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DF303" w14:textId="77777777" w:rsidR="00625219" w:rsidRDefault="00625219" w:rsidP="00625219">
      <w:pPr>
        <w:pBdr>
          <w:top w:val="single" w:sz="4" w:space="1" w:color="auto"/>
          <w:left w:val="single" w:sz="4" w:space="4" w:color="auto"/>
          <w:bottom w:val="single" w:sz="4" w:space="0" w:color="auto"/>
          <w:right w:val="single" w:sz="4" w:space="4" w:color="auto"/>
        </w:pBdr>
        <w:spacing w:after="0" w:line="240" w:lineRule="auto"/>
        <w:jc w:val="center"/>
        <w:rPr>
          <w:rFonts w:ascii="Times New Roman" w:hAnsi="Times New Roman"/>
          <w:b/>
          <w:bCs/>
          <w:sz w:val="26"/>
          <w:szCs w:val="26"/>
        </w:rPr>
      </w:pPr>
    </w:p>
    <w:p w14:paraId="66A09F9E" w14:textId="56A8623D" w:rsidR="00625219" w:rsidRDefault="00E23531" w:rsidP="00625219">
      <w:pPr>
        <w:pBdr>
          <w:top w:val="single" w:sz="4" w:space="1" w:color="auto"/>
          <w:left w:val="single" w:sz="4" w:space="4" w:color="auto"/>
          <w:bottom w:val="single" w:sz="4" w:space="0" w:color="auto"/>
          <w:right w:val="single" w:sz="4" w:space="4" w:color="auto"/>
        </w:pBdr>
        <w:spacing w:after="0" w:line="240" w:lineRule="auto"/>
        <w:jc w:val="center"/>
        <w:rPr>
          <w:rFonts w:ascii="Times New Roman" w:hAnsi="Times New Roman"/>
          <w:b/>
          <w:bCs/>
          <w:sz w:val="26"/>
          <w:szCs w:val="26"/>
        </w:rPr>
      </w:pPr>
      <w:r>
        <w:rPr>
          <w:rFonts w:ascii="Times New Roman" w:hAnsi="Times New Roman"/>
          <w:b/>
          <w:bCs/>
          <w:sz w:val="26"/>
          <w:szCs w:val="26"/>
        </w:rPr>
        <w:t>ACCORD D’ENTREPRISE RELATIF</w:t>
      </w:r>
      <w:r w:rsidR="0063457B">
        <w:rPr>
          <w:rFonts w:ascii="Times New Roman" w:hAnsi="Times New Roman"/>
          <w:b/>
          <w:bCs/>
          <w:sz w:val="26"/>
          <w:szCs w:val="26"/>
        </w:rPr>
        <w:t xml:space="preserve"> </w:t>
      </w:r>
      <w:r w:rsidR="009104CA">
        <w:rPr>
          <w:rFonts w:ascii="Times New Roman" w:hAnsi="Times New Roman"/>
          <w:b/>
          <w:bCs/>
          <w:sz w:val="26"/>
          <w:szCs w:val="26"/>
        </w:rPr>
        <w:t>A LA MISE</w:t>
      </w:r>
      <w:r w:rsidR="00FC6EBB">
        <w:rPr>
          <w:rFonts w:ascii="Times New Roman" w:hAnsi="Times New Roman"/>
          <w:b/>
          <w:bCs/>
          <w:sz w:val="26"/>
          <w:szCs w:val="26"/>
        </w:rPr>
        <w:t xml:space="preserve"> EN PLACE</w:t>
      </w:r>
      <w:r w:rsidR="009104CA">
        <w:rPr>
          <w:rFonts w:ascii="Times New Roman" w:hAnsi="Times New Roman"/>
          <w:b/>
          <w:bCs/>
          <w:sz w:val="26"/>
          <w:szCs w:val="26"/>
        </w:rPr>
        <w:t xml:space="preserve"> </w:t>
      </w:r>
      <w:r w:rsidR="00CC2874">
        <w:rPr>
          <w:rFonts w:ascii="Times New Roman" w:hAnsi="Times New Roman"/>
          <w:b/>
          <w:bCs/>
          <w:sz w:val="26"/>
          <w:szCs w:val="26"/>
        </w:rPr>
        <w:t xml:space="preserve">DU REPOS COMPENSATEUR DE REMPLACEMENT </w:t>
      </w:r>
      <w:r w:rsidR="003A4524">
        <w:rPr>
          <w:rFonts w:ascii="Times New Roman" w:hAnsi="Times New Roman"/>
          <w:b/>
          <w:bCs/>
          <w:sz w:val="26"/>
          <w:szCs w:val="26"/>
        </w:rPr>
        <w:t>ET L’AUGMENTATION DU CONTINGENT ANNUEL D’HEURES SUPPLEMENTAIRES</w:t>
      </w:r>
    </w:p>
    <w:p w14:paraId="3B184EF5" w14:textId="77777777" w:rsidR="00625219" w:rsidRPr="002D35F6" w:rsidRDefault="00625219" w:rsidP="00625219">
      <w:pPr>
        <w:pBdr>
          <w:top w:val="single" w:sz="4" w:space="1" w:color="auto"/>
          <w:left w:val="single" w:sz="4" w:space="4" w:color="auto"/>
          <w:bottom w:val="single" w:sz="4" w:space="0" w:color="auto"/>
          <w:right w:val="single" w:sz="4" w:space="4" w:color="auto"/>
        </w:pBdr>
        <w:spacing w:after="0" w:line="240" w:lineRule="auto"/>
        <w:jc w:val="center"/>
        <w:rPr>
          <w:rFonts w:ascii="Times New Roman" w:hAnsi="Times New Roman"/>
          <w:b/>
          <w:sz w:val="26"/>
          <w:szCs w:val="26"/>
        </w:rPr>
      </w:pPr>
    </w:p>
    <w:p w14:paraId="2E99EFB0" w14:textId="77777777" w:rsidR="00420923" w:rsidRPr="002D35F6" w:rsidRDefault="00420923" w:rsidP="00AE740A">
      <w:pPr>
        <w:pStyle w:val="Sansinterligne"/>
      </w:pPr>
    </w:p>
    <w:p w14:paraId="628CEEE1" w14:textId="77777777" w:rsidR="002D35F6" w:rsidRDefault="002D35F6" w:rsidP="002D35F6">
      <w:pPr>
        <w:jc w:val="both"/>
        <w:rPr>
          <w:rFonts w:ascii="Times New Roman" w:hAnsi="Times New Roman"/>
          <w:b/>
          <w:bCs/>
          <w:i/>
          <w:iCs/>
        </w:rPr>
      </w:pPr>
    </w:p>
    <w:p w14:paraId="53B51391" w14:textId="77777777" w:rsidR="002D35F6" w:rsidRPr="002D35F6" w:rsidRDefault="002D35F6" w:rsidP="002D35F6">
      <w:pPr>
        <w:jc w:val="both"/>
        <w:rPr>
          <w:rFonts w:ascii="Times New Roman" w:hAnsi="Times New Roman"/>
          <w:b/>
          <w:bCs/>
          <w:i/>
          <w:iCs/>
        </w:rPr>
      </w:pPr>
      <w:r w:rsidRPr="002D35F6">
        <w:rPr>
          <w:rFonts w:ascii="Times New Roman" w:hAnsi="Times New Roman"/>
          <w:b/>
          <w:bCs/>
          <w:i/>
          <w:iCs/>
        </w:rPr>
        <w:t>Entre :</w:t>
      </w:r>
    </w:p>
    <w:p w14:paraId="64BC75BE" w14:textId="256E6609" w:rsidR="002D35F6" w:rsidRPr="002D35F6" w:rsidRDefault="002D35F6" w:rsidP="002D35F6">
      <w:pPr>
        <w:jc w:val="both"/>
        <w:rPr>
          <w:rFonts w:ascii="Times New Roman" w:hAnsi="Times New Roman"/>
        </w:rPr>
      </w:pPr>
      <w:r w:rsidRPr="002D35F6">
        <w:rPr>
          <w:rFonts w:ascii="Times New Roman" w:hAnsi="Times New Roman"/>
        </w:rPr>
        <w:t xml:space="preserve">La </w:t>
      </w:r>
      <w:r w:rsidR="00CC2874">
        <w:rPr>
          <w:rFonts w:ascii="Times New Roman" w:hAnsi="Times New Roman"/>
          <w:b/>
          <w:bCs/>
        </w:rPr>
        <w:t xml:space="preserve">SAS </w:t>
      </w:r>
      <w:r w:rsidR="00385671">
        <w:rPr>
          <w:rFonts w:ascii="Times New Roman" w:hAnsi="Times New Roman"/>
          <w:b/>
          <w:bCs/>
        </w:rPr>
        <w:t>DRILLHEAT</w:t>
      </w:r>
      <w:r w:rsidR="00CC2874">
        <w:rPr>
          <w:rFonts w:ascii="Times New Roman" w:hAnsi="Times New Roman"/>
          <w:b/>
          <w:bCs/>
        </w:rPr>
        <w:t xml:space="preserve"> </w:t>
      </w:r>
      <w:r w:rsidRPr="002D35F6">
        <w:rPr>
          <w:rFonts w:ascii="Times New Roman" w:hAnsi="Times New Roman"/>
        </w:rPr>
        <w:t xml:space="preserve">immatriculé sous le numéro de SIRET suivant : </w:t>
      </w:r>
      <w:r w:rsidR="00385671">
        <w:rPr>
          <w:rFonts w:ascii="Times New Roman" w:hAnsi="Times New Roman"/>
        </w:rPr>
        <w:t>911 365 823 000</w:t>
      </w:r>
      <w:r w:rsidR="008618B0">
        <w:rPr>
          <w:rFonts w:ascii="Times New Roman" w:hAnsi="Times New Roman"/>
        </w:rPr>
        <w:t>36</w:t>
      </w:r>
      <w:r w:rsidRPr="002D35F6">
        <w:rPr>
          <w:rFonts w:ascii="Times New Roman" w:hAnsi="Times New Roman"/>
        </w:rPr>
        <w:t xml:space="preserve"> dont le siège social est situé </w:t>
      </w:r>
      <w:r w:rsidR="00385671">
        <w:rPr>
          <w:rFonts w:ascii="Times New Roman" w:hAnsi="Times New Roman"/>
        </w:rPr>
        <w:t xml:space="preserve">4 Chemin </w:t>
      </w:r>
      <w:proofErr w:type="spellStart"/>
      <w:r w:rsidR="00385671">
        <w:rPr>
          <w:rFonts w:ascii="Times New Roman" w:hAnsi="Times New Roman"/>
        </w:rPr>
        <w:t>Barincou</w:t>
      </w:r>
      <w:proofErr w:type="spellEnd"/>
      <w:r w:rsidR="00385671">
        <w:rPr>
          <w:rFonts w:ascii="Times New Roman" w:hAnsi="Times New Roman"/>
        </w:rPr>
        <w:t xml:space="preserve"> – 64000 PAU</w:t>
      </w:r>
      <w:r w:rsidRPr="002D35F6">
        <w:rPr>
          <w:rFonts w:ascii="Times New Roman" w:hAnsi="Times New Roman"/>
        </w:rPr>
        <w:t xml:space="preserve">, représentée par </w:t>
      </w:r>
      <w:r w:rsidR="007A6318">
        <w:rPr>
          <w:rFonts w:ascii="Times New Roman" w:hAnsi="Times New Roman"/>
        </w:rPr>
        <w:t xml:space="preserve">Monsieur </w:t>
      </w:r>
      <w:r w:rsidR="004E6D30">
        <w:rPr>
          <w:rFonts w:ascii="Times New Roman" w:hAnsi="Times New Roman"/>
        </w:rPr>
        <w:t>……………….</w:t>
      </w:r>
      <w:r w:rsidR="00385671">
        <w:rPr>
          <w:rFonts w:ascii="Times New Roman" w:hAnsi="Times New Roman"/>
        </w:rPr>
        <w:t xml:space="preserve"> </w:t>
      </w:r>
      <w:r w:rsidR="007A6318">
        <w:rPr>
          <w:rFonts w:ascii="Times New Roman" w:hAnsi="Times New Roman"/>
        </w:rPr>
        <w:t>agissant en qualité de</w:t>
      </w:r>
      <w:r w:rsidR="00CC2874">
        <w:rPr>
          <w:rFonts w:ascii="Times New Roman" w:hAnsi="Times New Roman"/>
        </w:rPr>
        <w:t xml:space="preserve"> </w:t>
      </w:r>
      <w:r w:rsidR="00D71295">
        <w:rPr>
          <w:rFonts w:ascii="Times New Roman" w:hAnsi="Times New Roman"/>
        </w:rPr>
        <w:t xml:space="preserve">Directeur Général </w:t>
      </w:r>
    </w:p>
    <w:p w14:paraId="2CFDF296" w14:textId="77777777" w:rsidR="002D35F6" w:rsidRPr="002D35F6" w:rsidRDefault="002D35F6" w:rsidP="002D35F6">
      <w:pPr>
        <w:jc w:val="both"/>
        <w:rPr>
          <w:rFonts w:ascii="Times New Roman" w:hAnsi="Times New Roman"/>
          <w:i/>
          <w:iCs/>
        </w:rPr>
      </w:pPr>
      <w:r w:rsidRPr="002D35F6">
        <w:rPr>
          <w:rFonts w:ascii="Times New Roman" w:hAnsi="Times New Roman"/>
        </w:rPr>
        <w:tab/>
      </w:r>
      <w:r w:rsidRPr="002D35F6">
        <w:rPr>
          <w:rFonts w:ascii="Times New Roman" w:hAnsi="Times New Roman"/>
        </w:rPr>
        <w:tab/>
      </w:r>
      <w:r w:rsidRPr="002D35F6">
        <w:rPr>
          <w:rFonts w:ascii="Times New Roman" w:hAnsi="Times New Roman"/>
        </w:rPr>
        <w:tab/>
      </w:r>
      <w:r w:rsidRPr="002D35F6">
        <w:rPr>
          <w:rFonts w:ascii="Times New Roman" w:hAnsi="Times New Roman"/>
        </w:rPr>
        <w:tab/>
      </w:r>
      <w:r w:rsidRPr="002D35F6">
        <w:rPr>
          <w:rFonts w:ascii="Times New Roman" w:hAnsi="Times New Roman"/>
        </w:rPr>
        <w:tab/>
      </w:r>
      <w:r w:rsidRPr="002D35F6">
        <w:rPr>
          <w:rFonts w:ascii="Times New Roman" w:hAnsi="Times New Roman"/>
        </w:rPr>
        <w:tab/>
      </w:r>
      <w:r w:rsidRPr="002D35F6">
        <w:rPr>
          <w:rFonts w:ascii="Times New Roman" w:hAnsi="Times New Roman"/>
        </w:rPr>
        <w:tab/>
      </w:r>
      <w:r w:rsidRPr="002D35F6">
        <w:rPr>
          <w:rFonts w:ascii="Times New Roman" w:hAnsi="Times New Roman"/>
        </w:rPr>
        <w:tab/>
      </w:r>
      <w:r w:rsidRPr="002D35F6">
        <w:rPr>
          <w:rFonts w:ascii="Times New Roman" w:hAnsi="Times New Roman"/>
        </w:rPr>
        <w:tab/>
      </w:r>
      <w:r w:rsidRPr="002D35F6">
        <w:rPr>
          <w:rFonts w:ascii="Times New Roman" w:hAnsi="Times New Roman"/>
        </w:rPr>
        <w:tab/>
      </w:r>
      <w:r w:rsidRPr="002D35F6">
        <w:rPr>
          <w:rFonts w:ascii="Times New Roman" w:hAnsi="Times New Roman"/>
          <w:i/>
          <w:iCs/>
        </w:rPr>
        <w:tab/>
        <w:t xml:space="preserve">     d’une part,</w:t>
      </w:r>
    </w:p>
    <w:p w14:paraId="255021EF" w14:textId="77777777" w:rsidR="002D35F6" w:rsidRPr="002D35F6" w:rsidRDefault="002D35F6" w:rsidP="002D35F6">
      <w:pPr>
        <w:jc w:val="both"/>
        <w:rPr>
          <w:rFonts w:ascii="Times New Roman" w:hAnsi="Times New Roman"/>
          <w:b/>
          <w:bCs/>
          <w:i/>
          <w:iCs/>
        </w:rPr>
      </w:pPr>
      <w:r w:rsidRPr="002D35F6">
        <w:rPr>
          <w:rFonts w:ascii="Times New Roman" w:hAnsi="Times New Roman"/>
          <w:b/>
          <w:bCs/>
          <w:i/>
          <w:iCs/>
        </w:rPr>
        <w:t xml:space="preserve">Et </w:t>
      </w:r>
    </w:p>
    <w:p w14:paraId="0E32A592" w14:textId="45417165" w:rsidR="007D3B32" w:rsidRPr="007D3B32" w:rsidRDefault="007D3B32" w:rsidP="007D3B32">
      <w:pPr>
        <w:jc w:val="both"/>
        <w:rPr>
          <w:rFonts w:ascii="Times New Roman" w:hAnsi="Times New Roman"/>
        </w:rPr>
      </w:pPr>
      <w:r w:rsidRPr="007D3B32">
        <w:rPr>
          <w:rFonts w:ascii="Times New Roman" w:hAnsi="Times New Roman"/>
        </w:rPr>
        <w:t xml:space="preserve">L’ensemble du personnel de la </w:t>
      </w:r>
      <w:r w:rsidR="00CC2874">
        <w:rPr>
          <w:rFonts w:ascii="Times New Roman" w:hAnsi="Times New Roman"/>
          <w:b/>
          <w:bCs/>
        </w:rPr>
        <w:t xml:space="preserve">SAS </w:t>
      </w:r>
      <w:r w:rsidR="00385671">
        <w:rPr>
          <w:rFonts w:ascii="Times New Roman" w:hAnsi="Times New Roman"/>
          <w:b/>
          <w:bCs/>
        </w:rPr>
        <w:t>DRILLHEAT</w:t>
      </w:r>
      <w:r w:rsidRPr="007D3B32">
        <w:rPr>
          <w:rFonts w:ascii="Times New Roman" w:hAnsi="Times New Roman"/>
        </w:rPr>
        <w:t xml:space="preserve"> ayant ratifié l’accord à la suite de la consultation du </w:t>
      </w:r>
      <w:r w:rsidR="00E73541">
        <w:rPr>
          <w:rFonts w:ascii="Times New Roman" w:hAnsi="Times New Roman"/>
        </w:rPr>
        <w:t>23</w:t>
      </w:r>
      <w:r w:rsidR="00127E34">
        <w:rPr>
          <w:rFonts w:ascii="Times New Roman" w:hAnsi="Times New Roman"/>
        </w:rPr>
        <w:t xml:space="preserve"> février 2026</w:t>
      </w:r>
      <w:r w:rsidR="00CC2874">
        <w:rPr>
          <w:rFonts w:ascii="Times New Roman" w:hAnsi="Times New Roman"/>
        </w:rPr>
        <w:t xml:space="preserve"> </w:t>
      </w:r>
      <w:r w:rsidRPr="007D3B32">
        <w:rPr>
          <w:rFonts w:ascii="Times New Roman" w:hAnsi="Times New Roman"/>
        </w:rPr>
        <w:t>qui a recueilli la majorité des 2/3 selon le procès-verbal joint en annexe</w:t>
      </w:r>
    </w:p>
    <w:p w14:paraId="48067A0D" w14:textId="77777777" w:rsidR="002D35F6" w:rsidRPr="002D35F6" w:rsidRDefault="002D35F6" w:rsidP="007D3B32">
      <w:pPr>
        <w:jc w:val="both"/>
        <w:rPr>
          <w:rFonts w:ascii="Times New Roman" w:hAnsi="Times New Roman"/>
          <w:i/>
          <w:iCs/>
          <w:u w:val="single"/>
        </w:rPr>
      </w:pPr>
      <w:r w:rsidRPr="007D3B32">
        <w:rPr>
          <w:rFonts w:ascii="Times New Roman" w:hAnsi="Times New Roman"/>
          <w:sz w:val="24"/>
          <w:szCs w:val="24"/>
          <w:lang w:eastAsia="fr-FR"/>
        </w:rPr>
        <w:tab/>
      </w:r>
      <w:r w:rsidRPr="002D35F6">
        <w:rPr>
          <w:rFonts w:ascii="Times New Roman" w:hAnsi="Times New Roman"/>
          <w:sz w:val="24"/>
          <w:szCs w:val="24"/>
          <w:lang w:eastAsia="fr-FR"/>
        </w:rPr>
        <w:tab/>
      </w:r>
      <w:r w:rsidRPr="002D35F6">
        <w:rPr>
          <w:rFonts w:ascii="Times New Roman" w:hAnsi="Times New Roman"/>
          <w:sz w:val="24"/>
          <w:szCs w:val="24"/>
          <w:lang w:eastAsia="fr-FR"/>
        </w:rPr>
        <w:tab/>
      </w:r>
      <w:r w:rsidRPr="002D35F6">
        <w:rPr>
          <w:rFonts w:ascii="Times New Roman" w:hAnsi="Times New Roman"/>
          <w:sz w:val="24"/>
          <w:szCs w:val="24"/>
          <w:lang w:eastAsia="fr-FR"/>
        </w:rPr>
        <w:tab/>
      </w:r>
      <w:r w:rsidRPr="002D35F6">
        <w:rPr>
          <w:rFonts w:ascii="Times New Roman" w:hAnsi="Times New Roman"/>
          <w:sz w:val="24"/>
          <w:szCs w:val="24"/>
          <w:lang w:eastAsia="fr-FR"/>
        </w:rPr>
        <w:tab/>
      </w:r>
      <w:r w:rsidRPr="002D35F6">
        <w:rPr>
          <w:rFonts w:ascii="Times New Roman" w:hAnsi="Times New Roman"/>
          <w:sz w:val="24"/>
          <w:szCs w:val="24"/>
          <w:lang w:eastAsia="fr-FR"/>
        </w:rPr>
        <w:tab/>
      </w:r>
      <w:r w:rsidRPr="002D35F6">
        <w:rPr>
          <w:rFonts w:ascii="Times New Roman" w:hAnsi="Times New Roman"/>
          <w:sz w:val="24"/>
          <w:szCs w:val="24"/>
          <w:lang w:eastAsia="fr-FR"/>
        </w:rPr>
        <w:tab/>
      </w:r>
      <w:r w:rsidRPr="002D35F6">
        <w:rPr>
          <w:rFonts w:ascii="Times New Roman" w:hAnsi="Times New Roman"/>
          <w:sz w:val="24"/>
          <w:szCs w:val="24"/>
          <w:lang w:eastAsia="fr-FR"/>
        </w:rPr>
        <w:tab/>
      </w:r>
      <w:r w:rsidRPr="002D35F6">
        <w:rPr>
          <w:rFonts w:ascii="Times New Roman" w:hAnsi="Times New Roman"/>
          <w:sz w:val="24"/>
          <w:szCs w:val="24"/>
          <w:lang w:eastAsia="fr-FR"/>
        </w:rPr>
        <w:tab/>
      </w:r>
      <w:r w:rsidRPr="002D35F6">
        <w:rPr>
          <w:rFonts w:ascii="Times New Roman" w:hAnsi="Times New Roman"/>
          <w:sz w:val="24"/>
          <w:szCs w:val="24"/>
          <w:lang w:eastAsia="fr-FR"/>
        </w:rPr>
        <w:tab/>
      </w:r>
      <w:r w:rsidRPr="002D35F6">
        <w:rPr>
          <w:rFonts w:ascii="Times New Roman" w:hAnsi="Times New Roman"/>
          <w:sz w:val="24"/>
          <w:szCs w:val="24"/>
          <w:lang w:eastAsia="fr-FR"/>
        </w:rPr>
        <w:tab/>
      </w:r>
      <w:r w:rsidRPr="002D35F6">
        <w:rPr>
          <w:rFonts w:ascii="Times New Roman" w:hAnsi="Times New Roman"/>
        </w:rPr>
        <w:t xml:space="preserve">   </w:t>
      </w:r>
      <w:r w:rsidRPr="002D35F6">
        <w:rPr>
          <w:rFonts w:ascii="Times New Roman" w:hAnsi="Times New Roman"/>
          <w:i/>
          <w:iCs/>
        </w:rPr>
        <w:t>d’autre part</w:t>
      </w:r>
    </w:p>
    <w:p w14:paraId="3B851E6A" w14:textId="77777777" w:rsidR="002D35F6" w:rsidRDefault="002D35F6" w:rsidP="001358BC">
      <w:pPr>
        <w:rPr>
          <w:rFonts w:ascii="Times New Roman" w:hAnsi="Times New Roman"/>
          <w:b/>
          <w:bCs/>
          <w:i/>
          <w:iCs/>
          <w:u w:val="single"/>
        </w:rPr>
      </w:pPr>
      <w:r w:rsidRPr="002D35F6">
        <w:rPr>
          <w:rFonts w:ascii="Times New Roman" w:hAnsi="Times New Roman"/>
          <w:b/>
          <w:bCs/>
          <w:i/>
          <w:iCs/>
          <w:u w:val="single"/>
        </w:rPr>
        <w:t xml:space="preserve">Il a été convenu ce qui suit : </w:t>
      </w:r>
    </w:p>
    <w:p w14:paraId="68B703A4" w14:textId="77777777" w:rsidR="009101C2" w:rsidRPr="002D35F6" w:rsidRDefault="009101C2" w:rsidP="001358BC">
      <w:pPr>
        <w:rPr>
          <w:rFonts w:ascii="Times New Roman" w:hAnsi="Times New Roman"/>
          <w:b/>
          <w:bCs/>
          <w:i/>
          <w:iCs/>
          <w:u w:val="single"/>
        </w:rPr>
      </w:pPr>
    </w:p>
    <w:p w14:paraId="7CEC8C3D" w14:textId="77777777" w:rsidR="002D35F6" w:rsidRDefault="002D35F6" w:rsidP="001358BC">
      <w:pPr>
        <w:rPr>
          <w:rFonts w:ascii="Times New Roman" w:hAnsi="Times New Roman"/>
          <w:i/>
          <w:iCs/>
          <w:u w:val="single"/>
        </w:rPr>
      </w:pPr>
    </w:p>
    <w:p w14:paraId="19CD0828" w14:textId="77777777" w:rsidR="001358BC" w:rsidRPr="002D35F6" w:rsidRDefault="001358BC" w:rsidP="002D35F6">
      <w:pPr>
        <w:jc w:val="center"/>
        <w:rPr>
          <w:rFonts w:ascii="Times New Roman" w:hAnsi="Times New Roman"/>
          <w:b/>
          <w:bCs/>
          <w:i/>
          <w:iCs/>
          <w:sz w:val="28"/>
          <w:szCs w:val="28"/>
        </w:rPr>
      </w:pPr>
      <w:r w:rsidRPr="002D35F6">
        <w:rPr>
          <w:rFonts w:ascii="Times New Roman" w:hAnsi="Times New Roman"/>
          <w:b/>
          <w:bCs/>
          <w:i/>
          <w:iCs/>
          <w:sz w:val="28"/>
          <w:szCs w:val="28"/>
        </w:rPr>
        <w:t>Préambule :</w:t>
      </w:r>
    </w:p>
    <w:p w14:paraId="69BEB414" w14:textId="0FDBB961" w:rsidR="00571C1D" w:rsidRDefault="00DF0DED" w:rsidP="00571C1D">
      <w:pPr>
        <w:jc w:val="both"/>
        <w:rPr>
          <w:rFonts w:ascii="Times New Roman" w:hAnsi="Times New Roman"/>
          <w:i/>
          <w:iCs/>
        </w:rPr>
      </w:pPr>
      <w:r>
        <w:rPr>
          <w:rFonts w:ascii="Times New Roman" w:hAnsi="Times New Roman"/>
          <w:i/>
          <w:iCs/>
        </w:rPr>
        <w:t>Dans le cadre des dispositions des articles L 2232-</w:t>
      </w:r>
      <w:r w:rsidR="00FC6EBB">
        <w:rPr>
          <w:rFonts w:ascii="Times New Roman" w:hAnsi="Times New Roman"/>
          <w:i/>
          <w:iCs/>
        </w:rPr>
        <w:t>21</w:t>
      </w:r>
      <w:r>
        <w:rPr>
          <w:rFonts w:ascii="Times New Roman" w:hAnsi="Times New Roman"/>
          <w:i/>
          <w:iCs/>
        </w:rPr>
        <w:t xml:space="preserve"> du code du travail, </w:t>
      </w:r>
      <w:r>
        <w:rPr>
          <w:rFonts w:ascii="Times New Roman" w:hAnsi="Times New Roman"/>
          <w:b/>
          <w:bCs/>
          <w:i/>
          <w:iCs/>
        </w:rPr>
        <w:t xml:space="preserve">la </w:t>
      </w:r>
      <w:r w:rsidR="00CC2874">
        <w:rPr>
          <w:rFonts w:ascii="Times New Roman" w:hAnsi="Times New Roman"/>
          <w:b/>
          <w:bCs/>
          <w:i/>
          <w:iCs/>
        </w:rPr>
        <w:t xml:space="preserve">SAS </w:t>
      </w:r>
      <w:r w:rsidR="00385671">
        <w:rPr>
          <w:rFonts w:ascii="Times New Roman" w:hAnsi="Times New Roman"/>
          <w:b/>
          <w:bCs/>
          <w:i/>
          <w:iCs/>
        </w:rPr>
        <w:t>DRILLHEAT</w:t>
      </w:r>
      <w:r>
        <w:rPr>
          <w:rFonts w:ascii="Times New Roman" w:hAnsi="Times New Roman"/>
          <w:i/>
          <w:iCs/>
        </w:rPr>
        <w:t xml:space="preserve"> a soumis </w:t>
      </w:r>
      <w:r w:rsidR="007D3B32">
        <w:rPr>
          <w:rFonts w:ascii="Times New Roman" w:hAnsi="Times New Roman"/>
          <w:i/>
          <w:iCs/>
        </w:rPr>
        <w:t>à l’ensemble du personnel</w:t>
      </w:r>
      <w:r>
        <w:rPr>
          <w:rFonts w:ascii="Times New Roman" w:hAnsi="Times New Roman"/>
          <w:i/>
          <w:iCs/>
        </w:rPr>
        <w:t xml:space="preserve"> un projet d'accord d'entreprise relatif </w:t>
      </w:r>
      <w:r w:rsidR="00EF7219">
        <w:rPr>
          <w:rFonts w:ascii="Times New Roman" w:hAnsi="Times New Roman"/>
          <w:i/>
          <w:iCs/>
        </w:rPr>
        <w:t xml:space="preserve">à la mise en place </w:t>
      </w:r>
      <w:r w:rsidR="00CC2874">
        <w:rPr>
          <w:rFonts w:ascii="Times New Roman" w:hAnsi="Times New Roman"/>
          <w:i/>
          <w:iCs/>
        </w:rPr>
        <w:t>du repos compensateur de remplacement</w:t>
      </w:r>
      <w:r w:rsidR="00E73CA9">
        <w:rPr>
          <w:rFonts w:ascii="Times New Roman" w:hAnsi="Times New Roman"/>
          <w:i/>
          <w:iCs/>
        </w:rPr>
        <w:t xml:space="preserve"> et </w:t>
      </w:r>
      <w:r w:rsidR="00A26C8A">
        <w:rPr>
          <w:rFonts w:ascii="Times New Roman" w:hAnsi="Times New Roman"/>
          <w:i/>
          <w:iCs/>
        </w:rPr>
        <w:t xml:space="preserve">à l’augmentation du contingent annuel d’heures supplémentaires. </w:t>
      </w:r>
    </w:p>
    <w:p w14:paraId="540F6364" w14:textId="2F80D49F" w:rsidR="001E2B09" w:rsidRDefault="001E2B09" w:rsidP="00571C1D">
      <w:pPr>
        <w:jc w:val="both"/>
        <w:rPr>
          <w:rFonts w:ascii="Times New Roman" w:hAnsi="Times New Roman"/>
          <w:i/>
          <w:iCs/>
        </w:rPr>
      </w:pPr>
      <w:r>
        <w:rPr>
          <w:rFonts w:ascii="Times New Roman" w:hAnsi="Times New Roman"/>
          <w:i/>
          <w:iCs/>
        </w:rPr>
        <w:t xml:space="preserve">En effet, la société </w:t>
      </w:r>
      <w:r w:rsidR="00CC2874" w:rsidRPr="00CC2874">
        <w:rPr>
          <w:rFonts w:ascii="Times New Roman" w:hAnsi="Times New Roman"/>
          <w:i/>
          <w:iCs/>
          <w:lang w:eastAsia="fr-FR"/>
        </w:rPr>
        <w:t>soucieuse de permettre une meilleure adéquation entre les ressources, notamment humaines et les besoins rendus nécessaires par la spécificité du travail que connaît le secteur d’activité avec d’importantes fluctuations mettant en œuvre l’accomplissement d’heures supplémentaires</w:t>
      </w:r>
      <w:r w:rsidR="00FC6EBB">
        <w:rPr>
          <w:rFonts w:ascii="Times New Roman" w:hAnsi="Times New Roman"/>
          <w:i/>
          <w:iCs/>
          <w:lang w:eastAsia="fr-FR"/>
        </w:rPr>
        <w:t xml:space="preserve"> a souhaité</w:t>
      </w:r>
      <w:r w:rsidR="00CC2874">
        <w:rPr>
          <w:rFonts w:ascii="Times New Roman" w:hAnsi="Times New Roman"/>
          <w:i/>
          <w:iCs/>
          <w:lang w:eastAsia="fr-FR"/>
        </w:rPr>
        <w:t xml:space="preserve"> instaure</w:t>
      </w:r>
      <w:r w:rsidR="00FC6EBB">
        <w:rPr>
          <w:rFonts w:ascii="Times New Roman" w:hAnsi="Times New Roman"/>
          <w:i/>
          <w:iCs/>
          <w:lang w:eastAsia="fr-FR"/>
        </w:rPr>
        <w:t>r</w:t>
      </w:r>
      <w:r w:rsidR="00CC2874">
        <w:rPr>
          <w:rFonts w:ascii="Times New Roman" w:hAnsi="Times New Roman"/>
          <w:i/>
          <w:iCs/>
          <w:lang w:eastAsia="fr-FR"/>
        </w:rPr>
        <w:t xml:space="preserve"> </w:t>
      </w:r>
      <w:r w:rsidR="00FC6EBB">
        <w:rPr>
          <w:rFonts w:ascii="Times New Roman" w:hAnsi="Times New Roman"/>
          <w:i/>
          <w:iCs/>
          <w:lang w:eastAsia="fr-FR"/>
        </w:rPr>
        <w:t>un</w:t>
      </w:r>
      <w:r w:rsidR="00CC2874">
        <w:rPr>
          <w:rFonts w:ascii="Times New Roman" w:hAnsi="Times New Roman"/>
          <w:i/>
          <w:iCs/>
          <w:lang w:eastAsia="fr-FR"/>
        </w:rPr>
        <w:t xml:space="preserve"> régime lié au repos compensateur de remplacemen</w:t>
      </w:r>
      <w:r w:rsidR="008C7BE9">
        <w:rPr>
          <w:rFonts w:ascii="Times New Roman" w:hAnsi="Times New Roman"/>
          <w:i/>
          <w:iCs/>
          <w:lang w:eastAsia="fr-FR"/>
        </w:rPr>
        <w:t xml:space="preserve">t et à l’augmentation du contingent annuel d’heures supplémentaires. </w:t>
      </w:r>
      <w:r w:rsidR="00CC2874">
        <w:rPr>
          <w:rFonts w:ascii="Times New Roman" w:hAnsi="Times New Roman"/>
          <w:i/>
          <w:iCs/>
          <w:lang w:eastAsia="fr-FR"/>
        </w:rPr>
        <w:t xml:space="preserve"> </w:t>
      </w:r>
    </w:p>
    <w:p w14:paraId="6D64E464" w14:textId="573BFDCB" w:rsidR="00893FF7" w:rsidRDefault="007D3B32" w:rsidP="00EF7219">
      <w:pPr>
        <w:jc w:val="both"/>
        <w:rPr>
          <w:rFonts w:ascii="Times New Roman" w:hAnsi="Times New Roman"/>
          <w:i/>
          <w:iCs/>
        </w:rPr>
      </w:pPr>
      <w:r>
        <w:rPr>
          <w:rFonts w:ascii="Times New Roman" w:hAnsi="Times New Roman"/>
          <w:i/>
          <w:iCs/>
        </w:rPr>
        <w:t xml:space="preserve">Cet accord d’entreprise définit </w:t>
      </w:r>
      <w:r w:rsidR="00CC2874">
        <w:rPr>
          <w:rFonts w:ascii="Times New Roman" w:hAnsi="Times New Roman"/>
          <w:i/>
          <w:iCs/>
        </w:rPr>
        <w:t>les modalités d’application</w:t>
      </w:r>
      <w:r w:rsidR="00DC5670">
        <w:rPr>
          <w:rFonts w:ascii="Times New Roman" w:hAnsi="Times New Roman"/>
          <w:i/>
          <w:iCs/>
        </w:rPr>
        <w:t xml:space="preserve"> et ce dernier s’applique à l’ensemble des établissements de la société</w:t>
      </w:r>
      <w:r w:rsidR="003A4524">
        <w:rPr>
          <w:rFonts w:ascii="Times New Roman" w:hAnsi="Times New Roman"/>
          <w:i/>
          <w:iCs/>
        </w:rPr>
        <w:t xml:space="preserve"> existants ou futurs. </w:t>
      </w:r>
    </w:p>
    <w:p w14:paraId="59665D40" w14:textId="77777777" w:rsidR="009101C2" w:rsidRDefault="009101C2" w:rsidP="00EF7219">
      <w:pPr>
        <w:jc w:val="both"/>
        <w:rPr>
          <w:rFonts w:ascii="Times New Roman" w:hAnsi="Times New Roman"/>
          <w:i/>
          <w:iCs/>
        </w:rPr>
      </w:pPr>
    </w:p>
    <w:p w14:paraId="259BEB02" w14:textId="77777777" w:rsidR="009101C2" w:rsidRDefault="009101C2" w:rsidP="00EF7219">
      <w:pPr>
        <w:jc w:val="both"/>
        <w:rPr>
          <w:rFonts w:ascii="Times New Roman" w:hAnsi="Times New Roman"/>
          <w:i/>
          <w:iCs/>
        </w:rPr>
      </w:pPr>
    </w:p>
    <w:p w14:paraId="5789CA9C" w14:textId="77777777" w:rsidR="009101C2" w:rsidRDefault="009101C2" w:rsidP="00EF7219">
      <w:pPr>
        <w:jc w:val="both"/>
        <w:rPr>
          <w:rFonts w:ascii="Times New Roman" w:hAnsi="Times New Roman"/>
          <w:i/>
          <w:iCs/>
        </w:rPr>
      </w:pPr>
    </w:p>
    <w:p w14:paraId="6B537636" w14:textId="77777777" w:rsidR="009101C2" w:rsidRDefault="009101C2" w:rsidP="00EF7219">
      <w:pPr>
        <w:jc w:val="both"/>
        <w:rPr>
          <w:rFonts w:ascii="Times New Roman" w:hAnsi="Times New Roman"/>
          <w:i/>
          <w:iCs/>
        </w:rPr>
      </w:pPr>
    </w:p>
    <w:p w14:paraId="6E6711A1" w14:textId="04E46075" w:rsidR="009101C2" w:rsidRPr="009101C2" w:rsidRDefault="009101C2" w:rsidP="009101C2">
      <w:pPr>
        <w:jc w:val="center"/>
        <w:rPr>
          <w:rFonts w:ascii="Times New Roman" w:hAnsi="Times New Roman"/>
          <w:b/>
          <w:bCs/>
          <w:color w:val="4F81BD" w:themeColor="accent1"/>
          <w:sz w:val="24"/>
          <w:szCs w:val="24"/>
          <w:u w:val="single"/>
        </w:rPr>
      </w:pPr>
      <w:r w:rsidRPr="009101C2">
        <w:rPr>
          <w:rFonts w:ascii="Times New Roman" w:hAnsi="Times New Roman"/>
          <w:b/>
          <w:bCs/>
          <w:color w:val="4F81BD" w:themeColor="accent1"/>
          <w:sz w:val="24"/>
          <w:szCs w:val="24"/>
          <w:u w:val="single"/>
        </w:rPr>
        <w:lastRenderedPageBreak/>
        <w:t xml:space="preserve">TITRE 1 : LE REPOS COMPENSATEUR DE REMPLACEMENT </w:t>
      </w:r>
    </w:p>
    <w:p w14:paraId="529AD433" w14:textId="77777777" w:rsidR="00DF0DED" w:rsidRPr="0042216A" w:rsidRDefault="00DF0DED" w:rsidP="00701DF3">
      <w:pPr>
        <w:spacing w:before="119" w:after="0" w:line="240" w:lineRule="auto"/>
        <w:jc w:val="both"/>
        <w:rPr>
          <w:rFonts w:ascii="Times New Roman" w:hAnsi="Times New Roman"/>
          <w:bCs/>
          <w:i/>
          <w:lang w:eastAsia="fr-FR"/>
        </w:rPr>
      </w:pPr>
    </w:p>
    <w:p w14:paraId="18CB9CBE" w14:textId="77777777" w:rsidR="00EF7219" w:rsidRPr="00893FF7" w:rsidRDefault="00701DF3" w:rsidP="00893FF7">
      <w:pPr>
        <w:pBdr>
          <w:top w:val="single" w:sz="4" w:space="1" w:color="auto"/>
          <w:left w:val="single" w:sz="4" w:space="4" w:color="auto"/>
          <w:bottom w:val="single" w:sz="4" w:space="1" w:color="auto"/>
          <w:right w:val="single" w:sz="4" w:space="4" w:color="auto"/>
        </w:pBdr>
        <w:autoSpaceDE w:val="0"/>
        <w:autoSpaceDN w:val="0"/>
        <w:spacing w:after="0" w:line="240" w:lineRule="auto"/>
        <w:jc w:val="both"/>
        <w:rPr>
          <w:rFonts w:ascii="Times New Roman" w:hAnsi="Times New Roman"/>
          <w:b/>
          <w:lang w:eastAsia="fr-FR"/>
        </w:rPr>
      </w:pPr>
      <w:r w:rsidRPr="00E07BEE">
        <w:rPr>
          <w:rFonts w:ascii="Times New Roman" w:hAnsi="Times New Roman"/>
          <w:b/>
          <w:lang w:eastAsia="fr-FR"/>
        </w:rPr>
        <w:t>Article 1 – </w:t>
      </w:r>
      <w:r w:rsidR="000B29F5">
        <w:rPr>
          <w:rFonts w:ascii="Times New Roman" w:hAnsi="Times New Roman"/>
          <w:b/>
          <w:lang w:eastAsia="fr-FR"/>
        </w:rPr>
        <w:t xml:space="preserve">Champ d’application </w:t>
      </w:r>
    </w:p>
    <w:p w14:paraId="5648F44C" w14:textId="77777777" w:rsidR="00893FF7" w:rsidRDefault="00893FF7" w:rsidP="00C47385">
      <w:pPr>
        <w:spacing w:after="0"/>
        <w:jc w:val="both"/>
        <w:rPr>
          <w:rFonts w:ascii="Times New Roman" w:hAnsi="Times New Roman"/>
        </w:rPr>
      </w:pPr>
    </w:p>
    <w:p w14:paraId="7C2FFAD7" w14:textId="2E3E3F2D" w:rsidR="00CC2874" w:rsidRDefault="005F3C30" w:rsidP="00CC2874">
      <w:pPr>
        <w:spacing w:before="119" w:after="0" w:line="240" w:lineRule="auto"/>
        <w:jc w:val="both"/>
        <w:rPr>
          <w:rFonts w:ascii="Times New Roman" w:hAnsi="Times New Roman"/>
          <w:lang w:eastAsia="fr-FR"/>
        </w:rPr>
      </w:pPr>
      <w:r>
        <w:rPr>
          <w:rFonts w:ascii="Times New Roman" w:hAnsi="Times New Roman"/>
          <w:lang w:eastAsia="fr-FR"/>
        </w:rPr>
        <w:t>Le présent accord</w:t>
      </w:r>
      <w:r w:rsidR="00CC2874">
        <w:rPr>
          <w:rFonts w:ascii="Times New Roman" w:hAnsi="Times New Roman"/>
          <w:lang w:eastAsia="fr-FR"/>
        </w:rPr>
        <w:t xml:space="preserve"> s’applique à </w:t>
      </w:r>
      <w:r w:rsidR="00224393">
        <w:rPr>
          <w:rFonts w:ascii="Times New Roman" w:hAnsi="Times New Roman"/>
          <w:lang w:eastAsia="fr-FR"/>
        </w:rPr>
        <w:t xml:space="preserve">l’ensemble des établissements </w:t>
      </w:r>
      <w:r w:rsidR="00D71295">
        <w:rPr>
          <w:rFonts w:ascii="Times New Roman" w:hAnsi="Times New Roman"/>
          <w:lang w:eastAsia="fr-FR"/>
        </w:rPr>
        <w:t xml:space="preserve">actuels ou futurs </w:t>
      </w:r>
      <w:r w:rsidR="00224393">
        <w:rPr>
          <w:rFonts w:ascii="Times New Roman" w:hAnsi="Times New Roman"/>
          <w:lang w:eastAsia="fr-FR"/>
        </w:rPr>
        <w:t>et</w:t>
      </w:r>
      <w:r w:rsidR="00D71295">
        <w:rPr>
          <w:rFonts w:ascii="Times New Roman" w:hAnsi="Times New Roman"/>
          <w:lang w:eastAsia="fr-FR"/>
        </w:rPr>
        <w:t xml:space="preserve"> à l’ensemble</w:t>
      </w:r>
      <w:r w:rsidR="00CC2874">
        <w:rPr>
          <w:rFonts w:ascii="Times New Roman" w:hAnsi="Times New Roman"/>
          <w:lang w:eastAsia="fr-FR"/>
        </w:rPr>
        <w:t xml:space="preserve"> des salariés quelques soit le poste concerné lié par un contrat de travail à durée indéterminée</w:t>
      </w:r>
      <w:r w:rsidR="00FC6EBB">
        <w:rPr>
          <w:rFonts w:ascii="Times New Roman" w:hAnsi="Times New Roman"/>
          <w:lang w:eastAsia="fr-FR"/>
        </w:rPr>
        <w:t xml:space="preserve"> ou à durée déterminée quel qu’en soit le motif.</w:t>
      </w:r>
    </w:p>
    <w:p w14:paraId="57B7135F" w14:textId="50115774" w:rsidR="00CC2874" w:rsidRDefault="00CC2874" w:rsidP="00CC2874">
      <w:pPr>
        <w:spacing w:before="119" w:after="0" w:line="240" w:lineRule="auto"/>
        <w:jc w:val="both"/>
        <w:rPr>
          <w:rFonts w:ascii="Times New Roman" w:hAnsi="Times New Roman"/>
          <w:lang w:eastAsia="fr-FR"/>
        </w:rPr>
      </w:pPr>
      <w:r>
        <w:rPr>
          <w:rFonts w:ascii="Times New Roman" w:hAnsi="Times New Roman"/>
          <w:lang w:eastAsia="fr-FR"/>
        </w:rPr>
        <w:t xml:space="preserve">Le présent accord ne s’applique pas notamment : </w:t>
      </w:r>
    </w:p>
    <w:p w14:paraId="326104AC" w14:textId="77777777" w:rsidR="00CC2874" w:rsidRPr="00A7416F" w:rsidRDefault="00CC2874" w:rsidP="00CC2874">
      <w:pPr>
        <w:pStyle w:val="Paragraphedeliste"/>
        <w:numPr>
          <w:ilvl w:val="0"/>
          <w:numId w:val="8"/>
        </w:numPr>
        <w:spacing w:before="119" w:after="0" w:line="240" w:lineRule="auto"/>
        <w:jc w:val="both"/>
        <w:rPr>
          <w:rFonts w:ascii="Times New Roman" w:hAnsi="Times New Roman"/>
          <w:lang w:eastAsia="fr-FR"/>
        </w:rPr>
      </w:pPr>
      <w:r>
        <w:rPr>
          <w:rFonts w:ascii="Times New Roman" w:hAnsi="Times New Roman"/>
          <w:lang w:eastAsia="fr-FR"/>
        </w:rPr>
        <w:t>aux salariés à temps partiel</w:t>
      </w:r>
    </w:p>
    <w:p w14:paraId="4EFD0FAD" w14:textId="77777777" w:rsidR="00CC2874" w:rsidRPr="00D811DB" w:rsidRDefault="00CC2874" w:rsidP="00CC2874">
      <w:pPr>
        <w:numPr>
          <w:ilvl w:val="0"/>
          <w:numId w:val="8"/>
        </w:numPr>
        <w:spacing w:before="119" w:after="0" w:line="240" w:lineRule="auto"/>
        <w:jc w:val="both"/>
        <w:rPr>
          <w:rFonts w:ascii="Times New Roman" w:hAnsi="Times New Roman"/>
          <w:lang w:eastAsia="fr-FR"/>
        </w:rPr>
      </w:pPr>
      <w:r w:rsidRPr="00D811DB">
        <w:rPr>
          <w:rFonts w:ascii="Times New Roman" w:hAnsi="Times New Roman"/>
          <w:lang w:eastAsia="fr-FR"/>
        </w:rPr>
        <w:t>aux salariés qui bénéficient d’une convention individuelle annuelle de forfait en jours qui ne sont, de ce fait, pas soumis à la législation sur les heures supplémentaires ;</w:t>
      </w:r>
    </w:p>
    <w:p w14:paraId="5D4F4DD7" w14:textId="77777777" w:rsidR="00CC2874" w:rsidRDefault="00CC2874" w:rsidP="00CC2874">
      <w:pPr>
        <w:numPr>
          <w:ilvl w:val="0"/>
          <w:numId w:val="8"/>
        </w:numPr>
        <w:spacing w:before="119" w:after="0" w:line="240" w:lineRule="auto"/>
        <w:jc w:val="both"/>
        <w:rPr>
          <w:rFonts w:ascii="Times New Roman" w:hAnsi="Times New Roman"/>
          <w:lang w:eastAsia="fr-FR"/>
        </w:rPr>
      </w:pPr>
      <w:r w:rsidRPr="00D811DB">
        <w:rPr>
          <w:rFonts w:ascii="Times New Roman" w:hAnsi="Times New Roman"/>
          <w:lang w:eastAsia="fr-FR"/>
        </w:rPr>
        <w:t>aux cadres dirigeants, qui ne sont quant à eux pas soumis à la législation sur la durée du travail.</w:t>
      </w:r>
    </w:p>
    <w:p w14:paraId="0F524068" w14:textId="77777777" w:rsidR="00CC2874" w:rsidRPr="00D811DB" w:rsidRDefault="00CC2874" w:rsidP="00CC2874">
      <w:pPr>
        <w:spacing w:before="119" w:after="0" w:line="240" w:lineRule="auto"/>
        <w:ind w:left="720"/>
        <w:jc w:val="both"/>
        <w:rPr>
          <w:rFonts w:ascii="Times New Roman" w:hAnsi="Times New Roman"/>
          <w:lang w:eastAsia="fr-FR"/>
        </w:rPr>
      </w:pPr>
    </w:p>
    <w:p w14:paraId="27D5B154" w14:textId="714F45E4" w:rsidR="00D06B01" w:rsidRPr="00291C4E" w:rsidRDefault="00E973F1" w:rsidP="00291C4E">
      <w:pPr>
        <w:pBdr>
          <w:top w:val="single" w:sz="4" w:space="1" w:color="auto"/>
          <w:left w:val="single" w:sz="4" w:space="4" w:color="auto"/>
          <w:bottom w:val="single" w:sz="4" w:space="1" w:color="auto"/>
          <w:right w:val="single" w:sz="4" w:space="4" w:color="auto"/>
        </w:pBdr>
        <w:autoSpaceDE w:val="0"/>
        <w:autoSpaceDN w:val="0"/>
        <w:spacing w:after="0" w:line="240" w:lineRule="auto"/>
        <w:jc w:val="both"/>
        <w:rPr>
          <w:rFonts w:ascii="Times New Roman" w:hAnsi="Times New Roman"/>
          <w:b/>
          <w:lang w:eastAsia="fr-FR"/>
        </w:rPr>
      </w:pPr>
      <w:r>
        <w:rPr>
          <w:rFonts w:ascii="Times New Roman" w:hAnsi="Times New Roman"/>
          <w:b/>
          <w:lang w:eastAsia="fr-FR"/>
        </w:rPr>
        <w:t>Article 2</w:t>
      </w:r>
      <w:r w:rsidRPr="00E07BEE">
        <w:rPr>
          <w:rFonts w:ascii="Times New Roman" w:hAnsi="Times New Roman"/>
          <w:b/>
          <w:lang w:eastAsia="fr-FR"/>
        </w:rPr>
        <w:t> – </w:t>
      </w:r>
      <w:r w:rsidR="00CC2874">
        <w:rPr>
          <w:rFonts w:ascii="Times New Roman" w:hAnsi="Times New Roman"/>
          <w:b/>
          <w:lang w:eastAsia="fr-FR"/>
        </w:rPr>
        <w:t xml:space="preserve">Heures supplémentaires </w:t>
      </w:r>
      <w:r w:rsidR="00F257B4">
        <w:rPr>
          <w:rFonts w:ascii="Times New Roman" w:hAnsi="Times New Roman"/>
          <w:b/>
          <w:lang w:eastAsia="fr-FR"/>
        </w:rPr>
        <w:t xml:space="preserve"> </w:t>
      </w:r>
      <w:r w:rsidR="000B29F5">
        <w:rPr>
          <w:rFonts w:ascii="Times New Roman" w:hAnsi="Times New Roman"/>
          <w:b/>
          <w:lang w:eastAsia="fr-FR"/>
        </w:rPr>
        <w:t xml:space="preserve"> </w:t>
      </w:r>
      <w:r w:rsidR="005D24AC">
        <w:rPr>
          <w:rFonts w:ascii="Times New Roman" w:hAnsi="Times New Roman"/>
          <w:b/>
          <w:lang w:eastAsia="fr-FR"/>
        </w:rPr>
        <w:t xml:space="preserve"> </w:t>
      </w:r>
      <w:r w:rsidR="000B29F5">
        <w:rPr>
          <w:rFonts w:ascii="Times New Roman" w:hAnsi="Times New Roman"/>
          <w:b/>
          <w:lang w:eastAsia="fr-FR"/>
        </w:rPr>
        <w:tab/>
      </w:r>
      <w:r w:rsidR="0010767C">
        <w:rPr>
          <w:rFonts w:ascii="Times New Roman" w:hAnsi="Times New Roman"/>
          <w:b/>
          <w:lang w:eastAsia="fr-FR"/>
        </w:rPr>
        <w:t xml:space="preserve"> </w:t>
      </w:r>
    </w:p>
    <w:p w14:paraId="1166ECD4" w14:textId="428C85FD" w:rsidR="00DB6729" w:rsidRPr="00DB6729" w:rsidRDefault="00DB6729" w:rsidP="00CC2874">
      <w:pPr>
        <w:pStyle w:val="Article1annexe"/>
        <w:numPr>
          <w:ilvl w:val="0"/>
          <w:numId w:val="8"/>
        </w:numPr>
        <w:rPr>
          <w:bCs/>
        </w:rPr>
      </w:pPr>
      <w:r w:rsidRPr="00DB6729">
        <w:rPr>
          <w:bCs/>
        </w:rPr>
        <w:t xml:space="preserve">Article 2-1 : Heures supplémentaires </w:t>
      </w:r>
    </w:p>
    <w:p w14:paraId="5A25F145" w14:textId="372E9716" w:rsidR="00CC2874" w:rsidRDefault="00CC2874" w:rsidP="00CC2874">
      <w:pPr>
        <w:pStyle w:val="Article1annexe"/>
        <w:rPr>
          <w:b w:val="0"/>
          <w:bCs/>
        </w:rPr>
      </w:pPr>
      <w:r>
        <w:rPr>
          <w:b w:val="0"/>
        </w:rPr>
        <w:t xml:space="preserve">Les heures supplémentaires sont celles qui, au-delà des limites légales (35 heures hebdomadaires), sont effectuées à la demande de la hiérarchie, après son accord préalable, ou constatées et approuvées par elle de façon hebdomadaire, ou dans le cadre de l’horaire contractuel. </w:t>
      </w:r>
    </w:p>
    <w:p w14:paraId="105D98FF" w14:textId="0D5018D1" w:rsidR="00CC2874" w:rsidRPr="000F368D" w:rsidRDefault="00CC2874" w:rsidP="00CC2874">
      <w:pPr>
        <w:pStyle w:val="Sansinterligne"/>
        <w:rPr>
          <w:sz w:val="22"/>
        </w:rPr>
      </w:pPr>
      <w:r w:rsidRPr="00CC2874">
        <w:rPr>
          <w:sz w:val="22"/>
        </w:rPr>
        <w:t>Il est rappelé que les heures supplémentaires se décomptent par semaine civile ; la semaine débutant le lundi à 0 heure et se terminant le dimanche à 24 heures.</w:t>
      </w:r>
    </w:p>
    <w:p w14:paraId="0BD1D7AA" w14:textId="7061ABEC" w:rsidR="00DB6729" w:rsidRPr="00DB6729" w:rsidRDefault="00DB6729" w:rsidP="00DB6729">
      <w:pPr>
        <w:pStyle w:val="Article1annexe"/>
        <w:rPr>
          <w:b w:val="0"/>
          <w:szCs w:val="22"/>
        </w:rPr>
      </w:pPr>
      <w:r w:rsidRPr="0030728A">
        <w:rPr>
          <w:b w:val="0"/>
          <w:szCs w:val="22"/>
        </w:rPr>
        <w:t xml:space="preserve">Les heures supplémentaires décidées et validées par la direction sont rémunérées en salaire majoré </w:t>
      </w:r>
      <w:r>
        <w:rPr>
          <w:b w:val="0"/>
          <w:szCs w:val="22"/>
        </w:rPr>
        <w:t xml:space="preserve">conformément aux dispositions légales </w:t>
      </w:r>
      <w:r w:rsidR="00FC7140">
        <w:rPr>
          <w:b w:val="0"/>
          <w:szCs w:val="22"/>
        </w:rPr>
        <w:t xml:space="preserve">ou </w:t>
      </w:r>
      <w:r w:rsidRPr="0030728A">
        <w:rPr>
          <w:b w:val="0"/>
          <w:szCs w:val="22"/>
        </w:rPr>
        <w:t xml:space="preserve">au choix </w:t>
      </w:r>
      <w:r>
        <w:rPr>
          <w:b w:val="0"/>
          <w:szCs w:val="22"/>
        </w:rPr>
        <w:t xml:space="preserve">du salarié </w:t>
      </w:r>
      <w:r w:rsidR="00FC7140">
        <w:rPr>
          <w:b w:val="0"/>
          <w:szCs w:val="22"/>
        </w:rPr>
        <w:t>après accord</w:t>
      </w:r>
      <w:r>
        <w:rPr>
          <w:b w:val="0"/>
          <w:szCs w:val="22"/>
        </w:rPr>
        <w:t xml:space="preserve"> </w:t>
      </w:r>
      <w:r w:rsidR="00FC7140">
        <w:rPr>
          <w:b w:val="0"/>
          <w:szCs w:val="22"/>
        </w:rPr>
        <w:t>de l’entreprise</w:t>
      </w:r>
      <w:r>
        <w:rPr>
          <w:b w:val="0"/>
          <w:szCs w:val="22"/>
        </w:rPr>
        <w:t xml:space="preserve"> font l’objet d’un</w:t>
      </w:r>
      <w:r w:rsidRPr="0030728A">
        <w:rPr>
          <w:b w:val="0"/>
          <w:szCs w:val="22"/>
        </w:rPr>
        <w:t xml:space="preserve"> repos compensateur de remplacement dans les conditions fixées ci-après</w:t>
      </w:r>
      <w:r>
        <w:rPr>
          <w:b w:val="0"/>
          <w:szCs w:val="22"/>
        </w:rPr>
        <w:t>.</w:t>
      </w:r>
    </w:p>
    <w:p w14:paraId="3FB470BE" w14:textId="43565DBD" w:rsidR="00DB6729" w:rsidRPr="00DB6729" w:rsidRDefault="00DB6729" w:rsidP="00CC2874">
      <w:pPr>
        <w:pStyle w:val="Article1annexe"/>
        <w:numPr>
          <w:ilvl w:val="0"/>
          <w:numId w:val="8"/>
        </w:numPr>
        <w:rPr>
          <w:bCs/>
        </w:rPr>
      </w:pPr>
      <w:r w:rsidRPr="000F368D">
        <w:rPr>
          <w:bCs/>
        </w:rPr>
        <w:t xml:space="preserve">Article 2-1 : Repos compensateur de remplacement </w:t>
      </w:r>
    </w:p>
    <w:p w14:paraId="412C21C4" w14:textId="3E01572A" w:rsidR="00023E6A" w:rsidRPr="00023E6A" w:rsidRDefault="00023E6A" w:rsidP="00023E6A">
      <w:pPr>
        <w:pStyle w:val="Article1annexe"/>
        <w:rPr>
          <w:b w:val="0"/>
        </w:rPr>
      </w:pPr>
      <w:r>
        <w:rPr>
          <w:b w:val="0"/>
        </w:rPr>
        <w:t xml:space="preserve">En accord avec l’entreprise le salarié pourra demander </w:t>
      </w:r>
      <w:r w:rsidR="00C77FE4">
        <w:rPr>
          <w:b w:val="0"/>
        </w:rPr>
        <w:t xml:space="preserve">(par tous moyens) </w:t>
      </w:r>
      <w:r>
        <w:rPr>
          <w:b w:val="0"/>
        </w:rPr>
        <w:t>à bénéficier d’un repos compensateur en lieu et place du paiement des heures supplémentaires</w:t>
      </w:r>
      <w:r w:rsidRPr="00411232">
        <w:rPr>
          <w:b w:val="0"/>
        </w:rPr>
        <w:t xml:space="preserve">. </w:t>
      </w:r>
      <w:r>
        <w:rPr>
          <w:b w:val="0"/>
        </w:rPr>
        <w:t>Dans ce cas, l</w:t>
      </w:r>
      <w:r w:rsidRPr="00411232">
        <w:rPr>
          <w:b w:val="0"/>
        </w:rPr>
        <w:t xml:space="preserve">’entreprise devra respecter les modalités exposées ci-après. </w:t>
      </w:r>
    </w:p>
    <w:p w14:paraId="02AEF05C" w14:textId="2E7E2B57" w:rsidR="000F368D" w:rsidRDefault="000F368D" w:rsidP="00FC6EBB">
      <w:pPr>
        <w:pStyle w:val="Sansinterligne"/>
        <w:jc w:val="both"/>
        <w:rPr>
          <w:bCs/>
          <w:sz w:val="22"/>
          <w:szCs w:val="22"/>
        </w:rPr>
      </w:pPr>
      <w:r w:rsidRPr="000F368D">
        <w:rPr>
          <w:bCs/>
          <w:sz w:val="22"/>
          <w:szCs w:val="22"/>
        </w:rPr>
        <w:t xml:space="preserve">Les heures </w:t>
      </w:r>
      <w:r>
        <w:rPr>
          <w:bCs/>
          <w:sz w:val="22"/>
          <w:szCs w:val="22"/>
        </w:rPr>
        <w:t>supplémentaires effectuées au-delà de la limite légale (35 heures hebdomadaires) ouvriront droit à l’attribution d’un repos compensateur de remplacement correspondant au nombre d’heures accomplies majoré selon les dispositions légales en vigueur</w:t>
      </w:r>
      <w:r w:rsidR="00D010E9">
        <w:rPr>
          <w:bCs/>
          <w:sz w:val="22"/>
          <w:szCs w:val="22"/>
        </w:rPr>
        <w:t xml:space="preserve">, à savoir : </w:t>
      </w:r>
    </w:p>
    <w:p w14:paraId="0545B544" w14:textId="77777777" w:rsidR="00D010E9" w:rsidRDefault="00D010E9" w:rsidP="00CC2874">
      <w:pPr>
        <w:pStyle w:val="Sansinterligne"/>
        <w:rPr>
          <w:bCs/>
          <w:sz w:val="22"/>
          <w:szCs w:val="22"/>
        </w:rPr>
      </w:pPr>
    </w:p>
    <w:p w14:paraId="7C22F831" w14:textId="7823BA54" w:rsidR="00D010E9" w:rsidRDefault="00D010E9" w:rsidP="00D010E9">
      <w:pPr>
        <w:pStyle w:val="Sansinterligne"/>
        <w:numPr>
          <w:ilvl w:val="0"/>
          <w:numId w:val="10"/>
        </w:numPr>
        <w:rPr>
          <w:bCs/>
          <w:sz w:val="22"/>
          <w:szCs w:val="22"/>
        </w:rPr>
      </w:pPr>
      <w:r>
        <w:rPr>
          <w:bCs/>
          <w:sz w:val="22"/>
          <w:szCs w:val="22"/>
        </w:rPr>
        <w:t xml:space="preserve">25% pour </w:t>
      </w:r>
      <w:r w:rsidR="005F3C30">
        <w:rPr>
          <w:bCs/>
          <w:sz w:val="22"/>
          <w:szCs w:val="22"/>
        </w:rPr>
        <w:t>les heures effectuées de la 36</w:t>
      </w:r>
      <w:r w:rsidR="005F3C30" w:rsidRPr="005F3C30">
        <w:rPr>
          <w:bCs/>
          <w:sz w:val="22"/>
          <w:szCs w:val="22"/>
          <w:vertAlign w:val="superscript"/>
        </w:rPr>
        <w:t>ème</w:t>
      </w:r>
      <w:r w:rsidR="005F3C30">
        <w:rPr>
          <w:bCs/>
          <w:sz w:val="22"/>
          <w:szCs w:val="22"/>
        </w:rPr>
        <w:t xml:space="preserve"> à la 43</w:t>
      </w:r>
      <w:r w:rsidR="005F3C30" w:rsidRPr="005F3C30">
        <w:rPr>
          <w:bCs/>
          <w:sz w:val="22"/>
          <w:szCs w:val="22"/>
          <w:vertAlign w:val="superscript"/>
        </w:rPr>
        <w:t>ème</w:t>
      </w:r>
      <w:r w:rsidR="005F3C30">
        <w:rPr>
          <w:bCs/>
          <w:sz w:val="22"/>
          <w:szCs w:val="22"/>
        </w:rPr>
        <w:t xml:space="preserve"> heures hebdomadaire </w:t>
      </w:r>
      <w:r>
        <w:rPr>
          <w:bCs/>
          <w:sz w:val="22"/>
          <w:szCs w:val="22"/>
        </w:rPr>
        <w:t xml:space="preserve"> </w:t>
      </w:r>
    </w:p>
    <w:p w14:paraId="10E8DB60" w14:textId="51A9B2F8" w:rsidR="00D010E9" w:rsidRDefault="00D010E9" w:rsidP="00D010E9">
      <w:pPr>
        <w:pStyle w:val="Sansinterligne"/>
        <w:numPr>
          <w:ilvl w:val="0"/>
          <w:numId w:val="10"/>
        </w:numPr>
        <w:rPr>
          <w:bCs/>
          <w:sz w:val="22"/>
          <w:szCs w:val="22"/>
        </w:rPr>
      </w:pPr>
      <w:r>
        <w:rPr>
          <w:bCs/>
          <w:sz w:val="22"/>
          <w:szCs w:val="22"/>
        </w:rPr>
        <w:t xml:space="preserve">50% pour </w:t>
      </w:r>
      <w:r w:rsidR="005F3C30">
        <w:rPr>
          <w:bCs/>
          <w:sz w:val="22"/>
          <w:szCs w:val="22"/>
        </w:rPr>
        <w:t>les heures effectuées au-delà de la 43</w:t>
      </w:r>
      <w:r w:rsidR="005F3C30" w:rsidRPr="005F3C30">
        <w:rPr>
          <w:bCs/>
          <w:sz w:val="22"/>
          <w:szCs w:val="22"/>
          <w:vertAlign w:val="superscript"/>
        </w:rPr>
        <w:t>ème</w:t>
      </w:r>
      <w:r w:rsidR="005F3C30">
        <w:rPr>
          <w:bCs/>
          <w:sz w:val="22"/>
          <w:szCs w:val="22"/>
        </w:rPr>
        <w:t xml:space="preserve"> heures hebdomadaire</w:t>
      </w:r>
      <w:r>
        <w:rPr>
          <w:bCs/>
          <w:sz w:val="22"/>
          <w:szCs w:val="22"/>
        </w:rPr>
        <w:t xml:space="preserve"> </w:t>
      </w:r>
    </w:p>
    <w:p w14:paraId="6E004012" w14:textId="77777777" w:rsidR="000F368D" w:rsidRDefault="000F368D" w:rsidP="00FC6EBB">
      <w:pPr>
        <w:pStyle w:val="Sansinterligne"/>
        <w:jc w:val="both"/>
        <w:rPr>
          <w:bCs/>
          <w:sz w:val="22"/>
          <w:szCs w:val="22"/>
        </w:rPr>
      </w:pPr>
    </w:p>
    <w:p w14:paraId="756D70C7" w14:textId="77777777" w:rsidR="000F368D" w:rsidRPr="001427EF" w:rsidRDefault="000F368D" w:rsidP="00FC6EBB">
      <w:pPr>
        <w:spacing w:after="0" w:line="240" w:lineRule="auto"/>
        <w:jc w:val="both"/>
        <w:rPr>
          <w:rFonts w:ascii="Times New Roman" w:eastAsia="Calibri" w:hAnsi="Times New Roman"/>
          <w:szCs w:val="20"/>
        </w:rPr>
      </w:pPr>
      <w:r w:rsidRPr="001427EF">
        <w:rPr>
          <w:rFonts w:ascii="Times New Roman" w:hAnsi="Times New Roman"/>
          <w:lang w:eastAsia="fr-FR"/>
        </w:rPr>
        <w:t>Les heures supplémentaires, donnant lieu intégralement à un repos compensateur équivalent, ne s'imputent pas sur le contingent annuel d'heures supplémentaires.</w:t>
      </w:r>
    </w:p>
    <w:p w14:paraId="11A15603" w14:textId="77777777" w:rsidR="000F368D" w:rsidRDefault="000F368D" w:rsidP="00FC6EBB">
      <w:pPr>
        <w:pStyle w:val="Sansinterligne"/>
        <w:jc w:val="both"/>
        <w:rPr>
          <w:bCs/>
          <w:sz w:val="22"/>
          <w:szCs w:val="22"/>
        </w:rPr>
      </w:pPr>
    </w:p>
    <w:p w14:paraId="4BD6F514" w14:textId="3BC4E482" w:rsidR="00385671" w:rsidRDefault="001972AE" w:rsidP="00FC6EBB">
      <w:pPr>
        <w:pStyle w:val="Sansinterligne"/>
        <w:jc w:val="both"/>
        <w:rPr>
          <w:bCs/>
          <w:sz w:val="22"/>
          <w:szCs w:val="22"/>
        </w:rPr>
      </w:pPr>
      <w:r>
        <w:rPr>
          <w:bCs/>
          <w:sz w:val="22"/>
          <w:szCs w:val="22"/>
        </w:rPr>
        <w:t xml:space="preserve">Le maximum d’heures de repos pouvant alimenter le compteur d’heures ouvrant droit au repos compensateur est fixée à </w:t>
      </w:r>
      <w:r w:rsidR="00127E34">
        <w:rPr>
          <w:bCs/>
          <w:sz w:val="22"/>
          <w:szCs w:val="22"/>
        </w:rPr>
        <w:t>70</w:t>
      </w:r>
      <w:r>
        <w:rPr>
          <w:bCs/>
          <w:sz w:val="22"/>
          <w:szCs w:val="22"/>
        </w:rPr>
        <w:t xml:space="preserve"> heures. </w:t>
      </w:r>
      <w:r w:rsidR="00385671">
        <w:rPr>
          <w:bCs/>
          <w:sz w:val="22"/>
          <w:szCs w:val="22"/>
        </w:rPr>
        <w:t>Au-delà, les heures supplémentaires fer</w:t>
      </w:r>
      <w:r w:rsidR="00EF64B0">
        <w:rPr>
          <w:bCs/>
          <w:sz w:val="22"/>
          <w:szCs w:val="22"/>
        </w:rPr>
        <w:t>ont</w:t>
      </w:r>
      <w:r w:rsidR="00385671">
        <w:rPr>
          <w:bCs/>
          <w:sz w:val="22"/>
          <w:szCs w:val="22"/>
        </w:rPr>
        <w:t xml:space="preserve"> l’objet d’une contrepartie sous forme financière conformément aux dispositions légales. </w:t>
      </w:r>
    </w:p>
    <w:p w14:paraId="1EACAC73" w14:textId="4BE88488" w:rsidR="000F368D" w:rsidRPr="00DF6509" w:rsidRDefault="000F368D" w:rsidP="000F368D">
      <w:pPr>
        <w:pStyle w:val="Article1annexe"/>
        <w:numPr>
          <w:ilvl w:val="0"/>
          <w:numId w:val="9"/>
        </w:numPr>
        <w:rPr>
          <w:bCs/>
        </w:rPr>
      </w:pPr>
      <w:r w:rsidRPr="00DF6509">
        <w:rPr>
          <w:bCs/>
        </w:rPr>
        <w:lastRenderedPageBreak/>
        <w:t xml:space="preserve">Article </w:t>
      </w:r>
      <w:r>
        <w:rPr>
          <w:bCs/>
        </w:rPr>
        <w:t>2-2</w:t>
      </w:r>
      <w:r w:rsidRPr="00DF6509">
        <w:rPr>
          <w:bCs/>
        </w:rPr>
        <w:t> : Planification</w:t>
      </w:r>
    </w:p>
    <w:p w14:paraId="64CCB64A" w14:textId="7DB53CF5" w:rsidR="007939D8" w:rsidRDefault="000F368D" w:rsidP="00FC7140">
      <w:pPr>
        <w:pStyle w:val="normalespaceavant6"/>
        <w:spacing w:before="80"/>
      </w:pPr>
      <w:r>
        <w:t xml:space="preserve">L’exercice du droit à repos doit être intégré dans le calendrier prévisionnel, après accord du responsable concerné. Les conditions de prise du repos compensateur sont donc déterminées par l’entreprise en concertation avec le </w:t>
      </w:r>
      <w:r w:rsidRPr="0056678D">
        <w:t xml:space="preserve">salarié et en fonction de l’organisation et des flux de charges de travail, en veillant à assurer l’équité entre les salariés et le bon fonctionnement du service. </w:t>
      </w:r>
    </w:p>
    <w:p w14:paraId="13768B28" w14:textId="77777777" w:rsidR="007939D8" w:rsidRDefault="007939D8" w:rsidP="00385671">
      <w:pPr>
        <w:tabs>
          <w:tab w:val="left" w:pos="1134"/>
        </w:tabs>
        <w:spacing w:after="0" w:line="240" w:lineRule="auto"/>
        <w:jc w:val="both"/>
        <w:rPr>
          <w:rFonts w:ascii="Times New Roman" w:hAnsi="Times New Roman"/>
          <w:szCs w:val="20"/>
          <w:lang w:eastAsia="fr-FR"/>
        </w:rPr>
      </w:pPr>
    </w:p>
    <w:p w14:paraId="3CCAE083" w14:textId="1C7A1B50" w:rsidR="00385671" w:rsidRDefault="00385671" w:rsidP="00385671">
      <w:pPr>
        <w:tabs>
          <w:tab w:val="left" w:pos="1134"/>
        </w:tabs>
        <w:spacing w:after="0" w:line="240" w:lineRule="auto"/>
        <w:jc w:val="both"/>
        <w:rPr>
          <w:rFonts w:ascii="Times New Roman" w:hAnsi="Times New Roman"/>
          <w:szCs w:val="20"/>
          <w:lang w:eastAsia="fr-FR"/>
        </w:rPr>
      </w:pPr>
      <w:r w:rsidRPr="00385671">
        <w:rPr>
          <w:rFonts w:ascii="Times New Roman" w:hAnsi="Times New Roman"/>
          <w:szCs w:val="20"/>
          <w:lang w:eastAsia="fr-FR"/>
        </w:rPr>
        <w:t xml:space="preserve">Ce repos est attribué comme suit : </w:t>
      </w:r>
    </w:p>
    <w:p w14:paraId="6B148461" w14:textId="77777777" w:rsidR="00385671" w:rsidRPr="00385671" w:rsidRDefault="00385671" w:rsidP="00385671">
      <w:pPr>
        <w:tabs>
          <w:tab w:val="left" w:pos="1134"/>
        </w:tabs>
        <w:spacing w:after="0" w:line="240" w:lineRule="auto"/>
        <w:jc w:val="both"/>
        <w:rPr>
          <w:rFonts w:ascii="Times New Roman" w:hAnsi="Times New Roman"/>
          <w:szCs w:val="20"/>
          <w:lang w:eastAsia="fr-FR"/>
        </w:rPr>
      </w:pPr>
    </w:p>
    <w:p w14:paraId="4E13D2BD" w14:textId="77777777" w:rsidR="00385671" w:rsidRPr="00385671" w:rsidRDefault="00385671" w:rsidP="00385671">
      <w:pPr>
        <w:numPr>
          <w:ilvl w:val="0"/>
          <w:numId w:val="13"/>
        </w:numPr>
        <w:tabs>
          <w:tab w:val="left" w:pos="1134"/>
        </w:tabs>
        <w:spacing w:after="0" w:line="240" w:lineRule="auto"/>
        <w:jc w:val="both"/>
        <w:rPr>
          <w:rFonts w:ascii="Times New Roman" w:hAnsi="Times New Roman"/>
          <w:i/>
          <w:iCs/>
          <w:szCs w:val="20"/>
          <w:lang w:eastAsia="fr-FR"/>
        </w:rPr>
      </w:pPr>
      <w:r w:rsidRPr="00385671">
        <w:rPr>
          <w:rFonts w:ascii="Times New Roman" w:hAnsi="Times New Roman"/>
          <w:i/>
          <w:iCs/>
          <w:szCs w:val="20"/>
          <w:lang w:eastAsia="fr-FR"/>
        </w:rPr>
        <w:t xml:space="preserve">Une moitié du repos est fixée à l’initiative de l’employeur, selon les nécessités d’organisation du service : </w:t>
      </w:r>
    </w:p>
    <w:p w14:paraId="69887719" w14:textId="77777777" w:rsidR="00385671" w:rsidRPr="00385671" w:rsidRDefault="00385671" w:rsidP="00385671">
      <w:pPr>
        <w:tabs>
          <w:tab w:val="left" w:pos="1134"/>
        </w:tabs>
        <w:spacing w:after="0" w:line="240" w:lineRule="auto"/>
        <w:jc w:val="both"/>
        <w:rPr>
          <w:rFonts w:ascii="Times New Roman" w:hAnsi="Times New Roman"/>
          <w:szCs w:val="20"/>
          <w:lang w:eastAsia="fr-FR"/>
        </w:rPr>
      </w:pPr>
    </w:p>
    <w:p w14:paraId="4D296680" w14:textId="0EFF6C7D" w:rsidR="00385671" w:rsidRPr="00385671" w:rsidRDefault="00385671" w:rsidP="00385671">
      <w:pPr>
        <w:tabs>
          <w:tab w:val="left" w:pos="1134"/>
        </w:tabs>
        <w:spacing w:after="0" w:line="240" w:lineRule="auto"/>
        <w:jc w:val="both"/>
        <w:rPr>
          <w:rFonts w:ascii="Times New Roman" w:hAnsi="Times New Roman"/>
          <w:szCs w:val="20"/>
          <w:lang w:eastAsia="fr-FR"/>
        </w:rPr>
      </w:pPr>
      <w:r w:rsidRPr="00385671">
        <w:rPr>
          <w:rFonts w:ascii="Times New Roman" w:hAnsi="Times New Roman"/>
          <w:szCs w:val="20"/>
          <w:lang w:eastAsia="fr-FR"/>
        </w:rPr>
        <w:t xml:space="preserve">L’entreprise informera par tous moyens les salariés au minimum sept jours ouvrés avant l’imposition des jours de repos. Cependant, pour une raison liée notamment à l’organisation de l’entreprise, la direction se réserve le droit de modifier les dates de départ en repos de leur salarié en respectant au minimum un délai de </w:t>
      </w:r>
      <w:r w:rsidR="00D85003">
        <w:rPr>
          <w:rFonts w:ascii="Times New Roman" w:hAnsi="Times New Roman"/>
          <w:szCs w:val="20"/>
          <w:lang w:eastAsia="fr-FR"/>
        </w:rPr>
        <w:t>trois</w:t>
      </w:r>
      <w:r w:rsidRPr="00385671">
        <w:rPr>
          <w:rFonts w:ascii="Times New Roman" w:hAnsi="Times New Roman"/>
          <w:szCs w:val="20"/>
          <w:lang w:eastAsia="fr-FR"/>
        </w:rPr>
        <w:t xml:space="preserve"> jours ouvrés en raison de circonstances exceptionnelles</w:t>
      </w:r>
      <w:r w:rsidR="00D71295">
        <w:rPr>
          <w:rFonts w:ascii="Times New Roman" w:hAnsi="Times New Roman"/>
          <w:szCs w:val="20"/>
          <w:lang w:eastAsia="fr-FR"/>
        </w:rPr>
        <w:t> (</w:t>
      </w:r>
      <w:r w:rsidR="00D71295" w:rsidRPr="00D71295">
        <w:rPr>
          <w:rFonts w:ascii="Times New Roman" w:hAnsi="Times New Roman"/>
          <w:i/>
          <w:iCs/>
          <w:szCs w:val="20"/>
          <w:lang w:eastAsia="fr-FR"/>
        </w:rPr>
        <w:t>par exemple :</w:t>
      </w:r>
      <w:r w:rsidRPr="00D71295">
        <w:rPr>
          <w:rFonts w:ascii="Times New Roman" w:hAnsi="Times New Roman"/>
          <w:i/>
          <w:iCs/>
          <w:szCs w:val="20"/>
          <w:lang w:eastAsia="fr-FR"/>
        </w:rPr>
        <w:t xml:space="preserve"> l’absence inopinée d’un salarié handicapant l’entreprise</w:t>
      </w:r>
      <w:r w:rsidR="00D71295" w:rsidRPr="00D71295">
        <w:rPr>
          <w:rFonts w:ascii="Times New Roman" w:hAnsi="Times New Roman"/>
          <w:i/>
          <w:iCs/>
          <w:szCs w:val="20"/>
          <w:lang w:eastAsia="fr-FR"/>
        </w:rPr>
        <w:t>).</w:t>
      </w:r>
      <w:r w:rsidRPr="00385671">
        <w:rPr>
          <w:rFonts w:ascii="Times New Roman" w:hAnsi="Times New Roman"/>
          <w:szCs w:val="20"/>
          <w:lang w:eastAsia="fr-FR"/>
        </w:rPr>
        <w:t xml:space="preserve"> Une telle modification ne saurait avoir lieu sans une discussion préalable avec le salarié concerné. </w:t>
      </w:r>
    </w:p>
    <w:p w14:paraId="24824E48" w14:textId="77777777" w:rsidR="00385671" w:rsidRDefault="00385671" w:rsidP="00385671">
      <w:pPr>
        <w:tabs>
          <w:tab w:val="left" w:pos="1134"/>
        </w:tabs>
        <w:spacing w:after="0" w:line="240" w:lineRule="auto"/>
        <w:jc w:val="both"/>
        <w:rPr>
          <w:rFonts w:ascii="Times New Roman" w:hAnsi="Times New Roman"/>
          <w:szCs w:val="20"/>
          <w:lang w:eastAsia="fr-FR"/>
        </w:rPr>
      </w:pPr>
    </w:p>
    <w:p w14:paraId="484E0DB9" w14:textId="4A670BBA" w:rsidR="00385671" w:rsidRPr="00291C4E" w:rsidRDefault="00385671" w:rsidP="00385671">
      <w:pPr>
        <w:pStyle w:val="Paragraphedeliste"/>
        <w:numPr>
          <w:ilvl w:val="0"/>
          <w:numId w:val="13"/>
        </w:numPr>
        <w:tabs>
          <w:tab w:val="left" w:pos="1134"/>
        </w:tabs>
        <w:spacing w:after="0" w:line="240" w:lineRule="auto"/>
        <w:jc w:val="both"/>
        <w:rPr>
          <w:rFonts w:ascii="Times New Roman" w:hAnsi="Times New Roman"/>
          <w:i/>
          <w:iCs/>
          <w:szCs w:val="20"/>
          <w:lang w:eastAsia="fr-FR"/>
        </w:rPr>
      </w:pPr>
      <w:r w:rsidRPr="00291C4E">
        <w:rPr>
          <w:rFonts w:ascii="Times New Roman" w:hAnsi="Times New Roman"/>
          <w:i/>
          <w:iCs/>
          <w:szCs w:val="20"/>
          <w:lang w:eastAsia="fr-FR"/>
        </w:rPr>
        <w:t xml:space="preserve">L’autre moitié est laissée à l’initiative du salarié : </w:t>
      </w:r>
    </w:p>
    <w:p w14:paraId="75714826" w14:textId="77777777" w:rsidR="00385671" w:rsidRPr="00385671" w:rsidRDefault="00385671" w:rsidP="00385671">
      <w:pPr>
        <w:tabs>
          <w:tab w:val="left" w:pos="1134"/>
        </w:tabs>
        <w:spacing w:after="0" w:line="240" w:lineRule="auto"/>
        <w:jc w:val="both"/>
        <w:rPr>
          <w:rFonts w:ascii="Times New Roman" w:hAnsi="Times New Roman"/>
          <w:szCs w:val="20"/>
          <w:lang w:eastAsia="fr-FR"/>
        </w:rPr>
      </w:pPr>
    </w:p>
    <w:p w14:paraId="15E9C0C2" w14:textId="5FCDCB2B" w:rsidR="00385671" w:rsidRPr="00385671" w:rsidRDefault="00385671" w:rsidP="00385671">
      <w:pPr>
        <w:tabs>
          <w:tab w:val="left" w:pos="1134"/>
        </w:tabs>
        <w:spacing w:after="0" w:line="240" w:lineRule="auto"/>
        <w:jc w:val="both"/>
        <w:rPr>
          <w:rFonts w:ascii="Times New Roman" w:hAnsi="Times New Roman"/>
          <w:szCs w:val="20"/>
          <w:lang w:eastAsia="fr-FR"/>
        </w:rPr>
      </w:pPr>
      <w:r w:rsidRPr="00385671">
        <w:rPr>
          <w:rFonts w:ascii="Times New Roman" w:hAnsi="Times New Roman"/>
          <w:szCs w:val="20"/>
          <w:lang w:eastAsia="fr-FR"/>
        </w:rPr>
        <w:t xml:space="preserve">Le salarié doit formuler sa demande de repos par écrit (mail ou courrier LRAR ou lettre remise en main propre) au minimum </w:t>
      </w:r>
      <w:r w:rsidR="000C709B">
        <w:rPr>
          <w:rFonts w:ascii="Times New Roman" w:hAnsi="Times New Roman"/>
          <w:szCs w:val="20"/>
          <w:lang w:eastAsia="fr-FR"/>
        </w:rPr>
        <w:t>sept</w:t>
      </w:r>
      <w:r w:rsidRPr="00385671">
        <w:rPr>
          <w:rFonts w:ascii="Times New Roman" w:hAnsi="Times New Roman"/>
          <w:szCs w:val="20"/>
          <w:lang w:eastAsia="fr-FR"/>
        </w:rPr>
        <w:t xml:space="preserve"> jours ouvrés avant la date souhaitée pour la prise du repos, tout en précisant la date et la durée de celui-ci. Une fois cette demande reçue, la direction dispose d’un délai de trois jours ouvrés pour faire connaître sa réponse au salarié. La direction pourra différer la prise dudit repos compensateur si l’activité ou le bon fonctionnement l’exige. </w:t>
      </w:r>
    </w:p>
    <w:p w14:paraId="3BA5F5E1" w14:textId="77777777" w:rsidR="000C709B" w:rsidRDefault="000C709B" w:rsidP="00385671">
      <w:pPr>
        <w:tabs>
          <w:tab w:val="left" w:pos="1134"/>
        </w:tabs>
        <w:spacing w:after="0" w:line="240" w:lineRule="auto"/>
        <w:jc w:val="both"/>
        <w:rPr>
          <w:rFonts w:ascii="Times New Roman" w:hAnsi="Times New Roman"/>
          <w:szCs w:val="20"/>
          <w:lang w:eastAsia="fr-FR"/>
        </w:rPr>
      </w:pPr>
    </w:p>
    <w:p w14:paraId="43949C22" w14:textId="360D69F0" w:rsidR="00385671" w:rsidRPr="00385671" w:rsidRDefault="00385671" w:rsidP="00385671">
      <w:pPr>
        <w:tabs>
          <w:tab w:val="left" w:pos="1134"/>
        </w:tabs>
        <w:spacing w:after="0" w:line="240" w:lineRule="auto"/>
        <w:jc w:val="both"/>
        <w:rPr>
          <w:rFonts w:ascii="Times New Roman" w:hAnsi="Times New Roman"/>
          <w:szCs w:val="20"/>
          <w:lang w:eastAsia="fr-FR"/>
        </w:rPr>
      </w:pPr>
      <w:r w:rsidRPr="00385671">
        <w:rPr>
          <w:rFonts w:ascii="Times New Roman" w:hAnsi="Times New Roman"/>
          <w:szCs w:val="20"/>
          <w:lang w:eastAsia="fr-FR"/>
        </w:rPr>
        <w:t xml:space="preserve">Le repos compensateur peut être pris par journée ou demi-journée. Il </w:t>
      </w:r>
      <w:r w:rsidR="000C709B">
        <w:rPr>
          <w:rFonts w:ascii="Times New Roman" w:hAnsi="Times New Roman"/>
          <w:szCs w:val="20"/>
          <w:lang w:eastAsia="fr-FR"/>
        </w:rPr>
        <w:t xml:space="preserve">peut </w:t>
      </w:r>
      <w:r w:rsidRPr="00385671">
        <w:rPr>
          <w:rFonts w:ascii="Times New Roman" w:hAnsi="Times New Roman"/>
          <w:szCs w:val="20"/>
          <w:lang w:eastAsia="fr-FR"/>
        </w:rPr>
        <w:t xml:space="preserve">être accolé aux congés payés. </w:t>
      </w:r>
    </w:p>
    <w:p w14:paraId="477030D0" w14:textId="77777777" w:rsidR="000C709B" w:rsidRDefault="000C709B" w:rsidP="00385671">
      <w:pPr>
        <w:tabs>
          <w:tab w:val="left" w:pos="1134"/>
        </w:tabs>
        <w:spacing w:after="0" w:line="240" w:lineRule="auto"/>
        <w:jc w:val="both"/>
        <w:rPr>
          <w:rFonts w:ascii="Times New Roman" w:hAnsi="Times New Roman"/>
          <w:szCs w:val="20"/>
          <w:lang w:eastAsia="fr-FR"/>
        </w:rPr>
      </w:pPr>
    </w:p>
    <w:p w14:paraId="5A41C748" w14:textId="5DCAC83A" w:rsidR="000F368D" w:rsidRDefault="00385671" w:rsidP="00385671">
      <w:pPr>
        <w:tabs>
          <w:tab w:val="left" w:pos="1134"/>
        </w:tabs>
        <w:spacing w:after="0" w:line="240" w:lineRule="auto"/>
        <w:jc w:val="both"/>
        <w:rPr>
          <w:rFonts w:ascii="Times New Roman" w:hAnsi="Times New Roman"/>
        </w:rPr>
      </w:pPr>
      <w:r w:rsidRPr="00385671">
        <w:rPr>
          <w:rFonts w:ascii="Times New Roman" w:hAnsi="Times New Roman"/>
          <w:szCs w:val="20"/>
          <w:lang w:eastAsia="fr-FR"/>
        </w:rPr>
        <w:t>Le repos compensateur doit être pris à l’intérieur d’une période de 12 mois consécutive soit du 1er janvier au 31 décembre.</w:t>
      </w:r>
    </w:p>
    <w:p w14:paraId="07720F98" w14:textId="77777777" w:rsidR="000C709B" w:rsidRDefault="000C709B" w:rsidP="000F368D">
      <w:pPr>
        <w:tabs>
          <w:tab w:val="left" w:pos="1134"/>
        </w:tabs>
        <w:spacing w:after="0" w:line="240" w:lineRule="auto"/>
        <w:jc w:val="both"/>
        <w:rPr>
          <w:rFonts w:ascii="Times New Roman" w:hAnsi="Times New Roman"/>
        </w:rPr>
      </w:pPr>
    </w:p>
    <w:p w14:paraId="77ED4CAC" w14:textId="77777777" w:rsidR="000C709B" w:rsidRDefault="000F368D" w:rsidP="000F368D">
      <w:pPr>
        <w:tabs>
          <w:tab w:val="left" w:pos="1134"/>
        </w:tabs>
        <w:spacing w:after="0" w:line="240" w:lineRule="auto"/>
        <w:jc w:val="both"/>
        <w:rPr>
          <w:rFonts w:ascii="Times New Roman" w:hAnsi="Times New Roman"/>
        </w:rPr>
      </w:pPr>
      <w:r w:rsidRPr="00DF6509">
        <w:rPr>
          <w:rFonts w:ascii="Times New Roman" w:hAnsi="Times New Roman"/>
        </w:rPr>
        <w:t xml:space="preserve">Le solde disponible en heures sera visible sur </w:t>
      </w:r>
      <w:r w:rsidRPr="00EB448D">
        <w:rPr>
          <w:rFonts w:ascii="Times New Roman" w:hAnsi="Times New Roman"/>
        </w:rPr>
        <w:t xml:space="preserve">le bulletin de paie avec un mois de décalage dans le temps. </w:t>
      </w:r>
    </w:p>
    <w:p w14:paraId="46673E9F" w14:textId="77777777" w:rsidR="000C709B" w:rsidRDefault="000C709B" w:rsidP="000F368D">
      <w:pPr>
        <w:tabs>
          <w:tab w:val="left" w:pos="1134"/>
        </w:tabs>
        <w:spacing w:after="0" w:line="240" w:lineRule="auto"/>
        <w:jc w:val="both"/>
        <w:rPr>
          <w:rFonts w:ascii="Times New Roman" w:hAnsi="Times New Roman"/>
        </w:rPr>
      </w:pPr>
    </w:p>
    <w:p w14:paraId="3995324F" w14:textId="65A357AC" w:rsidR="000F368D" w:rsidRPr="00EB448D" w:rsidRDefault="000F368D" w:rsidP="000F368D">
      <w:pPr>
        <w:tabs>
          <w:tab w:val="left" w:pos="1134"/>
        </w:tabs>
        <w:spacing w:after="0" w:line="240" w:lineRule="auto"/>
        <w:jc w:val="both"/>
        <w:rPr>
          <w:rFonts w:ascii="Times New Roman" w:hAnsi="Times New Roman"/>
        </w:rPr>
      </w:pPr>
      <w:r w:rsidRPr="001B018D">
        <w:rPr>
          <w:rFonts w:ascii="Times New Roman" w:hAnsi="Times New Roman"/>
          <w:i/>
          <w:iCs/>
        </w:rPr>
        <w:t>Par exemple, les heures acquises au titre du mois de juillet seront visibles sur la fiche de paie d’août. Ainsi les heures acquises en heures supplémentaires seront affichées avec les heures équivalentes ouvrant droit à un repos compensateur soit par exemple 2 heures acquises, le bulletin de paie fera mention des heures acquises avec la majoration soit 2,5 heures</w:t>
      </w:r>
      <w:r w:rsidRPr="00EB448D">
        <w:rPr>
          <w:rFonts w:ascii="Times New Roman" w:hAnsi="Times New Roman"/>
        </w:rPr>
        <w:t>.</w:t>
      </w:r>
      <w:r>
        <w:rPr>
          <w:rFonts w:ascii="Times New Roman" w:hAnsi="Times New Roman"/>
        </w:rPr>
        <w:t xml:space="preserve"> </w:t>
      </w:r>
    </w:p>
    <w:p w14:paraId="5BD07B34" w14:textId="77777777" w:rsidR="000F368D" w:rsidRDefault="000F368D" w:rsidP="000F368D">
      <w:pPr>
        <w:tabs>
          <w:tab w:val="left" w:pos="0"/>
          <w:tab w:val="left" w:pos="543"/>
          <w:tab w:val="left" w:pos="826"/>
        </w:tabs>
        <w:overflowPunct w:val="0"/>
        <w:autoSpaceDE w:val="0"/>
        <w:autoSpaceDN w:val="0"/>
        <w:adjustRightInd w:val="0"/>
        <w:spacing w:after="0" w:line="240" w:lineRule="auto"/>
        <w:jc w:val="both"/>
        <w:rPr>
          <w:rFonts w:ascii="Times New Roman" w:hAnsi="Times New Roman"/>
          <w:szCs w:val="20"/>
          <w:lang w:eastAsia="fr-FR"/>
        </w:rPr>
      </w:pPr>
    </w:p>
    <w:p w14:paraId="68136376" w14:textId="4A0EE0DE" w:rsidR="000F368D" w:rsidRPr="00DF6509" w:rsidRDefault="000F368D" w:rsidP="000F368D">
      <w:pPr>
        <w:pStyle w:val="Paragraphedeliste"/>
        <w:numPr>
          <w:ilvl w:val="0"/>
          <w:numId w:val="9"/>
        </w:numPr>
        <w:tabs>
          <w:tab w:val="left" w:pos="0"/>
          <w:tab w:val="left" w:pos="543"/>
          <w:tab w:val="left" w:pos="826"/>
        </w:tabs>
        <w:overflowPunct w:val="0"/>
        <w:autoSpaceDE w:val="0"/>
        <w:autoSpaceDN w:val="0"/>
        <w:adjustRightInd w:val="0"/>
        <w:spacing w:after="0" w:line="240" w:lineRule="auto"/>
        <w:jc w:val="both"/>
        <w:rPr>
          <w:rFonts w:ascii="Times New Roman" w:hAnsi="Times New Roman"/>
          <w:b/>
          <w:bCs/>
          <w:szCs w:val="20"/>
          <w:lang w:eastAsia="fr-FR"/>
        </w:rPr>
      </w:pPr>
      <w:r w:rsidRPr="00DF6509">
        <w:rPr>
          <w:rFonts w:ascii="Times New Roman" w:hAnsi="Times New Roman"/>
          <w:b/>
          <w:bCs/>
          <w:szCs w:val="20"/>
          <w:lang w:eastAsia="fr-FR"/>
        </w:rPr>
        <w:t xml:space="preserve">Article </w:t>
      </w:r>
      <w:r>
        <w:rPr>
          <w:rFonts w:ascii="Times New Roman" w:hAnsi="Times New Roman"/>
          <w:b/>
          <w:bCs/>
          <w:szCs w:val="20"/>
          <w:lang w:eastAsia="fr-FR"/>
        </w:rPr>
        <w:t>2-3</w:t>
      </w:r>
      <w:r w:rsidRPr="00DF6509">
        <w:rPr>
          <w:rFonts w:ascii="Times New Roman" w:hAnsi="Times New Roman"/>
          <w:b/>
          <w:bCs/>
          <w:szCs w:val="20"/>
          <w:lang w:eastAsia="fr-FR"/>
        </w:rPr>
        <w:t xml:space="preserve"> : Utilisation du RCR </w:t>
      </w:r>
    </w:p>
    <w:p w14:paraId="4ADBA372" w14:textId="77777777" w:rsidR="000F368D" w:rsidRPr="00DF6509" w:rsidRDefault="000F368D" w:rsidP="000F368D">
      <w:pPr>
        <w:tabs>
          <w:tab w:val="left" w:pos="0"/>
          <w:tab w:val="left" w:pos="543"/>
          <w:tab w:val="left" w:pos="826"/>
        </w:tabs>
        <w:overflowPunct w:val="0"/>
        <w:autoSpaceDE w:val="0"/>
        <w:autoSpaceDN w:val="0"/>
        <w:adjustRightInd w:val="0"/>
        <w:spacing w:after="0" w:line="240" w:lineRule="auto"/>
        <w:jc w:val="both"/>
        <w:rPr>
          <w:rFonts w:ascii="Times New Roman" w:hAnsi="Times New Roman"/>
          <w:szCs w:val="20"/>
          <w:lang w:eastAsia="fr-FR"/>
        </w:rPr>
      </w:pPr>
    </w:p>
    <w:p w14:paraId="671A36BC" w14:textId="2910D997" w:rsidR="000F368D" w:rsidRPr="00012ACF" w:rsidRDefault="000F368D" w:rsidP="000F368D">
      <w:pPr>
        <w:tabs>
          <w:tab w:val="left" w:pos="0"/>
          <w:tab w:val="left" w:pos="543"/>
          <w:tab w:val="left" w:pos="826"/>
        </w:tabs>
        <w:overflowPunct w:val="0"/>
        <w:autoSpaceDE w:val="0"/>
        <w:autoSpaceDN w:val="0"/>
        <w:adjustRightInd w:val="0"/>
        <w:spacing w:after="0" w:line="240" w:lineRule="auto"/>
        <w:jc w:val="both"/>
        <w:rPr>
          <w:rFonts w:ascii="Times New Roman" w:hAnsi="Times New Roman"/>
        </w:rPr>
      </w:pPr>
      <w:r w:rsidRPr="0030728A">
        <w:rPr>
          <w:rFonts w:ascii="Times New Roman" w:hAnsi="Times New Roman"/>
          <w:szCs w:val="20"/>
          <w:lang w:eastAsia="fr-FR"/>
        </w:rPr>
        <w:t xml:space="preserve">Le droit au </w:t>
      </w:r>
      <w:r>
        <w:rPr>
          <w:rFonts w:ascii="Times New Roman" w:hAnsi="Times New Roman"/>
          <w:szCs w:val="20"/>
          <w:lang w:eastAsia="fr-FR"/>
        </w:rPr>
        <w:t>r</w:t>
      </w:r>
      <w:r w:rsidRPr="0030728A">
        <w:rPr>
          <w:rFonts w:ascii="Times New Roman" w:hAnsi="Times New Roman"/>
          <w:szCs w:val="20"/>
          <w:lang w:eastAsia="fr-FR"/>
        </w:rPr>
        <w:t xml:space="preserve">epos </w:t>
      </w:r>
      <w:r>
        <w:rPr>
          <w:rFonts w:ascii="Times New Roman" w:hAnsi="Times New Roman"/>
          <w:szCs w:val="20"/>
          <w:lang w:eastAsia="fr-FR"/>
        </w:rPr>
        <w:t>c</w:t>
      </w:r>
      <w:r w:rsidRPr="0030728A">
        <w:rPr>
          <w:rFonts w:ascii="Times New Roman" w:hAnsi="Times New Roman"/>
          <w:szCs w:val="20"/>
          <w:lang w:eastAsia="fr-FR"/>
        </w:rPr>
        <w:t xml:space="preserve">ompensateur est ouvert dès </w:t>
      </w:r>
      <w:r>
        <w:rPr>
          <w:rFonts w:ascii="Times New Roman" w:hAnsi="Times New Roman"/>
          <w:szCs w:val="20"/>
          <w:lang w:eastAsia="fr-FR"/>
        </w:rPr>
        <w:t>la première heure acquise au titre du droit à repos compensateur</w:t>
      </w:r>
      <w:r w:rsidRPr="0030728A">
        <w:rPr>
          <w:rFonts w:ascii="Times New Roman" w:hAnsi="Times New Roman"/>
          <w:szCs w:val="20"/>
          <w:lang w:eastAsia="fr-FR"/>
        </w:rPr>
        <w:t>.</w:t>
      </w:r>
      <w:r w:rsidRPr="00DF6509">
        <w:rPr>
          <w:rFonts w:ascii="Times New Roman" w:hAnsi="Times New Roman"/>
          <w:szCs w:val="20"/>
          <w:lang w:eastAsia="fr-FR"/>
        </w:rPr>
        <w:t xml:space="preserve"> </w:t>
      </w:r>
      <w:r>
        <w:rPr>
          <w:rFonts w:ascii="Times New Roman" w:hAnsi="Times New Roman"/>
          <w:szCs w:val="20"/>
          <w:lang w:eastAsia="fr-FR"/>
        </w:rPr>
        <w:t xml:space="preserve">L’employeur informera le salarié de l’ouverture de son droit au repos compensateur par le biais d’un document annexé au bulletin de paie. </w:t>
      </w:r>
      <w:r w:rsidRPr="00DF6509">
        <w:rPr>
          <w:rFonts w:ascii="Times New Roman" w:hAnsi="Times New Roman"/>
        </w:rPr>
        <w:t>Le repos compensateur doit être pris d</w:t>
      </w:r>
      <w:r>
        <w:rPr>
          <w:rFonts w:ascii="Times New Roman" w:hAnsi="Times New Roman"/>
        </w:rPr>
        <w:t>urant la période de référence citée à l’article 2-2.</w:t>
      </w:r>
      <w:r w:rsidRPr="00733D9D">
        <w:rPr>
          <w:rFonts w:ascii="Times New Roman" w:hAnsi="Times New Roman"/>
          <w:highlight w:val="yellow"/>
        </w:rPr>
        <w:t xml:space="preserve"> </w:t>
      </w:r>
    </w:p>
    <w:p w14:paraId="73B2C0D5" w14:textId="77777777" w:rsidR="000F368D" w:rsidRDefault="000F368D" w:rsidP="000F368D">
      <w:pPr>
        <w:tabs>
          <w:tab w:val="left" w:pos="1134"/>
        </w:tabs>
        <w:spacing w:after="0" w:line="240" w:lineRule="auto"/>
        <w:jc w:val="both"/>
        <w:rPr>
          <w:rFonts w:ascii="Arial" w:hAnsi="Arial" w:cs="Arial"/>
          <w:sz w:val="24"/>
          <w:szCs w:val="24"/>
        </w:rPr>
      </w:pPr>
    </w:p>
    <w:p w14:paraId="2B9C92DB" w14:textId="4EB17150" w:rsidR="000F368D" w:rsidRPr="005D38C0" w:rsidRDefault="000F368D" w:rsidP="000F368D">
      <w:pPr>
        <w:pStyle w:val="Paragraphedeliste"/>
        <w:numPr>
          <w:ilvl w:val="0"/>
          <w:numId w:val="9"/>
        </w:numPr>
        <w:tabs>
          <w:tab w:val="left" w:pos="1134"/>
        </w:tabs>
        <w:spacing w:after="0" w:line="240" w:lineRule="auto"/>
        <w:jc w:val="both"/>
        <w:rPr>
          <w:rFonts w:ascii="Times New Roman" w:hAnsi="Times New Roman"/>
          <w:b/>
          <w:bCs/>
        </w:rPr>
      </w:pPr>
      <w:r w:rsidRPr="005D38C0">
        <w:rPr>
          <w:rFonts w:ascii="Times New Roman" w:hAnsi="Times New Roman"/>
          <w:b/>
          <w:bCs/>
        </w:rPr>
        <w:t xml:space="preserve">Article </w:t>
      </w:r>
      <w:r w:rsidR="00B33BAE">
        <w:rPr>
          <w:rFonts w:ascii="Times New Roman" w:hAnsi="Times New Roman"/>
          <w:b/>
          <w:bCs/>
        </w:rPr>
        <w:t>2</w:t>
      </w:r>
      <w:r>
        <w:rPr>
          <w:rFonts w:ascii="Times New Roman" w:hAnsi="Times New Roman"/>
          <w:b/>
          <w:bCs/>
        </w:rPr>
        <w:t>-</w:t>
      </w:r>
      <w:r w:rsidR="00B33BAE">
        <w:rPr>
          <w:rFonts w:ascii="Times New Roman" w:hAnsi="Times New Roman"/>
          <w:b/>
          <w:bCs/>
        </w:rPr>
        <w:t>4</w:t>
      </w:r>
      <w:r w:rsidRPr="005D38C0">
        <w:rPr>
          <w:rFonts w:ascii="Times New Roman" w:hAnsi="Times New Roman"/>
          <w:b/>
          <w:bCs/>
        </w:rPr>
        <w:t xml:space="preserve"> : Solde en fin de période </w:t>
      </w:r>
      <w:r>
        <w:rPr>
          <w:rFonts w:ascii="Times New Roman" w:hAnsi="Times New Roman"/>
          <w:b/>
          <w:bCs/>
        </w:rPr>
        <w:t xml:space="preserve">ou départ en cours d’année </w:t>
      </w:r>
    </w:p>
    <w:p w14:paraId="30BAAF8E" w14:textId="77777777" w:rsidR="000F368D" w:rsidRDefault="000F368D" w:rsidP="000F368D">
      <w:pPr>
        <w:pStyle w:val="normalespaceavant6"/>
        <w:spacing w:before="80"/>
      </w:pPr>
    </w:p>
    <w:p w14:paraId="04EDA5D1" w14:textId="553CA90E" w:rsidR="000F368D" w:rsidRPr="00DF6509" w:rsidRDefault="000F368D" w:rsidP="000F368D">
      <w:pPr>
        <w:tabs>
          <w:tab w:val="left" w:pos="0"/>
          <w:tab w:val="left" w:pos="543"/>
          <w:tab w:val="left" w:pos="826"/>
        </w:tabs>
        <w:overflowPunct w:val="0"/>
        <w:autoSpaceDE w:val="0"/>
        <w:autoSpaceDN w:val="0"/>
        <w:adjustRightInd w:val="0"/>
        <w:spacing w:after="0" w:line="240" w:lineRule="auto"/>
        <w:jc w:val="both"/>
        <w:rPr>
          <w:rFonts w:ascii="Times New Roman" w:hAnsi="Times New Roman"/>
          <w:szCs w:val="20"/>
          <w:lang w:eastAsia="fr-FR"/>
        </w:rPr>
      </w:pPr>
      <w:r w:rsidRPr="00012ACF">
        <w:rPr>
          <w:rFonts w:ascii="Times New Roman" w:hAnsi="Times New Roman"/>
          <w:szCs w:val="20"/>
          <w:lang w:eastAsia="fr-FR"/>
        </w:rPr>
        <w:t>L’ouverture des droits au repos est basée sur une période de référence de douze mois allant du 1</w:t>
      </w:r>
      <w:r w:rsidRPr="00012ACF">
        <w:rPr>
          <w:rFonts w:ascii="Times New Roman" w:hAnsi="Times New Roman"/>
          <w:szCs w:val="20"/>
          <w:vertAlign w:val="superscript"/>
          <w:lang w:eastAsia="fr-FR"/>
        </w:rPr>
        <w:t>er</w:t>
      </w:r>
      <w:r w:rsidRPr="00012ACF">
        <w:rPr>
          <w:rFonts w:ascii="Times New Roman" w:hAnsi="Times New Roman"/>
          <w:szCs w:val="20"/>
          <w:lang w:eastAsia="fr-FR"/>
        </w:rPr>
        <w:t xml:space="preserve"> janvier au 31 décembre. Ainsi, les repos acquis pour la première année de référence devront être pris avant le 31 décembre 202</w:t>
      </w:r>
      <w:r w:rsidR="00873C63">
        <w:rPr>
          <w:rFonts w:ascii="Times New Roman" w:hAnsi="Times New Roman"/>
          <w:szCs w:val="20"/>
          <w:lang w:eastAsia="fr-FR"/>
        </w:rPr>
        <w:t>6.</w:t>
      </w:r>
    </w:p>
    <w:p w14:paraId="2BFF047D" w14:textId="77777777" w:rsidR="000F368D" w:rsidRDefault="000F368D" w:rsidP="000F368D">
      <w:pPr>
        <w:tabs>
          <w:tab w:val="left" w:pos="0"/>
          <w:tab w:val="left" w:pos="543"/>
          <w:tab w:val="left" w:pos="826"/>
        </w:tabs>
        <w:overflowPunct w:val="0"/>
        <w:autoSpaceDE w:val="0"/>
        <w:autoSpaceDN w:val="0"/>
        <w:adjustRightInd w:val="0"/>
        <w:spacing w:after="0" w:line="240" w:lineRule="auto"/>
        <w:jc w:val="both"/>
        <w:rPr>
          <w:rFonts w:ascii="Times New Roman" w:hAnsi="Times New Roman"/>
          <w:szCs w:val="20"/>
          <w:lang w:eastAsia="fr-FR"/>
        </w:rPr>
      </w:pPr>
    </w:p>
    <w:p w14:paraId="715C06C6" w14:textId="77777777" w:rsidR="000F368D" w:rsidRDefault="000F368D" w:rsidP="000F368D">
      <w:pPr>
        <w:tabs>
          <w:tab w:val="left" w:pos="0"/>
          <w:tab w:val="left" w:pos="543"/>
          <w:tab w:val="left" w:pos="826"/>
        </w:tabs>
        <w:overflowPunct w:val="0"/>
        <w:autoSpaceDE w:val="0"/>
        <w:autoSpaceDN w:val="0"/>
        <w:adjustRightInd w:val="0"/>
        <w:spacing w:after="0" w:line="240" w:lineRule="auto"/>
        <w:jc w:val="both"/>
        <w:rPr>
          <w:rFonts w:ascii="Times New Roman" w:hAnsi="Times New Roman"/>
          <w:szCs w:val="20"/>
          <w:lang w:eastAsia="fr-FR"/>
        </w:rPr>
      </w:pPr>
      <w:r>
        <w:rPr>
          <w:rFonts w:ascii="Times New Roman" w:hAnsi="Times New Roman"/>
          <w:szCs w:val="20"/>
          <w:lang w:eastAsia="fr-FR"/>
        </w:rPr>
        <w:lastRenderedPageBreak/>
        <w:t xml:space="preserve">Au terme de chaque année (soit au 31 décembre), les heures supplémentaires compensées en repos qui n’auront pas été utilisées seront payées conformément aux dispositions légales. </w:t>
      </w:r>
    </w:p>
    <w:p w14:paraId="727CD230" w14:textId="77777777" w:rsidR="000F368D" w:rsidRDefault="000F368D" w:rsidP="000F368D">
      <w:pPr>
        <w:tabs>
          <w:tab w:val="left" w:pos="0"/>
          <w:tab w:val="left" w:pos="543"/>
          <w:tab w:val="left" w:pos="826"/>
        </w:tabs>
        <w:overflowPunct w:val="0"/>
        <w:autoSpaceDE w:val="0"/>
        <w:autoSpaceDN w:val="0"/>
        <w:adjustRightInd w:val="0"/>
        <w:spacing w:after="0" w:line="240" w:lineRule="auto"/>
        <w:jc w:val="both"/>
        <w:rPr>
          <w:rFonts w:ascii="Times New Roman" w:hAnsi="Times New Roman"/>
          <w:szCs w:val="20"/>
          <w:lang w:eastAsia="fr-FR"/>
        </w:rPr>
      </w:pPr>
    </w:p>
    <w:p w14:paraId="399869CF" w14:textId="77777777" w:rsidR="000F368D" w:rsidRDefault="000F368D" w:rsidP="000F368D">
      <w:pPr>
        <w:tabs>
          <w:tab w:val="left" w:pos="0"/>
          <w:tab w:val="left" w:pos="543"/>
          <w:tab w:val="left" w:pos="826"/>
        </w:tabs>
        <w:overflowPunct w:val="0"/>
        <w:autoSpaceDE w:val="0"/>
        <w:autoSpaceDN w:val="0"/>
        <w:adjustRightInd w:val="0"/>
        <w:spacing w:after="0" w:line="240" w:lineRule="auto"/>
        <w:jc w:val="both"/>
        <w:rPr>
          <w:rFonts w:ascii="Times New Roman" w:hAnsi="Times New Roman"/>
          <w:szCs w:val="20"/>
          <w:lang w:eastAsia="fr-FR"/>
        </w:rPr>
      </w:pPr>
      <w:r>
        <w:rPr>
          <w:rFonts w:ascii="Times New Roman" w:hAnsi="Times New Roman"/>
          <w:szCs w:val="20"/>
          <w:lang w:eastAsia="fr-FR"/>
        </w:rPr>
        <w:t xml:space="preserve">Si le salarié quitte la société en cours d’année, les heures placées en repos compensateur dans le compteur seront payées au moment du départ de celui-ci par le solde du tout compte. </w:t>
      </w:r>
    </w:p>
    <w:p w14:paraId="4E9E68C1" w14:textId="77777777" w:rsidR="000F368D" w:rsidRPr="000F368D" w:rsidRDefault="000F368D" w:rsidP="00CC2874">
      <w:pPr>
        <w:pStyle w:val="Sansinterligne"/>
        <w:rPr>
          <w:bCs/>
          <w:sz w:val="22"/>
          <w:szCs w:val="22"/>
        </w:rPr>
      </w:pPr>
    </w:p>
    <w:p w14:paraId="3BA30A5F" w14:textId="77777777" w:rsidR="00CC2874" w:rsidRPr="00F257B4" w:rsidRDefault="00CC2874" w:rsidP="00CC2874">
      <w:pPr>
        <w:pStyle w:val="Sansinterligne"/>
        <w:rPr>
          <w:sz w:val="22"/>
          <w:szCs w:val="22"/>
        </w:rPr>
      </w:pPr>
    </w:p>
    <w:p w14:paraId="2A24922B" w14:textId="0135CB08" w:rsidR="00F257B4" w:rsidRPr="00625219" w:rsidRDefault="00F257B4" w:rsidP="00F257B4">
      <w:pPr>
        <w:pBdr>
          <w:top w:val="single" w:sz="4" w:space="1" w:color="auto"/>
          <w:left w:val="single" w:sz="4" w:space="4" w:color="auto"/>
          <w:bottom w:val="single" w:sz="4" w:space="1" w:color="auto"/>
          <w:right w:val="single" w:sz="4" w:space="4" w:color="auto"/>
        </w:pBdr>
        <w:autoSpaceDE w:val="0"/>
        <w:autoSpaceDN w:val="0"/>
        <w:spacing w:after="0" w:line="240" w:lineRule="auto"/>
        <w:jc w:val="both"/>
        <w:rPr>
          <w:rFonts w:ascii="Times New Roman" w:hAnsi="Times New Roman"/>
          <w:b/>
          <w:lang w:eastAsia="fr-FR"/>
        </w:rPr>
      </w:pPr>
      <w:r>
        <w:rPr>
          <w:rFonts w:ascii="Times New Roman" w:hAnsi="Times New Roman"/>
          <w:b/>
          <w:lang w:eastAsia="fr-FR"/>
        </w:rPr>
        <w:t>Article </w:t>
      </w:r>
      <w:r w:rsidR="000F368D">
        <w:rPr>
          <w:rFonts w:ascii="Times New Roman" w:hAnsi="Times New Roman"/>
          <w:b/>
          <w:lang w:eastAsia="fr-FR"/>
        </w:rPr>
        <w:t>4</w:t>
      </w:r>
      <w:r w:rsidRPr="00E07BEE">
        <w:rPr>
          <w:rFonts w:ascii="Times New Roman" w:hAnsi="Times New Roman"/>
          <w:b/>
          <w:lang w:eastAsia="fr-FR"/>
        </w:rPr>
        <w:t> – </w:t>
      </w:r>
      <w:r w:rsidR="000F368D">
        <w:rPr>
          <w:rFonts w:ascii="Times New Roman" w:hAnsi="Times New Roman"/>
          <w:b/>
          <w:lang w:eastAsia="fr-FR"/>
        </w:rPr>
        <w:t>Modalités d’enregistrement du temps de travail</w:t>
      </w:r>
      <w:r w:rsidR="000F368D">
        <w:rPr>
          <w:rFonts w:ascii="Times New Roman" w:hAnsi="Times New Roman"/>
          <w:b/>
          <w:lang w:eastAsia="fr-FR"/>
        </w:rPr>
        <w:tab/>
      </w:r>
      <w:r w:rsidR="000F368D">
        <w:rPr>
          <w:rFonts w:ascii="Times New Roman" w:hAnsi="Times New Roman"/>
          <w:b/>
          <w:lang w:eastAsia="fr-FR"/>
        </w:rPr>
        <w:tab/>
      </w:r>
      <w:r>
        <w:rPr>
          <w:rFonts w:ascii="Times New Roman" w:hAnsi="Times New Roman"/>
          <w:b/>
          <w:lang w:eastAsia="fr-FR"/>
        </w:rPr>
        <w:t xml:space="preserve">  </w:t>
      </w:r>
    </w:p>
    <w:p w14:paraId="58085695" w14:textId="77777777" w:rsidR="00F257B4" w:rsidRDefault="00F257B4" w:rsidP="00AE740A">
      <w:pPr>
        <w:pStyle w:val="Sansinterligne"/>
        <w:rPr>
          <w:sz w:val="22"/>
          <w:szCs w:val="22"/>
        </w:rPr>
      </w:pPr>
    </w:p>
    <w:p w14:paraId="6C2792B1" w14:textId="38EF68BF" w:rsidR="00DF008F" w:rsidRDefault="000F368D" w:rsidP="00AE740A">
      <w:pPr>
        <w:pStyle w:val="Sansinterligne"/>
        <w:rPr>
          <w:sz w:val="22"/>
          <w:szCs w:val="22"/>
        </w:rPr>
      </w:pPr>
      <w:r>
        <w:rPr>
          <w:sz w:val="22"/>
          <w:szCs w:val="22"/>
        </w:rPr>
        <w:t xml:space="preserve">Le temps de travail fait l’objet d’un enregistrement sur </w:t>
      </w:r>
      <w:r w:rsidR="009A2555">
        <w:rPr>
          <w:sz w:val="22"/>
          <w:szCs w:val="22"/>
        </w:rPr>
        <w:t xml:space="preserve">via un outil informatique disponible dans l’entreprise. </w:t>
      </w:r>
    </w:p>
    <w:p w14:paraId="31CF3B59" w14:textId="77777777" w:rsidR="00F722B6" w:rsidRDefault="00F722B6" w:rsidP="00AE740A">
      <w:pPr>
        <w:pStyle w:val="Sansinterligne"/>
        <w:rPr>
          <w:sz w:val="22"/>
          <w:szCs w:val="22"/>
        </w:rPr>
      </w:pPr>
    </w:p>
    <w:p w14:paraId="72DEF07A" w14:textId="77777777" w:rsidR="00F722B6" w:rsidRDefault="00F722B6" w:rsidP="00AE740A">
      <w:pPr>
        <w:pStyle w:val="Sansinterligne"/>
        <w:rPr>
          <w:sz w:val="22"/>
          <w:szCs w:val="22"/>
        </w:rPr>
      </w:pPr>
    </w:p>
    <w:p w14:paraId="70F2CF3C" w14:textId="07201D7E" w:rsidR="00F722B6" w:rsidRDefault="007C6487" w:rsidP="007C6487">
      <w:pPr>
        <w:pStyle w:val="Sansinterligne"/>
        <w:jc w:val="center"/>
        <w:rPr>
          <w:b/>
          <w:bCs/>
          <w:color w:val="4F81BD" w:themeColor="accent1"/>
          <w:sz w:val="24"/>
          <w:szCs w:val="24"/>
          <w:u w:val="single"/>
        </w:rPr>
      </w:pPr>
      <w:r w:rsidRPr="007C6487">
        <w:rPr>
          <w:b/>
          <w:bCs/>
          <w:color w:val="4F81BD" w:themeColor="accent1"/>
          <w:sz w:val="24"/>
          <w:szCs w:val="24"/>
          <w:u w:val="single"/>
        </w:rPr>
        <w:t>TITRE 2 : LE CONTINGENT ANNUEL D’HEURES SUPPLEMENTAIRES</w:t>
      </w:r>
    </w:p>
    <w:p w14:paraId="73D50B9A" w14:textId="77777777" w:rsidR="00987A9C" w:rsidRPr="007C6487" w:rsidRDefault="00987A9C" w:rsidP="007C6487">
      <w:pPr>
        <w:pStyle w:val="Sansinterligne"/>
        <w:jc w:val="center"/>
        <w:rPr>
          <w:b/>
          <w:bCs/>
          <w:color w:val="4F81BD" w:themeColor="accent1"/>
          <w:sz w:val="24"/>
          <w:szCs w:val="24"/>
          <w:u w:val="single"/>
        </w:rPr>
      </w:pPr>
    </w:p>
    <w:p w14:paraId="18FED5B2" w14:textId="77777777" w:rsidR="00F722B6" w:rsidRDefault="00F722B6" w:rsidP="00AE740A">
      <w:pPr>
        <w:pStyle w:val="Sansinterligne"/>
        <w:rPr>
          <w:sz w:val="22"/>
          <w:szCs w:val="22"/>
        </w:rPr>
      </w:pPr>
    </w:p>
    <w:p w14:paraId="3B21AB11" w14:textId="77777777" w:rsidR="0047457D" w:rsidRPr="00893FF7" w:rsidRDefault="0047457D" w:rsidP="0047457D">
      <w:pPr>
        <w:pBdr>
          <w:top w:val="single" w:sz="4" w:space="1" w:color="auto"/>
          <w:left w:val="single" w:sz="4" w:space="4" w:color="auto"/>
          <w:bottom w:val="single" w:sz="4" w:space="1" w:color="auto"/>
          <w:right w:val="single" w:sz="4" w:space="4" w:color="auto"/>
        </w:pBdr>
        <w:autoSpaceDE w:val="0"/>
        <w:autoSpaceDN w:val="0"/>
        <w:spacing w:after="0" w:line="240" w:lineRule="auto"/>
        <w:jc w:val="both"/>
        <w:rPr>
          <w:rFonts w:ascii="Times New Roman" w:hAnsi="Times New Roman"/>
          <w:b/>
          <w:lang w:eastAsia="fr-FR"/>
        </w:rPr>
      </w:pPr>
      <w:r w:rsidRPr="00E07BEE">
        <w:rPr>
          <w:rFonts w:ascii="Times New Roman" w:hAnsi="Times New Roman"/>
          <w:b/>
          <w:lang w:eastAsia="fr-FR"/>
        </w:rPr>
        <w:t>Article 1 – </w:t>
      </w:r>
      <w:r>
        <w:rPr>
          <w:rFonts w:ascii="Times New Roman" w:hAnsi="Times New Roman"/>
          <w:b/>
          <w:lang w:eastAsia="fr-FR"/>
        </w:rPr>
        <w:t xml:space="preserve">Champ d’application </w:t>
      </w:r>
    </w:p>
    <w:p w14:paraId="02B388B0" w14:textId="77777777" w:rsidR="00F722B6" w:rsidRDefault="00F722B6" w:rsidP="00AE740A">
      <w:pPr>
        <w:pStyle w:val="Sansinterligne"/>
        <w:rPr>
          <w:sz w:val="22"/>
          <w:szCs w:val="22"/>
        </w:rPr>
      </w:pPr>
    </w:p>
    <w:p w14:paraId="276F4DB5" w14:textId="027F05F7" w:rsidR="00614EE3" w:rsidRPr="00987A9C" w:rsidRDefault="00614EE3" w:rsidP="00987A9C">
      <w:pPr>
        <w:spacing w:before="119" w:after="0" w:line="240" w:lineRule="auto"/>
        <w:jc w:val="both"/>
        <w:rPr>
          <w:rFonts w:ascii="Times New Roman" w:hAnsi="Times New Roman"/>
          <w:lang w:eastAsia="fr-FR"/>
        </w:rPr>
      </w:pPr>
      <w:r w:rsidRPr="00987A9C">
        <w:rPr>
          <w:rFonts w:ascii="Times New Roman" w:hAnsi="Times New Roman"/>
        </w:rPr>
        <w:t xml:space="preserve">Le présent accord d'entreprise relatif au titre 2 s'applique à l’ensemble </w:t>
      </w:r>
      <w:r w:rsidR="00987A9C" w:rsidRPr="00987A9C">
        <w:rPr>
          <w:rFonts w:ascii="Times New Roman" w:hAnsi="Times New Roman"/>
        </w:rPr>
        <w:t>des établissements</w:t>
      </w:r>
      <w:r w:rsidR="00224393" w:rsidRPr="00987A9C">
        <w:rPr>
          <w:rFonts w:ascii="Times New Roman" w:hAnsi="Times New Roman"/>
        </w:rPr>
        <w:t xml:space="preserve"> </w:t>
      </w:r>
      <w:r w:rsidR="00987A9C" w:rsidRPr="00987A9C">
        <w:rPr>
          <w:rFonts w:ascii="Times New Roman" w:hAnsi="Times New Roman"/>
        </w:rPr>
        <w:t xml:space="preserve">actuels ou futurs </w:t>
      </w:r>
      <w:r w:rsidR="00987A9C" w:rsidRPr="00987A9C">
        <w:rPr>
          <w:rFonts w:ascii="Times New Roman" w:hAnsi="Times New Roman"/>
          <w:lang w:eastAsia="fr-FR"/>
        </w:rPr>
        <w:t>et à l’ensemble des salariés quelques soit le poste concerné lié par un contrat de travail à durée indéterminée ou à durée déterminée quel qu’en soit le motif.</w:t>
      </w:r>
    </w:p>
    <w:p w14:paraId="16FADF54" w14:textId="77777777" w:rsidR="00796A50" w:rsidRDefault="00796A50" w:rsidP="00796A50">
      <w:pPr>
        <w:spacing w:before="119" w:after="0" w:line="240" w:lineRule="auto"/>
        <w:jc w:val="both"/>
        <w:rPr>
          <w:rFonts w:ascii="Times New Roman" w:hAnsi="Times New Roman"/>
          <w:lang w:eastAsia="fr-FR"/>
        </w:rPr>
      </w:pPr>
      <w:r>
        <w:rPr>
          <w:rFonts w:ascii="Times New Roman" w:hAnsi="Times New Roman"/>
          <w:lang w:eastAsia="fr-FR"/>
        </w:rPr>
        <w:t xml:space="preserve">Le présent accord ne s’applique pas notamment : </w:t>
      </w:r>
    </w:p>
    <w:p w14:paraId="5A4CB5FB" w14:textId="77777777" w:rsidR="00796A50" w:rsidRPr="00A7416F" w:rsidRDefault="00796A50" w:rsidP="00796A50">
      <w:pPr>
        <w:pStyle w:val="Paragraphedeliste"/>
        <w:numPr>
          <w:ilvl w:val="0"/>
          <w:numId w:val="8"/>
        </w:numPr>
        <w:spacing w:before="119" w:after="0" w:line="240" w:lineRule="auto"/>
        <w:jc w:val="both"/>
        <w:rPr>
          <w:rFonts w:ascii="Times New Roman" w:hAnsi="Times New Roman"/>
          <w:lang w:eastAsia="fr-FR"/>
        </w:rPr>
      </w:pPr>
      <w:r>
        <w:rPr>
          <w:rFonts w:ascii="Times New Roman" w:hAnsi="Times New Roman"/>
          <w:lang w:eastAsia="fr-FR"/>
        </w:rPr>
        <w:t>aux salariés à temps partiel</w:t>
      </w:r>
    </w:p>
    <w:p w14:paraId="4BEE5685" w14:textId="77777777" w:rsidR="00796A50" w:rsidRPr="00D811DB" w:rsidRDefault="00796A50" w:rsidP="00796A50">
      <w:pPr>
        <w:numPr>
          <w:ilvl w:val="0"/>
          <w:numId w:val="8"/>
        </w:numPr>
        <w:spacing w:before="119" w:after="0" w:line="240" w:lineRule="auto"/>
        <w:jc w:val="both"/>
        <w:rPr>
          <w:rFonts w:ascii="Times New Roman" w:hAnsi="Times New Roman"/>
          <w:lang w:eastAsia="fr-FR"/>
        </w:rPr>
      </w:pPr>
      <w:r w:rsidRPr="00D811DB">
        <w:rPr>
          <w:rFonts w:ascii="Times New Roman" w:hAnsi="Times New Roman"/>
          <w:lang w:eastAsia="fr-FR"/>
        </w:rPr>
        <w:t>aux salariés qui bénéficient d’une convention individuelle annuelle de forfait en jours qui ne sont, de ce fait, pas soumis à la législation sur les heures supplémentaires ;</w:t>
      </w:r>
    </w:p>
    <w:p w14:paraId="1179FB38" w14:textId="77777777" w:rsidR="00796A50" w:rsidRDefault="00796A50" w:rsidP="00796A50">
      <w:pPr>
        <w:numPr>
          <w:ilvl w:val="0"/>
          <w:numId w:val="8"/>
        </w:numPr>
        <w:spacing w:before="119" w:after="0" w:line="240" w:lineRule="auto"/>
        <w:jc w:val="both"/>
        <w:rPr>
          <w:rFonts w:ascii="Times New Roman" w:hAnsi="Times New Roman"/>
          <w:lang w:eastAsia="fr-FR"/>
        </w:rPr>
      </w:pPr>
      <w:r w:rsidRPr="00D811DB">
        <w:rPr>
          <w:rFonts w:ascii="Times New Roman" w:hAnsi="Times New Roman"/>
          <w:lang w:eastAsia="fr-FR"/>
        </w:rPr>
        <w:t>aux cadres dirigeants, qui ne sont quant à eux pas soumis à la législation sur la durée du travail.</w:t>
      </w:r>
    </w:p>
    <w:p w14:paraId="3F4CB37A" w14:textId="77777777" w:rsidR="00F722B6" w:rsidRDefault="00F722B6" w:rsidP="00AE740A">
      <w:pPr>
        <w:pStyle w:val="Sansinterligne"/>
        <w:rPr>
          <w:sz w:val="22"/>
          <w:szCs w:val="22"/>
        </w:rPr>
      </w:pPr>
    </w:p>
    <w:p w14:paraId="04B5A6BE" w14:textId="23366DFD" w:rsidR="00E93893" w:rsidRPr="00893FF7" w:rsidRDefault="00E93893" w:rsidP="00E93893">
      <w:pPr>
        <w:pBdr>
          <w:top w:val="single" w:sz="4" w:space="1" w:color="auto"/>
          <w:left w:val="single" w:sz="4" w:space="4" w:color="auto"/>
          <w:bottom w:val="single" w:sz="4" w:space="1" w:color="auto"/>
          <w:right w:val="single" w:sz="4" w:space="4" w:color="auto"/>
        </w:pBdr>
        <w:autoSpaceDE w:val="0"/>
        <w:autoSpaceDN w:val="0"/>
        <w:spacing w:after="0" w:line="240" w:lineRule="auto"/>
        <w:jc w:val="both"/>
        <w:rPr>
          <w:rFonts w:ascii="Times New Roman" w:hAnsi="Times New Roman"/>
          <w:b/>
          <w:lang w:eastAsia="fr-FR"/>
        </w:rPr>
      </w:pPr>
      <w:r w:rsidRPr="00E07BEE">
        <w:rPr>
          <w:rFonts w:ascii="Times New Roman" w:hAnsi="Times New Roman"/>
          <w:b/>
          <w:lang w:eastAsia="fr-FR"/>
        </w:rPr>
        <w:t>Article </w:t>
      </w:r>
      <w:r>
        <w:rPr>
          <w:rFonts w:ascii="Times New Roman" w:hAnsi="Times New Roman"/>
          <w:b/>
          <w:lang w:eastAsia="fr-FR"/>
        </w:rPr>
        <w:t>2</w:t>
      </w:r>
      <w:r w:rsidRPr="00E07BEE">
        <w:rPr>
          <w:rFonts w:ascii="Times New Roman" w:hAnsi="Times New Roman"/>
          <w:b/>
          <w:lang w:eastAsia="fr-FR"/>
        </w:rPr>
        <w:t> – </w:t>
      </w:r>
      <w:r>
        <w:rPr>
          <w:rFonts w:ascii="Times New Roman" w:hAnsi="Times New Roman"/>
          <w:b/>
          <w:lang w:eastAsia="fr-FR"/>
        </w:rPr>
        <w:t xml:space="preserve">Définition des heures supplémentaires </w:t>
      </w:r>
    </w:p>
    <w:p w14:paraId="7C21977B" w14:textId="77777777" w:rsidR="00E93893" w:rsidRDefault="00E93893" w:rsidP="00AE740A">
      <w:pPr>
        <w:pStyle w:val="Sansinterligne"/>
        <w:rPr>
          <w:sz w:val="22"/>
          <w:szCs w:val="22"/>
        </w:rPr>
      </w:pPr>
    </w:p>
    <w:p w14:paraId="4AAC593F" w14:textId="24530323" w:rsidR="009723B6" w:rsidRDefault="00E93893" w:rsidP="00E93893">
      <w:pPr>
        <w:pStyle w:val="Sansinterligne"/>
        <w:jc w:val="both"/>
        <w:rPr>
          <w:sz w:val="22"/>
          <w:szCs w:val="22"/>
        </w:rPr>
      </w:pPr>
      <w:r w:rsidRPr="00E93893">
        <w:rPr>
          <w:sz w:val="22"/>
          <w:szCs w:val="22"/>
        </w:rPr>
        <w:t>Il est rappelé que les heures supplémentaires sont à l’initiative de l’employeur. Leur appréciation est réalisée sur la semaine, soit du lundi à 00h00 jusqu’au dimanche minuit. Les temps pris en compte correspondent aux heures de travail effectives entendu au sens légal.</w:t>
      </w:r>
    </w:p>
    <w:p w14:paraId="0A1BB387" w14:textId="77777777" w:rsidR="009723B6" w:rsidRDefault="009723B6" w:rsidP="00AE740A">
      <w:pPr>
        <w:pStyle w:val="Sansinterligne"/>
        <w:rPr>
          <w:sz w:val="22"/>
          <w:szCs w:val="22"/>
        </w:rPr>
      </w:pPr>
    </w:p>
    <w:p w14:paraId="0E51D39C" w14:textId="31470B46" w:rsidR="00E93893" w:rsidRPr="00893FF7" w:rsidRDefault="00E93893" w:rsidP="00E93893">
      <w:pPr>
        <w:pBdr>
          <w:top w:val="single" w:sz="4" w:space="1" w:color="auto"/>
          <w:left w:val="single" w:sz="4" w:space="4" w:color="auto"/>
          <w:bottom w:val="single" w:sz="4" w:space="1" w:color="auto"/>
          <w:right w:val="single" w:sz="4" w:space="4" w:color="auto"/>
        </w:pBdr>
        <w:autoSpaceDE w:val="0"/>
        <w:autoSpaceDN w:val="0"/>
        <w:spacing w:after="0" w:line="240" w:lineRule="auto"/>
        <w:jc w:val="both"/>
        <w:rPr>
          <w:rFonts w:ascii="Times New Roman" w:hAnsi="Times New Roman"/>
          <w:b/>
          <w:lang w:eastAsia="fr-FR"/>
        </w:rPr>
      </w:pPr>
      <w:r w:rsidRPr="00E07BEE">
        <w:rPr>
          <w:rFonts w:ascii="Times New Roman" w:hAnsi="Times New Roman"/>
          <w:b/>
          <w:lang w:eastAsia="fr-FR"/>
        </w:rPr>
        <w:t>Article </w:t>
      </w:r>
      <w:r>
        <w:rPr>
          <w:rFonts w:ascii="Times New Roman" w:hAnsi="Times New Roman"/>
          <w:b/>
          <w:lang w:eastAsia="fr-FR"/>
        </w:rPr>
        <w:t>3</w:t>
      </w:r>
      <w:r w:rsidRPr="00E07BEE">
        <w:rPr>
          <w:rFonts w:ascii="Times New Roman" w:hAnsi="Times New Roman"/>
          <w:b/>
          <w:lang w:eastAsia="fr-FR"/>
        </w:rPr>
        <w:t> – </w:t>
      </w:r>
      <w:r>
        <w:rPr>
          <w:rFonts w:ascii="Times New Roman" w:hAnsi="Times New Roman"/>
          <w:b/>
          <w:lang w:eastAsia="fr-FR"/>
        </w:rPr>
        <w:t xml:space="preserve">Contingent annuel d’heures supplémentaires </w:t>
      </w:r>
    </w:p>
    <w:p w14:paraId="483AED88" w14:textId="77777777" w:rsidR="009723B6" w:rsidRPr="00F257B4" w:rsidRDefault="009723B6" w:rsidP="00AE740A">
      <w:pPr>
        <w:pStyle w:val="Sansinterligne"/>
        <w:rPr>
          <w:sz w:val="22"/>
          <w:szCs w:val="22"/>
        </w:rPr>
      </w:pPr>
    </w:p>
    <w:p w14:paraId="2BE9BBEF" w14:textId="36E0901F" w:rsidR="00F257B4" w:rsidRPr="00C934F8" w:rsidRDefault="00C934F8" w:rsidP="00C934F8">
      <w:pPr>
        <w:pStyle w:val="Sansinterligne"/>
        <w:jc w:val="both"/>
        <w:rPr>
          <w:sz w:val="22"/>
          <w:szCs w:val="22"/>
        </w:rPr>
      </w:pPr>
      <w:r w:rsidRPr="00C934F8">
        <w:rPr>
          <w:sz w:val="22"/>
          <w:szCs w:val="22"/>
        </w:rPr>
        <w:t>Le présent accord augmente le contingent annuel d’heures supplémentaires fixé par l</w:t>
      </w:r>
      <w:r w:rsidR="00987A9C">
        <w:rPr>
          <w:sz w:val="22"/>
          <w:szCs w:val="22"/>
        </w:rPr>
        <w:t>es</w:t>
      </w:r>
      <w:r w:rsidRPr="00C934F8">
        <w:rPr>
          <w:sz w:val="22"/>
          <w:szCs w:val="22"/>
        </w:rPr>
        <w:t xml:space="preserve"> convention</w:t>
      </w:r>
      <w:r w:rsidR="00987A9C">
        <w:rPr>
          <w:sz w:val="22"/>
          <w:szCs w:val="22"/>
        </w:rPr>
        <w:t>s</w:t>
      </w:r>
      <w:r w:rsidRPr="00C934F8">
        <w:rPr>
          <w:sz w:val="22"/>
          <w:szCs w:val="22"/>
        </w:rPr>
        <w:t xml:space="preserve"> collective</w:t>
      </w:r>
      <w:r w:rsidR="00987A9C">
        <w:rPr>
          <w:sz w:val="22"/>
          <w:szCs w:val="22"/>
        </w:rPr>
        <w:t>s</w:t>
      </w:r>
      <w:r w:rsidRPr="00C934F8">
        <w:rPr>
          <w:sz w:val="22"/>
          <w:szCs w:val="22"/>
        </w:rPr>
        <w:t xml:space="preserve"> </w:t>
      </w:r>
      <w:r>
        <w:rPr>
          <w:sz w:val="22"/>
          <w:szCs w:val="22"/>
        </w:rPr>
        <w:t>des Travaux publics</w:t>
      </w:r>
      <w:r w:rsidR="00987A9C">
        <w:rPr>
          <w:sz w:val="22"/>
          <w:szCs w:val="22"/>
        </w:rPr>
        <w:t> :</w:t>
      </w:r>
      <w:r>
        <w:rPr>
          <w:sz w:val="22"/>
          <w:szCs w:val="22"/>
        </w:rPr>
        <w:t xml:space="preserve"> </w:t>
      </w:r>
      <w:r w:rsidRPr="00C934F8">
        <w:rPr>
          <w:sz w:val="22"/>
          <w:szCs w:val="22"/>
        </w:rPr>
        <w:t>«</w:t>
      </w:r>
      <w:r w:rsidR="00987A9C">
        <w:rPr>
          <w:sz w:val="22"/>
          <w:szCs w:val="22"/>
        </w:rPr>
        <w:t xml:space="preserve"> O</w:t>
      </w:r>
      <w:r w:rsidRPr="00C934F8">
        <w:rPr>
          <w:sz w:val="22"/>
          <w:szCs w:val="22"/>
        </w:rPr>
        <w:t>uvriers »</w:t>
      </w:r>
      <w:r w:rsidR="00987A9C">
        <w:rPr>
          <w:sz w:val="22"/>
          <w:szCs w:val="22"/>
        </w:rPr>
        <w:t>,</w:t>
      </w:r>
      <w:r w:rsidRPr="00C934F8">
        <w:rPr>
          <w:sz w:val="22"/>
          <w:szCs w:val="22"/>
        </w:rPr>
        <w:t xml:space="preserve"> « ETAM »</w:t>
      </w:r>
      <w:r w:rsidR="00987A9C">
        <w:rPr>
          <w:sz w:val="22"/>
          <w:szCs w:val="22"/>
        </w:rPr>
        <w:t xml:space="preserve"> et « Cadres »</w:t>
      </w:r>
      <w:r w:rsidRPr="00C934F8">
        <w:rPr>
          <w:sz w:val="22"/>
          <w:szCs w:val="22"/>
        </w:rPr>
        <w:t xml:space="preserve">. Le contingent fixé par cet accord est de </w:t>
      </w:r>
      <w:r w:rsidR="00E5245D">
        <w:rPr>
          <w:sz w:val="22"/>
          <w:szCs w:val="22"/>
        </w:rPr>
        <w:t>4</w:t>
      </w:r>
      <w:r w:rsidRPr="00C934F8">
        <w:rPr>
          <w:sz w:val="22"/>
          <w:szCs w:val="22"/>
        </w:rPr>
        <w:t>00 heures par an et par salarié. La période de référence pour calculer le contingent est l’année civile.</w:t>
      </w:r>
    </w:p>
    <w:p w14:paraId="4142F3AC" w14:textId="77777777" w:rsidR="00E93893" w:rsidRPr="00C934F8" w:rsidRDefault="00E93893" w:rsidP="00C934F8">
      <w:pPr>
        <w:pStyle w:val="Sansinterligne"/>
        <w:jc w:val="both"/>
        <w:rPr>
          <w:sz w:val="22"/>
          <w:szCs w:val="22"/>
        </w:rPr>
      </w:pPr>
    </w:p>
    <w:p w14:paraId="16E0D95E" w14:textId="77777777" w:rsidR="00C934F8" w:rsidRDefault="00C934F8" w:rsidP="00C934F8">
      <w:pPr>
        <w:pStyle w:val="Sansinterligne"/>
        <w:jc w:val="both"/>
        <w:rPr>
          <w:sz w:val="22"/>
          <w:szCs w:val="22"/>
        </w:rPr>
      </w:pPr>
      <w:r w:rsidRPr="00C934F8">
        <w:rPr>
          <w:sz w:val="22"/>
          <w:szCs w:val="22"/>
        </w:rPr>
        <w:t xml:space="preserve">En tout état de cause, cette augmentation du contingent d’heures supplémentaires ne pourra avoir pour conséquence un non-respect des durées maximales de travail, ni aller à l’encontre des durées minimales de repos quotidiennes et hebdomadaires de repos, telles que fixées par les dispositions légales et/ou conventionnelles en vigueur. </w:t>
      </w:r>
    </w:p>
    <w:p w14:paraId="7F2174CD" w14:textId="77777777" w:rsidR="00E5245D" w:rsidRPr="00C934F8" w:rsidRDefault="00E5245D" w:rsidP="00C934F8">
      <w:pPr>
        <w:pStyle w:val="Sansinterligne"/>
        <w:jc w:val="both"/>
        <w:rPr>
          <w:sz w:val="22"/>
          <w:szCs w:val="22"/>
        </w:rPr>
      </w:pPr>
    </w:p>
    <w:p w14:paraId="2A4C7EAC" w14:textId="4AFFB6FA" w:rsidR="00E93893" w:rsidRDefault="00C934F8" w:rsidP="00C934F8">
      <w:pPr>
        <w:pStyle w:val="Sansinterligne"/>
        <w:jc w:val="both"/>
        <w:rPr>
          <w:sz w:val="22"/>
          <w:szCs w:val="22"/>
        </w:rPr>
      </w:pPr>
      <w:r w:rsidRPr="00C934F8">
        <w:rPr>
          <w:sz w:val="22"/>
          <w:szCs w:val="22"/>
        </w:rPr>
        <w:t>Ce nouveau contingent annuel d'heures supplémentaires sera de plein droit applicable à compter de la date d'entrée en vigueur du présent accord.</w:t>
      </w:r>
    </w:p>
    <w:p w14:paraId="726EF352" w14:textId="77777777" w:rsidR="00127E34" w:rsidRPr="00C934F8" w:rsidRDefault="00127E34" w:rsidP="00C934F8">
      <w:pPr>
        <w:pStyle w:val="Sansinterligne"/>
        <w:jc w:val="both"/>
        <w:rPr>
          <w:sz w:val="22"/>
          <w:szCs w:val="22"/>
        </w:rPr>
      </w:pPr>
    </w:p>
    <w:p w14:paraId="63E25C3D" w14:textId="77777777" w:rsidR="00E93893" w:rsidRDefault="00E93893" w:rsidP="00AE740A">
      <w:pPr>
        <w:pStyle w:val="Sansinterligne"/>
      </w:pPr>
    </w:p>
    <w:p w14:paraId="234FFB2F" w14:textId="5BC74FDE" w:rsidR="009266F2" w:rsidRPr="00893FF7" w:rsidRDefault="009266F2" w:rsidP="009266F2">
      <w:pPr>
        <w:pBdr>
          <w:top w:val="single" w:sz="4" w:space="1" w:color="auto"/>
          <w:left w:val="single" w:sz="4" w:space="4" w:color="auto"/>
          <w:bottom w:val="single" w:sz="4" w:space="1" w:color="auto"/>
          <w:right w:val="single" w:sz="4" w:space="4" w:color="auto"/>
        </w:pBdr>
        <w:autoSpaceDE w:val="0"/>
        <w:autoSpaceDN w:val="0"/>
        <w:spacing w:after="0" w:line="240" w:lineRule="auto"/>
        <w:jc w:val="both"/>
        <w:rPr>
          <w:rFonts w:ascii="Times New Roman" w:hAnsi="Times New Roman"/>
          <w:b/>
          <w:lang w:eastAsia="fr-FR"/>
        </w:rPr>
      </w:pPr>
      <w:r w:rsidRPr="00E07BEE">
        <w:rPr>
          <w:rFonts w:ascii="Times New Roman" w:hAnsi="Times New Roman"/>
          <w:b/>
          <w:lang w:eastAsia="fr-FR"/>
        </w:rPr>
        <w:lastRenderedPageBreak/>
        <w:t>Article </w:t>
      </w:r>
      <w:r>
        <w:rPr>
          <w:rFonts w:ascii="Times New Roman" w:hAnsi="Times New Roman"/>
          <w:b/>
          <w:lang w:eastAsia="fr-FR"/>
        </w:rPr>
        <w:t>4</w:t>
      </w:r>
      <w:r w:rsidRPr="00E07BEE">
        <w:rPr>
          <w:rFonts w:ascii="Times New Roman" w:hAnsi="Times New Roman"/>
          <w:b/>
          <w:lang w:eastAsia="fr-FR"/>
        </w:rPr>
        <w:t> – </w:t>
      </w:r>
      <w:r>
        <w:rPr>
          <w:rFonts w:ascii="Times New Roman" w:hAnsi="Times New Roman"/>
          <w:b/>
          <w:lang w:eastAsia="fr-FR"/>
        </w:rPr>
        <w:t xml:space="preserve">Contrepartie obligatoire en repos </w:t>
      </w:r>
    </w:p>
    <w:p w14:paraId="0F935C7E" w14:textId="77777777" w:rsidR="009266F2" w:rsidRPr="009266F2" w:rsidRDefault="009266F2" w:rsidP="009266F2">
      <w:pPr>
        <w:pStyle w:val="Sansinterligne"/>
        <w:jc w:val="both"/>
        <w:rPr>
          <w:sz w:val="22"/>
          <w:szCs w:val="22"/>
        </w:rPr>
      </w:pPr>
    </w:p>
    <w:p w14:paraId="292F0F23" w14:textId="77777777" w:rsidR="009266F2" w:rsidRPr="009266F2" w:rsidRDefault="009266F2" w:rsidP="009266F2">
      <w:pPr>
        <w:pStyle w:val="Sansinterligne"/>
        <w:jc w:val="both"/>
        <w:rPr>
          <w:sz w:val="22"/>
          <w:szCs w:val="22"/>
        </w:rPr>
      </w:pPr>
      <w:r w:rsidRPr="009266F2">
        <w:rPr>
          <w:sz w:val="22"/>
          <w:szCs w:val="22"/>
        </w:rPr>
        <w:t xml:space="preserve">Les heures supplémentaires effectuées au-delà de ce contingent annuel et qui n’ont pas donné lieu à repos compensateur de remplacement intégral ouvrent droit, outre aux majorations légales, à une contrepartie obligatoire en repos d’une durée fixée par la loi. </w:t>
      </w:r>
    </w:p>
    <w:p w14:paraId="7DDBC3C3" w14:textId="77777777" w:rsidR="009266F2" w:rsidRDefault="009266F2" w:rsidP="009266F2">
      <w:pPr>
        <w:pStyle w:val="Sansinterligne"/>
        <w:jc w:val="both"/>
        <w:rPr>
          <w:sz w:val="22"/>
          <w:szCs w:val="22"/>
        </w:rPr>
      </w:pPr>
    </w:p>
    <w:p w14:paraId="0D646AE3" w14:textId="084FF0F6" w:rsidR="009266F2" w:rsidRPr="009266F2" w:rsidRDefault="009266F2" w:rsidP="009266F2">
      <w:pPr>
        <w:pStyle w:val="Sansinterligne"/>
        <w:jc w:val="both"/>
        <w:rPr>
          <w:sz w:val="22"/>
          <w:szCs w:val="22"/>
        </w:rPr>
      </w:pPr>
      <w:r w:rsidRPr="009266F2">
        <w:rPr>
          <w:sz w:val="22"/>
          <w:szCs w:val="22"/>
        </w:rPr>
        <w:t xml:space="preserve">A ce jour, l’article L.3121-33 du Code du travail fixe cette durée à 50 % pour les entreprises de vingt salariés au plus et à 100% pour les entreprises de plus de vingt salariés. </w:t>
      </w:r>
    </w:p>
    <w:p w14:paraId="63C4D3E1" w14:textId="77777777" w:rsidR="00CB6901" w:rsidRDefault="009266F2" w:rsidP="009266F2">
      <w:pPr>
        <w:pStyle w:val="Sansinterligne"/>
        <w:jc w:val="both"/>
        <w:rPr>
          <w:sz w:val="22"/>
          <w:szCs w:val="22"/>
        </w:rPr>
      </w:pPr>
      <w:r w:rsidRPr="009266F2">
        <w:rPr>
          <w:sz w:val="22"/>
          <w:szCs w:val="22"/>
        </w:rPr>
        <w:t xml:space="preserve">Le salarié pourra prendre une demi-journée ou une journée de repos dès lors que la contrepartie obligatoire en repos aura atteint 7 heures. </w:t>
      </w:r>
    </w:p>
    <w:p w14:paraId="606550A4" w14:textId="182F25AB" w:rsidR="009266F2" w:rsidRPr="009266F2" w:rsidRDefault="009266F2" w:rsidP="009266F2">
      <w:pPr>
        <w:pStyle w:val="Sansinterligne"/>
        <w:jc w:val="both"/>
        <w:rPr>
          <w:sz w:val="22"/>
          <w:szCs w:val="22"/>
        </w:rPr>
      </w:pPr>
      <w:r w:rsidRPr="009266F2">
        <w:rPr>
          <w:sz w:val="22"/>
          <w:szCs w:val="22"/>
        </w:rPr>
        <w:t xml:space="preserve">Le salarié en sera informé par une annexe au bulletin de paie. </w:t>
      </w:r>
    </w:p>
    <w:p w14:paraId="31A8AA47" w14:textId="77777777" w:rsidR="00172328" w:rsidRDefault="00172328" w:rsidP="009266F2">
      <w:pPr>
        <w:pStyle w:val="Sansinterligne"/>
        <w:jc w:val="both"/>
        <w:rPr>
          <w:sz w:val="22"/>
          <w:szCs w:val="22"/>
        </w:rPr>
      </w:pPr>
    </w:p>
    <w:p w14:paraId="29D39D0A" w14:textId="69670E9E" w:rsidR="009266F2" w:rsidRPr="009266F2" w:rsidRDefault="009266F2" w:rsidP="009266F2">
      <w:pPr>
        <w:pStyle w:val="Sansinterligne"/>
        <w:jc w:val="both"/>
        <w:rPr>
          <w:sz w:val="22"/>
          <w:szCs w:val="22"/>
        </w:rPr>
      </w:pPr>
      <w:r w:rsidRPr="009266F2">
        <w:rPr>
          <w:sz w:val="22"/>
          <w:szCs w:val="22"/>
        </w:rPr>
        <w:t xml:space="preserve">Cette contrepartie en repos ne pourra être prise que dans le délai de 2 mois suivant l’ouverture du droit. </w:t>
      </w:r>
    </w:p>
    <w:p w14:paraId="363C4CF8" w14:textId="77777777" w:rsidR="009266F2" w:rsidRPr="009266F2" w:rsidRDefault="009266F2" w:rsidP="009266F2">
      <w:pPr>
        <w:pStyle w:val="Sansinterligne"/>
        <w:jc w:val="both"/>
        <w:rPr>
          <w:sz w:val="22"/>
          <w:szCs w:val="22"/>
        </w:rPr>
      </w:pPr>
      <w:r w:rsidRPr="009266F2">
        <w:rPr>
          <w:sz w:val="22"/>
          <w:szCs w:val="22"/>
        </w:rPr>
        <w:t xml:space="preserve">Les dates de repos seront demandées par le salarié moyennant un délai de prévenance de 2 semaines, de préférence dans une période de faible activité. Il est possible d’accoler un ou plusieurs jours de repos à des jours de congés payés. Dans les sept jours suivant la réception de la demande, l’employeur informe l’intéressé de son accord. En cas de report, l'employeur propose au salarié une autre date mais ce report ne peut excéder 2 mois. </w:t>
      </w:r>
    </w:p>
    <w:p w14:paraId="44AD03BE" w14:textId="77777777" w:rsidR="00172328" w:rsidRDefault="00172328" w:rsidP="009266F2">
      <w:pPr>
        <w:pStyle w:val="Sansinterligne"/>
        <w:jc w:val="both"/>
        <w:rPr>
          <w:sz w:val="22"/>
          <w:szCs w:val="22"/>
        </w:rPr>
      </w:pPr>
    </w:p>
    <w:p w14:paraId="426192BF" w14:textId="2E992855" w:rsidR="009266F2" w:rsidRPr="009266F2" w:rsidRDefault="009266F2" w:rsidP="009266F2">
      <w:pPr>
        <w:pStyle w:val="Sansinterligne"/>
        <w:jc w:val="both"/>
        <w:rPr>
          <w:sz w:val="22"/>
          <w:szCs w:val="22"/>
        </w:rPr>
      </w:pPr>
      <w:r w:rsidRPr="009266F2">
        <w:rPr>
          <w:sz w:val="22"/>
          <w:szCs w:val="22"/>
        </w:rPr>
        <w:t xml:space="preserve">L’absence de demande de prise de repos par le salarié dans le délai de 2 mois ne peut entraîner la perte du droit. Dans ce cas, la Société est tenue de demander au salarié de prendre effectivement le repos dans un délai maximum d’un an, à compter de la date d’ouverture du droit. Cette demande peut être effectuée par tout moyen. </w:t>
      </w:r>
    </w:p>
    <w:p w14:paraId="01B29AB5" w14:textId="77777777" w:rsidR="00172328" w:rsidRDefault="00172328" w:rsidP="009266F2">
      <w:pPr>
        <w:pStyle w:val="Sansinterligne"/>
        <w:jc w:val="both"/>
        <w:rPr>
          <w:sz w:val="22"/>
          <w:szCs w:val="22"/>
        </w:rPr>
      </w:pPr>
    </w:p>
    <w:p w14:paraId="34477C42" w14:textId="3C757913" w:rsidR="009266F2" w:rsidRDefault="009266F2" w:rsidP="009266F2">
      <w:pPr>
        <w:pStyle w:val="Sansinterligne"/>
        <w:jc w:val="both"/>
        <w:rPr>
          <w:sz w:val="22"/>
          <w:szCs w:val="22"/>
        </w:rPr>
      </w:pPr>
      <w:r w:rsidRPr="009266F2">
        <w:rPr>
          <w:sz w:val="22"/>
          <w:szCs w:val="22"/>
        </w:rPr>
        <w:t xml:space="preserve">La contrepartie obligatoire en repos est assimilée à une période de travail effectif pour le calcul des droits du salarié. Elle donne lieu à une indemnisation qui n'entraîne aucune diminution de rémunération par rapport à celle que le salarié aurait perçue s'il avait accompli son travail. Ce repos n'est pas, en revanche, assimilé à du temps de travail effectif au regard du calcul du nombre d'heures supplémentaires. Il n'est pas non plus considéré comme temps de travail pour apprécier si les limites des durées maximales ou moyennes de travail sont atteintes. </w:t>
      </w:r>
    </w:p>
    <w:p w14:paraId="79D78E14" w14:textId="77777777" w:rsidR="00172328" w:rsidRPr="009266F2" w:rsidRDefault="00172328" w:rsidP="009266F2">
      <w:pPr>
        <w:pStyle w:val="Sansinterligne"/>
        <w:jc w:val="both"/>
        <w:rPr>
          <w:sz w:val="22"/>
          <w:szCs w:val="22"/>
        </w:rPr>
      </w:pPr>
    </w:p>
    <w:p w14:paraId="3CF5E856" w14:textId="3576C5C5" w:rsidR="009266F2" w:rsidRDefault="009266F2" w:rsidP="009266F2">
      <w:pPr>
        <w:pStyle w:val="Sansinterligne"/>
        <w:jc w:val="both"/>
        <w:rPr>
          <w:sz w:val="22"/>
          <w:szCs w:val="22"/>
        </w:rPr>
      </w:pPr>
      <w:r w:rsidRPr="009266F2">
        <w:rPr>
          <w:sz w:val="22"/>
          <w:szCs w:val="22"/>
        </w:rPr>
        <w:t>Le salarié dont le contrat de travail prend fin avant qu'il n’ait pu bénéficier de la contrepartie obligatoire en repos à laquelle il a droit, ou avant qu'il n’ait acquis des droits suffisants pour pouvoir prendre ce repos, reçoit une indemnité en espèces dont le montant correspond à ses droits acquis. Cette indemnité a le caractère de salaire.</w:t>
      </w:r>
    </w:p>
    <w:p w14:paraId="62E154B6" w14:textId="77777777" w:rsidR="006651FE" w:rsidRDefault="006651FE" w:rsidP="009266F2">
      <w:pPr>
        <w:pStyle w:val="Sansinterligne"/>
        <w:jc w:val="both"/>
        <w:rPr>
          <w:sz w:val="22"/>
          <w:szCs w:val="22"/>
        </w:rPr>
      </w:pPr>
    </w:p>
    <w:p w14:paraId="189850CE" w14:textId="5F2EC2A5" w:rsidR="006651FE" w:rsidRDefault="006651FE" w:rsidP="006651FE">
      <w:pPr>
        <w:pStyle w:val="Sansinterligne"/>
        <w:jc w:val="center"/>
        <w:rPr>
          <w:b/>
          <w:bCs/>
          <w:color w:val="4F81BD" w:themeColor="accent1"/>
          <w:sz w:val="24"/>
          <w:szCs w:val="24"/>
          <w:u w:val="single"/>
        </w:rPr>
      </w:pPr>
      <w:r w:rsidRPr="006651FE">
        <w:rPr>
          <w:b/>
          <w:bCs/>
          <w:color w:val="4F81BD" w:themeColor="accent1"/>
          <w:sz w:val="24"/>
          <w:szCs w:val="24"/>
          <w:u w:val="single"/>
        </w:rPr>
        <w:t>TITRE 3 : DISPOSITIONS FINALES</w:t>
      </w:r>
    </w:p>
    <w:p w14:paraId="60F389A2" w14:textId="77777777" w:rsidR="0036045B" w:rsidRPr="009266F2" w:rsidRDefault="0036045B" w:rsidP="006651FE">
      <w:pPr>
        <w:pStyle w:val="Sansinterligne"/>
        <w:jc w:val="center"/>
        <w:rPr>
          <w:sz w:val="22"/>
          <w:szCs w:val="22"/>
        </w:rPr>
      </w:pPr>
    </w:p>
    <w:p w14:paraId="486DD5CF" w14:textId="77777777" w:rsidR="009266F2" w:rsidRDefault="009266F2" w:rsidP="00AE740A">
      <w:pPr>
        <w:pStyle w:val="Sansinterligne"/>
      </w:pPr>
    </w:p>
    <w:p w14:paraId="40DB8A9A" w14:textId="0A7104E2" w:rsidR="00093129" w:rsidRPr="00D06B01" w:rsidRDefault="00093129" w:rsidP="00093129">
      <w:pPr>
        <w:pBdr>
          <w:top w:val="single" w:sz="4" w:space="1" w:color="auto"/>
          <w:left w:val="single" w:sz="4" w:space="4" w:color="auto"/>
          <w:bottom w:val="single" w:sz="4" w:space="1" w:color="auto"/>
          <w:right w:val="single" w:sz="4" w:space="4" w:color="auto"/>
        </w:pBdr>
        <w:autoSpaceDE w:val="0"/>
        <w:autoSpaceDN w:val="0"/>
        <w:spacing w:after="0" w:line="240" w:lineRule="auto"/>
        <w:jc w:val="both"/>
        <w:rPr>
          <w:rFonts w:ascii="Times New Roman" w:hAnsi="Times New Roman"/>
          <w:b/>
          <w:lang w:eastAsia="fr-FR"/>
        </w:rPr>
      </w:pPr>
      <w:r>
        <w:rPr>
          <w:rFonts w:ascii="Times New Roman" w:hAnsi="Times New Roman"/>
          <w:b/>
          <w:lang w:eastAsia="fr-FR"/>
        </w:rPr>
        <w:t>Article </w:t>
      </w:r>
      <w:r w:rsidR="006651FE">
        <w:rPr>
          <w:rFonts w:ascii="Times New Roman" w:hAnsi="Times New Roman"/>
          <w:b/>
          <w:lang w:eastAsia="fr-FR"/>
        </w:rPr>
        <w:t>1</w:t>
      </w:r>
      <w:r>
        <w:rPr>
          <w:rFonts w:ascii="Times New Roman" w:hAnsi="Times New Roman"/>
          <w:b/>
          <w:lang w:eastAsia="fr-FR"/>
        </w:rPr>
        <w:t xml:space="preserve"> – Durée de l’accord    </w:t>
      </w:r>
    </w:p>
    <w:p w14:paraId="41611A6D" w14:textId="77777777" w:rsidR="00093129" w:rsidRDefault="00093129" w:rsidP="00C47385">
      <w:pPr>
        <w:spacing w:after="0"/>
        <w:jc w:val="both"/>
        <w:rPr>
          <w:rFonts w:ascii="Times New Roman" w:hAnsi="Times New Roman"/>
        </w:rPr>
      </w:pPr>
    </w:p>
    <w:p w14:paraId="453F9154" w14:textId="7CFD16F2" w:rsidR="00093129" w:rsidRDefault="00093129" w:rsidP="00093129">
      <w:pPr>
        <w:jc w:val="both"/>
        <w:rPr>
          <w:rFonts w:ascii="Times New Roman" w:hAnsi="Times New Roman"/>
        </w:rPr>
      </w:pPr>
      <w:r>
        <w:rPr>
          <w:rFonts w:ascii="Times New Roman" w:hAnsi="Times New Roman"/>
        </w:rPr>
        <w:t xml:space="preserve">Le présent accord est conclu pour une durée indéterminée. Il entrera en vigueur à compter du </w:t>
      </w:r>
      <w:r w:rsidR="00127E34">
        <w:rPr>
          <w:rFonts w:ascii="Times New Roman" w:hAnsi="Times New Roman"/>
        </w:rPr>
        <w:t>1</w:t>
      </w:r>
      <w:r w:rsidR="00127E34" w:rsidRPr="00127E34">
        <w:rPr>
          <w:rFonts w:ascii="Times New Roman" w:hAnsi="Times New Roman"/>
          <w:vertAlign w:val="superscript"/>
        </w:rPr>
        <w:t>er</w:t>
      </w:r>
      <w:r w:rsidR="00127E34">
        <w:rPr>
          <w:rFonts w:ascii="Times New Roman" w:hAnsi="Times New Roman"/>
        </w:rPr>
        <w:t xml:space="preserve"> mars 2026.</w:t>
      </w:r>
    </w:p>
    <w:p w14:paraId="3BA566A8" w14:textId="764455D3" w:rsidR="00E33E0D" w:rsidRPr="00D06B01" w:rsidRDefault="00E33E0D" w:rsidP="00E33E0D">
      <w:pPr>
        <w:pBdr>
          <w:top w:val="single" w:sz="4" w:space="1" w:color="auto"/>
          <w:left w:val="single" w:sz="4" w:space="4" w:color="auto"/>
          <w:bottom w:val="single" w:sz="4" w:space="1" w:color="auto"/>
          <w:right w:val="single" w:sz="4" w:space="4" w:color="auto"/>
        </w:pBdr>
        <w:autoSpaceDE w:val="0"/>
        <w:autoSpaceDN w:val="0"/>
        <w:spacing w:after="0" w:line="240" w:lineRule="auto"/>
        <w:jc w:val="both"/>
        <w:rPr>
          <w:rFonts w:ascii="Times New Roman" w:hAnsi="Times New Roman"/>
          <w:b/>
          <w:lang w:eastAsia="fr-FR"/>
        </w:rPr>
      </w:pPr>
      <w:r>
        <w:rPr>
          <w:rFonts w:ascii="Times New Roman" w:hAnsi="Times New Roman"/>
          <w:b/>
          <w:lang w:eastAsia="fr-FR"/>
        </w:rPr>
        <w:t>Article </w:t>
      </w:r>
      <w:r w:rsidR="006651FE">
        <w:rPr>
          <w:rFonts w:ascii="Times New Roman" w:hAnsi="Times New Roman"/>
          <w:b/>
          <w:lang w:eastAsia="fr-FR"/>
        </w:rPr>
        <w:t>2</w:t>
      </w:r>
      <w:r>
        <w:rPr>
          <w:rFonts w:ascii="Times New Roman" w:hAnsi="Times New Roman"/>
          <w:b/>
          <w:lang w:eastAsia="fr-FR"/>
        </w:rPr>
        <w:t xml:space="preserve"> – Signataires     </w:t>
      </w:r>
    </w:p>
    <w:p w14:paraId="0B3FEA3B" w14:textId="77777777" w:rsidR="00E33E0D" w:rsidRDefault="00E33E0D" w:rsidP="00E33E0D">
      <w:pPr>
        <w:pStyle w:val="Corpsdetexte"/>
        <w:ind w:right="133"/>
      </w:pPr>
    </w:p>
    <w:p w14:paraId="338B749A" w14:textId="3E3EE606" w:rsidR="00E33E0D" w:rsidRDefault="00E33E0D" w:rsidP="00E33E0D">
      <w:pPr>
        <w:pStyle w:val="Corpsdetexte"/>
        <w:ind w:right="133"/>
      </w:pPr>
      <w:r w:rsidRPr="00E33E0D">
        <w:t>Le présent accord a été approuvé à la majorité des deux tiers du personnel, conformément</w:t>
      </w:r>
      <w:r w:rsidRPr="00E33E0D">
        <w:rPr>
          <w:spacing w:val="-15"/>
        </w:rPr>
        <w:t xml:space="preserve"> </w:t>
      </w:r>
      <w:r w:rsidRPr="00E33E0D">
        <w:t>aux</w:t>
      </w:r>
      <w:r w:rsidRPr="00E33E0D">
        <w:rPr>
          <w:spacing w:val="-16"/>
        </w:rPr>
        <w:t xml:space="preserve"> </w:t>
      </w:r>
      <w:r w:rsidRPr="00E33E0D">
        <w:t>dispositions</w:t>
      </w:r>
      <w:r w:rsidRPr="00E33E0D">
        <w:rPr>
          <w:spacing w:val="-15"/>
        </w:rPr>
        <w:t xml:space="preserve"> </w:t>
      </w:r>
      <w:r w:rsidRPr="00E33E0D">
        <w:t>des</w:t>
      </w:r>
      <w:r w:rsidRPr="00E33E0D">
        <w:rPr>
          <w:spacing w:val="-15"/>
        </w:rPr>
        <w:t xml:space="preserve"> </w:t>
      </w:r>
      <w:r w:rsidRPr="00E33E0D">
        <w:t>articles</w:t>
      </w:r>
      <w:r w:rsidRPr="00E33E0D">
        <w:rPr>
          <w:spacing w:val="-16"/>
        </w:rPr>
        <w:t xml:space="preserve"> </w:t>
      </w:r>
      <w:r w:rsidRPr="00E33E0D">
        <w:t>L.</w:t>
      </w:r>
      <w:r w:rsidRPr="00E33E0D">
        <w:rPr>
          <w:spacing w:val="-16"/>
        </w:rPr>
        <w:t xml:space="preserve"> </w:t>
      </w:r>
      <w:r w:rsidRPr="00E33E0D">
        <w:t>2232-21</w:t>
      </w:r>
      <w:r w:rsidRPr="00E33E0D">
        <w:rPr>
          <w:spacing w:val="-15"/>
        </w:rPr>
        <w:t xml:space="preserve"> </w:t>
      </w:r>
      <w:r w:rsidRPr="00E33E0D">
        <w:t>et</w:t>
      </w:r>
      <w:r w:rsidRPr="00E33E0D">
        <w:rPr>
          <w:spacing w:val="-15"/>
        </w:rPr>
        <w:t xml:space="preserve"> </w:t>
      </w:r>
      <w:r w:rsidRPr="00E33E0D">
        <w:t>suivants</w:t>
      </w:r>
      <w:r w:rsidRPr="00E33E0D">
        <w:rPr>
          <w:spacing w:val="-15"/>
        </w:rPr>
        <w:t xml:space="preserve"> </w:t>
      </w:r>
      <w:r w:rsidRPr="00E33E0D">
        <w:t>du</w:t>
      </w:r>
      <w:r w:rsidRPr="00E33E0D">
        <w:rPr>
          <w:spacing w:val="-16"/>
        </w:rPr>
        <w:t xml:space="preserve"> </w:t>
      </w:r>
      <w:r w:rsidRPr="00E33E0D">
        <w:t>code</w:t>
      </w:r>
      <w:r w:rsidRPr="00E33E0D">
        <w:rPr>
          <w:spacing w:val="-16"/>
        </w:rPr>
        <w:t xml:space="preserve"> </w:t>
      </w:r>
      <w:r w:rsidRPr="00E33E0D">
        <w:t>du</w:t>
      </w:r>
      <w:r w:rsidRPr="00E33E0D">
        <w:rPr>
          <w:spacing w:val="-14"/>
        </w:rPr>
        <w:t xml:space="preserve"> </w:t>
      </w:r>
      <w:r w:rsidRPr="00E33E0D">
        <w:t>travail.</w:t>
      </w:r>
      <w:r w:rsidRPr="00E33E0D">
        <w:rPr>
          <w:spacing w:val="-16"/>
        </w:rPr>
        <w:t xml:space="preserve"> </w:t>
      </w:r>
      <w:r w:rsidRPr="00E33E0D">
        <w:t>Le</w:t>
      </w:r>
      <w:r w:rsidRPr="00E33E0D">
        <w:rPr>
          <w:spacing w:val="-16"/>
        </w:rPr>
        <w:t xml:space="preserve"> </w:t>
      </w:r>
      <w:r w:rsidRPr="00E33E0D">
        <w:t>procès- verbal du résultat de la consultation est annexé à</w:t>
      </w:r>
      <w:r w:rsidRPr="00E33E0D">
        <w:rPr>
          <w:spacing w:val="-4"/>
        </w:rPr>
        <w:t xml:space="preserve"> </w:t>
      </w:r>
      <w:r w:rsidRPr="00E33E0D">
        <w:t>l'accord.</w:t>
      </w:r>
    </w:p>
    <w:p w14:paraId="0E0B5C69" w14:textId="77777777" w:rsidR="00E33E0D" w:rsidRDefault="00E33E0D" w:rsidP="00E33E0D">
      <w:pPr>
        <w:pStyle w:val="Corpsdetexte"/>
        <w:ind w:right="133"/>
      </w:pPr>
    </w:p>
    <w:p w14:paraId="2B6262F9" w14:textId="77777777" w:rsidR="00C77FE4" w:rsidRDefault="00C77FE4" w:rsidP="00E33E0D">
      <w:pPr>
        <w:pStyle w:val="Corpsdetexte"/>
        <w:ind w:right="133"/>
      </w:pPr>
    </w:p>
    <w:p w14:paraId="32B7132A" w14:textId="31354945" w:rsidR="00093129" w:rsidRPr="00D06B01" w:rsidRDefault="00093129" w:rsidP="00093129">
      <w:pPr>
        <w:pBdr>
          <w:top w:val="single" w:sz="4" w:space="1" w:color="auto"/>
          <w:left w:val="single" w:sz="4" w:space="4" w:color="auto"/>
          <w:bottom w:val="single" w:sz="4" w:space="1" w:color="auto"/>
          <w:right w:val="single" w:sz="4" w:space="4" w:color="auto"/>
        </w:pBdr>
        <w:autoSpaceDE w:val="0"/>
        <w:autoSpaceDN w:val="0"/>
        <w:spacing w:after="0" w:line="240" w:lineRule="auto"/>
        <w:jc w:val="both"/>
        <w:rPr>
          <w:rFonts w:ascii="Times New Roman" w:hAnsi="Times New Roman"/>
          <w:b/>
          <w:lang w:eastAsia="fr-FR"/>
        </w:rPr>
      </w:pPr>
      <w:r>
        <w:rPr>
          <w:rFonts w:ascii="Times New Roman" w:hAnsi="Times New Roman"/>
          <w:b/>
          <w:lang w:eastAsia="fr-FR"/>
        </w:rPr>
        <w:lastRenderedPageBreak/>
        <w:t>Article </w:t>
      </w:r>
      <w:r w:rsidR="000E3D87">
        <w:rPr>
          <w:rFonts w:ascii="Times New Roman" w:hAnsi="Times New Roman"/>
          <w:b/>
          <w:lang w:eastAsia="fr-FR"/>
        </w:rPr>
        <w:t>3</w:t>
      </w:r>
      <w:r>
        <w:rPr>
          <w:rFonts w:ascii="Times New Roman" w:hAnsi="Times New Roman"/>
          <w:b/>
          <w:lang w:eastAsia="fr-FR"/>
        </w:rPr>
        <w:t xml:space="preserve"> - </w:t>
      </w:r>
      <w:r>
        <w:rPr>
          <w:rFonts w:ascii="Times New Roman" w:hAnsi="Times New Roman"/>
          <w:b/>
          <w:bCs/>
        </w:rPr>
        <w:t>Substitution de l’accord aux règles préexistantes </w:t>
      </w:r>
    </w:p>
    <w:p w14:paraId="34670F52" w14:textId="77777777" w:rsidR="00093129" w:rsidRDefault="00093129" w:rsidP="00093129">
      <w:pPr>
        <w:pStyle w:val="Corpsdetexte"/>
        <w:ind w:right="134"/>
      </w:pPr>
    </w:p>
    <w:p w14:paraId="71CC00F4" w14:textId="3A4D7BDD" w:rsidR="00127E34" w:rsidRPr="00127E34" w:rsidRDefault="00093129" w:rsidP="00093129">
      <w:pPr>
        <w:pStyle w:val="Corpsdetexte"/>
        <w:spacing w:before="1"/>
        <w:ind w:right="135"/>
      </w:pPr>
      <w:r>
        <w:t>Pour l’ensemble des sujets traités dans le présent accord, il est convenu que les stipulations de l’accord se substituent à toutes stipulations ou dispositions conventionnelles qui lui seraient antérieures. Le présent accord se substitue également, pour ces mêmes sujets, à tous les éventuels usages et engagements unilatéraux préexistants.</w:t>
      </w:r>
    </w:p>
    <w:p w14:paraId="2F6F68CC" w14:textId="77777777" w:rsidR="0025231A" w:rsidRDefault="0025231A" w:rsidP="00093129">
      <w:pPr>
        <w:pStyle w:val="Corpsdetexte"/>
        <w:spacing w:before="1"/>
        <w:ind w:right="135"/>
        <w:rPr>
          <w:bCs w:val="0"/>
        </w:rPr>
      </w:pPr>
    </w:p>
    <w:p w14:paraId="101078D0" w14:textId="11B223C8" w:rsidR="00093129" w:rsidRPr="00D06B01" w:rsidRDefault="00093129" w:rsidP="00093129">
      <w:pPr>
        <w:pBdr>
          <w:top w:val="single" w:sz="4" w:space="1" w:color="auto"/>
          <w:left w:val="single" w:sz="4" w:space="4" w:color="auto"/>
          <w:bottom w:val="single" w:sz="4" w:space="1" w:color="auto"/>
          <w:right w:val="single" w:sz="4" w:space="4" w:color="auto"/>
        </w:pBdr>
        <w:autoSpaceDE w:val="0"/>
        <w:autoSpaceDN w:val="0"/>
        <w:spacing w:after="0" w:line="240" w:lineRule="auto"/>
        <w:jc w:val="both"/>
        <w:rPr>
          <w:rFonts w:ascii="Times New Roman" w:hAnsi="Times New Roman"/>
          <w:b/>
          <w:lang w:eastAsia="fr-FR"/>
        </w:rPr>
      </w:pPr>
      <w:r>
        <w:rPr>
          <w:rFonts w:ascii="Times New Roman" w:hAnsi="Times New Roman"/>
          <w:b/>
          <w:lang w:eastAsia="fr-FR"/>
        </w:rPr>
        <w:t>Article </w:t>
      </w:r>
      <w:r w:rsidR="000E3D87">
        <w:rPr>
          <w:rFonts w:ascii="Times New Roman" w:hAnsi="Times New Roman"/>
          <w:b/>
          <w:lang w:eastAsia="fr-FR"/>
        </w:rPr>
        <w:t>4</w:t>
      </w:r>
      <w:r>
        <w:rPr>
          <w:rFonts w:ascii="Times New Roman" w:hAnsi="Times New Roman"/>
          <w:b/>
          <w:lang w:eastAsia="fr-FR"/>
        </w:rPr>
        <w:t xml:space="preserve"> –</w:t>
      </w:r>
      <w:r>
        <w:rPr>
          <w:rFonts w:ascii="Times New Roman" w:hAnsi="Times New Roman"/>
          <w:b/>
          <w:bCs/>
        </w:rPr>
        <w:t xml:space="preserve"> Commission de suivi </w:t>
      </w:r>
    </w:p>
    <w:p w14:paraId="62F76AF9" w14:textId="77777777" w:rsidR="00093129" w:rsidRDefault="00093129" w:rsidP="00093129">
      <w:pPr>
        <w:pStyle w:val="Corpsdetexte"/>
        <w:spacing w:before="1"/>
        <w:ind w:right="135"/>
      </w:pPr>
    </w:p>
    <w:p w14:paraId="48CFC120" w14:textId="77777777" w:rsidR="00093129" w:rsidRDefault="00093129" w:rsidP="00093129">
      <w:pPr>
        <w:pStyle w:val="Corpsdetexte"/>
        <w:spacing w:before="181" w:line="254" w:lineRule="auto"/>
        <w:ind w:right="135"/>
        <w:rPr>
          <w:bCs w:val="0"/>
        </w:rPr>
      </w:pPr>
      <w:r>
        <w:t>Afin d'assurer le suivi du présent accord, et d’examiner l’application du présent accord et ses éventuelles difficultés de mise en œuvre, il est créé une commission de suivi, composée des membres suivants :</w:t>
      </w:r>
    </w:p>
    <w:p w14:paraId="6530CD54" w14:textId="0E8FBBF9" w:rsidR="00093129" w:rsidRDefault="00E33E0D">
      <w:pPr>
        <w:pStyle w:val="Paragraphedeliste"/>
        <w:widowControl w:val="0"/>
        <w:numPr>
          <w:ilvl w:val="0"/>
          <w:numId w:val="1"/>
        </w:numPr>
        <w:tabs>
          <w:tab w:val="left" w:pos="703"/>
        </w:tabs>
        <w:autoSpaceDE w:val="0"/>
        <w:autoSpaceDN w:val="0"/>
        <w:spacing w:before="119" w:after="0" w:line="240" w:lineRule="auto"/>
        <w:ind w:left="702" w:hanging="207"/>
        <w:jc w:val="both"/>
        <w:rPr>
          <w:rFonts w:ascii="Times New Roman" w:hAnsi="Times New Roman"/>
        </w:rPr>
      </w:pPr>
      <w:r>
        <w:rPr>
          <w:rFonts w:ascii="Times New Roman" w:hAnsi="Times New Roman"/>
        </w:rPr>
        <w:t>Un</w:t>
      </w:r>
      <w:r w:rsidR="00093129">
        <w:rPr>
          <w:rFonts w:ascii="Times New Roman" w:hAnsi="Times New Roman"/>
          <w:spacing w:val="-1"/>
        </w:rPr>
        <w:t xml:space="preserve"> </w:t>
      </w:r>
      <w:r w:rsidR="00093129">
        <w:rPr>
          <w:rFonts w:ascii="Times New Roman" w:hAnsi="Times New Roman"/>
        </w:rPr>
        <w:t>salarié</w:t>
      </w:r>
    </w:p>
    <w:p w14:paraId="1C41EE27" w14:textId="77777777" w:rsidR="00093129" w:rsidRDefault="00093129">
      <w:pPr>
        <w:pStyle w:val="Paragraphedeliste"/>
        <w:widowControl w:val="0"/>
        <w:numPr>
          <w:ilvl w:val="0"/>
          <w:numId w:val="1"/>
        </w:numPr>
        <w:tabs>
          <w:tab w:val="left" w:pos="703"/>
        </w:tabs>
        <w:autoSpaceDE w:val="0"/>
        <w:autoSpaceDN w:val="0"/>
        <w:spacing w:before="119" w:after="0" w:line="240" w:lineRule="auto"/>
        <w:ind w:left="702" w:hanging="207"/>
        <w:jc w:val="both"/>
        <w:rPr>
          <w:rFonts w:ascii="Times New Roman" w:hAnsi="Times New Roman"/>
        </w:rPr>
      </w:pPr>
      <w:r>
        <w:rPr>
          <w:rFonts w:ascii="Times New Roman" w:hAnsi="Times New Roman"/>
        </w:rPr>
        <w:t xml:space="preserve">Le représentant de l’employeur </w:t>
      </w:r>
    </w:p>
    <w:p w14:paraId="285A1175" w14:textId="77777777" w:rsidR="00093129" w:rsidRDefault="00093129" w:rsidP="00093129">
      <w:pPr>
        <w:pStyle w:val="Paragraphedeliste"/>
        <w:widowControl w:val="0"/>
        <w:tabs>
          <w:tab w:val="left" w:pos="703"/>
        </w:tabs>
        <w:autoSpaceDE w:val="0"/>
        <w:autoSpaceDN w:val="0"/>
        <w:spacing w:after="0" w:line="240" w:lineRule="auto"/>
        <w:ind w:left="702"/>
        <w:jc w:val="both"/>
        <w:rPr>
          <w:rFonts w:ascii="Times New Roman" w:hAnsi="Times New Roman"/>
        </w:rPr>
      </w:pPr>
    </w:p>
    <w:p w14:paraId="225C6D54" w14:textId="77777777" w:rsidR="00093129" w:rsidRDefault="00093129" w:rsidP="00093129">
      <w:pPr>
        <w:pStyle w:val="Corpsdetexte"/>
      </w:pPr>
      <w:r>
        <w:t>Cette commission de suivi se réunira à l’initiative de l’une des parties.</w:t>
      </w:r>
    </w:p>
    <w:p w14:paraId="75D33A8A" w14:textId="77777777" w:rsidR="00CD4566" w:rsidRDefault="00CD4566" w:rsidP="00093129">
      <w:pPr>
        <w:pStyle w:val="Corpsdetexte"/>
      </w:pPr>
    </w:p>
    <w:p w14:paraId="4EDAEF5B" w14:textId="77777777" w:rsidR="00093129" w:rsidRDefault="00093129" w:rsidP="00093129">
      <w:pPr>
        <w:pStyle w:val="Corpsdetexte"/>
        <w:ind w:right="296"/>
      </w:pPr>
      <w:r>
        <w:t>Ces réunions donneront lieu à l’établissement d’un procès-verbal par la direction. Une fois adopté par les membres de la commission, il pourra être publié sur les panneaux prévus à cet effet.</w:t>
      </w:r>
    </w:p>
    <w:p w14:paraId="401D469B" w14:textId="77777777" w:rsidR="00093129" w:rsidRDefault="00093129" w:rsidP="00093129">
      <w:pPr>
        <w:pStyle w:val="Corpsdetexte"/>
        <w:ind w:right="296"/>
      </w:pPr>
    </w:p>
    <w:p w14:paraId="3E2A8C43" w14:textId="2CB58461" w:rsidR="00093129" w:rsidRPr="00D06B01" w:rsidRDefault="00093129" w:rsidP="00093129">
      <w:pPr>
        <w:pBdr>
          <w:top w:val="single" w:sz="4" w:space="1" w:color="auto"/>
          <w:left w:val="single" w:sz="4" w:space="4" w:color="auto"/>
          <w:bottom w:val="single" w:sz="4" w:space="1" w:color="auto"/>
          <w:right w:val="single" w:sz="4" w:space="4" w:color="auto"/>
        </w:pBdr>
        <w:autoSpaceDE w:val="0"/>
        <w:autoSpaceDN w:val="0"/>
        <w:spacing w:after="0" w:line="240" w:lineRule="auto"/>
        <w:jc w:val="both"/>
        <w:rPr>
          <w:rFonts w:ascii="Times New Roman" w:hAnsi="Times New Roman"/>
          <w:b/>
          <w:lang w:eastAsia="fr-FR"/>
        </w:rPr>
      </w:pPr>
      <w:r>
        <w:rPr>
          <w:rFonts w:ascii="Times New Roman" w:hAnsi="Times New Roman"/>
          <w:b/>
          <w:lang w:eastAsia="fr-FR"/>
        </w:rPr>
        <w:t>Article </w:t>
      </w:r>
      <w:r w:rsidR="00CD4566">
        <w:rPr>
          <w:rFonts w:ascii="Times New Roman" w:hAnsi="Times New Roman"/>
          <w:b/>
          <w:lang w:eastAsia="fr-FR"/>
        </w:rPr>
        <w:t>5</w:t>
      </w:r>
      <w:r>
        <w:rPr>
          <w:rFonts w:ascii="Times New Roman" w:hAnsi="Times New Roman"/>
          <w:b/>
          <w:lang w:eastAsia="fr-FR"/>
        </w:rPr>
        <w:t xml:space="preserve"> –</w:t>
      </w:r>
      <w:r>
        <w:rPr>
          <w:rFonts w:ascii="Times New Roman" w:hAnsi="Times New Roman"/>
          <w:b/>
          <w:bCs/>
        </w:rPr>
        <w:t> </w:t>
      </w:r>
      <w:r>
        <w:rPr>
          <w:rFonts w:ascii="Times New Roman" w:hAnsi="Times New Roman"/>
          <w:b/>
        </w:rPr>
        <w:t xml:space="preserve">Révision de l'accord d'entreprise </w:t>
      </w:r>
    </w:p>
    <w:p w14:paraId="0153CC06" w14:textId="77777777" w:rsidR="00093129" w:rsidRDefault="00093129" w:rsidP="00093129">
      <w:pPr>
        <w:pStyle w:val="Corpsdetexte"/>
        <w:ind w:right="296"/>
      </w:pPr>
    </w:p>
    <w:p w14:paraId="06C6A1F4" w14:textId="77777777" w:rsidR="00093129" w:rsidRDefault="00093129" w:rsidP="00093129">
      <w:pPr>
        <w:keepNext/>
        <w:keepLines/>
        <w:spacing w:line="240" w:lineRule="auto"/>
        <w:contextualSpacing/>
        <w:jc w:val="both"/>
        <w:rPr>
          <w:rFonts w:ascii="Times New Roman" w:hAnsi="Times New Roman"/>
        </w:rPr>
      </w:pPr>
      <w:r>
        <w:rPr>
          <w:rFonts w:ascii="Times New Roman" w:hAnsi="Times New Roman"/>
        </w:rPr>
        <w:t>Conformément aux dispositions de l’article L.2222-5 du Code du travail, l’employeur pourra demander à tout moment la révision de tout ou partie du présent accord, selon les mêmes modalités que sa conclusion.</w:t>
      </w:r>
    </w:p>
    <w:p w14:paraId="138E7FDE" w14:textId="6A9EB990" w:rsidR="003F067B" w:rsidRDefault="00093129" w:rsidP="003F067B">
      <w:pPr>
        <w:pStyle w:val="Corpsdetexte"/>
        <w:spacing w:line="254" w:lineRule="auto"/>
        <w:ind w:right="138"/>
        <w:rPr>
          <w:rFonts w:eastAsiaTheme="minorHAnsi"/>
          <w:lang w:eastAsia="en-US"/>
        </w:rPr>
      </w:pPr>
      <w:r>
        <w:rPr>
          <w:rFonts w:eastAsiaTheme="minorHAnsi"/>
          <w:lang w:eastAsia="en-US"/>
        </w:rPr>
        <w:t>Les dispositions de l’accord dont la révision est demandée resteront en vigueur jusqu’à la conclusion d’un nouvel accord, ou à défaut, seront maintenues. Les négociations s’ouvriront dans un délai de trois mois suivant la demande de révision.</w:t>
      </w:r>
    </w:p>
    <w:p w14:paraId="6641CAB6" w14:textId="77777777" w:rsidR="003F067B" w:rsidRDefault="003F067B" w:rsidP="003F067B">
      <w:pPr>
        <w:pStyle w:val="Corpsdetexte"/>
        <w:spacing w:line="254" w:lineRule="auto"/>
        <w:ind w:right="138"/>
        <w:rPr>
          <w:rFonts w:eastAsiaTheme="minorHAnsi"/>
          <w:lang w:eastAsia="en-US"/>
        </w:rPr>
      </w:pPr>
    </w:p>
    <w:p w14:paraId="6DC4DEB3" w14:textId="30EB3809" w:rsidR="00093129" w:rsidRPr="00D06B01" w:rsidRDefault="00093129" w:rsidP="00093129">
      <w:pPr>
        <w:pBdr>
          <w:top w:val="single" w:sz="4" w:space="1" w:color="auto"/>
          <w:left w:val="single" w:sz="4" w:space="4" w:color="auto"/>
          <w:bottom w:val="single" w:sz="4" w:space="1" w:color="auto"/>
          <w:right w:val="single" w:sz="4" w:space="4" w:color="auto"/>
        </w:pBdr>
        <w:autoSpaceDE w:val="0"/>
        <w:autoSpaceDN w:val="0"/>
        <w:spacing w:after="0" w:line="240" w:lineRule="auto"/>
        <w:jc w:val="both"/>
        <w:rPr>
          <w:rFonts w:ascii="Times New Roman" w:hAnsi="Times New Roman"/>
          <w:b/>
          <w:lang w:eastAsia="fr-FR"/>
        </w:rPr>
      </w:pPr>
      <w:r>
        <w:rPr>
          <w:rFonts w:ascii="Times New Roman" w:hAnsi="Times New Roman"/>
          <w:b/>
          <w:lang w:eastAsia="fr-FR"/>
        </w:rPr>
        <w:t>Article</w:t>
      </w:r>
      <w:r w:rsidR="00CD4566">
        <w:rPr>
          <w:rFonts w:ascii="Times New Roman" w:hAnsi="Times New Roman"/>
          <w:b/>
          <w:lang w:eastAsia="fr-FR"/>
        </w:rPr>
        <w:t xml:space="preserve"> 6</w:t>
      </w:r>
      <w:r>
        <w:rPr>
          <w:rFonts w:ascii="Times New Roman" w:hAnsi="Times New Roman"/>
          <w:b/>
          <w:lang w:eastAsia="fr-FR"/>
        </w:rPr>
        <w:t xml:space="preserve"> –</w:t>
      </w:r>
      <w:r>
        <w:rPr>
          <w:rFonts w:ascii="Times New Roman" w:hAnsi="Times New Roman"/>
          <w:b/>
          <w:bCs/>
        </w:rPr>
        <w:t> </w:t>
      </w:r>
      <w:r>
        <w:rPr>
          <w:rFonts w:ascii="Times New Roman" w:hAnsi="Times New Roman"/>
          <w:b/>
        </w:rPr>
        <w:t>Dénonciation de l'accord d'entreprise</w:t>
      </w:r>
    </w:p>
    <w:p w14:paraId="30B353B3" w14:textId="77777777" w:rsidR="003F067B" w:rsidRPr="003F067B" w:rsidRDefault="003F067B" w:rsidP="0041530C">
      <w:pPr>
        <w:jc w:val="both"/>
        <w:rPr>
          <w:rFonts w:ascii="Times New Roman" w:eastAsiaTheme="minorHAnsi" w:hAnsi="Times New Roman"/>
          <w:sz w:val="2"/>
          <w:szCs w:val="2"/>
        </w:rPr>
      </w:pPr>
    </w:p>
    <w:p w14:paraId="524DA915" w14:textId="77777777" w:rsidR="00C77FE4" w:rsidRDefault="00093129" w:rsidP="00C77FE4">
      <w:pPr>
        <w:jc w:val="both"/>
        <w:rPr>
          <w:rFonts w:ascii="Times New Roman" w:hAnsi="Times New Roman"/>
          <w:b/>
        </w:rPr>
      </w:pPr>
      <w:r w:rsidRPr="003F067B">
        <w:rPr>
          <w:rFonts w:ascii="Times New Roman" w:hAnsi="Times New Roman"/>
        </w:rPr>
        <w:t>Co</w:t>
      </w:r>
      <w:r>
        <w:rPr>
          <w:rFonts w:ascii="Times New Roman" w:hAnsi="Times New Roman"/>
        </w:rPr>
        <w:t>nformément aux dispositions de l’article L.2222-6 du Code du travail, le présent accord pourra être dénoncé, totalement ou partiellement, par l’une ou l’autre des Parties signataires, sous réserve, en cas de dénonciation partielle, de l’accord de l’ensemble des Parties signataires.</w:t>
      </w:r>
      <w:r w:rsidR="00C77FE4">
        <w:rPr>
          <w:rFonts w:ascii="Times New Roman" w:hAnsi="Times New Roman"/>
          <w:b/>
        </w:rPr>
        <w:t xml:space="preserve"> </w:t>
      </w:r>
    </w:p>
    <w:p w14:paraId="09C4B691" w14:textId="0B77B874" w:rsidR="00093129" w:rsidRPr="00C77FE4" w:rsidRDefault="00093129" w:rsidP="00C77FE4">
      <w:pPr>
        <w:jc w:val="both"/>
        <w:rPr>
          <w:rFonts w:ascii="Times New Roman" w:hAnsi="Times New Roman"/>
          <w:b/>
        </w:rPr>
      </w:pPr>
      <w:r>
        <w:rPr>
          <w:rFonts w:ascii="Times New Roman" w:hAnsi="Times New Roman"/>
        </w:rPr>
        <w:t xml:space="preserve">La dénonciation devra être notifiée par son auteur à l’autre Partie, </w:t>
      </w:r>
      <w:r>
        <w:rPr>
          <w:rFonts w:ascii="Times New Roman" w:eastAsia="Wingdings 2" w:hAnsi="Times New Roman"/>
        </w:rPr>
        <w:t>par lettre recommandée avec accusé de réception, moyennant le respect d’un préavis de trois mois.</w:t>
      </w:r>
      <w:r w:rsidR="00C77FE4">
        <w:rPr>
          <w:rFonts w:ascii="Times New Roman" w:hAnsi="Times New Roman"/>
          <w:b/>
        </w:rPr>
        <w:t xml:space="preserve"> </w:t>
      </w:r>
      <w:r>
        <w:rPr>
          <w:rFonts w:ascii="Times New Roman" w:eastAsia="Wingdings 2" w:hAnsi="Times New Roman"/>
        </w:rPr>
        <w:t>La dénonciation devra également faire l’objet d’un dépôt auprès des administrations compétentes.</w:t>
      </w:r>
      <w:r w:rsidR="00C77FE4">
        <w:rPr>
          <w:rFonts w:ascii="Times New Roman" w:hAnsi="Times New Roman"/>
          <w:b/>
        </w:rPr>
        <w:t xml:space="preserve"> </w:t>
      </w:r>
      <w:r>
        <w:rPr>
          <w:rFonts w:ascii="Times New Roman" w:hAnsi="Times New Roman"/>
        </w:rPr>
        <w:t>Dans ce cas, les Parties se réuniront pendant la durée du préavis pour discuter des possibilités d’un nouvel accord.</w:t>
      </w:r>
    </w:p>
    <w:p w14:paraId="7757BCB2" w14:textId="0AEBFEA1" w:rsidR="00C77FE4" w:rsidRDefault="00093129" w:rsidP="00093129">
      <w:pPr>
        <w:keepNext/>
        <w:keepLines/>
        <w:spacing w:line="240" w:lineRule="auto"/>
        <w:contextualSpacing/>
        <w:jc w:val="both"/>
        <w:rPr>
          <w:rFonts w:ascii="Times New Roman" w:hAnsi="Times New Roman"/>
        </w:rPr>
      </w:pPr>
      <w:r>
        <w:rPr>
          <w:rFonts w:ascii="Times New Roman" w:hAnsi="Times New Roman"/>
        </w:rPr>
        <w:t>En cas de dénonciation totale ou partielle, la disposition dénoncée ou la totalité de l’accord restera en vigueur pendant une durée d’un an, à partir de l’expiration du délai de préavis fixé au paragraphe précédent, à moins qu’un nouveau texte ne l’ai pas remplacé, avant cette date.</w:t>
      </w:r>
    </w:p>
    <w:p w14:paraId="6E554C69" w14:textId="77777777" w:rsidR="00093129" w:rsidRDefault="00093129" w:rsidP="00093129">
      <w:pPr>
        <w:keepNext/>
        <w:keepLines/>
        <w:spacing w:line="240" w:lineRule="auto"/>
        <w:contextualSpacing/>
        <w:jc w:val="both"/>
        <w:rPr>
          <w:rFonts w:ascii="Times New Roman" w:hAnsi="Times New Roman"/>
        </w:rPr>
      </w:pPr>
    </w:p>
    <w:p w14:paraId="59614A42" w14:textId="30287C65" w:rsidR="00093129" w:rsidRPr="00D06B01" w:rsidRDefault="00093129" w:rsidP="00093129">
      <w:pPr>
        <w:pBdr>
          <w:top w:val="single" w:sz="4" w:space="1" w:color="auto"/>
          <w:left w:val="single" w:sz="4" w:space="4" w:color="auto"/>
          <w:bottom w:val="single" w:sz="4" w:space="1" w:color="auto"/>
          <w:right w:val="single" w:sz="4" w:space="4" w:color="auto"/>
        </w:pBdr>
        <w:autoSpaceDE w:val="0"/>
        <w:autoSpaceDN w:val="0"/>
        <w:spacing w:after="0" w:line="240" w:lineRule="auto"/>
        <w:jc w:val="both"/>
        <w:rPr>
          <w:rFonts w:ascii="Times New Roman" w:hAnsi="Times New Roman"/>
          <w:b/>
          <w:lang w:eastAsia="fr-FR"/>
        </w:rPr>
      </w:pPr>
      <w:r>
        <w:rPr>
          <w:rFonts w:ascii="Times New Roman" w:hAnsi="Times New Roman"/>
          <w:b/>
          <w:lang w:eastAsia="fr-FR"/>
        </w:rPr>
        <w:t>Article </w:t>
      </w:r>
      <w:r w:rsidR="00CD4566">
        <w:rPr>
          <w:rFonts w:ascii="Times New Roman" w:hAnsi="Times New Roman"/>
          <w:b/>
          <w:lang w:eastAsia="fr-FR"/>
        </w:rPr>
        <w:t>7</w:t>
      </w:r>
      <w:r>
        <w:rPr>
          <w:rFonts w:ascii="Times New Roman" w:hAnsi="Times New Roman"/>
          <w:b/>
          <w:lang w:eastAsia="fr-FR"/>
        </w:rPr>
        <w:t xml:space="preserve"> –</w:t>
      </w:r>
      <w:r>
        <w:rPr>
          <w:rFonts w:ascii="Times New Roman" w:hAnsi="Times New Roman"/>
          <w:b/>
          <w:bCs/>
        </w:rPr>
        <w:t> </w:t>
      </w:r>
      <w:r>
        <w:rPr>
          <w:rFonts w:ascii="Times New Roman" w:hAnsi="Times New Roman"/>
          <w:b/>
        </w:rPr>
        <w:t>Dépôt de l'accord d'entreprise</w:t>
      </w:r>
    </w:p>
    <w:p w14:paraId="046AB865" w14:textId="77777777" w:rsidR="00093129" w:rsidRDefault="00093129" w:rsidP="00093129">
      <w:pPr>
        <w:keepNext/>
        <w:keepLines/>
        <w:spacing w:line="240" w:lineRule="auto"/>
        <w:contextualSpacing/>
        <w:jc w:val="both"/>
        <w:rPr>
          <w:rFonts w:ascii="Times New Roman" w:hAnsi="Times New Roman"/>
        </w:rPr>
      </w:pPr>
    </w:p>
    <w:p w14:paraId="0D30BC2F" w14:textId="44FDFCEA" w:rsidR="00093129" w:rsidRDefault="00093129" w:rsidP="00093129">
      <w:pPr>
        <w:jc w:val="both"/>
        <w:rPr>
          <w:rFonts w:ascii="Times New Roman" w:hAnsi="Times New Roman"/>
          <w:i/>
        </w:rPr>
      </w:pPr>
      <w:r>
        <w:rPr>
          <w:rFonts w:ascii="Times New Roman" w:hAnsi="Times New Roman"/>
        </w:rPr>
        <w:t xml:space="preserve">Le présent accord est déposé par la société sur support électronique à l'adresse : </w:t>
      </w:r>
      <w:hyperlink r:id="rId8" w:history="1">
        <w:r w:rsidR="00BD637E" w:rsidRPr="00F65FBF">
          <w:rPr>
            <w:rStyle w:val="Lienhypertexte"/>
            <w:rFonts w:ascii="Times New Roman" w:hAnsi="Times New Roman"/>
            <w:bdr w:val="none" w:sz="0" w:space="0" w:color="auto" w:frame="1"/>
            <w:shd w:val="clear" w:color="auto" w:fill="FFFFFF"/>
          </w:rPr>
          <w:t>https://www.teleaccords.travail-emploi.gouv.fr/</w:t>
        </w:r>
      </w:hyperlink>
      <w:r w:rsidR="00BD637E">
        <w:rPr>
          <w:rFonts w:ascii="Times New Roman" w:hAnsi="Times New Roman"/>
          <w:i/>
        </w:rPr>
        <w:t xml:space="preserve"> .</w:t>
      </w:r>
      <w:r>
        <w:rPr>
          <w:rFonts w:ascii="Times New Roman" w:hAnsi="Times New Roman"/>
          <w:i/>
        </w:rPr>
        <w:t xml:space="preserve"> </w:t>
      </w:r>
      <w:r>
        <w:rPr>
          <w:rFonts w:ascii="Times New Roman" w:hAnsi="Times New Roman"/>
        </w:rPr>
        <w:t xml:space="preserve">Celui-ci prendra effet le </w:t>
      </w:r>
      <w:r w:rsidR="00127E34">
        <w:rPr>
          <w:rFonts w:ascii="Times New Roman" w:hAnsi="Times New Roman"/>
        </w:rPr>
        <w:t>1</w:t>
      </w:r>
      <w:r w:rsidR="00127E34" w:rsidRPr="00127E34">
        <w:rPr>
          <w:rFonts w:ascii="Times New Roman" w:hAnsi="Times New Roman"/>
          <w:vertAlign w:val="superscript"/>
        </w:rPr>
        <w:t>er</w:t>
      </w:r>
      <w:r w:rsidR="00127E34">
        <w:rPr>
          <w:rFonts w:ascii="Times New Roman" w:hAnsi="Times New Roman"/>
        </w:rPr>
        <w:t xml:space="preserve"> mars 2026.</w:t>
      </w:r>
    </w:p>
    <w:p w14:paraId="6E60F753" w14:textId="77777777" w:rsidR="00E33E0D" w:rsidRPr="00E33E0D" w:rsidRDefault="00E33E0D" w:rsidP="00E33E0D">
      <w:pPr>
        <w:pStyle w:val="Corpsdetexte"/>
        <w:spacing w:before="160" w:line="254" w:lineRule="auto"/>
        <w:ind w:right="141"/>
      </w:pPr>
      <w:r w:rsidRPr="00E33E0D">
        <w:lastRenderedPageBreak/>
        <w:t>Le dépôt comprend également une copie du procès-verbal établi à l'issue de la consultation des salariés.</w:t>
      </w:r>
    </w:p>
    <w:p w14:paraId="78276530" w14:textId="2596A088" w:rsidR="00093129" w:rsidRDefault="00093129" w:rsidP="00093129">
      <w:pPr>
        <w:pStyle w:val="Corpsdetexte"/>
        <w:spacing w:before="160" w:line="254" w:lineRule="auto"/>
        <w:ind w:right="141"/>
      </w:pPr>
      <w:r>
        <w:t>Conformément à l'article D. 2231-2, un exemplaire de l'accord est également remis au greffe du conseil de prud'hommes d</w:t>
      </w:r>
      <w:r w:rsidR="00127E34">
        <w:t xml:space="preserve">e PAU. </w:t>
      </w:r>
    </w:p>
    <w:p w14:paraId="1A61D05C" w14:textId="77777777" w:rsidR="00093129" w:rsidRDefault="00093129" w:rsidP="00093129">
      <w:pPr>
        <w:pStyle w:val="Corpsdetexte"/>
        <w:spacing w:before="76" w:line="254" w:lineRule="auto"/>
        <w:ind w:right="139"/>
      </w:pPr>
      <w:r>
        <w:t>Un exemplaire sera également tenu à la disposition des salariés au secrétariat de la direction. Un avis sera affiché dans les locaux indiquant où le texte de l’accord est tenu à la disposition des salariés et les modalités pour le consulter.</w:t>
      </w:r>
    </w:p>
    <w:p w14:paraId="35831EE2" w14:textId="77777777" w:rsidR="00093129" w:rsidRDefault="00093129" w:rsidP="00093129">
      <w:pPr>
        <w:pStyle w:val="Corpsdetexte"/>
        <w:spacing w:before="160" w:line="254" w:lineRule="auto"/>
        <w:ind w:right="143"/>
      </w:pPr>
      <w:r>
        <w:t>Les éventuels avenants de révision du présent accord feront l'objet des mêmes mesures de publicité.</w:t>
      </w:r>
    </w:p>
    <w:p w14:paraId="02448631" w14:textId="77777777" w:rsidR="00093129" w:rsidRDefault="00093129" w:rsidP="00093129">
      <w:pPr>
        <w:pStyle w:val="Corpsdetexte"/>
        <w:spacing w:before="159" w:line="254" w:lineRule="auto"/>
        <w:ind w:right="140"/>
      </w:pPr>
      <w:r>
        <w:t>En sus, l’accord sera transmis à la commission paritaire permanente de négociation et d’interprétation de la branche, si elle existe (article D 2232-1-2 du code du travail).</w:t>
      </w:r>
    </w:p>
    <w:p w14:paraId="19DCC139" w14:textId="77777777" w:rsidR="00093129" w:rsidRDefault="00093129" w:rsidP="00AE740A">
      <w:pPr>
        <w:pStyle w:val="Sansinterligne"/>
        <w:rPr>
          <w:sz w:val="22"/>
        </w:rPr>
      </w:pPr>
    </w:p>
    <w:p w14:paraId="373A1165" w14:textId="77777777" w:rsidR="000F368D" w:rsidRDefault="000F368D" w:rsidP="00AE740A">
      <w:pPr>
        <w:pStyle w:val="Sansinterligne"/>
        <w:rPr>
          <w:sz w:val="22"/>
        </w:rPr>
      </w:pPr>
    </w:p>
    <w:p w14:paraId="44ED5CC2" w14:textId="641EE168" w:rsidR="003F693D" w:rsidRPr="00AE740A" w:rsidRDefault="005463F8" w:rsidP="00AE740A">
      <w:pPr>
        <w:pStyle w:val="Sansinterligne"/>
        <w:rPr>
          <w:sz w:val="22"/>
        </w:rPr>
      </w:pPr>
      <w:r w:rsidRPr="00AE740A">
        <w:rPr>
          <w:sz w:val="22"/>
        </w:rPr>
        <w:t xml:space="preserve">Fait à </w:t>
      </w:r>
      <w:r w:rsidR="00705EE0">
        <w:rPr>
          <w:sz w:val="22"/>
        </w:rPr>
        <w:t>PAU</w:t>
      </w:r>
      <w:r w:rsidR="002F7FF5">
        <w:rPr>
          <w:sz w:val="22"/>
        </w:rPr>
        <w:t>,</w:t>
      </w:r>
    </w:p>
    <w:p w14:paraId="610C6008" w14:textId="77777777" w:rsidR="00AE740A" w:rsidRDefault="00AE740A" w:rsidP="00AE740A">
      <w:pPr>
        <w:pStyle w:val="Sansinterligne"/>
      </w:pPr>
    </w:p>
    <w:p w14:paraId="32CCFFC7" w14:textId="431D2009" w:rsidR="003F693D" w:rsidRPr="00AE740A" w:rsidRDefault="003F693D" w:rsidP="00AE740A">
      <w:pPr>
        <w:pStyle w:val="Sansinterligne"/>
        <w:rPr>
          <w:sz w:val="22"/>
        </w:rPr>
      </w:pPr>
      <w:r w:rsidRPr="00AE740A">
        <w:rPr>
          <w:sz w:val="22"/>
        </w:rPr>
        <w:t>Le</w:t>
      </w:r>
      <w:r w:rsidR="00127E34">
        <w:rPr>
          <w:sz w:val="22"/>
        </w:rPr>
        <w:t xml:space="preserve"> </w:t>
      </w:r>
      <w:r w:rsidR="00E73541">
        <w:rPr>
          <w:sz w:val="22"/>
        </w:rPr>
        <w:t>23</w:t>
      </w:r>
      <w:r w:rsidR="00127E34">
        <w:rPr>
          <w:sz w:val="22"/>
        </w:rPr>
        <w:t xml:space="preserve"> février 2026,</w:t>
      </w:r>
    </w:p>
    <w:p w14:paraId="7D7D4C35" w14:textId="77777777" w:rsidR="00AE740A" w:rsidRDefault="00AE740A" w:rsidP="00AE740A">
      <w:pPr>
        <w:pStyle w:val="Sansinterligne"/>
      </w:pPr>
    </w:p>
    <w:p w14:paraId="4AE18211" w14:textId="77777777" w:rsidR="003F693D" w:rsidRPr="00AE740A" w:rsidRDefault="003F693D" w:rsidP="00AE740A">
      <w:pPr>
        <w:pStyle w:val="Sansinterligne"/>
        <w:jc w:val="both"/>
        <w:rPr>
          <w:sz w:val="22"/>
        </w:rPr>
      </w:pPr>
      <w:r w:rsidRPr="00AE740A">
        <w:rPr>
          <w:sz w:val="22"/>
        </w:rPr>
        <w:t>En deux exemplaires</w:t>
      </w:r>
      <w:r w:rsidR="007F348A" w:rsidRPr="00AE740A">
        <w:rPr>
          <w:sz w:val="22"/>
        </w:rPr>
        <w:t xml:space="preserve"> originaux</w:t>
      </w:r>
      <w:r w:rsidRPr="00AE740A">
        <w:rPr>
          <w:sz w:val="22"/>
        </w:rPr>
        <w:t xml:space="preserve"> dont </w:t>
      </w:r>
      <w:r w:rsidR="007F348A" w:rsidRPr="00AE740A">
        <w:rPr>
          <w:sz w:val="22"/>
        </w:rPr>
        <w:t xml:space="preserve">un pour </w:t>
      </w:r>
      <w:r w:rsidRPr="00AE740A">
        <w:rPr>
          <w:sz w:val="22"/>
        </w:rPr>
        <w:t xml:space="preserve">chacune des parties. </w:t>
      </w:r>
    </w:p>
    <w:p w14:paraId="4847A6E8" w14:textId="77777777" w:rsidR="003F693D" w:rsidRPr="00E80CB2" w:rsidRDefault="003F693D" w:rsidP="00AE740A">
      <w:pPr>
        <w:pStyle w:val="Sansinterligne"/>
      </w:pPr>
    </w:p>
    <w:p w14:paraId="7FDAFF39" w14:textId="77777777" w:rsidR="00097E8D" w:rsidRPr="00387974" w:rsidRDefault="003F693D" w:rsidP="00387974">
      <w:pPr>
        <w:spacing w:before="119" w:after="0" w:line="240" w:lineRule="auto"/>
        <w:jc w:val="center"/>
        <w:rPr>
          <w:rFonts w:ascii="Times New Roman" w:hAnsi="Times New Roman"/>
          <w:i/>
          <w:lang w:eastAsia="fr-FR"/>
        </w:rPr>
      </w:pPr>
      <w:r w:rsidRPr="00E80CB2">
        <w:rPr>
          <w:rFonts w:ascii="Times New Roman" w:hAnsi="Times New Roman"/>
          <w:i/>
          <w:lang w:eastAsia="fr-FR"/>
        </w:rPr>
        <w:t>Parapher chaque page et faire précéder la signature de la mention manuscrite « Lu et approuvé »</w:t>
      </w:r>
    </w:p>
    <w:p w14:paraId="0F7E31F5" w14:textId="77777777" w:rsidR="00AE740A" w:rsidRPr="00E80CB2" w:rsidRDefault="00AE740A" w:rsidP="00AE740A">
      <w:pPr>
        <w:pStyle w:val="Sansinterligne"/>
      </w:pPr>
    </w:p>
    <w:p w14:paraId="6EDD9C72" w14:textId="6318CC3D" w:rsidR="00705EE0" w:rsidRDefault="00705EE0" w:rsidP="00705EE0">
      <w:pPr>
        <w:tabs>
          <w:tab w:val="left" w:pos="5245"/>
        </w:tabs>
        <w:autoSpaceDE w:val="0"/>
        <w:autoSpaceDN w:val="0"/>
        <w:ind w:left="5664" w:hanging="5664"/>
        <w:jc w:val="both"/>
        <w:rPr>
          <w:rFonts w:ascii="Times New Roman" w:hAnsi="Times New Roman"/>
          <w:b/>
        </w:rPr>
      </w:pPr>
      <w:r>
        <w:rPr>
          <w:rFonts w:ascii="Times New Roman" w:hAnsi="Times New Roman"/>
          <w:b/>
        </w:rPr>
        <w:t xml:space="preserve">Monsieur </w:t>
      </w:r>
      <w:r w:rsidR="004E6D30">
        <w:rPr>
          <w:rFonts w:ascii="Times New Roman" w:hAnsi="Times New Roman"/>
          <w:b/>
        </w:rPr>
        <w:t>…………….</w:t>
      </w:r>
      <w:r>
        <w:rPr>
          <w:rFonts w:ascii="Times New Roman" w:hAnsi="Times New Roman"/>
          <w:b/>
        </w:rPr>
        <w:t xml:space="preserve"> </w:t>
      </w:r>
    </w:p>
    <w:p w14:paraId="0493BC19" w14:textId="1C9FEA66" w:rsidR="000F368D" w:rsidRPr="00893FF7" w:rsidRDefault="00705EE0" w:rsidP="00705EE0">
      <w:pPr>
        <w:tabs>
          <w:tab w:val="left" w:pos="5245"/>
        </w:tabs>
        <w:autoSpaceDE w:val="0"/>
        <w:autoSpaceDN w:val="0"/>
        <w:ind w:left="5664" w:hanging="5664"/>
        <w:jc w:val="both"/>
        <w:rPr>
          <w:rFonts w:ascii="Times New Roman" w:hAnsi="Times New Roman"/>
          <w:b/>
          <w:noProof/>
        </w:rPr>
      </w:pPr>
      <w:r>
        <w:rPr>
          <w:rFonts w:ascii="Times New Roman" w:hAnsi="Times New Roman"/>
          <w:b/>
        </w:rPr>
        <w:t xml:space="preserve">Directeur Général </w:t>
      </w:r>
    </w:p>
    <w:sectPr w:rsidR="000F368D" w:rsidRPr="00893FF7" w:rsidSect="008E1DE0">
      <w:headerReference w:type="even" r:id="rId9"/>
      <w:headerReference w:type="default" r:id="rId10"/>
      <w:footerReference w:type="even" r:id="rId11"/>
      <w:footerReference w:type="default" r:id="rId12"/>
      <w:headerReference w:type="first" r:id="rId13"/>
      <w:footerReference w:type="first" r:id="rId14"/>
      <w:pgSz w:w="11906" w:h="16838"/>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E764C" w14:textId="77777777" w:rsidR="00D46D88" w:rsidRDefault="00D46D88" w:rsidP="009E2A24">
      <w:pPr>
        <w:spacing w:after="0" w:line="240" w:lineRule="auto"/>
      </w:pPr>
      <w:r>
        <w:separator/>
      </w:r>
    </w:p>
  </w:endnote>
  <w:endnote w:type="continuationSeparator" w:id="0">
    <w:p w14:paraId="6F191A77" w14:textId="77777777" w:rsidR="00D46D88" w:rsidRDefault="00D46D88" w:rsidP="009E2A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92314" w14:textId="77777777" w:rsidR="002D426E" w:rsidRDefault="002D426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5844321"/>
      <w:docPartObj>
        <w:docPartGallery w:val="Page Numbers (Bottom of Page)"/>
        <w:docPartUnique/>
      </w:docPartObj>
    </w:sdtPr>
    <w:sdtContent>
      <w:sdt>
        <w:sdtPr>
          <w:id w:val="860082579"/>
          <w:docPartObj>
            <w:docPartGallery w:val="Page Numbers (Top of Page)"/>
            <w:docPartUnique/>
          </w:docPartObj>
        </w:sdtPr>
        <w:sdtContent>
          <w:p w14:paraId="004351E2" w14:textId="77777777" w:rsidR="009268CF" w:rsidRDefault="009268CF">
            <w:pPr>
              <w:pStyle w:val="Pieddepage"/>
              <w:jc w:val="right"/>
            </w:pPr>
            <w:r>
              <w:t xml:space="preserve">Page </w:t>
            </w:r>
            <w:r w:rsidR="000620D4">
              <w:rPr>
                <w:b/>
                <w:bCs/>
                <w:sz w:val="24"/>
                <w:szCs w:val="24"/>
              </w:rPr>
              <w:fldChar w:fldCharType="begin"/>
            </w:r>
            <w:r>
              <w:rPr>
                <w:b/>
                <w:bCs/>
              </w:rPr>
              <w:instrText>PAGE</w:instrText>
            </w:r>
            <w:r w:rsidR="000620D4">
              <w:rPr>
                <w:b/>
                <w:bCs/>
                <w:sz w:val="24"/>
                <w:szCs w:val="24"/>
              </w:rPr>
              <w:fldChar w:fldCharType="separate"/>
            </w:r>
            <w:r w:rsidR="00AE740A">
              <w:rPr>
                <w:b/>
                <w:bCs/>
                <w:noProof/>
              </w:rPr>
              <w:t>6</w:t>
            </w:r>
            <w:r w:rsidR="000620D4">
              <w:rPr>
                <w:b/>
                <w:bCs/>
                <w:sz w:val="24"/>
                <w:szCs w:val="24"/>
              </w:rPr>
              <w:fldChar w:fldCharType="end"/>
            </w:r>
            <w:r>
              <w:t xml:space="preserve"> sur </w:t>
            </w:r>
            <w:r w:rsidR="000620D4">
              <w:rPr>
                <w:b/>
                <w:bCs/>
                <w:sz w:val="24"/>
                <w:szCs w:val="24"/>
              </w:rPr>
              <w:fldChar w:fldCharType="begin"/>
            </w:r>
            <w:r>
              <w:rPr>
                <w:b/>
                <w:bCs/>
              </w:rPr>
              <w:instrText>NUMPAGES</w:instrText>
            </w:r>
            <w:r w:rsidR="000620D4">
              <w:rPr>
                <w:b/>
                <w:bCs/>
                <w:sz w:val="24"/>
                <w:szCs w:val="24"/>
              </w:rPr>
              <w:fldChar w:fldCharType="separate"/>
            </w:r>
            <w:r w:rsidR="00AE740A">
              <w:rPr>
                <w:b/>
                <w:bCs/>
                <w:noProof/>
              </w:rPr>
              <w:t>6</w:t>
            </w:r>
            <w:r w:rsidR="000620D4">
              <w:rPr>
                <w:b/>
                <w:bCs/>
                <w:sz w:val="24"/>
                <w:szCs w:val="24"/>
              </w:rPr>
              <w:fldChar w:fldCharType="end"/>
            </w:r>
          </w:p>
        </w:sdtContent>
      </w:sdt>
    </w:sdtContent>
  </w:sdt>
  <w:p w14:paraId="31A9058C" w14:textId="77777777" w:rsidR="009268CF" w:rsidRDefault="009268C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759ED" w14:textId="77777777" w:rsidR="002D426E" w:rsidRDefault="002D426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35973" w14:textId="77777777" w:rsidR="00D46D88" w:rsidRDefault="00D46D88" w:rsidP="009E2A24">
      <w:pPr>
        <w:spacing w:after="0" w:line="240" w:lineRule="auto"/>
      </w:pPr>
      <w:r>
        <w:separator/>
      </w:r>
    </w:p>
  </w:footnote>
  <w:footnote w:type="continuationSeparator" w:id="0">
    <w:p w14:paraId="7FBCDEED" w14:textId="77777777" w:rsidR="00D46D88" w:rsidRDefault="00D46D88" w:rsidP="009E2A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D2335" w14:textId="5540B039" w:rsidR="000554EC" w:rsidRDefault="000554E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B6838" w14:textId="2DB567A7" w:rsidR="009268CF" w:rsidRPr="00715CA0" w:rsidRDefault="009268CF" w:rsidP="009E2A24">
    <w:pPr>
      <w:spacing w:before="100" w:beforeAutospacing="1" w:after="0" w:line="240" w:lineRule="auto"/>
      <w:jc w:val="right"/>
      <w:rPr>
        <w:rFonts w:ascii="Times New Roman" w:hAnsi="Times New Roman"/>
        <w:color w:val="FFFFFF"/>
        <w:sz w:val="24"/>
        <w:szCs w:val="24"/>
        <w:lang w:eastAsia="fr-FR"/>
      </w:rPr>
    </w:pPr>
    <w:r w:rsidRPr="00715CA0">
      <w:rPr>
        <w:rFonts w:ascii="Times New Roman" w:hAnsi="Times New Roman"/>
        <w:i/>
        <w:iCs/>
        <w:color w:val="FFFFFF"/>
        <w:sz w:val="18"/>
        <w:szCs w:val="18"/>
        <w:lang w:eastAsia="fr-FR"/>
      </w:rPr>
      <w:t>Indiquer les nom et prénom du salarié</w:t>
    </w:r>
  </w:p>
  <w:p w14:paraId="09E9D602" w14:textId="77777777" w:rsidR="009268CF" w:rsidRDefault="009268C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8394B" w14:textId="25735997" w:rsidR="000554EC" w:rsidRDefault="000554E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F45A3"/>
    <w:multiLevelType w:val="hybridMultilevel"/>
    <w:tmpl w:val="C9EC0458"/>
    <w:lvl w:ilvl="0" w:tplc="0A9A0096">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AD1609"/>
    <w:multiLevelType w:val="hybridMultilevel"/>
    <w:tmpl w:val="7170525A"/>
    <w:lvl w:ilvl="0" w:tplc="040C0001">
      <w:start w:val="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625A5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AD65FFC"/>
    <w:multiLevelType w:val="hybridMultilevel"/>
    <w:tmpl w:val="1A0C971C"/>
    <w:lvl w:ilvl="0" w:tplc="7A0CA51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916FB3"/>
    <w:multiLevelType w:val="hybridMultilevel"/>
    <w:tmpl w:val="34E23984"/>
    <w:lvl w:ilvl="0" w:tplc="040C0001">
      <w:start w:val="2"/>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19767C"/>
    <w:multiLevelType w:val="hybridMultilevel"/>
    <w:tmpl w:val="7A048E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317C502"/>
    <w:multiLevelType w:val="hybridMultilevel"/>
    <w:tmpl w:val="06AAE17E"/>
    <w:lvl w:ilvl="0" w:tplc="040C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9BD70AA"/>
    <w:multiLevelType w:val="hybridMultilevel"/>
    <w:tmpl w:val="F30CDB00"/>
    <w:lvl w:ilvl="0" w:tplc="040C0001">
      <w:start w:val="10"/>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D035AD1"/>
    <w:multiLevelType w:val="hybridMultilevel"/>
    <w:tmpl w:val="79040422"/>
    <w:lvl w:ilvl="0" w:tplc="E7B22DCC">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BB34D24"/>
    <w:multiLevelType w:val="hybridMultilevel"/>
    <w:tmpl w:val="E3E0AD88"/>
    <w:lvl w:ilvl="0" w:tplc="1FE2A24C">
      <w:start w:val="2"/>
      <w:numFmt w:val="bullet"/>
      <w:lvlText w:val="-"/>
      <w:lvlJc w:val="left"/>
      <w:pPr>
        <w:ind w:left="720" w:hanging="360"/>
      </w:pPr>
      <w:rPr>
        <w:rFonts w:ascii="Verdana" w:eastAsiaTheme="minorHAnsi" w:hAnsi="Verdan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66F93EB6"/>
    <w:multiLevelType w:val="hybridMultilevel"/>
    <w:tmpl w:val="5A7A72FC"/>
    <w:lvl w:ilvl="0" w:tplc="EBB2CBC2">
      <w:start w:val="2"/>
      <w:numFmt w:val="bullet"/>
      <w:lvlText w:val="-"/>
      <w:lvlJc w:val="left"/>
      <w:pPr>
        <w:ind w:left="720" w:hanging="360"/>
      </w:pPr>
      <w:rPr>
        <w:rFonts w:ascii="Times New Roman" w:eastAsia="Times New Roman" w:hAnsi="Times New Roman" w:cs="Times New Roman"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A714824"/>
    <w:multiLevelType w:val="hybridMultilevel"/>
    <w:tmpl w:val="B97E8BF8"/>
    <w:lvl w:ilvl="0" w:tplc="41E45492">
      <w:numFmt w:val="bullet"/>
      <w:lvlText w:val="-"/>
      <w:lvlJc w:val="left"/>
      <w:pPr>
        <w:ind w:left="856" w:hanging="360"/>
      </w:pPr>
      <w:rPr>
        <w:rFonts w:ascii="Times New Roman" w:eastAsia="Times New Roman" w:hAnsi="Times New Roman" w:cs="Times New Roman" w:hint="default"/>
        <w:spacing w:val="-2"/>
        <w:w w:val="99"/>
        <w:sz w:val="24"/>
        <w:szCs w:val="24"/>
        <w:lang w:val="fr-FR" w:eastAsia="en-US" w:bidi="ar-SA"/>
      </w:rPr>
    </w:lvl>
    <w:lvl w:ilvl="1" w:tplc="F4809D64">
      <w:numFmt w:val="bullet"/>
      <w:lvlText w:val="•"/>
      <w:lvlJc w:val="left"/>
      <w:pPr>
        <w:ind w:left="1708" w:hanging="360"/>
      </w:pPr>
      <w:rPr>
        <w:lang w:val="fr-FR" w:eastAsia="en-US" w:bidi="ar-SA"/>
      </w:rPr>
    </w:lvl>
    <w:lvl w:ilvl="2" w:tplc="8E60A532">
      <w:numFmt w:val="bullet"/>
      <w:lvlText w:val="•"/>
      <w:lvlJc w:val="left"/>
      <w:pPr>
        <w:ind w:left="2557" w:hanging="360"/>
      </w:pPr>
      <w:rPr>
        <w:lang w:val="fr-FR" w:eastAsia="en-US" w:bidi="ar-SA"/>
      </w:rPr>
    </w:lvl>
    <w:lvl w:ilvl="3" w:tplc="1D0807AE">
      <w:numFmt w:val="bullet"/>
      <w:lvlText w:val="•"/>
      <w:lvlJc w:val="left"/>
      <w:pPr>
        <w:ind w:left="3405" w:hanging="360"/>
      </w:pPr>
      <w:rPr>
        <w:lang w:val="fr-FR" w:eastAsia="en-US" w:bidi="ar-SA"/>
      </w:rPr>
    </w:lvl>
    <w:lvl w:ilvl="4" w:tplc="16D44C02">
      <w:numFmt w:val="bullet"/>
      <w:lvlText w:val="•"/>
      <w:lvlJc w:val="left"/>
      <w:pPr>
        <w:ind w:left="4254" w:hanging="360"/>
      </w:pPr>
      <w:rPr>
        <w:lang w:val="fr-FR" w:eastAsia="en-US" w:bidi="ar-SA"/>
      </w:rPr>
    </w:lvl>
    <w:lvl w:ilvl="5" w:tplc="4EB4A062">
      <w:numFmt w:val="bullet"/>
      <w:lvlText w:val="•"/>
      <w:lvlJc w:val="left"/>
      <w:pPr>
        <w:ind w:left="5103" w:hanging="360"/>
      </w:pPr>
      <w:rPr>
        <w:lang w:val="fr-FR" w:eastAsia="en-US" w:bidi="ar-SA"/>
      </w:rPr>
    </w:lvl>
    <w:lvl w:ilvl="6" w:tplc="4792127E">
      <w:numFmt w:val="bullet"/>
      <w:lvlText w:val="•"/>
      <w:lvlJc w:val="left"/>
      <w:pPr>
        <w:ind w:left="5951" w:hanging="360"/>
      </w:pPr>
      <w:rPr>
        <w:lang w:val="fr-FR" w:eastAsia="en-US" w:bidi="ar-SA"/>
      </w:rPr>
    </w:lvl>
    <w:lvl w:ilvl="7" w:tplc="AE0A4DDC">
      <w:numFmt w:val="bullet"/>
      <w:lvlText w:val="•"/>
      <w:lvlJc w:val="left"/>
      <w:pPr>
        <w:ind w:left="6800" w:hanging="360"/>
      </w:pPr>
      <w:rPr>
        <w:lang w:val="fr-FR" w:eastAsia="en-US" w:bidi="ar-SA"/>
      </w:rPr>
    </w:lvl>
    <w:lvl w:ilvl="8" w:tplc="8946B418">
      <w:numFmt w:val="bullet"/>
      <w:lvlText w:val="•"/>
      <w:lvlJc w:val="left"/>
      <w:pPr>
        <w:ind w:left="7649" w:hanging="360"/>
      </w:pPr>
      <w:rPr>
        <w:lang w:val="fr-FR" w:eastAsia="en-US" w:bidi="ar-SA"/>
      </w:rPr>
    </w:lvl>
  </w:abstractNum>
  <w:abstractNum w:abstractNumId="12" w15:restartNumberingAfterBreak="0">
    <w:nsid w:val="7AF60013"/>
    <w:multiLevelType w:val="hybridMultilevel"/>
    <w:tmpl w:val="B97EC336"/>
    <w:lvl w:ilvl="0" w:tplc="410E3EC0">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64311516">
    <w:abstractNumId w:val="11"/>
  </w:num>
  <w:num w:numId="2" w16cid:durableId="1709135458">
    <w:abstractNumId w:val="1"/>
  </w:num>
  <w:num w:numId="3" w16cid:durableId="88428825">
    <w:abstractNumId w:val="10"/>
  </w:num>
  <w:num w:numId="4" w16cid:durableId="2085184128">
    <w:abstractNumId w:val="4"/>
  </w:num>
  <w:num w:numId="5" w16cid:durableId="1678730442">
    <w:abstractNumId w:val="8"/>
  </w:num>
  <w:num w:numId="6" w16cid:durableId="175579821">
    <w:abstractNumId w:val="0"/>
  </w:num>
  <w:num w:numId="7" w16cid:durableId="1762408395">
    <w:abstractNumId w:val="12"/>
  </w:num>
  <w:num w:numId="8" w16cid:durableId="679353816">
    <w:abstractNumId w:val="9"/>
  </w:num>
  <w:num w:numId="9" w16cid:durableId="591085169">
    <w:abstractNumId w:val="3"/>
  </w:num>
  <w:num w:numId="10" w16cid:durableId="353532565">
    <w:abstractNumId w:val="7"/>
  </w:num>
  <w:num w:numId="11" w16cid:durableId="1413307602">
    <w:abstractNumId w:val="2"/>
  </w:num>
  <w:num w:numId="12" w16cid:durableId="583347014">
    <w:abstractNumId w:val="6"/>
  </w:num>
  <w:num w:numId="13" w16cid:durableId="884021299">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readOnly" w:enforcement="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E0D"/>
    <w:rsid w:val="00001081"/>
    <w:rsid w:val="0000347B"/>
    <w:rsid w:val="00005881"/>
    <w:rsid w:val="00007F38"/>
    <w:rsid w:val="00016F78"/>
    <w:rsid w:val="00021FC8"/>
    <w:rsid w:val="00023E6A"/>
    <w:rsid w:val="00027D85"/>
    <w:rsid w:val="0003251A"/>
    <w:rsid w:val="000420C9"/>
    <w:rsid w:val="000431FF"/>
    <w:rsid w:val="00044CB5"/>
    <w:rsid w:val="00053815"/>
    <w:rsid w:val="000554EC"/>
    <w:rsid w:val="00056899"/>
    <w:rsid w:val="000620D4"/>
    <w:rsid w:val="000635CA"/>
    <w:rsid w:val="00067965"/>
    <w:rsid w:val="000726E9"/>
    <w:rsid w:val="00073D73"/>
    <w:rsid w:val="00077811"/>
    <w:rsid w:val="00093129"/>
    <w:rsid w:val="00093772"/>
    <w:rsid w:val="000944EA"/>
    <w:rsid w:val="00097E8D"/>
    <w:rsid w:val="000A71BE"/>
    <w:rsid w:val="000A73D4"/>
    <w:rsid w:val="000B07B8"/>
    <w:rsid w:val="000B29F5"/>
    <w:rsid w:val="000B2FA9"/>
    <w:rsid w:val="000C00B6"/>
    <w:rsid w:val="000C709B"/>
    <w:rsid w:val="000D5BA9"/>
    <w:rsid w:val="000D7D82"/>
    <w:rsid w:val="000E04C1"/>
    <w:rsid w:val="000E3D87"/>
    <w:rsid w:val="000F27B3"/>
    <w:rsid w:val="000F368D"/>
    <w:rsid w:val="000F5B0B"/>
    <w:rsid w:val="000F6597"/>
    <w:rsid w:val="00104121"/>
    <w:rsid w:val="0010767C"/>
    <w:rsid w:val="001113F0"/>
    <w:rsid w:val="00123856"/>
    <w:rsid w:val="00123F19"/>
    <w:rsid w:val="00125852"/>
    <w:rsid w:val="00126662"/>
    <w:rsid w:val="00127E34"/>
    <w:rsid w:val="00130E9C"/>
    <w:rsid w:val="001358BC"/>
    <w:rsid w:val="00141285"/>
    <w:rsid w:val="00143B56"/>
    <w:rsid w:val="00147AF1"/>
    <w:rsid w:val="00152BC9"/>
    <w:rsid w:val="00161460"/>
    <w:rsid w:val="00161995"/>
    <w:rsid w:val="00162E03"/>
    <w:rsid w:val="00165F12"/>
    <w:rsid w:val="00167CBD"/>
    <w:rsid w:val="001706E8"/>
    <w:rsid w:val="00172328"/>
    <w:rsid w:val="0018010D"/>
    <w:rsid w:val="00180192"/>
    <w:rsid w:val="00184938"/>
    <w:rsid w:val="0019096E"/>
    <w:rsid w:val="001972AE"/>
    <w:rsid w:val="001A3034"/>
    <w:rsid w:val="001B4224"/>
    <w:rsid w:val="001B49E6"/>
    <w:rsid w:val="001B4A8A"/>
    <w:rsid w:val="001B6599"/>
    <w:rsid w:val="001B67BB"/>
    <w:rsid w:val="001C2B93"/>
    <w:rsid w:val="001C37F7"/>
    <w:rsid w:val="001D4CA8"/>
    <w:rsid w:val="001E0DEE"/>
    <w:rsid w:val="001E17EA"/>
    <w:rsid w:val="001E2B09"/>
    <w:rsid w:val="001F2DE9"/>
    <w:rsid w:val="00202819"/>
    <w:rsid w:val="00202EDD"/>
    <w:rsid w:val="00222540"/>
    <w:rsid w:val="00222D20"/>
    <w:rsid w:val="00224393"/>
    <w:rsid w:val="0023038E"/>
    <w:rsid w:val="00233EF3"/>
    <w:rsid w:val="00241341"/>
    <w:rsid w:val="00241912"/>
    <w:rsid w:val="00247C61"/>
    <w:rsid w:val="00247D1F"/>
    <w:rsid w:val="0025231A"/>
    <w:rsid w:val="00267E07"/>
    <w:rsid w:val="002708D8"/>
    <w:rsid w:val="00280E1E"/>
    <w:rsid w:val="00287752"/>
    <w:rsid w:val="00290036"/>
    <w:rsid w:val="002902ED"/>
    <w:rsid w:val="00291C4E"/>
    <w:rsid w:val="00293257"/>
    <w:rsid w:val="00296A44"/>
    <w:rsid w:val="002A1FFD"/>
    <w:rsid w:val="002A2895"/>
    <w:rsid w:val="002A6EF1"/>
    <w:rsid w:val="002B15F7"/>
    <w:rsid w:val="002C0BBB"/>
    <w:rsid w:val="002C307B"/>
    <w:rsid w:val="002D136A"/>
    <w:rsid w:val="002D35F6"/>
    <w:rsid w:val="002D426E"/>
    <w:rsid w:val="002D5791"/>
    <w:rsid w:val="002D604F"/>
    <w:rsid w:val="002E1E79"/>
    <w:rsid w:val="002F0642"/>
    <w:rsid w:val="002F16E0"/>
    <w:rsid w:val="002F1C90"/>
    <w:rsid w:val="002F3AA1"/>
    <w:rsid w:val="002F68DB"/>
    <w:rsid w:val="002F7FF5"/>
    <w:rsid w:val="0030023F"/>
    <w:rsid w:val="003139FB"/>
    <w:rsid w:val="00316A2C"/>
    <w:rsid w:val="003249DA"/>
    <w:rsid w:val="00327A87"/>
    <w:rsid w:val="00330EB2"/>
    <w:rsid w:val="003352D9"/>
    <w:rsid w:val="0034388C"/>
    <w:rsid w:val="00345E26"/>
    <w:rsid w:val="0034697F"/>
    <w:rsid w:val="00353164"/>
    <w:rsid w:val="00355D0F"/>
    <w:rsid w:val="0036045B"/>
    <w:rsid w:val="00362EA5"/>
    <w:rsid w:val="003635EF"/>
    <w:rsid w:val="00367581"/>
    <w:rsid w:val="00373F62"/>
    <w:rsid w:val="0037495C"/>
    <w:rsid w:val="003754BF"/>
    <w:rsid w:val="00376BCF"/>
    <w:rsid w:val="003776BC"/>
    <w:rsid w:val="00385671"/>
    <w:rsid w:val="00386C12"/>
    <w:rsid w:val="00387974"/>
    <w:rsid w:val="00392B91"/>
    <w:rsid w:val="003938BF"/>
    <w:rsid w:val="003A1FA8"/>
    <w:rsid w:val="003A4524"/>
    <w:rsid w:val="003A55E5"/>
    <w:rsid w:val="003A6503"/>
    <w:rsid w:val="003A7B62"/>
    <w:rsid w:val="003A7F5E"/>
    <w:rsid w:val="003B3F02"/>
    <w:rsid w:val="003B3F95"/>
    <w:rsid w:val="003B7C0D"/>
    <w:rsid w:val="003C584E"/>
    <w:rsid w:val="003C68CD"/>
    <w:rsid w:val="003C75FD"/>
    <w:rsid w:val="003D4EAE"/>
    <w:rsid w:val="003E020C"/>
    <w:rsid w:val="003E7B29"/>
    <w:rsid w:val="003F067B"/>
    <w:rsid w:val="003F693D"/>
    <w:rsid w:val="003F7507"/>
    <w:rsid w:val="0040189B"/>
    <w:rsid w:val="0041530C"/>
    <w:rsid w:val="00417FC8"/>
    <w:rsid w:val="00420923"/>
    <w:rsid w:val="0042216A"/>
    <w:rsid w:val="00422805"/>
    <w:rsid w:val="0043020D"/>
    <w:rsid w:val="00431EDC"/>
    <w:rsid w:val="00437559"/>
    <w:rsid w:val="00445336"/>
    <w:rsid w:val="00451496"/>
    <w:rsid w:val="0046210E"/>
    <w:rsid w:val="004656E9"/>
    <w:rsid w:val="00471ECC"/>
    <w:rsid w:val="0047457D"/>
    <w:rsid w:val="00474F02"/>
    <w:rsid w:val="00477AC0"/>
    <w:rsid w:val="00480B51"/>
    <w:rsid w:val="004814C3"/>
    <w:rsid w:val="00484A17"/>
    <w:rsid w:val="00487A16"/>
    <w:rsid w:val="00495743"/>
    <w:rsid w:val="00495D59"/>
    <w:rsid w:val="00497C3D"/>
    <w:rsid w:val="004A14D9"/>
    <w:rsid w:val="004A52E3"/>
    <w:rsid w:val="004B2AE9"/>
    <w:rsid w:val="004B2CF7"/>
    <w:rsid w:val="004B7ED1"/>
    <w:rsid w:val="004E191B"/>
    <w:rsid w:val="004E2845"/>
    <w:rsid w:val="004E3151"/>
    <w:rsid w:val="004E4474"/>
    <w:rsid w:val="004E6D30"/>
    <w:rsid w:val="004E6E33"/>
    <w:rsid w:val="004F02FE"/>
    <w:rsid w:val="0051063A"/>
    <w:rsid w:val="00511024"/>
    <w:rsid w:val="00513DFA"/>
    <w:rsid w:val="00523A39"/>
    <w:rsid w:val="00525BA7"/>
    <w:rsid w:val="00532D4E"/>
    <w:rsid w:val="00544A2C"/>
    <w:rsid w:val="005463F8"/>
    <w:rsid w:val="00551E4F"/>
    <w:rsid w:val="0056168B"/>
    <w:rsid w:val="005617AD"/>
    <w:rsid w:val="00565736"/>
    <w:rsid w:val="00571C1D"/>
    <w:rsid w:val="00572048"/>
    <w:rsid w:val="0057335E"/>
    <w:rsid w:val="005766D4"/>
    <w:rsid w:val="00581779"/>
    <w:rsid w:val="005876DE"/>
    <w:rsid w:val="005925B6"/>
    <w:rsid w:val="0059393C"/>
    <w:rsid w:val="005B093C"/>
    <w:rsid w:val="005B594A"/>
    <w:rsid w:val="005B6D79"/>
    <w:rsid w:val="005C445F"/>
    <w:rsid w:val="005D024E"/>
    <w:rsid w:val="005D24AC"/>
    <w:rsid w:val="005F3C30"/>
    <w:rsid w:val="005F4B85"/>
    <w:rsid w:val="005F5ABE"/>
    <w:rsid w:val="005F7B80"/>
    <w:rsid w:val="00602505"/>
    <w:rsid w:val="00603AD3"/>
    <w:rsid w:val="00614EE3"/>
    <w:rsid w:val="006170BB"/>
    <w:rsid w:val="006213F6"/>
    <w:rsid w:val="00621B76"/>
    <w:rsid w:val="00625219"/>
    <w:rsid w:val="00626764"/>
    <w:rsid w:val="0063457B"/>
    <w:rsid w:val="0063754D"/>
    <w:rsid w:val="00637DB1"/>
    <w:rsid w:val="00640EF3"/>
    <w:rsid w:val="00646A11"/>
    <w:rsid w:val="006517B7"/>
    <w:rsid w:val="00651B03"/>
    <w:rsid w:val="00654C13"/>
    <w:rsid w:val="00655E6B"/>
    <w:rsid w:val="0065710F"/>
    <w:rsid w:val="00657DC2"/>
    <w:rsid w:val="00663BB1"/>
    <w:rsid w:val="006651FE"/>
    <w:rsid w:val="006669D1"/>
    <w:rsid w:val="00671991"/>
    <w:rsid w:val="0068143A"/>
    <w:rsid w:val="00682471"/>
    <w:rsid w:val="006824B8"/>
    <w:rsid w:val="00683C3E"/>
    <w:rsid w:val="006862EA"/>
    <w:rsid w:val="006908F5"/>
    <w:rsid w:val="0069263B"/>
    <w:rsid w:val="0069450D"/>
    <w:rsid w:val="00697437"/>
    <w:rsid w:val="006A3055"/>
    <w:rsid w:val="006A5CBB"/>
    <w:rsid w:val="006A73A6"/>
    <w:rsid w:val="006C1F47"/>
    <w:rsid w:val="006D1776"/>
    <w:rsid w:val="006D3045"/>
    <w:rsid w:val="006D48A9"/>
    <w:rsid w:val="006D4DBD"/>
    <w:rsid w:val="006E18AD"/>
    <w:rsid w:val="006F3095"/>
    <w:rsid w:val="006F769A"/>
    <w:rsid w:val="00701DF3"/>
    <w:rsid w:val="00705EE0"/>
    <w:rsid w:val="00714047"/>
    <w:rsid w:val="00715CA0"/>
    <w:rsid w:val="00724382"/>
    <w:rsid w:val="00730FFF"/>
    <w:rsid w:val="007338A1"/>
    <w:rsid w:val="007361B9"/>
    <w:rsid w:val="0074353F"/>
    <w:rsid w:val="0074467F"/>
    <w:rsid w:val="00747632"/>
    <w:rsid w:val="007537BF"/>
    <w:rsid w:val="00755BEF"/>
    <w:rsid w:val="00757988"/>
    <w:rsid w:val="007658D8"/>
    <w:rsid w:val="00766D96"/>
    <w:rsid w:val="00770FE5"/>
    <w:rsid w:val="007712D5"/>
    <w:rsid w:val="00783740"/>
    <w:rsid w:val="00791A2F"/>
    <w:rsid w:val="007939D8"/>
    <w:rsid w:val="00796A50"/>
    <w:rsid w:val="00797A0C"/>
    <w:rsid w:val="007A6318"/>
    <w:rsid w:val="007A6A18"/>
    <w:rsid w:val="007B1ADA"/>
    <w:rsid w:val="007B3B90"/>
    <w:rsid w:val="007B5316"/>
    <w:rsid w:val="007B75F3"/>
    <w:rsid w:val="007B765A"/>
    <w:rsid w:val="007C43B7"/>
    <w:rsid w:val="007C6487"/>
    <w:rsid w:val="007D045B"/>
    <w:rsid w:val="007D0B0E"/>
    <w:rsid w:val="007D17EE"/>
    <w:rsid w:val="007D20BA"/>
    <w:rsid w:val="007D324E"/>
    <w:rsid w:val="007D3B32"/>
    <w:rsid w:val="007D4F19"/>
    <w:rsid w:val="007E3894"/>
    <w:rsid w:val="007E589D"/>
    <w:rsid w:val="007F348A"/>
    <w:rsid w:val="00800E53"/>
    <w:rsid w:val="00813F6B"/>
    <w:rsid w:val="00821B18"/>
    <w:rsid w:val="00826C4B"/>
    <w:rsid w:val="00831D22"/>
    <w:rsid w:val="00840B4B"/>
    <w:rsid w:val="00840FAD"/>
    <w:rsid w:val="008458EE"/>
    <w:rsid w:val="00850A99"/>
    <w:rsid w:val="008515B5"/>
    <w:rsid w:val="008603BA"/>
    <w:rsid w:val="008611DC"/>
    <w:rsid w:val="008618B0"/>
    <w:rsid w:val="00861C0F"/>
    <w:rsid w:val="00864610"/>
    <w:rsid w:val="00873C63"/>
    <w:rsid w:val="00882076"/>
    <w:rsid w:val="0089002F"/>
    <w:rsid w:val="008922F6"/>
    <w:rsid w:val="00893FF7"/>
    <w:rsid w:val="00895AC8"/>
    <w:rsid w:val="008A0335"/>
    <w:rsid w:val="008A18F5"/>
    <w:rsid w:val="008A2B9F"/>
    <w:rsid w:val="008A40A7"/>
    <w:rsid w:val="008A67D1"/>
    <w:rsid w:val="008B2CCD"/>
    <w:rsid w:val="008B3B99"/>
    <w:rsid w:val="008C37BA"/>
    <w:rsid w:val="008C7BE9"/>
    <w:rsid w:val="008D07C3"/>
    <w:rsid w:val="008D0877"/>
    <w:rsid w:val="008D5076"/>
    <w:rsid w:val="008D7D78"/>
    <w:rsid w:val="008E1DE0"/>
    <w:rsid w:val="008E7B22"/>
    <w:rsid w:val="008F2443"/>
    <w:rsid w:val="008F6A8B"/>
    <w:rsid w:val="009101C2"/>
    <w:rsid w:val="009104CA"/>
    <w:rsid w:val="009242D6"/>
    <w:rsid w:val="00924304"/>
    <w:rsid w:val="00926041"/>
    <w:rsid w:val="009266F2"/>
    <w:rsid w:val="009268CF"/>
    <w:rsid w:val="0093325C"/>
    <w:rsid w:val="009472F8"/>
    <w:rsid w:val="0094733C"/>
    <w:rsid w:val="00947F27"/>
    <w:rsid w:val="00951365"/>
    <w:rsid w:val="00952633"/>
    <w:rsid w:val="00954FCD"/>
    <w:rsid w:val="009629E7"/>
    <w:rsid w:val="009723B6"/>
    <w:rsid w:val="00987668"/>
    <w:rsid w:val="00987A9C"/>
    <w:rsid w:val="00993A09"/>
    <w:rsid w:val="009A2555"/>
    <w:rsid w:val="009B19B1"/>
    <w:rsid w:val="009B274B"/>
    <w:rsid w:val="009B2E50"/>
    <w:rsid w:val="009B5707"/>
    <w:rsid w:val="009C692B"/>
    <w:rsid w:val="009C6B10"/>
    <w:rsid w:val="009E1597"/>
    <w:rsid w:val="009E2A24"/>
    <w:rsid w:val="009E6B80"/>
    <w:rsid w:val="009F6882"/>
    <w:rsid w:val="00A06E3A"/>
    <w:rsid w:val="00A1688E"/>
    <w:rsid w:val="00A17E18"/>
    <w:rsid w:val="00A17F0A"/>
    <w:rsid w:val="00A26C8A"/>
    <w:rsid w:val="00A273AE"/>
    <w:rsid w:val="00A42D24"/>
    <w:rsid w:val="00A443ED"/>
    <w:rsid w:val="00A44A7A"/>
    <w:rsid w:val="00A5064F"/>
    <w:rsid w:val="00A61471"/>
    <w:rsid w:val="00A636C1"/>
    <w:rsid w:val="00A6742A"/>
    <w:rsid w:val="00A67D8A"/>
    <w:rsid w:val="00A73E60"/>
    <w:rsid w:val="00A765B1"/>
    <w:rsid w:val="00A80F81"/>
    <w:rsid w:val="00A81758"/>
    <w:rsid w:val="00A821EE"/>
    <w:rsid w:val="00A90553"/>
    <w:rsid w:val="00AA6E84"/>
    <w:rsid w:val="00AC01A4"/>
    <w:rsid w:val="00AC7FB2"/>
    <w:rsid w:val="00AD0115"/>
    <w:rsid w:val="00AD0236"/>
    <w:rsid w:val="00AD519E"/>
    <w:rsid w:val="00AD7DF3"/>
    <w:rsid w:val="00AE2A46"/>
    <w:rsid w:val="00AE740A"/>
    <w:rsid w:val="00B04A95"/>
    <w:rsid w:val="00B05616"/>
    <w:rsid w:val="00B05692"/>
    <w:rsid w:val="00B148CA"/>
    <w:rsid w:val="00B157C6"/>
    <w:rsid w:val="00B25B4F"/>
    <w:rsid w:val="00B25C58"/>
    <w:rsid w:val="00B30D04"/>
    <w:rsid w:val="00B316D7"/>
    <w:rsid w:val="00B317E8"/>
    <w:rsid w:val="00B33BAE"/>
    <w:rsid w:val="00B36D5D"/>
    <w:rsid w:val="00B37551"/>
    <w:rsid w:val="00B37D28"/>
    <w:rsid w:val="00B47D94"/>
    <w:rsid w:val="00B536B5"/>
    <w:rsid w:val="00B6379F"/>
    <w:rsid w:val="00B65467"/>
    <w:rsid w:val="00B702B7"/>
    <w:rsid w:val="00B70E6E"/>
    <w:rsid w:val="00B71F4C"/>
    <w:rsid w:val="00B84108"/>
    <w:rsid w:val="00BA18A5"/>
    <w:rsid w:val="00BA4E92"/>
    <w:rsid w:val="00BA7DF3"/>
    <w:rsid w:val="00BC2BCE"/>
    <w:rsid w:val="00BC366D"/>
    <w:rsid w:val="00BC4648"/>
    <w:rsid w:val="00BC480F"/>
    <w:rsid w:val="00BD3012"/>
    <w:rsid w:val="00BD34AE"/>
    <w:rsid w:val="00BD3715"/>
    <w:rsid w:val="00BD5A2B"/>
    <w:rsid w:val="00BD637E"/>
    <w:rsid w:val="00BE28F4"/>
    <w:rsid w:val="00BE6560"/>
    <w:rsid w:val="00BE7099"/>
    <w:rsid w:val="00BF4C10"/>
    <w:rsid w:val="00C02CAB"/>
    <w:rsid w:val="00C14852"/>
    <w:rsid w:val="00C16857"/>
    <w:rsid w:val="00C22034"/>
    <w:rsid w:val="00C23F53"/>
    <w:rsid w:val="00C34B55"/>
    <w:rsid w:val="00C365A2"/>
    <w:rsid w:val="00C4413E"/>
    <w:rsid w:val="00C47250"/>
    <w:rsid w:val="00C47385"/>
    <w:rsid w:val="00C47A57"/>
    <w:rsid w:val="00C53FBA"/>
    <w:rsid w:val="00C63C84"/>
    <w:rsid w:val="00C77FE4"/>
    <w:rsid w:val="00C83D04"/>
    <w:rsid w:val="00C83EB7"/>
    <w:rsid w:val="00C84993"/>
    <w:rsid w:val="00C84A4C"/>
    <w:rsid w:val="00C87B79"/>
    <w:rsid w:val="00C87CCB"/>
    <w:rsid w:val="00C934F8"/>
    <w:rsid w:val="00CA6149"/>
    <w:rsid w:val="00CA71E3"/>
    <w:rsid w:val="00CB6409"/>
    <w:rsid w:val="00CB6901"/>
    <w:rsid w:val="00CB7BEF"/>
    <w:rsid w:val="00CC2874"/>
    <w:rsid w:val="00CC3A25"/>
    <w:rsid w:val="00CD4566"/>
    <w:rsid w:val="00CE5359"/>
    <w:rsid w:val="00CF7B7A"/>
    <w:rsid w:val="00D010E9"/>
    <w:rsid w:val="00D026D9"/>
    <w:rsid w:val="00D04D08"/>
    <w:rsid w:val="00D05292"/>
    <w:rsid w:val="00D06B01"/>
    <w:rsid w:val="00D0713A"/>
    <w:rsid w:val="00D1299E"/>
    <w:rsid w:val="00D14780"/>
    <w:rsid w:val="00D31234"/>
    <w:rsid w:val="00D43174"/>
    <w:rsid w:val="00D46826"/>
    <w:rsid w:val="00D46D88"/>
    <w:rsid w:val="00D51A6E"/>
    <w:rsid w:val="00D51D0C"/>
    <w:rsid w:val="00D5615F"/>
    <w:rsid w:val="00D61058"/>
    <w:rsid w:val="00D6458B"/>
    <w:rsid w:val="00D71295"/>
    <w:rsid w:val="00D720B4"/>
    <w:rsid w:val="00D84599"/>
    <w:rsid w:val="00D85003"/>
    <w:rsid w:val="00D904E9"/>
    <w:rsid w:val="00D907AB"/>
    <w:rsid w:val="00DA2A3F"/>
    <w:rsid w:val="00DA3D74"/>
    <w:rsid w:val="00DB2B70"/>
    <w:rsid w:val="00DB35BC"/>
    <w:rsid w:val="00DB4632"/>
    <w:rsid w:val="00DB6729"/>
    <w:rsid w:val="00DB73F0"/>
    <w:rsid w:val="00DB773B"/>
    <w:rsid w:val="00DC2270"/>
    <w:rsid w:val="00DC5670"/>
    <w:rsid w:val="00DD3B0A"/>
    <w:rsid w:val="00DD6CD4"/>
    <w:rsid w:val="00DE0738"/>
    <w:rsid w:val="00DE78F9"/>
    <w:rsid w:val="00DF008F"/>
    <w:rsid w:val="00DF0DED"/>
    <w:rsid w:val="00DF4DDB"/>
    <w:rsid w:val="00DF71CF"/>
    <w:rsid w:val="00DF7BD6"/>
    <w:rsid w:val="00E137AA"/>
    <w:rsid w:val="00E14876"/>
    <w:rsid w:val="00E17CD9"/>
    <w:rsid w:val="00E21B8A"/>
    <w:rsid w:val="00E23531"/>
    <w:rsid w:val="00E24DD9"/>
    <w:rsid w:val="00E265C7"/>
    <w:rsid w:val="00E2749F"/>
    <w:rsid w:val="00E33E0D"/>
    <w:rsid w:val="00E35915"/>
    <w:rsid w:val="00E42FA2"/>
    <w:rsid w:val="00E441ED"/>
    <w:rsid w:val="00E4516E"/>
    <w:rsid w:val="00E46AFD"/>
    <w:rsid w:val="00E4734D"/>
    <w:rsid w:val="00E5245D"/>
    <w:rsid w:val="00E55FF9"/>
    <w:rsid w:val="00E61D9F"/>
    <w:rsid w:val="00E65437"/>
    <w:rsid w:val="00E73541"/>
    <w:rsid w:val="00E73CA9"/>
    <w:rsid w:val="00E74847"/>
    <w:rsid w:val="00E76204"/>
    <w:rsid w:val="00E778CE"/>
    <w:rsid w:val="00E804EC"/>
    <w:rsid w:val="00E80CB2"/>
    <w:rsid w:val="00E874A3"/>
    <w:rsid w:val="00E93893"/>
    <w:rsid w:val="00E97299"/>
    <w:rsid w:val="00E973F1"/>
    <w:rsid w:val="00E97CB9"/>
    <w:rsid w:val="00E97FAC"/>
    <w:rsid w:val="00EB26FD"/>
    <w:rsid w:val="00EB27F0"/>
    <w:rsid w:val="00EB478F"/>
    <w:rsid w:val="00EC041D"/>
    <w:rsid w:val="00EC0E0C"/>
    <w:rsid w:val="00ED42FA"/>
    <w:rsid w:val="00ED4CB9"/>
    <w:rsid w:val="00EE2797"/>
    <w:rsid w:val="00EE522C"/>
    <w:rsid w:val="00EE6080"/>
    <w:rsid w:val="00EE6C7D"/>
    <w:rsid w:val="00EF64B0"/>
    <w:rsid w:val="00EF6D5A"/>
    <w:rsid w:val="00EF7219"/>
    <w:rsid w:val="00F0773D"/>
    <w:rsid w:val="00F1427D"/>
    <w:rsid w:val="00F17CEA"/>
    <w:rsid w:val="00F254C3"/>
    <w:rsid w:val="00F257B4"/>
    <w:rsid w:val="00F31651"/>
    <w:rsid w:val="00F32635"/>
    <w:rsid w:val="00F3498A"/>
    <w:rsid w:val="00F37EEA"/>
    <w:rsid w:val="00F409A6"/>
    <w:rsid w:val="00F43AC9"/>
    <w:rsid w:val="00F450D6"/>
    <w:rsid w:val="00F526F5"/>
    <w:rsid w:val="00F53CC9"/>
    <w:rsid w:val="00F54DC8"/>
    <w:rsid w:val="00F55C76"/>
    <w:rsid w:val="00F620F2"/>
    <w:rsid w:val="00F676C7"/>
    <w:rsid w:val="00F722B6"/>
    <w:rsid w:val="00F7373A"/>
    <w:rsid w:val="00F73925"/>
    <w:rsid w:val="00F755AB"/>
    <w:rsid w:val="00F8038A"/>
    <w:rsid w:val="00F83A9C"/>
    <w:rsid w:val="00F870D7"/>
    <w:rsid w:val="00F8782E"/>
    <w:rsid w:val="00F90F8C"/>
    <w:rsid w:val="00F922EA"/>
    <w:rsid w:val="00F96B28"/>
    <w:rsid w:val="00F96DC7"/>
    <w:rsid w:val="00FA13F4"/>
    <w:rsid w:val="00FA402B"/>
    <w:rsid w:val="00FB240B"/>
    <w:rsid w:val="00FB28CE"/>
    <w:rsid w:val="00FC4D43"/>
    <w:rsid w:val="00FC5FA0"/>
    <w:rsid w:val="00FC6EBB"/>
    <w:rsid w:val="00FC7140"/>
    <w:rsid w:val="00FD1D31"/>
    <w:rsid w:val="00FD2857"/>
    <w:rsid w:val="00FD28D8"/>
    <w:rsid w:val="00FD5774"/>
    <w:rsid w:val="00FD6993"/>
    <w:rsid w:val="00FD6ACC"/>
    <w:rsid w:val="00FD6EA0"/>
    <w:rsid w:val="00FE2892"/>
    <w:rsid w:val="00FE2BBC"/>
    <w:rsid w:val="00FE32D6"/>
    <w:rsid w:val="00FE4791"/>
    <w:rsid w:val="00FF0B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842FB9"/>
  <w15:docId w15:val="{0ED87EF3-6D42-4848-9D41-9CE88BE16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lock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738"/>
    <w:pPr>
      <w:spacing w:after="200" w:line="276" w:lineRule="auto"/>
    </w:pPr>
    <w:rPr>
      <w:rFonts w:eastAsia="Times New Roman"/>
      <w:sz w:val="22"/>
      <w:szCs w:val="22"/>
      <w:lang w:eastAsia="en-US"/>
    </w:rPr>
  </w:style>
  <w:style w:type="paragraph" w:styleId="Titre2">
    <w:name w:val="heading 2"/>
    <w:basedOn w:val="Normal"/>
    <w:next w:val="Normal"/>
    <w:link w:val="Titre2Car"/>
    <w:semiHidden/>
    <w:unhideWhenUsed/>
    <w:qFormat/>
    <w:locked/>
    <w:rsid w:val="006571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4">
    <w:name w:val="heading 4"/>
    <w:basedOn w:val="Normal"/>
    <w:link w:val="Titre4Car"/>
    <w:qFormat/>
    <w:rsid w:val="009E2A24"/>
    <w:pPr>
      <w:spacing w:after="119" w:line="240" w:lineRule="auto"/>
      <w:ind w:firstLine="709"/>
      <w:outlineLvl w:val="3"/>
    </w:pPr>
    <w:rPr>
      <w:rFonts w:ascii="Times New Roman" w:eastAsia="Calibri" w:hAnsi="Times New Roman"/>
      <w:b/>
      <w:bCs/>
      <w:color w:val="0000FF"/>
      <w:sz w:val="24"/>
      <w:szCs w:val="24"/>
      <w:lang w:eastAsia="fr-FR"/>
    </w:rPr>
  </w:style>
  <w:style w:type="paragraph" w:styleId="Titre5">
    <w:name w:val="heading 5"/>
    <w:basedOn w:val="Normal"/>
    <w:link w:val="Titre5Car"/>
    <w:qFormat/>
    <w:rsid w:val="009E2A24"/>
    <w:pPr>
      <w:spacing w:after="119" w:line="240" w:lineRule="auto"/>
      <w:outlineLvl w:val="4"/>
    </w:pPr>
    <w:rPr>
      <w:rFonts w:ascii="Times New Roman" w:eastAsia="Calibri" w:hAnsi="Times New Roman"/>
      <w:b/>
      <w:bCs/>
      <w:color w:val="0000FF"/>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locked/>
    <w:rsid w:val="009E2A24"/>
    <w:rPr>
      <w:rFonts w:ascii="Times New Roman" w:hAnsi="Times New Roman" w:cs="Times New Roman"/>
      <w:b/>
      <w:bCs/>
      <w:color w:val="0000FF"/>
      <w:sz w:val="24"/>
      <w:szCs w:val="24"/>
      <w:lang w:eastAsia="fr-FR"/>
    </w:rPr>
  </w:style>
  <w:style w:type="character" w:customStyle="1" w:styleId="Titre5Car">
    <w:name w:val="Titre 5 Car"/>
    <w:basedOn w:val="Policepardfaut"/>
    <w:link w:val="Titre5"/>
    <w:locked/>
    <w:rsid w:val="009E2A24"/>
    <w:rPr>
      <w:rFonts w:ascii="Times New Roman" w:hAnsi="Times New Roman" w:cs="Times New Roman"/>
      <w:b/>
      <w:bCs/>
      <w:color w:val="0000FF"/>
      <w:sz w:val="20"/>
      <w:szCs w:val="20"/>
      <w:lang w:eastAsia="fr-FR"/>
    </w:rPr>
  </w:style>
  <w:style w:type="paragraph" w:styleId="NormalWeb">
    <w:name w:val="Normal (Web)"/>
    <w:basedOn w:val="Normal"/>
    <w:uiPriority w:val="99"/>
    <w:rsid w:val="009E2A24"/>
    <w:pPr>
      <w:spacing w:before="100" w:beforeAutospacing="1" w:after="0" w:line="240" w:lineRule="auto"/>
      <w:jc w:val="both"/>
    </w:pPr>
    <w:rPr>
      <w:rFonts w:ascii="Times New Roman" w:eastAsia="Calibri" w:hAnsi="Times New Roman"/>
      <w:sz w:val="24"/>
      <w:szCs w:val="24"/>
      <w:lang w:eastAsia="fr-FR"/>
    </w:rPr>
  </w:style>
  <w:style w:type="paragraph" w:customStyle="1" w:styleId="western">
    <w:name w:val="western"/>
    <w:basedOn w:val="Normal"/>
    <w:rsid w:val="009E2A24"/>
    <w:pPr>
      <w:spacing w:before="100" w:beforeAutospacing="1" w:after="0" w:line="240" w:lineRule="auto"/>
      <w:jc w:val="both"/>
    </w:pPr>
    <w:rPr>
      <w:rFonts w:ascii="Times New Roman" w:eastAsia="Calibri" w:hAnsi="Times New Roman"/>
      <w:lang w:eastAsia="fr-FR"/>
    </w:rPr>
  </w:style>
  <w:style w:type="paragraph" w:styleId="Notedebasdepage">
    <w:name w:val="footnote text"/>
    <w:basedOn w:val="Normal"/>
    <w:link w:val="NotedebasdepageCar"/>
    <w:semiHidden/>
    <w:rsid w:val="009E2A24"/>
    <w:pPr>
      <w:spacing w:after="0" w:line="240" w:lineRule="auto"/>
    </w:pPr>
    <w:rPr>
      <w:sz w:val="20"/>
      <w:szCs w:val="20"/>
    </w:rPr>
  </w:style>
  <w:style w:type="character" w:customStyle="1" w:styleId="NotedebasdepageCar">
    <w:name w:val="Note de bas de page Car"/>
    <w:basedOn w:val="Policepardfaut"/>
    <w:link w:val="Notedebasdepage"/>
    <w:semiHidden/>
    <w:locked/>
    <w:rsid w:val="009E2A24"/>
    <w:rPr>
      <w:rFonts w:cs="Times New Roman"/>
      <w:sz w:val="20"/>
      <w:szCs w:val="20"/>
    </w:rPr>
  </w:style>
  <w:style w:type="character" w:styleId="Appelnotedebasdep">
    <w:name w:val="footnote reference"/>
    <w:basedOn w:val="Policepardfaut"/>
    <w:semiHidden/>
    <w:rsid w:val="009E2A24"/>
    <w:rPr>
      <w:rFonts w:cs="Times New Roman"/>
      <w:vertAlign w:val="superscript"/>
    </w:rPr>
  </w:style>
  <w:style w:type="paragraph" w:styleId="En-tte">
    <w:name w:val="header"/>
    <w:basedOn w:val="Normal"/>
    <w:link w:val="En-tteCar"/>
    <w:semiHidden/>
    <w:rsid w:val="009E2A24"/>
    <w:pPr>
      <w:tabs>
        <w:tab w:val="center" w:pos="4536"/>
        <w:tab w:val="right" w:pos="9072"/>
      </w:tabs>
      <w:spacing w:after="0" w:line="240" w:lineRule="auto"/>
    </w:pPr>
  </w:style>
  <w:style w:type="character" w:customStyle="1" w:styleId="En-tteCar">
    <w:name w:val="En-tête Car"/>
    <w:basedOn w:val="Policepardfaut"/>
    <w:link w:val="En-tte"/>
    <w:semiHidden/>
    <w:locked/>
    <w:rsid w:val="009E2A24"/>
    <w:rPr>
      <w:rFonts w:cs="Times New Roman"/>
    </w:rPr>
  </w:style>
  <w:style w:type="paragraph" w:styleId="Pieddepage">
    <w:name w:val="footer"/>
    <w:basedOn w:val="Normal"/>
    <w:link w:val="PieddepageCar"/>
    <w:uiPriority w:val="99"/>
    <w:rsid w:val="009E2A24"/>
    <w:pPr>
      <w:tabs>
        <w:tab w:val="center" w:pos="4536"/>
        <w:tab w:val="right" w:pos="9072"/>
      </w:tabs>
      <w:spacing w:after="0" w:line="240" w:lineRule="auto"/>
    </w:pPr>
  </w:style>
  <w:style w:type="character" w:customStyle="1" w:styleId="PieddepageCar">
    <w:name w:val="Pied de page Car"/>
    <w:basedOn w:val="Policepardfaut"/>
    <w:link w:val="Pieddepage"/>
    <w:uiPriority w:val="99"/>
    <w:locked/>
    <w:rsid w:val="009E2A24"/>
    <w:rPr>
      <w:rFonts w:cs="Times New Roman"/>
    </w:rPr>
  </w:style>
  <w:style w:type="paragraph" w:customStyle="1" w:styleId="Paragraphedeliste1">
    <w:name w:val="Paragraphe de liste1"/>
    <w:basedOn w:val="Normal"/>
    <w:rsid w:val="00C63C84"/>
    <w:pPr>
      <w:ind w:left="720"/>
      <w:contextualSpacing/>
    </w:pPr>
  </w:style>
  <w:style w:type="paragraph" w:styleId="Textebrut">
    <w:name w:val="Plain Text"/>
    <w:basedOn w:val="Normal"/>
    <w:link w:val="TextebrutCar"/>
    <w:rsid w:val="00FC5FA0"/>
    <w:pPr>
      <w:spacing w:after="0" w:line="240" w:lineRule="auto"/>
    </w:pPr>
    <w:rPr>
      <w:rFonts w:ascii="Courier New" w:eastAsia="Calibri" w:hAnsi="Courier New"/>
      <w:sz w:val="20"/>
      <w:szCs w:val="20"/>
      <w:lang w:eastAsia="fr-FR"/>
    </w:rPr>
  </w:style>
  <w:style w:type="character" w:customStyle="1" w:styleId="TextebrutCar">
    <w:name w:val="Texte brut Car"/>
    <w:basedOn w:val="Policepardfaut"/>
    <w:link w:val="Textebrut"/>
    <w:locked/>
    <w:rsid w:val="00FC5FA0"/>
    <w:rPr>
      <w:rFonts w:ascii="Courier New" w:hAnsi="Courier New" w:cs="Times New Roman"/>
      <w:lang w:val="fr-FR" w:eastAsia="fr-FR" w:bidi="ar-SA"/>
    </w:rPr>
  </w:style>
  <w:style w:type="paragraph" w:styleId="Corpsdetexte2">
    <w:name w:val="Body Text 2"/>
    <w:basedOn w:val="Normal"/>
    <w:link w:val="Corpsdetexte2Car"/>
    <w:rsid w:val="00FC5FA0"/>
    <w:pPr>
      <w:widowControl w:val="0"/>
      <w:tabs>
        <w:tab w:val="left" w:pos="-1360"/>
        <w:tab w:val="left" w:pos="-851"/>
        <w:tab w:val="left" w:pos="0"/>
        <w:tab w:val="left" w:pos="283"/>
        <w:tab w:val="left" w:pos="566"/>
        <w:tab w:val="left" w:pos="1134"/>
        <w:tab w:val="left" w:pos="1702"/>
        <w:tab w:val="left" w:pos="5386"/>
      </w:tabs>
      <w:spacing w:after="0" w:line="240" w:lineRule="auto"/>
      <w:jc w:val="both"/>
    </w:pPr>
    <w:rPr>
      <w:rFonts w:ascii="Times New Roman" w:eastAsia="Calibri" w:hAnsi="Times New Roman"/>
      <w:sz w:val="24"/>
      <w:szCs w:val="20"/>
      <w:lang w:eastAsia="fr-FR"/>
    </w:rPr>
  </w:style>
  <w:style w:type="character" w:customStyle="1" w:styleId="Corpsdetexte2Car">
    <w:name w:val="Corps de texte 2 Car"/>
    <w:basedOn w:val="Policepardfaut"/>
    <w:link w:val="Corpsdetexte2"/>
    <w:locked/>
    <w:rsid w:val="00FC5FA0"/>
    <w:rPr>
      <w:rFonts w:eastAsia="Times New Roman" w:cs="Times New Roman"/>
      <w:sz w:val="24"/>
      <w:lang w:val="fr-FR" w:eastAsia="fr-FR" w:bidi="ar-SA"/>
    </w:rPr>
  </w:style>
  <w:style w:type="paragraph" w:styleId="Corpsdetexte">
    <w:name w:val="Body Text"/>
    <w:basedOn w:val="Normal"/>
    <w:link w:val="CorpsdetexteCar"/>
    <w:rsid w:val="00FC5FA0"/>
    <w:pPr>
      <w:tabs>
        <w:tab w:val="left" w:pos="-1360"/>
        <w:tab w:val="left" w:pos="-851"/>
        <w:tab w:val="left" w:pos="0"/>
        <w:tab w:val="left" w:pos="283"/>
        <w:tab w:val="left" w:pos="566"/>
        <w:tab w:val="left" w:pos="1134"/>
        <w:tab w:val="left" w:pos="1702"/>
        <w:tab w:val="left" w:pos="4111"/>
      </w:tabs>
      <w:spacing w:after="0" w:line="240" w:lineRule="auto"/>
      <w:jc w:val="both"/>
    </w:pPr>
    <w:rPr>
      <w:rFonts w:ascii="Times New Roman" w:eastAsia="Calibri" w:hAnsi="Times New Roman"/>
      <w:bCs/>
      <w:szCs w:val="24"/>
      <w:lang w:eastAsia="fr-FR"/>
    </w:rPr>
  </w:style>
  <w:style w:type="character" w:customStyle="1" w:styleId="CorpsdetexteCar">
    <w:name w:val="Corps de texte Car"/>
    <w:basedOn w:val="Policepardfaut"/>
    <w:link w:val="Corpsdetexte"/>
    <w:locked/>
    <w:rsid w:val="00FC5FA0"/>
    <w:rPr>
      <w:rFonts w:eastAsia="Times New Roman" w:cs="Times New Roman"/>
      <w:bCs/>
      <w:sz w:val="24"/>
      <w:szCs w:val="24"/>
      <w:lang w:val="fr-FR" w:eastAsia="fr-FR" w:bidi="ar-SA"/>
    </w:rPr>
  </w:style>
  <w:style w:type="paragraph" w:styleId="Retraitcorpsdetexte2">
    <w:name w:val="Body Text Indent 2"/>
    <w:basedOn w:val="Normal"/>
    <w:link w:val="Retraitcorpsdetexte2Car"/>
    <w:rsid w:val="00F55C76"/>
    <w:pPr>
      <w:spacing w:after="120" w:line="480" w:lineRule="auto"/>
      <w:ind w:left="283"/>
    </w:pPr>
  </w:style>
  <w:style w:type="character" w:customStyle="1" w:styleId="Retraitcorpsdetexte2Car">
    <w:name w:val="Retrait corps de texte 2 Car"/>
    <w:basedOn w:val="Policepardfaut"/>
    <w:link w:val="Retraitcorpsdetexte2"/>
    <w:semiHidden/>
    <w:locked/>
    <w:rsid w:val="008611DC"/>
    <w:rPr>
      <w:rFonts w:cs="Times New Roman"/>
      <w:lang w:eastAsia="en-US"/>
    </w:rPr>
  </w:style>
  <w:style w:type="paragraph" w:styleId="Paragraphedeliste">
    <w:name w:val="List Paragraph"/>
    <w:basedOn w:val="Normal"/>
    <w:link w:val="ParagraphedelisteCar"/>
    <w:uiPriority w:val="34"/>
    <w:qFormat/>
    <w:rsid w:val="00C22034"/>
    <w:pPr>
      <w:ind w:left="720"/>
      <w:contextualSpacing/>
    </w:pPr>
  </w:style>
  <w:style w:type="character" w:customStyle="1" w:styleId="Titre2Car">
    <w:name w:val="Titre 2 Car"/>
    <w:basedOn w:val="Policepardfaut"/>
    <w:link w:val="Titre2"/>
    <w:semiHidden/>
    <w:rsid w:val="0065710F"/>
    <w:rPr>
      <w:rFonts w:asciiTheme="majorHAnsi" w:eastAsiaTheme="majorEastAsia" w:hAnsiTheme="majorHAnsi" w:cstheme="majorBidi"/>
      <w:b/>
      <w:bCs/>
      <w:color w:val="4F81BD" w:themeColor="accent1"/>
      <w:sz w:val="26"/>
      <w:szCs w:val="26"/>
      <w:lang w:eastAsia="en-US"/>
    </w:rPr>
  </w:style>
  <w:style w:type="paragraph" w:styleId="Sansinterligne">
    <w:name w:val="No Spacing"/>
    <w:uiPriority w:val="1"/>
    <w:qFormat/>
    <w:rsid w:val="00625219"/>
    <w:pPr>
      <w:autoSpaceDE w:val="0"/>
      <w:autoSpaceDN w:val="0"/>
    </w:pPr>
    <w:rPr>
      <w:rFonts w:ascii="Times New Roman" w:eastAsia="Times New Roman" w:hAnsi="Times New Roman"/>
    </w:rPr>
  </w:style>
  <w:style w:type="paragraph" w:customStyle="1" w:styleId="Default">
    <w:name w:val="Default"/>
    <w:rsid w:val="005463F8"/>
    <w:pPr>
      <w:autoSpaceDE w:val="0"/>
      <w:autoSpaceDN w:val="0"/>
      <w:adjustRightInd w:val="0"/>
    </w:pPr>
    <w:rPr>
      <w:rFonts w:ascii="Arial" w:hAnsi="Arial" w:cs="Arial"/>
      <w:color w:val="000000"/>
      <w:sz w:val="24"/>
      <w:szCs w:val="24"/>
      <w:lang w:eastAsia="en-US"/>
    </w:rPr>
  </w:style>
  <w:style w:type="character" w:styleId="Marquedecommentaire">
    <w:name w:val="annotation reference"/>
    <w:basedOn w:val="Policepardfaut"/>
    <w:uiPriority w:val="99"/>
    <w:semiHidden/>
    <w:unhideWhenUsed/>
    <w:rsid w:val="009C692B"/>
    <w:rPr>
      <w:sz w:val="16"/>
      <w:szCs w:val="16"/>
    </w:rPr>
  </w:style>
  <w:style w:type="paragraph" w:styleId="Commentaire">
    <w:name w:val="annotation text"/>
    <w:basedOn w:val="Normal"/>
    <w:link w:val="CommentaireCar"/>
    <w:uiPriority w:val="99"/>
    <w:unhideWhenUsed/>
    <w:rsid w:val="009C692B"/>
    <w:pPr>
      <w:spacing w:line="240" w:lineRule="auto"/>
    </w:pPr>
    <w:rPr>
      <w:sz w:val="20"/>
      <w:szCs w:val="20"/>
    </w:rPr>
  </w:style>
  <w:style w:type="character" w:customStyle="1" w:styleId="CommentaireCar">
    <w:name w:val="Commentaire Car"/>
    <w:basedOn w:val="Policepardfaut"/>
    <w:link w:val="Commentaire"/>
    <w:uiPriority w:val="99"/>
    <w:rsid w:val="009C692B"/>
    <w:rPr>
      <w:rFonts w:eastAsia="Times New Roman"/>
      <w:lang w:eastAsia="en-US"/>
    </w:rPr>
  </w:style>
  <w:style w:type="paragraph" w:styleId="Objetducommentaire">
    <w:name w:val="annotation subject"/>
    <w:basedOn w:val="Commentaire"/>
    <w:next w:val="Commentaire"/>
    <w:link w:val="ObjetducommentaireCar"/>
    <w:semiHidden/>
    <w:unhideWhenUsed/>
    <w:rsid w:val="009C692B"/>
    <w:rPr>
      <w:b/>
      <w:bCs/>
    </w:rPr>
  </w:style>
  <w:style w:type="character" w:customStyle="1" w:styleId="ObjetducommentaireCar">
    <w:name w:val="Objet du commentaire Car"/>
    <w:basedOn w:val="CommentaireCar"/>
    <w:link w:val="Objetducommentaire"/>
    <w:semiHidden/>
    <w:rsid w:val="009C692B"/>
    <w:rPr>
      <w:rFonts w:eastAsia="Times New Roman"/>
      <w:b/>
      <w:bCs/>
      <w:lang w:eastAsia="en-US"/>
    </w:rPr>
  </w:style>
  <w:style w:type="paragraph" w:styleId="Textedebulles">
    <w:name w:val="Balloon Text"/>
    <w:basedOn w:val="Normal"/>
    <w:link w:val="TextedebullesCar"/>
    <w:semiHidden/>
    <w:unhideWhenUsed/>
    <w:rsid w:val="009C692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semiHidden/>
    <w:rsid w:val="009C692B"/>
    <w:rPr>
      <w:rFonts w:ascii="Segoe UI" w:eastAsia="Times New Roman" w:hAnsi="Segoe UI" w:cs="Segoe UI"/>
      <w:sz w:val="18"/>
      <w:szCs w:val="18"/>
      <w:lang w:eastAsia="en-US"/>
    </w:rPr>
  </w:style>
  <w:style w:type="character" w:customStyle="1" w:styleId="ParagraphedelisteCar">
    <w:name w:val="Paragraphe de liste Car"/>
    <w:basedOn w:val="Policepardfaut"/>
    <w:link w:val="Paragraphedeliste"/>
    <w:uiPriority w:val="34"/>
    <w:locked/>
    <w:rsid w:val="00093129"/>
    <w:rPr>
      <w:rFonts w:eastAsia="Times New Roman"/>
      <w:sz w:val="22"/>
      <w:szCs w:val="22"/>
      <w:lang w:eastAsia="en-US"/>
    </w:rPr>
  </w:style>
  <w:style w:type="paragraph" w:customStyle="1" w:styleId="Article1annexe">
    <w:name w:val="Article 1 annexe"/>
    <w:basedOn w:val="Normal"/>
    <w:uiPriority w:val="99"/>
    <w:rsid w:val="00CC2874"/>
    <w:pPr>
      <w:overflowPunct w:val="0"/>
      <w:autoSpaceDE w:val="0"/>
      <w:autoSpaceDN w:val="0"/>
      <w:adjustRightInd w:val="0"/>
      <w:spacing w:before="240" w:after="240" w:line="240" w:lineRule="auto"/>
      <w:jc w:val="both"/>
    </w:pPr>
    <w:rPr>
      <w:rFonts w:ascii="Times New Roman" w:hAnsi="Times New Roman"/>
      <w:b/>
      <w:szCs w:val="20"/>
      <w:lang w:eastAsia="fr-FR"/>
    </w:rPr>
  </w:style>
  <w:style w:type="paragraph" w:customStyle="1" w:styleId="normalespaceavant6">
    <w:name w:val="normal espace avant 6"/>
    <w:basedOn w:val="Normal"/>
    <w:uiPriority w:val="99"/>
    <w:rsid w:val="000F368D"/>
    <w:pPr>
      <w:overflowPunct w:val="0"/>
      <w:autoSpaceDE w:val="0"/>
      <w:autoSpaceDN w:val="0"/>
      <w:adjustRightInd w:val="0"/>
      <w:spacing w:before="120" w:after="0" w:line="240" w:lineRule="auto"/>
      <w:jc w:val="both"/>
    </w:pPr>
    <w:rPr>
      <w:rFonts w:ascii="Times New Roman" w:hAnsi="Times New Roman"/>
      <w:szCs w:val="20"/>
      <w:lang w:eastAsia="fr-FR"/>
    </w:rPr>
  </w:style>
  <w:style w:type="character" w:styleId="Lienhypertexte">
    <w:name w:val="Hyperlink"/>
    <w:basedOn w:val="Policepardfaut"/>
    <w:unhideWhenUsed/>
    <w:rsid w:val="00BD637E"/>
    <w:rPr>
      <w:color w:val="0000FF" w:themeColor="hyperlink"/>
      <w:u w:val="single"/>
    </w:rPr>
  </w:style>
  <w:style w:type="character" w:styleId="Mentionnonrsolue">
    <w:name w:val="Unresolved Mention"/>
    <w:basedOn w:val="Policepardfaut"/>
    <w:uiPriority w:val="99"/>
    <w:semiHidden/>
    <w:unhideWhenUsed/>
    <w:rsid w:val="00BD63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5007773">
      <w:bodyDiv w:val="1"/>
      <w:marLeft w:val="0"/>
      <w:marRight w:val="0"/>
      <w:marTop w:val="0"/>
      <w:marBottom w:val="0"/>
      <w:divBdr>
        <w:top w:val="none" w:sz="0" w:space="0" w:color="auto"/>
        <w:left w:val="none" w:sz="0" w:space="0" w:color="auto"/>
        <w:bottom w:val="none" w:sz="0" w:space="0" w:color="auto"/>
        <w:right w:val="none" w:sz="0" w:space="0" w:color="auto"/>
      </w:divBdr>
    </w:div>
    <w:div w:id="102120455">
      <w:bodyDiv w:val="1"/>
      <w:marLeft w:val="0"/>
      <w:marRight w:val="0"/>
      <w:marTop w:val="0"/>
      <w:marBottom w:val="0"/>
      <w:divBdr>
        <w:top w:val="none" w:sz="0" w:space="0" w:color="auto"/>
        <w:left w:val="none" w:sz="0" w:space="0" w:color="auto"/>
        <w:bottom w:val="none" w:sz="0" w:space="0" w:color="auto"/>
        <w:right w:val="none" w:sz="0" w:space="0" w:color="auto"/>
      </w:divBdr>
    </w:div>
    <w:div w:id="399014847">
      <w:bodyDiv w:val="1"/>
      <w:marLeft w:val="0"/>
      <w:marRight w:val="0"/>
      <w:marTop w:val="0"/>
      <w:marBottom w:val="0"/>
      <w:divBdr>
        <w:top w:val="none" w:sz="0" w:space="0" w:color="auto"/>
        <w:left w:val="none" w:sz="0" w:space="0" w:color="auto"/>
        <w:bottom w:val="none" w:sz="0" w:space="0" w:color="auto"/>
        <w:right w:val="none" w:sz="0" w:space="0" w:color="auto"/>
      </w:divBdr>
    </w:div>
    <w:div w:id="461846621">
      <w:bodyDiv w:val="1"/>
      <w:marLeft w:val="0"/>
      <w:marRight w:val="0"/>
      <w:marTop w:val="0"/>
      <w:marBottom w:val="0"/>
      <w:divBdr>
        <w:top w:val="none" w:sz="0" w:space="0" w:color="auto"/>
        <w:left w:val="none" w:sz="0" w:space="0" w:color="auto"/>
        <w:bottom w:val="none" w:sz="0" w:space="0" w:color="auto"/>
        <w:right w:val="none" w:sz="0" w:space="0" w:color="auto"/>
      </w:divBdr>
    </w:div>
    <w:div w:id="500661507">
      <w:bodyDiv w:val="1"/>
      <w:marLeft w:val="0"/>
      <w:marRight w:val="0"/>
      <w:marTop w:val="0"/>
      <w:marBottom w:val="0"/>
      <w:divBdr>
        <w:top w:val="none" w:sz="0" w:space="0" w:color="auto"/>
        <w:left w:val="none" w:sz="0" w:space="0" w:color="auto"/>
        <w:bottom w:val="none" w:sz="0" w:space="0" w:color="auto"/>
        <w:right w:val="none" w:sz="0" w:space="0" w:color="auto"/>
      </w:divBdr>
    </w:div>
    <w:div w:id="502013969">
      <w:bodyDiv w:val="1"/>
      <w:marLeft w:val="0"/>
      <w:marRight w:val="0"/>
      <w:marTop w:val="0"/>
      <w:marBottom w:val="0"/>
      <w:divBdr>
        <w:top w:val="none" w:sz="0" w:space="0" w:color="auto"/>
        <w:left w:val="none" w:sz="0" w:space="0" w:color="auto"/>
        <w:bottom w:val="none" w:sz="0" w:space="0" w:color="auto"/>
        <w:right w:val="none" w:sz="0" w:space="0" w:color="auto"/>
      </w:divBdr>
    </w:div>
    <w:div w:id="522062525">
      <w:bodyDiv w:val="1"/>
      <w:marLeft w:val="0"/>
      <w:marRight w:val="0"/>
      <w:marTop w:val="0"/>
      <w:marBottom w:val="0"/>
      <w:divBdr>
        <w:top w:val="none" w:sz="0" w:space="0" w:color="auto"/>
        <w:left w:val="none" w:sz="0" w:space="0" w:color="auto"/>
        <w:bottom w:val="none" w:sz="0" w:space="0" w:color="auto"/>
        <w:right w:val="none" w:sz="0" w:space="0" w:color="auto"/>
      </w:divBdr>
    </w:div>
    <w:div w:id="573667226">
      <w:bodyDiv w:val="1"/>
      <w:marLeft w:val="0"/>
      <w:marRight w:val="0"/>
      <w:marTop w:val="0"/>
      <w:marBottom w:val="0"/>
      <w:divBdr>
        <w:top w:val="none" w:sz="0" w:space="0" w:color="auto"/>
        <w:left w:val="none" w:sz="0" w:space="0" w:color="auto"/>
        <w:bottom w:val="none" w:sz="0" w:space="0" w:color="auto"/>
        <w:right w:val="none" w:sz="0" w:space="0" w:color="auto"/>
      </w:divBdr>
      <w:divsChild>
        <w:div w:id="1478960415">
          <w:marLeft w:val="15"/>
          <w:marRight w:val="0"/>
          <w:marTop w:val="0"/>
          <w:marBottom w:val="0"/>
          <w:divBdr>
            <w:top w:val="none" w:sz="0" w:space="0" w:color="auto"/>
            <w:left w:val="none" w:sz="0" w:space="0" w:color="auto"/>
            <w:bottom w:val="none" w:sz="0" w:space="0" w:color="auto"/>
            <w:right w:val="none" w:sz="0" w:space="0" w:color="auto"/>
          </w:divBdr>
        </w:div>
      </w:divsChild>
    </w:div>
    <w:div w:id="617181299">
      <w:bodyDiv w:val="1"/>
      <w:marLeft w:val="0"/>
      <w:marRight w:val="0"/>
      <w:marTop w:val="0"/>
      <w:marBottom w:val="0"/>
      <w:divBdr>
        <w:top w:val="none" w:sz="0" w:space="0" w:color="auto"/>
        <w:left w:val="none" w:sz="0" w:space="0" w:color="auto"/>
        <w:bottom w:val="none" w:sz="0" w:space="0" w:color="auto"/>
        <w:right w:val="none" w:sz="0" w:space="0" w:color="auto"/>
      </w:divBdr>
    </w:div>
    <w:div w:id="732849095">
      <w:bodyDiv w:val="1"/>
      <w:marLeft w:val="0"/>
      <w:marRight w:val="0"/>
      <w:marTop w:val="0"/>
      <w:marBottom w:val="0"/>
      <w:divBdr>
        <w:top w:val="none" w:sz="0" w:space="0" w:color="auto"/>
        <w:left w:val="none" w:sz="0" w:space="0" w:color="auto"/>
        <w:bottom w:val="none" w:sz="0" w:space="0" w:color="auto"/>
        <w:right w:val="none" w:sz="0" w:space="0" w:color="auto"/>
      </w:divBdr>
      <w:divsChild>
        <w:div w:id="935476406">
          <w:marLeft w:val="0"/>
          <w:marRight w:val="0"/>
          <w:marTop w:val="0"/>
          <w:marBottom w:val="0"/>
          <w:divBdr>
            <w:top w:val="none" w:sz="0" w:space="0" w:color="auto"/>
            <w:left w:val="none" w:sz="0" w:space="0" w:color="auto"/>
            <w:bottom w:val="none" w:sz="0" w:space="0" w:color="auto"/>
            <w:right w:val="none" w:sz="0" w:space="0" w:color="auto"/>
          </w:divBdr>
          <w:divsChild>
            <w:div w:id="829639413">
              <w:marLeft w:val="0"/>
              <w:marRight w:val="0"/>
              <w:marTop w:val="0"/>
              <w:marBottom w:val="0"/>
              <w:divBdr>
                <w:top w:val="none" w:sz="0" w:space="0" w:color="auto"/>
                <w:left w:val="none" w:sz="0" w:space="0" w:color="auto"/>
                <w:bottom w:val="none" w:sz="0" w:space="0" w:color="auto"/>
                <w:right w:val="none" w:sz="0" w:space="0" w:color="auto"/>
              </w:divBdr>
              <w:divsChild>
                <w:div w:id="1568954922">
                  <w:marLeft w:val="0"/>
                  <w:marRight w:val="0"/>
                  <w:marTop w:val="0"/>
                  <w:marBottom w:val="0"/>
                  <w:divBdr>
                    <w:top w:val="none" w:sz="0" w:space="0" w:color="auto"/>
                    <w:left w:val="none" w:sz="0" w:space="0" w:color="auto"/>
                    <w:bottom w:val="none" w:sz="0" w:space="0" w:color="auto"/>
                    <w:right w:val="none" w:sz="0" w:space="0" w:color="auto"/>
                  </w:divBdr>
                  <w:divsChild>
                    <w:div w:id="1841968438">
                      <w:marLeft w:val="0"/>
                      <w:marRight w:val="0"/>
                      <w:marTop w:val="0"/>
                      <w:marBottom w:val="0"/>
                      <w:divBdr>
                        <w:top w:val="none" w:sz="0" w:space="0" w:color="auto"/>
                        <w:left w:val="none" w:sz="0" w:space="0" w:color="auto"/>
                        <w:bottom w:val="none" w:sz="0" w:space="0" w:color="auto"/>
                        <w:right w:val="none" w:sz="0" w:space="0" w:color="auto"/>
                      </w:divBdr>
                      <w:divsChild>
                        <w:div w:id="221215108">
                          <w:marLeft w:val="0"/>
                          <w:marRight w:val="0"/>
                          <w:marTop w:val="0"/>
                          <w:marBottom w:val="0"/>
                          <w:divBdr>
                            <w:top w:val="none" w:sz="0" w:space="0" w:color="auto"/>
                            <w:left w:val="none" w:sz="0" w:space="0" w:color="auto"/>
                            <w:bottom w:val="none" w:sz="0" w:space="0" w:color="auto"/>
                            <w:right w:val="none" w:sz="0" w:space="0" w:color="auto"/>
                          </w:divBdr>
                          <w:divsChild>
                            <w:div w:id="576281984">
                              <w:marLeft w:val="0"/>
                              <w:marRight w:val="0"/>
                              <w:marTop w:val="0"/>
                              <w:marBottom w:val="0"/>
                              <w:divBdr>
                                <w:top w:val="none" w:sz="0" w:space="0" w:color="auto"/>
                                <w:left w:val="none" w:sz="0" w:space="0" w:color="auto"/>
                                <w:bottom w:val="none" w:sz="0" w:space="0" w:color="auto"/>
                                <w:right w:val="none" w:sz="0" w:space="0" w:color="auto"/>
                              </w:divBdr>
                              <w:divsChild>
                                <w:div w:id="1457067737">
                                  <w:marLeft w:val="0"/>
                                  <w:marRight w:val="0"/>
                                  <w:marTop w:val="0"/>
                                  <w:marBottom w:val="0"/>
                                  <w:divBdr>
                                    <w:top w:val="none" w:sz="0" w:space="0" w:color="auto"/>
                                    <w:left w:val="none" w:sz="0" w:space="0" w:color="auto"/>
                                    <w:bottom w:val="none" w:sz="0" w:space="0" w:color="auto"/>
                                    <w:right w:val="none" w:sz="0" w:space="0" w:color="auto"/>
                                  </w:divBdr>
                                  <w:divsChild>
                                    <w:div w:id="125052369">
                                      <w:marLeft w:val="0"/>
                                      <w:marRight w:val="0"/>
                                      <w:marTop w:val="0"/>
                                      <w:marBottom w:val="0"/>
                                      <w:divBdr>
                                        <w:top w:val="none" w:sz="0" w:space="0" w:color="auto"/>
                                        <w:left w:val="none" w:sz="0" w:space="0" w:color="auto"/>
                                        <w:bottom w:val="none" w:sz="0" w:space="0" w:color="auto"/>
                                        <w:right w:val="none" w:sz="0" w:space="0" w:color="auto"/>
                                      </w:divBdr>
                                      <w:divsChild>
                                        <w:div w:id="537789464">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sChild>
                                                <w:div w:id="1548182678">
                                                  <w:marLeft w:val="0"/>
                                                  <w:marRight w:val="0"/>
                                                  <w:marTop w:val="0"/>
                                                  <w:marBottom w:val="0"/>
                                                  <w:divBdr>
                                                    <w:top w:val="none" w:sz="0" w:space="0" w:color="auto"/>
                                                    <w:left w:val="none" w:sz="0" w:space="0" w:color="auto"/>
                                                    <w:bottom w:val="none" w:sz="0" w:space="0" w:color="auto"/>
                                                    <w:right w:val="none" w:sz="0" w:space="0" w:color="auto"/>
                                                  </w:divBdr>
                                                  <w:divsChild>
                                                    <w:div w:id="6114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7509256">
      <w:bodyDiv w:val="1"/>
      <w:marLeft w:val="0"/>
      <w:marRight w:val="0"/>
      <w:marTop w:val="0"/>
      <w:marBottom w:val="0"/>
      <w:divBdr>
        <w:top w:val="none" w:sz="0" w:space="0" w:color="auto"/>
        <w:left w:val="none" w:sz="0" w:space="0" w:color="auto"/>
        <w:bottom w:val="none" w:sz="0" w:space="0" w:color="auto"/>
        <w:right w:val="none" w:sz="0" w:space="0" w:color="auto"/>
      </w:divBdr>
    </w:div>
    <w:div w:id="918056943">
      <w:bodyDiv w:val="1"/>
      <w:marLeft w:val="0"/>
      <w:marRight w:val="0"/>
      <w:marTop w:val="0"/>
      <w:marBottom w:val="0"/>
      <w:divBdr>
        <w:top w:val="none" w:sz="0" w:space="0" w:color="auto"/>
        <w:left w:val="none" w:sz="0" w:space="0" w:color="auto"/>
        <w:bottom w:val="none" w:sz="0" w:space="0" w:color="auto"/>
        <w:right w:val="none" w:sz="0" w:space="0" w:color="auto"/>
      </w:divBdr>
    </w:div>
    <w:div w:id="1000432004">
      <w:bodyDiv w:val="1"/>
      <w:marLeft w:val="0"/>
      <w:marRight w:val="0"/>
      <w:marTop w:val="0"/>
      <w:marBottom w:val="0"/>
      <w:divBdr>
        <w:top w:val="none" w:sz="0" w:space="0" w:color="auto"/>
        <w:left w:val="none" w:sz="0" w:space="0" w:color="auto"/>
        <w:bottom w:val="none" w:sz="0" w:space="0" w:color="auto"/>
        <w:right w:val="none" w:sz="0" w:space="0" w:color="auto"/>
      </w:divBdr>
    </w:div>
    <w:div w:id="1096286319">
      <w:bodyDiv w:val="1"/>
      <w:marLeft w:val="0"/>
      <w:marRight w:val="0"/>
      <w:marTop w:val="0"/>
      <w:marBottom w:val="0"/>
      <w:divBdr>
        <w:top w:val="none" w:sz="0" w:space="0" w:color="auto"/>
        <w:left w:val="none" w:sz="0" w:space="0" w:color="auto"/>
        <w:bottom w:val="none" w:sz="0" w:space="0" w:color="auto"/>
        <w:right w:val="none" w:sz="0" w:space="0" w:color="auto"/>
      </w:divBdr>
    </w:div>
    <w:div w:id="1148673532">
      <w:bodyDiv w:val="1"/>
      <w:marLeft w:val="0"/>
      <w:marRight w:val="0"/>
      <w:marTop w:val="0"/>
      <w:marBottom w:val="0"/>
      <w:divBdr>
        <w:top w:val="none" w:sz="0" w:space="0" w:color="auto"/>
        <w:left w:val="none" w:sz="0" w:space="0" w:color="auto"/>
        <w:bottom w:val="none" w:sz="0" w:space="0" w:color="auto"/>
        <w:right w:val="none" w:sz="0" w:space="0" w:color="auto"/>
      </w:divBdr>
    </w:div>
    <w:div w:id="1271204128">
      <w:bodyDiv w:val="1"/>
      <w:marLeft w:val="0"/>
      <w:marRight w:val="0"/>
      <w:marTop w:val="0"/>
      <w:marBottom w:val="0"/>
      <w:divBdr>
        <w:top w:val="none" w:sz="0" w:space="0" w:color="auto"/>
        <w:left w:val="none" w:sz="0" w:space="0" w:color="auto"/>
        <w:bottom w:val="none" w:sz="0" w:space="0" w:color="auto"/>
        <w:right w:val="none" w:sz="0" w:space="0" w:color="auto"/>
      </w:divBdr>
    </w:div>
    <w:div w:id="1284000369">
      <w:bodyDiv w:val="1"/>
      <w:marLeft w:val="0"/>
      <w:marRight w:val="0"/>
      <w:marTop w:val="0"/>
      <w:marBottom w:val="0"/>
      <w:divBdr>
        <w:top w:val="none" w:sz="0" w:space="0" w:color="auto"/>
        <w:left w:val="none" w:sz="0" w:space="0" w:color="auto"/>
        <w:bottom w:val="none" w:sz="0" w:space="0" w:color="auto"/>
        <w:right w:val="none" w:sz="0" w:space="0" w:color="auto"/>
      </w:divBdr>
    </w:div>
    <w:div w:id="1348677625">
      <w:bodyDiv w:val="1"/>
      <w:marLeft w:val="0"/>
      <w:marRight w:val="0"/>
      <w:marTop w:val="0"/>
      <w:marBottom w:val="0"/>
      <w:divBdr>
        <w:top w:val="none" w:sz="0" w:space="0" w:color="auto"/>
        <w:left w:val="none" w:sz="0" w:space="0" w:color="auto"/>
        <w:bottom w:val="none" w:sz="0" w:space="0" w:color="auto"/>
        <w:right w:val="none" w:sz="0" w:space="0" w:color="auto"/>
      </w:divBdr>
      <w:divsChild>
        <w:div w:id="1142846724">
          <w:marLeft w:val="0"/>
          <w:marRight w:val="0"/>
          <w:marTop w:val="0"/>
          <w:marBottom w:val="0"/>
          <w:divBdr>
            <w:top w:val="none" w:sz="0" w:space="0" w:color="auto"/>
            <w:left w:val="none" w:sz="0" w:space="0" w:color="auto"/>
            <w:bottom w:val="none" w:sz="0" w:space="0" w:color="auto"/>
            <w:right w:val="none" w:sz="0" w:space="0" w:color="auto"/>
          </w:divBdr>
          <w:divsChild>
            <w:div w:id="2090761957">
              <w:marLeft w:val="0"/>
              <w:marRight w:val="0"/>
              <w:marTop w:val="0"/>
              <w:marBottom w:val="0"/>
              <w:divBdr>
                <w:top w:val="none" w:sz="0" w:space="0" w:color="auto"/>
                <w:left w:val="none" w:sz="0" w:space="0" w:color="auto"/>
                <w:bottom w:val="none" w:sz="0" w:space="0" w:color="auto"/>
                <w:right w:val="none" w:sz="0" w:space="0" w:color="auto"/>
              </w:divBdr>
              <w:divsChild>
                <w:div w:id="2121490515">
                  <w:marLeft w:val="0"/>
                  <w:marRight w:val="0"/>
                  <w:marTop w:val="0"/>
                  <w:marBottom w:val="0"/>
                  <w:divBdr>
                    <w:top w:val="none" w:sz="0" w:space="0" w:color="auto"/>
                    <w:left w:val="none" w:sz="0" w:space="0" w:color="auto"/>
                    <w:bottom w:val="none" w:sz="0" w:space="0" w:color="auto"/>
                    <w:right w:val="none" w:sz="0" w:space="0" w:color="auto"/>
                  </w:divBdr>
                  <w:divsChild>
                    <w:div w:id="278222490">
                      <w:marLeft w:val="0"/>
                      <w:marRight w:val="0"/>
                      <w:marTop w:val="0"/>
                      <w:marBottom w:val="0"/>
                      <w:divBdr>
                        <w:top w:val="none" w:sz="0" w:space="0" w:color="auto"/>
                        <w:left w:val="none" w:sz="0" w:space="0" w:color="auto"/>
                        <w:bottom w:val="none" w:sz="0" w:space="0" w:color="auto"/>
                        <w:right w:val="none" w:sz="0" w:space="0" w:color="auto"/>
                      </w:divBdr>
                      <w:divsChild>
                        <w:div w:id="1517767812">
                          <w:marLeft w:val="0"/>
                          <w:marRight w:val="0"/>
                          <w:marTop w:val="0"/>
                          <w:marBottom w:val="0"/>
                          <w:divBdr>
                            <w:top w:val="none" w:sz="0" w:space="0" w:color="auto"/>
                            <w:left w:val="none" w:sz="0" w:space="0" w:color="auto"/>
                            <w:bottom w:val="none" w:sz="0" w:space="0" w:color="auto"/>
                            <w:right w:val="none" w:sz="0" w:space="0" w:color="auto"/>
                          </w:divBdr>
                          <w:divsChild>
                            <w:div w:id="878784030">
                              <w:marLeft w:val="0"/>
                              <w:marRight w:val="0"/>
                              <w:marTop w:val="0"/>
                              <w:marBottom w:val="0"/>
                              <w:divBdr>
                                <w:top w:val="none" w:sz="0" w:space="0" w:color="auto"/>
                                <w:left w:val="none" w:sz="0" w:space="0" w:color="auto"/>
                                <w:bottom w:val="none" w:sz="0" w:space="0" w:color="auto"/>
                                <w:right w:val="none" w:sz="0" w:space="0" w:color="auto"/>
                              </w:divBdr>
                              <w:divsChild>
                                <w:div w:id="521633352">
                                  <w:marLeft w:val="0"/>
                                  <w:marRight w:val="0"/>
                                  <w:marTop w:val="0"/>
                                  <w:marBottom w:val="0"/>
                                  <w:divBdr>
                                    <w:top w:val="none" w:sz="0" w:space="0" w:color="auto"/>
                                    <w:left w:val="none" w:sz="0" w:space="0" w:color="auto"/>
                                    <w:bottom w:val="none" w:sz="0" w:space="0" w:color="auto"/>
                                    <w:right w:val="none" w:sz="0" w:space="0" w:color="auto"/>
                                  </w:divBdr>
                                  <w:divsChild>
                                    <w:div w:id="1539973403">
                                      <w:marLeft w:val="0"/>
                                      <w:marRight w:val="0"/>
                                      <w:marTop w:val="0"/>
                                      <w:marBottom w:val="0"/>
                                      <w:divBdr>
                                        <w:top w:val="none" w:sz="0" w:space="0" w:color="auto"/>
                                        <w:left w:val="none" w:sz="0" w:space="0" w:color="auto"/>
                                        <w:bottom w:val="none" w:sz="0" w:space="0" w:color="auto"/>
                                        <w:right w:val="none" w:sz="0" w:space="0" w:color="auto"/>
                                      </w:divBdr>
                                      <w:divsChild>
                                        <w:div w:id="704523143">
                                          <w:marLeft w:val="0"/>
                                          <w:marRight w:val="0"/>
                                          <w:marTop w:val="0"/>
                                          <w:marBottom w:val="0"/>
                                          <w:divBdr>
                                            <w:top w:val="none" w:sz="0" w:space="0" w:color="auto"/>
                                            <w:left w:val="none" w:sz="0" w:space="0" w:color="auto"/>
                                            <w:bottom w:val="none" w:sz="0" w:space="0" w:color="auto"/>
                                            <w:right w:val="none" w:sz="0" w:space="0" w:color="auto"/>
                                          </w:divBdr>
                                          <w:divsChild>
                                            <w:div w:id="44647763">
                                              <w:marLeft w:val="0"/>
                                              <w:marRight w:val="0"/>
                                              <w:marTop w:val="0"/>
                                              <w:marBottom w:val="0"/>
                                              <w:divBdr>
                                                <w:top w:val="none" w:sz="0" w:space="0" w:color="auto"/>
                                                <w:left w:val="none" w:sz="0" w:space="0" w:color="auto"/>
                                                <w:bottom w:val="none" w:sz="0" w:space="0" w:color="auto"/>
                                                <w:right w:val="none" w:sz="0" w:space="0" w:color="auto"/>
                                              </w:divBdr>
                                              <w:divsChild>
                                                <w:div w:id="83502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0193654">
      <w:bodyDiv w:val="1"/>
      <w:marLeft w:val="0"/>
      <w:marRight w:val="0"/>
      <w:marTop w:val="0"/>
      <w:marBottom w:val="0"/>
      <w:divBdr>
        <w:top w:val="none" w:sz="0" w:space="0" w:color="auto"/>
        <w:left w:val="none" w:sz="0" w:space="0" w:color="auto"/>
        <w:bottom w:val="none" w:sz="0" w:space="0" w:color="auto"/>
        <w:right w:val="none" w:sz="0" w:space="0" w:color="auto"/>
      </w:divBdr>
    </w:div>
    <w:div w:id="1525244395">
      <w:bodyDiv w:val="1"/>
      <w:marLeft w:val="0"/>
      <w:marRight w:val="0"/>
      <w:marTop w:val="0"/>
      <w:marBottom w:val="0"/>
      <w:divBdr>
        <w:top w:val="none" w:sz="0" w:space="0" w:color="auto"/>
        <w:left w:val="none" w:sz="0" w:space="0" w:color="auto"/>
        <w:bottom w:val="none" w:sz="0" w:space="0" w:color="auto"/>
        <w:right w:val="none" w:sz="0" w:space="0" w:color="auto"/>
      </w:divBdr>
      <w:divsChild>
        <w:div w:id="1516193936">
          <w:marLeft w:val="0"/>
          <w:marRight w:val="0"/>
          <w:marTop w:val="0"/>
          <w:marBottom w:val="0"/>
          <w:divBdr>
            <w:top w:val="none" w:sz="0" w:space="0" w:color="auto"/>
            <w:left w:val="none" w:sz="0" w:space="0" w:color="auto"/>
            <w:bottom w:val="none" w:sz="0" w:space="0" w:color="auto"/>
            <w:right w:val="none" w:sz="0" w:space="0" w:color="auto"/>
          </w:divBdr>
          <w:divsChild>
            <w:div w:id="57704432">
              <w:marLeft w:val="0"/>
              <w:marRight w:val="0"/>
              <w:marTop w:val="0"/>
              <w:marBottom w:val="0"/>
              <w:divBdr>
                <w:top w:val="none" w:sz="0" w:space="0" w:color="auto"/>
                <w:left w:val="none" w:sz="0" w:space="0" w:color="auto"/>
                <w:bottom w:val="none" w:sz="0" w:space="0" w:color="auto"/>
                <w:right w:val="none" w:sz="0" w:space="0" w:color="auto"/>
              </w:divBdr>
              <w:divsChild>
                <w:div w:id="1610428933">
                  <w:marLeft w:val="0"/>
                  <w:marRight w:val="0"/>
                  <w:marTop w:val="0"/>
                  <w:marBottom w:val="0"/>
                  <w:divBdr>
                    <w:top w:val="none" w:sz="0" w:space="0" w:color="auto"/>
                    <w:left w:val="none" w:sz="0" w:space="0" w:color="auto"/>
                    <w:bottom w:val="none" w:sz="0" w:space="0" w:color="auto"/>
                    <w:right w:val="none" w:sz="0" w:space="0" w:color="auto"/>
                  </w:divBdr>
                  <w:divsChild>
                    <w:div w:id="2115205134">
                      <w:marLeft w:val="0"/>
                      <w:marRight w:val="0"/>
                      <w:marTop w:val="0"/>
                      <w:marBottom w:val="0"/>
                      <w:divBdr>
                        <w:top w:val="none" w:sz="0" w:space="0" w:color="auto"/>
                        <w:left w:val="none" w:sz="0" w:space="0" w:color="auto"/>
                        <w:bottom w:val="none" w:sz="0" w:space="0" w:color="auto"/>
                        <w:right w:val="none" w:sz="0" w:space="0" w:color="auto"/>
                      </w:divBdr>
                      <w:divsChild>
                        <w:div w:id="908808911">
                          <w:marLeft w:val="0"/>
                          <w:marRight w:val="0"/>
                          <w:marTop w:val="0"/>
                          <w:marBottom w:val="0"/>
                          <w:divBdr>
                            <w:top w:val="none" w:sz="0" w:space="0" w:color="auto"/>
                            <w:left w:val="none" w:sz="0" w:space="0" w:color="auto"/>
                            <w:bottom w:val="none" w:sz="0" w:space="0" w:color="auto"/>
                            <w:right w:val="none" w:sz="0" w:space="0" w:color="auto"/>
                          </w:divBdr>
                          <w:divsChild>
                            <w:div w:id="329405998">
                              <w:marLeft w:val="0"/>
                              <w:marRight w:val="0"/>
                              <w:marTop w:val="0"/>
                              <w:marBottom w:val="0"/>
                              <w:divBdr>
                                <w:top w:val="none" w:sz="0" w:space="0" w:color="auto"/>
                                <w:left w:val="none" w:sz="0" w:space="0" w:color="auto"/>
                                <w:bottom w:val="none" w:sz="0" w:space="0" w:color="auto"/>
                                <w:right w:val="none" w:sz="0" w:space="0" w:color="auto"/>
                              </w:divBdr>
                              <w:divsChild>
                                <w:div w:id="1786267990">
                                  <w:marLeft w:val="0"/>
                                  <w:marRight w:val="0"/>
                                  <w:marTop w:val="0"/>
                                  <w:marBottom w:val="0"/>
                                  <w:divBdr>
                                    <w:top w:val="none" w:sz="0" w:space="0" w:color="auto"/>
                                    <w:left w:val="none" w:sz="0" w:space="0" w:color="auto"/>
                                    <w:bottom w:val="none" w:sz="0" w:space="0" w:color="auto"/>
                                    <w:right w:val="none" w:sz="0" w:space="0" w:color="auto"/>
                                  </w:divBdr>
                                  <w:divsChild>
                                    <w:div w:id="83843998">
                                      <w:marLeft w:val="0"/>
                                      <w:marRight w:val="0"/>
                                      <w:marTop w:val="0"/>
                                      <w:marBottom w:val="0"/>
                                      <w:divBdr>
                                        <w:top w:val="none" w:sz="0" w:space="0" w:color="auto"/>
                                        <w:left w:val="none" w:sz="0" w:space="0" w:color="auto"/>
                                        <w:bottom w:val="none" w:sz="0" w:space="0" w:color="auto"/>
                                        <w:right w:val="none" w:sz="0" w:space="0" w:color="auto"/>
                                      </w:divBdr>
                                      <w:divsChild>
                                        <w:div w:id="1257132054">
                                          <w:marLeft w:val="0"/>
                                          <w:marRight w:val="0"/>
                                          <w:marTop w:val="0"/>
                                          <w:marBottom w:val="0"/>
                                          <w:divBdr>
                                            <w:top w:val="none" w:sz="0" w:space="0" w:color="auto"/>
                                            <w:left w:val="none" w:sz="0" w:space="0" w:color="auto"/>
                                            <w:bottom w:val="none" w:sz="0" w:space="0" w:color="auto"/>
                                            <w:right w:val="none" w:sz="0" w:space="0" w:color="auto"/>
                                          </w:divBdr>
                                          <w:divsChild>
                                            <w:div w:id="856193998">
                                              <w:marLeft w:val="0"/>
                                              <w:marRight w:val="0"/>
                                              <w:marTop w:val="0"/>
                                              <w:marBottom w:val="0"/>
                                              <w:divBdr>
                                                <w:top w:val="none" w:sz="0" w:space="0" w:color="auto"/>
                                                <w:left w:val="none" w:sz="0" w:space="0" w:color="auto"/>
                                                <w:bottom w:val="none" w:sz="0" w:space="0" w:color="auto"/>
                                                <w:right w:val="none" w:sz="0" w:space="0" w:color="auto"/>
                                              </w:divBdr>
                                              <w:divsChild>
                                                <w:div w:id="768742513">
                                                  <w:marLeft w:val="0"/>
                                                  <w:marRight w:val="0"/>
                                                  <w:marTop w:val="0"/>
                                                  <w:marBottom w:val="0"/>
                                                  <w:divBdr>
                                                    <w:top w:val="none" w:sz="0" w:space="0" w:color="auto"/>
                                                    <w:left w:val="none" w:sz="0" w:space="0" w:color="auto"/>
                                                    <w:bottom w:val="none" w:sz="0" w:space="0" w:color="auto"/>
                                                    <w:right w:val="none" w:sz="0" w:space="0" w:color="auto"/>
                                                  </w:divBdr>
                                                  <w:divsChild>
                                                    <w:div w:id="208178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53156990">
      <w:bodyDiv w:val="1"/>
      <w:marLeft w:val="0"/>
      <w:marRight w:val="0"/>
      <w:marTop w:val="0"/>
      <w:marBottom w:val="0"/>
      <w:divBdr>
        <w:top w:val="none" w:sz="0" w:space="0" w:color="auto"/>
        <w:left w:val="none" w:sz="0" w:space="0" w:color="auto"/>
        <w:bottom w:val="none" w:sz="0" w:space="0" w:color="auto"/>
        <w:right w:val="none" w:sz="0" w:space="0" w:color="auto"/>
      </w:divBdr>
    </w:div>
    <w:div w:id="1605577128">
      <w:bodyDiv w:val="1"/>
      <w:marLeft w:val="0"/>
      <w:marRight w:val="0"/>
      <w:marTop w:val="0"/>
      <w:marBottom w:val="0"/>
      <w:divBdr>
        <w:top w:val="none" w:sz="0" w:space="0" w:color="auto"/>
        <w:left w:val="none" w:sz="0" w:space="0" w:color="auto"/>
        <w:bottom w:val="none" w:sz="0" w:space="0" w:color="auto"/>
        <w:right w:val="none" w:sz="0" w:space="0" w:color="auto"/>
      </w:divBdr>
    </w:div>
    <w:div w:id="1680963000">
      <w:bodyDiv w:val="1"/>
      <w:marLeft w:val="0"/>
      <w:marRight w:val="0"/>
      <w:marTop w:val="0"/>
      <w:marBottom w:val="0"/>
      <w:divBdr>
        <w:top w:val="none" w:sz="0" w:space="0" w:color="auto"/>
        <w:left w:val="none" w:sz="0" w:space="0" w:color="auto"/>
        <w:bottom w:val="none" w:sz="0" w:space="0" w:color="auto"/>
        <w:right w:val="none" w:sz="0" w:space="0" w:color="auto"/>
      </w:divBdr>
    </w:div>
    <w:div w:id="1757823960">
      <w:bodyDiv w:val="1"/>
      <w:marLeft w:val="0"/>
      <w:marRight w:val="0"/>
      <w:marTop w:val="0"/>
      <w:marBottom w:val="0"/>
      <w:divBdr>
        <w:top w:val="none" w:sz="0" w:space="0" w:color="auto"/>
        <w:left w:val="none" w:sz="0" w:space="0" w:color="auto"/>
        <w:bottom w:val="none" w:sz="0" w:space="0" w:color="auto"/>
        <w:right w:val="none" w:sz="0" w:space="0" w:color="auto"/>
      </w:divBdr>
    </w:div>
    <w:div w:id="1884947898">
      <w:bodyDiv w:val="1"/>
      <w:marLeft w:val="0"/>
      <w:marRight w:val="0"/>
      <w:marTop w:val="0"/>
      <w:marBottom w:val="0"/>
      <w:divBdr>
        <w:top w:val="none" w:sz="0" w:space="0" w:color="auto"/>
        <w:left w:val="none" w:sz="0" w:space="0" w:color="auto"/>
        <w:bottom w:val="none" w:sz="0" w:space="0" w:color="auto"/>
        <w:right w:val="none" w:sz="0" w:space="0" w:color="auto"/>
      </w:divBdr>
      <w:divsChild>
        <w:div w:id="619652071">
          <w:marLeft w:val="0"/>
          <w:marRight w:val="0"/>
          <w:marTop w:val="0"/>
          <w:marBottom w:val="0"/>
          <w:divBdr>
            <w:top w:val="none" w:sz="0" w:space="0" w:color="auto"/>
            <w:left w:val="none" w:sz="0" w:space="0" w:color="auto"/>
            <w:bottom w:val="none" w:sz="0" w:space="0" w:color="auto"/>
            <w:right w:val="none" w:sz="0" w:space="0" w:color="auto"/>
          </w:divBdr>
          <w:divsChild>
            <w:div w:id="1918125449">
              <w:marLeft w:val="0"/>
              <w:marRight w:val="0"/>
              <w:marTop w:val="0"/>
              <w:marBottom w:val="0"/>
              <w:divBdr>
                <w:top w:val="none" w:sz="0" w:space="0" w:color="auto"/>
                <w:left w:val="none" w:sz="0" w:space="0" w:color="auto"/>
                <w:bottom w:val="none" w:sz="0" w:space="0" w:color="auto"/>
                <w:right w:val="none" w:sz="0" w:space="0" w:color="auto"/>
              </w:divBdr>
              <w:divsChild>
                <w:div w:id="136268011">
                  <w:marLeft w:val="0"/>
                  <w:marRight w:val="0"/>
                  <w:marTop w:val="0"/>
                  <w:marBottom w:val="0"/>
                  <w:divBdr>
                    <w:top w:val="none" w:sz="0" w:space="0" w:color="auto"/>
                    <w:left w:val="none" w:sz="0" w:space="0" w:color="auto"/>
                    <w:bottom w:val="none" w:sz="0" w:space="0" w:color="auto"/>
                    <w:right w:val="none" w:sz="0" w:space="0" w:color="auto"/>
                  </w:divBdr>
                  <w:divsChild>
                    <w:div w:id="174734924">
                      <w:marLeft w:val="0"/>
                      <w:marRight w:val="0"/>
                      <w:marTop w:val="0"/>
                      <w:marBottom w:val="0"/>
                      <w:divBdr>
                        <w:top w:val="none" w:sz="0" w:space="0" w:color="auto"/>
                        <w:left w:val="none" w:sz="0" w:space="0" w:color="auto"/>
                        <w:bottom w:val="none" w:sz="0" w:space="0" w:color="auto"/>
                        <w:right w:val="none" w:sz="0" w:space="0" w:color="auto"/>
                      </w:divBdr>
                      <w:divsChild>
                        <w:div w:id="317272294">
                          <w:marLeft w:val="0"/>
                          <w:marRight w:val="0"/>
                          <w:marTop w:val="0"/>
                          <w:marBottom w:val="0"/>
                          <w:divBdr>
                            <w:top w:val="none" w:sz="0" w:space="0" w:color="auto"/>
                            <w:left w:val="none" w:sz="0" w:space="0" w:color="auto"/>
                            <w:bottom w:val="none" w:sz="0" w:space="0" w:color="auto"/>
                            <w:right w:val="none" w:sz="0" w:space="0" w:color="auto"/>
                          </w:divBdr>
                          <w:divsChild>
                            <w:div w:id="876697973">
                              <w:marLeft w:val="0"/>
                              <w:marRight w:val="0"/>
                              <w:marTop w:val="0"/>
                              <w:marBottom w:val="0"/>
                              <w:divBdr>
                                <w:top w:val="none" w:sz="0" w:space="0" w:color="auto"/>
                                <w:left w:val="none" w:sz="0" w:space="0" w:color="auto"/>
                                <w:bottom w:val="none" w:sz="0" w:space="0" w:color="auto"/>
                                <w:right w:val="none" w:sz="0" w:space="0" w:color="auto"/>
                              </w:divBdr>
                              <w:divsChild>
                                <w:div w:id="271741384">
                                  <w:marLeft w:val="0"/>
                                  <w:marRight w:val="0"/>
                                  <w:marTop w:val="0"/>
                                  <w:marBottom w:val="0"/>
                                  <w:divBdr>
                                    <w:top w:val="none" w:sz="0" w:space="0" w:color="auto"/>
                                    <w:left w:val="none" w:sz="0" w:space="0" w:color="auto"/>
                                    <w:bottom w:val="none" w:sz="0" w:space="0" w:color="auto"/>
                                    <w:right w:val="none" w:sz="0" w:space="0" w:color="auto"/>
                                  </w:divBdr>
                                  <w:divsChild>
                                    <w:div w:id="1286811391">
                                      <w:marLeft w:val="0"/>
                                      <w:marRight w:val="0"/>
                                      <w:marTop w:val="0"/>
                                      <w:marBottom w:val="0"/>
                                      <w:divBdr>
                                        <w:top w:val="none" w:sz="0" w:space="0" w:color="auto"/>
                                        <w:left w:val="none" w:sz="0" w:space="0" w:color="auto"/>
                                        <w:bottom w:val="none" w:sz="0" w:space="0" w:color="auto"/>
                                        <w:right w:val="none" w:sz="0" w:space="0" w:color="auto"/>
                                      </w:divBdr>
                                      <w:divsChild>
                                        <w:div w:id="2025011636">
                                          <w:marLeft w:val="0"/>
                                          <w:marRight w:val="0"/>
                                          <w:marTop w:val="0"/>
                                          <w:marBottom w:val="0"/>
                                          <w:divBdr>
                                            <w:top w:val="none" w:sz="0" w:space="0" w:color="auto"/>
                                            <w:left w:val="none" w:sz="0" w:space="0" w:color="auto"/>
                                            <w:bottom w:val="none" w:sz="0" w:space="0" w:color="auto"/>
                                            <w:right w:val="none" w:sz="0" w:space="0" w:color="auto"/>
                                          </w:divBdr>
                                          <w:divsChild>
                                            <w:div w:id="837884132">
                                              <w:marLeft w:val="0"/>
                                              <w:marRight w:val="0"/>
                                              <w:marTop w:val="0"/>
                                              <w:marBottom w:val="0"/>
                                              <w:divBdr>
                                                <w:top w:val="none" w:sz="0" w:space="0" w:color="auto"/>
                                                <w:left w:val="none" w:sz="0" w:space="0" w:color="auto"/>
                                                <w:bottom w:val="none" w:sz="0" w:space="0" w:color="auto"/>
                                                <w:right w:val="none" w:sz="0" w:space="0" w:color="auto"/>
                                              </w:divBdr>
                                              <w:divsChild>
                                                <w:div w:id="140502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8308389">
      <w:bodyDiv w:val="1"/>
      <w:marLeft w:val="0"/>
      <w:marRight w:val="0"/>
      <w:marTop w:val="0"/>
      <w:marBottom w:val="0"/>
      <w:divBdr>
        <w:top w:val="none" w:sz="0" w:space="0" w:color="auto"/>
        <w:left w:val="none" w:sz="0" w:space="0" w:color="auto"/>
        <w:bottom w:val="none" w:sz="0" w:space="0" w:color="auto"/>
        <w:right w:val="none" w:sz="0" w:space="0" w:color="auto"/>
      </w:divBdr>
      <w:divsChild>
        <w:div w:id="510604013">
          <w:marLeft w:val="15"/>
          <w:marRight w:val="0"/>
          <w:marTop w:val="0"/>
          <w:marBottom w:val="0"/>
          <w:divBdr>
            <w:top w:val="none" w:sz="0" w:space="0" w:color="auto"/>
            <w:left w:val="none" w:sz="0" w:space="0" w:color="auto"/>
            <w:bottom w:val="none" w:sz="0" w:space="0" w:color="auto"/>
            <w:right w:val="none" w:sz="0" w:space="0" w:color="auto"/>
          </w:divBdr>
        </w:div>
        <w:div w:id="1240674622">
          <w:marLeft w:val="720"/>
          <w:marRight w:val="0"/>
          <w:marTop w:val="0"/>
          <w:marBottom w:val="0"/>
          <w:divBdr>
            <w:top w:val="none" w:sz="0" w:space="0" w:color="auto"/>
            <w:left w:val="none" w:sz="0" w:space="0" w:color="auto"/>
            <w:bottom w:val="none" w:sz="0" w:space="0" w:color="auto"/>
            <w:right w:val="none" w:sz="0" w:space="0" w:color="auto"/>
          </w:divBdr>
        </w:div>
        <w:div w:id="708844172">
          <w:marLeft w:val="15"/>
          <w:marRight w:val="0"/>
          <w:marTop w:val="0"/>
          <w:marBottom w:val="0"/>
          <w:divBdr>
            <w:top w:val="none" w:sz="0" w:space="0" w:color="auto"/>
            <w:left w:val="none" w:sz="0" w:space="0" w:color="auto"/>
            <w:bottom w:val="none" w:sz="0" w:space="0" w:color="auto"/>
            <w:right w:val="none" w:sz="0" w:space="0" w:color="auto"/>
          </w:divBdr>
        </w:div>
        <w:div w:id="987435924">
          <w:marLeft w:val="1095"/>
          <w:marRight w:val="0"/>
          <w:marTop w:val="0"/>
          <w:marBottom w:val="0"/>
          <w:divBdr>
            <w:top w:val="none" w:sz="0" w:space="0" w:color="auto"/>
            <w:left w:val="none" w:sz="0" w:space="0" w:color="auto"/>
            <w:bottom w:val="none" w:sz="0" w:space="0" w:color="auto"/>
            <w:right w:val="none" w:sz="0" w:space="0" w:color="auto"/>
          </w:divBdr>
        </w:div>
        <w:div w:id="455175547">
          <w:marLeft w:val="15"/>
          <w:marRight w:val="0"/>
          <w:marTop w:val="0"/>
          <w:marBottom w:val="0"/>
          <w:divBdr>
            <w:top w:val="none" w:sz="0" w:space="0" w:color="auto"/>
            <w:left w:val="none" w:sz="0" w:space="0" w:color="auto"/>
            <w:bottom w:val="none" w:sz="0" w:space="0" w:color="auto"/>
            <w:right w:val="none" w:sz="0" w:space="0" w:color="auto"/>
          </w:divBdr>
        </w:div>
        <w:div w:id="1095321353">
          <w:marLeft w:val="720"/>
          <w:marRight w:val="0"/>
          <w:marTop w:val="0"/>
          <w:marBottom w:val="0"/>
          <w:divBdr>
            <w:top w:val="none" w:sz="0" w:space="0" w:color="auto"/>
            <w:left w:val="none" w:sz="0" w:space="0" w:color="auto"/>
            <w:bottom w:val="none" w:sz="0" w:space="0" w:color="auto"/>
            <w:right w:val="none" w:sz="0" w:space="0" w:color="auto"/>
          </w:divBdr>
        </w:div>
        <w:div w:id="1373193755">
          <w:marLeft w:val="15"/>
          <w:marRight w:val="0"/>
          <w:marTop w:val="0"/>
          <w:marBottom w:val="0"/>
          <w:divBdr>
            <w:top w:val="none" w:sz="0" w:space="0" w:color="auto"/>
            <w:left w:val="none" w:sz="0" w:space="0" w:color="auto"/>
            <w:bottom w:val="none" w:sz="0" w:space="0" w:color="auto"/>
            <w:right w:val="none" w:sz="0" w:space="0" w:color="auto"/>
          </w:divBdr>
        </w:div>
        <w:div w:id="479810488">
          <w:marLeft w:val="720"/>
          <w:marRight w:val="0"/>
          <w:marTop w:val="0"/>
          <w:marBottom w:val="0"/>
          <w:divBdr>
            <w:top w:val="none" w:sz="0" w:space="0" w:color="auto"/>
            <w:left w:val="none" w:sz="0" w:space="0" w:color="auto"/>
            <w:bottom w:val="none" w:sz="0" w:space="0" w:color="auto"/>
            <w:right w:val="none" w:sz="0" w:space="0" w:color="auto"/>
          </w:divBdr>
        </w:div>
        <w:div w:id="1744647259">
          <w:marLeft w:val="720"/>
          <w:marRight w:val="0"/>
          <w:marTop w:val="0"/>
          <w:marBottom w:val="0"/>
          <w:divBdr>
            <w:top w:val="none" w:sz="0" w:space="0" w:color="auto"/>
            <w:left w:val="none" w:sz="0" w:space="0" w:color="auto"/>
            <w:bottom w:val="none" w:sz="0" w:space="0" w:color="auto"/>
            <w:right w:val="none" w:sz="0" w:space="0" w:color="auto"/>
          </w:divBdr>
        </w:div>
        <w:div w:id="1414012101">
          <w:marLeft w:val="720"/>
          <w:marRight w:val="0"/>
          <w:marTop w:val="0"/>
          <w:marBottom w:val="0"/>
          <w:divBdr>
            <w:top w:val="none" w:sz="0" w:space="0" w:color="auto"/>
            <w:left w:val="none" w:sz="0" w:space="0" w:color="auto"/>
            <w:bottom w:val="none" w:sz="0" w:space="0" w:color="auto"/>
            <w:right w:val="none" w:sz="0" w:space="0" w:color="auto"/>
          </w:divBdr>
        </w:div>
        <w:div w:id="853301987">
          <w:marLeft w:val="720"/>
          <w:marRight w:val="0"/>
          <w:marTop w:val="0"/>
          <w:marBottom w:val="0"/>
          <w:divBdr>
            <w:top w:val="none" w:sz="0" w:space="0" w:color="auto"/>
            <w:left w:val="none" w:sz="0" w:space="0" w:color="auto"/>
            <w:bottom w:val="none" w:sz="0" w:space="0" w:color="auto"/>
            <w:right w:val="none" w:sz="0" w:space="0" w:color="auto"/>
          </w:divBdr>
        </w:div>
        <w:div w:id="1632982849">
          <w:marLeft w:val="15"/>
          <w:marRight w:val="0"/>
          <w:marTop w:val="0"/>
          <w:marBottom w:val="0"/>
          <w:divBdr>
            <w:top w:val="none" w:sz="0" w:space="0" w:color="auto"/>
            <w:left w:val="none" w:sz="0" w:space="0" w:color="auto"/>
            <w:bottom w:val="none" w:sz="0" w:space="0" w:color="auto"/>
            <w:right w:val="none" w:sz="0" w:space="0" w:color="auto"/>
          </w:divBdr>
        </w:div>
        <w:div w:id="1726100563">
          <w:marLeft w:val="720"/>
          <w:marRight w:val="0"/>
          <w:marTop w:val="0"/>
          <w:marBottom w:val="0"/>
          <w:divBdr>
            <w:top w:val="none" w:sz="0" w:space="0" w:color="auto"/>
            <w:left w:val="none" w:sz="0" w:space="0" w:color="auto"/>
            <w:bottom w:val="none" w:sz="0" w:space="0" w:color="auto"/>
            <w:right w:val="none" w:sz="0" w:space="0" w:color="auto"/>
          </w:divBdr>
        </w:div>
        <w:div w:id="1746956960">
          <w:marLeft w:val="720"/>
          <w:marRight w:val="0"/>
          <w:marTop w:val="0"/>
          <w:marBottom w:val="0"/>
          <w:divBdr>
            <w:top w:val="none" w:sz="0" w:space="0" w:color="auto"/>
            <w:left w:val="none" w:sz="0" w:space="0" w:color="auto"/>
            <w:bottom w:val="none" w:sz="0" w:space="0" w:color="auto"/>
            <w:right w:val="none" w:sz="0" w:space="0" w:color="auto"/>
          </w:divBdr>
        </w:div>
        <w:div w:id="1993635610">
          <w:marLeft w:val="720"/>
          <w:marRight w:val="0"/>
          <w:marTop w:val="0"/>
          <w:marBottom w:val="0"/>
          <w:divBdr>
            <w:top w:val="none" w:sz="0" w:space="0" w:color="auto"/>
            <w:left w:val="none" w:sz="0" w:space="0" w:color="auto"/>
            <w:bottom w:val="none" w:sz="0" w:space="0" w:color="auto"/>
            <w:right w:val="none" w:sz="0" w:space="0" w:color="auto"/>
          </w:divBdr>
        </w:div>
        <w:div w:id="488985786">
          <w:marLeft w:val="720"/>
          <w:marRight w:val="0"/>
          <w:marTop w:val="0"/>
          <w:marBottom w:val="0"/>
          <w:divBdr>
            <w:top w:val="none" w:sz="0" w:space="0" w:color="auto"/>
            <w:left w:val="none" w:sz="0" w:space="0" w:color="auto"/>
            <w:bottom w:val="none" w:sz="0" w:space="0" w:color="auto"/>
            <w:right w:val="none" w:sz="0" w:space="0" w:color="auto"/>
          </w:divBdr>
        </w:div>
        <w:div w:id="2044211773">
          <w:marLeft w:val="15"/>
          <w:marRight w:val="0"/>
          <w:marTop w:val="0"/>
          <w:marBottom w:val="0"/>
          <w:divBdr>
            <w:top w:val="none" w:sz="0" w:space="0" w:color="auto"/>
            <w:left w:val="none" w:sz="0" w:space="0" w:color="auto"/>
            <w:bottom w:val="none" w:sz="0" w:space="0" w:color="auto"/>
            <w:right w:val="none" w:sz="0" w:space="0" w:color="auto"/>
          </w:divBdr>
        </w:div>
        <w:div w:id="1577472722">
          <w:marLeft w:val="720"/>
          <w:marRight w:val="0"/>
          <w:marTop w:val="0"/>
          <w:marBottom w:val="0"/>
          <w:divBdr>
            <w:top w:val="none" w:sz="0" w:space="0" w:color="auto"/>
            <w:left w:val="none" w:sz="0" w:space="0" w:color="auto"/>
            <w:bottom w:val="none" w:sz="0" w:space="0" w:color="auto"/>
            <w:right w:val="none" w:sz="0" w:space="0" w:color="auto"/>
          </w:divBdr>
        </w:div>
        <w:div w:id="619532717">
          <w:marLeft w:val="720"/>
          <w:marRight w:val="0"/>
          <w:marTop w:val="0"/>
          <w:marBottom w:val="0"/>
          <w:divBdr>
            <w:top w:val="none" w:sz="0" w:space="0" w:color="auto"/>
            <w:left w:val="none" w:sz="0" w:space="0" w:color="auto"/>
            <w:bottom w:val="none" w:sz="0" w:space="0" w:color="auto"/>
            <w:right w:val="none" w:sz="0" w:space="0" w:color="auto"/>
          </w:divBdr>
        </w:div>
        <w:div w:id="136193830">
          <w:marLeft w:val="15"/>
          <w:marRight w:val="0"/>
          <w:marTop w:val="0"/>
          <w:marBottom w:val="0"/>
          <w:divBdr>
            <w:top w:val="none" w:sz="0" w:space="0" w:color="auto"/>
            <w:left w:val="none" w:sz="0" w:space="0" w:color="auto"/>
            <w:bottom w:val="none" w:sz="0" w:space="0" w:color="auto"/>
            <w:right w:val="none" w:sz="0" w:space="0" w:color="auto"/>
          </w:divBdr>
        </w:div>
        <w:div w:id="2038000638">
          <w:marLeft w:val="15"/>
          <w:marRight w:val="0"/>
          <w:marTop w:val="0"/>
          <w:marBottom w:val="0"/>
          <w:divBdr>
            <w:top w:val="none" w:sz="0" w:space="0" w:color="auto"/>
            <w:left w:val="none" w:sz="0" w:space="0" w:color="auto"/>
            <w:bottom w:val="none" w:sz="0" w:space="0" w:color="auto"/>
            <w:right w:val="none" w:sz="0" w:space="0" w:color="auto"/>
          </w:divBdr>
        </w:div>
        <w:div w:id="609706730">
          <w:marLeft w:val="1095"/>
          <w:marRight w:val="0"/>
          <w:marTop w:val="0"/>
          <w:marBottom w:val="0"/>
          <w:divBdr>
            <w:top w:val="none" w:sz="0" w:space="0" w:color="auto"/>
            <w:left w:val="none" w:sz="0" w:space="0" w:color="auto"/>
            <w:bottom w:val="none" w:sz="0" w:space="0" w:color="auto"/>
            <w:right w:val="none" w:sz="0" w:space="0" w:color="auto"/>
          </w:divBdr>
        </w:div>
        <w:div w:id="212036980">
          <w:marLeft w:val="1095"/>
          <w:marRight w:val="0"/>
          <w:marTop w:val="0"/>
          <w:marBottom w:val="0"/>
          <w:divBdr>
            <w:top w:val="none" w:sz="0" w:space="0" w:color="auto"/>
            <w:left w:val="none" w:sz="0" w:space="0" w:color="auto"/>
            <w:bottom w:val="none" w:sz="0" w:space="0" w:color="auto"/>
            <w:right w:val="none" w:sz="0" w:space="0" w:color="auto"/>
          </w:divBdr>
        </w:div>
        <w:div w:id="700201331">
          <w:marLeft w:val="11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leaccords.travail-emploi.gouv.f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lein\Desktop\dossier%20a%20copie\MARC%20ANTOINE%20SCHAAF%20_-Accord_cong&#233;%20suppl&#233;mentai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B2C79E-8FAB-4763-8576-1254005AE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MARC ANTOINE SCHAAF _-Accord_congé supplémentaire</Template>
  <TotalTime>2</TotalTime>
  <Pages>7</Pages>
  <Words>2579</Words>
  <Characters>13752</Characters>
  <Application>Microsoft Office Word</Application>
  <DocSecurity>0</DocSecurity>
  <Lines>298</Lines>
  <Paragraphs>126</Paragraphs>
  <ScaleCrop>false</ScaleCrop>
  <HeadingPairs>
    <vt:vector size="2" baseType="variant">
      <vt:variant>
        <vt:lpstr>Titre</vt:lpstr>
      </vt:variant>
      <vt:variant>
        <vt:i4>1</vt:i4>
      </vt:variant>
    </vt:vector>
  </HeadingPairs>
  <TitlesOfParts>
    <vt:vector size="1" baseType="lpstr">
      <vt:lpstr>CONTRAT DE TRAVAIL A DUREE INDETERMINEE</vt:lpstr>
    </vt:vector>
  </TitlesOfParts>
  <Company/>
  <LinksUpToDate>false</LinksUpToDate>
  <CharactersWithSpaces>16205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 DE TRAVAIL A DUREE INDETERMINEE</dc:title>
  <dc:creator>Alicia Klein</dc:creator>
  <cp:lastModifiedBy>Alicia KLEIN</cp:lastModifiedBy>
  <cp:revision>4</cp:revision>
  <cp:lastPrinted>2026-02-03T10:27:00Z</cp:lastPrinted>
  <dcterms:created xsi:type="dcterms:W3CDTF">2026-02-25T11:20:00Z</dcterms:created>
  <dcterms:modified xsi:type="dcterms:W3CDTF">2026-02-25T11:22:00Z</dcterms:modified>
  <cp:contentStatus/>
</cp:coreProperties>
</file>