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4974753" w:rsidR="00A065FA" w:rsidRDefault="44D69D56" w:rsidP="52574417">
      <w:pPr>
        <w:pBdr>
          <w:top w:val="single" w:sz="4" w:space="1" w:color="000000"/>
          <w:left w:val="single" w:sz="4" w:space="4" w:color="000000"/>
          <w:bottom w:val="single" w:sz="4" w:space="1" w:color="000000"/>
          <w:right w:val="single" w:sz="4" w:space="4" w:color="000000"/>
        </w:pBdr>
        <w:jc w:val="center"/>
        <w:rPr>
          <w:rFonts w:ascii="Garamond" w:eastAsia="Garamond" w:hAnsi="Garamond" w:cs="Garamond"/>
          <w:b/>
          <w:bCs/>
          <w:sz w:val="44"/>
          <w:szCs w:val="44"/>
        </w:rPr>
      </w:pPr>
      <w:r w:rsidRPr="52574417">
        <w:rPr>
          <w:rFonts w:ascii="Garamond" w:eastAsia="Garamond" w:hAnsi="Garamond" w:cs="Garamond"/>
          <w:b/>
          <w:bCs/>
          <w:sz w:val="44"/>
          <w:szCs w:val="44"/>
        </w:rPr>
        <w:t xml:space="preserve">Accord </w:t>
      </w:r>
      <w:r w:rsidR="582673D6" w:rsidRPr="52574417">
        <w:rPr>
          <w:rFonts w:ascii="Garamond" w:eastAsia="Garamond" w:hAnsi="Garamond" w:cs="Garamond"/>
          <w:b/>
          <w:bCs/>
          <w:sz w:val="44"/>
          <w:szCs w:val="44"/>
        </w:rPr>
        <w:t>d’entreprise</w:t>
      </w:r>
      <w:r w:rsidRPr="52574417">
        <w:rPr>
          <w:rFonts w:ascii="Garamond" w:eastAsia="Garamond" w:hAnsi="Garamond" w:cs="Garamond"/>
          <w:b/>
          <w:bCs/>
          <w:sz w:val="44"/>
          <w:szCs w:val="44"/>
        </w:rPr>
        <w:t xml:space="preserve"> </w:t>
      </w:r>
      <w:r w:rsidR="3700C4F5" w:rsidRPr="52574417">
        <w:rPr>
          <w:rFonts w:ascii="Garamond" w:eastAsia="Garamond" w:hAnsi="Garamond" w:cs="Garamond"/>
          <w:b/>
          <w:bCs/>
          <w:sz w:val="44"/>
          <w:szCs w:val="44"/>
        </w:rPr>
        <w:t>en faveur de l’accompagnement des</w:t>
      </w:r>
      <w:r w:rsidR="7C1AEA06" w:rsidRPr="52574417">
        <w:rPr>
          <w:rFonts w:ascii="Garamond" w:eastAsia="Garamond" w:hAnsi="Garamond" w:cs="Garamond"/>
          <w:b/>
          <w:bCs/>
          <w:sz w:val="44"/>
          <w:szCs w:val="44"/>
        </w:rPr>
        <w:t xml:space="preserve"> collaborateurs aidants</w:t>
      </w:r>
      <w:r w:rsidRPr="52574417">
        <w:rPr>
          <w:rFonts w:ascii="Garamond" w:eastAsia="Garamond" w:hAnsi="Garamond" w:cs="Garamond"/>
          <w:b/>
          <w:bCs/>
          <w:sz w:val="44"/>
          <w:szCs w:val="44"/>
        </w:rPr>
        <w:t xml:space="preserve"> </w:t>
      </w:r>
    </w:p>
    <w:p w14:paraId="00000002" w14:textId="77777777" w:rsidR="00A065FA" w:rsidRDefault="00A065FA">
      <w:pPr>
        <w:rPr>
          <w:rFonts w:ascii="EB Garamond" w:eastAsia="EB Garamond" w:hAnsi="EB Garamond" w:cs="EB Garamond"/>
          <w:sz w:val="24"/>
          <w:szCs w:val="24"/>
        </w:rPr>
      </w:pPr>
    </w:p>
    <w:p w14:paraId="00000003" w14:textId="77777777" w:rsidR="00A065FA" w:rsidRDefault="00BF4668">
      <w:pPr>
        <w:rPr>
          <w:rFonts w:ascii="EB Garamond" w:eastAsia="EB Garamond" w:hAnsi="EB Garamond" w:cs="EB Garamond"/>
          <w:sz w:val="24"/>
          <w:szCs w:val="24"/>
        </w:rPr>
      </w:pPr>
      <w:r w:rsidRPr="2792ED85">
        <w:rPr>
          <w:rFonts w:ascii="EB Garamond" w:eastAsia="EB Garamond" w:hAnsi="EB Garamond" w:cs="EB Garamond"/>
          <w:sz w:val="24"/>
          <w:szCs w:val="24"/>
        </w:rPr>
        <w:t>ENTRE LES SOUSSIGNÉS :</w:t>
      </w:r>
    </w:p>
    <w:p w14:paraId="22CE4AA9" w14:textId="371FDC95" w:rsidR="00B13727" w:rsidRDefault="00F0126A" w:rsidP="00B13727">
      <w:pPr>
        <w:shd w:val="clear" w:color="auto" w:fill="FFFFFF" w:themeFill="background1"/>
        <w:spacing w:after="0" w:line="240" w:lineRule="auto"/>
        <w:ind w:right="15"/>
        <w:jc w:val="both"/>
        <w:rPr>
          <w:rFonts w:ascii="EB Garamond" w:eastAsia="EB Garamond" w:hAnsi="EB Garamond" w:cs="EB Garamond"/>
          <w:color w:val="000000" w:themeColor="text1"/>
          <w:sz w:val="24"/>
          <w:szCs w:val="24"/>
        </w:rPr>
      </w:pPr>
      <w:r>
        <w:rPr>
          <w:rFonts w:ascii="EB Garamond" w:eastAsia="EB Garamond" w:hAnsi="EB Garamond" w:cs="EB Garamond"/>
          <w:color w:val="000000" w:themeColor="text1"/>
          <w:sz w:val="24"/>
          <w:szCs w:val="24"/>
        </w:rPr>
        <w:t>L</w:t>
      </w:r>
      <w:r w:rsidRPr="00F0126A">
        <w:rPr>
          <w:rFonts w:ascii="EB Garamond" w:eastAsia="EB Garamond" w:hAnsi="EB Garamond" w:cs="EB Garamond"/>
          <w:color w:val="000000" w:themeColor="text1"/>
          <w:sz w:val="24"/>
          <w:szCs w:val="24"/>
        </w:rPr>
        <w:t xml:space="preserve">a société </w:t>
      </w:r>
      <w:r w:rsidRPr="007923B1">
        <w:rPr>
          <w:rFonts w:ascii="EB Garamond" w:eastAsia="EB Garamond" w:hAnsi="EB Garamond" w:cs="EB Garamond"/>
          <w:b/>
          <w:bCs/>
          <w:color w:val="000000" w:themeColor="text1"/>
          <w:sz w:val="24"/>
          <w:szCs w:val="24"/>
        </w:rPr>
        <w:t>LE JOURNAL DU CENTRE</w:t>
      </w:r>
      <w:r w:rsidRPr="00F0126A">
        <w:rPr>
          <w:rFonts w:ascii="EB Garamond" w:eastAsia="EB Garamond" w:hAnsi="EB Garamond" w:cs="EB Garamond"/>
          <w:color w:val="000000" w:themeColor="text1"/>
          <w:sz w:val="24"/>
          <w:szCs w:val="24"/>
        </w:rPr>
        <w:t xml:space="preserve"> dont le siège social est situé 3 rue du chemin de Fer - 58000 Nevers, immatriculée au RCS de Nevers sous le numéro 571 880 301, représentée par</w:t>
      </w:r>
      <w:r w:rsidR="002F4CDE">
        <w:rPr>
          <w:rFonts w:ascii="EB Garamond" w:eastAsia="EB Garamond" w:hAnsi="EB Garamond" w:cs="EB Garamond"/>
          <w:b/>
          <w:bCs/>
          <w:color w:val="000000" w:themeColor="text1"/>
          <w:sz w:val="24"/>
          <w:szCs w:val="24"/>
        </w:rPr>
        <w:t xml:space="preserve"> X</w:t>
      </w:r>
      <w:r w:rsidRPr="00F0126A">
        <w:rPr>
          <w:rFonts w:ascii="EB Garamond" w:eastAsia="EB Garamond" w:hAnsi="EB Garamond" w:cs="EB Garamond"/>
          <w:color w:val="000000" w:themeColor="text1"/>
          <w:sz w:val="24"/>
          <w:szCs w:val="24"/>
        </w:rPr>
        <w:t>, en sa qualité de Directrice des Ressources Humaines du Groupe Centre France.</w:t>
      </w:r>
    </w:p>
    <w:p w14:paraId="55E50E72" w14:textId="77777777" w:rsidR="00F0126A" w:rsidRDefault="00F0126A" w:rsidP="00B13727">
      <w:pPr>
        <w:shd w:val="clear" w:color="auto" w:fill="FFFFFF" w:themeFill="background1"/>
        <w:spacing w:after="0" w:line="240" w:lineRule="auto"/>
        <w:ind w:right="15"/>
        <w:jc w:val="both"/>
        <w:rPr>
          <w:rFonts w:ascii="EB Garamond" w:eastAsia="EB Garamond" w:hAnsi="EB Garamond" w:cs="EB Garamond"/>
          <w:color w:val="000000" w:themeColor="text1"/>
          <w:sz w:val="24"/>
          <w:szCs w:val="24"/>
        </w:rPr>
      </w:pPr>
    </w:p>
    <w:p w14:paraId="0000000C" w14:textId="5F13032B" w:rsidR="00A065FA" w:rsidRDefault="00BF4668" w:rsidP="00B13727">
      <w:pPr>
        <w:shd w:val="clear" w:color="auto" w:fill="FFFFFF" w:themeFill="background1"/>
        <w:spacing w:after="0" w:line="240" w:lineRule="auto"/>
        <w:ind w:right="15"/>
        <w:jc w:val="right"/>
        <w:rPr>
          <w:rFonts w:ascii="EB Garamond" w:eastAsia="EB Garamond" w:hAnsi="EB Garamond" w:cs="EB Garamond"/>
          <w:b/>
          <w:sz w:val="24"/>
          <w:szCs w:val="24"/>
        </w:rPr>
      </w:pPr>
      <w:r>
        <w:rPr>
          <w:rFonts w:ascii="EB Garamond" w:eastAsia="EB Garamond" w:hAnsi="EB Garamond" w:cs="EB Garamond"/>
          <w:b/>
          <w:sz w:val="24"/>
          <w:szCs w:val="24"/>
        </w:rPr>
        <w:t>Ci-après désignée « la Société »</w:t>
      </w:r>
    </w:p>
    <w:p w14:paraId="0000000D" w14:textId="77777777" w:rsidR="00A065FA" w:rsidRDefault="00A065FA">
      <w:p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p>
    <w:p w14:paraId="0000000E" w14:textId="77777777" w:rsidR="00A065FA" w:rsidRDefault="00BF4668">
      <w:pPr>
        <w:pBdr>
          <w:top w:val="nil"/>
          <w:left w:val="nil"/>
          <w:bottom w:val="nil"/>
          <w:right w:val="nil"/>
          <w:between w:val="nil"/>
        </w:pBdr>
        <w:shd w:val="clear" w:color="auto" w:fill="FFFFFF"/>
        <w:spacing w:after="0" w:line="240" w:lineRule="auto"/>
        <w:ind w:left="15" w:right="15"/>
        <w:jc w:val="right"/>
        <w:rPr>
          <w:rFonts w:ascii="EB Garamond" w:eastAsia="EB Garamond" w:hAnsi="EB Garamond" w:cs="EB Garamond"/>
          <w:b/>
          <w:color w:val="000000"/>
          <w:sz w:val="24"/>
          <w:szCs w:val="24"/>
        </w:rPr>
      </w:pPr>
      <w:r>
        <w:rPr>
          <w:rFonts w:ascii="EB Garamond" w:eastAsia="EB Garamond" w:hAnsi="EB Garamond" w:cs="EB Garamond"/>
          <w:b/>
          <w:color w:val="000000"/>
          <w:sz w:val="24"/>
          <w:szCs w:val="24"/>
        </w:rPr>
        <w:t>D’une part,</w:t>
      </w:r>
    </w:p>
    <w:p w14:paraId="0000000F" w14:textId="77777777" w:rsidR="00A065FA" w:rsidRDefault="00A065FA">
      <w:pPr>
        <w:pBdr>
          <w:top w:val="nil"/>
          <w:left w:val="nil"/>
          <w:bottom w:val="nil"/>
          <w:right w:val="nil"/>
          <w:between w:val="nil"/>
        </w:pBdr>
        <w:shd w:val="clear" w:color="auto" w:fill="FFFFFF"/>
        <w:spacing w:after="0" w:line="240" w:lineRule="auto"/>
        <w:ind w:left="15" w:right="15"/>
        <w:jc w:val="right"/>
        <w:rPr>
          <w:rFonts w:ascii="EB Garamond" w:eastAsia="EB Garamond" w:hAnsi="EB Garamond" w:cs="EB Garamond"/>
          <w:b/>
          <w:sz w:val="24"/>
          <w:szCs w:val="24"/>
        </w:rPr>
      </w:pPr>
    </w:p>
    <w:p w14:paraId="00000010" w14:textId="77777777" w:rsidR="00A065FA" w:rsidRDefault="00BF4668">
      <w:p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r>
        <w:rPr>
          <w:rFonts w:ascii="EB Garamond" w:eastAsia="EB Garamond" w:hAnsi="EB Garamond" w:cs="EB Garamond"/>
          <w:b/>
          <w:color w:val="000000"/>
          <w:sz w:val="24"/>
          <w:szCs w:val="24"/>
        </w:rPr>
        <w:t>Et</w:t>
      </w:r>
    </w:p>
    <w:p w14:paraId="00000011" w14:textId="77777777" w:rsidR="00A065FA" w:rsidRDefault="00BF4668">
      <w:pPr>
        <w:pBdr>
          <w:top w:val="nil"/>
          <w:left w:val="nil"/>
          <w:bottom w:val="nil"/>
          <w:right w:val="nil"/>
          <w:between w:val="nil"/>
        </w:pBdr>
        <w:shd w:val="clear" w:color="auto" w:fill="FFFFFF"/>
        <w:spacing w:after="0" w:line="240" w:lineRule="auto"/>
        <w:ind w:left="15" w:right="15"/>
        <w:jc w:val="both"/>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2A0868C7" w14:textId="77777777" w:rsidR="002B43B2" w:rsidRPr="002B43B2" w:rsidRDefault="002B43B2" w:rsidP="002B43B2">
      <w:pPr>
        <w:pBdr>
          <w:top w:val="nil"/>
          <w:left w:val="nil"/>
          <w:bottom w:val="nil"/>
          <w:right w:val="nil"/>
          <w:between w:val="nil"/>
        </w:pBdr>
        <w:shd w:val="clear" w:color="auto" w:fill="FFFFFF"/>
        <w:spacing w:after="0" w:line="240" w:lineRule="auto"/>
        <w:ind w:left="15" w:right="15"/>
        <w:rPr>
          <w:rFonts w:ascii="EB Garamond" w:eastAsia="EB Garamond" w:hAnsi="EB Garamond" w:cs="EB Garamond"/>
          <w:color w:val="000000"/>
          <w:sz w:val="24"/>
          <w:szCs w:val="24"/>
        </w:rPr>
      </w:pPr>
      <w:r w:rsidRPr="002B43B2">
        <w:rPr>
          <w:rFonts w:ascii="EB Garamond" w:eastAsia="EB Garamond" w:hAnsi="EB Garamond" w:cs="EB Garamond"/>
          <w:color w:val="000000"/>
          <w:sz w:val="24"/>
          <w:szCs w:val="24"/>
        </w:rPr>
        <w:t>Les organisations syndicales représentatives dans l’entreprise</w:t>
      </w:r>
      <w:r w:rsidRPr="002B43B2">
        <w:rPr>
          <w:rFonts w:ascii="Times New Roman" w:eastAsia="EB Garamond" w:hAnsi="Times New Roman" w:cs="Times New Roman"/>
          <w:color w:val="000000"/>
          <w:sz w:val="24"/>
          <w:szCs w:val="24"/>
        </w:rPr>
        <w:t> </w:t>
      </w:r>
      <w:r w:rsidRPr="002B43B2">
        <w:rPr>
          <w:rFonts w:ascii="EB Garamond" w:eastAsia="EB Garamond" w:hAnsi="EB Garamond" w:cs="EB Garamond"/>
          <w:color w:val="000000"/>
          <w:sz w:val="24"/>
          <w:szCs w:val="24"/>
        </w:rPr>
        <w:t xml:space="preserve">: </w:t>
      </w:r>
    </w:p>
    <w:p w14:paraId="139DD21D" w14:textId="237FB4B5" w:rsidR="002B43B2" w:rsidRPr="002B43B2" w:rsidRDefault="002B43B2" w:rsidP="002B43B2">
      <w:pPr>
        <w:pBdr>
          <w:top w:val="nil"/>
          <w:left w:val="nil"/>
          <w:bottom w:val="nil"/>
          <w:right w:val="nil"/>
          <w:between w:val="nil"/>
        </w:pBdr>
        <w:shd w:val="clear" w:color="auto" w:fill="FFFFFF"/>
        <w:spacing w:after="0" w:line="240" w:lineRule="auto"/>
        <w:ind w:right="15"/>
        <w:rPr>
          <w:rFonts w:ascii="EB Garamond" w:eastAsia="EB Garamond" w:hAnsi="EB Garamond" w:cs="EB Garamond"/>
          <w:color w:val="000000"/>
          <w:sz w:val="24"/>
          <w:szCs w:val="24"/>
        </w:rPr>
      </w:pPr>
      <w:r w:rsidRPr="002B43B2">
        <w:rPr>
          <w:rFonts w:ascii="Times New Roman" w:eastAsia="EB Garamond" w:hAnsi="Times New Roman" w:cs="Times New Roman"/>
          <w:color w:val="000000"/>
          <w:sz w:val="24"/>
          <w:szCs w:val="24"/>
        </w:rPr>
        <w:t> </w:t>
      </w:r>
      <w:r w:rsidRPr="002B43B2">
        <w:rPr>
          <w:rFonts w:ascii="EB Garamond" w:eastAsia="EB Garamond" w:hAnsi="EB Garamond" w:cs="EB Garamond"/>
          <w:color w:val="000000"/>
          <w:sz w:val="24"/>
          <w:szCs w:val="24"/>
        </w:rPr>
        <w:t xml:space="preserve"> </w:t>
      </w:r>
    </w:p>
    <w:p w14:paraId="607E3324" w14:textId="373A0C27" w:rsidR="003D4E07" w:rsidRPr="003D4E07" w:rsidRDefault="003D4E07" w:rsidP="006A0C4E">
      <w:pPr>
        <w:pStyle w:val="Paragraphedeliste"/>
        <w:numPr>
          <w:ilvl w:val="0"/>
          <w:numId w:val="78"/>
        </w:num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r w:rsidRPr="003D4E07">
        <w:rPr>
          <w:rFonts w:ascii="EB Garamond" w:eastAsia="EB Garamond" w:hAnsi="EB Garamond" w:cs="EB Garamond"/>
          <w:color w:val="000000"/>
          <w:sz w:val="24"/>
          <w:szCs w:val="24"/>
        </w:rPr>
        <w:t xml:space="preserve">le syndicat </w:t>
      </w:r>
      <w:r w:rsidRPr="003D4E07">
        <w:rPr>
          <w:rFonts w:ascii="EB Garamond" w:eastAsia="EB Garamond" w:hAnsi="EB Garamond" w:cs="EB Garamond"/>
          <w:b/>
          <w:bCs/>
          <w:color w:val="000000"/>
          <w:sz w:val="24"/>
          <w:szCs w:val="24"/>
        </w:rPr>
        <w:t>CFDT</w:t>
      </w:r>
      <w:r w:rsidRPr="003D4E07">
        <w:rPr>
          <w:rFonts w:ascii="EB Garamond" w:eastAsia="EB Garamond" w:hAnsi="EB Garamond" w:cs="EB Garamond"/>
          <w:color w:val="000000"/>
          <w:sz w:val="24"/>
          <w:szCs w:val="24"/>
        </w:rPr>
        <w:t xml:space="preserve"> représenté par </w:t>
      </w:r>
      <w:r w:rsidR="002F4CDE">
        <w:rPr>
          <w:rFonts w:ascii="EB Garamond" w:eastAsia="EB Garamond" w:hAnsi="EB Garamond" w:cs="EB Garamond"/>
          <w:b/>
          <w:bCs/>
          <w:color w:val="000000"/>
          <w:sz w:val="24"/>
          <w:szCs w:val="24"/>
        </w:rPr>
        <w:t xml:space="preserve">X </w:t>
      </w:r>
      <w:r w:rsidRPr="003D4E07">
        <w:rPr>
          <w:rFonts w:ascii="EB Garamond" w:eastAsia="EB Garamond" w:hAnsi="EB Garamond" w:cs="EB Garamond"/>
          <w:color w:val="000000"/>
          <w:sz w:val="24"/>
          <w:szCs w:val="24"/>
        </w:rPr>
        <w:t xml:space="preserve">en sa qualité de déléguée syndicale ; </w:t>
      </w:r>
    </w:p>
    <w:p w14:paraId="647CE622" w14:textId="77777777" w:rsidR="003D4E07" w:rsidRDefault="003D4E07" w:rsidP="003D4E07">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036C4106" w14:textId="77777777" w:rsidR="003D4E07" w:rsidRPr="003D4E07" w:rsidRDefault="003D4E07" w:rsidP="003D4E07">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2695A26F" w14:textId="42BBBC77" w:rsidR="003D4E07" w:rsidRPr="003D4E07" w:rsidRDefault="003D4E07" w:rsidP="006A0C4E">
      <w:pPr>
        <w:pStyle w:val="Paragraphedeliste"/>
        <w:numPr>
          <w:ilvl w:val="0"/>
          <w:numId w:val="78"/>
        </w:num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r w:rsidRPr="003D4E07">
        <w:rPr>
          <w:rFonts w:ascii="EB Garamond" w:eastAsia="EB Garamond" w:hAnsi="EB Garamond" w:cs="EB Garamond"/>
          <w:color w:val="000000"/>
          <w:sz w:val="24"/>
          <w:szCs w:val="24"/>
        </w:rPr>
        <w:t xml:space="preserve">le syndicat </w:t>
      </w:r>
      <w:r w:rsidRPr="003D4E07">
        <w:rPr>
          <w:rFonts w:ascii="EB Garamond" w:eastAsia="EB Garamond" w:hAnsi="EB Garamond" w:cs="EB Garamond"/>
          <w:b/>
          <w:bCs/>
          <w:color w:val="000000"/>
          <w:sz w:val="24"/>
          <w:szCs w:val="24"/>
        </w:rPr>
        <w:t>UNSA</w:t>
      </w:r>
      <w:r w:rsidRPr="003D4E07">
        <w:rPr>
          <w:rFonts w:ascii="EB Garamond" w:eastAsia="EB Garamond" w:hAnsi="EB Garamond" w:cs="EB Garamond"/>
          <w:color w:val="000000"/>
          <w:sz w:val="24"/>
          <w:szCs w:val="24"/>
        </w:rPr>
        <w:t xml:space="preserve"> représenté par</w:t>
      </w:r>
      <w:r w:rsidR="002F4CDE">
        <w:rPr>
          <w:rFonts w:ascii="EB Garamond" w:eastAsia="EB Garamond" w:hAnsi="EB Garamond" w:cs="EB Garamond"/>
          <w:b/>
          <w:bCs/>
          <w:color w:val="000000"/>
          <w:sz w:val="24"/>
          <w:szCs w:val="24"/>
        </w:rPr>
        <w:t xml:space="preserve"> X</w:t>
      </w:r>
      <w:r w:rsidRPr="003D4E07">
        <w:rPr>
          <w:rFonts w:ascii="EB Garamond" w:eastAsia="EB Garamond" w:hAnsi="EB Garamond" w:cs="EB Garamond"/>
          <w:color w:val="000000"/>
          <w:sz w:val="24"/>
          <w:szCs w:val="24"/>
        </w:rPr>
        <w:t xml:space="preserve">, en sa qualité de délégué syndical ; </w:t>
      </w:r>
    </w:p>
    <w:p w14:paraId="55854E5F" w14:textId="77777777" w:rsidR="003D4E07" w:rsidRPr="003D4E07" w:rsidRDefault="003D4E07" w:rsidP="003D4E07">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2A34E3A3" w14:textId="77777777" w:rsidR="00DA3ECD" w:rsidRDefault="00DA3ECD" w:rsidP="00DA3ECD">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0000001A" w14:textId="2C7817C2" w:rsidR="00A065FA" w:rsidRDefault="00BF4668" w:rsidP="00B4668E">
      <w:pPr>
        <w:pBdr>
          <w:top w:val="nil"/>
          <w:left w:val="nil"/>
          <w:bottom w:val="nil"/>
          <w:right w:val="nil"/>
          <w:between w:val="nil"/>
        </w:pBdr>
        <w:shd w:val="clear" w:color="auto" w:fill="FFFFFF"/>
        <w:spacing w:after="0" w:line="240" w:lineRule="auto"/>
        <w:ind w:left="15" w:right="15"/>
        <w:jc w:val="right"/>
        <w:rPr>
          <w:rFonts w:ascii="EB Garamond" w:eastAsia="EB Garamond" w:hAnsi="EB Garamond" w:cs="EB Garamond"/>
          <w:color w:val="000000"/>
          <w:sz w:val="24"/>
          <w:szCs w:val="24"/>
        </w:rPr>
      </w:pPr>
      <w:r>
        <w:rPr>
          <w:rFonts w:ascii="EB Garamond" w:eastAsia="EB Garamond" w:hAnsi="EB Garamond" w:cs="EB Garamond"/>
          <w:b/>
          <w:color w:val="000000"/>
          <w:sz w:val="24"/>
          <w:szCs w:val="24"/>
        </w:rPr>
        <w:t>D’autre part,</w:t>
      </w:r>
    </w:p>
    <w:p w14:paraId="0000001B" w14:textId="77777777" w:rsidR="00A065FA" w:rsidRDefault="00A065FA">
      <w:pPr>
        <w:rPr>
          <w:rFonts w:ascii="EB Garamond" w:eastAsia="EB Garamond" w:hAnsi="EB Garamond" w:cs="EB Garamond"/>
          <w:sz w:val="24"/>
          <w:szCs w:val="24"/>
        </w:rPr>
      </w:pPr>
    </w:p>
    <w:p w14:paraId="39FDAC5F" w14:textId="1CDFA46C" w:rsidR="0060112E" w:rsidRPr="00D92061" w:rsidRDefault="44D69D56" w:rsidP="00D92061">
      <w:pPr>
        <w:jc w:val="center"/>
        <w:rPr>
          <w:rFonts w:ascii="EB Garamond" w:eastAsia="EB Garamond" w:hAnsi="EB Garamond" w:cs="EB Garamond"/>
          <w:sz w:val="32"/>
          <w:szCs w:val="32"/>
        </w:rPr>
      </w:pPr>
      <w:r w:rsidRPr="52574417">
        <w:rPr>
          <w:rFonts w:ascii="EB Garamond" w:eastAsia="EB Garamond" w:hAnsi="EB Garamond" w:cs="EB Garamond"/>
          <w:b/>
          <w:bCs/>
          <w:sz w:val="32"/>
          <w:szCs w:val="32"/>
          <w:u w:val="single"/>
        </w:rPr>
        <w:t>Préambule</w:t>
      </w:r>
    </w:p>
    <w:p w14:paraId="09C4247C" w14:textId="71BBA5CB" w:rsidR="00505652" w:rsidRPr="00505652" w:rsidRDefault="003144D2" w:rsidP="003144D2">
      <w:pPr>
        <w:spacing w:after="0" w:line="240" w:lineRule="auto"/>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sz w:val="24"/>
          <w:szCs w:val="24"/>
          <w:lang w:eastAsia="fr-FR"/>
        </w:rPr>
        <w:t>La Direction d</w:t>
      </w:r>
      <w:r w:rsidR="003D4E07">
        <w:rPr>
          <w:rFonts w:ascii="EB Garamond" w:eastAsia="Times New Roman" w:hAnsi="EB Garamond" w:cs="Segoe UI"/>
          <w:sz w:val="24"/>
          <w:szCs w:val="24"/>
          <w:lang w:eastAsia="fr-FR"/>
        </w:rPr>
        <w:t xml:space="preserve">u Journal du Centre </w:t>
      </w:r>
      <w:r w:rsidR="00505652" w:rsidRPr="00505652">
        <w:rPr>
          <w:rFonts w:ascii="EB Garamond" w:eastAsia="Times New Roman" w:hAnsi="EB Garamond" w:cs="Segoe UI"/>
          <w:sz w:val="24"/>
          <w:szCs w:val="24"/>
          <w:lang w:eastAsia="fr-FR"/>
        </w:rPr>
        <w:t>a souhaité au cours des négociations annuelles obligatoires 2025, renouveler l’engagement qu’elle avait déjà pris lors des NAO 2023, sur une valeur essentielle qu’elle estime centrale dans l’entreprise : celle de l’accompagnement de ses collaborateurs aidants.</w:t>
      </w:r>
    </w:p>
    <w:p w14:paraId="14691DEB" w14:textId="77777777" w:rsidR="00B8455B" w:rsidRDefault="00B8455B" w:rsidP="003144D2">
      <w:pPr>
        <w:spacing w:after="0" w:line="240" w:lineRule="auto"/>
        <w:jc w:val="both"/>
        <w:textAlignment w:val="baseline"/>
        <w:rPr>
          <w:rFonts w:ascii="EB Garamond" w:eastAsia="Times New Roman" w:hAnsi="EB Garamond" w:cs="Segoe UI"/>
          <w:sz w:val="24"/>
          <w:szCs w:val="24"/>
          <w:lang w:eastAsia="fr-FR"/>
        </w:rPr>
      </w:pPr>
    </w:p>
    <w:p w14:paraId="38BB67E0" w14:textId="1C4B6B89"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Chaque collaborateur peut, en effet, à un moment, se trouver confronté à une situation rendant complexe la conciliation de sa vie personnelle et professionnelle.  </w:t>
      </w:r>
    </w:p>
    <w:p w14:paraId="581AEEE3" w14:textId="77777777" w:rsidR="00B8455B" w:rsidRDefault="00B8455B" w:rsidP="003144D2">
      <w:pPr>
        <w:spacing w:after="0" w:line="240" w:lineRule="auto"/>
        <w:jc w:val="both"/>
        <w:textAlignment w:val="baseline"/>
        <w:rPr>
          <w:rFonts w:ascii="EB Garamond" w:eastAsia="Times New Roman" w:hAnsi="EB Garamond" w:cs="Segoe UI"/>
          <w:sz w:val="24"/>
          <w:szCs w:val="24"/>
          <w:lang w:eastAsia="fr-FR"/>
        </w:rPr>
      </w:pPr>
    </w:p>
    <w:p w14:paraId="088CDF82" w14:textId="07D6D7A1"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Afin d’accompagner les collaborateurs au mieux dans ces moments de vie, le groupe souhaite s’engager sur plusieurs mécanismes d’aide : </w:t>
      </w:r>
    </w:p>
    <w:p w14:paraId="1F673D9E" w14:textId="77777777" w:rsidR="003144D2" w:rsidRPr="003144D2" w:rsidRDefault="003144D2" w:rsidP="00A8600E">
      <w:pPr>
        <w:numPr>
          <w:ilvl w:val="0"/>
          <w:numId w:val="71"/>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de solidarité familiale  </w:t>
      </w:r>
    </w:p>
    <w:p w14:paraId="56B3A380" w14:textId="77777777" w:rsidR="003144D2" w:rsidRPr="003144D2" w:rsidRDefault="003144D2" w:rsidP="00A8600E">
      <w:pPr>
        <w:numPr>
          <w:ilvl w:val="0"/>
          <w:numId w:val="72"/>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de proche aidant </w:t>
      </w:r>
    </w:p>
    <w:p w14:paraId="44943BD1" w14:textId="77777777" w:rsidR="003144D2" w:rsidRPr="003144D2" w:rsidRDefault="003144D2" w:rsidP="00A8600E">
      <w:pPr>
        <w:numPr>
          <w:ilvl w:val="0"/>
          <w:numId w:val="73"/>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de présence parentale  </w:t>
      </w:r>
    </w:p>
    <w:p w14:paraId="05C7A45C" w14:textId="77777777" w:rsidR="003144D2" w:rsidRPr="003144D2" w:rsidRDefault="003144D2" w:rsidP="00A8600E">
      <w:pPr>
        <w:numPr>
          <w:ilvl w:val="0"/>
          <w:numId w:val="74"/>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pour l’annonce de la survenue d’un handicap chez son enfant  </w:t>
      </w:r>
    </w:p>
    <w:p w14:paraId="56F91252" w14:textId="77777777" w:rsidR="003144D2" w:rsidRPr="003144D2" w:rsidRDefault="003144D2" w:rsidP="00A8600E">
      <w:pPr>
        <w:numPr>
          <w:ilvl w:val="0"/>
          <w:numId w:val="75"/>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Les jours parents malades </w:t>
      </w:r>
    </w:p>
    <w:p w14:paraId="2C40B6C5" w14:textId="77777777" w:rsidR="003144D2" w:rsidRPr="003144D2" w:rsidRDefault="003144D2" w:rsidP="00A8600E">
      <w:pPr>
        <w:numPr>
          <w:ilvl w:val="0"/>
          <w:numId w:val="76"/>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lastRenderedPageBreak/>
        <w:t>Le jour pour accompagnement en établissement spécialisé </w:t>
      </w:r>
    </w:p>
    <w:p w14:paraId="49B07B62" w14:textId="77777777" w:rsidR="003144D2" w:rsidRPr="003144D2" w:rsidRDefault="003144D2" w:rsidP="00A8600E">
      <w:pPr>
        <w:numPr>
          <w:ilvl w:val="0"/>
          <w:numId w:val="77"/>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don de jours  </w:t>
      </w:r>
    </w:p>
    <w:p w14:paraId="0BC10B30" w14:textId="77777777" w:rsidR="00B8455B" w:rsidRDefault="00B8455B" w:rsidP="003144D2">
      <w:pPr>
        <w:spacing w:after="0" w:line="240" w:lineRule="auto"/>
        <w:jc w:val="both"/>
        <w:textAlignment w:val="baseline"/>
        <w:rPr>
          <w:rFonts w:ascii="EB Garamond" w:eastAsia="Times New Roman" w:hAnsi="EB Garamond" w:cs="Segoe UI"/>
          <w:sz w:val="24"/>
          <w:szCs w:val="24"/>
          <w:lang w:eastAsia="fr-FR"/>
        </w:rPr>
      </w:pPr>
    </w:p>
    <w:p w14:paraId="7527A07B" w14:textId="7D0D8C01"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3854DE7">
        <w:rPr>
          <w:rFonts w:ascii="EB Garamond" w:eastAsia="Times New Roman" w:hAnsi="EB Garamond" w:cs="Segoe UI"/>
          <w:sz w:val="24"/>
          <w:szCs w:val="24"/>
          <w:lang w:eastAsia="fr-FR"/>
        </w:rPr>
        <w:t>Cette négociation s’inscrit dans une volonté globale de la société, d’apporter son soutien aux collaborateurs. </w:t>
      </w:r>
    </w:p>
    <w:p w14:paraId="6EBE5672" w14:textId="6ACFD2FA" w:rsidR="29F1423A" w:rsidRDefault="29F1423A" w:rsidP="03854DE7">
      <w:pPr>
        <w:spacing w:line="240" w:lineRule="auto"/>
        <w:jc w:val="center"/>
        <w:rPr>
          <w:rFonts w:ascii="EB Garamond" w:eastAsia="EB Garamond" w:hAnsi="EB Garamond" w:cs="EB Garamond"/>
          <w:color w:val="000000" w:themeColor="text1"/>
          <w:sz w:val="32"/>
          <w:szCs w:val="32"/>
        </w:rPr>
      </w:pPr>
      <w:r w:rsidRPr="03854DE7">
        <w:rPr>
          <w:rFonts w:ascii="EB Garamond" w:eastAsia="EB Garamond" w:hAnsi="EB Garamond" w:cs="EB Garamond"/>
          <w:b/>
          <w:bCs/>
          <w:color w:val="000000" w:themeColor="text1"/>
          <w:sz w:val="32"/>
          <w:szCs w:val="32"/>
          <w:u w:val="single"/>
        </w:rPr>
        <w:t>Article 1</w:t>
      </w:r>
      <w:r w:rsidRPr="03854DE7">
        <w:rPr>
          <w:rFonts w:ascii="Times New Roman" w:eastAsia="Times New Roman" w:hAnsi="Times New Roman" w:cs="Times New Roman"/>
          <w:b/>
          <w:bCs/>
          <w:color w:val="000000" w:themeColor="text1"/>
          <w:sz w:val="32"/>
          <w:szCs w:val="32"/>
          <w:u w:val="single"/>
        </w:rPr>
        <w:t> </w:t>
      </w:r>
      <w:r w:rsidRPr="03854DE7">
        <w:rPr>
          <w:rFonts w:ascii="EB Garamond" w:eastAsia="EB Garamond" w:hAnsi="EB Garamond" w:cs="EB Garamond"/>
          <w:b/>
          <w:bCs/>
          <w:color w:val="000000" w:themeColor="text1"/>
          <w:sz w:val="32"/>
          <w:szCs w:val="32"/>
          <w:u w:val="single"/>
        </w:rPr>
        <w:t>: Objet de l’accord </w:t>
      </w:r>
      <w:r w:rsidRPr="03854DE7">
        <w:rPr>
          <w:rFonts w:ascii="EB Garamond" w:eastAsia="EB Garamond" w:hAnsi="EB Garamond" w:cs="EB Garamond"/>
          <w:color w:val="000000" w:themeColor="text1"/>
          <w:sz w:val="32"/>
          <w:szCs w:val="32"/>
        </w:rPr>
        <w:t> </w:t>
      </w:r>
    </w:p>
    <w:p w14:paraId="57ACCED9" w14:textId="4D3EC7A6"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Consciente des difficultés psychologiques et financières que rencontrent certains salariés aidants, indépendamment de leur volonté, le présent accord a pour objectifs de maintenir le salaire des collaborateurs aidants à hauteur de 100 % de leur salaire, en déduction de l’allocation versée par les différents organismes pour certains types de congés, durant une durée déterminée dans le présent accord.  </w:t>
      </w:r>
    </w:p>
    <w:p w14:paraId="239D65BE" w14:textId="67BB2C1D"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0A1D3DBC" w14:textId="1DCEA5D2"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Direction souhaite également mettre en place des jours de congés supplémentaires dans certaines situations. </w:t>
      </w:r>
    </w:p>
    <w:p w14:paraId="7DAB46E3" w14:textId="681EE574"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580E3B69" w14:textId="4ED06D00"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Direction souhaite ainsi encadrer la mise en œuvre du dispositif de don de jour dans l’entreprise. </w:t>
      </w:r>
    </w:p>
    <w:p w14:paraId="253157AB" w14:textId="07687D79" w:rsidR="03854DE7" w:rsidRDefault="03854DE7" w:rsidP="03854DE7">
      <w:pPr>
        <w:spacing w:after="0" w:line="240" w:lineRule="auto"/>
        <w:jc w:val="both"/>
        <w:rPr>
          <w:rFonts w:ascii="Segoe UI" w:eastAsia="Segoe UI" w:hAnsi="Segoe UI" w:cs="Segoe UI"/>
          <w:color w:val="000000" w:themeColor="text1"/>
          <w:sz w:val="18"/>
          <w:szCs w:val="18"/>
        </w:rPr>
      </w:pPr>
    </w:p>
    <w:p w14:paraId="087D6E58" w14:textId="54D8A7CE" w:rsidR="29F1423A" w:rsidRDefault="29F1423A" w:rsidP="03854DE7">
      <w:pPr>
        <w:spacing w:line="240" w:lineRule="auto"/>
        <w:jc w:val="center"/>
        <w:rPr>
          <w:rFonts w:ascii="EB Garamond" w:eastAsia="EB Garamond" w:hAnsi="EB Garamond" w:cs="EB Garamond"/>
          <w:color w:val="000000" w:themeColor="text1"/>
          <w:sz w:val="32"/>
          <w:szCs w:val="32"/>
        </w:rPr>
      </w:pPr>
      <w:r w:rsidRPr="03854DE7">
        <w:rPr>
          <w:rFonts w:ascii="EB Garamond" w:eastAsia="EB Garamond" w:hAnsi="EB Garamond" w:cs="EB Garamond"/>
          <w:b/>
          <w:bCs/>
          <w:color w:val="000000" w:themeColor="text1"/>
          <w:sz w:val="32"/>
          <w:szCs w:val="32"/>
          <w:u w:val="single"/>
        </w:rPr>
        <w:t>Article 2</w:t>
      </w:r>
      <w:r w:rsidRPr="03854DE7">
        <w:rPr>
          <w:rFonts w:ascii="Times New Roman" w:eastAsia="Times New Roman" w:hAnsi="Times New Roman" w:cs="Times New Roman"/>
          <w:b/>
          <w:bCs/>
          <w:color w:val="000000" w:themeColor="text1"/>
          <w:sz w:val="32"/>
          <w:szCs w:val="32"/>
          <w:u w:val="single"/>
        </w:rPr>
        <w:t> </w:t>
      </w:r>
      <w:r w:rsidRPr="03854DE7">
        <w:rPr>
          <w:rFonts w:ascii="EB Garamond" w:eastAsia="EB Garamond" w:hAnsi="EB Garamond" w:cs="EB Garamond"/>
          <w:b/>
          <w:bCs/>
          <w:color w:val="000000" w:themeColor="text1"/>
          <w:sz w:val="32"/>
          <w:szCs w:val="32"/>
          <w:u w:val="single"/>
        </w:rPr>
        <w:t>: Champ d’application de l’accord </w:t>
      </w:r>
      <w:r w:rsidRPr="03854DE7">
        <w:rPr>
          <w:rFonts w:ascii="EB Garamond" w:eastAsia="EB Garamond" w:hAnsi="EB Garamond" w:cs="EB Garamond"/>
          <w:color w:val="000000" w:themeColor="text1"/>
          <w:sz w:val="32"/>
          <w:szCs w:val="32"/>
        </w:rPr>
        <w:t> </w:t>
      </w:r>
    </w:p>
    <w:p w14:paraId="74DF0EEE" w14:textId="411871ED"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présent accord s’applique à l’ensemble des salariés présents, en CDD ou CDI, dans l’entreprise.  </w:t>
      </w:r>
    </w:p>
    <w:p w14:paraId="0706CC2C" w14:textId="2CB010D2"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2086C47E" w14:textId="63537D6B" w:rsidR="29F1423A" w:rsidRDefault="29F1423A" w:rsidP="03854DE7">
      <w:pPr>
        <w:spacing w:line="240" w:lineRule="auto"/>
        <w:jc w:val="center"/>
        <w:rPr>
          <w:rFonts w:ascii="EB Garamond" w:eastAsia="EB Garamond" w:hAnsi="EB Garamond" w:cs="EB Garamond"/>
          <w:color w:val="000000" w:themeColor="text1"/>
          <w:sz w:val="32"/>
          <w:szCs w:val="32"/>
        </w:rPr>
      </w:pPr>
      <w:r w:rsidRPr="03854DE7">
        <w:rPr>
          <w:rFonts w:ascii="EB Garamond" w:eastAsia="EB Garamond" w:hAnsi="EB Garamond" w:cs="EB Garamond"/>
          <w:b/>
          <w:bCs/>
          <w:color w:val="000000" w:themeColor="text1"/>
          <w:sz w:val="32"/>
          <w:szCs w:val="32"/>
          <w:u w:val="single"/>
        </w:rPr>
        <w:t>Article 3</w:t>
      </w:r>
      <w:r w:rsidRPr="03854DE7">
        <w:rPr>
          <w:rFonts w:ascii="Times New Roman" w:eastAsia="Times New Roman" w:hAnsi="Times New Roman" w:cs="Times New Roman"/>
          <w:b/>
          <w:bCs/>
          <w:color w:val="000000" w:themeColor="text1"/>
          <w:sz w:val="32"/>
          <w:szCs w:val="32"/>
          <w:u w:val="single"/>
        </w:rPr>
        <w:t> </w:t>
      </w:r>
      <w:r w:rsidRPr="03854DE7">
        <w:rPr>
          <w:rFonts w:ascii="EB Garamond" w:eastAsia="EB Garamond" w:hAnsi="EB Garamond" w:cs="EB Garamond"/>
          <w:b/>
          <w:bCs/>
          <w:color w:val="000000" w:themeColor="text1"/>
          <w:sz w:val="32"/>
          <w:szCs w:val="32"/>
          <w:u w:val="single"/>
        </w:rPr>
        <w:t>: Le congé de solidarité familiale</w:t>
      </w:r>
      <w:r w:rsidRPr="03854DE7">
        <w:rPr>
          <w:rFonts w:ascii="EB Garamond" w:eastAsia="EB Garamond" w:hAnsi="EB Garamond" w:cs="EB Garamond"/>
          <w:color w:val="000000" w:themeColor="text1"/>
          <w:sz w:val="32"/>
          <w:szCs w:val="32"/>
        </w:rPr>
        <w:t> </w:t>
      </w:r>
    </w:p>
    <w:p w14:paraId="6B631CE0" w14:textId="0EED19B5" w:rsidR="29F1423A" w:rsidRDefault="29F1423A" w:rsidP="03854DE7">
      <w:pPr>
        <w:spacing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Article 3.1 Les bénéficiaires</w:t>
      </w:r>
      <w:r w:rsidRPr="03854DE7">
        <w:rPr>
          <w:rFonts w:ascii="EB Garamond" w:eastAsia="EB Garamond" w:hAnsi="EB Garamond" w:cs="EB Garamond"/>
          <w:color w:val="000000" w:themeColor="text1"/>
          <w:sz w:val="28"/>
          <w:szCs w:val="28"/>
        </w:rPr>
        <w:t> </w:t>
      </w:r>
    </w:p>
    <w:p w14:paraId="63994FB4" w14:textId="029CCD90"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Conformément à l’article L.3142-6 du Code du travail, peuvent bénéficier d’un congé de solidarité familiale, les salariés dont un ascendant, un descendant, un frère, une sœur ou une personne partageant le même domicile souffre d'une pathologie mettant en jeu le pronostic vital ou est en phase avancée ou terminale d'une affection grave et incurable. </w:t>
      </w:r>
    </w:p>
    <w:p w14:paraId="695625D2" w14:textId="268F11BB"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5511B775" w14:textId="37C3B10A"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Ce droit bénéficie, dans les mêmes conditions, au salarié ayant été désigné comme personne de confiance, au sens de l'</w:t>
      </w:r>
      <w:hyperlink r:id="rId11">
        <w:r w:rsidRPr="03854DE7">
          <w:rPr>
            <w:rStyle w:val="Lienhypertexte"/>
            <w:rFonts w:ascii="EB Garamond" w:eastAsia="EB Garamond" w:hAnsi="EB Garamond" w:cs="EB Garamond"/>
            <w:color w:val="000000" w:themeColor="text1"/>
            <w:sz w:val="24"/>
            <w:szCs w:val="24"/>
          </w:rPr>
          <w:t>article L. 1111-6 du </w:t>
        </w:r>
      </w:hyperlink>
      <w:hyperlink r:id="rId12">
        <w:r w:rsidRPr="03854DE7">
          <w:rPr>
            <w:rStyle w:val="Lienhypertexte"/>
            <w:rFonts w:ascii="EB Garamond" w:eastAsia="EB Garamond" w:hAnsi="EB Garamond" w:cs="EB Garamond"/>
            <w:color w:val="000000" w:themeColor="text1"/>
            <w:sz w:val="24"/>
            <w:szCs w:val="24"/>
            <w:u w:val="none"/>
          </w:rPr>
          <w:t>Co</w:t>
        </w:r>
      </w:hyperlink>
      <w:hyperlink r:id="rId13">
        <w:r w:rsidRPr="03854DE7">
          <w:rPr>
            <w:rStyle w:val="Lienhypertexte"/>
            <w:rFonts w:ascii="EB Garamond" w:eastAsia="EB Garamond" w:hAnsi="EB Garamond" w:cs="EB Garamond"/>
            <w:color w:val="000000" w:themeColor="text1"/>
            <w:sz w:val="24"/>
            <w:szCs w:val="24"/>
            <w:u w:val="none"/>
          </w:rPr>
          <w:t>de de la santé publique</w:t>
        </w:r>
      </w:hyperlink>
      <w:r w:rsidRPr="03854DE7">
        <w:rPr>
          <w:rFonts w:ascii="EB Garamond" w:eastAsia="EB Garamond" w:hAnsi="EB Garamond" w:cs="EB Garamond"/>
          <w:color w:val="000000" w:themeColor="text1"/>
          <w:sz w:val="24"/>
          <w:szCs w:val="24"/>
        </w:rPr>
        <w:t> par un proche en fin de vie lors de son hospitalisation. </w:t>
      </w:r>
    </w:p>
    <w:p w14:paraId="67EC543A" w14:textId="77C601CC"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0894559D" w14:textId="13637947"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bénéfice de l’AJAP (allocation journalière d’accompagnement d’une personne en fin de vie) n’est pas une condition préalable au bénéficie du congé de solidarité familiale, puisqu’elle est demandée auprès de la CNAJAP après mise en œuvre du congé au sein de l’entreprise. C’est en revanche une condition du maintien de la rémunération à 100% par l’employeur, comme détaillé aux articles 3.2.9 et 3.2.10 du présent accord. </w:t>
      </w:r>
    </w:p>
    <w:p w14:paraId="4BCBA6DE" w14:textId="309CF541"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8"/>
          <w:szCs w:val="28"/>
        </w:rPr>
      </w:pPr>
    </w:p>
    <w:p w14:paraId="1FEAA57E" w14:textId="1F7AD547" w:rsidR="29F1423A" w:rsidRDefault="29F1423A" w:rsidP="03854DE7">
      <w:pPr>
        <w:shd w:val="clear" w:color="auto" w:fill="FFFFFF" w:themeFill="background1"/>
        <w:spacing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Article 3.2</w:t>
      </w:r>
      <w:r w:rsidRPr="03854DE7">
        <w:rPr>
          <w:rFonts w:ascii="Times New Roman" w:eastAsia="Times New Roman" w:hAnsi="Times New Roman" w:cs="Times New Roman"/>
          <w:b/>
          <w:bCs/>
          <w:color w:val="000000" w:themeColor="text1"/>
          <w:sz w:val="28"/>
          <w:szCs w:val="28"/>
        </w:rPr>
        <w:t> </w:t>
      </w:r>
      <w:r w:rsidRPr="03854DE7">
        <w:rPr>
          <w:rFonts w:ascii="EB Garamond" w:eastAsia="EB Garamond" w:hAnsi="EB Garamond" w:cs="EB Garamond"/>
          <w:b/>
          <w:bCs/>
          <w:color w:val="000000" w:themeColor="text1"/>
          <w:sz w:val="28"/>
          <w:szCs w:val="28"/>
        </w:rPr>
        <w:t>Mise en œuvre du congé de solidarité familiale</w:t>
      </w:r>
    </w:p>
    <w:p w14:paraId="63CEDD51" w14:textId="116CDCDA"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3.2.1 La demande initiale ou la demande de renouvellement du congé</w:t>
      </w:r>
    </w:p>
    <w:p w14:paraId="53E63DFC" w14:textId="148E0BF4"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lastRenderedPageBreak/>
        <w:t>La demande de début de congé de solidarité familiale ou la demande de renouvellement est faite à l’initiative du salarié</w:t>
      </w:r>
      <w:r w:rsidRPr="03854DE7">
        <w:rPr>
          <w:rFonts w:ascii="Times New Roman" w:eastAsia="Times New Roman" w:hAnsi="Times New Roman" w:cs="Times New Roman"/>
          <w:color w:val="000000" w:themeColor="text1"/>
          <w:sz w:val="24"/>
          <w:szCs w:val="24"/>
        </w:rPr>
        <w:t> </w:t>
      </w:r>
      <w:r w:rsidRPr="03854DE7">
        <w:rPr>
          <w:rFonts w:ascii="EB Garamond" w:eastAsia="EB Garamond" w:hAnsi="EB Garamond" w:cs="EB Garamond"/>
          <w:color w:val="000000" w:themeColor="text1"/>
          <w:sz w:val="24"/>
          <w:szCs w:val="24"/>
        </w:rPr>
        <w:t>par tout moyen (</w:t>
      </w:r>
      <w:r w:rsidRPr="03854DE7">
        <w:rPr>
          <w:rFonts w:ascii="EB Garamond" w:eastAsia="EB Garamond" w:hAnsi="EB Garamond" w:cs="EB Garamond"/>
          <w:i/>
          <w:iCs/>
          <w:color w:val="000000" w:themeColor="text1"/>
          <w:sz w:val="24"/>
          <w:szCs w:val="24"/>
        </w:rPr>
        <w:t>mail, lettre recommandée avec accusé réception, lettre remise en main propre contre décharge</w:t>
      </w:r>
      <w:r w:rsidRPr="03854DE7">
        <w:rPr>
          <w:rFonts w:ascii="EB Garamond" w:eastAsia="EB Garamond" w:hAnsi="EB Garamond" w:cs="EB Garamond"/>
          <w:color w:val="000000" w:themeColor="text1"/>
          <w:sz w:val="24"/>
          <w:szCs w:val="24"/>
        </w:rPr>
        <w:t>) en indiquant la date prévisible de son retour. </w:t>
      </w:r>
    </w:p>
    <w:p w14:paraId="2A5980E2" w14:textId="71C25A64"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6CFC9A9A" w14:textId="4E725393"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devra fournir un certificat médical établi par le médecin traitant de la personne que le salarié souhaite assister, attestant que cette personne souffre d’une pathologie mettant en jeu son pronostic vital ou est en phase avancée ou terminale d’une affection grave et incurable. </w:t>
      </w:r>
    </w:p>
    <w:p w14:paraId="59F1D5E5" w14:textId="14F3CD6E"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4EB77215" w14:textId="322975E0"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devra également fournir, lorsqu’il l’aura en sa possession, le justificatif de prise en charge au titre de l’allocation journalière d’accompagnement d’une personne en fin de vie (Ajap), versée par la sécurité sociale.  </w:t>
      </w:r>
    </w:p>
    <w:p w14:paraId="35EC0E76" w14:textId="349B3FAA"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29D21590" w14:textId="3F516EDE"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bénéficier de ce congé de solidarité, aucune condition d’ancienneté n’est requise. </w:t>
      </w:r>
    </w:p>
    <w:p w14:paraId="4F83FA95" w14:textId="6A41B9EF"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241F55EF" w14:textId="2A9E9AC3"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3.2.2 La durée du congé de solidarité</w:t>
      </w:r>
    </w:p>
    <w:p w14:paraId="728A24C2" w14:textId="26C00D5E"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durée du congé de solidarité peut être d’une durée de 3 mois maximum, renouvelable 1 fois. </w:t>
      </w:r>
    </w:p>
    <w:p w14:paraId="1F5D7CED" w14:textId="4180E129"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7B9F06BE" w14:textId="044D394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congé peut être continu, fractionnable ou transformable en période d’activité à temps partiel.  </w:t>
      </w:r>
    </w:p>
    <w:p w14:paraId="7D297045" w14:textId="370CF4D6"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62AA025F" w14:textId="5EB6F8CF"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3.2.3 Délai d’information de l’employeur</w:t>
      </w:r>
    </w:p>
    <w:p w14:paraId="0EA0E10C" w14:textId="3D479A8E"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L’employeur doit être informé 15 jours avant la date de début du congé demandé par le salarié par tout moyen conférant date certaine. </w:t>
      </w:r>
    </w:p>
    <w:p w14:paraId="00296F2A" w14:textId="36127DEF"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523F1D4A" w14:textId="0CC5AA09"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En cas de renouvellement, le salarié devra adresser sa demande à l’employeur au moins 15 jours avant la fin du congé initialement prévu.  </w:t>
      </w:r>
    </w:p>
    <w:p w14:paraId="30F653BF" w14:textId="5D255336"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5258F08E" w14:textId="1F8D4723"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Toutefois, en cas d’urgence absolue constatée par un certificat médical, le congé débute ou est renouvelé, sans délai.  </w:t>
      </w:r>
    </w:p>
    <w:p w14:paraId="603396B6" w14:textId="798146CB" w:rsidR="03854DE7" w:rsidRDefault="03854DE7" w:rsidP="03854DE7">
      <w:pPr>
        <w:spacing w:after="0" w:line="240" w:lineRule="auto"/>
        <w:rPr>
          <w:rFonts w:ascii="EB Garamond" w:eastAsia="EB Garamond" w:hAnsi="EB Garamond" w:cs="EB Garamond"/>
          <w:color w:val="000000" w:themeColor="text1"/>
          <w:sz w:val="24"/>
          <w:szCs w:val="24"/>
        </w:rPr>
      </w:pPr>
    </w:p>
    <w:p w14:paraId="0DF85D0D" w14:textId="71382AA4"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3.2.4 La fin du congé de solidarité familiale</w:t>
      </w:r>
    </w:p>
    <w:p w14:paraId="505D22A9" w14:textId="6DE35245"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congé de solidarité prend fin : </w:t>
      </w:r>
    </w:p>
    <w:p w14:paraId="488642B7" w14:textId="1257E331" w:rsidR="29F1423A" w:rsidRDefault="29F1423A" w:rsidP="03854DE7">
      <w:pPr>
        <w:pStyle w:val="Paragraphedeliste"/>
        <w:numPr>
          <w:ilvl w:val="0"/>
          <w:numId w:val="68"/>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Soit à l’expiration de la durée mentionnée dans la demande du salarié</w:t>
      </w:r>
      <w:r w:rsidRPr="03854DE7">
        <w:rPr>
          <w:rFonts w:ascii="Times New Roman" w:eastAsia="Times New Roman" w:hAnsi="Times New Roman" w:cs="Times New Roman"/>
          <w:color w:val="000000" w:themeColor="text1"/>
          <w:sz w:val="24"/>
          <w:szCs w:val="24"/>
        </w:rPr>
        <w:t> </w:t>
      </w:r>
      <w:r w:rsidRPr="03854DE7">
        <w:rPr>
          <w:rFonts w:ascii="EB Garamond" w:eastAsia="EB Garamond" w:hAnsi="EB Garamond" w:cs="EB Garamond"/>
          <w:color w:val="000000" w:themeColor="text1"/>
          <w:sz w:val="24"/>
          <w:szCs w:val="24"/>
        </w:rPr>
        <w:t>; </w:t>
      </w:r>
    </w:p>
    <w:p w14:paraId="7E07B8C5" w14:textId="31E3328E" w:rsidR="29F1423A" w:rsidRDefault="29F1423A" w:rsidP="03854DE7">
      <w:pPr>
        <w:pStyle w:val="Paragraphedeliste"/>
        <w:numPr>
          <w:ilvl w:val="0"/>
          <w:numId w:val="67"/>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Soit dans les 3 jours qui suivent le décès de la personne assistée, sans préjudice du bénéfice des dispositions relatives aux congés pour événements personnels et congés pour évènements familiaux</w:t>
      </w:r>
      <w:r w:rsidRPr="03854DE7">
        <w:rPr>
          <w:rFonts w:ascii="Times New Roman" w:eastAsia="Times New Roman" w:hAnsi="Times New Roman" w:cs="Times New Roman"/>
          <w:color w:val="000000" w:themeColor="text1"/>
          <w:sz w:val="24"/>
          <w:szCs w:val="24"/>
        </w:rPr>
        <w:t> </w:t>
      </w:r>
      <w:r w:rsidRPr="03854DE7">
        <w:rPr>
          <w:rFonts w:ascii="EB Garamond" w:eastAsia="EB Garamond" w:hAnsi="EB Garamond" w:cs="EB Garamond"/>
          <w:color w:val="000000" w:themeColor="text1"/>
          <w:sz w:val="24"/>
          <w:szCs w:val="24"/>
        </w:rPr>
        <w:t>; </w:t>
      </w:r>
    </w:p>
    <w:p w14:paraId="64C7731F" w14:textId="41ED381F" w:rsidR="29F1423A" w:rsidRDefault="29F1423A" w:rsidP="03854DE7">
      <w:pPr>
        <w:pStyle w:val="Paragraphedeliste"/>
        <w:numPr>
          <w:ilvl w:val="0"/>
          <w:numId w:val="66"/>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Soit à une date antérieure choisie par le salarié. </w:t>
      </w:r>
    </w:p>
    <w:p w14:paraId="53646E78" w14:textId="070493F3"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548D5FCD" w14:textId="53D7A986"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Conformément à l’article L.3142-10 du Code du travail, à l'issue du congé ou de la période d’activité à temps partiel, le salarié retrouve son emploi ou un emploi similaire assorti d’une rémunération au moins équivalente. </w:t>
      </w:r>
    </w:p>
    <w:p w14:paraId="15179A12" w14:textId="26357B2C" w:rsidR="03854DE7" w:rsidRDefault="03854DE7" w:rsidP="03854DE7">
      <w:pPr>
        <w:spacing w:after="0" w:line="240" w:lineRule="auto"/>
        <w:rPr>
          <w:rFonts w:ascii="EB Garamond" w:eastAsia="EB Garamond" w:hAnsi="EB Garamond" w:cs="EB Garamond"/>
          <w:color w:val="000000" w:themeColor="text1"/>
          <w:sz w:val="24"/>
          <w:szCs w:val="24"/>
        </w:rPr>
      </w:pPr>
    </w:p>
    <w:p w14:paraId="133D7E7F" w14:textId="5A2DD418"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3.2.5 Le préavis en cas de retour</w:t>
      </w:r>
    </w:p>
    <w:p w14:paraId="6E973DA2" w14:textId="6DE3E6F2"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lastRenderedPageBreak/>
        <w:t>En cas de retour avant le terme du congé de solidarité familiale, le salarié sera tenu de respecter un préavis de 3 jours. </w:t>
      </w:r>
    </w:p>
    <w:p w14:paraId="33283E3F" w14:textId="73BE1AF6"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3ECF07FC" w14:textId="01351BBC"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3.2.6 Droits du salarié en congé de solidarité familiale</w:t>
      </w:r>
    </w:p>
    <w:p w14:paraId="79F851DF" w14:textId="56592F03"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Conformément aux dispositions de l’article L.3142-12 du Code du Travail, la durée du congé de solidarité familiale ne peut pas être imputée sur celle du congé payé annuel.  Sa durée est prise en compte dans la détermination des avantages liés à l’ancienneté. Le salarié conserve le bénéfice de tous les avantages qu’il avait acquis avant le début du congé.  </w:t>
      </w:r>
    </w:p>
    <w:p w14:paraId="26ADD674" w14:textId="2BADBE02"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4425E879" w14:textId="41033388"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3.2.7 Le formalisme</w:t>
      </w:r>
      <w:r w:rsidRPr="03854DE7">
        <w:rPr>
          <w:rFonts w:ascii="EB Garamond" w:eastAsia="EB Garamond" w:hAnsi="EB Garamond" w:cs="EB Garamond"/>
          <w:color w:val="000000" w:themeColor="text1"/>
          <w:sz w:val="24"/>
          <w:szCs w:val="24"/>
        </w:rPr>
        <w:t> </w:t>
      </w:r>
    </w:p>
    <w:p w14:paraId="4FB9893F" w14:textId="26F63A68"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prise ou le renouvellement du congé de solidarité familiale, fera l’objet soit d’un courrier d’information soit d’un avenant au contrat de travail du collaborateur si ce dernier passe à temps partiel. </w:t>
      </w:r>
    </w:p>
    <w:p w14:paraId="38789F2A" w14:textId="2AE80B58"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2017DA6A" w14:textId="2ECC5B50"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3.2.8 Fractionnement du congé ou transformation en activité à temps partiel</w:t>
      </w:r>
      <w:r w:rsidRPr="03854DE7">
        <w:rPr>
          <w:rFonts w:ascii="EB Garamond" w:eastAsia="EB Garamond" w:hAnsi="EB Garamond" w:cs="EB Garamond"/>
          <w:color w:val="000000" w:themeColor="text1"/>
          <w:sz w:val="24"/>
          <w:szCs w:val="24"/>
        </w:rPr>
        <w:t> </w:t>
      </w:r>
    </w:p>
    <w:p w14:paraId="531A0983" w14:textId="2C954686" w:rsidR="29F1423A" w:rsidRDefault="29F1423A" w:rsidP="03854DE7">
      <w:pPr>
        <w:pStyle w:val="Paragraphedeliste"/>
        <w:numPr>
          <w:ilvl w:val="0"/>
          <w:numId w:val="65"/>
        </w:numPr>
        <w:spacing w:line="240" w:lineRule="auto"/>
        <w:ind w:left="1080" w:firstLine="0"/>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rPr>
        <w:t> Le fractionnement du congé de solidarité</w:t>
      </w:r>
      <w:r w:rsidRPr="03854DE7">
        <w:rPr>
          <w:rFonts w:ascii="EB Garamond" w:eastAsia="EB Garamond" w:hAnsi="EB Garamond" w:cs="EB Garamond"/>
          <w:color w:val="000000" w:themeColor="text1"/>
          <w:sz w:val="24"/>
          <w:szCs w:val="24"/>
        </w:rPr>
        <w:t> </w:t>
      </w:r>
    </w:p>
    <w:p w14:paraId="7B1E5175" w14:textId="053579DA" w:rsidR="29F1423A" w:rsidRDefault="29F1423A" w:rsidP="46B4B482">
      <w:pPr>
        <w:spacing w:after="0" w:line="240" w:lineRule="auto"/>
        <w:jc w:val="both"/>
        <w:rPr>
          <w:rFonts w:ascii="EB Garamond" w:eastAsia="EB Garamond" w:hAnsi="EB Garamond" w:cs="EB Garamond"/>
          <w:color w:val="000000" w:themeColor="text1"/>
          <w:sz w:val="24"/>
          <w:szCs w:val="24"/>
        </w:rPr>
      </w:pPr>
      <w:r w:rsidRPr="46B4B482">
        <w:rPr>
          <w:rFonts w:ascii="EB Garamond" w:eastAsia="EB Garamond" w:hAnsi="EB Garamond" w:cs="EB Garamond"/>
          <w:color w:val="000000" w:themeColor="text1"/>
          <w:sz w:val="24"/>
          <w:szCs w:val="24"/>
        </w:rPr>
        <w:t xml:space="preserve">Conformément à l’article L3142-8 du Code du travail, le salarié peut </w:t>
      </w:r>
      <w:r w:rsidR="005615DC" w:rsidRPr="46B4B482">
        <w:rPr>
          <w:rFonts w:ascii="EB Garamond" w:eastAsia="EB Garamond" w:hAnsi="EB Garamond" w:cs="EB Garamond"/>
          <w:color w:val="000000" w:themeColor="text1"/>
          <w:sz w:val="24"/>
          <w:szCs w:val="24"/>
        </w:rPr>
        <w:t>demander, sous</w:t>
      </w:r>
      <w:r w:rsidRPr="46B4B482">
        <w:rPr>
          <w:rFonts w:ascii="EB Garamond" w:eastAsia="EB Garamond" w:hAnsi="EB Garamond" w:cs="EB Garamond"/>
          <w:color w:val="000000" w:themeColor="text1"/>
          <w:sz w:val="24"/>
          <w:szCs w:val="24"/>
        </w:rPr>
        <w:t xml:space="preserve"> réserve de l’accord de son employeur, à fractionner son congé de solidarité familiale. </w:t>
      </w:r>
    </w:p>
    <w:p w14:paraId="59C66383" w14:textId="3ADEABA6"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En cas de fractionnement, la durée minimale de chaque période de congé est d'une journée.  </w:t>
      </w:r>
    </w:p>
    <w:p w14:paraId="107AEE9D" w14:textId="1B8D2927" w:rsidR="29F1423A" w:rsidRDefault="29F1423A" w:rsidP="03854DE7">
      <w:pPr>
        <w:spacing w:after="0" w:line="240" w:lineRule="auto"/>
        <w:jc w:val="both"/>
        <w:rPr>
          <w:color w:val="000000" w:themeColor="text1"/>
        </w:rPr>
      </w:pPr>
      <w:r w:rsidRPr="03854DE7">
        <w:rPr>
          <w:color w:val="000000" w:themeColor="text1"/>
        </w:rPr>
        <w:t xml:space="preserve"> </w:t>
      </w:r>
    </w:p>
    <w:p w14:paraId="24EA0D25" w14:textId="428479AD"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Dans cette situation, le collaborateur est tenu d’avertir son manager au moins 48 heures avant la date à laquelle il souhaite prendre chaque période de congé. </w:t>
      </w:r>
    </w:p>
    <w:p w14:paraId="36E38AFB" w14:textId="102A674B" w:rsidR="03854DE7" w:rsidRDefault="03854DE7" w:rsidP="03854DE7">
      <w:pPr>
        <w:spacing w:after="0" w:line="240" w:lineRule="auto"/>
        <w:jc w:val="both"/>
        <w:rPr>
          <w:rFonts w:ascii="Segoe UI" w:eastAsia="Segoe UI" w:hAnsi="Segoe UI" w:cs="Segoe UI"/>
          <w:color w:val="000000" w:themeColor="text1"/>
          <w:sz w:val="18"/>
          <w:szCs w:val="18"/>
        </w:rPr>
      </w:pPr>
    </w:p>
    <w:p w14:paraId="64304E55" w14:textId="65A430F8" w:rsidR="29F1423A" w:rsidRDefault="29F1423A" w:rsidP="03854DE7">
      <w:pPr>
        <w:pStyle w:val="Paragraphedeliste"/>
        <w:numPr>
          <w:ilvl w:val="0"/>
          <w:numId w:val="64"/>
        </w:numPr>
        <w:spacing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rPr>
        <w:t>La transformation en période d’activité à temps partiel </w:t>
      </w:r>
      <w:r w:rsidRPr="03854DE7">
        <w:rPr>
          <w:rFonts w:ascii="EB Garamond" w:eastAsia="EB Garamond" w:hAnsi="EB Garamond" w:cs="EB Garamond"/>
          <w:color w:val="000000" w:themeColor="text1"/>
          <w:sz w:val="24"/>
          <w:szCs w:val="24"/>
        </w:rPr>
        <w:t> </w:t>
      </w:r>
    </w:p>
    <w:p w14:paraId="4EBC68C0" w14:textId="39D6ADF8"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peut demander, </w:t>
      </w:r>
      <w:r w:rsidRPr="03854DE7">
        <w:rPr>
          <w:color w:val="2B579A"/>
        </w:rPr>
        <w:t xml:space="preserve"> </w:t>
      </w:r>
      <w:r w:rsidRPr="03854DE7">
        <w:rPr>
          <w:color w:val="000000" w:themeColor="text1"/>
        </w:rPr>
        <w:t xml:space="preserve"> </w:t>
      </w:r>
      <w:r w:rsidRPr="03854DE7">
        <w:rPr>
          <w:rFonts w:ascii="EB Garamond" w:eastAsia="EB Garamond" w:hAnsi="EB Garamond" w:cs="EB Garamond"/>
          <w:color w:val="000000" w:themeColor="text1"/>
          <w:sz w:val="24"/>
          <w:szCs w:val="24"/>
        </w:rPr>
        <w:t>sous réserve de l’accord de son employeur, à transformer ce congé de solidarité en période d’activité à temps partiel.  </w:t>
      </w:r>
    </w:p>
    <w:p w14:paraId="45043474" w14:textId="7BB4C4E0"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F2C9227" w14:textId="47AEF20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En cas de transformation de ce congé en période d’activité à temps partiel, il sera établi un avenant au contrat de travail du collaborateur (</w:t>
      </w:r>
      <w:r w:rsidRPr="03854DE7">
        <w:rPr>
          <w:rFonts w:ascii="EB Garamond" w:eastAsia="EB Garamond" w:hAnsi="EB Garamond" w:cs="EB Garamond"/>
          <w:i/>
          <w:iCs/>
          <w:color w:val="000000" w:themeColor="text1"/>
          <w:sz w:val="24"/>
          <w:szCs w:val="24"/>
        </w:rPr>
        <w:t>cf article 3.2.7 du présent accord</w:t>
      </w:r>
      <w:r w:rsidRPr="03854DE7">
        <w:rPr>
          <w:rFonts w:ascii="EB Garamond" w:eastAsia="EB Garamond" w:hAnsi="EB Garamond" w:cs="EB Garamond"/>
          <w:color w:val="000000" w:themeColor="text1"/>
          <w:sz w:val="24"/>
          <w:szCs w:val="24"/>
        </w:rPr>
        <w:t>). </w:t>
      </w:r>
    </w:p>
    <w:p w14:paraId="45F638E2" w14:textId="4CEC40AF"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31EEE25D" w14:textId="7EF5F93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En tout état de cause, le salarié bénéficiant du congé de solidarité familiale ne pourra exercer aucune autre activité professionnelle. </w:t>
      </w:r>
    </w:p>
    <w:p w14:paraId="4E769EC9" w14:textId="7827095E" w:rsidR="03854DE7" w:rsidRDefault="03854DE7" w:rsidP="03854DE7">
      <w:pPr>
        <w:spacing w:after="0" w:line="240" w:lineRule="auto"/>
        <w:jc w:val="both"/>
        <w:rPr>
          <w:rFonts w:ascii="Segoe UI" w:eastAsia="Segoe UI" w:hAnsi="Segoe UI" w:cs="Segoe UI"/>
          <w:color w:val="000000" w:themeColor="text1"/>
          <w:sz w:val="18"/>
          <w:szCs w:val="18"/>
        </w:rPr>
      </w:pPr>
    </w:p>
    <w:p w14:paraId="062E05C2" w14:textId="59E24307"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3.2.9 Indemnisation pendant le congé de solidarité familiale par la sécurité sociale</w:t>
      </w:r>
      <w:r w:rsidRPr="03854DE7">
        <w:rPr>
          <w:rFonts w:ascii="EB Garamond" w:eastAsia="EB Garamond" w:hAnsi="EB Garamond" w:cs="EB Garamond"/>
          <w:color w:val="000000" w:themeColor="text1"/>
          <w:sz w:val="24"/>
          <w:szCs w:val="24"/>
        </w:rPr>
        <w:t> </w:t>
      </w:r>
    </w:p>
    <w:p w14:paraId="1671EDE4" w14:textId="6486DBCD"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L’allocation journalière d’accompagnement d’une personne en fin de vie (AJAP) est versée aux salariés bénéficiant du congé de solidarité familiale par la sécurité sociale. </w:t>
      </w:r>
    </w:p>
    <w:p w14:paraId="2E7B08C6" w14:textId="3BE191A6"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53784B5D" w14:textId="50EE6C04"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devra en faire la demande auprès de la CPAM via le CERFA dédié. </w:t>
      </w:r>
    </w:p>
    <w:p w14:paraId="4BB00EDE" w14:textId="7DC27599"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62F0C2C6" w14:textId="26443061"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A noter que l’indemnisation de la CPAM n’est prévue que pour les cas d’un accompagnement à domicile à savoir : </w:t>
      </w:r>
    </w:p>
    <w:p w14:paraId="5186ED6E" w14:textId="2DDE7666" w:rsidR="29F1423A" w:rsidRDefault="29F1423A" w:rsidP="03854DE7">
      <w:pPr>
        <w:pStyle w:val="Paragraphedeliste"/>
        <w:numPr>
          <w:ilvl w:val="0"/>
          <w:numId w:val="63"/>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au domicile de la personne accompagnée ; </w:t>
      </w:r>
    </w:p>
    <w:p w14:paraId="4916E41C" w14:textId="11503817" w:rsidR="29F1423A" w:rsidRDefault="29F1423A" w:rsidP="03854DE7">
      <w:pPr>
        <w:pStyle w:val="Paragraphedeliste"/>
        <w:numPr>
          <w:ilvl w:val="0"/>
          <w:numId w:val="62"/>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lastRenderedPageBreak/>
        <w:t>au domicile du salarié ; </w:t>
      </w:r>
    </w:p>
    <w:p w14:paraId="6420A6D7" w14:textId="117ED27D" w:rsidR="29F1423A" w:rsidRDefault="29F1423A" w:rsidP="03854DE7">
      <w:pPr>
        <w:pStyle w:val="Paragraphedeliste"/>
        <w:numPr>
          <w:ilvl w:val="0"/>
          <w:numId w:val="61"/>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au domicile d'un tiers ; </w:t>
      </w:r>
    </w:p>
    <w:p w14:paraId="5FCE01E4" w14:textId="1D9B80C3" w:rsidR="29F1423A" w:rsidRDefault="29F1423A" w:rsidP="03854DE7">
      <w:pPr>
        <w:pStyle w:val="Paragraphedeliste"/>
        <w:numPr>
          <w:ilvl w:val="0"/>
          <w:numId w:val="60"/>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en établissement d'hébergement pour personnes âgées dépendantes (Ehpad). </w:t>
      </w:r>
    </w:p>
    <w:p w14:paraId="150A34FC" w14:textId="6FB7B156"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549E2F45" w14:textId="504BDA88"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L'allocation ne pourra pas être versée en cas d'hospitalisation, sauf si l'hospitalisation intervient après le début de l'accompagnement à domicile. </w:t>
      </w:r>
    </w:p>
    <w:p w14:paraId="0B8ABEF4" w14:textId="26241426"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0FBF2240" w14:textId="722B4318"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nombre maximal d’allocations journalières est fixé à 21 jours maximum et à 42 jours maximum pour un salarié en période d’activité à temps partiel. </w:t>
      </w:r>
    </w:p>
    <w:p w14:paraId="026D6AAF" w14:textId="0E8BBDB8"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717E1C89" w14:textId="507EBBEC"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A titre informatif, le montant de l’allocation au 1</w:t>
      </w:r>
      <w:r w:rsidRPr="03854DE7">
        <w:rPr>
          <w:rFonts w:ascii="EB Garamond" w:eastAsia="EB Garamond" w:hAnsi="EB Garamond" w:cs="EB Garamond"/>
          <w:color w:val="000000" w:themeColor="text1"/>
          <w:sz w:val="19"/>
          <w:szCs w:val="19"/>
          <w:vertAlign w:val="superscript"/>
        </w:rPr>
        <w:t>er</w:t>
      </w:r>
      <w:r w:rsidRPr="03854DE7">
        <w:rPr>
          <w:rFonts w:ascii="EB Garamond" w:eastAsia="EB Garamond" w:hAnsi="EB Garamond" w:cs="EB Garamond"/>
          <w:color w:val="000000" w:themeColor="text1"/>
          <w:sz w:val="24"/>
          <w:szCs w:val="24"/>
        </w:rPr>
        <w:t> avril 2025 est fixé à</w:t>
      </w:r>
      <w:r w:rsidRPr="03854DE7">
        <w:rPr>
          <w:rFonts w:ascii="Times New Roman" w:eastAsia="Times New Roman" w:hAnsi="Times New Roman" w:cs="Times New Roman"/>
          <w:color w:val="000000" w:themeColor="text1"/>
          <w:sz w:val="24"/>
          <w:szCs w:val="24"/>
        </w:rPr>
        <w:t> </w:t>
      </w:r>
      <w:r w:rsidRPr="03854DE7">
        <w:rPr>
          <w:rFonts w:ascii="EB Garamond" w:eastAsia="EB Garamond" w:hAnsi="EB Garamond" w:cs="EB Garamond"/>
          <w:color w:val="000000" w:themeColor="text1"/>
          <w:sz w:val="24"/>
          <w:szCs w:val="24"/>
        </w:rPr>
        <w:t>: </w:t>
      </w:r>
    </w:p>
    <w:p w14:paraId="59FA935B" w14:textId="5F56C3A1" w:rsidR="29F1423A" w:rsidRDefault="29F1423A" w:rsidP="03854DE7">
      <w:pPr>
        <w:pStyle w:val="Paragraphedeliste"/>
        <w:numPr>
          <w:ilvl w:val="0"/>
          <w:numId w:val="59"/>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64,41 € brut par jours pour 21 jours calendaires maximum </w:t>
      </w:r>
    </w:p>
    <w:p w14:paraId="72DF95DE" w14:textId="5874D24D" w:rsidR="29F1423A" w:rsidRDefault="29F1423A" w:rsidP="03854DE7">
      <w:pPr>
        <w:pStyle w:val="Paragraphedeliste"/>
        <w:numPr>
          <w:ilvl w:val="0"/>
          <w:numId w:val="58"/>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32,21 € brut par jour pour un salarié en période d’activité à temps partiel pour 42 jours calendaires maximum quelle que soit la réduction du temps de travail </w:t>
      </w:r>
    </w:p>
    <w:p w14:paraId="27CB15E7" w14:textId="231ED6F5"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3E13F21A" w14:textId="7AFB5488"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L'allocation cesse d'être due à compter du jour suivant le décès de la personne accompagnée. </w:t>
      </w:r>
    </w:p>
    <w:p w14:paraId="2E38390A" w14:textId="13B914B4"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1FD5268" w14:textId="367D3B6D"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rappel et à titre indicatif, l'allocation journalière d'accompagnement d'une personne en fin de vie n'est pas cumulable avec : </w:t>
      </w:r>
    </w:p>
    <w:p w14:paraId="565FB1BE" w14:textId="7F425C90" w:rsidR="29F1423A" w:rsidRDefault="29F1423A" w:rsidP="03854DE7">
      <w:pPr>
        <w:pStyle w:val="Paragraphedeliste"/>
        <w:numPr>
          <w:ilvl w:val="0"/>
          <w:numId w:val="57"/>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indemnités journalières versées en cas d'arrêt de travail pour maladie, accident du travail ou maladie professionnelle, de congé maternité, de congé de paternité et d'accueil de l'enfant ou de congé d'adoption ; </w:t>
      </w:r>
    </w:p>
    <w:p w14:paraId="09AD1796" w14:textId="3860D673" w:rsidR="29F1423A" w:rsidRDefault="29F1423A" w:rsidP="03854DE7">
      <w:pPr>
        <w:pStyle w:val="Paragraphedeliste"/>
        <w:numPr>
          <w:ilvl w:val="0"/>
          <w:numId w:val="56"/>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l'allocation de repos maternel et l'indemnité de remplacement versées en cas de congé maternité ou de congé de paternité et d'accueil de l'enfant ; </w:t>
      </w:r>
    </w:p>
    <w:p w14:paraId="6B756A0C" w14:textId="08DAA2FA" w:rsidR="29F1423A" w:rsidRDefault="29F1423A" w:rsidP="03854DE7">
      <w:pPr>
        <w:pStyle w:val="Paragraphedeliste"/>
        <w:numPr>
          <w:ilvl w:val="0"/>
          <w:numId w:val="55"/>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allocations chômage ; </w:t>
      </w:r>
    </w:p>
    <w:p w14:paraId="60A8AA18" w14:textId="66B38DD9" w:rsidR="29F1423A" w:rsidRDefault="29F1423A" w:rsidP="03854DE7">
      <w:pPr>
        <w:pStyle w:val="Paragraphedeliste"/>
        <w:numPr>
          <w:ilvl w:val="0"/>
          <w:numId w:val="54"/>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l'allocation parentale d'éducation ou le complément de libre choix d'activité de la prestation d'accueil du jeune enfant </w:t>
      </w:r>
    </w:p>
    <w:p w14:paraId="0DD1CD35" w14:textId="0960C025" w:rsidR="03854DE7" w:rsidRDefault="03854DE7" w:rsidP="03854DE7">
      <w:pPr>
        <w:shd w:val="clear" w:color="auto" w:fill="FFFFFF" w:themeFill="background1"/>
        <w:spacing w:after="0" w:line="240" w:lineRule="auto"/>
        <w:ind w:left="1080"/>
        <w:rPr>
          <w:rFonts w:ascii="EB Garamond" w:eastAsia="EB Garamond" w:hAnsi="EB Garamond" w:cs="EB Garamond"/>
          <w:color w:val="000000" w:themeColor="text1"/>
          <w:sz w:val="24"/>
          <w:szCs w:val="24"/>
        </w:rPr>
      </w:pPr>
    </w:p>
    <w:p w14:paraId="1F13B3F9" w14:textId="089B2B4D" w:rsidR="29F1423A" w:rsidRDefault="29F1423A" w:rsidP="03854DE7">
      <w:pPr>
        <w:shd w:val="clear" w:color="auto" w:fill="FFFFFF" w:themeFill="background1"/>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3.2.10 Complément et maintien de salaire à 100% par l’employeur </w:t>
      </w:r>
      <w:r w:rsidRPr="03854DE7">
        <w:rPr>
          <w:rFonts w:ascii="EB Garamond" w:eastAsia="EB Garamond" w:hAnsi="EB Garamond" w:cs="EB Garamond"/>
          <w:color w:val="000000" w:themeColor="text1"/>
          <w:sz w:val="24"/>
          <w:szCs w:val="24"/>
        </w:rPr>
        <w:t> </w:t>
      </w:r>
    </w:p>
    <w:p w14:paraId="00A31998" w14:textId="5767A31A" w:rsidR="29F1423A" w:rsidRDefault="29F1423A" w:rsidP="75AA5DBE">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xml:space="preserve">Afin de pallier la perte de salaire engendrée par l’assistance à une personne en fin de vie, </w:t>
      </w:r>
      <w:r w:rsidR="005615DC" w:rsidRPr="03854DE7">
        <w:rPr>
          <w:rFonts w:ascii="EB Garamond" w:eastAsia="EB Garamond" w:hAnsi="EB Garamond" w:cs="EB Garamond"/>
          <w:color w:val="000000" w:themeColor="text1"/>
          <w:sz w:val="24"/>
          <w:szCs w:val="24"/>
        </w:rPr>
        <w:t>la</w:t>
      </w:r>
      <w:r w:rsidR="005615DC" w:rsidRPr="7A15D13C">
        <w:rPr>
          <w:rFonts w:ascii="EB Garamond" w:eastAsia="EB Garamond" w:hAnsi="EB Garamond" w:cs="EB Garamond"/>
          <w:color w:val="000000" w:themeColor="text1"/>
          <w:sz w:val="24"/>
          <w:szCs w:val="24"/>
        </w:rPr>
        <w:t xml:space="preserve"> </w:t>
      </w:r>
      <w:r w:rsidR="005615DC" w:rsidRPr="03854DE7">
        <w:rPr>
          <w:rFonts w:ascii="EB Garamond" w:eastAsia="EB Garamond" w:hAnsi="EB Garamond" w:cs="EB Garamond"/>
          <w:color w:val="000000" w:themeColor="text1"/>
          <w:sz w:val="24"/>
          <w:szCs w:val="24"/>
        </w:rPr>
        <w:t>direction</w:t>
      </w:r>
      <w:r w:rsidRPr="03854DE7">
        <w:rPr>
          <w:rFonts w:ascii="EB Garamond" w:eastAsia="EB Garamond" w:hAnsi="EB Garamond" w:cs="EB Garamond"/>
          <w:color w:val="000000" w:themeColor="text1"/>
          <w:sz w:val="24"/>
          <w:szCs w:val="24"/>
        </w:rPr>
        <w:t xml:space="preserve"> s'engage à </w:t>
      </w:r>
      <w:r w:rsidR="005615DC" w:rsidRPr="03854DE7">
        <w:rPr>
          <w:rFonts w:ascii="EB Garamond" w:eastAsia="EB Garamond" w:hAnsi="EB Garamond" w:cs="EB Garamond"/>
          <w:color w:val="000000" w:themeColor="text1"/>
          <w:sz w:val="24"/>
          <w:szCs w:val="24"/>
        </w:rPr>
        <w:t>maintenir 100</w:t>
      </w:r>
      <w:r w:rsidRPr="03854DE7">
        <w:rPr>
          <w:rFonts w:ascii="EB Garamond" w:eastAsia="EB Garamond" w:hAnsi="EB Garamond" w:cs="EB Garamond"/>
          <w:color w:val="000000" w:themeColor="text1"/>
          <w:sz w:val="24"/>
          <w:szCs w:val="24"/>
        </w:rPr>
        <w:t xml:space="preserve">% </w:t>
      </w:r>
      <w:r w:rsidR="005615DC" w:rsidRPr="03854DE7">
        <w:rPr>
          <w:rFonts w:ascii="EB Garamond" w:eastAsia="EB Garamond" w:hAnsi="EB Garamond" w:cs="EB Garamond"/>
          <w:color w:val="000000" w:themeColor="text1"/>
          <w:sz w:val="24"/>
          <w:szCs w:val="24"/>
        </w:rPr>
        <w:t>de la</w:t>
      </w:r>
      <w:r w:rsidRPr="03854DE7">
        <w:rPr>
          <w:rFonts w:ascii="EB Garamond" w:eastAsia="EB Garamond" w:hAnsi="EB Garamond" w:cs="EB Garamond"/>
          <w:color w:val="000000" w:themeColor="text1"/>
          <w:sz w:val="24"/>
          <w:szCs w:val="24"/>
        </w:rPr>
        <w:t xml:space="preserve"> </w:t>
      </w:r>
      <w:r w:rsidR="005615DC" w:rsidRPr="03854DE7">
        <w:rPr>
          <w:rFonts w:ascii="EB Garamond" w:eastAsia="EB Garamond" w:hAnsi="EB Garamond" w:cs="EB Garamond"/>
          <w:color w:val="000000" w:themeColor="text1"/>
          <w:sz w:val="24"/>
          <w:szCs w:val="24"/>
        </w:rPr>
        <w:t>rémunération</w:t>
      </w:r>
      <w:r w:rsidR="005615DC" w:rsidRPr="43F7AB71">
        <w:rPr>
          <w:rFonts w:ascii="EB Garamond" w:eastAsia="EB Garamond" w:hAnsi="EB Garamond" w:cs="EB Garamond"/>
          <w:color w:val="000000" w:themeColor="text1"/>
          <w:sz w:val="24"/>
          <w:szCs w:val="24"/>
        </w:rPr>
        <w:t xml:space="preserve"> </w:t>
      </w:r>
      <w:r w:rsidR="005615DC" w:rsidRPr="03854DE7">
        <w:rPr>
          <w:rFonts w:ascii="EB Garamond" w:eastAsia="EB Garamond" w:hAnsi="EB Garamond" w:cs="EB Garamond"/>
          <w:color w:val="000000" w:themeColor="text1"/>
          <w:sz w:val="24"/>
          <w:szCs w:val="24"/>
        </w:rPr>
        <w:t>brute</w:t>
      </w:r>
      <w:r w:rsidRPr="03854DE7">
        <w:rPr>
          <w:rFonts w:ascii="EB Garamond" w:eastAsia="EB Garamond" w:hAnsi="EB Garamond" w:cs="EB Garamond"/>
          <w:color w:val="000000" w:themeColor="text1"/>
          <w:sz w:val="24"/>
          <w:szCs w:val="24"/>
        </w:rPr>
        <w:t> du salarié, sous déduction de l’allocation journalière versée par la sécurité sociale.</w:t>
      </w:r>
    </w:p>
    <w:p w14:paraId="61468694" w14:textId="39104098" w:rsidR="03854DE7" w:rsidRDefault="03854DE7" w:rsidP="75AA5DBE">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79AA08D" w14:textId="2553FB5A" w:rsidR="29F1423A" w:rsidRDefault="29F1423A" w:rsidP="75AA5DBE">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Ce maintien de rémunération s’appliquera pour les collaborateurs ayant une rémunération totale annuelle brute inférieure ou égale à 70 000€ et pouvant bénéficier de l’allocation journalière versée par la CPAM comme indiqué à l’article 3.2.9 du présent accord.  </w:t>
      </w:r>
    </w:p>
    <w:p w14:paraId="1D9E8FC7" w14:textId="57548E60" w:rsidR="03854DE7" w:rsidRDefault="03854DE7" w:rsidP="03854DE7">
      <w:pPr>
        <w:shd w:val="clear" w:color="auto" w:fill="FFFFFF" w:themeFill="background1"/>
        <w:spacing w:after="0" w:line="240" w:lineRule="auto"/>
        <w:jc w:val="both"/>
        <w:rPr>
          <w:rFonts w:ascii="Segoe UI" w:eastAsia="Segoe UI" w:hAnsi="Segoe UI" w:cs="Segoe UI"/>
          <w:color w:val="000000" w:themeColor="text1"/>
          <w:sz w:val="18"/>
          <w:szCs w:val="18"/>
        </w:rPr>
      </w:pPr>
    </w:p>
    <w:p w14:paraId="7E57E541" w14:textId="375130AD" w:rsidR="29F1423A" w:rsidRDefault="29F1423A" w:rsidP="03854DE7">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u w:val="single"/>
        </w:rPr>
        <w:t>3.2.10.1 Cas 1 : Le collaborateur travaille actuellement à temps complet </w:t>
      </w:r>
      <w:r w:rsidRPr="03854DE7">
        <w:rPr>
          <w:rFonts w:ascii="EB Garamond" w:eastAsia="EB Garamond" w:hAnsi="EB Garamond" w:cs="EB Garamond"/>
          <w:color w:val="000000" w:themeColor="text1"/>
          <w:sz w:val="24"/>
          <w:szCs w:val="24"/>
        </w:rPr>
        <w:t> </w:t>
      </w:r>
    </w:p>
    <w:p w14:paraId="3545BEB0" w14:textId="137CE73A" w:rsidR="29F1423A" w:rsidRDefault="005615DC" w:rsidP="37606D8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75E8B2E7">
        <w:rPr>
          <w:rFonts w:ascii="EB Garamond" w:eastAsia="EB Garamond" w:hAnsi="EB Garamond" w:cs="EB Garamond"/>
          <w:color w:val="000000" w:themeColor="text1"/>
          <w:sz w:val="24"/>
          <w:szCs w:val="24"/>
        </w:rPr>
        <w:t>Le</w:t>
      </w:r>
      <w:r w:rsidRPr="68804991">
        <w:rPr>
          <w:rFonts w:ascii="EB Garamond" w:eastAsia="EB Garamond" w:hAnsi="EB Garamond" w:cs="EB Garamond"/>
          <w:color w:val="000000" w:themeColor="text1"/>
          <w:sz w:val="24"/>
          <w:szCs w:val="24"/>
        </w:rPr>
        <w:t xml:space="preserve"> </w:t>
      </w:r>
      <w:r w:rsidRPr="75E8B2E7">
        <w:rPr>
          <w:rFonts w:ascii="EB Garamond" w:eastAsia="EB Garamond" w:hAnsi="EB Garamond" w:cs="EB Garamond"/>
          <w:color w:val="000000" w:themeColor="text1"/>
          <w:sz w:val="24"/>
          <w:szCs w:val="24"/>
        </w:rPr>
        <w:t>maintien</w:t>
      </w:r>
      <w:r w:rsidR="29F1423A" w:rsidRPr="75E8B2E7">
        <w:rPr>
          <w:rFonts w:ascii="EB Garamond" w:eastAsia="EB Garamond" w:hAnsi="EB Garamond" w:cs="EB Garamond"/>
          <w:color w:val="000000" w:themeColor="text1"/>
          <w:sz w:val="24"/>
          <w:szCs w:val="24"/>
        </w:rPr>
        <w:t xml:space="preserve"> de </w:t>
      </w:r>
      <w:r w:rsidRPr="75E8B2E7">
        <w:rPr>
          <w:rFonts w:ascii="EB Garamond" w:eastAsia="EB Garamond" w:hAnsi="EB Garamond" w:cs="EB Garamond"/>
          <w:color w:val="000000" w:themeColor="text1"/>
          <w:sz w:val="24"/>
          <w:szCs w:val="24"/>
        </w:rPr>
        <w:t>rémunération</w:t>
      </w:r>
      <w:r w:rsidRPr="68804991">
        <w:rPr>
          <w:rFonts w:ascii="EB Garamond" w:eastAsia="EB Garamond" w:hAnsi="EB Garamond" w:cs="EB Garamond"/>
          <w:color w:val="000000" w:themeColor="text1"/>
          <w:sz w:val="24"/>
          <w:szCs w:val="24"/>
        </w:rPr>
        <w:t xml:space="preserve"> </w:t>
      </w:r>
      <w:r w:rsidRPr="75E8B2E7">
        <w:rPr>
          <w:rFonts w:ascii="EB Garamond" w:eastAsia="EB Garamond" w:hAnsi="EB Garamond" w:cs="EB Garamond"/>
          <w:color w:val="000000" w:themeColor="text1"/>
          <w:sz w:val="24"/>
          <w:szCs w:val="24"/>
        </w:rPr>
        <w:t>se</w:t>
      </w:r>
      <w:r w:rsidR="29F1423A" w:rsidRPr="75E8B2E7">
        <w:rPr>
          <w:rFonts w:ascii="EB Garamond" w:eastAsia="EB Garamond" w:hAnsi="EB Garamond" w:cs="EB Garamond"/>
          <w:color w:val="000000" w:themeColor="text1"/>
          <w:sz w:val="24"/>
          <w:szCs w:val="24"/>
        </w:rPr>
        <w:t xml:space="preserve"> fera à hauteur </w:t>
      </w:r>
      <w:r w:rsidRPr="75E8B2E7">
        <w:rPr>
          <w:rFonts w:ascii="EB Garamond" w:eastAsia="EB Garamond" w:hAnsi="EB Garamond" w:cs="EB Garamond"/>
          <w:color w:val="000000" w:themeColor="text1"/>
          <w:sz w:val="24"/>
          <w:szCs w:val="24"/>
        </w:rPr>
        <w:t>de 100</w:t>
      </w:r>
      <w:r w:rsidR="29F1423A" w:rsidRPr="75E8B2E7">
        <w:rPr>
          <w:rFonts w:ascii="EB Garamond" w:eastAsia="EB Garamond" w:hAnsi="EB Garamond" w:cs="EB Garamond"/>
          <w:color w:val="000000" w:themeColor="text1"/>
          <w:sz w:val="24"/>
          <w:szCs w:val="24"/>
        </w:rPr>
        <w:t>%</w:t>
      </w:r>
      <w:r w:rsidR="0C51027B" w:rsidRPr="75E8B2E7">
        <w:rPr>
          <w:rFonts w:ascii="EB Garamond" w:eastAsia="EB Garamond" w:hAnsi="EB Garamond" w:cs="EB Garamond"/>
          <w:color w:val="000000" w:themeColor="text1"/>
          <w:sz w:val="24"/>
          <w:szCs w:val="24"/>
        </w:rPr>
        <w:t xml:space="preserve"> </w:t>
      </w:r>
      <w:r w:rsidRPr="75E8B2E7">
        <w:rPr>
          <w:rFonts w:ascii="EB Garamond" w:eastAsia="EB Garamond" w:hAnsi="EB Garamond" w:cs="EB Garamond"/>
          <w:color w:val="000000" w:themeColor="text1"/>
          <w:sz w:val="24"/>
          <w:szCs w:val="24"/>
        </w:rPr>
        <w:t>et sera</w:t>
      </w:r>
      <w:r w:rsidR="29F1423A" w:rsidRPr="75E8B2E7">
        <w:rPr>
          <w:rFonts w:ascii="EB Garamond" w:eastAsia="EB Garamond" w:hAnsi="EB Garamond" w:cs="EB Garamond"/>
          <w:color w:val="000000" w:themeColor="text1"/>
          <w:sz w:val="24"/>
          <w:szCs w:val="24"/>
        </w:rPr>
        <w:t xml:space="preserve"> </w:t>
      </w:r>
      <w:r w:rsidRPr="75E8B2E7">
        <w:rPr>
          <w:rFonts w:ascii="EB Garamond" w:eastAsia="EB Garamond" w:hAnsi="EB Garamond" w:cs="EB Garamond"/>
          <w:color w:val="000000" w:themeColor="text1"/>
          <w:sz w:val="24"/>
          <w:szCs w:val="24"/>
        </w:rPr>
        <w:t>limité à</w:t>
      </w:r>
      <w:r w:rsidR="27637B99" w:rsidRPr="7D6B15EB">
        <w:rPr>
          <w:rFonts w:ascii="EB Garamond" w:eastAsia="EB Garamond" w:hAnsi="EB Garamond" w:cs="EB Garamond"/>
          <w:color w:val="000000" w:themeColor="text1"/>
          <w:sz w:val="24"/>
          <w:szCs w:val="24"/>
        </w:rPr>
        <w:t xml:space="preserve"> </w:t>
      </w:r>
      <w:r w:rsidRPr="7D6B15EB">
        <w:rPr>
          <w:rFonts w:ascii="EB Garamond" w:eastAsia="EB Garamond" w:hAnsi="EB Garamond" w:cs="EB Garamond"/>
          <w:color w:val="000000" w:themeColor="text1"/>
          <w:sz w:val="24"/>
          <w:szCs w:val="24"/>
        </w:rPr>
        <w:t>21</w:t>
      </w:r>
      <w:r w:rsidRPr="6C7AF7A6">
        <w:rPr>
          <w:rFonts w:ascii="EB Garamond" w:eastAsia="EB Garamond" w:hAnsi="EB Garamond" w:cs="EB Garamond"/>
          <w:color w:val="000000" w:themeColor="text1"/>
          <w:sz w:val="24"/>
          <w:szCs w:val="24"/>
        </w:rPr>
        <w:t xml:space="preserve"> </w:t>
      </w:r>
      <w:r w:rsidRPr="75E8B2E7">
        <w:rPr>
          <w:rFonts w:ascii="EB Garamond" w:eastAsia="EB Garamond" w:hAnsi="EB Garamond" w:cs="EB Garamond"/>
          <w:color w:val="000000" w:themeColor="text1"/>
          <w:sz w:val="24"/>
          <w:szCs w:val="24"/>
        </w:rPr>
        <w:t>jours calendaires maximum</w:t>
      </w:r>
      <w:r w:rsidR="29F1423A" w:rsidRPr="75E8B2E7">
        <w:rPr>
          <w:rFonts w:ascii="EB Garamond" w:eastAsia="EB Garamond" w:hAnsi="EB Garamond" w:cs="EB Garamond"/>
          <w:color w:val="000000" w:themeColor="text1"/>
          <w:sz w:val="24"/>
          <w:szCs w:val="24"/>
        </w:rPr>
        <w:t> lorsque le congé est continu ou fractionné.  </w:t>
      </w:r>
    </w:p>
    <w:p w14:paraId="5CB3BB7D" w14:textId="7B0683C9" w:rsidR="03854DE7" w:rsidRDefault="03854DE7" w:rsidP="37606D8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06588755" w14:textId="3859A9C3" w:rsidR="29F1423A" w:rsidRDefault="29F1423A" w:rsidP="37606D8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Si le salarié à temps complet souhaite transformer ce congé en temps partiel, un avenant à son contrat de travail sera établi.  </w:t>
      </w:r>
    </w:p>
    <w:p w14:paraId="4DA973E2" w14:textId="60CA6E9B" w:rsidR="03854DE7" w:rsidRDefault="03854DE7" w:rsidP="03854DE7">
      <w:pPr>
        <w:shd w:val="clear" w:color="auto" w:fill="FFFFFF" w:themeFill="background1"/>
        <w:spacing w:after="0" w:line="240" w:lineRule="auto"/>
        <w:jc w:val="both"/>
        <w:rPr>
          <w:rFonts w:ascii="Segoe UI" w:eastAsia="Segoe UI" w:hAnsi="Segoe UI" w:cs="Segoe UI"/>
          <w:color w:val="000000" w:themeColor="text1"/>
          <w:sz w:val="18"/>
          <w:szCs w:val="18"/>
        </w:rPr>
      </w:pPr>
    </w:p>
    <w:p w14:paraId="10249B6D" w14:textId="429ECF29" w:rsidR="29F1423A" w:rsidRDefault="29F1423A" w:rsidP="03854DE7">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u w:val="single"/>
        </w:rPr>
        <w:lastRenderedPageBreak/>
        <w:t>3.2.10.2 Cas 2 : Le collaborateur travaille actuellement à temps partiel</w:t>
      </w:r>
      <w:r w:rsidRPr="03854DE7">
        <w:rPr>
          <w:rFonts w:ascii="EB Garamond" w:eastAsia="EB Garamond" w:hAnsi="EB Garamond" w:cs="EB Garamond"/>
          <w:color w:val="000000" w:themeColor="text1"/>
          <w:sz w:val="24"/>
          <w:szCs w:val="24"/>
        </w:rPr>
        <w:t> </w:t>
      </w:r>
    </w:p>
    <w:p w14:paraId="47137C42" w14:textId="0F956E2F"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les collaborateurs à temps partiel, ce maintien de rémunération sera proratisé en fonction de l’horaire contractuel déterminé.  </w:t>
      </w:r>
    </w:p>
    <w:p w14:paraId="430C587F" w14:textId="6AB26D0D" w:rsidR="03854DE7" w:rsidRDefault="03854DE7" w:rsidP="03854DE7">
      <w:pPr>
        <w:spacing w:after="0" w:line="240" w:lineRule="auto"/>
        <w:jc w:val="both"/>
        <w:rPr>
          <w:rFonts w:ascii="Segoe UI" w:eastAsia="Segoe UI" w:hAnsi="Segoe UI" w:cs="Segoe UI"/>
          <w:color w:val="000000" w:themeColor="text1"/>
          <w:sz w:val="18"/>
          <w:szCs w:val="18"/>
        </w:rPr>
      </w:pPr>
    </w:p>
    <w:p w14:paraId="021F68CD" w14:textId="14E1DAD9"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rPr>
        <w:t>Exemple : Le collaborateur travaille actuellement à 80% d’un temps complet et souhaite bénéficier d’un congé de solidarité familiale. Le maintien de sa rémunération, sur cette période de </w:t>
      </w:r>
      <w:r w:rsidRPr="03854DE7">
        <w:rPr>
          <w:rFonts w:ascii="EB Garamond" w:eastAsia="EB Garamond" w:hAnsi="EB Garamond" w:cs="EB Garamond"/>
          <w:color w:val="000000" w:themeColor="text1"/>
          <w:sz w:val="24"/>
          <w:szCs w:val="24"/>
        </w:rPr>
        <w:t>21</w:t>
      </w:r>
      <w:r w:rsidRPr="03854DE7">
        <w:rPr>
          <w:rFonts w:ascii="EB Garamond" w:eastAsia="EB Garamond" w:hAnsi="EB Garamond" w:cs="EB Garamond"/>
          <w:i/>
          <w:iCs/>
          <w:color w:val="000000" w:themeColor="text1"/>
          <w:sz w:val="24"/>
          <w:szCs w:val="24"/>
        </w:rPr>
        <w:t> jours </w:t>
      </w:r>
      <w:r w:rsidRPr="03854DE7">
        <w:rPr>
          <w:rFonts w:ascii="EB Garamond" w:eastAsia="EB Garamond" w:hAnsi="EB Garamond" w:cs="EB Garamond"/>
          <w:color w:val="000000" w:themeColor="text1"/>
          <w:sz w:val="24"/>
          <w:szCs w:val="24"/>
        </w:rPr>
        <w:t>calendaires</w:t>
      </w:r>
      <w:r w:rsidRPr="03854DE7">
        <w:rPr>
          <w:rFonts w:ascii="EB Garamond" w:eastAsia="EB Garamond" w:hAnsi="EB Garamond" w:cs="EB Garamond"/>
          <w:i/>
          <w:iCs/>
          <w:color w:val="000000" w:themeColor="text1"/>
          <w:sz w:val="24"/>
          <w:szCs w:val="24"/>
        </w:rPr>
        <w:t> se fera au maximum jusqu’à 80% d’un temps complet.</w:t>
      </w:r>
      <w:r w:rsidRPr="03854DE7">
        <w:rPr>
          <w:rFonts w:ascii="EB Garamond" w:eastAsia="EB Garamond" w:hAnsi="EB Garamond" w:cs="EB Garamond"/>
          <w:color w:val="000000" w:themeColor="text1"/>
          <w:sz w:val="24"/>
          <w:szCs w:val="24"/>
        </w:rPr>
        <w:t> </w:t>
      </w:r>
    </w:p>
    <w:p w14:paraId="3C851DD5" w14:textId="1DDFFE01"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1EEAADA2" w14:textId="6962DE22" w:rsidR="29F1423A" w:rsidRDefault="29F1423A" w:rsidP="03854DE7">
      <w:pPr>
        <w:shd w:val="clear" w:color="auto" w:fill="FFFFFF" w:themeFill="background1"/>
        <w:spacing w:after="0" w:line="240" w:lineRule="auto"/>
        <w:ind w:firstLine="72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u w:val="single"/>
        </w:rPr>
        <w:t>3.2.10.3 Justificatif de l’AJAP </w:t>
      </w:r>
      <w:r w:rsidRPr="03854DE7">
        <w:rPr>
          <w:rFonts w:ascii="EB Garamond" w:eastAsia="EB Garamond" w:hAnsi="EB Garamond" w:cs="EB Garamond"/>
          <w:color w:val="000000" w:themeColor="text1"/>
          <w:sz w:val="24"/>
          <w:szCs w:val="24"/>
        </w:rPr>
        <w:t> </w:t>
      </w:r>
    </w:p>
    <w:p w14:paraId="634481F7" w14:textId="4532B150"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215E0875" w14:textId="38E37898"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bénéficier de ce maintien à 100%, le collaborateur devra prouver qu’il est bénéficiaire de l’AJAP en adressant le document au service des ressources humaines par tout moyen. </w:t>
      </w:r>
    </w:p>
    <w:p w14:paraId="698DE803" w14:textId="01B4EFA4"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4C02FDFD" w14:textId="7F0A3A1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Une fois reçu, un courrier d’accusé réception sera envoyé au salarié l’informant de la confirmation ou non de la prise en charge en fonction des conditions d’éligibilité prévues à l’article 3.2.10. </w:t>
      </w:r>
    </w:p>
    <w:p w14:paraId="4AE37252" w14:textId="4249F4C3"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E95EDA0" w14:textId="6E2056E5"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Durant toute la durée d’indemnisation assurée par la CPAM, cet organisme transmettra, à échéance régulière au salarié, une attestation sur le nombre de jours relatifs au congé de solidarité pris. Le salarié et l’employeur complèteront cette attestation et le salarié la retournera à la CPAM afin de bénéficier du versement de l’allocation.  </w:t>
      </w:r>
    </w:p>
    <w:p w14:paraId="167D2FEC" w14:textId="69FE19A1"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3108F858" w14:textId="7761C87A" w:rsidR="29F1423A" w:rsidRDefault="29F1423A" w:rsidP="03854DE7">
      <w:pPr>
        <w:spacing w:line="240" w:lineRule="auto"/>
        <w:jc w:val="center"/>
        <w:rPr>
          <w:rFonts w:ascii="EB Garamond" w:eastAsia="EB Garamond" w:hAnsi="EB Garamond" w:cs="EB Garamond"/>
          <w:color w:val="000000" w:themeColor="text1"/>
          <w:sz w:val="32"/>
          <w:szCs w:val="32"/>
        </w:rPr>
      </w:pPr>
      <w:r w:rsidRPr="03854DE7">
        <w:rPr>
          <w:rFonts w:ascii="EB Garamond" w:eastAsia="EB Garamond" w:hAnsi="EB Garamond" w:cs="EB Garamond"/>
          <w:b/>
          <w:bCs/>
          <w:color w:val="000000" w:themeColor="text1"/>
          <w:sz w:val="32"/>
          <w:szCs w:val="32"/>
          <w:u w:val="single"/>
        </w:rPr>
        <w:t>Article 4</w:t>
      </w:r>
      <w:r w:rsidRPr="03854DE7">
        <w:rPr>
          <w:rFonts w:ascii="Times New Roman" w:eastAsia="Times New Roman" w:hAnsi="Times New Roman" w:cs="Times New Roman"/>
          <w:b/>
          <w:bCs/>
          <w:color w:val="000000" w:themeColor="text1"/>
          <w:sz w:val="32"/>
          <w:szCs w:val="32"/>
          <w:u w:val="single"/>
        </w:rPr>
        <w:t> </w:t>
      </w:r>
      <w:r w:rsidRPr="03854DE7">
        <w:rPr>
          <w:rFonts w:ascii="EB Garamond" w:eastAsia="EB Garamond" w:hAnsi="EB Garamond" w:cs="EB Garamond"/>
          <w:b/>
          <w:bCs/>
          <w:color w:val="000000" w:themeColor="text1"/>
          <w:sz w:val="32"/>
          <w:szCs w:val="32"/>
          <w:u w:val="single"/>
        </w:rPr>
        <w:t>: Le congé de proche aidant</w:t>
      </w:r>
      <w:r w:rsidRPr="03854DE7">
        <w:rPr>
          <w:rFonts w:ascii="EB Garamond" w:eastAsia="EB Garamond" w:hAnsi="EB Garamond" w:cs="EB Garamond"/>
          <w:color w:val="000000" w:themeColor="text1"/>
          <w:sz w:val="32"/>
          <w:szCs w:val="32"/>
        </w:rPr>
        <w:t> </w:t>
      </w:r>
    </w:p>
    <w:p w14:paraId="3228AB50" w14:textId="42F6D96F" w:rsidR="29F1423A" w:rsidRDefault="29F1423A" w:rsidP="03854DE7">
      <w:pPr>
        <w:spacing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Article 4.1 Les bénéficiaires</w:t>
      </w:r>
      <w:r w:rsidRPr="03854DE7">
        <w:rPr>
          <w:rFonts w:ascii="EB Garamond" w:eastAsia="EB Garamond" w:hAnsi="EB Garamond" w:cs="EB Garamond"/>
          <w:color w:val="000000" w:themeColor="text1"/>
          <w:sz w:val="28"/>
          <w:szCs w:val="28"/>
        </w:rPr>
        <w:t> </w:t>
      </w:r>
    </w:p>
    <w:p w14:paraId="40EE8C42" w14:textId="1211E53D"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congé de proche aidant, permet à tout salarié, sans condition d’ancienneté, de s'absenter pour s'occuper d'un proche atteint d'un handicap ou souffrant d'une grave perte d'autonomie. </w:t>
      </w:r>
    </w:p>
    <w:p w14:paraId="3ECA3D80" w14:textId="2EDD5AA0" w:rsidR="03854DE7" w:rsidRDefault="03854DE7" w:rsidP="03854DE7">
      <w:pPr>
        <w:spacing w:after="0" w:line="240" w:lineRule="auto"/>
        <w:ind w:left="-30" w:right="-30"/>
        <w:jc w:val="both"/>
        <w:rPr>
          <w:rFonts w:ascii="EB Garamond" w:eastAsia="EB Garamond" w:hAnsi="EB Garamond" w:cs="EB Garamond"/>
          <w:color w:val="000000" w:themeColor="text1"/>
          <w:sz w:val="24"/>
          <w:szCs w:val="24"/>
        </w:rPr>
      </w:pPr>
    </w:p>
    <w:p w14:paraId="1A5BA863" w14:textId="32AE0276"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Conformément à l’article L.3142-16 et suivants du Code du travail, le salarié a droit à un congé de proche aidant quand l'une des personnes suivantes présente un handicap ou une perte d'autonomie rendant la présence du salarié indispensable à ses côtés : </w:t>
      </w:r>
    </w:p>
    <w:p w14:paraId="3AF4E3EA" w14:textId="4B028459"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1° Son conjoint ; </w:t>
      </w:r>
    </w:p>
    <w:p w14:paraId="7D6C67D0" w14:textId="09673263"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2° Son concubin ; </w:t>
      </w:r>
    </w:p>
    <w:p w14:paraId="57012E10" w14:textId="3F1E7DAF"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3° Son partenaire lié par un pacte civil de solidarité ; </w:t>
      </w:r>
    </w:p>
    <w:p w14:paraId="175C85DC" w14:textId="5322F6A5"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4° Un ascendant ; </w:t>
      </w:r>
    </w:p>
    <w:p w14:paraId="2957D99B" w14:textId="2FD5469A"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5° Un descendant ; </w:t>
      </w:r>
    </w:p>
    <w:p w14:paraId="22455C3A" w14:textId="7832DAAB"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6° Un enfant dont il assume la charge au sens de l'article L. 512-1 du code de la sécurité sociale ; </w:t>
      </w:r>
    </w:p>
    <w:p w14:paraId="017CE453" w14:textId="425C8C28"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7° Un collatéral jusqu'au quatrième degré ; </w:t>
      </w:r>
    </w:p>
    <w:p w14:paraId="071DA712" w14:textId="46FDB6DF"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8° Un ascendant, un descendant ou un collatéral jusqu'au quatrième degré de son conjoint, concubin ou partenaire lié par un pacte civil de solidarité ; </w:t>
      </w:r>
    </w:p>
    <w:p w14:paraId="611F2939" w14:textId="01BFA2D4" w:rsidR="29F1423A" w:rsidRDefault="29F1423A" w:rsidP="03854DE7">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9° Une personne âgée ou handicapée avec laquelle il réside ou avec laquelle il entretient des liens étroits et stables, à qui il vient en aide de manière régulière et fréquente, à titre non professionnel, pour accomplir tout ou partie des actes ou des activités de la vie quotidienne. </w:t>
      </w:r>
    </w:p>
    <w:p w14:paraId="3AFB8531" w14:textId="76E4B19B" w:rsidR="03854DE7" w:rsidRDefault="03854DE7" w:rsidP="03854DE7">
      <w:pPr>
        <w:spacing w:after="0" w:line="240" w:lineRule="auto"/>
        <w:ind w:left="-30" w:right="-30"/>
        <w:rPr>
          <w:rFonts w:ascii="EB Garamond" w:eastAsia="EB Garamond" w:hAnsi="EB Garamond" w:cs="EB Garamond"/>
          <w:color w:val="000000" w:themeColor="text1"/>
          <w:sz w:val="24"/>
          <w:szCs w:val="24"/>
        </w:rPr>
      </w:pPr>
    </w:p>
    <w:p w14:paraId="1A091836" w14:textId="48D8CB72" w:rsidR="29F1423A" w:rsidRDefault="29F1423A" w:rsidP="03854DE7">
      <w:pPr>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lastRenderedPageBreak/>
        <w:t>La personne aidée doit résider en France de façon stable et régulière. </w:t>
      </w:r>
    </w:p>
    <w:p w14:paraId="35B87E3C" w14:textId="332B5FAA" w:rsidR="03854DE7" w:rsidRDefault="03854DE7" w:rsidP="03854DE7">
      <w:pPr>
        <w:spacing w:after="0" w:line="240" w:lineRule="auto"/>
        <w:ind w:left="-30" w:right="-30"/>
        <w:jc w:val="both"/>
        <w:rPr>
          <w:rFonts w:ascii="EB Garamond" w:eastAsia="EB Garamond" w:hAnsi="EB Garamond" w:cs="EB Garamond"/>
          <w:color w:val="000000" w:themeColor="text1"/>
          <w:sz w:val="24"/>
          <w:szCs w:val="24"/>
        </w:rPr>
      </w:pPr>
    </w:p>
    <w:p w14:paraId="2BB82100" w14:textId="4304CE5F"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Ce dispositif peut être complété par la possibilité pour le salarié proche aidant de bénéficier du dispositif du don de jours de repos détaillé à l’article 9 du présent accord.  </w:t>
      </w:r>
    </w:p>
    <w:p w14:paraId="5AA6DE10" w14:textId="398EB585" w:rsidR="03854DE7" w:rsidRDefault="03854DE7" w:rsidP="03854DE7">
      <w:pPr>
        <w:spacing w:after="0" w:line="240" w:lineRule="auto"/>
        <w:ind w:left="-30" w:right="-30"/>
        <w:jc w:val="both"/>
        <w:rPr>
          <w:rFonts w:ascii="Segoe UI" w:eastAsia="Segoe UI" w:hAnsi="Segoe UI" w:cs="Segoe UI"/>
          <w:color w:val="000000" w:themeColor="text1"/>
          <w:sz w:val="18"/>
          <w:szCs w:val="18"/>
        </w:rPr>
      </w:pPr>
    </w:p>
    <w:p w14:paraId="13624B0C" w14:textId="0DB6BC50" w:rsidR="29F1423A" w:rsidRDefault="29F1423A" w:rsidP="03854DE7">
      <w:pPr>
        <w:spacing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Article 4.2</w:t>
      </w:r>
      <w:r w:rsidRPr="03854DE7">
        <w:rPr>
          <w:rFonts w:ascii="Times New Roman" w:eastAsia="Times New Roman" w:hAnsi="Times New Roman" w:cs="Times New Roman"/>
          <w:b/>
          <w:bCs/>
          <w:color w:val="000000" w:themeColor="text1"/>
          <w:sz w:val="28"/>
          <w:szCs w:val="28"/>
        </w:rPr>
        <w:t> </w:t>
      </w:r>
      <w:r w:rsidRPr="03854DE7">
        <w:rPr>
          <w:rFonts w:ascii="EB Garamond" w:eastAsia="EB Garamond" w:hAnsi="EB Garamond" w:cs="EB Garamond"/>
          <w:b/>
          <w:bCs/>
          <w:color w:val="000000" w:themeColor="text1"/>
          <w:sz w:val="28"/>
          <w:szCs w:val="28"/>
        </w:rPr>
        <w:t>: Mise en œuvre du congé de proche aidant </w:t>
      </w:r>
      <w:r w:rsidRPr="03854DE7">
        <w:rPr>
          <w:rFonts w:ascii="EB Garamond" w:eastAsia="EB Garamond" w:hAnsi="EB Garamond" w:cs="EB Garamond"/>
          <w:color w:val="000000" w:themeColor="text1"/>
          <w:sz w:val="28"/>
          <w:szCs w:val="28"/>
        </w:rPr>
        <w:t> </w:t>
      </w:r>
    </w:p>
    <w:p w14:paraId="4CE10713" w14:textId="4E604693"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4.2.1 La durée du congé proche aidant </w:t>
      </w:r>
      <w:r w:rsidRPr="03854DE7">
        <w:rPr>
          <w:rFonts w:ascii="EB Garamond" w:eastAsia="EB Garamond" w:hAnsi="EB Garamond" w:cs="EB Garamond"/>
          <w:color w:val="000000" w:themeColor="text1"/>
          <w:sz w:val="24"/>
          <w:szCs w:val="24"/>
        </w:rPr>
        <w:t> </w:t>
      </w:r>
    </w:p>
    <w:p w14:paraId="21FFF437" w14:textId="696D5896" w:rsidR="29F1423A" w:rsidRDefault="29F1423A" w:rsidP="03854DE7">
      <w:pPr>
        <w:shd w:val="clear" w:color="auto" w:fill="FFFFFF" w:themeFill="background1"/>
        <w:spacing w:afterAutospacing="1"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congé débute ou est renouvelé à l'initiative du salarié. Sa durée est fixée dans la limite de 3 mois, renouvelable sans pouvoir excéder la durée d’1 an (renouvellement compris) sur l’ensemble de la carrière professionnelle du collaborateur. </w:t>
      </w:r>
    </w:p>
    <w:p w14:paraId="38D3961D" w14:textId="45EBCC0A"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4.2.2 La demande initiale ou la demande de renouvellement du congé</w:t>
      </w:r>
      <w:r w:rsidRPr="03854DE7">
        <w:rPr>
          <w:rFonts w:ascii="EB Garamond" w:eastAsia="EB Garamond" w:hAnsi="EB Garamond" w:cs="EB Garamond"/>
          <w:color w:val="000000" w:themeColor="text1"/>
          <w:sz w:val="24"/>
          <w:szCs w:val="24"/>
        </w:rPr>
        <w:t> </w:t>
      </w:r>
    </w:p>
    <w:p w14:paraId="45557ED4" w14:textId="32A3F6F6"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adresse sa demande à l'employeur par tout moyen permettant de justifier de la date de la demande (</w:t>
      </w:r>
      <w:r w:rsidRPr="03854DE7">
        <w:rPr>
          <w:rFonts w:ascii="EB Garamond" w:eastAsia="EB Garamond" w:hAnsi="EB Garamond" w:cs="EB Garamond"/>
          <w:i/>
          <w:iCs/>
          <w:color w:val="000000" w:themeColor="text1"/>
          <w:sz w:val="24"/>
          <w:szCs w:val="24"/>
        </w:rPr>
        <w:t>mail, lettre recommandée avec accusé réception, lettre remise en main propre contre décharge</w:t>
      </w:r>
      <w:r w:rsidRPr="03854DE7">
        <w:rPr>
          <w:rFonts w:ascii="EB Garamond" w:eastAsia="EB Garamond" w:hAnsi="EB Garamond" w:cs="EB Garamond"/>
          <w:color w:val="000000" w:themeColor="text1"/>
          <w:sz w:val="24"/>
          <w:szCs w:val="24"/>
        </w:rPr>
        <w:t>) en précisant les éléments suivants : </w:t>
      </w:r>
    </w:p>
    <w:p w14:paraId="62CEC410" w14:textId="4F002D09" w:rsidR="29F1423A" w:rsidRDefault="29F1423A" w:rsidP="03854DE7">
      <w:pPr>
        <w:pStyle w:val="Paragraphedeliste"/>
        <w:numPr>
          <w:ilvl w:val="0"/>
          <w:numId w:val="53"/>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Volonté de suspendre son contrat de travail pour bénéficier du congé de proche aidant </w:t>
      </w:r>
    </w:p>
    <w:p w14:paraId="619D90AD" w14:textId="32D58563" w:rsidR="29F1423A" w:rsidRDefault="29F1423A" w:rsidP="03854DE7">
      <w:pPr>
        <w:pStyle w:val="Paragraphedeliste"/>
        <w:numPr>
          <w:ilvl w:val="0"/>
          <w:numId w:val="52"/>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Date du départ en congé </w:t>
      </w:r>
    </w:p>
    <w:p w14:paraId="37A22FDE" w14:textId="07E5842E" w:rsidR="29F1423A" w:rsidRDefault="29F1423A" w:rsidP="03854DE7">
      <w:pPr>
        <w:pStyle w:val="Paragraphedeliste"/>
        <w:numPr>
          <w:ilvl w:val="0"/>
          <w:numId w:val="51"/>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Volonté soit de prendre le congé en continue, soit de le fractionner, soit de transformer ce congé en temps partiel </w:t>
      </w:r>
    </w:p>
    <w:p w14:paraId="02950DB0" w14:textId="2021396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7E99BD05" w14:textId="226DE786"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demande est adressée au moins </w:t>
      </w:r>
      <w:r w:rsidRPr="03854DE7">
        <w:rPr>
          <w:rFonts w:ascii="EB Garamond" w:eastAsia="EB Garamond" w:hAnsi="EB Garamond" w:cs="EB Garamond"/>
          <w:b/>
          <w:bCs/>
          <w:color w:val="000000" w:themeColor="text1"/>
          <w:sz w:val="24"/>
          <w:szCs w:val="24"/>
        </w:rPr>
        <w:t>1 mois</w:t>
      </w:r>
      <w:r w:rsidRPr="03854DE7">
        <w:rPr>
          <w:rFonts w:ascii="EB Garamond" w:eastAsia="EB Garamond" w:hAnsi="EB Garamond" w:cs="EB Garamond"/>
          <w:color w:val="000000" w:themeColor="text1"/>
          <w:sz w:val="24"/>
          <w:szCs w:val="24"/>
        </w:rPr>
        <w:t> avant la date de départ en congé envisagée. </w:t>
      </w:r>
    </w:p>
    <w:p w14:paraId="33F05115" w14:textId="0E44C425"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6FD3EF5B" w14:textId="0AA0AB93"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Toutefois, le congé débute sans délai s'il est justifié par une des situations suivantes : </w:t>
      </w:r>
    </w:p>
    <w:p w14:paraId="68DCF420" w14:textId="3F5FC5DA" w:rsidR="29F1423A" w:rsidRDefault="29F1423A" w:rsidP="03854DE7">
      <w:pPr>
        <w:pStyle w:val="Paragraphedeliste"/>
        <w:numPr>
          <w:ilvl w:val="0"/>
          <w:numId w:val="50"/>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Urgence liée notamment à une dégradation soudaine de l'état de santé de la personne aidée (attestée par certificat médical) </w:t>
      </w:r>
    </w:p>
    <w:p w14:paraId="686F1307" w14:textId="6D6F9654" w:rsidR="29F1423A" w:rsidRDefault="29F1423A" w:rsidP="03854DE7">
      <w:pPr>
        <w:pStyle w:val="Paragraphedeliste"/>
        <w:numPr>
          <w:ilvl w:val="0"/>
          <w:numId w:val="49"/>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Situation de crise nécessitant une action urgente du salarié </w:t>
      </w:r>
    </w:p>
    <w:p w14:paraId="348F3AB9" w14:textId="63316943" w:rsidR="29F1423A" w:rsidRDefault="29F1423A" w:rsidP="03854DE7">
      <w:pPr>
        <w:pStyle w:val="Paragraphedeliste"/>
        <w:numPr>
          <w:ilvl w:val="0"/>
          <w:numId w:val="48"/>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Cessation brutale de l'hébergement en établissement dont bénéficiait la personne aidée (attestée par le responsable de l'établissement) </w:t>
      </w:r>
    </w:p>
    <w:p w14:paraId="7006E9B1" w14:textId="25AC85EB"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46B69987" w14:textId="57623B4A"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demande de congé de proche aidant est accompagnée des documents suivants : </w:t>
      </w:r>
    </w:p>
    <w:p w14:paraId="1DED66D0" w14:textId="4DA79E8B" w:rsidR="29F1423A" w:rsidRDefault="29F1423A" w:rsidP="03854DE7">
      <w:pPr>
        <w:pStyle w:val="Paragraphedeliste"/>
        <w:numPr>
          <w:ilvl w:val="0"/>
          <w:numId w:val="47"/>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Déclaration sur l'honneur soit du lien familial du salarié avec la personne aidée, soit de l'aide apportée à une personne âgée ou handicapée avec laquelle il réside ou entretient des liens étroits et stables </w:t>
      </w:r>
    </w:p>
    <w:p w14:paraId="080FDE14" w14:textId="6D377D35" w:rsidR="29F1423A" w:rsidRDefault="29F1423A" w:rsidP="03854DE7">
      <w:pPr>
        <w:pStyle w:val="Paragraphedeliste"/>
        <w:numPr>
          <w:ilvl w:val="0"/>
          <w:numId w:val="46"/>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Déclaration sur l'honneur précisant soit qu'il n'a pas eu précédemment recours, au long de sa carrière, à un congé de proche aidant, soit, s'il en a déjà bénéficié, de sa durée </w:t>
      </w:r>
    </w:p>
    <w:p w14:paraId="605D1651" w14:textId="09C7FF00" w:rsidR="29F1423A" w:rsidRDefault="29F1423A" w:rsidP="03854DE7">
      <w:pPr>
        <w:pStyle w:val="Paragraphedeliste"/>
        <w:numPr>
          <w:ilvl w:val="0"/>
          <w:numId w:val="45"/>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Copie de la décision d'attribution de l'allocation personnalisée d'autonomie (Apa) </w:t>
      </w:r>
    </w:p>
    <w:p w14:paraId="7107DB3F" w14:textId="143C340D" w:rsidR="29F1423A" w:rsidRDefault="29F1423A" w:rsidP="03854DE7">
      <w:pPr>
        <w:pStyle w:val="Paragraphedeliste"/>
        <w:numPr>
          <w:ilvl w:val="0"/>
          <w:numId w:val="44"/>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Lorsque la personne aidée est un enfant handicapé à la charge du demandeur, ou un adulte handicapé, une copie de la décision, prise en application d'une législation de sécurité sociale ou d'aide sociale, subordonnée à la justification d'un taux d'incapacité permanente au moins égal à 80 % ; </w:t>
      </w:r>
    </w:p>
    <w:p w14:paraId="3DB3E919" w14:textId="0ECAA361" w:rsidR="29F1423A" w:rsidRDefault="29F1423A" w:rsidP="03854DE7">
      <w:pPr>
        <w:pStyle w:val="Paragraphedeliste"/>
        <w:numPr>
          <w:ilvl w:val="0"/>
          <w:numId w:val="43"/>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Copie de la décision d’attribution des prestations suivantes lorsque la personne aidée en bénéficie : </w:t>
      </w:r>
    </w:p>
    <w:p w14:paraId="0A15CA1E" w14:textId="40E80DB2" w:rsidR="29F1423A" w:rsidRDefault="29F1423A" w:rsidP="03854DE7">
      <w:pPr>
        <w:pStyle w:val="Paragraphedeliste"/>
        <w:numPr>
          <w:ilvl w:val="0"/>
          <w:numId w:val="42"/>
        </w:numPr>
        <w:spacing w:after="0" w:line="240" w:lineRule="auto"/>
        <w:ind w:left="1800" w:firstLine="0"/>
        <w:jc w:val="both"/>
        <w:rPr>
          <w:rFonts w:ascii="EB Garamond" w:eastAsia="EB Garamond" w:hAnsi="EB Garamond" w:cs="EB Garamond"/>
          <w:color w:val="000000" w:themeColor="text1"/>
          <w:sz w:val="24"/>
          <w:szCs w:val="24"/>
        </w:rPr>
      </w:pPr>
      <w:hyperlink r:id="rId14">
        <w:r w:rsidRPr="03854DE7">
          <w:rPr>
            <w:rStyle w:val="Lienhypertexte"/>
            <w:rFonts w:ascii="EB Garamond" w:eastAsia="EB Garamond" w:hAnsi="EB Garamond" w:cs="EB Garamond"/>
            <w:color w:val="000000" w:themeColor="text1"/>
            <w:sz w:val="24"/>
            <w:szCs w:val="24"/>
            <w:u w:val="none"/>
          </w:rPr>
          <w:t>majoration d'une tierce personne (MTP)</w:t>
        </w:r>
      </w:hyperlink>
      <w:r w:rsidRPr="03854DE7">
        <w:rPr>
          <w:rFonts w:ascii="EB Garamond" w:eastAsia="EB Garamond" w:hAnsi="EB Garamond" w:cs="EB Garamond"/>
          <w:color w:val="000000" w:themeColor="text1"/>
          <w:sz w:val="24"/>
          <w:szCs w:val="24"/>
        </w:rPr>
        <w:t> pour aide constante </w:t>
      </w:r>
    </w:p>
    <w:p w14:paraId="0367A330" w14:textId="6AC71B96" w:rsidR="29F1423A" w:rsidRDefault="29F1423A" w:rsidP="03854DE7">
      <w:pPr>
        <w:pStyle w:val="Paragraphedeliste"/>
        <w:numPr>
          <w:ilvl w:val="0"/>
          <w:numId w:val="41"/>
        </w:numPr>
        <w:spacing w:after="0" w:line="240" w:lineRule="auto"/>
        <w:ind w:left="180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prestation complémentaire pour recours à tierce personne </w:t>
      </w:r>
    </w:p>
    <w:p w14:paraId="7381F241" w14:textId="6AE12662" w:rsidR="29F1423A" w:rsidRDefault="29F1423A" w:rsidP="03854DE7">
      <w:pPr>
        <w:pStyle w:val="Paragraphedeliste"/>
        <w:numPr>
          <w:ilvl w:val="0"/>
          <w:numId w:val="40"/>
        </w:numPr>
        <w:spacing w:after="0" w:line="240" w:lineRule="auto"/>
        <w:ind w:left="180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majoration spéciale pour assistance d’une tierce personne relevant de la </w:t>
      </w:r>
      <w:r w:rsidRPr="03854DE7">
        <w:rPr>
          <w:rFonts w:ascii="EB Garamond" w:eastAsia="EB Garamond" w:hAnsi="EB Garamond" w:cs="EB Garamond"/>
          <w:i/>
          <w:iCs/>
          <w:color w:val="000000" w:themeColor="text1"/>
          <w:sz w:val="24"/>
          <w:szCs w:val="24"/>
          <w:u w:val="single"/>
        </w:rPr>
        <w:t>CNRACL</w:t>
      </w:r>
      <w:r w:rsidRPr="03854DE7">
        <w:rPr>
          <w:rFonts w:ascii="EB Garamond" w:eastAsia="EB Garamond" w:hAnsi="EB Garamond" w:cs="EB Garamond"/>
          <w:color w:val="000000" w:themeColor="text1"/>
          <w:sz w:val="24"/>
          <w:szCs w:val="24"/>
        </w:rPr>
        <w:t> </w:t>
      </w:r>
    </w:p>
    <w:p w14:paraId="27508171" w14:textId="414BA85D" w:rsidR="29F1423A" w:rsidRDefault="29F1423A" w:rsidP="03854DE7">
      <w:pPr>
        <w:pStyle w:val="Paragraphedeliste"/>
        <w:numPr>
          <w:ilvl w:val="0"/>
          <w:numId w:val="39"/>
        </w:numPr>
        <w:spacing w:after="0" w:line="240" w:lineRule="auto"/>
        <w:ind w:left="180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majoration attribuée aux fonctionnaires et aux magistrats invalides dans l’obligation d’avoir recours à l’assistance d’une tierce personne pour les actes ordinaires de la vie </w:t>
      </w:r>
    </w:p>
    <w:p w14:paraId="18837E83" w14:textId="2FBD69B2" w:rsidR="29F1423A" w:rsidRDefault="29F1423A" w:rsidP="03854DE7">
      <w:pPr>
        <w:pStyle w:val="Paragraphedeliste"/>
        <w:numPr>
          <w:ilvl w:val="0"/>
          <w:numId w:val="38"/>
        </w:numPr>
        <w:spacing w:after="0" w:line="240" w:lineRule="auto"/>
        <w:ind w:left="180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majoration pour tierce personne pour les militaires et victimes de guerre </w:t>
      </w:r>
    </w:p>
    <w:p w14:paraId="05CD54E8" w14:textId="4DCE6BAE"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688D9F96" w14:textId="5934C564"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4.2.3 Délai d’information de l’employeur </w:t>
      </w:r>
      <w:r w:rsidRPr="03854DE7">
        <w:rPr>
          <w:rFonts w:ascii="EB Garamond" w:eastAsia="EB Garamond" w:hAnsi="EB Garamond" w:cs="EB Garamond"/>
          <w:color w:val="000000" w:themeColor="text1"/>
          <w:sz w:val="24"/>
          <w:szCs w:val="24"/>
        </w:rPr>
        <w:t> </w:t>
      </w:r>
    </w:p>
    <w:p w14:paraId="783B6A08" w14:textId="3087ADFC"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demande est adressée au moins </w:t>
      </w:r>
      <w:r w:rsidRPr="03854DE7">
        <w:rPr>
          <w:rFonts w:ascii="EB Garamond" w:eastAsia="EB Garamond" w:hAnsi="EB Garamond" w:cs="EB Garamond"/>
          <w:b/>
          <w:bCs/>
          <w:color w:val="000000" w:themeColor="text1"/>
          <w:sz w:val="24"/>
          <w:szCs w:val="24"/>
        </w:rPr>
        <w:t>1 mois</w:t>
      </w:r>
      <w:r w:rsidRPr="03854DE7">
        <w:rPr>
          <w:rFonts w:ascii="EB Garamond" w:eastAsia="EB Garamond" w:hAnsi="EB Garamond" w:cs="EB Garamond"/>
          <w:color w:val="000000" w:themeColor="text1"/>
          <w:sz w:val="24"/>
          <w:szCs w:val="24"/>
        </w:rPr>
        <w:t> avant la date de départ en congé envisagée. </w:t>
      </w:r>
    </w:p>
    <w:p w14:paraId="7670DC8B" w14:textId="328457D5" w:rsidR="03854DE7" w:rsidRDefault="03854DE7" w:rsidP="03854DE7">
      <w:pPr>
        <w:spacing w:after="0" w:line="240" w:lineRule="auto"/>
        <w:jc w:val="both"/>
        <w:rPr>
          <w:rFonts w:ascii="Segoe UI" w:eastAsia="Segoe UI" w:hAnsi="Segoe UI" w:cs="Segoe UI"/>
          <w:color w:val="000000" w:themeColor="text1"/>
          <w:sz w:val="18"/>
          <w:szCs w:val="18"/>
        </w:rPr>
      </w:pPr>
    </w:p>
    <w:p w14:paraId="331EA015" w14:textId="026D9997"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En cas de renouvellement du congé de proche aidant ou de l'activité à temps partiel de façon successive, le salarié avertit l'employeur de cette prolongation au moins </w:t>
      </w:r>
      <w:r w:rsidRPr="03854DE7">
        <w:rPr>
          <w:rFonts w:ascii="EB Garamond" w:eastAsia="EB Garamond" w:hAnsi="EB Garamond" w:cs="EB Garamond"/>
          <w:b/>
          <w:bCs/>
          <w:color w:val="000000" w:themeColor="text1"/>
          <w:sz w:val="24"/>
          <w:szCs w:val="24"/>
        </w:rPr>
        <w:t>15 jours</w:t>
      </w:r>
      <w:r w:rsidRPr="03854DE7">
        <w:rPr>
          <w:rFonts w:ascii="EB Garamond" w:eastAsia="EB Garamond" w:hAnsi="EB Garamond" w:cs="EB Garamond"/>
          <w:color w:val="000000" w:themeColor="text1"/>
          <w:sz w:val="24"/>
          <w:szCs w:val="24"/>
        </w:rPr>
        <w:t> avant le terme initialement prévu, par tout moyen conférant date certaine.  </w:t>
      </w:r>
    </w:p>
    <w:p w14:paraId="683E87C9" w14:textId="414B85DB" w:rsidR="29F1423A" w:rsidRDefault="29F1423A" w:rsidP="03854DE7">
      <w:pPr>
        <w:shd w:val="clear" w:color="auto" w:fill="FFFFFF" w:themeFill="background1"/>
        <w:spacing w:beforeAutospacing="1" w:afterAutospacing="1"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En cas de renouvellement non successif, le délai de prévenance de 1 mois s'applique et le salarié doit joindre les mêmes justificatifs que lors de la demande de congé initiale. </w:t>
      </w:r>
    </w:p>
    <w:p w14:paraId="54E568E8" w14:textId="770CDCDE" w:rsidR="29F1423A" w:rsidRDefault="29F1423A" w:rsidP="03854DE7">
      <w:pPr>
        <w:shd w:val="clear" w:color="auto" w:fill="FFFFFF" w:themeFill="background1"/>
        <w:spacing w:beforeAutospacing="1" w:afterAutospacing="1"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Toutefois, le congé débute sans délai s'il est justifié par une des situations énumérées à l’article 4.2.2 du présent accord. </w:t>
      </w:r>
    </w:p>
    <w:p w14:paraId="1D63A7B5" w14:textId="2577EB16"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4.2.4 La fin du congé de proche aidant</w:t>
      </w:r>
      <w:r w:rsidRPr="03854DE7">
        <w:rPr>
          <w:rFonts w:ascii="EB Garamond" w:eastAsia="EB Garamond" w:hAnsi="EB Garamond" w:cs="EB Garamond"/>
          <w:color w:val="000000" w:themeColor="text1"/>
          <w:sz w:val="24"/>
          <w:szCs w:val="24"/>
        </w:rPr>
        <w:t> </w:t>
      </w:r>
    </w:p>
    <w:p w14:paraId="330748DB" w14:textId="3ADE6FD9"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peut mettre fin de façon anticipée au congé ou y renoncer dans les cas suivants : </w:t>
      </w:r>
    </w:p>
    <w:p w14:paraId="1D0978EB" w14:textId="379B0FBE" w:rsidR="29F1423A" w:rsidRDefault="29F1423A" w:rsidP="03854DE7">
      <w:pPr>
        <w:pStyle w:val="Paragraphedeliste"/>
        <w:numPr>
          <w:ilvl w:val="0"/>
          <w:numId w:val="37"/>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Décès de la personne aidée ; </w:t>
      </w:r>
    </w:p>
    <w:p w14:paraId="56C43931" w14:textId="0734E183" w:rsidR="29F1423A" w:rsidRDefault="29F1423A" w:rsidP="03854DE7">
      <w:pPr>
        <w:pStyle w:val="Paragraphedeliste"/>
        <w:numPr>
          <w:ilvl w:val="0"/>
          <w:numId w:val="36"/>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Admission dans un établissement de la personne aidée ; </w:t>
      </w:r>
    </w:p>
    <w:p w14:paraId="3A6E4F56" w14:textId="6F1D1FA3" w:rsidR="29F1423A" w:rsidRDefault="29F1423A" w:rsidP="03854DE7">
      <w:pPr>
        <w:pStyle w:val="Paragraphedeliste"/>
        <w:numPr>
          <w:ilvl w:val="0"/>
          <w:numId w:val="35"/>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Diminution importante des ressources du salarié ; </w:t>
      </w:r>
    </w:p>
    <w:p w14:paraId="571299D1" w14:textId="58E57B25" w:rsidR="29F1423A" w:rsidRDefault="29F1423A" w:rsidP="03854DE7">
      <w:pPr>
        <w:pStyle w:val="Paragraphedeliste"/>
        <w:numPr>
          <w:ilvl w:val="0"/>
          <w:numId w:val="34"/>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Recours à un service d'aide à domicile pour assister la personne aidée ; </w:t>
      </w:r>
    </w:p>
    <w:p w14:paraId="691A829B" w14:textId="3B7BCCF8" w:rsidR="29F1423A" w:rsidRDefault="29F1423A" w:rsidP="03854DE7">
      <w:pPr>
        <w:pStyle w:val="Paragraphedeliste"/>
        <w:numPr>
          <w:ilvl w:val="0"/>
          <w:numId w:val="33"/>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Congé de proche aidant pris par un autre membre de la famille. </w:t>
      </w:r>
    </w:p>
    <w:p w14:paraId="23928370" w14:textId="046C433F" w:rsidR="03854DE7" w:rsidRDefault="03854DE7" w:rsidP="03854DE7">
      <w:pPr>
        <w:shd w:val="clear" w:color="auto" w:fill="FFFFFF" w:themeFill="background1"/>
        <w:spacing w:after="0" w:line="240" w:lineRule="auto"/>
        <w:ind w:left="1080"/>
        <w:rPr>
          <w:rFonts w:ascii="EB Garamond" w:eastAsia="EB Garamond" w:hAnsi="EB Garamond" w:cs="EB Garamond"/>
          <w:color w:val="000000" w:themeColor="text1"/>
          <w:sz w:val="24"/>
          <w:szCs w:val="24"/>
        </w:rPr>
      </w:pPr>
    </w:p>
    <w:p w14:paraId="5CC66D72" w14:textId="6F8ADB10"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4.2.5 Le préavis en cas de retour</w:t>
      </w:r>
      <w:r w:rsidRPr="03854DE7">
        <w:rPr>
          <w:rFonts w:ascii="EB Garamond" w:eastAsia="EB Garamond" w:hAnsi="EB Garamond" w:cs="EB Garamond"/>
          <w:color w:val="000000" w:themeColor="text1"/>
          <w:sz w:val="24"/>
          <w:szCs w:val="24"/>
        </w:rPr>
        <w:t> </w:t>
      </w:r>
    </w:p>
    <w:p w14:paraId="50F87DF3" w14:textId="6FB8F412"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adresse par tout moyen une demande à l'employeur au moins </w:t>
      </w:r>
      <w:r w:rsidRPr="03854DE7">
        <w:rPr>
          <w:rFonts w:ascii="EB Garamond" w:eastAsia="EB Garamond" w:hAnsi="EB Garamond" w:cs="EB Garamond"/>
          <w:b/>
          <w:bCs/>
          <w:color w:val="000000" w:themeColor="text1"/>
          <w:sz w:val="24"/>
          <w:szCs w:val="24"/>
        </w:rPr>
        <w:t>1 mois</w:t>
      </w:r>
      <w:r w:rsidRPr="03854DE7">
        <w:rPr>
          <w:rFonts w:ascii="EB Garamond" w:eastAsia="EB Garamond" w:hAnsi="EB Garamond" w:cs="EB Garamond"/>
          <w:color w:val="000000" w:themeColor="text1"/>
          <w:sz w:val="24"/>
          <w:szCs w:val="24"/>
        </w:rPr>
        <w:t> avant la date à laquelle il entend mettre fin à son congé.  </w:t>
      </w:r>
    </w:p>
    <w:p w14:paraId="565ED96C" w14:textId="163DD807" w:rsidR="03854DE7" w:rsidRDefault="03854DE7" w:rsidP="03854DE7">
      <w:pPr>
        <w:spacing w:after="0" w:line="240" w:lineRule="auto"/>
        <w:ind w:left="-30" w:right="-30"/>
        <w:jc w:val="both"/>
        <w:rPr>
          <w:rFonts w:ascii="EB Garamond" w:eastAsia="EB Garamond" w:hAnsi="EB Garamond" w:cs="EB Garamond"/>
          <w:color w:val="000000" w:themeColor="text1"/>
          <w:sz w:val="24"/>
          <w:szCs w:val="24"/>
        </w:rPr>
      </w:pPr>
    </w:p>
    <w:p w14:paraId="71DB29CF" w14:textId="63E087C1"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En cas de décès de la personne aidée, ce délai est ramené à </w:t>
      </w:r>
      <w:r w:rsidRPr="03854DE7">
        <w:rPr>
          <w:rFonts w:ascii="EB Garamond" w:eastAsia="EB Garamond" w:hAnsi="EB Garamond" w:cs="EB Garamond"/>
          <w:b/>
          <w:bCs/>
          <w:color w:val="000000" w:themeColor="text1"/>
          <w:sz w:val="24"/>
          <w:szCs w:val="24"/>
        </w:rPr>
        <w:t>2 semaines.</w:t>
      </w:r>
      <w:r w:rsidRPr="03854DE7">
        <w:rPr>
          <w:rFonts w:ascii="EB Garamond" w:eastAsia="EB Garamond" w:hAnsi="EB Garamond" w:cs="EB Garamond"/>
          <w:color w:val="000000" w:themeColor="text1"/>
          <w:sz w:val="24"/>
          <w:szCs w:val="24"/>
        </w:rPr>
        <w:t> </w:t>
      </w:r>
    </w:p>
    <w:p w14:paraId="28674602" w14:textId="6D882878" w:rsidR="03854DE7" w:rsidRDefault="03854DE7" w:rsidP="03854DE7">
      <w:pPr>
        <w:spacing w:after="0" w:line="240" w:lineRule="auto"/>
        <w:ind w:left="-30" w:right="-30"/>
        <w:jc w:val="both"/>
        <w:rPr>
          <w:rFonts w:ascii="EB Garamond" w:eastAsia="EB Garamond" w:hAnsi="EB Garamond" w:cs="EB Garamond"/>
          <w:color w:val="000000" w:themeColor="text1"/>
          <w:sz w:val="24"/>
          <w:szCs w:val="24"/>
        </w:rPr>
      </w:pPr>
    </w:p>
    <w:p w14:paraId="13239369" w14:textId="5EB53CB3"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congé proche aidant n'affecte pas le droit aux jours de congés pour événements familiaux. </w:t>
      </w:r>
    </w:p>
    <w:p w14:paraId="2027B9E9" w14:textId="72CAF3EE" w:rsidR="03854DE7" w:rsidRDefault="03854DE7" w:rsidP="03854DE7">
      <w:pPr>
        <w:spacing w:after="0" w:line="240" w:lineRule="auto"/>
        <w:ind w:left="-30" w:right="-30"/>
        <w:jc w:val="both"/>
        <w:rPr>
          <w:rFonts w:ascii="Segoe UI" w:eastAsia="Segoe UI" w:hAnsi="Segoe UI" w:cs="Segoe UI"/>
          <w:color w:val="000000" w:themeColor="text1"/>
          <w:sz w:val="18"/>
          <w:szCs w:val="18"/>
        </w:rPr>
      </w:pPr>
    </w:p>
    <w:p w14:paraId="7C98CCEA" w14:textId="50D52F08"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4.2.6 Droits du salarié en congé de proche aidant</w:t>
      </w:r>
      <w:r w:rsidRPr="03854DE7">
        <w:rPr>
          <w:rFonts w:ascii="EB Garamond" w:eastAsia="EB Garamond" w:hAnsi="EB Garamond" w:cs="EB Garamond"/>
          <w:color w:val="000000" w:themeColor="text1"/>
          <w:sz w:val="24"/>
          <w:szCs w:val="24"/>
        </w:rPr>
        <w:t> </w:t>
      </w:r>
    </w:p>
    <w:p w14:paraId="44F27309" w14:textId="35EB3991"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ne peut exercer aucune autre activité professionnelle pendant la durée du congé.  </w:t>
      </w:r>
    </w:p>
    <w:p w14:paraId="390AC6D2" w14:textId="2CCE84C8" w:rsidR="03854DE7" w:rsidRDefault="03854DE7" w:rsidP="03854DE7">
      <w:pPr>
        <w:spacing w:after="0" w:line="240" w:lineRule="auto"/>
        <w:ind w:left="-30" w:right="-30"/>
        <w:jc w:val="both"/>
        <w:rPr>
          <w:rFonts w:ascii="EB Garamond" w:eastAsia="EB Garamond" w:hAnsi="EB Garamond" w:cs="EB Garamond"/>
          <w:color w:val="000000" w:themeColor="text1"/>
          <w:sz w:val="24"/>
          <w:szCs w:val="24"/>
        </w:rPr>
      </w:pPr>
    </w:p>
    <w:p w14:paraId="7770F545" w14:textId="4346984C"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Toutefois, il peut être employé par la personne aidée lorsque celle-ci perçoit l'allocation personnalisée d'autonomie (Apa) ou la prestation de compensation du handicap (PCH). </w:t>
      </w:r>
    </w:p>
    <w:p w14:paraId="23913F75" w14:textId="24761A74" w:rsidR="03854DE7" w:rsidRDefault="03854DE7" w:rsidP="03854DE7">
      <w:pPr>
        <w:spacing w:after="0" w:line="240" w:lineRule="auto"/>
        <w:ind w:left="-30" w:right="-30"/>
        <w:jc w:val="both"/>
        <w:rPr>
          <w:rFonts w:ascii="EB Garamond" w:eastAsia="EB Garamond" w:hAnsi="EB Garamond" w:cs="EB Garamond"/>
          <w:color w:val="000000" w:themeColor="text1"/>
          <w:sz w:val="24"/>
          <w:szCs w:val="24"/>
        </w:rPr>
      </w:pPr>
    </w:p>
    <w:p w14:paraId="636CAF74" w14:textId="5A381881"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Conformément à l’article L3142-21 du Code du travail, la durée de ce congé ne peut être imputée sur celle du congé payé annuel. Elle est prise en compte pour la détermination des avantages liés à l'ancienneté. Le salarié conserve le bénéfice de tous les avantages qu'il avait acquis avant le début du congé.</w:t>
      </w:r>
    </w:p>
    <w:p w14:paraId="38BB8B8D" w14:textId="42C1BC7E"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65943D9E" w14:textId="5FB118AF" w:rsidR="29F1423A" w:rsidRDefault="29F1423A" w:rsidP="03854DE7">
      <w:pPr>
        <w:spacing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4.2.7 Le formalisme </w:t>
      </w:r>
      <w:r w:rsidRPr="03854DE7">
        <w:rPr>
          <w:rFonts w:ascii="EB Garamond" w:eastAsia="EB Garamond" w:hAnsi="EB Garamond" w:cs="EB Garamond"/>
          <w:color w:val="000000" w:themeColor="text1"/>
          <w:sz w:val="24"/>
          <w:szCs w:val="24"/>
        </w:rPr>
        <w:t> </w:t>
      </w:r>
    </w:p>
    <w:p w14:paraId="58FBE650" w14:textId="78FACE95"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prise ou le renouvellement du congé de proche aidant, fera soit l’objet d’un courrier d’information soit d’un avenant au contrat de travail du collaborateur si ce dernier passe à temps partiel. </w:t>
      </w:r>
    </w:p>
    <w:p w14:paraId="6391D565" w14:textId="689FACA4" w:rsidR="03854DE7" w:rsidRDefault="03854DE7" w:rsidP="03854DE7">
      <w:pPr>
        <w:spacing w:after="0" w:line="240" w:lineRule="auto"/>
        <w:jc w:val="both"/>
        <w:rPr>
          <w:rFonts w:ascii="Segoe UI" w:eastAsia="Segoe UI" w:hAnsi="Segoe UI" w:cs="Segoe UI"/>
          <w:color w:val="000000" w:themeColor="text1"/>
          <w:sz w:val="18"/>
          <w:szCs w:val="18"/>
        </w:rPr>
      </w:pPr>
    </w:p>
    <w:p w14:paraId="09336EBC" w14:textId="0A7F4F2B"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4.2.8 Fractionnement du congé ou transformation en activité à temps partiel</w:t>
      </w:r>
      <w:r w:rsidRPr="03854DE7">
        <w:rPr>
          <w:rFonts w:ascii="EB Garamond" w:eastAsia="EB Garamond" w:hAnsi="EB Garamond" w:cs="EB Garamond"/>
          <w:color w:val="000000" w:themeColor="text1"/>
          <w:sz w:val="24"/>
          <w:szCs w:val="24"/>
        </w:rPr>
        <w:t> </w:t>
      </w:r>
    </w:p>
    <w:p w14:paraId="0AE27816" w14:textId="26A51D32"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peut demander à fractionner son congé. Dans ce cas le salarié doit avertir son manager au moins 48H avant la date à laquelle il entend prendre chaque période de congé.  </w:t>
      </w:r>
    </w:p>
    <w:p w14:paraId="6F344EEC" w14:textId="683BDDF5"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durée minimale de chaque période de congé est d'une demi-journée. </w:t>
      </w:r>
    </w:p>
    <w:p w14:paraId="2BBC216E" w14:textId="087E7E5F"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065FEC07" w14:textId="7F639EFC"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congé proche aidant peut être transformé en période d'activité à temps partiel avec l'accord de l'employeur, dans ce cas, le salarié informera l'employeur de sa demande au moins un mois avant le début de congé souhaité. </w:t>
      </w:r>
    </w:p>
    <w:p w14:paraId="7F388D3C" w14:textId="558BB4D7" w:rsidR="29F1423A" w:rsidRDefault="29F1423A" w:rsidP="03854DE7">
      <w:pPr>
        <w:spacing w:beforeAutospacing="1" w:afterAutospacing="1"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Cette transformation ou ce fractionnement est accordé sans délai en cas de dégradation soudaine de l'état de santé de la personne aidée et dans le cas d'une situation de crise nécessitant une action urgente du proche aidant, autrement dit s’il est justifié par une des situations énumérées à l’article 4.2.2 du présent accord. </w:t>
      </w:r>
    </w:p>
    <w:p w14:paraId="47F3A064" w14:textId="18C70370"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4.2.9 Indemnisation pendant le congé proche aidant par la CAF</w:t>
      </w:r>
      <w:r w:rsidRPr="03854DE7">
        <w:rPr>
          <w:rFonts w:ascii="EB Garamond" w:eastAsia="EB Garamond" w:hAnsi="EB Garamond" w:cs="EB Garamond"/>
          <w:color w:val="000000" w:themeColor="text1"/>
          <w:sz w:val="24"/>
          <w:szCs w:val="24"/>
        </w:rPr>
        <w:t> </w:t>
      </w:r>
    </w:p>
    <w:p w14:paraId="624D9B61" w14:textId="52034FC0"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congé de proche aidant est indemnisé par la CAF pour les salariés du régime général entrant dans les conditions d’éligibilité. </w:t>
      </w:r>
    </w:p>
    <w:p w14:paraId="6B1564BB" w14:textId="7C37DC95" w:rsidR="03854DE7" w:rsidRDefault="03854DE7" w:rsidP="03854DE7">
      <w:pPr>
        <w:spacing w:after="0" w:line="240" w:lineRule="auto"/>
        <w:jc w:val="both"/>
        <w:rPr>
          <w:rFonts w:ascii="EB Garamond" w:eastAsia="EB Garamond" w:hAnsi="EB Garamond" w:cs="EB Garamond"/>
          <w:color w:val="2A2F30"/>
          <w:sz w:val="24"/>
          <w:szCs w:val="24"/>
        </w:rPr>
      </w:pPr>
    </w:p>
    <w:p w14:paraId="23889353" w14:textId="3DC8368A" w:rsidR="29F1423A" w:rsidRDefault="29F1423A" w:rsidP="75E8B2E7">
      <w:pPr>
        <w:spacing w:after="0" w:line="240" w:lineRule="auto"/>
        <w:jc w:val="both"/>
        <w:rPr>
          <w:rFonts w:ascii="EB Garamond" w:eastAsia="EB Garamond" w:hAnsi="EB Garamond" w:cs="EB Garamond"/>
          <w:color w:val="000000" w:themeColor="text1"/>
          <w:sz w:val="24"/>
          <w:szCs w:val="24"/>
        </w:rPr>
      </w:pPr>
      <w:r w:rsidRPr="75E8B2E7">
        <w:rPr>
          <w:rFonts w:ascii="EB Garamond" w:eastAsia="EB Garamond" w:hAnsi="EB Garamond" w:cs="EB Garamond"/>
          <w:color w:val="2A2F30"/>
          <w:sz w:val="24"/>
          <w:szCs w:val="24"/>
        </w:rPr>
        <w:t>L’Allocation journalière proche aidant (AJPA) est versée dans la limite de 66 jours sur toute la durée de votre carrière professionnelle. </w:t>
      </w:r>
      <w:r w:rsidRPr="75E8B2E7">
        <w:rPr>
          <w:rFonts w:ascii="EB Garamond" w:eastAsia="EB Garamond" w:hAnsi="EB Garamond" w:cs="EB Garamond"/>
          <w:color w:val="000000" w:themeColor="text1"/>
          <w:sz w:val="24"/>
          <w:szCs w:val="24"/>
        </w:rPr>
        <w:t xml:space="preserve">Les salariés </w:t>
      </w:r>
      <w:r w:rsidR="00DF3EA3" w:rsidRPr="75E8B2E7">
        <w:rPr>
          <w:rFonts w:ascii="EB Garamond" w:eastAsia="EB Garamond" w:hAnsi="EB Garamond" w:cs="EB Garamond"/>
          <w:color w:val="000000" w:themeColor="text1"/>
          <w:sz w:val="24"/>
          <w:szCs w:val="24"/>
        </w:rPr>
        <w:t>peuvent prendre</w:t>
      </w:r>
      <w:r w:rsidRPr="75E8B2E7">
        <w:rPr>
          <w:rFonts w:ascii="EB Garamond" w:eastAsia="EB Garamond" w:hAnsi="EB Garamond" w:cs="EB Garamond"/>
          <w:color w:val="000000" w:themeColor="text1"/>
          <w:sz w:val="24"/>
          <w:szCs w:val="24"/>
        </w:rPr>
        <w:t xml:space="preserve"> ces jours par demi-journée dans la limite de 22 jours par mois. </w:t>
      </w:r>
    </w:p>
    <w:p w14:paraId="52C5DFB1" w14:textId="34624A3E"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A65C6A1" w14:textId="7B40F145"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Conformément à l’article D168-12 du Code de la Sécurité Sociale, le nombre maximal d'allocations journalières versées à un bénéficiaire ne peut être supérieur à 264 jours sur l'ensemble de sa carrière (c’est à dire 66 jours x 4 personnes). </w:t>
      </w:r>
    </w:p>
    <w:p w14:paraId="4582A6EC" w14:textId="03CFC99D"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7320C794" w14:textId="17DD292C"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A titre informatif, le montant de l’allocation au 1</w:t>
      </w:r>
      <w:r w:rsidRPr="03854DE7">
        <w:rPr>
          <w:rFonts w:ascii="EB Garamond" w:eastAsia="EB Garamond" w:hAnsi="EB Garamond" w:cs="EB Garamond"/>
          <w:color w:val="000000" w:themeColor="text1"/>
          <w:sz w:val="19"/>
          <w:szCs w:val="19"/>
          <w:vertAlign w:val="superscript"/>
        </w:rPr>
        <w:t>er</w:t>
      </w:r>
      <w:r w:rsidRPr="03854DE7">
        <w:rPr>
          <w:rFonts w:ascii="EB Garamond" w:eastAsia="EB Garamond" w:hAnsi="EB Garamond" w:cs="EB Garamond"/>
          <w:color w:val="000000" w:themeColor="text1"/>
          <w:sz w:val="24"/>
          <w:szCs w:val="24"/>
        </w:rPr>
        <w:t> janvier 2026 est fixé à</w:t>
      </w:r>
      <w:r w:rsidRPr="03854DE7">
        <w:rPr>
          <w:rFonts w:ascii="Times New Roman" w:eastAsia="Times New Roman" w:hAnsi="Times New Roman" w:cs="Times New Roman"/>
          <w:color w:val="000000" w:themeColor="text1"/>
          <w:sz w:val="24"/>
          <w:szCs w:val="24"/>
        </w:rPr>
        <w:t> </w:t>
      </w:r>
      <w:r w:rsidRPr="03854DE7">
        <w:rPr>
          <w:rFonts w:ascii="EB Garamond" w:eastAsia="EB Garamond" w:hAnsi="EB Garamond" w:cs="EB Garamond"/>
          <w:color w:val="000000" w:themeColor="text1"/>
          <w:sz w:val="24"/>
          <w:szCs w:val="24"/>
        </w:rPr>
        <w:t>: </w:t>
      </w:r>
    </w:p>
    <w:p w14:paraId="25CB462B" w14:textId="1AE70E52" w:rsidR="29F1423A" w:rsidRDefault="29F1423A" w:rsidP="03854DE7">
      <w:pPr>
        <w:pStyle w:val="Paragraphedeliste"/>
        <w:numPr>
          <w:ilvl w:val="0"/>
          <w:numId w:val="32"/>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66,64€ net par journée  </w:t>
      </w:r>
    </w:p>
    <w:p w14:paraId="1C70DAAA" w14:textId="220D8AED" w:rsidR="29F1423A" w:rsidRDefault="29F1423A" w:rsidP="03854DE7">
      <w:pPr>
        <w:pStyle w:val="Paragraphedeliste"/>
        <w:numPr>
          <w:ilvl w:val="0"/>
          <w:numId w:val="31"/>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33,32€ net par demi-journée </w:t>
      </w:r>
    </w:p>
    <w:p w14:paraId="442FCA3E" w14:textId="2D54D918"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65A20DC9" w14:textId="151EF38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L'allocation cesse d'être due à compter du jour suivant le décès de la personne accompagnée. </w:t>
      </w:r>
    </w:p>
    <w:p w14:paraId="12A05619" w14:textId="50B9DCFC" w:rsidR="03854DE7" w:rsidRDefault="03854DE7" w:rsidP="03854DE7">
      <w:pPr>
        <w:spacing w:after="0" w:line="240" w:lineRule="auto"/>
        <w:ind w:left="-30" w:right="-30"/>
        <w:jc w:val="both"/>
        <w:rPr>
          <w:rFonts w:ascii="EB Garamond" w:eastAsia="EB Garamond" w:hAnsi="EB Garamond" w:cs="EB Garamond"/>
          <w:color w:val="000000" w:themeColor="text1"/>
          <w:sz w:val="24"/>
          <w:szCs w:val="24"/>
        </w:rPr>
      </w:pPr>
    </w:p>
    <w:p w14:paraId="029387EF" w14:textId="050C4609" w:rsidR="29F1423A" w:rsidRDefault="29F1423A" w:rsidP="03854DE7">
      <w:pPr>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lastRenderedPageBreak/>
        <w:t>Pour bénéficier de cette indemnisation, le salarié accompagne une personne qui est : </w:t>
      </w:r>
    </w:p>
    <w:p w14:paraId="5638F9AA" w14:textId="5B0BA0E9" w:rsidR="29F1423A" w:rsidRDefault="29F1423A" w:rsidP="03854DE7">
      <w:pPr>
        <w:pStyle w:val="Paragraphedeliste"/>
        <w:numPr>
          <w:ilvl w:val="0"/>
          <w:numId w:val="30"/>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Un adulte ou un enfant en situation de handicap présentant un taux d'incapacité supérieur ou égal à 80% reconnue par un organisme (CPAM ou MDPH) </w:t>
      </w:r>
    </w:p>
    <w:p w14:paraId="12F4AD1E" w14:textId="74E68651" w:rsidR="29F1423A" w:rsidRDefault="29F1423A" w:rsidP="03854DE7">
      <w:pPr>
        <w:pStyle w:val="Paragraphedeliste"/>
        <w:numPr>
          <w:ilvl w:val="0"/>
          <w:numId w:val="29"/>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Ou une personne âgée de plus de 60 ans reconnue en GIR I à IV   </w:t>
      </w:r>
    </w:p>
    <w:p w14:paraId="183ECA21" w14:textId="5B8D5A62" w:rsidR="29F1423A" w:rsidRDefault="29F1423A" w:rsidP="03854DE7">
      <w:pPr>
        <w:pStyle w:val="Paragraphedeliste"/>
        <w:numPr>
          <w:ilvl w:val="0"/>
          <w:numId w:val="28"/>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Ou une personne bénéficiaire de la majoration pour aide constante d'une tierce personne (MTP) adossée à une pension d’invalidité, rente accident du travail ou maladie professionnelle ;   </w:t>
      </w:r>
    </w:p>
    <w:p w14:paraId="001B3172" w14:textId="09931E55" w:rsidR="29F1423A" w:rsidRDefault="29F1423A" w:rsidP="03854DE7">
      <w:pPr>
        <w:pStyle w:val="Paragraphedeliste"/>
        <w:numPr>
          <w:ilvl w:val="0"/>
          <w:numId w:val="27"/>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Ou une personne bénéficiaire de la prestation complémentaire pour recours à tierce personne (PCRTP) adossée à une rente accident du travail ou maladie professionnelle. </w:t>
      </w:r>
    </w:p>
    <w:p w14:paraId="715C6CA9" w14:textId="275AA4BD" w:rsidR="29F1423A" w:rsidRDefault="29F1423A" w:rsidP="03854DE7">
      <w:pPr>
        <w:shd w:val="clear" w:color="auto" w:fill="FFFFFF" w:themeFill="background1"/>
        <w:spacing w:after="0" w:line="240" w:lineRule="auto"/>
        <w:ind w:left="720"/>
        <w:jc w:val="both"/>
        <w:rPr>
          <w:rFonts w:ascii="EB Garamond" w:eastAsia="EB Garamond" w:hAnsi="EB Garamond" w:cs="EB Garamond"/>
          <w:color w:val="FF0000"/>
          <w:sz w:val="24"/>
          <w:szCs w:val="24"/>
        </w:rPr>
      </w:pPr>
      <w:r w:rsidRPr="03854DE7">
        <w:rPr>
          <w:rFonts w:ascii="EB Garamond" w:eastAsia="EB Garamond" w:hAnsi="EB Garamond" w:cs="EB Garamond"/>
          <w:color w:val="FF0000"/>
          <w:sz w:val="24"/>
          <w:szCs w:val="24"/>
        </w:rPr>
        <w:t> </w:t>
      </w:r>
    </w:p>
    <w:p w14:paraId="164DC1D6" w14:textId="4ADC8C89" w:rsidR="29F1423A" w:rsidRDefault="29F1423A" w:rsidP="03854DE7">
      <w:pPr>
        <w:shd w:val="clear" w:color="auto" w:fill="FFFFFF" w:themeFill="background1"/>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4.2.10 Complément et maintien de salaire à 100% par l’employeur</w:t>
      </w:r>
      <w:r w:rsidRPr="03854DE7">
        <w:rPr>
          <w:rFonts w:ascii="EB Garamond" w:eastAsia="EB Garamond" w:hAnsi="EB Garamond" w:cs="EB Garamond"/>
          <w:color w:val="000000" w:themeColor="text1"/>
          <w:sz w:val="24"/>
          <w:szCs w:val="24"/>
        </w:rPr>
        <w:t> </w:t>
      </w:r>
    </w:p>
    <w:p w14:paraId="7F1AAD0B" w14:textId="6248AECF"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Afin de pallier la perte de salaire engendrée, la direction s'engage à maintenir la rémunération du salarié à 100%, sous déduction de l’allocation journalière versée par la CAF, dans la limite de 22 jours ouvrés par mois.</w:t>
      </w:r>
    </w:p>
    <w:p w14:paraId="77CB8B92" w14:textId="0ADA5447" w:rsidR="03854DE7" w:rsidRDefault="03854DE7" w:rsidP="03854DE7">
      <w:pPr>
        <w:shd w:val="clear" w:color="auto" w:fill="FFFFFF" w:themeFill="background1"/>
        <w:spacing w:after="0" w:line="240" w:lineRule="auto"/>
        <w:rPr>
          <w:rFonts w:ascii="EB Garamond" w:eastAsia="EB Garamond" w:hAnsi="EB Garamond" w:cs="EB Garamond"/>
          <w:color w:val="000000" w:themeColor="text1"/>
          <w:sz w:val="24"/>
          <w:szCs w:val="24"/>
        </w:rPr>
      </w:pPr>
    </w:p>
    <w:p w14:paraId="70EF7F24" w14:textId="7E5AEFC9" w:rsidR="29F1423A" w:rsidRDefault="29F1423A" w:rsidP="03854DE7">
      <w:pPr>
        <w:shd w:val="clear" w:color="auto" w:fill="FFFFFF" w:themeFill="background1"/>
        <w:spacing w:after="0"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Ce maintien de rémunération s’appliquera pour les collaborateurs ayant une rémunération totale annuelle brute inférieure ou égale à 70 000€ et pouvant bénéficier du versement de l’AJAP tel que précisé à l’article 4.2.9 du présent accord. </w:t>
      </w:r>
    </w:p>
    <w:p w14:paraId="51EFC652" w14:textId="5B660472" w:rsidR="03854DE7" w:rsidRDefault="03854DE7" w:rsidP="03854DE7">
      <w:pPr>
        <w:shd w:val="clear" w:color="auto" w:fill="FFFFFF" w:themeFill="background1"/>
        <w:spacing w:after="0" w:line="240" w:lineRule="auto"/>
        <w:rPr>
          <w:rFonts w:ascii="Segoe UI" w:eastAsia="Segoe UI" w:hAnsi="Segoe UI" w:cs="Segoe UI"/>
          <w:color w:val="000000" w:themeColor="text1"/>
          <w:sz w:val="18"/>
          <w:szCs w:val="18"/>
        </w:rPr>
      </w:pPr>
    </w:p>
    <w:p w14:paraId="7FE84782" w14:textId="5C0942F7" w:rsidR="29F1423A" w:rsidRDefault="29F1423A" w:rsidP="03854DE7">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u w:val="single"/>
        </w:rPr>
        <w:t>4.2.10.1 Cas 1: Le collaborateur travaille actuellement à temps complet </w:t>
      </w:r>
      <w:r w:rsidRPr="03854DE7">
        <w:rPr>
          <w:rFonts w:ascii="EB Garamond" w:eastAsia="EB Garamond" w:hAnsi="EB Garamond" w:cs="EB Garamond"/>
          <w:color w:val="000000" w:themeColor="text1"/>
          <w:sz w:val="24"/>
          <w:szCs w:val="24"/>
        </w:rPr>
        <w:t> </w:t>
      </w:r>
    </w:p>
    <w:p w14:paraId="26F5B548" w14:textId="5BCC228A"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maintien de rémunération se fera à hauteur de 100% du salaire net et sera limité à 22 jours ouvrés lorsque que le congé est continu ou fractionné.  </w:t>
      </w:r>
    </w:p>
    <w:p w14:paraId="50654B0C" w14:textId="6E78FCAA"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730E1721" w14:textId="5701075D"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Si le salarié à temps complet souhaite transformer ce congé en temps partiel, un avenant à son contrat de travail sera établi.  </w:t>
      </w:r>
    </w:p>
    <w:p w14:paraId="05AB26CF" w14:textId="512B5984" w:rsidR="03854DE7" w:rsidRDefault="03854DE7" w:rsidP="03854DE7">
      <w:pPr>
        <w:shd w:val="clear" w:color="auto" w:fill="FFFFFF" w:themeFill="background1"/>
        <w:spacing w:after="0" w:line="240" w:lineRule="auto"/>
        <w:jc w:val="both"/>
        <w:rPr>
          <w:rFonts w:ascii="Segoe UI" w:eastAsia="Segoe UI" w:hAnsi="Segoe UI" w:cs="Segoe UI"/>
          <w:color w:val="000000" w:themeColor="text1"/>
          <w:sz w:val="18"/>
          <w:szCs w:val="18"/>
        </w:rPr>
      </w:pPr>
    </w:p>
    <w:p w14:paraId="116DC474" w14:textId="75ED4BF2" w:rsidR="29F1423A" w:rsidRDefault="29F1423A" w:rsidP="03854DE7">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u w:val="single"/>
        </w:rPr>
        <w:t>4.2.10.2 Cas 2 : Le collaborateur travaille actuellement à temps partiel</w:t>
      </w:r>
      <w:r w:rsidRPr="03854DE7">
        <w:rPr>
          <w:rFonts w:ascii="EB Garamond" w:eastAsia="EB Garamond" w:hAnsi="EB Garamond" w:cs="EB Garamond"/>
          <w:color w:val="000000" w:themeColor="text1"/>
          <w:sz w:val="24"/>
          <w:szCs w:val="24"/>
        </w:rPr>
        <w:t> </w:t>
      </w:r>
    </w:p>
    <w:p w14:paraId="727DC499" w14:textId="4DEFC77C"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les collaborateurs à temps partiel, ce maintien de rémunération sera proratisé en fonction de l’horaire contractuel déterminé.  </w:t>
      </w:r>
    </w:p>
    <w:p w14:paraId="131DCB48" w14:textId="782E89A1"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6363637B" w14:textId="05653F1B"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rPr>
        <w:t>Exemple : Le collaborateur travaille actuellement à 80% et souhaite bénéficier d’un congé proche aidant. Le maintien de sa rémunération, sur cette période de 22 jours ouvrés se fera au maximum jusqu’à 80%.</w:t>
      </w:r>
      <w:r w:rsidRPr="03854DE7">
        <w:rPr>
          <w:rFonts w:ascii="EB Garamond" w:eastAsia="EB Garamond" w:hAnsi="EB Garamond" w:cs="EB Garamond"/>
          <w:color w:val="000000" w:themeColor="text1"/>
          <w:sz w:val="24"/>
          <w:szCs w:val="24"/>
        </w:rPr>
        <w:t> </w:t>
      </w:r>
    </w:p>
    <w:p w14:paraId="1A3DCE64" w14:textId="1695146E" w:rsidR="29F1423A" w:rsidRDefault="29F1423A" w:rsidP="03854DE7">
      <w:pPr>
        <w:shd w:val="clear" w:color="auto" w:fill="FFFFFF" w:themeFill="background1"/>
        <w:spacing w:after="0"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7C2B13A8" w14:textId="0E4297FD" w:rsidR="29F1423A" w:rsidRDefault="29F1423A" w:rsidP="03854DE7">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u w:val="single"/>
        </w:rPr>
        <w:t>4.2.10.3 Justificatif de l’AJAP à fournir</w:t>
      </w:r>
      <w:r w:rsidRPr="03854DE7">
        <w:rPr>
          <w:rFonts w:ascii="EB Garamond" w:eastAsia="EB Garamond" w:hAnsi="EB Garamond" w:cs="EB Garamond"/>
          <w:color w:val="000000" w:themeColor="text1"/>
          <w:sz w:val="24"/>
          <w:szCs w:val="24"/>
        </w:rPr>
        <w:t> </w:t>
      </w:r>
    </w:p>
    <w:p w14:paraId="6287099B" w14:textId="6BB95FF3"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bénéficier de ce maintien à 100% le collaborateur devra prouver qu’il est bénéficiaire de l’AJAP en adressant le document justificatif au service de ressources humaines par tout moyen. </w:t>
      </w:r>
    </w:p>
    <w:p w14:paraId="6C2E14A5" w14:textId="51AAEB5B"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0A4F2819" w14:textId="43A82D88"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Une fois reçu, un courrier d’accusé réception sera envoyé au salarié l’informant de confirmation ou non de la prise en charge. </w:t>
      </w:r>
    </w:p>
    <w:p w14:paraId="36E23E17" w14:textId="5FE5765C"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57CCAC51" w14:textId="388A2122"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08E050D4" w14:textId="684FAA82"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53B0A38" w14:textId="0234EF37" w:rsidR="03854DE7" w:rsidRDefault="03854DE7" w:rsidP="03854DE7">
      <w:pPr>
        <w:spacing w:after="0" w:line="240" w:lineRule="auto"/>
        <w:jc w:val="both"/>
        <w:rPr>
          <w:rFonts w:ascii="Segoe UI" w:eastAsia="Segoe UI" w:hAnsi="Segoe UI" w:cs="Segoe UI"/>
          <w:color w:val="000000" w:themeColor="text1"/>
          <w:sz w:val="18"/>
          <w:szCs w:val="18"/>
        </w:rPr>
      </w:pPr>
    </w:p>
    <w:p w14:paraId="03787E74" w14:textId="0A642451" w:rsidR="29F1423A" w:rsidRDefault="29F1423A" w:rsidP="03854DE7">
      <w:pPr>
        <w:spacing w:line="240" w:lineRule="auto"/>
        <w:jc w:val="center"/>
        <w:rPr>
          <w:rFonts w:ascii="EB Garamond" w:eastAsia="EB Garamond" w:hAnsi="EB Garamond" w:cs="EB Garamond"/>
          <w:color w:val="000000" w:themeColor="text1"/>
          <w:sz w:val="32"/>
          <w:szCs w:val="32"/>
        </w:rPr>
      </w:pPr>
      <w:r w:rsidRPr="03854DE7">
        <w:rPr>
          <w:rFonts w:ascii="EB Garamond" w:eastAsia="EB Garamond" w:hAnsi="EB Garamond" w:cs="EB Garamond"/>
          <w:b/>
          <w:bCs/>
          <w:color w:val="000000" w:themeColor="text1"/>
          <w:sz w:val="32"/>
          <w:szCs w:val="32"/>
          <w:u w:val="single"/>
        </w:rPr>
        <w:t>Article 5 Le congé de présence parentale </w:t>
      </w:r>
      <w:r w:rsidRPr="03854DE7">
        <w:rPr>
          <w:rFonts w:ascii="EB Garamond" w:eastAsia="EB Garamond" w:hAnsi="EB Garamond" w:cs="EB Garamond"/>
          <w:color w:val="000000" w:themeColor="text1"/>
          <w:sz w:val="32"/>
          <w:szCs w:val="32"/>
        </w:rPr>
        <w:t> </w:t>
      </w:r>
    </w:p>
    <w:p w14:paraId="1EE3334E" w14:textId="573F34A9" w:rsidR="29F1423A" w:rsidRDefault="29F1423A" w:rsidP="03854DE7">
      <w:pPr>
        <w:spacing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5.1 Les bénéficiaires</w:t>
      </w:r>
      <w:r w:rsidRPr="03854DE7">
        <w:rPr>
          <w:rFonts w:ascii="EB Garamond" w:eastAsia="EB Garamond" w:hAnsi="EB Garamond" w:cs="EB Garamond"/>
          <w:color w:val="000000" w:themeColor="text1"/>
          <w:sz w:val="28"/>
          <w:szCs w:val="28"/>
        </w:rPr>
        <w:t> </w:t>
      </w:r>
    </w:p>
    <w:p w14:paraId="787016AA" w14:textId="60645CBF" w:rsidR="29F1423A" w:rsidRDefault="29F1423A" w:rsidP="03854DE7">
      <w:pPr>
        <w:spacing w:after="0"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peut bénéficier d'un congé de présence parentale pour s'occuper d'un enfant à charge qui souffre d'une maladie, d'un handicap ou qui a été victime d'un accident « </w:t>
      </w:r>
      <w:r w:rsidRPr="03854DE7">
        <w:rPr>
          <w:rFonts w:ascii="EB Garamond" w:eastAsia="EB Garamond" w:hAnsi="EB Garamond" w:cs="EB Garamond"/>
          <w:i/>
          <w:iCs/>
          <w:color w:val="000000" w:themeColor="text1"/>
          <w:sz w:val="24"/>
          <w:szCs w:val="24"/>
        </w:rPr>
        <w:t>d'une particulière gravité rendant indispensables une présence soutenue et des soins contraignants</w:t>
      </w:r>
      <w:r w:rsidRPr="03854DE7">
        <w:rPr>
          <w:rFonts w:ascii="EB Garamond" w:eastAsia="EB Garamond" w:hAnsi="EB Garamond" w:cs="EB Garamond"/>
          <w:color w:val="000000" w:themeColor="text1"/>
          <w:sz w:val="24"/>
          <w:szCs w:val="24"/>
        </w:rPr>
        <w:t> ». </w:t>
      </w:r>
    </w:p>
    <w:p w14:paraId="32ABA091" w14:textId="4C8090B3" w:rsidR="03854DE7" w:rsidRDefault="03854DE7" w:rsidP="03854DE7">
      <w:pPr>
        <w:spacing w:after="0" w:line="240" w:lineRule="auto"/>
        <w:rPr>
          <w:rFonts w:ascii="Segoe UI" w:eastAsia="Segoe UI" w:hAnsi="Segoe UI" w:cs="Segoe UI"/>
          <w:color w:val="000000" w:themeColor="text1"/>
          <w:sz w:val="18"/>
          <w:szCs w:val="18"/>
        </w:rPr>
      </w:pPr>
    </w:p>
    <w:p w14:paraId="5CA32452" w14:textId="6DA7CD54" w:rsidR="29F1423A" w:rsidRDefault="29F1423A" w:rsidP="03854DE7">
      <w:pPr>
        <w:spacing w:after="0"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5.2 Mise en œuvre du congé de présence parentale</w:t>
      </w:r>
      <w:r w:rsidRPr="03854DE7">
        <w:rPr>
          <w:rFonts w:ascii="EB Garamond" w:eastAsia="EB Garamond" w:hAnsi="EB Garamond" w:cs="EB Garamond"/>
          <w:color w:val="000000" w:themeColor="text1"/>
          <w:sz w:val="28"/>
          <w:szCs w:val="28"/>
        </w:rPr>
        <w:t> </w:t>
      </w:r>
    </w:p>
    <w:p w14:paraId="52B06803" w14:textId="16FCD8AE"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5.2.1 La demande initiale ou la demande de renouvellement du congé</w:t>
      </w:r>
      <w:r w:rsidRPr="03854DE7">
        <w:rPr>
          <w:rFonts w:ascii="EB Garamond" w:eastAsia="EB Garamond" w:hAnsi="EB Garamond" w:cs="EB Garamond"/>
          <w:color w:val="000000" w:themeColor="text1"/>
          <w:sz w:val="24"/>
          <w:szCs w:val="24"/>
        </w:rPr>
        <w:t> </w:t>
      </w:r>
    </w:p>
    <w:p w14:paraId="27C6CFBA" w14:textId="670FD7AB"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la demande initiale ou le renouvellement, le salarié doit joindre à sa demande, la preuve de la maladie, du handicap ou de l'accident grave, qui ne peut être établie que par certificat médical attestant de la gravité de l'état de l'enfant et de la nécessité d'une présence soutenue et de soins contraignants. Ce certificat doit également préciser la durée prévisible du traitement de l'enfant, donc la durée du congé. </w:t>
      </w:r>
    </w:p>
    <w:p w14:paraId="2CA436ED" w14:textId="57D82FA7"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005A6E69" w14:textId="07E84F21"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congé de présence parentale n’est pas cumulable avec un autre congé tel que le congé de paternité et d’accueil de l’enfant, de maternité, d’adoption, ou encore le congé parental d’éducation. </w:t>
      </w:r>
    </w:p>
    <w:p w14:paraId="27B506A2" w14:textId="3EA9C9D6" w:rsidR="03854DE7" w:rsidRDefault="03854DE7" w:rsidP="03854DE7">
      <w:pPr>
        <w:spacing w:after="0" w:line="240" w:lineRule="auto"/>
        <w:jc w:val="both"/>
        <w:rPr>
          <w:rFonts w:ascii="Segoe UI" w:eastAsia="Segoe UI" w:hAnsi="Segoe UI" w:cs="Segoe UI"/>
          <w:color w:val="000000" w:themeColor="text1"/>
          <w:sz w:val="18"/>
          <w:szCs w:val="18"/>
        </w:rPr>
      </w:pPr>
    </w:p>
    <w:p w14:paraId="05972DA8" w14:textId="778733AE"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5.2.2 Délai d’information de l’employeur </w:t>
      </w:r>
      <w:r w:rsidRPr="03854DE7">
        <w:rPr>
          <w:rFonts w:ascii="EB Garamond" w:eastAsia="EB Garamond" w:hAnsi="EB Garamond" w:cs="EB Garamond"/>
          <w:color w:val="000000" w:themeColor="text1"/>
          <w:sz w:val="24"/>
          <w:szCs w:val="24"/>
        </w:rPr>
        <w:t> </w:t>
      </w:r>
    </w:p>
    <w:p w14:paraId="27F96699" w14:textId="1C88B7BB"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doit faire sa demande de congé de présence parentale auprès de son employeur, au moins </w:t>
      </w:r>
      <w:r w:rsidRPr="03854DE7">
        <w:rPr>
          <w:rFonts w:ascii="EB Garamond" w:eastAsia="EB Garamond" w:hAnsi="EB Garamond" w:cs="EB Garamond"/>
          <w:b/>
          <w:bCs/>
          <w:color w:val="000000" w:themeColor="text1"/>
          <w:sz w:val="24"/>
          <w:szCs w:val="24"/>
        </w:rPr>
        <w:t>15 jours avant</w:t>
      </w:r>
      <w:r w:rsidRPr="03854DE7">
        <w:rPr>
          <w:rFonts w:ascii="EB Garamond" w:eastAsia="EB Garamond" w:hAnsi="EB Garamond" w:cs="EB Garamond"/>
          <w:color w:val="000000" w:themeColor="text1"/>
          <w:sz w:val="24"/>
          <w:szCs w:val="24"/>
        </w:rPr>
        <w:t> la date souhaitée, par LRAR ou courrier remis en main propre contre décharge. </w:t>
      </w:r>
    </w:p>
    <w:p w14:paraId="0DAD2316" w14:textId="50A76DC8"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BA927A4" w14:textId="09432966"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devra joindre à sa demande un certificat médical qui atteste des éléments suivants : </w:t>
      </w:r>
    </w:p>
    <w:p w14:paraId="7AEA771C" w14:textId="3D1693B1" w:rsidR="29F1423A" w:rsidRDefault="29F1423A" w:rsidP="03854DE7">
      <w:pPr>
        <w:pStyle w:val="Paragraphedeliste"/>
        <w:numPr>
          <w:ilvl w:val="0"/>
          <w:numId w:val="26"/>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Particulière gravité de la maladie, de l'accident ou du handicap </w:t>
      </w:r>
    </w:p>
    <w:p w14:paraId="6A509014" w14:textId="77E629F3" w:rsidR="29F1423A" w:rsidRDefault="29F1423A" w:rsidP="03854DE7">
      <w:pPr>
        <w:pStyle w:val="Paragraphedeliste"/>
        <w:numPr>
          <w:ilvl w:val="0"/>
          <w:numId w:val="25"/>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Nécessité d'une présence soutenue auprès de l'enfant et des soins contraignants </w:t>
      </w:r>
    </w:p>
    <w:p w14:paraId="735FBDBB" w14:textId="72056E94" w:rsidR="29F1423A" w:rsidRDefault="29F1423A" w:rsidP="03854DE7">
      <w:pPr>
        <w:shd w:val="clear" w:color="auto" w:fill="FFFFFF" w:themeFill="background1"/>
        <w:spacing w:after="0" w:line="240" w:lineRule="auto"/>
        <w:ind w:left="72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3970BA9F" w14:textId="60984EE3"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Chaque fois que le salarié souhaitera prendre un ou plusieurs jours de congé, il devra en informer son responsable hiérarchique </w:t>
      </w:r>
      <w:r w:rsidRPr="03854DE7">
        <w:rPr>
          <w:rFonts w:ascii="EB Garamond" w:eastAsia="EB Garamond" w:hAnsi="EB Garamond" w:cs="EB Garamond"/>
          <w:b/>
          <w:bCs/>
          <w:color w:val="000000" w:themeColor="text1"/>
          <w:sz w:val="24"/>
          <w:szCs w:val="24"/>
        </w:rPr>
        <w:t>au moins 48 heures</w:t>
      </w:r>
      <w:r w:rsidRPr="03854DE7">
        <w:rPr>
          <w:rFonts w:ascii="EB Garamond" w:eastAsia="EB Garamond" w:hAnsi="EB Garamond" w:cs="EB Garamond"/>
          <w:color w:val="000000" w:themeColor="text1"/>
          <w:sz w:val="24"/>
          <w:szCs w:val="24"/>
        </w:rPr>
        <w:t> à l'avance. </w:t>
      </w:r>
    </w:p>
    <w:p w14:paraId="163CA565" w14:textId="18E7D50C" w:rsidR="03854DE7" w:rsidRDefault="03854DE7" w:rsidP="03854DE7">
      <w:pPr>
        <w:shd w:val="clear" w:color="auto" w:fill="FFFFFF" w:themeFill="background1"/>
        <w:spacing w:after="0" w:line="240" w:lineRule="auto"/>
        <w:jc w:val="both"/>
        <w:rPr>
          <w:rFonts w:ascii="Segoe UI" w:eastAsia="Segoe UI" w:hAnsi="Segoe UI" w:cs="Segoe UI"/>
          <w:color w:val="000000" w:themeColor="text1"/>
          <w:sz w:val="18"/>
          <w:szCs w:val="18"/>
        </w:rPr>
      </w:pPr>
    </w:p>
    <w:p w14:paraId="56E9522E" w14:textId="442D2512"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5.2.3 La durée du congé de présence parentale</w:t>
      </w:r>
      <w:r w:rsidRPr="03854DE7">
        <w:rPr>
          <w:rFonts w:ascii="EB Garamond" w:eastAsia="EB Garamond" w:hAnsi="EB Garamond" w:cs="EB Garamond"/>
          <w:color w:val="000000" w:themeColor="text1"/>
          <w:sz w:val="24"/>
          <w:szCs w:val="24"/>
        </w:rPr>
        <w:t> </w:t>
      </w:r>
    </w:p>
    <w:p w14:paraId="2A18D631" w14:textId="5ECC9193" w:rsidR="29F1423A" w:rsidRDefault="29F1423A" w:rsidP="03854DE7">
      <w:pPr>
        <w:spacing w:line="240" w:lineRule="auto"/>
        <w:ind w:left="720"/>
        <w:jc w:val="both"/>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u w:val="single"/>
        </w:rPr>
        <w:t>5.2.3.1 La durée initiale du congé de présence parentale</w:t>
      </w:r>
      <w:r w:rsidRPr="03854DE7">
        <w:rPr>
          <w:rFonts w:ascii="EB Garamond" w:eastAsia="EB Garamond" w:hAnsi="EB Garamond" w:cs="EB Garamond"/>
          <w:color w:val="000000" w:themeColor="text1"/>
          <w:sz w:val="24"/>
          <w:szCs w:val="24"/>
          <w:u w:val="single"/>
        </w:rPr>
        <w:t> </w:t>
      </w:r>
    </w:p>
    <w:p w14:paraId="67ACD931" w14:textId="2D030C0F"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congé de présence parentale légal représente 310 jours ouvrés.  </w:t>
      </w:r>
    </w:p>
    <w:p w14:paraId="04DA2608" w14:textId="7EEC07EF"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C274BAC" w14:textId="70154D28"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Dans le cadre du présent accord, la direction souhaite permettre au collaborateur de bénéficier de 20 jours supplémentaires d’absence autorisée non rémunérée.  </w:t>
      </w:r>
    </w:p>
    <w:p w14:paraId="1D162F83" w14:textId="7ADFB629"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DA817CC" w14:textId="2D3A278B"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Par conséquent, le collaborateur bénéficiera de </w:t>
      </w:r>
      <w:r w:rsidRPr="03854DE7">
        <w:rPr>
          <w:rFonts w:ascii="EB Garamond" w:eastAsia="EB Garamond" w:hAnsi="EB Garamond" w:cs="EB Garamond"/>
          <w:b/>
          <w:bCs/>
          <w:color w:val="000000" w:themeColor="text1"/>
          <w:sz w:val="24"/>
          <w:szCs w:val="24"/>
        </w:rPr>
        <w:t>330 jours ouvrés au total</w:t>
      </w:r>
      <w:r w:rsidRPr="03854DE7">
        <w:rPr>
          <w:rFonts w:ascii="EB Garamond" w:eastAsia="EB Garamond" w:hAnsi="EB Garamond" w:cs="EB Garamond"/>
          <w:color w:val="000000" w:themeColor="text1"/>
          <w:sz w:val="24"/>
          <w:szCs w:val="24"/>
        </w:rPr>
        <w:t> (</w:t>
      </w:r>
      <w:r w:rsidRPr="03854DE7">
        <w:rPr>
          <w:rFonts w:ascii="EB Garamond" w:eastAsia="EB Garamond" w:hAnsi="EB Garamond" w:cs="EB Garamond"/>
          <w:i/>
          <w:iCs/>
          <w:color w:val="000000" w:themeColor="text1"/>
          <w:sz w:val="24"/>
          <w:szCs w:val="24"/>
        </w:rPr>
        <w:t>310 jours de dispositif légal et 20 jours d’absence autorisée payée prévu par le présent accord</w:t>
      </w:r>
      <w:r w:rsidRPr="03854DE7">
        <w:rPr>
          <w:rFonts w:ascii="EB Garamond" w:eastAsia="EB Garamond" w:hAnsi="EB Garamond" w:cs="EB Garamond"/>
          <w:color w:val="000000" w:themeColor="text1"/>
          <w:sz w:val="24"/>
          <w:szCs w:val="24"/>
        </w:rPr>
        <w:t>) par enfant et par maladie, handicap ou accident.  </w:t>
      </w:r>
    </w:p>
    <w:p w14:paraId="110E4B50" w14:textId="27E98F0C"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CD274C2" w14:textId="72A1B9F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lastRenderedPageBreak/>
        <w:t>Ces jours seront utilisés en fonction des besoins du collaborateur et sur la période définie par le certificat médical et ne pouvant dépasser 3 ans.  </w:t>
      </w:r>
    </w:p>
    <w:p w14:paraId="4E8DEF88" w14:textId="6E4336B1" w:rsidR="29F1423A" w:rsidRDefault="29F1423A" w:rsidP="03854DE7">
      <w:pPr>
        <w:spacing w:line="240" w:lineRule="auto"/>
        <w:ind w:left="720"/>
        <w:jc w:val="both"/>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u w:val="single"/>
        </w:rPr>
        <w:t>5.2.3.2 Le renouvellement du congé de présence parentale</w:t>
      </w:r>
      <w:r w:rsidRPr="03854DE7">
        <w:rPr>
          <w:rFonts w:ascii="EB Garamond" w:eastAsia="EB Garamond" w:hAnsi="EB Garamond" w:cs="EB Garamond"/>
          <w:color w:val="000000" w:themeColor="text1"/>
          <w:sz w:val="24"/>
          <w:szCs w:val="24"/>
          <w:u w:val="single"/>
        </w:rPr>
        <w:t> </w:t>
      </w:r>
    </w:p>
    <w:p w14:paraId="1A6004DC" w14:textId="317C2665"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collaborateur peut bénéficier d'un autre congé de présence parentale (soit </w:t>
      </w:r>
      <w:r w:rsidRPr="03854DE7">
        <w:rPr>
          <w:rFonts w:ascii="EB Garamond" w:eastAsia="EB Garamond" w:hAnsi="EB Garamond" w:cs="EB Garamond"/>
          <w:b/>
          <w:bCs/>
          <w:color w:val="000000" w:themeColor="text1"/>
          <w:sz w:val="24"/>
          <w:szCs w:val="24"/>
        </w:rPr>
        <w:t>620 jours</w:t>
      </w:r>
      <w:r w:rsidRPr="03854DE7">
        <w:rPr>
          <w:rFonts w:ascii="EB Garamond" w:eastAsia="EB Garamond" w:hAnsi="EB Garamond" w:cs="EB Garamond"/>
          <w:color w:val="000000" w:themeColor="text1"/>
          <w:sz w:val="24"/>
          <w:szCs w:val="24"/>
        </w:rPr>
        <w:t> au total) à la fin de la période initiale de 3 ans. </w:t>
      </w:r>
    </w:p>
    <w:p w14:paraId="02366C89" w14:textId="78995737"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14149C1" w14:textId="5B51F5A2"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Il peut également bénéficier d'un autre congé de présence parentale (soit </w:t>
      </w:r>
      <w:r w:rsidRPr="03854DE7">
        <w:rPr>
          <w:rFonts w:ascii="EB Garamond" w:eastAsia="EB Garamond" w:hAnsi="EB Garamond" w:cs="EB Garamond"/>
          <w:b/>
          <w:bCs/>
          <w:color w:val="000000" w:themeColor="text1"/>
          <w:sz w:val="24"/>
          <w:szCs w:val="24"/>
        </w:rPr>
        <w:t>620 jours</w:t>
      </w:r>
      <w:r w:rsidRPr="03854DE7">
        <w:rPr>
          <w:rFonts w:ascii="EB Garamond" w:eastAsia="EB Garamond" w:hAnsi="EB Garamond" w:cs="EB Garamond"/>
          <w:color w:val="000000" w:themeColor="text1"/>
          <w:sz w:val="24"/>
          <w:szCs w:val="24"/>
        </w:rPr>
        <w:t> au total) s’il a utilisé la réserve de 310 jours </w:t>
      </w:r>
      <w:r w:rsidRPr="03854DE7">
        <w:rPr>
          <w:rFonts w:ascii="EB Garamond" w:eastAsia="EB Garamond" w:hAnsi="EB Garamond" w:cs="EB Garamond"/>
          <w:b/>
          <w:bCs/>
          <w:color w:val="000000" w:themeColor="text1"/>
          <w:sz w:val="24"/>
          <w:szCs w:val="24"/>
        </w:rPr>
        <w:t>avant la fin des 3 ans du congé initial.</w:t>
      </w:r>
      <w:r w:rsidRPr="03854DE7">
        <w:rPr>
          <w:rFonts w:ascii="EB Garamond" w:eastAsia="EB Garamond" w:hAnsi="EB Garamond" w:cs="EB Garamond"/>
          <w:color w:val="000000" w:themeColor="text1"/>
          <w:sz w:val="24"/>
          <w:szCs w:val="24"/>
        </w:rPr>
        <w:t> </w:t>
      </w:r>
    </w:p>
    <w:p w14:paraId="3AFC5A6A" w14:textId="1BE14F07"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65FC8C7" w14:textId="2812EBDC"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renouvellement du congé est possible dans l'un des cas suivants : </w:t>
      </w:r>
    </w:p>
    <w:p w14:paraId="4B8D8ED7" w14:textId="78B95F26" w:rsidR="29F1423A" w:rsidRDefault="29F1423A" w:rsidP="03854DE7">
      <w:pPr>
        <w:pStyle w:val="Paragraphedeliste"/>
        <w:numPr>
          <w:ilvl w:val="0"/>
          <w:numId w:val="24"/>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Soit en cas de rechute ou récidive de la pathologie de l’enfant </w:t>
      </w:r>
    </w:p>
    <w:p w14:paraId="2F36E4E8" w14:textId="1C6CD95C" w:rsidR="29F1423A" w:rsidRDefault="29F1423A" w:rsidP="03854DE7">
      <w:pPr>
        <w:pStyle w:val="Paragraphedeliste"/>
        <w:numPr>
          <w:ilvl w:val="0"/>
          <w:numId w:val="23"/>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Soit lorsque la gravité de la pathologie de l’enfant nécessite toujours une présence soutenue et des soins contraignants </w:t>
      </w:r>
    </w:p>
    <w:p w14:paraId="4BB76943" w14:textId="3CAC2B3C" w:rsidR="29F1423A" w:rsidRDefault="29F1423A" w:rsidP="03854DE7">
      <w:pPr>
        <w:spacing w:after="0" w:line="240" w:lineRule="auto"/>
        <w:jc w:val="both"/>
        <w:rPr>
          <w:rFonts w:ascii="EB Garamond" w:eastAsia="EB Garamond" w:hAnsi="EB Garamond" w:cs="EB Garamond"/>
          <w:color w:val="FF0000"/>
          <w:sz w:val="24"/>
          <w:szCs w:val="24"/>
        </w:rPr>
      </w:pPr>
      <w:r w:rsidRPr="03854DE7">
        <w:rPr>
          <w:rFonts w:ascii="EB Garamond" w:eastAsia="EB Garamond" w:hAnsi="EB Garamond" w:cs="EB Garamond"/>
          <w:color w:val="FF0000"/>
          <w:sz w:val="24"/>
          <w:szCs w:val="24"/>
        </w:rPr>
        <w:t> </w:t>
      </w:r>
    </w:p>
    <w:p w14:paraId="7A573C8F" w14:textId="459CC7CA"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5.2.4 La fin du congé de présence parentale</w:t>
      </w:r>
      <w:r w:rsidRPr="03854DE7">
        <w:rPr>
          <w:rFonts w:ascii="EB Garamond" w:eastAsia="EB Garamond" w:hAnsi="EB Garamond" w:cs="EB Garamond"/>
          <w:color w:val="000000" w:themeColor="text1"/>
          <w:sz w:val="24"/>
          <w:szCs w:val="24"/>
        </w:rPr>
        <w:t> </w:t>
      </w:r>
    </w:p>
    <w:p w14:paraId="1F005331" w14:textId="537230A3"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En cas de décès de l'enfant pour lequel le salarié avait pris son congé ou en cas de diminution importante des ressources du ménage, le congé peut être prématurément interrompu, à la demande du salarié. Cette demande doit être adressée par LRAR à l'employeur </w:t>
      </w:r>
      <w:r w:rsidRPr="03854DE7">
        <w:rPr>
          <w:rFonts w:ascii="EB Garamond" w:eastAsia="EB Garamond" w:hAnsi="EB Garamond" w:cs="EB Garamond"/>
          <w:b/>
          <w:bCs/>
          <w:color w:val="000000" w:themeColor="text1"/>
          <w:sz w:val="24"/>
          <w:szCs w:val="24"/>
        </w:rPr>
        <w:t>au moins 1 mois</w:t>
      </w:r>
      <w:r w:rsidRPr="03854DE7">
        <w:rPr>
          <w:rFonts w:ascii="EB Garamond" w:eastAsia="EB Garamond" w:hAnsi="EB Garamond" w:cs="EB Garamond"/>
          <w:color w:val="000000" w:themeColor="text1"/>
          <w:sz w:val="24"/>
          <w:szCs w:val="24"/>
        </w:rPr>
        <w:t> avant la date de reprise souhaitée et doit contenir les motivations de l'interruption. </w:t>
      </w:r>
    </w:p>
    <w:p w14:paraId="3C8CD7C5" w14:textId="2198E420"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453DA728" w14:textId="0A3CC32F"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collaborateur retrouve son précédent emploi ou un emploi similaire assorti d'une rémunération au moins équivalente. </w:t>
      </w:r>
    </w:p>
    <w:p w14:paraId="2DE5FE9E" w14:textId="3B4D38F9" w:rsidR="03854DE7" w:rsidRDefault="03854DE7" w:rsidP="03854DE7">
      <w:pPr>
        <w:spacing w:after="0" w:line="240" w:lineRule="auto"/>
        <w:jc w:val="both"/>
        <w:rPr>
          <w:rFonts w:ascii="Segoe UI" w:eastAsia="Segoe UI" w:hAnsi="Segoe UI" w:cs="Segoe UI"/>
          <w:color w:val="000000" w:themeColor="text1"/>
          <w:sz w:val="18"/>
          <w:szCs w:val="18"/>
        </w:rPr>
      </w:pPr>
    </w:p>
    <w:p w14:paraId="1417FA85" w14:textId="4B8C93EE"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5.2.5 Le Formalisme</w:t>
      </w:r>
      <w:r w:rsidRPr="03854DE7">
        <w:rPr>
          <w:rFonts w:ascii="EB Garamond" w:eastAsia="EB Garamond" w:hAnsi="EB Garamond" w:cs="EB Garamond"/>
          <w:color w:val="000000" w:themeColor="text1"/>
          <w:sz w:val="24"/>
          <w:szCs w:val="24"/>
        </w:rPr>
        <w:t> </w:t>
      </w:r>
    </w:p>
    <w:p w14:paraId="09943A76" w14:textId="7999002F"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En cas de prise ou de renouvellement du congé de proche aidant, cela fera soit l’objet d’un courrier d’information soit d’un avenant au contrat de travail du collaborateur si ce dernier passe à temps partiel. </w:t>
      </w:r>
    </w:p>
    <w:p w14:paraId="04A84ECF" w14:textId="393B867D" w:rsidR="03854DE7" w:rsidRDefault="03854DE7" w:rsidP="03854DE7">
      <w:pPr>
        <w:spacing w:after="0" w:line="240" w:lineRule="auto"/>
        <w:jc w:val="both"/>
        <w:rPr>
          <w:rFonts w:ascii="Segoe UI" w:eastAsia="Segoe UI" w:hAnsi="Segoe UI" w:cs="Segoe UI"/>
          <w:color w:val="000000" w:themeColor="text1"/>
          <w:sz w:val="18"/>
          <w:szCs w:val="18"/>
        </w:rPr>
      </w:pPr>
    </w:p>
    <w:p w14:paraId="043B3BA8" w14:textId="6F650277"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5.2.6 Fractionnement du congé ou transformation en activité à temps partiel</w:t>
      </w:r>
      <w:r w:rsidRPr="03854DE7">
        <w:rPr>
          <w:rFonts w:ascii="EB Garamond" w:eastAsia="EB Garamond" w:hAnsi="EB Garamond" w:cs="EB Garamond"/>
          <w:color w:val="000000" w:themeColor="text1"/>
          <w:sz w:val="24"/>
          <w:szCs w:val="24"/>
        </w:rPr>
        <w:t> </w:t>
      </w:r>
    </w:p>
    <w:p w14:paraId="442746BA" w14:textId="04F65CC1"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Il peut être pris en une ou plusieurs fois, par journées ou demi-journées. En cas de fractionnement du congé, le salarié doit prévenir l'employeur au moins 48 heures à l'avance. Il peut aussi être transformé en période d'activité à temps partiel. </w:t>
      </w:r>
    </w:p>
    <w:p w14:paraId="7BE41407" w14:textId="26C20E6D" w:rsidR="03854DE7" w:rsidRDefault="03854DE7" w:rsidP="03854DE7">
      <w:pPr>
        <w:spacing w:after="0" w:line="240" w:lineRule="auto"/>
        <w:jc w:val="both"/>
        <w:rPr>
          <w:rFonts w:ascii="Segoe UI" w:eastAsia="Segoe UI" w:hAnsi="Segoe UI" w:cs="Segoe UI"/>
          <w:color w:val="000000" w:themeColor="text1"/>
          <w:sz w:val="18"/>
          <w:szCs w:val="18"/>
        </w:rPr>
      </w:pPr>
    </w:p>
    <w:p w14:paraId="06171416" w14:textId="386EEE0B" w:rsidR="29F1423A" w:rsidRDefault="29F1423A" w:rsidP="03854DE7">
      <w:pPr>
        <w:spacing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5.2.7 Indemnisation pendant le congé de présence parentale</w:t>
      </w:r>
      <w:r w:rsidRPr="03854DE7">
        <w:rPr>
          <w:rFonts w:ascii="EB Garamond" w:eastAsia="EB Garamond" w:hAnsi="EB Garamond" w:cs="EB Garamond"/>
          <w:color w:val="000000" w:themeColor="text1"/>
          <w:sz w:val="24"/>
          <w:szCs w:val="24"/>
        </w:rPr>
        <w:t> </w:t>
      </w:r>
    </w:p>
    <w:p w14:paraId="7DF352E0" w14:textId="05A7D20D" w:rsidR="29F1423A" w:rsidRDefault="29F1423A" w:rsidP="03854DE7">
      <w:pPr>
        <w:spacing w:after="0" w:line="240" w:lineRule="auto"/>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chaque jour de congé, le salarié peut bénéficier d'une allocation journalière de présence parentale (AJPP), servie par la CAF, à condition d'en avoir fait la demande préalable et de rentrer dans les conditions d’éligibilité. </w:t>
      </w:r>
    </w:p>
    <w:p w14:paraId="67D15514" w14:textId="2EC7CEF5" w:rsidR="03854DE7" w:rsidRDefault="03854DE7" w:rsidP="03854DE7">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p>
    <w:p w14:paraId="0E93F0FE" w14:textId="669EA661" w:rsidR="29F1423A" w:rsidRDefault="29F1423A" w:rsidP="03854DE7">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A titre informatif, le montant de l’allocation journalière de présence parentale est de 66,64 € par jour et 33,32 € pour une demi-journée.  </w:t>
      </w:r>
    </w:p>
    <w:p w14:paraId="2839D7F3" w14:textId="6147208F" w:rsidR="03854DE7" w:rsidRDefault="03854DE7" w:rsidP="03854DE7">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p>
    <w:p w14:paraId="24F69E45" w14:textId="623BA145" w:rsidR="29F1423A" w:rsidRDefault="29F1423A" w:rsidP="03854DE7">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lastRenderedPageBreak/>
        <w:t>L'AJPP peut être versée dans la limite de 22 jours par mois et sous réserves de ne pas dépasser des plafonds de ressources. </w:t>
      </w:r>
    </w:p>
    <w:p w14:paraId="0CCC4A10" w14:textId="4874F6E7"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41307C71" w14:textId="3E98E02A"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L'AJPP peut être versée simultanément ou alternativement aux 2 membres du couple de parents dans la limite de 22 jours par mois. </w:t>
      </w:r>
    </w:p>
    <w:p w14:paraId="0D7DD2FD" w14:textId="204D4231" w:rsidR="03854DE7" w:rsidRDefault="03854DE7" w:rsidP="03854DE7">
      <w:pPr>
        <w:spacing w:after="0" w:line="240" w:lineRule="auto"/>
        <w:jc w:val="both"/>
        <w:rPr>
          <w:rFonts w:ascii="Segoe UI" w:eastAsia="Segoe UI" w:hAnsi="Segoe UI" w:cs="Segoe UI"/>
          <w:color w:val="000000" w:themeColor="text1"/>
          <w:sz w:val="18"/>
          <w:szCs w:val="18"/>
        </w:rPr>
      </w:pPr>
    </w:p>
    <w:p w14:paraId="194A7768" w14:textId="2B2ACB65"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0CE86F37" w14:textId="7D485B37" w:rsidR="29F1423A" w:rsidRDefault="29F1423A" w:rsidP="03854DE7">
      <w:pPr>
        <w:spacing w:line="240" w:lineRule="auto"/>
        <w:jc w:val="center"/>
        <w:rPr>
          <w:rFonts w:ascii="EB Garamond" w:eastAsia="EB Garamond" w:hAnsi="EB Garamond" w:cs="EB Garamond"/>
          <w:color w:val="000000" w:themeColor="text1"/>
          <w:sz w:val="32"/>
          <w:szCs w:val="32"/>
        </w:rPr>
      </w:pPr>
      <w:r w:rsidRPr="03854DE7">
        <w:rPr>
          <w:rFonts w:ascii="EB Garamond" w:eastAsia="EB Garamond" w:hAnsi="EB Garamond" w:cs="EB Garamond"/>
          <w:b/>
          <w:bCs/>
          <w:color w:val="000000" w:themeColor="text1"/>
          <w:sz w:val="32"/>
          <w:szCs w:val="32"/>
          <w:u w:val="single"/>
        </w:rPr>
        <w:t>Article 6 : Le congé pour l’annonce de la survenue d’un handicap chez son enfant </w:t>
      </w:r>
      <w:r w:rsidRPr="03854DE7">
        <w:rPr>
          <w:rFonts w:ascii="EB Garamond" w:eastAsia="EB Garamond" w:hAnsi="EB Garamond" w:cs="EB Garamond"/>
          <w:color w:val="000000" w:themeColor="text1"/>
          <w:sz w:val="32"/>
          <w:szCs w:val="32"/>
        </w:rPr>
        <w:t> </w:t>
      </w:r>
    </w:p>
    <w:p w14:paraId="217AFC87" w14:textId="181A9263" w:rsidR="29F1423A" w:rsidRDefault="29F1423A" w:rsidP="03854DE7">
      <w:pPr>
        <w:spacing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Article 6.1 Les bénéficiaires</w:t>
      </w:r>
      <w:r w:rsidRPr="03854DE7">
        <w:rPr>
          <w:rFonts w:ascii="EB Garamond" w:eastAsia="EB Garamond" w:hAnsi="EB Garamond" w:cs="EB Garamond"/>
          <w:color w:val="000000" w:themeColor="text1"/>
          <w:sz w:val="28"/>
          <w:szCs w:val="28"/>
        </w:rPr>
        <w:t> </w:t>
      </w:r>
    </w:p>
    <w:p w14:paraId="03C0997C" w14:textId="7F99CC8B"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Conformément à l’article L.3142-1 du Code du travail, les salariés peuvent bénéficier d’un congé pour l’annonce de la survenue d’un handicap, d’une pathologique chronique nécessitant un apprentissage thérapeutique ou d’un cancer. </w:t>
      </w:r>
    </w:p>
    <w:p w14:paraId="6617E20C" w14:textId="46143A29" w:rsidR="03854DE7" w:rsidRDefault="03854DE7" w:rsidP="03854DE7">
      <w:pPr>
        <w:shd w:val="clear" w:color="auto" w:fill="FFFFFF" w:themeFill="background1"/>
        <w:spacing w:after="0" w:line="240" w:lineRule="auto"/>
        <w:jc w:val="both"/>
        <w:rPr>
          <w:rFonts w:ascii="Segoe UI" w:eastAsia="Segoe UI" w:hAnsi="Segoe UI" w:cs="Segoe UI"/>
          <w:color w:val="000000" w:themeColor="text1"/>
          <w:sz w:val="18"/>
          <w:szCs w:val="18"/>
        </w:rPr>
      </w:pPr>
    </w:p>
    <w:p w14:paraId="7F52C4E7" w14:textId="02CEDB89" w:rsidR="29F1423A" w:rsidRDefault="29F1423A" w:rsidP="03854DE7">
      <w:pPr>
        <w:shd w:val="clear" w:color="auto" w:fill="FFFFFF" w:themeFill="background1"/>
        <w:spacing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Article 6.2 Les modalités de prise du congé</w:t>
      </w:r>
      <w:r w:rsidRPr="03854DE7">
        <w:rPr>
          <w:rFonts w:ascii="EB Garamond" w:eastAsia="EB Garamond" w:hAnsi="EB Garamond" w:cs="EB Garamond"/>
          <w:color w:val="000000" w:themeColor="text1"/>
          <w:sz w:val="28"/>
          <w:szCs w:val="28"/>
        </w:rPr>
        <w:t> </w:t>
      </w:r>
    </w:p>
    <w:p w14:paraId="1FB74968" w14:textId="7BAD18A3" w:rsidR="29F1423A" w:rsidRDefault="29F1423A" w:rsidP="03854DE7">
      <w:pPr>
        <w:shd w:val="clear" w:color="auto" w:fill="FFFFFF" w:themeFill="background1"/>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Article 6.2.1 La durée </w:t>
      </w:r>
      <w:r w:rsidRPr="03854DE7">
        <w:rPr>
          <w:rFonts w:ascii="EB Garamond" w:eastAsia="EB Garamond" w:hAnsi="EB Garamond" w:cs="EB Garamond"/>
          <w:color w:val="000000" w:themeColor="text1"/>
          <w:sz w:val="24"/>
          <w:szCs w:val="24"/>
        </w:rPr>
        <w:t> </w:t>
      </w:r>
    </w:p>
    <w:p w14:paraId="5FF107F3" w14:textId="1699E342"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Conformément à l’article L.3142-4 du Code du travail, le congé pour l’annonce de la survenue d’un handicap, d’une pathologie chronique nécessitant un apprentissage thérapeutique ou d’un cancer est de 5 jours ouvrables. </w:t>
      </w:r>
    </w:p>
    <w:p w14:paraId="5A9B860E" w14:textId="1520156E"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1387060" w14:textId="1DEF66E6"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direction a décidé d’octroyer 2 jours supplémentaires en cas d’annonce de survenue d’un handicap chez l’enfant, soit </w:t>
      </w:r>
      <w:r w:rsidRPr="03854DE7">
        <w:rPr>
          <w:rFonts w:ascii="EB Garamond" w:eastAsia="EB Garamond" w:hAnsi="EB Garamond" w:cs="EB Garamond"/>
          <w:b/>
          <w:bCs/>
          <w:color w:val="000000" w:themeColor="text1"/>
          <w:sz w:val="24"/>
          <w:szCs w:val="24"/>
          <w:u w:val="single"/>
        </w:rPr>
        <w:t>7 jours au total.</w:t>
      </w:r>
      <w:r w:rsidRPr="03854DE7">
        <w:rPr>
          <w:rFonts w:ascii="EB Garamond" w:eastAsia="EB Garamond" w:hAnsi="EB Garamond" w:cs="EB Garamond"/>
          <w:color w:val="000000" w:themeColor="text1"/>
          <w:sz w:val="24"/>
          <w:szCs w:val="24"/>
        </w:rPr>
        <w:t> </w:t>
      </w:r>
    </w:p>
    <w:p w14:paraId="6682795C" w14:textId="52B930C9"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56506FA2" w14:textId="142C6399"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le salarié travaillant à temps complet il y aura un maintien à 100% de la rémunération. </w:t>
      </w:r>
    </w:p>
    <w:p w14:paraId="17F625A0" w14:textId="413B1D44"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3F74034" w14:textId="4E1AC40F"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le salarié travaillant à temps partiel, il y aura également un maintien de rémunération mais proratisé en fonction de l’horaire contractuel déterminé. </w:t>
      </w:r>
    </w:p>
    <w:p w14:paraId="72DE678F" w14:textId="553F840C"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77562F08" w14:textId="063DE369"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collaborateur aura la possibilité de fractionner ce congé, par journée, et de prendre ces jours dans la limite de 3 mois à compter de la survenue de l’annonce. Il devra informer son manager dans un délai raisonnable pour la prise de ce congé et fournir un justificatif médical de l’état de santé de son enfant auprès du service des ressources humaines qui accusera réception de cette demande de congé par courrier.  </w:t>
      </w:r>
    </w:p>
    <w:p w14:paraId="1F2A75C0" w14:textId="78B0A6D9" w:rsidR="03854DE7" w:rsidRDefault="03854DE7" w:rsidP="03854DE7">
      <w:pPr>
        <w:shd w:val="clear" w:color="auto" w:fill="FFFFFF" w:themeFill="background1"/>
        <w:spacing w:after="0" w:line="240" w:lineRule="auto"/>
        <w:jc w:val="both"/>
        <w:rPr>
          <w:rFonts w:ascii="Segoe UI" w:eastAsia="Segoe UI" w:hAnsi="Segoe UI" w:cs="Segoe UI"/>
          <w:color w:val="000000" w:themeColor="text1"/>
          <w:sz w:val="18"/>
          <w:szCs w:val="18"/>
        </w:rPr>
      </w:pPr>
    </w:p>
    <w:p w14:paraId="04FA65AA" w14:textId="1D59B3D8" w:rsidR="29F1423A" w:rsidRDefault="29F1423A" w:rsidP="03854DE7">
      <w:pPr>
        <w:shd w:val="clear" w:color="auto" w:fill="FFFFFF" w:themeFill="background1"/>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Article 6.2.2 La rémunération pendant le congé</w:t>
      </w:r>
      <w:r w:rsidRPr="03854DE7">
        <w:rPr>
          <w:rFonts w:ascii="EB Garamond" w:eastAsia="EB Garamond" w:hAnsi="EB Garamond" w:cs="EB Garamond"/>
          <w:color w:val="000000" w:themeColor="text1"/>
          <w:sz w:val="24"/>
          <w:szCs w:val="24"/>
        </w:rPr>
        <w:t> </w:t>
      </w:r>
    </w:p>
    <w:p w14:paraId="7738B1D0" w14:textId="3327BBB9" w:rsidR="29F1423A" w:rsidRDefault="29F1423A" w:rsidP="03854DE7">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Durant ce congé, le collaborateur est rémunéré normalement. La prise de ce congé est assimilée à du temps de travail effectif pour la détermination du calcul des congés payés. La durée de ce congé ne peut être imputée sur celle des congés payés. </w:t>
      </w:r>
    </w:p>
    <w:p w14:paraId="5937715E" w14:textId="7916944A" w:rsidR="29F1423A" w:rsidRDefault="29F1423A" w:rsidP="03854DE7">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312CB218" w14:textId="573D7068" w:rsidR="29F1423A" w:rsidRDefault="29F1423A" w:rsidP="03854DE7">
      <w:pPr>
        <w:spacing w:line="240" w:lineRule="auto"/>
        <w:jc w:val="center"/>
        <w:rPr>
          <w:rFonts w:ascii="EB Garamond" w:eastAsia="EB Garamond" w:hAnsi="EB Garamond" w:cs="EB Garamond"/>
          <w:color w:val="000000" w:themeColor="text1"/>
          <w:sz w:val="32"/>
          <w:szCs w:val="32"/>
        </w:rPr>
      </w:pPr>
      <w:r w:rsidRPr="03854DE7">
        <w:rPr>
          <w:rFonts w:ascii="EB Garamond" w:eastAsia="EB Garamond" w:hAnsi="EB Garamond" w:cs="EB Garamond"/>
          <w:b/>
          <w:bCs/>
          <w:color w:val="000000" w:themeColor="text1"/>
          <w:sz w:val="32"/>
          <w:szCs w:val="32"/>
          <w:u w:val="single"/>
        </w:rPr>
        <w:t>Articles 7 : Les jours parents malades </w:t>
      </w:r>
      <w:r w:rsidRPr="03854DE7">
        <w:rPr>
          <w:rFonts w:ascii="EB Garamond" w:eastAsia="EB Garamond" w:hAnsi="EB Garamond" w:cs="EB Garamond"/>
          <w:color w:val="000000" w:themeColor="text1"/>
          <w:sz w:val="32"/>
          <w:szCs w:val="32"/>
        </w:rPr>
        <w:t> </w:t>
      </w:r>
    </w:p>
    <w:p w14:paraId="4F8C1B6C" w14:textId="697B54CC"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direction a décidé de créer les «</w:t>
      </w:r>
      <w:r w:rsidRPr="03854DE7">
        <w:rPr>
          <w:rFonts w:ascii="Times New Roman" w:eastAsia="Times New Roman" w:hAnsi="Times New Roman" w:cs="Times New Roman"/>
          <w:color w:val="000000" w:themeColor="text1"/>
          <w:sz w:val="24"/>
          <w:szCs w:val="24"/>
        </w:rPr>
        <w:t> </w:t>
      </w:r>
      <w:r w:rsidRPr="03854DE7">
        <w:rPr>
          <w:rFonts w:ascii="EB Garamond" w:eastAsia="EB Garamond" w:hAnsi="EB Garamond" w:cs="EB Garamond"/>
          <w:color w:val="000000" w:themeColor="text1"/>
          <w:sz w:val="24"/>
          <w:szCs w:val="24"/>
        </w:rPr>
        <w:t>Jours Parents Malades</w:t>
      </w:r>
      <w:r w:rsidRPr="03854DE7">
        <w:rPr>
          <w:rFonts w:ascii="Times New Roman" w:eastAsia="Times New Roman" w:hAnsi="Times New Roman" w:cs="Times New Roman"/>
          <w:color w:val="000000" w:themeColor="text1"/>
          <w:sz w:val="24"/>
          <w:szCs w:val="24"/>
        </w:rPr>
        <w:t> </w:t>
      </w:r>
      <w:r w:rsidRPr="03854DE7">
        <w:rPr>
          <w:rFonts w:ascii="EB Garamond" w:eastAsia="EB Garamond" w:hAnsi="EB Garamond" w:cs="EB Garamond"/>
          <w:color w:val="000000" w:themeColor="text1"/>
          <w:sz w:val="24"/>
          <w:szCs w:val="24"/>
        </w:rPr>
        <w:t>». </w:t>
      </w:r>
    </w:p>
    <w:p w14:paraId="3D3D28E7" w14:textId="001BF53B"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B6C52EA" w14:textId="79B5585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Tous les collaborateurs pourront bénéficier de </w:t>
      </w:r>
      <w:r w:rsidRPr="03854DE7">
        <w:rPr>
          <w:rFonts w:ascii="EB Garamond" w:eastAsia="EB Garamond" w:hAnsi="EB Garamond" w:cs="EB Garamond"/>
          <w:b/>
          <w:bCs/>
          <w:color w:val="000000" w:themeColor="text1"/>
          <w:sz w:val="24"/>
          <w:szCs w:val="24"/>
        </w:rPr>
        <w:t>2 jours ouvrés </w:t>
      </w:r>
      <w:r w:rsidRPr="03854DE7">
        <w:rPr>
          <w:rFonts w:ascii="EB Garamond" w:eastAsia="EB Garamond" w:hAnsi="EB Garamond" w:cs="EB Garamond"/>
          <w:color w:val="000000" w:themeColor="text1"/>
          <w:sz w:val="24"/>
          <w:szCs w:val="24"/>
        </w:rPr>
        <w:t>maximum par an et par parent, qu’il sera possible d’utiliser pour accompagner ses parents, à un rendez-vous médical, qui requiert la présence d’un tiers ou pour une hospitalisation.  </w:t>
      </w:r>
    </w:p>
    <w:p w14:paraId="7A26EF28" w14:textId="52479960"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2EA75C45" w14:textId="0E21BE7D"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collaborateur devra informer son manager ainsi que le service des ressources humaines et fournir un document médical qui atteste la nécessité d’être présent auprès de son parent.  </w:t>
      </w:r>
    </w:p>
    <w:p w14:paraId="537B6D74" w14:textId="33E925DE"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33CCEDC" w14:textId="64F24A91"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Sans justificatif médical, les jours ne pourront être accordés aux collaborateurs. </w:t>
      </w:r>
    </w:p>
    <w:p w14:paraId="009EFC25" w14:textId="7A03D65A"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616F22A0" w14:textId="550A8FE3"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rémunération est maintenue pendant la durée de ce congé dès lors que celui-ci est accordé par la Direction des ressources humaines. </w:t>
      </w:r>
    </w:p>
    <w:p w14:paraId="4750225E" w14:textId="47BC6064" w:rsidR="29F1423A" w:rsidRDefault="29F1423A" w:rsidP="03854DE7">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34D95473" w14:textId="1BBD2253" w:rsidR="29F1423A" w:rsidRDefault="29F1423A" w:rsidP="03854DE7">
      <w:pPr>
        <w:spacing w:line="240" w:lineRule="auto"/>
        <w:jc w:val="center"/>
        <w:rPr>
          <w:rFonts w:ascii="EB Garamond" w:eastAsia="EB Garamond" w:hAnsi="EB Garamond" w:cs="EB Garamond"/>
          <w:color w:val="000000" w:themeColor="text1"/>
          <w:sz w:val="32"/>
          <w:szCs w:val="32"/>
        </w:rPr>
      </w:pPr>
      <w:r w:rsidRPr="03854DE7">
        <w:rPr>
          <w:rFonts w:ascii="EB Garamond" w:eastAsia="EB Garamond" w:hAnsi="EB Garamond" w:cs="EB Garamond"/>
          <w:b/>
          <w:bCs/>
          <w:color w:val="000000" w:themeColor="text1"/>
          <w:sz w:val="32"/>
          <w:szCs w:val="32"/>
          <w:u w:val="single"/>
        </w:rPr>
        <w:t>Article 8 : Le jour d’accompagnement en établissement spécialisé</w:t>
      </w:r>
      <w:r w:rsidRPr="03854DE7">
        <w:rPr>
          <w:rFonts w:ascii="EB Garamond" w:eastAsia="EB Garamond" w:hAnsi="EB Garamond" w:cs="EB Garamond"/>
          <w:color w:val="000000" w:themeColor="text1"/>
          <w:sz w:val="32"/>
          <w:szCs w:val="32"/>
        </w:rPr>
        <w:t> </w:t>
      </w:r>
    </w:p>
    <w:p w14:paraId="69D2DCD3" w14:textId="5174DA42"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direction a décidé de créer le «</w:t>
      </w:r>
      <w:r w:rsidRPr="03854DE7">
        <w:rPr>
          <w:rFonts w:ascii="Times New Roman" w:eastAsia="Times New Roman" w:hAnsi="Times New Roman" w:cs="Times New Roman"/>
          <w:color w:val="000000" w:themeColor="text1"/>
          <w:sz w:val="24"/>
          <w:szCs w:val="24"/>
        </w:rPr>
        <w:t> </w:t>
      </w:r>
      <w:r w:rsidRPr="03854DE7">
        <w:rPr>
          <w:rFonts w:ascii="EB Garamond" w:eastAsia="EB Garamond" w:hAnsi="EB Garamond" w:cs="EB Garamond"/>
          <w:color w:val="000000" w:themeColor="text1"/>
          <w:sz w:val="24"/>
          <w:szCs w:val="24"/>
        </w:rPr>
        <w:t>Jour d’accompagnement en établissement spécialisé » pour son enfant ou ses parents (mère/père du salarié). </w:t>
      </w:r>
    </w:p>
    <w:p w14:paraId="547C7C0B" w14:textId="72854662"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75FE5759" w14:textId="5B4DB579"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Tous les collaborateurs pourront bénéficier de </w:t>
      </w:r>
      <w:r w:rsidRPr="03854DE7">
        <w:rPr>
          <w:rFonts w:ascii="EB Garamond" w:eastAsia="EB Garamond" w:hAnsi="EB Garamond" w:cs="EB Garamond"/>
          <w:b/>
          <w:bCs/>
          <w:color w:val="000000" w:themeColor="text1"/>
          <w:sz w:val="24"/>
          <w:szCs w:val="24"/>
        </w:rPr>
        <w:t>1 jour ouvré par parent </w:t>
      </w:r>
      <w:r w:rsidRPr="03854DE7">
        <w:rPr>
          <w:rFonts w:ascii="EB Garamond" w:eastAsia="EB Garamond" w:hAnsi="EB Garamond" w:cs="EB Garamond"/>
          <w:color w:val="000000" w:themeColor="text1"/>
          <w:sz w:val="24"/>
          <w:szCs w:val="24"/>
        </w:rPr>
        <w:t>lorsqu’il s’agit de leur premier jour pour intégrer un hébergement de longue durée dans un établissement médicalisé ou spécialisé. </w:t>
      </w:r>
    </w:p>
    <w:p w14:paraId="53107B20" w14:textId="0482DA8C"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1854137C" w14:textId="0F64655E"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Tous les collaborateurs pourront également bénéficier de </w:t>
      </w:r>
      <w:r w:rsidRPr="03854DE7">
        <w:rPr>
          <w:rFonts w:ascii="EB Garamond" w:eastAsia="EB Garamond" w:hAnsi="EB Garamond" w:cs="EB Garamond"/>
          <w:b/>
          <w:bCs/>
          <w:color w:val="000000" w:themeColor="text1"/>
          <w:sz w:val="24"/>
          <w:szCs w:val="24"/>
        </w:rPr>
        <w:t>1 jour ouvré</w:t>
      </w:r>
      <w:r w:rsidRPr="03854DE7">
        <w:rPr>
          <w:rFonts w:ascii="EB Garamond" w:eastAsia="EB Garamond" w:hAnsi="EB Garamond" w:cs="EB Garamond"/>
          <w:color w:val="000000" w:themeColor="text1"/>
          <w:sz w:val="24"/>
          <w:szCs w:val="24"/>
        </w:rPr>
        <w:t> </w:t>
      </w:r>
      <w:r w:rsidRPr="03854DE7">
        <w:rPr>
          <w:rFonts w:ascii="EB Garamond" w:eastAsia="EB Garamond" w:hAnsi="EB Garamond" w:cs="EB Garamond"/>
          <w:b/>
          <w:bCs/>
          <w:color w:val="000000" w:themeColor="text1"/>
          <w:sz w:val="24"/>
          <w:szCs w:val="24"/>
        </w:rPr>
        <w:t>par enfant</w:t>
      </w:r>
      <w:r w:rsidRPr="03854DE7">
        <w:rPr>
          <w:rFonts w:ascii="EB Garamond" w:eastAsia="EB Garamond" w:hAnsi="EB Garamond" w:cs="EB Garamond"/>
          <w:color w:val="000000" w:themeColor="text1"/>
          <w:sz w:val="24"/>
          <w:szCs w:val="24"/>
        </w:rPr>
        <w:t> lorsqu’il s’agit de leur premier jour pour intégrer un hébergement de longue durée dans un établissement médicalisé ou spécialisé. </w:t>
      </w:r>
    </w:p>
    <w:p w14:paraId="36D85E8B" w14:textId="42D19F2E"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3ECA8086" w14:textId="2D609756"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1 jour ouvré</w:t>
      </w:r>
      <w:r w:rsidRPr="03854DE7">
        <w:rPr>
          <w:rFonts w:ascii="EB Garamond" w:eastAsia="EB Garamond" w:hAnsi="EB Garamond" w:cs="EB Garamond"/>
          <w:color w:val="000000" w:themeColor="text1"/>
          <w:sz w:val="24"/>
          <w:szCs w:val="24"/>
        </w:rPr>
        <w:t> </w:t>
      </w:r>
      <w:r w:rsidRPr="03854DE7">
        <w:rPr>
          <w:rFonts w:ascii="EB Garamond" w:eastAsia="EB Garamond" w:hAnsi="EB Garamond" w:cs="EB Garamond"/>
          <w:b/>
          <w:bCs/>
          <w:color w:val="000000" w:themeColor="text1"/>
          <w:sz w:val="24"/>
          <w:szCs w:val="24"/>
        </w:rPr>
        <w:t>par parent ou par enfant</w:t>
      </w:r>
      <w:r w:rsidRPr="03854DE7">
        <w:rPr>
          <w:rFonts w:ascii="EB Garamond" w:eastAsia="EB Garamond" w:hAnsi="EB Garamond" w:cs="EB Garamond"/>
          <w:color w:val="000000" w:themeColor="text1"/>
          <w:sz w:val="24"/>
          <w:szCs w:val="24"/>
        </w:rPr>
        <w:t>, pourra également être octroyé dans le cas d’une sortie définitive du parent ou de l’enfant de l’établissement médicalisé ou spécialisé dans lequel il se trouve, même si le salarié a déjà bénéficié d’une journée dans le cadre de l’intégration dans cet établissement. </w:t>
      </w:r>
    </w:p>
    <w:p w14:paraId="08F0D111" w14:textId="1B6BB021"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50A035F0" w14:textId="61ED2AC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collaborateur souhaitant bénéficier de cette journée, devra informer son manager ainsi que le service des ressources humaines et fournir un document qui atteste de l’entrée ou de la sortie définitive en établissement spécialisé du parent ou de l’enfant concerné.  </w:t>
      </w:r>
    </w:p>
    <w:p w14:paraId="36832520" w14:textId="4BE8039D" w:rsidR="03854DE7" w:rsidRDefault="03854DE7" w:rsidP="03854DE7">
      <w:pPr>
        <w:spacing w:after="0" w:line="240" w:lineRule="auto"/>
        <w:jc w:val="both"/>
        <w:rPr>
          <w:rFonts w:ascii="EB Garamond" w:eastAsia="EB Garamond" w:hAnsi="EB Garamond" w:cs="EB Garamond"/>
          <w:color w:val="FF0000"/>
          <w:sz w:val="24"/>
          <w:szCs w:val="24"/>
        </w:rPr>
      </w:pPr>
    </w:p>
    <w:p w14:paraId="4ED314E1" w14:textId="1AF85923"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Sans justificatif médical, les jours ne pourront être accordés aux collaborateurs. </w:t>
      </w:r>
    </w:p>
    <w:p w14:paraId="2F781912" w14:textId="52356A5D"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63EFA60E" w14:textId="43A736CE"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rémunération est maintenue pendant la durée de ce congé dès lors que celui-ci est accordé par la Direction des ressources humaines. </w:t>
      </w:r>
    </w:p>
    <w:p w14:paraId="7B09EB75" w14:textId="35A14C7E" w:rsidR="29F1423A" w:rsidRDefault="29F1423A" w:rsidP="03854DE7">
      <w:pPr>
        <w:spacing w:after="0" w:line="240" w:lineRule="auto"/>
        <w:jc w:val="both"/>
        <w:rPr>
          <w:rFonts w:ascii="EB Garamond" w:eastAsia="EB Garamond" w:hAnsi="EB Garamond" w:cs="EB Garamond"/>
          <w:color w:val="FF0000"/>
          <w:sz w:val="24"/>
          <w:szCs w:val="24"/>
        </w:rPr>
      </w:pPr>
      <w:r w:rsidRPr="03854DE7">
        <w:rPr>
          <w:rFonts w:ascii="EB Garamond" w:eastAsia="EB Garamond" w:hAnsi="EB Garamond" w:cs="EB Garamond"/>
          <w:color w:val="FF0000"/>
          <w:sz w:val="24"/>
          <w:szCs w:val="24"/>
        </w:rPr>
        <w:t> </w:t>
      </w:r>
    </w:p>
    <w:p w14:paraId="6AA110A0" w14:textId="034F1B19" w:rsidR="29F1423A" w:rsidRDefault="29F1423A" w:rsidP="03854DE7">
      <w:pPr>
        <w:spacing w:line="240" w:lineRule="auto"/>
        <w:jc w:val="center"/>
        <w:rPr>
          <w:rFonts w:ascii="EB Garamond" w:eastAsia="EB Garamond" w:hAnsi="EB Garamond" w:cs="EB Garamond"/>
          <w:color w:val="000000" w:themeColor="text1"/>
          <w:sz w:val="32"/>
          <w:szCs w:val="32"/>
        </w:rPr>
      </w:pPr>
      <w:r w:rsidRPr="03854DE7">
        <w:rPr>
          <w:rFonts w:ascii="EB Garamond" w:eastAsia="EB Garamond" w:hAnsi="EB Garamond" w:cs="EB Garamond"/>
          <w:b/>
          <w:bCs/>
          <w:color w:val="000000" w:themeColor="text1"/>
          <w:sz w:val="32"/>
          <w:szCs w:val="32"/>
          <w:u w:val="single"/>
        </w:rPr>
        <w:t>Article 9 : Le don de jours</w:t>
      </w:r>
      <w:r w:rsidRPr="03854DE7">
        <w:rPr>
          <w:rFonts w:ascii="EB Garamond" w:eastAsia="EB Garamond" w:hAnsi="EB Garamond" w:cs="EB Garamond"/>
          <w:color w:val="000000" w:themeColor="text1"/>
          <w:sz w:val="32"/>
          <w:szCs w:val="32"/>
        </w:rPr>
        <w:t> </w:t>
      </w:r>
    </w:p>
    <w:p w14:paraId="3A88E412" w14:textId="20D8A9B0" w:rsidR="29F1423A" w:rsidRDefault="29F1423A" w:rsidP="03854DE7">
      <w:pPr>
        <w:spacing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Article 9.1 Les bénéficiaires</w:t>
      </w:r>
      <w:r w:rsidRPr="03854DE7">
        <w:rPr>
          <w:rFonts w:ascii="EB Garamond" w:eastAsia="EB Garamond" w:hAnsi="EB Garamond" w:cs="EB Garamond"/>
          <w:color w:val="000000" w:themeColor="text1"/>
          <w:sz w:val="28"/>
          <w:szCs w:val="28"/>
        </w:rPr>
        <w:t> </w:t>
      </w:r>
    </w:p>
    <w:p w14:paraId="22E967C3" w14:textId="2E078376"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dispositif de don de jours permet à un collaborateur volontaire de renoncer à des jours non pris au profit d’un autre salarié de l’entreprise. </w:t>
      </w:r>
    </w:p>
    <w:p w14:paraId="573F1743" w14:textId="2B61310C"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388B29C0" w14:textId="1D535AFD"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Conformément à l’article L1225-65-1 et L3142-25- 1 du Code du Travail, un salarié peut, sur sa demande et en accord avec son employeur, renoncer anonymement et sans contrepartie à tout ou partie de ses jours de repos non pris, qu’ils aient été ou non affectés sur un compte épargne temps, au bénéfice d’un autre salarié de l’entreprise répondant à l’un des critères suivants : </w:t>
      </w:r>
    </w:p>
    <w:p w14:paraId="3FAEB5F5" w14:textId="1713D789" w:rsidR="29F1423A" w:rsidRDefault="29F1423A" w:rsidP="03854DE7">
      <w:pPr>
        <w:pStyle w:val="Paragraphedeliste"/>
        <w:numPr>
          <w:ilvl w:val="0"/>
          <w:numId w:val="22"/>
        </w:numPr>
        <w:spacing w:after="0" w:line="240" w:lineRule="auto"/>
        <w:ind w:left="1080" w:firstLine="0"/>
        <w:jc w:val="both"/>
        <w:rPr>
          <w:rFonts w:ascii="EB Garamond" w:eastAsia="EB Garamond" w:hAnsi="EB Garamond" w:cs="EB Garamond"/>
          <w:color w:val="3A3A3A"/>
          <w:sz w:val="24"/>
          <w:szCs w:val="24"/>
        </w:rPr>
      </w:pPr>
      <w:r w:rsidRPr="03854DE7">
        <w:rPr>
          <w:rFonts w:ascii="EB Garamond" w:eastAsia="EB Garamond" w:hAnsi="EB Garamond" w:cs="EB Garamond"/>
          <w:color w:val="3A3A3A"/>
          <w:sz w:val="24"/>
          <w:szCs w:val="24"/>
        </w:rPr>
        <w:t>Vient en aide à une personne atteinte d’une perte d’autonomie d’une particulière gravité ou présentant un handicap lorsque cette personne est, pour cet autre salarié l’une de celles mentionnées au 1° à 9° de l’article L.3142-16 </w:t>
      </w:r>
    </w:p>
    <w:p w14:paraId="4029FE21" w14:textId="05A0E5F4" w:rsidR="29F1423A" w:rsidRDefault="29F1423A" w:rsidP="03854DE7">
      <w:pPr>
        <w:pStyle w:val="Paragraphedeliste"/>
        <w:numPr>
          <w:ilvl w:val="0"/>
          <w:numId w:val="21"/>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3A3A3A"/>
          <w:sz w:val="24"/>
          <w:szCs w:val="24"/>
        </w:rPr>
        <w:t>Assume la </w:t>
      </w:r>
      <w:hyperlink r:id="rId15">
        <w:r w:rsidRPr="03854DE7">
          <w:rPr>
            <w:rStyle w:val="Lienhypertexte"/>
            <w:rFonts w:ascii="EB Garamond" w:eastAsia="EB Garamond" w:hAnsi="EB Garamond" w:cs="EB Garamond"/>
            <w:color w:val="3A3A3A"/>
            <w:sz w:val="24"/>
            <w:szCs w:val="24"/>
          </w:rPr>
          <w:t>charge</w:t>
        </w:r>
      </w:hyperlink>
      <w:r w:rsidRPr="03854DE7">
        <w:rPr>
          <w:rFonts w:ascii="EB Garamond" w:eastAsia="EB Garamond" w:hAnsi="EB Garamond" w:cs="EB Garamond"/>
          <w:color w:val="3A3A3A"/>
          <w:sz w:val="24"/>
          <w:szCs w:val="24"/>
        </w:rPr>
        <w:t> d'un enfant (sans limite d’âge) qui est atteint d'une maladie, d'un handicap ou victime d'un accident grave, qui rendent indispensables une présence soutenue et des soins contraignants.</w:t>
      </w:r>
      <w:r w:rsidRPr="03854DE7">
        <w:rPr>
          <w:rFonts w:ascii="EB Garamond" w:eastAsia="EB Garamond" w:hAnsi="EB Garamond" w:cs="EB Garamond"/>
          <w:color w:val="000000" w:themeColor="text1"/>
          <w:sz w:val="24"/>
          <w:szCs w:val="24"/>
        </w:rPr>
        <w:t> </w:t>
      </w:r>
      <w:r w:rsidRPr="03854DE7">
        <w:rPr>
          <w:rFonts w:ascii="EB Garamond" w:eastAsia="EB Garamond" w:hAnsi="EB Garamond" w:cs="EB Garamond"/>
          <w:b/>
          <w:bCs/>
          <w:color w:val="000000" w:themeColor="text1"/>
          <w:sz w:val="24"/>
          <w:szCs w:val="24"/>
        </w:rPr>
        <w:t>Il est rappelé que la direction a décidé de ne pas mettre de limite d’âge de l’enfant dans le cadre de cet accord, contrairement à la loi qui prévoit une limite d’âge de l’enfant à 20 ans.</w:t>
      </w:r>
      <w:r w:rsidRPr="03854DE7">
        <w:rPr>
          <w:rFonts w:ascii="EB Garamond" w:eastAsia="EB Garamond" w:hAnsi="EB Garamond" w:cs="EB Garamond"/>
          <w:color w:val="000000" w:themeColor="text1"/>
          <w:sz w:val="24"/>
          <w:szCs w:val="24"/>
        </w:rPr>
        <w:t> </w:t>
      </w:r>
    </w:p>
    <w:p w14:paraId="3E0FA6F9" w14:textId="60E84E58" w:rsidR="29F1423A" w:rsidRDefault="29F1423A" w:rsidP="03854DE7">
      <w:pPr>
        <w:pStyle w:val="Paragraphedeliste"/>
        <w:numPr>
          <w:ilvl w:val="0"/>
          <w:numId w:val="20"/>
        </w:numPr>
        <w:spacing w:after="0" w:line="240" w:lineRule="auto"/>
        <w:ind w:left="1080" w:firstLine="0"/>
        <w:jc w:val="both"/>
        <w:rPr>
          <w:rFonts w:ascii="EB Garamond" w:eastAsia="EB Garamond" w:hAnsi="EB Garamond" w:cs="EB Garamond"/>
          <w:color w:val="3A3A3A"/>
          <w:sz w:val="24"/>
          <w:szCs w:val="24"/>
        </w:rPr>
      </w:pPr>
      <w:r w:rsidRPr="03854DE7">
        <w:rPr>
          <w:rFonts w:ascii="EB Garamond" w:eastAsia="EB Garamond" w:hAnsi="EB Garamond" w:cs="EB Garamond"/>
          <w:color w:val="3A3A3A"/>
          <w:sz w:val="24"/>
          <w:szCs w:val="24"/>
        </w:rPr>
        <w:t>Avait à charge effective et permanente une personne de moins de 25 ans qui est décédée. Il pourra bénéficier du don de jours au cours de l'année suivant la date du décès. </w:t>
      </w:r>
    </w:p>
    <w:p w14:paraId="5D322371" w14:textId="0DC030F4" w:rsidR="29F1423A" w:rsidRDefault="29F1423A" w:rsidP="03854DE7">
      <w:pPr>
        <w:pStyle w:val="Paragraphedeliste"/>
        <w:numPr>
          <w:ilvl w:val="0"/>
          <w:numId w:val="19"/>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Se trouve dans une situation d’une particulière gravité affectant objectivement la qualité de vie. Cette situation est caractérisée par le cumul des conditions suivantes :  </w:t>
      </w:r>
    </w:p>
    <w:p w14:paraId="2AD0CBAB" w14:textId="4F6AE4E6" w:rsidR="29F1423A" w:rsidRDefault="29F1423A" w:rsidP="03854DE7">
      <w:pPr>
        <w:pStyle w:val="Paragraphedeliste"/>
        <w:numPr>
          <w:ilvl w:val="0"/>
          <w:numId w:val="18"/>
        </w:numPr>
        <w:spacing w:after="0" w:line="240" w:lineRule="auto"/>
        <w:ind w:left="252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Survenance d’un évènement grave (décès, maladie, accident) </w:t>
      </w:r>
    </w:p>
    <w:p w14:paraId="09437611" w14:textId="1810AA1C" w:rsidR="29F1423A" w:rsidRDefault="29F1423A" w:rsidP="03854DE7">
      <w:pPr>
        <w:pStyle w:val="Paragraphedeliste"/>
        <w:numPr>
          <w:ilvl w:val="0"/>
          <w:numId w:val="17"/>
        </w:numPr>
        <w:spacing w:after="0" w:line="240" w:lineRule="auto"/>
        <w:ind w:left="252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Désorganisation fortement l’équilibre familial (cellule parent/enfant(s) à charge) en termes d’organisation </w:t>
      </w:r>
    </w:p>
    <w:p w14:paraId="706C0E2C" w14:textId="3D340212" w:rsidR="29F1423A" w:rsidRDefault="29F1423A" w:rsidP="03854DE7">
      <w:pPr>
        <w:pStyle w:val="Paragraphedeliste"/>
        <w:numPr>
          <w:ilvl w:val="0"/>
          <w:numId w:val="16"/>
        </w:numPr>
        <w:spacing w:after="0" w:line="240" w:lineRule="auto"/>
        <w:ind w:left="252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Et compte tenu du contexte familial (nombre de personnes à charge, éloignement de la famille, horaire de travail...) </w:t>
      </w:r>
    </w:p>
    <w:p w14:paraId="2181FE8A" w14:textId="02DD10E0" w:rsidR="29F1423A" w:rsidRDefault="29F1423A" w:rsidP="03854DE7">
      <w:pPr>
        <w:spacing w:after="0" w:line="240" w:lineRule="auto"/>
        <w:jc w:val="both"/>
        <w:rPr>
          <w:rFonts w:ascii="EB Garamond" w:eastAsia="EB Garamond" w:hAnsi="EB Garamond" w:cs="EB Garamond"/>
          <w:color w:val="FF0000"/>
          <w:sz w:val="24"/>
          <w:szCs w:val="24"/>
        </w:rPr>
      </w:pPr>
      <w:r w:rsidRPr="03854DE7">
        <w:rPr>
          <w:rFonts w:ascii="EB Garamond" w:eastAsia="EB Garamond" w:hAnsi="EB Garamond" w:cs="EB Garamond"/>
          <w:color w:val="FF0000"/>
          <w:sz w:val="24"/>
          <w:szCs w:val="24"/>
        </w:rPr>
        <w:t> </w:t>
      </w:r>
    </w:p>
    <w:p w14:paraId="0F4B6B89" w14:textId="35AA6476"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9.1.1 Les conditions dans le cas d’un enfant gravement malade </w:t>
      </w:r>
      <w:r w:rsidRPr="03854DE7">
        <w:rPr>
          <w:rFonts w:ascii="EB Garamond" w:eastAsia="EB Garamond" w:hAnsi="EB Garamond" w:cs="EB Garamond"/>
          <w:color w:val="000000" w:themeColor="text1"/>
          <w:sz w:val="24"/>
          <w:szCs w:val="24"/>
        </w:rPr>
        <w:t> </w:t>
      </w:r>
    </w:p>
    <w:p w14:paraId="20EF3759" w14:textId="232B09C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bénéfice des jours de repos cédés est conditionné à l’existence d’une maladie d’une particulière gravité rendant indispensable une obligation de présence auprès de l’enfant et une obligation pour lui de recevoir des soins contraignants.  </w:t>
      </w:r>
    </w:p>
    <w:p w14:paraId="43B597EF" w14:textId="0A0D6BB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doit avoir la charge effective et permanente de l’enfant au sens des articles L.513-10 et 512-3 du Code de la Sécurité Sociale. </w:t>
      </w:r>
    </w:p>
    <w:p w14:paraId="1C60CBD8" w14:textId="32E16877"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0C2600C4" w14:textId="6861BAE8"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particulière gravité de la maladie, du handicap, ou de l’accident ainsi que le caractère indispensable d’une présence soutenue et des soins contraignants doivent être justifiés par un certificat détaillé établi par le médecin qui suit l’enfant au titre de la pathologie en cause, et qui sera remis à l’employeur. Ce certificat atteste de la maladie, du handicap ou de l'accident de votre enfant qui rendent indispensables une présence soutenue et des soins contraignants. </w:t>
      </w:r>
    </w:p>
    <w:p w14:paraId="4479EB6A" w14:textId="537D5418"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248C426D" w14:textId="40ECFDEC"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communication du certificat médical à l’employeur doit nécessairement se faire antérieurement à la date du don. Dès réception de ce document, l’employeur enclenche la mise en œuvre du processus d’information du personnel.  </w:t>
      </w:r>
    </w:p>
    <w:p w14:paraId="1A17E57E" w14:textId="539C33B4"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2ACDD11B" w14:textId="7ACE8DA7"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Dans le cas d’un parent d’un enfant gravement malade et en cas de rechute de la pathologie de l’enfant, le salarié pourra faire une nouvelle demande sur présentation d’un nouveau certificat médical. </w:t>
      </w:r>
    </w:p>
    <w:p w14:paraId="34A9A4CB" w14:textId="23296F72"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68BEE5C1" w14:textId="67D807B7"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lastRenderedPageBreak/>
        <w:t>9.1.2 Les conditions dans le cas d’un proche aidant</w:t>
      </w:r>
      <w:r w:rsidRPr="03854DE7">
        <w:rPr>
          <w:rFonts w:ascii="EB Garamond" w:eastAsia="EB Garamond" w:hAnsi="EB Garamond" w:cs="EB Garamond"/>
          <w:color w:val="000000" w:themeColor="text1"/>
          <w:sz w:val="24"/>
          <w:szCs w:val="24"/>
        </w:rPr>
        <w:t> </w:t>
      </w:r>
    </w:p>
    <w:p w14:paraId="213C2B02" w14:textId="6F5C93F5"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bénéfice des jours de repos cédés est conditionné à l’aide effective portée à une personne en perte d’autonomie d’une particulière gravité ou présentant un handicap.  </w:t>
      </w:r>
    </w:p>
    <w:p w14:paraId="206AE3C2" w14:textId="788A4D4B"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364766EA" w14:textId="231189C4"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L’article L.3142-25-1 du Code du travail définit, par renvoi aux 1° à 9° de l’article L.3142.16 du Code du travail, la liste des personnes en perte d’autonomie ou handicapées pour lesquelles le salarié peut bénéficier du don.  </w:t>
      </w:r>
    </w:p>
    <w:p w14:paraId="2ED34219" w14:textId="5984491A"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49BABC66" w14:textId="542D9AC6"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Ce sont :  </w:t>
      </w:r>
    </w:p>
    <w:p w14:paraId="2759ACF7" w14:textId="7D17D70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1°Son conjoint;  </w:t>
      </w:r>
    </w:p>
    <w:p w14:paraId="69FD6261" w14:textId="04DBF68D"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2° Son concubin;  </w:t>
      </w:r>
    </w:p>
    <w:p w14:paraId="77EBA790" w14:textId="27645E6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3° Son partenaire de PACS ;  </w:t>
      </w:r>
    </w:p>
    <w:p w14:paraId="167A478F" w14:textId="3C316AB0"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4° Un ascendant ; 5° Un descendant ;  </w:t>
      </w:r>
    </w:p>
    <w:p w14:paraId="1E529F2B" w14:textId="06F0E7D1"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6° Un enfant dont il assume la charge au sens de l’article L.512-1 du Code de la sécurité sociale ;  </w:t>
      </w:r>
    </w:p>
    <w:p w14:paraId="42DC1FBB" w14:textId="741FE66E"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7° Un collatéral jusqu’au quatrième degré ;  </w:t>
      </w:r>
    </w:p>
    <w:p w14:paraId="3F8374A0" w14:textId="73B2A959"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8° Un ascendant, un descendant ou un collatéral jusqu’au quatrième degré de son conjoint, concubin ou partenaire lié par un PACS ;  </w:t>
      </w:r>
    </w:p>
    <w:p w14:paraId="734F0966" w14:textId="69B5AA77"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9° Une personne âgée ou handicapée avec laquelle il réside ou avec laquelle il entretient des liens étroits et stables, à qui il vient en aide de manière régulière et fréquente, à titre non professionnelle, pour accomplir tout ou partie des actes ou des activités de la vie quotidienne. </w:t>
      </w:r>
    </w:p>
    <w:p w14:paraId="1D1FEC92" w14:textId="71F9B413" w:rsidR="03854DE7" w:rsidRDefault="03854DE7"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26BF973" w14:textId="6670A80A" w:rsidR="29F1423A" w:rsidRDefault="29F1423A" w:rsidP="03854DE7">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bénéficier de ce don de jour, le salarié devra adresser au service des ressources humaines un certificat médical détaillé établi par le médecin chargé de suivre la personne proche aidée. Ce certificat atteste de la maladie, du handicap ou de l'accident de la personne proche aidée. Le certificat doit préciser qu'une présence soutenue et des soins contraignants sont indispensables. </w:t>
      </w:r>
    </w:p>
    <w:p w14:paraId="756EE4B1" w14:textId="4512568A"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33EFC0CF" w14:textId="1BF6FB85" w:rsidR="29F1423A" w:rsidRDefault="29F1423A" w:rsidP="03854DE7">
      <w:pPr>
        <w:spacing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b/>
          <w:bCs/>
          <w:color w:val="000000" w:themeColor="text1"/>
          <w:sz w:val="24"/>
          <w:szCs w:val="24"/>
        </w:rPr>
        <w:t>9.1.2 Les conditions dans le cas d’une situation de particulière gravité </w:t>
      </w:r>
      <w:r w:rsidRPr="03854DE7">
        <w:rPr>
          <w:rFonts w:ascii="EB Garamond" w:eastAsia="EB Garamond" w:hAnsi="EB Garamond" w:cs="EB Garamond"/>
          <w:color w:val="000000" w:themeColor="text1"/>
          <w:sz w:val="24"/>
          <w:szCs w:val="24"/>
        </w:rPr>
        <w:t> </w:t>
      </w:r>
    </w:p>
    <w:p w14:paraId="112CF35D" w14:textId="30FCEDF7"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Dans ce cas, la situation pourra être justifiée par exemple :  </w:t>
      </w:r>
    </w:p>
    <w:p w14:paraId="614BEBDE" w14:textId="0E8F6260" w:rsidR="29F1423A" w:rsidRDefault="29F1423A" w:rsidP="03854DE7">
      <w:pPr>
        <w:pStyle w:val="Paragraphedeliste"/>
        <w:numPr>
          <w:ilvl w:val="0"/>
          <w:numId w:val="15"/>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Par l’avis de décès </w:t>
      </w:r>
    </w:p>
    <w:p w14:paraId="3A2F2E28" w14:textId="20933065" w:rsidR="29F1423A" w:rsidRDefault="29F1423A" w:rsidP="03854DE7">
      <w:pPr>
        <w:pStyle w:val="Paragraphedeliste"/>
        <w:numPr>
          <w:ilvl w:val="0"/>
          <w:numId w:val="14"/>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Par l’acte de naissance des enfants à charges </w:t>
      </w:r>
    </w:p>
    <w:p w14:paraId="1EFD2176" w14:textId="668B349C" w:rsidR="29F1423A" w:rsidRDefault="29F1423A" w:rsidP="03854DE7">
      <w:pPr>
        <w:pStyle w:val="Paragraphedeliste"/>
        <w:numPr>
          <w:ilvl w:val="0"/>
          <w:numId w:val="13"/>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Par les horaires de travail </w:t>
      </w:r>
    </w:p>
    <w:p w14:paraId="241A21C1" w14:textId="0DADB32C"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38CA061D" w14:textId="6992F212"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communication de ces justificatifs doit se faire au moment de la demande. </w:t>
      </w:r>
    </w:p>
    <w:p w14:paraId="7CCA48AE" w14:textId="53CBEA01"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 </w:t>
      </w:r>
    </w:p>
    <w:p w14:paraId="47BAC4B2" w14:textId="23FC47A4" w:rsidR="29F1423A" w:rsidRDefault="29F1423A" w:rsidP="03854DE7">
      <w:pPr>
        <w:spacing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Article 9.2 Les jours pouvant faire l’objet d’un don </w:t>
      </w:r>
      <w:r w:rsidRPr="03854DE7">
        <w:rPr>
          <w:rFonts w:ascii="EB Garamond" w:eastAsia="EB Garamond" w:hAnsi="EB Garamond" w:cs="EB Garamond"/>
          <w:color w:val="000000" w:themeColor="text1"/>
          <w:sz w:val="28"/>
          <w:szCs w:val="28"/>
        </w:rPr>
        <w:t> </w:t>
      </w:r>
    </w:p>
    <w:p w14:paraId="30F4A3F5" w14:textId="156758ED"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jours pouvant faire l’objet d’un dont sont : </w:t>
      </w:r>
    </w:p>
    <w:p w14:paraId="791D1BC5" w14:textId="53E21FFA" w:rsidR="29F1423A" w:rsidRDefault="29F1423A" w:rsidP="03854DE7">
      <w:pPr>
        <w:pStyle w:val="Paragraphedeliste"/>
        <w:numPr>
          <w:ilvl w:val="0"/>
          <w:numId w:val="12"/>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jours de congés annuels au-delà du 24ème jour ouvrable. </w:t>
      </w:r>
    </w:p>
    <w:p w14:paraId="160DFF9A" w14:textId="61FDC744" w:rsidR="29F1423A" w:rsidRDefault="29F1423A" w:rsidP="03854DE7">
      <w:pPr>
        <w:pStyle w:val="Paragraphedeliste"/>
        <w:numPr>
          <w:ilvl w:val="0"/>
          <w:numId w:val="11"/>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jours de RTT  </w:t>
      </w:r>
    </w:p>
    <w:p w14:paraId="3F7C6F0E" w14:textId="405F0F36" w:rsidR="29F1423A" w:rsidRDefault="29F1423A" w:rsidP="03854DE7">
      <w:pPr>
        <w:pStyle w:val="Paragraphedeliste"/>
        <w:numPr>
          <w:ilvl w:val="0"/>
          <w:numId w:val="10"/>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jours de congés supplémentaires (congé d’ancienneté par exemple) </w:t>
      </w:r>
    </w:p>
    <w:p w14:paraId="7B424CD7" w14:textId="5F3318EB" w:rsidR="29F1423A" w:rsidRDefault="29F1423A" w:rsidP="03854DE7">
      <w:pPr>
        <w:pStyle w:val="Paragraphedeliste"/>
        <w:numPr>
          <w:ilvl w:val="0"/>
          <w:numId w:val="9"/>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Jours de récupération </w:t>
      </w:r>
    </w:p>
    <w:p w14:paraId="1C03A872" w14:textId="34F54535"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60836C34" w14:textId="0BE130BD"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lastRenderedPageBreak/>
        <w:t>Le salarié a la possibilité de faire don d’autant de jours qu’il souhaite, dans la limite de conserver au minimum 4 semaines de congés payés par an et ce afin de garantir son droit au repos conformément aux dispositions légales. </w:t>
      </w:r>
    </w:p>
    <w:p w14:paraId="1210502D" w14:textId="07E58812"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2BAE72B1" w14:textId="5092FD56"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Ces jours doivent être déjà acquis par le collaborateur. Aucun jour par anticipation ne peut être cédé.  </w:t>
      </w:r>
    </w:p>
    <w:p w14:paraId="53F63285" w14:textId="611FBD2E"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03BD3304" w14:textId="70FCF28B"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dons doivent être considérés comme définitifs et irrévocables et ne sauraient être réattribués au donateur, sauf en cas de non-utilisation des jours. </w:t>
      </w:r>
    </w:p>
    <w:p w14:paraId="4BF30DB1" w14:textId="200D96A8" w:rsidR="03854DE7" w:rsidRDefault="03854DE7" w:rsidP="03854DE7">
      <w:pPr>
        <w:spacing w:after="0" w:line="240" w:lineRule="auto"/>
        <w:jc w:val="both"/>
        <w:rPr>
          <w:rFonts w:ascii="Segoe UI" w:eastAsia="Segoe UI" w:hAnsi="Segoe UI" w:cs="Segoe UI"/>
          <w:color w:val="000000" w:themeColor="text1"/>
          <w:sz w:val="18"/>
          <w:szCs w:val="18"/>
        </w:rPr>
      </w:pPr>
    </w:p>
    <w:p w14:paraId="2CCF4564" w14:textId="10A07BED" w:rsidR="29F1423A" w:rsidRDefault="29F1423A" w:rsidP="03854DE7">
      <w:pPr>
        <w:spacing w:line="240" w:lineRule="auto"/>
        <w:jc w:val="center"/>
        <w:rPr>
          <w:rFonts w:ascii="EB Garamond" w:eastAsia="EB Garamond" w:hAnsi="EB Garamond" w:cs="EB Garamond"/>
          <w:color w:val="000000" w:themeColor="text1"/>
          <w:sz w:val="28"/>
          <w:szCs w:val="28"/>
        </w:rPr>
      </w:pPr>
      <w:r w:rsidRPr="03854DE7">
        <w:rPr>
          <w:rFonts w:ascii="EB Garamond" w:eastAsia="EB Garamond" w:hAnsi="EB Garamond" w:cs="EB Garamond"/>
          <w:b/>
          <w:bCs/>
          <w:color w:val="000000" w:themeColor="text1"/>
          <w:sz w:val="28"/>
          <w:szCs w:val="28"/>
        </w:rPr>
        <w:t>Article 9.3 Le formalisme de la demande et sa mise en œuvre </w:t>
      </w:r>
      <w:r w:rsidRPr="03854DE7">
        <w:rPr>
          <w:rFonts w:ascii="EB Garamond" w:eastAsia="EB Garamond" w:hAnsi="EB Garamond" w:cs="EB Garamond"/>
          <w:color w:val="000000" w:themeColor="text1"/>
          <w:sz w:val="28"/>
          <w:szCs w:val="28"/>
        </w:rPr>
        <w:t> </w:t>
      </w:r>
    </w:p>
    <w:p w14:paraId="5CAABE1D" w14:textId="5A656755" w:rsidR="29F1423A" w:rsidRDefault="29F1423A" w:rsidP="03854DE7">
      <w:pPr>
        <w:pStyle w:val="Paragraphedeliste"/>
        <w:numPr>
          <w:ilvl w:val="0"/>
          <w:numId w:val="8"/>
        </w:numPr>
        <w:spacing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rPr>
        <w:t> La demande du salarié</w:t>
      </w:r>
      <w:r w:rsidRPr="03854DE7">
        <w:rPr>
          <w:rFonts w:ascii="EB Garamond" w:eastAsia="EB Garamond" w:hAnsi="EB Garamond" w:cs="EB Garamond"/>
          <w:color w:val="000000" w:themeColor="text1"/>
          <w:sz w:val="24"/>
          <w:szCs w:val="24"/>
        </w:rPr>
        <w:t> </w:t>
      </w:r>
    </w:p>
    <w:p w14:paraId="23E7A071" w14:textId="3FF26D22"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Tout salarié titulaire d’un CDD ou d’un CDI répondant à l’un des critères indiqués à l’article 9.1 du présent accord, pourra demander à bénéficier des jours de repos qui auront fait l’objet d’un don. </w:t>
      </w:r>
    </w:p>
    <w:p w14:paraId="0DAE424F" w14:textId="14E100D9"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Pour bénéficier du dispositif, le salarié devra au préalable avoir utilisé ses possibilités d’absences, c’est-à-dire :  </w:t>
      </w:r>
    </w:p>
    <w:p w14:paraId="18664D3D" w14:textId="0BD2A2E3" w:rsidR="29F1423A" w:rsidRDefault="29F1423A" w:rsidP="03854DE7">
      <w:pPr>
        <w:pStyle w:val="Paragraphedeliste"/>
        <w:numPr>
          <w:ilvl w:val="0"/>
          <w:numId w:val="7"/>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jours de congés payés principaux ou supplémentaires </w:t>
      </w:r>
    </w:p>
    <w:p w14:paraId="2366C9DE" w14:textId="0A9C37A7" w:rsidR="29F1423A" w:rsidRDefault="29F1423A" w:rsidP="03854DE7">
      <w:pPr>
        <w:pStyle w:val="Paragraphedeliste"/>
        <w:numPr>
          <w:ilvl w:val="0"/>
          <w:numId w:val="6"/>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jours acquis de réduction du temps de travail (RTT) </w:t>
      </w:r>
    </w:p>
    <w:p w14:paraId="29FB8339" w14:textId="116C45A5" w:rsidR="29F1423A" w:rsidRDefault="29F1423A" w:rsidP="03854DE7">
      <w:pPr>
        <w:pStyle w:val="Paragraphedeliste"/>
        <w:numPr>
          <w:ilvl w:val="0"/>
          <w:numId w:val="5"/>
        </w:numPr>
        <w:spacing w:after="0"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jours stockés ou ayant un reliquat quelconque de jours de repos </w:t>
      </w:r>
    </w:p>
    <w:p w14:paraId="10BD2E27" w14:textId="38FBBFBC"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48A1B13F" w14:textId="4E11F49C"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qui souhaite bénéficier de ce dispositif doit le faire au travers d’un courrier manuscrit, daté et signé qu’il remet son manager et au service des ressources humaines. Il doit respecter un délai de prévenance de 3 semaines avant la prise des jours. </w:t>
      </w:r>
    </w:p>
    <w:p w14:paraId="7474F4B2" w14:textId="6A259C28"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29A3922A" w14:textId="516A3585"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Il devra dans ce courrier préciser qu’il souhaite faire une demande de don de jours. </w:t>
      </w:r>
    </w:p>
    <w:p w14:paraId="48AB5B1A" w14:textId="71E6D720"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devra joindre à sa demande un certificat médical permettant d’attester qu’il est dans une situation visée par l’article 9.1 du présent accord pour pouvoir bénéficier de ce dispositif.  </w:t>
      </w:r>
    </w:p>
    <w:p w14:paraId="67763CF7" w14:textId="4273D3AD"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6A157543" w14:textId="5D5C41F8"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modèle de ce courrier est annexé au présent accord. </w:t>
      </w:r>
    </w:p>
    <w:p w14:paraId="0D8071A1" w14:textId="484333BA" w:rsidR="03854DE7" w:rsidRDefault="03854DE7" w:rsidP="03854DE7">
      <w:pPr>
        <w:spacing w:after="0" w:line="240" w:lineRule="auto"/>
        <w:jc w:val="both"/>
        <w:rPr>
          <w:rFonts w:ascii="Segoe UI" w:eastAsia="Segoe UI" w:hAnsi="Segoe UI" w:cs="Segoe UI"/>
          <w:color w:val="000000" w:themeColor="text1"/>
          <w:sz w:val="18"/>
          <w:szCs w:val="18"/>
        </w:rPr>
      </w:pPr>
    </w:p>
    <w:p w14:paraId="56EF4856" w14:textId="636A8EA3" w:rsidR="29F1423A" w:rsidRDefault="29F1423A" w:rsidP="03854DE7">
      <w:pPr>
        <w:pStyle w:val="Paragraphedeliste"/>
        <w:numPr>
          <w:ilvl w:val="0"/>
          <w:numId w:val="4"/>
        </w:numPr>
        <w:spacing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rPr>
        <w:t>La campagne d’appel au don</w:t>
      </w:r>
      <w:r w:rsidRPr="03854DE7">
        <w:rPr>
          <w:rFonts w:ascii="EB Garamond" w:eastAsia="EB Garamond" w:hAnsi="EB Garamond" w:cs="EB Garamond"/>
          <w:color w:val="000000" w:themeColor="text1"/>
          <w:sz w:val="24"/>
          <w:szCs w:val="24"/>
        </w:rPr>
        <w:t> </w:t>
      </w:r>
    </w:p>
    <w:p w14:paraId="40E9F748" w14:textId="436DF340"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Si la réponse de l’employeur s’avère positive, une campagne d’appel au don de jour sera faite auprès des collaborateurs de l’entreprise concernée, par le biais des outils d’information interne. </w:t>
      </w:r>
    </w:p>
    <w:p w14:paraId="58B79ABC" w14:textId="692F67B2"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78CEDA20" w14:textId="3386C21C"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A titre informatif, un modèle relatif aux principales informations figurant au lancement de la campagne de don de jour, est annexé au présent accord. </w:t>
      </w:r>
    </w:p>
    <w:p w14:paraId="230E6417" w14:textId="7CD29E27" w:rsidR="03854DE7" w:rsidRDefault="03854DE7" w:rsidP="03854DE7">
      <w:pPr>
        <w:spacing w:after="0" w:line="240" w:lineRule="auto"/>
        <w:jc w:val="both"/>
        <w:rPr>
          <w:rFonts w:ascii="Segoe UI" w:eastAsia="Segoe UI" w:hAnsi="Segoe UI" w:cs="Segoe UI"/>
          <w:color w:val="000000" w:themeColor="text1"/>
          <w:sz w:val="18"/>
          <w:szCs w:val="18"/>
        </w:rPr>
      </w:pPr>
    </w:p>
    <w:p w14:paraId="16947B33" w14:textId="327385DF" w:rsidR="29F1423A" w:rsidRDefault="29F1423A" w:rsidP="03854DE7">
      <w:pPr>
        <w:pStyle w:val="Paragraphedeliste"/>
        <w:numPr>
          <w:ilvl w:val="0"/>
          <w:numId w:val="3"/>
        </w:numPr>
        <w:spacing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rPr>
        <w:t>Les donateurs de jours </w:t>
      </w:r>
      <w:r w:rsidRPr="03854DE7">
        <w:rPr>
          <w:rFonts w:ascii="EB Garamond" w:eastAsia="EB Garamond" w:hAnsi="EB Garamond" w:cs="EB Garamond"/>
          <w:color w:val="000000" w:themeColor="text1"/>
          <w:sz w:val="24"/>
          <w:szCs w:val="24"/>
        </w:rPr>
        <w:t> </w:t>
      </w:r>
    </w:p>
    <w:p w14:paraId="6F90066A" w14:textId="5171F47F"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Un salarié peut se porter volontaire pour renoncer anonymement et sans contrepartie, à tout ou partie de ses jours de repos non pris, au profit d’une personne répondant aux conditions légales pour bénéficier du dispositif.  </w:t>
      </w:r>
    </w:p>
    <w:p w14:paraId="0A492999" w14:textId="14C0301B"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0A07E3FC" w14:textId="10963928"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Il devra se manifester au cours de la campagne d’appel au don, auprès du service des ressources humaines, en indiquant le type de jours cédés et le nombre. </w:t>
      </w:r>
    </w:p>
    <w:p w14:paraId="457DBCAB" w14:textId="4D669DE1"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3D393801" w14:textId="3DB40C28"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jours auxquels le collaborateur souhaite renoncer seront alors retirés de son compteur personnel et alimenteront le compteur du salarié bénéficiaire du don de jour. Chaque jour de repos donné, correspond nécessairement à un jour de travail supplémentaire pour le salarié donateur. Ces jours sont rémunérés et payés à l’échéance normale, sans donner lieu à une éventuelle majoration versée pour heures supplémentaires ou jours supplémentaires. </w:t>
      </w:r>
    </w:p>
    <w:p w14:paraId="1F81130B" w14:textId="6773A389" w:rsidR="03854DE7" w:rsidRDefault="03854DE7" w:rsidP="03854DE7">
      <w:pPr>
        <w:spacing w:after="0" w:line="240" w:lineRule="auto"/>
        <w:jc w:val="both"/>
        <w:rPr>
          <w:rFonts w:ascii="Segoe UI" w:eastAsia="Segoe UI" w:hAnsi="Segoe UI" w:cs="Segoe UI"/>
          <w:color w:val="000000" w:themeColor="text1"/>
          <w:sz w:val="18"/>
          <w:szCs w:val="18"/>
        </w:rPr>
      </w:pPr>
    </w:p>
    <w:p w14:paraId="1DD4D23B" w14:textId="30B97CB8" w:rsidR="29F1423A" w:rsidRDefault="29F1423A" w:rsidP="03854DE7">
      <w:pPr>
        <w:pStyle w:val="Paragraphedeliste"/>
        <w:numPr>
          <w:ilvl w:val="0"/>
          <w:numId w:val="2"/>
        </w:numPr>
        <w:spacing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rPr>
        <w:t>Modalités de prise</w:t>
      </w:r>
      <w:r w:rsidRPr="03854DE7">
        <w:rPr>
          <w:rFonts w:ascii="EB Garamond" w:eastAsia="EB Garamond" w:hAnsi="EB Garamond" w:cs="EB Garamond"/>
          <w:color w:val="000000" w:themeColor="text1"/>
          <w:sz w:val="24"/>
          <w:szCs w:val="24"/>
        </w:rPr>
        <w:t> </w:t>
      </w:r>
    </w:p>
    <w:p w14:paraId="72D81E84" w14:textId="3F8D9F5D"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bénéficiaire d'un ou plusieurs jours cédés, bénéficie du maintien de sa rémunération pendant sa période d'absence.  </w:t>
      </w:r>
    </w:p>
    <w:p w14:paraId="7E5333E5" w14:textId="2FBA41EE"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07B6F475" w14:textId="2BEE77E0"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Cette période d'absence est assimilée à une période de travail effectif pour la détermination des droits que le salarié tient de son ancienneté. Le salarié conserve le bénéfice de tous les avantages qu'il avait acquis avant le début de sa période d'absence. </w:t>
      </w:r>
    </w:p>
    <w:p w14:paraId="5EBADD62" w14:textId="7CDBBBA2"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766C3B8D" w14:textId="2964E7E3"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prise des jours d’absence se fait par journée entière, en accord avec la Direction des Ressources Humaines et la hiérarchie afin de tenir compte des contraintes d’organisation du service. </w:t>
      </w:r>
    </w:p>
    <w:p w14:paraId="43D95651" w14:textId="09085E9B"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26E6F156" w14:textId="75367668"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 salarié s’engage à informer la Direction des Ressources Humaines de tout changement de situation qui ne rend plus nécessaire la prise de jours. </w:t>
      </w:r>
    </w:p>
    <w:p w14:paraId="1D4FE3E4" w14:textId="4D2A2093"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0A40F835" w14:textId="235E6715"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La durée maximale de l’absence est de 6 mois calendaire. </w:t>
      </w:r>
    </w:p>
    <w:p w14:paraId="024D2E77" w14:textId="6C03B4FF" w:rsidR="03854DE7" w:rsidRDefault="03854DE7" w:rsidP="03854DE7">
      <w:pPr>
        <w:spacing w:after="0" w:line="240" w:lineRule="auto"/>
        <w:jc w:val="both"/>
        <w:rPr>
          <w:rFonts w:ascii="Segoe UI" w:eastAsia="Segoe UI" w:hAnsi="Segoe UI" w:cs="Segoe UI"/>
          <w:color w:val="000000" w:themeColor="text1"/>
          <w:sz w:val="18"/>
          <w:szCs w:val="18"/>
        </w:rPr>
      </w:pPr>
    </w:p>
    <w:p w14:paraId="2EF6E08F" w14:textId="5982BF0D" w:rsidR="29F1423A" w:rsidRDefault="29F1423A" w:rsidP="03854DE7">
      <w:pPr>
        <w:pStyle w:val="Paragraphedeliste"/>
        <w:numPr>
          <w:ilvl w:val="0"/>
          <w:numId w:val="1"/>
        </w:numPr>
        <w:spacing w:line="240" w:lineRule="auto"/>
        <w:ind w:left="1080" w:firstLine="0"/>
        <w:jc w:val="both"/>
        <w:rPr>
          <w:rFonts w:ascii="EB Garamond" w:eastAsia="EB Garamond" w:hAnsi="EB Garamond" w:cs="EB Garamond"/>
          <w:color w:val="000000" w:themeColor="text1"/>
          <w:sz w:val="24"/>
          <w:szCs w:val="24"/>
        </w:rPr>
      </w:pPr>
      <w:r w:rsidRPr="03854DE7">
        <w:rPr>
          <w:rFonts w:ascii="EB Garamond" w:eastAsia="EB Garamond" w:hAnsi="EB Garamond" w:cs="EB Garamond"/>
          <w:i/>
          <w:iCs/>
          <w:color w:val="000000" w:themeColor="text1"/>
          <w:sz w:val="24"/>
          <w:szCs w:val="24"/>
        </w:rPr>
        <w:t>Sort des jours non utilisés</w:t>
      </w:r>
      <w:r w:rsidRPr="03854DE7">
        <w:rPr>
          <w:rFonts w:ascii="EB Garamond" w:eastAsia="EB Garamond" w:hAnsi="EB Garamond" w:cs="EB Garamond"/>
          <w:color w:val="000000" w:themeColor="text1"/>
          <w:sz w:val="24"/>
          <w:szCs w:val="24"/>
        </w:rPr>
        <w:t> </w:t>
      </w:r>
    </w:p>
    <w:p w14:paraId="25F94244" w14:textId="6071A0A3"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Les jours non utilisés seront restitués aux salariés donateurs par ordre inverse chronologique (les derniers donateurs se voient restituer en premier les jours non utilisés).  </w:t>
      </w:r>
    </w:p>
    <w:p w14:paraId="47819D86" w14:textId="4FCF426A" w:rsidR="03854DE7" w:rsidRDefault="03854DE7" w:rsidP="03854DE7">
      <w:pPr>
        <w:spacing w:after="0" w:line="240" w:lineRule="auto"/>
        <w:jc w:val="both"/>
        <w:rPr>
          <w:rFonts w:ascii="EB Garamond" w:eastAsia="EB Garamond" w:hAnsi="EB Garamond" w:cs="EB Garamond"/>
          <w:color w:val="000000" w:themeColor="text1"/>
          <w:sz w:val="24"/>
          <w:szCs w:val="24"/>
        </w:rPr>
      </w:pPr>
    </w:p>
    <w:p w14:paraId="4CCB6E63" w14:textId="3A0D4FE2" w:rsidR="29F1423A" w:rsidRDefault="29F1423A" w:rsidP="03854DE7">
      <w:pPr>
        <w:spacing w:after="0" w:line="240" w:lineRule="auto"/>
        <w:jc w:val="both"/>
        <w:rPr>
          <w:rFonts w:ascii="EB Garamond" w:eastAsia="EB Garamond" w:hAnsi="EB Garamond" w:cs="EB Garamond"/>
          <w:color w:val="000000" w:themeColor="text1"/>
          <w:sz w:val="24"/>
          <w:szCs w:val="24"/>
        </w:rPr>
      </w:pPr>
      <w:r w:rsidRPr="03854DE7">
        <w:rPr>
          <w:rFonts w:ascii="EB Garamond" w:eastAsia="EB Garamond" w:hAnsi="EB Garamond" w:cs="EB Garamond"/>
          <w:color w:val="000000" w:themeColor="text1"/>
          <w:sz w:val="24"/>
          <w:szCs w:val="24"/>
        </w:rPr>
        <w:t>Dans l’éventualité où les jours seraient restitués en fin de période de prise de congés, ils pourront être pris dans les 2 mois suivant cette date limite, en accord avec le manager. </w:t>
      </w:r>
    </w:p>
    <w:p w14:paraId="2DBF513A" w14:textId="781B53D8" w:rsidR="03854DE7" w:rsidRDefault="03854DE7" w:rsidP="03854DE7">
      <w:pPr>
        <w:spacing w:after="0" w:line="240" w:lineRule="auto"/>
        <w:jc w:val="both"/>
        <w:rPr>
          <w:rFonts w:ascii="EB Garamond" w:eastAsia="Times New Roman" w:hAnsi="EB Garamond" w:cs="Segoe UI"/>
          <w:color w:val="000000" w:themeColor="text1"/>
          <w:sz w:val="24"/>
          <w:szCs w:val="24"/>
          <w:lang w:eastAsia="fr-FR"/>
        </w:rPr>
      </w:pPr>
    </w:p>
    <w:p w14:paraId="44FCA872" w14:textId="77777777" w:rsidR="003144D2" w:rsidRPr="003144D2" w:rsidRDefault="003144D2" w:rsidP="008B7AF1">
      <w:pPr>
        <w:spacing w:line="240" w:lineRule="auto"/>
        <w:jc w:val="center"/>
        <w:textAlignment w:val="baseline"/>
        <w:rPr>
          <w:rFonts w:ascii="Segoe UI" w:eastAsia="Times New Roman" w:hAnsi="Segoe UI" w:cs="Segoe UI"/>
          <w:sz w:val="18"/>
          <w:szCs w:val="18"/>
          <w:lang w:eastAsia="fr-FR"/>
        </w:rPr>
      </w:pPr>
      <w:r w:rsidRPr="003144D2">
        <w:rPr>
          <w:rFonts w:ascii="EB Garamond" w:eastAsia="Times New Roman" w:hAnsi="EB Garamond" w:cs="Segoe UI"/>
          <w:b/>
          <w:bCs/>
          <w:sz w:val="32"/>
          <w:szCs w:val="32"/>
          <w:u w:val="single"/>
          <w:lang w:eastAsia="fr-FR"/>
        </w:rPr>
        <w:t>Article 10 – Prise d’effet, durée, révision</w:t>
      </w:r>
      <w:r w:rsidRPr="003144D2">
        <w:rPr>
          <w:rFonts w:ascii="EB Garamond" w:eastAsia="Times New Roman" w:hAnsi="EB Garamond" w:cs="Segoe UI"/>
          <w:sz w:val="32"/>
          <w:szCs w:val="32"/>
          <w:lang w:eastAsia="fr-FR"/>
        </w:rPr>
        <w:t> </w:t>
      </w:r>
    </w:p>
    <w:p w14:paraId="2BD6E9C4" w14:textId="1C5E3E69" w:rsidR="003144D2" w:rsidRPr="003144D2" w:rsidRDefault="003144D2" w:rsidP="46B4B482">
      <w:pPr>
        <w:spacing w:after="0" w:line="240" w:lineRule="auto"/>
        <w:jc w:val="both"/>
        <w:textAlignment w:val="baseline"/>
        <w:rPr>
          <w:rFonts w:ascii="EB Garamond" w:eastAsia="Times New Roman" w:hAnsi="EB Garamond" w:cs="Segoe UI"/>
          <w:color w:val="FF0000"/>
          <w:sz w:val="24"/>
          <w:szCs w:val="24"/>
          <w:lang w:eastAsia="fr-FR"/>
        </w:rPr>
      </w:pPr>
      <w:r w:rsidRPr="46B4B482">
        <w:rPr>
          <w:rFonts w:ascii="EB Garamond" w:eastAsia="Times New Roman" w:hAnsi="EB Garamond" w:cs="Segoe UI"/>
          <w:sz w:val="24"/>
          <w:szCs w:val="24"/>
          <w:lang w:eastAsia="fr-FR"/>
        </w:rPr>
        <w:t>Le présent accord collectif est conclu pour une durée de</w:t>
      </w:r>
      <w:r w:rsidR="00072A70" w:rsidRPr="46B4B482">
        <w:rPr>
          <w:rFonts w:ascii="EB Garamond" w:eastAsia="Times New Roman" w:hAnsi="EB Garamond" w:cs="Segoe UI"/>
          <w:sz w:val="24"/>
          <w:szCs w:val="24"/>
          <w:lang w:eastAsia="fr-FR"/>
        </w:rPr>
        <w:t xml:space="preserve"> </w:t>
      </w:r>
      <w:r w:rsidR="00E80E33" w:rsidRPr="46B4B482">
        <w:rPr>
          <w:rFonts w:ascii="EB Garamond" w:eastAsia="Times New Roman" w:hAnsi="EB Garamond" w:cs="Segoe UI"/>
          <w:sz w:val="24"/>
          <w:szCs w:val="24"/>
          <w:lang w:eastAsia="fr-FR"/>
        </w:rPr>
        <w:t>3</w:t>
      </w:r>
      <w:r w:rsidR="00072A70" w:rsidRPr="46B4B482">
        <w:rPr>
          <w:rFonts w:ascii="EB Garamond" w:eastAsia="Times New Roman" w:hAnsi="EB Garamond" w:cs="Segoe UI"/>
          <w:sz w:val="24"/>
          <w:szCs w:val="24"/>
          <w:lang w:eastAsia="fr-FR"/>
        </w:rPr>
        <w:t xml:space="preserve"> an</w:t>
      </w:r>
      <w:r w:rsidR="00E80E33" w:rsidRPr="46B4B482">
        <w:rPr>
          <w:rFonts w:ascii="EB Garamond" w:eastAsia="Times New Roman" w:hAnsi="EB Garamond" w:cs="Segoe UI"/>
          <w:sz w:val="24"/>
          <w:szCs w:val="24"/>
          <w:lang w:eastAsia="fr-FR"/>
        </w:rPr>
        <w:t>s</w:t>
      </w:r>
      <w:r w:rsidRPr="46B4B482">
        <w:rPr>
          <w:rFonts w:ascii="EB Garamond" w:eastAsia="Times New Roman" w:hAnsi="EB Garamond" w:cs="Segoe UI"/>
          <w:sz w:val="24"/>
          <w:szCs w:val="24"/>
          <w:lang w:eastAsia="fr-FR"/>
        </w:rPr>
        <w:t> </w:t>
      </w:r>
      <w:r w:rsidR="00119DA8" w:rsidRPr="46B4B482">
        <w:rPr>
          <w:rFonts w:ascii="EB Garamond" w:eastAsia="Times New Roman" w:hAnsi="EB Garamond" w:cs="Segoe UI"/>
          <w:sz w:val="24"/>
          <w:szCs w:val="24"/>
          <w:lang w:eastAsia="fr-FR"/>
        </w:rPr>
        <w:t xml:space="preserve"> </w:t>
      </w:r>
      <w:r w:rsidRPr="46B4B482">
        <w:rPr>
          <w:rFonts w:ascii="EB Garamond" w:eastAsia="Times New Roman" w:hAnsi="EB Garamond" w:cs="Segoe UI"/>
          <w:sz w:val="24"/>
          <w:szCs w:val="24"/>
          <w:lang w:eastAsia="fr-FR"/>
        </w:rPr>
        <w:t>à partir du</w:t>
      </w:r>
      <w:r w:rsidR="00072A70" w:rsidRPr="46B4B482">
        <w:rPr>
          <w:rFonts w:ascii="EB Garamond" w:eastAsia="Times New Roman" w:hAnsi="EB Garamond" w:cs="Segoe UI"/>
          <w:sz w:val="24"/>
          <w:szCs w:val="24"/>
          <w:lang w:eastAsia="fr-FR"/>
        </w:rPr>
        <w:t xml:space="preserve"> 1</w:t>
      </w:r>
      <w:r w:rsidR="00072A70" w:rsidRPr="46B4B482">
        <w:rPr>
          <w:rFonts w:ascii="EB Garamond" w:eastAsia="Times New Roman" w:hAnsi="EB Garamond" w:cs="Segoe UI"/>
          <w:sz w:val="24"/>
          <w:szCs w:val="24"/>
          <w:vertAlign w:val="superscript"/>
          <w:lang w:eastAsia="fr-FR"/>
        </w:rPr>
        <w:t>er</w:t>
      </w:r>
      <w:r w:rsidR="00072A70" w:rsidRPr="46B4B482">
        <w:rPr>
          <w:rFonts w:ascii="EB Garamond" w:eastAsia="Times New Roman" w:hAnsi="EB Garamond" w:cs="Segoe UI"/>
          <w:sz w:val="24"/>
          <w:szCs w:val="24"/>
          <w:lang w:eastAsia="fr-FR"/>
        </w:rPr>
        <w:t xml:space="preserve"> janvier 2026</w:t>
      </w:r>
      <w:r w:rsidR="15E9564C" w:rsidRPr="46B4B482">
        <w:rPr>
          <w:rFonts w:ascii="EB Garamond" w:eastAsia="Times New Roman" w:hAnsi="EB Garamond" w:cs="Segoe UI"/>
          <w:sz w:val="24"/>
          <w:szCs w:val="24"/>
          <w:lang w:eastAsia="fr-FR"/>
        </w:rPr>
        <w:t xml:space="preserve"> </w:t>
      </w:r>
      <w:r w:rsidR="250F3DD2" w:rsidRPr="46B4B482">
        <w:rPr>
          <w:rFonts w:ascii="EB Garamond" w:eastAsia="Times New Roman" w:hAnsi="EB Garamond" w:cs="Segoe UI"/>
          <w:color w:val="FF0000"/>
          <w:sz w:val="24"/>
          <w:szCs w:val="24"/>
          <w:lang w:eastAsia="fr-FR"/>
        </w:rPr>
        <w:t xml:space="preserve">et </w:t>
      </w:r>
      <w:r w:rsidR="15E9564C" w:rsidRPr="46B4B482">
        <w:rPr>
          <w:rFonts w:ascii="EB Garamond" w:eastAsia="Times New Roman" w:hAnsi="EB Garamond" w:cs="Segoe UI"/>
          <w:color w:val="FF0000"/>
          <w:sz w:val="24"/>
          <w:szCs w:val="24"/>
          <w:lang w:eastAsia="fr-FR"/>
        </w:rPr>
        <w:t>jusqu’au 31 décembre 2028.</w:t>
      </w:r>
    </w:p>
    <w:p w14:paraId="6ED2E190" w14:textId="77777777"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 </w:t>
      </w:r>
    </w:p>
    <w:p w14:paraId="2B243797" w14:textId="77777777"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t>Trois mois avant cette date, les parties pourront se réunir afin d'établir un bilan des années et actions entreprises, en vue d'aboutir à un nouvel accord. </w:t>
      </w:r>
    </w:p>
    <w:p w14:paraId="3C2B1975" w14:textId="77777777" w:rsidR="008B7AF1" w:rsidRDefault="003144D2" w:rsidP="003144D2">
      <w:pPr>
        <w:spacing w:after="0" w:line="240" w:lineRule="auto"/>
        <w:jc w:val="both"/>
        <w:textAlignment w:val="baseline"/>
        <w:rPr>
          <w:rFonts w:ascii="EB Garamond" w:eastAsia="Times New Roman" w:hAnsi="EB Garamond" w:cs="Segoe UI"/>
          <w:sz w:val="24"/>
          <w:szCs w:val="24"/>
          <w:lang w:eastAsia="fr-FR"/>
        </w:rPr>
      </w:pPr>
      <w:r w:rsidRPr="003144D2">
        <w:rPr>
          <w:rFonts w:eastAsia="Times New Roman"/>
          <w:lang w:eastAsia="fr-FR"/>
        </w:rPr>
        <w:t> </w:t>
      </w:r>
      <w:r w:rsidRPr="003144D2">
        <w:rPr>
          <w:rFonts w:eastAsia="Times New Roman"/>
          <w:lang w:eastAsia="fr-FR"/>
        </w:rPr>
        <w:br/>
      </w:r>
      <w:r w:rsidRPr="003144D2">
        <w:rPr>
          <w:rFonts w:ascii="EB Garamond" w:eastAsia="Times New Roman" w:hAnsi="EB Garamond" w:cs="Segoe UI"/>
          <w:sz w:val="24"/>
          <w:szCs w:val="24"/>
          <w:lang w:eastAsia="fr-FR"/>
        </w:rPr>
        <w:t>Il pourra être modifié conformément aux dispositions des articles L.2222-5 et L.2261-7 et 8 du Code du travail. </w:t>
      </w:r>
    </w:p>
    <w:p w14:paraId="5FDAC337" w14:textId="1B8A6D9E" w:rsidR="003144D2" w:rsidRDefault="003144D2" w:rsidP="003144D2">
      <w:pPr>
        <w:spacing w:after="0" w:line="240" w:lineRule="auto"/>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sz w:val="24"/>
          <w:szCs w:val="24"/>
          <w:lang w:eastAsia="fr-FR"/>
        </w:rPr>
        <w:t> </w:t>
      </w:r>
      <w:r w:rsidRPr="003144D2">
        <w:rPr>
          <w:rFonts w:ascii="EB Garamond" w:eastAsia="Times New Roman" w:hAnsi="EB Garamond" w:cs="Segoe UI"/>
          <w:sz w:val="24"/>
          <w:szCs w:val="24"/>
          <w:lang w:eastAsia="fr-FR"/>
        </w:rPr>
        <w:br/>
        <w:t xml:space="preserve">Il pourra également être dénoncé à tout moment, soit par la Direction de l’entreprise, soit par tout ou partie des organisations syndicales représentatives de salariés signataires. Les effets de la </w:t>
      </w:r>
      <w:r w:rsidRPr="003144D2">
        <w:rPr>
          <w:rFonts w:ascii="EB Garamond" w:eastAsia="Times New Roman" w:hAnsi="EB Garamond" w:cs="Segoe UI"/>
          <w:sz w:val="24"/>
          <w:szCs w:val="24"/>
          <w:lang w:eastAsia="fr-FR"/>
        </w:rPr>
        <w:lastRenderedPageBreak/>
        <w:t>dénonciation sont régis par les articles L.2261-9 et suivants du Code du travail. Le préavis de dénonciation est fixé à trois mois. </w:t>
      </w:r>
    </w:p>
    <w:p w14:paraId="7A9AAABA" w14:textId="77777777" w:rsidR="00B4668E" w:rsidRPr="00CB31A1" w:rsidRDefault="00B4668E" w:rsidP="003144D2">
      <w:pPr>
        <w:spacing w:after="0" w:line="240" w:lineRule="auto"/>
        <w:jc w:val="both"/>
        <w:textAlignment w:val="baseline"/>
        <w:rPr>
          <w:rFonts w:ascii="EB Garamond" w:eastAsia="Times New Roman" w:hAnsi="EB Garamond" w:cs="Segoe UI"/>
          <w:sz w:val="24"/>
          <w:szCs w:val="24"/>
          <w:lang w:eastAsia="fr-FR"/>
        </w:rPr>
      </w:pPr>
    </w:p>
    <w:p w14:paraId="667FF6E9" w14:textId="77777777" w:rsidR="003144D2" w:rsidRPr="003144D2" w:rsidRDefault="003144D2" w:rsidP="008B7AF1">
      <w:pPr>
        <w:spacing w:line="240" w:lineRule="auto"/>
        <w:jc w:val="center"/>
        <w:textAlignment w:val="baseline"/>
        <w:rPr>
          <w:rFonts w:ascii="Segoe UI" w:eastAsia="Times New Roman" w:hAnsi="Segoe UI" w:cs="Segoe UI"/>
          <w:sz w:val="18"/>
          <w:szCs w:val="18"/>
          <w:lang w:eastAsia="fr-FR"/>
        </w:rPr>
      </w:pPr>
      <w:r w:rsidRPr="003144D2">
        <w:rPr>
          <w:rFonts w:ascii="EB Garamond" w:eastAsia="Times New Roman" w:hAnsi="EB Garamond" w:cs="Segoe UI"/>
          <w:b/>
          <w:bCs/>
          <w:sz w:val="32"/>
          <w:szCs w:val="32"/>
          <w:u w:val="single"/>
          <w:lang w:eastAsia="fr-FR"/>
        </w:rPr>
        <w:t>Article 11 – Formalité de dépôt et de publicité </w:t>
      </w:r>
      <w:r w:rsidRPr="003144D2">
        <w:rPr>
          <w:rFonts w:ascii="EB Garamond" w:eastAsia="Times New Roman" w:hAnsi="EB Garamond" w:cs="Segoe UI"/>
          <w:sz w:val="32"/>
          <w:szCs w:val="32"/>
          <w:lang w:eastAsia="fr-FR"/>
        </w:rPr>
        <w:t> </w:t>
      </w:r>
    </w:p>
    <w:p w14:paraId="563031FE"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t>Dès sa conclusion, le présent accord sera déposé à la D</w:t>
      </w:r>
      <w:r w:rsidRPr="003144D2">
        <w:rPr>
          <w:rFonts w:ascii="EB Garamond" w:eastAsia="Times New Roman" w:hAnsi="EB Garamond" w:cs="Segoe UI"/>
          <w:sz w:val="24"/>
          <w:szCs w:val="24"/>
          <w:lang w:eastAsia="fr-FR"/>
        </w:rPr>
        <w:t>REETS</w:t>
      </w:r>
      <w:r w:rsidRPr="003144D2">
        <w:rPr>
          <w:rFonts w:ascii="EB Garamond" w:eastAsia="Times New Roman" w:hAnsi="EB Garamond" w:cs="Segoe UI"/>
          <w:color w:val="000000"/>
          <w:sz w:val="24"/>
          <w:szCs w:val="24"/>
          <w:lang w:eastAsia="fr-FR"/>
        </w:rPr>
        <w:t> du siège par l’entreprise,</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sur la plateforme Internet du Minist</w:t>
      </w:r>
      <w:r w:rsidRPr="003144D2">
        <w:rPr>
          <w:rFonts w:ascii="EB Garamond" w:eastAsia="Times New Roman" w:hAnsi="EB Garamond" w:cs="EB Garamond"/>
          <w:color w:val="000000"/>
          <w:sz w:val="24"/>
          <w:szCs w:val="24"/>
          <w:lang w:eastAsia="fr-FR"/>
        </w:rPr>
        <w:t>è</w:t>
      </w:r>
      <w:r w:rsidRPr="003144D2">
        <w:rPr>
          <w:rFonts w:ascii="EB Garamond" w:eastAsia="Times New Roman" w:hAnsi="EB Garamond" w:cs="Segoe UI"/>
          <w:color w:val="000000"/>
          <w:sz w:val="24"/>
          <w:szCs w:val="24"/>
          <w:lang w:eastAsia="fr-FR"/>
        </w:rPr>
        <w:t>re du travail</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destin</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e au d</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p</w:t>
      </w:r>
      <w:r w:rsidRPr="003144D2">
        <w:rPr>
          <w:rFonts w:ascii="EB Garamond" w:eastAsia="Times New Roman" w:hAnsi="EB Garamond" w:cs="EB Garamond"/>
          <w:color w:val="000000"/>
          <w:sz w:val="24"/>
          <w:szCs w:val="24"/>
          <w:lang w:eastAsia="fr-FR"/>
        </w:rPr>
        <w:t>ô</w:t>
      </w:r>
      <w:r w:rsidRPr="003144D2">
        <w:rPr>
          <w:rFonts w:ascii="EB Garamond" w:eastAsia="Times New Roman" w:hAnsi="EB Garamond" w:cs="Segoe UI"/>
          <w:color w:val="000000"/>
          <w:sz w:val="24"/>
          <w:szCs w:val="24"/>
          <w:lang w:eastAsia="fr-FR"/>
        </w:rPr>
        <w:t>t des accords d</w:t>
      </w:r>
      <w:r w:rsidRPr="003144D2">
        <w:rPr>
          <w:rFonts w:ascii="EB Garamond" w:eastAsia="Times New Roman" w:hAnsi="EB Garamond" w:cs="EB Garamond"/>
          <w:color w:val="000000"/>
          <w:sz w:val="24"/>
          <w:szCs w:val="24"/>
          <w:lang w:eastAsia="fr-FR"/>
        </w:rPr>
        <w:t>’</w:t>
      </w:r>
      <w:r w:rsidRPr="003144D2">
        <w:rPr>
          <w:rFonts w:ascii="EB Garamond" w:eastAsia="Times New Roman" w:hAnsi="EB Garamond" w:cs="Segoe UI"/>
          <w:color w:val="000000"/>
          <w:sz w:val="24"/>
          <w:szCs w:val="24"/>
          <w:lang w:eastAsia="fr-FR"/>
        </w:rPr>
        <w:t>entreprise en 2 versions (une version int</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grale au format</w:t>
      </w:r>
      <w:r w:rsidRPr="003144D2">
        <w:rPr>
          <w:rFonts w:ascii="EB Garamond" w:eastAsia="Times New Roman" w:hAnsi="EB Garamond" w:cs="EB Garamond"/>
          <w:color w:val="000000"/>
          <w:sz w:val="24"/>
          <w:szCs w:val="24"/>
          <w:lang w:eastAsia="fr-FR"/>
        </w:rPr>
        <w:t> </w:t>
      </w:r>
      <w:proofErr w:type="spellStart"/>
      <w:r w:rsidRPr="003144D2">
        <w:rPr>
          <w:rFonts w:ascii="EB Garamond" w:eastAsia="Times New Roman" w:hAnsi="EB Garamond" w:cs="Segoe UI"/>
          <w:color w:val="000000"/>
          <w:sz w:val="24"/>
          <w:szCs w:val="24"/>
          <w:lang w:eastAsia="fr-FR"/>
        </w:rPr>
        <w:t>pdf</w:t>
      </w:r>
      <w:proofErr w:type="spellEnd"/>
      <w:r w:rsidRPr="003144D2">
        <w:rPr>
          <w:rFonts w:ascii="EB Garamond" w:eastAsia="Times New Roman" w:hAnsi="EB Garamond" w:cs="EB Garamond"/>
          <w:color w:val="000000"/>
          <w:sz w:val="24"/>
          <w:szCs w:val="24"/>
          <w:lang w:eastAsia="fr-FR"/>
        </w:rPr>
        <w:t> </w:t>
      </w:r>
      <w:r w:rsidRPr="003144D2">
        <w:rPr>
          <w:rFonts w:ascii="EB Garamond" w:eastAsia="Times New Roman" w:hAnsi="EB Garamond" w:cs="Segoe UI"/>
          <w:color w:val="000000"/>
          <w:sz w:val="24"/>
          <w:szCs w:val="24"/>
          <w:lang w:eastAsia="fr-FR"/>
        </w:rPr>
        <w:t>r</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serv</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 xml:space="preserve">e </w:t>
      </w:r>
      <w:r w:rsidRPr="003144D2">
        <w:rPr>
          <w:rFonts w:ascii="EB Garamond" w:eastAsia="Times New Roman" w:hAnsi="EB Garamond" w:cs="EB Garamond"/>
          <w:color w:val="000000"/>
          <w:sz w:val="24"/>
          <w:szCs w:val="24"/>
          <w:lang w:eastAsia="fr-FR"/>
        </w:rPr>
        <w:t>à</w:t>
      </w:r>
      <w:r w:rsidRPr="003144D2">
        <w:rPr>
          <w:rFonts w:ascii="EB Garamond" w:eastAsia="Times New Roman" w:hAnsi="EB Garamond" w:cs="Segoe UI"/>
          <w:color w:val="000000"/>
          <w:sz w:val="24"/>
          <w:szCs w:val="24"/>
          <w:lang w:eastAsia="fr-FR"/>
        </w:rPr>
        <w:t xml:space="preserve"> l</w:t>
      </w:r>
      <w:r w:rsidRPr="003144D2">
        <w:rPr>
          <w:rFonts w:ascii="EB Garamond" w:eastAsia="Times New Roman" w:hAnsi="EB Garamond" w:cs="EB Garamond"/>
          <w:color w:val="000000"/>
          <w:sz w:val="24"/>
          <w:szCs w:val="24"/>
          <w:lang w:eastAsia="fr-FR"/>
        </w:rPr>
        <w:t>’</w:t>
      </w:r>
      <w:r w:rsidRPr="003144D2">
        <w:rPr>
          <w:rFonts w:ascii="EB Garamond" w:eastAsia="Times New Roman" w:hAnsi="EB Garamond" w:cs="Segoe UI"/>
          <w:color w:val="000000"/>
          <w:sz w:val="24"/>
          <w:szCs w:val="24"/>
          <w:lang w:eastAsia="fr-FR"/>
        </w:rPr>
        <w:t>administration et une version anonymis</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e au format docx). </w:t>
      </w:r>
    </w:p>
    <w:p w14:paraId="11FAC5F4"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Times New Roman" w:eastAsia="Times New Roman" w:hAnsi="Times New Roman" w:cs="Times New Roman"/>
          <w:sz w:val="24"/>
          <w:szCs w:val="24"/>
          <w:lang w:eastAsia="fr-FR"/>
        </w:rPr>
        <w:t> </w:t>
      </w:r>
      <w:r w:rsidRPr="003144D2">
        <w:rPr>
          <w:rFonts w:ascii="EB Garamond" w:eastAsia="Times New Roman" w:hAnsi="EB Garamond" w:cs="Segoe UI"/>
          <w:sz w:val="24"/>
          <w:szCs w:val="24"/>
          <w:lang w:eastAsia="fr-FR"/>
        </w:rPr>
        <w:t> </w:t>
      </w:r>
    </w:p>
    <w:p w14:paraId="5C88CB99"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t>Le présent accord collectif sera également</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adress</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 xml:space="preserve"> au secr</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tariat-greffe du conseil de prud</w:t>
      </w:r>
      <w:r w:rsidRPr="003144D2">
        <w:rPr>
          <w:rFonts w:ascii="EB Garamond" w:eastAsia="Times New Roman" w:hAnsi="EB Garamond" w:cs="EB Garamond"/>
          <w:color w:val="000000"/>
          <w:sz w:val="24"/>
          <w:szCs w:val="24"/>
          <w:lang w:eastAsia="fr-FR"/>
        </w:rPr>
        <w:t>’</w:t>
      </w:r>
      <w:r w:rsidRPr="003144D2">
        <w:rPr>
          <w:rFonts w:ascii="EB Garamond" w:eastAsia="Times New Roman" w:hAnsi="EB Garamond" w:cs="Segoe UI"/>
          <w:color w:val="000000"/>
          <w:sz w:val="24"/>
          <w:szCs w:val="24"/>
          <w:lang w:eastAsia="fr-FR"/>
        </w:rPr>
        <w:t>hommes du lieu de conclusion de l'accord.</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 </w:t>
      </w:r>
    </w:p>
    <w:p w14:paraId="06F7A200"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Times New Roman" w:eastAsia="Times New Roman" w:hAnsi="Times New Roman" w:cs="Times New Roman"/>
          <w:sz w:val="24"/>
          <w:szCs w:val="24"/>
          <w:lang w:eastAsia="fr-FR"/>
        </w:rPr>
        <w:t> </w:t>
      </w:r>
      <w:r w:rsidRPr="003144D2">
        <w:rPr>
          <w:rFonts w:ascii="EB Garamond" w:eastAsia="Times New Roman" w:hAnsi="EB Garamond" w:cs="Segoe UI"/>
          <w:sz w:val="24"/>
          <w:szCs w:val="24"/>
          <w:lang w:eastAsia="fr-FR"/>
        </w:rPr>
        <w:t> </w:t>
      </w:r>
    </w:p>
    <w:p w14:paraId="00000076" w14:textId="53B53A37" w:rsidR="00A065FA" w:rsidRPr="008B7AF1" w:rsidRDefault="003144D2" w:rsidP="008B7AF1">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Times New Roman" w:eastAsia="Times New Roman" w:hAnsi="Times New Roman" w:cs="Times New Roman"/>
          <w:sz w:val="24"/>
          <w:szCs w:val="24"/>
          <w:lang w:eastAsia="fr-FR"/>
        </w:rPr>
        <w:t> </w:t>
      </w:r>
      <w:r w:rsidRPr="003144D2">
        <w:rPr>
          <w:rFonts w:ascii="EB Garamond" w:eastAsia="Times New Roman" w:hAnsi="EB Garamond" w:cs="Segoe UI"/>
          <w:sz w:val="24"/>
          <w:szCs w:val="24"/>
          <w:lang w:eastAsia="fr-FR"/>
        </w:rPr>
        <w:t> </w:t>
      </w:r>
    </w:p>
    <w:p w14:paraId="00000077" w14:textId="40C868EC" w:rsidR="00A065FA" w:rsidRDefault="00BF4668" w:rsidP="2792ED85">
      <w:pPr>
        <w:shd w:val="clear" w:color="auto" w:fill="FFFFFF" w:themeFill="background1"/>
        <w:spacing w:after="0" w:line="240" w:lineRule="auto"/>
        <w:jc w:val="both"/>
        <w:rPr>
          <w:rFonts w:ascii="EB Garamond" w:eastAsia="EB Garamond" w:hAnsi="EB Garamond" w:cs="EB Garamond"/>
          <w:sz w:val="24"/>
          <w:szCs w:val="24"/>
        </w:rPr>
      </w:pPr>
      <w:r w:rsidRPr="002F4CDE">
        <w:rPr>
          <w:rFonts w:ascii="EB Garamond" w:eastAsia="EB Garamond" w:hAnsi="EB Garamond" w:cs="EB Garamond"/>
          <w:sz w:val="24"/>
          <w:szCs w:val="24"/>
        </w:rPr>
        <w:t xml:space="preserve">Fait à </w:t>
      </w:r>
      <w:r w:rsidR="604876B6" w:rsidRPr="002F4CDE">
        <w:rPr>
          <w:rFonts w:ascii="EB Garamond" w:eastAsia="EB Garamond" w:hAnsi="EB Garamond" w:cs="EB Garamond"/>
          <w:sz w:val="24"/>
          <w:szCs w:val="24"/>
        </w:rPr>
        <w:t>Nevers</w:t>
      </w:r>
      <w:r w:rsidR="3500694E" w:rsidRPr="002F4CDE">
        <w:rPr>
          <w:rFonts w:ascii="EB Garamond" w:eastAsia="EB Garamond" w:hAnsi="EB Garamond" w:cs="EB Garamond"/>
          <w:sz w:val="24"/>
          <w:szCs w:val="24"/>
        </w:rPr>
        <w:t xml:space="preserve"> le </w:t>
      </w:r>
      <w:r w:rsidR="00916E8D">
        <w:rPr>
          <w:rFonts w:ascii="EB Garamond" w:eastAsia="EB Garamond" w:hAnsi="EB Garamond" w:cs="EB Garamond"/>
          <w:sz w:val="24"/>
          <w:szCs w:val="24"/>
        </w:rPr>
        <w:t>25</w:t>
      </w:r>
      <w:r w:rsidR="00FF791F" w:rsidRPr="002F4CDE">
        <w:rPr>
          <w:rFonts w:ascii="EB Garamond" w:eastAsia="EB Garamond" w:hAnsi="EB Garamond" w:cs="EB Garamond"/>
          <w:sz w:val="24"/>
          <w:szCs w:val="24"/>
        </w:rPr>
        <w:t xml:space="preserve"> </w:t>
      </w:r>
      <w:r w:rsidR="00A8600E" w:rsidRPr="002F4CDE">
        <w:rPr>
          <w:rFonts w:ascii="EB Garamond" w:eastAsia="EB Garamond" w:hAnsi="EB Garamond" w:cs="EB Garamond"/>
          <w:sz w:val="24"/>
          <w:szCs w:val="24"/>
        </w:rPr>
        <w:t>février</w:t>
      </w:r>
      <w:r w:rsidR="3500694E" w:rsidRPr="002F4CDE">
        <w:rPr>
          <w:rFonts w:ascii="EB Garamond" w:eastAsia="EB Garamond" w:hAnsi="EB Garamond" w:cs="EB Garamond"/>
          <w:sz w:val="24"/>
          <w:szCs w:val="24"/>
        </w:rPr>
        <w:t xml:space="preserve"> 202</w:t>
      </w:r>
      <w:r w:rsidR="00FF791F" w:rsidRPr="002F4CDE">
        <w:rPr>
          <w:rFonts w:ascii="EB Garamond" w:eastAsia="EB Garamond" w:hAnsi="EB Garamond" w:cs="EB Garamond"/>
          <w:sz w:val="24"/>
          <w:szCs w:val="24"/>
        </w:rPr>
        <w:t>6</w:t>
      </w:r>
      <w:r w:rsidR="3500694E" w:rsidRPr="002F4CDE">
        <w:rPr>
          <w:rFonts w:ascii="EB Garamond" w:eastAsia="EB Garamond" w:hAnsi="EB Garamond" w:cs="EB Garamond"/>
          <w:sz w:val="24"/>
          <w:szCs w:val="24"/>
        </w:rPr>
        <w:t>, e</w:t>
      </w:r>
      <w:r w:rsidRPr="002F4CDE">
        <w:rPr>
          <w:rFonts w:ascii="EB Garamond" w:eastAsia="EB Garamond" w:hAnsi="EB Garamond" w:cs="EB Garamond"/>
          <w:sz w:val="24"/>
          <w:szCs w:val="24"/>
        </w:rPr>
        <w:t>n</w:t>
      </w:r>
      <w:r w:rsidRPr="46B4B482">
        <w:rPr>
          <w:rFonts w:ascii="EB Garamond" w:eastAsia="EB Garamond" w:hAnsi="EB Garamond" w:cs="EB Garamond"/>
          <w:sz w:val="24"/>
          <w:szCs w:val="24"/>
        </w:rPr>
        <w:t xml:space="preserve"> </w:t>
      </w:r>
      <w:r w:rsidR="00C753F6" w:rsidRPr="46B4B482">
        <w:rPr>
          <w:rFonts w:ascii="EB Garamond" w:eastAsia="EB Garamond" w:hAnsi="EB Garamond" w:cs="EB Garamond"/>
          <w:sz w:val="24"/>
          <w:szCs w:val="24"/>
        </w:rPr>
        <w:t>3</w:t>
      </w:r>
      <w:r w:rsidR="00671B49" w:rsidRPr="46B4B482">
        <w:rPr>
          <w:rFonts w:ascii="EB Garamond" w:eastAsia="EB Garamond" w:hAnsi="EB Garamond" w:cs="EB Garamond"/>
          <w:sz w:val="24"/>
          <w:szCs w:val="24"/>
        </w:rPr>
        <w:t xml:space="preserve"> exemplaires</w:t>
      </w:r>
      <w:r w:rsidRPr="46B4B482">
        <w:rPr>
          <w:rFonts w:ascii="EB Garamond" w:eastAsia="EB Garamond" w:hAnsi="EB Garamond" w:cs="EB Garamond"/>
          <w:sz w:val="24"/>
          <w:szCs w:val="24"/>
        </w:rPr>
        <w:t xml:space="preserve">. </w:t>
      </w:r>
    </w:p>
    <w:p w14:paraId="00000078" w14:textId="77777777" w:rsidR="00A065FA" w:rsidRDefault="00BF4668" w:rsidP="001F9BE8">
      <w:pPr>
        <w:shd w:val="clear" w:color="auto" w:fill="FFFFFF" w:themeFill="background1"/>
        <w:spacing w:after="0" w:line="240" w:lineRule="auto"/>
        <w:jc w:val="both"/>
        <w:rPr>
          <w:rFonts w:ascii="EB Garamond" w:eastAsia="EB Garamond" w:hAnsi="EB Garamond" w:cs="EB Garamond"/>
          <w:color w:val="FF0000"/>
          <w:sz w:val="24"/>
          <w:szCs w:val="24"/>
        </w:rPr>
      </w:pPr>
      <w:r w:rsidRPr="2792ED85">
        <w:rPr>
          <w:rFonts w:ascii="EB Garamond" w:eastAsia="EB Garamond" w:hAnsi="EB Garamond" w:cs="EB Garamond"/>
          <w:color w:val="FF0000"/>
          <w:sz w:val="24"/>
          <w:szCs w:val="24"/>
        </w:rPr>
        <w:t> </w:t>
      </w:r>
    </w:p>
    <w:p w14:paraId="00000079" w14:textId="77777777" w:rsidR="00A065FA" w:rsidRDefault="00A065FA" w:rsidP="2792ED85">
      <w:pPr>
        <w:pBdr>
          <w:top w:val="nil"/>
          <w:left w:val="nil"/>
          <w:bottom w:val="nil"/>
          <w:right w:val="nil"/>
          <w:between w:val="nil"/>
        </w:pBdr>
        <w:shd w:val="clear" w:color="auto" w:fill="FFFFFF" w:themeFill="background1"/>
        <w:spacing w:after="0" w:line="240" w:lineRule="auto"/>
        <w:rPr>
          <w:rFonts w:ascii="EB Garamond" w:eastAsia="EB Garamond" w:hAnsi="EB Garamond" w:cs="EB Garamond"/>
          <w:b/>
          <w:bCs/>
          <w:color w:val="000000"/>
          <w:sz w:val="24"/>
          <w:szCs w:val="24"/>
        </w:rPr>
      </w:pPr>
    </w:p>
    <w:p w14:paraId="0000007A" w14:textId="32448A2F" w:rsidR="00A065FA" w:rsidRDefault="00BF4668" w:rsidP="03854DE7">
      <w:pPr>
        <w:pBdr>
          <w:top w:val="nil"/>
          <w:left w:val="nil"/>
          <w:bottom w:val="nil"/>
          <w:right w:val="nil"/>
          <w:between w:val="nil"/>
        </w:pBdr>
        <w:shd w:val="clear" w:color="auto" w:fill="FFFFFF" w:themeFill="background1"/>
        <w:spacing w:after="0" w:line="240" w:lineRule="auto"/>
        <w:rPr>
          <w:rFonts w:ascii="EB Garamond" w:eastAsia="EB Garamond" w:hAnsi="EB Garamond" w:cs="EB Garamond"/>
          <w:b/>
          <w:bCs/>
          <w:color w:val="000000"/>
          <w:sz w:val="24"/>
          <w:szCs w:val="24"/>
        </w:rPr>
      </w:pPr>
      <w:r w:rsidRPr="03854DE7">
        <w:rPr>
          <w:rFonts w:ascii="EB Garamond" w:eastAsia="EB Garamond" w:hAnsi="EB Garamond" w:cs="EB Garamond"/>
          <w:b/>
          <w:bCs/>
          <w:color w:val="000000" w:themeColor="text1"/>
          <w:sz w:val="24"/>
          <w:szCs w:val="24"/>
        </w:rPr>
        <w:t xml:space="preserve">Pour </w:t>
      </w:r>
      <w:r w:rsidR="07D47392" w:rsidRPr="03854DE7">
        <w:rPr>
          <w:rFonts w:ascii="EB Garamond" w:eastAsia="EB Garamond" w:hAnsi="EB Garamond" w:cs="EB Garamond"/>
          <w:b/>
          <w:bCs/>
          <w:color w:val="000000" w:themeColor="text1"/>
          <w:sz w:val="24"/>
          <w:szCs w:val="24"/>
        </w:rPr>
        <w:t>Le JOURNAL DU CENTRE</w:t>
      </w:r>
      <w:r w:rsidRPr="03854DE7">
        <w:rPr>
          <w:rFonts w:ascii="EB Garamond" w:eastAsia="EB Garamond" w:hAnsi="EB Garamond" w:cs="EB Garamond"/>
          <w:b/>
          <w:bCs/>
          <w:color w:val="000000" w:themeColor="text1"/>
          <w:sz w:val="24"/>
          <w:szCs w:val="24"/>
        </w:rPr>
        <w:t xml:space="preserve"> :</w:t>
      </w:r>
    </w:p>
    <w:p w14:paraId="0000007B"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0000007C" w14:textId="61C181CA" w:rsidR="00A065FA" w:rsidRDefault="44D69D56" w:rsidP="00A8600E">
      <w:pPr>
        <w:numPr>
          <w:ilvl w:val="0"/>
          <w:numId w:val="70"/>
        </w:numPr>
        <w:pBdr>
          <w:top w:val="nil"/>
          <w:left w:val="nil"/>
          <w:bottom w:val="nil"/>
          <w:right w:val="nil"/>
          <w:between w:val="nil"/>
        </w:pBdr>
        <w:shd w:val="clear" w:color="auto" w:fill="FFFFFF" w:themeFill="background1"/>
        <w:spacing w:after="0" w:line="240" w:lineRule="auto"/>
        <w:rPr>
          <w:rFonts w:ascii="EB Garamond" w:eastAsia="EB Garamond" w:hAnsi="EB Garamond" w:cs="EB Garamond"/>
          <w:color w:val="000000"/>
          <w:sz w:val="24"/>
          <w:szCs w:val="24"/>
        </w:rPr>
      </w:pPr>
      <w:r w:rsidRPr="001F9BE8">
        <w:rPr>
          <w:rFonts w:ascii="EB Garamond" w:eastAsia="EB Garamond" w:hAnsi="EB Garamond" w:cs="EB Garamond"/>
          <w:color w:val="000000" w:themeColor="text1"/>
          <w:sz w:val="24"/>
          <w:szCs w:val="24"/>
        </w:rPr>
        <w:t>M</w:t>
      </w:r>
      <w:r w:rsidR="5308F3DD" w:rsidRPr="001F9BE8">
        <w:rPr>
          <w:rFonts w:ascii="EB Garamond" w:eastAsia="EB Garamond" w:hAnsi="EB Garamond" w:cs="EB Garamond"/>
          <w:sz w:val="24"/>
          <w:szCs w:val="24"/>
        </w:rPr>
        <w:t>adame</w:t>
      </w:r>
      <w:r w:rsidR="00916E8D">
        <w:rPr>
          <w:rFonts w:ascii="EB Garamond" w:eastAsia="EB Garamond" w:hAnsi="EB Garamond" w:cs="EB Garamond"/>
          <w:b/>
          <w:bCs/>
          <w:sz w:val="24"/>
          <w:szCs w:val="24"/>
        </w:rPr>
        <w:t xml:space="preserve"> X</w:t>
      </w:r>
      <w:r w:rsidRPr="001F9BE8">
        <w:rPr>
          <w:rFonts w:ascii="EB Garamond" w:eastAsia="EB Garamond" w:hAnsi="EB Garamond" w:cs="EB Garamond"/>
          <w:sz w:val="24"/>
          <w:szCs w:val="24"/>
        </w:rPr>
        <w:t>, en</w:t>
      </w:r>
      <w:r w:rsidRPr="001F9BE8">
        <w:rPr>
          <w:rFonts w:ascii="EB Garamond" w:eastAsia="EB Garamond" w:hAnsi="EB Garamond" w:cs="EB Garamond"/>
          <w:color w:val="000000" w:themeColor="text1"/>
          <w:sz w:val="24"/>
          <w:szCs w:val="24"/>
        </w:rPr>
        <w:t xml:space="preserve"> sa qualité de </w:t>
      </w:r>
      <w:r w:rsidRPr="001F9BE8">
        <w:rPr>
          <w:rFonts w:ascii="EB Garamond" w:eastAsia="EB Garamond" w:hAnsi="EB Garamond" w:cs="EB Garamond"/>
          <w:sz w:val="24"/>
          <w:szCs w:val="24"/>
        </w:rPr>
        <w:t>Direct</w:t>
      </w:r>
      <w:r w:rsidR="1B71E4D5" w:rsidRPr="001F9BE8">
        <w:rPr>
          <w:rFonts w:ascii="EB Garamond" w:eastAsia="EB Garamond" w:hAnsi="EB Garamond" w:cs="EB Garamond"/>
          <w:sz w:val="24"/>
          <w:szCs w:val="24"/>
        </w:rPr>
        <w:t>rice</w:t>
      </w:r>
      <w:r w:rsidRPr="001F9BE8">
        <w:rPr>
          <w:rFonts w:ascii="EB Garamond" w:eastAsia="EB Garamond" w:hAnsi="EB Garamond" w:cs="EB Garamond"/>
          <w:sz w:val="24"/>
          <w:szCs w:val="24"/>
        </w:rPr>
        <w:t xml:space="preserve"> des ressources humaines</w:t>
      </w:r>
      <w:r w:rsidRPr="001F9BE8">
        <w:rPr>
          <w:rFonts w:ascii="EB Garamond" w:eastAsia="EB Garamond" w:hAnsi="EB Garamond" w:cs="EB Garamond"/>
          <w:color w:val="000000" w:themeColor="text1"/>
          <w:sz w:val="24"/>
          <w:szCs w:val="24"/>
        </w:rPr>
        <w:t xml:space="preserve"> du Groupe Centre France</w:t>
      </w:r>
    </w:p>
    <w:p w14:paraId="0000007D"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00000081" w14:textId="0AEF78DC" w:rsidR="00A065FA" w:rsidRDefault="00A065FA" w:rsidP="2792ED85">
      <w:pPr>
        <w:pBdr>
          <w:top w:val="nil"/>
          <w:left w:val="nil"/>
          <w:bottom w:val="nil"/>
          <w:right w:val="nil"/>
          <w:between w:val="nil"/>
        </w:pBdr>
        <w:shd w:val="clear" w:color="auto" w:fill="FFFFFF" w:themeFill="background1"/>
        <w:spacing w:after="0" w:line="240" w:lineRule="auto"/>
        <w:rPr>
          <w:rFonts w:ascii="EB Garamond" w:eastAsia="EB Garamond" w:hAnsi="EB Garamond" w:cs="EB Garamond"/>
          <w:sz w:val="24"/>
          <w:szCs w:val="24"/>
        </w:rPr>
      </w:pPr>
    </w:p>
    <w:p w14:paraId="00000082" w14:textId="77777777" w:rsidR="00A065FA" w:rsidRDefault="00A065FA">
      <w:pPr>
        <w:pBdr>
          <w:top w:val="nil"/>
          <w:left w:val="nil"/>
          <w:bottom w:val="nil"/>
          <w:right w:val="nil"/>
          <w:between w:val="nil"/>
        </w:pBdr>
        <w:shd w:val="clear" w:color="auto" w:fill="FFFFFF"/>
        <w:spacing w:after="0" w:line="240" w:lineRule="auto"/>
        <w:rPr>
          <w:rFonts w:ascii="EB Garamond" w:eastAsia="EB Garamond" w:hAnsi="EB Garamond" w:cs="EB Garamond"/>
          <w:sz w:val="24"/>
          <w:szCs w:val="24"/>
        </w:rPr>
      </w:pPr>
    </w:p>
    <w:p w14:paraId="779876F0" w14:textId="77777777" w:rsidR="00B4668E" w:rsidRDefault="00B4668E">
      <w:pPr>
        <w:pBdr>
          <w:top w:val="nil"/>
          <w:left w:val="nil"/>
          <w:bottom w:val="nil"/>
          <w:right w:val="nil"/>
          <w:between w:val="nil"/>
        </w:pBdr>
        <w:shd w:val="clear" w:color="auto" w:fill="FFFFFF"/>
        <w:spacing w:after="0" w:line="240" w:lineRule="auto"/>
        <w:rPr>
          <w:rFonts w:ascii="EB Garamond" w:eastAsia="EB Garamond" w:hAnsi="EB Garamond" w:cs="EB Garamond"/>
          <w:sz w:val="24"/>
          <w:szCs w:val="24"/>
        </w:rPr>
      </w:pPr>
    </w:p>
    <w:p w14:paraId="00000083"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00000084"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b/>
          <w:color w:val="000000"/>
          <w:sz w:val="24"/>
          <w:szCs w:val="24"/>
        </w:rPr>
        <w:t>Pour les organisations syndicales représentatives :</w:t>
      </w:r>
    </w:p>
    <w:p w14:paraId="07147724" w14:textId="69B16BAD" w:rsidR="00A8600E" w:rsidRPr="00A8600E" w:rsidRDefault="00BF4668" w:rsidP="00A8600E">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sidRPr="2792ED85">
        <w:rPr>
          <w:rFonts w:ascii="EB Garamond" w:eastAsia="EB Garamond" w:hAnsi="EB Garamond" w:cs="EB Garamond"/>
          <w:color w:val="000000" w:themeColor="text1"/>
          <w:sz w:val="24"/>
          <w:szCs w:val="24"/>
        </w:rPr>
        <w:t> </w:t>
      </w:r>
      <w:r w:rsidR="00A8600E" w:rsidRPr="00A8600E">
        <w:rPr>
          <w:rFonts w:ascii="Times New Roman" w:eastAsia="EB Garamond" w:hAnsi="Times New Roman" w:cs="Times New Roman"/>
          <w:color w:val="000000" w:themeColor="text1"/>
          <w:sz w:val="24"/>
          <w:szCs w:val="24"/>
        </w:rPr>
        <w:t> </w:t>
      </w:r>
      <w:r w:rsidR="00A8600E" w:rsidRPr="00A8600E">
        <w:rPr>
          <w:rFonts w:ascii="EB Garamond" w:eastAsia="EB Garamond" w:hAnsi="EB Garamond" w:cs="EB Garamond"/>
          <w:color w:val="000000" w:themeColor="text1"/>
          <w:sz w:val="24"/>
          <w:szCs w:val="24"/>
        </w:rPr>
        <w:t> </w:t>
      </w:r>
    </w:p>
    <w:p w14:paraId="745BDFFD" w14:textId="2E032717" w:rsidR="003D4E07" w:rsidRDefault="003D4E07" w:rsidP="006A0C4E">
      <w:pPr>
        <w:pStyle w:val="Paragraphedeliste"/>
        <w:numPr>
          <w:ilvl w:val="0"/>
          <w:numId w:val="79"/>
        </w:num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03D4E07">
        <w:rPr>
          <w:rFonts w:ascii="EB Garamond" w:eastAsia="EB Garamond" w:hAnsi="EB Garamond" w:cs="EB Garamond"/>
          <w:color w:val="000000" w:themeColor="text1"/>
          <w:sz w:val="24"/>
          <w:szCs w:val="24"/>
        </w:rPr>
        <w:t xml:space="preserve">le syndicat </w:t>
      </w:r>
      <w:r w:rsidRPr="003D4E07">
        <w:rPr>
          <w:rFonts w:ascii="EB Garamond" w:eastAsia="EB Garamond" w:hAnsi="EB Garamond" w:cs="EB Garamond"/>
          <w:b/>
          <w:bCs/>
          <w:color w:val="000000" w:themeColor="text1"/>
          <w:sz w:val="24"/>
          <w:szCs w:val="24"/>
        </w:rPr>
        <w:t>CFDT</w:t>
      </w:r>
      <w:r w:rsidRPr="003D4E07">
        <w:rPr>
          <w:rFonts w:ascii="EB Garamond" w:eastAsia="EB Garamond" w:hAnsi="EB Garamond" w:cs="EB Garamond"/>
          <w:color w:val="000000" w:themeColor="text1"/>
          <w:sz w:val="24"/>
          <w:szCs w:val="24"/>
        </w:rPr>
        <w:t xml:space="preserve"> représenté par</w:t>
      </w:r>
      <w:r w:rsidR="00916E8D">
        <w:rPr>
          <w:rFonts w:ascii="EB Garamond" w:eastAsia="EB Garamond" w:hAnsi="EB Garamond" w:cs="EB Garamond"/>
          <w:b/>
          <w:bCs/>
          <w:color w:val="000000" w:themeColor="text1"/>
          <w:sz w:val="24"/>
          <w:szCs w:val="24"/>
        </w:rPr>
        <w:t xml:space="preserve"> X</w:t>
      </w:r>
      <w:r w:rsidRPr="003D4E07">
        <w:rPr>
          <w:rFonts w:ascii="EB Garamond" w:eastAsia="EB Garamond" w:hAnsi="EB Garamond" w:cs="EB Garamond"/>
          <w:color w:val="000000" w:themeColor="text1"/>
          <w:sz w:val="24"/>
          <w:szCs w:val="24"/>
        </w:rPr>
        <w:t>, en sa qualité de déléguée syndicale ;</w:t>
      </w:r>
    </w:p>
    <w:p w14:paraId="17A7962F" w14:textId="77777777" w:rsidR="003D4E07" w:rsidRDefault="003D4E07" w:rsidP="003D4E0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D4FE38C" w14:textId="77777777" w:rsidR="003D4E07" w:rsidRDefault="003D4E07" w:rsidP="003D4E0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D4A1DF1" w14:textId="77777777" w:rsidR="003D4E07" w:rsidRDefault="003D4E07" w:rsidP="003D4E0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558257C" w14:textId="77777777" w:rsidR="003D4E07" w:rsidRDefault="003D4E07" w:rsidP="003D4E0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AC522B8" w14:textId="77777777" w:rsidR="003D4E07" w:rsidRDefault="003D4E07" w:rsidP="003D4E0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371EA98B" w14:textId="77777777" w:rsidR="003D4E07" w:rsidRDefault="003D4E07" w:rsidP="003D4E0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776077A5" w14:textId="77777777" w:rsidR="003D4E07" w:rsidRPr="003D4E07" w:rsidRDefault="003D4E07" w:rsidP="003D4E07">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563E9502" w14:textId="615ACE57" w:rsidR="003D4E07" w:rsidRPr="003D4E07" w:rsidRDefault="003D4E07" w:rsidP="006A0C4E">
      <w:pPr>
        <w:pStyle w:val="Paragraphedeliste"/>
        <w:numPr>
          <w:ilvl w:val="0"/>
          <w:numId w:val="79"/>
        </w:num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003D4E07">
        <w:rPr>
          <w:rFonts w:ascii="EB Garamond" w:eastAsia="EB Garamond" w:hAnsi="EB Garamond" w:cs="EB Garamond"/>
          <w:color w:val="000000" w:themeColor="text1"/>
          <w:sz w:val="24"/>
          <w:szCs w:val="24"/>
        </w:rPr>
        <w:t xml:space="preserve">le syndicat </w:t>
      </w:r>
      <w:r w:rsidRPr="003D4E07">
        <w:rPr>
          <w:rFonts w:ascii="EB Garamond" w:eastAsia="EB Garamond" w:hAnsi="EB Garamond" w:cs="EB Garamond"/>
          <w:b/>
          <w:bCs/>
          <w:color w:val="000000" w:themeColor="text1"/>
          <w:sz w:val="24"/>
          <w:szCs w:val="24"/>
        </w:rPr>
        <w:t>UNSA</w:t>
      </w:r>
      <w:r w:rsidRPr="003D4E07">
        <w:rPr>
          <w:rFonts w:ascii="EB Garamond" w:eastAsia="EB Garamond" w:hAnsi="EB Garamond" w:cs="EB Garamond"/>
          <w:color w:val="000000" w:themeColor="text1"/>
          <w:sz w:val="24"/>
          <w:szCs w:val="24"/>
        </w:rPr>
        <w:t xml:space="preserve"> représenté par</w:t>
      </w:r>
      <w:r w:rsidR="00916E8D">
        <w:rPr>
          <w:rFonts w:ascii="EB Garamond" w:eastAsia="EB Garamond" w:hAnsi="EB Garamond" w:cs="EB Garamond"/>
          <w:b/>
          <w:bCs/>
          <w:color w:val="000000" w:themeColor="text1"/>
          <w:sz w:val="24"/>
          <w:szCs w:val="24"/>
        </w:rPr>
        <w:t xml:space="preserve"> X</w:t>
      </w:r>
      <w:r w:rsidRPr="003D4E07">
        <w:rPr>
          <w:rFonts w:ascii="EB Garamond" w:eastAsia="EB Garamond" w:hAnsi="EB Garamond" w:cs="EB Garamond"/>
          <w:color w:val="000000" w:themeColor="text1"/>
          <w:sz w:val="24"/>
          <w:szCs w:val="24"/>
        </w:rPr>
        <w:t xml:space="preserve">, en sa qualité de délégué syndical ; </w:t>
      </w:r>
    </w:p>
    <w:p w14:paraId="00000089" w14:textId="3BC18649" w:rsidR="00A065FA" w:rsidRDefault="00A065FA" w:rsidP="096E00FE">
      <w:pPr>
        <w:shd w:val="clear" w:color="auto" w:fill="FFFFFF" w:themeFill="background1"/>
        <w:spacing w:after="0" w:line="240" w:lineRule="auto"/>
        <w:jc w:val="both"/>
        <w:rPr>
          <w:rFonts w:ascii="EB Garamond" w:eastAsia="EB Garamond" w:hAnsi="EB Garamond" w:cs="EB Garamond"/>
          <w:sz w:val="24"/>
          <w:szCs w:val="24"/>
          <w:highlight w:val="yellow"/>
        </w:rPr>
      </w:pPr>
    </w:p>
    <w:p w14:paraId="000000A7" w14:textId="77777777" w:rsidR="00A065FA" w:rsidRDefault="00A065FA">
      <w:pPr>
        <w:jc w:val="both"/>
        <w:rPr>
          <w:rFonts w:ascii="EB Garamond" w:eastAsia="EB Garamond" w:hAnsi="EB Garamond" w:cs="EB Garamond"/>
          <w:b/>
        </w:rPr>
      </w:pPr>
    </w:p>
    <w:p w14:paraId="4EFF9B34" w14:textId="37CD65A3" w:rsidR="1094FA4E" w:rsidRDefault="1094FA4E">
      <w:r>
        <w:br w:type="page"/>
      </w:r>
    </w:p>
    <w:tbl>
      <w:tblPr>
        <w:tblStyle w:val="Grilledutableau"/>
        <w:tblW w:w="0" w:type="auto"/>
        <w:tblLayout w:type="fixed"/>
        <w:tblLook w:val="06A0" w:firstRow="1" w:lastRow="0" w:firstColumn="1" w:lastColumn="0" w:noHBand="1" w:noVBand="1"/>
      </w:tblPr>
      <w:tblGrid>
        <w:gridCol w:w="9060"/>
      </w:tblGrid>
      <w:tr w:rsidR="1094FA4E" w14:paraId="322B5071" w14:textId="77777777" w:rsidTr="54D0A115">
        <w:trPr>
          <w:trHeight w:val="300"/>
        </w:trPr>
        <w:tc>
          <w:tcPr>
            <w:tcW w:w="9060" w:type="dxa"/>
          </w:tcPr>
          <w:p w14:paraId="0BAB1059" w14:textId="51B481E3" w:rsidR="10F12FCF" w:rsidRDefault="10F12FCF" w:rsidP="1094FA4E">
            <w:pPr>
              <w:jc w:val="center"/>
              <w:rPr>
                <w:rFonts w:ascii="EB Garamond" w:eastAsia="EB Garamond" w:hAnsi="EB Garamond" w:cs="EB Garamond"/>
                <w:b/>
                <w:bCs/>
                <w:sz w:val="36"/>
                <w:szCs w:val="36"/>
              </w:rPr>
            </w:pPr>
            <w:r w:rsidRPr="1094FA4E">
              <w:rPr>
                <w:rFonts w:ascii="EB Garamond" w:eastAsia="EB Garamond" w:hAnsi="EB Garamond" w:cs="EB Garamond"/>
                <w:b/>
                <w:bCs/>
                <w:sz w:val="36"/>
                <w:szCs w:val="36"/>
              </w:rPr>
              <w:lastRenderedPageBreak/>
              <w:t xml:space="preserve">Annexes </w:t>
            </w:r>
            <w:r w:rsidR="52FDEE53" w:rsidRPr="1094FA4E">
              <w:rPr>
                <w:rFonts w:ascii="EB Garamond" w:eastAsia="EB Garamond" w:hAnsi="EB Garamond" w:cs="EB Garamond"/>
                <w:b/>
                <w:bCs/>
                <w:sz w:val="36"/>
                <w:szCs w:val="36"/>
              </w:rPr>
              <w:t>relatives à</w:t>
            </w:r>
            <w:r w:rsidRPr="1094FA4E">
              <w:rPr>
                <w:rFonts w:ascii="EB Garamond" w:eastAsia="EB Garamond" w:hAnsi="EB Garamond" w:cs="EB Garamond"/>
                <w:b/>
                <w:bCs/>
                <w:sz w:val="36"/>
                <w:szCs w:val="36"/>
              </w:rPr>
              <w:t xml:space="preserve"> l’accord en faveur des aidants</w:t>
            </w:r>
          </w:p>
        </w:tc>
      </w:tr>
    </w:tbl>
    <w:p w14:paraId="6D96DFCF" w14:textId="6776E04F" w:rsidR="54D0A115" w:rsidRDefault="54D0A115" w:rsidP="54D0A115">
      <w:pPr>
        <w:tabs>
          <w:tab w:val="left" w:pos="1800"/>
        </w:tabs>
        <w:ind w:left="-20" w:right="-20"/>
        <w:jc w:val="center"/>
        <w:rPr>
          <w:rFonts w:ascii="EB Garamond" w:eastAsia="EB Garamond" w:hAnsi="EB Garamond" w:cs="EB Garamond"/>
          <w:b/>
          <w:bCs/>
          <w:color w:val="000000" w:themeColor="text1"/>
          <w:sz w:val="12"/>
          <w:szCs w:val="12"/>
          <w:u w:val="single"/>
        </w:rPr>
      </w:pPr>
    </w:p>
    <w:p w14:paraId="43C6ED82" w14:textId="2E5DC7CD" w:rsidR="10F12FCF" w:rsidRDefault="10F12FCF" w:rsidP="1094FA4E">
      <w:pPr>
        <w:tabs>
          <w:tab w:val="left" w:pos="1800"/>
        </w:tabs>
        <w:ind w:left="-20" w:right="-20"/>
        <w:jc w:val="center"/>
        <w:rPr>
          <w:rFonts w:ascii="EB Garamond" w:eastAsia="EB Garamond" w:hAnsi="EB Garamond" w:cs="EB Garamond"/>
          <w:b/>
          <w:bCs/>
          <w:color w:val="000000" w:themeColor="text1"/>
          <w:sz w:val="28"/>
          <w:szCs w:val="28"/>
          <w:u w:val="single"/>
        </w:rPr>
      </w:pPr>
      <w:r w:rsidRPr="1094FA4E">
        <w:rPr>
          <w:rFonts w:ascii="EB Garamond" w:eastAsia="EB Garamond" w:hAnsi="EB Garamond" w:cs="EB Garamond"/>
          <w:b/>
          <w:bCs/>
          <w:color w:val="000000" w:themeColor="text1"/>
          <w:sz w:val="28"/>
          <w:szCs w:val="28"/>
          <w:u w:val="single"/>
        </w:rPr>
        <w:t>Annexe 1 : Formulaire de demande pour bénéficier d’un don de jours à adresser au service Ressources Humaines</w:t>
      </w:r>
      <w:r w:rsidR="6D44E556" w:rsidRPr="1094FA4E">
        <w:rPr>
          <w:rFonts w:ascii="EB Garamond" w:eastAsia="EB Garamond" w:hAnsi="EB Garamond" w:cs="EB Garamond"/>
          <w:b/>
          <w:bCs/>
          <w:color w:val="000000" w:themeColor="text1"/>
          <w:sz w:val="28"/>
          <w:szCs w:val="28"/>
          <w:u w:val="single"/>
        </w:rPr>
        <w:t>*</w:t>
      </w:r>
    </w:p>
    <w:p w14:paraId="2D4C8620" w14:textId="7B6142C6" w:rsidR="10F12FCF" w:rsidRDefault="10F12FCF" w:rsidP="54D0A115">
      <w:pPr>
        <w:tabs>
          <w:tab w:val="left" w:pos="1800"/>
        </w:tabs>
        <w:ind w:left="-20" w:right="-20"/>
        <w:jc w:val="both"/>
        <w:rPr>
          <w:rFonts w:ascii="EB Garamond" w:eastAsia="EB Garamond" w:hAnsi="EB Garamond" w:cs="EB Garamond"/>
          <w:b/>
          <w:bCs/>
          <w:color w:val="000000" w:themeColor="text1"/>
          <w:sz w:val="14"/>
          <w:szCs w:val="14"/>
        </w:rPr>
      </w:pPr>
      <w:r w:rsidRPr="54D0A115">
        <w:rPr>
          <w:rFonts w:ascii="EB Garamond" w:eastAsia="EB Garamond" w:hAnsi="EB Garamond" w:cs="EB Garamond"/>
          <w:b/>
          <w:bCs/>
          <w:color w:val="000000" w:themeColor="text1"/>
          <w:sz w:val="24"/>
          <w:szCs w:val="24"/>
        </w:rPr>
        <w:t xml:space="preserve"> </w:t>
      </w:r>
    </w:p>
    <w:p w14:paraId="723E5B11" w14:textId="1141AA77" w:rsidR="10F12FCF" w:rsidRDefault="10F12FCF" w:rsidP="1094FA4E">
      <w:pPr>
        <w:tabs>
          <w:tab w:val="left" w:pos="1800"/>
        </w:tabs>
        <w:ind w:left="-20" w:right="-20"/>
        <w:jc w:val="both"/>
        <w:rPr>
          <w:rFonts w:ascii="EB Garamond" w:eastAsia="EB Garamond" w:hAnsi="EB Garamond" w:cs="EB Garamond"/>
          <w:color w:val="000000" w:themeColor="text1"/>
          <w:sz w:val="24"/>
          <w:szCs w:val="24"/>
        </w:rPr>
      </w:pPr>
      <w:r w:rsidRPr="3BE58B77">
        <w:rPr>
          <w:rFonts w:ascii="EB Garamond" w:eastAsia="EB Garamond" w:hAnsi="EB Garamond" w:cs="EB Garamond"/>
          <w:b/>
          <w:bCs/>
          <w:color w:val="000000" w:themeColor="text1"/>
          <w:sz w:val="24"/>
          <w:szCs w:val="24"/>
        </w:rPr>
        <w:t>N</w:t>
      </w:r>
      <w:r w:rsidR="6FAC0E20" w:rsidRPr="3BE58B77">
        <w:rPr>
          <w:rFonts w:ascii="EB Garamond" w:eastAsia="EB Garamond" w:hAnsi="EB Garamond" w:cs="EB Garamond"/>
          <w:b/>
          <w:bCs/>
          <w:color w:val="000000" w:themeColor="text1"/>
          <w:sz w:val="24"/>
          <w:szCs w:val="24"/>
        </w:rPr>
        <w:t>om</w:t>
      </w:r>
      <w:r w:rsidRPr="3BE58B77">
        <w:rPr>
          <w:rFonts w:ascii="EB Garamond" w:eastAsia="EB Garamond" w:hAnsi="EB Garamond" w:cs="EB Garamond"/>
          <w:b/>
          <w:bCs/>
          <w:color w:val="000000" w:themeColor="text1"/>
          <w:sz w:val="24"/>
          <w:szCs w:val="24"/>
        </w:rPr>
        <w:t xml:space="preserve"> Prénom du collaborateur : </w:t>
      </w:r>
      <w:r w:rsidRPr="3BE58B77">
        <w:rPr>
          <w:rFonts w:ascii="EB Garamond" w:eastAsia="EB Garamond" w:hAnsi="EB Garamond" w:cs="EB Garamond"/>
          <w:color w:val="000000" w:themeColor="text1"/>
          <w:sz w:val="24"/>
          <w:szCs w:val="24"/>
        </w:rPr>
        <w:t>………</w:t>
      </w:r>
    </w:p>
    <w:p w14:paraId="49FFF20F" w14:textId="3BA5B23E" w:rsidR="10F12FCF" w:rsidRDefault="10F12FCF" w:rsidP="1094FA4E">
      <w:pPr>
        <w:tabs>
          <w:tab w:val="left" w:pos="1800"/>
        </w:tabs>
        <w:ind w:left="-20" w:right="-20"/>
        <w:jc w:val="both"/>
        <w:rPr>
          <w:rFonts w:ascii="EB Garamond" w:eastAsia="EB Garamond" w:hAnsi="EB Garamond" w:cs="EB Garamond"/>
          <w:color w:val="000000" w:themeColor="text1"/>
          <w:sz w:val="24"/>
          <w:szCs w:val="24"/>
        </w:rPr>
      </w:pPr>
      <w:r w:rsidRPr="54D0A115">
        <w:rPr>
          <w:rFonts w:ascii="EB Garamond" w:eastAsia="EB Garamond" w:hAnsi="EB Garamond" w:cs="EB Garamond"/>
          <w:b/>
          <w:bCs/>
          <w:color w:val="000000" w:themeColor="text1"/>
          <w:sz w:val="24"/>
          <w:szCs w:val="24"/>
        </w:rPr>
        <w:t xml:space="preserve">Date de la demande : </w:t>
      </w:r>
      <w:r w:rsidRPr="54D0A115">
        <w:rPr>
          <w:rFonts w:ascii="EB Garamond" w:eastAsia="EB Garamond" w:hAnsi="EB Garamond" w:cs="EB Garamond"/>
          <w:color w:val="000000" w:themeColor="text1"/>
          <w:sz w:val="24"/>
          <w:szCs w:val="24"/>
        </w:rPr>
        <w:t>……….</w:t>
      </w:r>
    </w:p>
    <w:p w14:paraId="5274B631" w14:textId="27A4413C" w:rsidR="10F12FCF" w:rsidRDefault="10F12FCF" w:rsidP="57EE1681">
      <w:pPr>
        <w:tabs>
          <w:tab w:val="left" w:pos="1800"/>
        </w:tabs>
        <w:ind w:left="-20" w:right="-20"/>
        <w:jc w:val="both"/>
        <w:rPr>
          <w:rFonts w:ascii="EB Garamond" w:eastAsia="EB Garamond" w:hAnsi="EB Garamond" w:cs="EB Garamond"/>
          <w:color w:val="000000" w:themeColor="text1"/>
          <w:sz w:val="24"/>
          <w:szCs w:val="24"/>
        </w:rPr>
      </w:pPr>
      <w:r w:rsidRPr="57EE1681">
        <w:rPr>
          <w:rFonts w:ascii="EB Garamond" w:eastAsia="EB Garamond" w:hAnsi="EB Garamond" w:cs="EB Garamond"/>
          <w:b/>
          <w:bCs/>
          <w:color w:val="000000" w:themeColor="text1"/>
          <w:sz w:val="24"/>
          <w:szCs w:val="24"/>
        </w:rPr>
        <w:t>Motif de la demande :</w:t>
      </w:r>
      <w:r w:rsidR="3946B0B1" w:rsidRPr="57EE1681">
        <w:rPr>
          <w:rFonts w:ascii="EB Garamond" w:eastAsia="EB Garamond" w:hAnsi="EB Garamond" w:cs="EB Garamond"/>
          <w:b/>
          <w:bCs/>
          <w:color w:val="000000" w:themeColor="text1"/>
          <w:sz w:val="24"/>
          <w:szCs w:val="24"/>
        </w:rPr>
        <w:t xml:space="preserve"> </w:t>
      </w:r>
      <w:r w:rsidR="3946B0B1" w:rsidRPr="57EE1681">
        <w:rPr>
          <w:rFonts w:ascii="EB Garamond" w:eastAsia="EB Garamond" w:hAnsi="EB Garamond" w:cs="EB Garamond"/>
          <w:color w:val="000000" w:themeColor="text1"/>
          <w:sz w:val="24"/>
          <w:szCs w:val="24"/>
        </w:rPr>
        <w:t xml:space="preserve">Situation </w:t>
      </w:r>
      <w:r w:rsidR="09C304F0" w:rsidRPr="57EE1681">
        <w:rPr>
          <w:rFonts w:ascii="EB Garamond" w:eastAsia="EB Garamond" w:hAnsi="EB Garamond" w:cs="EB Garamond"/>
          <w:color w:val="000000" w:themeColor="text1"/>
          <w:sz w:val="24"/>
          <w:szCs w:val="24"/>
        </w:rPr>
        <w:t>N° .........</w:t>
      </w:r>
    </w:p>
    <w:tbl>
      <w:tblPr>
        <w:tblW w:w="9194" w:type="dxa"/>
        <w:tblLayout w:type="fixed"/>
        <w:tblLook w:val="06A0" w:firstRow="1" w:lastRow="0" w:firstColumn="1" w:lastColumn="0" w:noHBand="1" w:noVBand="1"/>
      </w:tblPr>
      <w:tblGrid>
        <w:gridCol w:w="5850"/>
        <w:gridCol w:w="3344"/>
      </w:tblGrid>
      <w:tr w:rsidR="54D0A115" w14:paraId="76A6FE88" w14:textId="77777777" w:rsidTr="3BE58B77">
        <w:trPr>
          <w:trHeight w:val="285"/>
        </w:trPr>
        <w:tc>
          <w:tcPr>
            <w:tcW w:w="5850"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4A96FAE8" w14:textId="6D16129C" w:rsidR="54D0A115" w:rsidRDefault="54D0A115" w:rsidP="54D0A115">
            <w:pPr>
              <w:spacing w:after="0"/>
              <w:jc w:val="center"/>
            </w:pPr>
            <w:r w:rsidRPr="54D0A115">
              <w:rPr>
                <w:b/>
                <w:bCs/>
                <w:color w:val="000000" w:themeColor="text1"/>
                <w:sz w:val="16"/>
                <w:szCs w:val="16"/>
              </w:rPr>
              <w:t xml:space="preserve">Situation </w:t>
            </w:r>
          </w:p>
        </w:tc>
        <w:tc>
          <w:tcPr>
            <w:tcW w:w="3344"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633EBEFA" w14:textId="3F23B5E2" w:rsidR="54D0A115" w:rsidRDefault="54D0A115" w:rsidP="54D0A115">
            <w:pPr>
              <w:spacing w:after="0"/>
              <w:jc w:val="center"/>
            </w:pPr>
            <w:r w:rsidRPr="54D0A115">
              <w:rPr>
                <w:b/>
                <w:bCs/>
                <w:color w:val="000000" w:themeColor="text1"/>
                <w:sz w:val="16"/>
                <w:szCs w:val="16"/>
              </w:rPr>
              <w:t>Justificatif</w:t>
            </w:r>
          </w:p>
        </w:tc>
      </w:tr>
      <w:tr w:rsidR="54D0A115" w14:paraId="1943977C" w14:textId="77777777" w:rsidTr="3BE58B77">
        <w:trPr>
          <w:trHeight w:val="810"/>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C88B35" w14:textId="5E7B582A" w:rsidR="54D0A115" w:rsidRDefault="54D0A115" w:rsidP="57EE1681">
            <w:pPr>
              <w:spacing w:after="0"/>
              <w:ind w:left="-20" w:right="-20"/>
            </w:pPr>
            <w:r w:rsidRPr="57EE1681">
              <w:rPr>
                <w:rFonts w:ascii="Arial" w:eastAsia="Arial" w:hAnsi="Arial" w:cs="Arial"/>
                <w:b/>
                <w:bCs/>
                <w:color w:val="3A3A3A"/>
                <w:sz w:val="16"/>
                <w:szCs w:val="16"/>
                <w:u w:val="single"/>
              </w:rPr>
              <w:t xml:space="preserve">Situation 1 </w:t>
            </w:r>
            <w:r w:rsidRPr="57EE1681">
              <w:rPr>
                <w:rFonts w:ascii="Arial" w:eastAsia="Arial" w:hAnsi="Arial" w:cs="Arial"/>
                <w:b/>
                <w:bCs/>
                <w:color w:val="3A3A3A"/>
                <w:sz w:val="16"/>
                <w:szCs w:val="16"/>
              </w:rPr>
              <w:t xml:space="preserve">: </w:t>
            </w:r>
            <w:r w:rsidRPr="57EE1681">
              <w:rPr>
                <w:rFonts w:ascii="Arial" w:eastAsia="Arial" w:hAnsi="Arial" w:cs="Arial"/>
                <w:color w:val="3A3A3A"/>
                <w:sz w:val="16"/>
                <w:szCs w:val="16"/>
              </w:rPr>
              <w:t xml:space="preserve">Vient en aide à une personne atteinte d’une perte d’autonomie d’une particulière gravité ou présentant un handicap lorsque cette personne est, pour cet autre salarié l’une de celles mentionnées au 1° à 9° de l’article L.3142-16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B87416" w14:textId="30BA33D8" w:rsidR="54D0A115" w:rsidRDefault="54D0A115" w:rsidP="54D0A115">
            <w:pPr>
              <w:spacing w:after="0"/>
              <w:jc w:val="center"/>
              <w:rPr>
                <w:color w:val="000000" w:themeColor="text1"/>
                <w:sz w:val="16"/>
                <w:szCs w:val="16"/>
              </w:rPr>
            </w:pPr>
            <w:r w:rsidRPr="54D0A115">
              <w:rPr>
                <w:color w:val="000000" w:themeColor="text1"/>
                <w:sz w:val="16"/>
                <w:szCs w:val="16"/>
              </w:rPr>
              <w:t>Il s'agit des justificatifs prévus à l'article D. 3142-8 du code du travail</w:t>
            </w:r>
          </w:p>
        </w:tc>
      </w:tr>
      <w:tr w:rsidR="54D0A115" w14:paraId="4B4A6149" w14:textId="77777777" w:rsidTr="3BE58B77">
        <w:trPr>
          <w:trHeight w:val="1260"/>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879B01" w14:textId="236EB4CB" w:rsidR="156CF4A5" w:rsidRDefault="156CF4A5" w:rsidP="57EE1681">
            <w:pPr>
              <w:spacing w:after="0"/>
              <w:ind w:left="-20" w:right="-20"/>
            </w:pPr>
            <w:r w:rsidRPr="57EE1681">
              <w:rPr>
                <w:rFonts w:ascii="Arial" w:eastAsia="Arial" w:hAnsi="Arial" w:cs="Arial"/>
                <w:b/>
                <w:bCs/>
                <w:color w:val="3A3A3A"/>
                <w:sz w:val="16"/>
                <w:szCs w:val="16"/>
                <w:u w:val="single"/>
              </w:rPr>
              <w:t xml:space="preserve">Situation 2 </w:t>
            </w:r>
            <w:r w:rsidRPr="57EE1681">
              <w:rPr>
                <w:rFonts w:ascii="Arial" w:eastAsia="Arial" w:hAnsi="Arial" w:cs="Arial"/>
                <w:color w:val="3A3A3A"/>
                <w:sz w:val="16"/>
                <w:szCs w:val="16"/>
              </w:rPr>
              <w:t>:</w:t>
            </w:r>
            <w:r w:rsidR="54D0A115" w:rsidRPr="57EE1681">
              <w:rPr>
                <w:color w:val="3A3A3A"/>
              </w:rPr>
              <w:t xml:space="preserve"> </w:t>
            </w:r>
            <w:r w:rsidR="54D0A115" w:rsidRPr="57EE1681">
              <w:rPr>
                <w:rFonts w:ascii="Arial" w:eastAsia="Arial" w:hAnsi="Arial" w:cs="Arial"/>
                <w:color w:val="3A3A3A"/>
                <w:sz w:val="16"/>
                <w:szCs w:val="16"/>
              </w:rPr>
              <w:t xml:space="preserve">Assume la charge d'un enfant sans limite d’âge qui est atteint d'une maladie, d'un handicap ou victime d'un accident grave, qui rendent indispensables une présence soutenue et des soins contraignants. Il est rappelé que l’employeur a décidé de ne pas mettre de limite d’âge de l’enfant dans le cadre de cet accord, contrairement à la loi qui prévoit une limite d’âge de l’enfant à 20 ans.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306DB9" w14:textId="59C1D41D" w:rsidR="54D0A115" w:rsidRDefault="37A58DE2" w:rsidP="54D0A115">
            <w:pPr>
              <w:spacing w:after="0"/>
              <w:jc w:val="center"/>
            </w:pPr>
            <w:r w:rsidRPr="3BE58B77">
              <w:rPr>
                <w:color w:val="000000" w:themeColor="text1"/>
                <w:sz w:val="16"/>
                <w:szCs w:val="16"/>
              </w:rPr>
              <w:t>Certificat</w:t>
            </w:r>
            <w:r w:rsidR="1ED887C9" w:rsidRPr="3BE58B77">
              <w:rPr>
                <w:color w:val="000000" w:themeColor="text1"/>
                <w:sz w:val="16"/>
                <w:szCs w:val="16"/>
              </w:rPr>
              <w:t xml:space="preserve"> médical de l'enfant détaillé, établi par le médecin qui suit l'enfant au titre de la maladie, du handicap ou de l'accident (C. trav., art. L. 1225-65-2).</w:t>
            </w:r>
          </w:p>
        </w:tc>
      </w:tr>
      <w:tr w:rsidR="54D0A115" w14:paraId="14A1E68E" w14:textId="77777777" w:rsidTr="3BE58B77">
        <w:trPr>
          <w:trHeight w:val="615"/>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729F19" w14:textId="12EA0AD6" w:rsidR="54D0A115" w:rsidRDefault="54D0A115" w:rsidP="57EE1681">
            <w:pPr>
              <w:spacing w:after="0"/>
              <w:ind w:left="-20" w:right="-20"/>
            </w:pPr>
            <w:r w:rsidRPr="57EE1681">
              <w:rPr>
                <w:rFonts w:ascii="Arial" w:eastAsia="Arial" w:hAnsi="Arial" w:cs="Arial"/>
                <w:b/>
                <w:bCs/>
                <w:color w:val="3A3A3A"/>
                <w:sz w:val="16"/>
                <w:szCs w:val="16"/>
                <w:u w:val="single"/>
              </w:rPr>
              <w:t xml:space="preserve">Situation 3 </w:t>
            </w:r>
            <w:r w:rsidRPr="57EE1681">
              <w:rPr>
                <w:rFonts w:ascii="Arial" w:eastAsia="Arial" w:hAnsi="Arial" w:cs="Arial"/>
                <w:b/>
                <w:bCs/>
                <w:color w:val="3A3A3A"/>
                <w:sz w:val="16"/>
                <w:szCs w:val="16"/>
              </w:rPr>
              <w:t xml:space="preserve">: </w:t>
            </w:r>
            <w:r w:rsidRPr="57EE1681">
              <w:rPr>
                <w:rFonts w:ascii="Arial" w:eastAsia="Arial" w:hAnsi="Arial" w:cs="Arial"/>
                <w:color w:val="3A3A3A"/>
                <w:sz w:val="16"/>
                <w:szCs w:val="16"/>
              </w:rPr>
              <w:t xml:space="preserve">Avait à charge effective et permanente une personne de moins de 25 ans qui est décédée. Il pourra bénéficier du don de jours au cours de l'année suivant la date du décès.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EF2D53" w14:textId="11410C95" w:rsidR="54D0A115" w:rsidRDefault="54D0A115" w:rsidP="54D0A115">
            <w:pPr>
              <w:spacing w:after="0"/>
              <w:jc w:val="center"/>
            </w:pPr>
            <w:r w:rsidRPr="54D0A115">
              <w:rPr>
                <w:color w:val="000000" w:themeColor="text1"/>
                <w:sz w:val="16"/>
                <w:szCs w:val="16"/>
              </w:rPr>
              <w:t>Acte de décès</w:t>
            </w:r>
          </w:p>
        </w:tc>
      </w:tr>
      <w:tr w:rsidR="54D0A115" w14:paraId="4094DF3F" w14:textId="77777777" w:rsidTr="3BE58B77">
        <w:trPr>
          <w:trHeight w:val="1605"/>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E4A5F5" w14:textId="6839E09E" w:rsidR="54D0A115" w:rsidRDefault="54D0A115" w:rsidP="57EE1681">
            <w:pPr>
              <w:spacing w:after="0"/>
              <w:ind w:left="-20" w:right="-20"/>
            </w:pPr>
            <w:r w:rsidRPr="57EE1681">
              <w:rPr>
                <w:rFonts w:ascii="Arial" w:eastAsia="Arial" w:hAnsi="Arial" w:cs="Arial"/>
                <w:b/>
                <w:bCs/>
                <w:color w:val="3A3A3A"/>
                <w:sz w:val="16"/>
                <w:szCs w:val="16"/>
                <w:u w:val="single"/>
              </w:rPr>
              <w:t xml:space="preserve">Situation 4 </w:t>
            </w:r>
            <w:r w:rsidRPr="57EE1681">
              <w:rPr>
                <w:rFonts w:ascii="Arial" w:eastAsia="Arial" w:hAnsi="Arial" w:cs="Arial"/>
                <w:b/>
                <w:bCs/>
                <w:color w:val="3A3A3A"/>
                <w:sz w:val="16"/>
                <w:szCs w:val="16"/>
              </w:rPr>
              <w:t xml:space="preserve">: </w:t>
            </w:r>
            <w:r w:rsidRPr="57EE1681">
              <w:rPr>
                <w:rFonts w:ascii="Arial" w:eastAsia="Arial" w:hAnsi="Arial" w:cs="Arial"/>
                <w:color w:val="3A3A3A"/>
                <w:sz w:val="16"/>
                <w:szCs w:val="16"/>
              </w:rPr>
              <w:t xml:space="preserve">Se trouve dans une situation d’une particulière gravité affectant objectivement la qualité de vie. Cette situation est caractérisée par le cumul des conditions suivantes :  </w:t>
            </w:r>
            <w:r>
              <w:br/>
            </w:r>
            <w:r w:rsidRPr="57EE1681">
              <w:rPr>
                <w:rFonts w:ascii="Arial" w:eastAsia="Arial" w:hAnsi="Arial" w:cs="Arial"/>
                <w:color w:val="3A3A3A"/>
                <w:sz w:val="16"/>
                <w:szCs w:val="16"/>
              </w:rPr>
              <w:t xml:space="preserve"> - Survenance d’un évènement grave (décès, maladie, accident) </w:t>
            </w:r>
            <w:r>
              <w:br/>
            </w:r>
            <w:r w:rsidRPr="57EE1681">
              <w:rPr>
                <w:rFonts w:ascii="Arial" w:eastAsia="Arial" w:hAnsi="Arial" w:cs="Arial"/>
                <w:color w:val="3A3A3A"/>
                <w:sz w:val="16"/>
                <w:szCs w:val="16"/>
              </w:rPr>
              <w:t xml:space="preserve"> - Désorganisation fortement l’équilibre familial (cellule parent/enfant(s) à charge) en terme d’organisation </w:t>
            </w:r>
            <w:r>
              <w:br/>
            </w:r>
            <w:r w:rsidRPr="57EE1681">
              <w:rPr>
                <w:rFonts w:ascii="Arial" w:eastAsia="Arial" w:hAnsi="Arial" w:cs="Arial"/>
                <w:color w:val="3A3A3A"/>
                <w:sz w:val="16"/>
                <w:szCs w:val="16"/>
              </w:rPr>
              <w:t xml:space="preserve"> - Et compte tenu du contexte familial (nombre de personnes à charge, éloignement de la famille, horaire de travail...)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4FCB0C" w14:textId="5C4C8DD1" w:rsidR="54D0A115" w:rsidRDefault="1ED887C9" w:rsidP="54D0A115">
            <w:pPr>
              <w:spacing w:after="0"/>
              <w:ind w:left="-20" w:right="-20"/>
            </w:pPr>
            <w:r w:rsidRPr="3BE58B77">
              <w:rPr>
                <w:color w:val="000000" w:themeColor="text1"/>
                <w:sz w:val="16"/>
                <w:szCs w:val="16"/>
              </w:rPr>
              <w:t xml:space="preserve">Dans ce cas, la situation pourra être justifiée par exemple :  </w:t>
            </w:r>
            <w:r w:rsidR="54D0A115">
              <w:br/>
            </w:r>
            <w:r w:rsidRPr="3BE58B77">
              <w:rPr>
                <w:color w:val="000000" w:themeColor="text1"/>
                <w:sz w:val="16"/>
                <w:szCs w:val="16"/>
              </w:rPr>
              <w:t xml:space="preserve">Par l’avis de décès </w:t>
            </w:r>
            <w:r w:rsidR="54D0A115">
              <w:br/>
            </w:r>
            <w:r w:rsidRPr="3BE58B77">
              <w:rPr>
                <w:color w:val="000000" w:themeColor="text1"/>
                <w:sz w:val="16"/>
                <w:szCs w:val="16"/>
              </w:rPr>
              <w:t xml:space="preserve">Par l’acte de naissance des enfants à charges </w:t>
            </w:r>
            <w:r w:rsidR="4EFE80B9" w:rsidRPr="3BE58B77">
              <w:rPr>
                <w:color w:val="000000" w:themeColor="text1"/>
                <w:sz w:val="16"/>
                <w:szCs w:val="16"/>
              </w:rPr>
              <w:t xml:space="preserve">dans le foyer </w:t>
            </w:r>
            <w:r w:rsidR="54D0A115">
              <w:br/>
            </w:r>
            <w:r w:rsidRPr="3BE58B77">
              <w:rPr>
                <w:color w:val="000000" w:themeColor="text1"/>
                <w:sz w:val="16"/>
                <w:szCs w:val="16"/>
              </w:rPr>
              <w:t>Par les horaires de travail</w:t>
            </w:r>
          </w:p>
        </w:tc>
      </w:tr>
    </w:tbl>
    <w:p w14:paraId="49FEFA35" w14:textId="1C42E260" w:rsidR="54D0A115" w:rsidRDefault="54D0A115" w:rsidP="57EE1681">
      <w:pPr>
        <w:spacing w:after="0"/>
        <w:ind w:left="1440"/>
        <w:jc w:val="both"/>
        <w:rPr>
          <w:rFonts w:ascii="EB Garamond" w:eastAsia="EB Garamond" w:hAnsi="EB Garamond" w:cs="EB Garamond"/>
          <w:color w:val="3A3A3A"/>
          <w:sz w:val="20"/>
          <w:szCs w:val="20"/>
          <w:highlight w:val="yellow"/>
        </w:rPr>
      </w:pPr>
    </w:p>
    <w:p w14:paraId="1AE6432A" w14:textId="3A5CACD4" w:rsidR="10F12FCF" w:rsidRDefault="10F12FCF" w:rsidP="1094FA4E">
      <w:pPr>
        <w:tabs>
          <w:tab w:val="left" w:pos="1800"/>
        </w:tabs>
        <w:ind w:left="-20" w:right="-20"/>
        <w:jc w:val="both"/>
        <w:rPr>
          <w:rFonts w:ascii="EB Garamond" w:eastAsia="EB Garamond" w:hAnsi="EB Garamond" w:cs="EB Garamond"/>
          <w:b/>
          <w:bCs/>
          <w:sz w:val="24"/>
          <w:szCs w:val="24"/>
        </w:rPr>
      </w:pPr>
      <w:r w:rsidRPr="54D0A115">
        <w:rPr>
          <w:rFonts w:ascii="EB Garamond" w:eastAsia="EB Garamond" w:hAnsi="EB Garamond" w:cs="EB Garamond"/>
          <w:b/>
          <w:bCs/>
          <w:sz w:val="24"/>
          <w:szCs w:val="24"/>
        </w:rPr>
        <w:t>Nombre de jours demandés : .................</w:t>
      </w:r>
    </w:p>
    <w:p w14:paraId="0C03535F" w14:textId="17E33281" w:rsidR="10F12FCF" w:rsidRDefault="10F12FCF" w:rsidP="1094FA4E">
      <w:pPr>
        <w:tabs>
          <w:tab w:val="left" w:pos="1800"/>
        </w:tabs>
        <w:ind w:left="-20" w:right="-20"/>
        <w:jc w:val="both"/>
        <w:rPr>
          <w:rFonts w:ascii="EB Garamond" w:eastAsia="EB Garamond" w:hAnsi="EB Garamond" w:cs="EB Garamond"/>
          <w:sz w:val="24"/>
          <w:szCs w:val="24"/>
        </w:rPr>
      </w:pPr>
      <w:r w:rsidRPr="1094FA4E">
        <w:rPr>
          <w:rFonts w:ascii="EB Garamond" w:eastAsia="EB Garamond" w:hAnsi="EB Garamond" w:cs="EB Garamond"/>
          <w:b/>
          <w:bCs/>
          <w:sz w:val="24"/>
          <w:szCs w:val="24"/>
        </w:rPr>
        <w:t xml:space="preserve">Modalités d'utilisation envisagées / souhaitées </w:t>
      </w:r>
      <w:r w:rsidRPr="1094FA4E">
        <w:rPr>
          <w:rFonts w:ascii="EB Garamond" w:eastAsia="EB Garamond" w:hAnsi="EB Garamond" w:cs="EB Garamond"/>
          <w:sz w:val="24"/>
          <w:szCs w:val="24"/>
        </w:rPr>
        <w:t>(</w:t>
      </w:r>
      <w:r w:rsidRPr="1094FA4E">
        <w:rPr>
          <w:rFonts w:ascii="EB Garamond" w:eastAsia="EB Garamond" w:hAnsi="EB Garamond" w:cs="EB Garamond"/>
          <w:i/>
          <w:iCs/>
          <w:sz w:val="24"/>
          <w:szCs w:val="24"/>
        </w:rPr>
        <w:t>dont le</w:t>
      </w:r>
      <w:r w:rsidRPr="1094FA4E">
        <w:rPr>
          <w:rFonts w:ascii="EB Garamond" w:eastAsia="EB Garamond" w:hAnsi="EB Garamond" w:cs="EB Garamond"/>
          <w:b/>
          <w:bCs/>
          <w:i/>
          <w:iCs/>
          <w:sz w:val="24"/>
          <w:szCs w:val="24"/>
        </w:rPr>
        <w:t xml:space="preserve"> </w:t>
      </w:r>
      <w:r w:rsidRPr="1094FA4E">
        <w:rPr>
          <w:rFonts w:ascii="EB Garamond" w:eastAsia="EB Garamond" w:hAnsi="EB Garamond" w:cs="EB Garamond"/>
          <w:i/>
          <w:iCs/>
          <w:sz w:val="24"/>
          <w:szCs w:val="24"/>
        </w:rPr>
        <w:t>délai de l’absence nécessaire prévue par le certificat médical ou autre justificatif en fonction de la situation</w:t>
      </w:r>
      <w:r w:rsidRPr="1094FA4E">
        <w:rPr>
          <w:rFonts w:ascii="EB Garamond" w:eastAsia="EB Garamond" w:hAnsi="EB Garamond" w:cs="EB Garamond"/>
          <w:sz w:val="24"/>
          <w:szCs w:val="24"/>
        </w:rPr>
        <w:t>)</w:t>
      </w:r>
      <w:r w:rsidRPr="1094FA4E">
        <w:rPr>
          <w:rFonts w:ascii="EB Garamond" w:eastAsia="EB Garamond" w:hAnsi="EB Garamond" w:cs="EB Garamond"/>
          <w:b/>
          <w:bCs/>
          <w:sz w:val="24"/>
          <w:szCs w:val="24"/>
        </w:rPr>
        <w:t>:</w:t>
      </w:r>
      <w:r w:rsidRPr="1094FA4E">
        <w:rPr>
          <w:rFonts w:ascii="EB Garamond" w:eastAsia="EB Garamond" w:hAnsi="EB Garamond" w:cs="EB Garamond"/>
          <w:sz w:val="24"/>
          <w:szCs w:val="24"/>
        </w:rPr>
        <w:t xml:space="preserve"> ………………………………..</w:t>
      </w:r>
    </w:p>
    <w:p w14:paraId="521FC498" w14:textId="7C0ABAF1" w:rsidR="10F12FCF" w:rsidRDefault="10F12FCF" w:rsidP="1094FA4E">
      <w:pPr>
        <w:tabs>
          <w:tab w:val="left" w:pos="1800"/>
        </w:tabs>
        <w:ind w:left="-20" w:right="-20"/>
        <w:jc w:val="both"/>
        <w:rPr>
          <w:rFonts w:ascii="EB Garamond" w:eastAsia="EB Garamond" w:hAnsi="EB Garamond" w:cs="EB Garamond"/>
          <w:sz w:val="24"/>
          <w:szCs w:val="24"/>
        </w:rPr>
      </w:pPr>
      <w:r w:rsidRPr="1094FA4E">
        <w:rPr>
          <w:rFonts w:ascii="EB Garamond" w:eastAsia="EB Garamond" w:hAnsi="EB Garamond" w:cs="EB Garamond"/>
          <w:sz w:val="24"/>
          <w:szCs w:val="24"/>
        </w:rPr>
        <w:t>………………………………………………………………………………………………………………………………………………..</w:t>
      </w:r>
    </w:p>
    <w:p w14:paraId="1292E447" w14:textId="0712A873" w:rsidR="10F12FCF" w:rsidRDefault="10F12FCF" w:rsidP="1094FA4E">
      <w:pPr>
        <w:tabs>
          <w:tab w:val="left" w:pos="1800"/>
        </w:tabs>
        <w:ind w:left="-20" w:right="-20"/>
        <w:jc w:val="both"/>
        <w:rPr>
          <w:rFonts w:ascii="EB Garamond" w:eastAsia="EB Garamond" w:hAnsi="EB Garamond" w:cs="EB Garamond"/>
          <w:sz w:val="24"/>
          <w:szCs w:val="24"/>
        </w:rPr>
      </w:pPr>
      <w:r w:rsidRPr="54D0A115">
        <w:rPr>
          <w:rFonts w:ascii="EB Garamond" w:eastAsia="EB Garamond" w:hAnsi="EB Garamond" w:cs="EB Garamond"/>
          <w:sz w:val="24"/>
          <w:szCs w:val="24"/>
        </w:rPr>
        <w:t>………………………………………………………………………………………………………………………………………………..</w:t>
      </w:r>
    </w:p>
    <w:p w14:paraId="236999D7" w14:textId="1BAACD3A" w:rsidR="10F12FCF" w:rsidRDefault="10F12FCF" w:rsidP="1094FA4E">
      <w:pPr>
        <w:tabs>
          <w:tab w:val="left" w:pos="1800"/>
        </w:tabs>
        <w:ind w:left="-20" w:right="-20"/>
        <w:jc w:val="both"/>
        <w:rPr>
          <w:rFonts w:ascii="EB Garamond" w:eastAsia="EB Garamond" w:hAnsi="EB Garamond" w:cs="EB Garamond"/>
          <w:b/>
          <w:bCs/>
          <w:color w:val="000000" w:themeColor="text1"/>
          <w:sz w:val="24"/>
          <w:szCs w:val="24"/>
        </w:rPr>
      </w:pPr>
      <w:r w:rsidRPr="1094FA4E">
        <w:rPr>
          <w:rFonts w:ascii="EB Garamond" w:eastAsia="EB Garamond" w:hAnsi="EB Garamond" w:cs="EB Garamond"/>
          <w:b/>
          <w:bCs/>
          <w:color w:val="000000" w:themeColor="text1"/>
          <w:sz w:val="24"/>
          <w:szCs w:val="24"/>
        </w:rPr>
        <w:t xml:space="preserve"> </w:t>
      </w:r>
    </w:p>
    <w:p w14:paraId="648CFB49" w14:textId="6F0561F1" w:rsidR="3D222EA4" w:rsidRDefault="3D222EA4" w:rsidP="1094FA4E">
      <w:pPr>
        <w:tabs>
          <w:tab w:val="left" w:pos="1800"/>
        </w:tabs>
        <w:ind w:left="-20" w:right="-20"/>
        <w:jc w:val="both"/>
        <w:rPr>
          <w:rFonts w:ascii="EB Garamond" w:eastAsia="EB Garamond" w:hAnsi="EB Garamond" w:cs="EB Garamond"/>
          <w:b/>
          <w:bCs/>
          <w:color w:val="000000" w:themeColor="text1"/>
          <w:sz w:val="24"/>
          <w:szCs w:val="24"/>
        </w:rPr>
      </w:pPr>
      <w:r w:rsidRPr="1094FA4E">
        <w:rPr>
          <w:rFonts w:ascii="EB Garamond" w:eastAsia="EB Garamond" w:hAnsi="EB Garamond" w:cs="EB Garamond"/>
          <w:b/>
          <w:bCs/>
          <w:color w:val="000000" w:themeColor="text1"/>
          <w:sz w:val="24"/>
          <w:szCs w:val="24"/>
        </w:rPr>
        <w:t xml:space="preserve">Signature du collaborateur :                                                           </w:t>
      </w:r>
      <w:r w:rsidR="10F12FCF" w:rsidRPr="1094FA4E">
        <w:rPr>
          <w:rFonts w:ascii="EB Garamond" w:eastAsia="EB Garamond" w:hAnsi="EB Garamond" w:cs="EB Garamond"/>
          <w:b/>
          <w:bCs/>
          <w:color w:val="000000" w:themeColor="text1"/>
          <w:sz w:val="24"/>
          <w:szCs w:val="24"/>
        </w:rPr>
        <w:t xml:space="preserve"> </w:t>
      </w:r>
    </w:p>
    <w:p w14:paraId="6A82E84D" w14:textId="25E6967C" w:rsidR="1094FA4E" w:rsidRDefault="1094FA4E" w:rsidP="1094FA4E">
      <w:pPr>
        <w:spacing w:line="257" w:lineRule="auto"/>
        <w:jc w:val="center"/>
        <w:rPr>
          <w:rFonts w:ascii="EB Garamond" w:eastAsia="EB Garamond" w:hAnsi="EB Garamond" w:cs="EB Garamond"/>
        </w:rPr>
      </w:pPr>
    </w:p>
    <w:p w14:paraId="43832BA5" w14:textId="5BD9B693" w:rsidR="1094FA4E" w:rsidRDefault="1094FA4E" w:rsidP="1094FA4E">
      <w:pPr>
        <w:spacing w:line="257" w:lineRule="auto"/>
        <w:ind w:left="-20" w:right="-20"/>
        <w:jc w:val="center"/>
        <w:rPr>
          <w:rFonts w:ascii="EB Garamond" w:eastAsia="EB Garamond" w:hAnsi="EB Garamond" w:cs="EB Garamond"/>
          <w:b/>
          <w:bCs/>
          <w:color w:val="000000" w:themeColor="text1"/>
          <w:sz w:val="24"/>
          <w:szCs w:val="24"/>
        </w:rPr>
      </w:pPr>
    </w:p>
    <w:p w14:paraId="44B7CFF3" w14:textId="7C3686EE" w:rsidR="6E1F0322" w:rsidRDefault="75C75FBD" w:rsidP="00FF791F">
      <w:r w:rsidRPr="3BE58B77">
        <w:rPr>
          <w:rFonts w:ascii="EB Garamond" w:eastAsia="EB Garamond" w:hAnsi="EB Garamond" w:cs="EB Garamond"/>
          <w:i/>
          <w:iCs/>
        </w:rPr>
        <w:t xml:space="preserve">*La demande </w:t>
      </w:r>
      <w:r w:rsidR="59F43E18" w:rsidRPr="3BE58B77">
        <w:rPr>
          <w:rFonts w:ascii="EB Garamond" w:eastAsia="EB Garamond" w:hAnsi="EB Garamond" w:cs="EB Garamond"/>
          <w:i/>
          <w:iCs/>
        </w:rPr>
        <w:t xml:space="preserve">accompagnée des justificatifs </w:t>
      </w:r>
      <w:r w:rsidRPr="3BE58B77">
        <w:rPr>
          <w:rFonts w:ascii="EB Garamond" w:eastAsia="EB Garamond" w:hAnsi="EB Garamond" w:cs="EB Garamond"/>
          <w:i/>
          <w:iCs/>
        </w:rPr>
        <w:t>doi</w:t>
      </w:r>
      <w:r w:rsidR="72D83CC5" w:rsidRPr="3BE58B77">
        <w:rPr>
          <w:rFonts w:ascii="EB Garamond" w:eastAsia="EB Garamond" w:hAnsi="EB Garamond" w:cs="EB Garamond"/>
          <w:i/>
          <w:iCs/>
        </w:rPr>
        <w:t>vent</w:t>
      </w:r>
      <w:r w:rsidRPr="3BE58B77">
        <w:rPr>
          <w:rFonts w:ascii="EB Garamond" w:eastAsia="EB Garamond" w:hAnsi="EB Garamond" w:cs="EB Garamond"/>
          <w:i/>
          <w:iCs/>
        </w:rPr>
        <w:t xml:space="preserve"> être adressée</w:t>
      </w:r>
      <w:r w:rsidR="7B5A6EFE" w:rsidRPr="3BE58B77">
        <w:rPr>
          <w:rFonts w:ascii="EB Garamond" w:eastAsia="EB Garamond" w:hAnsi="EB Garamond" w:cs="EB Garamond"/>
          <w:i/>
          <w:iCs/>
        </w:rPr>
        <w:t>s</w:t>
      </w:r>
      <w:r w:rsidRPr="3BE58B77">
        <w:rPr>
          <w:rFonts w:ascii="EB Garamond" w:eastAsia="EB Garamond" w:hAnsi="EB Garamond" w:cs="EB Garamond"/>
          <w:i/>
          <w:iCs/>
        </w:rPr>
        <w:t xml:space="preserve"> sur l’adresse mail suivante : </w:t>
      </w:r>
      <w:r w:rsidR="00916E8D">
        <w:t>X</w:t>
      </w:r>
    </w:p>
    <w:p w14:paraId="75E18E1B" w14:textId="77777777" w:rsidR="00916E8D" w:rsidRPr="00FF791F" w:rsidRDefault="00916E8D" w:rsidP="00FF791F">
      <w:pPr>
        <w:rPr>
          <w:rFonts w:ascii="EB Garamond" w:eastAsia="EB Garamond" w:hAnsi="EB Garamond" w:cs="EB Garamond"/>
          <w:i/>
          <w:iCs/>
        </w:rPr>
      </w:pPr>
    </w:p>
    <w:p w14:paraId="1B4ACEB2" w14:textId="2B067EFA" w:rsidR="63461DB1" w:rsidRDefault="63461DB1" w:rsidP="6E1F0322">
      <w:pPr>
        <w:tabs>
          <w:tab w:val="left" w:pos="1800"/>
        </w:tabs>
        <w:ind w:left="-20" w:right="-20"/>
        <w:jc w:val="center"/>
        <w:rPr>
          <w:rFonts w:ascii="EB Garamond" w:eastAsia="EB Garamond" w:hAnsi="EB Garamond" w:cs="EB Garamond"/>
          <w:color w:val="000000" w:themeColor="text1"/>
          <w:sz w:val="24"/>
          <w:szCs w:val="24"/>
        </w:rPr>
      </w:pPr>
      <w:r w:rsidRPr="6E1F0322">
        <w:rPr>
          <w:rFonts w:ascii="EB Garamond" w:eastAsia="EB Garamond" w:hAnsi="EB Garamond" w:cs="EB Garamond"/>
          <w:b/>
          <w:bCs/>
          <w:color w:val="000000" w:themeColor="text1"/>
          <w:sz w:val="28"/>
          <w:szCs w:val="28"/>
          <w:u w:val="single"/>
        </w:rPr>
        <w:lastRenderedPageBreak/>
        <w:t xml:space="preserve">Annexe 2 : </w:t>
      </w:r>
      <w:r w:rsidR="56604A88" w:rsidRPr="6E1F0322">
        <w:rPr>
          <w:rFonts w:ascii="EB Garamond" w:eastAsia="EB Garamond" w:hAnsi="EB Garamond" w:cs="EB Garamond"/>
          <w:b/>
          <w:bCs/>
          <w:color w:val="000000" w:themeColor="text1"/>
          <w:sz w:val="28"/>
          <w:szCs w:val="28"/>
          <w:u w:val="single"/>
        </w:rPr>
        <w:t>Formulaire de don</w:t>
      </w:r>
      <w:r w:rsidRPr="6E1F0322">
        <w:rPr>
          <w:rFonts w:ascii="EB Garamond" w:eastAsia="EB Garamond" w:hAnsi="EB Garamond" w:cs="EB Garamond"/>
          <w:b/>
          <w:bCs/>
          <w:color w:val="000000" w:themeColor="text1"/>
          <w:sz w:val="28"/>
          <w:szCs w:val="28"/>
          <w:u w:val="single"/>
        </w:rPr>
        <w:t xml:space="preserve"> </w:t>
      </w:r>
      <w:r w:rsidR="7AAB9C57" w:rsidRPr="6E1F0322">
        <w:rPr>
          <w:rFonts w:ascii="EB Garamond" w:eastAsia="EB Garamond" w:hAnsi="EB Garamond" w:cs="EB Garamond"/>
          <w:b/>
          <w:bCs/>
          <w:color w:val="000000" w:themeColor="text1"/>
          <w:sz w:val="28"/>
          <w:szCs w:val="28"/>
          <w:u w:val="single"/>
        </w:rPr>
        <w:t>de jour pour les salariés volontaires</w:t>
      </w:r>
    </w:p>
    <w:p w14:paraId="5BF46FE6" w14:textId="3A8F5655" w:rsidR="08306C28" w:rsidRDefault="62F12285" w:rsidP="6E1F0322">
      <w:pPr>
        <w:tabs>
          <w:tab w:val="left" w:pos="1800"/>
        </w:tabs>
        <w:ind w:left="-20" w:right="-20"/>
        <w:jc w:val="both"/>
        <w:rPr>
          <w:rFonts w:ascii="EB Garamond" w:eastAsia="EB Garamond" w:hAnsi="EB Garamond" w:cs="EB Garamond"/>
          <w:color w:val="000000" w:themeColor="text1"/>
          <w:sz w:val="24"/>
          <w:szCs w:val="24"/>
        </w:rPr>
      </w:pPr>
      <w:r w:rsidRPr="6E1F0322">
        <w:rPr>
          <w:rFonts w:ascii="EB Garamond" w:eastAsia="EB Garamond" w:hAnsi="EB Garamond" w:cs="EB Garamond"/>
          <w:color w:val="000000" w:themeColor="text1"/>
          <w:sz w:val="24"/>
          <w:szCs w:val="24"/>
        </w:rPr>
        <w:t>Une campagne de don de jours est ouverte du XX/XX/XXX au XX/XX/XXXX</w:t>
      </w:r>
      <w:r w:rsidR="6C6E7E16" w:rsidRPr="6E1F0322">
        <w:rPr>
          <w:rFonts w:ascii="EB Garamond" w:eastAsia="EB Garamond" w:hAnsi="EB Garamond" w:cs="EB Garamond"/>
          <w:color w:val="000000" w:themeColor="text1"/>
          <w:sz w:val="24"/>
          <w:szCs w:val="24"/>
        </w:rPr>
        <w:t>, à</w:t>
      </w:r>
      <w:r w:rsidRPr="6E1F0322">
        <w:rPr>
          <w:rFonts w:ascii="EB Garamond" w:eastAsia="EB Garamond" w:hAnsi="EB Garamond" w:cs="EB Garamond"/>
          <w:color w:val="000000" w:themeColor="text1"/>
          <w:sz w:val="24"/>
          <w:szCs w:val="24"/>
        </w:rPr>
        <w:t xml:space="preserve"> destination d</w:t>
      </w:r>
      <w:r w:rsidR="7848B012" w:rsidRPr="6E1F0322">
        <w:rPr>
          <w:rFonts w:ascii="EB Garamond" w:eastAsia="EB Garamond" w:hAnsi="EB Garamond" w:cs="EB Garamond"/>
          <w:color w:val="000000" w:themeColor="text1"/>
          <w:sz w:val="24"/>
          <w:szCs w:val="24"/>
        </w:rPr>
        <w:t xml:space="preserve">’un salarié de l’entreprise se trouvant dans une situation </w:t>
      </w:r>
      <w:r w:rsidR="4C53F2CF" w:rsidRPr="6E1F0322">
        <w:rPr>
          <w:rFonts w:ascii="EB Garamond" w:eastAsia="EB Garamond" w:hAnsi="EB Garamond" w:cs="EB Garamond"/>
          <w:color w:val="000000" w:themeColor="text1"/>
          <w:sz w:val="24"/>
          <w:szCs w:val="24"/>
        </w:rPr>
        <w:t xml:space="preserve">d’une particulière gravité. </w:t>
      </w:r>
    </w:p>
    <w:p w14:paraId="04E51CEB" w14:textId="5482D122" w:rsidR="08306C28" w:rsidRDefault="08306C28" w:rsidP="1094FA4E">
      <w:pPr>
        <w:tabs>
          <w:tab w:val="left" w:pos="1800"/>
        </w:tabs>
        <w:ind w:left="-20" w:right="-20"/>
        <w:jc w:val="both"/>
        <w:rPr>
          <w:rFonts w:ascii="EB Garamond" w:eastAsia="EB Garamond" w:hAnsi="EB Garamond" w:cs="EB Garamond"/>
          <w:b/>
          <w:bCs/>
          <w:color w:val="000000" w:themeColor="text1"/>
          <w:sz w:val="24"/>
          <w:szCs w:val="24"/>
        </w:rPr>
      </w:pPr>
      <w:r w:rsidRPr="6E1F0322">
        <w:rPr>
          <w:rFonts w:ascii="EB Garamond" w:eastAsia="EB Garamond" w:hAnsi="EB Garamond" w:cs="EB Garamond"/>
          <w:color w:val="000000" w:themeColor="text1"/>
          <w:sz w:val="24"/>
          <w:szCs w:val="24"/>
        </w:rPr>
        <w:t>Pour rappel</w:t>
      </w:r>
      <w:r w:rsidR="603AECE8" w:rsidRPr="6E1F0322">
        <w:rPr>
          <w:rFonts w:ascii="EB Garamond" w:eastAsia="EB Garamond" w:hAnsi="EB Garamond" w:cs="EB Garamond"/>
          <w:color w:val="000000" w:themeColor="text1"/>
          <w:sz w:val="24"/>
          <w:szCs w:val="24"/>
        </w:rPr>
        <w:t xml:space="preserve"> pour les salariés qui souhaitent faire un don</w:t>
      </w:r>
      <w:r w:rsidRPr="6E1F0322">
        <w:rPr>
          <w:rFonts w:ascii="EB Garamond" w:eastAsia="EB Garamond" w:hAnsi="EB Garamond" w:cs="EB Garamond"/>
          <w:color w:val="000000" w:themeColor="text1"/>
          <w:sz w:val="24"/>
          <w:szCs w:val="24"/>
        </w:rPr>
        <w:t>, c</w:t>
      </w:r>
      <w:r w:rsidR="5EC9E735" w:rsidRPr="6E1F0322">
        <w:rPr>
          <w:rFonts w:ascii="EB Garamond" w:eastAsia="EB Garamond" w:hAnsi="EB Garamond" w:cs="EB Garamond"/>
          <w:color w:val="000000" w:themeColor="text1"/>
          <w:sz w:val="24"/>
          <w:szCs w:val="24"/>
        </w:rPr>
        <w:t xml:space="preserve">e </w:t>
      </w:r>
      <w:r w:rsidR="2A9595E5" w:rsidRPr="6E1F0322">
        <w:rPr>
          <w:rFonts w:ascii="EB Garamond" w:eastAsia="EB Garamond" w:hAnsi="EB Garamond" w:cs="EB Garamond"/>
          <w:color w:val="000000" w:themeColor="text1"/>
          <w:sz w:val="24"/>
          <w:szCs w:val="24"/>
        </w:rPr>
        <w:t>dernier</w:t>
      </w:r>
      <w:r w:rsidR="63461DB1" w:rsidRPr="6E1F0322">
        <w:rPr>
          <w:rFonts w:ascii="EB Garamond" w:eastAsia="EB Garamond" w:hAnsi="EB Garamond" w:cs="EB Garamond"/>
          <w:color w:val="000000" w:themeColor="text1"/>
          <w:sz w:val="24"/>
          <w:szCs w:val="24"/>
        </w:rPr>
        <w:t xml:space="preserve"> est </w:t>
      </w:r>
      <w:r w:rsidR="63461DB1" w:rsidRPr="6E1F0322">
        <w:rPr>
          <w:rFonts w:ascii="EB Garamond" w:eastAsia="EB Garamond" w:hAnsi="EB Garamond" w:cs="EB Garamond"/>
          <w:b/>
          <w:bCs/>
          <w:color w:val="000000" w:themeColor="text1"/>
          <w:sz w:val="24"/>
          <w:szCs w:val="24"/>
        </w:rPr>
        <w:t>anonyme, volontaire, sans contrepartie et définitif.</w:t>
      </w:r>
    </w:p>
    <w:p w14:paraId="354BC980" w14:textId="1E5D1A1A" w:rsidR="63461DB1" w:rsidRDefault="63461DB1" w:rsidP="1094FA4E">
      <w:pPr>
        <w:tabs>
          <w:tab w:val="left" w:pos="1800"/>
        </w:tabs>
        <w:ind w:left="-20" w:right="-20"/>
        <w:jc w:val="both"/>
        <w:rPr>
          <w:rFonts w:ascii="EB Garamond" w:eastAsia="EB Garamond" w:hAnsi="EB Garamond" w:cs="EB Garamond"/>
          <w:color w:val="000000" w:themeColor="text1"/>
          <w:sz w:val="24"/>
          <w:szCs w:val="24"/>
        </w:rPr>
      </w:pPr>
      <w:r w:rsidRPr="1094FA4E">
        <w:rPr>
          <w:rFonts w:ascii="EB Garamond" w:eastAsia="EB Garamond" w:hAnsi="EB Garamond" w:cs="EB Garamond"/>
          <w:color w:val="000000" w:themeColor="text1"/>
          <w:sz w:val="24"/>
          <w:szCs w:val="24"/>
        </w:rPr>
        <w:t>Le collaborateur qui effectue le don doit</w:t>
      </w:r>
      <w:r w:rsidRPr="1094FA4E">
        <w:rPr>
          <w:rFonts w:ascii="EB Garamond" w:eastAsia="EB Garamond" w:hAnsi="EB Garamond" w:cs="EB Garamond"/>
          <w:b/>
          <w:bCs/>
          <w:color w:val="000000" w:themeColor="text1"/>
          <w:sz w:val="24"/>
          <w:szCs w:val="24"/>
        </w:rPr>
        <w:t xml:space="preserve"> </w:t>
      </w:r>
      <w:r w:rsidRPr="1094FA4E">
        <w:rPr>
          <w:rFonts w:ascii="EB Garamond" w:eastAsia="EB Garamond" w:hAnsi="EB Garamond" w:cs="EB Garamond"/>
          <w:color w:val="000000" w:themeColor="text1"/>
          <w:sz w:val="24"/>
          <w:szCs w:val="24"/>
        </w:rPr>
        <w:t>disposer d’un nombre suffisant de jours acquis et non pris.</w:t>
      </w:r>
      <w:r w:rsidR="2A9F6E27" w:rsidRPr="1094FA4E">
        <w:rPr>
          <w:rFonts w:ascii="EB Garamond" w:eastAsia="EB Garamond" w:hAnsi="EB Garamond" w:cs="EB Garamond"/>
          <w:color w:val="000000" w:themeColor="text1"/>
          <w:sz w:val="24"/>
          <w:szCs w:val="24"/>
        </w:rPr>
        <w:t xml:space="preserve"> Il ne peut </w:t>
      </w:r>
      <w:r w:rsidR="3B662431" w:rsidRPr="1094FA4E">
        <w:rPr>
          <w:rFonts w:ascii="EB Garamond" w:eastAsia="EB Garamond" w:hAnsi="EB Garamond" w:cs="EB Garamond"/>
          <w:color w:val="000000" w:themeColor="text1"/>
          <w:sz w:val="24"/>
          <w:szCs w:val="24"/>
        </w:rPr>
        <w:t>en aucun ca</w:t>
      </w:r>
      <w:r w:rsidR="2A9F6E27" w:rsidRPr="1094FA4E">
        <w:rPr>
          <w:rFonts w:ascii="EB Garamond" w:eastAsia="EB Garamond" w:hAnsi="EB Garamond" w:cs="EB Garamond"/>
          <w:color w:val="000000" w:themeColor="text1"/>
          <w:sz w:val="24"/>
          <w:szCs w:val="24"/>
        </w:rPr>
        <w:t>s céder des jours par anticipation.</w:t>
      </w:r>
    </w:p>
    <w:p w14:paraId="0B4FC309" w14:textId="239AB6B7" w:rsidR="63461DB1" w:rsidRDefault="63461DB1" w:rsidP="1094FA4E">
      <w:pPr>
        <w:tabs>
          <w:tab w:val="left" w:pos="1800"/>
        </w:tabs>
        <w:ind w:left="-20" w:right="-20"/>
        <w:jc w:val="both"/>
        <w:rPr>
          <w:rFonts w:ascii="EB Garamond" w:eastAsia="EB Garamond" w:hAnsi="EB Garamond" w:cs="EB Garamond"/>
          <w:color w:val="000000" w:themeColor="text1"/>
          <w:sz w:val="24"/>
          <w:szCs w:val="24"/>
        </w:rPr>
      </w:pPr>
      <w:r w:rsidRPr="1094FA4E">
        <w:rPr>
          <w:rFonts w:ascii="EB Garamond" w:eastAsia="EB Garamond" w:hAnsi="EB Garamond" w:cs="EB Garamond"/>
          <w:color w:val="000000" w:themeColor="text1"/>
          <w:sz w:val="24"/>
          <w:szCs w:val="24"/>
        </w:rPr>
        <w:t>Les dons sont affectés dans un « pot commun »</w:t>
      </w:r>
      <w:r w:rsidR="5B43C7AA" w:rsidRPr="1094FA4E">
        <w:rPr>
          <w:rFonts w:ascii="EB Garamond" w:eastAsia="EB Garamond" w:hAnsi="EB Garamond" w:cs="EB Garamond"/>
          <w:color w:val="000000" w:themeColor="text1"/>
          <w:sz w:val="24"/>
          <w:szCs w:val="24"/>
        </w:rPr>
        <w:t xml:space="preserve"> et </w:t>
      </w:r>
      <w:r w:rsidRPr="1094FA4E">
        <w:rPr>
          <w:rFonts w:ascii="EB Garamond" w:eastAsia="EB Garamond" w:hAnsi="EB Garamond" w:cs="EB Garamond"/>
          <w:color w:val="000000" w:themeColor="text1"/>
          <w:sz w:val="24"/>
          <w:szCs w:val="24"/>
        </w:rPr>
        <w:t>seront ensuite affectés par le service RH au</w:t>
      </w:r>
      <w:r w:rsidR="4A077A6D" w:rsidRPr="1094FA4E">
        <w:rPr>
          <w:rFonts w:ascii="EB Garamond" w:eastAsia="EB Garamond" w:hAnsi="EB Garamond" w:cs="EB Garamond"/>
          <w:color w:val="000000" w:themeColor="text1"/>
          <w:sz w:val="24"/>
          <w:szCs w:val="24"/>
        </w:rPr>
        <w:t xml:space="preserve"> </w:t>
      </w:r>
      <w:r w:rsidRPr="1094FA4E">
        <w:rPr>
          <w:rFonts w:ascii="EB Garamond" w:eastAsia="EB Garamond" w:hAnsi="EB Garamond" w:cs="EB Garamond"/>
          <w:color w:val="000000" w:themeColor="text1"/>
          <w:sz w:val="24"/>
          <w:szCs w:val="24"/>
        </w:rPr>
        <w:t xml:space="preserve">salarié ayant formulé une demande sur présentation des justificatifs nécessaires. </w:t>
      </w:r>
    </w:p>
    <w:p w14:paraId="0F9BBE02" w14:textId="200A66FB" w:rsidR="63461DB1" w:rsidRDefault="63461DB1" w:rsidP="1094FA4E">
      <w:pPr>
        <w:ind w:left="-20" w:right="-20"/>
        <w:jc w:val="both"/>
        <w:rPr>
          <w:rFonts w:ascii="EB Garamond" w:eastAsia="EB Garamond" w:hAnsi="EB Garamond" w:cs="EB Garamond"/>
          <w:color w:val="000000" w:themeColor="text1"/>
          <w:sz w:val="24"/>
          <w:szCs w:val="24"/>
        </w:rPr>
      </w:pPr>
      <w:r w:rsidRPr="1094FA4E">
        <w:rPr>
          <w:rFonts w:ascii="EB Garamond" w:eastAsia="EB Garamond" w:hAnsi="EB Garamond" w:cs="EB Garamond"/>
          <w:color w:val="000000" w:themeColor="text1"/>
          <w:sz w:val="24"/>
          <w:szCs w:val="24"/>
        </w:rPr>
        <w:t xml:space="preserve">Les destinataires du don </w:t>
      </w:r>
      <w:r w:rsidR="0A655C5C" w:rsidRPr="1094FA4E">
        <w:rPr>
          <w:rFonts w:ascii="EB Garamond" w:eastAsia="EB Garamond" w:hAnsi="EB Garamond" w:cs="EB Garamond"/>
          <w:color w:val="000000" w:themeColor="text1"/>
          <w:sz w:val="24"/>
          <w:szCs w:val="24"/>
        </w:rPr>
        <w:t>sont</w:t>
      </w:r>
      <w:r w:rsidRPr="1094FA4E">
        <w:rPr>
          <w:rFonts w:ascii="EB Garamond" w:eastAsia="EB Garamond" w:hAnsi="EB Garamond" w:cs="EB Garamond"/>
          <w:color w:val="000000" w:themeColor="text1"/>
          <w:sz w:val="24"/>
          <w:szCs w:val="24"/>
        </w:rPr>
        <w:t xml:space="preserve"> défini</w:t>
      </w:r>
      <w:r w:rsidR="73E35958" w:rsidRPr="1094FA4E">
        <w:rPr>
          <w:rFonts w:ascii="EB Garamond" w:eastAsia="EB Garamond" w:hAnsi="EB Garamond" w:cs="EB Garamond"/>
          <w:color w:val="000000" w:themeColor="text1"/>
          <w:sz w:val="24"/>
          <w:szCs w:val="24"/>
        </w:rPr>
        <w:t>s</w:t>
      </w:r>
      <w:r w:rsidR="3CCF6E1C" w:rsidRPr="1094FA4E">
        <w:rPr>
          <w:rFonts w:ascii="EB Garamond" w:eastAsia="EB Garamond" w:hAnsi="EB Garamond" w:cs="EB Garamond"/>
          <w:color w:val="000000" w:themeColor="text1"/>
          <w:sz w:val="24"/>
          <w:szCs w:val="24"/>
        </w:rPr>
        <w:t xml:space="preserve"> </w:t>
      </w:r>
      <w:r w:rsidRPr="1094FA4E">
        <w:rPr>
          <w:rFonts w:ascii="EB Garamond" w:eastAsia="EB Garamond" w:hAnsi="EB Garamond" w:cs="EB Garamond"/>
          <w:color w:val="000000" w:themeColor="text1"/>
          <w:sz w:val="24"/>
          <w:szCs w:val="24"/>
        </w:rPr>
        <w:t>dans l’accord d’entreprise</w:t>
      </w:r>
      <w:r w:rsidR="34A0723A" w:rsidRPr="1094FA4E">
        <w:rPr>
          <w:rFonts w:ascii="EB Garamond" w:eastAsia="EB Garamond" w:hAnsi="EB Garamond" w:cs="EB Garamond"/>
          <w:color w:val="000000" w:themeColor="text1"/>
          <w:sz w:val="24"/>
          <w:szCs w:val="24"/>
        </w:rPr>
        <w:t xml:space="preserve"> en vigueur.</w:t>
      </w:r>
      <w:r w:rsidRPr="1094FA4E">
        <w:rPr>
          <w:rFonts w:ascii="EB Garamond" w:eastAsia="EB Garamond" w:hAnsi="EB Garamond" w:cs="EB Garamond"/>
          <w:color w:val="000000" w:themeColor="text1"/>
          <w:sz w:val="24"/>
          <w:szCs w:val="24"/>
        </w:rPr>
        <w:t xml:space="preserve"> </w:t>
      </w:r>
    </w:p>
    <w:p w14:paraId="79A05283" w14:textId="31B3695F" w:rsidR="63461DB1" w:rsidRDefault="63461DB1" w:rsidP="1094FA4E">
      <w:pPr>
        <w:ind w:left="-20" w:right="-20"/>
        <w:jc w:val="both"/>
        <w:rPr>
          <w:rFonts w:ascii="EB Garamond" w:eastAsia="EB Garamond" w:hAnsi="EB Garamond" w:cs="EB Garamond"/>
          <w:color w:val="000000" w:themeColor="text1"/>
          <w:sz w:val="24"/>
          <w:szCs w:val="24"/>
        </w:rPr>
      </w:pPr>
      <w:r w:rsidRPr="6E1F0322">
        <w:rPr>
          <w:rFonts w:ascii="EB Garamond" w:eastAsia="EB Garamond" w:hAnsi="EB Garamond" w:cs="EB Garamond"/>
          <w:color w:val="000000" w:themeColor="text1"/>
          <w:sz w:val="24"/>
          <w:szCs w:val="24"/>
        </w:rPr>
        <w:t>Pour connaitre plus en détail les modalités de l’accord don de jours de repos, nous invitons les collaborateurs à consulter l’accord d’entreprise</w:t>
      </w:r>
      <w:r w:rsidR="7A03D904" w:rsidRPr="6E1F0322">
        <w:rPr>
          <w:rFonts w:ascii="EB Garamond" w:eastAsia="EB Garamond" w:hAnsi="EB Garamond" w:cs="EB Garamond"/>
          <w:color w:val="000000" w:themeColor="text1"/>
          <w:sz w:val="24"/>
          <w:szCs w:val="24"/>
        </w:rPr>
        <w:t xml:space="preserve"> sur </w:t>
      </w:r>
      <w:r w:rsidR="18793BB6" w:rsidRPr="6E1F0322">
        <w:rPr>
          <w:rFonts w:ascii="EB Garamond" w:eastAsia="EB Garamond" w:hAnsi="EB Garamond" w:cs="EB Garamond"/>
          <w:color w:val="000000" w:themeColor="text1"/>
          <w:sz w:val="24"/>
          <w:szCs w:val="24"/>
        </w:rPr>
        <w:t>le</w:t>
      </w:r>
      <w:r w:rsidR="7A03D904" w:rsidRPr="6E1F0322">
        <w:rPr>
          <w:rFonts w:ascii="EB Garamond" w:eastAsia="EB Garamond" w:hAnsi="EB Garamond" w:cs="EB Garamond"/>
          <w:color w:val="000000" w:themeColor="text1"/>
          <w:sz w:val="24"/>
          <w:szCs w:val="24"/>
        </w:rPr>
        <w:t xml:space="preserve"> portail RH</w:t>
      </w:r>
      <w:r w:rsidRPr="6E1F0322">
        <w:rPr>
          <w:rFonts w:ascii="EB Garamond" w:eastAsia="EB Garamond" w:hAnsi="EB Garamond" w:cs="EB Garamond"/>
          <w:color w:val="000000" w:themeColor="text1"/>
          <w:sz w:val="24"/>
          <w:szCs w:val="24"/>
        </w:rPr>
        <w:t>. Si toutefois vous avez des questions, vous pouvez vous rapprocher du service RH.</w:t>
      </w:r>
    </w:p>
    <w:tbl>
      <w:tblPr>
        <w:tblStyle w:val="Grilledutableau"/>
        <w:tblW w:w="9179" w:type="dxa"/>
        <w:tblLayout w:type="fixed"/>
        <w:tblLook w:val="04A0" w:firstRow="1" w:lastRow="0" w:firstColumn="1" w:lastColumn="0" w:noHBand="0" w:noVBand="1"/>
      </w:tblPr>
      <w:tblGrid>
        <w:gridCol w:w="9179"/>
      </w:tblGrid>
      <w:tr w:rsidR="1094FA4E" w14:paraId="780FABDF" w14:textId="77777777" w:rsidTr="6E1F0322">
        <w:trPr>
          <w:trHeight w:val="300"/>
        </w:trPr>
        <w:tc>
          <w:tcPr>
            <w:tcW w:w="9179" w:type="dxa"/>
            <w:tcBorders>
              <w:top w:val="single" w:sz="8" w:space="0" w:color="auto"/>
              <w:left w:val="single" w:sz="8" w:space="0" w:color="auto"/>
              <w:bottom w:val="single" w:sz="8" w:space="0" w:color="auto"/>
              <w:right w:val="single" w:sz="8" w:space="0" w:color="auto"/>
            </w:tcBorders>
            <w:tcMar>
              <w:left w:w="108" w:type="dxa"/>
              <w:right w:w="108" w:type="dxa"/>
            </w:tcMar>
          </w:tcPr>
          <w:p w14:paraId="0404BA74" w14:textId="08A03836" w:rsidR="1094FA4E" w:rsidRDefault="1094FA4E" w:rsidP="1094FA4E">
            <w:pPr>
              <w:ind w:left="-20" w:right="-20"/>
              <w:rPr>
                <w:rFonts w:ascii="EB Garamond" w:eastAsia="EB Garamond" w:hAnsi="EB Garamond" w:cs="EB Garamond"/>
                <w:b/>
                <w:bCs/>
                <w:u w:val="single"/>
              </w:rPr>
            </w:pPr>
            <w:r w:rsidRPr="1094FA4E">
              <w:rPr>
                <w:rFonts w:ascii="EB Garamond" w:eastAsia="EB Garamond" w:hAnsi="EB Garamond" w:cs="EB Garamond"/>
                <w:b/>
                <w:bCs/>
                <w:u w:val="single"/>
              </w:rPr>
              <w:t>Mémo</w:t>
            </w:r>
          </w:p>
          <w:p w14:paraId="00A74C6C" w14:textId="162E36FF" w:rsidR="1094FA4E" w:rsidRDefault="1094FA4E" w:rsidP="1094FA4E">
            <w:pPr>
              <w:ind w:left="-20" w:right="-20"/>
              <w:rPr>
                <w:rFonts w:ascii="EB Garamond" w:eastAsia="EB Garamond" w:hAnsi="EB Garamond" w:cs="EB Garamond"/>
              </w:rPr>
            </w:pPr>
            <w:r w:rsidRPr="54D0A115">
              <w:rPr>
                <w:rFonts w:ascii="EB Garamond" w:eastAsia="EB Garamond" w:hAnsi="EB Garamond" w:cs="EB Garamond"/>
              </w:rPr>
              <w:t xml:space="preserve">Les jours pouvant faire l’objet d’un don sont les jours acquis et non utilisés suivants : </w:t>
            </w:r>
          </w:p>
          <w:p w14:paraId="26FBB343" w14:textId="27D97FB1" w:rsidR="1094FA4E" w:rsidRDefault="2A928C0C" w:rsidP="00A8600E">
            <w:pPr>
              <w:pStyle w:val="Paragraphedeliste"/>
              <w:numPr>
                <w:ilvl w:val="0"/>
                <w:numId w:val="69"/>
              </w:numPr>
              <w:spacing w:line="276" w:lineRule="auto"/>
              <w:ind w:right="-20"/>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Les jours de congés annuels au-delà du 24ème jour ouvrable.</w:t>
            </w:r>
          </w:p>
          <w:p w14:paraId="5A0A284A" w14:textId="420BD79A" w:rsidR="1094FA4E" w:rsidRDefault="2A928C0C" w:rsidP="00A8600E">
            <w:pPr>
              <w:pStyle w:val="Paragraphedeliste"/>
              <w:numPr>
                <w:ilvl w:val="0"/>
                <w:numId w:val="69"/>
              </w:numPr>
              <w:spacing w:line="276" w:lineRule="auto"/>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 xml:space="preserve">Les jours de RTT </w:t>
            </w:r>
          </w:p>
          <w:p w14:paraId="09792DB3" w14:textId="6F2317DE" w:rsidR="1094FA4E" w:rsidRDefault="2A928C0C" w:rsidP="00A8600E">
            <w:pPr>
              <w:pStyle w:val="Paragraphedeliste"/>
              <w:numPr>
                <w:ilvl w:val="0"/>
                <w:numId w:val="69"/>
              </w:numPr>
              <w:spacing w:line="276" w:lineRule="auto"/>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Les jours de congés supplémentaires (congé d’ancienneté par exemple)</w:t>
            </w:r>
          </w:p>
          <w:p w14:paraId="7AFC2839" w14:textId="4844A150" w:rsidR="1094FA4E" w:rsidRDefault="2A928C0C" w:rsidP="00A8600E">
            <w:pPr>
              <w:pStyle w:val="Paragraphedeliste"/>
              <w:numPr>
                <w:ilvl w:val="0"/>
                <w:numId w:val="69"/>
              </w:numPr>
              <w:spacing w:line="276" w:lineRule="auto"/>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Jours de récupération</w:t>
            </w:r>
          </w:p>
        </w:tc>
      </w:tr>
    </w:tbl>
    <w:p w14:paraId="669E48C6" w14:textId="23CEDA84" w:rsidR="6E1F0322" w:rsidRDefault="6E1F0322" w:rsidP="6E1F0322">
      <w:pPr>
        <w:ind w:left="-20" w:right="-20"/>
        <w:rPr>
          <w:rFonts w:ascii="EB Garamond" w:eastAsia="EB Garamond" w:hAnsi="EB Garamond" w:cs="EB Garamond"/>
          <w:color w:val="000000" w:themeColor="text1"/>
          <w:sz w:val="24"/>
          <w:szCs w:val="24"/>
        </w:rPr>
      </w:pPr>
    </w:p>
    <w:p w14:paraId="2D4F72FD" w14:textId="02A36B70" w:rsidR="6E1F0322" w:rsidRPr="00704FAF" w:rsidRDefault="63461DB1" w:rsidP="00704FAF">
      <w:pPr>
        <w:ind w:left="-20" w:right="-20"/>
        <w:rPr>
          <w:rFonts w:ascii="EB Garamond" w:eastAsia="EB Garamond" w:hAnsi="EB Garamond" w:cs="EB Garamond"/>
          <w:color w:val="000000" w:themeColor="text1"/>
          <w:sz w:val="24"/>
          <w:szCs w:val="24"/>
        </w:rPr>
      </w:pPr>
      <w:r w:rsidRPr="6E1F0322">
        <w:rPr>
          <w:rFonts w:ascii="EB Garamond" w:eastAsia="EB Garamond" w:hAnsi="EB Garamond" w:cs="EB Garamond"/>
          <w:color w:val="000000" w:themeColor="text1"/>
          <w:sz w:val="24"/>
          <w:szCs w:val="24"/>
        </w:rPr>
        <w:t xml:space="preserve">Pour réaliser ce don, </w:t>
      </w:r>
      <w:r w:rsidR="63671B8D" w:rsidRPr="6E1F0322">
        <w:rPr>
          <w:rFonts w:ascii="EB Garamond" w:eastAsia="EB Garamond" w:hAnsi="EB Garamond" w:cs="EB Garamond"/>
          <w:color w:val="000000" w:themeColor="text1"/>
          <w:sz w:val="24"/>
          <w:szCs w:val="24"/>
        </w:rPr>
        <w:t>ce formulaire</w:t>
      </w:r>
      <w:r w:rsidR="5F3AD47D" w:rsidRPr="6E1F0322">
        <w:rPr>
          <w:rFonts w:ascii="EB Garamond" w:eastAsia="EB Garamond" w:hAnsi="EB Garamond" w:cs="EB Garamond"/>
          <w:color w:val="000000" w:themeColor="text1"/>
          <w:sz w:val="24"/>
          <w:szCs w:val="24"/>
        </w:rPr>
        <w:t xml:space="preserve"> </w:t>
      </w:r>
      <w:r w:rsidR="63671B8D" w:rsidRPr="6E1F0322">
        <w:rPr>
          <w:rFonts w:ascii="EB Garamond" w:eastAsia="EB Garamond" w:hAnsi="EB Garamond" w:cs="EB Garamond"/>
          <w:color w:val="000000" w:themeColor="text1"/>
          <w:sz w:val="24"/>
          <w:szCs w:val="24"/>
        </w:rPr>
        <w:t>doit être</w:t>
      </w:r>
      <w:r w:rsidRPr="6E1F0322">
        <w:rPr>
          <w:rFonts w:ascii="EB Garamond" w:eastAsia="EB Garamond" w:hAnsi="EB Garamond" w:cs="EB Garamond"/>
          <w:color w:val="000000" w:themeColor="text1"/>
          <w:sz w:val="24"/>
          <w:szCs w:val="24"/>
        </w:rPr>
        <w:t xml:space="preserve"> </w:t>
      </w:r>
      <w:r w:rsidR="08B15365" w:rsidRPr="6E1F0322">
        <w:rPr>
          <w:rFonts w:ascii="EB Garamond" w:eastAsia="EB Garamond" w:hAnsi="EB Garamond" w:cs="EB Garamond"/>
          <w:color w:val="000000" w:themeColor="text1"/>
          <w:sz w:val="24"/>
          <w:szCs w:val="24"/>
        </w:rPr>
        <w:t>retourné à l’adresse mail suivante</w:t>
      </w:r>
      <w:r w:rsidR="4F0288CC" w:rsidRPr="6E1F0322">
        <w:rPr>
          <w:rFonts w:ascii="EB Garamond" w:eastAsia="EB Garamond" w:hAnsi="EB Garamond" w:cs="EB Garamond"/>
          <w:color w:val="000000" w:themeColor="text1"/>
          <w:sz w:val="24"/>
          <w:szCs w:val="24"/>
        </w:rPr>
        <w:t xml:space="preserve"> </w:t>
      </w:r>
      <w:r w:rsidR="55E9C00C" w:rsidRPr="6E1F0322">
        <w:rPr>
          <w:rFonts w:ascii="EB Garamond" w:eastAsia="EB Garamond" w:hAnsi="EB Garamond" w:cs="EB Garamond"/>
          <w:color w:val="000000" w:themeColor="text1"/>
          <w:sz w:val="24"/>
          <w:szCs w:val="24"/>
        </w:rPr>
        <w:t>:</w:t>
      </w:r>
      <w:r w:rsidRPr="6E1F0322">
        <w:rPr>
          <w:rFonts w:ascii="EB Garamond" w:eastAsia="EB Garamond" w:hAnsi="EB Garamond" w:cs="EB Garamond"/>
          <w:color w:val="000000" w:themeColor="text1"/>
          <w:sz w:val="24"/>
          <w:szCs w:val="24"/>
        </w:rPr>
        <w:t xml:space="preserve"> </w:t>
      </w:r>
      <w:r w:rsidR="00916E8D">
        <w:rPr>
          <w:rFonts w:ascii="EB Garamond" w:eastAsia="EB Garamond" w:hAnsi="EB Garamond" w:cs="EB Garamond"/>
          <w:color w:val="00B0F0"/>
          <w:sz w:val="24"/>
          <w:szCs w:val="24"/>
        </w:rPr>
        <w:t xml:space="preserve">X </w:t>
      </w:r>
      <w:r w:rsidRPr="6E1F0322">
        <w:rPr>
          <w:rFonts w:ascii="EB Garamond" w:eastAsia="EB Garamond" w:hAnsi="EB Garamond" w:cs="EB Garamond"/>
          <w:color w:val="000000" w:themeColor="text1"/>
          <w:sz w:val="24"/>
          <w:szCs w:val="24"/>
        </w:rPr>
        <w:t>avant le XX/XX/XXXX.</w:t>
      </w:r>
    </w:p>
    <w:p w14:paraId="0FEB2B9A" w14:textId="24016ABF" w:rsidR="63461DB1" w:rsidRDefault="63461DB1" w:rsidP="1094FA4E">
      <w:pPr>
        <w:tabs>
          <w:tab w:val="left" w:pos="1800"/>
        </w:tabs>
        <w:ind w:left="-20" w:right="-20"/>
        <w:jc w:val="both"/>
        <w:rPr>
          <w:rFonts w:ascii="EB Garamond" w:eastAsia="EB Garamond" w:hAnsi="EB Garamond" w:cs="EB Garamond"/>
          <w:i/>
          <w:iCs/>
          <w:color w:val="767171" w:themeColor="background2" w:themeShade="80"/>
          <w:sz w:val="24"/>
          <w:szCs w:val="24"/>
        </w:rPr>
      </w:pPr>
      <w:r w:rsidRPr="1094FA4E">
        <w:rPr>
          <w:rFonts w:ascii="EB Garamond" w:eastAsia="EB Garamond" w:hAnsi="EB Garamond" w:cs="EB Garamond"/>
          <w:i/>
          <w:iCs/>
          <w:color w:val="767171" w:themeColor="background2" w:themeShade="80"/>
          <w:sz w:val="24"/>
          <w:szCs w:val="24"/>
        </w:rPr>
        <w:t>Je soussigné(e) ……………………………………………………, souhaite réaliser un don de jour(s) dans le cadre des modalités prévues à l’accord d’entreprise en vigueur (notamment don anonyme, volontaire, sans contrepartie et définitif)</w:t>
      </w:r>
      <w:r w:rsidR="163F7C73" w:rsidRPr="1094FA4E">
        <w:rPr>
          <w:rFonts w:ascii="EB Garamond" w:eastAsia="EB Garamond" w:hAnsi="EB Garamond" w:cs="EB Garamond"/>
          <w:i/>
          <w:iCs/>
          <w:color w:val="767171" w:themeColor="background2" w:themeShade="80"/>
          <w:sz w:val="24"/>
          <w:szCs w:val="24"/>
        </w:rPr>
        <w:t>.</w:t>
      </w:r>
    </w:p>
    <w:p w14:paraId="1606DCEA" w14:textId="2F8F8316" w:rsidR="163F7C73" w:rsidRDefault="163F7C73" w:rsidP="1094FA4E">
      <w:pPr>
        <w:tabs>
          <w:tab w:val="left" w:pos="1800"/>
        </w:tabs>
        <w:ind w:left="-20" w:right="-20"/>
        <w:jc w:val="both"/>
        <w:rPr>
          <w:rFonts w:ascii="EB Garamond" w:eastAsia="EB Garamond" w:hAnsi="EB Garamond" w:cs="EB Garamond"/>
          <w:i/>
          <w:iCs/>
          <w:color w:val="767171" w:themeColor="background2" w:themeShade="80"/>
          <w:sz w:val="24"/>
          <w:szCs w:val="24"/>
        </w:rPr>
      </w:pPr>
      <w:r w:rsidRPr="1094FA4E">
        <w:rPr>
          <w:rFonts w:ascii="EB Garamond" w:eastAsia="EB Garamond" w:hAnsi="EB Garamond" w:cs="EB Garamond"/>
          <w:i/>
          <w:iCs/>
          <w:color w:val="767171" w:themeColor="background2" w:themeShade="80"/>
          <w:sz w:val="24"/>
          <w:szCs w:val="24"/>
        </w:rPr>
        <w:t xml:space="preserve">Je souhaite donner : </w:t>
      </w:r>
    </w:p>
    <w:p w14:paraId="2184E986" w14:textId="28272391" w:rsidR="163F7C73" w:rsidRDefault="77534D2B"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63461DB1" w:rsidRPr="6E1F0322">
        <w:rPr>
          <w:rFonts w:ascii="EB Garamond" w:eastAsia="EB Garamond" w:hAnsi="EB Garamond" w:cs="EB Garamond"/>
          <w:i/>
          <w:iCs/>
          <w:color w:val="767171" w:themeColor="background2" w:themeShade="80"/>
          <w:sz w:val="24"/>
          <w:szCs w:val="24"/>
        </w:rPr>
        <w:t>jours de congés payés légaux acquis et non pris issus de la 5</w:t>
      </w:r>
      <w:r w:rsidR="63461DB1" w:rsidRPr="6E1F0322">
        <w:rPr>
          <w:rFonts w:ascii="EB Garamond" w:eastAsia="EB Garamond" w:hAnsi="EB Garamond" w:cs="EB Garamond"/>
          <w:i/>
          <w:iCs/>
          <w:color w:val="767171" w:themeColor="background2" w:themeShade="80"/>
          <w:sz w:val="24"/>
          <w:szCs w:val="24"/>
          <w:vertAlign w:val="superscript"/>
        </w:rPr>
        <w:t>ème</w:t>
      </w:r>
      <w:r w:rsidR="63461DB1" w:rsidRPr="6E1F0322">
        <w:rPr>
          <w:rFonts w:ascii="EB Garamond" w:eastAsia="EB Garamond" w:hAnsi="EB Garamond" w:cs="EB Garamond"/>
          <w:i/>
          <w:iCs/>
          <w:color w:val="767171" w:themeColor="background2" w:themeShade="80"/>
          <w:sz w:val="24"/>
          <w:szCs w:val="24"/>
        </w:rPr>
        <w:t xml:space="preserve"> semaine de congés payés </w:t>
      </w:r>
    </w:p>
    <w:p w14:paraId="7F41FCD7" w14:textId="6672D378" w:rsidR="6145FFF0" w:rsidRDefault="337056D2"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2758244D" w:rsidRPr="6E1F0322">
        <w:rPr>
          <w:rFonts w:ascii="EB Garamond" w:eastAsia="EB Garamond" w:hAnsi="EB Garamond" w:cs="EB Garamond"/>
          <w:i/>
          <w:iCs/>
          <w:color w:val="767171" w:themeColor="background2" w:themeShade="80"/>
          <w:sz w:val="24"/>
          <w:szCs w:val="24"/>
        </w:rPr>
        <w:t xml:space="preserve"> </w:t>
      </w:r>
      <w:r w:rsidR="63461DB1" w:rsidRPr="6E1F0322">
        <w:rPr>
          <w:rFonts w:ascii="EB Garamond" w:eastAsia="EB Garamond" w:hAnsi="EB Garamond" w:cs="EB Garamond"/>
          <w:i/>
          <w:iCs/>
          <w:color w:val="767171" w:themeColor="background2" w:themeShade="80"/>
          <w:sz w:val="24"/>
          <w:szCs w:val="24"/>
        </w:rPr>
        <w:t xml:space="preserve">jours d’ancienneté </w:t>
      </w:r>
    </w:p>
    <w:p w14:paraId="6E8C43A9" w14:textId="604E6C10" w:rsidR="0D67BFCD" w:rsidRDefault="035CA55A"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38E7303B" w:rsidRPr="6E1F0322">
        <w:rPr>
          <w:rFonts w:ascii="EB Garamond" w:eastAsia="EB Garamond" w:hAnsi="EB Garamond" w:cs="EB Garamond"/>
          <w:i/>
          <w:iCs/>
          <w:color w:val="767171" w:themeColor="background2" w:themeShade="80"/>
          <w:sz w:val="24"/>
          <w:szCs w:val="24"/>
        </w:rPr>
        <w:t xml:space="preserve"> </w:t>
      </w:r>
      <w:r w:rsidR="63461DB1" w:rsidRPr="6E1F0322">
        <w:rPr>
          <w:rFonts w:ascii="EB Garamond" w:eastAsia="EB Garamond" w:hAnsi="EB Garamond" w:cs="EB Garamond"/>
          <w:i/>
          <w:iCs/>
          <w:color w:val="767171" w:themeColor="background2" w:themeShade="80"/>
          <w:sz w:val="24"/>
          <w:szCs w:val="24"/>
        </w:rPr>
        <w:t>jours de repos supplémentaires (JRS)</w:t>
      </w:r>
    </w:p>
    <w:p w14:paraId="7CC0FD75" w14:textId="0A7ADB85" w:rsidR="5687E033" w:rsidRDefault="7BFA9A04"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5687E033" w:rsidRPr="6E1F0322">
        <w:rPr>
          <w:rFonts w:ascii="EB Garamond" w:eastAsia="EB Garamond" w:hAnsi="EB Garamond" w:cs="EB Garamond"/>
          <w:i/>
          <w:iCs/>
          <w:color w:val="767171" w:themeColor="background2" w:themeShade="80"/>
          <w:sz w:val="24"/>
          <w:szCs w:val="24"/>
        </w:rPr>
        <w:t xml:space="preserve"> jours de récupération</w:t>
      </w:r>
    </w:p>
    <w:p w14:paraId="3EEDEE62" w14:textId="7F4A75AB" w:rsidR="01DAE9B2" w:rsidRDefault="01DAE9B2" w:rsidP="1094FA4E">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 xml:space="preserve">Je reconnais avoir pris connaissance des modalités de l’accord don de jour en vigueur dans l’entreprise, et accepte que mon don soit anonyme, sans contrepartie et définitif. </w:t>
      </w:r>
    </w:p>
    <w:p w14:paraId="4A47B88F" w14:textId="5E9625A1" w:rsidR="3BE58B77" w:rsidRDefault="1FD2CCE6" w:rsidP="00704FAF">
      <w:pPr>
        <w:tabs>
          <w:tab w:val="left" w:pos="1800"/>
        </w:tabs>
        <w:ind w:right="-20"/>
        <w:jc w:val="both"/>
        <w:rPr>
          <w:rFonts w:ascii="EB Garamond" w:eastAsia="EB Garamond" w:hAnsi="EB Garamond" w:cs="EB Garamond"/>
          <w:i/>
          <w:iCs/>
          <w:color w:val="767171" w:themeColor="background2" w:themeShade="80"/>
          <w:sz w:val="24"/>
          <w:szCs w:val="24"/>
        </w:rPr>
      </w:pPr>
      <w:r w:rsidRPr="096E00FE">
        <w:rPr>
          <w:rFonts w:ascii="EB Garamond" w:eastAsia="EB Garamond" w:hAnsi="EB Garamond" w:cs="EB Garamond"/>
          <w:i/>
          <w:iCs/>
          <w:color w:val="767171" w:themeColor="background2" w:themeShade="80"/>
          <w:sz w:val="24"/>
          <w:szCs w:val="24"/>
        </w:rPr>
        <w:t xml:space="preserve">Date et signature du salarié </w:t>
      </w:r>
    </w:p>
    <w:sectPr w:rsidR="3BE58B77">
      <w:headerReference w:type="default" r:id="rId16"/>
      <w:footerReference w:type="default" r:id="rId17"/>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8BC07" w14:textId="77777777" w:rsidR="00CA47CF" w:rsidRDefault="00CA47CF">
      <w:pPr>
        <w:spacing w:after="0" w:line="240" w:lineRule="auto"/>
      </w:pPr>
      <w:r>
        <w:separator/>
      </w:r>
    </w:p>
  </w:endnote>
  <w:endnote w:type="continuationSeparator" w:id="0">
    <w:p w14:paraId="28B6193F" w14:textId="77777777" w:rsidR="00CA47CF" w:rsidRDefault="00CA4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B Garamond,Segoe UI,Times New">
    <w:altName w:val="EB Garamond"/>
    <w:panose1 w:val="00000000000000000000"/>
    <w:charset w:val="00"/>
    <w:family w:val="roman"/>
    <w:notTrueType/>
    <w:pitch w:val="default"/>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EB Garamond">
    <w:altName w:val="Calibri"/>
    <w:charset w:val="00"/>
    <w:family w:val="auto"/>
    <w:pitch w:val="variable"/>
    <w:sig w:usb0="E00002FF" w:usb1="020004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A" w14:textId="6B453FF7" w:rsidR="00A065FA" w:rsidRDefault="00BF4668">
    <w:pPr>
      <w:pBdr>
        <w:top w:val="nil"/>
        <w:left w:val="nil"/>
        <w:bottom w:val="nil"/>
        <w:right w:val="nil"/>
        <w:between w:val="nil"/>
      </w:pBdr>
      <w:tabs>
        <w:tab w:val="center" w:pos="4536"/>
        <w:tab w:val="right" w:pos="9072"/>
      </w:tabs>
      <w:spacing w:after="0" w:line="240" w:lineRule="auto"/>
      <w:jc w:val="center"/>
      <w:rPr>
        <w:rFonts w:ascii="EB Garamond" w:eastAsia="EB Garamond" w:hAnsi="EB Garamond" w:cs="EB Garamond"/>
        <w:b/>
        <w:color w:val="000000"/>
      </w:rPr>
    </w:pPr>
    <w:r w:rsidRPr="00704FAF">
      <w:rPr>
        <w:rFonts w:ascii="EB Garamond" w:eastAsia="EB Garamond" w:hAnsi="EB Garamond" w:cs="EB Garamond"/>
        <w:b/>
        <w:color w:val="000000"/>
        <w:shd w:val="clear" w:color="auto" w:fill="E6E6E6"/>
      </w:rPr>
      <w:fldChar w:fldCharType="begin"/>
    </w:r>
    <w:r w:rsidRPr="00704FAF">
      <w:rPr>
        <w:rFonts w:ascii="EB Garamond" w:eastAsia="EB Garamond" w:hAnsi="EB Garamond" w:cs="EB Garamond"/>
        <w:b/>
        <w:color w:val="000000"/>
      </w:rPr>
      <w:instrText>PAGE</w:instrText>
    </w:r>
    <w:r w:rsidRPr="00704FAF">
      <w:rPr>
        <w:rFonts w:ascii="EB Garamond" w:eastAsia="EB Garamond" w:hAnsi="EB Garamond" w:cs="EB Garamond"/>
        <w:b/>
        <w:color w:val="000000"/>
        <w:shd w:val="clear" w:color="auto" w:fill="E6E6E6"/>
      </w:rPr>
      <w:fldChar w:fldCharType="separate"/>
    </w:r>
    <w:r w:rsidR="003144D2" w:rsidRPr="00704FAF">
      <w:rPr>
        <w:rFonts w:ascii="EB Garamond" w:eastAsia="EB Garamond" w:hAnsi="EB Garamond" w:cs="EB Garamond"/>
        <w:b/>
        <w:noProof/>
        <w:color w:val="000000"/>
      </w:rPr>
      <w:t>1</w:t>
    </w:r>
    <w:r w:rsidRPr="00704FAF">
      <w:rPr>
        <w:rFonts w:ascii="EB Garamond" w:eastAsia="EB Garamond" w:hAnsi="EB Garamond" w:cs="EB Garamond"/>
        <w:b/>
        <w:color w:val="000000"/>
        <w:shd w:val="clear" w:color="auto" w:fill="E6E6E6"/>
      </w:rPr>
      <w:fldChar w:fldCharType="end"/>
    </w:r>
  </w:p>
  <w:p w14:paraId="000000AB" w14:textId="77777777" w:rsidR="00A065FA" w:rsidRDefault="00A065FA">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11C1E" w14:textId="77777777" w:rsidR="00CA47CF" w:rsidRDefault="00CA47CF">
      <w:pPr>
        <w:spacing w:after="0" w:line="240" w:lineRule="auto"/>
      </w:pPr>
      <w:r>
        <w:separator/>
      </w:r>
    </w:p>
  </w:footnote>
  <w:footnote w:type="continuationSeparator" w:id="0">
    <w:p w14:paraId="470040AE" w14:textId="77777777" w:rsidR="00CA47CF" w:rsidRDefault="00CA47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094FA4E" w14:paraId="4355C28A" w14:textId="77777777" w:rsidTr="1094FA4E">
      <w:trPr>
        <w:trHeight w:val="300"/>
      </w:trPr>
      <w:tc>
        <w:tcPr>
          <w:tcW w:w="3020" w:type="dxa"/>
        </w:tcPr>
        <w:p w14:paraId="03B09C9A" w14:textId="48FC1510" w:rsidR="1094FA4E" w:rsidRDefault="1094FA4E" w:rsidP="1094FA4E">
          <w:pPr>
            <w:pStyle w:val="En-tte"/>
            <w:ind w:left="-115"/>
          </w:pPr>
        </w:p>
      </w:tc>
      <w:tc>
        <w:tcPr>
          <w:tcW w:w="3020" w:type="dxa"/>
        </w:tcPr>
        <w:p w14:paraId="6BD3F89C" w14:textId="3B31857C" w:rsidR="1094FA4E" w:rsidRDefault="1094FA4E" w:rsidP="1094FA4E">
          <w:pPr>
            <w:pStyle w:val="En-tte"/>
            <w:jc w:val="center"/>
          </w:pPr>
        </w:p>
      </w:tc>
      <w:tc>
        <w:tcPr>
          <w:tcW w:w="3020" w:type="dxa"/>
        </w:tcPr>
        <w:p w14:paraId="6FEA5BDA" w14:textId="1A8C119A" w:rsidR="1094FA4E" w:rsidRDefault="1094FA4E" w:rsidP="1094FA4E">
          <w:pPr>
            <w:pStyle w:val="En-tte"/>
            <w:ind w:right="-115"/>
            <w:jc w:val="right"/>
          </w:pPr>
        </w:p>
      </w:tc>
    </w:tr>
  </w:tbl>
  <w:p w14:paraId="220E9258" w14:textId="5E4693B7" w:rsidR="1094FA4E" w:rsidRDefault="1094FA4E" w:rsidP="1094FA4E">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E9C4"/>
    <w:multiLevelType w:val="multilevel"/>
    <w:tmpl w:val="D73A7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21F33"/>
    <w:multiLevelType w:val="multilevel"/>
    <w:tmpl w:val="156C1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AD1E28"/>
    <w:multiLevelType w:val="multilevel"/>
    <w:tmpl w:val="88328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2AC7B"/>
    <w:multiLevelType w:val="multilevel"/>
    <w:tmpl w:val="D2EAE1BE"/>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BC49B9"/>
    <w:multiLevelType w:val="multilevel"/>
    <w:tmpl w:val="946EB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4749F7"/>
    <w:multiLevelType w:val="multilevel"/>
    <w:tmpl w:val="EF2852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23B8B"/>
    <w:multiLevelType w:val="multilevel"/>
    <w:tmpl w:val="76284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923E23"/>
    <w:multiLevelType w:val="multilevel"/>
    <w:tmpl w:val="D30E5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9E74A7"/>
    <w:multiLevelType w:val="multilevel"/>
    <w:tmpl w:val="993E4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C33A8E"/>
    <w:multiLevelType w:val="hybridMultilevel"/>
    <w:tmpl w:val="515E1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E33627"/>
    <w:multiLevelType w:val="multilevel"/>
    <w:tmpl w:val="C7B291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ECEC18"/>
    <w:multiLevelType w:val="multilevel"/>
    <w:tmpl w:val="67A6B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6F2483"/>
    <w:multiLevelType w:val="multilevel"/>
    <w:tmpl w:val="0A2A4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290A23"/>
    <w:multiLevelType w:val="multilevel"/>
    <w:tmpl w:val="C3923B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EF3182"/>
    <w:multiLevelType w:val="multilevel"/>
    <w:tmpl w:val="470636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473DDF"/>
    <w:multiLevelType w:val="multilevel"/>
    <w:tmpl w:val="AA48F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9E3063"/>
    <w:multiLevelType w:val="multilevel"/>
    <w:tmpl w:val="0EA29E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24E4EA"/>
    <w:multiLevelType w:val="multilevel"/>
    <w:tmpl w:val="CA106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9DCD77"/>
    <w:multiLevelType w:val="multilevel"/>
    <w:tmpl w:val="55201DB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76D09"/>
    <w:multiLevelType w:val="multilevel"/>
    <w:tmpl w:val="3C669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919196"/>
    <w:multiLevelType w:val="multilevel"/>
    <w:tmpl w:val="0C4AAD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16AE04"/>
    <w:multiLevelType w:val="multilevel"/>
    <w:tmpl w:val="5D5036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85140E"/>
    <w:multiLevelType w:val="hybridMultilevel"/>
    <w:tmpl w:val="1B304A7A"/>
    <w:lvl w:ilvl="0" w:tplc="040C0001">
      <w:start w:val="1"/>
      <w:numFmt w:val="bullet"/>
      <w:lvlText w:val=""/>
      <w:lvlJc w:val="left"/>
      <w:pPr>
        <w:ind w:left="735" w:hanging="360"/>
      </w:pPr>
      <w:rPr>
        <w:rFonts w:ascii="Symbol" w:hAnsi="Symbol"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23" w15:restartNumberingAfterBreak="0">
    <w:nsid w:val="22718B2B"/>
    <w:multiLevelType w:val="multilevel"/>
    <w:tmpl w:val="2250DFBE"/>
    <w:lvl w:ilvl="0">
      <w:start w:val="5"/>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6196AC7"/>
    <w:multiLevelType w:val="multilevel"/>
    <w:tmpl w:val="AE207C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26D509"/>
    <w:multiLevelType w:val="multilevel"/>
    <w:tmpl w:val="A73E8BA4"/>
    <w:lvl w:ilvl="0">
      <w:start w:val="1"/>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64E0D57"/>
    <w:multiLevelType w:val="multilevel"/>
    <w:tmpl w:val="42D2C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CD8279"/>
    <w:multiLevelType w:val="multilevel"/>
    <w:tmpl w:val="BF7C9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D19214"/>
    <w:multiLevelType w:val="multilevel"/>
    <w:tmpl w:val="D902A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B8648C"/>
    <w:multiLevelType w:val="hybridMultilevel"/>
    <w:tmpl w:val="FFFFFFFF"/>
    <w:lvl w:ilvl="0" w:tplc="FEE4FA58">
      <w:start w:val="1"/>
      <w:numFmt w:val="bullet"/>
      <w:lvlText w:val=""/>
      <w:lvlJc w:val="left"/>
      <w:pPr>
        <w:ind w:left="720" w:hanging="360"/>
      </w:pPr>
      <w:rPr>
        <w:rFonts w:ascii="Wingdings" w:hAnsi="Wingdings" w:hint="default"/>
      </w:rPr>
    </w:lvl>
    <w:lvl w:ilvl="1" w:tplc="9ECC829C">
      <w:start w:val="1"/>
      <w:numFmt w:val="bullet"/>
      <w:lvlText w:val="o"/>
      <w:lvlJc w:val="left"/>
      <w:pPr>
        <w:ind w:left="1440" w:hanging="360"/>
      </w:pPr>
      <w:rPr>
        <w:rFonts w:ascii="Courier New" w:hAnsi="Courier New" w:hint="default"/>
      </w:rPr>
    </w:lvl>
    <w:lvl w:ilvl="2" w:tplc="3880EAC8">
      <w:start w:val="1"/>
      <w:numFmt w:val="bullet"/>
      <w:lvlText w:val=""/>
      <w:lvlJc w:val="left"/>
      <w:pPr>
        <w:ind w:left="2160" w:hanging="360"/>
      </w:pPr>
      <w:rPr>
        <w:rFonts w:ascii="Wingdings" w:hAnsi="Wingdings" w:hint="default"/>
      </w:rPr>
    </w:lvl>
    <w:lvl w:ilvl="3" w:tplc="9CDC1924">
      <w:start w:val="1"/>
      <w:numFmt w:val="bullet"/>
      <w:lvlText w:val=""/>
      <w:lvlJc w:val="left"/>
      <w:pPr>
        <w:ind w:left="2880" w:hanging="360"/>
      </w:pPr>
      <w:rPr>
        <w:rFonts w:ascii="Symbol" w:hAnsi="Symbol" w:hint="default"/>
      </w:rPr>
    </w:lvl>
    <w:lvl w:ilvl="4" w:tplc="C128BE28">
      <w:start w:val="1"/>
      <w:numFmt w:val="bullet"/>
      <w:lvlText w:val="o"/>
      <w:lvlJc w:val="left"/>
      <w:pPr>
        <w:ind w:left="3600" w:hanging="360"/>
      </w:pPr>
      <w:rPr>
        <w:rFonts w:ascii="Courier New" w:hAnsi="Courier New" w:hint="default"/>
      </w:rPr>
    </w:lvl>
    <w:lvl w:ilvl="5" w:tplc="BDB67A9E">
      <w:start w:val="1"/>
      <w:numFmt w:val="bullet"/>
      <w:lvlText w:val=""/>
      <w:lvlJc w:val="left"/>
      <w:pPr>
        <w:ind w:left="4320" w:hanging="360"/>
      </w:pPr>
      <w:rPr>
        <w:rFonts w:ascii="Wingdings" w:hAnsi="Wingdings" w:hint="default"/>
      </w:rPr>
    </w:lvl>
    <w:lvl w:ilvl="6" w:tplc="74323FA6">
      <w:start w:val="1"/>
      <w:numFmt w:val="bullet"/>
      <w:lvlText w:val=""/>
      <w:lvlJc w:val="left"/>
      <w:pPr>
        <w:ind w:left="5040" w:hanging="360"/>
      </w:pPr>
      <w:rPr>
        <w:rFonts w:ascii="Symbol" w:hAnsi="Symbol" w:hint="default"/>
      </w:rPr>
    </w:lvl>
    <w:lvl w:ilvl="7" w:tplc="36C22A9A">
      <w:start w:val="1"/>
      <w:numFmt w:val="bullet"/>
      <w:lvlText w:val="o"/>
      <w:lvlJc w:val="left"/>
      <w:pPr>
        <w:ind w:left="5760" w:hanging="360"/>
      </w:pPr>
      <w:rPr>
        <w:rFonts w:ascii="Courier New" w:hAnsi="Courier New" w:hint="default"/>
      </w:rPr>
    </w:lvl>
    <w:lvl w:ilvl="8" w:tplc="9CA4E89E">
      <w:start w:val="1"/>
      <w:numFmt w:val="bullet"/>
      <w:lvlText w:val=""/>
      <w:lvlJc w:val="left"/>
      <w:pPr>
        <w:ind w:left="6480" w:hanging="360"/>
      </w:pPr>
      <w:rPr>
        <w:rFonts w:ascii="Wingdings" w:hAnsi="Wingdings" w:hint="default"/>
      </w:rPr>
    </w:lvl>
  </w:abstractNum>
  <w:abstractNum w:abstractNumId="30" w15:restartNumberingAfterBreak="0">
    <w:nsid w:val="28FD60AE"/>
    <w:multiLevelType w:val="multilevel"/>
    <w:tmpl w:val="9CE238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0DBFD6"/>
    <w:multiLevelType w:val="multilevel"/>
    <w:tmpl w:val="6E180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468B4E"/>
    <w:multiLevelType w:val="multilevel"/>
    <w:tmpl w:val="83D61C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652709"/>
    <w:multiLevelType w:val="multilevel"/>
    <w:tmpl w:val="3030E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15EF55"/>
    <w:multiLevelType w:val="multilevel"/>
    <w:tmpl w:val="2A3A7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E4AA0"/>
    <w:multiLevelType w:val="multilevel"/>
    <w:tmpl w:val="1F86C8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F789DA"/>
    <w:multiLevelType w:val="multilevel"/>
    <w:tmpl w:val="DC682D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87C6D0"/>
    <w:multiLevelType w:val="multilevel"/>
    <w:tmpl w:val="46C8D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217C35"/>
    <w:multiLevelType w:val="multilevel"/>
    <w:tmpl w:val="D548C4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C42714"/>
    <w:multiLevelType w:val="multilevel"/>
    <w:tmpl w:val="D6983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E353473"/>
    <w:multiLevelType w:val="multilevel"/>
    <w:tmpl w:val="DC92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E9B9CB3"/>
    <w:multiLevelType w:val="multilevel"/>
    <w:tmpl w:val="2CA4E038"/>
    <w:lvl w:ilvl="0">
      <w:start w:val="3"/>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142EC34"/>
    <w:multiLevelType w:val="multilevel"/>
    <w:tmpl w:val="217E2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7AC8CB"/>
    <w:multiLevelType w:val="multilevel"/>
    <w:tmpl w:val="D79C2638"/>
    <w:lvl w:ilvl="0">
      <w:start w:val="2"/>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5483CB4"/>
    <w:multiLevelType w:val="multilevel"/>
    <w:tmpl w:val="9814B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0FF6F0"/>
    <w:multiLevelType w:val="multilevel"/>
    <w:tmpl w:val="2F9618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F59FF8"/>
    <w:multiLevelType w:val="multilevel"/>
    <w:tmpl w:val="68E49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DD0E3B6"/>
    <w:multiLevelType w:val="multilevel"/>
    <w:tmpl w:val="91829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7BE11F"/>
    <w:multiLevelType w:val="multilevel"/>
    <w:tmpl w:val="F62483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51CD2D9"/>
    <w:multiLevelType w:val="multilevel"/>
    <w:tmpl w:val="7B90B700"/>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A2FB46"/>
    <w:multiLevelType w:val="multilevel"/>
    <w:tmpl w:val="D71CE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96B7DF"/>
    <w:multiLevelType w:val="multilevel"/>
    <w:tmpl w:val="2D021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8A17C6"/>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 w15:restartNumberingAfterBreak="0">
    <w:nsid w:val="5EC51F8E"/>
    <w:multiLevelType w:val="multilevel"/>
    <w:tmpl w:val="C2722D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6A7715"/>
    <w:multiLevelType w:val="multilevel"/>
    <w:tmpl w:val="98EE80D2"/>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B8AED7"/>
    <w:multiLevelType w:val="multilevel"/>
    <w:tmpl w:val="2FA429CA"/>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70EB39"/>
    <w:multiLevelType w:val="multilevel"/>
    <w:tmpl w:val="EDD0EC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37A7EC"/>
    <w:multiLevelType w:val="multilevel"/>
    <w:tmpl w:val="45FA0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14AA6D"/>
    <w:multiLevelType w:val="multilevel"/>
    <w:tmpl w:val="EC6EE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5786C0D"/>
    <w:multiLevelType w:val="multilevel"/>
    <w:tmpl w:val="136C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83C0DB3"/>
    <w:multiLevelType w:val="multilevel"/>
    <w:tmpl w:val="2EB08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88ACEDA"/>
    <w:multiLevelType w:val="multilevel"/>
    <w:tmpl w:val="685285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8B3141E"/>
    <w:multiLevelType w:val="multilevel"/>
    <w:tmpl w:val="1F80D3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9CEA6E1"/>
    <w:multiLevelType w:val="multilevel"/>
    <w:tmpl w:val="99885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CC52E5"/>
    <w:multiLevelType w:val="multilevel"/>
    <w:tmpl w:val="37785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035B80"/>
    <w:multiLevelType w:val="multilevel"/>
    <w:tmpl w:val="2D906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E89A116"/>
    <w:multiLevelType w:val="multilevel"/>
    <w:tmpl w:val="40986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FE0E31A"/>
    <w:multiLevelType w:val="multilevel"/>
    <w:tmpl w:val="6C8EEE32"/>
    <w:lvl w:ilvl="0">
      <w:start w:val="4"/>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1510369"/>
    <w:multiLevelType w:val="multilevel"/>
    <w:tmpl w:val="DA048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28C481A"/>
    <w:multiLevelType w:val="multilevel"/>
    <w:tmpl w:val="9B3E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31AA0A7"/>
    <w:multiLevelType w:val="multilevel"/>
    <w:tmpl w:val="A9C8D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38FFD4F"/>
    <w:multiLevelType w:val="multilevel"/>
    <w:tmpl w:val="E6586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BDFD35"/>
    <w:multiLevelType w:val="multilevel"/>
    <w:tmpl w:val="29CE24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FD9AA1"/>
    <w:multiLevelType w:val="multilevel"/>
    <w:tmpl w:val="D682C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CE07667"/>
    <w:multiLevelType w:val="multilevel"/>
    <w:tmpl w:val="B2B8C4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E2C4395"/>
    <w:multiLevelType w:val="multilevel"/>
    <w:tmpl w:val="DE4A3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FD71A3D"/>
    <w:multiLevelType w:val="multilevel"/>
    <w:tmpl w:val="6C8EF48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EC55BE"/>
    <w:multiLevelType w:val="multilevel"/>
    <w:tmpl w:val="264A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FED76B7"/>
    <w:multiLevelType w:val="multilevel"/>
    <w:tmpl w:val="48EC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01099268">
    <w:abstractNumId w:val="17"/>
  </w:num>
  <w:num w:numId="2" w16cid:durableId="37819804">
    <w:abstractNumId w:val="46"/>
  </w:num>
  <w:num w:numId="3" w16cid:durableId="1614096671">
    <w:abstractNumId w:val="38"/>
  </w:num>
  <w:num w:numId="4" w16cid:durableId="1371951574">
    <w:abstractNumId w:val="5"/>
  </w:num>
  <w:num w:numId="5" w16cid:durableId="110906022">
    <w:abstractNumId w:val="48"/>
  </w:num>
  <w:num w:numId="6" w16cid:durableId="1935086175">
    <w:abstractNumId w:val="56"/>
  </w:num>
  <w:num w:numId="7" w16cid:durableId="1585333550">
    <w:abstractNumId w:val="24"/>
  </w:num>
  <w:num w:numId="8" w16cid:durableId="938021756">
    <w:abstractNumId w:val="73"/>
  </w:num>
  <w:num w:numId="9" w16cid:durableId="694386160">
    <w:abstractNumId w:val="27"/>
  </w:num>
  <w:num w:numId="10" w16cid:durableId="426123326">
    <w:abstractNumId w:val="6"/>
  </w:num>
  <w:num w:numId="11" w16cid:durableId="1226259164">
    <w:abstractNumId w:val="58"/>
  </w:num>
  <w:num w:numId="12" w16cid:durableId="729613399">
    <w:abstractNumId w:val="45"/>
  </w:num>
  <w:num w:numId="13" w16cid:durableId="266816402">
    <w:abstractNumId w:val="31"/>
  </w:num>
  <w:num w:numId="14" w16cid:durableId="2035308138">
    <w:abstractNumId w:val="60"/>
  </w:num>
  <w:num w:numId="15" w16cid:durableId="245194751">
    <w:abstractNumId w:val="57"/>
  </w:num>
  <w:num w:numId="16" w16cid:durableId="1577058922">
    <w:abstractNumId w:val="21"/>
  </w:num>
  <w:num w:numId="17" w16cid:durableId="1100223912">
    <w:abstractNumId w:val="18"/>
  </w:num>
  <w:num w:numId="18" w16cid:durableId="224416949">
    <w:abstractNumId w:val="76"/>
  </w:num>
  <w:num w:numId="19" w16cid:durableId="1726760177">
    <w:abstractNumId w:val="32"/>
  </w:num>
  <w:num w:numId="20" w16cid:durableId="182091743">
    <w:abstractNumId w:val="26"/>
  </w:num>
  <w:num w:numId="21" w16cid:durableId="2017995967">
    <w:abstractNumId w:val="68"/>
  </w:num>
  <w:num w:numId="22" w16cid:durableId="1025331192">
    <w:abstractNumId w:val="42"/>
  </w:num>
  <w:num w:numId="23" w16cid:durableId="2047874723">
    <w:abstractNumId w:val="28"/>
  </w:num>
  <w:num w:numId="24" w16cid:durableId="526675346">
    <w:abstractNumId w:val="35"/>
  </w:num>
  <w:num w:numId="25" w16cid:durableId="1081096659">
    <w:abstractNumId w:val="44"/>
  </w:num>
  <w:num w:numId="26" w16cid:durableId="297491343">
    <w:abstractNumId w:val="13"/>
  </w:num>
  <w:num w:numId="27" w16cid:durableId="1794401480">
    <w:abstractNumId w:val="12"/>
  </w:num>
  <w:num w:numId="28" w16cid:durableId="1164662253">
    <w:abstractNumId w:val="7"/>
  </w:num>
  <w:num w:numId="29" w16cid:durableId="257258852">
    <w:abstractNumId w:val="65"/>
  </w:num>
  <w:num w:numId="30" w16cid:durableId="1300497839">
    <w:abstractNumId w:val="30"/>
  </w:num>
  <w:num w:numId="31" w16cid:durableId="760874246">
    <w:abstractNumId w:val="71"/>
  </w:num>
  <w:num w:numId="32" w16cid:durableId="975795814">
    <w:abstractNumId w:val="10"/>
  </w:num>
  <w:num w:numId="33" w16cid:durableId="1319730707">
    <w:abstractNumId w:val="16"/>
  </w:num>
  <w:num w:numId="34" w16cid:durableId="735780701">
    <w:abstractNumId w:val="47"/>
  </w:num>
  <w:num w:numId="35" w16cid:durableId="731391850">
    <w:abstractNumId w:val="11"/>
  </w:num>
  <w:num w:numId="36" w16cid:durableId="199128372">
    <w:abstractNumId w:val="64"/>
  </w:num>
  <w:num w:numId="37" w16cid:durableId="1814718367">
    <w:abstractNumId w:val="20"/>
  </w:num>
  <w:num w:numId="38" w16cid:durableId="726489042">
    <w:abstractNumId w:val="23"/>
  </w:num>
  <w:num w:numId="39" w16cid:durableId="1036153401">
    <w:abstractNumId w:val="67"/>
  </w:num>
  <w:num w:numId="40" w16cid:durableId="732853109">
    <w:abstractNumId w:val="41"/>
  </w:num>
  <w:num w:numId="41" w16cid:durableId="1157265115">
    <w:abstractNumId w:val="43"/>
  </w:num>
  <w:num w:numId="42" w16cid:durableId="726607385">
    <w:abstractNumId w:val="25"/>
  </w:num>
  <w:num w:numId="43" w16cid:durableId="854271038">
    <w:abstractNumId w:val="70"/>
  </w:num>
  <w:num w:numId="44" w16cid:durableId="364794743">
    <w:abstractNumId w:val="2"/>
  </w:num>
  <w:num w:numId="45" w16cid:durableId="1362895022">
    <w:abstractNumId w:val="51"/>
  </w:num>
  <w:num w:numId="46" w16cid:durableId="1538817613">
    <w:abstractNumId w:val="36"/>
  </w:num>
  <w:num w:numId="47" w16cid:durableId="66730202">
    <w:abstractNumId w:val="33"/>
  </w:num>
  <w:num w:numId="48" w16cid:durableId="1088890578">
    <w:abstractNumId w:val="14"/>
  </w:num>
  <w:num w:numId="49" w16cid:durableId="284509534">
    <w:abstractNumId w:val="0"/>
  </w:num>
  <w:num w:numId="50" w16cid:durableId="1751124790">
    <w:abstractNumId w:val="63"/>
  </w:num>
  <w:num w:numId="51" w16cid:durableId="1470367613">
    <w:abstractNumId w:val="19"/>
  </w:num>
  <w:num w:numId="52" w16cid:durableId="1226722437">
    <w:abstractNumId w:val="1"/>
  </w:num>
  <w:num w:numId="53" w16cid:durableId="1921403345">
    <w:abstractNumId w:val="37"/>
  </w:num>
  <w:num w:numId="54" w16cid:durableId="1430617456">
    <w:abstractNumId w:val="54"/>
  </w:num>
  <w:num w:numId="55" w16cid:durableId="1121533388">
    <w:abstractNumId w:val="49"/>
  </w:num>
  <w:num w:numId="56" w16cid:durableId="2092047527">
    <w:abstractNumId w:val="55"/>
  </w:num>
  <w:num w:numId="57" w16cid:durableId="362511627">
    <w:abstractNumId w:val="3"/>
  </w:num>
  <w:num w:numId="58" w16cid:durableId="701706016">
    <w:abstractNumId w:val="61"/>
  </w:num>
  <w:num w:numId="59" w16cid:durableId="937450753">
    <w:abstractNumId w:val="8"/>
  </w:num>
  <w:num w:numId="60" w16cid:durableId="710885231">
    <w:abstractNumId w:val="66"/>
  </w:num>
  <w:num w:numId="61" w16cid:durableId="1329794091">
    <w:abstractNumId w:val="50"/>
  </w:num>
  <w:num w:numId="62" w16cid:durableId="570195256">
    <w:abstractNumId w:val="74"/>
  </w:num>
  <w:num w:numId="63" w16cid:durableId="1092891495">
    <w:abstractNumId w:val="34"/>
  </w:num>
  <w:num w:numId="64" w16cid:durableId="1060984758">
    <w:abstractNumId w:val="15"/>
  </w:num>
  <w:num w:numId="65" w16cid:durableId="1650985977">
    <w:abstractNumId w:val="4"/>
  </w:num>
  <w:num w:numId="66" w16cid:durableId="140775577">
    <w:abstractNumId w:val="62"/>
  </w:num>
  <w:num w:numId="67" w16cid:durableId="706638442">
    <w:abstractNumId w:val="72"/>
  </w:num>
  <w:num w:numId="68" w16cid:durableId="177936860">
    <w:abstractNumId w:val="53"/>
  </w:num>
  <w:num w:numId="69" w16cid:durableId="1479955982">
    <w:abstractNumId w:val="29"/>
  </w:num>
  <w:num w:numId="70" w16cid:durableId="1699113056">
    <w:abstractNumId w:val="52"/>
  </w:num>
  <w:num w:numId="71" w16cid:durableId="314186746">
    <w:abstractNumId w:val="40"/>
  </w:num>
  <w:num w:numId="72" w16cid:durableId="605507822">
    <w:abstractNumId w:val="75"/>
  </w:num>
  <w:num w:numId="73" w16cid:durableId="1580795318">
    <w:abstractNumId w:val="78"/>
  </w:num>
  <w:num w:numId="74" w16cid:durableId="2011566657">
    <w:abstractNumId w:val="39"/>
  </w:num>
  <w:num w:numId="75" w16cid:durableId="1181041985">
    <w:abstractNumId w:val="69"/>
  </w:num>
  <w:num w:numId="76" w16cid:durableId="958222003">
    <w:abstractNumId w:val="77"/>
  </w:num>
  <w:num w:numId="77" w16cid:durableId="406730427">
    <w:abstractNumId w:val="59"/>
  </w:num>
  <w:num w:numId="78" w16cid:durableId="1338727991">
    <w:abstractNumId w:val="22"/>
  </w:num>
  <w:num w:numId="79" w16cid:durableId="497234440">
    <w:abstractNumId w:val="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5FA"/>
    <w:rsid w:val="00072A70"/>
    <w:rsid w:val="00077B85"/>
    <w:rsid w:val="00085F47"/>
    <w:rsid w:val="00086E59"/>
    <w:rsid w:val="000B0121"/>
    <w:rsid w:val="000D2020"/>
    <w:rsid w:val="00101F33"/>
    <w:rsid w:val="00104C0D"/>
    <w:rsid w:val="00119DA8"/>
    <w:rsid w:val="0015215F"/>
    <w:rsid w:val="00173E10"/>
    <w:rsid w:val="001F9BE8"/>
    <w:rsid w:val="002644A1"/>
    <w:rsid w:val="00268FEB"/>
    <w:rsid w:val="002761DB"/>
    <w:rsid w:val="002805FC"/>
    <w:rsid w:val="0028384C"/>
    <w:rsid w:val="002B2678"/>
    <w:rsid w:val="002B43B2"/>
    <w:rsid w:val="002B4FAA"/>
    <w:rsid w:val="002C7448"/>
    <w:rsid w:val="002DEA05"/>
    <w:rsid w:val="002E28D4"/>
    <w:rsid w:val="002F4CDE"/>
    <w:rsid w:val="003018C4"/>
    <w:rsid w:val="003144D2"/>
    <w:rsid w:val="0032371F"/>
    <w:rsid w:val="003429BA"/>
    <w:rsid w:val="00347077"/>
    <w:rsid w:val="00371F50"/>
    <w:rsid w:val="00376688"/>
    <w:rsid w:val="003857B5"/>
    <w:rsid w:val="00394984"/>
    <w:rsid w:val="003C5DBB"/>
    <w:rsid w:val="003D4E07"/>
    <w:rsid w:val="003E1479"/>
    <w:rsid w:val="003E743D"/>
    <w:rsid w:val="0040135B"/>
    <w:rsid w:val="004066C7"/>
    <w:rsid w:val="0044490D"/>
    <w:rsid w:val="004835D8"/>
    <w:rsid w:val="0048537C"/>
    <w:rsid w:val="004C07CC"/>
    <w:rsid w:val="004C36BD"/>
    <w:rsid w:val="00504FDB"/>
    <w:rsid w:val="00505652"/>
    <w:rsid w:val="0050657F"/>
    <w:rsid w:val="00514CE9"/>
    <w:rsid w:val="005337AF"/>
    <w:rsid w:val="0055330F"/>
    <w:rsid w:val="0055590C"/>
    <w:rsid w:val="005615DC"/>
    <w:rsid w:val="005901BA"/>
    <w:rsid w:val="00591991"/>
    <w:rsid w:val="005F746D"/>
    <w:rsid w:val="0060112E"/>
    <w:rsid w:val="006304E5"/>
    <w:rsid w:val="00640E93"/>
    <w:rsid w:val="0066505B"/>
    <w:rsid w:val="006658BA"/>
    <w:rsid w:val="00671B49"/>
    <w:rsid w:val="0067533E"/>
    <w:rsid w:val="00691F4F"/>
    <w:rsid w:val="006A0C4E"/>
    <w:rsid w:val="006C558D"/>
    <w:rsid w:val="006D5F2A"/>
    <w:rsid w:val="006E7E25"/>
    <w:rsid w:val="00704FAF"/>
    <w:rsid w:val="00706380"/>
    <w:rsid w:val="00712960"/>
    <w:rsid w:val="00713832"/>
    <w:rsid w:val="00714E05"/>
    <w:rsid w:val="0071EAF2"/>
    <w:rsid w:val="00727627"/>
    <w:rsid w:val="0077229C"/>
    <w:rsid w:val="007923B1"/>
    <w:rsid w:val="007B5797"/>
    <w:rsid w:val="007C4F95"/>
    <w:rsid w:val="007C7249"/>
    <w:rsid w:val="008779A9"/>
    <w:rsid w:val="008B7AF1"/>
    <w:rsid w:val="008E613E"/>
    <w:rsid w:val="00916E8D"/>
    <w:rsid w:val="00955EA3"/>
    <w:rsid w:val="00966433"/>
    <w:rsid w:val="00984D48"/>
    <w:rsid w:val="00991603"/>
    <w:rsid w:val="009D66B4"/>
    <w:rsid w:val="009F473B"/>
    <w:rsid w:val="00A065FA"/>
    <w:rsid w:val="00A35110"/>
    <w:rsid w:val="00A8600E"/>
    <w:rsid w:val="00A91DDE"/>
    <w:rsid w:val="00AA3C3D"/>
    <w:rsid w:val="00AB3FB2"/>
    <w:rsid w:val="00B030FB"/>
    <w:rsid w:val="00B12BE8"/>
    <w:rsid w:val="00B13727"/>
    <w:rsid w:val="00B42AE1"/>
    <w:rsid w:val="00B4668E"/>
    <w:rsid w:val="00B56138"/>
    <w:rsid w:val="00B63F44"/>
    <w:rsid w:val="00B646ED"/>
    <w:rsid w:val="00B8455B"/>
    <w:rsid w:val="00B9059C"/>
    <w:rsid w:val="00BB789A"/>
    <w:rsid w:val="00BF4668"/>
    <w:rsid w:val="00C2299D"/>
    <w:rsid w:val="00C72356"/>
    <w:rsid w:val="00C753F6"/>
    <w:rsid w:val="00C873F6"/>
    <w:rsid w:val="00C961A6"/>
    <w:rsid w:val="00CA47CF"/>
    <w:rsid w:val="00CB31A1"/>
    <w:rsid w:val="00CF5A50"/>
    <w:rsid w:val="00D039DA"/>
    <w:rsid w:val="00D05DC2"/>
    <w:rsid w:val="00D87641"/>
    <w:rsid w:val="00D92061"/>
    <w:rsid w:val="00D924AD"/>
    <w:rsid w:val="00DA3ECD"/>
    <w:rsid w:val="00DB6496"/>
    <w:rsid w:val="00DC644A"/>
    <w:rsid w:val="00DF2394"/>
    <w:rsid w:val="00DF27FD"/>
    <w:rsid w:val="00DF3EA3"/>
    <w:rsid w:val="00DFFA20"/>
    <w:rsid w:val="00E00418"/>
    <w:rsid w:val="00E52BA6"/>
    <w:rsid w:val="00E7273E"/>
    <w:rsid w:val="00E80E33"/>
    <w:rsid w:val="00E825C6"/>
    <w:rsid w:val="00E83734"/>
    <w:rsid w:val="00E96FA7"/>
    <w:rsid w:val="00EA17BF"/>
    <w:rsid w:val="00EB3CC4"/>
    <w:rsid w:val="00EC15DE"/>
    <w:rsid w:val="00EC4AB4"/>
    <w:rsid w:val="00EC4C93"/>
    <w:rsid w:val="00ED4641"/>
    <w:rsid w:val="00F0126A"/>
    <w:rsid w:val="00F3060E"/>
    <w:rsid w:val="00F37E4A"/>
    <w:rsid w:val="00F742D4"/>
    <w:rsid w:val="00F92354"/>
    <w:rsid w:val="00F96DD2"/>
    <w:rsid w:val="00FA13AB"/>
    <w:rsid w:val="00FC32E3"/>
    <w:rsid w:val="00FF791F"/>
    <w:rsid w:val="01131F49"/>
    <w:rsid w:val="01392A18"/>
    <w:rsid w:val="01A16731"/>
    <w:rsid w:val="01ABB78C"/>
    <w:rsid w:val="01C08880"/>
    <w:rsid w:val="01DAE9B2"/>
    <w:rsid w:val="01F7A7F0"/>
    <w:rsid w:val="01FCE17B"/>
    <w:rsid w:val="0205C6FB"/>
    <w:rsid w:val="0211F5AF"/>
    <w:rsid w:val="02226A54"/>
    <w:rsid w:val="0226ECA9"/>
    <w:rsid w:val="0232EE48"/>
    <w:rsid w:val="023B35E1"/>
    <w:rsid w:val="024925F4"/>
    <w:rsid w:val="027E321A"/>
    <w:rsid w:val="028F1556"/>
    <w:rsid w:val="028F6B06"/>
    <w:rsid w:val="02D9CC59"/>
    <w:rsid w:val="02E3D4CE"/>
    <w:rsid w:val="02E73FD6"/>
    <w:rsid w:val="03018480"/>
    <w:rsid w:val="030CEC7D"/>
    <w:rsid w:val="034F4E27"/>
    <w:rsid w:val="035B6A46"/>
    <w:rsid w:val="035CA55A"/>
    <w:rsid w:val="035E30AD"/>
    <w:rsid w:val="037C3792"/>
    <w:rsid w:val="0384D44B"/>
    <w:rsid w:val="03854DE7"/>
    <w:rsid w:val="03B0F333"/>
    <w:rsid w:val="03B67746"/>
    <w:rsid w:val="03F54D54"/>
    <w:rsid w:val="03FE2E92"/>
    <w:rsid w:val="0411BD5A"/>
    <w:rsid w:val="041BD2DC"/>
    <w:rsid w:val="04319818"/>
    <w:rsid w:val="043F98D9"/>
    <w:rsid w:val="04512998"/>
    <w:rsid w:val="0467DEA4"/>
    <w:rsid w:val="04759CBA"/>
    <w:rsid w:val="047801EF"/>
    <w:rsid w:val="047D5F8D"/>
    <w:rsid w:val="047E6D5B"/>
    <w:rsid w:val="048B98A7"/>
    <w:rsid w:val="04932D9A"/>
    <w:rsid w:val="0496A215"/>
    <w:rsid w:val="04C64A43"/>
    <w:rsid w:val="04CBCDD0"/>
    <w:rsid w:val="04D9F395"/>
    <w:rsid w:val="04F53AF2"/>
    <w:rsid w:val="04FA010E"/>
    <w:rsid w:val="04FF5B91"/>
    <w:rsid w:val="0512E32C"/>
    <w:rsid w:val="051531AB"/>
    <w:rsid w:val="051770D4"/>
    <w:rsid w:val="051807F3"/>
    <w:rsid w:val="0528A844"/>
    <w:rsid w:val="0529CE6A"/>
    <w:rsid w:val="053B2E8B"/>
    <w:rsid w:val="055247A7"/>
    <w:rsid w:val="05767780"/>
    <w:rsid w:val="057A2362"/>
    <w:rsid w:val="057E94D4"/>
    <w:rsid w:val="0590E1AF"/>
    <w:rsid w:val="05986F48"/>
    <w:rsid w:val="05A57625"/>
    <w:rsid w:val="05AD8DBB"/>
    <w:rsid w:val="05B7A33D"/>
    <w:rsid w:val="05BF9F74"/>
    <w:rsid w:val="05EE1ECB"/>
    <w:rsid w:val="05F01653"/>
    <w:rsid w:val="05FC122A"/>
    <w:rsid w:val="060C8913"/>
    <w:rsid w:val="06106D53"/>
    <w:rsid w:val="061353D9"/>
    <w:rsid w:val="062CB067"/>
    <w:rsid w:val="06462EB7"/>
    <w:rsid w:val="065F1408"/>
    <w:rsid w:val="06A01589"/>
    <w:rsid w:val="06A74A74"/>
    <w:rsid w:val="06A8C70A"/>
    <w:rsid w:val="06C0CBDB"/>
    <w:rsid w:val="06D37B47"/>
    <w:rsid w:val="06F223A1"/>
    <w:rsid w:val="071B2DD4"/>
    <w:rsid w:val="071BFA8B"/>
    <w:rsid w:val="072CB210"/>
    <w:rsid w:val="0764132A"/>
    <w:rsid w:val="0767F21C"/>
    <w:rsid w:val="076CBB50"/>
    <w:rsid w:val="07AF586B"/>
    <w:rsid w:val="07D44144"/>
    <w:rsid w:val="07D47392"/>
    <w:rsid w:val="07F52440"/>
    <w:rsid w:val="08227DCE"/>
    <w:rsid w:val="08306C28"/>
    <w:rsid w:val="083118F5"/>
    <w:rsid w:val="08685F89"/>
    <w:rsid w:val="086D133D"/>
    <w:rsid w:val="087E5E52"/>
    <w:rsid w:val="0896333B"/>
    <w:rsid w:val="08B15365"/>
    <w:rsid w:val="08B322C6"/>
    <w:rsid w:val="08B6EAAB"/>
    <w:rsid w:val="08C88271"/>
    <w:rsid w:val="08D6E22A"/>
    <w:rsid w:val="08F2CCC3"/>
    <w:rsid w:val="08F3B58A"/>
    <w:rsid w:val="08FE56DA"/>
    <w:rsid w:val="09088BB1"/>
    <w:rsid w:val="090C9730"/>
    <w:rsid w:val="091B09E0"/>
    <w:rsid w:val="0962140B"/>
    <w:rsid w:val="096E00FE"/>
    <w:rsid w:val="09C304F0"/>
    <w:rsid w:val="09D7B64B"/>
    <w:rsid w:val="09DA52E9"/>
    <w:rsid w:val="09DE3D89"/>
    <w:rsid w:val="09ED16D6"/>
    <w:rsid w:val="09F2F513"/>
    <w:rsid w:val="0A4089BC"/>
    <w:rsid w:val="0A655C5C"/>
    <w:rsid w:val="0A84BA8F"/>
    <w:rsid w:val="0A8E9D24"/>
    <w:rsid w:val="0A9041CF"/>
    <w:rsid w:val="0ADB082A"/>
    <w:rsid w:val="0AEB9BFC"/>
    <w:rsid w:val="0AED2BCB"/>
    <w:rsid w:val="0AF1B333"/>
    <w:rsid w:val="0B0BB031"/>
    <w:rsid w:val="0B0DDF52"/>
    <w:rsid w:val="0B28DC83"/>
    <w:rsid w:val="0B55E91D"/>
    <w:rsid w:val="0B56360B"/>
    <w:rsid w:val="0B6AA38A"/>
    <w:rsid w:val="0B7386AC"/>
    <w:rsid w:val="0B7BF855"/>
    <w:rsid w:val="0B87838F"/>
    <w:rsid w:val="0B901A3C"/>
    <w:rsid w:val="0BC06F43"/>
    <w:rsid w:val="0BC1636F"/>
    <w:rsid w:val="0BCDD3FD"/>
    <w:rsid w:val="0BD6F0BD"/>
    <w:rsid w:val="0BED2E05"/>
    <w:rsid w:val="0C002333"/>
    <w:rsid w:val="0C21D63B"/>
    <w:rsid w:val="0C2C55A1"/>
    <w:rsid w:val="0C4722B7"/>
    <w:rsid w:val="0C51027B"/>
    <w:rsid w:val="0C82C98E"/>
    <w:rsid w:val="0C8B75DC"/>
    <w:rsid w:val="0C9BF1EB"/>
    <w:rsid w:val="0C9E4A17"/>
    <w:rsid w:val="0CADBB61"/>
    <w:rsid w:val="0CD85DB6"/>
    <w:rsid w:val="0CE8239C"/>
    <w:rsid w:val="0CFAE62F"/>
    <w:rsid w:val="0D17C8B6"/>
    <w:rsid w:val="0D22A84F"/>
    <w:rsid w:val="0D2353F0"/>
    <w:rsid w:val="0D26366D"/>
    <w:rsid w:val="0D2D8A32"/>
    <w:rsid w:val="0D474B67"/>
    <w:rsid w:val="0D4A0B84"/>
    <w:rsid w:val="0D4B1BA6"/>
    <w:rsid w:val="0D5DBCDE"/>
    <w:rsid w:val="0D642711"/>
    <w:rsid w:val="0D67BFCD"/>
    <w:rsid w:val="0D7B077F"/>
    <w:rsid w:val="0D881B56"/>
    <w:rsid w:val="0D9E7B1D"/>
    <w:rsid w:val="0DA901F7"/>
    <w:rsid w:val="0DC63DE6"/>
    <w:rsid w:val="0DD1C7FD"/>
    <w:rsid w:val="0DD2A343"/>
    <w:rsid w:val="0DD95863"/>
    <w:rsid w:val="0DE38A86"/>
    <w:rsid w:val="0DE7492C"/>
    <w:rsid w:val="0DE90117"/>
    <w:rsid w:val="0E117A23"/>
    <w:rsid w:val="0E7D005D"/>
    <w:rsid w:val="0E7DBEDE"/>
    <w:rsid w:val="0EA1695B"/>
    <w:rsid w:val="0ED9DD2F"/>
    <w:rsid w:val="0EE70709"/>
    <w:rsid w:val="0F0574BF"/>
    <w:rsid w:val="0F16D7E0"/>
    <w:rsid w:val="0F5976FD"/>
    <w:rsid w:val="0F598DE1"/>
    <w:rsid w:val="0F620E47"/>
    <w:rsid w:val="0F72AE85"/>
    <w:rsid w:val="0F81A044"/>
    <w:rsid w:val="0F9D6E23"/>
    <w:rsid w:val="0FA48EF1"/>
    <w:rsid w:val="0FFD9BA4"/>
    <w:rsid w:val="100FBCEE"/>
    <w:rsid w:val="100FE904"/>
    <w:rsid w:val="1012BBCB"/>
    <w:rsid w:val="10659B2E"/>
    <w:rsid w:val="1068CDA1"/>
    <w:rsid w:val="1092DAF9"/>
    <w:rsid w:val="1094FA4E"/>
    <w:rsid w:val="10A14520"/>
    <w:rsid w:val="10BD2664"/>
    <w:rsid w:val="10DB8FC8"/>
    <w:rsid w:val="10DFDEFF"/>
    <w:rsid w:val="10F11D26"/>
    <w:rsid w:val="10F12FCF"/>
    <w:rsid w:val="10F1EC82"/>
    <w:rsid w:val="10F2CFB8"/>
    <w:rsid w:val="10FA7539"/>
    <w:rsid w:val="110FC672"/>
    <w:rsid w:val="111E4ABF"/>
    <w:rsid w:val="116F630E"/>
    <w:rsid w:val="118CE353"/>
    <w:rsid w:val="11965FD4"/>
    <w:rsid w:val="119862C4"/>
    <w:rsid w:val="119AA99D"/>
    <w:rsid w:val="11ABB965"/>
    <w:rsid w:val="11B22C93"/>
    <w:rsid w:val="11C9A486"/>
    <w:rsid w:val="11E2C830"/>
    <w:rsid w:val="125DE638"/>
    <w:rsid w:val="12674148"/>
    <w:rsid w:val="12776029"/>
    <w:rsid w:val="12990545"/>
    <w:rsid w:val="129B66AB"/>
    <w:rsid w:val="12D2F291"/>
    <w:rsid w:val="12DDBE59"/>
    <w:rsid w:val="12E1DC34"/>
    <w:rsid w:val="12F20B12"/>
    <w:rsid w:val="12F22A1B"/>
    <w:rsid w:val="12F7B004"/>
    <w:rsid w:val="12F8F6EC"/>
    <w:rsid w:val="13123E09"/>
    <w:rsid w:val="132AF18A"/>
    <w:rsid w:val="135018D6"/>
    <w:rsid w:val="13804CBD"/>
    <w:rsid w:val="1380AEFC"/>
    <w:rsid w:val="1384DAB2"/>
    <w:rsid w:val="138E1675"/>
    <w:rsid w:val="13B5FCAF"/>
    <w:rsid w:val="13D1E441"/>
    <w:rsid w:val="13D6F59B"/>
    <w:rsid w:val="13EAA406"/>
    <w:rsid w:val="13F4D280"/>
    <w:rsid w:val="13FDAADD"/>
    <w:rsid w:val="140757B4"/>
    <w:rsid w:val="14240753"/>
    <w:rsid w:val="1446C5FF"/>
    <w:rsid w:val="14564927"/>
    <w:rsid w:val="145D1149"/>
    <w:rsid w:val="147A67E3"/>
    <w:rsid w:val="1481FCFE"/>
    <w:rsid w:val="14B9D8D8"/>
    <w:rsid w:val="14BA79A1"/>
    <w:rsid w:val="14E72252"/>
    <w:rsid w:val="15027BBA"/>
    <w:rsid w:val="15195848"/>
    <w:rsid w:val="151BBCD6"/>
    <w:rsid w:val="1528E23D"/>
    <w:rsid w:val="1563EEB8"/>
    <w:rsid w:val="156CF4A5"/>
    <w:rsid w:val="15700267"/>
    <w:rsid w:val="15A58C4E"/>
    <w:rsid w:val="15A62F18"/>
    <w:rsid w:val="15B1E39D"/>
    <w:rsid w:val="15B5C3A9"/>
    <w:rsid w:val="15C3DE72"/>
    <w:rsid w:val="15C86B00"/>
    <w:rsid w:val="15CD899E"/>
    <w:rsid w:val="15D14FCB"/>
    <w:rsid w:val="15D277E4"/>
    <w:rsid w:val="15E9564C"/>
    <w:rsid w:val="15FDB717"/>
    <w:rsid w:val="1600C56D"/>
    <w:rsid w:val="160B2555"/>
    <w:rsid w:val="163F7C73"/>
    <w:rsid w:val="1662924C"/>
    <w:rsid w:val="16660822"/>
    <w:rsid w:val="16748EB4"/>
    <w:rsid w:val="16ABFFC3"/>
    <w:rsid w:val="16B528A9"/>
    <w:rsid w:val="16BBF84D"/>
    <w:rsid w:val="16C4AE17"/>
    <w:rsid w:val="16DF0E91"/>
    <w:rsid w:val="17031911"/>
    <w:rsid w:val="17080104"/>
    <w:rsid w:val="17092A2F"/>
    <w:rsid w:val="1714D117"/>
    <w:rsid w:val="1718B98A"/>
    <w:rsid w:val="1729C94A"/>
    <w:rsid w:val="17354B9F"/>
    <w:rsid w:val="173A033A"/>
    <w:rsid w:val="173AE564"/>
    <w:rsid w:val="1740195D"/>
    <w:rsid w:val="175FAED3"/>
    <w:rsid w:val="176488E2"/>
    <w:rsid w:val="176D202C"/>
    <w:rsid w:val="1778AA43"/>
    <w:rsid w:val="177F5CA4"/>
    <w:rsid w:val="17BD4D88"/>
    <w:rsid w:val="17CA1048"/>
    <w:rsid w:val="17DCEF4D"/>
    <w:rsid w:val="17DEA492"/>
    <w:rsid w:val="17F21A63"/>
    <w:rsid w:val="18091DC2"/>
    <w:rsid w:val="1835B62D"/>
    <w:rsid w:val="185209B4"/>
    <w:rsid w:val="185E0A03"/>
    <w:rsid w:val="186082FF"/>
    <w:rsid w:val="1870BB86"/>
    <w:rsid w:val="18793BB6"/>
    <w:rsid w:val="189BFD0F"/>
    <w:rsid w:val="18A78225"/>
    <w:rsid w:val="18A856CD"/>
    <w:rsid w:val="18AFEBCC"/>
    <w:rsid w:val="18D384ED"/>
    <w:rsid w:val="18E23524"/>
    <w:rsid w:val="18ED71CE"/>
    <w:rsid w:val="18F7D173"/>
    <w:rsid w:val="1908F08D"/>
    <w:rsid w:val="191F6FDF"/>
    <w:rsid w:val="19208864"/>
    <w:rsid w:val="19267219"/>
    <w:rsid w:val="19387681"/>
    <w:rsid w:val="1951188A"/>
    <w:rsid w:val="19539D94"/>
    <w:rsid w:val="1959F388"/>
    <w:rsid w:val="1962EF08"/>
    <w:rsid w:val="19693A1C"/>
    <w:rsid w:val="196EB0F7"/>
    <w:rsid w:val="19735E7B"/>
    <w:rsid w:val="197C0395"/>
    <w:rsid w:val="198436CA"/>
    <w:rsid w:val="198DEAC4"/>
    <w:rsid w:val="19984BF8"/>
    <w:rsid w:val="19A281F7"/>
    <w:rsid w:val="19FE91CF"/>
    <w:rsid w:val="1A002ACA"/>
    <w:rsid w:val="1A2FC536"/>
    <w:rsid w:val="1A3DB80E"/>
    <w:rsid w:val="1A4BBC2D"/>
    <w:rsid w:val="1A847E26"/>
    <w:rsid w:val="1A85DAF3"/>
    <w:rsid w:val="1AC2427A"/>
    <w:rsid w:val="1AD565C7"/>
    <w:rsid w:val="1B050A7D"/>
    <w:rsid w:val="1B17DA56"/>
    <w:rsid w:val="1B411FA9"/>
    <w:rsid w:val="1B53BCF0"/>
    <w:rsid w:val="1B71BD3E"/>
    <w:rsid w:val="1B71E4D5"/>
    <w:rsid w:val="1B7FA625"/>
    <w:rsid w:val="1B88D24D"/>
    <w:rsid w:val="1B8C7F56"/>
    <w:rsid w:val="1BA9799B"/>
    <w:rsid w:val="1BCFA7D4"/>
    <w:rsid w:val="1BE79DFC"/>
    <w:rsid w:val="1C020C36"/>
    <w:rsid w:val="1C1DB189"/>
    <w:rsid w:val="1C273F7C"/>
    <w:rsid w:val="1C40914F"/>
    <w:rsid w:val="1C451566"/>
    <w:rsid w:val="1C56E857"/>
    <w:rsid w:val="1C56F5B9"/>
    <w:rsid w:val="1C582926"/>
    <w:rsid w:val="1C8C7123"/>
    <w:rsid w:val="1C91FAAF"/>
    <w:rsid w:val="1CA40938"/>
    <w:rsid w:val="1CCD4B18"/>
    <w:rsid w:val="1CCD8600"/>
    <w:rsid w:val="1CE75277"/>
    <w:rsid w:val="1CE7ED56"/>
    <w:rsid w:val="1D26B5FC"/>
    <w:rsid w:val="1D277566"/>
    <w:rsid w:val="1D4E1EAF"/>
    <w:rsid w:val="1D58A901"/>
    <w:rsid w:val="1D809F3B"/>
    <w:rsid w:val="1D8C89D9"/>
    <w:rsid w:val="1D905FAE"/>
    <w:rsid w:val="1D926084"/>
    <w:rsid w:val="1D9FB146"/>
    <w:rsid w:val="1DC1276F"/>
    <w:rsid w:val="1DCB3EC0"/>
    <w:rsid w:val="1DD65D39"/>
    <w:rsid w:val="1DE0BADF"/>
    <w:rsid w:val="1DF2B8B8"/>
    <w:rsid w:val="1DFA790A"/>
    <w:rsid w:val="1E0AD77F"/>
    <w:rsid w:val="1E0EF4FC"/>
    <w:rsid w:val="1E582BC8"/>
    <w:rsid w:val="1E98F429"/>
    <w:rsid w:val="1E9CBF0F"/>
    <w:rsid w:val="1EC14B38"/>
    <w:rsid w:val="1EC7F200"/>
    <w:rsid w:val="1ECD90ED"/>
    <w:rsid w:val="1ED887C9"/>
    <w:rsid w:val="1F39ACF8"/>
    <w:rsid w:val="1F3F9AEB"/>
    <w:rsid w:val="1F783211"/>
    <w:rsid w:val="1F8E8768"/>
    <w:rsid w:val="1FAFA899"/>
    <w:rsid w:val="1FB5B085"/>
    <w:rsid w:val="1FB8544C"/>
    <w:rsid w:val="1FD2CCE6"/>
    <w:rsid w:val="1FE8E9C5"/>
    <w:rsid w:val="1FE9E84D"/>
    <w:rsid w:val="2014EC30"/>
    <w:rsid w:val="2028BE5B"/>
    <w:rsid w:val="20298F01"/>
    <w:rsid w:val="202C2DCE"/>
    <w:rsid w:val="20365D1F"/>
    <w:rsid w:val="203D76EF"/>
    <w:rsid w:val="20452E61"/>
    <w:rsid w:val="20785A61"/>
    <w:rsid w:val="2099EDD9"/>
    <w:rsid w:val="20B6D0D0"/>
    <w:rsid w:val="20BF9BD0"/>
    <w:rsid w:val="21188689"/>
    <w:rsid w:val="211F7859"/>
    <w:rsid w:val="212A597A"/>
    <w:rsid w:val="214B78FA"/>
    <w:rsid w:val="214DC9F8"/>
    <w:rsid w:val="21666439"/>
    <w:rsid w:val="21C02A86"/>
    <w:rsid w:val="21E0FEC2"/>
    <w:rsid w:val="21FD5CB1"/>
    <w:rsid w:val="21FF92C2"/>
    <w:rsid w:val="2237856E"/>
    <w:rsid w:val="2252A131"/>
    <w:rsid w:val="22864912"/>
    <w:rsid w:val="229907E6"/>
    <w:rsid w:val="22B807AA"/>
    <w:rsid w:val="22C629DB"/>
    <w:rsid w:val="22CCC202"/>
    <w:rsid w:val="22E7495B"/>
    <w:rsid w:val="22F6B441"/>
    <w:rsid w:val="23185A26"/>
    <w:rsid w:val="232B9CEB"/>
    <w:rsid w:val="232DD3E1"/>
    <w:rsid w:val="23348684"/>
    <w:rsid w:val="233698C8"/>
    <w:rsid w:val="237CCF23"/>
    <w:rsid w:val="239227E2"/>
    <w:rsid w:val="239CCDEF"/>
    <w:rsid w:val="23A8E737"/>
    <w:rsid w:val="23C45F83"/>
    <w:rsid w:val="23DDCED5"/>
    <w:rsid w:val="23EAAC60"/>
    <w:rsid w:val="23F9DC0C"/>
    <w:rsid w:val="2405FF59"/>
    <w:rsid w:val="2408690B"/>
    <w:rsid w:val="2414A366"/>
    <w:rsid w:val="2417432F"/>
    <w:rsid w:val="2461FA3C"/>
    <w:rsid w:val="247E3680"/>
    <w:rsid w:val="24840209"/>
    <w:rsid w:val="2498B2EB"/>
    <w:rsid w:val="24B6D221"/>
    <w:rsid w:val="24C3CA55"/>
    <w:rsid w:val="24CEFCA6"/>
    <w:rsid w:val="24EF9211"/>
    <w:rsid w:val="250B0096"/>
    <w:rsid w:val="250F3DD2"/>
    <w:rsid w:val="2516D81F"/>
    <w:rsid w:val="2525D923"/>
    <w:rsid w:val="25373384"/>
    <w:rsid w:val="254900FB"/>
    <w:rsid w:val="25596A16"/>
    <w:rsid w:val="256D5EFC"/>
    <w:rsid w:val="25868759"/>
    <w:rsid w:val="258A41F3"/>
    <w:rsid w:val="2595AC6D"/>
    <w:rsid w:val="25B136F8"/>
    <w:rsid w:val="25D645BF"/>
    <w:rsid w:val="25DCBF8A"/>
    <w:rsid w:val="25EF611B"/>
    <w:rsid w:val="25FCB553"/>
    <w:rsid w:val="26106C61"/>
    <w:rsid w:val="261A13D5"/>
    <w:rsid w:val="2656B248"/>
    <w:rsid w:val="265929D1"/>
    <w:rsid w:val="265B02F7"/>
    <w:rsid w:val="266574A3"/>
    <w:rsid w:val="26B976E1"/>
    <w:rsid w:val="26D5AE60"/>
    <w:rsid w:val="26DE06B8"/>
    <w:rsid w:val="27261254"/>
    <w:rsid w:val="2729C120"/>
    <w:rsid w:val="2737E4A4"/>
    <w:rsid w:val="27443B78"/>
    <w:rsid w:val="274D2157"/>
    <w:rsid w:val="274F454E"/>
    <w:rsid w:val="2758244D"/>
    <w:rsid w:val="27637B99"/>
    <w:rsid w:val="278C514E"/>
    <w:rsid w:val="27913C4D"/>
    <w:rsid w:val="2792ED85"/>
    <w:rsid w:val="27947EE8"/>
    <w:rsid w:val="27C36631"/>
    <w:rsid w:val="27D252AE"/>
    <w:rsid w:val="27E9487B"/>
    <w:rsid w:val="27E950C3"/>
    <w:rsid w:val="27F63F5E"/>
    <w:rsid w:val="2829A318"/>
    <w:rsid w:val="28448915"/>
    <w:rsid w:val="284880A8"/>
    <w:rsid w:val="28701B04"/>
    <w:rsid w:val="28744D21"/>
    <w:rsid w:val="287B33D8"/>
    <w:rsid w:val="2880CB27"/>
    <w:rsid w:val="28879999"/>
    <w:rsid w:val="289140D5"/>
    <w:rsid w:val="28C59181"/>
    <w:rsid w:val="28DD0CD0"/>
    <w:rsid w:val="28DE5872"/>
    <w:rsid w:val="2911F629"/>
    <w:rsid w:val="2912539D"/>
    <w:rsid w:val="292701DD"/>
    <w:rsid w:val="2978AB3E"/>
    <w:rsid w:val="29928828"/>
    <w:rsid w:val="299FA686"/>
    <w:rsid w:val="29A019C6"/>
    <w:rsid w:val="29A83730"/>
    <w:rsid w:val="29CBF5FE"/>
    <w:rsid w:val="29DC2535"/>
    <w:rsid w:val="29EB9499"/>
    <w:rsid w:val="29EC10A7"/>
    <w:rsid w:val="29F1423A"/>
    <w:rsid w:val="29F87C6A"/>
    <w:rsid w:val="2A0AA4A7"/>
    <w:rsid w:val="2A0BEB65"/>
    <w:rsid w:val="2A0BED0F"/>
    <w:rsid w:val="2A0D7020"/>
    <w:rsid w:val="2A10FCEA"/>
    <w:rsid w:val="2A179744"/>
    <w:rsid w:val="2A56B3F1"/>
    <w:rsid w:val="2A5DB316"/>
    <w:rsid w:val="2A769BD7"/>
    <w:rsid w:val="2A808920"/>
    <w:rsid w:val="2A928C0C"/>
    <w:rsid w:val="2A9595E5"/>
    <w:rsid w:val="2A9F6E27"/>
    <w:rsid w:val="2AD02676"/>
    <w:rsid w:val="2AD13BC0"/>
    <w:rsid w:val="2AF9D73D"/>
    <w:rsid w:val="2B006E47"/>
    <w:rsid w:val="2B1AB954"/>
    <w:rsid w:val="2B33B3F5"/>
    <w:rsid w:val="2B347DFA"/>
    <w:rsid w:val="2B3D376C"/>
    <w:rsid w:val="2B499833"/>
    <w:rsid w:val="2B689405"/>
    <w:rsid w:val="2B6A84AD"/>
    <w:rsid w:val="2B87E108"/>
    <w:rsid w:val="2B8CE804"/>
    <w:rsid w:val="2B8FCE8E"/>
    <w:rsid w:val="2B9A26DD"/>
    <w:rsid w:val="2B9E95FB"/>
    <w:rsid w:val="2BA67508"/>
    <w:rsid w:val="2BA7627D"/>
    <w:rsid w:val="2BA7BBC6"/>
    <w:rsid w:val="2BA9D231"/>
    <w:rsid w:val="2BAAAAB4"/>
    <w:rsid w:val="2BB8427F"/>
    <w:rsid w:val="2BBC6E19"/>
    <w:rsid w:val="2BC687C3"/>
    <w:rsid w:val="2BDA9CEF"/>
    <w:rsid w:val="2BE3EE77"/>
    <w:rsid w:val="2BE90E45"/>
    <w:rsid w:val="2C2DDE47"/>
    <w:rsid w:val="2C3DA7A3"/>
    <w:rsid w:val="2C5FC390"/>
    <w:rsid w:val="2C688FE5"/>
    <w:rsid w:val="2C6D0C21"/>
    <w:rsid w:val="2C87B081"/>
    <w:rsid w:val="2C96D754"/>
    <w:rsid w:val="2C96F086"/>
    <w:rsid w:val="2C96FFCD"/>
    <w:rsid w:val="2C9F81B5"/>
    <w:rsid w:val="2CA30CAE"/>
    <w:rsid w:val="2CD863B4"/>
    <w:rsid w:val="2D105184"/>
    <w:rsid w:val="2D30A5EB"/>
    <w:rsid w:val="2D325E64"/>
    <w:rsid w:val="2D41D6F0"/>
    <w:rsid w:val="2D573A36"/>
    <w:rsid w:val="2D9A549F"/>
    <w:rsid w:val="2DAD0F2F"/>
    <w:rsid w:val="2DDCB4A3"/>
    <w:rsid w:val="2DE51F30"/>
    <w:rsid w:val="2DEF5986"/>
    <w:rsid w:val="2E138934"/>
    <w:rsid w:val="2E186B08"/>
    <w:rsid w:val="2E32A7B5"/>
    <w:rsid w:val="2E985DFA"/>
    <w:rsid w:val="2EA1527C"/>
    <w:rsid w:val="2EA1CF07"/>
    <w:rsid w:val="2EA34AC7"/>
    <w:rsid w:val="2EBDB1FD"/>
    <w:rsid w:val="2EC488C6"/>
    <w:rsid w:val="2EC6342B"/>
    <w:rsid w:val="2ECCB648"/>
    <w:rsid w:val="2ED9856D"/>
    <w:rsid w:val="2EF12482"/>
    <w:rsid w:val="2EFCE019"/>
    <w:rsid w:val="2F36B4EF"/>
    <w:rsid w:val="2F39A855"/>
    <w:rsid w:val="2F6031EA"/>
    <w:rsid w:val="2F652980"/>
    <w:rsid w:val="2F6A98B3"/>
    <w:rsid w:val="2FAFB304"/>
    <w:rsid w:val="2FD656A2"/>
    <w:rsid w:val="2FDCE141"/>
    <w:rsid w:val="2FEE35BC"/>
    <w:rsid w:val="30264A83"/>
    <w:rsid w:val="305B522B"/>
    <w:rsid w:val="3060FDB7"/>
    <w:rsid w:val="306846AD"/>
    <w:rsid w:val="306C1F07"/>
    <w:rsid w:val="3096CBF3"/>
    <w:rsid w:val="30A38761"/>
    <w:rsid w:val="30A50FD1"/>
    <w:rsid w:val="30CCDB21"/>
    <w:rsid w:val="30CE53B9"/>
    <w:rsid w:val="30DDDBC1"/>
    <w:rsid w:val="3109070B"/>
    <w:rsid w:val="311084AF"/>
    <w:rsid w:val="31382932"/>
    <w:rsid w:val="314FBD1D"/>
    <w:rsid w:val="3156A176"/>
    <w:rsid w:val="316AB3CB"/>
    <w:rsid w:val="31767DD1"/>
    <w:rsid w:val="31AE2043"/>
    <w:rsid w:val="31CE7974"/>
    <w:rsid w:val="31EBC2FF"/>
    <w:rsid w:val="31F74F79"/>
    <w:rsid w:val="31F819BC"/>
    <w:rsid w:val="32086635"/>
    <w:rsid w:val="321CBD08"/>
    <w:rsid w:val="3225D629"/>
    <w:rsid w:val="323991CE"/>
    <w:rsid w:val="32442C26"/>
    <w:rsid w:val="32790306"/>
    <w:rsid w:val="327C7699"/>
    <w:rsid w:val="329EEF1F"/>
    <w:rsid w:val="32CDD57D"/>
    <w:rsid w:val="32EBC0C5"/>
    <w:rsid w:val="33124E32"/>
    <w:rsid w:val="33267E18"/>
    <w:rsid w:val="3327DE6C"/>
    <w:rsid w:val="3327EBE0"/>
    <w:rsid w:val="332D2DF0"/>
    <w:rsid w:val="3332BCD4"/>
    <w:rsid w:val="3352C630"/>
    <w:rsid w:val="337056D2"/>
    <w:rsid w:val="3375402A"/>
    <w:rsid w:val="337E706D"/>
    <w:rsid w:val="33D15167"/>
    <w:rsid w:val="33E7B265"/>
    <w:rsid w:val="33FEBFD3"/>
    <w:rsid w:val="341C50B3"/>
    <w:rsid w:val="3423E9A4"/>
    <w:rsid w:val="342D6360"/>
    <w:rsid w:val="342E6CC6"/>
    <w:rsid w:val="345C2A46"/>
    <w:rsid w:val="3474C407"/>
    <w:rsid w:val="348E1523"/>
    <w:rsid w:val="34A0723A"/>
    <w:rsid w:val="34A443BC"/>
    <w:rsid w:val="34D194BA"/>
    <w:rsid w:val="34E7FAF2"/>
    <w:rsid w:val="34F07A79"/>
    <w:rsid w:val="3500694E"/>
    <w:rsid w:val="35185166"/>
    <w:rsid w:val="35776225"/>
    <w:rsid w:val="358BB3AA"/>
    <w:rsid w:val="35A98A29"/>
    <w:rsid w:val="35B0A3C8"/>
    <w:rsid w:val="35B82114"/>
    <w:rsid w:val="35B82BAC"/>
    <w:rsid w:val="3610B6F1"/>
    <w:rsid w:val="3612D91D"/>
    <w:rsid w:val="361F3F8E"/>
    <w:rsid w:val="362FBFE0"/>
    <w:rsid w:val="36408D75"/>
    <w:rsid w:val="36681350"/>
    <w:rsid w:val="3699ACDC"/>
    <w:rsid w:val="36A51DA4"/>
    <w:rsid w:val="36A60450"/>
    <w:rsid w:val="36CA21AD"/>
    <w:rsid w:val="36CA93AF"/>
    <w:rsid w:val="36CF016C"/>
    <w:rsid w:val="36D171BD"/>
    <w:rsid w:val="36DCB60C"/>
    <w:rsid w:val="36FC689C"/>
    <w:rsid w:val="3700C4F5"/>
    <w:rsid w:val="37121A54"/>
    <w:rsid w:val="37385A28"/>
    <w:rsid w:val="375B83C9"/>
    <w:rsid w:val="37606D87"/>
    <w:rsid w:val="3767DD97"/>
    <w:rsid w:val="379C43C4"/>
    <w:rsid w:val="37A58DE2"/>
    <w:rsid w:val="37BF31E8"/>
    <w:rsid w:val="37EDDE41"/>
    <w:rsid w:val="37EEB819"/>
    <w:rsid w:val="3805A6E1"/>
    <w:rsid w:val="38062DF7"/>
    <w:rsid w:val="38130B82"/>
    <w:rsid w:val="3814F5C0"/>
    <w:rsid w:val="3844BAF3"/>
    <w:rsid w:val="385F3EBB"/>
    <w:rsid w:val="3869F224"/>
    <w:rsid w:val="387ECF59"/>
    <w:rsid w:val="388B9A2D"/>
    <w:rsid w:val="38ADEAB5"/>
    <w:rsid w:val="38B039BF"/>
    <w:rsid w:val="38B2C049"/>
    <w:rsid w:val="38CB1F50"/>
    <w:rsid w:val="38E7303B"/>
    <w:rsid w:val="38F1CEF8"/>
    <w:rsid w:val="38F1D76D"/>
    <w:rsid w:val="3920C1DB"/>
    <w:rsid w:val="392A8BD9"/>
    <w:rsid w:val="3946B0B1"/>
    <w:rsid w:val="3951D780"/>
    <w:rsid w:val="395574BD"/>
    <w:rsid w:val="395B0249"/>
    <w:rsid w:val="39788D9E"/>
    <w:rsid w:val="3987271F"/>
    <w:rsid w:val="398F530A"/>
    <w:rsid w:val="399620C2"/>
    <w:rsid w:val="39DA1656"/>
    <w:rsid w:val="39EBAF61"/>
    <w:rsid w:val="39F0EC1E"/>
    <w:rsid w:val="3A06A938"/>
    <w:rsid w:val="3A17C03D"/>
    <w:rsid w:val="3A1B57E2"/>
    <w:rsid w:val="3A30BB5E"/>
    <w:rsid w:val="3A4D3061"/>
    <w:rsid w:val="3A4FF4F2"/>
    <w:rsid w:val="3A56F3E9"/>
    <w:rsid w:val="3A98D2B9"/>
    <w:rsid w:val="3A9BF59F"/>
    <w:rsid w:val="3AC053D6"/>
    <w:rsid w:val="3ADAC1B1"/>
    <w:rsid w:val="3AEB4575"/>
    <w:rsid w:val="3AF74433"/>
    <w:rsid w:val="3B1A5AE2"/>
    <w:rsid w:val="3B1D6017"/>
    <w:rsid w:val="3B397C16"/>
    <w:rsid w:val="3B3DCEB9"/>
    <w:rsid w:val="3B63DF39"/>
    <w:rsid w:val="3B662431"/>
    <w:rsid w:val="3B6D9FBA"/>
    <w:rsid w:val="3B89464C"/>
    <w:rsid w:val="3BA1D636"/>
    <w:rsid w:val="3BA80495"/>
    <w:rsid w:val="3BAB2E6D"/>
    <w:rsid w:val="3BB83F1F"/>
    <w:rsid w:val="3BC11912"/>
    <w:rsid w:val="3BC648AD"/>
    <w:rsid w:val="3BE58B77"/>
    <w:rsid w:val="3BE59B6F"/>
    <w:rsid w:val="3C0BECA7"/>
    <w:rsid w:val="3C1A52EB"/>
    <w:rsid w:val="3C56AEBE"/>
    <w:rsid w:val="3C87C372"/>
    <w:rsid w:val="3C88063A"/>
    <w:rsid w:val="3CCF6E1C"/>
    <w:rsid w:val="3CF72900"/>
    <w:rsid w:val="3D08AD90"/>
    <w:rsid w:val="3D222EA4"/>
    <w:rsid w:val="3D2A89A7"/>
    <w:rsid w:val="3D2F7165"/>
    <w:rsid w:val="3D331B70"/>
    <w:rsid w:val="3D3AD221"/>
    <w:rsid w:val="3D43391D"/>
    <w:rsid w:val="3D4EE4C1"/>
    <w:rsid w:val="3D5B93A7"/>
    <w:rsid w:val="3D6056B9"/>
    <w:rsid w:val="3D6D98F8"/>
    <w:rsid w:val="3D8E54E7"/>
    <w:rsid w:val="3DA7BD08"/>
    <w:rsid w:val="3DAAA6C1"/>
    <w:rsid w:val="3DB224E6"/>
    <w:rsid w:val="3DDA7330"/>
    <w:rsid w:val="3DEA776D"/>
    <w:rsid w:val="3E1C5D4F"/>
    <w:rsid w:val="3E2E2FDD"/>
    <w:rsid w:val="3E344A87"/>
    <w:rsid w:val="3E40B7F6"/>
    <w:rsid w:val="3E434E41"/>
    <w:rsid w:val="3E4B961C"/>
    <w:rsid w:val="3E5EE75A"/>
    <w:rsid w:val="3E6AF675"/>
    <w:rsid w:val="3E6CE0F6"/>
    <w:rsid w:val="3E6FF311"/>
    <w:rsid w:val="3E7E3462"/>
    <w:rsid w:val="3E860427"/>
    <w:rsid w:val="3E88B86A"/>
    <w:rsid w:val="3E8F0FD4"/>
    <w:rsid w:val="3EAF4532"/>
    <w:rsid w:val="3EB485A7"/>
    <w:rsid w:val="3EB9A368"/>
    <w:rsid w:val="3EBCC6FA"/>
    <w:rsid w:val="3ED86EFA"/>
    <w:rsid w:val="3EE565BD"/>
    <w:rsid w:val="3EEA4F9F"/>
    <w:rsid w:val="3EF03414"/>
    <w:rsid w:val="3EF0ECFD"/>
    <w:rsid w:val="3EF3B549"/>
    <w:rsid w:val="3F2F6EC2"/>
    <w:rsid w:val="3F3BE5DE"/>
    <w:rsid w:val="3F3BF239"/>
    <w:rsid w:val="3F434DDD"/>
    <w:rsid w:val="3F4C6421"/>
    <w:rsid w:val="3F5D2624"/>
    <w:rsid w:val="3F752210"/>
    <w:rsid w:val="3F7BF45C"/>
    <w:rsid w:val="3F8732B7"/>
    <w:rsid w:val="3FB4B5BD"/>
    <w:rsid w:val="3FB8047A"/>
    <w:rsid w:val="3FC0A958"/>
    <w:rsid w:val="3FC64D74"/>
    <w:rsid w:val="3FC745A3"/>
    <w:rsid w:val="3FF0A5BD"/>
    <w:rsid w:val="3FF310C9"/>
    <w:rsid w:val="401A0F3F"/>
    <w:rsid w:val="401F251F"/>
    <w:rsid w:val="404D5895"/>
    <w:rsid w:val="40AB620A"/>
    <w:rsid w:val="40D28786"/>
    <w:rsid w:val="40EEB4B6"/>
    <w:rsid w:val="40F10BAB"/>
    <w:rsid w:val="40F324ED"/>
    <w:rsid w:val="410BFBF8"/>
    <w:rsid w:val="411213F2"/>
    <w:rsid w:val="411C387D"/>
    <w:rsid w:val="412B177E"/>
    <w:rsid w:val="4166142E"/>
    <w:rsid w:val="41906137"/>
    <w:rsid w:val="419469B0"/>
    <w:rsid w:val="41B24E34"/>
    <w:rsid w:val="41C6B096"/>
    <w:rsid w:val="41C93CFB"/>
    <w:rsid w:val="41E1A2A7"/>
    <w:rsid w:val="41E4C935"/>
    <w:rsid w:val="41EB20EE"/>
    <w:rsid w:val="41EF5684"/>
    <w:rsid w:val="421F0BF5"/>
    <w:rsid w:val="42217138"/>
    <w:rsid w:val="422AB318"/>
    <w:rsid w:val="4230265A"/>
    <w:rsid w:val="424B3818"/>
    <w:rsid w:val="425E677E"/>
    <w:rsid w:val="426D7F29"/>
    <w:rsid w:val="4294B234"/>
    <w:rsid w:val="42A49195"/>
    <w:rsid w:val="42B145F6"/>
    <w:rsid w:val="42BAD7AB"/>
    <w:rsid w:val="42CA2E29"/>
    <w:rsid w:val="4301881F"/>
    <w:rsid w:val="43172339"/>
    <w:rsid w:val="43360480"/>
    <w:rsid w:val="4343E721"/>
    <w:rsid w:val="436B16C1"/>
    <w:rsid w:val="43B1043D"/>
    <w:rsid w:val="43C4968C"/>
    <w:rsid w:val="43C84BE8"/>
    <w:rsid w:val="43D97F2B"/>
    <w:rsid w:val="43E63462"/>
    <w:rsid w:val="43EAB0C6"/>
    <w:rsid w:val="43F7AB71"/>
    <w:rsid w:val="4405C3B5"/>
    <w:rsid w:val="4427A773"/>
    <w:rsid w:val="4429B065"/>
    <w:rsid w:val="442DCDE5"/>
    <w:rsid w:val="44439CBA"/>
    <w:rsid w:val="444A5B56"/>
    <w:rsid w:val="448B4573"/>
    <w:rsid w:val="448B5E40"/>
    <w:rsid w:val="44B31748"/>
    <w:rsid w:val="44B51BC8"/>
    <w:rsid w:val="44D69D56"/>
    <w:rsid w:val="44F61420"/>
    <w:rsid w:val="44F7E940"/>
    <w:rsid w:val="45026770"/>
    <w:rsid w:val="4509B974"/>
    <w:rsid w:val="45190F72"/>
    <w:rsid w:val="454ADABE"/>
    <w:rsid w:val="45570975"/>
    <w:rsid w:val="45651D36"/>
    <w:rsid w:val="4567C71C"/>
    <w:rsid w:val="4569FF6F"/>
    <w:rsid w:val="458ACE26"/>
    <w:rsid w:val="45A51FEB"/>
    <w:rsid w:val="45B02C70"/>
    <w:rsid w:val="45EBB565"/>
    <w:rsid w:val="45ECE8EE"/>
    <w:rsid w:val="4605EDD8"/>
    <w:rsid w:val="460BCFD4"/>
    <w:rsid w:val="4616E9F1"/>
    <w:rsid w:val="461D60ED"/>
    <w:rsid w:val="464172D7"/>
    <w:rsid w:val="46489917"/>
    <w:rsid w:val="46501426"/>
    <w:rsid w:val="46558A1E"/>
    <w:rsid w:val="466E2710"/>
    <w:rsid w:val="468316C6"/>
    <w:rsid w:val="46841CB4"/>
    <w:rsid w:val="4689EE09"/>
    <w:rsid w:val="46A691E0"/>
    <w:rsid w:val="46B4B482"/>
    <w:rsid w:val="46BE6EB8"/>
    <w:rsid w:val="46F3295F"/>
    <w:rsid w:val="46F9CC2E"/>
    <w:rsid w:val="4702A8A2"/>
    <w:rsid w:val="4707C0AE"/>
    <w:rsid w:val="470F13D5"/>
    <w:rsid w:val="471DD524"/>
    <w:rsid w:val="472797D9"/>
    <w:rsid w:val="4741554F"/>
    <w:rsid w:val="47445B02"/>
    <w:rsid w:val="4744960D"/>
    <w:rsid w:val="474E9F4E"/>
    <w:rsid w:val="47525FC4"/>
    <w:rsid w:val="4755A96A"/>
    <w:rsid w:val="477B0633"/>
    <w:rsid w:val="477C0DD6"/>
    <w:rsid w:val="478785C6"/>
    <w:rsid w:val="4788CDF3"/>
    <w:rsid w:val="478D1521"/>
    <w:rsid w:val="47CC8147"/>
    <w:rsid w:val="47D46B6F"/>
    <w:rsid w:val="47DB2CCD"/>
    <w:rsid w:val="48166831"/>
    <w:rsid w:val="484EA0F7"/>
    <w:rsid w:val="48538E8D"/>
    <w:rsid w:val="486C1222"/>
    <w:rsid w:val="487D8800"/>
    <w:rsid w:val="488EAFF8"/>
    <w:rsid w:val="48A86AAE"/>
    <w:rsid w:val="48B1CE7C"/>
    <w:rsid w:val="48B8353E"/>
    <w:rsid w:val="48B97CAA"/>
    <w:rsid w:val="48B9A585"/>
    <w:rsid w:val="48BC5328"/>
    <w:rsid w:val="48C918A5"/>
    <w:rsid w:val="48D5A44F"/>
    <w:rsid w:val="48EA6FAF"/>
    <w:rsid w:val="4903C9E2"/>
    <w:rsid w:val="4917DE37"/>
    <w:rsid w:val="4918D99B"/>
    <w:rsid w:val="49712613"/>
    <w:rsid w:val="497F2757"/>
    <w:rsid w:val="49967924"/>
    <w:rsid w:val="49B53140"/>
    <w:rsid w:val="49D6DE1E"/>
    <w:rsid w:val="49FF5B6B"/>
    <w:rsid w:val="4A01D7D8"/>
    <w:rsid w:val="4A055CE7"/>
    <w:rsid w:val="4A077A6D"/>
    <w:rsid w:val="4A208B9B"/>
    <w:rsid w:val="4A290975"/>
    <w:rsid w:val="4A2CBF98"/>
    <w:rsid w:val="4A45AD4C"/>
    <w:rsid w:val="4A48A978"/>
    <w:rsid w:val="4A78FE7E"/>
    <w:rsid w:val="4A921336"/>
    <w:rsid w:val="4A979418"/>
    <w:rsid w:val="4AB3AE98"/>
    <w:rsid w:val="4AB4A9FC"/>
    <w:rsid w:val="4ABC13D1"/>
    <w:rsid w:val="4ADAFCED"/>
    <w:rsid w:val="4AE1B7FA"/>
    <w:rsid w:val="4AF1DBD7"/>
    <w:rsid w:val="4AFFE753"/>
    <w:rsid w:val="4B0D8694"/>
    <w:rsid w:val="4B15E7EF"/>
    <w:rsid w:val="4B197457"/>
    <w:rsid w:val="4B1D5422"/>
    <w:rsid w:val="4B206D61"/>
    <w:rsid w:val="4B460FA4"/>
    <w:rsid w:val="4B578B49"/>
    <w:rsid w:val="4B68C82C"/>
    <w:rsid w:val="4B6A1174"/>
    <w:rsid w:val="4B704FD8"/>
    <w:rsid w:val="4B926BA8"/>
    <w:rsid w:val="4B93BD3D"/>
    <w:rsid w:val="4BA4609A"/>
    <w:rsid w:val="4BA9AFF4"/>
    <w:rsid w:val="4BB08C0B"/>
    <w:rsid w:val="4BB1EE07"/>
    <w:rsid w:val="4BC795A3"/>
    <w:rsid w:val="4BDEF6DC"/>
    <w:rsid w:val="4C1095D6"/>
    <w:rsid w:val="4C14AA66"/>
    <w:rsid w:val="4C14F8E7"/>
    <w:rsid w:val="4C426960"/>
    <w:rsid w:val="4C4FC096"/>
    <w:rsid w:val="4C53F2CF"/>
    <w:rsid w:val="4C63F544"/>
    <w:rsid w:val="4C682604"/>
    <w:rsid w:val="4C7D885B"/>
    <w:rsid w:val="4C83CBC7"/>
    <w:rsid w:val="4C83F751"/>
    <w:rsid w:val="4CA3EA57"/>
    <w:rsid w:val="4CAB3C61"/>
    <w:rsid w:val="4CBF5243"/>
    <w:rsid w:val="4D01ECD1"/>
    <w:rsid w:val="4D065E17"/>
    <w:rsid w:val="4D3C4FCA"/>
    <w:rsid w:val="4D5461D9"/>
    <w:rsid w:val="4D61F07D"/>
    <w:rsid w:val="4D70BACD"/>
    <w:rsid w:val="4D7ABAAC"/>
    <w:rsid w:val="4D7E50E8"/>
    <w:rsid w:val="4D9F08B1"/>
    <w:rsid w:val="4DBCA7D6"/>
    <w:rsid w:val="4DFD0E97"/>
    <w:rsid w:val="4E0CE0D0"/>
    <w:rsid w:val="4E1CE967"/>
    <w:rsid w:val="4E1E0A7C"/>
    <w:rsid w:val="4E249ABF"/>
    <w:rsid w:val="4E3764F5"/>
    <w:rsid w:val="4E3FBAB8"/>
    <w:rsid w:val="4E418319"/>
    <w:rsid w:val="4E4982C7"/>
    <w:rsid w:val="4E4A2092"/>
    <w:rsid w:val="4E526BC5"/>
    <w:rsid w:val="4E5F1B26"/>
    <w:rsid w:val="4E7919C1"/>
    <w:rsid w:val="4E9C45B2"/>
    <w:rsid w:val="4E9CF337"/>
    <w:rsid w:val="4EF19641"/>
    <w:rsid w:val="4EF595A6"/>
    <w:rsid w:val="4EFE80B9"/>
    <w:rsid w:val="4F01552A"/>
    <w:rsid w:val="4F0288CC"/>
    <w:rsid w:val="4F3B3D89"/>
    <w:rsid w:val="4F662DDB"/>
    <w:rsid w:val="4F986F12"/>
    <w:rsid w:val="4FB1501E"/>
    <w:rsid w:val="4FBA348A"/>
    <w:rsid w:val="4FC2110B"/>
    <w:rsid w:val="4FDAC70C"/>
    <w:rsid w:val="4FE133B4"/>
    <w:rsid w:val="502310F2"/>
    <w:rsid w:val="5034B448"/>
    <w:rsid w:val="503F05CF"/>
    <w:rsid w:val="504FC1BA"/>
    <w:rsid w:val="5084DEE7"/>
    <w:rsid w:val="50992454"/>
    <w:rsid w:val="50A0072A"/>
    <w:rsid w:val="50A17EBA"/>
    <w:rsid w:val="50A4C6EB"/>
    <w:rsid w:val="50B26749"/>
    <w:rsid w:val="50B4BD62"/>
    <w:rsid w:val="50B95ED0"/>
    <w:rsid w:val="50D22D06"/>
    <w:rsid w:val="50FFFE93"/>
    <w:rsid w:val="5102CB69"/>
    <w:rsid w:val="510EE65F"/>
    <w:rsid w:val="51205EFB"/>
    <w:rsid w:val="513CBE4A"/>
    <w:rsid w:val="5149F98C"/>
    <w:rsid w:val="5151AC93"/>
    <w:rsid w:val="5184257E"/>
    <w:rsid w:val="519D7C60"/>
    <w:rsid w:val="51BBEC0B"/>
    <w:rsid w:val="51CCC7C2"/>
    <w:rsid w:val="51DB9585"/>
    <w:rsid w:val="51E6B276"/>
    <w:rsid w:val="520F557A"/>
    <w:rsid w:val="521BFAAF"/>
    <w:rsid w:val="5225277C"/>
    <w:rsid w:val="52320A07"/>
    <w:rsid w:val="52574417"/>
    <w:rsid w:val="52729CAF"/>
    <w:rsid w:val="527D889C"/>
    <w:rsid w:val="52892348"/>
    <w:rsid w:val="52959CC2"/>
    <w:rsid w:val="529CDEC2"/>
    <w:rsid w:val="529DCE9D"/>
    <w:rsid w:val="52A8FFC4"/>
    <w:rsid w:val="52AB7AFD"/>
    <w:rsid w:val="52BFBBE1"/>
    <w:rsid w:val="52D39E7C"/>
    <w:rsid w:val="52ECC9DF"/>
    <w:rsid w:val="52FDEE53"/>
    <w:rsid w:val="5305F23C"/>
    <w:rsid w:val="5308F3DD"/>
    <w:rsid w:val="530F496E"/>
    <w:rsid w:val="531390AA"/>
    <w:rsid w:val="53234E20"/>
    <w:rsid w:val="5340C2A8"/>
    <w:rsid w:val="534BDC14"/>
    <w:rsid w:val="53C41FCA"/>
    <w:rsid w:val="53D98A2D"/>
    <w:rsid w:val="53EB1D55"/>
    <w:rsid w:val="53FBAE6D"/>
    <w:rsid w:val="5408D3E9"/>
    <w:rsid w:val="5415B438"/>
    <w:rsid w:val="54484E55"/>
    <w:rsid w:val="5448DA3E"/>
    <w:rsid w:val="54632C9A"/>
    <w:rsid w:val="54690F2A"/>
    <w:rsid w:val="54809045"/>
    <w:rsid w:val="5484A0E0"/>
    <w:rsid w:val="54AEFC3C"/>
    <w:rsid w:val="54C60F4E"/>
    <w:rsid w:val="54D0A115"/>
    <w:rsid w:val="551575DD"/>
    <w:rsid w:val="551FAB0D"/>
    <w:rsid w:val="55301148"/>
    <w:rsid w:val="554E561B"/>
    <w:rsid w:val="5585D86C"/>
    <w:rsid w:val="5586EDB6"/>
    <w:rsid w:val="55882E85"/>
    <w:rsid w:val="558A019D"/>
    <w:rsid w:val="55AFEC2D"/>
    <w:rsid w:val="55E7A8B2"/>
    <w:rsid w:val="55E9C00C"/>
    <w:rsid w:val="5614858B"/>
    <w:rsid w:val="5628E264"/>
    <w:rsid w:val="56319881"/>
    <w:rsid w:val="56439FBE"/>
    <w:rsid w:val="56604A88"/>
    <w:rsid w:val="5686B085"/>
    <w:rsid w:val="5687E033"/>
    <w:rsid w:val="5692AE47"/>
    <w:rsid w:val="56A8B83B"/>
    <w:rsid w:val="56AC097E"/>
    <w:rsid w:val="56AE73E8"/>
    <w:rsid w:val="56AFCAD9"/>
    <w:rsid w:val="56BB6A25"/>
    <w:rsid w:val="56C82F39"/>
    <w:rsid w:val="56E52FAB"/>
    <w:rsid w:val="57057B2A"/>
    <w:rsid w:val="570E8937"/>
    <w:rsid w:val="57143718"/>
    <w:rsid w:val="5722BE17"/>
    <w:rsid w:val="5726BD9C"/>
    <w:rsid w:val="572B2E7A"/>
    <w:rsid w:val="572E45E3"/>
    <w:rsid w:val="5732D418"/>
    <w:rsid w:val="5755829C"/>
    <w:rsid w:val="575F1F55"/>
    <w:rsid w:val="57713FC0"/>
    <w:rsid w:val="57820C1D"/>
    <w:rsid w:val="57C2C51F"/>
    <w:rsid w:val="57C952BF"/>
    <w:rsid w:val="57EAC9EE"/>
    <w:rsid w:val="57EE1681"/>
    <w:rsid w:val="57F16DF3"/>
    <w:rsid w:val="5808D383"/>
    <w:rsid w:val="582673D6"/>
    <w:rsid w:val="582CBDB7"/>
    <w:rsid w:val="58936842"/>
    <w:rsid w:val="58951E08"/>
    <w:rsid w:val="58B602BE"/>
    <w:rsid w:val="58C1A25F"/>
    <w:rsid w:val="58C2BD66"/>
    <w:rsid w:val="58ED9225"/>
    <w:rsid w:val="59296357"/>
    <w:rsid w:val="594ED490"/>
    <w:rsid w:val="59569F5E"/>
    <w:rsid w:val="59671983"/>
    <w:rsid w:val="597554F1"/>
    <w:rsid w:val="59798774"/>
    <w:rsid w:val="597E6186"/>
    <w:rsid w:val="598AD97A"/>
    <w:rsid w:val="599C9C73"/>
    <w:rsid w:val="59B29520"/>
    <w:rsid w:val="59B3EC7E"/>
    <w:rsid w:val="59CD7F0D"/>
    <w:rsid w:val="59D2FF62"/>
    <w:rsid w:val="59D4E6E0"/>
    <w:rsid w:val="59E31B95"/>
    <w:rsid w:val="59F43E18"/>
    <w:rsid w:val="59F45DDE"/>
    <w:rsid w:val="59F98713"/>
    <w:rsid w:val="59FB9B93"/>
    <w:rsid w:val="5A23274F"/>
    <w:rsid w:val="5A33D529"/>
    <w:rsid w:val="5A40BF97"/>
    <w:rsid w:val="5A4AC508"/>
    <w:rsid w:val="5A5704DA"/>
    <w:rsid w:val="5A7750F6"/>
    <w:rsid w:val="5A7A2C2D"/>
    <w:rsid w:val="5A8075D1"/>
    <w:rsid w:val="5A83BD8E"/>
    <w:rsid w:val="5A9EEDD1"/>
    <w:rsid w:val="5AABFC9F"/>
    <w:rsid w:val="5AB1A569"/>
    <w:rsid w:val="5AB70339"/>
    <w:rsid w:val="5AE2C733"/>
    <w:rsid w:val="5AEBAD44"/>
    <w:rsid w:val="5B289062"/>
    <w:rsid w:val="5B43C7AA"/>
    <w:rsid w:val="5B76448F"/>
    <w:rsid w:val="5B7EAC32"/>
    <w:rsid w:val="5B8EDB48"/>
    <w:rsid w:val="5B948CFA"/>
    <w:rsid w:val="5BBDB21E"/>
    <w:rsid w:val="5BD0FB76"/>
    <w:rsid w:val="5BF2D53B"/>
    <w:rsid w:val="5BF519F0"/>
    <w:rsid w:val="5BFE9BE1"/>
    <w:rsid w:val="5C06AE8F"/>
    <w:rsid w:val="5C18261C"/>
    <w:rsid w:val="5C29DE3D"/>
    <w:rsid w:val="5C2C2FC7"/>
    <w:rsid w:val="5C2C612D"/>
    <w:rsid w:val="5C5CB17D"/>
    <w:rsid w:val="5C5DC9BD"/>
    <w:rsid w:val="5C8C0079"/>
    <w:rsid w:val="5C988393"/>
    <w:rsid w:val="5CA23332"/>
    <w:rsid w:val="5CF2A77D"/>
    <w:rsid w:val="5CF34233"/>
    <w:rsid w:val="5CF4DC5E"/>
    <w:rsid w:val="5CFE5B32"/>
    <w:rsid w:val="5D1766D0"/>
    <w:rsid w:val="5D3ED2F2"/>
    <w:rsid w:val="5D51C462"/>
    <w:rsid w:val="5D6A10EA"/>
    <w:rsid w:val="5D7A180D"/>
    <w:rsid w:val="5DBC618E"/>
    <w:rsid w:val="5DC72B27"/>
    <w:rsid w:val="5DD0F8EC"/>
    <w:rsid w:val="5DD6083E"/>
    <w:rsid w:val="5DEEA3FB"/>
    <w:rsid w:val="5DF2F48B"/>
    <w:rsid w:val="5DFC722E"/>
    <w:rsid w:val="5DFCD8C6"/>
    <w:rsid w:val="5E10B344"/>
    <w:rsid w:val="5E1A67F5"/>
    <w:rsid w:val="5E1AAF6F"/>
    <w:rsid w:val="5E36EFE4"/>
    <w:rsid w:val="5E527CFC"/>
    <w:rsid w:val="5E588A0F"/>
    <w:rsid w:val="5E66BF8C"/>
    <w:rsid w:val="5E6BC723"/>
    <w:rsid w:val="5EBF4819"/>
    <w:rsid w:val="5EC9E735"/>
    <w:rsid w:val="5ECB8711"/>
    <w:rsid w:val="5ED81667"/>
    <w:rsid w:val="5EDA2F29"/>
    <w:rsid w:val="5EDABF69"/>
    <w:rsid w:val="5F135E0B"/>
    <w:rsid w:val="5F17BB86"/>
    <w:rsid w:val="5F1A6E5D"/>
    <w:rsid w:val="5F2CBAB2"/>
    <w:rsid w:val="5F347A50"/>
    <w:rsid w:val="5F3AD47D"/>
    <w:rsid w:val="5F8CF462"/>
    <w:rsid w:val="5F9C4F30"/>
    <w:rsid w:val="5F9DACE8"/>
    <w:rsid w:val="5F9E7A64"/>
    <w:rsid w:val="5FC9C021"/>
    <w:rsid w:val="5FE8B2F2"/>
    <w:rsid w:val="5FEE4D5D"/>
    <w:rsid w:val="601273A4"/>
    <w:rsid w:val="603934BC"/>
    <w:rsid w:val="603AECE8"/>
    <w:rsid w:val="604876B6"/>
    <w:rsid w:val="60C9A05D"/>
    <w:rsid w:val="60CF6FEC"/>
    <w:rsid w:val="60E6788D"/>
    <w:rsid w:val="6145FFF0"/>
    <w:rsid w:val="614FC7CB"/>
    <w:rsid w:val="618045A5"/>
    <w:rsid w:val="6197B8AA"/>
    <w:rsid w:val="619C4D6D"/>
    <w:rsid w:val="61D890F2"/>
    <w:rsid w:val="62078C3A"/>
    <w:rsid w:val="620FF5F9"/>
    <w:rsid w:val="6219928C"/>
    <w:rsid w:val="6233D898"/>
    <w:rsid w:val="623A0BFF"/>
    <w:rsid w:val="623F40DB"/>
    <w:rsid w:val="6263C4FB"/>
    <w:rsid w:val="62645B74"/>
    <w:rsid w:val="6274E3DE"/>
    <w:rsid w:val="62B507DC"/>
    <w:rsid w:val="62BBDFED"/>
    <w:rsid w:val="62F12285"/>
    <w:rsid w:val="62F3BD21"/>
    <w:rsid w:val="631C1606"/>
    <w:rsid w:val="63381DCE"/>
    <w:rsid w:val="63461DB1"/>
    <w:rsid w:val="63511D50"/>
    <w:rsid w:val="63597455"/>
    <w:rsid w:val="63671B8D"/>
    <w:rsid w:val="6370D57E"/>
    <w:rsid w:val="638C4B6F"/>
    <w:rsid w:val="639B6FFB"/>
    <w:rsid w:val="639CF48B"/>
    <w:rsid w:val="63A68D84"/>
    <w:rsid w:val="63AB878A"/>
    <w:rsid w:val="63AC8985"/>
    <w:rsid w:val="63AF5CA1"/>
    <w:rsid w:val="63AFDFCF"/>
    <w:rsid w:val="63B1927C"/>
    <w:rsid w:val="63DB113C"/>
    <w:rsid w:val="63E34A14"/>
    <w:rsid w:val="63F464CD"/>
    <w:rsid w:val="64005025"/>
    <w:rsid w:val="643E76F9"/>
    <w:rsid w:val="64403A70"/>
    <w:rsid w:val="6449F648"/>
    <w:rsid w:val="645868B7"/>
    <w:rsid w:val="6466D978"/>
    <w:rsid w:val="646D2C26"/>
    <w:rsid w:val="64B3AB17"/>
    <w:rsid w:val="64DF7E81"/>
    <w:rsid w:val="64DFBE99"/>
    <w:rsid w:val="64EA8129"/>
    <w:rsid w:val="64EF9F36"/>
    <w:rsid w:val="65002892"/>
    <w:rsid w:val="651AF937"/>
    <w:rsid w:val="6525CE3C"/>
    <w:rsid w:val="65414DD3"/>
    <w:rsid w:val="6550638C"/>
    <w:rsid w:val="65634894"/>
    <w:rsid w:val="6576E19D"/>
    <w:rsid w:val="658FF4EE"/>
    <w:rsid w:val="6590352E"/>
    <w:rsid w:val="65977B73"/>
    <w:rsid w:val="65A75505"/>
    <w:rsid w:val="65B2F4E6"/>
    <w:rsid w:val="65C8FD8A"/>
    <w:rsid w:val="65DCB6E0"/>
    <w:rsid w:val="65E85705"/>
    <w:rsid w:val="65E8A247"/>
    <w:rsid w:val="6604236C"/>
    <w:rsid w:val="66115A81"/>
    <w:rsid w:val="662C595D"/>
    <w:rsid w:val="6651D801"/>
    <w:rsid w:val="6665D925"/>
    <w:rsid w:val="666DBA6B"/>
    <w:rsid w:val="667CD3F3"/>
    <w:rsid w:val="66A65B51"/>
    <w:rsid w:val="66AD2E6B"/>
    <w:rsid w:val="66AF16F5"/>
    <w:rsid w:val="66B2C633"/>
    <w:rsid w:val="66B9B117"/>
    <w:rsid w:val="66BD87AB"/>
    <w:rsid w:val="66C6F912"/>
    <w:rsid w:val="66D02EEC"/>
    <w:rsid w:val="670689C9"/>
    <w:rsid w:val="6711DFEF"/>
    <w:rsid w:val="674DDC39"/>
    <w:rsid w:val="678919BC"/>
    <w:rsid w:val="67AC2885"/>
    <w:rsid w:val="67C550E2"/>
    <w:rsid w:val="67DCBF2C"/>
    <w:rsid w:val="67E861D4"/>
    <w:rsid w:val="67F3994D"/>
    <w:rsid w:val="67FD7CA5"/>
    <w:rsid w:val="68098ACC"/>
    <w:rsid w:val="685CAC3E"/>
    <w:rsid w:val="6865D050"/>
    <w:rsid w:val="687B6BDD"/>
    <w:rsid w:val="687D7136"/>
    <w:rsid w:val="68804991"/>
    <w:rsid w:val="68B68EC1"/>
    <w:rsid w:val="68CF28BB"/>
    <w:rsid w:val="68E2E814"/>
    <w:rsid w:val="68E7A278"/>
    <w:rsid w:val="68E85118"/>
    <w:rsid w:val="68EFF2A6"/>
    <w:rsid w:val="692143A4"/>
    <w:rsid w:val="694924F4"/>
    <w:rsid w:val="69843235"/>
    <w:rsid w:val="699D79E7"/>
    <w:rsid w:val="69A75F52"/>
    <w:rsid w:val="69C93E83"/>
    <w:rsid w:val="69D7425B"/>
    <w:rsid w:val="69EB5797"/>
    <w:rsid w:val="6A07809C"/>
    <w:rsid w:val="6A1BBF18"/>
    <w:rsid w:val="6A271F97"/>
    <w:rsid w:val="6A2AA0B6"/>
    <w:rsid w:val="6A361168"/>
    <w:rsid w:val="6A5A6E2D"/>
    <w:rsid w:val="6A732BBF"/>
    <w:rsid w:val="6A7B4F1B"/>
    <w:rsid w:val="6AA1400C"/>
    <w:rsid w:val="6ABAB198"/>
    <w:rsid w:val="6AC29F2F"/>
    <w:rsid w:val="6ACF028D"/>
    <w:rsid w:val="6AD2BEF4"/>
    <w:rsid w:val="6AD7948F"/>
    <w:rsid w:val="6AE28CD4"/>
    <w:rsid w:val="6AE76260"/>
    <w:rsid w:val="6B02B3DE"/>
    <w:rsid w:val="6B23B215"/>
    <w:rsid w:val="6B2727EB"/>
    <w:rsid w:val="6B38253E"/>
    <w:rsid w:val="6B394A48"/>
    <w:rsid w:val="6B3C602C"/>
    <w:rsid w:val="6B3F11D2"/>
    <w:rsid w:val="6B4A5021"/>
    <w:rsid w:val="6B69A138"/>
    <w:rsid w:val="6B74E86C"/>
    <w:rsid w:val="6B8D223A"/>
    <w:rsid w:val="6BA67C6D"/>
    <w:rsid w:val="6BF3762E"/>
    <w:rsid w:val="6C0567A9"/>
    <w:rsid w:val="6C0E1722"/>
    <w:rsid w:val="6C566F83"/>
    <w:rsid w:val="6C58EA3A"/>
    <w:rsid w:val="6C5E6F90"/>
    <w:rsid w:val="6C62F2BA"/>
    <w:rsid w:val="6C6E7E16"/>
    <w:rsid w:val="6C7AF7A6"/>
    <w:rsid w:val="6C7F99A8"/>
    <w:rsid w:val="6C818B1A"/>
    <w:rsid w:val="6CB9EEC9"/>
    <w:rsid w:val="6CBDA86D"/>
    <w:rsid w:val="6CD837F2"/>
    <w:rsid w:val="6CF15694"/>
    <w:rsid w:val="6CF9B0C9"/>
    <w:rsid w:val="6D069B8F"/>
    <w:rsid w:val="6D13B4CD"/>
    <w:rsid w:val="6D1D1C26"/>
    <w:rsid w:val="6D228ABA"/>
    <w:rsid w:val="6D357029"/>
    <w:rsid w:val="6D44E556"/>
    <w:rsid w:val="6D535080"/>
    <w:rsid w:val="6D606110"/>
    <w:rsid w:val="6D7C124C"/>
    <w:rsid w:val="6D89BDD7"/>
    <w:rsid w:val="6D99126A"/>
    <w:rsid w:val="6DA1D06E"/>
    <w:rsid w:val="6DE7DA81"/>
    <w:rsid w:val="6DEDF1DC"/>
    <w:rsid w:val="6E0366BF"/>
    <w:rsid w:val="6E0A0EB1"/>
    <w:rsid w:val="6E0F7DE4"/>
    <w:rsid w:val="6E1F0322"/>
    <w:rsid w:val="6E33A4EE"/>
    <w:rsid w:val="6E3979A1"/>
    <w:rsid w:val="6E3D24E0"/>
    <w:rsid w:val="6E45ED0E"/>
    <w:rsid w:val="6E787173"/>
    <w:rsid w:val="6E8D26F5"/>
    <w:rsid w:val="6E8EE611"/>
    <w:rsid w:val="6E933682"/>
    <w:rsid w:val="6E9A992D"/>
    <w:rsid w:val="6EB16D36"/>
    <w:rsid w:val="6EF7102E"/>
    <w:rsid w:val="6F186E0E"/>
    <w:rsid w:val="6F20BB16"/>
    <w:rsid w:val="6F241E7B"/>
    <w:rsid w:val="6F49F502"/>
    <w:rsid w:val="6F622F86"/>
    <w:rsid w:val="6F8B2D96"/>
    <w:rsid w:val="6F8E1823"/>
    <w:rsid w:val="6FAB05B2"/>
    <w:rsid w:val="6FAC0E20"/>
    <w:rsid w:val="6FB00679"/>
    <w:rsid w:val="6FBBC88F"/>
    <w:rsid w:val="6FC90C93"/>
    <w:rsid w:val="6FC92ED6"/>
    <w:rsid w:val="6FCF754F"/>
    <w:rsid w:val="6FE49FEF"/>
    <w:rsid w:val="70032DDD"/>
    <w:rsid w:val="7006A6CE"/>
    <w:rsid w:val="700F98FC"/>
    <w:rsid w:val="703D70C2"/>
    <w:rsid w:val="7048598F"/>
    <w:rsid w:val="704C7352"/>
    <w:rsid w:val="7052D279"/>
    <w:rsid w:val="70530574"/>
    <w:rsid w:val="70542A89"/>
    <w:rsid w:val="7058BCB6"/>
    <w:rsid w:val="706023D2"/>
    <w:rsid w:val="706880E3"/>
    <w:rsid w:val="707B32BC"/>
    <w:rsid w:val="709B370B"/>
    <w:rsid w:val="70C71967"/>
    <w:rsid w:val="70E1E57F"/>
    <w:rsid w:val="70E241AF"/>
    <w:rsid w:val="71085FA4"/>
    <w:rsid w:val="7125CFE0"/>
    <w:rsid w:val="713678B6"/>
    <w:rsid w:val="713FAFC7"/>
    <w:rsid w:val="7150EC05"/>
    <w:rsid w:val="71530ACB"/>
    <w:rsid w:val="71563E4B"/>
    <w:rsid w:val="71572D9E"/>
    <w:rsid w:val="7168828C"/>
    <w:rsid w:val="7173665E"/>
    <w:rsid w:val="71A13660"/>
    <w:rsid w:val="71A3C298"/>
    <w:rsid w:val="71A88BCC"/>
    <w:rsid w:val="71B809CF"/>
    <w:rsid w:val="71C385D6"/>
    <w:rsid w:val="72045144"/>
    <w:rsid w:val="7206A970"/>
    <w:rsid w:val="7208E066"/>
    <w:rsid w:val="72181867"/>
    <w:rsid w:val="72250D24"/>
    <w:rsid w:val="724205B1"/>
    <w:rsid w:val="72535142"/>
    <w:rsid w:val="727F4230"/>
    <w:rsid w:val="72C47BC9"/>
    <w:rsid w:val="72CF0268"/>
    <w:rsid w:val="72D83CC5"/>
    <w:rsid w:val="730425F2"/>
    <w:rsid w:val="7339941F"/>
    <w:rsid w:val="733E4790"/>
    <w:rsid w:val="7372051E"/>
    <w:rsid w:val="7379633B"/>
    <w:rsid w:val="73AC6A54"/>
    <w:rsid w:val="73E35958"/>
    <w:rsid w:val="73EF21A3"/>
    <w:rsid w:val="74124423"/>
    <w:rsid w:val="741386C7"/>
    <w:rsid w:val="7438F505"/>
    <w:rsid w:val="745427DE"/>
    <w:rsid w:val="746193DE"/>
    <w:rsid w:val="7495FADB"/>
    <w:rsid w:val="749618D1"/>
    <w:rsid w:val="749754E4"/>
    <w:rsid w:val="749BC8CB"/>
    <w:rsid w:val="74ACCF23"/>
    <w:rsid w:val="74BCD870"/>
    <w:rsid w:val="74CE9AC0"/>
    <w:rsid w:val="74D97470"/>
    <w:rsid w:val="74F1FF7F"/>
    <w:rsid w:val="74FA30BA"/>
    <w:rsid w:val="7502A255"/>
    <w:rsid w:val="753577CD"/>
    <w:rsid w:val="754D014D"/>
    <w:rsid w:val="754EA3DF"/>
    <w:rsid w:val="7558A249"/>
    <w:rsid w:val="759B172A"/>
    <w:rsid w:val="75A0689F"/>
    <w:rsid w:val="75AA5DBE"/>
    <w:rsid w:val="75C75FBD"/>
    <w:rsid w:val="75D6A327"/>
    <w:rsid w:val="75E8B2E7"/>
    <w:rsid w:val="760A1C75"/>
    <w:rsid w:val="760CC2C8"/>
    <w:rsid w:val="7614AC2B"/>
    <w:rsid w:val="762257B6"/>
    <w:rsid w:val="7629BBF2"/>
    <w:rsid w:val="762A7A33"/>
    <w:rsid w:val="762FA2F7"/>
    <w:rsid w:val="76330DB0"/>
    <w:rsid w:val="7652ABA3"/>
    <w:rsid w:val="765C1E4D"/>
    <w:rsid w:val="765CF89F"/>
    <w:rsid w:val="766E436E"/>
    <w:rsid w:val="76739239"/>
    <w:rsid w:val="7677BB6A"/>
    <w:rsid w:val="767F632F"/>
    <w:rsid w:val="768CBA96"/>
    <w:rsid w:val="76A58CF6"/>
    <w:rsid w:val="76A747F5"/>
    <w:rsid w:val="76B4CA30"/>
    <w:rsid w:val="76BE2772"/>
    <w:rsid w:val="76D1987E"/>
    <w:rsid w:val="76DFD5FB"/>
    <w:rsid w:val="76F6E95D"/>
    <w:rsid w:val="771855F2"/>
    <w:rsid w:val="7720EB4F"/>
    <w:rsid w:val="77534D2B"/>
    <w:rsid w:val="776892C0"/>
    <w:rsid w:val="7769433D"/>
    <w:rsid w:val="77727388"/>
    <w:rsid w:val="7773CB61"/>
    <w:rsid w:val="77B25CFD"/>
    <w:rsid w:val="77B29C25"/>
    <w:rsid w:val="77F0DEDD"/>
    <w:rsid w:val="780A13CF"/>
    <w:rsid w:val="783554BB"/>
    <w:rsid w:val="7845F47B"/>
    <w:rsid w:val="7848B012"/>
    <w:rsid w:val="785F2A95"/>
    <w:rsid w:val="7865E3C6"/>
    <w:rsid w:val="78A622A2"/>
    <w:rsid w:val="78B059F8"/>
    <w:rsid w:val="78B60876"/>
    <w:rsid w:val="78BE6DB8"/>
    <w:rsid w:val="78BF5A51"/>
    <w:rsid w:val="791DA3D8"/>
    <w:rsid w:val="7940AA6F"/>
    <w:rsid w:val="7941BD37"/>
    <w:rsid w:val="79660A36"/>
    <w:rsid w:val="79698813"/>
    <w:rsid w:val="798436DB"/>
    <w:rsid w:val="79B3174A"/>
    <w:rsid w:val="79B70720"/>
    <w:rsid w:val="79C216A3"/>
    <w:rsid w:val="79C45B58"/>
    <w:rsid w:val="7A03D904"/>
    <w:rsid w:val="7A06E3B3"/>
    <w:rsid w:val="7A15D13C"/>
    <w:rsid w:val="7A221502"/>
    <w:rsid w:val="7A284B0C"/>
    <w:rsid w:val="7A354D8E"/>
    <w:rsid w:val="7A39DC59"/>
    <w:rsid w:val="7A58FFC0"/>
    <w:rsid w:val="7A90079F"/>
    <w:rsid w:val="7A97D735"/>
    <w:rsid w:val="7AA7147A"/>
    <w:rsid w:val="7AAB9C57"/>
    <w:rsid w:val="7AAF04FA"/>
    <w:rsid w:val="7AB97439"/>
    <w:rsid w:val="7AE16290"/>
    <w:rsid w:val="7AFDF664"/>
    <w:rsid w:val="7B311037"/>
    <w:rsid w:val="7B38DB61"/>
    <w:rsid w:val="7B5A6EFE"/>
    <w:rsid w:val="7B6CF57D"/>
    <w:rsid w:val="7BAB4EE5"/>
    <w:rsid w:val="7BC8F8E0"/>
    <w:rsid w:val="7BCCD671"/>
    <w:rsid w:val="7BF89A65"/>
    <w:rsid w:val="7BFA9A04"/>
    <w:rsid w:val="7C098D36"/>
    <w:rsid w:val="7C1AEA06"/>
    <w:rsid w:val="7C1C35D3"/>
    <w:rsid w:val="7C24DACD"/>
    <w:rsid w:val="7C35F0ED"/>
    <w:rsid w:val="7C37C109"/>
    <w:rsid w:val="7C4DEA5C"/>
    <w:rsid w:val="7C749BC3"/>
    <w:rsid w:val="7C76F5B6"/>
    <w:rsid w:val="7C79E0CD"/>
    <w:rsid w:val="7C9E579D"/>
    <w:rsid w:val="7CAE822D"/>
    <w:rsid w:val="7CB6A668"/>
    <w:rsid w:val="7CCEE2F6"/>
    <w:rsid w:val="7CF9B765"/>
    <w:rsid w:val="7D19E994"/>
    <w:rsid w:val="7D33AE25"/>
    <w:rsid w:val="7D5D4A17"/>
    <w:rsid w:val="7D6B15EB"/>
    <w:rsid w:val="7D9726AC"/>
    <w:rsid w:val="7D9C7593"/>
    <w:rsid w:val="7DADFD99"/>
    <w:rsid w:val="7DDC7AD4"/>
    <w:rsid w:val="7DE637D4"/>
    <w:rsid w:val="7E19B0FB"/>
    <w:rsid w:val="7E1CD55F"/>
    <w:rsid w:val="7E23EC15"/>
    <w:rsid w:val="7E27E4D5"/>
    <w:rsid w:val="7E3C53B3"/>
    <w:rsid w:val="7E40F44E"/>
    <w:rsid w:val="7E432830"/>
    <w:rsid w:val="7E4DBA67"/>
    <w:rsid w:val="7E81F4B6"/>
    <w:rsid w:val="7E82CD4F"/>
    <w:rsid w:val="7E88E7BD"/>
    <w:rsid w:val="7E97FCB0"/>
    <w:rsid w:val="7E9E53EB"/>
    <w:rsid w:val="7EA510C9"/>
    <w:rsid w:val="7EA9AA11"/>
    <w:rsid w:val="7EAC809B"/>
    <w:rsid w:val="7EB97473"/>
    <w:rsid w:val="7EC4FB95"/>
    <w:rsid w:val="7ECC17FE"/>
    <w:rsid w:val="7EDD7312"/>
    <w:rsid w:val="7F531D36"/>
    <w:rsid w:val="7F5EC1AF"/>
    <w:rsid w:val="7F934359"/>
    <w:rsid w:val="7F9D86AC"/>
    <w:rsid w:val="7FA58119"/>
    <w:rsid w:val="7FB9BC6C"/>
    <w:rsid w:val="7FC36C8E"/>
    <w:rsid w:val="7FCE9B2E"/>
    <w:rsid w:val="7FD2DCA8"/>
    <w:rsid w:val="7FF974A8"/>
    <w:rsid w:val="7FFDFE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ED04A"/>
  <w15:docId w15:val="{5A669A58-DF66-444B-8267-68CD64185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FR"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68E"/>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styleId="Lienhypertexte">
    <w:name w:val="Hyperlink"/>
    <w:basedOn w:val="Policepardfaut"/>
    <w:uiPriority w:val="99"/>
    <w:semiHidden/>
    <w:unhideWhenUsed/>
    <w:rsid w:val="003A142E"/>
    <w:rPr>
      <w:color w:val="0000FF"/>
      <w:u w:val="single"/>
    </w:rPr>
  </w:style>
  <w:style w:type="paragraph" w:styleId="Paragraphedeliste">
    <w:name w:val="List Paragraph"/>
    <w:basedOn w:val="Normal"/>
    <w:uiPriority w:val="34"/>
    <w:qFormat/>
    <w:rsid w:val="003A142E"/>
    <w:pPr>
      <w:ind w:left="720"/>
      <w:contextualSpacing/>
    </w:pPr>
  </w:style>
  <w:style w:type="paragraph" w:styleId="NormalWeb">
    <w:name w:val="Normal (Web)"/>
    <w:basedOn w:val="Normal"/>
    <w:uiPriority w:val="99"/>
    <w:unhideWhenUsed/>
    <w:rsid w:val="003A142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A142E"/>
    <w:rPr>
      <w:sz w:val="16"/>
      <w:szCs w:val="16"/>
    </w:rPr>
  </w:style>
  <w:style w:type="paragraph" w:styleId="Commentaire">
    <w:name w:val="annotation text"/>
    <w:basedOn w:val="Normal"/>
    <w:link w:val="CommentaireCar"/>
    <w:uiPriority w:val="99"/>
    <w:semiHidden/>
    <w:unhideWhenUsed/>
    <w:rsid w:val="003A142E"/>
    <w:pPr>
      <w:spacing w:line="240" w:lineRule="auto"/>
    </w:pPr>
    <w:rPr>
      <w:sz w:val="20"/>
      <w:szCs w:val="20"/>
    </w:rPr>
  </w:style>
  <w:style w:type="character" w:customStyle="1" w:styleId="CommentaireCar">
    <w:name w:val="Commentaire Car"/>
    <w:basedOn w:val="Policepardfaut"/>
    <w:link w:val="Commentaire"/>
    <w:uiPriority w:val="99"/>
    <w:semiHidden/>
    <w:rsid w:val="003A142E"/>
    <w:rPr>
      <w:sz w:val="20"/>
      <w:szCs w:val="20"/>
    </w:rPr>
  </w:style>
  <w:style w:type="paragraph" w:styleId="Pieddepage">
    <w:name w:val="footer"/>
    <w:basedOn w:val="Normal"/>
    <w:link w:val="PieddepageCar"/>
    <w:uiPriority w:val="99"/>
    <w:unhideWhenUsed/>
    <w:rsid w:val="003A14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142E"/>
  </w:style>
  <w:style w:type="paragraph" w:styleId="Objetducommentaire">
    <w:name w:val="annotation subject"/>
    <w:basedOn w:val="Commentaire"/>
    <w:next w:val="Commentaire"/>
    <w:link w:val="ObjetducommentaireCar"/>
    <w:uiPriority w:val="99"/>
    <w:semiHidden/>
    <w:unhideWhenUsed/>
    <w:rsid w:val="00A51C17"/>
    <w:rPr>
      <w:b/>
      <w:bCs/>
    </w:rPr>
  </w:style>
  <w:style w:type="character" w:customStyle="1" w:styleId="ObjetducommentaireCar">
    <w:name w:val="Objet du commentaire Car"/>
    <w:basedOn w:val="CommentaireCar"/>
    <w:link w:val="Objetducommentaire"/>
    <w:uiPriority w:val="99"/>
    <w:semiHidden/>
    <w:rsid w:val="00A51C17"/>
    <w:rPr>
      <w:b/>
      <w:bCs/>
      <w:sz w:val="20"/>
      <w:szCs w:val="20"/>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Mention">
    <w:name w:val="Mention"/>
    <w:basedOn w:val="Policepardfaut"/>
    <w:uiPriority w:val="99"/>
    <w:unhideWhenUsed/>
    <w:rPr>
      <w:color w:val="2B579A"/>
      <w:shd w:val="clear" w:color="auto" w:fill="E6E6E6"/>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665&amp;idArticle=LEGIARTI000006685772&amp;dateTexte=&amp;categorieLien=cid"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www.legifrance.gouv.fr/affichCodeArticle.do?cidTexte=LEGITEXT000006072665&amp;idArticle=LEGIARTI000006685772&amp;dateTexte=&amp;categorieLien=ci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2665&amp;idArticle=LEGIARTI000006685772&amp;dateTexte=&amp;categorieLien=cid" TargetMode="External"/><Relationship Id="rId5" Type="http://schemas.openxmlformats.org/officeDocument/2006/relationships/numbering" Target="numbering.xml"/><Relationship Id="rId15" Type="http://schemas.openxmlformats.org/officeDocument/2006/relationships/hyperlink" Target="https://www.service-public.fr/particuliers/vosdroits/F16947"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rvice-public.fr/particuliers/vosdroits/F31434" TargetMode="External"/></Relationships>
</file>

<file path=word/documenttasks/documenttasks1.xml><?xml version="1.0" encoding="utf-8"?>
<t:Tasks xmlns:t="http://schemas.microsoft.com/office/tasks/2019/documenttasks" xmlns:oel="http://schemas.microsoft.com/office/2019/extlst">
  <t:Task id="{90A672C1-F937-4D90-AD67-DA83FC944C72}">
    <t:Anchor>
      <t:Comment id="1129781630"/>
    </t:Anchor>
    <t:History>
      <t:Event id="{D19AF67D-4E3D-4A32-AE69-F8E482BC13A0}" time="2024-06-20T13:34:11.337Z">
        <t:Attribution userId="S::patricia.golfier@centrefrance.com::77fe9fa6-4c27-46e0-aef6-ab18e36c32d9" userProvider="AD" userName="Patricia GOLFIER"/>
        <t:Anchor>
          <t:Comment id="1129781630"/>
        </t:Anchor>
        <t:Create/>
      </t:Event>
      <t:Event id="{7A2FCB31-DD4D-4DC5-9275-2F2652AEC1AB}" time="2024-06-20T13:34:11.337Z">
        <t:Attribution userId="S::patricia.golfier@centrefrance.com::77fe9fa6-4c27-46e0-aef6-ab18e36c32d9" userProvider="AD" userName="Patricia GOLFIER"/>
        <t:Anchor>
          <t:Comment id="1129781630"/>
        </t:Anchor>
        <t:Assign userId="S::lisa.calvet@centrefrance.com::95b6273a-dc27-44b7-9c71-65c6842435a1" userProvider="AD" userName="Lisa CALVET"/>
      </t:Event>
      <t:Event id="{2FB41626-30AF-481A-AAF5-43E4EF8FC30C}" time="2024-06-20T13:34:11.337Z">
        <t:Attribution userId="S::patricia.golfier@centrefrance.com::77fe9fa6-4c27-46e0-aef6-ab18e36c32d9" userProvider="AD" userName="Patricia GOLFIER"/>
        <t:Anchor>
          <t:Comment id="1129781630"/>
        </t:Anchor>
        <t:SetTitle title="@Lisa CALVET C'est une obligation légale ? notamment pour les CDD ?"/>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0729fd-7a0a-4479-8d44-6dfbdbdcfc99">
      <Terms xmlns="http://schemas.microsoft.com/office/infopath/2007/PartnerControls"/>
    </lcf76f155ced4ddcb4097134ff3c332f>
    <MigrationWizId xmlns="770729fd-7a0a-4479-8d44-6dfbdbdcfc99" xsi:nil="true"/>
    <MigrationWizIdVersion xmlns="770729fd-7a0a-4479-8d44-6dfbdbdcfc99" xsi:nil="true"/>
    <MigrationWizIdPermissions xmlns="770729fd-7a0a-4479-8d44-6dfbdbdcfc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65B14C4FA5C34BB110101E22DFB786" ma:contentTypeVersion="16" ma:contentTypeDescription="Create a new document." ma:contentTypeScope="" ma:versionID="a136723ac117c1361e8ef8e56aa9b81c">
  <xsd:schema xmlns:xsd="http://www.w3.org/2001/XMLSchema" xmlns:xs="http://www.w3.org/2001/XMLSchema" xmlns:p="http://schemas.microsoft.com/office/2006/metadata/properties" xmlns:ns2="770729fd-7a0a-4479-8d44-6dfbdbdcfc99" xmlns:ns3="c6c3cd3a-be94-4c0b-a8b2-4a1830fe031b" targetNamespace="http://schemas.microsoft.com/office/2006/metadata/properties" ma:root="true" ma:fieldsID="a3501a0134727f3b401b62a019af6d2d" ns2:_="" ns3:_="">
    <xsd:import namespace="770729fd-7a0a-4479-8d44-6dfbdbdcfc99"/>
    <xsd:import namespace="c6c3cd3a-be94-4c0b-a8b2-4a1830fe031b"/>
    <xsd:element name="properties">
      <xsd:complexType>
        <xsd:sequence>
          <xsd:element name="documentManagement">
            <xsd:complexType>
              <xsd:all>
                <xsd:element ref="ns2:MigrationWizId" minOccurs="0"/>
                <xsd:element ref="ns2:MigrationWizIdPermissions" minOccurs="0"/>
                <xsd:element ref="ns2:MigrationWizIdVers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0729fd-7a0a-4479-8d44-6dfbdbdcfc9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53f9d4e-b516-4b19-a5d3-78365e779fa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c3cd3a-be94-4c0b-a8b2-4a1830fe031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chh3EHPgEahJT6YHfdUOzbV8XeQ==">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</go:docsCustomData>
</go:gDocsCustomXmlDataStorage>
</file>

<file path=customXml/itemProps1.xml><?xml version="1.0" encoding="utf-8"?>
<ds:datastoreItem xmlns:ds="http://schemas.openxmlformats.org/officeDocument/2006/customXml" ds:itemID="{BBFFB8EC-DEA6-4CB5-B6FB-7FBA809F5DCD}">
  <ds:schemaRefs>
    <ds:schemaRef ds:uri="http://schemas.microsoft.com/sharepoint/v3/contenttype/forms"/>
  </ds:schemaRefs>
</ds:datastoreItem>
</file>

<file path=customXml/itemProps2.xml><?xml version="1.0" encoding="utf-8"?>
<ds:datastoreItem xmlns:ds="http://schemas.openxmlformats.org/officeDocument/2006/customXml" ds:itemID="{F037A49A-0242-44F5-8E47-83CFCD26F57E}">
  <ds:schemaRefs>
    <ds:schemaRef ds:uri="http://schemas.microsoft.com/office/2006/metadata/properties"/>
    <ds:schemaRef ds:uri="http://schemas.microsoft.com/office/infopath/2007/PartnerControls"/>
    <ds:schemaRef ds:uri="770729fd-7a0a-4479-8d44-6dfbdbdcfc99"/>
  </ds:schemaRefs>
</ds:datastoreItem>
</file>

<file path=customXml/itemProps3.xml><?xml version="1.0" encoding="utf-8"?>
<ds:datastoreItem xmlns:ds="http://schemas.openxmlformats.org/officeDocument/2006/customXml" ds:itemID="{3E9B162F-6461-4D3F-82D6-B29526B31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0729fd-7a0a-4479-8d44-6dfbdbdcfc99"/>
    <ds:schemaRef ds:uri="c6c3cd3a-be94-4c0b-a8b2-4a1830fe03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7341</Words>
  <Characters>40381</Characters>
  <Application>Microsoft Office Word</Application>
  <DocSecurity>0</DocSecurity>
  <Lines>336</Lines>
  <Paragraphs>95</Paragraphs>
  <ScaleCrop>false</ScaleCrop>
  <Company/>
  <LinksUpToDate>false</LinksUpToDate>
  <CharactersWithSpaces>47627</CharactersWithSpaces>
  <SharedDoc>false</SharedDoc>
  <HLinks>
    <vt:vector size="36" baseType="variant">
      <vt:variant>
        <vt:i4>2228246</vt:i4>
      </vt:variant>
      <vt:variant>
        <vt:i4>15</vt:i4>
      </vt:variant>
      <vt:variant>
        <vt:i4>0</vt:i4>
      </vt:variant>
      <vt:variant>
        <vt:i4>5</vt:i4>
      </vt:variant>
      <vt:variant>
        <vt:lpwstr>mailto:rrh@centrefrance.com</vt:lpwstr>
      </vt:variant>
      <vt:variant>
        <vt:lpwstr/>
      </vt:variant>
      <vt:variant>
        <vt:i4>2293879</vt:i4>
      </vt:variant>
      <vt:variant>
        <vt:i4>12</vt:i4>
      </vt:variant>
      <vt:variant>
        <vt:i4>0</vt:i4>
      </vt:variant>
      <vt:variant>
        <vt:i4>5</vt:i4>
      </vt:variant>
      <vt:variant>
        <vt:lpwstr>https://www.service-public.fr/particuliers/vosdroits/F16947</vt:lpwstr>
      </vt:variant>
      <vt:variant>
        <vt:lpwstr/>
      </vt:variant>
      <vt:variant>
        <vt:i4>2293880</vt:i4>
      </vt:variant>
      <vt:variant>
        <vt:i4>9</vt:i4>
      </vt:variant>
      <vt:variant>
        <vt:i4>0</vt:i4>
      </vt:variant>
      <vt:variant>
        <vt:i4>5</vt:i4>
      </vt:variant>
      <vt:variant>
        <vt:lpwstr>https://www.service-public.fr/particuliers/vosdroits/F31434</vt:lpwstr>
      </vt:variant>
      <vt:variant>
        <vt:lpwstr/>
      </vt:variant>
      <vt:variant>
        <vt:i4>5177427</vt:i4>
      </vt:variant>
      <vt:variant>
        <vt:i4>6</vt:i4>
      </vt:variant>
      <vt:variant>
        <vt:i4>0</vt:i4>
      </vt:variant>
      <vt:variant>
        <vt:i4>5</vt:i4>
      </vt:variant>
      <vt:variant>
        <vt:lpwstr>https://www.legifrance.gouv.fr/affichCodeArticle.do?cidTexte=LEGITEXT000006072665&amp;idArticle=LEGIARTI000006685772&amp;dateTexte=&amp;categorieLien=cid</vt:lpwstr>
      </vt:variant>
      <vt:variant>
        <vt:lpwstr/>
      </vt:variant>
      <vt:variant>
        <vt:i4>5177427</vt:i4>
      </vt:variant>
      <vt:variant>
        <vt:i4>3</vt:i4>
      </vt:variant>
      <vt:variant>
        <vt:i4>0</vt:i4>
      </vt:variant>
      <vt:variant>
        <vt:i4>5</vt:i4>
      </vt:variant>
      <vt:variant>
        <vt:lpwstr>https://www.legifrance.gouv.fr/affichCodeArticle.do?cidTexte=LEGITEXT000006072665&amp;idArticle=LEGIARTI000006685772&amp;dateTexte=&amp;categorieLien=cid</vt:lpwstr>
      </vt:variant>
      <vt:variant>
        <vt:lpwstr/>
      </vt:variant>
      <vt:variant>
        <vt:i4>5177427</vt:i4>
      </vt:variant>
      <vt:variant>
        <vt:i4>0</vt:i4>
      </vt:variant>
      <vt:variant>
        <vt:i4>0</vt:i4>
      </vt:variant>
      <vt:variant>
        <vt:i4>5</vt:i4>
      </vt:variant>
      <vt:variant>
        <vt:lpwstr>https://www.legifrance.gouv.fr/affichCodeArticle.do?cidTexte=LEGITEXT000006072665&amp;idArticle=LEGIARTI000006685772&amp;dateTexte=&amp;categorieLien=cid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CALVET</dc:creator>
  <cp:keywords/>
  <cp:lastModifiedBy>Jennifer JEANDET</cp:lastModifiedBy>
  <cp:revision>106</cp:revision>
  <cp:lastPrinted>2026-02-25T20:04:00Z</cp:lastPrinted>
  <dcterms:created xsi:type="dcterms:W3CDTF">2023-12-29T00:32:00Z</dcterms:created>
  <dcterms:modified xsi:type="dcterms:W3CDTF">2026-04-29T07:45:00Z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0x0101007565B14C4FA5C34BB110101E22DFB786</vt:lpwstr>
  </property>
  <property fmtid="{D5CDD505-2E9C-101B-9397-08002B2CF9AE}" pid="3" name="MediaServiceImageTags">
    <vt:lpwstr/>
  </property>
</Properties>
</file>