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ECE69" w14:textId="77777777" w:rsidR="00886801" w:rsidRPr="003F2465" w:rsidRDefault="00886801" w:rsidP="00886801">
      <w:pPr>
        <w:jc w:val="center"/>
        <w:rPr>
          <w:rFonts w:cstheme="minorHAnsi"/>
          <w:b/>
          <w:smallCaps/>
          <w:sz w:val="36"/>
          <w:szCs w:val="36"/>
        </w:rPr>
      </w:pPr>
      <w:r>
        <w:rPr>
          <w:rFonts w:cstheme="minorHAnsi"/>
          <w:b/>
          <w:smallCaps/>
          <w:sz w:val="36"/>
          <w:szCs w:val="36"/>
        </w:rPr>
        <w:t xml:space="preserve">accord d’entreprise relatif à la durée du travail </w:t>
      </w:r>
      <w:r>
        <w:rPr>
          <w:rFonts w:cstheme="minorHAnsi"/>
          <w:b/>
          <w:smallCaps/>
          <w:sz w:val="36"/>
          <w:szCs w:val="36"/>
        </w:rPr>
        <w:br/>
        <w:t xml:space="preserve">et à l’organisation des petits déplacements </w:t>
      </w:r>
    </w:p>
    <w:p w14:paraId="42A16025" w14:textId="77777777" w:rsidR="00886801" w:rsidRDefault="00886801" w:rsidP="00886801">
      <w:pPr>
        <w:jc w:val="center"/>
      </w:pPr>
    </w:p>
    <w:p w14:paraId="43F248A7" w14:textId="77777777" w:rsidR="00886801" w:rsidRDefault="00886801" w:rsidP="00886801">
      <w:pPr>
        <w:jc w:val="both"/>
      </w:pPr>
      <w:r>
        <w:t>Entre :</w:t>
      </w:r>
    </w:p>
    <w:p w14:paraId="3D869EE6" w14:textId="77777777" w:rsidR="00331DEB" w:rsidRDefault="00331DEB" w:rsidP="00331DEB">
      <w:pPr>
        <w:jc w:val="both"/>
      </w:pPr>
      <w:r>
        <w:t xml:space="preserve">L’entreprise SARL CASTANCHOA dont le siège social est situé à 23 PLAZA ALDE LAN TOKIA -64480 JATXOU, </w:t>
      </w:r>
      <w:r w:rsidRPr="00DE5CA3">
        <w:t xml:space="preserve">immatriculée au Répertoire des Métiers </w:t>
      </w:r>
      <w:r>
        <w:t>(</w:t>
      </w:r>
      <w:r w:rsidRPr="00DE5CA3">
        <w:t>ou au Registre du</w:t>
      </w:r>
      <w:r>
        <w:t xml:space="preserve"> Commerce et des Sociétés)</w:t>
      </w:r>
      <w:r w:rsidRPr="00DE5CA3">
        <w:t xml:space="preserve"> sous le numéro </w:t>
      </w:r>
      <w:r>
        <w:t>330 815 812 R.C.S. BAYONNE et représentée par M. CASTANCHOA Gilles, en qualité de gérant.</w:t>
      </w:r>
    </w:p>
    <w:p w14:paraId="074BB77D" w14:textId="77777777" w:rsidR="00886801" w:rsidRDefault="00886801" w:rsidP="00886801">
      <w:pPr>
        <w:jc w:val="both"/>
      </w:pPr>
      <w:r>
        <w:t xml:space="preserve">Et </w:t>
      </w:r>
    </w:p>
    <w:p w14:paraId="5DD45D2D" w14:textId="220A2AD1" w:rsidR="00886801" w:rsidRDefault="00886801" w:rsidP="00886801">
      <w:pPr>
        <w:jc w:val="both"/>
      </w:pPr>
      <w:r>
        <w:t xml:space="preserve">Les salariés de l’entreprise </w:t>
      </w:r>
    </w:p>
    <w:p w14:paraId="19495CAB" w14:textId="1E6AC2EB" w:rsidR="00886801" w:rsidRDefault="00886801" w:rsidP="00886801">
      <w:pPr>
        <w:spacing w:before="240" w:line="240" w:lineRule="auto"/>
        <w:jc w:val="both"/>
      </w:pPr>
      <w:r>
        <w:t xml:space="preserve">Il est convenu ce qui suit : </w:t>
      </w:r>
    </w:p>
    <w:p w14:paraId="2E74D853" w14:textId="77777777" w:rsidR="00886801" w:rsidRPr="00B5448A" w:rsidRDefault="00886801" w:rsidP="00886801">
      <w:pPr>
        <w:spacing w:before="360" w:after="240" w:line="240" w:lineRule="auto"/>
        <w:jc w:val="both"/>
      </w:pPr>
      <w:r w:rsidRPr="00B5448A">
        <w:rPr>
          <w:b/>
        </w:rPr>
        <w:t>Préambule</w:t>
      </w:r>
      <w:r w:rsidRPr="00B5448A">
        <w:t xml:space="preserve"> </w:t>
      </w:r>
    </w:p>
    <w:p w14:paraId="6A69FD52" w14:textId="77777777" w:rsidR="00195127" w:rsidRDefault="00195127" w:rsidP="00195127">
      <w:pPr>
        <w:jc w:val="both"/>
        <w:rPr>
          <w:lang w:eastAsia="fr-FR"/>
        </w:rPr>
      </w:pPr>
      <w:r>
        <w:rPr>
          <w:lang w:eastAsia="fr-FR"/>
        </w:rPr>
        <w:t>En 2018, les négociations des partenaires sociaux de la branche du Bâtiment, avaient abouti à la conclusion d’une nouvelle convention collective nationale, applicable aux ouvriers du bâtiment.</w:t>
      </w:r>
    </w:p>
    <w:p w14:paraId="3F53C455" w14:textId="77777777" w:rsidR="00195127" w:rsidRDefault="00195127" w:rsidP="00195127">
      <w:pPr>
        <w:jc w:val="both"/>
        <w:rPr>
          <w:lang w:eastAsia="fr-FR"/>
        </w:rPr>
      </w:pPr>
      <w:r>
        <w:rPr>
          <w:lang w:eastAsia="fr-FR"/>
        </w:rPr>
        <w:t>Cet accord a cependant été remis en cause.</w:t>
      </w:r>
    </w:p>
    <w:p w14:paraId="0B33D1E6" w14:textId="24248E57" w:rsidR="00195127" w:rsidRDefault="00195127" w:rsidP="00195127">
      <w:pPr>
        <w:jc w:val="both"/>
        <w:rPr>
          <w:lang w:eastAsia="fr-FR"/>
        </w:rPr>
      </w:pPr>
      <w:r>
        <w:rPr>
          <w:lang w:eastAsia="fr-FR"/>
        </w:rPr>
        <w:t>Ainsi et partant du constat que l’activité de l’entreprise dans un contexte concurrentiel exacerbé, nécessite de conserver à son niveau les avancées importantes issues du texte renégocié en 2018, tant pour les salariés que pour l’entreprise, et soucieuses de préserver cet équilibre global, les parties ont décidé :</w:t>
      </w:r>
    </w:p>
    <w:p w14:paraId="5E0828F6" w14:textId="372E651A" w:rsidR="00195127" w:rsidRDefault="00195127" w:rsidP="00195127">
      <w:pPr>
        <w:numPr>
          <w:ilvl w:val="0"/>
          <w:numId w:val="5"/>
        </w:numPr>
        <w:spacing w:after="0" w:line="240" w:lineRule="auto"/>
        <w:jc w:val="both"/>
        <w:rPr>
          <w:rFonts w:eastAsia="Times New Roman"/>
          <w:lang w:eastAsia="fr-FR"/>
        </w:rPr>
      </w:pPr>
      <w:r>
        <w:rPr>
          <w:rFonts w:eastAsia="Times New Roman"/>
          <w:lang w:eastAsia="fr-FR"/>
        </w:rPr>
        <w:t xml:space="preserve">de maintenir le contingent d’heures supplémentaires à un niveau élevé, </w:t>
      </w:r>
    </w:p>
    <w:p w14:paraId="7A185F59" w14:textId="77777777" w:rsidR="00195127" w:rsidRDefault="00195127" w:rsidP="00195127">
      <w:pPr>
        <w:numPr>
          <w:ilvl w:val="0"/>
          <w:numId w:val="5"/>
        </w:numPr>
        <w:spacing w:after="0" w:line="240" w:lineRule="auto"/>
        <w:jc w:val="both"/>
        <w:rPr>
          <w:rFonts w:eastAsia="Times New Roman"/>
          <w:lang w:eastAsia="fr-FR"/>
        </w:rPr>
      </w:pPr>
      <w:r>
        <w:rPr>
          <w:rFonts w:eastAsia="Times New Roman"/>
          <w:lang w:eastAsia="fr-FR"/>
        </w:rPr>
        <w:t>de fixer les majorations applicables en cas de travail exceptionnel de nuit, du dimanche ou d’un jour férié,</w:t>
      </w:r>
    </w:p>
    <w:p w14:paraId="140ECE73" w14:textId="77777777" w:rsidR="00195127" w:rsidRDefault="00195127" w:rsidP="00195127">
      <w:pPr>
        <w:numPr>
          <w:ilvl w:val="0"/>
          <w:numId w:val="5"/>
        </w:numPr>
        <w:spacing w:after="0" w:line="240" w:lineRule="auto"/>
        <w:jc w:val="both"/>
        <w:rPr>
          <w:rFonts w:eastAsia="Times New Roman"/>
          <w:lang w:eastAsia="fr-FR"/>
        </w:rPr>
      </w:pPr>
      <w:r>
        <w:rPr>
          <w:rFonts w:eastAsia="Times New Roman"/>
          <w:lang w:eastAsia="fr-FR"/>
        </w:rPr>
        <w:t>et d’aménager le régime des petits déplacements applicable à l’entreprise.</w:t>
      </w:r>
    </w:p>
    <w:p w14:paraId="589A13D1" w14:textId="77777777" w:rsidR="00195127" w:rsidRDefault="00195127" w:rsidP="00195127">
      <w:pPr>
        <w:spacing w:after="0" w:line="240" w:lineRule="auto"/>
        <w:ind w:left="360"/>
        <w:jc w:val="both"/>
        <w:rPr>
          <w:rFonts w:eastAsia="Times New Roman"/>
          <w:lang w:eastAsia="fr-FR"/>
        </w:rPr>
      </w:pPr>
    </w:p>
    <w:p w14:paraId="1712C1A9" w14:textId="77777777" w:rsidR="00195127" w:rsidRDefault="00195127" w:rsidP="00195127">
      <w:pPr>
        <w:rPr>
          <w:lang w:eastAsia="fr-FR"/>
        </w:rPr>
      </w:pPr>
      <w:r>
        <w:rPr>
          <w:lang w:eastAsia="fr-FR"/>
        </w:rPr>
        <w:t xml:space="preserve">Il est convenu ce qui suit : </w:t>
      </w:r>
    </w:p>
    <w:p w14:paraId="3211ABEF" w14:textId="77777777" w:rsidR="00886801" w:rsidRPr="005167BF" w:rsidRDefault="00886801" w:rsidP="00886801">
      <w:pPr>
        <w:pStyle w:val="Paragraphedeliste"/>
        <w:spacing w:before="360" w:after="240" w:line="240" w:lineRule="auto"/>
        <w:ind w:left="0"/>
        <w:contextualSpacing w:val="0"/>
        <w:jc w:val="both"/>
        <w:rPr>
          <w:b/>
          <w:smallCaps/>
          <w:sz w:val="24"/>
          <w:szCs w:val="24"/>
        </w:rPr>
      </w:pPr>
      <w:r w:rsidRPr="005167BF">
        <w:rPr>
          <w:b/>
          <w:smallCaps/>
          <w:sz w:val="24"/>
          <w:szCs w:val="24"/>
        </w:rPr>
        <w:t xml:space="preserve">Article 1 : Heures supplémentaires </w:t>
      </w:r>
    </w:p>
    <w:p w14:paraId="6AFDC790" w14:textId="340D6839" w:rsidR="00886801" w:rsidRPr="00D72867" w:rsidRDefault="00886801" w:rsidP="00886801">
      <w:pPr>
        <w:pStyle w:val="Paragraphedeliste"/>
        <w:spacing w:before="360" w:after="240" w:line="240" w:lineRule="auto"/>
        <w:ind w:left="0"/>
        <w:contextualSpacing w:val="0"/>
        <w:jc w:val="both"/>
        <w:rPr>
          <w:b/>
          <w:u w:val="single"/>
        </w:rPr>
      </w:pPr>
      <w:r w:rsidRPr="00D72867">
        <w:rPr>
          <w:b/>
          <w:u w:val="single"/>
        </w:rPr>
        <w:t xml:space="preserve">Article </w:t>
      </w:r>
      <w:r>
        <w:rPr>
          <w:b/>
          <w:u w:val="single"/>
        </w:rPr>
        <w:t>1-</w:t>
      </w:r>
      <w:r w:rsidR="003A30FE">
        <w:rPr>
          <w:b/>
          <w:u w:val="single"/>
        </w:rPr>
        <w:t xml:space="preserve">1 </w:t>
      </w:r>
      <w:r w:rsidR="003A30FE" w:rsidRPr="00D72867">
        <w:rPr>
          <w:b/>
          <w:u w:val="single"/>
        </w:rPr>
        <w:t>:</w:t>
      </w:r>
      <w:r w:rsidRPr="00D72867">
        <w:rPr>
          <w:b/>
          <w:u w:val="single"/>
        </w:rPr>
        <w:t xml:space="preserve"> </w:t>
      </w:r>
      <w:r>
        <w:rPr>
          <w:b/>
          <w:u w:val="single"/>
        </w:rPr>
        <w:t>Contingent d’heures supplémentaires</w:t>
      </w:r>
      <w:r w:rsidRPr="00D72867">
        <w:rPr>
          <w:b/>
          <w:u w:val="single"/>
        </w:rPr>
        <w:t xml:space="preserve"> </w:t>
      </w:r>
    </w:p>
    <w:p w14:paraId="24DDD40E" w14:textId="619535EB" w:rsidR="00886801" w:rsidRDefault="00886801" w:rsidP="00886801">
      <w:pPr>
        <w:jc w:val="both"/>
      </w:pPr>
      <w:r>
        <w:t xml:space="preserve">A compter du </w:t>
      </w:r>
      <w:r w:rsidR="00CB0137">
        <w:t>1</w:t>
      </w:r>
      <w:r w:rsidR="00CB0137" w:rsidRPr="00CB0137">
        <w:rPr>
          <w:vertAlign w:val="superscript"/>
        </w:rPr>
        <w:t>er</w:t>
      </w:r>
      <w:r w:rsidR="00CB0137">
        <w:t xml:space="preserve"> </w:t>
      </w:r>
      <w:r w:rsidR="00CC0024">
        <w:t>AVRIL</w:t>
      </w:r>
      <w:r w:rsidR="00A4116F">
        <w:t xml:space="preserve"> </w:t>
      </w:r>
      <w:r w:rsidR="00CB0137">
        <w:t>2026</w:t>
      </w:r>
      <w:r>
        <w:t xml:space="preserve">, le contingent d’heures supplémentaires applicable à l’ensemble des salariés de l’entreprise (Ouvriers, Etam et Cadres), est : </w:t>
      </w:r>
    </w:p>
    <w:p w14:paraId="6D1CD08F" w14:textId="57D5EA49" w:rsidR="00CB0137" w:rsidRDefault="00886801" w:rsidP="00886801">
      <w:pPr>
        <w:pStyle w:val="Paragraphedeliste"/>
        <w:numPr>
          <w:ilvl w:val="0"/>
          <w:numId w:val="2"/>
        </w:numPr>
        <w:jc w:val="both"/>
      </w:pPr>
      <w:r w:rsidRPr="007E00FE">
        <w:rPr>
          <w:i/>
        </w:rPr>
        <w:t>:</w:t>
      </w:r>
      <w:r w:rsidRPr="007E00FE">
        <w:t xml:space="preserve"> de </w:t>
      </w:r>
      <w:r>
        <w:t>360</w:t>
      </w:r>
      <w:r w:rsidRPr="007E00FE">
        <w:t xml:space="preserve"> heures par an et par salarié</w:t>
      </w:r>
      <w:r w:rsidRPr="007E00FE">
        <w:rPr>
          <w:i/>
        </w:rPr>
        <w:t>.</w:t>
      </w:r>
      <w:r w:rsidRPr="007E00FE">
        <w:t xml:space="preserve"> </w:t>
      </w:r>
    </w:p>
    <w:p w14:paraId="4489DEDE" w14:textId="77777777" w:rsidR="00CB0137" w:rsidRDefault="00CB0137">
      <w:pPr>
        <w:spacing w:after="160" w:line="278" w:lineRule="auto"/>
      </w:pPr>
      <w:r>
        <w:br w:type="page"/>
      </w:r>
    </w:p>
    <w:p w14:paraId="1024336F" w14:textId="77777777" w:rsidR="00886801" w:rsidRPr="007E00FE" w:rsidRDefault="00886801" w:rsidP="00886801">
      <w:pPr>
        <w:pStyle w:val="Paragraphedeliste"/>
        <w:numPr>
          <w:ilvl w:val="0"/>
          <w:numId w:val="2"/>
        </w:numPr>
        <w:jc w:val="both"/>
      </w:pPr>
    </w:p>
    <w:p w14:paraId="21638E28" w14:textId="77777777" w:rsidR="00886801" w:rsidRPr="00DE5CA3" w:rsidRDefault="00886801" w:rsidP="00886801">
      <w:pPr>
        <w:pStyle w:val="Paragraphedeliste"/>
        <w:spacing w:before="360" w:after="240" w:line="240" w:lineRule="auto"/>
        <w:ind w:left="0"/>
        <w:contextualSpacing w:val="0"/>
        <w:jc w:val="both"/>
        <w:rPr>
          <w:b/>
          <w:i/>
          <w:u w:val="single"/>
        </w:rPr>
      </w:pPr>
      <w:r w:rsidRPr="00720B6D">
        <w:rPr>
          <w:b/>
          <w:i/>
          <w:u w:val="single"/>
        </w:rPr>
        <w:t xml:space="preserve">Article </w:t>
      </w:r>
      <w:r>
        <w:rPr>
          <w:b/>
          <w:i/>
          <w:u w:val="single"/>
        </w:rPr>
        <w:t>1-</w:t>
      </w:r>
      <w:r w:rsidRPr="00720B6D">
        <w:rPr>
          <w:b/>
          <w:i/>
          <w:u w:val="single"/>
        </w:rPr>
        <w:t xml:space="preserve">2 : Majorations applicables aux heures </w:t>
      </w:r>
      <w:r w:rsidRPr="00DE5CA3">
        <w:rPr>
          <w:b/>
          <w:i/>
          <w:u w:val="single"/>
        </w:rPr>
        <w:t>supplémentaires</w:t>
      </w:r>
      <w:r w:rsidRPr="00DE5CA3">
        <w:rPr>
          <w:b/>
          <w:i/>
        </w:rPr>
        <w:t xml:space="preserve"> (clause facultative</w:t>
      </w:r>
      <w:r w:rsidRPr="006477AE">
        <w:rPr>
          <w:b/>
          <w:i/>
        </w:rPr>
        <w:t>)</w:t>
      </w:r>
      <w:r>
        <w:rPr>
          <w:b/>
          <w:i/>
          <w:u w:val="single"/>
        </w:rPr>
        <w:t xml:space="preserve"> </w:t>
      </w:r>
    </w:p>
    <w:p w14:paraId="0351580C" w14:textId="77777777" w:rsidR="00886801" w:rsidRPr="00DE5CA3" w:rsidRDefault="00886801" w:rsidP="00886801">
      <w:pPr>
        <w:spacing w:line="240" w:lineRule="auto"/>
        <w:jc w:val="both"/>
      </w:pPr>
      <w:r w:rsidRPr="00DE5CA3">
        <w:rPr>
          <w:i/>
          <w:u w:val="single"/>
        </w:rPr>
        <w:t>Option 1</w:t>
      </w:r>
      <w:r w:rsidRPr="00DE5CA3">
        <w:t xml:space="preserve"> : Conformément aux dispositions légales et conventionnelles actuellement en vigueur, les heures supplémentaires effectuées au-delà de la durée hebdomadaire de travail de 35 heures par semaine ouvrent droit à une majoration de : </w:t>
      </w:r>
    </w:p>
    <w:p w14:paraId="62AB6AB9" w14:textId="77777777" w:rsidR="00886801" w:rsidRPr="0076046C" w:rsidRDefault="00886801" w:rsidP="00886801">
      <w:pPr>
        <w:pStyle w:val="Paragraphedeliste"/>
        <w:numPr>
          <w:ilvl w:val="0"/>
          <w:numId w:val="1"/>
        </w:numPr>
        <w:jc w:val="both"/>
        <w:rPr>
          <w:u w:val="single"/>
        </w:rPr>
      </w:pPr>
      <w:r w:rsidRPr="0076046C">
        <w:t>25% du salaire horaire effectif pour les 8 premières heures,</w:t>
      </w:r>
    </w:p>
    <w:p w14:paraId="652A150C" w14:textId="63BB4E8C" w:rsidR="00886801" w:rsidRPr="0076046C" w:rsidRDefault="003A30FE" w:rsidP="00A4116F">
      <w:pPr>
        <w:pStyle w:val="Paragraphedeliste"/>
        <w:numPr>
          <w:ilvl w:val="0"/>
          <w:numId w:val="1"/>
        </w:numPr>
        <w:jc w:val="both"/>
        <w:rPr>
          <w:u w:val="single"/>
        </w:rPr>
      </w:pPr>
      <w:r w:rsidRPr="0076046C">
        <w:t>e</w:t>
      </w:r>
      <w:r w:rsidR="00A4116F" w:rsidRPr="0076046C">
        <w:t>t</w:t>
      </w:r>
      <w:r w:rsidR="00886801" w:rsidRPr="0076046C">
        <w:t xml:space="preserve"> 50% du salaire horaire effectif au-delà de la 8</w:t>
      </w:r>
      <w:r w:rsidR="00886801" w:rsidRPr="0076046C">
        <w:rPr>
          <w:vertAlign w:val="superscript"/>
        </w:rPr>
        <w:t>ème</w:t>
      </w:r>
      <w:r w:rsidR="00886801" w:rsidRPr="0076046C">
        <w:t xml:space="preserve"> heure.</w:t>
      </w:r>
    </w:p>
    <w:p w14:paraId="48CF6798" w14:textId="342CBEB3" w:rsidR="00886801" w:rsidRPr="005167BF" w:rsidRDefault="00886801" w:rsidP="00886801">
      <w:pPr>
        <w:pStyle w:val="Paragraphedeliste"/>
        <w:spacing w:before="360" w:after="120" w:line="240" w:lineRule="auto"/>
        <w:ind w:left="0"/>
        <w:contextualSpacing w:val="0"/>
        <w:jc w:val="both"/>
        <w:rPr>
          <w:b/>
          <w:smallCaps/>
          <w:sz w:val="24"/>
          <w:szCs w:val="24"/>
        </w:rPr>
      </w:pPr>
      <w:r w:rsidRPr="005167BF">
        <w:rPr>
          <w:b/>
          <w:smallCaps/>
          <w:sz w:val="24"/>
          <w:szCs w:val="24"/>
        </w:rPr>
        <w:t xml:space="preserve">Article 2 : Travail exceptionnel du dimanche, d’un jour férié ou de nuit </w:t>
      </w:r>
    </w:p>
    <w:p w14:paraId="57C60144" w14:textId="77777777" w:rsidR="00886801" w:rsidRPr="00A04F7C" w:rsidRDefault="00886801" w:rsidP="00886801">
      <w:pPr>
        <w:pStyle w:val="Paragraphedeliste"/>
        <w:spacing w:before="120" w:after="240" w:line="240" w:lineRule="auto"/>
        <w:ind w:left="0"/>
        <w:contextualSpacing w:val="0"/>
        <w:jc w:val="both"/>
        <w:rPr>
          <w:b/>
          <w:u w:val="single"/>
        </w:rPr>
      </w:pPr>
      <w:r w:rsidRPr="00A04F7C">
        <w:rPr>
          <w:b/>
          <w:u w:val="single"/>
        </w:rPr>
        <w:t xml:space="preserve">Article </w:t>
      </w:r>
      <w:r>
        <w:rPr>
          <w:b/>
          <w:u w:val="single"/>
        </w:rPr>
        <w:t>2-</w:t>
      </w:r>
      <w:r w:rsidRPr="00A04F7C">
        <w:rPr>
          <w:b/>
          <w:u w:val="single"/>
        </w:rPr>
        <w:t xml:space="preserve">1 : </w:t>
      </w:r>
      <w:r>
        <w:rPr>
          <w:b/>
          <w:u w:val="single"/>
        </w:rPr>
        <w:t>Salariés concernés</w:t>
      </w:r>
      <w:r w:rsidRPr="00A04F7C">
        <w:rPr>
          <w:b/>
          <w:u w:val="single"/>
        </w:rPr>
        <w:t xml:space="preserve"> </w:t>
      </w:r>
    </w:p>
    <w:p w14:paraId="622B7FBE" w14:textId="77777777" w:rsidR="00886801" w:rsidRPr="00CC41A5" w:rsidRDefault="00886801" w:rsidP="00886801">
      <w:pPr>
        <w:spacing w:line="240" w:lineRule="auto"/>
        <w:jc w:val="both"/>
      </w:pPr>
      <w:r w:rsidRPr="00CC41A5">
        <w:t xml:space="preserve">Le présent article 2 </w:t>
      </w:r>
      <w:r>
        <w:t>s’applique uniquement aux o</w:t>
      </w:r>
      <w:r w:rsidRPr="00CC41A5">
        <w:t xml:space="preserve">uvriers de l’entreprise. </w:t>
      </w:r>
    </w:p>
    <w:p w14:paraId="2EC50ACF" w14:textId="77777777" w:rsidR="00886801" w:rsidRPr="00CC41A5" w:rsidRDefault="00886801" w:rsidP="00886801">
      <w:pPr>
        <w:spacing w:line="240" w:lineRule="auto"/>
        <w:jc w:val="both"/>
      </w:pPr>
      <w:r w:rsidRPr="00CC41A5">
        <w:t xml:space="preserve">Pour les salariés mineurs, le présent article 2 s’applique, sous réserve du respect des dispositions légales spécifiques en matière de durée du travail. </w:t>
      </w:r>
    </w:p>
    <w:p w14:paraId="583C805D" w14:textId="77777777" w:rsidR="00886801" w:rsidRPr="0037629F" w:rsidRDefault="00886801" w:rsidP="00886801">
      <w:pPr>
        <w:spacing w:line="240" w:lineRule="auto"/>
        <w:jc w:val="both"/>
      </w:pPr>
      <w:r>
        <w:t>Les dispositions des articles 2-2, 2-3 et 2-</w:t>
      </w:r>
      <w:r w:rsidRPr="007E00FE">
        <w:t xml:space="preserve">4 ci-dessous ne sont pas applicables </w:t>
      </w:r>
      <w:r>
        <w:t xml:space="preserve">aux ouvriers travaillant habituellement à des activités de maintenance, entretien, dépannage ou soumis à astreinte, pour lesquels le contrat de travail règle la situation particulière. </w:t>
      </w:r>
    </w:p>
    <w:p w14:paraId="24154F78" w14:textId="77777777" w:rsidR="00886801" w:rsidRDefault="00886801" w:rsidP="00886801">
      <w:pPr>
        <w:pStyle w:val="Paragraphedeliste"/>
        <w:spacing w:before="360" w:after="240" w:line="240" w:lineRule="auto"/>
        <w:ind w:left="0"/>
        <w:contextualSpacing w:val="0"/>
        <w:jc w:val="both"/>
        <w:rPr>
          <w:b/>
          <w:u w:val="single"/>
        </w:rPr>
      </w:pPr>
      <w:r w:rsidRPr="0037629F">
        <w:rPr>
          <w:b/>
          <w:u w:val="single"/>
        </w:rPr>
        <w:t xml:space="preserve">Article </w:t>
      </w:r>
      <w:r>
        <w:rPr>
          <w:b/>
          <w:u w:val="single"/>
        </w:rPr>
        <w:t>2-</w:t>
      </w:r>
      <w:r w:rsidRPr="0037629F">
        <w:rPr>
          <w:b/>
          <w:u w:val="single"/>
        </w:rPr>
        <w:t xml:space="preserve">2 : Travail du dimanche et/ou d’un jour férié </w:t>
      </w:r>
    </w:p>
    <w:p w14:paraId="609686B5" w14:textId="77777777" w:rsidR="00886801" w:rsidRDefault="00886801" w:rsidP="00886801">
      <w:pPr>
        <w:spacing w:line="240" w:lineRule="auto"/>
        <w:jc w:val="both"/>
      </w:pPr>
      <w:r>
        <w:t xml:space="preserve">Si, par suite de circonstances exceptionnelles, un ouvrier est appelé à travailler un dimanche, les heures ainsi effectuées sont majorées de 100%. </w:t>
      </w:r>
    </w:p>
    <w:p w14:paraId="09BABEF9" w14:textId="77777777" w:rsidR="00886801" w:rsidRDefault="00886801" w:rsidP="00886801">
      <w:pPr>
        <w:spacing w:line="240" w:lineRule="auto"/>
        <w:jc w:val="both"/>
      </w:pPr>
      <w:r>
        <w:t>Les heures de travail accomplies à l’occasion d’un jour férié sont indemnisées dans les conditions prévues par la loi pour le 1</w:t>
      </w:r>
      <w:r w:rsidRPr="0037629F">
        <w:rPr>
          <w:vertAlign w:val="superscript"/>
        </w:rPr>
        <w:t>er</w:t>
      </w:r>
      <w:r>
        <w:t xml:space="preserve"> mai. </w:t>
      </w:r>
    </w:p>
    <w:p w14:paraId="5C3D1B8A" w14:textId="77777777" w:rsidR="00886801" w:rsidRDefault="00886801" w:rsidP="00886801">
      <w:pPr>
        <w:pStyle w:val="Paragraphedeliste"/>
        <w:spacing w:before="360" w:after="240" w:line="240" w:lineRule="auto"/>
        <w:ind w:left="0"/>
        <w:contextualSpacing w:val="0"/>
        <w:jc w:val="both"/>
        <w:rPr>
          <w:b/>
          <w:u w:val="single"/>
        </w:rPr>
      </w:pPr>
      <w:r>
        <w:rPr>
          <w:b/>
          <w:u w:val="single"/>
        </w:rPr>
        <w:t>Article 2-3 : Travail de nuit exceptionnel et programmé</w:t>
      </w:r>
    </w:p>
    <w:p w14:paraId="2F56691B" w14:textId="77777777" w:rsidR="00886801" w:rsidRDefault="00886801" w:rsidP="00886801">
      <w:pPr>
        <w:spacing w:line="240" w:lineRule="auto"/>
        <w:jc w:val="both"/>
      </w:pPr>
      <w:r>
        <w:t>Si, par suite de circonstances exceptionnelles, un ouvrier est appelé à travailler de nuit (entre 20 heures et 6 heures), les heures ainsi effectuées sont majorées de 100%.</w:t>
      </w:r>
    </w:p>
    <w:p w14:paraId="210B00D6" w14:textId="77777777" w:rsidR="00886801" w:rsidRDefault="00886801" w:rsidP="00886801">
      <w:pPr>
        <w:spacing w:line="240" w:lineRule="auto"/>
        <w:jc w:val="both"/>
      </w:pPr>
      <w:r>
        <w:t>Dans le cas d’une intervention programmée incluant des heures de nuit, pour assurer la continuité des activités de l’entreprise ou pour répondre aux exigences de réalisation de marchés, d’une durée supérieure à 3 jours calendaires, les heures effectuées de 20 heures à 6 heures sont majorées de 25%.</w:t>
      </w:r>
    </w:p>
    <w:p w14:paraId="3E2BC4EB" w14:textId="77777777" w:rsidR="00886801" w:rsidRDefault="00886801" w:rsidP="00886801">
      <w:pPr>
        <w:spacing w:line="240" w:lineRule="auto"/>
        <w:jc w:val="both"/>
      </w:pPr>
      <w:r>
        <w:rPr>
          <w:b/>
          <w:u w:val="single"/>
        </w:rPr>
        <w:t xml:space="preserve">Article 2-4 : Non cumul </w:t>
      </w:r>
    </w:p>
    <w:p w14:paraId="302E4789" w14:textId="77777777" w:rsidR="00886801" w:rsidRDefault="00886801" w:rsidP="00886801">
      <w:pPr>
        <w:spacing w:line="240" w:lineRule="auto"/>
        <w:jc w:val="both"/>
      </w:pPr>
      <w:r>
        <w:t>Les majorations pour travail exceptionnel, de nuit, du dimanche ou d'un jour férié ne se cumulent pas entre elles ni avec les majorations pour heures supplémentaires. Lorsqu'un même travail ouvre droit à plusieurs de ces majorations, seule est retenue la majoration correspondant au taux le plus élevé.</w:t>
      </w:r>
    </w:p>
    <w:p w14:paraId="17542388" w14:textId="77777777" w:rsidR="00195127" w:rsidRDefault="00195127" w:rsidP="00886801">
      <w:pPr>
        <w:spacing w:line="240" w:lineRule="auto"/>
        <w:jc w:val="both"/>
      </w:pPr>
    </w:p>
    <w:p w14:paraId="6F641CFB" w14:textId="77777777" w:rsidR="00195127" w:rsidRDefault="00195127" w:rsidP="00886801">
      <w:pPr>
        <w:spacing w:line="240" w:lineRule="auto"/>
        <w:jc w:val="both"/>
      </w:pPr>
    </w:p>
    <w:p w14:paraId="3FF3653B" w14:textId="77777777" w:rsidR="00195127" w:rsidRDefault="00195127" w:rsidP="00886801">
      <w:pPr>
        <w:spacing w:line="240" w:lineRule="auto"/>
        <w:jc w:val="both"/>
      </w:pPr>
    </w:p>
    <w:p w14:paraId="7A7B1647" w14:textId="77777777" w:rsidR="00886801" w:rsidRPr="005167BF" w:rsidRDefault="00886801" w:rsidP="00886801">
      <w:pPr>
        <w:pStyle w:val="Paragraphedeliste"/>
        <w:spacing w:before="360" w:after="240" w:line="240" w:lineRule="auto"/>
        <w:ind w:left="0"/>
        <w:contextualSpacing w:val="0"/>
        <w:jc w:val="both"/>
        <w:rPr>
          <w:b/>
          <w:smallCaps/>
          <w:sz w:val="24"/>
          <w:szCs w:val="24"/>
        </w:rPr>
      </w:pPr>
      <w:r w:rsidRPr="005167BF">
        <w:rPr>
          <w:b/>
          <w:smallCaps/>
          <w:sz w:val="24"/>
          <w:szCs w:val="24"/>
        </w:rPr>
        <w:lastRenderedPageBreak/>
        <w:t>Article 3 : Petits déplacements</w:t>
      </w:r>
    </w:p>
    <w:p w14:paraId="5F1294E2" w14:textId="77777777" w:rsidR="00886801" w:rsidRPr="00A04F7C" w:rsidRDefault="00886801" w:rsidP="00886801">
      <w:pPr>
        <w:pStyle w:val="Paragraphedeliste"/>
        <w:spacing w:before="360" w:after="240" w:line="240" w:lineRule="auto"/>
        <w:ind w:left="0"/>
        <w:contextualSpacing w:val="0"/>
        <w:jc w:val="both"/>
        <w:rPr>
          <w:b/>
          <w:u w:val="single"/>
        </w:rPr>
      </w:pPr>
      <w:r w:rsidRPr="00A04F7C">
        <w:rPr>
          <w:b/>
          <w:u w:val="single"/>
        </w:rPr>
        <w:t xml:space="preserve">Article </w:t>
      </w:r>
      <w:r>
        <w:rPr>
          <w:b/>
          <w:u w:val="single"/>
        </w:rPr>
        <w:t>3-</w:t>
      </w:r>
      <w:r w:rsidRPr="00A04F7C">
        <w:rPr>
          <w:b/>
          <w:u w:val="single"/>
        </w:rPr>
        <w:t xml:space="preserve">1 : </w:t>
      </w:r>
      <w:r>
        <w:rPr>
          <w:b/>
          <w:u w:val="single"/>
        </w:rPr>
        <w:t>Salariés concernés</w:t>
      </w:r>
      <w:r w:rsidRPr="00A04F7C">
        <w:rPr>
          <w:b/>
          <w:u w:val="single"/>
        </w:rPr>
        <w:t xml:space="preserve"> </w:t>
      </w:r>
    </w:p>
    <w:p w14:paraId="66E67BF0" w14:textId="77777777" w:rsidR="00886801" w:rsidRPr="002E552E" w:rsidRDefault="00886801" w:rsidP="00886801">
      <w:pPr>
        <w:spacing w:before="120" w:line="240" w:lineRule="auto"/>
        <w:jc w:val="both"/>
      </w:pPr>
      <w:r w:rsidRPr="004F296B">
        <w:t xml:space="preserve">Les </w:t>
      </w:r>
      <w:r>
        <w:t>ouvriers non sédentaires de l’entreprise</w:t>
      </w:r>
      <w:r w:rsidRPr="004F296B">
        <w:t xml:space="preserve"> bénéficient du régime des petits déplacements dans les conditions prévues par </w:t>
      </w:r>
      <w:r>
        <w:t>les articles VIII-11 et suivants de la Convention collective nationale des Ouvriers du Bâtiment du 8 octobre 1990, sous réserve des précisions et adaptations apportées par le présent accord.</w:t>
      </w:r>
    </w:p>
    <w:p w14:paraId="332D9E39" w14:textId="77777777" w:rsidR="00886801" w:rsidRPr="003A27AD" w:rsidRDefault="00886801" w:rsidP="00886801">
      <w:pPr>
        <w:pStyle w:val="Paragraphedeliste"/>
        <w:spacing w:before="360" w:after="240" w:line="240" w:lineRule="auto"/>
        <w:ind w:left="0"/>
        <w:contextualSpacing w:val="0"/>
        <w:jc w:val="both"/>
        <w:rPr>
          <w:b/>
          <w:u w:val="single"/>
        </w:rPr>
      </w:pPr>
      <w:r w:rsidRPr="003A27AD">
        <w:rPr>
          <w:b/>
          <w:u w:val="single"/>
        </w:rPr>
        <w:t xml:space="preserve">Article </w:t>
      </w:r>
      <w:r>
        <w:rPr>
          <w:b/>
          <w:u w:val="single"/>
        </w:rPr>
        <w:t>3</w:t>
      </w:r>
      <w:r w:rsidRPr="003A27AD">
        <w:rPr>
          <w:b/>
          <w:u w:val="single"/>
        </w:rPr>
        <w:t xml:space="preserve">-2 : Zones concentriques </w:t>
      </w:r>
    </w:p>
    <w:p w14:paraId="781BCA18" w14:textId="77777777" w:rsidR="00886801" w:rsidRPr="00806F39" w:rsidRDefault="00886801" w:rsidP="00886801">
      <w:pPr>
        <w:spacing w:before="120" w:line="240" w:lineRule="auto"/>
        <w:jc w:val="both"/>
        <w:rPr>
          <w:rFonts w:eastAsia="Calibri" w:cs="Times New Roman"/>
          <w:sz w:val="18"/>
        </w:rPr>
      </w:pPr>
      <w:r>
        <w:t>I</w:t>
      </w:r>
      <w:r w:rsidRPr="008413C2">
        <w:t>l est institué un système de zones concentriques dont les limites sont distantes entre elles de 10 km mesurés</w:t>
      </w:r>
      <w:r w:rsidRPr="008413C2">
        <w:rPr>
          <w:rFonts w:eastAsia="Calibri" w:cs="Times New Roman"/>
          <w:sz w:val="18"/>
        </w:rPr>
        <w:t xml:space="preserve"> </w:t>
      </w:r>
      <w:r w:rsidRPr="008413C2">
        <w:rPr>
          <w:rFonts w:eastAsia="Calibri" w:cs="Arial"/>
          <w:szCs w:val="20"/>
        </w:rPr>
        <w:t>au moyen d’un site internet reconnu de calcul d’itinéraire</w:t>
      </w:r>
      <w:r>
        <w:rPr>
          <w:rFonts w:eastAsia="Calibri" w:cs="Times New Roman"/>
          <w:sz w:val="18"/>
        </w:rPr>
        <w:t>.</w:t>
      </w:r>
    </w:p>
    <w:p w14:paraId="5D24EF4E" w14:textId="77777777" w:rsidR="00886801" w:rsidRPr="008413C2" w:rsidRDefault="00886801" w:rsidP="00886801">
      <w:pPr>
        <w:spacing w:after="120" w:line="240" w:lineRule="auto"/>
        <w:jc w:val="both"/>
      </w:pPr>
      <w:r w:rsidRPr="008413C2">
        <w:t>Le nombre de zones concentriques, permettant de déterminer les indemnités dues, est de cinq. La première zone est définie par une limite de 10 km, mesurée selon les modalités prévues ci-dessus, dont le centre est le point de départ des petits déplacements</w:t>
      </w:r>
      <w:r>
        <w:t>.</w:t>
      </w:r>
    </w:p>
    <w:p w14:paraId="6D3DF2EE" w14:textId="77777777" w:rsidR="00886801" w:rsidRPr="008413C2" w:rsidRDefault="00886801" w:rsidP="00886801">
      <w:pPr>
        <w:spacing w:before="120" w:line="240" w:lineRule="auto"/>
        <w:jc w:val="both"/>
      </w:pPr>
      <w:r w:rsidRPr="008413C2">
        <w:t>Les montants des indemnités de petits déplacements auxquels l’ouvrier a droit sont ceux de la zone dans laquelle se situe le chantier sur lequel il travaille. Au cas où une ou plusieurs limites de zones passent à l’intérieur du chantier, la zone prise en considération est celle où se situe le lieu de travail de l’ouvrier ou celle qui lui est la plus favorable, pour le cas</w:t>
      </w:r>
      <w:r>
        <w:t xml:space="preserve"> où il travaille sur deux zones.</w:t>
      </w:r>
    </w:p>
    <w:p w14:paraId="7C9D76EA" w14:textId="77777777" w:rsidR="00886801" w:rsidRPr="003A27AD" w:rsidRDefault="00886801" w:rsidP="00886801">
      <w:pPr>
        <w:pStyle w:val="Paragraphedeliste"/>
        <w:spacing w:before="360" w:after="240" w:line="240" w:lineRule="auto"/>
        <w:ind w:left="0"/>
        <w:contextualSpacing w:val="0"/>
        <w:jc w:val="both"/>
        <w:rPr>
          <w:b/>
          <w:u w:val="single"/>
        </w:rPr>
      </w:pPr>
      <w:r w:rsidRPr="003A27AD">
        <w:rPr>
          <w:b/>
          <w:u w:val="single"/>
        </w:rPr>
        <w:t xml:space="preserve">Article </w:t>
      </w:r>
      <w:r>
        <w:rPr>
          <w:b/>
          <w:u w:val="single"/>
        </w:rPr>
        <w:t>3</w:t>
      </w:r>
      <w:r w:rsidRPr="003A27AD">
        <w:rPr>
          <w:b/>
          <w:u w:val="single"/>
        </w:rPr>
        <w:t>-3 : Indemnité de trajet</w:t>
      </w:r>
    </w:p>
    <w:p w14:paraId="3FE7E2EC" w14:textId="77777777" w:rsidR="00886801" w:rsidRDefault="00886801" w:rsidP="00886801">
      <w:pPr>
        <w:spacing w:line="240" w:lineRule="auto"/>
        <w:jc w:val="both"/>
      </w:pPr>
      <w:r>
        <w:t xml:space="preserve">Le trajet correspond à la nécessité de se rendre quotidiennement sur le chantier, avant la journée de travail, et d’en revenir, après la journée de travail et est indemnisé par le versement d’une indemnité de trajet. </w:t>
      </w:r>
    </w:p>
    <w:p w14:paraId="3DF95193" w14:textId="77777777" w:rsidR="00886801" w:rsidRPr="00A2307E" w:rsidRDefault="00886801" w:rsidP="00886801">
      <w:pPr>
        <w:spacing w:line="240" w:lineRule="auto"/>
        <w:jc w:val="both"/>
      </w:pPr>
      <w:r>
        <w:t>Ainsi, e</w:t>
      </w:r>
      <w:r w:rsidRPr="001F412C">
        <w:t>n contrepartie de la mobilité du lieu de travail, inhérente à l’emploi sur chantier</w:t>
      </w:r>
      <w:r w:rsidRPr="00A2307E">
        <w:t xml:space="preserve">, l’indemnité de trajet a pour objet d’indemniser </w:t>
      </w:r>
      <w:r w:rsidRPr="001F412C">
        <w:t>forfaitairement l’amplitude</w:t>
      </w:r>
      <w:r w:rsidRPr="00A2307E">
        <w:t xml:space="preserve"> que représente pour l’ouvrier le </w:t>
      </w:r>
      <w:r w:rsidRPr="001F412C">
        <w:t>trajet nécessaire pour</w:t>
      </w:r>
      <w:r w:rsidRPr="00A2307E">
        <w:t xml:space="preserve"> se rendre quotidiennement sur le chantier </w:t>
      </w:r>
      <w:r w:rsidRPr="001B0ADE">
        <w:t>avant le début de la journée de travail</w:t>
      </w:r>
      <w:r w:rsidRPr="00A2307E">
        <w:t xml:space="preserve"> et d’en revenir </w:t>
      </w:r>
      <w:r w:rsidRPr="001F412C">
        <w:t>après la journée de travail</w:t>
      </w:r>
      <w:r w:rsidRPr="00A2307E">
        <w:t>.</w:t>
      </w:r>
    </w:p>
    <w:p w14:paraId="20BB4614" w14:textId="77777777" w:rsidR="00886801" w:rsidRPr="00DC01B7" w:rsidRDefault="00886801" w:rsidP="00886801">
      <w:pPr>
        <w:spacing w:line="240" w:lineRule="auto"/>
        <w:jc w:val="both"/>
        <w:rPr>
          <w:b/>
          <w:bCs/>
        </w:rPr>
      </w:pPr>
      <w:r w:rsidRPr="00A2307E">
        <w:t xml:space="preserve">L’indemnité de trajet n’est pas due lorsque l’ouvrier est logé gratuitement par l’entreprise sur le chantier ou à proximité immédiate du chantier </w:t>
      </w:r>
      <w:r w:rsidRPr="001F412C">
        <w:t xml:space="preserve">ou </w:t>
      </w:r>
      <w:r w:rsidRPr="00DC01B7">
        <w:rPr>
          <w:b/>
          <w:bCs/>
        </w:rPr>
        <w:t>lorsque le temps de trajet est rémunéré en temps de travail.</w:t>
      </w:r>
    </w:p>
    <w:p w14:paraId="7F8FF0A1" w14:textId="158ACDEA" w:rsidR="00886801" w:rsidRPr="0077132E" w:rsidRDefault="00886801" w:rsidP="00886801">
      <w:pPr>
        <w:pStyle w:val="Paragraphedeliste"/>
        <w:spacing w:before="360" w:after="240" w:line="240" w:lineRule="auto"/>
        <w:ind w:left="0"/>
        <w:contextualSpacing w:val="0"/>
        <w:jc w:val="both"/>
        <w:rPr>
          <w:b/>
          <w:u w:val="single"/>
        </w:rPr>
      </w:pPr>
      <w:r w:rsidRPr="0077132E">
        <w:rPr>
          <w:b/>
          <w:u w:val="single"/>
        </w:rPr>
        <w:t xml:space="preserve">Article </w:t>
      </w:r>
      <w:r>
        <w:rPr>
          <w:b/>
          <w:u w:val="single"/>
        </w:rPr>
        <w:t>3-</w:t>
      </w:r>
      <w:r w:rsidR="00D7271C">
        <w:rPr>
          <w:b/>
          <w:u w:val="single"/>
        </w:rPr>
        <w:t>4</w:t>
      </w:r>
      <w:r w:rsidRPr="0077132E">
        <w:rPr>
          <w:b/>
          <w:u w:val="single"/>
        </w:rPr>
        <w:t> : Indemnité de repas</w:t>
      </w:r>
    </w:p>
    <w:p w14:paraId="500F588F" w14:textId="77777777" w:rsidR="00886801" w:rsidRDefault="00886801" w:rsidP="00886801">
      <w:pPr>
        <w:pStyle w:val="Paragraphedeliste"/>
        <w:spacing w:after="160" w:line="240" w:lineRule="auto"/>
        <w:ind w:left="0"/>
        <w:contextualSpacing w:val="0"/>
        <w:jc w:val="both"/>
      </w:pPr>
      <w:r w:rsidRPr="00DD3403">
        <w:t>L’indemnité de repas</w:t>
      </w:r>
      <w:r>
        <w:t xml:space="preserve"> a pour objet d’indemniser l’ouvrier mis, pour des raisons de service, dans l’impossibilité de regagner son domicile et qui prend son déjeuner en dehors de sa résidence habituelle, du supplément de frais ainsi occasionné. </w:t>
      </w:r>
    </w:p>
    <w:p w14:paraId="05B3FC80" w14:textId="77777777" w:rsidR="00886801" w:rsidRPr="00A16A09" w:rsidRDefault="00886801" w:rsidP="00886801">
      <w:pPr>
        <w:pStyle w:val="Paragraphedeliste"/>
        <w:spacing w:before="120" w:after="120" w:line="240" w:lineRule="auto"/>
        <w:ind w:left="0"/>
        <w:contextualSpacing w:val="0"/>
        <w:jc w:val="both"/>
      </w:pPr>
      <w:r w:rsidRPr="00A16A09">
        <w:t xml:space="preserve">L’indemnité de repas n’est pas due par l’employeur lorsque : </w:t>
      </w:r>
    </w:p>
    <w:p w14:paraId="64EA7BB0" w14:textId="77777777" w:rsidR="00886801" w:rsidRDefault="00886801" w:rsidP="00886801">
      <w:pPr>
        <w:pStyle w:val="Paragraphedeliste"/>
        <w:numPr>
          <w:ilvl w:val="0"/>
          <w:numId w:val="3"/>
        </w:numPr>
        <w:spacing w:before="120" w:after="120" w:line="240" w:lineRule="auto"/>
        <w:ind w:left="714" w:hanging="357"/>
        <w:contextualSpacing w:val="0"/>
        <w:jc w:val="both"/>
      </w:pPr>
      <w:r w:rsidRPr="00A16A09">
        <w:t xml:space="preserve">L’ouvrier prend effectivement son repas à sa résidence habituelle ; </w:t>
      </w:r>
    </w:p>
    <w:p w14:paraId="1297E9D4" w14:textId="77777777" w:rsidR="00886801" w:rsidRPr="00A16A09" w:rsidRDefault="00886801" w:rsidP="00886801">
      <w:pPr>
        <w:pStyle w:val="Paragraphedeliste"/>
        <w:numPr>
          <w:ilvl w:val="0"/>
          <w:numId w:val="3"/>
        </w:numPr>
        <w:spacing w:before="120" w:after="120" w:line="240" w:lineRule="auto"/>
        <w:ind w:left="714" w:hanging="357"/>
        <w:contextualSpacing w:val="0"/>
        <w:jc w:val="both"/>
      </w:pPr>
      <w:r w:rsidRPr="00A16A09">
        <w:t xml:space="preserve">Un restaurant d’entreprise existe sur le chantier et le repas est fourni avec une participation financière de l’entreprise égale au montant de l’indemnité de repas ; </w:t>
      </w:r>
    </w:p>
    <w:p w14:paraId="68F22A27" w14:textId="77777777" w:rsidR="00886801" w:rsidRDefault="00886801" w:rsidP="00886801">
      <w:pPr>
        <w:pStyle w:val="Paragraphedeliste"/>
        <w:numPr>
          <w:ilvl w:val="0"/>
          <w:numId w:val="3"/>
        </w:numPr>
        <w:spacing w:before="120" w:after="120" w:line="240" w:lineRule="auto"/>
        <w:ind w:left="714" w:hanging="357"/>
        <w:contextualSpacing w:val="0"/>
        <w:jc w:val="both"/>
      </w:pPr>
      <w:r w:rsidRPr="00A16A09">
        <w:t xml:space="preserve">Le repas est fourni gratuitement ou avec une participation financière de l’entreprise égale au montant de l’indemnité de repas. </w:t>
      </w:r>
    </w:p>
    <w:p w14:paraId="68F9AED0" w14:textId="77777777" w:rsidR="00D7271C" w:rsidRPr="00A16A09" w:rsidRDefault="00D7271C" w:rsidP="00886801">
      <w:pPr>
        <w:pStyle w:val="Paragraphedeliste"/>
        <w:numPr>
          <w:ilvl w:val="0"/>
          <w:numId w:val="3"/>
        </w:numPr>
        <w:spacing w:before="120" w:after="120" w:line="240" w:lineRule="auto"/>
        <w:ind w:left="714" w:hanging="357"/>
        <w:contextualSpacing w:val="0"/>
        <w:jc w:val="both"/>
      </w:pPr>
    </w:p>
    <w:p w14:paraId="2D480697" w14:textId="77777777" w:rsidR="00886801" w:rsidRDefault="00886801" w:rsidP="00886801">
      <w:pPr>
        <w:pStyle w:val="Paragraphedeliste"/>
        <w:spacing w:before="240" w:after="0" w:line="240" w:lineRule="auto"/>
        <w:ind w:left="0"/>
        <w:contextualSpacing w:val="0"/>
        <w:jc w:val="both"/>
        <w:rPr>
          <w:b/>
          <w:smallCaps/>
          <w:sz w:val="24"/>
          <w:szCs w:val="24"/>
        </w:rPr>
      </w:pPr>
      <w:r w:rsidRPr="002014DA">
        <w:rPr>
          <w:b/>
          <w:smallCaps/>
          <w:sz w:val="24"/>
          <w:szCs w:val="24"/>
        </w:rPr>
        <w:t>Article 4 : Durée de l’accord</w:t>
      </w:r>
    </w:p>
    <w:p w14:paraId="793EFD59" w14:textId="77777777" w:rsidR="003A30FE" w:rsidRDefault="003A30FE" w:rsidP="003A30FE">
      <w:pPr>
        <w:pStyle w:val="Paragraphedeliste"/>
        <w:spacing w:line="240" w:lineRule="auto"/>
        <w:ind w:left="0"/>
        <w:contextualSpacing w:val="0"/>
        <w:jc w:val="both"/>
      </w:pPr>
    </w:p>
    <w:p w14:paraId="3F31A253" w14:textId="3500A040" w:rsidR="00886801" w:rsidRPr="002014DA" w:rsidRDefault="00886801" w:rsidP="003A30FE">
      <w:pPr>
        <w:pStyle w:val="Paragraphedeliste"/>
        <w:spacing w:line="240" w:lineRule="auto"/>
        <w:ind w:left="0"/>
        <w:contextualSpacing w:val="0"/>
        <w:jc w:val="both"/>
      </w:pPr>
      <w:r>
        <w:t>Le présent accord est conclu pour une durée indéterminée.</w:t>
      </w:r>
      <w:r w:rsidRPr="009E33D7">
        <w:t xml:space="preserve"> </w:t>
      </w:r>
      <w:r>
        <w:t xml:space="preserve">Il entrera en vigueur à compter du </w:t>
      </w:r>
      <w:r w:rsidR="00CB0137">
        <w:t>1</w:t>
      </w:r>
      <w:r w:rsidR="00CB0137" w:rsidRPr="00CB0137">
        <w:rPr>
          <w:vertAlign w:val="superscript"/>
        </w:rPr>
        <w:t>er</w:t>
      </w:r>
      <w:r w:rsidR="00CB0137">
        <w:t xml:space="preserve"> </w:t>
      </w:r>
      <w:r w:rsidR="00CC0024">
        <w:t>AVRIL</w:t>
      </w:r>
      <w:r w:rsidR="00CB0137">
        <w:t xml:space="preserve"> 2026.</w:t>
      </w:r>
    </w:p>
    <w:p w14:paraId="6E2D3153" w14:textId="77777777" w:rsidR="00886801" w:rsidRDefault="00886801" w:rsidP="00886801">
      <w:pPr>
        <w:pStyle w:val="Paragraphedeliste"/>
        <w:spacing w:before="240" w:after="240" w:line="240" w:lineRule="auto"/>
        <w:ind w:left="0"/>
        <w:contextualSpacing w:val="0"/>
        <w:jc w:val="both"/>
        <w:rPr>
          <w:b/>
          <w:smallCaps/>
          <w:sz w:val="24"/>
          <w:szCs w:val="24"/>
        </w:rPr>
      </w:pPr>
      <w:r w:rsidRPr="002014DA">
        <w:rPr>
          <w:b/>
          <w:smallCaps/>
          <w:sz w:val="24"/>
          <w:szCs w:val="24"/>
        </w:rPr>
        <w:t>Article 5 : Suivi de l’accord</w:t>
      </w:r>
    </w:p>
    <w:p w14:paraId="0B5F911D" w14:textId="28A05CE4" w:rsidR="00D7271C" w:rsidRPr="00D2025E" w:rsidRDefault="00D7271C" w:rsidP="00886801">
      <w:pPr>
        <w:pStyle w:val="Paragraphedeliste"/>
        <w:spacing w:before="240" w:after="240" w:line="240" w:lineRule="auto"/>
        <w:ind w:left="0"/>
        <w:contextualSpacing w:val="0"/>
        <w:jc w:val="both"/>
        <w:rPr>
          <w:b/>
          <w:iCs/>
          <w:smallCaps/>
          <w:sz w:val="24"/>
          <w:szCs w:val="24"/>
        </w:rPr>
      </w:pPr>
      <w:r w:rsidRPr="00D2025E">
        <w:rPr>
          <w:iCs/>
        </w:rPr>
        <w:t>Une réunion se tiendra une fois par an au siège de l’entreprise afin d’examiner l’évolution de l’application de cet accord.</w:t>
      </w:r>
    </w:p>
    <w:p w14:paraId="251564AC" w14:textId="7E79C1C4" w:rsidR="00886801" w:rsidRDefault="00886801" w:rsidP="00886801">
      <w:pPr>
        <w:spacing w:before="360" w:after="240" w:line="240" w:lineRule="auto"/>
        <w:jc w:val="both"/>
        <w:rPr>
          <w:b/>
          <w:smallCaps/>
          <w:sz w:val="24"/>
          <w:szCs w:val="24"/>
        </w:rPr>
      </w:pPr>
      <w:r w:rsidRPr="002014DA">
        <w:rPr>
          <w:b/>
          <w:smallCaps/>
          <w:sz w:val="24"/>
          <w:szCs w:val="24"/>
        </w:rPr>
        <w:t xml:space="preserve">Article </w:t>
      </w:r>
      <w:r w:rsidR="00DC01B7">
        <w:rPr>
          <w:b/>
          <w:smallCaps/>
          <w:sz w:val="24"/>
          <w:szCs w:val="24"/>
        </w:rPr>
        <w:t>6</w:t>
      </w:r>
      <w:r w:rsidR="00DC01B7" w:rsidRPr="002014DA">
        <w:rPr>
          <w:b/>
          <w:smallCaps/>
          <w:sz w:val="24"/>
          <w:szCs w:val="24"/>
        </w:rPr>
        <w:t xml:space="preserve"> :</w:t>
      </w:r>
      <w:r w:rsidRPr="002014DA">
        <w:rPr>
          <w:b/>
          <w:smallCaps/>
          <w:sz w:val="24"/>
          <w:szCs w:val="24"/>
        </w:rPr>
        <w:t xml:space="preserve"> Formalités </w:t>
      </w:r>
    </w:p>
    <w:p w14:paraId="6F4914DA" w14:textId="16C62A60" w:rsidR="00D7271C" w:rsidRPr="00D2025E" w:rsidRDefault="00D7271C" w:rsidP="00886801">
      <w:pPr>
        <w:spacing w:before="360" w:after="240" w:line="240" w:lineRule="auto"/>
        <w:jc w:val="both"/>
        <w:rPr>
          <w:b/>
          <w:iCs/>
          <w:smallCaps/>
          <w:sz w:val="24"/>
          <w:szCs w:val="24"/>
        </w:rPr>
      </w:pPr>
      <w:r w:rsidRPr="00D2025E">
        <w:rPr>
          <w:iCs/>
        </w:rPr>
        <w:t>Le présent accord devra être approuvé par les 2/3 du personnel</w:t>
      </w:r>
      <w:r w:rsidR="00CB0137">
        <w:rPr>
          <w:iCs/>
        </w:rPr>
        <w:t>.</w:t>
      </w:r>
    </w:p>
    <w:p w14:paraId="3763F907" w14:textId="7687A3CB" w:rsidR="00886801" w:rsidRDefault="00886801" w:rsidP="00886801">
      <w:pPr>
        <w:pStyle w:val="Paragraphedeliste"/>
        <w:spacing w:before="240" w:line="240" w:lineRule="auto"/>
        <w:ind w:left="0"/>
        <w:contextualSpacing w:val="0"/>
        <w:jc w:val="both"/>
      </w:pPr>
      <w:r>
        <w:t>Le présent accord sera déposé en ligne sur le site du ministère du Travail (</w:t>
      </w:r>
      <w:hyperlink r:id="rId7" w:history="1">
        <w:r w:rsidRPr="00ED1E63">
          <w:rPr>
            <w:rStyle w:val="Lienhypertexte"/>
          </w:rPr>
          <w:t>https://www.teleaccords.travail-emploi.gouv.fr/PortailTeleprocedures/</w:t>
        </w:r>
      </w:hyperlink>
      <w:r>
        <w:t xml:space="preserve">) par l’entreprise ou la société et remis au secrétariat-greffe du Conseil de prud’hommes </w:t>
      </w:r>
      <w:r w:rsidR="00A4116F">
        <w:t>de BAYONNE</w:t>
      </w:r>
      <w:r w:rsidR="00CB0137">
        <w:t>.</w:t>
      </w:r>
    </w:p>
    <w:p w14:paraId="11555564" w14:textId="77777777" w:rsidR="00886801" w:rsidRDefault="00886801" w:rsidP="00886801">
      <w:pPr>
        <w:pStyle w:val="Paragraphedeliste"/>
        <w:spacing w:before="240" w:line="240" w:lineRule="auto"/>
        <w:ind w:left="0"/>
        <w:contextualSpacing w:val="0"/>
        <w:jc w:val="both"/>
        <w:rPr>
          <w:i/>
        </w:rPr>
      </w:pPr>
      <w:r>
        <w:t>Il sera en outre publié par l’Administration sur le site de Légifrance dans son intégralité</w:t>
      </w:r>
      <w:r>
        <w:rPr>
          <w:i/>
        </w:rPr>
        <w:t>.</w:t>
      </w:r>
    </w:p>
    <w:p w14:paraId="3E29844B" w14:textId="77777777" w:rsidR="00886801" w:rsidRPr="002014DA" w:rsidRDefault="00886801" w:rsidP="00886801">
      <w:pPr>
        <w:pStyle w:val="Paragraphedeliste"/>
        <w:spacing w:before="360" w:after="240" w:line="240" w:lineRule="auto"/>
        <w:ind w:left="0"/>
        <w:contextualSpacing w:val="0"/>
        <w:jc w:val="both"/>
        <w:rPr>
          <w:b/>
          <w:smallCaps/>
          <w:sz w:val="24"/>
          <w:szCs w:val="24"/>
        </w:rPr>
      </w:pPr>
      <w:r w:rsidRPr="002014DA">
        <w:rPr>
          <w:b/>
          <w:smallCaps/>
          <w:sz w:val="24"/>
          <w:szCs w:val="24"/>
        </w:rPr>
        <w:t>Article 7 : Révision et dénonciation de l’accord</w:t>
      </w:r>
    </w:p>
    <w:p w14:paraId="59C50A2F" w14:textId="5F1C3AAB" w:rsidR="00886801" w:rsidRDefault="00886801" w:rsidP="00886801">
      <w:pPr>
        <w:spacing w:line="240" w:lineRule="auto"/>
        <w:jc w:val="both"/>
      </w:pPr>
      <w:r>
        <w:t xml:space="preserve">Conformément à l’article L 2222-5 du Code du travail, le présent accord pourra être révisé, à compter d’un délai d’application de </w:t>
      </w:r>
      <w:r w:rsidR="003A30FE">
        <w:t>1 an,</w:t>
      </w:r>
      <w:r>
        <w:t xml:space="preserve"> dans les conditions prévues par la loi.</w:t>
      </w:r>
    </w:p>
    <w:p w14:paraId="77249E37" w14:textId="77777777" w:rsidR="00886801" w:rsidRDefault="00886801" w:rsidP="00886801">
      <w:pPr>
        <w:pStyle w:val="Paragraphedeliste"/>
        <w:spacing w:line="240" w:lineRule="auto"/>
        <w:ind w:left="0"/>
        <w:jc w:val="both"/>
      </w:pPr>
      <w:r>
        <w:t xml:space="preserve">Conformément à l’article L 2222-6 du Code du Travail, le présent accord pourra également être </w:t>
      </w:r>
      <w:r w:rsidRPr="00B3537E">
        <w:t>entièrement ou partiellement</w:t>
      </w:r>
      <w:r>
        <w:t xml:space="preserve"> dénoncé par l’une ou l’autre des parties, en respectant un préavis de 3 mois, dans les conditions prévues par la loi.</w:t>
      </w:r>
    </w:p>
    <w:p w14:paraId="52D68875" w14:textId="4C37FC53" w:rsidR="00886801" w:rsidRDefault="00886801" w:rsidP="00886801">
      <w:pPr>
        <w:pStyle w:val="Paragraphedeliste"/>
        <w:spacing w:before="360"/>
        <w:ind w:left="0"/>
        <w:contextualSpacing w:val="0"/>
        <w:jc w:val="both"/>
      </w:pPr>
      <w:r>
        <w:t xml:space="preserve">Fait </w:t>
      </w:r>
      <w:r w:rsidRPr="005B1C22">
        <w:t xml:space="preserve">le </w:t>
      </w:r>
      <w:r w:rsidR="005B1C22">
        <w:t>2</w:t>
      </w:r>
      <w:r w:rsidR="004C1B44">
        <w:t>7</w:t>
      </w:r>
      <w:r w:rsidR="005B1C22">
        <w:t>/02/2026</w:t>
      </w:r>
      <w:r w:rsidRPr="005B1C22">
        <w:t xml:space="preserve"> à </w:t>
      </w:r>
      <w:r w:rsidR="005B1C22">
        <w:t>JATXOU,</w:t>
      </w:r>
      <w:r w:rsidRPr="005B1C22">
        <w:t xml:space="preserve"> </w:t>
      </w:r>
      <w:r w:rsidR="005B1C22" w:rsidRPr="005B1C22">
        <w:t xml:space="preserve">en </w:t>
      </w:r>
      <w:r w:rsidR="005B1C22">
        <w:t>5</w:t>
      </w:r>
      <w:r w:rsidRPr="005B1C22">
        <w:t xml:space="preserve"> exemplaires</w:t>
      </w:r>
      <w:r>
        <w:t>.</w:t>
      </w:r>
    </w:p>
    <w:p w14:paraId="62FE1333" w14:textId="77777777" w:rsidR="00642A29" w:rsidRDefault="00642A29" w:rsidP="00886801">
      <w:pPr>
        <w:pStyle w:val="Paragraphedeliste"/>
        <w:spacing w:before="120" w:after="120" w:line="240" w:lineRule="auto"/>
        <w:ind w:left="0"/>
        <w:contextualSpacing w:val="0"/>
        <w:jc w:val="both"/>
      </w:pPr>
    </w:p>
    <w:p w14:paraId="79EC547A" w14:textId="77777777" w:rsidR="00642A29" w:rsidRDefault="00642A29" w:rsidP="00886801">
      <w:pPr>
        <w:pStyle w:val="Paragraphedeliste"/>
        <w:spacing w:before="120" w:after="120" w:line="240" w:lineRule="auto"/>
        <w:ind w:left="0"/>
        <w:contextualSpacing w:val="0"/>
        <w:jc w:val="both"/>
      </w:pPr>
    </w:p>
    <w:p w14:paraId="0B3DE0AD" w14:textId="1491E9F3" w:rsidR="00886801" w:rsidRDefault="00886801" w:rsidP="00886801">
      <w:pPr>
        <w:pStyle w:val="Paragraphedeliste"/>
        <w:spacing w:before="120" w:after="120" w:line="240" w:lineRule="auto"/>
        <w:ind w:left="0"/>
        <w:contextualSpacing w:val="0"/>
        <w:jc w:val="both"/>
      </w:pPr>
      <w:r>
        <w:t xml:space="preserve">Pour l’entreprise : </w:t>
      </w:r>
    </w:p>
    <w:p w14:paraId="4F953048" w14:textId="77777777" w:rsidR="0076046C" w:rsidRDefault="0076046C" w:rsidP="00886801">
      <w:pPr>
        <w:pStyle w:val="Paragraphedeliste"/>
        <w:spacing w:before="120" w:after="120" w:line="240" w:lineRule="auto"/>
        <w:ind w:left="0"/>
        <w:contextualSpacing w:val="0"/>
        <w:jc w:val="both"/>
      </w:pPr>
    </w:p>
    <w:p w14:paraId="5FE0FD1A" w14:textId="750EB07A" w:rsidR="00886801" w:rsidRDefault="00886801" w:rsidP="00886801">
      <w:pPr>
        <w:pStyle w:val="Paragraphedeliste"/>
        <w:spacing w:before="120" w:after="120" w:line="240" w:lineRule="auto"/>
        <w:ind w:left="0"/>
        <w:contextualSpacing w:val="0"/>
        <w:jc w:val="both"/>
      </w:pPr>
      <w:r>
        <w:t xml:space="preserve">Et </w:t>
      </w:r>
    </w:p>
    <w:p w14:paraId="3F559BEB" w14:textId="77777777" w:rsidR="00F07C9D" w:rsidRDefault="00F07C9D" w:rsidP="00886801">
      <w:pPr>
        <w:pStyle w:val="Paragraphedeliste"/>
        <w:spacing w:before="120" w:after="120" w:line="240" w:lineRule="auto"/>
        <w:ind w:left="0"/>
        <w:contextualSpacing w:val="0"/>
        <w:jc w:val="both"/>
      </w:pPr>
    </w:p>
    <w:p w14:paraId="317A407F" w14:textId="556D5853" w:rsidR="00F07C9D" w:rsidRDefault="00F07C9D" w:rsidP="00886801">
      <w:pPr>
        <w:pStyle w:val="Paragraphedeliste"/>
        <w:spacing w:before="120" w:after="120" w:line="240" w:lineRule="auto"/>
        <w:ind w:left="0"/>
        <w:contextualSpacing w:val="0"/>
        <w:jc w:val="both"/>
      </w:pPr>
      <w:r w:rsidRPr="00F77B20">
        <w:rPr>
          <w:i/>
        </w:rPr>
        <w:t>Les salariés de l’entreprise</w:t>
      </w:r>
      <w:r>
        <w:t> </w:t>
      </w:r>
    </w:p>
    <w:p w14:paraId="09979A72" w14:textId="77777777" w:rsidR="00F07C9D" w:rsidRDefault="00F07C9D" w:rsidP="00886801">
      <w:pPr>
        <w:pStyle w:val="Paragraphedeliste"/>
        <w:spacing w:before="120" w:after="120" w:line="240" w:lineRule="auto"/>
        <w:ind w:left="0"/>
        <w:contextualSpacing w:val="0"/>
        <w:jc w:val="both"/>
      </w:pPr>
    </w:p>
    <w:p w14:paraId="102B50BA" w14:textId="77777777" w:rsidR="00886801" w:rsidRDefault="00886801" w:rsidP="00886801">
      <w:pPr>
        <w:spacing w:after="160" w:line="259" w:lineRule="auto"/>
        <w:jc w:val="both"/>
      </w:pPr>
    </w:p>
    <w:p w14:paraId="0A3EE8AA" w14:textId="77777777" w:rsidR="00DC3584" w:rsidRDefault="00DC3584"/>
    <w:sectPr w:rsidR="00DC35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86FC2" w14:textId="77777777" w:rsidR="00D50D1A" w:rsidRDefault="00D50D1A" w:rsidP="00886801">
      <w:pPr>
        <w:spacing w:after="0" w:line="240" w:lineRule="auto"/>
      </w:pPr>
      <w:r>
        <w:separator/>
      </w:r>
    </w:p>
  </w:endnote>
  <w:endnote w:type="continuationSeparator" w:id="0">
    <w:p w14:paraId="360A3FDC" w14:textId="77777777" w:rsidR="00D50D1A" w:rsidRDefault="00D50D1A" w:rsidP="008868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9FD85" w14:textId="77777777" w:rsidR="00D50D1A" w:rsidRDefault="00D50D1A" w:rsidP="00886801">
      <w:pPr>
        <w:spacing w:after="0" w:line="240" w:lineRule="auto"/>
      </w:pPr>
      <w:r>
        <w:separator/>
      </w:r>
    </w:p>
  </w:footnote>
  <w:footnote w:type="continuationSeparator" w:id="0">
    <w:p w14:paraId="1E051E3D" w14:textId="77777777" w:rsidR="00D50D1A" w:rsidRDefault="00D50D1A" w:rsidP="008868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5625F4"/>
    <w:multiLevelType w:val="hybridMultilevel"/>
    <w:tmpl w:val="80526366"/>
    <w:lvl w:ilvl="0" w:tplc="EF0E90C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8715296"/>
    <w:multiLevelType w:val="hybridMultilevel"/>
    <w:tmpl w:val="02CCAB8C"/>
    <w:lvl w:ilvl="0" w:tplc="F35A75E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6A86FDB"/>
    <w:multiLevelType w:val="hybridMultilevel"/>
    <w:tmpl w:val="11AA1506"/>
    <w:lvl w:ilvl="0" w:tplc="4AA869B0">
      <w:start w:val="2"/>
      <w:numFmt w:val="bullet"/>
      <w:lvlText w:val="-"/>
      <w:lvlJc w:val="left"/>
      <w:pPr>
        <w:ind w:left="720" w:hanging="360"/>
      </w:pPr>
      <w:rPr>
        <w:rFonts w:ascii="Calibri" w:eastAsiaTheme="minorHAnsi" w:hAnsi="Calibri" w:cs="Calibri"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CBB52C6"/>
    <w:multiLevelType w:val="hybridMultilevel"/>
    <w:tmpl w:val="48B4A01A"/>
    <w:lvl w:ilvl="0" w:tplc="A2729D9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05873177">
    <w:abstractNumId w:val="2"/>
  </w:num>
  <w:num w:numId="2" w16cid:durableId="499318891">
    <w:abstractNumId w:val="3"/>
  </w:num>
  <w:num w:numId="3" w16cid:durableId="208028922">
    <w:abstractNumId w:val="0"/>
  </w:num>
  <w:num w:numId="4" w16cid:durableId="135995063">
    <w:abstractNumId w:val="1"/>
  </w:num>
  <w:num w:numId="5" w16cid:durableId="16079565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801"/>
    <w:rsid w:val="00092746"/>
    <w:rsid w:val="000D11D4"/>
    <w:rsid w:val="000F7DA4"/>
    <w:rsid w:val="001836ED"/>
    <w:rsid w:val="00195127"/>
    <w:rsid w:val="0020329E"/>
    <w:rsid w:val="00331DEB"/>
    <w:rsid w:val="00336375"/>
    <w:rsid w:val="003A30FE"/>
    <w:rsid w:val="00405762"/>
    <w:rsid w:val="004C00CD"/>
    <w:rsid w:val="004C1B44"/>
    <w:rsid w:val="005210AD"/>
    <w:rsid w:val="00527290"/>
    <w:rsid w:val="005B1C22"/>
    <w:rsid w:val="00634B3F"/>
    <w:rsid w:val="00642A29"/>
    <w:rsid w:val="0074252E"/>
    <w:rsid w:val="0076046C"/>
    <w:rsid w:val="008138F1"/>
    <w:rsid w:val="00886801"/>
    <w:rsid w:val="00903133"/>
    <w:rsid w:val="00A365F2"/>
    <w:rsid w:val="00A4116F"/>
    <w:rsid w:val="00AA3DCE"/>
    <w:rsid w:val="00BD44C7"/>
    <w:rsid w:val="00BE4A97"/>
    <w:rsid w:val="00C35472"/>
    <w:rsid w:val="00C46E53"/>
    <w:rsid w:val="00C75EA7"/>
    <w:rsid w:val="00CB0137"/>
    <w:rsid w:val="00CB78FE"/>
    <w:rsid w:val="00CC0024"/>
    <w:rsid w:val="00D173A1"/>
    <w:rsid w:val="00D2025E"/>
    <w:rsid w:val="00D50D1A"/>
    <w:rsid w:val="00D67D70"/>
    <w:rsid w:val="00D7271C"/>
    <w:rsid w:val="00DC01B7"/>
    <w:rsid w:val="00DC1770"/>
    <w:rsid w:val="00DC3584"/>
    <w:rsid w:val="00F07C9D"/>
    <w:rsid w:val="00FE1BB5"/>
    <w:rsid w:val="00FE4A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0A5D5"/>
  <w15:chartTrackingRefBased/>
  <w15:docId w15:val="{F2960FB3-5A1C-4E2C-B1B1-F03F22124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01"/>
    <w:pPr>
      <w:spacing w:after="200" w:line="276" w:lineRule="auto"/>
    </w:pPr>
    <w:rPr>
      <w:kern w:val="0"/>
      <w:sz w:val="22"/>
      <w:szCs w:val="22"/>
      <w14:ligatures w14:val="none"/>
    </w:rPr>
  </w:style>
  <w:style w:type="paragraph" w:styleId="Titre1">
    <w:name w:val="heading 1"/>
    <w:basedOn w:val="Normal"/>
    <w:next w:val="Normal"/>
    <w:link w:val="Titre1Car"/>
    <w:uiPriority w:val="9"/>
    <w:qFormat/>
    <w:rsid w:val="008868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868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8680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8680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8680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8680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8680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8680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8680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8680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8680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8680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8680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8680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8680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8680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8680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86801"/>
    <w:rPr>
      <w:rFonts w:eastAsiaTheme="majorEastAsia" w:cstheme="majorBidi"/>
      <w:color w:val="272727" w:themeColor="text1" w:themeTint="D8"/>
    </w:rPr>
  </w:style>
  <w:style w:type="paragraph" w:styleId="Titre">
    <w:name w:val="Title"/>
    <w:basedOn w:val="Normal"/>
    <w:next w:val="Normal"/>
    <w:link w:val="TitreCar"/>
    <w:uiPriority w:val="10"/>
    <w:qFormat/>
    <w:rsid w:val="008868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8680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8680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8680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86801"/>
    <w:pPr>
      <w:spacing w:before="160"/>
      <w:jc w:val="center"/>
    </w:pPr>
    <w:rPr>
      <w:i/>
      <w:iCs/>
      <w:color w:val="404040" w:themeColor="text1" w:themeTint="BF"/>
    </w:rPr>
  </w:style>
  <w:style w:type="character" w:customStyle="1" w:styleId="CitationCar">
    <w:name w:val="Citation Car"/>
    <w:basedOn w:val="Policepardfaut"/>
    <w:link w:val="Citation"/>
    <w:uiPriority w:val="29"/>
    <w:rsid w:val="00886801"/>
    <w:rPr>
      <w:i/>
      <w:iCs/>
      <w:color w:val="404040" w:themeColor="text1" w:themeTint="BF"/>
    </w:rPr>
  </w:style>
  <w:style w:type="paragraph" w:styleId="Paragraphedeliste">
    <w:name w:val="List Paragraph"/>
    <w:basedOn w:val="Normal"/>
    <w:link w:val="ParagraphedelisteCar"/>
    <w:uiPriority w:val="34"/>
    <w:qFormat/>
    <w:rsid w:val="00886801"/>
    <w:pPr>
      <w:ind w:left="720"/>
      <w:contextualSpacing/>
    </w:pPr>
  </w:style>
  <w:style w:type="character" w:styleId="Accentuationintense">
    <w:name w:val="Intense Emphasis"/>
    <w:basedOn w:val="Policepardfaut"/>
    <w:uiPriority w:val="21"/>
    <w:qFormat/>
    <w:rsid w:val="00886801"/>
    <w:rPr>
      <w:i/>
      <w:iCs/>
      <w:color w:val="0F4761" w:themeColor="accent1" w:themeShade="BF"/>
    </w:rPr>
  </w:style>
  <w:style w:type="paragraph" w:styleId="Citationintense">
    <w:name w:val="Intense Quote"/>
    <w:basedOn w:val="Normal"/>
    <w:next w:val="Normal"/>
    <w:link w:val="CitationintenseCar"/>
    <w:uiPriority w:val="30"/>
    <w:qFormat/>
    <w:rsid w:val="008868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86801"/>
    <w:rPr>
      <w:i/>
      <w:iCs/>
      <w:color w:val="0F4761" w:themeColor="accent1" w:themeShade="BF"/>
    </w:rPr>
  </w:style>
  <w:style w:type="character" w:styleId="Rfrenceintense">
    <w:name w:val="Intense Reference"/>
    <w:basedOn w:val="Policepardfaut"/>
    <w:uiPriority w:val="32"/>
    <w:qFormat/>
    <w:rsid w:val="00886801"/>
    <w:rPr>
      <w:b/>
      <w:bCs/>
      <w:smallCaps/>
      <w:color w:val="0F4761" w:themeColor="accent1" w:themeShade="BF"/>
      <w:spacing w:val="5"/>
    </w:rPr>
  </w:style>
  <w:style w:type="character" w:customStyle="1" w:styleId="ParagraphedelisteCar">
    <w:name w:val="Paragraphe de liste Car"/>
    <w:basedOn w:val="Policepardfaut"/>
    <w:link w:val="Paragraphedeliste"/>
    <w:uiPriority w:val="34"/>
    <w:rsid w:val="00886801"/>
  </w:style>
  <w:style w:type="paragraph" w:styleId="Notedebasdepage">
    <w:name w:val="footnote text"/>
    <w:basedOn w:val="Normal"/>
    <w:link w:val="NotedebasdepageCar"/>
    <w:uiPriority w:val="99"/>
    <w:unhideWhenUsed/>
    <w:rsid w:val="00886801"/>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886801"/>
    <w:rPr>
      <w:rFonts w:ascii="Times New Roman" w:eastAsia="Times New Roman" w:hAnsi="Times New Roman" w:cs="Times New Roman"/>
      <w:kern w:val="0"/>
      <w:sz w:val="20"/>
      <w:szCs w:val="20"/>
      <w:lang w:eastAsia="fr-FR"/>
      <w14:ligatures w14:val="none"/>
    </w:rPr>
  </w:style>
  <w:style w:type="character" w:styleId="Appelnotedebasdep">
    <w:name w:val="footnote reference"/>
    <w:basedOn w:val="Policepardfaut"/>
    <w:uiPriority w:val="99"/>
    <w:semiHidden/>
    <w:unhideWhenUsed/>
    <w:rsid w:val="00886801"/>
    <w:rPr>
      <w:vertAlign w:val="superscript"/>
    </w:rPr>
  </w:style>
  <w:style w:type="character" w:styleId="Lienhypertexte">
    <w:name w:val="Hyperlink"/>
    <w:basedOn w:val="Policepardfaut"/>
    <w:uiPriority w:val="99"/>
    <w:rsid w:val="00886801"/>
    <w:rPr>
      <w:color w:val="0000FF"/>
      <w:u w:val="single"/>
    </w:rPr>
  </w:style>
  <w:style w:type="table" w:styleId="TableauGrille1Clair-Accentuation1">
    <w:name w:val="Grid Table 1 Light Accent 1"/>
    <w:basedOn w:val="TableauNormal"/>
    <w:uiPriority w:val="46"/>
    <w:rsid w:val="00886801"/>
    <w:pPr>
      <w:spacing w:after="0" w:line="240" w:lineRule="auto"/>
    </w:pPr>
    <w:rPr>
      <w:kern w:val="0"/>
      <w:sz w:val="22"/>
      <w:szCs w:val="22"/>
      <w14:ligatures w14:val="none"/>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customStyle="1" w:styleId="Grilledutableau1">
    <w:name w:val="Grille du tableau1"/>
    <w:basedOn w:val="TableauNormal"/>
    <w:next w:val="Grilledutableau"/>
    <w:rsid w:val="00886801"/>
    <w:pPr>
      <w:spacing w:after="0" w:line="240" w:lineRule="auto"/>
    </w:pPr>
    <w:rPr>
      <w:rFonts w:eastAsiaTheme="minorEastAsia"/>
      <w:kern w:val="0"/>
      <w:sz w:val="22"/>
      <w:szCs w:val="22"/>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886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7271C"/>
    <w:rPr>
      <w:sz w:val="16"/>
      <w:szCs w:val="16"/>
    </w:rPr>
  </w:style>
  <w:style w:type="paragraph" w:styleId="Commentaire">
    <w:name w:val="annotation text"/>
    <w:basedOn w:val="Normal"/>
    <w:link w:val="CommentaireCar"/>
    <w:uiPriority w:val="99"/>
    <w:unhideWhenUsed/>
    <w:rsid w:val="00D7271C"/>
    <w:pPr>
      <w:spacing w:line="240" w:lineRule="auto"/>
    </w:pPr>
    <w:rPr>
      <w:sz w:val="20"/>
      <w:szCs w:val="20"/>
    </w:rPr>
  </w:style>
  <w:style w:type="character" w:customStyle="1" w:styleId="CommentaireCar">
    <w:name w:val="Commentaire Car"/>
    <w:basedOn w:val="Policepardfaut"/>
    <w:link w:val="Commentaire"/>
    <w:uiPriority w:val="99"/>
    <w:rsid w:val="00D7271C"/>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D7271C"/>
    <w:rPr>
      <w:b/>
      <w:bCs/>
    </w:rPr>
  </w:style>
  <w:style w:type="character" w:customStyle="1" w:styleId="ObjetducommentaireCar">
    <w:name w:val="Objet du commentaire Car"/>
    <w:basedOn w:val="CommentaireCar"/>
    <w:link w:val="Objetducommentaire"/>
    <w:uiPriority w:val="99"/>
    <w:semiHidden/>
    <w:rsid w:val="00D7271C"/>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teleaccords.travail-emploi.gouv.fr/PortailTeleprocedur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1230</Words>
  <Characters>6766</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LALAQUE-COUVY Alexandra  ( FD 64 Pyrénées-Atlantiques )</dc:creator>
  <cp:keywords/>
  <dc:description/>
  <cp:lastModifiedBy>Sarl Castanchoa</cp:lastModifiedBy>
  <cp:revision>4</cp:revision>
  <cp:lastPrinted>2026-03-17T14:15:00Z</cp:lastPrinted>
  <dcterms:created xsi:type="dcterms:W3CDTF">2026-02-26T09:59:00Z</dcterms:created>
  <dcterms:modified xsi:type="dcterms:W3CDTF">2026-03-17T14:25:00Z</dcterms:modified>
</cp:coreProperties>
</file>