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E49B5" w14:textId="343A30E1" w:rsidR="00D87A95" w:rsidRDefault="00635C89" w:rsidP="00D87A95">
      <w:pPr>
        <w:autoSpaceDE w:val="0"/>
        <w:autoSpaceDN w:val="0"/>
        <w:adjustRightInd w:val="0"/>
        <w:spacing w:after="0" w:line="240" w:lineRule="auto"/>
        <w:rPr>
          <w:rFonts w:ascii="Calibri" w:eastAsia="Times New Roman" w:hAnsi="Calibri" w:cs="Arial"/>
          <w:color w:val="000000"/>
          <w:lang w:eastAsia="fr-FR"/>
        </w:rPr>
      </w:pPr>
      <w:r>
        <w:rPr>
          <w:rFonts w:ascii="Calibri" w:eastAsia="Times New Roman" w:hAnsi="Calibri" w:cs="Arial"/>
          <w:b/>
          <w:bCs/>
          <w:color w:val="000000"/>
          <w:lang w:eastAsia="fr-FR"/>
        </w:rPr>
        <w:t>TOURNERIE DU PLAT D’OR</w:t>
      </w:r>
    </w:p>
    <w:p w14:paraId="5E098E7B" w14:textId="73960810" w:rsidR="00D87A95" w:rsidRDefault="00635C89" w:rsidP="00D87A95">
      <w:pPr>
        <w:autoSpaceDE w:val="0"/>
        <w:autoSpaceDN w:val="0"/>
        <w:adjustRightInd w:val="0"/>
        <w:spacing w:after="0" w:line="240" w:lineRule="auto"/>
        <w:rPr>
          <w:rFonts w:ascii="Calibri" w:eastAsia="Times New Roman" w:hAnsi="Calibri" w:cs="Arial"/>
          <w:color w:val="000000"/>
          <w:lang w:eastAsia="fr-FR"/>
        </w:rPr>
      </w:pPr>
      <w:r>
        <w:rPr>
          <w:rFonts w:ascii="Calibri" w:eastAsia="Times New Roman" w:hAnsi="Calibri" w:cs="Arial"/>
          <w:bCs/>
          <w:color w:val="000000"/>
          <w:lang w:eastAsia="fr-FR"/>
        </w:rPr>
        <w:t>Z.A DU PLAT D’OR</w:t>
      </w:r>
      <w:r w:rsidR="00D87A95">
        <w:rPr>
          <w:rFonts w:ascii="Calibri" w:eastAsia="Times New Roman" w:hAnsi="Calibri" w:cs="Arial"/>
          <w:bCs/>
          <w:color w:val="000000"/>
          <w:lang w:eastAsia="fr-FR"/>
        </w:rPr>
        <w:t xml:space="preserve"> </w:t>
      </w:r>
    </w:p>
    <w:p w14:paraId="2FABFDEB" w14:textId="484F88C7" w:rsidR="00D87A95" w:rsidRDefault="00635C89" w:rsidP="00D87A95">
      <w:pPr>
        <w:overflowPunct w:val="0"/>
        <w:autoSpaceDE w:val="0"/>
        <w:autoSpaceDN w:val="0"/>
        <w:adjustRightInd w:val="0"/>
        <w:spacing w:after="0" w:line="240" w:lineRule="auto"/>
        <w:textAlignment w:val="baseline"/>
        <w:rPr>
          <w:rFonts w:ascii="Calibri" w:eastAsia="Times New Roman" w:hAnsi="Calibri" w:cs="Comic Sans MS"/>
          <w:szCs w:val="20"/>
          <w:lang w:eastAsia="fr-FR"/>
        </w:rPr>
      </w:pPr>
      <w:r>
        <w:rPr>
          <w:rFonts w:ascii="Calibri" w:eastAsia="Times New Roman" w:hAnsi="Calibri" w:cs="Times New Roman"/>
          <w:bCs/>
          <w:lang w:eastAsia="fr-FR"/>
        </w:rPr>
        <w:t>35330 LA CHAPELLE BOUEXIC</w:t>
      </w:r>
    </w:p>
    <w:p w14:paraId="1CC483AE" w14:textId="6A643DB2" w:rsidR="008934FC" w:rsidRDefault="00D87A95" w:rsidP="009906EC">
      <w:pPr>
        <w:widowControl w:val="0"/>
        <w:spacing w:after="0" w:line="240" w:lineRule="auto"/>
        <w:rPr>
          <w:rFonts w:ascii="Calibri" w:eastAsia="Times New Roman" w:hAnsi="Calibri" w:cs="Verdana"/>
        </w:rPr>
      </w:pPr>
      <w:r w:rsidRPr="00D87A95">
        <w:rPr>
          <w:rFonts w:ascii="Calibri" w:eastAsia="Times New Roman" w:hAnsi="Calibri" w:cs="Verdana"/>
        </w:rPr>
        <w:t>SIRET</w:t>
      </w:r>
      <w:r>
        <w:rPr>
          <w:rFonts w:ascii="Calibri" w:eastAsia="Times New Roman" w:hAnsi="Calibri" w:cs="Verdana"/>
        </w:rPr>
        <w:t> :</w:t>
      </w:r>
      <w:r w:rsidRPr="00D87A95">
        <w:rPr>
          <w:rFonts w:ascii="Calibri" w:eastAsia="Times New Roman" w:hAnsi="Calibri" w:cs="Verdana"/>
        </w:rPr>
        <w:t xml:space="preserve"> </w:t>
      </w:r>
      <w:r w:rsidR="00635C89" w:rsidRPr="00635C89">
        <w:rPr>
          <w:rFonts w:ascii="Calibri" w:eastAsia="Times New Roman" w:hAnsi="Calibri" w:cs="Verdana"/>
        </w:rPr>
        <w:t>38369811500011</w:t>
      </w:r>
    </w:p>
    <w:p w14:paraId="6569FF05" w14:textId="2963946E" w:rsidR="00635C89" w:rsidRDefault="00635C89" w:rsidP="009906EC">
      <w:pPr>
        <w:widowControl w:val="0"/>
        <w:spacing w:after="0" w:line="240" w:lineRule="auto"/>
        <w:rPr>
          <w:rFonts w:ascii="Calibri" w:eastAsia="Times New Roman" w:hAnsi="Calibri" w:cs="Verdana"/>
          <w:b/>
          <w:color w:val="000000" w:themeColor="text1"/>
        </w:rPr>
      </w:pPr>
      <w:r>
        <w:rPr>
          <w:rFonts w:ascii="Calibri" w:eastAsia="Times New Roman" w:hAnsi="Calibri" w:cs="Verdana"/>
        </w:rPr>
        <w:t>CODE APE : 1629Z</w:t>
      </w:r>
    </w:p>
    <w:p w14:paraId="2301B796" w14:textId="13ECC1B3" w:rsidR="008E5D43" w:rsidRDefault="008E5D43" w:rsidP="009906EC">
      <w:pPr>
        <w:widowControl w:val="0"/>
        <w:spacing w:after="0" w:line="240" w:lineRule="auto"/>
        <w:jc w:val="center"/>
        <w:rPr>
          <w:rFonts w:ascii="Calibri" w:eastAsia="Times New Roman" w:hAnsi="Calibri" w:cs="Verdana"/>
          <w:b/>
          <w:color w:val="000000" w:themeColor="text1"/>
        </w:rPr>
      </w:pPr>
    </w:p>
    <w:p w14:paraId="7CCF9916" w14:textId="4330CF83" w:rsidR="008E5D43" w:rsidRDefault="008E5D43" w:rsidP="009906EC">
      <w:pPr>
        <w:widowControl w:val="0"/>
        <w:spacing w:after="0" w:line="240" w:lineRule="auto"/>
        <w:jc w:val="center"/>
        <w:rPr>
          <w:rFonts w:ascii="Calibri" w:eastAsia="Times New Roman" w:hAnsi="Calibri" w:cs="Verdana"/>
          <w:b/>
          <w:color w:val="000000" w:themeColor="text1"/>
        </w:rPr>
      </w:pPr>
    </w:p>
    <w:p w14:paraId="681A29F9" w14:textId="77777777" w:rsidR="00A43AEF" w:rsidRPr="00805459" w:rsidRDefault="00A43AEF" w:rsidP="009906EC">
      <w:pPr>
        <w:spacing w:after="0" w:line="240" w:lineRule="auto"/>
        <w:jc w:val="both"/>
        <w:rPr>
          <w:rFonts w:ascii="AvertaPe" w:hAnsi="AvertaPe"/>
          <w:color w:val="003D72"/>
          <w:sz w:val="40"/>
          <w:szCs w:val="40"/>
        </w:rPr>
      </w:pPr>
    </w:p>
    <w:p w14:paraId="4EC91FB4" w14:textId="77777777" w:rsidR="00A43AEF" w:rsidRPr="00F04DFA" w:rsidRDefault="00A43AEF" w:rsidP="009906EC">
      <w:pPr>
        <w:pBdr>
          <w:top w:val="single" w:sz="4" w:space="1" w:color="000000"/>
          <w:left w:val="single" w:sz="4" w:space="4" w:color="000000"/>
          <w:bottom w:val="single" w:sz="4" w:space="1" w:color="000000"/>
          <w:right w:val="single" w:sz="4" w:space="4" w:color="000000"/>
        </w:pBdr>
        <w:shd w:val="clear" w:color="auto" w:fill="85AB9E"/>
        <w:spacing w:after="0" w:line="240" w:lineRule="auto"/>
        <w:jc w:val="center"/>
        <w:rPr>
          <w:rFonts w:cstheme="minorHAnsi"/>
          <w:b/>
          <w:color w:val="FFFFFF" w:themeColor="background1"/>
          <w:sz w:val="40"/>
          <w:szCs w:val="40"/>
        </w:rPr>
      </w:pPr>
      <w:r w:rsidRPr="00F04DFA">
        <w:rPr>
          <w:rFonts w:cstheme="minorHAnsi"/>
          <w:b/>
          <w:color w:val="FFFFFF" w:themeColor="background1"/>
          <w:sz w:val="40"/>
          <w:szCs w:val="40"/>
        </w:rPr>
        <w:t>ACCORD D’ENTREPRISE</w:t>
      </w:r>
    </w:p>
    <w:p w14:paraId="14D22BF6" w14:textId="77777777" w:rsidR="00A43AEF" w:rsidRPr="00F04DFA" w:rsidRDefault="00A43AEF" w:rsidP="009906EC">
      <w:pPr>
        <w:pBdr>
          <w:top w:val="single" w:sz="4" w:space="1" w:color="000000"/>
          <w:left w:val="single" w:sz="4" w:space="4" w:color="000000"/>
          <w:bottom w:val="single" w:sz="4" w:space="1" w:color="000000"/>
          <w:right w:val="single" w:sz="4" w:space="4" w:color="000000"/>
        </w:pBdr>
        <w:shd w:val="clear" w:color="auto" w:fill="85AB9E"/>
        <w:spacing w:after="0" w:line="240" w:lineRule="auto"/>
        <w:jc w:val="center"/>
        <w:rPr>
          <w:rFonts w:cstheme="minorHAnsi"/>
          <w:b/>
          <w:color w:val="FFFFFF" w:themeColor="background1"/>
          <w:sz w:val="40"/>
          <w:szCs w:val="40"/>
        </w:rPr>
      </w:pPr>
      <w:r w:rsidRPr="00F04DFA">
        <w:rPr>
          <w:rFonts w:cstheme="minorHAnsi"/>
          <w:b/>
          <w:color w:val="FFFFFF" w:themeColor="background1"/>
          <w:sz w:val="40"/>
          <w:szCs w:val="40"/>
        </w:rPr>
        <w:t>RELATIF A LA DUREE DU TRAVAIL</w:t>
      </w:r>
    </w:p>
    <w:p w14:paraId="71FA847D" w14:textId="77777777" w:rsidR="00A43AEF" w:rsidRPr="00805459" w:rsidRDefault="00A43AEF" w:rsidP="009906EC">
      <w:pPr>
        <w:spacing w:after="0" w:line="240" w:lineRule="auto"/>
        <w:jc w:val="both"/>
        <w:rPr>
          <w:rFonts w:ascii="AvertaPe" w:hAnsi="AvertaPe"/>
        </w:rPr>
      </w:pPr>
    </w:p>
    <w:p w14:paraId="7300C928" w14:textId="77777777" w:rsidR="008934FC" w:rsidRDefault="008934FC" w:rsidP="009906EC">
      <w:pPr>
        <w:widowControl w:val="0"/>
        <w:spacing w:after="0" w:line="240" w:lineRule="auto"/>
        <w:jc w:val="both"/>
        <w:rPr>
          <w:rFonts w:ascii="Calibri" w:eastAsia="Times New Roman" w:hAnsi="Calibri" w:cs="Verdana"/>
          <w:color w:val="000000" w:themeColor="text1"/>
        </w:rPr>
      </w:pPr>
    </w:p>
    <w:p w14:paraId="00320097" w14:textId="4B75A6FA" w:rsidR="008934FC" w:rsidRDefault="008934FC" w:rsidP="009906EC">
      <w:pPr>
        <w:widowControl w:val="0"/>
        <w:spacing w:after="0" w:line="240" w:lineRule="auto"/>
        <w:jc w:val="both"/>
        <w:rPr>
          <w:rFonts w:ascii="Calibri" w:eastAsia="Times New Roman" w:hAnsi="Calibri" w:cs="Verdana"/>
          <w:color w:val="000000" w:themeColor="text1"/>
        </w:rPr>
      </w:pPr>
    </w:p>
    <w:p w14:paraId="7B93A9F8" w14:textId="77777777" w:rsidR="008E5D43" w:rsidRDefault="008E5D43" w:rsidP="009906EC">
      <w:pPr>
        <w:widowControl w:val="0"/>
        <w:spacing w:after="0" w:line="240" w:lineRule="auto"/>
        <w:jc w:val="both"/>
        <w:rPr>
          <w:rFonts w:ascii="Calibri" w:eastAsia="Times New Roman" w:hAnsi="Calibri" w:cs="Verdana"/>
          <w:color w:val="000000" w:themeColor="text1"/>
        </w:rPr>
      </w:pPr>
    </w:p>
    <w:p w14:paraId="194D5A7A" w14:textId="77777777" w:rsidR="008934FC" w:rsidRDefault="008934FC" w:rsidP="009906EC">
      <w:pPr>
        <w:widowControl w:val="0"/>
        <w:spacing w:after="0" w:line="240" w:lineRule="auto"/>
        <w:jc w:val="both"/>
        <w:rPr>
          <w:rFonts w:ascii="Calibri" w:eastAsia="Times New Roman" w:hAnsi="Calibri" w:cs="Verdana"/>
          <w:color w:val="000000" w:themeColor="text1"/>
        </w:rPr>
      </w:pPr>
    </w:p>
    <w:p w14:paraId="7244DFF0" w14:textId="77777777" w:rsidR="008E5D43" w:rsidRDefault="008E5D43" w:rsidP="009906EC">
      <w:pPr>
        <w:spacing w:after="0"/>
        <w:jc w:val="both"/>
        <w:rPr>
          <w:b/>
        </w:rPr>
      </w:pPr>
      <w:r>
        <w:rPr>
          <w:b/>
        </w:rPr>
        <w:t>Entre les soussignés,</w:t>
      </w:r>
    </w:p>
    <w:p w14:paraId="31C77E04" w14:textId="77777777" w:rsidR="008934FC" w:rsidRPr="00AB1317" w:rsidRDefault="008934FC" w:rsidP="009906EC">
      <w:pPr>
        <w:widowControl w:val="0"/>
        <w:spacing w:after="0" w:line="240" w:lineRule="auto"/>
        <w:jc w:val="both"/>
        <w:rPr>
          <w:rFonts w:ascii="Calibri" w:eastAsia="Times New Roman" w:hAnsi="Calibri" w:cs="Verdana"/>
        </w:rPr>
      </w:pPr>
    </w:p>
    <w:p w14:paraId="4B47DFDA" w14:textId="2755397A" w:rsidR="008934FC" w:rsidRDefault="00D87A95" w:rsidP="009906EC">
      <w:pPr>
        <w:widowControl w:val="0"/>
        <w:spacing w:after="0" w:line="240" w:lineRule="auto"/>
        <w:jc w:val="both"/>
        <w:rPr>
          <w:rFonts w:ascii="Calibri" w:eastAsia="Times New Roman" w:hAnsi="Calibri" w:cs="Verdana"/>
          <w:color w:val="000000" w:themeColor="text1"/>
        </w:rPr>
      </w:pPr>
      <w:r w:rsidRPr="00D87A95">
        <w:rPr>
          <w:rFonts w:ascii="Calibri" w:eastAsia="Times New Roman" w:hAnsi="Calibri" w:cs="Verdana"/>
        </w:rPr>
        <w:t xml:space="preserve">L’entreprise </w:t>
      </w:r>
      <w:r w:rsidR="00635C89">
        <w:rPr>
          <w:rFonts w:ascii="Calibri" w:eastAsia="Times New Roman" w:hAnsi="Calibri" w:cs="Verdana"/>
        </w:rPr>
        <w:t>TOURNERIE DU PLAT D’OR</w:t>
      </w:r>
      <w:r w:rsidRPr="00D87A95">
        <w:rPr>
          <w:rFonts w:ascii="Calibri" w:eastAsia="Times New Roman" w:hAnsi="Calibri" w:cs="Verdana"/>
        </w:rPr>
        <w:t xml:space="preserve">, N° de SIRET </w:t>
      </w:r>
      <w:r w:rsidR="00635C89">
        <w:rPr>
          <w:rFonts w:ascii="Calibri" w:eastAsia="Times New Roman" w:hAnsi="Calibri" w:cs="Verdana"/>
        </w:rPr>
        <w:t>38369811500011</w:t>
      </w:r>
      <w:r w:rsidRPr="00D87A95">
        <w:rPr>
          <w:rFonts w:ascii="Calibri" w:eastAsia="Times New Roman" w:hAnsi="Calibri" w:cs="Verdana"/>
        </w:rPr>
        <w:t xml:space="preserve">dont le siège social est situé </w:t>
      </w:r>
      <w:r w:rsidR="00635C89">
        <w:rPr>
          <w:rFonts w:ascii="Calibri" w:eastAsia="Times New Roman" w:hAnsi="Calibri" w:cs="Verdana"/>
        </w:rPr>
        <w:t>Z.A DU PLAT D’OR, 35330 LA CHAPELLE BOUEXIC</w:t>
      </w:r>
      <w:r w:rsidRPr="00D87A95">
        <w:rPr>
          <w:rFonts w:ascii="Calibri" w:eastAsia="Times New Roman" w:hAnsi="Calibri" w:cs="Verdana"/>
        </w:rPr>
        <w:t xml:space="preserve">, représentée par </w:t>
      </w:r>
      <w:r w:rsidR="00954479">
        <w:rPr>
          <w:rFonts w:ascii="Calibri" w:eastAsia="Times New Roman" w:hAnsi="Calibri" w:cs="Verdana"/>
        </w:rPr>
        <w:t>……</w:t>
      </w:r>
      <w:r w:rsidR="001406D9">
        <w:rPr>
          <w:rFonts w:ascii="Calibri" w:eastAsia="Times New Roman" w:hAnsi="Calibri" w:cs="Verdana"/>
        </w:rPr>
        <w:t>………………</w:t>
      </w:r>
      <w:r w:rsidR="00A11B49" w:rsidRPr="00D87A95">
        <w:rPr>
          <w:rFonts w:ascii="Calibri" w:eastAsia="Times New Roman" w:hAnsi="Calibri" w:cs="Verdana"/>
        </w:rPr>
        <w:t xml:space="preserve"> </w:t>
      </w:r>
      <w:r w:rsidRPr="00D87A95">
        <w:rPr>
          <w:rFonts w:ascii="Calibri" w:eastAsia="Times New Roman" w:hAnsi="Calibri" w:cs="Verdana"/>
        </w:rPr>
        <w:t xml:space="preserve">en sa qualité de </w:t>
      </w:r>
      <w:r w:rsidR="00635C89">
        <w:rPr>
          <w:rFonts w:ascii="Calibri" w:eastAsia="Times New Roman" w:hAnsi="Calibri" w:cs="Verdana"/>
        </w:rPr>
        <w:t>Gérant</w:t>
      </w:r>
      <w:r w:rsidRPr="00D87A95">
        <w:rPr>
          <w:rFonts w:ascii="Calibri" w:eastAsia="Times New Roman" w:hAnsi="Calibri" w:cs="Verdana"/>
        </w:rPr>
        <w:t>, ci-après dénommé « l’employeur » ;</w:t>
      </w:r>
    </w:p>
    <w:p w14:paraId="1F638F61" w14:textId="77777777" w:rsidR="008934FC" w:rsidRDefault="008934FC" w:rsidP="009906EC">
      <w:pPr>
        <w:widowControl w:val="0"/>
        <w:spacing w:after="0" w:line="240" w:lineRule="auto"/>
        <w:jc w:val="both"/>
        <w:rPr>
          <w:rFonts w:ascii="Calibri" w:eastAsia="Times New Roman" w:hAnsi="Calibri" w:cs="Verdana"/>
          <w:color w:val="000000" w:themeColor="text1"/>
        </w:rPr>
      </w:pPr>
    </w:p>
    <w:p w14:paraId="49804644" w14:textId="77777777" w:rsidR="008934FC" w:rsidRDefault="008934FC" w:rsidP="009906EC">
      <w:pPr>
        <w:widowControl w:val="0"/>
        <w:spacing w:after="0" w:line="240" w:lineRule="auto"/>
        <w:jc w:val="both"/>
        <w:rPr>
          <w:rFonts w:ascii="Calibri" w:eastAsia="Times New Roman" w:hAnsi="Calibri" w:cs="Verdana"/>
          <w:color w:val="000000" w:themeColor="text1"/>
        </w:rPr>
      </w:pPr>
    </w:p>
    <w:p w14:paraId="0CF4AED9" w14:textId="1EFE471E" w:rsidR="008E5D43" w:rsidRDefault="00792152" w:rsidP="009906EC">
      <w:pPr>
        <w:tabs>
          <w:tab w:val="center" w:pos="4536"/>
          <w:tab w:val="right" w:pos="9072"/>
        </w:tabs>
        <w:spacing w:after="0"/>
        <w:rPr>
          <w:b/>
        </w:rPr>
      </w:pPr>
      <w:r>
        <w:rPr>
          <w:b/>
        </w:rPr>
        <w:tab/>
      </w:r>
      <w:r>
        <w:rPr>
          <w:b/>
        </w:rPr>
        <w:tab/>
      </w:r>
      <w:r w:rsidR="008E5D43">
        <w:rPr>
          <w:b/>
        </w:rPr>
        <w:t>D’une part,</w:t>
      </w:r>
    </w:p>
    <w:p w14:paraId="04079FA7" w14:textId="77777777" w:rsidR="008934FC" w:rsidRDefault="008934FC" w:rsidP="009906EC">
      <w:pPr>
        <w:widowControl w:val="0"/>
        <w:spacing w:after="0" w:line="240" w:lineRule="auto"/>
        <w:jc w:val="both"/>
        <w:rPr>
          <w:rFonts w:ascii="Calibri" w:eastAsia="Times New Roman" w:hAnsi="Calibri" w:cs="Verdana"/>
          <w:color w:val="000000" w:themeColor="text1"/>
        </w:rPr>
      </w:pPr>
    </w:p>
    <w:p w14:paraId="33846F35" w14:textId="77777777" w:rsidR="008934FC" w:rsidRPr="00985F35" w:rsidRDefault="008934FC" w:rsidP="009906EC">
      <w:pPr>
        <w:widowControl w:val="0"/>
        <w:spacing w:after="0" w:line="240" w:lineRule="auto"/>
        <w:jc w:val="both"/>
        <w:rPr>
          <w:rFonts w:ascii="Calibri" w:eastAsia="Times New Roman" w:hAnsi="Calibri" w:cs="Verdana"/>
          <w:color w:val="000000" w:themeColor="text1"/>
        </w:rPr>
      </w:pPr>
    </w:p>
    <w:p w14:paraId="7AAB1E2A" w14:textId="3C8608CB" w:rsidR="00985F35" w:rsidRPr="008934FC" w:rsidRDefault="008E5D43" w:rsidP="009906EC">
      <w:pPr>
        <w:widowControl w:val="0"/>
        <w:spacing w:after="0" w:line="240" w:lineRule="auto"/>
        <w:jc w:val="both"/>
        <w:rPr>
          <w:rFonts w:ascii="Calibri" w:eastAsia="Times New Roman" w:hAnsi="Calibri" w:cs="Verdana"/>
          <w:b/>
          <w:color w:val="000000" w:themeColor="text1"/>
          <w:sz w:val="24"/>
          <w:szCs w:val="24"/>
        </w:rPr>
      </w:pPr>
      <w:r w:rsidRPr="008934FC">
        <w:rPr>
          <w:rFonts w:ascii="Calibri" w:eastAsia="Times New Roman" w:hAnsi="Calibri" w:cs="Verdana"/>
          <w:b/>
          <w:color w:val="000000" w:themeColor="text1"/>
          <w:sz w:val="24"/>
          <w:szCs w:val="24"/>
        </w:rPr>
        <w:t>Et</w:t>
      </w:r>
      <w:r w:rsidR="008934FC">
        <w:rPr>
          <w:rFonts w:ascii="Calibri" w:eastAsia="Times New Roman" w:hAnsi="Calibri" w:cs="Verdana"/>
          <w:b/>
          <w:color w:val="000000" w:themeColor="text1"/>
          <w:sz w:val="24"/>
          <w:szCs w:val="24"/>
        </w:rPr>
        <w:t> :</w:t>
      </w:r>
    </w:p>
    <w:p w14:paraId="11B13044" w14:textId="77777777" w:rsidR="008934FC" w:rsidRDefault="008934FC" w:rsidP="009906EC">
      <w:pPr>
        <w:widowControl w:val="0"/>
        <w:spacing w:after="0" w:line="240" w:lineRule="auto"/>
        <w:jc w:val="both"/>
        <w:rPr>
          <w:rFonts w:ascii="Calibri" w:eastAsia="Times New Roman" w:hAnsi="Calibri" w:cs="Verdana"/>
          <w:color w:val="000000" w:themeColor="text1"/>
        </w:rPr>
      </w:pPr>
    </w:p>
    <w:p w14:paraId="55954FAF" w14:textId="77777777" w:rsidR="008934FC" w:rsidRDefault="008934FC" w:rsidP="009906EC">
      <w:pPr>
        <w:widowControl w:val="0"/>
        <w:spacing w:after="0" w:line="240" w:lineRule="auto"/>
        <w:jc w:val="both"/>
        <w:rPr>
          <w:rFonts w:ascii="Calibri" w:eastAsia="Times New Roman" w:hAnsi="Calibri" w:cs="Verdana"/>
          <w:color w:val="000000" w:themeColor="text1"/>
        </w:rPr>
      </w:pPr>
    </w:p>
    <w:p w14:paraId="32A0EE9A" w14:textId="77777777" w:rsidR="001354D9" w:rsidRDefault="001354D9" w:rsidP="009906EC">
      <w:pPr>
        <w:spacing w:after="0"/>
        <w:jc w:val="both"/>
      </w:pPr>
    </w:p>
    <w:p w14:paraId="62EE4FC7" w14:textId="1FAAF5D7" w:rsidR="001354D9" w:rsidRDefault="00A43AEF" w:rsidP="009906EC">
      <w:pPr>
        <w:widowControl w:val="0"/>
        <w:spacing w:after="0"/>
        <w:jc w:val="both"/>
        <w:rPr>
          <w:rFonts w:eastAsia="Times New Roman" w:cs="Verdana"/>
          <w:color w:val="000000" w:themeColor="text1"/>
        </w:rPr>
      </w:pPr>
      <w:r>
        <w:rPr>
          <w:rFonts w:eastAsia="Times New Roman" w:cs="Verdana"/>
          <w:color w:val="000000" w:themeColor="text1"/>
        </w:rPr>
        <w:t>Les membre</w:t>
      </w:r>
      <w:r w:rsidR="004C09AC">
        <w:rPr>
          <w:rFonts w:eastAsia="Times New Roman" w:cs="Verdana"/>
          <w:color w:val="000000" w:themeColor="text1"/>
        </w:rPr>
        <w:t>s</w:t>
      </w:r>
      <w:r>
        <w:rPr>
          <w:rFonts w:eastAsia="Times New Roman" w:cs="Verdana"/>
          <w:color w:val="000000" w:themeColor="text1"/>
        </w:rPr>
        <w:t xml:space="preserve"> du personnel</w:t>
      </w:r>
      <w:r w:rsidR="001354D9" w:rsidRPr="00985F35">
        <w:rPr>
          <w:rFonts w:eastAsia="Times New Roman" w:cs="Verdana"/>
          <w:color w:val="000000" w:themeColor="text1"/>
        </w:rPr>
        <w:t>, consultés sur le projet d’accord, ci-après dénommés « les salariés »</w:t>
      </w:r>
      <w:r w:rsidR="001354D9">
        <w:rPr>
          <w:rFonts w:eastAsia="Times New Roman" w:cs="Verdana"/>
          <w:color w:val="000000" w:themeColor="text1"/>
        </w:rPr>
        <w:t>.</w:t>
      </w:r>
    </w:p>
    <w:p w14:paraId="6FE30454" w14:textId="77777777" w:rsidR="008934FC" w:rsidRDefault="008934FC" w:rsidP="009906EC">
      <w:pPr>
        <w:widowControl w:val="0"/>
        <w:spacing w:after="0" w:line="240" w:lineRule="auto"/>
        <w:jc w:val="both"/>
        <w:rPr>
          <w:rFonts w:ascii="Calibri" w:eastAsia="Times New Roman" w:hAnsi="Calibri" w:cs="Verdana"/>
          <w:color w:val="000000" w:themeColor="text1"/>
        </w:rPr>
      </w:pPr>
    </w:p>
    <w:p w14:paraId="732A101C" w14:textId="77777777" w:rsidR="008934FC" w:rsidRDefault="008934FC" w:rsidP="009906EC">
      <w:pPr>
        <w:widowControl w:val="0"/>
        <w:spacing w:after="0" w:line="240" w:lineRule="auto"/>
        <w:jc w:val="both"/>
        <w:rPr>
          <w:rFonts w:ascii="Calibri" w:eastAsia="Times New Roman" w:hAnsi="Calibri" w:cs="Verdana"/>
          <w:color w:val="000000" w:themeColor="text1"/>
        </w:rPr>
      </w:pPr>
    </w:p>
    <w:p w14:paraId="2FB8FD48" w14:textId="77777777" w:rsidR="008934FC" w:rsidRDefault="008934FC" w:rsidP="009906EC">
      <w:pPr>
        <w:widowControl w:val="0"/>
        <w:spacing w:after="0" w:line="240" w:lineRule="auto"/>
        <w:jc w:val="both"/>
        <w:rPr>
          <w:rFonts w:ascii="Calibri" w:eastAsia="Times New Roman" w:hAnsi="Calibri" w:cs="Verdana"/>
          <w:color w:val="000000" w:themeColor="text1"/>
        </w:rPr>
      </w:pPr>
    </w:p>
    <w:p w14:paraId="66D9776A" w14:textId="77777777" w:rsidR="008934FC" w:rsidRDefault="008934FC" w:rsidP="009906EC">
      <w:pPr>
        <w:widowControl w:val="0"/>
        <w:spacing w:after="0" w:line="240" w:lineRule="auto"/>
        <w:jc w:val="both"/>
        <w:rPr>
          <w:rFonts w:ascii="Calibri" w:eastAsia="Times New Roman" w:hAnsi="Calibri" w:cs="Verdana"/>
          <w:color w:val="000000" w:themeColor="text1"/>
        </w:rPr>
      </w:pPr>
    </w:p>
    <w:p w14:paraId="3FC7098E" w14:textId="7FC71286" w:rsidR="008934FC" w:rsidRPr="008934FC" w:rsidRDefault="008E5D43" w:rsidP="009906EC">
      <w:pPr>
        <w:widowControl w:val="0"/>
        <w:spacing w:after="0" w:line="240" w:lineRule="auto"/>
        <w:jc w:val="right"/>
        <w:rPr>
          <w:rFonts w:ascii="Calibri" w:eastAsia="Times New Roman" w:hAnsi="Calibri" w:cs="Verdana"/>
          <w:b/>
          <w:color w:val="000000" w:themeColor="text1"/>
          <w:sz w:val="24"/>
          <w:szCs w:val="24"/>
        </w:rPr>
      </w:pPr>
      <w:r>
        <w:rPr>
          <w:b/>
        </w:rPr>
        <w:t>D’autre part,</w:t>
      </w:r>
    </w:p>
    <w:p w14:paraId="51C66394" w14:textId="77777777" w:rsidR="00985F35" w:rsidRDefault="00985F35" w:rsidP="009906EC">
      <w:pPr>
        <w:widowControl w:val="0"/>
        <w:spacing w:after="0" w:line="240" w:lineRule="auto"/>
        <w:jc w:val="both"/>
        <w:rPr>
          <w:rFonts w:ascii="Calibri" w:eastAsia="Times New Roman" w:hAnsi="Calibri" w:cs="Verdana"/>
          <w:color w:val="000000" w:themeColor="text1"/>
        </w:rPr>
      </w:pPr>
    </w:p>
    <w:p w14:paraId="42E6FA2F" w14:textId="77777777" w:rsidR="008934FC" w:rsidRDefault="008934FC" w:rsidP="009906EC">
      <w:pPr>
        <w:widowControl w:val="0"/>
        <w:spacing w:after="0" w:line="240" w:lineRule="auto"/>
        <w:jc w:val="both"/>
        <w:rPr>
          <w:rFonts w:ascii="Calibri" w:eastAsia="Times New Roman" w:hAnsi="Calibri" w:cs="Verdana"/>
          <w:color w:val="000000" w:themeColor="text1"/>
        </w:rPr>
      </w:pPr>
    </w:p>
    <w:p w14:paraId="3218B99D" w14:textId="77777777" w:rsidR="008934FC" w:rsidRDefault="008934FC" w:rsidP="009906EC">
      <w:pPr>
        <w:widowControl w:val="0"/>
        <w:spacing w:after="0" w:line="240" w:lineRule="auto"/>
        <w:jc w:val="both"/>
        <w:rPr>
          <w:rFonts w:ascii="Calibri" w:eastAsia="Times New Roman" w:hAnsi="Calibri" w:cs="Verdana"/>
          <w:color w:val="000000" w:themeColor="text1"/>
        </w:rPr>
        <w:sectPr w:rsidR="008934FC" w:rsidSect="00A43AEF">
          <w:headerReference w:type="even" r:id="rId8"/>
          <w:headerReference w:type="default" r:id="rId9"/>
          <w:footerReference w:type="default" r:id="rId10"/>
          <w:headerReference w:type="first" r:id="rId11"/>
          <w:pgSz w:w="11906" w:h="16838"/>
          <w:pgMar w:top="1417" w:right="1417" w:bottom="1417" w:left="1417" w:header="708" w:footer="708" w:gutter="0"/>
          <w:pgNumType w:start="1"/>
          <w:cols w:space="708"/>
          <w:docGrid w:linePitch="360"/>
        </w:sectPr>
      </w:pPr>
    </w:p>
    <w:sdt>
      <w:sdtPr>
        <w:rPr>
          <w:rFonts w:asciiTheme="minorHAnsi" w:eastAsiaTheme="minorEastAsia" w:hAnsiTheme="minorHAnsi" w:cstheme="minorBidi"/>
          <w:sz w:val="22"/>
          <w:szCs w:val="22"/>
        </w:rPr>
        <w:id w:val="1928225152"/>
        <w:docPartObj>
          <w:docPartGallery w:val="Table of Contents"/>
          <w:docPartUnique/>
        </w:docPartObj>
      </w:sdtPr>
      <w:sdtEndPr>
        <w:rPr>
          <w:b/>
          <w:bCs/>
        </w:rPr>
      </w:sdtEndPr>
      <w:sdtContent>
        <w:bookmarkStart w:id="0" w:name="_Toc169075312" w:displacedByCustomXml="prev"/>
        <w:p w14:paraId="3626DBE7" w14:textId="39E1CDF9" w:rsidR="00A43AEF" w:rsidRPr="00A43AEF" w:rsidRDefault="00A43AEF" w:rsidP="00FA7710">
          <w:pPr>
            <w:pStyle w:val="En-ttedetabledesmatires"/>
            <w:jc w:val="center"/>
            <w:rPr>
              <w:rFonts w:asciiTheme="minorHAnsi" w:hAnsiTheme="minorHAnsi" w:cstheme="minorHAnsi"/>
              <w:b/>
              <w:bCs/>
              <w:i/>
              <w:iCs/>
              <w:color w:val="85AB9E"/>
              <w:sz w:val="48"/>
              <w:szCs w:val="48"/>
            </w:rPr>
          </w:pPr>
          <w:r w:rsidRPr="00A43AEF">
            <w:rPr>
              <w:rFonts w:asciiTheme="minorHAnsi" w:hAnsiTheme="minorHAnsi" w:cstheme="minorHAnsi"/>
              <w:b/>
              <w:bCs/>
              <w:i/>
              <w:iCs/>
              <w:color w:val="85AB9E"/>
              <w:sz w:val="48"/>
              <w:szCs w:val="48"/>
            </w:rPr>
            <w:t>Table des matières</w:t>
          </w:r>
          <w:bookmarkEnd w:id="0"/>
        </w:p>
        <w:p w14:paraId="13A4D909" w14:textId="77777777" w:rsidR="00A43AEF" w:rsidRPr="00FA7710" w:rsidRDefault="00A43AEF" w:rsidP="009906EC">
          <w:pPr>
            <w:spacing w:after="0"/>
            <w:rPr>
              <w:sz w:val="10"/>
              <w:szCs w:val="10"/>
            </w:rPr>
          </w:pPr>
        </w:p>
        <w:p w14:paraId="198AB6FC" w14:textId="68B645D9" w:rsidR="00FE7444" w:rsidRDefault="00A918B1">
          <w:pPr>
            <w:pStyle w:val="TM1"/>
            <w:tabs>
              <w:tab w:val="right" w:leader="dot" w:pos="9062"/>
            </w:tabs>
            <w:rPr>
              <w:rFonts w:cstheme="minorBidi"/>
              <w:noProof/>
              <w:kern w:val="2"/>
              <w:sz w:val="24"/>
              <w:szCs w:val="24"/>
              <w14:ligatures w14:val="standardContextual"/>
            </w:rPr>
          </w:pPr>
          <w:r>
            <w:rPr>
              <w:b/>
              <w:bCs/>
            </w:rPr>
            <w:fldChar w:fldCharType="begin"/>
          </w:r>
          <w:r>
            <w:rPr>
              <w:b/>
              <w:bCs/>
            </w:rPr>
            <w:instrText xml:space="preserve"> TOC \o "1-3" \h \z \u </w:instrText>
          </w:r>
          <w:r>
            <w:rPr>
              <w:b/>
              <w:bCs/>
            </w:rPr>
            <w:fldChar w:fldCharType="separate"/>
          </w:r>
          <w:hyperlink w:anchor="_Toc188890516" w:history="1">
            <w:r w:rsidR="00FE7444" w:rsidRPr="008B6745">
              <w:rPr>
                <w:rStyle w:val="Lienhypertexte"/>
                <w:rFonts w:ascii="Calibri Light" w:eastAsia="Times New Roman" w:hAnsi="Calibri Light"/>
                <w:b/>
                <w:i/>
                <w:noProof/>
              </w:rPr>
              <w:t>Préambule</w:t>
            </w:r>
            <w:r w:rsidR="00FE7444">
              <w:rPr>
                <w:noProof/>
                <w:webHidden/>
              </w:rPr>
              <w:tab/>
            </w:r>
            <w:r w:rsidR="006F4A8D">
              <w:rPr>
                <w:noProof/>
                <w:webHidden/>
              </w:rPr>
              <w:t>3</w:t>
            </w:r>
          </w:hyperlink>
        </w:p>
        <w:p w14:paraId="799AA6ED" w14:textId="7F03CD35" w:rsidR="00FE7444" w:rsidRDefault="00FE7444">
          <w:pPr>
            <w:pStyle w:val="TM1"/>
            <w:tabs>
              <w:tab w:val="right" w:leader="dot" w:pos="9062"/>
            </w:tabs>
            <w:rPr>
              <w:rFonts w:cstheme="minorBidi"/>
              <w:noProof/>
              <w:kern w:val="2"/>
              <w:sz w:val="24"/>
              <w:szCs w:val="24"/>
              <w14:ligatures w14:val="standardContextual"/>
            </w:rPr>
          </w:pPr>
          <w:hyperlink w:anchor="_Toc188890517" w:history="1">
            <w:r w:rsidRPr="008B6745">
              <w:rPr>
                <w:rStyle w:val="Lienhypertexte"/>
                <w:rFonts w:ascii="Calibri Light" w:eastAsia="Times New Roman" w:hAnsi="Calibri Light"/>
                <w:b/>
                <w:i/>
                <w:noProof/>
              </w:rPr>
              <w:t>Champ d’application</w:t>
            </w:r>
            <w:r>
              <w:rPr>
                <w:noProof/>
                <w:webHidden/>
              </w:rPr>
              <w:tab/>
            </w:r>
            <w:r w:rsidR="006F4A8D">
              <w:rPr>
                <w:noProof/>
                <w:webHidden/>
              </w:rPr>
              <w:t>3</w:t>
            </w:r>
          </w:hyperlink>
        </w:p>
        <w:p w14:paraId="61C11A66" w14:textId="0625DB17" w:rsidR="00FE7444" w:rsidRDefault="00FE7444">
          <w:pPr>
            <w:pStyle w:val="TM2"/>
            <w:tabs>
              <w:tab w:val="right" w:leader="dot" w:pos="9062"/>
            </w:tabs>
            <w:rPr>
              <w:rFonts w:cstheme="minorBidi"/>
              <w:noProof/>
              <w:kern w:val="2"/>
              <w:sz w:val="24"/>
              <w:szCs w:val="24"/>
              <w14:ligatures w14:val="standardContextual"/>
            </w:rPr>
          </w:pPr>
          <w:hyperlink w:anchor="_Toc188890522" w:history="1">
            <w:r w:rsidRPr="008B6745">
              <w:rPr>
                <w:rStyle w:val="Lienhypertexte"/>
                <w:rFonts w:ascii="Calibri Light" w:eastAsia="Times New Roman" w:hAnsi="Calibri Light"/>
                <w:b/>
                <w:noProof/>
              </w:rPr>
              <w:t xml:space="preserve">Chapitre </w:t>
            </w:r>
            <w:r w:rsidR="00635C89">
              <w:rPr>
                <w:rStyle w:val="Lienhypertexte"/>
                <w:rFonts w:ascii="Calibri Light" w:eastAsia="Times New Roman" w:hAnsi="Calibri Light"/>
                <w:b/>
                <w:noProof/>
              </w:rPr>
              <w:t>1</w:t>
            </w:r>
            <w:r w:rsidRPr="008B6745">
              <w:rPr>
                <w:rStyle w:val="Lienhypertexte"/>
                <w:rFonts w:ascii="Calibri Light" w:eastAsia="Times New Roman" w:hAnsi="Calibri Light"/>
                <w:b/>
                <w:noProof/>
              </w:rPr>
              <w:t> : Heures supplémentaires</w:t>
            </w:r>
            <w:r>
              <w:rPr>
                <w:noProof/>
                <w:webHidden/>
              </w:rPr>
              <w:tab/>
            </w:r>
            <w:r w:rsidR="006F4A8D">
              <w:rPr>
                <w:noProof/>
                <w:webHidden/>
              </w:rPr>
              <w:t>4</w:t>
            </w:r>
          </w:hyperlink>
        </w:p>
        <w:p w14:paraId="481EB244" w14:textId="7EFED76C" w:rsidR="00FE7444" w:rsidRDefault="00FE7444">
          <w:pPr>
            <w:pStyle w:val="TM3"/>
            <w:tabs>
              <w:tab w:val="left" w:pos="960"/>
              <w:tab w:val="right" w:leader="dot" w:pos="9062"/>
            </w:tabs>
            <w:rPr>
              <w:noProof/>
              <w:kern w:val="2"/>
              <w:sz w:val="24"/>
              <w:szCs w:val="24"/>
              <w:lang w:eastAsia="fr-FR"/>
              <w14:ligatures w14:val="standardContextual"/>
            </w:rPr>
          </w:pPr>
          <w:hyperlink w:anchor="_Toc188890523" w:history="1">
            <w:r w:rsidRPr="008B6745">
              <w:rPr>
                <w:rStyle w:val="Lienhypertexte"/>
                <w:rFonts w:ascii="Calibri" w:eastAsia="Times New Roman" w:hAnsi="Calibri" w:cs="Calibri"/>
                <w:b/>
                <w:noProof/>
              </w:rPr>
              <w:t>I.</w:t>
            </w:r>
            <w:r>
              <w:rPr>
                <w:noProof/>
                <w:kern w:val="2"/>
                <w:sz w:val="24"/>
                <w:szCs w:val="24"/>
                <w:lang w:eastAsia="fr-FR"/>
                <w14:ligatures w14:val="standardContextual"/>
              </w:rPr>
              <w:tab/>
            </w:r>
            <w:r w:rsidRPr="008B6745">
              <w:rPr>
                <w:rStyle w:val="Lienhypertexte"/>
                <w:rFonts w:ascii="Calibri" w:eastAsia="Times New Roman" w:hAnsi="Calibri" w:cs="Calibri"/>
                <w:b/>
                <w:noProof/>
              </w:rPr>
              <w:t>Définition des heures supplémentaires</w:t>
            </w:r>
            <w:r>
              <w:rPr>
                <w:noProof/>
                <w:webHidden/>
              </w:rPr>
              <w:tab/>
            </w:r>
            <w:r w:rsidR="006F4A8D">
              <w:rPr>
                <w:noProof/>
                <w:webHidden/>
              </w:rPr>
              <w:t>4</w:t>
            </w:r>
          </w:hyperlink>
        </w:p>
        <w:p w14:paraId="5CA9B42B" w14:textId="0B10D8A2" w:rsidR="00FE7444" w:rsidRDefault="00FE7444">
          <w:pPr>
            <w:pStyle w:val="TM3"/>
            <w:tabs>
              <w:tab w:val="left" w:pos="960"/>
              <w:tab w:val="right" w:leader="dot" w:pos="9062"/>
            </w:tabs>
            <w:rPr>
              <w:noProof/>
              <w:kern w:val="2"/>
              <w:sz w:val="24"/>
              <w:szCs w:val="24"/>
              <w:lang w:eastAsia="fr-FR"/>
              <w14:ligatures w14:val="standardContextual"/>
            </w:rPr>
          </w:pPr>
          <w:hyperlink w:anchor="_Toc188890524" w:history="1">
            <w:r w:rsidRPr="008B6745">
              <w:rPr>
                <w:rStyle w:val="Lienhypertexte"/>
                <w:rFonts w:ascii="Calibri" w:eastAsia="Times New Roman" w:hAnsi="Calibri" w:cs="Calibri"/>
                <w:b/>
                <w:noProof/>
              </w:rPr>
              <w:t>II.</w:t>
            </w:r>
            <w:r>
              <w:rPr>
                <w:noProof/>
                <w:kern w:val="2"/>
                <w:sz w:val="24"/>
                <w:szCs w:val="24"/>
                <w:lang w:eastAsia="fr-FR"/>
                <w14:ligatures w14:val="standardContextual"/>
              </w:rPr>
              <w:tab/>
            </w:r>
            <w:r w:rsidRPr="008B6745">
              <w:rPr>
                <w:rStyle w:val="Lienhypertexte"/>
                <w:rFonts w:ascii="Calibri" w:eastAsia="Times New Roman" w:hAnsi="Calibri" w:cs="Calibri"/>
                <w:b/>
                <w:noProof/>
              </w:rPr>
              <w:t>Majoration de salaire</w:t>
            </w:r>
            <w:r>
              <w:rPr>
                <w:noProof/>
                <w:webHidden/>
              </w:rPr>
              <w:tab/>
            </w:r>
            <w:r w:rsidR="006F4A8D">
              <w:rPr>
                <w:noProof/>
                <w:webHidden/>
              </w:rPr>
              <w:t>4</w:t>
            </w:r>
          </w:hyperlink>
        </w:p>
        <w:p w14:paraId="7571AAD0" w14:textId="39F74D7A" w:rsidR="00FE7444" w:rsidRDefault="00FE7444">
          <w:pPr>
            <w:pStyle w:val="TM3"/>
            <w:tabs>
              <w:tab w:val="left" w:pos="960"/>
              <w:tab w:val="right" w:leader="dot" w:pos="9062"/>
            </w:tabs>
            <w:rPr>
              <w:noProof/>
              <w:kern w:val="2"/>
              <w:sz w:val="24"/>
              <w:szCs w:val="24"/>
              <w:lang w:eastAsia="fr-FR"/>
              <w14:ligatures w14:val="standardContextual"/>
            </w:rPr>
          </w:pPr>
          <w:hyperlink w:anchor="_Toc188890525" w:history="1">
            <w:r w:rsidRPr="008B6745">
              <w:rPr>
                <w:rStyle w:val="Lienhypertexte"/>
                <w:rFonts w:ascii="Calibri" w:eastAsia="Times New Roman" w:hAnsi="Calibri" w:cs="Calibri"/>
                <w:b/>
                <w:noProof/>
              </w:rPr>
              <w:t>III.</w:t>
            </w:r>
            <w:r>
              <w:rPr>
                <w:noProof/>
                <w:kern w:val="2"/>
                <w:sz w:val="24"/>
                <w:szCs w:val="24"/>
                <w:lang w:eastAsia="fr-FR"/>
                <w14:ligatures w14:val="standardContextual"/>
              </w:rPr>
              <w:tab/>
            </w:r>
            <w:r w:rsidRPr="008B6745">
              <w:rPr>
                <w:rStyle w:val="Lienhypertexte"/>
                <w:rFonts w:ascii="Calibri" w:eastAsia="Times New Roman" w:hAnsi="Calibri" w:cs="Calibri"/>
                <w:b/>
                <w:noProof/>
              </w:rPr>
              <w:t>Repos compensateur de remplacement</w:t>
            </w:r>
            <w:r>
              <w:rPr>
                <w:noProof/>
                <w:webHidden/>
              </w:rPr>
              <w:tab/>
            </w:r>
            <w:r w:rsidR="006F4A8D">
              <w:rPr>
                <w:noProof/>
                <w:webHidden/>
              </w:rPr>
              <w:t>4</w:t>
            </w:r>
          </w:hyperlink>
        </w:p>
        <w:p w14:paraId="24B2DB8F" w14:textId="1C75FC76" w:rsidR="00FE7444" w:rsidRDefault="00FE7444">
          <w:pPr>
            <w:pStyle w:val="TM3"/>
            <w:tabs>
              <w:tab w:val="left" w:pos="960"/>
              <w:tab w:val="right" w:leader="dot" w:pos="9062"/>
            </w:tabs>
            <w:rPr>
              <w:noProof/>
              <w:kern w:val="2"/>
              <w:sz w:val="24"/>
              <w:szCs w:val="24"/>
              <w:lang w:eastAsia="fr-FR"/>
              <w14:ligatures w14:val="standardContextual"/>
            </w:rPr>
          </w:pPr>
          <w:hyperlink w:anchor="_Toc188890526" w:history="1">
            <w:r w:rsidRPr="008B6745">
              <w:rPr>
                <w:rStyle w:val="Lienhypertexte"/>
                <w:rFonts w:ascii="Calibri" w:eastAsia="Times New Roman" w:hAnsi="Calibri" w:cs="Calibri"/>
                <w:b/>
                <w:noProof/>
              </w:rPr>
              <w:t>IV.</w:t>
            </w:r>
            <w:r>
              <w:rPr>
                <w:noProof/>
                <w:kern w:val="2"/>
                <w:sz w:val="24"/>
                <w:szCs w:val="24"/>
                <w:lang w:eastAsia="fr-FR"/>
                <w14:ligatures w14:val="standardContextual"/>
              </w:rPr>
              <w:tab/>
            </w:r>
            <w:r w:rsidRPr="008B6745">
              <w:rPr>
                <w:rStyle w:val="Lienhypertexte"/>
                <w:rFonts w:ascii="Calibri" w:eastAsia="Times New Roman" w:hAnsi="Calibri" w:cs="Calibri"/>
                <w:b/>
                <w:noProof/>
              </w:rPr>
              <w:t>Contingent d’heures supplémentaires</w:t>
            </w:r>
            <w:r>
              <w:rPr>
                <w:noProof/>
                <w:webHidden/>
              </w:rPr>
              <w:tab/>
            </w:r>
            <w:r w:rsidR="006F4A8D">
              <w:rPr>
                <w:noProof/>
                <w:webHidden/>
              </w:rPr>
              <w:t>5</w:t>
            </w:r>
          </w:hyperlink>
        </w:p>
        <w:p w14:paraId="7C9DC94C" w14:textId="6F615782" w:rsidR="00FE7444" w:rsidRDefault="00FE7444">
          <w:pPr>
            <w:pStyle w:val="TM3"/>
            <w:tabs>
              <w:tab w:val="left" w:pos="960"/>
              <w:tab w:val="right" w:leader="dot" w:pos="9062"/>
            </w:tabs>
            <w:rPr>
              <w:noProof/>
              <w:kern w:val="2"/>
              <w:sz w:val="24"/>
              <w:szCs w:val="24"/>
              <w:lang w:eastAsia="fr-FR"/>
              <w14:ligatures w14:val="standardContextual"/>
            </w:rPr>
          </w:pPr>
          <w:hyperlink w:anchor="_Toc188890527" w:history="1">
            <w:r w:rsidRPr="008B6745">
              <w:rPr>
                <w:rStyle w:val="Lienhypertexte"/>
                <w:rFonts w:ascii="Calibri" w:eastAsia="Times New Roman" w:hAnsi="Calibri" w:cs="Calibri"/>
                <w:b/>
                <w:noProof/>
              </w:rPr>
              <w:t>V.</w:t>
            </w:r>
            <w:r>
              <w:rPr>
                <w:noProof/>
                <w:kern w:val="2"/>
                <w:sz w:val="24"/>
                <w:szCs w:val="24"/>
                <w:lang w:eastAsia="fr-FR"/>
                <w14:ligatures w14:val="standardContextual"/>
              </w:rPr>
              <w:tab/>
            </w:r>
            <w:r w:rsidRPr="008B6745">
              <w:rPr>
                <w:rStyle w:val="Lienhypertexte"/>
                <w:rFonts w:ascii="Calibri" w:eastAsia="Times New Roman" w:hAnsi="Calibri" w:cs="Calibri"/>
                <w:b/>
                <w:noProof/>
              </w:rPr>
              <w:t>Contrepartie obligatoire en repos</w:t>
            </w:r>
            <w:r>
              <w:rPr>
                <w:noProof/>
                <w:webHidden/>
              </w:rPr>
              <w:tab/>
            </w:r>
            <w:r w:rsidR="006F4A8D">
              <w:rPr>
                <w:noProof/>
                <w:webHidden/>
              </w:rPr>
              <w:t>5</w:t>
            </w:r>
          </w:hyperlink>
        </w:p>
        <w:p w14:paraId="4C406C55" w14:textId="0127D379" w:rsidR="00FE7444" w:rsidRDefault="00FE7444">
          <w:pPr>
            <w:pStyle w:val="TM3"/>
            <w:tabs>
              <w:tab w:val="left" w:pos="960"/>
              <w:tab w:val="right" w:leader="dot" w:pos="9062"/>
            </w:tabs>
            <w:rPr>
              <w:noProof/>
              <w:kern w:val="2"/>
              <w:sz w:val="24"/>
              <w:szCs w:val="24"/>
              <w:lang w:eastAsia="fr-FR"/>
              <w14:ligatures w14:val="standardContextual"/>
            </w:rPr>
          </w:pPr>
          <w:hyperlink w:anchor="_Toc188890528" w:history="1">
            <w:r w:rsidRPr="008B6745">
              <w:rPr>
                <w:rStyle w:val="Lienhypertexte"/>
                <w:rFonts w:ascii="Calibri" w:eastAsia="Times New Roman" w:hAnsi="Calibri" w:cs="Calibri"/>
                <w:b/>
                <w:noProof/>
              </w:rPr>
              <w:t>VI.</w:t>
            </w:r>
            <w:r>
              <w:rPr>
                <w:noProof/>
                <w:kern w:val="2"/>
                <w:sz w:val="24"/>
                <w:szCs w:val="24"/>
                <w:lang w:eastAsia="fr-FR"/>
                <w14:ligatures w14:val="standardContextual"/>
              </w:rPr>
              <w:tab/>
            </w:r>
            <w:r w:rsidRPr="008B6745">
              <w:rPr>
                <w:rStyle w:val="Lienhypertexte"/>
                <w:rFonts w:ascii="Calibri" w:eastAsia="Times New Roman" w:hAnsi="Calibri" w:cs="Calibri"/>
                <w:b/>
                <w:noProof/>
              </w:rPr>
              <w:t>Prise du repos lié à la contrepartie obligatoire</w:t>
            </w:r>
            <w:r>
              <w:rPr>
                <w:noProof/>
                <w:webHidden/>
              </w:rPr>
              <w:tab/>
            </w:r>
            <w:r w:rsidR="006F4A8D">
              <w:rPr>
                <w:noProof/>
                <w:webHidden/>
              </w:rPr>
              <w:t>5</w:t>
            </w:r>
          </w:hyperlink>
        </w:p>
        <w:p w14:paraId="5BD439D2" w14:textId="4FCAEBCA" w:rsidR="00FE7444" w:rsidRDefault="00FE7444">
          <w:pPr>
            <w:pStyle w:val="TM3"/>
            <w:tabs>
              <w:tab w:val="left" w:pos="960"/>
              <w:tab w:val="right" w:leader="dot" w:pos="9062"/>
            </w:tabs>
            <w:rPr>
              <w:noProof/>
              <w:kern w:val="2"/>
              <w:sz w:val="24"/>
              <w:szCs w:val="24"/>
              <w:lang w:eastAsia="fr-FR"/>
              <w14:ligatures w14:val="standardContextual"/>
            </w:rPr>
          </w:pPr>
        </w:p>
        <w:p w14:paraId="77BB0B3F" w14:textId="7C981B4A" w:rsidR="00FE7444" w:rsidRDefault="00FE7444">
          <w:pPr>
            <w:pStyle w:val="TM2"/>
            <w:tabs>
              <w:tab w:val="right" w:leader="dot" w:pos="9062"/>
            </w:tabs>
            <w:rPr>
              <w:rFonts w:cstheme="minorBidi"/>
              <w:noProof/>
              <w:kern w:val="2"/>
              <w:sz w:val="24"/>
              <w:szCs w:val="24"/>
              <w14:ligatures w14:val="standardContextual"/>
            </w:rPr>
          </w:pPr>
          <w:hyperlink w:anchor="_Toc188890548" w:history="1">
            <w:r w:rsidRPr="008B6745">
              <w:rPr>
                <w:rStyle w:val="Lienhypertexte"/>
                <w:rFonts w:ascii="Calibri Light" w:eastAsia="Times New Roman" w:hAnsi="Calibri Light"/>
                <w:b/>
                <w:noProof/>
              </w:rPr>
              <w:t xml:space="preserve">Chapitre </w:t>
            </w:r>
            <w:r w:rsidR="00F273AB">
              <w:rPr>
                <w:rStyle w:val="Lienhypertexte"/>
                <w:rFonts w:ascii="Calibri Light" w:eastAsia="Times New Roman" w:hAnsi="Calibri Light"/>
                <w:b/>
                <w:noProof/>
              </w:rPr>
              <w:t>2</w:t>
            </w:r>
            <w:r w:rsidRPr="008B6745">
              <w:rPr>
                <w:rStyle w:val="Lienhypertexte"/>
                <w:rFonts w:ascii="Calibri Light" w:eastAsia="Times New Roman" w:hAnsi="Calibri Light"/>
                <w:b/>
                <w:noProof/>
              </w:rPr>
              <w:t> : Validité de l’accord</w:t>
            </w:r>
            <w:r>
              <w:rPr>
                <w:noProof/>
                <w:webHidden/>
              </w:rPr>
              <w:tab/>
            </w:r>
            <w:r w:rsidR="006F4A8D">
              <w:rPr>
                <w:noProof/>
                <w:webHidden/>
              </w:rPr>
              <w:t>7</w:t>
            </w:r>
          </w:hyperlink>
        </w:p>
        <w:p w14:paraId="5DAB678C" w14:textId="09F298E0" w:rsidR="00FE7444" w:rsidRDefault="00FE7444">
          <w:pPr>
            <w:pStyle w:val="TM3"/>
            <w:tabs>
              <w:tab w:val="left" w:pos="960"/>
              <w:tab w:val="right" w:leader="dot" w:pos="9062"/>
            </w:tabs>
            <w:rPr>
              <w:noProof/>
              <w:kern w:val="2"/>
              <w:sz w:val="24"/>
              <w:szCs w:val="24"/>
              <w:lang w:eastAsia="fr-FR"/>
              <w14:ligatures w14:val="standardContextual"/>
            </w:rPr>
          </w:pPr>
          <w:hyperlink w:anchor="_Toc188890549" w:history="1">
            <w:r w:rsidRPr="008B6745">
              <w:rPr>
                <w:rStyle w:val="Lienhypertexte"/>
                <w:rFonts w:ascii="Calibri" w:eastAsia="Times New Roman" w:hAnsi="Calibri" w:cs="Calibri"/>
                <w:b/>
                <w:noProof/>
              </w:rPr>
              <w:t>I.</w:t>
            </w:r>
            <w:r>
              <w:rPr>
                <w:noProof/>
                <w:kern w:val="2"/>
                <w:sz w:val="24"/>
                <w:szCs w:val="24"/>
                <w:lang w:eastAsia="fr-FR"/>
                <w14:ligatures w14:val="standardContextual"/>
              </w:rPr>
              <w:tab/>
            </w:r>
            <w:r w:rsidRPr="008B6745">
              <w:rPr>
                <w:rStyle w:val="Lienhypertexte"/>
                <w:rFonts w:ascii="Calibri" w:eastAsia="Times New Roman" w:hAnsi="Calibri" w:cs="Calibri"/>
                <w:b/>
                <w:noProof/>
              </w:rPr>
              <w:t>Consultation du personnel</w:t>
            </w:r>
            <w:r>
              <w:rPr>
                <w:noProof/>
                <w:webHidden/>
              </w:rPr>
              <w:tab/>
            </w:r>
            <w:r>
              <w:rPr>
                <w:noProof/>
                <w:webHidden/>
              </w:rPr>
              <w:fldChar w:fldCharType="begin"/>
            </w:r>
            <w:r>
              <w:rPr>
                <w:noProof/>
                <w:webHidden/>
              </w:rPr>
              <w:instrText xml:space="preserve"> PAGEREF _Toc188890549 \h </w:instrText>
            </w:r>
            <w:r>
              <w:rPr>
                <w:noProof/>
                <w:webHidden/>
              </w:rPr>
            </w:r>
            <w:r>
              <w:rPr>
                <w:noProof/>
                <w:webHidden/>
              </w:rPr>
              <w:fldChar w:fldCharType="separate"/>
            </w:r>
            <w:r w:rsidR="00715770">
              <w:rPr>
                <w:noProof/>
                <w:webHidden/>
              </w:rPr>
              <w:t>7</w:t>
            </w:r>
            <w:r>
              <w:rPr>
                <w:noProof/>
                <w:webHidden/>
              </w:rPr>
              <w:fldChar w:fldCharType="end"/>
            </w:r>
          </w:hyperlink>
        </w:p>
        <w:p w14:paraId="13B042D9" w14:textId="518BAFDF" w:rsidR="00FE7444" w:rsidRDefault="00FE7444">
          <w:pPr>
            <w:pStyle w:val="TM3"/>
            <w:tabs>
              <w:tab w:val="left" w:pos="960"/>
              <w:tab w:val="right" w:leader="dot" w:pos="9062"/>
            </w:tabs>
            <w:rPr>
              <w:noProof/>
              <w:kern w:val="2"/>
              <w:sz w:val="24"/>
              <w:szCs w:val="24"/>
              <w:lang w:eastAsia="fr-FR"/>
              <w14:ligatures w14:val="standardContextual"/>
            </w:rPr>
          </w:pPr>
          <w:hyperlink w:anchor="_Toc188890550" w:history="1">
            <w:r w:rsidRPr="008B6745">
              <w:rPr>
                <w:rStyle w:val="Lienhypertexte"/>
                <w:rFonts w:ascii="Calibri" w:eastAsia="Times New Roman" w:hAnsi="Calibri" w:cs="Calibri"/>
                <w:b/>
                <w:noProof/>
              </w:rPr>
              <w:t>II.</w:t>
            </w:r>
            <w:r>
              <w:rPr>
                <w:noProof/>
                <w:kern w:val="2"/>
                <w:sz w:val="24"/>
                <w:szCs w:val="24"/>
                <w:lang w:eastAsia="fr-FR"/>
                <w14:ligatures w14:val="standardContextual"/>
              </w:rPr>
              <w:tab/>
            </w:r>
            <w:r w:rsidRPr="008B6745">
              <w:rPr>
                <w:rStyle w:val="Lienhypertexte"/>
                <w:rFonts w:ascii="Calibri" w:eastAsia="Times New Roman" w:hAnsi="Calibri" w:cs="Calibri"/>
                <w:b/>
                <w:noProof/>
              </w:rPr>
              <w:t>Portée de l’accord</w:t>
            </w:r>
            <w:r>
              <w:rPr>
                <w:noProof/>
                <w:webHidden/>
              </w:rPr>
              <w:tab/>
            </w:r>
            <w:r w:rsidR="006F4A8D">
              <w:rPr>
                <w:noProof/>
                <w:webHidden/>
              </w:rPr>
              <w:t>7</w:t>
            </w:r>
          </w:hyperlink>
        </w:p>
        <w:p w14:paraId="6C014244" w14:textId="4E89A8AB" w:rsidR="00FE7444" w:rsidRDefault="00FE7444">
          <w:pPr>
            <w:pStyle w:val="TM3"/>
            <w:tabs>
              <w:tab w:val="left" w:pos="960"/>
              <w:tab w:val="right" w:leader="dot" w:pos="9062"/>
            </w:tabs>
            <w:rPr>
              <w:noProof/>
              <w:kern w:val="2"/>
              <w:sz w:val="24"/>
              <w:szCs w:val="24"/>
              <w:lang w:eastAsia="fr-FR"/>
              <w14:ligatures w14:val="standardContextual"/>
            </w:rPr>
          </w:pPr>
          <w:hyperlink w:anchor="_Toc188890551" w:history="1">
            <w:r w:rsidRPr="008B6745">
              <w:rPr>
                <w:rStyle w:val="Lienhypertexte"/>
                <w:rFonts w:ascii="Calibri" w:eastAsia="Times New Roman" w:hAnsi="Calibri" w:cs="Calibri"/>
                <w:b/>
                <w:noProof/>
              </w:rPr>
              <w:t>III.</w:t>
            </w:r>
            <w:r>
              <w:rPr>
                <w:noProof/>
                <w:kern w:val="2"/>
                <w:sz w:val="24"/>
                <w:szCs w:val="24"/>
                <w:lang w:eastAsia="fr-FR"/>
                <w14:ligatures w14:val="standardContextual"/>
              </w:rPr>
              <w:tab/>
            </w:r>
            <w:r w:rsidRPr="008B6745">
              <w:rPr>
                <w:rStyle w:val="Lienhypertexte"/>
                <w:rFonts w:ascii="Calibri" w:eastAsia="Times New Roman" w:hAnsi="Calibri" w:cs="Calibri"/>
                <w:b/>
                <w:noProof/>
              </w:rPr>
              <w:t>Durée de l’accord</w:t>
            </w:r>
            <w:r>
              <w:rPr>
                <w:noProof/>
                <w:webHidden/>
              </w:rPr>
              <w:tab/>
            </w:r>
            <w:r w:rsidR="003E4E8F">
              <w:rPr>
                <w:noProof/>
                <w:webHidden/>
              </w:rPr>
              <w:t>7</w:t>
            </w:r>
          </w:hyperlink>
        </w:p>
        <w:p w14:paraId="075816D4" w14:textId="51050EA0" w:rsidR="00FE7444" w:rsidRDefault="00FE7444">
          <w:pPr>
            <w:pStyle w:val="TM3"/>
            <w:tabs>
              <w:tab w:val="left" w:pos="960"/>
              <w:tab w:val="right" w:leader="dot" w:pos="9062"/>
            </w:tabs>
            <w:rPr>
              <w:noProof/>
              <w:kern w:val="2"/>
              <w:sz w:val="24"/>
              <w:szCs w:val="24"/>
              <w:lang w:eastAsia="fr-FR"/>
              <w14:ligatures w14:val="standardContextual"/>
            </w:rPr>
          </w:pPr>
          <w:hyperlink w:anchor="_Toc188890552" w:history="1">
            <w:r w:rsidRPr="008B6745">
              <w:rPr>
                <w:rStyle w:val="Lienhypertexte"/>
                <w:rFonts w:ascii="Calibri" w:eastAsia="Times New Roman" w:hAnsi="Calibri" w:cs="Calibri"/>
                <w:b/>
                <w:noProof/>
              </w:rPr>
              <w:t>IV.</w:t>
            </w:r>
            <w:r>
              <w:rPr>
                <w:noProof/>
                <w:kern w:val="2"/>
                <w:sz w:val="24"/>
                <w:szCs w:val="24"/>
                <w:lang w:eastAsia="fr-FR"/>
                <w14:ligatures w14:val="standardContextual"/>
              </w:rPr>
              <w:tab/>
            </w:r>
            <w:r w:rsidRPr="008B6745">
              <w:rPr>
                <w:rStyle w:val="Lienhypertexte"/>
                <w:rFonts w:ascii="Calibri" w:eastAsia="Times New Roman" w:hAnsi="Calibri" w:cs="Calibri"/>
                <w:b/>
                <w:noProof/>
              </w:rPr>
              <w:t>Révision et dénonciation de l’accord</w:t>
            </w:r>
            <w:r>
              <w:rPr>
                <w:noProof/>
                <w:webHidden/>
              </w:rPr>
              <w:tab/>
            </w:r>
            <w:r w:rsidR="003E4E8F">
              <w:rPr>
                <w:noProof/>
                <w:webHidden/>
              </w:rPr>
              <w:t>7</w:t>
            </w:r>
          </w:hyperlink>
        </w:p>
        <w:p w14:paraId="59707AB0" w14:textId="39FBB15A" w:rsidR="00FE7444" w:rsidRDefault="00FE7444">
          <w:pPr>
            <w:pStyle w:val="TM3"/>
            <w:tabs>
              <w:tab w:val="left" w:pos="960"/>
              <w:tab w:val="right" w:leader="dot" w:pos="9062"/>
            </w:tabs>
            <w:rPr>
              <w:noProof/>
              <w:kern w:val="2"/>
              <w:sz w:val="24"/>
              <w:szCs w:val="24"/>
              <w:lang w:eastAsia="fr-FR"/>
              <w14:ligatures w14:val="standardContextual"/>
            </w:rPr>
          </w:pPr>
          <w:hyperlink w:anchor="_Toc188890553" w:history="1">
            <w:r w:rsidRPr="008B6745">
              <w:rPr>
                <w:rStyle w:val="Lienhypertexte"/>
                <w:rFonts w:ascii="Calibri" w:eastAsia="Times New Roman" w:hAnsi="Calibri" w:cs="Calibri"/>
                <w:b/>
                <w:noProof/>
              </w:rPr>
              <w:t>V.</w:t>
            </w:r>
            <w:r>
              <w:rPr>
                <w:noProof/>
                <w:kern w:val="2"/>
                <w:sz w:val="24"/>
                <w:szCs w:val="24"/>
                <w:lang w:eastAsia="fr-FR"/>
                <w14:ligatures w14:val="standardContextual"/>
              </w:rPr>
              <w:tab/>
            </w:r>
            <w:r w:rsidRPr="008B6745">
              <w:rPr>
                <w:rStyle w:val="Lienhypertexte"/>
                <w:rFonts w:ascii="Calibri" w:eastAsia="Times New Roman" w:hAnsi="Calibri" w:cs="Calibri"/>
                <w:b/>
                <w:noProof/>
              </w:rPr>
              <w:t>Dépôt et publicité de l’accord</w:t>
            </w:r>
            <w:r>
              <w:rPr>
                <w:noProof/>
                <w:webHidden/>
              </w:rPr>
              <w:tab/>
            </w:r>
            <w:r w:rsidR="003E4E8F">
              <w:rPr>
                <w:noProof/>
                <w:webHidden/>
              </w:rPr>
              <w:t>7</w:t>
            </w:r>
          </w:hyperlink>
        </w:p>
        <w:p w14:paraId="3553A0BE" w14:textId="4B1F8A34" w:rsidR="00420CBD" w:rsidRPr="00F6528E" w:rsidRDefault="00A918B1" w:rsidP="009906EC">
          <w:pPr>
            <w:spacing w:after="0"/>
            <w:sectPr w:rsidR="00420CBD" w:rsidRPr="00F6528E">
              <w:pgSz w:w="11906" w:h="16838"/>
              <w:pgMar w:top="1417" w:right="1417" w:bottom="1417" w:left="1417" w:header="708" w:footer="708" w:gutter="0"/>
              <w:cols w:space="708"/>
              <w:docGrid w:linePitch="360"/>
            </w:sectPr>
          </w:pPr>
          <w:r>
            <w:rPr>
              <w:b/>
              <w:bCs/>
            </w:rPr>
            <w:fldChar w:fldCharType="end"/>
          </w:r>
        </w:p>
      </w:sdtContent>
    </w:sdt>
    <w:p w14:paraId="16A2A15B" w14:textId="77777777" w:rsidR="00A43AEF" w:rsidRPr="00A43AEF" w:rsidRDefault="00A43AEF" w:rsidP="009906EC">
      <w:pPr>
        <w:keepNext/>
        <w:keepLines/>
        <w:spacing w:after="0"/>
        <w:ind w:left="708"/>
        <w:outlineLvl w:val="0"/>
        <w:rPr>
          <w:rFonts w:ascii="Calibri Light" w:eastAsia="Times New Roman" w:hAnsi="Calibri Light" w:cs="Times New Roman"/>
          <w:b/>
          <w:i/>
          <w:color w:val="85AB9E"/>
          <w:sz w:val="32"/>
          <w:szCs w:val="32"/>
        </w:rPr>
      </w:pPr>
      <w:bookmarkStart w:id="1" w:name="_Toc169075313"/>
      <w:bookmarkStart w:id="2" w:name="_Toc188890516"/>
      <w:r w:rsidRPr="00A43AEF">
        <w:rPr>
          <w:rFonts w:ascii="Calibri Light" w:eastAsia="Times New Roman" w:hAnsi="Calibri Light" w:cs="Times New Roman"/>
          <w:b/>
          <w:i/>
          <w:color w:val="85AB9E"/>
          <w:sz w:val="32"/>
          <w:szCs w:val="32"/>
        </w:rPr>
        <w:lastRenderedPageBreak/>
        <w:t>Préambule</w:t>
      </w:r>
      <w:bookmarkEnd w:id="1"/>
      <w:bookmarkEnd w:id="2"/>
      <w:r w:rsidRPr="00A43AEF">
        <w:rPr>
          <w:rFonts w:ascii="Calibri Light" w:eastAsia="Times New Roman" w:hAnsi="Calibri Light" w:cs="Times New Roman"/>
          <w:b/>
          <w:i/>
          <w:color w:val="85AB9E"/>
          <w:sz w:val="32"/>
          <w:szCs w:val="32"/>
        </w:rPr>
        <w:t xml:space="preserve"> </w:t>
      </w:r>
    </w:p>
    <w:p w14:paraId="14709921" w14:textId="77777777" w:rsidR="00026865" w:rsidRPr="00BD235B" w:rsidRDefault="00026865" w:rsidP="009906EC">
      <w:pPr>
        <w:spacing w:after="0"/>
      </w:pPr>
    </w:p>
    <w:p w14:paraId="09736C7E" w14:textId="33729E7E" w:rsidR="00585770" w:rsidRDefault="005F2A9F" w:rsidP="009906EC">
      <w:pPr>
        <w:widowControl w:val="0"/>
        <w:spacing w:after="0" w:line="240" w:lineRule="auto"/>
        <w:jc w:val="both"/>
        <w:rPr>
          <w:rFonts w:ascii="Calibri" w:eastAsia="Times New Roman" w:hAnsi="Calibri" w:cs="Verdana"/>
        </w:rPr>
      </w:pPr>
      <w:r w:rsidRPr="00BD235B">
        <w:rPr>
          <w:rFonts w:ascii="Calibri" w:eastAsia="Times New Roman" w:hAnsi="Calibri" w:cs="Verdana"/>
        </w:rPr>
        <w:t xml:space="preserve">Le présent accord a pour objet de régler de manière générale les questions relatives à </w:t>
      </w:r>
      <w:r w:rsidR="00585770">
        <w:t xml:space="preserve">la durée et à l’organisation du temps de travail </w:t>
      </w:r>
      <w:r w:rsidRPr="00BD235B">
        <w:rPr>
          <w:rFonts w:ascii="Calibri" w:eastAsia="Times New Roman" w:hAnsi="Calibri" w:cs="Verdana"/>
        </w:rPr>
        <w:t xml:space="preserve">au sein de </w:t>
      </w:r>
      <w:r w:rsidRPr="00D87A95">
        <w:rPr>
          <w:rFonts w:ascii="Calibri" w:eastAsia="Times New Roman" w:hAnsi="Calibri" w:cs="Verdana"/>
        </w:rPr>
        <w:t>l’entreprise</w:t>
      </w:r>
      <w:r w:rsidR="00AB1317" w:rsidRPr="00D87A95">
        <w:rPr>
          <w:rFonts w:ascii="Calibri" w:eastAsia="Times New Roman" w:hAnsi="Calibri" w:cs="Verdana"/>
        </w:rPr>
        <w:t xml:space="preserve"> </w:t>
      </w:r>
      <w:r w:rsidR="00635C89">
        <w:rPr>
          <w:rFonts w:ascii="Calibri" w:eastAsia="Times New Roman" w:hAnsi="Calibri" w:cs="Verdana"/>
        </w:rPr>
        <w:t>TOURNERIE DU PLAT D’OR</w:t>
      </w:r>
      <w:r w:rsidR="00A43AEF" w:rsidRPr="00D87A95">
        <w:rPr>
          <w:rFonts w:cstheme="minorHAnsi"/>
        </w:rPr>
        <w:t xml:space="preserve">, en </w:t>
      </w:r>
      <w:r w:rsidR="00A43AEF" w:rsidRPr="00F04DFA">
        <w:rPr>
          <w:rFonts w:cstheme="minorHAnsi"/>
        </w:rPr>
        <w:t>application des dispositions du Code du travail.</w:t>
      </w:r>
    </w:p>
    <w:p w14:paraId="5EE654F1" w14:textId="77777777" w:rsidR="00585770" w:rsidRDefault="00585770" w:rsidP="009906EC">
      <w:pPr>
        <w:widowControl w:val="0"/>
        <w:spacing w:after="0" w:line="240" w:lineRule="auto"/>
        <w:jc w:val="both"/>
        <w:rPr>
          <w:rFonts w:ascii="Calibri" w:eastAsia="Times New Roman" w:hAnsi="Calibri" w:cs="Verdana"/>
        </w:rPr>
      </w:pPr>
    </w:p>
    <w:p w14:paraId="3EAF35BE" w14:textId="6A834212" w:rsidR="005F2A9F" w:rsidRDefault="005F2A9F" w:rsidP="009906EC">
      <w:pPr>
        <w:widowControl w:val="0"/>
        <w:spacing w:after="0" w:line="240" w:lineRule="auto"/>
        <w:jc w:val="both"/>
        <w:rPr>
          <w:rFonts w:ascii="Calibri" w:eastAsia="Times New Roman" w:hAnsi="Calibri" w:cs="Verdana"/>
        </w:rPr>
      </w:pPr>
      <w:r w:rsidRPr="00BD235B">
        <w:rPr>
          <w:rFonts w:ascii="Calibri" w:eastAsia="Times New Roman" w:hAnsi="Calibri" w:cs="Verdana"/>
        </w:rPr>
        <w:t>Il a vocation à fixer un cadre et des règles adaptées tant à l’activité de l’entreprise qu’aux attente</w:t>
      </w:r>
      <w:r w:rsidR="00F75DA8">
        <w:rPr>
          <w:rFonts w:ascii="Calibri" w:eastAsia="Times New Roman" w:hAnsi="Calibri" w:cs="Verdana"/>
        </w:rPr>
        <w:t>s</w:t>
      </w:r>
      <w:r w:rsidRPr="00BD235B">
        <w:rPr>
          <w:rFonts w:ascii="Calibri" w:eastAsia="Times New Roman" w:hAnsi="Calibri" w:cs="Verdana"/>
        </w:rPr>
        <w:t xml:space="preserve"> des salariés.</w:t>
      </w:r>
    </w:p>
    <w:p w14:paraId="5387EB7B" w14:textId="2061BA8F" w:rsidR="00B114FA" w:rsidRDefault="00B114FA" w:rsidP="009906EC">
      <w:pPr>
        <w:widowControl w:val="0"/>
        <w:spacing w:after="0" w:line="240" w:lineRule="auto"/>
        <w:jc w:val="both"/>
        <w:rPr>
          <w:rFonts w:ascii="Calibri" w:eastAsia="Times New Roman" w:hAnsi="Calibri" w:cs="Verdana"/>
        </w:rPr>
      </w:pPr>
    </w:p>
    <w:p w14:paraId="60061350" w14:textId="06EF9698" w:rsidR="00B114FA" w:rsidRPr="00641AD5" w:rsidRDefault="00B114FA" w:rsidP="009906EC">
      <w:pPr>
        <w:widowControl w:val="0"/>
        <w:spacing w:after="0"/>
        <w:jc w:val="both"/>
      </w:pPr>
      <w:r w:rsidRPr="00641AD5">
        <w:t>L</w:t>
      </w:r>
      <w:r w:rsidRPr="00641AD5">
        <w:rPr>
          <w:rFonts w:eastAsia="Times New Roman" w:cs="Verdana"/>
        </w:rPr>
        <w:t xml:space="preserve">'objectif étant d'allier un besoin de souplesse répondant aux impératifs de réactivité et </w:t>
      </w:r>
      <w:r w:rsidR="00F75DA8" w:rsidRPr="00641AD5">
        <w:rPr>
          <w:rFonts w:eastAsia="Times New Roman" w:cs="Verdana"/>
        </w:rPr>
        <w:t>d’</w:t>
      </w:r>
      <w:r w:rsidRPr="00641AD5">
        <w:rPr>
          <w:rFonts w:eastAsia="Times New Roman" w:cs="Verdana"/>
        </w:rPr>
        <w:t>adaptabilité qu'impose l'activité mais également en permettant aux salariés de bénéficier d'une réelle autonomie dans l'organisation de leur travail eu égard à leurs responsabilités, méthodes de travail et aspirations personnelles.</w:t>
      </w:r>
    </w:p>
    <w:p w14:paraId="603EB080" w14:textId="77777777" w:rsidR="00B114FA" w:rsidRPr="00641AD5" w:rsidRDefault="00B114FA" w:rsidP="009906EC">
      <w:pPr>
        <w:widowControl w:val="0"/>
        <w:spacing w:after="0" w:line="240" w:lineRule="auto"/>
        <w:jc w:val="both"/>
        <w:rPr>
          <w:rFonts w:ascii="Calibri" w:eastAsia="Times New Roman" w:hAnsi="Calibri" w:cs="Verdana"/>
        </w:rPr>
      </w:pPr>
    </w:p>
    <w:p w14:paraId="53C46F97" w14:textId="0F2E6B70" w:rsidR="009906EC" w:rsidRDefault="009906EC" w:rsidP="009906EC">
      <w:pPr>
        <w:widowControl w:val="0"/>
        <w:spacing w:after="0"/>
        <w:jc w:val="both"/>
      </w:pPr>
      <w:r>
        <w:rPr>
          <w:rFonts w:eastAsia="Times New Roman" w:cs="Verdana"/>
        </w:rPr>
        <w:t xml:space="preserve">Par application des dispositions des articles L.2232-21 et suivants du Code du travail, </w:t>
      </w:r>
      <w:r>
        <w:t xml:space="preserve">l’entreprise </w:t>
      </w:r>
      <w:r w:rsidR="00635C89">
        <w:rPr>
          <w:rFonts w:cs="Calibri"/>
        </w:rPr>
        <w:t>TOURNERIE DU PLAT D’OR</w:t>
      </w:r>
      <w:r w:rsidRPr="00D87A95">
        <w:rPr>
          <w:rFonts w:eastAsia="Times New Roman" w:cs="Verdana"/>
        </w:rPr>
        <w:t xml:space="preserve">, dont </w:t>
      </w:r>
      <w:r>
        <w:rPr>
          <w:rFonts w:eastAsia="Times New Roman" w:cs="Verdana"/>
        </w:rPr>
        <w:t xml:space="preserve">l’effectif habituel est </w:t>
      </w:r>
      <w:r w:rsidRPr="00635C89">
        <w:rPr>
          <w:rFonts w:eastAsia="Times New Roman" w:cs="Verdana"/>
        </w:rPr>
        <w:t>inférieur à 11 salariés et qui n’a pas de représentants du personnel, a décidé de soumettre aux mem</w:t>
      </w:r>
      <w:r>
        <w:rPr>
          <w:rFonts w:eastAsia="Times New Roman" w:cs="Verdana"/>
        </w:rPr>
        <w:t>bres du personnel un projet d’accord dont l’objet est défini ci-dessous.</w:t>
      </w:r>
    </w:p>
    <w:p w14:paraId="31F9E3A6" w14:textId="77777777" w:rsidR="009906EC" w:rsidRDefault="009906EC" w:rsidP="009906EC">
      <w:pPr>
        <w:widowControl w:val="0"/>
        <w:spacing w:after="0"/>
        <w:jc w:val="both"/>
        <w:rPr>
          <w:rFonts w:eastAsia="Times New Roman" w:cs="Verdana"/>
        </w:rPr>
      </w:pPr>
    </w:p>
    <w:p w14:paraId="5A9F3171" w14:textId="77777777" w:rsidR="009906EC" w:rsidRDefault="009906EC" w:rsidP="009906EC">
      <w:pPr>
        <w:widowControl w:val="0"/>
        <w:spacing w:after="0"/>
        <w:jc w:val="both"/>
      </w:pPr>
      <w:r>
        <w:rPr>
          <w:rFonts w:eastAsia="Times New Roman" w:cs="Verdana"/>
        </w:rPr>
        <w:t>Le présent accord est conclu en application des articles L.2232-21 et suivants du Code du travail qui permettent aux TPE de négocier et conclure un accord d’entreprise, si ce dernier est approuvé par la majorité des deux tiers du personnel</w:t>
      </w:r>
      <w:r>
        <w:rPr>
          <w:rFonts w:eastAsia="Times New Roman" w:cs="Verdana"/>
          <w:i/>
        </w:rPr>
        <w:t>.</w:t>
      </w:r>
    </w:p>
    <w:p w14:paraId="49686685" w14:textId="77777777" w:rsidR="00D75ADB" w:rsidRPr="00BD235B" w:rsidRDefault="00D75ADB" w:rsidP="009906EC">
      <w:pPr>
        <w:widowControl w:val="0"/>
        <w:spacing w:after="0" w:line="240" w:lineRule="auto"/>
        <w:jc w:val="both"/>
        <w:rPr>
          <w:rFonts w:ascii="Calibri" w:eastAsia="Times New Roman" w:hAnsi="Calibri" w:cs="Verdana"/>
        </w:rPr>
      </w:pPr>
    </w:p>
    <w:p w14:paraId="74388254" w14:textId="77777777" w:rsidR="00D75ADB" w:rsidRDefault="00D75ADB" w:rsidP="009906EC">
      <w:pPr>
        <w:spacing w:after="0" w:line="240" w:lineRule="auto"/>
        <w:jc w:val="both"/>
        <w:rPr>
          <w:rFonts w:cs="Arial"/>
        </w:rPr>
      </w:pPr>
    </w:p>
    <w:p w14:paraId="5C1B00A4" w14:textId="38E36F9E" w:rsidR="00D92CE5" w:rsidRPr="009906EC" w:rsidRDefault="00D63F40" w:rsidP="009906EC">
      <w:pPr>
        <w:keepNext/>
        <w:keepLines/>
        <w:spacing w:after="0"/>
        <w:ind w:left="708"/>
        <w:outlineLvl w:val="0"/>
        <w:rPr>
          <w:rFonts w:ascii="Calibri Light" w:eastAsia="Times New Roman" w:hAnsi="Calibri Light" w:cs="Times New Roman"/>
          <w:b/>
          <w:i/>
          <w:color w:val="85AB9E"/>
          <w:sz w:val="32"/>
          <w:szCs w:val="32"/>
        </w:rPr>
      </w:pPr>
      <w:bookmarkStart w:id="3" w:name="_Toc188890517"/>
      <w:r>
        <w:rPr>
          <w:rFonts w:ascii="Calibri Light" w:eastAsia="Times New Roman" w:hAnsi="Calibri Light" w:cs="Times New Roman"/>
          <w:b/>
          <w:i/>
          <w:color w:val="85AB9E"/>
          <w:sz w:val="32"/>
          <w:szCs w:val="32"/>
        </w:rPr>
        <w:t>Champ d’application</w:t>
      </w:r>
      <w:bookmarkEnd w:id="3"/>
    </w:p>
    <w:p w14:paraId="12F476A3" w14:textId="77777777" w:rsidR="00D92CE5" w:rsidRPr="00805459" w:rsidRDefault="00D92CE5" w:rsidP="009906EC">
      <w:pPr>
        <w:spacing w:after="0" w:line="240" w:lineRule="auto"/>
        <w:jc w:val="both"/>
        <w:rPr>
          <w:rFonts w:ascii="AvertaPe" w:hAnsi="AvertaPe"/>
        </w:rPr>
      </w:pPr>
    </w:p>
    <w:p w14:paraId="477803A3" w14:textId="04EFDD6A" w:rsidR="00D92CE5" w:rsidRDefault="00D92CE5" w:rsidP="009906EC">
      <w:pPr>
        <w:spacing w:after="0" w:line="240" w:lineRule="auto"/>
        <w:jc w:val="both"/>
        <w:rPr>
          <w:rFonts w:cstheme="minorHAnsi"/>
        </w:rPr>
      </w:pPr>
      <w:r w:rsidRPr="00E946F8">
        <w:rPr>
          <w:rFonts w:cstheme="minorHAnsi"/>
        </w:rPr>
        <w:t>L</w:t>
      </w:r>
      <w:r>
        <w:rPr>
          <w:rFonts w:cstheme="minorHAnsi"/>
        </w:rPr>
        <w:t xml:space="preserve">e présent accord </w:t>
      </w:r>
      <w:r w:rsidRPr="00E946F8">
        <w:rPr>
          <w:rFonts w:cstheme="minorHAnsi"/>
        </w:rPr>
        <w:t>s’applique à tous les salariés, quelle que soit la nature du contrat de travail, inscrits à l’effectif de l’entreprise</w:t>
      </w:r>
      <w:r w:rsidRPr="00F04DFA">
        <w:rPr>
          <w:rFonts w:cstheme="minorHAnsi"/>
        </w:rPr>
        <w:t>.</w:t>
      </w:r>
    </w:p>
    <w:p w14:paraId="70ED562E" w14:textId="77777777" w:rsidR="00D92CE5" w:rsidRDefault="00D92CE5" w:rsidP="009906EC">
      <w:pPr>
        <w:spacing w:after="0" w:line="240" w:lineRule="auto"/>
        <w:jc w:val="both"/>
        <w:rPr>
          <w:rFonts w:cstheme="minorHAnsi"/>
        </w:rPr>
      </w:pPr>
    </w:p>
    <w:p w14:paraId="74190E81" w14:textId="77777777" w:rsidR="00D92CE5" w:rsidRDefault="00D92CE5" w:rsidP="009906EC">
      <w:pPr>
        <w:spacing w:after="0" w:line="240" w:lineRule="auto"/>
        <w:jc w:val="both"/>
        <w:rPr>
          <w:rFonts w:cstheme="minorHAnsi"/>
        </w:rPr>
        <w:sectPr w:rsidR="00D92CE5">
          <w:headerReference w:type="even" r:id="rId12"/>
          <w:headerReference w:type="default" r:id="rId13"/>
          <w:headerReference w:type="first" r:id="rId14"/>
          <w:pgSz w:w="11906" w:h="16838"/>
          <w:pgMar w:top="1417" w:right="1417" w:bottom="1417" w:left="1417" w:header="720" w:footer="720" w:gutter="0"/>
          <w:cols w:space="720"/>
        </w:sectPr>
      </w:pPr>
    </w:p>
    <w:p w14:paraId="6A7A5214" w14:textId="576C27BD" w:rsidR="004C09AC" w:rsidRPr="004C09AC" w:rsidRDefault="004C09AC" w:rsidP="009906EC">
      <w:pPr>
        <w:keepNext/>
        <w:keepLines/>
        <w:pBdr>
          <w:top w:val="single" w:sz="4" w:space="1" w:color="85AB9E"/>
          <w:left w:val="single" w:sz="4" w:space="4" w:color="85AB9E"/>
          <w:bottom w:val="single" w:sz="4" w:space="1" w:color="85AB9E"/>
          <w:right w:val="single" w:sz="4" w:space="4" w:color="85AB9E"/>
        </w:pBdr>
        <w:shd w:val="clear" w:color="auto" w:fill="85AB9E"/>
        <w:spacing w:after="0"/>
        <w:jc w:val="center"/>
        <w:outlineLvl w:val="1"/>
        <w:rPr>
          <w:rFonts w:ascii="Calibri Light" w:eastAsia="Times New Roman" w:hAnsi="Calibri Light" w:cs="Times New Roman"/>
          <w:b/>
          <w:color w:val="FFFFFF"/>
          <w:sz w:val="40"/>
          <w:szCs w:val="40"/>
        </w:rPr>
      </w:pPr>
      <w:bookmarkStart w:id="4" w:name="_Toc124520796"/>
      <w:bookmarkStart w:id="5" w:name="_Toc125364529"/>
      <w:bookmarkStart w:id="6" w:name="_Toc163226979"/>
      <w:bookmarkStart w:id="7" w:name="_Toc169075320"/>
      <w:bookmarkStart w:id="8" w:name="_Toc188890522"/>
      <w:bookmarkStart w:id="9" w:name="_Hlk115962665"/>
      <w:r w:rsidRPr="004C09AC">
        <w:rPr>
          <w:rFonts w:ascii="Calibri Light" w:eastAsia="Times New Roman" w:hAnsi="Calibri Light" w:cs="Times New Roman"/>
          <w:b/>
          <w:color w:val="FFFFFF"/>
          <w:sz w:val="40"/>
          <w:szCs w:val="40"/>
        </w:rPr>
        <w:lastRenderedPageBreak/>
        <w:t xml:space="preserve">Chapitre </w:t>
      </w:r>
      <w:r w:rsidR="00635C89">
        <w:rPr>
          <w:rFonts w:ascii="Calibri Light" w:eastAsia="Times New Roman" w:hAnsi="Calibri Light" w:cs="Times New Roman"/>
          <w:b/>
          <w:color w:val="FFFFFF"/>
          <w:sz w:val="40"/>
          <w:szCs w:val="40"/>
        </w:rPr>
        <w:t>1</w:t>
      </w:r>
      <w:r w:rsidRPr="004C09AC">
        <w:rPr>
          <w:rFonts w:ascii="Calibri Light" w:eastAsia="Times New Roman" w:hAnsi="Calibri Light" w:cs="Times New Roman"/>
          <w:b/>
          <w:color w:val="FFFFFF"/>
          <w:sz w:val="40"/>
          <w:szCs w:val="40"/>
        </w:rPr>
        <w:t xml:space="preserve"> : </w:t>
      </w:r>
      <w:bookmarkEnd w:id="4"/>
      <w:bookmarkEnd w:id="5"/>
      <w:bookmarkEnd w:id="6"/>
      <w:bookmarkEnd w:id="7"/>
      <w:r>
        <w:rPr>
          <w:rFonts w:ascii="Calibri Light" w:eastAsia="Times New Roman" w:hAnsi="Calibri Light" w:cs="Times New Roman"/>
          <w:b/>
          <w:color w:val="FFFFFF"/>
          <w:sz w:val="40"/>
          <w:szCs w:val="40"/>
        </w:rPr>
        <w:t>Heures supplémentaires</w:t>
      </w:r>
      <w:bookmarkEnd w:id="8"/>
      <w:r w:rsidRPr="004C09AC">
        <w:rPr>
          <w:rFonts w:ascii="Calibri Light" w:eastAsia="Times New Roman" w:hAnsi="Calibri Light" w:cs="Times New Roman"/>
          <w:b/>
          <w:color w:val="FFFFFF"/>
          <w:sz w:val="40"/>
          <w:szCs w:val="40"/>
        </w:rPr>
        <w:t xml:space="preserve"> </w:t>
      </w:r>
    </w:p>
    <w:p w14:paraId="716F851D" w14:textId="77777777" w:rsidR="004C09AC" w:rsidRPr="004C09AC" w:rsidRDefault="004C09AC" w:rsidP="009906EC">
      <w:pPr>
        <w:pStyle w:val="Titre2"/>
        <w:rPr>
          <w:b w:val="0"/>
          <w:bCs/>
          <w:color w:val="5D637A"/>
          <w:sz w:val="22"/>
          <w:szCs w:val="22"/>
          <w:u w:val="none"/>
          <w:lang w:eastAsia="fr-FR"/>
        </w:rPr>
      </w:pPr>
    </w:p>
    <w:p w14:paraId="523F0F65" w14:textId="77777777" w:rsidR="004C09AC" w:rsidRPr="004C09AC" w:rsidRDefault="004C09AC" w:rsidP="009906EC">
      <w:pPr>
        <w:spacing w:after="0"/>
        <w:rPr>
          <w:lang w:eastAsia="fr-FR"/>
        </w:rPr>
      </w:pPr>
    </w:p>
    <w:p w14:paraId="73EE8EC6" w14:textId="7082915B" w:rsidR="004C09AC" w:rsidRPr="004C09AC" w:rsidRDefault="004C09AC" w:rsidP="009906EC">
      <w:pPr>
        <w:pStyle w:val="Paragraphedeliste"/>
        <w:keepNext/>
        <w:keepLines/>
        <w:numPr>
          <w:ilvl w:val="0"/>
          <w:numId w:val="15"/>
        </w:numPr>
        <w:spacing w:after="0"/>
        <w:outlineLvl w:val="2"/>
        <w:rPr>
          <w:rFonts w:ascii="Calibri" w:eastAsia="Times New Roman" w:hAnsi="Calibri" w:cs="Calibri"/>
          <w:b/>
          <w:color w:val="85AB9E"/>
          <w:sz w:val="24"/>
          <w:szCs w:val="24"/>
          <w:u w:val="single"/>
        </w:rPr>
      </w:pPr>
      <w:bookmarkStart w:id="10" w:name="_Toc188890523"/>
      <w:bookmarkStart w:id="11" w:name="_Toc87970588"/>
      <w:r>
        <w:rPr>
          <w:rFonts w:ascii="Calibri" w:eastAsia="Times New Roman" w:hAnsi="Calibri" w:cs="Calibri"/>
          <w:b/>
          <w:color w:val="85AB9E"/>
          <w:sz w:val="24"/>
          <w:szCs w:val="24"/>
          <w:u w:val="single"/>
        </w:rPr>
        <w:t>Définition des heures supplémentaires</w:t>
      </w:r>
      <w:bookmarkEnd w:id="10"/>
    </w:p>
    <w:p w14:paraId="5546A521" w14:textId="77777777" w:rsidR="004C09AC" w:rsidRDefault="004C09AC" w:rsidP="009906EC">
      <w:pPr>
        <w:spacing w:after="0"/>
        <w:jc w:val="both"/>
        <w:rPr>
          <w:bCs/>
          <w:shd w:val="clear" w:color="auto" w:fill="FFFFFF"/>
        </w:rPr>
      </w:pPr>
    </w:p>
    <w:p w14:paraId="74034253" w14:textId="3D1C8028" w:rsidR="008669A1" w:rsidRDefault="008669A1" w:rsidP="009906EC">
      <w:pPr>
        <w:spacing w:after="0"/>
        <w:jc w:val="both"/>
        <w:rPr>
          <w:lang w:eastAsia="fr-FR"/>
        </w:rPr>
      </w:pPr>
      <w:r>
        <w:rPr>
          <w:bCs/>
          <w:shd w:val="clear" w:color="auto" w:fill="FFFFFF"/>
        </w:rPr>
        <w:t xml:space="preserve">Les heures supplémentaires sont les heures accomplies au-delà de 35 </w:t>
      </w:r>
      <w:bookmarkEnd w:id="11"/>
      <w:r>
        <w:rPr>
          <w:bCs/>
          <w:shd w:val="clear" w:color="auto" w:fill="FFFFFF"/>
        </w:rPr>
        <w:t>heures.</w:t>
      </w:r>
      <w:r>
        <w:rPr>
          <w:lang w:eastAsia="fr-FR"/>
        </w:rPr>
        <w:t xml:space="preserve"> Pour apprécier les heures supplémentaires, il a été décidé que la semaine débute le lundi à 0 heures et se termine le dimanche à 24 heures.</w:t>
      </w:r>
    </w:p>
    <w:p w14:paraId="17BF8352" w14:textId="77777777" w:rsidR="009906EC" w:rsidRDefault="009906EC" w:rsidP="009906EC">
      <w:pPr>
        <w:spacing w:after="0"/>
        <w:jc w:val="both"/>
        <w:rPr>
          <w:lang w:eastAsia="fr-FR"/>
        </w:rPr>
      </w:pPr>
    </w:p>
    <w:p w14:paraId="3C145E5E" w14:textId="370D63EE" w:rsidR="008669A1" w:rsidRDefault="008669A1" w:rsidP="009906EC">
      <w:pPr>
        <w:spacing w:after="0"/>
        <w:jc w:val="both"/>
      </w:pPr>
      <w:r>
        <w:rPr>
          <w:lang w:eastAsia="fr-FR"/>
        </w:rPr>
        <w:t>Est pris en compte dans le décompte de la durée du travail, le temps de travail effectif et assimilé.</w:t>
      </w:r>
    </w:p>
    <w:p w14:paraId="42544CA6" w14:textId="77777777" w:rsidR="009906EC" w:rsidRDefault="009906EC" w:rsidP="009906EC">
      <w:pPr>
        <w:spacing w:after="0"/>
        <w:jc w:val="both"/>
        <w:rPr>
          <w:rFonts w:cs="Comic Sans MS"/>
        </w:rPr>
      </w:pPr>
    </w:p>
    <w:p w14:paraId="74750B7F" w14:textId="010DDA1E" w:rsidR="008669A1" w:rsidRDefault="008669A1" w:rsidP="009906EC">
      <w:pPr>
        <w:spacing w:after="0"/>
        <w:jc w:val="both"/>
      </w:pPr>
      <w:r>
        <w:rPr>
          <w:rFonts w:cs="Comic Sans MS"/>
        </w:rPr>
        <w:t>Des heures supplémentaires pourront être demandées aux salariés de l’entreprise</w:t>
      </w:r>
      <w:r>
        <w:rPr>
          <w:rFonts w:cs="Calibri"/>
        </w:rPr>
        <w:t xml:space="preserve"> </w:t>
      </w:r>
      <w:r w:rsidR="00635C89">
        <w:rPr>
          <w:rFonts w:cs="Calibri"/>
        </w:rPr>
        <w:t>TOURNERIE DU PLAT D’OR</w:t>
      </w:r>
      <w:r w:rsidR="00EF6BBC">
        <w:rPr>
          <w:rFonts w:cs="Calibri"/>
        </w:rPr>
        <w:t xml:space="preserve"> </w:t>
      </w:r>
      <w:r w:rsidRPr="00D87A95">
        <w:rPr>
          <w:rFonts w:cs="Comic Sans MS"/>
        </w:rPr>
        <w:t xml:space="preserve">en fonction des nécessités de l’entreprise et dans le cadre des dispositions du présent chapitre. Les salariés s’engagent à ne pas réaliser d’heures supplémentaires de leur propre </w:t>
      </w:r>
      <w:r>
        <w:rPr>
          <w:rFonts w:cs="Comic Sans MS"/>
        </w:rPr>
        <w:t>initiative, sans en avoir eu l’autorisation expresse de la Direction.</w:t>
      </w:r>
    </w:p>
    <w:p w14:paraId="4946EEB0" w14:textId="77777777" w:rsidR="008669A1" w:rsidRDefault="008669A1" w:rsidP="009906EC">
      <w:pPr>
        <w:spacing w:after="0"/>
        <w:jc w:val="both"/>
      </w:pPr>
    </w:p>
    <w:p w14:paraId="003409A1" w14:textId="3D349CB2" w:rsidR="0000097B" w:rsidRPr="00EF6BBC" w:rsidRDefault="004C09AC" w:rsidP="00EF6BBC">
      <w:pPr>
        <w:pStyle w:val="Paragraphedeliste"/>
        <w:keepNext/>
        <w:keepLines/>
        <w:numPr>
          <w:ilvl w:val="0"/>
          <w:numId w:val="15"/>
        </w:numPr>
        <w:spacing w:after="0"/>
        <w:outlineLvl w:val="2"/>
        <w:rPr>
          <w:rFonts w:ascii="Calibri" w:eastAsia="Times New Roman" w:hAnsi="Calibri" w:cs="Calibri"/>
          <w:b/>
          <w:color w:val="85AB9E"/>
          <w:sz w:val="24"/>
          <w:szCs w:val="24"/>
          <w:u w:val="single"/>
        </w:rPr>
      </w:pPr>
      <w:bookmarkStart w:id="12" w:name="_Toc188890524"/>
      <w:r>
        <w:rPr>
          <w:rFonts w:ascii="Calibri" w:eastAsia="Times New Roman" w:hAnsi="Calibri" w:cs="Calibri"/>
          <w:b/>
          <w:color w:val="85AB9E"/>
          <w:sz w:val="24"/>
          <w:szCs w:val="24"/>
          <w:u w:val="single"/>
        </w:rPr>
        <w:t>Majoration de salaire</w:t>
      </w:r>
      <w:bookmarkStart w:id="13" w:name="_Toc86327161"/>
      <w:bookmarkStart w:id="14" w:name="_Toc87455973"/>
      <w:bookmarkStart w:id="15" w:name="_Toc87970590"/>
      <w:bookmarkStart w:id="16" w:name="_Toc88727698"/>
      <w:bookmarkStart w:id="17" w:name="_Toc89875927"/>
      <w:bookmarkStart w:id="18" w:name="_Toc95816255"/>
      <w:bookmarkStart w:id="19" w:name="_Toc97200061"/>
      <w:bookmarkStart w:id="20" w:name="_Toc97202216"/>
      <w:bookmarkEnd w:id="12"/>
    </w:p>
    <w:p w14:paraId="19427C70" w14:textId="77777777" w:rsidR="0000097B" w:rsidRDefault="0000097B" w:rsidP="000E3333">
      <w:pPr>
        <w:spacing w:after="0"/>
        <w:jc w:val="both"/>
      </w:pPr>
    </w:p>
    <w:p w14:paraId="4E7D1A50" w14:textId="5BE970F9" w:rsidR="000E3333" w:rsidRPr="00EF6BBC" w:rsidRDefault="000E3333" w:rsidP="000E3333">
      <w:pPr>
        <w:spacing w:after="0"/>
        <w:jc w:val="both"/>
      </w:pPr>
      <w:r w:rsidRPr="00EF6BBC">
        <w:t>Afin de répondre aux exigences économiques de l’entreprise</w:t>
      </w:r>
      <w:r w:rsidR="0000097B" w:rsidRPr="00EF6BBC">
        <w:t>, la majoration des heures supplémentaires se fera selon les modalités suivantes :</w:t>
      </w:r>
    </w:p>
    <w:p w14:paraId="59AA7B11" w14:textId="13B51225" w:rsidR="000E3333" w:rsidRPr="00EF6BBC" w:rsidRDefault="000E3333" w:rsidP="002F1AFD">
      <w:pPr>
        <w:pStyle w:val="Paragraphedeliste"/>
        <w:numPr>
          <w:ilvl w:val="0"/>
          <w:numId w:val="24"/>
        </w:numPr>
        <w:suppressAutoHyphens/>
        <w:autoSpaceDN w:val="0"/>
        <w:spacing w:after="0" w:line="240" w:lineRule="auto"/>
        <w:contextualSpacing w:val="0"/>
        <w:jc w:val="both"/>
        <w:textAlignment w:val="baseline"/>
      </w:pPr>
      <w:r w:rsidRPr="00EF6BBC">
        <w:rPr>
          <w:lang w:eastAsia="fr-FR"/>
        </w:rPr>
        <w:t>Pour les heure</w:t>
      </w:r>
      <w:r w:rsidR="00833BCE">
        <w:rPr>
          <w:lang w:eastAsia="fr-FR"/>
        </w:rPr>
        <w:t>s</w:t>
      </w:r>
      <w:r w:rsidRPr="00EF6BBC">
        <w:rPr>
          <w:lang w:eastAsia="fr-FR"/>
        </w:rPr>
        <w:t xml:space="preserve"> effectuées entre 36</w:t>
      </w:r>
      <w:r w:rsidRPr="00EF6BBC">
        <w:rPr>
          <w:vertAlign w:val="superscript"/>
          <w:lang w:eastAsia="fr-FR"/>
        </w:rPr>
        <w:t>ème</w:t>
      </w:r>
      <w:r w:rsidRPr="00EF6BBC">
        <w:rPr>
          <w:lang w:eastAsia="fr-FR"/>
        </w:rPr>
        <w:t xml:space="preserve"> et la 39</w:t>
      </w:r>
      <w:r w:rsidRPr="00EF6BBC">
        <w:rPr>
          <w:vertAlign w:val="superscript"/>
          <w:lang w:eastAsia="fr-FR"/>
        </w:rPr>
        <w:t>ème</w:t>
      </w:r>
      <w:r w:rsidRPr="00EF6BBC">
        <w:rPr>
          <w:lang w:eastAsia="fr-FR"/>
        </w:rPr>
        <w:t xml:space="preserve"> heure : 10%</w:t>
      </w:r>
    </w:p>
    <w:p w14:paraId="7C403335" w14:textId="145194B5" w:rsidR="000E3333" w:rsidRPr="00EF6BBC" w:rsidRDefault="000E3333" w:rsidP="000E3333">
      <w:pPr>
        <w:pStyle w:val="Paragraphedeliste"/>
        <w:numPr>
          <w:ilvl w:val="0"/>
          <w:numId w:val="24"/>
        </w:numPr>
        <w:suppressAutoHyphens/>
        <w:autoSpaceDN w:val="0"/>
        <w:spacing w:after="0" w:line="240" w:lineRule="auto"/>
        <w:contextualSpacing w:val="0"/>
        <w:jc w:val="both"/>
        <w:textAlignment w:val="baseline"/>
      </w:pPr>
      <w:r w:rsidRPr="00EF6BBC">
        <w:rPr>
          <w:lang w:eastAsia="fr-FR"/>
        </w:rPr>
        <w:t xml:space="preserve">Pour les heures effectuées </w:t>
      </w:r>
      <w:r w:rsidR="00EF6BBC" w:rsidRPr="00EF6BBC">
        <w:rPr>
          <w:lang w:eastAsia="fr-FR"/>
        </w:rPr>
        <w:t xml:space="preserve">à compter </w:t>
      </w:r>
      <w:r w:rsidRPr="00EF6BBC">
        <w:rPr>
          <w:lang w:eastAsia="fr-FR"/>
        </w:rPr>
        <w:t xml:space="preserve">de la 40 </w:t>
      </w:r>
      <w:r w:rsidRPr="00EF6BBC">
        <w:rPr>
          <w:vertAlign w:val="superscript"/>
          <w:lang w:eastAsia="fr-FR"/>
        </w:rPr>
        <w:t>ème</w:t>
      </w:r>
      <w:r w:rsidRPr="00EF6BBC">
        <w:rPr>
          <w:lang w:eastAsia="fr-FR"/>
        </w:rPr>
        <w:t xml:space="preserve"> </w:t>
      </w:r>
      <w:r w:rsidR="00EF6BBC" w:rsidRPr="00EF6BBC">
        <w:rPr>
          <w:lang w:eastAsia="fr-FR"/>
        </w:rPr>
        <w:t>heure</w:t>
      </w:r>
      <w:r w:rsidRPr="00EF6BBC">
        <w:rPr>
          <w:lang w:eastAsia="fr-FR"/>
        </w:rPr>
        <w:t> : 2</w:t>
      </w:r>
      <w:r w:rsidR="00EF6BBC" w:rsidRPr="00EF6BBC">
        <w:rPr>
          <w:lang w:eastAsia="fr-FR"/>
        </w:rPr>
        <w:t>5</w:t>
      </w:r>
      <w:r w:rsidRPr="00EF6BBC">
        <w:rPr>
          <w:lang w:eastAsia="fr-FR"/>
        </w:rPr>
        <w:t>%</w:t>
      </w:r>
    </w:p>
    <w:p w14:paraId="1420AD76" w14:textId="77777777" w:rsidR="0000097B" w:rsidRPr="0000097B" w:rsidRDefault="0000097B" w:rsidP="0000097B">
      <w:pPr>
        <w:suppressAutoHyphens/>
        <w:autoSpaceDN w:val="0"/>
        <w:spacing w:after="0" w:line="240" w:lineRule="auto"/>
        <w:jc w:val="both"/>
        <w:textAlignment w:val="baseline"/>
      </w:pPr>
    </w:p>
    <w:p w14:paraId="536B4C25" w14:textId="2EA49B79" w:rsidR="004C09AC" w:rsidRPr="004C09AC" w:rsidRDefault="004C09AC" w:rsidP="009906EC">
      <w:pPr>
        <w:pStyle w:val="Paragraphedeliste"/>
        <w:keepNext/>
        <w:keepLines/>
        <w:numPr>
          <w:ilvl w:val="0"/>
          <w:numId w:val="15"/>
        </w:numPr>
        <w:spacing w:after="0"/>
        <w:outlineLvl w:val="2"/>
        <w:rPr>
          <w:rFonts w:ascii="Calibri" w:eastAsia="Times New Roman" w:hAnsi="Calibri" w:cs="Calibri"/>
          <w:b/>
          <w:color w:val="85AB9E"/>
          <w:sz w:val="24"/>
          <w:szCs w:val="24"/>
          <w:u w:val="single"/>
        </w:rPr>
      </w:pPr>
      <w:bookmarkStart w:id="21" w:name="_Toc188890525"/>
      <w:r>
        <w:rPr>
          <w:rFonts w:ascii="Calibri" w:eastAsia="Times New Roman" w:hAnsi="Calibri" w:cs="Calibri"/>
          <w:b/>
          <w:color w:val="85AB9E"/>
          <w:sz w:val="24"/>
          <w:szCs w:val="24"/>
          <w:u w:val="single"/>
        </w:rPr>
        <w:t>Repos compensateur de remplacement</w:t>
      </w:r>
      <w:bookmarkEnd w:id="21"/>
    </w:p>
    <w:p w14:paraId="01EA9DC8" w14:textId="77777777" w:rsidR="008669A1" w:rsidRPr="004C09AC" w:rsidRDefault="008669A1" w:rsidP="009906EC">
      <w:pPr>
        <w:pStyle w:val="Titre2"/>
        <w:rPr>
          <w:b w:val="0"/>
          <w:bCs/>
          <w:sz w:val="22"/>
          <w:szCs w:val="22"/>
          <w:u w:val="none"/>
          <w:lang w:eastAsia="fr-FR"/>
        </w:rPr>
      </w:pPr>
    </w:p>
    <w:bookmarkEnd w:id="13"/>
    <w:bookmarkEnd w:id="14"/>
    <w:bookmarkEnd w:id="15"/>
    <w:bookmarkEnd w:id="16"/>
    <w:bookmarkEnd w:id="17"/>
    <w:bookmarkEnd w:id="18"/>
    <w:bookmarkEnd w:id="19"/>
    <w:bookmarkEnd w:id="20"/>
    <w:p w14:paraId="52D41D7C" w14:textId="568BB40D" w:rsidR="008615FF" w:rsidRDefault="008615FF" w:rsidP="009906EC">
      <w:pPr>
        <w:spacing w:after="0"/>
        <w:jc w:val="both"/>
        <w:rPr>
          <w:lang w:eastAsia="fr-FR"/>
        </w:rPr>
      </w:pPr>
      <w:r>
        <w:rPr>
          <w:lang w:eastAsia="fr-FR"/>
        </w:rPr>
        <w:t>Le paiement des heures supplémentaires et des majorations de salaire y afférentes peut être remplacé, à l’initiative de l’employeur uniquement, par un repos compensateur équivalent.</w:t>
      </w:r>
    </w:p>
    <w:p w14:paraId="2E7BF3B1" w14:textId="77777777" w:rsidR="008615FF" w:rsidRDefault="008615FF" w:rsidP="009906EC">
      <w:pPr>
        <w:spacing w:after="0"/>
        <w:jc w:val="both"/>
        <w:rPr>
          <w:lang w:eastAsia="fr-FR"/>
        </w:rPr>
      </w:pPr>
    </w:p>
    <w:p w14:paraId="64409861" w14:textId="5235E605" w:rsidR="008615FF" w:rsidRDefault="008615FF" w:rsidP="009906EC">
      <w:pPr>
        <w:spacing w:after="0"/>
        <w:jc w:val="both"/>
        <w:rPr>
          <w:lang w:eastAsia="fr-FR"/>
        </w:rPr>
      </w:pPr>
      <w:r>
        <w:rPr>
          <w:lang w:eastAsia="fr-FR"/>
        </w:rPr>
        <w:t xml:space="preserve">Ces repos seront pris par semaine, journée entière ou demi-journée dans le délai maximum de 12 mois commençant à courir dès que le salarié aura acquis le nombre d'heures permettant l'octroi </w:t>
      </w:r>
      <w:r w:rsidR="00111B11">
        <w:rPr>
          <w:lang w:eastAsia="fr-FR"/>
        </w:rPr>
        <w:t xml:space="preserve">d’une journée ou demi-journée de repos. </w:t>
      </w:r>
    </w:p>
    <w:p w14:paraId="1D229B3B" w14:textId="77777777" w:rsidR="008615FF" w:rsidRDefault="008615FF" w:rsidP="009906EC">
      <w:pPr>
        <w:spacing w:after="0"/>
        <w:jc w:val="both"/>
        <w:rPr>
          <w:lang w:eastAsia="fr-FR"/>
        </w:rPr>
      </w:pPr>
    </w:p>
    <w:p w14:paraId="53A9DFAE" w14:textId="68FC7655" w:rsidR="008615FF" w:rsidRDefault="008615FF" w:rsidP="009906EC">
      <w:pPr>
        <w:spacing w:after="0"/>
        <w:jc w:val="both"/>
        <w:rPr>
          <w:lang w:eastAsia="fr-FR"/>
        </w:rPr>
      </w:pPr>
      <w:r>
        <w:rPr>
          <w:lang w:eastAsia="fr-FR"/>
        </w:rPr>
        <w:t xml:space="preserve">En cas de désaccord entre le salarié et la Direction, les dates </w:t>
      </w:r>
      <w:r w:rsidR="00111B11">
        <w:rPr>
          <w:lang w:eastAsia="fr-FR"/>
        </w:rPr>
        <w:t xml:space="preserve">de prise des repos </w:t>
      </w:r>
      <w:r>
        <w:rPr>
          <w:lang w:eastAsia="fr-FR"/>
        </w:rPr>
        <w:t>seront fixées unilatéralement par l’employeur, dans le respect d’un délai de prévenance d’au moins sept jours calendaires.</w:t>
      </w:r>
    </w:p>
    <w:p w14:paraId="36F6E75C" w14:textId="77777777" w:rsidR="008615FF" w:rsidRDefault="008615FF" w:rsidP="009906EC">
      <w:pPr>
        <w:spacing w:after="0"/>
        <w:jc w:val="both"/>
        <w:rPr>
          <w:lang w:eastAsia="fr-FR"/>
        </w:rPr>
      </w:pPr>
    </w:p>
    <w:p w14:paraId="39168366" w14:textId="77777777" w:rsidR="008615FF" w:rsidRDefault="008615FF" w:rsidP="009906EC">
      <w:pPr>
        <w:spacing w:after="0"/>
        <w:jc w:val="both"/>
        <w:rPr>
          <w:lang w:eastAsia="fr-FR"/>
        </w:rPr>
      </w:pPr>
      <w:r>
        <w:rPr>
          <w:lang w:eastAsia="fr-FR"/>
        </w:rPr>
        <w:t>Lorsque la situation l’exigera, par exemple en cas d’à coup conjoncturel important et non prévisible, de manque ou de surcroît temporaire d’activité, d’absence d’un ou plusieurs salariés, la Direction pourra procéder à une modification des dates et heures fixées, ou imposer de nouvelles dates et heures de prise des repos, en informant le salarié concerné au moins 48 heures à l’avance.</w:t>
      </w:r>
    </w:p>
    <w:p w14:paraId="2FBBA4C4" w14:textId="77777777" w:rsidR="008615FF" w:rsidRDefault="008615FF" w:rsidP="009906EC">
      <w:pPr>
        <w:spacing w:after="0"/>
        <w:jc w:val="both"/>
        <w:rPr>
          <w:lang w:eastAsia="fr-FR"/>
        </w:rPr>
      </w:pPr>
    </w:p>
    <w:p w14:paraId="48CAC9B9" w14:textId="4CACBC55" w:rsidR="008669A1" w:rsidRDefault="008615FF" w:rsidP="009906EC">
      <w:pPr>
        <w:spacing w:after="0"/>
        <w:jc w:val="both"/>
        <w:rPr>
          <w:lang w:eastAsia="fr-FR"/>
        </w:rPr>
      </w:pPr>
      <w:r>
        <w:rPr>
          <w:lang w:eastAsia="fr-FR"/>
        </w:rPr>
        <w:t>Le nombre d’heures décompté en cas de prise du repos est égal au nombre d’heures que le salarié aurait dû travailler s’il ne s’était pas absenté.</w:t>
      </w:r>
    </w:p>
    <w:p w14:paraId="092A6A47" w14:textId="77777777" w:rsidR="008615FF" w:rsidRDefault="008615FF" w:rsidP="009906EC">
      <w:pPr>
        <w:spacing w:after="0"/>
        <w:jc w:val="both"/>
        <w:rPr>
          <w:lang w:eastAsia="fr-FR"/>
        </w:rPr>
      </w:pPr>
    </w:p>
    <w:p w14:paraId="41132BBA" w14:textId="77777777" w:rsidR="0037581F" w:rsidRDefault="0037581F" w:rsidP="0037581F">
      <w:pPr>
        <w:spacing w:after="0"/>
        <w:jc w:val="both"/>
        <w:rPr>
          <w:rFonts w:eastAsia="Times New Roman" w:cs="Calibri"/>
          <w:lang w:eastAsia="fr-FR"/>
        </w:rPr>
      </w:pPr>
      <w:r w:rsidRPr="0037581F">
        <w:rPr>
          <w:rFonts w:eastAsia="Times New Roman" w:cs="Calibri"/>
          <w:lang w:eastAsia="fr-FR"/>
        </w:rPr>
        <w:t>Pour rappel, les heures supplémentaires qui ouvrent droit à un repos compensateur ne s’imputent pas sur le contingent.</w:t>
      </w:r>
    </w:p>
    <w:p w14:paraId="5CA1AA3D" w14:textId="77777777" w:rsidR="0037581F" w:rsidRPr="0037581F" w:rsidRDefault="0037581F" w:rsidP="0037581F">
      <w:pPr>
        <w:spacing w:after="0"/>
        <w:jc w:val="both"/>
      </w:pPr>
    </w:p>
    <w:p w14:paraId="42F97BE9" w14:textId="029B51CE" w:rsidR="004C09AC" w:rsidRPr="004C09AC" w:rsidRDefault="004C09AC" w:rsidP="009906EC">
      <w:pPr>
        <w:pStyle w:val="Paragraphedeliste"/>
        <w:keepNext/>
        <w:keepLines/>
        <w:numPr>
          <w:ilvl w:val="0"/>
          <w:numId w:val="15"/>
        </w:numPr>
        <w:spacing w:after="0"/>
        <w:outlineLvl w:val="2"/>
        <w:rPr>
          <w:rFonts w:ascii="Calibri" w:eastAsia="Times New Roman" w:hAnsi="Calibri" w:cs="Calibri"/>
          <w:b/>
          <w:color w:val="85AB9E"/>
          <w:sz w:val="24"/>
          <w:szCs w:val="24"/>
          <w:u w:val="single"/>
        </w:rPr>
      </w:pPr>
      <w:bookmarkStart w:id="22" w:name="_Toc188890526"/>
      <w:r>
        <w:rPr>
          <w:rFonts w:ascii="Calibri" w:eastAsia="Times New Roman" w:hAnsi="Calibri" w:cs="Calibri"/>
          <w:b/>
          <w:color w:val="85AB9E"/>
          <w:sz w:val="24"/>
          <w:szCs w:val="24"/>
          <w:u w:val="single"/>
        </w:rPr>
        <w:lastRenderedPageBreak/>
        <w:t>Contingent d’heures supplémentaires</w:t>
      </w:r>
      <w:bookmarkEnd w:id="22"/>
    </w:p>
    <w:p w14:paraId="003392F4" w14:textId="77777777" w:rsidR="008615FF" w:rsidRDefault="008615FF" w:rsidP="009906EC">
      <w:pPr>
        <w:spacing w:after="0"/>
        <w:jc w:val="both"/>
        <w:rPr>
          <w:lang w:eastAsia="fr-FR"/>
        </w:rPr>
      </w:pPr>
    </w:p>
    <w:p w14:paraId="1E6959AC" w14:textId="5FE0D02A" w:rsidR="004B6369" w:rsidRDefault="0037581F" w:rsidP="009906EC">
      <w:pPr>
        <w:spacing w:after="0"/>
        <w:jc w:val="both"/>
        <w:rPr>
          <w:rFonts w:eastAsia="Times New Roman" w:cs="Calibri"/>
          <w:lang w:eastAsia="fr-FR"/>
        </w:rPr>
      </w:pPr>
      <w:r>
        <w:rPr>
          <w:rFonts w:eastAsia="Times New Roman" w:cs="Calibri"/>
          <w:lang w:eastAsia="fr-FR"/>
        </w:rPr>
        <w:t>Conformément aux dispositions de l’article L.3121-33 du Code du travail, qu</w:t>
      </w:r>
      <w:r w:rsidR="004B6369" w:rsidRPr="004B6369">
        <w:rPr>
          <w:rFonts w:eastAsia="Times New Roman" w:cs="Calibri"/>
          <w:lang w:eastAsia="fr-FR"/>
        </w:rPr>
        <w:t>el que soit le mode d’organisation</w:t>
      </w:r>
      <w:r>
        <w:rPr>
          <w:rFonts w:eastAsia="Times New Roman" w:cs="Calibri"/>
          <w:lang w:eastAsia="fr-FR"/>
        </w:rPr>
        <w:t xml:space="preserve"> du travail</w:t>
      </w:r>
      <w:r w:rsidR="004B6369" w:rsidRPr="004B6369">
        <w:rPr>
          <w:rFonts w:eastAsia="Times New Roman" w:cs="Calibri"/>
          <w:lang w:eastAsia="fr-FR"/>
        </w:rPr>
        <w:t xml:space="preserve"> retenu, le contingent d’heures supplémentaires </w:t>
      </w:r>
      <w:r w:rsidR="008565F6">
        <w:rPr>
          <w:rFonts w:eastAsia="Times New Roman" w:cs="Calibri"/>
          <w:lang w:eastAsia="fr-FR"/>
        </w:rPr>
        <w:t xml:space="preserve">au sein de </w:t>
      </w:r>
      <w:r w:rsidR="008565F6">
        <w:rPr>
          <w:rFonts w:cs="Comic Sans MS"/>
        </w:rPr>
        <w:t>l’entreprise</w:t>
      </w:r>
      <w:r w:rsidR="008565F6">
        <w:rPr>
          <w:rFonts w:cs="Calibri"/>
        </w:rPr>
        <w:t xml:space="preserve"> </w:t>
      </w:r>
      <w:r w:rsidR="00635C89">
        <w:rPr>
          <w:rFonts w:cs="Calibri"/>
        </w:rPr>
        <w:t>TOURNERIE DU PLAT D’OR</w:t>
      </w:r>
      <w:r w:rsidR="001709FB">
        <w:rPr>
          <w:rFonts w:cs="Calibri"/>
        </w:rPr>
        <w:t xml:space="preserve"> </w:t>
      </w:r>
      <w:r w:rsidR="004B6369" w:rsidRPr="004B6369">
        <w:rPr>
          <w:rFonts w:eastAsia="Times New Roman" w:cs="Calibri"/>
          <w:lang w:eastAsia="fr-FR"/>
        </w:rPr>
        <w:t xml:space="preserve">est </w:t>
      </w:r>
      <w:r w:rsidR="004B6369" w:rsidRPr="001709FB">
        <w:rPr>
          <w:rFonts w:eastAsia="Times New Roman" w:cs="Calibri"/>
          <w:lang w:eastAsia="fr-FR"/>
        </w:rPr>
        <w:t xml:space="preserve">fixé à 500 heures par </w:t>
      </w:r>
      <w:r w:rsidR="004B6369" w:rsidRPr="004B6369">
        <w:rPr>
          <w:rFonts w:eastAsia="Times New Roman" w:cs="Calibri"/>
          <w:lang w:eastAsia="fr-FR"/>
        </w:rPr>
        <w:t>salarié et par année civile, soit du 1er janvier au 31 décembre.</w:t>
      </w:r>
    </w:p>
    <w:p w14:paraId="1421C547" w14:textId="77777777" w:rsidR="008565F6" w:rsidRDefault="008565F6" w:rsidP="009906EC">
      <w:pPr>
        <w:spacing w:after="0"/>
        <w:jc w:val="both"/>
        <w:rPr>
          <w:rFonts w:eastAsia="Times New Roman" w:cs="Calibri"/>
          <w:lang w:eastAsia="fr-FR"/>
        </w:rPr>
      </w:pPr>
    </w:p>
    <w:p w14:paraId="6D76BCAC" w14:textId="77777777" w:rsidR="008565F6" w:rsidRPr="004B6369" w:rsidRDefault="008565F6" w:rsidP="008565F6">
      <w:pPr>
        <w:spacing w:after="0"/>
        <w:jc w:val="both"/>
        <w:rPr>
          <w:rFonts w:eastAsia="Times New Roman" w:cs="Calibri"/>
          <w:lang w:eastAsia="fr-FR"/>
        </w:rPr>
      </w:pPr>
      <w:r w:rsidRPr="004B6369">
        <w:rPr>
          <w:rFonts w:eastAsia="Times New Roman" w:cs="Calibri"/>
          <w:lang w:eastAsia="fr-FR"/>
        </w:rPr>
        <w:t xml:space="preserve">Lorsque la situation le rendra nécessaire, des heures supplémentaires pourront être accomplies au-delà de ce contingent. </w:t>
      </w:r>
    </w:p>
    <w:p w14:paraId="7F3115C1" w14:textId="77777777" w:rsidR="008565F6" w:rsidRPr="004B6369" w:rsidRDefault="008565F6" w:rsidP="008565F6">
      <w:pPr>
        <w:spacing w:after="0"/>
        <w:jc w:val="both"/>
        <w:rPr>
          <w:rFonts w:eastAsia="Times New Roman" w:cs="Calibri"/>
          <w:lang w:eastAsia="fr-FR"/>
        </w:rPr>
      </w:pPr>
    </w:p>
    <w:p w14:paraId="191C964F" w14:textId="77777777" w:rsidR="008565F6" w:rsidRDefault="008565F6" w:rsidP="008565F6">
      <w:pPr>
        <w:spacing w:after="0"/>
        <w:jc w:val="both"/>
        <w:rPr>
          <w:rFonts w:eastAsia="Times New Roman" w:cs="Calibri"/>
          <w:lang w:eastAsia="fr-FR"/>
        </w:rPr>
      </w:pPr>
      <w:r w:rsidRPr="004B6369">
        <w:rPr>
          <w:rFonts w:eastAsia="Times New Roman" w:cs="Calibri"/>
          <w:lang w:eastAsia="fr-FR"/>
        </w:rPr>
        <w:t>La contrepartie obligatoire en repos due pour toute heure supplémentaire accomplie au-delà du contingent est fixée par les dispositions légales et conventionnelles.</w:t>
      </w:r>
    </w:p>
    <w:p w14:paraId="1274FB7E" w14:textId="77777777" w:rsidR="004B6369" w:rsidRDefault="004B6369" w:rsidP="009906EC">
      <w:pPr>
        <w:spacing w:after="0"/>
        <w:jc w:val="both"/>
        <w:rPr>
          <w:rFonts w:eastAsia="Times New Roman" w:cs="Calibri"/>
          <w:lang w:eastAsia="fr-FR"/>
        </w:rPr>
      </w:pPr>
    </w:p>
    <w:p w14:paraId="6B30FD2F" w14:textId="77777777" w:rsidR="00060EAC" w:rsidRDefault="00060EAC" w:rsidP="00060EAC">
      <w:pPr>
        <w:spacing w:after="0"/>
        <w:jc w:val="both"/>
        <w:rPr>
          <w:rFonts w:eastAsia="Times New Roman" w:cs="Calibri"/>
          <w:lang w:eastAsia="fr-FR"/>
        </w:rPr>
      </w:pPr>
      <w:r>
        <w:rPr>
          <w:rFonts w:eastAsia="Times New Roman" w:cs="Calibri"/>
          <w:lang w:eastAsia="fr-FR"/>
        </w:rPr>
        <w:t xml:space="preserve">Il est rappelé que le recours aux heures supplémentaires ne peut en aucun cas avoir pour effet de porter les durées hebdomadaires et journalières de travail au-delà des limites maximales fixées par la Loi. </w:t>
      </w:r>
    </w:p>
    <w:p w14:paraId="2ED9842A" w14:textId="77777777" w:rsidR="004C09AC" w:rsidRDefault="004C09AC" w:rsidP="009906EC">
      <w:pPr>
        <w:spacing w:after="0"/>
        <w:jc w:val="both"/>
        <w:rPr>
          <w:rFonts w:eastAsia="Times New Roman" w:cs="Calibri"/>
          <w:lang w:eastAsia="fr-FR"/>
        </w:rPr>
      </w:pPr>
    </w:p>
    <w:p w14:paraId="239FF2AA" w14:textId="7D48C085" w:rsidR="004C09AC" w:rsidRPr="004C09AC" w:rsidRDefault="004C09AC" w:rsidP="009906EC">
      <w:pPr>
        <w:pStyle w:val="Paragraphedeliste"/>
        <w:keepNext/>
        <w:keepLines/>
        <w:numPr>
          <w:ilvl w:val="0"/>
          <w:numId w:val="15"/>
        </w:numPr>
        <w:spacing w:after="0"/>
        <w:outlineLvl w:val="2"/>
        <w:rPr>
          <w:rFonts w:ascii="Calibri" w:eastAsia="Times New Roman" w:hAnsi="Calibri" w:cs="Calibri"/>
          <w:b/>
          <w:color w:val="85AB9E"/>
          <w:sz w:val="24"/>
          <w:szCs w:val="24"/>
          <w:u w:val="single"/>
        </w:rPr>
      </w:pPr>
      <w:bookmarkStart w:id="23" w:name="_Toc188890527"/>
      <w:r>
        <w:rPr>
          <w:rFonts w:ascii="Calibri" w:eastAsia="Times New Roman" w:hAnsi="Calibri" w:cs="Calibri"/>
          <w:b/>
          <w:color w:val="85AB9E"/>
          <w:sz w:val="24"/>
          <w:szCs w:val="24"/>
          <w:u w:val="single"/>
        </w:rPr>
        <w:t>Contrepartie obligatoire en repos</w:t>
      </w:r>
      <w:bookmarkEnd w:id="23"/>
    </w:p>
    <w:p w14:paraId="1739E8AD" w14:textId="77777777" w:rsidR="004C09AC" w:rsidRDefault="004C09AC" w:rsidP="009906EC">
      <w:pPr>
        <w:spacing w:after="0"/>
        <w:jc w:val="both"/>
        <w:rPr>
          <w:rFonts w:eastAsia="Times New Roman" w:cs="Calibri"/>
          <w:lang w:eastAsia="fr-FR"/>
        </w:rPr>
      </w:pPr>
    </w:p>
    <w:p w14:paraId="761EC03D" w14:textId="20014FB2" w:rsidR="008669A1" w:rsidRDefault="008669A1" w:rsidP="009906EC">
      <w:pPr>
        <w:spacing w:after="0"/>
        <w:jc w:val="both"/>
        <w:rPr>
          <w:rFonts w:eastAsia="Times New Roman" w:cs="Calibri"/>
          <w:lang w:eastAsia="fr-FR"/>
        </w:rPr>
      </w:pPr>
      <w:r>
        <w:rPr>
          <w:rFonts w:eastAsia="Times New Roman" w:cs="Calibri"/>
          <w:lang w:eastAsia="fr-FR"/>
        </w:rPr>
        <w:t xml:space="preserve">Les heures effectuées par le salarié au-delà du contingent annuel d'heures supplémentaires prévu à l’article </w:t>
      </w:r>
      <w:r w:rsidR="008565F6">
        <w:rPr>
          <w:rFonts w:eastAsia="Times New Roman" w:cs="Calibri"/>
          <w:lang w:eastAsia="fr-FR"/>
        </w:rPr>
        <w:t>IV</w:t>
      </w:r>
      <w:r>
        <w:rPr>
          <w:rFonts w:eastAsia="Times New Roman" w:cs="Calibri"/>
          <w:lang w:eastAsia="fr-FR"/>
        </w:rPr>
        <w:t xml:space="preserve"> du présent chapitre ouvrent droit en plus des majorations de salaire ou du repos compensateur à une contrepartie obligatoire sous forme de repos.</w:t>
      </w:r>
    </w:p>
    <w:p w14:paraId="14C1E6D7" w14:textId="77777777" w:rsidR="008669A1" w:rsidRDefault="008669A1" w:rsidP="009906EC">
      <w:pPr>
        <w:spacing w:after="0"/>
        <w:jc w:val="both"/>
        <w:rPr>
          <w:rFonts w:eastAsia="Times New Roman" w:cs="Calibri"/>
          <w:lang w:eastAsia="fr-FR"/>
        </w:rPr>
      </w:pPr>
    </w:p>
    <w:p w14:paraId="6DC18844" w14:textId="28F079DC" w:rsidR="008669A1" w:rsidRDefault="008669A1" w:rsidP="009906EC">
      <w:pPr>
        <w:spacing w:after="0"/>
        <w:jc w:val="both"/>
        <w:rPr>
          <w:rFonts w:eastAsia="Times New Roman" w:cs="Calibri"/>
          <w:lang w:eastAsia="fr-FR"/>
        </w:rPr>
      </w:pPr>
      <w:r>
        <w:rPr>
          <w:rFonts w:eastAsia="Times New Roman" w:cs="Calibri"/>
          <w:lang w:eastAsia="fr-FR"/>
        </w:rPr>
        <w:t xml:space="preserve">Cette contrepartie est égale à </w:t>
      </w:r>
      <w:r w:rsidR="001A3CFC">
        <w:rPr>
          <w:rFonts w:eastAsia="Times New Roman" w:cs="Calibri"/>
          <w:lang w:eastAsia="fr-FR"/>
        </w:rPr>
        <w:t>5</w:t>
      </w:r>
      <w:r>
        <w:rPr>
          <w:rFonts w:eastAsia="Times New Roman" w:cs="Calibri"/>
          <w:lang w:eastAsia="fr-FR"/>
        </w:rPr>
        <w:t xml:space="preserve">0% des heures supplémentaires accomplies au-delà du contingent.  </w:t>
      </w:r>
    </w:p>
    <w:p w14:paraId="34958174" w14:textId="77777777" w:rsidR="008669A1" w:rsidRDefault="008669A1" w:rsidP="009906EC">
      <w:pPr>
        <w:spacing w:after="0"/>
        <w:jc w:val="both"/>
        <w:rPr>
          <w:rFonts w:eastAsia="Times New Roman" w:cs="Calibri"/>
          <w:lang w:eastAsia="fr-FR"/>
        </w:rPr>
      </w:pPr>
    </w:p>
    <w:p w14:paraId="60DD7B30" w14:textId="5C79B59B" w:rsidR="00F35572" w:rsidRDefault="00F35572" w:rsidP="00F35572">
      <w:pPr>
        <w:spacing w:after="0"/>
        <w:jc w:val="both"/>
        <w:rPr>
          <w:rFonts w:eastAsia="Times New Roman" w:cs="Calibri"/>
          <w:i/>
          <w:iCs/>
          <w:lang w:eastAsia="fr-FR"/>
        </w:rPr>
      </w:pPr>
      <w:r>
        <w:rPr>
          <w:rFonts w:eastAsia="Times New Roman" w:cs="Calibri"/>
          <w:i/>
          <w:iCs/>
          <w:lang w:eastAsia="fr-FR"/>
        </w:rPr>
        <w:t xml:space="preserve">Par exemple, 1 heure supplémentaire réalisée au-delà du contingent annuel ouvre droit à une contrepartie obligatoire en repos égale à </w:t>
      </w:r>
      <w:r w:rsidR="001A3CFC">
        <w:rPr>
          <w:rFonts w:eastAsia="Times New Roman" w:cs="Calibri"/>
          <w:i/>
          <w:iCs/>
          <w:lang w:eastAsia="fr-FR"/>
        </w:rPr>
        <w:t>30 minutes</w:t>
      </w:r>
      <w:r>
        <w:rPr>
          <w:rFonts w:eastAsia="Times New Roman" w:cs="Calibri"/>
          <w:i/>
          <w:iCs/>
          <w:lang w:eastAsia="fr-FR"/>
        </w:rPr>
        <w:t>.</w:t>
      </w:r>
    </w:p>
    <w:p w14:paraId="5A332AFE" w14:textId="25051E4B" w:rsidR="008669A1" w:rsidRDefault="008669A1" w:rsidP="009906EC">
      <w:pPr>
        <w:spacing w:after="0"/>
        <w:jc w:val="both"/>
        <w:rPr>
          <w:rFonts w:eastAsia="Times New Roman" w:cs="Calibri"/>
          <w:lang w:eastAsia="fr-FR"/>
        </w:rPr>
      </w:pPr>
      <w:r>
        <w:rPr>
          <w:rFonts w:eastAsia="Times New Roman" w:cs="Calibri"/>
          <w:lang w:eastAsia="fr-FR"/>
        </w:rPr>
        <w:t xml:space="preserve"> </w:t>
      </w:r>
      <w:r w:rsidR="00F35572">
        <w:rPr>
          <w:rFonts w:eastAsia="Times New Roman" w:cs="Calibri"/>
          <w:lang w:eastAsia="fr-FR"/>
        </w:rPr>
        <w:t xml:space="preserve"> </w:t>
      </w:r>
    </w:p>
    <w:p w14:paraId="78053C72" w14:textId="77777777" w:rsidR="008669A1" w:rsidRPr="00E00816" w:rsidRDefault="008669A1" w:rsidP="009906EC">
      <w:pPr>
        <w:spacing w:after="0"/>
        <w:jc w:val="both"/>
        <w:rPr>
          <w:rFonts w:eastAsia="Times New Roman" w:cs="Calibri"/>
          <w:lang w:eastAsia="fr-FR"/>
        </w:rPr>
      </w:pPr>
      <w:r w:rsidRPr="0069111A">
        <w:rPr>
          <w:rFonts w:eastAsia="Times New Roman" w:cs="Calibri"/>
          <w:lang w:eastAsia="fr-FR"/>
        </w:rPr>
        <w:t xml:space="preserve">Le repos obligatoire est ouvert au salarié dès </w:t>
      </w:r>
      <w:r w:rsidRPr="00E00816">
        <w:rPr>
          <w:rFonts w:eastAsia="Times New Roman" w:cs="Calibri"/>
          <w:lang w:eastAsia="fr-FR"/>
        </w:rPr>
        <w:t>que sa durée atteint 7 heures.</w:t>
      </w:r>
    </w:p>
    <w:p w14:paraId="7BECCA03" w14:textId="77777777" w:rsidR="008669A1" w:rsidRPr="00E00816" w:rsidRDefault="008669A1" w:rsidP="009906EC">
      <w:pPr>
        <w:spacing w:after="0"/>
        <w:jc w:val="both"/>
        <w:rPr>
          <w:rFonts w:eastAsia="Times New Roman" w:cs="Calibri"/>
          <w:lang w:eastAsia="fr-FR"/>
        </w:rPr>
      </w:pPr>
    </w:p>
    <w:p w14:paraId="460EC4CF" w14:textId="77777777" w:rsidR="008669A1" w:rsidRDefault="008669A1" w:rsidP="009906EC">
      <w:pPr>
        <w:spacing w:after="0"/>
        <w:jc w:val="both"/>
        <w:rPr>
          <w:rFonts w:eastAsia="Times New Roman" w:cs="Calibri"/>
          <w:lang w:eastAsia="fr-FR"/>
        </w:rPr>
      </w:pPr>
      <w:r w:rsidRPr="00E00816">
        <w:rPr>
          <w:rFonts w:eastAsia="Times New Roman" w:cs="Calibri"/>
          <w:lang w:eastAsia="fr-FR"/>
        </w:rPr>
        <w:t xml:space="preserve">La durée de 7 heures se calcule </w:t>
      </w:r>
      <w:r w:rsidRPr="0069111A">
        <w:rPr>
          <w:rFonts w:eastAsia="Times New Roman" w:cs="Calibri"/>
          <w:lang w:eastAsia="fr-FR"/>
        </w:rPr>
        <w:t>en retenant uniquement le repos acquis au titre de la contrepartie obligatoire en repos. Le repos acquis au titre du repos compensateur de remplacement, s’il est mis en place par l’entreprise ne s’impute pas sur ce décompte.</w:t>
      </w:r>
    </w:p>
    <w:p w14:paraId="3FA10C72" w14:textId="77777777" w:rsidR="008669A1" w:rsidRDefault="008669A1" w:rsidP="009906EC">
      <w:pPr>
        <w:spacing w:after="0"/>
        <w:jc w:val="both"/>
        <w:rPr>
          <w:rFonts w:eastAsia="Times New Roman" w:cs="Calibri"/>
          <w:lang w:eastAsia="fr-FR"/>
        </w:rPr>
      </w:pPr>
    </w:p>
    <w:p w14:paraId="206743B0" w14:textId="77777777" w:rsidR="008669A1" w:rsidRDefault="008669A1" w:rsidP="009906EC">
      <w:pPr>
        <w:spacing w:after="0"/>
        <w:jc w:val="both"/>
        <w:rPr>
          <w:rFonts w:eastAsia="Times New Roman" w:cs="Calibri"/>
          <w:lang w:eastAsia="fr-FR"/>
        </w:rPr>
      </w:pPr>
      <w:r>
        <w:rPr>
          <w:rFonts w:eastAsia="Times New Roman" w:cs="Calibri"/>
          <w:lang w:eastAsia="fr-FR"/>
        </w:rPr>
        <w:t xml:space="preserve">Cette contrepartie obligatoire en repos devra être prise par journée ou demi-journée. </w:t>
      </w:r>
    </w:p>
    <w:p w14:paraId="3F87B09F" w14:textId="491C3D6B" w:rsidR="00F35572" w:rsidRDefault="00F35572" w:rsidP="00F35572">
      <w:pPr>
        <w:spacing w:after="0"/>
        <w:jc w:val="both"/>
        <w:rPr>
          <w:rFonts w:eastAsia="Times New Roman" w:cs="Calibri"/>
          <w:lang w:eastAsia="fr-FR"/>
        </w:rPr>
      </w:pPr>
    </w:p>
    <w:p w14:paraId="20D8D5E3" w14:textId="6C5BB5C0" w:rsidR="004C09AC" w:rsidRPr="004C09AC" w:rsidRDefault="004C09AC" w:rsidP="009906EC">
      <w:pPr>
        <w:pStyle w:val="Paragraphedeliste"/>
        <w:keepNext/>
        <w:keepLines/>
        <w:numPr>
          <w:ilvl w:val="0"/>
          <w:numId w:val="15"/>
        </w:numPr>
        <w:spacing w:after="0"/>
        <w:outlineLvl w:val="2"/>
        <w:rPr>
          <w:rFonts w:ascii="Calibri" w:eastAsia="Times New Roman" w:hAnsi="Calibri" w:cs="Calibri"/>
          <w:b/>
          <w:color w:val="85AB9E"/>
          <w:sz w:val="24"/>
          <w:szCs w:val="24"/>
          <w:u w:val="single"/>
        </w:rPr>
      </w:pPr>
      <w:bookmarkStart w:id="24" w:name="_Toc188890528"/>
      <w:r>
        <w:rPr>
          <w:rFonts w:ascii="Calibri" w:eastAsia="Times New Roman" w:hAnsi="Calibri" w:cs="Calibri"/>
          <w:b/>
          <w:color w:val="85AB9E"/>
          <w:sz w:val="24"/>
          <w:szCs w:val="24"/>
          <w:u w:val="single"/>
        </w:rPr>
        <w:t>Prise du repos lié à la contrepartie obligatoire</w:t>
      </w:r>
      <w:bookmarkEnd w:id="24"/>
    </w:p>
    <w:p w14:paraId="05978513" w14:textId="77777777" w:rsidR="004C09AC" w:rsidRDefault="004C09AC" w:rsidP="009906EC">
      <w:pPr>
        <w:spacing w:after="0"/>
        <w:jc w:val="both"/>
        <w:rPr>
          <w:rFonts w:eastAsia="Times New Roman" w:cs="Calibri"/>
          <w:lang w:eastAsia="fr-FR"/>
        </w:rPr>
      </w:pPr>
    </w:p>
    <w:p w14:paraId="271AED93" w14:textId="77777777" w:rsidR="008669A1" w:rsidRPr="00E00816" w:rsidRDefault="008669A1" w:rsidP="009906EC">
      <w:pPr>
        <w:spacing w:after="0"/>
        <w:jc w:val="both"/>
      </w:pPr>
      <w:r>
        <w:rPr>
          <w:rFonts w:eastAsia="Times New Roman" w:cs="Calibri"/>
          <w:lang w:eastAsia="fr-FR"/>
        </w:rPr>
        <w:t xml:space="preserve">Le salarié </w:t>
      </w:r>
      <w:r w:rsidRPr="00E00816">
        <w:rPr>
          <w:rFonts w:eastAsia="Times New Roman" w:cs="Calibri"/>
          <w:lang w:eastAsia="fr-FR"/>
        </w:rPr>
        <w:t>peut bénéficier de son repos par journée ou demi-journée dans un délai maximum de 6 mois après l’ouverture du droit.</w:t>
      </w:r>
    </w:p>
    <w:p w14:paraId="4F18D693" w14:textId="77777777" w:rsidR="008669A1" w:rsidRDefault="008669A1" w:rsidP="009906EC">
      <w:pPr>
        <w:spacing w:after="0"/>
        <w:jc w:val="both"/>
        <w:rPr>
          <w:rFonts w:eastAsia="Times New Roman" w:cs="Calibri"/>
          <w:lang w:eastAsia="fr-FR"/>
        </w:rPr>
      </w:pPr>
    </w:p>
    <w:p w14:paraId="06ECABC2" w14:textId="77777777" w:rsidR="008669A1" w:rsidRPr="00E00816" w:rsidRDefault="008669A1" w:rsidP="009906EC">
      <w:pPr>
        <w:spacing w:after="0"/>
        <w:jc w:val="both"/>
        <w:rPr>
          <w:rFonts w:eastAsia="Times New Roman" w:cs="Calibri"/>
          <w:lang w:eastAsia="fr-FR"/>
        </w:rPr>
      </w:pPr>
      <w:r>
        <w:rPr>
          <w:rFonts w:eastAsia="Times New Roman" w:cs="Calibri"/>
          <w:lang w:eastAsia="fr-FR"/>
        </w:rPr>
        <w:t xml:space="preserve">Le salarié droit </w:t>
      </w:r>
      <w:r w:rsidRPr="00E00816">
        <w:rPr>
          <w:rFonts w:eastAsia="Times New Roman" w:cs="Calibri"/>
          <w:lang w:eastAsia="fr-FR"/>
        </w:rPr>
        <w:t>présenter sa demande de repos à l’employeur en précisant la date et la durée du repos souhaité. Il doit également respecter un délai de prévenance égal à 7 jours calendaires.</w:t>
      </w:r>
    </w:p>
    <w:p w14:paraId="4085E999" w14:textId="77777777" w:rsidR="008669A1" w:rsidRPr="0069111A" w:rsidRDefault="008669A1" w:rsidP="009906EC">
      <w:pPr>
        <w:spacing w:after="0"/>
        <w:jc w:val="both"/>
        <w:rPr>
          <w:rFonts w:eastAsia="Times New Roman" w:cs="Calibri"/>
          <w:lang w:eastAsia="fr-FR"/>
        </w:rPr>
      </w:pPr>
    </w:p>
    <w:p w14:paraId="6C5F6E4B" w14:textId="77777777" w:rsidR="008669A1" w:rsidRPr="004C09AC" w:rsidRDefault="008669A1" w:rsidP="009906EC">
      <w:pPr>
        <w:spacing w:after="0"/>
        <w:jc w:val="both"/>
        <w:rPr>
          <w:rFonts w:eastAsia="Times New Roman" w:cs="Calibri"/>
          <w:lang w:eastAsia="fr-FR"/>
        </w:rPr>
      </w:pPr>
      <w:r w:rsidRPr="00E00816">
        <w:rPr>
          <w:rFonts w:eastAsia="Times New Roman" w:cs="Calibri"/>
          <w:lang w:eastAsia="fr-FR"/>
        </w:rPr>
        <w:t xml:space="preserve">L’employeur informe par tout moyen conférant une date certaine le salarié de sa décision dans un délai de 7 jours calendaires après réception de </w:t>
      </w:r>
      <w:r w:rsidRPr="004C09AC">
        <w:rPr>
          <w:rFonts w:eastAsia="Times New Roman" w:cs="Calibri"/>
          <w:lang w:eastAsia="fr-FR"/>
        </w:rPr>
        <w:t xml:space="preserve">sa demande. </w:t>
      </w:r>
    </w:p>
    <w:p w14:paraId="241719AD" w14:textId="77777777" w:rsidR="008669A1" w:rsidRPr="004C09AC" w:rsidRDefault="008669A1" w:rsidP="009906EC">
      <w:pPr>
        <w:spacing w:after="0"/>
        <w:jc w:val="both"/>
        <w:rPr>
          <w:rFonts w:eastAsia="Times New Roman" w:cs="Calibri"/>
          <w:shd w:val="clear" w:color="auto" w:fill="FFFF00"/>
          <w:lang w:eastAsia="fr-FR"/>
        </w:rPr>
      </w:pPr>
    </w:p>
    <w:p w14:paraId="2540C104" w14:textId="77777777" w:rsidR="008669A1" w:rsidRPr="00E00816" w:rsidRDefault="008669A1" w:rsidP="009906EC">
      <w:pPr>
        <w:spacing w:after="0"/>
        <w:jc w:val="both"/>
      </w:pPr>
      <w:r w:rsidRPr="004C09AC">
        <w:rPr>
          <w:rFonts w:eastAsia="Times New Roman" w:cs="Calibri"/>
          <w:lang w:eastAsia="fr-FR"/>
        </w:rPr>
        <w:lastRenderedPageBreak/>
        <w:t>En c</w:t>
      </w:r>
      <w:r w:rsidRPr="0069111A">
        <w:rPr>
          <w:rFonts w:eastAsia="Times New Roman" w:cs="Calibri"/>
          <w:lang w:eastAsia="fr-FR"/>
        </w:rPr>
        <w:t xml:space="preserve">as de </w:t>
      </w:r>
      <w:r w:rsidRPr="00E00816">
        <w:rPr>
          <w:rFonts w:eastAsia="Times New Roman" w:cs="Calibri"/>
          <w:lang w:eastAsia="fr-FR"/>
        </w:rPr>
        <w:t>refus, l’employeur devra motiver sa réponse et proposer une autre date dans un délai maximum de 6 mois à compter de la date de demande du salarié.</w:t>
      </w:r>
    </w:p>
    <w:p w14:paraId="40396EA6" w14:textId="77777777" w:rsidR="008669A1" w:rsidRPr="00E00816" w:rsidRDefault="008669A1" w:rsidP="009906EC">
      <w:pPr>
        <w:spacing w:after="0"/>
        <w:jc w:val="both"/>
        <w:rPr>
          <w:rFonts w:eastAsia="Times New Roman" w:cs="Calibri"/>
          <w:lang w:eastAsia="fr-FR"/>
        </w:rPr>
      </w:pPr>
    </w:p>
    <w:p w14:paraId="7656B8FB" w14:textId="77777777" w:rsidR="008669A1" w:rsidRPr="00E00816" w:rsidRDefault="008669A1" w:rsidP="009906EC">
      <w:pPr>
        <w:spacing w:after="0"/>
        <w:jc w:val="both"/>
        <w:rPr>
          <w:rFonts w:eastAsia="Times New Roman" w:cs="Calibri"/>
          <w:lang w:eastAsia="fr-FR"/>
        </w:rPr>
      </w:pPr>
      <w:r w:rsidRPr="00E00816">
        <w:rPr>
          <w:rFonts w:eastAsia="Times New Roman" w:cs="Calibri"/>
          <w:lang w:eastAsia="fr-FR"/>
        </w:rPr>
        <w:t>En cas de désaccord, l’employeur pourra fixer unilatéralement la date du congé.</w:t>
      </w:r>
    </w:p>
    <w:p w14:paraId="78037DDA" w14:textId="77777777" w:rsidR="008669A1" w:rsidRPr="00E00816" w:rsidRDefault="008669A1" w:rsidP="009906EC">
      <w:pPr>
        <w:spacing w:after="0"/>
        <w:jc w:val="both"/>
        <w:rPr>
          <w:rFonts w:eastAsia="Times New Roman" w:cs="Calibri"/>
          <w:shd w:val="clear" w:color="auto" w:fill="FFFF00"/>
          <w:lang w:eastAsia="fr-FR"/>
        </w:rPr>
      </w:pPr>
    </w:p>
    <w:p w14:paraId="38FFFA06" w14:textId="00256050" w:rsidR="008669A1" w:rsidRPr="00E00816" w:rsidRDefault="008669A1" w:rsidP="009906EC">
      <w:pPr>
        <w:spacing w:after="0"/>
        <w:jc w:val="both"/>
        <w:rPr>
          <w:rFonts w:eastAsia="Times New Roman" w:cs="Calibri"/>
          <w:lang w:eastAsia="fr-FR"/>
        </w:rPr>
      </w:pPr>
      <w:r w:rsidRPr="00E00816">
        <w:rPr>
          <w:rFonts w:eastAsia="Times New Roman" w:cs="Calibri"/>
          <w:lang w:eastAsia="fr-FR"/>
        </w:rPr>
        <w:t xml:space="preserve">La prise du repos par le salarié est obligatoire. L’absence de demande du salarié ne peut entrainer la perte de son droit. </w:t>
      </w:r>
    </w:p>
    <w:p w14:paraId="34EC7E7B" w14:textId="77777777" w:rsidR="007E0E9C" w:rsidRPr="00E00816" w:rsidRDefault="007E0E9C" w:rsidP="009906EC">
      <w:pPr>
        <w:spacing w:after="0"/>
        <w:jc w:val="both"/>
        <w:rPr>
          <w:rFonts w:eastAsia="Times New Roman" w:cs="Calibri"/>
          <w:lang w:eastAsia="fr-FR"/>
        </w:rPr>
      </w:pPr>
    </w:p>
    <w:p w14:paraId="4F278C53" w14:textId="7E3C7ACB" w:rsidR="008669A1" w:rsidRPr="00E00816" w:rsidRDefault="008669A1" w:rsidP="009906EC">
      <w:pPr>
        <w:spacing w:after="0"/>
        <w:jc w:val="both"/>
      </w:pPr>
      <w:r w:rsidRPr="00E00816">
        <w:rPr>
          <w:rFonts w:cs="Calibri"/>
          <w:shd w:val="clear" w:color="auto" w:fill="FFFFFF"/>
        </w:rPr>
        <w:t>Si le salarié ne formule pas de demande de prise du repos dans le délai de 6 mois à compter de l'ouverture du droit, la société</w:t>
      </w:r>
      <w:r w:rsidRPr="00E00816">
        <w:rPr>
          <w:rFonts w:cs="Calibri"/>
        </w:rPr>
        <w:t xml:space="preserve"> </w:t>
      </w:r>
      <w:r w:rsidR="00635C89" w:rsidRPr="00E00816">
        <w:rPr>
          <w:rFonts w:cs="Calibri"/>
        </w:rPr>
        <w:t>TOURNERIE DU PLAT D’OR</w:t>
      </w:r>
      <w:r w:rsidR="00ED1436">
        <w:rPr>
          <w:rFonts w:cs="Calibri"/>
        </w:rPr>
        <w:t xml:space="preserve"> </w:t>
      </w:r>
      <w:r w:rsidRPr="00E00816">
        <w:rPr>
          <w:rFonts w:cs="Calibri"/>
          <w:shd w:val="clear" w:color="auto" w:fill="FFFFFF"/>
        </w:rPr>
        <w:t xml:space="preserve">lui notifiera à cette échéance, une date de prise du repos dans un délai </w:t>
      </w:r>
      <w:r w:rsidRPr="00E00816">
        <w:rPr>
          <w:rFonts w:eastAsia="Times New Roman" w:cs="Calibri"/>
          <w:lang w:eastAsia="fr-FR"/>
        </w:rPr>
        <w:t>maximum de 6 mois</w:t>
      </w:r>
      <w:r w:rsidRPr="00E00816">
        <w:rPr>
          <w:rFonts w:cs="Calibri"/>
          <w:shd w:val="clear" w:color="auto" w:fill="FFFFFF"/>
        </w:rPr>
        <w:t xml:space="preserve">. </w:t>
      </w:r>
    </w:p>
    <w:p w14:paraId="701577A1" w14:textId="77777777" w:rsidR="009906EC" w:rsidRDefault="009906EC" w:rsidP="009906EC">
      <w:pPr>
        <w:spacing w:after="0"/>
        <w:jc w:val="both"/>
      </w:pPr>
    </w:p>
    <w:p w14:paraId="7D918C56" w14:textId="291D9CCF" w:rsidR="009906EC" w:rsidRDefault="008669A1" w:rsidP="009906EC">
      <w:pPr>
        <w:spacing w:after="0"/>
        <w:jc w:val="both"/>
      </w:pPr>
      <w:r>
        <w:t xml:space="preserve">Le salarié dont le contrat de travail prend fin avant qu'il ait pu bénéficier de la contrepartie obligatoire en repos à laquelle il a droit ou qu'il ait acquis des droits suffisants pour pouvoir prendre ce repos peut prétendre a droit à une indemnité en espèces correspondant à ses droits acquis. </w:t>
      </w:r>
      <w:bookmarkEnd w:id="9"/>
    </w:p>
    <w:p w14:paraId="27BE8836" w14:textId="4C956D58" w:rsidR="009906EC" w:rsidRDefault="009906EC" w:rsidP="00ED1436">
      <w:pPr>
        <w:spacing w:after="0"/>
        <w:sectPr w:rsidR="009906EC">
          <w:pgSz w:w="11906" w:h="16838"/>
          <w:pgMar w:top="1417" w:right="1417" w:bottom="1417" w:left="1417" w:header="720" w:footer="720" w:gutter="0"/>
          <w:cols w:space="720"/>
        </w:sectPr>
      </w:pPr>
    </w:p>
    <w:p w14:paraId="17848D04" w14:textId="19A56FA3" w:rsidR="004C09AC" w:rsidRPr="004C09AC" w:rsidRDefault="004C09AC" w:rsidP="009906EC">
      <w:pPr>
        <w:keepNext/>
        <w:keepLines/>
        <w:pBdr>
          <w:top w:val="single" w:sz="4" w:space="1" w:color="85AB9E"/>
          <w:left w:val="single" w:sz="4" w:space="4" w:color="85AB9E"/>
          <w:bottom w:val="single" w:sz="4" w:space="1" w:color="85AB9E"/>
          <w:right w:val="single" w:sz="4" w:space="4" w:color="85AB9E"/>
        </w:pBdr>
        <w:shd w:val="clear" w:color="auto" w:fill="85AB9E"/>
        <w:spacing w:after="0"/>
        <w:jc w:val="center"/>
        <w:outlineLvl w:val="1"/>
        <w:rPr>
          <w:rFonts w:ascii="Calibri Light" w:eastAsia="Times New Roman" w:hAnsi="Calibri Light" w:cs="Times New Roman"/>
          <w:b/>
          <w:color w:val="FFFFFF"/>
          <w:sz w:val="40"/>
          <w:szCs w:val="40"/>
        </w:rPr>
      </w:pPr>
      <w:bookmarkStart w:id="25" w:name="_Toc188890548"/>
      <w:bookmarkStart w:id="26" w:name="_Toc85095070"/>
      <w:bookmarkStart w:id="27" w:name="_Toc86327190"/>
      <w:bookmarkStart w:id="28" w:name="_Toc87456003"/>
      <w:bookmarkStart w:id="29" w:name="_Toc87970616"/>
      <w:bookmarkStart w:id="30" w:name="_Toc88727724"/>
      <w:bookmarkStart w:id="31" w:name="_Toc89875953"/>
      <w:bookmarkStart w:id="32" w:name="_Toc95816281"/>
      <w:bookmarkStart w:id="33" w:name="_Toc97200092"/>
      <w:bookmarkStart w:id="34" w:name="_Toc97202248"/>
      <w:bookmarkStart w:id="35" w:name="_Toc106624880"/>
      <w:bookmarkStart w:id="36" w:name="_Toc106716889"/>
      <w:bookmarkStart w:id="37" w:name="_Toc107330485"/>
      <w:bookmarkStart w:id="38" w:name="_Toc115691815"/>
      <w:r w:rsidRPr="004C09AC">
        <w:rPr>
          <w:rFonts w:ascii="Calibri Light" w:eastAsia="Times New Roman" w:hAnsi="Calibri Light" w:cs="Times New Roman"/>
          <w:b/>
          <w:color w:val="FFFFFF"/>
          <w:sz w:val="40"/>
          <w:szCs w:val="40"/>
        </w:rPr>
        <w:lastRenderedPageBreak/>
        <w:t xml:space="preserve">Chapitre </w:t>
      </w:r>
      <w:r w:rsidR="00ED1436">
        <w:rPr>
          <w:rFonts w:ascii="Calibri Light" w:eastAsia="Times New Roman" w:hAnsi="Calibri Light" w:cs="Times New Roman"/>
          <w:b/>
          <w:color w:val="FFFFFF"/>
          <w:sz w:val="40"/>
          <w:szCs w:val="40"/>
        </w:rPr>
        <w:t>2</w:t>
      </w:r>
      <w:r w:rsidRPr="004C09AC">
        <w:rPr>
          <w:rFonts w:ascii="Calibri Light" w:eastAsia="Times New Roman" w:hAnsi="Calibri Light" w:cs="Times New Roman"/>
          <w:b/>
          <w:color w:val="FFFFFF"/>
          <w:sz w:val="40"/>
          <w:szCs w:val="40"/>
        </w:rPr>
        <w:t xml:space="preserve"> : </w:t>
      </w:r>
      <w:r>
        <w:rPr>
          <w:rFonts w:ascii="Calibri Light" w:eastAsia="Times New Roman" w:hAnsi="Calibri Light" w:cs="Times New Roman"/>
          <w:b/>
          <w:color w:val="FFFFFF"/>
          <w:sz w:val="40"/>
          <w:szCs w:val="40"/>
        </w:rPr>
        <w:t>Validité de l’accord</w:t>
      </w:r>
      <w:bookmarkEnd w:id="25"/>
      <w:r w:rsidRPr="004C09AC">
        <w:rPr>
          <w:rFonts w:ascii="Calibri Light" w:eastAsia="Times New Roman" w:hAnsi="Calibri Light" w:cs="Times New Roman"/>
          <w:b/>
          <w:color w:val="FFFFFF"/>
          <w:sz w:val="40"/>
          <w:szCs w:val="40"/>
        </w:rPr>
        <w:t xml:space="preserve"> </w:t>
      </w:r>
    </w:p>
    <w:p w14:paraId="1CD6E846" w14:textId="77777777" w:rsidR="004C09AC" w:rsidRPr="004C09AC" w:rsidRDefault="004C09AC" w:rsidP="009906EC">
      <w:pPr>
        <w:pStyle w:val="Titre2"/>
        <w:rPr>
          <w:b w:val="0"/>
          <w:bCs/>
          <w:sz w:val="22"/>
          <w:szCs w:val="22"/>
          <w:u w:val="none"/>
        </w:rPr>
      </w:pPr>
      <w:bookmarkStart w:id="39" w:name="_Toc85095071"/>
      <w:bookmarkStart w:id="40" w:name="_Toc86327191"/>
      <w:bookmarkStart w:id="41" w:name="_Toc87456005"/>
      <w:bookmarkStart w:id="42" w:name="_Toc87970618"/>
      <w:bookmarkStart w:id="43" w:name="_Toc88727726"/>
      <w:bookmarkStart w:id="44" w:name="_Toc89875955"/>
      <w:bookmarkStart w:id="45" w:name="_Toc95816283"/>
      <w:bookmarkStart w:id="46" w:name="_Toc97200094"/>
      <w:bookmarkStart w:id="47" w:name="_Toc97202250"/>
      <w:bookmarkStart w:id="48" w:name="_Toc106624882"/>
      <w:bookmarkStart w:id="49" w:name="_Toc106716891"/>
      <w:bookmarkStart w:id="50" w:name="_Toc107330487"/>
      <w:bookmarkStart w:id="51" w:name="_Toc115691817"/>
      <w:bookmarkEnd w:id="26"/>
      <w:bookmarkEnd w:id="27"/>
      <w:bookmarkEnd w:id="28"/>
      <w:bookmarkEnd w:id="29"/>
      <w:bookmarkEnd w:id="30"/>
      <w:bookmarkEnd w:id="31"/>
      <w:bookmarkEnd w:id="32"/>
      <w:bookmarkEnd w:id="33"/>
      <w:bookmarkEnd w:id="34"/>
      <w:bookmarkEnd w:id="35"/>
      <w:bookmarkEnd w:id="36"/>
      <w:bookmarkEnd w:id="37"/>
      <w:bookmarkEnd w:id="38"/>
    </w:p>
    <w:p w14:paraId="3B8698F9" w14:textId="77777777" w:rsidR="009167FF" w:rsidRDefault="009167FF" w:rsidP="009167FF">
      <w:pPr>
        <w:keepNext/>
        <w:keepLines/>
        <w:spacing w:after="0"/>
        <w:outlineLvl w:val="2"/>
        <w:rPr>
          <w:rFonts w:ascii="Calibri" w:eastAsia="Times New Roman" w:hAnsi="Calibri" w:cs="Calibri"/>
          <w:b/>
          <w:color w:val="85AB9E"/>
          <w:sz w:val="24"/>
          <w:szCs w:val="24"/>
          <w:u w:val="single"/>
        </w:rPr>
      </w:pPr>
    </w:p>
    <w:p w14:paraId="5567E642" w14:textId="1EE80895" w:rsidR="007618C5" w:rsidRPr="005B5A5A" w:rsidRDefault="007618C5" w:rsidP="009167FF">
      <w:pPr>
        <w:pStyle w:val="Paragraphedeliste"/>
        <w:keepNext/>
        <w:keepLines/>
        <w:numPr>
          <w:ilvl w:val="0"/>
          <w:numId w:val="29"/>
        </w:numPr>
        <w:spacing w:after="0"/>
        <w:outlineLvl w:val="2"/>
        <w:rPr>
          <w:rFonts w:ascii="Calibri" w:eastAsia="Times New Roman" w:hAnsi="Calibri" w:cs="Calibri"/>
          <w:b/>
          <w:color w:val="85AB9E"/>
          <w:u w:val="single"/>
        </w:rPr>
      </w:pPr>
      <w:bookmarkStart w:id="52" w:name="_Toc188890549"/>
      <w:r w:rsidRPr="005B5A5A">
        <w:rPr>
          <w:rFonts w:ascii="Calibri" w:eastAsia="Times New Roman" w:hAnsi="Calibri" w:cs="Calibri"/>
          <w:b/>
          <w:color w:val="85AB9E"/>
          <w:u w:val="single"/>
        </w:rPr>
        <w:t>Consultation du personnel</w:t>
      </w:r>
      <w:bookmarkEnd w:id="52"/>
    </w:p>
    <w:p w14:paraId="52764F00" w14:textId="77777777" w:rsidR="00CC6347" w:rsidRDefault="00CC6347" w:rsidP="00CC6347">
      <w:pPr>
        <w:spacing w:after="0"/>
        <w:rPr>
          <w:rFonts w:eastAsia="Times New Roman"/>
        </w:rPr>
      </w:pPr>
    </w:p>
    <w:p w14:paraId="0DA9F500" w14:textId="598B139E" w:rsidR="00CC6347" w:rsidRPr="00CC6347" w:rsidRDefault="00CC6347" w:rsidP="00A25C17">
      <w:pPr>
        <w:spacing w:after="0"/>
        <w:jc w:val="both"/>
        <w:rPr>
          <w:rFonts w:eastAsia="Times New Roman"/>
        </w:rPr>
      </w:pPr>
      <w:r w:rsidRPr="00CC6347">
        <w:rPr>
          <w:rFonts w:eastAsia="Times New Roman"/>
        </w:rPr>
        <w:t xml:space="preserve">Le personnel de l’entreprise </w:t>
      </w:r>
      <w:r w:rsidR="00635C89">
        <w:rPr>
          <w:rFonts w:eastAsia="Times New Roman"/>
        </w:rPr>
        <w:t>TOURNERIE DU PLAT D’OR</w:t>
      </w:r>
      <w:r w:rsidR="00ED1436">
        <w:rPr>
          <w:rFonts w:eastAsia="Times New Roman"/>
        </w:rPr>
        <w:t xml:space="preserve"> </w:t>
      </w:r>
      <w:r w:rsidRPr="00CC6347">
        <w:rPr>
          <w:rFonts w:eastAsia="Times New Roman"/>
        </w:rPr>
        <w:t xml:space="preserve">a été informé du projet d’accord relatif </w:t>
      </w:r>
      <w:r w:rsidR="00833BCE">
        <w:rPr>
          <w:rFonts w:eastAsia="Times New Roman"/>
        </w:rPr>
        <w:t>à la durée du travail</w:t>
      </w:r>
      <w:r w:rsidRPr="00CC6347">
        <w:rPr>
          <w:rFonts w:eastAsia="Times New Roman"/>
        </w:rPr>
        <w:t xml:space="preserve"> au sein de l’entreprise élaboré par l’employeur et des modalités d’organisation de sa consultation, conformément aux articles L.2232-23 et suivant ainsi que R.2232-10 et suivants du Code du travail.</w:t>
      </w:r>
    </w:p>
    <w:p w14:paraId="4C28CB7A" w14:textId="77777777" w:rsidR="00CC6347" w:rsidRPr="00CC6347" w:rsidRDefault="00CC6347" w:rsidP="00A25C17">
      <w:pPr>
        <w:spacing w:after="0"/>
        <w:jc w:val="both"/>
        <w:rPr>
          <w:rFonts w:eastAsia="Times New Roman"/>
        </w:rPr>
      </w:pPr>
    </w:p>
    <w:p w14:paraId="47F48A9B" w14:textId="5FE19A44" w:rsidR="00CC6347" w:rsidRDefault="00CC6347" w:rsidP="00A25C17">
      <w:pPr>
        <w:spacing w:after="0"/>
        <w:jc w:val="both"/>
        <w:rPr>
          <w:rFonts w:eastAsia="Times New Roman"/>
        </w:rPr>
      </w:pPr>
      <w:r w:rsidRPr="00CC6347">
        <w:rPr>
          <w:rFonts w:eastAsia="Times New Roman"/>
        </w:rPr>
        <w:t xml:space="preserve">C’est dans ce cadre que, conformément à l’article L.2232-22 du Code du travail, le présent accord a été validé par l’approbation d’au moins deux tiers des salariés de l’entreprise </w:t>
      </w:r>
      <w:r w:rsidR="00635C89">
        <w:rPr>
          <w:rFonts w:eastAsia="Times New Roman"/>
        </w:rPr>
        <w:t>TOURNERIE DU PLAT D’OR</w:t>
      </w:r>
      <w:r w:rsidRPr="00CC6347">
        <w:rPr>
          <w:rFonts w:eastAsia="Times New Roman"/>
        </w:rPr>
        <w:t>.</w:t>
      </w:r>
    </w:p>
    <w:p w14:paraId="11219C60" w14:textId="77777777" w:rsidR="00CC6347" w:rsidRDefault="00CC6347" w:rsidP="00CC6347">
      <w:pPr>
        <w:spacing w:after="0"/>
        <w:rPr>
          <w:rFonts w:eastAsia="Times New Roman"/>
        </w:rPr>
      </w:pPr>
    </w:p>
    <w:p w14:paraId="5E6414BB" w14:textId="6E9E9931" w:rsidR="004C09AC" w:rsidRPr="005B5A5A" w:rsidRDefault="004C09AC" w:rsidP="009167FF">
      <w:pPr>
        <w:pStyle w:val="Paragraphedeliste"/>
        <w:keepNext/>
        <w:keepLines/>
        <w:numPr>
          <w:ilvl w:val="0"/>
          <w:numId w:val="29"/>
        </w:numPr>
        <w:spacing w:after="0"/>
        <w:outlineLvl w:val="2"/>
        <w:rPr>
          <w:rFonts w:ascii="Calibri" w:eastAsia="Times New Roman" w:hAnsi="Calibri" w:cs="Calibri"/>
          <w:b/>
          <w:color w:val="85AB9E"/>
          <w:u w:val="single"/>
        </w:rPr>
      </w:pPr>
      <w:bookmarkStart w:id="53" w:name="_Toc188890550"/>
      <w:r w:rsidRPr="005B5A5A">
        <w:rPr>
          <w:rFonts w:ascii="Calibri" w:eastAsia="Times New Roman" w:hAnsi="Calibri" w:cs="Calibri"/>
          <w:b/>
          <w:color w:val="85AB9E"/>
          <w:u w:val="single"/>
        </w:rPr>
        <w:t>Portée de l’accord</w:t>
      </w:r>
      <w:bookmarkEnd w:id="53"/>
    </w:p>
    <w:p w14:paraId="6316BA7D" w14:textId="77777777" w:rsidR="004C09AC" w:rsidRPr="004C09AC" w:rsidRDefault="004C09AC" w:rsidP="009906EC">
      <w:pPr>
        <w:pStyle w:val="Titre2"/>
        <w:rPr>
          <w:b w:val="0"/>
          <w:bCs/>
          <w:sz w:val="22"/>
          <w:szCs w:val="22"/>
          <w:u w:val="none"/>
        </w:rPr>
      </w:pPr>
    </w:p>
    <w:p w14:paraId="79E54E40" w14:textId="1E4B4A14" w:rsidR="001850DC" w:rsidRDefault="001850DC" w:rsidP="009906EC">
      <w:pPr>
        <w:spacing w:after="0"/>
        <w:jc w:val="both"/>
      </w:pPr>
      <w:r w:rsidRPr="001850DC">
        <w:t xml:space="preserve">Les stipulations du présent accord se substituent à celles ayant le même objet résultant </w:t>
      </w:r>
      <w:r>
        <w:t xml:space="preserve">de la convention collective de branche dont relève </w:t>
      </w:r>
      <w:r w:rsidRPr="00D87A95">
        <w:t xml:space="preserve">l’entreprise </w:t>
      </w:r>
      <w:r w:rsidR="00635C89">
        <w:t>TOURNERIE DU PLAT D’OR</w:t>
      </w:r>
      <w:r w:rsidRPr="00D87A95">
        <w:t>.</w:t>
      </w:r>
    </w:p>
    <w:p w14:paraId="31868823" w14:textId="77777777" w:rsidR="004C09AC" w:rsidRDefault="004C09AC" w:rsidP="009906EC">
      <w:pPr>
        <w:spacing w:after="0"/>
        <w:jc w:val="both"/>
      </w:pPr>
    </w:p>
    <w:p w14:paraId="3B2E72FC" w14:textId="65A9541D" w:rsidR="004C09AC" w:rsidRPr="005B5A5A" w:rsidRDefault="004C09AC" w:rsidP="009167FF">
      <w:pPr>
        <w:pStyle w:val="Paragraphedeliste"/>
        <w:keepNext/>
        <w:keepLines/>
        <w:numPr>
          <w:ilvl w:val="0"/>
          <w:numId w:val="29"/>
        </w:numPr>
        <w:spacing w:after="0"/>
        <w:outlineLvl w:val="2"/>
        <w:rPr>
          <w:rFonts w:ascii="Calibri" w:eastAsia="Times New Roman" w:hAnsi="Calibri" w:cs="Calibri"/>
          <w:b/>
          <w:color w:val="85AB9E"/>
          <w:u w:val="single"/>
        </w:rPr>
      </w:pPr>
      <w:bookmarkStart w:id="54" w:name="_Toc188890551"/>
      <w:r w:rsidRPr="005B5A5A">
        <w:rPr>
          <w:rFonts w:ascii="Calibri" w:eastAsia="Times New Roman" w:hAnsi="Calibri" w:cs="Calibri"/>
          <w:b/>
          <w:color w:val="85AB9E"/>
          <w:u w:val="single"/>
        </w:rPr>
        <w:t>Durée de l’accord</w:t>
      </w:r>
      <w:bookmarkEnd w:id="54"/>
    </w:p>
    <w:p w14:paraId="4B98ACEA" w14:textId="77777777" w:rsidR="004C09AC" w:rsidRPr="001850DC" w:rsidRDefault="004C09AC" w:rsidP="009906EC">
      <w:pPr>
        <w:spacing w:after="0"/>
        <w:jc w:val="both"/>
      </w:pPr>
    </w:p>
    <w:bookmarkEnd w:id="39"/>
    <w:bookmarkEnd w:id="40"/>
    <w:bookmarkEnd w:id="41"/>
    <w:bookmarkEnd w:id="42"/>
    <w:bookmarkEnd w:id="43"/>
    <w:bookmarkEnd w:id="44"/>
    <w:bookmarkEnd w:id="45"/>
    <w:bookmarkEnd w:id="46"/>
    <w:bookmarkEnd w:id="47"/>
    <w:bookmarkEnd w:id="48"/>
    <w:bookmarkEnd w:id="49"/>
    <w:bookmarkEnd w:id="50"/>
    <w:bookmarkEnd w:id="51"/>
    <w:p w14:paraId="2B3991FF" w14:textId="77777777" w:rsidR="004A7304" w:rsidRDefault="004A7304" w:rsidP="009906EC">
      <w:pPr>
        <w:spacing w:after="0"/>
        <w:jc w:val="both"/>
      </w:pPr>
      <w:r w:rsidRPr="009D7E48">
        <w:t>Le présent accord est conclu pour une durée indéterminée.</w:t>
      </w:r>
    </w:p>
    <w:p w14:paraId="7F3EACB9" w14:textId="77777777" w:rsidR="004C09AC" w:rsidRDefault="004C09AC" w:rsidP="009906EC">
      <w:pPr>
        <w:spacing w:after="0"/>
        <w:jc w:val="both"/>
      </w:pPr>
    </w:p>
    <w:p w14:paraId="5A616E6B" w14:textId="00575FAD" w:rsidR="004C09AC" w:rsidRPr="005B5A5A" w:rsidRDefault="004C09AC" w:rsidP="009167FF">
      <w:pPr>
        <w:pStyle w:val="Paragraphedeliste"/>
        <w:keepNext/>
        <w:keepLines/>
        <w:numPr>
          <w:ilvl w:val="0"/>
          <w:numId w:val="29"/>
        </w:numPr>
        <w:spacing w:after="0"/>
        <w:outlineLvl w:val="2"/>
        <w:rPr>
          <w:rFonts w:ascii="Calibri" w:eastAsia="Times New Roman" w:hAnsi="Calibri" w:cs="Calibri"/>
          <w:b/>
          <w:color w:val="85AB9E"/>
          <w:u w:val="single"/>
        </w:rPr>
      </w:pPr>
      <w:bookmarkStart w:id="55" w:name="_Toc188890552"/>
      <w:r w:rsidRPr="005B5A5A">
        <w:rPr>
          <w:rFonts w:ascii="Calibri" w:eastAsia="Times New Roman" w:hAnsi="Calibri" w:cs="Calibri"/>
          <w:b/>
          <w:color w:val="85AB9E"/>
          <w:u w:val="single"/>
        </w:rPr>
        <w:t>Révision et dénonciation de l’accord</w:t>
      </w:r>
      <w:bookmarkEnd w:id="55"/>
    </w:p>
    <w:p w14:paraId="0671E4C1" w14:textId="77777777" w:rsidR="004C09AC" w:rsidRPr="009D7E48" w:rsidRDefault="004C09AC" w:rsidP="009906EC">
      <w:pPr>
        <w:spacing w:after="0"/>
        <w:jc w:val="both"/>
      </w:pPr>
    </w:p>
    <w:p w14:paraId="5A996B39" w14:textId="18BC596A" w:rsidR="00D75FB0" w:rsidRPr="007618C5" w:rsidRDefault="00D75FB0" w:rsidP="009906EC">
      <w:pPr>
        <w:spacing w:after="0"/>
        <w:jc w:val="both"/>
        <w:rPr>
          <w:rFonts w:cstheme="minorHAnsi"/>
        </w:rPr>
      </w:pPr>
      <w:r>
        <w:t xml:space="preserve">Le présent accord pourra être révisé dans les mêmes conditions que celles qui ont fait l’objet de sa conclusion et </w:t>
      </w:r>
      <w:r w:rsidR="007618C5" w:rsidRPr="00892CB3">
        <w:rPr>
          <w:rFonts w:cstheme="minorHAnsi"/>
        </w:rPr>
        <w:t>conformément aux articles L.2232-21 et suivants et R.2232-10 et suivants du Code du travail</w:t>
      </w:r>
      <w:r>
        <w:t>.</w:t>
      </w:r>
    </w:p>
    <w:p w14:paraId="41CD7CED" w14:textId="77777777" w:rsidR="00D75FB0" w:rsidRDefault="00D75FB0" w:rsidP="009906EC">
      <w:pPr>
        <w:spacing w:after="0"/>
        <w:jc w:val="both"/>
      </w:pPr>
    </w:p>
    <w:p w14:paraId="102D7795" w14:textId="78CCF86C" w:rsidR="00BF30C8" w:rsidRDefault="00D75FB0" w:rsidP="009906EC">
      <w:pPr>
        <w:spacing w:after="0"/>
        <w:jc w:val="both"/>
      </w:pPr>
      <w:r>
        <w:t xml:space="preserve">L’accord pourra par ailleurs être dénoncé, moyennant le respect d’un préavis conforme aux dispositions légales, </w:t>
      </w:r>
      <w:r w:rsidR="000A597B" w:rsidRPr="00892CB3">
        <w:rPr>
          <w:rFonts w:cstheme="minorHAnsi"/>
        </w:rPr>
        <w:t>dans les conditions prévues aux articles L.2232-21 et suivants et R.2232-10 et suivants du Code du travail</w:t>
      </w:r>
      <w:r>
        <w:t>.</w:t>
      </w:r>
    </w:p>
    <w:p w14:paraId="5ABAB788" w14:textId="77777777" w:rsidR="004C09AC" w:rsidRDefault="004C09AC" w:rsidP="009906EC">
      <w:pPr>
        <w:spacing w:after="0"/>
        <w:jc w:val="both"/>
      </w:pPr>
    </w:p>
    <w:p w14:paraId="54FD5F28" w14:textId="4C2AAB05" w:rsidR="004C09AC" w:rsidRPr="005B5A5A" w:rsidRDefault="004C09AC" w:rsidP="009167FF">
      <w:pPr>
        <w:pStyle w:val="Paragraphedeliste"/>
        <w:keepNext/>
        <w:keepLines/>
        <w:numPr>
          <w:ilvl w:val="0"/>
          <w:numId w:val="29"/>
        </w:numPr>
        <w:spacing w:after="0"/>
        <w:outlineLvl w:val="2"/>
        <w:rPr>
          <w:rFonts w:ascii="Calibri" w:eastAsia="Times New Roman" w:hAnsi="Calibri" w:cs="Calibri"/>
          <w:b/>
          <w:color w:val="85AB9E"/>
          <w:u w:val="single"/>
        </w:rPr>
      </w:pPr>
      <w:bookmarkStart w:id="56" w:name="_Toc188890553"/>
      <w:r w:rsidRPr="005B5A5A">
        <w:rPr>
          <w:rFonts w:ascii="Calibri" w:eastAsia="Times New Roman" w:hAnsi="Calibri" w:cs="Calibri"/>
          <w:b/>
          <w:color w:val="85AB9E"/>
          <w:u w:val="single"/>
        </w:rPr>
        <w:t>Dépôt et publicité de l’accord</w:t>
      </w:r>
      <w:bookmarkEnd w:id="56"/>
    </w:p>
    <w:p w14:paraId="0548CD6C" w14:textId="77777777" w:rsidR="004C09AC" w:rsidRDefault="004C09AC" w:rsidP="009906EC">
      <w:pPr>
        <w:spacing w:after="0"/>
        <w:jc w:val="both"/>
      </w:pPr>
    </w:p>
    <w:p w14:paraId="3BEDED67" w14:textId="66490649" w:rsidR="00BF30C8" w:rsidRPr="004C09AC" w:rsidRDefault="00BF30C8" w:rsidP="009906EC">
      <w:pPr>
        <w:spacing w:after="0"/>
        <w:jc w:val="both"/>
      </w:pPr>
      <w:r>
        <w:t xml:space="preserve">Le présent accord sera déposé par l’entreprise sur la </w:t>
      </w:r>
      <w:r w:rsidRPr="004C09AC">
        <w:t xml:space="preserve">plateforme de téléprocédure Télé@accords : </w:t>
      </w:r>
      <w:hyperlink r:id="rId15" w:history="1">
        <w:r w:rsidR="007618C5" w:rsidRPr="00E25886">
          <w:rPr>
            <w:rStyle w:val="Lienhypertexte"/>
          </w:rPr>
          <w:t>https://www.teleaccords.travail-emploi.gouv.fr</w:t>
        </w:r>
      </w:hyperlink>
      <w:r w:rsidRPr="004C09AC">
        <w:t xml:space="preserve"> </w:t>
      </w:r>
    </w:p>
    <w:p w14:paraId="31B9645B" w14:textId="77777777" w:rsidR="00BF30C8" w:rsidRDefault="00BF30C8" w:rsidP="009906EC">
      <w:pPr>
        <w:spacing w:after="0"/>
        <w:jc w:val="both"/>
      </w:pPr>
    </w:p>
    <w:p w14:paraId="304BCC07" w14:textId="77777777" w:rsidR="00BF30C8" w:rsidRDefault="00BF30C8" w:rsidP="009906EC">
      <w:pPr>
        <w:spacing w:after="0"/>
        <w:jc w:val="both"/>
      </w:pPr>
      <w:r>
        <w:t>Le dépôt sera également accompagné des pièces suivantes :</w:t>
      </w:r>
    </w:p>
    <w:p w14:paraId="27BB5963" w14:textId="28CDE6B7" w:rsidR="00AC5D03" w:rsidRDefault="00AC5D03" w:rsidP="009906EC">
      <w:pPr>
        <w:pStyle w:val="Paragraphedeliste"/>
        <w:numPr>
          <w:ilvl w:val="0"/>
          <w:numId w:val="11"/>
        </w:numPr>
        <w:spacing w:after="0"/>
        <w:jc w:val="both"/>
      </w:pPr>
      <w:r>
        <w:t>Version</w:t>
      </w:r>
      <w:r w:rsidR="00BF30C8">
        <w:t xml:space="preserve"> intégrale du texte, signée par les parties,</w:t>
      </w:r>
    </w:p>
    <w:p w14:paraId="7154AC33" w14:textId="168562C5" w:rsidR="00AC5D03" w:rsidRDefault="00AC5D03" w:rsidP="009906EC">
      <w:pPr>
        <w:pStyle w:val="Paragraphedeliste"/>
        <w:numPr>
          <w:ilvl w:val="0"/>
          <w:numId w:val="11"/>
        </w:numPr>
        <w:spacing w:after="0"/>
        <w:jc w:val="both"/>
      </w:pPr>
      <w:r>
        <w:t>Procès</w:t>
      </w:r>
      <w:r w:rsidR="00BF30C8">
        <w:t>-verbal des résultats de la consultation du personnel,</w:t>
      </w:r>
    </w:p>
    <w:p w14:paraId="220DA2EA" w14:textId="05C0C9B9" w:rsidR="00BF30C8" w:rsidRDefault="00AC5D03" w:rsidP="009906EC">
      <w:pPr>
        <w:pStyle w:val="Paragraphedeliste"/>
        <w:numPr>
          <w:ilvl w:val="0"/>
          <w:numId w:val="11"/>
        </w:numPr>
        <w:spacing w:after="0"/>
        <w:jc w:val="both"/>
      </w:pPr>
      <w:r>
        <w:t>Éléments</w:t>
      </w:r>
      <w:r w:rsidR="00BF30C8">
        <w:t xml:space="preserve"> nécessaires à la publicité de l’accord.</w:t>
      </w:r>
    </w:p>
    <w:p w14:paraId="002FB57E" w14:textId="77777777" w:rsidR="00BF30C8" w:rsidRDefault="00BF30C8" w:rsidP="009906EC">
      <w:pPr>
        <w:spacing w:after="0"/>
        <w:jc w:val="both"/>
      </w:pPr>
    </w:p>
    <w:p w14:paraId="41524504" w14:textId="0CCE5669" w:rsidR="00BF30C8" w:rsidRDefault="00BF30C8" w:rsidP="009906EC">
      <w:pPr>
        <w:spacing w:after="0"/>
        <w:jc w:val="both"/>
      </w:pPr>
      <w:r>
        <w:t>Il sera porté à la connaissance du personnel de l’entreprise, par voie d’affichage.</w:t>
      </w:r>
    </w:p>
    <w:p w14:paraId="6C428E89" w14:textId="77777777" w:rsidR="00BF30C8" w:rsidRDefault="00BF30C8" w:rsidP="009906EC">
      <w:pPr>
        <w:spacing w:after="0"/>
        <w:jc w:val="both"/>
      </w:pPr>
    </w:p>
    <w:p w14:paraId="40B3B39E" w14:textId="77777777" w:rsidR="003E4E8F" w:rsidRDefault="003E4E8F" w:rsidP="009906EC">
      <w:pPr>
        <w:spacing w:after="0"/>
        <w:jc w:val="both"/>
      </w:pPr>
    </w:p>
    <w:p w14:paraId="69D43E1F" w14:textId="77777777" w:rsidR="003E4E8F" w:rsidRDefault="003E4E8F" w:rsidP="009906EC">
      <w:pPr>
        <w:spacing w:after="0"/>
        <w:jc w:val="both"/>
      </w:pPr>
    </w:p>
    <w:p w14:paraId="06482390" w14:textId="77777777" w:rsidR="003E4E8F" w:rsidRDefault="003E4E8F" w:rsidP="009906EC">
      <w:pPr>
        <w:spacing w:after="0"/>
        <w:jc w:val="both"/>
      </w:pPr>
    </w:p>
    <w:p w14:paraId="555FB5CA" w14:textId="0C2E84AC" w:rsidR="004A7304" w:rsidRPr="00ED1436" w:rsidRDefault="00BF30C8" w:rsidP="009906EC">
      <w:pPr>
        <w:spacing w:after="0"/>
        <w:jc w:val="both"/>
      </w:pPr>
      <w:r>
        <w:lastRenderedPageBreak/>
        <w:t xml:space="preserve">Le présent accord entrera en vigueur le jour de </w:t>
      </w:r>
      <w:r w:rsidRPr="00ED1436">
        <w:t>son dépôt auprès de la DREETS. Il sera notamment déposé auprès du greffe du Conseil des Prud’hommes de RENNES.</w:t>
      </w:r>
    </w:p>
    <w:p w14:paraId="532446F1" w14:textId="77777777" w:rsidR="00AC5D03" w:rsidRDefault="00AC5D03" w:rsidP="009906EC">
      <w:pPr>
        <w:spacing w:after="0"/>
        <w:jc w:val="both"/>
      </w:pPr>
    </w:p>
    <w:p w14:paraId="1C43AFF2" w14:textId="1E4CAC6F" w:rsidR="00D75FB0" w:rsidRDefault="004A7304" w:rsidP="009906EC">
      <w:pPr>
        <w:spacing w:after="0"/>
        <w:jc w:val="both"/>
      </w:pPr>
      <w:r>
        <w:t xml:space="preserve">A </w:t>
      </w:r>
      <w:r w:rsidR="00ED1436">
        <w:rPr>
          <w:rFonts w:ascii="Calibri" w:eastAsia="Times New Roman" w:hAnsi="Calibri" w:cs="Comic Sans MS"/>
          <w:szCs w:val="20"/>
          <w:lang w:eastAsia="fr-FR"/>
        </w:rPr>
        <w:t>LA CHAPELLE BOUEXIC</w:t>
      </w:r>
      <w:r>
        <w:t>,</w:t>
      </w:r>
      <w:r w:rsidR="009D7E48">
        <w:t xml:space="preserve"> </w:t>
      </w:r>
    </w:p>
    <w:p w14:paraId="17A2B209" w14:textId="33FF4AEA" w:rsidR="004A7304" w:rsidRDefault="004A7304" w:rsidP="009906EC">
      <w:pPr>
        <w:spacing w:after="0"/>
        <w:jc w:val="both"/>
      </w:pPr>
      <w:r>
        <w:t xml:space="preserve">Le </w:t>
      </w:r>
      <w:r w:rsidR="00163737">
        <w:t>03/03</w:t>
      </w:r>
      <w:r w:rsidR="00ED1436">
        <w:t>/2026</w:t>
      </w:r>
    </w:p>
    <w:p w14:paraId="0008457E" w14:textId="77777777" w:rsidR="004A7304" w:rsidRDefault="004A7304" w:rsidP="009906EC">
      <w:pPr>
        <w:spacing w:after="0"/>
        <w:jc w:val="both"/>
      </w:pPr>
    </w:p>
    <w:p w14:paraId="585EA7BF" w14:textId="63EBECCB" w:rsidR="004A7304" w:rsidRDefault="004A7304" w:rsidP="009906EC">
      <w:pPr>
        <w:spacing w:after="0"/>
        <w:jc w:val="both"/>
      </w:pPr>
      <w:r>
        <w:t xml:space="preserve">Signature pour </w:t>
      </w:r>
      <w:r w:rsidRPr="00D87A95">
        <w:t xml:space="preserve">l’entreprise </w:t>
      </w:r>
      <w:r w:rsidR="00635C89">
        <w:rPr>
          <w:rFonts w:cs="Calibri"/>
        </w:rPr>
        <w:t>TOURNERIE DU PLAT D’OR</w:t>
      </w:r>
      <w:r w:rsidR="009D7E48">
        <w:rPr>
          <w:rFonts w:cs="Calibri"/>
        </w:rPr>
        <w:tab/>
      </w:r>
      <w:r w:rsidR="009D7E48">
        <w:rPr>
          <w:rFonts w:cs="Calibri"/>
        </w:rPr>
        <w:tab/>
      </w:r>
      <w:r w:rsidR="009D7E48" w:rsidRPr="009D7E48">
        <w:t>Signature</w:t>
      </w:r>
      <w:r w:rsidR="00D75FB0">
        <w:t>s</w:t>
      </w:r>
      <w:r w:rsidR="009D7E48" w:rsidRPr="009D7E48">
        <w:t xml:space="preserve"> pour le </w:t>
      </w:r>
      <w:r w:rsidR="00527641">
        <w:t>p</w:t>
      </w:r>
      <w:r w:rsidR="009D7E48" w:rsidRPr="009D7E48">
        <w:t>ersonnel</w:t>
      </w:r>
    </w:p>
    <w:p w14:paraId="709F3F6A" w14:textId="605BE4FF" w:rsidR="00D87A95" w:rsidRDefault="001406D9" w:rsidP="00D87A95">
      <w:pPr>
        <w:spacing w:after="0" w:line="240" w:lineRule="auto"/>
        <w:jc w:val="both"/>
        <w:rPr>
          <w:rFonts w:cstheme="minorHAnsi"/>
        </w:rPr>
      </w:pPr>
      <w:r>
        <w:rPr>
          <w:rFonts w:cstheme="minorHAnsi"/>
          <w:bCs/>
        </w:rPr>
        <w:t>…………………………</w:t>
      </w:r>
    </w:p>
    <w:p w14:paraId="1F2A6B77" w14:textId="0A58570F" w:rsidR="001A3CFC" w:rsidRDefault="009D7E48" w:rsidP="009906EC">
      <w:pPr>
        <w:widowControl w:val="0"/>
        <w:spacing w:after="0" w:line="240" w:lineRule="auto"/>
        <w:ind w:left="4950" w:hanging="4950"/>
        <w:jc w:val="both"/>
      </w:pPr>
      <w:r>
        <w:rPr>
          <w:rFonts w:cs="Calibri"/>
        </w:rPr>
        <w:tab/>
      </w:r>
      <w:r w:rsidR="001A3CFC">
        <w:rPr>
          <w:rFonts w:cs="Calibri"/>
        </w:rPr>
        <w:tab/>
      </w:r>
      <w:r w:rsidR="001A3CFC">
        <w:rPr>
          <w:rFonts w:cs="Calibri"/>
        </w:rPr>
        <w:tab/>
      </w:r>
      <w:r w:rsidR="00BA582C">
        <w:t>(Cf</w:t>
      </w:r>
      <w:r w:rsidR="00D75FB0">
        <w:t xml:space="preserve"> liste d’émargement</w:t>
      </w:r>
      <w:r w:rsidR="00BA582C">
        <w:t xml:space="preserve"> </w:t>
      </w:r>
      <w:r w:rsidR="00D75FB0">
        <w:t xml:space="preserve">et PV </w:t>
      </w:r>
      <w:r w:rsidR="001A3CFC">
        <w:t>de</w:t>
      </w:r>
    </w:p>
    <w:p w14:paraId="1DEE1C42" w14:textId="2F3B2071" w:rsidR="00BA582C" w:rsidRDefault="00D75FB0" w:rsidP="001A3CFC">
      <w:pPr>
        <w:widowControl w:val="0"/>
        <w:spacing w:after="0" w:line="240" w:lineRule="auto"/>
        <w:ind w:left="5658" w:firstLine="6"/>
        <w:jc w:val="both"/>
      </w:pPr>
      <w:r>
        <w:t xml:space="preserve">consultation </w:t>
      </w:r>
      <w:r w:rsidR="00BA582C">
        <w:t>annex</w:t>
      </w:r>
      <w:r>
        <w:t>és au présent accord</w:t>
      </w:r>
      <w:r w:rsidR="00BA582C">
        <w:t>)</w:t>
      </w:r>
    </w:p>
    <w:sectPr w:rsidR="00BA582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2C685" w14:textId="77777777" w:rsidR="00D74DB5" w:rsidRDefault="00D74DB5" w:rsidP="00565F83">
      <w:pPr>
        <w:spacing w:after="0" w:line="240" w:lineRule="auto"/>
      </w:pPr>
      <w:r>
        <w:separator/>
      </w:r>
    </w:p>
  </w:endnote>
  <w:endnote w:type="continuationSeparator" w:id="0">
    <w:p w14:paraId="337BC9FE" w14:textId="77777777" w:rsidR="00D74DB5" w:rsidRDefault="00D74DB5" w:rsidP="00565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0000000000000000000"/>
    <w:charset w:val="00"/>
    <w:family w:val="roman"/>
    <w:notTrueType/>
    <w:pitch w:val="default"/>
  </w:font>
  <w:font w:name="SymbolMT">
    <w:altName w:val="Cambria"/>
    <w:panose1 w:val="00000000000000000000"/>
    <w:charset w:val="00"/>
    <w:family w:val="roman"/>
    <w:notTrueType/>
    <w:pitch w:val="default"/>
  </w:font>
  <w:font w:name="Comic Sans MS">
    <w:panose1 w:val="030F0702030302020204"/>
    <w:charset w:val="00"/>
    <w:family w:val="script"/>
    <w:pitch w:val="variable"/>
    <w:sig w:usb0="00000687" w:usb1="00000013" w:usb2="00000000" w:usb3="00000000" w:csb0="0000009F" w:csb1="00000000"/>
  </w:font>
  <w:font w:name="AvertaPe">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4379B" w14:textId="77777777" w:rsidR="00A43AEF" w:rsidRDefault="00A43AEF">
    <w:pPr>
      <w:pStyle w:val="Pieddepage"/>
      <w:jc w:val="right"/>
    </w:pPr>
  </w:p>
  <w:p w14:paraId="510BFDBC" w14:textId="5411FF9F" w:rsidR="001A3CFC" w:rsidRPr="001A3CFC" w:rsidRDefault="00060EAC" w:rsidP="001A3CFC">
    <w:pPr>
      <w:pStyle w:val="Pieddepage"/>
      <w:jc w:val="right"/>
      <w:rPr>
        <w:b/>
        <w:bCs/>
      </w:rPr>
    </w:pPr>
    <w:r>
      <w:t xml:space="preserve">Page </w:t>
    </w:r>
    <w:r>
      <w:rPr>
        <w:b/>
        <w:bCs/>
      </w:rPr>
      <w:fldChar w:fldCharType="begin"/>
    </w:r>
    <w:r>
      <w:rPr>
        <w:b/>
        <w:bCs/>
      </w:rPr>
      <w:instrText xml:space="preserve"> PAGE </w:instrText>
    </w:r>
    <w:r>
      <w:rPr>
        <w:b/>
        <w:bCs/>
      </w:rPr>
      <w:fldChar w:fldCharType="separate"/>
    </w:r>
    <w:r>
      <w:rPr>
        <w:b/>
        <w:bCs/>
      </w:rPr>
      <w:t>4</w:t>
    </w:r>
    <w:r>
      <w:rPr>
        <w:b/>
        <w:bCs/>
      </w:rPr>
      <w:fldChar w:fldCharType="end"/>
    </w:r>
    <w:r>
      <w:t xml:space="preserve"> sur </w:t>
    </w:r>
    <w:r w:rsidR="001A3CFC">
      <w:rPr>
        <w:b/>
        <w:bCs/>
      </w:rPr>
      <w:t>8</w:t>
    </w:r>
  </w:p>
  <w:p w14:paraId="2415FEBE" w14:textId="198B3CD8" w:rsidR="00A43AEF" w:rsidRDefault="00A43AEF" w:rsidP="00060EAC">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C56F9" w14:textId="77777777" w:rsidR="00D74DB5" w:rsidRDefault="00D74DB5" w:rsidP="00565F83">
      <w:pPr>
        <w:spacing w:after="0" w:line="240" w:lineRule="auto"/>
      </w:pPr>
      <w:r>
        <w:separator/>
      </w:r>
    </w:p>
  </w:footnote>
  <w:footnote w:type="continuationSeparator" w:id="0">
    <w:p w14:paraId="4F38BAE5" w14:textId="77777777" w:rsidR="00D74DB5" w:rsidRDefault="00D74DB5" w:rsidP="00565F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12BAF" w14:textId="5ACB3D6C" w:rsidR="00570634" w:rsidRDefault="001406D9">
    <w:pPr>
      <w:pStyle w:val="En-tte"/>
    </w:pPr>
    <w:r>
      <w:rPr>
        <w:noProof/>
      </w:rPr>
      <w:pict w14:anchorId="6A5BB2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25" type="#_x0000_t136" style="position:absolute;margin-left:0;margin-top:0;width:426.35pt;height:213.15pt;rotation:315;z-index:-251646976;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1BDC2" w14:textId="55C729C9" w:rsidR="00570634" w:rsidRPr="00CE558F" w:rsidRDefault="00570634" w:rsidP="00CE558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39A03" w14:textId="326C847C" w:rsidR="00570634" w:rsidRDefault="001406D9">
    <w:pPr>
      <w:pStyle w:val="En-tte"/>
    </w:pPr>
    <w:r>
      <w:rPr>
        <w:noProof/>
      </w:rPr>
      <w:pict w14:anchorId="25D9DF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24" type="#_x0000_t136" style="position:absolute;margin-left:0;margin-top:0;width:426.35pt;height:213.15pt;rotation:315;z-index:-251649024;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9228E" w14:textId="63AED39F" w:rsidR="008E5D43" w:rsidRDefault="001406D9">
    <w:pPr>
      <w:pStyle w:val="En-tte"/>
    </w:pPr>
    <w:r>
      <w:rPr>
        <w:noProof/>
      </w:rPr>
      <w:pict w14:anchorId="2FA839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28" type="#_x0000_t136" style="position:absolute;margin-left:0;margin-top:0;width:426.35pt;height:213.15pt;rotation:315;z-index:-251640832;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1A96" w14:textId="7A40A4C8" w:rsidR="004A7304" w:rsidRDefault="004A7304">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84FB" w14:textId="084DD4DA" w:rsidR="008E5D43" w:rsidRDefault="001406D9">
    <w:pPr>
      <w:pStyle w:val="En-tte"/>
    </w:pPr>
    <w:r>
      <w:rPr>
        <w:noProof/>
      </w:rPr>
      <w:pict w14:anchorId="678F87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27" type="#_x0000_t136" style="position:absolute;margin-left:0;margin-top:0;width:426.35pt;height:213.15pt;rotation:315;z-index:-251642880;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7E6F"/>
    <w:multiLevelType w:val="hybridMultilevel"/>
    <w:tmpl w:val="7278E16A"/>
    <w:lvl w:ilvl="0" w:tplc="4BFA132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21566"/>
    <w:multiLevelType w:val="hybridMultilevel"/>
    <w:tmpl w:val="3DAEA790"/>
    <w:lvl w:ilvl="0" w:tplc="4BFA132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BF758C"/>
    <w:multiLevelType w:val="hybridMultilevel"/>
    <w:tmpl w:val="D14283A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DF2910"/>
    <w:multiLevelType w:val="hybridMultilevel"/>
    <w:tmpl w:val="D14283A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ED328A"/>
    <w:multiLevelType w:val="hybridMultilevel"/>
    <w:tmpl w:val="323A4F28"/>
    <w:lvl w:ilvl="0" w:tplc="7AD6C3B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C007BB"/>
    <w:multiLevelType w:val="hybridMultilevel"/>
    <w:tmpl w:val="D14283A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ED45F2"/>
    <w:multiLevelType w:val="hybridMultilevel"/>
    <w:tmpl w:val="0D306E2E"/>
    <w:lvl w:ilvl="0" w:tplc="FE1AE50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C2E681A"/>
    <w:multiLevelType w:val="hybridMultilevel"/>
    <w:tmpl w:val="097C51E6"/>
    <w:lvl w:ilvl="0" w:tplc="DCC86B9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CFA0C25"/>
    <w:multiLevelType w:val="multilevel"/>
    <w:tmpl w:val="4DF659C2"/>
    <w:lvl w:ilvl="0">
      <w:numFmt w:val="bullet"/>
      <w:lvlText w:val=""/>
      <w:lvlJc w:val="left"/>
      <w:pPr>
        <w:ind w:left="720" w:hanging="360"/>
      </w:pPr>
      <w:rPr>
        <w:rFonts w:ascii="Wingdings" w:hAnsi="Wingdings"/>
        <w:szCs w:val="22"/>
      </w:rPr>
    </w:lvl>
    <w:lvl w:ilvl="1">
      <w:numFmt w:val="bullet"/>
      <w:lvlText w:val="-"/>
      <w:lvlJc w:val="left"/>
      <w:pPr>
        <w:ind w:left="1440" w:hanging="360"/>
      </w:pPr>
      <w:rPr>
        <w:rFonts w:ascii="Times New Roman" w:hAnsi="Times New Roman" w:cs="Times New Roman"/>
        <w:color w:val="000000"/>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 w15:restartNumberingAfterBreak="0">
    <w:nsid w:val="0DBE6E2A"/>
    <w:multiLevelType w:val="hybridMultilevel"/>
    <w:tmpl w:val="D14283A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223F9F"/>
    <w:multiLevelType w:val="hybridMultilevel"/>
    <w:tmpl w:val="1230FC1C"/>
    <w:lvl w:ilvl="0" w:tplc="FFFFFFFF">
      <w:start w:val="1"/>
      <w:numFmt w:val="lowerLetter"/>
      <w:lvlText w:val="%1)"/>
      <w:lvlJc w:val="left"/>
      <w:pPr>
        <w:ind w:left="720" w:hanging="360"/>
      </w:pPr>
      <w:rPr>
        <w:rFonts w:hint="default"/>
        <w:color w:val="5A5A5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2B74DD"/>
    <w:multiLevelType w:val="hybridMultilevel"/>
    <w:tmpl w:val="D14283A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66736"/>
    <w:multiLevelType w:val="hybridMultilevel"/>
    <w:tmpl w:val="D14283A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105B8C"/>
    <w:multiLevelType w:val="multilevel"/>
    <w:tmpl w:val="BDCE29A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7CA3430"/>
    <w:multiLevelType w:val="hybridMultilevel"/>
    <w:tmpl w:val="D14283A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6F618E"/>
    <w:multiLevelType w:val="hybridMultilevel"/>
    <w:tmpl w:val="818680BE"/>
    <w:lvl w:ilvl="0" w:tplc="4BFA132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CD393C"/>
    <w:multiLevelType w:val="multilevel"/>
    <w:tmpl w:val="FEA215D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2116D18"/>
    <w:multiLevelType w:val="hybridMultilevel"/>
    <w:tmpl w:val="D14283A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88376F"/>
    <w:multiLevelType w:val="hybridMultilevel"/>
    <w:tmpl w:val="D14283A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12B5CA5"/>
    <w:multiLevelType w:val="hybridMultilevel"/>
    <w:tmpl w:val="A6F242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4261983"/>
    <w:multiLevelType w:val="hybridMultilevel"/>
    <w:tmpl w:val="F642C5D8"/>
    <w:lvl w:ilvl="0" w:tplc="4BFA132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6E6228D"/>
    <w:multiLevelType w:val="hybridMultilevel"/>
    <w:tmpl w:val="06E6ED52"/>
    <w:lvl w:ilvl="0" w:tplc="17626D48">
      <w:start w:val="1"/>
      <w:numFmt w:val="bullet"/>
      <w:pStyle w:val="Puceniveau1"/>
      <w:lvlText w:val=""/>
      <w:lvlJc w:val="left"/>
      <w:pPr>
        <w:ind w:left="360" w:hanging="360"/>
      </w:pPr>
      <w:rPr>
        <w:rFonts w:ascii="Symbol" w:hAnsi="Symbol" w:hint="default"/>
        <w:color w:val="C0504D" w:themeColor="accent2"/>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C156C1"/>
    <w:multiLevelType w:val="hybridMultilevel"/>
    <w:tmpl w:val="D14283A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4B47BB"/>
    <w:multiLevelType w:val="hybridMultilevel"/>
    <w:tmpl w:val="D14283A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25E31E9"/>
    <w:multiLevelType w:val="hybridMultilevel"/>
    <w:tmpl w:val="D14283AA"/>
    <w:lvl w:ilvl="0" w:tplc="304C601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A6F23F2"/>
    <w:multiLevelType w:val="multilevel"/>
    <w:tmpl w:val="69E29AF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D374381"/>
    <w:multiLevelType w:val="hybridMultilevel"/>
    <w:tmpl w:val="8CC874D4"/>
    <w:lvl w:ilvl="0" w:tplc="4BFA132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E0E17BC"/>
    <w:multiLevelType w:val="hybridMultilevel"/>
    <w:tmpl w:val="D14283A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2B78F8"/>
    <w:multiLevelType w:val="hybridMultilevel"/>
    <w:tmpl w:val="D14283A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095680"/>
    <w:multiLevelType w:val="hybridMultilevel"/>
    <w:tmpl w:val="A6F2420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F6AD5"/>
    <w:multiLevelType w:val="hybridMultilevel"/>
    <w:tmpl w:val="D14283A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3EA227B"/>
    <w:multiLevelType w:val="hybridMultilevel"/>
    <w:tmpl w:val="22429158"/>
    <w:lvl w:ilvl="0" w:tplc="4BFA132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F66B67"/>
    <w:multiLevelType w:val="hybridMultilevel"/>
    <w:tmpl w:val="4C58552C"/>
    <w:lvl w:ilvl="0" w:tplc="4BFA132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8B04388"/>
    <w:multiLevelType w:val="hybridMultilevel"/>
    <w:tmpl w:val="1230FC1C"/>
    <w:lvl w:ilvl="0" w:tplc="47FA917C">
      <w:start w:val="1"/>
      <w:numFmt w:val="lowerLetter"/>
      <w:lvlText w:val="%1)"/>
      <w:lvlJc w:val="left"/>
      <w:pPr>
        <w:ind w:left="720" w:hanging="360"/>
      </w:pPr>
      <w:rPr>
        <w:rFonts w:hint="default"/>
        <w:color w:val="5A5A5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CBE6133"/>
    <w:multiLevelType w:val="hybridMultilevel"/>
    <w:tmpl w:val="D14283A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40471212">
    <w:abstractNumId w:val="21"/>
  </w:num>
  <w:num w:numId="2" w16cid:durableId="1387141603">
    <w:abstractNumId w:val="16"/>
  </w:num>
  <w:num w:numId="3" w16cid:durableId="1542980306">
    <w:abstractNumId w:val="8"/>
  </w:num>
  <w:num w:numId="4" w16cid:durableId="630087799">
    <w:abstractNumId w:val="31"/>
  </w:num>
  <w:num w:numId="5" w16cid:durableId="317419237">
    <w:abstractNumId w:val="25"/>
  </w:num>
  <w:num w:numId="6" w16cid:durableId="1969239437">
    <w:abstractNumId w:val="15"/>
  </w:num>
  <w:num w:numId="7" w16cid:durableId="1357656359">
    <w:abstractNumId w:val="26"/>
  </w:num>
  <w:num w:numId="8" w16cid:durableId="2017027241">
    <w:abstractNumId w:val="1"/>
  </w:num>
  <w:num w:numId="9" w16cid:durableId="437061898">
    <w:abstractNumId w:val="32"/>
  </w:num>
  <w:num w:numId="10" w16cid:durableId="703096505">
    <w:abstractNumId w:val="0"/>
  </w:num>
  <w:num w:numId="11" w16cid:durableId="127823343">
    <w:abstractNumId w:val="20"/>
  </w:num>
  <w:num w:numId="12" w16cid:durableId="1664550351">
    <w:abstractNumId w:val="6"/>
  </w:num>
  <w:num w:numId="13" w16cid:durableId="1457064541">
    <w:abstractNumId w:val="19"/>
  </w:num>
  <w:num w:numId="14" w16cid:durableId="1153453472">
    <w:abstractNumId w:val="29"/>
  </w:num>
  <w:num w:numId="15" w16cid:durableId="1228028905">
    <w:abstractNumId w:val="24"/>
  </w:num>
  <w:num w:numId="16" w16cid:durableId="40711307">
    <w:abstractNumId w:val="11"/>
  </w:num>
  <w:num w:numId="17" w16cid:durableId="1047529561">
    <w:abstractNumId w:val="12"/>
  </w:num>
  <w:num w:numId="18" w16cid:durableId="1169756953">
    <w:abstractNumId w:val="30"/>
  </w:num>
  <w:num w:numId="19" w16cid:durableId="453213381">
    <w:abstractNumId w:val="34"/>
  </w:num>
  <w:num w:numId="20" w16cid:durableId="1425489636">
    <w:abstractNumId w:val="18"/>
  </w:num>
  <w:num w:numId="21" w16cid:durableId="317465365">
    <w:abstractNumId w:val="28"/>
  </w:num>
  <w:num w:numId="22" w16cid:durableId="460878755">
    <w:abstractNumId w:val="9"/>
  </w:num>
  <w:num w:numId="23" w16cid:durableId="1539316294">
    <w:abstractNumId w:val="14"/>
  </w:num>
  <w:num w:numId="24" w16cid:durableId="1345353933">
    <w:abstractNumId w:val="13"/>
  </w:num>
  <w:num w:numId="25" w16cid:durableId="1835291934">
    <w:abstractNumId w:val="22"/>
  </w:num>
  <w:num w:numId="26" w16cid:durableId="209730547">
    <w:abstractNumId w:val="33"/>
  </w:num>
  <w:num w:numId="27" w16cid:durableId="1937055056">
    <w:abstractNumId w:val="10"/>
  </w:num>
  <w:num w:numId="28" w16cid:durableId="1650818099">
    <w:abstractNumId w:val="4"/>
  </w:num>
  <w:num w:numId="29" w16cid:durableId="1189564246">
    <w:abstractNumId w:val="7"/>
  </w:num>
  <w:num w:numId="30" w16cid:durableId="1248072723">
    <w:abstractNumId w:val="2"/>
  </w:num>
  <w:num w:numId="31" w16cid:durableId="254021587">
    <w:abstractNumId w:val="3"/>
  </w:num>
  <w:num w:numId="32" w16cid:durableId="251160558">
    <w:abstractNumId w:val="23"/>
  </w:num>
  <w:num w:numId="33" w16cid:durableId="1224681311">
    <w:abstractNumId w:val="5"/>
  </w:num>
  <w:num w:numId="34" w16cid:durableId="954604204">
    <w:abstractNumId w:val="27"/>
  </w:num>
  <w:num w:numId="35" w16cid:durableId="1489227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0729"/>
    <o:shapelayout v:ext="edit">
      <o:idmap v:ext="edit" data="30"/>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0CC"/>
    <w:rsid w:val="0000097B"/>
    <w:rsid w:val="0001253F"/>
    <w:rsid w:val="00026865"/>
    <w:rsid w:val="0005581B"/>
    <w:rsid w:val="00060EAC"/>
    <w:rsid w:val="000644AF"/>
    <w:rsid w:val="00085413"/>
    <w:rsid w:val="00086095"/>
    <w:rsid w:val="0008757B"/>
    <w:rsid w:val="000A0AC7"/>
    <w:rsid w:val="000A0ECC"/>
    <w:rsid w:val="000A2E3E"/>
    <w:rsid w:val="000A4C9D"/>
    <w:rsid w:val="000A597B"/>
    <w:rsid w:val="000B508D"/>
    <w:rsid w:val="000C0C34"/>
    <w:rsid w:val="000C5658"/>
    <w:rsid w:val="000E3333"/>
    <w:rsid w:val="000E67C5"/>
    <w:rsid w:val="001018AF"/>
    <w:rsid w:val="0011037D"/>
    <w:rsid w:val="00111B11"/>
    <w:rsid w:val="001145D9"/>
    <w:rsid w:val="0012375B"/>
    <w:rsid w:val="001354D9"/>
    <w:rsid w:val="001406D9"/>
    <w:rsid w:val="00145F1F"/>
    <w:rsid w:val="00160C63"/>
    <w:rsid w:val="001626EB"/>
    <w:rsid w:val="00163737"/>
    <w:rsid w:val="001709FB"/>
    <w:rsid w:val="001850DC"/>
    <w:rsid w:val="00186304"/>
    <w:rsid w:val="00191294"/>
    <w:rsid w:val="001928A9"/>
    <w:rsid w:val="00193A73"/>
    <w:rsid w:val="00193C69"/>
    <w:rsid w:val="001A0D21"/>
    <w:rsid w:val="001A3CFC"/>
    <w:rsid w:val="001B75C1"/>
    <w:rsid w:val="001C7A87"/>
    <w:rsid w:val="001D0566"/>
    <w:rsid w:val="001D59DB"/>
    <w:rsid w:val="001F246D"/>
    <w:rsid w:val="002065B2"/>
    <w:rsid w:val="00210688"/>
    <w:rsid w:val="002154DF"/>
    <w:rsid w:val="002163AA"/>
    <w:rsid w:val="002174B6"/>
    <w:rsid w:val="00222E09"/>
    <w:rsid w:val="002256BC"/>
    <w:rsid w:val="002261DC"/>
    <w:rsid w:val="002308CD"/>
    <w:rsid w:val="00232C38"/>
    <w:rsid w:val="00267733"/>
    <w:rsid w:val="00292ECB"/>
    <w:rsid w:val="002A3167"/>
    <w:rsid w:val="002C1E8F"/>
    <w:rsid w:val="002C3CB5"/>
    <w:rsid w:val="002D2E48"/>
    <w:rsid w:val="002E399F"/>
    <w:rsid w:val="002F1AFD"/>
    <w:rsid w:val="002F7FDA"/>
    <w:rsid w:val="003519AC"/>
    <w:rsid w:val="0037581F"/>
    <w:rsid w:val="00380B52"/>
    <w:rsid w:val="003810E4"/>
    <w:rsid w:val="003A4188"/>
    <w:rsid w:val="003C0576"/>
    <w:rsid w:val="003E13DD"/>
    <w:rsid w:val="003E4E8F"/>
    <w:rsid w:val="00413458"/>
    <w:rsid w:val="00413F05"/>
    <w:rsid w:val="004160CC"/>
    <w:rsid w:val="00420CBD"/>
    <w:rsid w:val="00433AD1"/>
    <w:rsid w:val="00447996"/>
    <w:rsid w:val="0047251D"/>
    <w:rsid w:val="004A7304"/>
    <w:rsid w:val="004B6369"/>
    <w:rsid w:val="004C09AC"/>
    <w:rsid w:val="004C1A26"/>
    <w:rsid w:val="004D1C78"/>
    <w:rsid w:val="004D2657"/>
    <w:rsid w:val="004E6467"/>
    <w:rsid w:val="005105BE"/>
    <w:rsid w:val="005160CA"/>
    <w:rsid w:val="005204C3"/>
    <w:rsid w:val="00527641"/>
    <w:rsid w:val="00527A00"/>
    <w:rsid w:val="005343DE"/>
    <w:rsid w:val="00536BCB"/>
    <w:rsid w:val="00565F83"/>
    <w:rsid w:val="00570634"/>
    <w:rsid w:val="00582740"/>
    <w:rsid w:val="00585770"/>
    <w:rsid w:val="005A2F48"/>
    <w:rsid w:val="005B3C62"/>
    <w:rsid w:val="005B5A5A"/>
    <w:rsid w:val="005C361A"/>
    <w:rsid w:val="005D6358"/>
    <w:rsid w:val="005F145A"/>
    <w:rsid w:val="005F2A9F"/>
    <w:rsid w:val="0060082C"/>
    <w:rsid w:val="0061673E"/>
    <w:rsid w:val="006249F1"/>
    <w:rsid w:val="00635C89"/>
    <w:rsid w:val="006404C3"/>
    <w:rsid w:val="00641AD5"/>
    <w:rsid w:val="006865AB"/>
    <w:rsid w:val="0069111A"/>
    <w:rsid w:val="00691B74"/>
    <w:rsid w:val="006A360C"/>
    <w:rsid w:val="006B01B6"/>
    <w:rsid w:val="006B19C1"/>
    <w:rsid w:val="006D09BE"/>
    <w:rsid w:val="006D1668"/>
    <w:rsid w:val="006D24F2"/>
    <w:rsid w:val="006E7F15"/>
    <w:rsid w:val="006F4A8D"/>
    <w:rsid w:val="006F5D1E"/>
    <w:rsid w:val="00715770"/>
    <w:rsid w:val="00725D41"/>
    <w:rsid w:val="00730039"/>
    <w:rsid w:val="00737A5C"/>
    <w:rsid w:val="00742F15"/>
    <w:rsid w:val="00745D64"/>
    <w:rsid w:val="007618C5"/>
    <w:rsid w:val="00761FD1"/>
    <w:rsid w:val="007744F4"/>
    <w:rsid w:val="00792152"/>
    <w:rsid w:val="0079529E"/>
    <w:rsid w:val="007A0B41"/>
    <w:rsid w:val="007B733F"/>
    <w:rsid w:val="007C224F"/>
    <w:rsid w:val="007C420F"/>
    <w:rsid w:val="007E0E9C"/>
    <w:rsid w:val="007E4495"/>
    <w:rsid w:val="00806B6E"/>
    <w:rsid w:val="00811326"/>
    <w:rsid w:val="0081364C"/>
    <w:rsid w:val="00814F58"/>
    <w:rsid w:val="008267E7"/>
    <w:rsid w:val="00833BCE"/>
    <w:rsid w:val="008565F6"/>
    <w:rsid w:val="008576A5"/>
    <w:rsid w:val="008615FF"/>
    <w:rsid w:val="008616C9"/>
    <w:rsid w:val="008657C4"/>
    <w:rsid w:val="008665E8"/>
    <w:rsid w:val="008669A1"/>
    <w:rsid w:val="008879A4"/>
    <w:rsid w:val="008934FC"/>
    <w:rsid w:val="00893F27"/>
    <w:rsid w:val="0089769D"/>
    <w:rsid w:val="008A36FF"/>
    <w:rsid w:val="008D1670"/>
    <w:rsid w:val="008D5D5A"/>
    <w:rsid w:val="008E43F7"/>
    <w:rsid w:val="008E5D43"/>
    <w:rsid w:val="008F1F07"/>
    <w:rsid w:val="008F35E9"/>
    <w:rsid w:val="00906E58"/>
    <w:rsid w:val="009167FF"/>
    <w:rsid w:val="00917DD3"/>
    <w:rsid w:val="00922FD8"/>
    <w:rsid w:val="00933731"/>
    <w:rsid w:val="0094169B"/>
    <w:rsid w:val="00954479"/>
    <w:rsid w:val="00972A6A"/>
    <w:rsid w:val="00985F35"/>
    <w:rsid w:val="009906EC"/>
    <w:rsid w:val="009926C8"/>
    <w:rsid w:val="009A5FA8"/>
    <w:rsid w:val="009A6B2D"/>
    <w:rsid w:val="009B1A6F"/>
    <w:rsid w:val="009C5D70"/>
    <w:rsid w:val="009D7E48"/>
    <w:rsid w:val="009E6108"/>
    <w:rsid w:val="00A06202"/>
    <w:rsid w:val="00A06940"/>
    <w:rsid w:val="00A11B49"/>
    <w:rsid w:val="00A14E35"/>
    <w:rsid w:val="00A25C17"/>
    <w:rsid w:val="00A43AEF"/>
    <w:rsid w:val="00A47411"/>
    <w:rsid w:val="00A56D56"/>
    <w:rsid w:val="00A64FA8"/>
    <w:rsid w:val="00A9186C"/>
    <w:rsid w:val="00A918B1"/>
    <w:rsid w:val="00A9688C"/>
    <w:rsid w:val="00A97888"/>
    <w:rsid w:val="00AA7894"/>
    <w:rsid w:val="00AB1317"/>
    <w:rsid w:val="00AB5244"/>
    <w:rsid w:val="00AC3AB7"/>
    <w:rsid w:val="00AC5D03"/>
    <w:rsid w:val="00AD00F2"/>
    <w:rsid w:val="00AD580E"/>
    <w:rsid w:val="00AD5CC2"/>
    <w:rsid w:val="00AE2FB7"/>
    <w:rsid w:val="00B00812"/>
    <w:rsid w:val="00B047B5"/>
    <w:rsid w:val="00B114FA"/>
    <w:rsid w:val="00B174A2"/>
    <w:rsid w:val="00B27B89"/>
    <w:rsid w:val="00B47931"/>
    <w:rsid w:val="00B55AC5"/>
    <w:rsid w:val="00B60D23"/>
    <w:rsid w:val="00BA582C"/>
    <w:rsid w:val="00BB721E"/>
    <w:rsid w:val="00BC7F40"/>
    <w:rsid w:val="00BD235B"/>
    <w:rsid w:val="00BD2AB3"/>
    <w:rsid w:val="00BE590E"/>
    <w:rsid w:val="00BE5E8D"/>
    <w:rsid w:val="00BF30C8"/>
    <w:rsid w:val="00C040E1"/>
    <w:rsid w:val="00C06839"/>
    <w:rsid w:val="00C248B5"/>
    <w:rsid w:val="00C41283"/>
    <w:rsid w:val="00C54141"/>
    <w:rsid w:val="00C64CC0"/>
    <w:rsid w:val="00C7537E"/>
    <w:rsid w:val="00C966BB"/>
    <w:rsid w:val="00CA0B6F"/>
    <w:rsid w:val="00CA2FAA"/>
    <w:rsid w:val="00CB3ABE"/>
    <w:rsid w:val="00CC1820"/>
    <w:rsid w:val="00CC263F"/>
    <w:rsid w:val="00CC6347"/>
    <w:rsid w:val="00CD3563"/>
    <w:rsid w:val="00CE558F"/>
    <w:rsid w:val="00CF398C"/>
    <w:rsid w:val="00CF55C4"/>
    <w:rsid w:val="00D000A3"/>
    <w:rsid w:val="00D001A5"/>
    <w:rsid w:val="00D033F3"/>
    <w:rsid w:val="00D04373"/>
    <w:rsid w:val="00D12492"/>
    <w:rsid w:val="00D22D46"/>
    <w:rsid w:val="00D43F68"/>
    <w:rsid w:val="00D47D7C"/>
    <w:rsid w:val="00D51CF1"/>
    <w:rsid w:val="00D55FE8"/>
    <w:rsid w:val="00D570FB"/>
    <w:rsid w:val="00D63F40"/>
    <w:rsid w:val="00D74DB5"/>
    <w:rsid w:val="00D75ADB"/>
    <w:rsid w:val="00D75FB0"/>
    <w:rsid w:val="00D87A95"/>
    <w:rsid w:val="00D92CE5"/>
    <w:rsid w:val="00DA0FB0"/>
    <w:rsid w:val="00DA3E6C"/>
    <w:rsid w:val="00DA6E12"/>
    <w:rsid w:val="00DB7705"/>
    <w:rsid w:val="00DF1595"/>
    <w:rsid w:val="00E00816"/>
    <w:rsid w:val="00E03A5F"/>
    <w:rsid w:val="00E05200"/>
    <w:rsid w:val="00E05592"/>
    <w:rsid w:val="00E2158B"/>
    <w:rsid w:val="00E21637"/>
    <w:rsid w:val="00E334AD"/>
    <w:rsid w:val="00E358C6"/>
    <w:rsid w:val="00E44B2B"/>
    <w:rsid w:val="00E46505"/>
    <w:rsid w:val="00E515A6"/>
    <w:rsid w:val="00E536E6"/>
    <w:rsid w:val="00E64263"/>
    <w:rsid w:val="00E84F7E"/>
    <w:rsid w:val="00EA024E"/>
    <w:rsid w:val="00EA6A78"/>
    <w:rsid w:val="00EA7468"/>
    <w:rsid w:val="00EB6BA5"/>
    <w:rsid w:val="00EC0200"/>
    <w:rsid w:val="00ED1436"/>
    <w:rsid w:val="00ED5F51"/>
    <w:rsid w:val="00EF1ED9"/>
    <w:rsid w:val="00EF4EFC"/>
    <w:rsid w:val="00EF6BBC"/>
    <w:rsid w:val="00F14150"/>
    <w:rsid w:val="00F273AB"/>
    <w:rsid w:val="00F305FE"/>
    <w:rsid w:val="00F3415F"/>
    <w:rsid w:val="00F35572"/>
    <w:rsid w:val="00F477A4"/>
    <w:rsid w:val="00F5114C"/>
    <w:rsid w:val="00F6528E"/>
    <w:rsid w:val="00F75DA8"/>
    <w:rsid w:val="00F83DA0"/>
    <w:rsid w:val="00F83F36"/>
    <w:rsid w:val="00F93F77"/>
    <w:rsid w:val="00FA7710"/>
    <w:rsid w:val="00FB0DA0"/>
    <w:rsid w:val="00FD11EE"/>
    <w:rsid w:val="00FD278C"/>
    <w:rsid w:val="00FD41B5"/>
    <w:rsid w:val="00FE08D3"/>
    <w:rsid w:val="00FE7175"/>
    <w:rsid w:val="00FE7256"/>
    <w:rsid w:val="00FE7444"/>
    <w:rsid w:val="00FF7B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9"/>
    <o:shapelayout v:ext="edit">
      <o:idmap v:ext="edit" data="1"/>
    </o:shapelayout>
  </w:shapeDefaults>
  <w:decimalSymbol w:val=","/>
  <w:listSeparator w:val=";"/>
  <w14:docId w14:val="56B60667"/>
  <w15:chartTrackingRefBased/>
  <w15:docId w15:val="{6EA96907-EAAA-4E24-8B13-74A5AE8D4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A73"/>
  </w:style>
  <w:style w:type="paragraph" w:styleId="Titre1">
    <w:name w:val="heading 1"/>
    <w:basedOn w:val="Normal"/>
    <w:next w:val="Normal"/>
    <w:link w:val="Titre1Car"/>
    <w:uiPriority w:val="9"/>
    <w:qFormat/>
    <w:rsid w:val="00420CBD"/>
    <w:pPr>
      <w:keepNext/>
      <w:keepLines/>
      <w:spacing w:after="0" w:line="240" w:lineRule="auto"/>
      <w:outlineLvl w:val="0"/>
    </w:pPr>
    <w:rPr>
      <w:rFonts w:ascii="Calibri Light" w:eastAsiaTheme="majorEastAsia" w:hAnsi="Calibri Light" w:cstheme="majorBidi"/>
      <w:sz w:val="56"/>
      <w:szCs w:val="36"/>
    </w:rPr>
  </w:style>
  <w:style w:type="paragraph" w:styleId="Titre2">
    <w:name w:val="heading 2"/>
    <w:basedOn w:val="Normal"/>
    <w:next w:val="Normal"/>
    <w:link w:val="Titre2Car"/>
    <w:uiPriority w:val="9"/>
    <w:unhideWhenUsed/>
    <w:qFormat/>
    <w:rsid w:val="00BC7F40"/>
    <w:pPr>
      <w:keepNext/>
      <w:keepLines/>
      <w:spacing w:after="0" w:line="240" w:lineRule="auto"/>
      <w:outlineLvl w:val="1"/>
    </w:pPr>
    <w:rPr>
      <w:rFonts w:ascii="Calibri Light" w:eastAsiaTheme="majorEastAsia" w:hAnsi="Calibri Light" w:cstheme="majorBidi"/>
      <w:b/>
      <w:sz w:val="28"/>
      <w:szCs w:val="32"/>
      <w:u w:val="single"/>
    </w:rPr>
  </w:style>
  <w:style w:type="paragraph" w:styleId="Titre3">
    <w:name w:val="heading 3"/>
    <w:aliases w:val="I-"/>
    <w:basedOn w:val="Normal"/>
    <w:next w:val="Normal"/>
    <w:link w:val="Titre3Car"/>
    <w:uiPriority w:val="9"/>
    <w:unhideWhenUsed/>
    <w:qFormat/>
    <w:rsid w:val="004A7304"/>
    <w:pPr>
      <w:keepNext/>
      <w:keepLines/>
      <w:spacing w:after="0" w:line="240" w:lineRule="auto"/>
      <w:outlineLvl w:val="2"/>
    </w:pPr>
    <w:rPr>
      <w:rFonts w:ascii="Calibri Light" w:eastAsiaTheme="majorEastAsia" w:hAnsi="Calibri Light" w:cstheme="majorBidi"/>
      <w:i/>
      <w:szCs w:val="28"/>
      <w:u w:val="single"/>
    </w:rPr>
  </w:style>
  <w:style w:type="paragraph" w:styleId="Titre4">
    <w:name w:val="heading 4"/>
    <w:basedOn w:val="Normal"/>
    <w:next w:val="Normal"/>
    <w:link w:val="Titre4Car"/>
    <w:uiPriority w:val="9"/>
    <w:semiHidden/>
    <w:unhideWhenUsed/>
    <w:qFormat/>
    <w:rsid w:val="00193A73"/>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Titre5">
    <w:name w:val="heading 5"/>
    <w:basedOn w:val="Normal"/>
    <w:next w:val="Normal"/>
    <w:link w:val="Titre5Car"/>
    <w:uiPriority w:val="9"/>
    <w:semiHidden/>
    <w:unhideWhenUsed/>
    <w:qFormat/>
    <w:rsid w:val="00193A73"/>
    <w:pPr>
      <w:keepNext/>
      <w:keepLines/>
      <w:spacing w:before="40" w:after="0"/>
      <w:outlineLvl w:val="4"/>
    </w:pPr>
    <w:rPr>
      <w:rFonts w:asciiTheme="majorHAnsi" w:eastAsiaTheme="majorEastAsia" w:hAnsiTheme="majorHAnsi" w:cstheme="majorBidi"/>
      <w:caps/>
      <w:color w:val="365F91" w:themeColor="accent1" w:themeShade="BF"/>
    </w:rPr>
  </w:style>
  <w:style w:type="paragraph" w:styleId="Titre6">
    <w:name w:val="heading 6"/>
    <w:basedOn w:val="Normal"/>
    <w:next w:val="Normal"/>
    <w:link w:val="Titre6Car"/>
    <w:uiPriority w:val="9"/>
    <w:semiHidden/>
    <w:unhideWhenUsed/>
    <w:qFormat/>
    <w:rsid w:val="00193A73"/>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Titre7">
    <w:name w:val="heading 7"/>
    <w:basedOn w:val="Normal"/>
    <w:next w:val="Normal"/>
    <w:link w:val="Titre7Car"/>
    <w:uiPriority w:val="9"/>
    <w:semiHidden/>
    <w:unhideWhenUsed/>
    <w:qFormat/>
    <w:rsid w:val="00193A73"/>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Titre8">
    <w:name w:val="heading 8"/>
    <w:basedOn w:val="Normal"/>
    <w:next w:val="Normal"/>
    <w:link w:val="Titre8Car"/>
    <w:uiPriority w:val="9"/>
    <w:semiHidden/>
    <w:unhideWhenUsed/>
    <w:qFormat/>
    <w:rsid w:val="00193A73"/>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Titre9">
    <w:name w:val="heading 9"/>
    <w:basedOn w:val="Normal"/>
    <w:next w:val="Normal"/>
    <w:link w:val="Titre9Car"/>
    <w:uiPriority w:val="9"/>
    <w:semiHidden/>
    <w:unhideWhenUsed/>
    <w:qFormat/>
    <w:rsid w:val="00193A73"/>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qFormat/>
    <w:rsid w:val="00C06839"/>
    <w:pPr>
      <w:ind w:left="720"/>
      <w:contextualSpacing/>
    </w:pPr>
  </w:style>
  <w:style w:type="paragraph" w:customStyle="1" w:styleId="Remarquetexte">
    <w:name w:val="Remarquetexte"/>
    <w:basedOn w:val="Normal"/>
    <w:next w:val="Normal"/>
    <w:rsid w:val="00565F83"/>
    <w:pPr>
      <w:shd w:val="clear" w:color="auto" w:fill="F2F2F2"/>
      <w:tabs>
        <w:tab w:val="left" w:pos="284"/>
      </w:tabs>
      <w:spacing w:before="60" w:after="120" w:line="240" w:lineRule="auto"/>
      <w:jc w:val="both"/>
    </w:pPr>
    <w:rPr>
      <w:rFonts w:ascii="Trebuchet MS" w:eastAsia="Times New Roman" w:hAnsi="Trebuchet MS" w:cs="Times New Roman"/>
      <w:iCs/>
      <w:color w:val="000000"/>
      <w:sz w:val="16"/>
      <w:szCs w:val="14"/>
    </w:rPr>
  </w:style>
  <w:style w:type="paragraph" w:styleId="Notedebasdepage">
    <w:name w:val="footnote text"/>
    <w:basedOn w:val="Normal"/>
    <w:link w:val="NotedebasdepageCar"/>
    <w:uiPriority w:val="99"/>
    <w:unhideWhenUsed/>
    <w:rsid w:val="00565F83"/>
    <w:pPr>
      <w:spacing w:before="60" w:after="60" w:line="240" w:lineRule="auto"/>
      <w:jc w:val="both"/>
    </w:pPr>
    <w:rPr>
      <w:rFonts w:ascii="Trebuchet MS" w:eastAsia="Times New Roman" w:hAnsi="Trebuchet MS" w:cs="Times New Roman"/>
      <w:color w:val="000000"/>
      <w:sz w:val="15"/>
      <w:szCs w:val="20"/>
      <w:lang w:eastAsia="fr-FR"/>
    </w:rPr>
  </w:style>
  <w:style w:type="character" w:customStyle="1" w:styleId="NotedebasdepageCar">
    <w:name w:val="Note de bas de page Car"/>
    <w:basedOn w:val="Policepardfaut"/>
    <w:link w:val="Notedebasdepage"/>
    <w:uiPriority w:val="99"/>
    <w:rsid w:val="00565F83"/>
    <w:rPr>
      <w:rFonts w:ascii="Trebuchet MS" w:eastAsia="Times New Roman" w:hAnsi="Trebuchet MS" w:cs="Times New Roman"/>
      <w:color w:val="000000"/>
      <w:sz w:val="15"/>
      <w:szCs w:val="20"/>
      <w:lang w:eastAsia="fr-FR"/>
    </w:rPr>
  </w:style>
  <w:style w:type="character" w:styleId="Appelnotedebasdep">
    <w:name w:val="footnote reference"/>
    <w:basedOn w:val="Policepardfaut"/>
    <w:uiPriority w:val="99"/>
    <w:semiHidden/>
    <w:unhideWhenUsed/>
    <w:rsid w:val="00565F83"/>
    <w:rPr>
      <w:vertAlign w:val="superscript"/>
    </w:rPr>
  </w:style>
  <w:style w:type="character" w:styleId="Lienhypertexte">
    <w:name w:val="Hyperlink"/>
    <w:basedOn w:val="Policepardfaut"/>
    <w:uiPriority w:val="99"/>
    <w:unhideWhenUsed/>
    <w:rsid w:val="00565F83"/>
    <w:rPr>
      <w:color w:val="0000FF" w:themeColor="hyperlink"/>
      <w:u w:val="single"/>
    </w:rPr>
  </w:style>
  <w:style w:type="character" w:styleId="Mentionnonrsolue">
    <w:name w:val="Unresolved Mention"/>
    <w:basedOn w:val="Policepardfaut"/>
    <w:uiPriority w:val="99"/>
    <w:semiHidden/>
    <w:unhideWhenUsed/>
    <w:rsid w:val="00565F83"/>
    <w:rPr>
      <w:color w:val="808080"/>
      <w:shd w:val="clear" w:color="auto" w:fill="E6E6E6"/>
    </w:rPr>
  </w:style>
  <w:style w:type="character" w:styleId="Lienhypertextesuivivisit">
    <w:name w:val="FollowedHyperlink"/>
    <w:basedOn w:val="Policepardfaut"/>
    <w:uiPriority w:val="99"/>
    <w:semiHidden/>
    <w:unhideWhenUsed/>
    <w:rsid w:val="002C3CB5"/>
    <w:rPr>
      <w:color w:val="800080" w:themeColor="followedHyperlink"/>
      <w:u w:val="single"/>
    </w:rPr>
  </w:style>
  <w:style w:type="paragraph" w:customStyle="1" w:styleId="Textecourant">
    <w:name w:val="Texte courant"/>
    <w:basedOn w:val="Normal"/>
    <w:uiPriority w:val="1"/>
    <w:rsid w:val="00814F58"/>
    <w:pPr>
      <w:widowControl w:val="0"/>
      <w:spacing w:after="120" w:line="240" w:lineRule="auto"/>
      <w:jc w:val="both"/>
    </w:pPr>
    <w:rPr>
      <w:rFonts w:eastAsia="Times New Roman" w:cs="Verdana"/>
      <w:color w:val="3071C3" w:themeColor="text2" w:themeTint="BF"/>
    </w:rPr>
  </w:style>
  <w:style w:type="paragraph" w:customStyle="1" w:styleId="Puceniveau1">
    <w:name w:val="Puce niveau 1"/>
    <w:basedOn w:val="Textecourant"/>
    <w:next w:val="Textecourant"/>
    <w:uiPriority w:val="1"/>
    <w:rsid w:val="00814F58"/>
    <w:pPr>
      <w:numPr>
        <w:numId w:val="1"/>
      </w:numPr>
      <w:spacing w:before="160" w:after="80"/>
    </w:pPr>
  </w:style>
  <w:style w:type="paragraph" w:styleId="Sous-titre">
    <w:name w:val="Subtitle"/>
    <w:aliases w:val="a)"/>
    <w:basedOn w:val="Normal"/>
    <w:next w:val="Normal"/>
    <w:link w:val="Sous-titreCar"/>
    <w:uiPriority w:val="11"/>
    <w:qFormat/>
    <w:rsid w:val="00193A73"/>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ous-titreCar">
    <w:name w:val="Sous-titre Car"/>
    <w:aliases w:val="a) Car"/>
    <w:basedOn w:val="Policepardfaut"/>
    <w:link w:val="Sous-titre"/>
    <w:uiPriority w:val="11"/>
    <w:rsid w:val="00193A73"/>
    <w:rPr>
      <w:rFonts w:asciiTheme="majorHAnsi" w:eastAsiaTheme="majorEastAsia" w:hAnsiTheme="majorHAnsi" w:cstheme="majorBidi"/>
      <w:color w:val="4F81BD" w:themeColor="accent1"/>
      <w:sz w:val="28"/>
      <w:szCs w:val="28"/>
    </w:rPr>
  </w:style>
  <w:style w:type="character" w:styleId="Accentuationintense">
    <w:name w:val="Intense Emphasis"/>
    <w:basedOn w:val="Policepardfaut"/>
    <w:uiPriority w:val="21"/>
    <w:qFormat/>
    <w:rsid w:val="00193A73"/>
    <w:rPr>
      <w:b/>
      <w:bCs/>
      <w:i/>
      <w:iCs/>
    </w:rPr>
  </w:style>
  <w:style w:type="paragraph" w:styleId="En-tte">
    <w:name w:val="header"/>
    <w:basedOn w:val="Normal"/>
    <w:link w:val="En-tteCar"/>
    <w:unhideWhenUsed/>
    <w:rsid w:val="00814F58"/>
    <w:pPr>
      <w:tabs>
        <w:tab w:val="center" w:pos="4536"/>
        <w:tab w:val="right" w:pos="9072"/>
      </w:tabs>
      <w:spacing w:after="0" w:line="240" w:lineRule="auto"/>
    </w:pPr>
  </w:style>
  <w:style w:type="character" w:customStyle="1" w:styleId="En-tteCar">
    <w:name w:val="En-tête Car"/>
    <w:basedOn w:val="Policepardfaut"/>
    <w:link w:val="En-tte"/>
    <w:uiPriority w:val="99"/>
    <w:rsid w:val="00814F58"/>
  </w:style>
  <w:style w:type="paragraph" w:styleId="Pieddepage">
    <w:name w:val="footer"/>
    <w:basedOn w:val="Normal"/>
    <w:link w:val="PieddepageCar"/>
    <w:unhideWhenUsed/>
    <w:rsid w:val="00814F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14F58"/>
  </w:style>
  <w:style w:type="paragraph" w:customStyle="1" w:styleId="texte">
    <w:name w:val="texte"/>
    <w:basedOn w:val="Textebrut"/>
    <w:rsid w:val="002A3167"/>
    <w:pPr>
      <w:jc w:val="both"/>
    </w:pPr>
    <w:rPr>
      <w:rFonts w:ascii="Arial" w:eastAsia="MS Mincho;ＭＳ 明朝" w:hAnsi="Arial" w:cs="Arial"/>
      <w:sz w:val="22"/>
      <w:szCs w:val="20"/>
      <w:lang w:eastAsia="zh-CN"/>
    </w:rPr>
  </w:style>
  <w:style w:type="paragraph" w:styleId="Textebrut">
    <w:name w:val="Plain Text"/>
    <w:basedOn w:val="Normal"/>
    <w:link w:val="TextebrutCar"/>
    <w:uiPriority w:val="99"/>
    <w:semiHidden/>
    <w:unhideWhenUsed/>
    <w:rsid w:val="002A3167"/>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2A3167"/>
    <w:rPr>
      <w:rFonts w:ascii="Consolas" w:hAnsi="Consolas"/>
      <w:sz w:val="21"/>
      <w:szCs w:val="21"/>
    </w:rPr>
  </w:style>
  <w:style w:type="character" w:customStyle="1" w:styleId="Titre1Car">
    <w:name w:val="Titre 1 Car"/>
    <w:basedOn w:val="Policepardfaut"/>
    <w:link w:val="Titre1"/>
    <w:rsid w:val="00420CBD"/>
    <w:rPr>
      <w:rFonts w:ascii="Calibri Light" w:eastAsiaTheme="majorEastAsia" w:hAnsi="Calibri Light" w:cstheme="majorBidi"/>
      <w:sz w:val="56"/>
      <w:szCs w:val="36"/>
    </w:rPr>
  </w:style>
  <w:style w:type="paragraph" w:styleId="En-ttedetabledesmatires">
    <w:name w:val="TOC Heading"/>
    <w:basedOn w:val="Titre1"/>
    <w:next w:val="Normal"/>
    <w:uiPriority w:val="39"/>
    <w:unhideWhenUsed/>
    <w:qFormat/>
    <w:rsid w:val="00193A73"/>
    <w:pPr>
      <w:outlineLvl w:val="9"/>
    </w:pPr>
  </w:style>
  <w:style w:type="character" w:customStyle="1" w:styleId="Titre2Car">
    <w:name w:val="Titre 2 Car"/>
    <w:basedOn w:val="Policepardfaut"/>
    <w:link w:val="Titre2"/>
    <w:rsid w:val="00BC7F40"/>
    <w:rPr>
      <w:rFonts w:ascii="Calibri Light" w:eastAsiaTheme="majorEastAsia" w:hAnsi="Calibri Light" w:cstheme="majorBidi"/>
      <w:b/>
      <w:sz w:val="28"/>
      <w:szCs w:val="32"/>
      <w:u w:val="single"/>
    </w:rPr>
  </w:style>
  <w:style w:type="character" w:customStyle="1" w:styleId="Titre3Car">
    <w:name w:val="Titre 3 Car"/>
    <w:aliases w:val="I- Car"/>
    <w:basedOn w:val="Policepardfaut"/>
    <w:link w:val="Titre3"/>
    <w:uiPriority w:val="9"/>
    <w:rsid w:val="004A7304"/>
    <w:rPr>
      <w:rFonts w:ascii="Calibri Light" w:eastAsiaTheme="majorEastAsia" w:hAnsi="Calibri Light" w:cstheme="majorBidi"/>
      <w:i/>
      <w:szCs w:val="28"/>
      <w:u w:val="single"/>
    </w:rPr>
  </w:style>
  <w:style w:type="character" w:customStyle="1" w:styleId="Titre4Car">
    <w:name w:val="Titre 4 Car"/>
    <w:basedOn w:val="Policepardfaut"/>
    <w:link w:val="Titre4"/>
    <w:uiPriority w:val="9"/>
    <w:semiHidden/>
    <w:rsid w:val="00193A73"/>
    <w:rPr>
      <w:rFonts w:asciiTheme="majorHAnsi" w:eastAsiaTheme="majorEastAsia" w:hAnsiTheme="majorHAnsi" w:cstheme="majorBidi"/>
      <w:color w:val="365F91" w:themeColor="accent1" w:themeShade="BF"/>
      <w:sz w:val="24"/>
      <w:szCs w:val="24"/>
    </w:rPr>
  </w:style>
  <w:style w:type="character" w:customStyle="1" w:styleId="Titre5Car">
    <w:name w:val="Titre 5 Car"/>
    <w:basedOn w:val="Policepardfaut"/>
    <w:link w:val="Titre5"/>
    <w:uiPriority w:val="9"/>
    <w:semiHidden/>
    <w:rsid w:val="00193A73"/>
    <w:rPr>
      <w:rFonts w:asciiTheme="majorHAnsi" w:eastAsiaTheme="majorEastAsia" w:hAnsiTheme="majorHAnsi" w:cstheme="majorBidi"/>
      <w:caps/>
      <w:color w:val="365F91" w:themeColor="accent1" w:themeShade="BF"/>
    </w:rPr>
  </w:style>
  <w:style w:type="character" w:customStyle="1" w:styleId="Titre6Car">
    <w:name w:val="Titre 6 Car"/>
    <w:basedOn w:val="Policepardfaut"/>
    <w:link w:val="Titre6"/>
    <w:uiPriority w:val="9"/>
    <w:semiHidden/>
    <w:rsid w:val="00193A73"/>
    <w:rPr>
      <w:rFonts w:asciiTheme="majorHAnsi" w:eastAsiaTheme="majorEastAsia" w:hAnsiTheme="majorHAnsi" w:cstheme="majorBidi"/>
      <w:i/>
      <w:iCs/>
      <w:caps/>
      <w:color w:val="244061" w:themeColor="accent1" w:themeShade="80"/>
    </w:rPr>
  </w:style>
  <w:style w:type="character" w:customStyle="1" w:styleId="Titre7Car">
    <w:name w:val="Titre 7 Car"/>
    <w:basedOn w:val="Policepardfaut"/>
    <w:link w:val="Titre7"/>
    <w:uiPriority w:val="9"/>
    <w:semiHidden/>
    <w:rsid w:val="00193A73"/>
    <w:rPr>
      <w:rFonts w:asciiTheme="majorHAnsi" w:eastAsiaTheme="majorEastAsia" w:hAnsiTheme="majorHAnsi" w:cstheme="majorBidi"/>
      <w:b/>
      <w:bCs/>
      <w:color w:val="244061" w:themeColor="accent1" w:themeShade="80"/>
    </w:rPr>
  </w:style>
  <w:style w:type="character" w:customStyle="1" w:styleId="Titre8Car">
    <w:name w:val="Titre 8 Car"/>
    <w:basedOn w:val="Policepardfaut"/>
    <w:link w:val="Titre8"/>
    <w:uiPriority w:val="9"/>
    <w:semiHidden/>
    <w:rsid w:val="00193A73"/>
    <w:rPr>
      <w:rFonts w:asciiTheme="majorHAnsi" w:eastAsiaTheme="majorEastAsia" w:hAnsiTheme="majorHAnsi" w:cstheme="majorBidi"/>
      <w:b/>
      <w:bCs/>
      <w:i/>
      <w:iCs/>
      <w:color w:val="244061" w:themeColor="accent1" w:themeShade="80"/>
    </w:rPr>
  </w:style>
  <w:style w:type="character" w:customStyle="1" w:styleId="Titre9Car">
    <w:name w:val="Titre 9 Car"/>
    <w:basedOn w:val="Policepardfaut"/>
    <w:link w:val="Titre9"/>
    <w:uiPriority w:val="9"/>
    <w:semiHidden/>
    <w:rsid w:val="00193A73"/>
    <w:rPr>
      <w:rFonts w:asciiTheme="majorHAnsi" w:eastAsiaTheme="majorEastAsia" w:hAnsiTheme="majorHAnsi" w:cstheme="majorBidi"/>
      <w:i/>
      <w:iCs/>
      <w:color w:val="244061" w:themeColor="accent1" w:themeShade="80"/>
    </w:rPr>
  </w:style>
  <w:style w:type="paragraph" w:styleId="Lgende">
    <w:name w:val="caption"/>
    <w:basedOn w:val="Normal"/>
    <w:next w:val="Normal"/>
    <w:uiPriority w:val="35"/>
    <w:semiHidden/>
    <w:unhideWhenUsed/>
    <w:qFormat/>
    <w:rsid w:val="00193A73"/>
    <w:pPr>
      <w:spacing w:line="240" w:lineRule="auto"/>
    </w:pPr>
    <w:rPr>
      <w:b/>
      <w:bCs/>
      <w:smallCaps/>
      <w:color w:val="1F497D" w:themeColor="text2"/>
    </w:rPr>
  </w:style>
  <w:style w:type="paragraph" w:styleId="Titre">
    <w:name w:val="Title"/>
    <w:basedOn w:val="Normal"/>
    <w:next w:val="Normal"/>
    <w:link w:val="TitreCar"/>
    <w:uiPriority w:val="10"/>
    <w:qFormat/>
    <w:rsid w:val="00193A73"/>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reCar">
    <w:name w:val="Titre Car"/>
    <w:basedOn w:val="Policepardfaut"/>
    <w:link w:val="Titre"/>
    <w:uiPriority w:val="10"/>
    <w:rsid w:val="00193A73"/>
    <w:rPr>
      <w:rFonts w:asciiTheme="majorHAnsi" w:eastAsiaTheme="majorEastAsia" w:hAnsiTheme="majorHAnsi" w:cstheme="majorBidi"/>
      <w:caps/>
      <w:color w:val="1F497D" w:themeColor="text2"/>
      <w:spacing w:val="-15"/>
      <w:sz w:val="72"/>
      <w:szCs w:val="72"/>
    </w:rPr>
  </w:style>
  <w:style w:type="character" w:styleId="lev">
    <w:name w:val="Strong"/>
    <w:basedOn w:val="Policepardfaut"/>
    <w:uiPriority w:val="22"/>
    <w:qFormat/>
    <w:rsid w:val="00193A73"/>
    <w:rPr>
      <w:b/>
      <w:bCs/>
    </w:rPr>
  </w:style>
  <w:style w:type="character" w:styleId="Accentuation">
    <w:name w:val="Emphasis"/>
    <w:basedOn w:val="Policepardfaut"/>
    <w:uiPriority w:val="20"/>
    <w:qFormat/>
    <w:rsid w:val="00193A73"/>
    <w:rPr>
      <w:i/>
      <w:iCs/>
    </w:rPr>
  </w:style>
  <w:style w:type="paragraph" w:styleId="Sansinterligne">
    <w:name w:val="No Spacing"/>
    <w:uiPriority w:val="1"/>
    <w:qFormat/>
    <w:rsid w:val="00193A73"/>
    <w:pPr>
      <w:spacing w:after="0" w:line="240" w:lineRule="auto"/>
    </w:pPr>
  </w:style>
  <w:style w:type="paragraph" w:styleId="Citation">
    <w:name w:val="Quote"/>
    <w:basedOn w:val="Normal"/>
    <w:next w:val="Normal"/>
    <w:link w:val="CitationCar"/>
    <w:uiPriority w:val="29"/>
    <w:qFormat/>
    <w:rsid w:val="00193A73"/>
    <w:pPr>
      <w:spacing w:before="120" w:after="120"/>
      <w:ind w:left="720"/>
    </w:pPr>
    <w:rPr>
      <w:color w:val="1F497D" w:themeColor="text2"/>
      <w:sz w:val="24"/>
      <w:szCs w:val="24"/>
    </w:rPr>
  </w:style>
  <w:style w:type="character" w:customStyle="1" w:styleId="CitationCar">
    <w:name w:val="Citation Car"/>
    <w:basedOn w:val="Policepardfaut"/>
    <w:link w:val="Citation"/>
    <w:uiPriority w:val="29"/>
    <w:rsid w:val="00193A73"/>
    <w:rPr>
      <w:color w:val="1F497D" w:themeColor="text2"/>
      <w:sz w:val="24"/>
      <w:szCs w:val="24"/>
    </w:rPr>
  </w:style>
  <w:style w:type="paragraph" w:styleId="Citationintense">
    <w:name w:val="Intense Quote"/>
    <w:basedOn w:val="Normal"/>
    <w:next w:val="Normal"/>
    <w:link w:val="CitationintenseCar"/>
    <w:uiPriority w:val="30"/>
    <w:qFormat/>
    <w:rsid w:val="00193A73"/>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CitationintenseCar">
    <w:name w:val="Citation intense Car"/>
    <w:basedOn w:val="Policepardfaut"/>
    <w:link w:val="Citationintense"/>
    <w:uiPriority w:val="30"/>
    <w:rsid w:val="00193A73"/>
    <w:rPr>
      <w:rFonts w:asciiTheme="majorHAnsi" w:eastAsiaTheme="majorEastAsia" w:hAnsiTheme="majorHAnsi" w:cstheme="majorBidi"/>
      <w:color w:val="1F497D" w:themeColor="text2"/>
      <w:spacing w:val="-6"/>
      <w:sz w:val="32"/>
      <w:szCs w:val="32"/>
    </w:rPr>
  </w:style>
  <w:style w:type="character" w:styleId="Accentuationlgre">
    <w:name w:val="Subtle Emphasis"/>
    <w:basedOn w:val="Policepardfaut"/>
    <w:uiPriority w:val="19"/>
    <w:qFormat/>
    <w:rsid w:val="00193A73"/>
    <w:rPr>
      <w:i/>
      <w:iCs/>
      <w:color w:val="595959" w:themeColor="text1" w:themeTint="A6"/>
    </w:rPr>
  </w:style>
  <w:style w:type="character" w:styleId="Rfrencelgre">
    <w:name w:val="Subtle Reference"/>
    <w:basedOn w:val="Policepardfaut"/>
    <w:uiPriority w:val="31"/>
    <w:qFormat/>
    <w:rsid w:val="00193A73"/>
    <w:rPr>
      <w:smallCaps/>
      <w:color w:val="595959" w:themeColor="text1" w:themeTint="A6"/>
      <w:u w:val="none" w:color="7F7F7F" w:themeColor="text1" w:themeTint="80"/>
      <w:bdr w:val="none" w:sz="0" w:space="0" w:color="auto"/>
    </w:rPr>
  </w:style>
  <w:style w:type="character" w:styleId="Rfrenceintense">
    <w:name w:val="Intense Reference"/>
    <w:basedOn w:val="Policepardfaut"/>
    <w:uiPriority w:val="32"/>
    <w:qFormat/>
    <w:rsid w:val="00193A73"/>
    <w:rPr>
      <w:b/>
      <w:bCs/>
      <w:smallCaps/>
      <w:color w:val="1F497D" w:themeColor="text2"/>
      <w:u w:val="single"/>
    </w:rPr>
  </w:style>
  <w:style w:type="character" w:styleId="Titredulivre">
    <w:name w:val="Book Title"/>
    <w:basedOn w:val="Policepardfaut"/>
    <w:uiPriority w:val="33"/>
    <w:qFormat/>
    <w:rsid w:val="00193A73"/>
    <w:rPr>
      <w:b/>
      <w:bCs/>
      <w:smallCaps/>
      <w:spacing w:val="10"/>
    </w:rPr>
  </w:style>
  <w:style w:type="paragraph" w:styleId="TM3">
    <w:name w:val="toc 3"/>
    <w:basedOn w:val="Normal"/>
    <w:next w:val="Normal"/>
    <w:autoRedefine/>
    <w:uiPriority w:val="39"/>
    <w:unhideWhenUsed/>
    <w:rsid w:val="00026865"/>
    <w:pPr>
      <w:spacing w:after="100"/>
      <w:ind w:left="440"/>
    </w:pPr>
  </w:style>
  <w:style w:type="paragraph" w:styleId="TM2">
    <w:name w:val="toc 2"/>
    <w:basedOn w:val="Normal"/>
    <w:next w:val="Normal"/>
    <w:autoRedefine/>
    <w:uiPriority w:val="39"/>
    <w:unhideWhenUsed/>
    <w:rsid w:val="00026865"/>
    <w:pPr>
      <w:spacing w:after="100"/>
      <w:ind w:left="220"/>
    </w:pPr>
    <w:rPr>
      <w:rFonts w:cs="Times New Roman"/>
      <w:lang w:eastAsia="fr-FR"/>
    </w:rPr>
  </w:style>
  <w:style w:type="paragraph" w:styleId="TM1">
    <w:name w:val="toc 1"/>
    <w:basedOn w:val="Normal"/>
    <w:next w:val="Normal"/>
    <w:autoRedefine/>
    <w:uiPriority w:val="39"/>
    <w:unhideWhenUsed/>
    <w:rsid w:val="00026865"/>
    <w:pPr>
      <w:spacing w:after="100"/>
    </w:pPr>
    <w:rPr>
      <w:rFonts w:cs="Times New Roman"/>
      <w:lang w:eastAsia="fr-FR"/>
    </w:rPr>
  </w:style>
  <w:style w:type="paragraph" w:styleId="Textedebulles">
    <w:name w:val="Balloon Text"/>
    <w:basedOn w:val="Normal"/>
    <w:link w:val="TextedebullesCar"/>
    <w:uiPriority w:val="99"/>
    <w:semiHidden/>
    <w:unhideWhenUsed/>
    <w:rsid w:val="00DA3E6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A3E6C"/>
    <w:rPr>
      <w:rFonts w:ascii="Segoe UI" w:hAnsi="Segoe UI" w:cs="Segoe UI"/>
      <w:sz w:val="18"/>
      <w:szCs w:val="18"/>
    </w:rPr>
  </w:style>
  <w:style w:type="character" w:customStyle="1" w:styleId="fontstyle01">
    <w:name w:val="fontstyle01"/>
    <w:basedOn w:val="Policepardfaut"/>
    <w:rsid w:val="00F3415F"/>
    <w:rPr>
      <w:rFonts w:ascii="Calibri-Bold" w:hAnsi="Calibri-Bold" w:hint="default"/>
      <w:b/>
      <w:bCs/>
      <w:i w:val="0"/>
      <w:iCs w:val="0"/>
      <w:color w:val="000000"/>
      <w:sz w:val="22"/>
      <w:szCs w:val="22"/>
    </w:rPr>
  </w:style>
  <w:style w:type="character" w:customStyle="1" w:styleId="fontstyle21">
    <w:name w:val="fontstyle21"/>
    <w:basedOn w:val="Policepardfaut"/>
    <w:rsid w:val="00F3415F"/>
    <w:rPr>
      <w:rFonts w:ascii="Calibri" w:hAnsi="Calibri" w:cs="Calibri" w:hint="default"/>
      <w:b w:val="0"/>
      <w:bCs w:val="0"/>
      <w:i w:val="0"/>
      <w:iCs w:val="0"/>
      <w:color w:val="000000"/>
      <w:sz w:val="22"/>
      <w:szCs w:val="22"/>
    </w:rPr>
  </w:style>
  <w:style w:type="character" w:customStyle="1" w:styleId="fontstyle31">
    <w:name w:val="fontstyle31"/>
    <w:basedOn w:val="Policepardfaut"/>
    <w:rsid w:val="00F3415F"/>
    <w:rPr>
      <w:rFonts w:ascii="SymbolMT" w:hAnsi="Symbo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961714">
      <w:bodyDiv w:val="1"/>
      <w:marLeft w:val="0"/>
      <w:marRight w:val="0"/>
      <w:marTop w:val="0"/>
      <w:marBottom w:val="0"/>
      <w:divBdr>
        <w:top w:val="none" w:sz="0" w:space="0" w:color="auto"/>
        <w:left w:val="none" w:sz="0" w:space="0" w:color="auto"/>
        <w:bottom w:val="none" w:sz="0" w:space="0" w:color="auto"/>
        <w:right w:val="none" w:sz="0" w:space="0" w:color="auto"/>
      </w:divBdr>
    </w:div>
    <w:div w:id="216625225">
      <w:bodyDiv w:val="1"/>
      <w:marLeft w:val="0"/>
      <w:marRight w:val="0"/>
      <w:marTop w:val="0"/>
      <w:marBottom w:val="0"/>
      <w:divBdr>
        <w:top w:val="none" w:sz="0" w:space="0" w:color="auto"/>
        <w:left w:val="none" w:sz="0" w:space="0" w:color="auto"/>
        <w:bottom w:val="none" w:sz="0" w:space="0" w:color="auto"/>
        <w:right w:val="none" w:sz="0" w:space="0" w:color="auto"/>
      </w:divBdr>
    </w:div>
    <w:div w:id="235163774">
      <w:bodyDiv w:val="1"/>
      <w:marLeft w:val="0"/>
      <w:marRight w:val="0"/>
      <w:marTop w:val="0"/>
      <w:marBottom w:val="0"/>
      <w:divBdr>
        <w:top w:val="none" w:sz="0" w:space="0" w:color="auto"/>
        <w:left w:val="none" w:sz="0" w:space="0" w:color="auto"/>
        <w:bottom w:val="none" w:sz="0" w:space="0" w:color="auto"/>
        <w:right w:val="none" w:sz="0" w:space="0" w:color="auto"/>
      </w:divBdr>
    </w:div>
    <w:div w:id="290483160">
      <w:bodyDiv w:val="1"/>
      <w:marLeft w:val="0"/>
      <w:marRight w:val="0"/>
      <w:marTop w:val="0"/>
      <w:marBottom w:val="0"/>
      <w:divBdr>
        <w:top w:val="none" w:sz="0" w:space="0" w:color="auto"/>
        <w:left w:val="none" w:sz="0" w:space="0" w:color="auto"/>
        <w:bottom w:val="none" w:sz="0" w:space="0" w:color="auto"/>
        <w:right w:val="none" w:sz="0" w:space="0" w:color="auto"/>
      </w:divBdr>
    </w:div>
    <w:div w:id="357657851">
      <w:bodyDiv w:val="1"/>
      <w:marLeft w:val="0"/>
      <w:marRight w:val="0"/>
      <w:marTop w:val="0"/>
      <w:marBottom w:val="0"/>
      <w:divBdr>
        <w:top w:val="none" w:sz="0" w:space="0" w:color="auto"/>
        <w:left w:val="none" w:sz="0" w:space="0" w:color="auto"/>
        <w:bottom w:val="none" w:sz="0" w:space="0" w:color="auto"/>
        <w:right w:val="none" w:sz="0" w:space="0" w:color="auto"/>
      </w:divBdr>
    </w:div>
    <w:div w:id="461920303">
      <w:bodyDiv w:val="1"/>
      <w:marLeft w:val="0"/>
      <w:marRight w:val="0"/>
      <w:marTop w:val="0"/>
      <w:marBottom w:val="0"/>
      <w:divBdr>
        <w:top w:val="none" w:sz="0" w:space="0" w:color="auto"/>
        <w:left w:val="none" w:sz="0" w:space="0" w:color="auto"/>
        <w:bottom w:val="none" w:sz="0" w:space="0" w:color="auto"/>
        <w:right w:val="none" w:sz="0" w:space="0" w:color="auto"/>
      </w:divBdr>
    </w:div>
    <w:div w:id="539518046">
      <w:bodyDiv w:val="1"/>
      <w:marLeft w:val="0"/>
      <w:marRight w:val="0"/>
      <w:marTop w:val="0"/>
      <w:marBottom w:val="0"/>
      <w:divBdr>
        <w:top w:val="none" w:sz="0" w:space="0" w:color="auto"/>
        <w:left w:val="none" w:sz="0" w:space="0" w:color="auto"/>
        <w:bottom w:val="none" w:sz="0" w:space="0" w:color="auto"/>
        <w:right w:val="none" w:sz="0" w:space="0" w:color="auto"/>
      </w:divBdr>
    </w:div>
    <w:div w:id="578946475">
      <w:bodyDiv w:val="1"/>
      <w:marLeft w:val="0"/>
      <w:marRight w:val="0"/>
      <w:marTop w:val="0"/>
      <w:marBottom w:val="0"/>
      <w:divBdr>
        <w:top w:val="none" w:sz="0" w:space="0" w:color="auto"/>
        <w:left w:val="none" w:sz="0" w:space="0" w:color="auto"/>
        <w:bottom w:val="none" w:sz="0" w:space="0" w:color="auto"/>
        <w:right w:val="none" w:sz="0" w:space="0" w:color="auto"/>
      </w:divBdr>
    </w:div>
    <w:div w:id="625550254">
      <w:bodyDiv w:val="1"/>
      <w:marLeft w:val="0"/>
      <w:marRight w:val="0"/>
      <w:marTop w:val="0"/>
      <w:marBottom w:val="0"/>
      <w:divBdr>
        <w:top w:val="none" w:sz="0" w:space="0" w:color="auto"/>
        <w:left w:val="none" w:sz="0" w:space="0" w:color="auto"/>
        <w:bottom w:val="none" w:sz="0" w:space="0" w:color="auto"/>
        <w:right w:val="none" w:sz="0" w:space="0" w:color="auto"/>
      </w:divBdr>
    </w:div>
    <w:div w:id="798230971">
      <w:bodyDiv w:val="1"/>
      <w:marLeft w:val="0"/>
      <w:marRight w:val="0"/>
      <w:marTop w:val="0"/>
      <w:marBottom w:val="0"/>
      <w:divBdr>
        <w:top w:val="none" w:sz="0" w:space="0" w:color="auto"/>
        <w:left w:val="none" w:sz="0" w:space="0" w:color="auto"/>
        <w:bottom w:val="none" w:sz="0" w:space="0" w:color="auto"/>
        <w:right w:val="none" w:sz="0" w:space="0" w:color="auto"/>
      </w:divBdr>
    </w:div>
    <w:div w:id="805314621">
      <w:bodyDiv w:val="1"/>
      <w:marLeft w:val="0"/>
      <w:marRight w:val="0"/>
      <w:marTop w:val="0"/>
      <w:marBottom w:val="0"/>
      <w:divBdr>
        <w:top w:val="none" w:sz="0" w:space="0" w:color="auto"/>
        <w:left w:val="none" w:sz="0" w:space="0" w:color="auto"/>
        <w:bottom w:val="none" w:sz="0" w:space="0" w:color="auto"/>
        <w:right w:val="none" w:sz="0" w:space="0" w:color="auto"/>
      </w:divBdr>
    </w:div>
    <w:div w:id="864757048">
      <w:bodyDiv w:val="1"/>
      <w:marLeft w:val="0"/>
      <w:marRight w:val="0"/>
      <w:marTop w:val="0"/>
      <w:marBottom w:val="0"/>
      <w:divBdr>
        <w:top w:val="none" w:sz="0" w:space="0" w:color="auto"/>
        <w:left w:val="none" w:sz="0" w:space="0" w:color="auto"/>
        <w:bottom w:val="none" w:sz="0" w:space="0" w:color="auto"/>
        <w:right w:val="none" w:sz="0" w:space="0" w:color="auto"/>
      </w:divBdr>
    </w:div>
    <w:div w:id="928660274">
      <w:bodyDiv w:val="1"/>
      <w:marLeft w:val="0"/>
      <w:marRight w:val="0"/>
      <w:marTop w:val="0"/>
      <w:marBottom w:val="0"/>
      <w:divBdr>
        <w:top w:val="none" w:sz="0" w:space="0" w:color="auto"/>
        <w:left w:val="none" w:sz="0" w:space="0" w:color="auto"/>
        <w:bottom w:val="none" w:sz="0" w:space="0" w:color="auto"/>
        <w:right w:val="none" w:sz="0" w:space="0" w:color="auto"/>
      </w:divBdr>
    </w:div>
    <w:div w:id="957949146">
      <w:bodyDiv w:val="1"/>
      <w:marLeft w:val="0"/>
      <w:marRight w:val="0"/>
      <w:marTop w:val="0"/>
      <w:marBottom w:val="0"/>
      <w:divBdr>
        <w:top w:val="none" w:sz="0" w:space="0" w:color="auto"/>
        <w:left w:val="none" w:sz="0" w:space="0" w:color="auto"/>
        <w:bottom w:val="none" w:sz="0" w:space="0" w:color="auto"/>
        <w:right w:val="none" w:sz="0" w:space="0" w:color="auto"/>
      </w:divBdr>
    </w:div>
    <w:div w:id="1038697815">
      <w:bodyDiv w:val="1"/>
      <w:marLeft w:val="0"/>
      <w:marRight w:val="0"/>
      <w:marTop w:val="0"/>
      <w:marBottom w:val="0"/>
      <w:divBdr>
        <w:top w:val="none" w:sz="0" w:space="0" w:color="auto"/>
        <w:left w:val="none" w:sz="0" w:space="0" w:color="auto"/>
        <w:bottom w:val="none" w:sz="0" w:space="0" w:color="auto"/>
        <w:right w:val="none" w:sz="0" w:space="0" w:color="auto"/>
      </w:divBdr>
    </w:div>
    <w:div w:id="1067849385">
      <w:bodyDiv w:val="1"/>
      <w:marLeft w:val="0"/>
      <w:marRight w:val="0"/>
      <w:marTop w:val="0"/>
      <w:marBottom w:val="0"/>
      <w:divBdr>
        <w:top w:val="none" w:sz="0" w:space="0" w:color="auto"/>
        <w:left w:val="none" w:sz="0" w:space="0" w:color="auto"/>
        <w:bottom w:val="none" w:sz="0" w:space="0" w:color="auto"/>
        <w:right w:val="none" w:sz="0" w:space="0" w:color="auto"/>
      </w:divBdr>
    </w:div>
    <w:div w:id="1123235196">
      <w:bodyDiv w:val="1"/>
      <w:marLeft w:val="0"/>
      <w:marRight w:val="0"/>
      <w:marTop w:val="0"/>
      <w:marBottom w:val="0"/>
      <w:divBdr>
        <w:top w:val="none" w:sz="0" w:space="0" w:color="auto"/>
        <w:left w:val="none" w:sz="0" w:space="0" w:color="auto"/>
        <w:bottom w:val="none" w:sz="0" w:space="0" w:color="auto"/>
        <w:right w:val="none" w:sz="0" w:space="0" w:color="auto"/>
      </w:divBdr>
    </w:div>
    <w:div w:id="1171792253">
      <w:bodyDiv w:val="1"/>
      <w:marLeft w:val="0"/>
      <w:marRight w:val="0"/>
      <w:marTop w:val="0"/>
      <w:marBottom w:val="0"/>
      <w:divBdr>
        <w:top w:val="none" w:sz="0" w:space="0" w:color="auto"/>
        <w:left w:val="none" w:sz="0" w:space="0" w:color="auto"/>
        <w:bottom w:val="none" w:sz="0" w:space="0" w:color="auto"/>
        <w:right w:val="none" w:sz="0" w:space="0" w:color="auto"/>
      </w:divBdr>
    </w:div>
    <w:div w:id="1240753250">
      <w:bodyDiv w:val="1"/>
      <w:marLeft w:val="0"/>
      <w:marRight w:val="0"/>
      <w:marTop w:val="0"/>
      <w:marBottom w:val="0"/>
      <w:divBdr>
        <w:top w:val="none" w:sz="0" w:space="0" w:color="auto"/>
        <w:left w:val="none" w:sz="0" w:space="0" w:color="auto"/>
        <w:bottom w:val="none" w:sz="0" w:space="0" w:color="auto"/>
        <w:right w:val="none" w:sz="0" w:space="0" w:color="auto"/>
      </w:divBdr>
    </w:div>
    <w:div w:id="1385368921">
      <w:bodyDiv w:val="1"/>
      <w:marLeft w:val="0"/>
      <w:marRight w:val="0"/>
      <w:marTop w:val="0"/>
      <w:marBottom w:val="0"/>
      <w:divBdr>
        <w:top w:val="none" w:sz="0" w:space="0" w:color="auto"/>
        <w:left w:val="none" w:sz="0" w:space="0" w:color="auto"/>
        <w:bottom w:val="none" w:sz="0" w:space="0" w:color="auto"/>
        <w:right w:val="none" w:sz="0" w:space="0" w:color="auto"/>
      </w:divBdr>
    </w:div>
    <w:div w:id="1475684818">
      <w:bodyDiv w:val="1"/>
      <w:marLeft w:val="0"/>
      <w:marRight w:val="0"/>
      <w:marTop w:val="0"/>
      <w:marBottom w:val="0"/>
      <w:divBdr>
        <w:top w:val="none" w:sz="0" w:space="0" w:color="auto"/>
        <w:left w:val="none" w:sz="0" w:space="0" w:color="auto"/>
        <w:bottom w:val="none" w:sz="0" w:space="0" w:color="auto"/>
        <w:right w:val="none" w:sz="0" w:space="0" w:color="auto"/>
      </w:divBdr>
    </w:div>
    <w:div w:id="1539393324">
      <w:bodyDiv w:val="1"/>
      <w:marLeft w:val="0"/>
      <w:marRight w:val="0"/>
      <w:marTop w:val="0"/>
      <w:marBottom w:val="0"/>
      <w:divBdr>
        <w:top w:val="none" w:sz="0" w:space="0" w:color="auto"/>
        <w:left w:val="none" w:sz="0" w:space="0" w:color="auto"/>
        <w:bottom w:val="none" w:sz="0" w:space="0" w:color="auto"/>
        <w:right w:val="none" w:sz="0" w:space="0" w:color="auto"/>
      </w:divBdr>
    </w:div>
    <w:div w:id="1570189415">
      <w:bodyDiv w:val="1"/>
      <w:marLeft w:val="0"/>
      <w:marRight w:val="0"/>
      <w:marTop w:val="0"/>
      <w:marBottom w:val="0"/>
      <w:divBdr>
        <w:top w:val="none" w:sz="0" w:space="0" w:color="auto"/>
        <w:left w:val="none" w:sz="0" w:space="0" w:color="auto"/>
        <w:bottom w:val="none" w:sz="0" w:space="0" w:color="auto"/>
        <w:right w:val="none" w:sz="0" w:space="0" w:color="auto"/>
      </w:divBdr>
    </w:div>
    <w:div w:id="1628923991">
      <w:bodyDiv w:val="1"/>
      <w:marLeft w:val="0"/>
      <w:marRight w:val="0"/>
      <w:marTop w:val="0"/>
      <w:marBottom w:val="0"/>
      <w:divBdr>
        <w:top w:val="none" w:sz="0" w:space="0" w:color="auto"/>
        <w:left w:val="none" w:sz="0" w:space="0" w:color="auto"/>
        <w:bottom w:val="none" w:sz="0" w:space="0" w:color="auto"/>
        <w:right w:val="none" w:sz="0" w:space="0" w:color="auto"/>
      </w:divBdr>
    </w:div>
    <w:div w:id="1665088344">
      <w:bodyDiv w:val="1"/>
      <w:marLeft w:val="0"/>
      <w:marRight w:val="0"/>
      <w:marTop w:val="0"/>
      <w:marBottom w:val="0"/>
      <w:divBdr>
        <w:top w:val="none" w:sz="0" w:space="0" w:color="auto"/>
        <w:left w:val="none" w:sz="0" w:space="0" w:color="auto"/>
        <w:bottom w:val="none" w:sz="0" w:space="0" w:color="auto"/>
        <w:right w:val="none" w:sz="0" w:space="0" w:color="auto"/>
      </w:divBdr>
    </w:div>
    <w:div w:id="1708480677">
      <w:bodyDiv w:val="1"/>
      <w:marLeft w:val="0"/>
      <w:marRight w:val="0"/>
      <w:marTop w:val="0"/>
      <w:marBottom w:val="0"/>
      <w:divBdr>
        <w:top w:val="none" w:sz="0" w:space="0" w:color="auto"/>
        <w:left w:val="none" w:sz="0" w:space="0" w:color="auto"/>
        <w:bottom w:val="none" w:sz="0" w:space="0" w:color="auto"/>
        <w:right w:val="none" w:sz="0" w:space="0" w:color="auto"/>
      </w:divBdr>
    </w:div>
    <w:div w:id="1741054405">
      <w:bodyDiv w:val="1"/>
      <w:marLeft w:val="0"/>
      <w:marRight w:val="0"/>
      <w:marTop w:val="0"/>
      <w:marBottom w:val="0"/>
      <w:divBdr>
        <w:top w:val="none" w:sz="0" w:space="0" w:color="auto"/>
        <w:left w:val="none" w:sz="0" w:space="0" w:color="auto"/>
        <w:bottom w:val="none" w:sz="0" w:space="0" w:color="auto"/>
        <w:right w:val="none" w:sz="0" w:space="0" w:color="auto"/>
      </w:divBdr>
    </w:div>
    <w:div w:id="1779913907">
      <w:bodyDiv w:val="1"/>
      <w:marLeft w:val="0"/>
      <w:marRight w:val="0"/>
      <w:marTop w:val="0"/>
      <w:marBottom w:val="0"/>
      <w:divBdr>
        <w:top w:val="none" w:sz="0" w:space="0" w:color="auto"/>
        <w:left w:val="none" w:sz="0" w:space="0" w:color="auto"/>
        <w:bottom w:val="none" w:sz="0" w:space="0" w:color="auto"/>
        <w:right w:val="none" w:sz="0" w:space="0" w:color="auto"/>
      </w:divBdr>
    </w:div>
    <w:div w:id="1896546492">
      <w:bodyDiv w:val="1"/>
      <w:marLeft w:val="0"/>
      <w:marRight w:val="0"/>
      <w:marTop w:val="0"/>
      <w:marBottom w:val="0"/>
      <w:divBdr>
        <w:top w:val="none" w:sz="0" w:space="0" w:color="auto"/>
        <w:left w:val="none" w:sz="0" w:space="0" w:color="auto"/>
        <w:bottom w:val="none" w:sz="0" w:space="0" w:color="auto"/>
        <w:right w:val="none" w:sz="0" w:space="0" w:color="auto"/>
      </w:divBdr>
    </w:div>
    <w:div w:id="1968898129">
      <w:bodyDiv w:val="1"/>
      <w:marLeft w:val="0"/>
      <w:marRight w:val="0"/>
      <w:marTop w:val="0"/>
      <w:marBottom w:val="0"/>
      <w:divBdr>
        <w:top w:val="none" w:sz="0" w:space="0" w:color="auto"/>
        <w:left w:val="none" w:sz="0" w:space="0" w:color="auto"/>
        <w:bottom w:val="none" w:sz="0" w:space="0" w:color="auto"/>
        <w:right w:val="none" w:sz="0" w:space="0" w:color="auto"/>
      </w:divBdr>
    </w:div>
    <w:div w:id="2016761306">
      <w:bodyDiv w:val="1"/>
      <w:marLeft w:val="0"/>
      <w:marRight w:val="0"/>
      <w:marTop w:val="0"/>
      <w:marBottom w:val="0"/>
      <w:divBdr>
        <w:top w:val="none" w:sz="0" w:space="0" w:color="auto"/>
        <w:left w:val="none" w:sz="0" w:space="0" w:color="auto"/>
        <w:bottom w:val="none" w:sz="0" w:space="0" w:color="auto"/>
        <w:right w:val="none" w:sz="0" w:space="0" w:color="auto"/>
      </w:divBdr>
    </w:div>
    <w:div w:id="205476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teleaccords.travail-emploi.gouv.f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336D-8BDB-4284-A568-1A9009C14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1677</Words>
  <Characters>9226</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Séverine MICHELOT</dc:creator>
  <cp:keywords/>
  <dc:description/>
  <cp:lastModifiedBy>Marjorie DAY</cp:lastModifiedBy>
  <cp:revision>3</cp:revision>
  <cp:lastPrinted>2026-03-02T15:39:00Z</cp:lastPrinted>
  <dcterms:created xsi:type="dcterms:W3CDTF">2026-03-24T10:14:00Z</dcterms:created>
  <dcterms:modified xsi:type="dcterms:W3CDTF">2026-03-24T10:15:00Z</dcterms:modified>
</cp:coreProperties>
</file>