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5A0270" w14:textId="77777777" w:rsidR="008752C6" w:rsidRPr="00C0469D" w:rsidRDefault="008752C6" w:rsidP="00C0469D">
      <w:pPr>
        <w:pBdr>
          <w:top w:val="single" w:sz="4" w:space="1" w:color="auto"/>
          <w:left w:val="single" w:sz="4" w:space="4" w:color="auto"/>
          <w:bottom w:val="single" w:sz="4" w:space="1" w:color="auto"/>
          <w:right w:val="single" w:sz="4" w:space="4" w:color="auto"/>
        </w:pBdr>
        <w:jc w:val="center"/>
        <w:rPr>
          <w:b/>
          <w:bCs/>
        </w:rPr>
      </w:pPr>
      <w:r w:rsidRPr="00C0469D">
        <w:rPr>
          <w:b/>
          <w:bCs/>
        </w:rPr>
        <w:t>Accord sur la mise en place de l’astreinte</w:t>
      </w:r>
    </w:p>
    <w:p w14:paraId="2D1C37BD" w14:textId="76125678" w:rsidR="008752C6" w:rsidRPr="00C0469D" w:rsidRDefault="007F5BD6" w:rsidP="00C0469D">
      <w:pPr>
        <w:pBdr>
          <w:top w:val="single" w:sz="4" w:space="1" w:color="auto"/>
          <w:left w:val="single" w:sz="4" w:space="4" w:color="auto"/>
          <w:bottom w:val="single" w:sz="4" w:space="1" w:color="auto"/>
          <w:right w:val="single" w:sz="4" w:space="4" w:color="auto"/>
        </w:pBdr>
        <w:jc w:val="center"/>
        <w:rPr>
          <w:b/>
          <w:bCs/>
        </w:rPr>
      </w:pPr>
      <w:r w:rsidRPr="00C0469D">
        <w:rPr>
          <w:b/>
          <w:bCs/>
        </w:rPr>
        <w:t>A</w:t>
      </w:r>
      <w:r w:rsidR="008752C6" w:rsidRPr="00C0469D">
        <w:rPr>
          <w:b/>
          <w:bCs/>
        </w:rPr>
        <w:t xml:space="preserve">u sein de la société </w:t>
      </w:r>
      <w:r w:rsidR="00CE4ACD" w:rsidRPr="00C0469D">
        <w:rPr>
          <w:b/>
          <w:bCs/>
        </w:rPr>
        <w:t>SDEL Réseaux Aquitaine</w:t>
      </w:r>
    </w:p>
    <w:p w14:paraId="71B60E2A" w14:textId="77777777" w:rsidR="007F5BD6" w:rsidRPr="00C0469D" w:rsidRDefault="007F5BD6" w:rsidP="00C0469D">
      <w:pPr>
        <w:pBdr>
          <w:top w:val="single" w:sz="4" w:space="1" w:color="auto"/>
          <w:left w:val="single" w:sz="4" w:space="4" w:color="auto"/>
          <w:bottom w:val="single" w:sz="4" w:space="1" w:color="auto"/>
          <w:right w:val="single" w:sz="4" w:space="4" w:color="auto"/>
        </w:pBdr>
        <w:jc w:val="center"/>
        <w:rPr>
          <w:b/>
          <w:bCs/>
        </w:rPr>
      </w:pPr>
    </w:p>
    <w:p w14:paraId="2E931837" w14:textId="5781286E" w:rsidR="008752C6" w:rsidRPr="00C0469D" w:rsidRDefault="008752C6" w:rsidP="00C0469D">
      <w:pPr>
        <w:pBdr>
          <w:top w:val="single" w:sz="4" w:space="1" w:color="auto"/>
          <w:left w:val="single" w:sz="4" w:space="4" w:color="auto"/>
          <w:bottom w:val="single" w:sz="4" w:space="1" w:color="auto"/>
          <w:right w:val="single" w:sz="4" w:space="4" w:color="auto"/>
        </w:pBdr>
        <w:jc w:val="center"/>
        <w:rPr>
          <w:b/>
          <w:bCs/>
        </w:rPr>
      </w:pPr>
      <w:r w:rsidRPr="00C0469D">
        <w:rPr>
          <w:b/>
          <w:bCs/>
        </w:rPr>
        <w:t xml:space="preserve">Avenant </w:t>
      </w:r>
      <w:r w:rsidR="004B0707">
        <w:rPr>
          <w:b/>
          <w:bCs/>
        </w:rPr>
        <w:t>de révision n°</w:t>
      </w:r>
      <w:r w:rsidRPr="00C0469D">
        <w:rPr>
          <w:b/>
          <w:bCs/>
        </w:rPr>
        <w:t>1</w:t>
      </w:r>
    </w:p>
    <w:p w14:paraId="5C14C58E" w14:textId="77777777" w:rsidR="008752C6" w:rsidRPr="0077576A" w:rsidRDefault="008752C6" w:rsidP="00C0469D"/>
    <w:p w14:paraId="4D9187D1" w14:textId="77777777" w:rsidR="00664171" w:rsidRPr="0077576A" w:rsidRDefault="00664171" w:rsidP="00C0469D"/>
    <w:p w14:paraId="23EBAEAE" w14:textId="3F0C1514" w:rsidR="008752C6" w:rsidRPr="0077576A" w:rsidRDefault="008752C6" w:rsidP="00C0469D">
      <w:r w:rsidRPr="0077576A">
        <w:t>Le présent avenant est conclu entre les soussignés :</w:t>
      </w:r>
    </w:p>
    <w:p w14:paraId="239917BD" w14:textId="77777777" w:rsidR="008752C6" w:rsidRPr="0077576A" w:rsidRDefault="008752C6" w:rsidP="00C0469D"/>
    <w:p w14:paraId="43306EEC" w14:textId="19AE2758" w:rsidR="008752C6" w:rsidRPr="0077576A" w:rsidRDefault="008752C6" w:rsidP="00C0469D">
      <w:r w:rsidRPr="00C0469D">
        <w:rPr>
          <w:b/>
          <w:bCs/>
        </w:rPr>
        <w:t xml:space="preserve">La société </w:t>
      </w:r>
      <w:r w:rsidR="00CE4ACD" w:rsidRPr="00C0469D">
        <w:rPr>
          <w:b/>
          <w:bCs/>
        </w:rPr>
        <w:t>SDEL Réseaux Aquitaine</w:t>
      </w:r>
      <w:r w:rsidRPr="0077576A">
        <w:t xml:space="preserve"> représentée par </w:t>
      </w:r>
      <w:proofErr w:type="spellStart"/>
      <w:r w:rsidR="00E13FDD">
        <w:t>xxxx</w:t>
      </w:r>
      <w:proofErr w:type="spellEnd"/>
      <w:r w:rsidR="00CE4ACD">
        <w:t xml:space="preserve"> </w:t>
      </w:r>
      <w:proofErr w:type="spellStart"/>
      <w:r w:rsidR="00E13FDD">
        <w:t>xxxx</w:t>
      </w:r>
      <w:proofErr w:type="spellEnd"/>
      <w:r w:rsidRPr="0077576A">
        <w:t xml:space="preserve">, agissant en qualité de </w:t>
      </w:r>
      <w:r w:rsidR="00CE4ACD">
        <w:t>Président</w:t>
      </w:r>
      <w:r w:rsidRPr="0077576A">
        <w:t>, d’une part</w:t>
      </w:r>
    </w:p>
    <w:p w14:paraId="341C3597" w14:textId="77777777" w:rsidR="008752C6" w:rsidRPr="0077576A" w:rsidRDefault="008752C6" w:rsidP="00C0469D"/>
    <w:p w14:paraId="3940C43D" w14:textId="77777777" w:rsidR="008752C6" w:rsidRPr="0077576A" w:rsidRDefault="008752C6" w:rsidP="00C0469D">
      <w:proofErr w:type="gramStart"/>
      <w:r w:rsidRPr="0077576A">
        <w:t>et</w:t>
      </w:r>
      <w:proofErr w:type="gramEnd"/>
    </w:p>
    <w:p w14:paraId="04B51E99" w14:textId="77777777" w:rsidR="008752C6" w:rsidRPr="0077576A" w:rsidRDefault="008752C6" w:rsidP="00C0469D"/>
    <w:p w14:paraId="1213D045" w14:textId="08C91008" w:rsidR="00664171" w:rsidRDefault="00664171" w:rsidP="00C0469D">
      <w:r w:rsidRPr="00C0469D">
        <w:rPr>
          <w:b/>
          <w:bCs/>
        </w:rPr>
        <w:t>L</w:t>
      </w:r>
      <w:r w:rsidR="008752C6" w:rsidRPr="00C0469D">
        <w:rPr>
          <w:b/>
          <w:bCs/>
        </w:rPr>
        <w:t>e</w:t>
      </w:r>
      <w:r w:rsidR="005165ED" w:rsidRPr="00C0469D">
        <w:rPr>
          <w:b/>
          <w:bCs/>
        </w:rPr>
        <w:t xml:space="preserve">s membres de la délégation du personnel du </w:t>
      </w:r>
      <w:r w:rsidR="008752C6" w:rsidRPr="00C0469D">
        <w:rPr>
          <w:b/>
          <w:bCs/>
        </w:rPr>
        <w:t>comité social et économiqu</w:t>
      </w:r>
      <w:r w:rsidR="008752C6" w:rsidRPr="00C0469D">
        <w:t>e</w:t>
      </w:r>
      <w:r w:rsidR="008752C6" w:rsidRPr="003F5798">
        <w:rPr>
          <w:b/>
          <w:bCs/>
        </w:rPr>
        <w:t xml:space="preserve"> </w:t>
      </w:r>
      <w:r w:rsidR="00C0469D" w:rsidRPr="003F5798">
        <w:rPr>
          <w:b/>
          <w:bCs/>
        </w:rPr>
        <w:t>Central</w:t>
      </w:r>
      <w:r w:rsidR="00C0469D">
        <w:t xml:space="preserve"> </w:t>
      </w:r>
      <w:r w:rsidR="008752C6" w:rsidRPr="0077576A">
        <w:t xml:space="preserve">de </w:t>
      </w:r>
      <w:r w:rsidR="00AB1666">
        <w:t>SDEL Réseaux Aquitaine</w:t>
      </w:r>
      <w:r w:rsidR="008752C6" w:rsidRPr="0077576A">
        <w:t xml:space="preserve">, </w:t>
      </w:r>
      <w:r w:rsidR="005165ED" w:rsidRPr="0077576A">
        <w:t>représentant la majorité des suffrages exprimés lors des dernières élections professionnelles,</w:t>
      </w:r>
      <w:r w:rsidR="00AB1666">
        <w:t xml:space="preserve"> </w:t>
      </w:r>
    </w:p>
    <w:p w14:paraId="3785004A" w14:textId="77777777" w:rsidR="00E025E8" w:rsidRDefault="00E025E8" w:rsidP="00C0469D"/>
    <w:p w14:paraId="33637D2B" w14:textId="1D29A7E2" w:rsidR="008752C6" w:rsidRPr="0077576A" w:rsidRDefault="008752C6" w:rsidP="00C0469D">
      <w:proofErr w:type="gramStart"/>
      <w:r w:rsidRPr="0077576A">
        <w:t>d’autre</w:t>
      </w:r>
      <w:proofErr w:type="gramEnd"/>
      <w:r w:rsidRPr="0077576A">
        <w:t xml:space="preserve"> part</w:t>
      </w:r>
    </w:p>
    <w:p w14:paraId="0AC5AD32" w14:textId="77777777" w:rsidR="008752C6" w:rsidRPr="0077576A" w:rsidRDefault="008752C6" w:rsidP="00C0469D"/>
    <w:p w14:paraId="5C921115" w14:textId="77777777" w:rsidR="008752C6" w:rsidRPr="003F5798" w:rsidRDefault="008752C6" w:rsidP="00C0469D">
      <w:pPr>
        <w:rPr>
          <w:b/>
          <w:bCs/>
        </w:rPr>
      </w:pPr>
      <w:r w:rsidRPr="003F5798">
        <w:rPr>
          <w:b/>
          <w:bCs/>
        </w:rPr>
        <w:t>Il est convenu ce qui suit :</w:t>
      </w:r>
    </w:p>
    <w:p w14:paraId="6AA63C20" w14:textId="77777777" w:rsidR="008752C6" w:rsidRPr="0077576A" w:rsidRDefault="008752C6" w:rsidP="00C0469D"/>
    <w:p w14:paraId="4E26823E" w14:textId="50FE1766" w:rsidR="008752C6" w:rsidRPr="0077576A" w:rsidRDefault="008752C6" w:rsidP="00C0469D">
      <w:r w:rsidRPr="0077576A">
        <w:t xml:space="preserve">Un accord initial </w:t>
      </w:r>
      <w:r w:rsidR="0077576A" w:rsidRPr="0077576A">
        <w:t xml:space="preserve">relatif à l’astreinte </w:t>
      </w:r>
      <w:r w:rsidRPr="0077576A">
        <w:t xml:space="preserve">a été signé le </w:t>
      </w:r>
      <w:r w:rsidR="0085479C">
        <w:t>09 octobre 2015</w:t>
      </w:r>
      <w:r w:rsidRPr="0077576A">
        <w:t xml:space="preserve"> </w:t>
      </w:r>
      <w:r w:rsidR="0077576A" w:rsidRPr="0077576A">
        <w:t>avec</w:t>
      </w:r>
      <w:r w:rsidRPr="0077576A">
        <w:t xml:space="preserve"> une entrée en vigueur </w:t>
      </w:r>
      <w:r w:rsidR="0077576A" w:rsidRPr="0077576A">
        <w:t>au</w:t>
      </w:r>
      <w:r w:rsidRPr="0077576A">
        <w:t xml:space="preserve"> </w:t>
      </w:r>
      <w:r w:rsidR="0085479C">
        <w:t xml:space="preserve">06 novembre 2015. </w:t>
      </w:r>
    </w:p>
    <w:p w14:paraId="4E70FC1F" w14:textId="77777777" w:rsidR="00664171" w:rsidRPr="0077576A" w:rsidRDefault="00664171" w:rsidP="00C0469D"/>
    <w:p w14:paraId="37227069" w14:textId="21B7DAB0" w:rsidR="0077576A" w:rsidRPr="003D3B33" w:rsidRDefault="0077576A" w:rsidP="00C0469D">
      <w:r w:rsidRPr="003D3B33">
        <w:t xml:space="preserve">À compter du 1er janvier 2026, dans le cadre d’un nouveau marché concernant les Travaux Groupés (TG) pour le compte d’ENEDIS, </w:t>
      </w:r>
      <w:r w:rsidR="008752C6" w:rsidRPr="003D3B33">
        <w:t xml:space="preserve">le personnel de </w:t>
      </w:r>
      <w:r w:rsidR="0085479C" w:rsidRPr="003D3B33">
        <w:t>SDEL Réseaux Aquitaine</w:t>
      </w:r>
      <w:r w:rsidR="008752C6" w:rsidRPr="003D3B33">
        <w:t xml:space="preserve"> sera sollicité </w:t>
      </w:r>
      <w:r w:rsidRPr="003D3B33">
        <w:t>de manière plus</w:t>
      </w:r>
      <w:r w:rsidR="008752C6" w:rsidRPr="003D3B33">
        <w:t xml:space="preserve"> </w:t>
      </w:r>
      <w:r w:rsidRPr="003D3B33">
        <w:t>importante</w:t>
      </w:r>
      <w:r w:rsidR="008752C6" w:rsidRPr="003D3B33">
        <w:t xml:space="preserve"> </w:t>
      </w:r>
      <w:r w:rsidR="005C23DB" w:rsidRPr="003D3B33">
        <w:t xml:space="preserve">pour </w:t>
      </w:r>
      <w:r w:rsidRPr="003D3B33">
        <w:t>assurer</w:t>
      </w:r>
      <w:r w:rsidR="005C23DB" w:rsidRPr="003D3B33">
        <w:t xml:space="preserve"> des astreintes </w:t>
      </w:r>
      <w:r w:rsidRPr="003D3B33">
        <w:t>afin de garantir en permanence le bon fonctionnement des installations électriques dont la société a la charge</w:t>
      </w:r>
      <w:r w:rsidR="0085479C" w:rsidRPr="003D3B33">
        <w:t xml:space="preserve"> et les termes du</w:t>
      </w:r>
      <w:r w:rsidR="00453CF9" w:rsidRPr="003D3B33">
        <w:t xml:space="preserve"> marché conclu. </w:t>
      </w:r>
    </w:p>
    <w:p w14:paraId="365F5453" w14:textId="3F3F3640" w:rsidR="008752C6" w:rsidRPr="0077576A" w:rsidRDefault="008752C6" w:rsidP="00C0469D"/>
    <w:p w14:paraId="39F50C21" w14:textId="70B30EE6" w:rsidR="0077576A" w:rsidRPr="0077576A" w:rsidRDefault="0077576A" w:rsidP="00C0469D">
      <w:r w:rsidRPr="0077576A">
        <w:t>Afin de rendre le dispositif d’astreinte plus attractif et mieux rémunéré, la Direction a souhaité revoir les modalités d’indemnisation</w:t>
      </w:r>
      <w:r w:rsidR="00CB7360">
        <w:t xml:space="preserve">, </w:t>
      </w:r>
      <w:r w:rsidR="00453CF9">
        <w:t>moderniser l’accord ainsi qu’adapter les termes de ce dernier</w:t>
      </w:r>
      <w:r w:rsidR="00CB7360">
        <w:t xml:space="preserve"> à la réalité actuelle de la Société. </w:t>
      </w:r>
    </w:p>
    <w:p w14:paraId="13A790FB" w14:textId="77777777" w:rsidR="005C23DB" w:rsidRPr="0077576A" w:rsidRDefault="005C23DB" w:rsidP="00C0469D"/>
    <w:p w14:paraId="61EC22BC" w14:textId="1CFE3BA4" w:rsidR="003413C4" w:rsidRPr="003413C4" w:rsidRDefault="0077576A" w:rsidP="00C0469D">
      <w:pPr>
        <w:rPr>
          <w:rFonts w:eastAsia="Times New Roman" w:cs="Times New Roman"/>
          <w:lang w:eastAsia="fr-FR"/>
        </w:rPr>
      </w:pPr>
      <w:r w:rsidRPr="0077576A">
        <w:rPr>
          <w:rFonts w:eastAsia="Times New Roman" w:cs="Times New Roman"/>
          <w:lang w:eastAsia="fr-FR"/>
        </w:rPr>
        <w:t xml:space="preserve">Le présent avenant a donc pour objet de </w:t>
      </w:r>
      <w:r w:rsidR="00B84CDA">
        <w:rPr>
          <w:rFonts w:eastAsia="Times New Roman" w:cs="Times New Roman"/>
          <w:lang w:eastAsia="fr-FR"/>
        </w:rPr>
        <w:t xml:space="preserve">réviser et </w:t>
      </w:r>
      <w:r w:rsidR="00F96A58">
        <w:rPr>
          <w:rFonts w:eastAsia="Times New Roman" w:cs="Times New Roman"/>
          <w:lang w:eastAsia="fr-FR"/>
        </w:rPr>
        <w:t xml:space="preserve">mettre à jour entièrement l’accord du 09 octobre 2015. Il se substitue </w:t>
      </w:r>
      <w:r w:rsidR="00CB7360">
        <w:rPr>
          <w:rFonts w:eastAsia="Times New Roman" w:cs="Times New Roman"/>
          <w:lang w:eastAsia="fr-FR"/>
        </w:rPr>
        <w:t xml:space="preserve">ainsi à toutes les clauses de l’accord </w:t>
      </w:r>
      <w:r w:rsidR="00BD40BE">
        <w:rPr>
          <w:rFonts w:eastAsia="Times New Roman" w:cs="Times New Roman"/>
          <w:lang w:eastAsia="fr-FR"/>
        </w:rPr>
        <w:t xml:space="preserve">initial </w:t>
      </w:r>
      <w:r w:rsidR="007E280B">
        <w:rPr>
          <w:rFonts w:eastAsia="Times New Roman" w:cs="Times New Roman"/>
          <w:lang w:eastAsia="fr-FR"/>
        </w:rPr>
        <w:t xml:space="preserve">et </w:t>
      </w:r>
      <w:r w:rsidR="003413C4" w:rsidRPr="00C07745">
        <w:rPr>
          <w:rFonts w:cs="Calibri"/>
        </w:rPr>
        <w:t xml:space="preserve">à tous les documents contractuels existants. </w:t>
      </w:r>
    </w:p>
    <w:p w14:paraId="35FF848E" w14:textId="77777777" w:rsidR="0077576A" w:rsidRPr="0077576A" w:rsidRDefault="0077576A" w:rsidP="00C0469D">
      <w:pPr>
        <w:rPr>
          <w:rFonts w:eastAsia="Times New Roman" w:cs="Times New Roman"/>
          <w:lang w:eastAsia="fr-FR"/>
        </w:rPr>
      </w:pPr>
    </w:p>
    <w:p w14:paraId="6F636DF6" w14:textId="77777777" w:rsidR="005C23DB" w:rsidRDefault="005C23DB" w:rsidP="00C0469D">
      <w:pPr>
        <w:rPr>
          <w:rFonts w:cs="Times New Roman"/>
          <w:u w:val="single"/>
        </w:rPr>
      </w:pPr>
      <w:r w:rsidRPr="0077576A">
        <w:rPr>
          <w:rFonts w:cs="Times New Roman"/>
          <w:u w:val="single"/>
        </w:rPr>
        <w:t>CECI EXPOSE, LES PARTIES SONT CONVENUES DE CE QUI SUIT :</w:t>
      </w:r>
    </w:p>
    <w:p w14:paraId="29492259" w14:textId="77777777" w:rsidR="00DC1979" w:rsidRDefault="00DC1979" w:rsidP="00C0469D">
      <w:pPr>
        <w:rPr>
          <w:rFonts w:cs="Times New Roman"/>
          <w:u w:val="single"/>
        </w:rPr>
      </w:pPr>
    </w:p>
    <w:p w14:paraId="19207AFE" w14:textId="22BBA17B" w:rsidR="00DC1979" w:rsidRPr="0077576A" w:rsidRDefault="00DC1979" w:rsidP="00C0469D">
      <w:pPr>
        <w:rPr>
          <w:rFonts w:cs="Times New Roman"/>
          <w:u w:val="single"/>
        </w:rPr>
      </w:pPr>
      <w:r>
        <w:rPr>
          <w:rFonts w:cs="Times New Roman"/>
          <w:u w:val="single"/>
        </w:rPr>
        <w:t xml:space="preserve">Préambule : </w:t>
      </w:r>
    </w:p>
    <w:p w14:paraId="547E7C57" w14:textId="77777777" w:rsidR="005C23DB" w:rsidRDefault="005C23DB" w:rsidP="00C0469D">
      <w:pPr>
        <w:rPr>
          <w:rFonts w:cs="Times New Roman"/>
        </w:rPr>
      </w:pPr>
    </w:p>
    <w:p w14:paraId="5EB339B7" w14:textId="53F1B4D8" w:rsidR="00DC1979" w:rsidRDefault="00DC1979" w:rsidP="001708B6">
      <w:r w:rsidRPr="00753E2E">
        <w:t>L</w:t>
      </w:r>
      <w:r w:rsidR="00DF3498">
        <w:t>a société</w:t>
      </w:r>
      <w:r>
        <w:t xml:space="preserve"> </w:t>
      </w:r>
      <w:r w:rsidR="00F253F5">
        <w:t>SDEL Réseaux Aquitaine</w:t>
      </w:r>
      <w:r>
        <w:t xml:space="preserve"> est </w:t>
      </w:r>
      <w:r w:rsidRPr="00D56290">
        <w:t xml:space="preserve">spécialisée dans les infrastructures d'énergies. </w:t>
      </w:r>
      <w:r>
        <w:t>Elle intervient</w:t>
      </w:r>
      <w:r w:rsidRPr="00D56290">
        <w:t xml:space="preserve"> notamment sur </w:t>
      </w:r>
      <w:r w:rsidR="00F1082D" w:rsidRPr="00D56290">
        <w:t>tous les départements</w:t>
      </w:r>
      <w:r w:rsidR="00F1082D">
        <w:t xml:space="preserve"> des Landes et des Pyrénées Atlantique</w:t>
      </w:r>
      <w:r w:rsidRPr="00D56290">
        <w:t xml:space="preserve"> pour les lignes Hautes Tensions et Basses Tensions en aérien et souterrain, l'éclairage public</w:t>
      </w:r>
      <w:r w:rsidR="00BD40BE">
        <w:t xml:space="preserve">, </w:t>
      </w:r>
      <w:r w:rsidRPr="00D56290">
        <w:t>la mise en valeur du patrimoine</w:t>
      </w:r>
      <w:r w:rsidR="00BD40BE">
        <w:t xml:space="preserve">, les installations de bornes de recharges de véhicules électriques ainsi que les </w:t>
      </w:r>
      <w:r w:rsidR="00531945">
        <w:t xml:space="preserve">ombrières photovoltaïques. </w:t>
      </w:r>
    </w:p>
    <w:p w14:paraId="6940EB8D" w14:textId="77777777" w:rsidR="00531945" w:rsidRDefault="00531945" w:rsidP="001708B6"/>
    <w:p w14:paraId="6A658F5C" w14:textId="13F7A84E" w:rsidR="00531945" w:rsidRDefault="00531945" w:rsidP="001708B6">
      <w:r>
        <w:t xml:space="preserve">La société SDEL Réseaux Aquitaine est composée de deux entreprises : </w:t>
      </w:r>
    </w:p>
    <w:p w14:paraId="71A1ABCA" w14:textId="65F4400F" w:rsidR="00531945" w:rsidRDefault="00531945" w:rsidP="00531945">
      <w:pPr>
        <w:pStyle w:val="Paragraphedeliste"/>
        <w:numPr>
          <w:ilvl w:val="0"/>
          <w:numId w:val="6"/>
        </w:numPr>
      </w:pPr>
      <w:r>
        <w:t xml:space="preserve">SDEL Réseaux Pyrénées – située à Anglet </w:t>
      </w:r>
    </w:p>
    <w:p w14:paraId="4FC8A11A" w14:textId="2DF1D936" w:rsidR="00531945" w:rsidRPr="003D3B33" w:rsidRDefault="00531945" w:rsidP="00531945">
      <w:pPr>
        <w:pStyle w:val="Paragraphedeliste"/>
        <w:numPr>
          <w:ilvl w:val="0"/>
          <w:numId w:val="6"/>
        </w:numPr>
      </w:pPr>
      <w:r w:rsidRPr="003D3B33">
        <w:t xml:space="preserve">SDEL Réseaux Landes – située à Mont-de-Marsan. </w:t>
      </w:r>
    </w:p>
    <w:p w14:paraId="36E35683" w14:textId="51A9EACC" w:rsidR="00AC19C6" w:rsidRPr="003D3B33" w:rsidRDefault="00AC19C6" w:rsidP="00AC19C6">
      <w:r w:rsidRPr="003D3B33">
        <w:t>Dans un souci de professionnalisme, afin d'œuvrer pour une maintenance de services performante en adéquation avec les besoins et les techniques disponibles</w:t>
      </w:r>
      <w:r w:rsidR="007A6B85" w:rsidRPr="003D3B33">
        <w:t xml:space="preserve">, </w:t>
      </w:r>
      <w:r w:rsidRPr="003D3B33">
        <w:t>d'assurer la bonne marche, la compétitivité et la pérennité de l'entreprise</w:t>
      </w:r>
      <w:r w:rsidR="007A6B85" w:rsidRPr="003D3B33">
        <w:t xml:space="preserve"> et </w:t>
      </w:r>
      <w:r w:rsidR="0082502F" w:rsidRPr="003D3B33">
        <w:t>notamment</w:t>
      </w:r>
      <w:r w:rsidR="00491D22" w:rsidRPr="003D3B33">
        <w:t xml:space="preserve"> </w:t>
      </w:r>
      <w:r w:rsidR="007A6B85" w:rsidRPr="003D3B33">
        <w:t xml:space="preserve">dans le cadre de notre marché avec notre client ENEDIS, </w:t>
      </w:r>
      <w:r w:rsidRPr="003D3B33">
        <w:t>les parties du présent accord décident de mettre en œuvre des règles de gestion du régime d'astreinte.</w:t>
      </w:r>
    </w:p>
    <w:p w14:paraId="6A0AAEDD" w14:textId="77777777" w:rsidR="00AC19C6" w:rsidRPr="003D3B33" w:rsidRDefault="00AC19C6" w:rsidP="001708B6"/>
    <w:p w14:paraId="52646E86" w14:textId="77777777" w:rsidR="00DC1979" w:rsidRPr="003D3B33" w:rsidRDefault="00DC1979" w:rsidP="001708B6">
      <w:r w:rsidRPr="003D3B33">
        <w:t>Les prestations à assurer sont les suivantes :</w:t>
      </w:r>
    </w:p>
    <w:p w14:paraId="3EAF0C18" w14:textId="214DF569" w:rsidR="00EB7EDB" w:rsidRPr="003D3B33" w:rsidRDefault="00473729" w:rsidP="001708B6">
      <w:r w:rsidRPr="003D3B33">
        <w:t>Mise en sécurité</w:t>
      </w:r>
      <w:r w:rsidR="0088351F" w:rsidRPr="003D3B33">
        <w:t xml:space="preserve"> et réparation </w:t>
      </w:r>
      <w:r w:rsidR="006772F2" w:rsidRPr="003D3B33">
        <w:t xml:space="preserve">des réseaux HTA et BT </w:t>
      </w:r>
      <w:r w:rsidR="0088351F" w:rsidRPr="003D3B33">
        <w:t xml:space="preserve">aériens et souterrains pour assurer la continuité de service </w:t>
      </w:r>
      <w:r w:rsidR="00EB7EDB" w:rsidRPr="003D3B33">
        <w:t>à la suite d’évènements</w:t>
      </w:r>
      <w:r w:rsidR="006772F2" w:rsidRPr="003D3B33">
        <w:t xml:space="preserve"> climatiques </w:t>
      </w:r>
      <w:r w:rsidR="00666F96" w:rsidRPr="003D3B33">
        <w:t>ou des accidents</w:t>
      </w:r>
      <w:r w:rsidR="00EB7EDB" w:rsidRPr="003D3B33">
        <w:t>.</w:t>
      </w:r>
    </w:p>
    <w:p w14:paraId="48BAFECF" w14:textId="37F4A01B" w:rsidR="00DC1979" w:rsidRDefault="00DC1979" w:rsidP="001708B6">
      <w:r w:rsidRPr="00753E2E">
        <w:lastRenderedPageBreak/>
        <w:t>D’autres marchés, avec des prestations équivalentes, pourront être conclus à l’avenir</w:t>
      </w:r>
      <w:r>
        <w:t xml:space="preserve">, notamment dans les activités d’installations de bornes IRVE et d’ombrières photovoltaïque. </w:t>
      </w:r>
    </w:p>
    <w:p w14:paraId="71AD042D" w14:textId="77777777" w:rsidR="00F44F96" w:rsidRPr="003D3B33" w:rsidRDefault="00F44F96" w:rsidP="001708B6"/>
    <w:p w14:paraId="5E4DF9CC" w14:textId="28AEF1AA" w:rsidR="00110218" w:rsidRPr="003D3B33" w:rsidRDefault="00110218" w:rsidP="001708B6">
      <w:r w:rsidRPr="003D3B33">
        <w:t>Les parties conviennent que le recours à l'astreinte est lié au type d'engagement pris avec le client dans le cadre d'un contrat spécifique. L'astreinte peut donc s'interrompre si le contrat n'est pas renouvelé ou si une clause au contrat prévoit une modification du type d'intervention qui aurait pour conséquence de réduire ou d'interrompre complétement le recours à l'astreinte. Dans ces cas et dans la mesure du possible, la direction s'engage à informer les salariés de toute modification au moins un mois à l'avance.</w:t>
      </w:r>
    </w:p>
    <w:p w14:paraId="58CDC551" w14:textId="77777777" w:rsidR="00110218" w:rsidRPr="003D3B33" w:rsidRDefault="00110218" w:rsidP="001708B6"/>
    <w:p w14:paraId="0BB6AC63" w14:textId="7815DA74" w:rsidR="004E2DFE" w:rsidRPr="003D3B33" w:rsidRDefault="004E2DFE" w:rsidP="001708B6">
      <w:r w:rsidRPr="003D3B33">
        <w:t>A cet égard, il est précisé dans le présent accord que le principe de l'astreinte n'est pas un recours pour pallier un problème de charge constaté en semaine.</w:t>
      </w:r>
    </w:p>
    <w:p w14:paraId="31ABFD89" w14:textId="77777777" w:rsidR="000B2519" w:rsidRPr="003D3B33" w:rsidRDefault="000B2519" w:rsidP="001708B6"/>
    <w:p w14:paraId="27E2BD22" w14:textId="054C4AE0" w:rsidR="00DC1979" w:rsidRPr="003D3B33" w:rsidRDefault="000B2519" w:rsidP="001708B6">
      <w:r w:rsidRPr="003D3B33">
        <w:t xml:space="preserve">Les parties conviennent que l'astreinte cause un désagrément au salarié. Ainsi il est décidé de mettre en place </w:t>
      </w:r>
      <w:r w:rsidR="00DC1979" w:rsidRPr="003D3B33">
        <w:t>un système d’astreinte équitable garantissant la faculté d’intervention dans les délais déterminés, tout en étant réparti au mieux sur tous les salariés concernés, afin d’en minimiser le poids.</w:t>
      </w:r>
    </w:p>
    <w:p w14:paraId="407E8F5A" w14:textId="77777777" w:rsidR="00DC1979" w:rsidRPr="003D3B33" w:rsidRDefault="00DC1979" w:rsidP="001708B6"/>
    <w:p w14:paraId="524E4CE8" w14:textId="77777777" w:rsidR="00DC1979" w:rsidRPr="003D3B33" w:rsidRDefault="00DC1979" w:rsidP="001708B6">
      <w:r w:rsidRPr="003D3B33">
        <w:t>Le présent accord définit la procédure d’astreinte, fixe les compensations et les moyens proposés aux salariés auxquels ce régime s’applique, conformément à l’article L3121-9 du code du travail.</w:t>
      </w:r>
    </w:p>
    <w:p w14:paraId="3EF1F34D" w14:textId="77777777" w:rsidR="00850076" w:rsidRPr="003D3B33" w:rsidRDefault="00850076" w:rsidP="001708B6"/>
    <w:p w14:paraId="68781D7F" w14:textId="4ED5ED48" w:rsidR="00850076" w:rsidRPr="003D3B33" w:rsidRDefault="00850076" w:rsidP="001708B6">
      <w:r w:rsidRPr="003D3B33">
        <w:t>En conséquence sa mise en place s'inscrira dans le cadre des dispositions légales et conventionnelles et de l'accord d'entreprise sur l'organisation et la réduction du temps de travail signé en date du 12 Juin 2001.</w:t>
      </w:r>
    </w:p>
    <w:p w14:paraId="20E938A0" w14:textId="77777777" w:rsidR="00DC1979" w:rsidRPr="003D3B33" w:rsidRDefault="00DC1979" w:rsidP="001708B6"/>
    <w:p w14:paraId="5C4590CF" w14:textId="0B352E2E" w:rsidR="00C2258C" w:rsidRDefault="00DC1979" w:rsidP="001708B6">
      <w:r w:rsidRPr="003D3B33">
        <w:t xml:space="preserve">Les parties ont recherché par cet accord </w:t>
      </w:r>
      <w:r w:rsidRPr="00B64FD9">
        <w:t>un équilibre entre respect de la vie privée des collaborateurs et l’astreinte nécessaire à l’activité de la société.</w:t>
      </w:r>
    </w:p>
    <w:p w14:paraId="12393F34" w14:textId="77777777" w:rsidR="00C2258C" w:rsidRDefault="00C2258C">
      <w:pPr>
        <w:spacing w:after="160" w:line="259" w:lineRule="auto"/>
        <w:jc w:val="left"/>
      </w:pPr>
      <w:r>
        <w:br w:type="page"/>
      </w:r>
    </w:p>
    <w:p w14:paraId="6175851D" w14:textId="5C575A48" w:rsidR="00C2258C" w:rsidRDefault="00C2258C" w:rsidP="00C2258C">
      <w:pPr>
        <w:spacing w:after="160" w:line="259" w:lineRule="auto"/>
        <w:jc w:val="center"/>
      </w:pPr>
      <w:r>
        <w:lastRenderedPageBreak/>
        <w:t>SOMMAIRE</w:t>
      </w:r>
    </w:p>
    <w:p w14:paraId="11DE8641" w14:textId="6D1F7978" w:rsidR="000A51D0" w:rsidRDefault="00C2258C">
      <w:pPr>
        <w:pStyle w:val="TM1"/>
        <w:tabs>
          <w:tab w:val="right" w:leader="dot" w:pos="9062"/>
        </w:tabs>
        <w:rPr>
          <w:rFonts w:asciiTheme="minorHAnsi" w:eastAsiaTheme="minorEastAsia" w:hAnsiTheme="minorHAnsi"/>
          <w:noProof/>
          <w:kern w:val="2"/>
          <w:sz w:val="24"/>
          <w:szCs w:val="24"/>
          <w:lang w:eastAsia="fr-FR"/>
          <w14:ligatures w14:val="standardContextual"/>
        </w:rPr>
      </w:pPr>
      <w:r>
        <w:fldChar w:fldCharType="begin"/>
      </w:r>
      <w:r>
        <w:instrText xml:space="preserve"> TOC \o "1-3" \h \z \u </w:instrText>
      </w:r>
      <w:r>
        <w:fldChar w:fldCharType="separate"/>
      </w:r>
      <w:hyperlink w:anchor="_Toc218250559" w:history="1">
        <w:r w:rsidR="000A51D0" w:rsidRPr="002B58FD">
          <w:rPr>
            <w:rStyle w:val="Lienhypertexte"/>
            <w:rFonts w:eastAsia="Arial"/>
            <w:noProof/>
          </w:rPr>
          <w:t>Article 1- Définition de l'astreinte</w:t>
        </w:r>
        <w:r w:rsidR="000A51D0">
          <w:rPr>
            <w:noProof/>
            <w:webHidden/>
          </w:rPr>
          <w:tab/>
        </w:r>
        <w:r w:rsidR="000A51D0">
          <w:rPr>
            <w:noProof/>
            <w:webHidden/>
          </w:rPr>
          <w:fldChar w:fldCharType="begin"/>
        </w:r>
        <w:r w:rsidR="000A51D0">
          <w:rPr>
            <w:noProof/>
            <w:webHidden/>
          </w:rPr>
          <w:instrText xml:space="preserve"> PAGEREF _Toc218250559 \h </w:instrText>
        </w:r>
        <w:r w:rsidR="000A51D0">
          <w:rPr>
            <w:noProof/>
            <w:webHidden/>
          </w:rPr>
        </w:r>
        <w:r w:rsidR="000A51D0">
          <w:rPr>
            <w:noProof/>
            <w:webHidden/>
          </w:rPr>
          <w:fldChar w:fldCharType="separate"/>
        </w:r>
        <w:r w:rsidR="000A51D0">
          <w:rPr>
            <w:noProof/>
            <w:webHidden/>
          </w:rPr>
          <w:t>4</w:t>
        </w:r>
        <w:r w:rsidR="000A51D0">
          <w:rPr>
            <w:noProof/>
            <w:webHidden/>
          </w:rPr>
          <w:fldChar w:fldCharType="end"/>
        </w:r>
      </w:hyperlink>
    </w:p>
    <w:p w14:paraId="20D12DA1" w14:textId="5BB33E4B" w:rsidR="000A51D0" w:rsidRDefault="00BA546C">
      <w:pPr>
        <w:pStyle w:val="TM1"/>
        <w:tabs>
          <w:tab w:val="right" w:leader="dot" w:pos="9062"/>
        </w:tabs>
        <w:rPr>
          <w:rFonts w:asciiTheme="minorHAnsi" w:eastAsiaTheme="minorEastAsia" w:hAnsiTheme="minorHAnsi"/>
          <w:noProof/>
          <w:kern w:val="2"/>
          <w:sz w:val="24"/>
          <w:szCs w:val="24"/>
          <w:lang w:eastAsia="fr-FR"/>
          <w14:ligatures w14:val="standardContextual"/>
        </w:rPr>
      </w:pPr>
      <w:hyperlink w:anchor="_Toc218250560" w:history="1">
        <w:r w:rsidR="000A51D0" w:rsidRPr="002B58FD">
          <w:rPr>
            <w:rStyle w:val="Lienhypertexte"/>
            <w:noProof/>
          </w:rPr>
          <w:t>Article 2 - Organisation de l'astreinte</w:t>
        </w:r>
        <w:r w:rsidR="000A51D0">
          <w:rPr>
            <w:noProof/>
            <w:webHidden/>
          </w:rPr>
          <w:tab/>
        </w:r>
        <w:r w:rsidR="000A51D0">
          <w:rPr>
            <w:noProof/>
            <w:webHidden/>
          </w:rPr>
          <w:fldChar w:fldCharType="begin"/>
        </w:r>
        <w:r w:rsidR="000A51D0">
          <w:rPr>
            <w:noProof/>
            <w:webHidden/>
          </w:rPr>
          <w:instrText xml:space="preserve"> PAGEREF _Toc218250560 \h </w:instrText>
        </w:r>
        <w:r w:rsidR="000A51D0">
          <w:rPr>
            <w:noProof/>
            <w:webHidden/>
          </w:rPr>
        </w:r>
        <w:r w:rsidR="000A51D0">
          <w:rPr>
            <w:noProof/>
            <w:webHidden/>
          </w:rPr>
          <w:fldChar w:fldCharType="separate"/>
        </w:r>
        <w:r w:rsidR="000A51D0">
          <w:rPr>
            <w:noProof/>
            <w:webHidden/>
          </w:rPr>
          <w:t>4</w:t>
        </w:r>
        <w:r w:rsidR="000A51D0">
          <w:rPr>
            <w:noProof/>
            <w:webHidden/>
          </w:rPr>
          <w:fldChar w:fldCharType="end"/>
        </w:r>
      </w:hyperlink>
    </w:p>
    <w:p w14:paraId="13D02DF1" w14:textId="00DECE84" w:rsidR="000A51D0" w:rsidRDefault="00BA546C">
      <w:pPr>
        <w:pStyle w:val="TM2"/>
        <w:tabs>
          <w:tab w:val="right" w:leader="dot" w:pos="9062"/>
        </w:tabs>
        <w:rPr>
          <w:rFonts w:asciiTheme="minorHAnsi" w:eastAsiaTheme="minorEastAsia" w:hAnsiTheme="minorHAnsi"/>
          <w:noProof/>
          <w:kern w:val="2"/>
          <w:sz w:val="24"/>
          <w:szCs w:val="24"/>
          <w:lang w:eastAsia="fr-FR"/>
          <w14:ligatures w14:val="standardContextual"/>
        </w:rPr>
      </w:pPr>
      <w:hyperlink w:anchor="_Toc218250561" w:history="1">
        <w:r w:rsidR="000A51D0" w:rsidRPr="002B58FD">
          <w:rPr>
            <w:rStyle w:val="Lienhypertexte"/>
            <w:noProof/>
          </w:rPr>
          <w:t>2.1 Entrée et sortie dans le régime d’astreinte</w:t>
        </w:r>
        <w:r w:rsidR="000A51D0">
          <w:rPr>
            <w:noProof/>
            <w:webHidden/>
          </w:rPr>
          <w:tab/>
        </w:r>
        <w:r w:rsidR="000A51D0">
          <w:rPr>
            <w:noProof/>
            <w:webHidden/>
          </w:rPr>
          <w:fldChar w:fldCharType="begin"/>
        </w:r>
        <w:r w:rsidR="000A51D0">
          <w:rPr>
            <w:noProof/>
            <w:webHidden/>
          </w:rPr>
          <w:instrText xml:space="preserve"> PAGEREF _Toc218250561 \h </w:instrText>
        </w:r>
        <w:r w:rsidR="000A51D0">
          <w:rPr>
            <w:noProof/>
            <w:webHidden/>
          </w:rPr>
        </w:r>
        <w:r w:rsidR="000A51D0">
          <w:rPr>
            <w:noProof/>
            <w:webHidden/>
          </w:rPr>
          <w:fldChar w:fldCharType="separate"/>
        </w:r>
        <w:r w:rsidR="000A51D0">
          <w:rPr>
            <w:noProof/>
            <w:webHidden/>
          </w:rPr>
          <w:t>4</w:t>
        </w:r>
        <w:r w:rsidR="000A51D0">
          <w:rPr>
            <w:noProof/>
            <w:webHidden/>
          </w:rPr>
          <w:fldChar w:fldCharType="end"/>
        </w:r>
      </w:hyperlink>
    </w:p>
    <w:p w14:paraId="347F2FB9" w14:textId="0F013B86" w:rsidR="000A51D0" w:rsidRDefault="00BA546C">
      <w:pPr>
        <w:pStyle w:val="TM2"/>
        <w:tabs>
          <w:tab w:val="right" w:leader="dot" w:pos="9062"/>
        </w:tabs>
        <w:rPr>
          <w:rFonts w:asciiTheme="minorHAnsi" w:eastAsiaTheme="minorEastAsia" w:hAnsiTheme="minorHAnsi"/>
          <w:noProof/>
          <w:kern w:val="2"/>
          <w:sz w:val="24"/>
          <w:szCs w:val="24"/>
          <w:lang w:eastAsia="fr-FR"/>
          <w14:ligatures w14:val="standardContextual"/>
        </w:rPr>
      </w:pPr>
      <w:hyperlink w:anchor="_Toc218250562" w:history="1">
        <w:r w:rsidR="000A51D0" w:rsidRPr="002B58FD">
          <w:rPr>
            <w:rStyle w:val="Lienhypertexte"/>
            <w:noProof/>
          </w:rPr>
          <w:t>2.2 Elaboration du planning</w:t>
        </w:r>
        <w:r w:rsidR="000A51D0">
          <w:rPr>
            <w:noProof/>
            <w:webHidden/>
          </w:rPr>
          <w:tab/>
        </w:r>
        <w:r w:rsidR="000A51D0">
          <w:rPr>
            <w:noProof/>
            <w:webHidden/>
          </w:rPr>
          <w:fldChar w:fldCharType="begin"/>
        </w:r>
        <w:r w:rsidR="000A51D0">
          <w:rPr>
            <w:noProof/>
            <w:webHidden/>
          </w:rPr>
          <w:instrText xml:space="preserve"> PAGEREF _Toc218250562 \h </w:instrText>
        </w:r>
        <w:r w:rsidR="000A51D0">
          <w:rPr>
            <w:noProof/>
            <w:webHidden/>
          </w:rPr>
        </w:r>
        <w:r w:rsidR="000A51D0">
          <w:rPr>
            <w:noProof/>
            <w:webHidden/>
          </w:rPr>
          <w:fldChar w:fldCharType="separate"/>
        </w:r>
        <w:r w:rsidR="000A51D0">
          <w:rPr>
            <w:noProof/>
            <w:webHidden/>
          </w:rPr>
          <w:t>4</w:t>
        </w:r>
        <w:r w:rsidR="000A51D0">
          <w:rPr>
            <w:noProof/>
            <w:webHidden/>
          </w:rPr>
          <w:fldChar w:fldCharType="end"/>
        </w:r>
      </w:hyperlink>
    </w:p>
    <w:p w14:paraId="0E569664" w14:textId="5A3A4883" w:rsidR="000A51D0" w:rsidRDefault="00BA546C">
      <w:pPr>
        <w:pStyle w:val="TM2"/>
        <w:tabs>
          <w:tab w:val="right" w:leader="dot" w:pos="9062"/>
        </w:tabs>
        <w:rPr>
          <w:rFonts w:asciiTheme="minorHAnsi" w:eastAsiaTheme="minorEastAsia" w:hAnsiTheme="minorHAnsi"/>
          <w:noProof/>
          <w:kern w:val="2"/>
          <w:sz w:val="24"/>
          <w:szCs w:val="24"/>
          <w:lang w:eastAsia="fr-FR"/>
          <w14:ligatures w14:val="standardContextual"/>
        </w:rPr>
      </w:pPr>
      <w:hyperlink w:anchor="_Toc218250563" w:history="1">
        <w:r w:rsidR="000A51D0" w:rsidRPr="002B58FD">
          <w:rPr>
            <w:rStyle w:val="Lienhypertexte"/>
            <w:noProof/>
          </w:rPr>
          <w:t>2.3 Information du salarié</w:t>
        </w:r>
        <w:r w:rsidR="000A51D0">
          <w:rPr>
            <w:noProof/>
            <w:webHidden/>
          </w:rPr>
          <w:tab/>
        </w:r>
        <w:r w:rsidR="000A51D0">
          <w:rPr>
            <w:noProof/>
            <w:webHidden/>
          </w:rPr>
          <w:fldChar w:fldCharType="begin"/>
        </w:r>
        <w:r w:rsidR="000A51D0">
          <w:rPr>
            <w:noProof/>
            <w:webHidden/>
          </w:rPr>
          <w:instrText xml:space="preserve"> PAGEREF _Toc218250563 \h </w:instrText>
        </w:r>
        <w:r w:rsidR="000A51D0">
          <w:rPr>
            <w:noProof/>
            <w:webHidden/>
          </w:rPr>
        </w:r>
        <w:r w:rsidR="000A51D0">
          <w:rPr>
            <w:noProof/>
            <w:webHidden/>
          </w:rPr>
          <w:fldChar w:fldCharType="separate"/>
        </w:r>
        <w:r w:rsidR="000A51D0">
          <w:rPr>
            <w:noProof/>
            <w:webHidden/>
          </w:rPr>
          <w:t>5</w:t>
        </w:r>
        <w:r w:rsidR="000A51D0">
          <w:rPr>
            <w:noProof/>
            <w:webHidden/>
          </w:rPr>
          <w:fldChar w:fldCharType="end"/>
        </w:r>
      </w:hyperlink>
    </w:p>
    <w:p w14:paraId="2AD42710" w14:textId="59BD3961" w:rsidR="000A51D0" w:rsidRDefault="00BA546C">
      <w:pPr>
        <w:pStyle w:val="TM2"/>
        <w:tabs>
          <w:tab w:val="right" w:leader="dot" w:pos="9062"/>
        </w:tabs>
        <w:rPr>
          <w:rFonts w:asciiTheme="minorHAnsi" w:eastAsiaTheme="minorEastAsia" w:hAnsiTheme="minorHAnsi"/>
          <w:noProof/>
          <w:kern w:val="2"/>
          <w:sz w:val="24"/>
          <w:szCs w:val="24"/>
          <w:lang w:eastAsia="fr-FR"/>
          <w14:ligatures w14:val="standardContextual"/>
        </w:rPr>
      </w:pPr>
      <w:hyperlink w:anchor="_Toc218250564" w:history="1">
        <w:r w:rsidR="000A51D0" w:rsidRPr="002B58FD">
          <w:rPr>
            <w:rStyle w:val="Lienhypertexte"/>
            <w:noProof/>
          </w:rPr>
          <w:t>2.4 Fréquence des astreintes</w:t>
        </w:r>
        <w:r w:rsidR="000A51D0">
          <w:rPr>
            <w:noProof/>
            <w:webHidden/>
          </w:rPr>
          <w:tab/>
        </w:r>
        <w:r w:rsidR="000A51D0">
          <w:rPr>
            <w:noProof/>
            <w:webHidden/>
          </w:rPr>
          <w:fldChar w:fldCharType="begin"/>
        </w:r>
        <w:r w:rsidR="000A51D0">
          <w:rPr>
            <w:noProof/>
            <w:webHidden/>
          </w:rPr>
          <w:instrText xml:space="preserve"> PAGEREF _Toc218250564 \h </w:instrText>
        </w:r>
        <w:r w:rsidR="000A51D0">
          <w:rPr>
            <w:noProof/>
            <w:webHidden/>
          </w:rPr>
        </w:r>
        <w:r w:rsidR="000A51D0">
          <w:rPr>
            <w:noProof/>
            <w:webHidden/>
          </w:rPr>
          <w:fldChar w:fldCharType="separate"/>
        </w:r>
        <w:r w:rsidR="000A51D0">
          <w:rPr>
            <w:noProof/>
            <w:webHidden/>
          </w:rPr>
          <w:t>5</w:t>
        </w:r>
        <w:r w:rsidR="000A51D0">
          <w:rPr>
            <w:noProof/>
            <w:webHidden/>
          </w:rPr>
          <w:fldChar w:fldCharType="end"/>
        </w:r>
      </w:hyperlink>
    </w:p>
    <w:p w14:paraId="27EB5526" w14:textId="169E7D2B" w:rsidR="000A51D0" w:rsidRDefault="00BA546C">
      <w:pPr>
        <w:pStyle w:val="TM1"/>
        <w:tabs>
          <w:tab w:val="right" w:leader="dot" w:pos="9062"/>
        </w:tabs>
        <w:rPr>
          <w:rFonts w:asciiTheme="minorHAnsi" w:eastAsiaTheme="minorEastAsia" w:hAnsiTheme="minorHAnsi"/>
          <w:noProof/>
          <w:kern w:val="2"/>
          <w:sz w:val="24"/>
          <w:szCs w:val="24"/>
          <w:lang w:eastAsia="fr-FR"/>
          <w14:ligatures w14:val="standardContextual"/>
        </w:rPr>
      </w:pPr>
      <w:hyperlink w:anchor="_Toc218250565" w:history="1">
        <w:r w:rsidR="000A51D0" w:rsidRPr="002B58FD">
          <w:rPr>
            <w:rStyle w:val="Lienhypertexte"/>
            <w:noProof/>
          </w:rPr>
          <w:t>Article 3 - Personnels concernés par l'astreinte</w:t>
        </w:r>
        <w:r w:rsidR="000A51D0">
          <w:rPr>
            <w:noProof/>
            <w:webHidden/>
          </w:rPr>
          <w:tab/>
        </w:r>
        <w:r w:rsidR="000A51D0">
          <w:rPr>
            <w:noProof/>
            <w:webHidden/>
          </w:rPr>
          <w:fldChar w:fldCharType="begin"/>
        </w:r>
        <w:r w:rsidR="000A51D0">
          <w:rPr>
            <w:noProof/>
            <w:webHidden/>
          </w:rPr>
          <w:instrText xml:space="preserve"> PAGEREF _Toc218250565 \h </w:instrText>
        </w:r>
        <w:r w:rsidR="000A51D0">
          <w:rPr>
            <w:noProof/>
            <w:webHidden/>
          </w:rPr>
        </w:r>
        <w:r w:rsidR="000A51D0">
          <w:rPr>
            <w:noProof/>
            <w:webHidden/>
          </w:rPr>
          <w:fldChar w:fldCharType="separate"/>
        </w:r>
        <w:r w:rsidR="000A51D0">
          <w:rPr>
            <w:noProof/>
            <w:webHidden/>
          </w:rPr>
          <w:t>5</w:t>
        </w:r>
        <w:r w:rsidR="000A51D0">
          <w:rPr>
            <w:noProof/>
            <w:webHidden/>
          </w:rPr>
          <w:fldChar w:fldCharType="end"/>
        </w:r>
      </w:hyperlink>
    </w:p>
    <w:p w14:paraId="0A2E5F76" w14:textId="30503D5B" w:rsidR="000A51D0" w:rsidRDefault="00BA546C">
      <w:pPr>
        <w:pStyle w:val="TM1"/>
        <w:tabs>
          <w:tab w:val="right" w:leader="dot" w:pos="9062"/>
        </w:tabs>
        <w:rPr>
          <w:rFonts w:asciiTheme="minorHAnsi" w:eastAsiaTheme="minorEastAsia" w:hAnsiTheme="minorHAnsi"/>
          <w:noProof/>
          <w:kern w:val="2"/>
          <w:sz w:val="24"/>
          <w:szCs w:val="24"/>
          <w:lang w:eastAsia="fr-FR"/>
          <w14:ligatures w14:val="standardContextual"/>
        </w:rPr>
      </w:pPr>
      <w:hyperlink w:anchor="_Toc218250566" w:history="1">
        <w:r w:rsidR="000A51D0" w:rsidRPr="002B58FD">
          <w:rPr>
            <w:rStyle w:val="Lienhypertexte"/>
            <w:noProof/>
          </w:rPr>
          <w:t>Article 4   – Modalité d’indemnisation de l’astreinte</w:t>
        </w:r>
        <w:r w:rsidR="000A51D0">
          <w:rPr>
            <w:noProof/>
            <w:webHidden/>
          </w:rPr>
          <w:tab/>
        </w:r>
        <w:r w:rsidR="000A51D0">
          <w:rPr>
            <w:noProof/>
            <w:webHidden/>
          </w:rPr>
          <w:fldChar w:fldCharType="begin"/>
        </w:r>
        <w:r w:rsidR="000A51D0">
          <w:rPr>
            <w:noProof/>
            <w:webHidden/>
          </w:rPr>
          <w:instrText xml:space="preserve"> PAGEREF _Toc218250566 \h </w:instrText>
        </w:r>
        <w:r w:rsidR="000A51D0">
          <w:rPr>
            <w:noProof/>
            <w:webHidden/>
          </w:rPr>
        </w:r>
        <w:r w:rsidR="000A51D0">
          <w:rPr>
            <w:noProof/>
            <w:webHidden/>
          </w:rPr>
          <w:fldChar w:fldCharType="separate"/>
        </w:r>
        <w:r w:rsidR="000A51D0">
          <w:rPr>
            <w:noProof/>
            <w:webHidden/>
          </w:rPr>
          <w:t>5</w:t>
        </w:r>
        <w:r w:rsidR="000A51D0">
          <w:rPr>
            <w:noProof/>
            <w:webHidden/>
          </w:rPr>
          <w:fldChar w:fldCharType="end"/>
        </w:r>
      </w:hyperlink>
    </w:p>
    <w:p w14:paraId="3010DE60" w14:textId="6BAB409E" w:rsidR="000A51D0" w:rsidRDefault="00BA546C">
      <w:pPr>
        <w:pStyle w:val="TM2"/>
        <w:tabs>
          <w:tab w:val="right" w:leader="dot" w:pos="9062"/>
        </w:tabs>
        <w:rPr>
          <w:rFonts w:asciiTheme="minorHAnsi" w:eastAsiaTheme="minorEastAsia" w:hAnsiTheme="minorHAnsi"/>
          <w:noProof/>
          <w:kern w:val="2"/>
          <w:sz w:val="24"/>
          <w:szCs w:val="24"/>
          <w:lang w:eastAsia="fr-FR"/>
          <w14:ligatures w14:val="standardContextual"/>
        </w:rPr>
      </w:pPr>
      <w:hyperlink w:anchor="_Toc218250567" w:history="1">
        <w:r w:rsidR="000A51D0" w:rsidRPr="002B58FD">
          <w:rPr>
            <w:rStyle w:val="Lienhypertexte"/>
            <w:noProof/>
          </w:rPr>
          <w:t>4.1 Pour la période d’astreinte :</w:t>
        </w:r>
        <w:r w:rsidR="000A51D0">
          <w:rPr>
            <w:noProof/>
            <w:webHidden/>
          </w:rPr>
          <w:tab/>
        </w:r>
        <w:r w:rsidR="000A51D0">
          <w:rPr>
            <w:noProof/>
            <w:webHidden/>
          </w:rPr>
          <w:fldChar w:fldCharType="begin"/>
        </w:r>
        <w:r w:rsidR="000A51D0">
          <w:rPr>
            <w:noProof/>
            <w:webHidden/>
          </w:rPr>
          <w:instrText xml:space="preserve"> PAGEREF _Toc218250567 \h </w:instrText>
        </w:r>
        <w:r w:rsidR="000A51D0">
          <w:rPr>
            <w:noProof/>
            <w:webHidden/>
          </w:rPr>
        </w:r>
        <w:r w:rsidR="000A51D0">
          <w:rPr>
            <w:noProof/>
            <w:webHidden/>
          </w:rPr>
          <w:fldChar w:fldCharType="separate"/>
        </w:r>
        <w:r w:rsidR="000A51D0">
          <w:rPr>
            <w:noProof/>
            <w:webHidden/>
          </w:rPr>
          <w:t>6</w:t>
        </w:r>
        <w:r w:rsidR="000A51D0">
          <w:rPr>
            <w:noProof/>
            <w:webHidden/>
          </w:rPr>
          <w:fldChar w:fldCharType="end"/>
        </w:r>
      </w:hyperlink>
    </w:p>
    <w:p w14:paraId="122FDEAC" w14:textId="19EE1C76" w:rsidR="000A51D0" w:rsidRDefault="00BA546C">
      <w:pPr>
        <w:pStyle w:val="TM2"/>
        <w:tabs>
          <w:tab w:val="right" w:leader="dot" w:pos="9062"/>
        </w:tabs>
        <w:rPr>
          <w:rFonts w:asciiTheme="minorHAnsi" w:eastAsiaTheme="minorEastAsia" w:hAnsiTheme="minorHAnsi"/>
          <w:noProof/>
          <w:kern w:val="2"/>
          <w:sz w:val="24"/>
          <w:szCs w:val="24"/>
          <w:lang w:eastAsia="fr-FR"/>
          <w14:ligatures w14:val="standardContextual"/>
        </w:rPr>
      </w:pPr>
      <w:hyperlink w:anchor="_Toc218250568" w:history="1">
        <w:r w:rsidR="000A51D0" w:rsidRPr="002B58FD">
          <w:rPr>
            <w:rStyle w:val="Lienhypertexte"/>
            <w:noProof/>
          </w:rPr>
          <w:t>4.2 Pour le temps d’intervention</w:t>
        </w:r>
        <w:r w:rsidR="000A51D0">
          <w:rPr>
            <w:noProof/>
            <w:webHidden/>
          </w:rPr>
          <w:tab/>
        </w:r>
        <w:r w:rsidR="000A51D0">
          <w:rPr>
            <w:noProof/>
            <w:webHidden/>
          </w:rPr>
          <w:fldChar w:fldCharType="begin"/>
        </w:r>
        <w:r w:rsidR="000A51D0">
          <w:rPr>
            <w:noProof/>
            <w:webHidden/>
          </w:rPr>
          <w:instrText xml:space="preserve"> PAGEREF _Toc218250568 \h </w:instrText>
        </w:r>
        <w:r w:rsidR="000A51D0">
          <w:rPr>
            <w:noProof/>
            <w:webHidden/>
          </w:rPr>
        </w:r>
        <w:r w:rsidR="000A51D0">
          <w:rPr>
            <w:noProof/>
            <w:webHidden/>
          </w:rPr>
          <w:fldChar w:fldCharType="separate"/>
        </w:r>
        <w:r w:rsidR="000A51D0">
          <w:rPr>
            <w:noProof/>
            <w:webHidden/>
          </w:rPr>
          <w:t>6</w:t>
        </w:r>
        <w:r w:rsidR="000A51D0">
          <w:rPr>
            <w:noProof/>
            <w:webHidden/>
          </w:rPr>
          <w:fldChar w:fldCharType="end"/>
        </w:r>
      </w:hyperlink>
    </w:p>
    <w:p w14:paraId="517E1F23" w14:textId="036CBA01" w:rsidR="000A51D0" w:rsidRDefault="00BA546C">
      <w:pPr>
        <w:pStyle w:val="TM1"/>
        <w:tabs>
          <w:tab w:val="right" w:leader="dot" w:pos="9062"/>
        </w:tabs>
        <w:rPr>
          <w:rFonts w:asciiTheme="minorHAnsi" w:eastAsiaTheme="minorEastAsia" w:hAnsiTheme="minorHAnsi"/>
          <w:noProof/>
          <w:kern w:val="2"/>
          <w:sz w:val="24"/>
          <w:szCs w:val="24"/>
          <w:lang w:eastAsia="fr-FR"/>
          <w14:ligatures w14:val="standardContextual"/>
        </w:rPr>
      </w:pPr>
      <w:hyperlink w:anchor="_Toc218250569" w:history="1">
        <w:r w:rsidR="000A51D0" w:rsidRPr="002B58FD">
          <w:rPr>
            <w:rStyle w:val="Lienhypertexte"/>
            <w:noProof/>
          </w:rPr>
          <w:t>Article 5 – Temps de repos</w:t>
        </w:r>
        <w:r w:rsidR="000A51D0">
          <w:rPr>
            <w:noProof/>
            <w:webHidden/>
          </w:rPr>
          <w:tab/>
        </w:r>
        <w:r w:rsidR="000A51D0">
          <w:rPr>
            <w:noProof/>
            <w:webHidden/>
          </w:rPr>
          <w:fldChar w:fldCharType="begin"/>
        </w:r>
        <w:r w:rsidR="000A51D0">
          <w:rPr>
            <w:noProof/>
            <w:webHidden/>
          </w:rPr>
          <w:instrText xml:space="preserve"> PAGEREF _Toc218250569 \h </w:instrText>
        </w:r>
        <w:r w:rsidR="000A51D0">
          <w:rPr>
            <w:noProof/>
            <w:webHidden/>
          </w:rPr>
        </w:r>
        <w:r w:rsidR="000A51D0">
          <w:rPr>
            <w:noProof/>
            <w:webHidden/>
          </w:rPr>
          <w:fldChar w:fldCharType="separate"/>
        </w:r>
        <w:r w:rsidR="000A51D0">
          <w:rPr>
            <w:noProof/>
            <w:webHidden/>
          </w:rPr>
          <w:t>6</w:t>
        </w:r>
        <w:r w:rsidR="000A51D0">
          <w:rPr>
            <w:noProof/>
            <w:webHidden/>
          </w:rPr>
          <w:fldChar w:fldCharType="end"/>
        </w:r>
      </w:hyperlink>
    </w:p>
    <w:p w14:paraId="6E7D5376" w14:textId="1E292D3A" w:rsidR="000A51D0" w:rsidRDefault="00BA546C">
      <w:pPr>
        <w:pStyle w:val="TM1"/>
        <w:tabs>
          <w:tab w:val="right" w:leader="dot" w:pos="9062"/>
        </w:tabs>
        <w:rPr>
          <w:rFonts w:asciiTheme="minorHAnsi" w:eastAsiaTheme="minorEastAsia" w:hAnsiTheme="minorHAnsi"/>
          <w:noProof/>
          <w:kern w:val="2"/>
          <w:sz w:val="24"/>
          <w:szCs w:val="24"/>
          <w:lang w:eastAsia="fr-FR"/>
          <w14:ligatures w14:val="standardContextual"/>
        </w:rPr>
      </w:pPr>
      <w:hyperlink w:anchor="_Toc218250570" w:history="1">
        <w:r w:rsidR="000A51D0" w:rsidRPr="002B58FD">
          <w:rPr>
            <w:rStyle w:val="Lienhypertexte"/>
            <w:noProof/>
          </w:rPr>
          <w:t>Article 6 - Rappel des obligations légales, conventionnelles et contractuelles</w:t>
        </w:r>
        <w:r w:rsidR="000A51D0">
          <w:rPr>
            <w:noProof/>
            <w:webHidden/>
          </w:rPr>
          <w:tab/>
        </w:r>
        <w:r w:rsidR="000A51D0">
          <w:rPr>
            <w:noProof/>
            <w:webHidden/>
          </w:rPr>
          <w:fldChar w:fldCharType="begin"/>
        </w:r>
        <w:r w:rsidR="000A51D0">
          <w:rPr>
            <w:noProof/>
            <w:webHidden/>
          </w:rPr>
          <w:instrText xml:space="preserve"> PAGEREF _Toc218250570 \h </w:instrText>
        </w:r>
        <w:r w:rsidR="000A51D0">
          <w:rPr>
            <w:noProof/>
            <w:webHidden/>
          </w:rPr>
        </w:r>
        <w:r w:rsidR="000A51D0">
          <w:rPr>
            <w:noProof/>
            <w:webHidden/>
          </w:rPr>
          <w:fldChar w:fldCharType="separate"/>
        </w:r>
        <w:r w:rsidR="000A51D0">
          <w:rPr>
            <w:noProof/>
            <w:webHidden/>
          </w:rPr>
          <w:t>7</w:t>
        </w:r>
        <w:r w:rsidR="000A51D0">
          <w:rPr>
            <w:noProof/>
            <w:webHidden/>
          </w:rPr>
          <w:fldChar w:fldCharType="end"/>
        </w:r>
      </w:hyperlink>
    </w:p>
    <w:p w14:paraId="58F7B639" w14:textId="3EDDC246" w:rsidR="000A51D0" w:rsidRPr="00BA546C" w:rsidRDefault="00BA546C">
      <w:pPr>
        <w:pStyle w:val="TM1"/>
        <w:tabs>
          <w:tab w:val="right" w:leader="dot" w:pos="9062"/>
        </w:tabs>
        <w:rPr>
          <w:rFonts w:asciiTheme="minorHAnsi" w:eastAsiaTheme="minorEastAsia" w:hAnsiTheme="minorHAnsi"/>
          <w:b/>
          <w:bCs/>
          <w:noProof/>
          <w:kern w:val="2"/>
          <w:sz w:val="24"/>
          <w:szCs w:val="24"/>
          <w:lang w:eastAsia="fr-FR"/>
          <w14:ligatures w14:val="standardContextual"/>
        </w:rPr>
      </w:pPr>
      <w:r>
        <w:t>Article 7 - Modalités pratiques………………………………………………………………………………</w:t>
      </w:r>
      <w:proofErr w:type="gramStart"/>
      <w:r>
        <w:t>…….</w:t>
      </w:r>
      <w:proofErr w:type="gramEnd"/>
      <w:r>
        <w:t>.…..</w:t>
      </w:r>
      <w:r w:rsidRPr="00BA546C">
        <w:rPr>
          <w:b/>
          <w:bCs/>
        </w:rPr>
        <w:t>Erreur ! Signet non défini.</w:t>
      </w:r>
    </w:p>
    <w:p w14:paraId="32169953" w14:textId="2908C7CF" w:rsidR="000A51D0" w:rsidRDefault="00BA546C">
      <w:pPr>
        <w:pStyle w:val="TM1"/>
        <w:tabs>
          <w:tab w:val="right" w:leader="dot" w:pos="9062"/>
        </w:tabs>
        <w:rPr>
          <w:rFonts w:asciiTheme="minorHAnsi" w:eastAsiaTheme="minorEastAsia" w:hAnsiTheme="minorHAnsi"/>
          <w:noProof/>
          <w:kern w:val="2"/>
          <w:sz w:val="24"/>
          <w:szCs w:val="24"/>
          <w:lang w:eastAsia="fr-FR"/>
          <w14:ligatures w14:val="standardContextual"/>
        </w:rPr>
      </w:pPr>
      <w:hyperlink w:anchor="_Toc218250572" w:history="1">
        <w:r w:rsidR="000A51D0" w:rsidRPr="002B58FD">
          <w:rPr>
            <w:rStyle w:val="Lienhypertexte"/>
            <w:noProof/>
          </w:rPr>
          <w:t>Article 8 - Modalités de suivi des heures d'astreinte</w:t>
        </w:r>
        <w:r w:rsidR="000A51D0">
          <w:rPr>
            <w:noProof/>
            <w:webHidden/>
          </w:rPr>
          <w:tab/>
        </w:r>
        <w:r w:rsidR="000A51D0">
          <w:rPr>
            <w:noProof/>
            <w:webHidden/>
          </w:rPr>
          <w:fldChar w:fldCharType="begin"/>
        </w:r>
        <w:r w:rsidR="000A51D0">
          <w:rPr>
            <w:noProof/>
            <w:webHidden/>
          </w:rPr>
          <w:instrText xml:space="preserve"> PAGEREF _Toc218250572 \h </w:instrText>
        </w:r>
        <w:r w:rsidR="000A51D0">
          <w:rPr>
            <w:noProof/>
            <w:webHidden/>
          </w:rPr>
        </w:r>
        <w:r w:rsidR="000A51D0">
          <w:rPr>
            <w:noProof/>
            <w:webHidden/>
          </w:rPr>
          <w:fldChar w:fldCharType="separate"/>
        </w:r>
        <w:r w:rsidR="000A51D0">
          <w:rPr>
            <w:noProof/>
            <w:webHidden/>
          </w:rPr>
          <w:t>7</w:t>
        </w:r>
        <w:r w:rsidR="000A51D0">
          <w:rPr>
            <w:noProof/>
            <w:webHidden/>
          </w:rPr>
          <w:fldChar w:fldCharType="end"/>
        </w:r>
      </w:hyperlink>
    </w:p>
    <w:p w14:paraId="2804DF38" w14:textId="68C486D5" w:rsidR="000A51D0" w:rsidRDefault="00BA546C">
      <w:pPr>
        <w:pStyle w:val="TM1"/>
        <w:tabs>
          <w:tab w:val="right" w:leader="dot" w:pos="9062"/>
        </w:tabs>
        <w:rPr>
          <w:rFonts w:asciiTheme="minorHAnsi" w:eastAsiaTheme="minorEastAsia" w:hAnsiTheme="minorHAnsi"/>
          <w:noProof/>
          <w:kern w:val="2"/>
          <w:sz w:val="24"/>
          <w:szCs w:val="24"/>
          <w:lang w:eastAsia="fr-FR"/>
          <w14:ligatures w14:val="standardContextual"/>
        </w:rPr>
      </w:pPr>
      <w:hyperlink w:anchor="_Toc218250573" w:history="1">
        <w:r w:rsidR="000A51D0" w:rsidRPr="002B58FD">
          <w:rPr>
            <w:rStyle w:val="Lienhypertexte"/>
            <w:noProof/>
          </w:rPr>
          <w:t>Article 9 - Date d'entrée de l'accord</w:t>
        </w:r>
        <w:r w:rsidR="000A51D0">
          <w:rPr>
            <w:noProof/>
            <w:webHidden/>
          </w:rPr>
          <w:tab/>
        </w:r>
        <w:r w:rsidR="000A51D0">
          <w:rPr>
            <w:noProof/>
            <w:webHidden/>
          </w:rPr>
          <w:fldChar w:fldCharType="begin"/>
        </w:r>
        <w:r w:rsidR="000A51D0">
          <w:rPr>
            <w:noProof/>
            <w:webHidden/>
          </w:rPr>
          <w:instrText xml:space="preserve"> PAGEREF _Toc218250573 \h </w:instrText>
        </w:r>
        <w:r w:rsidR="000A51D0">
          <w:rPr>
            <w:noProof/>
            <w:webHidden/>
          </w:rPr>
        </w:r>
        <w:r w:rsidR="000A51D0">
          <w:rPr>
            <w:noProof/>
            <w:webHidden/>
          </w:rPr>
          <w:fldChar w:fldCharType="separate"/>
        </w:r>
        <w:r w:rsidR="000A51D0">
          <w:rPr>
            <w:noProof/>
            <w:webHidden/>
          </w:rPr>
          <w:t>7</w:t>
        </w:r>
        <w:r w:rsidR="000A51D0">
          <w:rPr>
            <w:noProof/>
            <w:webHidden/>
          </w:rPr>
          <w:fldChar w:fldCharType="end"/>
        </w:r>
      </w:hyperlink>
    </w:p>
    <w:p w14:paraId="5DF4278E" w14:textId="1DB5F55C" w:rsidR="000A51D0" w:rsidRDefault="00BA546C">
      <w:pPr>
        <w:pStyle w:val="TM1"/>
        <w:tabs>
          <w:tab w:val="right" w:leader="dot" w:pos="9062"/>
        </w:tabs>
        <w:rPr>
          <w:rFonts w:asciiTheme="minorHAnsi" w:eastAsiaTheme="minorEastAsia" w:hAnsiTheme="minorHAnsi"/>
          <w:noProof/>
          <w:kern w:val="2"/>
          <w:sz w:val="24"/>
          <w:szCs w:val="24"/>
          <w:lang w:eastAsia="fr-FR"/>
          <w14:ligatures w14:val="standardContextual"/>
        </w:rPr>
      </w:pPr>
      <w:hyperlink w:anchor="_Toc218250574" w:history="1">
        <w:r w:rsidR="000A51D0" w:rsidRPr="002B58FD">
          <w:rPr>
            <w:rStyle w:val="Lienhypertexte"/>
            <w:noProof/>
          </w:rPr>
          <w:t>Article 10— Règles de révision ou de dénonciation</w:t>
        </w:r>
        <w:r w:rsidR="000A51D0">
          <w:rPr>
            <w:noProof/>
            <w:webHidden/>
          </w:rPr>
          <w:tab/>
        </w:r>
        <w:r w:rsidR="000A51D0">
          <w:rPr>
            <w:noProof/>
            <w:webHidden/>
          </w:rPr>
          <w:fldChar w:fldCharType="begin"/>
        </w:r>
        <w:r w:rsidR="000A51D0">
          <w:rPr>
            <w:noProof/>
            <w:webHidden/>
          </w:rPr>
          <w:instrText xml:space="preserve"> PAGEREF _Toc218250574 \h </w:instrText>
        </w:r>
        <w:r w:rsidR="000A51D0">
          <w:rPr>
            <w:noProof/>
            <w:webHidden/>
          </w:rPr>
        </w:r>
        <w:r w:rsidR="000A51D0">
          <w:rPr>
            <w:noProof/>
            <w:webHidden/>
          </w:rPr>
          <w:fldChar w:fldCharType="separate"/>
        </w:r>
        <w:r w:rsidR="000A51D0">
          <w:rPr>
            <w:noProof/>
            <w:webHidden/>
          </w:rPr>
          <w:t>8</w:t>
        </w:r>
        <w:r w:rsidR="000A51D0">
          <w:rPr>
            <w:noProof/>
            <w:webHidden/>
          </w:rPr>
          <w:fldChar w:fldCharType="end"/>
        </w:r>
      </w:hyperlink>
    </w:p>
    <w:p w14:paraId="7A9E65F9" w14:textId="2BA728CF" w:rsidR="000A51D0" w:rsidRDefault="00BA546C">
      <w:pPr>
        <w:pStyle w:val="TM1"/>
        <w:tabs>
          <w:tab w:val="right" w:leader="dot" w:pos="9062"/>
        </w:tabs>
        <w:rPr>
          <w:rFonts w:asciiTheme="minorHAnsi" w:eastAsiaTheme="minorEastAsia" w:hAnsiTheme="minorHAnsi"/>
          <w:noProof/>
          <w:kern w:val="2"/>
          <w:sz w:val="24"/>
          <w:szCs w:val="24"/>
          <w:lang w:eastAsia="fr-FR"/>
          <w14:ligatures w14:val="standardContextual"/>
        </w:rPr>
      </w:pPr>
      <w:hyperlink w:anchor="_Toc218250575" w:history="1">
        <w:r w:rsidR="000A51D0" w:rsidRPr="002B58FD">
          <w:rPr>
            <w:rStyle w:val="Lienhypertexte"/>
            <w:noProof/>
          </w:rPr>
          <w:t>Article 11 – Dépôt de l’accord et publicité.</w:t>
        </w:r>
        <w:r w:rsidR="000A51D0">
          <w:rPr>
            <w:noProof/>
            <w:webHidden/>
          </w:rPr>
          <w:tab/>
        </w:r>
        <w:r w:rsidR="000A51D0">
          <w:rPr>
            <w:noProof/>
            <w:webHidden/>
          </w:rPr>
          <w:fldChar w:fldCharType="begin"/>
        </w:r>
        <w:r w:rsidR="000A51D0">
          <w:rPr>
            <w:noProof/>
            <w:webHidden/>
          </w:rPr>
          <w:instrText xml:space="preserve"> PAGEREF _Toc218250575 \h </w:instrText>
        </w:r>
        <w:r w:rsidR="000A51D0">
          <w:rPr>
            <w:noProof/>
            <w:webHidden/>
          </w:rPr>
        </w:r>
        <w:r w:rsidR="000A51D0">
          <w:rPr>
            <w:noProof/>
            <w:webHidden/>
          </w:rPr>
          <w:fldChar w:fldCharType="separate"/>
        </w:r>
        <w:r w:rsidR="000A51D0">
          <w:rPr>
            <w:noProof/>
            <w:webHidden/>
          </w:rPr>
          <w:t>8</w:t>
        </w:r>
        <w:r w:rsidR="000A51D0">
          <w:rPr>
            <w:noProof/>
            <w:webHidden/>
          </w:rPr>
          <w:fldChar w:fldCharType="end"/>
        </w:r>
      </w:hyperlink>
    </w:p>
    <w:p w14:paraId="024AFF65" w14:textId="29BAF72C" w:rsidR="00C2258C" w:rsidRDefault="00C2258C">
      <w:pPr>
        <w:spacing w:after="160" w:line="259" w:lineRule="auto"/>
        <w:jc w:val="left"/>
      </w:pPr>
      <w:r>
        <w:fldChar w:fldCharType="end"/>
      </w:r>
    </w:p>
    <w:p w14:paraId="29144F5B" w14:textId="74808A6A" w:rsidR="00C2258C" w:rsidRDefault="00C2258C">
      <w:pPr>
        <w:spacing w:after="160" w:line="259" w:lineRule="auto"/>
        <w:jc w:val="left"/>
      </w:pPr>
      <w:r>
        <w:br w:type="page"/>
      </w:r>
    </w:p>
    <w:p w14:paraId="4B820DFB" w14:textId="73D14271" w:rsidR="003530B5" w:rsidRPr="003530B5" w:rsidRDefault="003530B5" w:rsidP="00C2258C">
      <w:pPr>
        <w:pStyle w:val="Titre1"/>
        <w:rPr>
          <w:rFonts w:eastAsiaTheme="minorHAnsi"/>
        </w:rPr>
      </w:pPr>
      <w:bookmarkStart w:id="0" w:name="_Toc218250559"/>
      <w:r>
        <w:rPr>
          <w:rFonts w:eastAsia="Arial"/>
        </w:rPr>
        <w:t>Article 1- Définition de l'astreinte</w:t>
      </w:r>
      <w:bookmarkEnd w:id="0"/>
    </w:p>
    <w:p w14:paraId="44C635E1" w14:textId="77777777" w:rsidR="005754D0" w:rsidRPr="003D3B33" w:rsidRDefault="005754D0" w:rsidP="001708B6"/>
    <w:p w14:paraId="626F0258" w14:textId="62EC478C" w:rsidR="00047055" w:rsidRPr="003D3B33" w:rsidRDefault="00645311" w:rsidP="001708B6">
      <w:pPr>
        <w:rPr>
          <w:rFonts w:cs="Times New Roman"/>
        </w:rPr>
      </w:pPr>
      <w:r w:rsidRPr="003D3B33">
        <w:rPr>
          <w:rFonts w:cs="Times New Roman"/>
        </w:rPr>
        <w:t xml:space="preserve">Conformément à l'article </w:t>
      </w:r>
      <w:r w:rsidR="00660410" w:rsidRPr="003D3B33">
        <w:rPr>
          <w:rFonts w:cs="Times New Roman"/>
        </w:rPr>
        <w:t>L3121-9</w:t>
      </w:r>
      <w:r w:rsidRPr="003D3B33">
        <w:rPr>
          <w:rFonts w:cs="Times New Roman"/>
        </w:rPr>
        <w:t xml:space="preserve"> du code du travail</w:t>
      </w:r>
      <w:r w:rsidR="00047055" w:rsidRPr="003D3B33">
        <w:rPr>
          <w:rFonts w:cs="Times New Roman"/>
        </w:rPr>
        <w:t> </w:t>
      </w:r>
      <w:r w:rsidR="00954D70" w:rsidRPr="003D3B33">
        <w:rPr>
          <w:rFonts w:cs="Times New Roman"/>
        </w:rPr>
        <w:t xml:space="preserve">l’astreinte </w:t>
      </w:r>
      <w:r w:rsidR="00047055" w:rsidRPr="003D3B33">
        <w:rPr>
          <w:rFonts w:cs="Times New Roman"/>
        </w:rPr>
        <w:t xml:space="preserve">est une période pendant laquelle le salarié, sans être sur son lieu de travail et sans être à la disposition permanente et immédiate de l’employeur, doit être en mesure d’intervenir pour accomplir un travail au service de l’entreprise. </w:t>
      </w:r>
    </w:p>
    <w:p w14:paraId="57B9D497" w14:textId="77777777" w:rsidR="00047055" w:rsidRPr="003D3B33" w:rsidRDefault="00047055" w:rsidP="001708B6">
      <w:pPr>
        <w:rPr>
          <w:rFonts w:cs="Times New Roman"/>
        </w:rPr>
      </w:pPr>
    </w:p>
    <w:p w14:paraId="77DE35E9" w14:textId="0694C0BE" w:rsidR="00645311" w:rsidRPr="003D3B33" w:rsidRDefault="00C6757B" w:rsidP="001708B6">
      <w:pPr>
        <w:rPr>
          <w:rFonts w:cs="Times New Roman"/>
        </w:rPr>
      </w:pPr>
      <w:r w:rsidRPr="003D3B33">
        <w:rPr>
          <w:rFonts w:cs="Times New Roman"/>
        </w:rPr>
        <w:t>L</w:t>
      </w:r>
      <w:r w:rsidR="00645311" w:rsidRPr="003D3B33">
        <w:rPr>
          <w:rFonts w:cs="Times New Roman"/>
        </w:rPr>
        <w:t xml:space="preserve">a période d'astreinte n'est pas considérée comme du temps de travail effectif conformément à la législation en vigueur, </w:t>
      </w:r>
      <w:r w:rsidR="00E57DA0" w:rsidRPr="003D3B33">
        <w:rPr>
          <w:rFonts w:cs="Times New Roman"/>
        </w:rPr>
        <w:t>en revanche</w:t>
      </w:r>
      <w:r w:rsidR="00645311" w:rsidRPr="003D3B33">
        <w:rPr>
          <w:rFonts w:cs="Times New Roman"/>
        </w:rPr>
        <w:t xml:space="preserve"> les temps d'intervention chez le client et les temps de déplacements sont considérés comme du temps de travail effectif.</w:t>
      </w:r>
    </w:p>
    <w:p w14:paraId="414BF70F" w14:textId="77777777" w:rsidR="00C6757B" w:rsidRPr="003D3B33" w:rsidRDefault="00C6757B" w:rsidP="001708B6">
      <w:pPr>
        <w:rPr>
          <w:rFonts w:cs="Times New Roman"/>
        </w:rPr>
      </w:pPr>
    </w:p>
    <w:p w14:paraId="19B8C352" w14:textId="159B1A4F" w:rsidR="00CA3A5B" w:rsidRPr="003D3B33" w:rsidRDefault="0047724E" w:rsidP="001708B6">
      <w:pPr>
        <w:rPr>
          <w:rFonts w:cs="Times New Roman"/>
        </w:rPr>
      </w:pPr>
      <w:r w:rsidRPr="003D3B33">
        <w:rPr>
          <w:rFonts w:cs="Times New Roman"/>
        </w:rPr>
        <w:t>L’astreinte a pour objet, sans porter préjudice aux intérêts du salarié, d’assurer une permanence afin de permettre la continuité de certaines activités et le bon fonctionnement de certains matériels et installations, en donnant notamment la possibilité, dans le cadre d’incidents, pannes et difficultés de procéder à une intervention rapide.</w:t>
      </w:r>
    </w:p>
    <w:p w14:paraId="6B267943" w14:textId="77777777" w:rsidR="00CA3A5B" w:rsidRPr="003D3B33" w:rsidRDefault="00CA3A5B" w:rsidP="00C0469D">
      <w:pPr>
        <w:rPr>
          <w:rFonts w:cs="Times New Roman"/>
          <w:bCs/>
        </w:rPr>
      </w:pPr>
    </w:p>
    <w:p w14:paraId="4310CD70" w14:textId="77777777" w:rsidR="005D06B0" w:rsidRPr="003D3B33" w:rsidRDefault="005D06B0" w:rsidP="00C2258C">
      <w:r w:rsidRPr="003D3B33">
        <w:t xml:space="preserve">En cas d’intervention les salariés sont soumis aux mêmes règles que celles applicables pendant le temps de travail et prévues dans le règlement intérieur, notamment concernant les consignes de sécurité.  Ils doivent être en capacité physique d’intervenir en toute sécurité. </w:t>
      </w:r>
    </w:p>
    <w:p w14:paraId="76A61F32" w14:textId="77777777" w:rsidR="005D06B0" w:rsidRPr="003D3B33" w:rsidRDefault="005D06B0" w:rsidP="00C2258C"/>
    <w:p w14:paraId="5E07B560" w14:textId="77777777" w:rsidR="005D06B0" w:rsidRPr="003D3B33" w:rsidRDefault="005D06B0" w:rsidP="00C2258C">
      <w:r w:rsidRPr="003D3B33">
        <w:t xml:space="preserve">L’astreinte se situe en dehors des heures normales de travail, soit la soirée, la nuit, les premières heures du matin, pendant les jours ouvrés, soit le samedi, le dimanche, les jours fériés. Sa fréquence et sa durée seront fixées en fonction des besoins du chantier concerné. </w:t>
      </w:r>
    </w:p>
    <w:p w14:paraId="2DF94412" w14:textId="77777777" w:rsidR="00CA3A5B" w:rsidRPr="003D3B33" w:rsidRDefault="00CA3A5B" w:rsidP="00C0469D">
      <w:pPr>
        <w:rPr>
          <w:rFonts w:cs="Times New Roman"/>
          <w:bCs/>
        </w:rPr>
      </w:pPr>
    </w:p>
    <w:p w14:paraId="6FCA90B2" w14:textId="3E07028A" w:rsidR="00835EBB" w:rsidRPr="003D3B33" w:rsidRDefault="00645311" w:rsidP="00C0469D">
      <w:pPr>
        <w:rPr>
          <w:rFonts w:cs="Times New Roman"/>
          <w:bCs/>
        </w:rPr>
      </w:pPr>
      <w:r w:rsidRPr="003D3B33">
        <w:rPr>
          <w:rFonts w:cs="Times New Roman"/>
          <w:bCs/>
        </w:rPr>
        <w:t>En contrepartie de cette astreinte, le salarié bénéficie d'une compensation dont les modalités sont précisées à l'article 4 du présent accord.</w:t>
      </w:r>
    </w:p>
    <w:p w14:paraId="57981ACD" w14:textId="59CF4C5C" w:rsidR="00280AE7" w:rsidRDefault="00280AE7" w:rsidP="00C2258C">
      <w:pPr>
        <w:pStyle w:val="Titre1"/>
      </w:pPr>
      <w:bookmarkStart w:id="1" w:name="_Toc218250560"/>
      <w:r w:rsidRPr="00280AE7">
        <w:t>Article 2 - Organisation de l'astreinte</w:t>
      </w:r>
      <w:bookmarkEnd w:id="1"/>
    </w:p>
    <w:p w14:paraId="387F8EDD" w14:textId="77777777" w:rsidR="00280AE7" w:rsidRPr="003D3B33" w:rsidRDefault="00280AE7" w:rsidP="00C0469D">
      <w:pPr>
        <w:rPr>
          <w:rFonts w:cs="Times New Roman"/>
        </w:rPr>
      </w:pPr>
    </w:p>
    <w:p w14:paraId="570F9BA8" w14:textId="086757FD" w:rsidR="00133E2F" w:rsidRPr="003D3B33" w:rsidRDefault="007F2246" w:rsidP="00C2258C">
      <w:r w:rsidRPr="003D3B33">
        <w:t xml:space="preserve">Pour </w:t>
      </w:r>
      <w:r w:rsidR="00133E2F" w:rsidRPr="003D3B33">
        <w:t>la société</w:t>
      </w:r>
      <w:r w:rsidRPr="003D3B33">
        <w:t xml:space="preserve"> SDEL Réseaux Aquitaine, la période d'astreinte se définit sur une semaine calendaire complète et s'entend du </w:t>
      </w:r>
      <w:r w:rsidR="00184C7F" w:rsidRPr="003D3B33">
        <w:t>jeu</w:t>
      </w:r>
      <w:r w:rsidRPr="003D3B33">
        <w:t xml:space="preserve">di </w:t>
      </w:r>
      <w:r w:rsidR="00184C7F" w:rsidRPr="003D3B33">
        <w:t>17</w:t>
      </w:r>
      <w:r w:rsidRPr="003D3B33">
        <w:t xml:space="preserve"> heures au </w:t>
      </w:r>
      <w:r w:rsidR="00184C7F" w:rsidRPr="003D3B33">
        <w:t>jeudi</w:t>
      </w:r>
      <w:r w:rsidRPr="003D3B33">
        <w:t xml:space="preserve"> suivant </w:t>
      </w:r>
      <w:r w:rsidR="00184C7F" w:rsidRPr="003D3B33">
        <w:t>17</w:t>
      </w:r>
      <w:r w:rsidRPr="003D3B33">
        <w:t xml:space="preserve"> heures. </w:t>
      </w:r>
    </w:p>
    <w:p w14:paraId="54A62CFD" w14:textId="77777777" w:rsidR="002600F9" w:rsidRPr="003D3B33" w:rsidRDefault="002600F9" w:rsidP="00C2258C">
      <w:pPr>
        <w:rPr>
          <w:rFonts w:ascii="Vinci Sans Light" w:hAnsi="Vinci Sans Light"/>
        </w:rPr>
      </w:pPr>
    </w:p>
    <w:p w14:paraId="3B3A6D64" w14:textId="4A986D4E" w:rsidR="002600F9" w:rsidRPr="003D3B33" w:rsidRDefault="002600F9" w:rsidP="00C2258C">
      <w:r w:rsidRPr="003D3B33">
        <w:t>Les astreintes sont organisées en fonction des chantiers, des clients et des contraintes chantier.</w:t>
      </w:r>
    </w:p>
    <w:p w14:paraId="5135B9BD" w14:textId="77777777" w:rsidR="009D241E" w:rsidRPr="003D3B33" w:rsidRDefault="009D241E" w:rsidP="00C0469D">
      <w:pPr>
        <w:rPr>
          <w:rFonts w:ascii="Vinci Sans Light" w:hAnsi="Vinci Sans Light"/>
        </w:rPr>
      </w:pPr>
    </w:p>
    <w:p w14:paraId="2660F4FA" w14:textId="6C443B61" w:rsidR="009D241E" w:rsidRPr="003D3B33" w:rsidRDefault="00C2258C" w:rsidP="00C2258C">
      <w:pPr>
        <w:pStyle w:val="Titre2"/>
        <w:rPr>
          <w:color w:val="auto"/>
        </w:rPr>
      </w:pPr>
      <w:bookmarkStart w:id="2" w:name="_Toc218250561"/>
      <w:r w:rsidRPr="003D3B33">
        <w:rPr>
          <w:color w:val="auto"/>
        </w:rPr>
        <w:t>2</w:t>
      </w:r>
      <w:r w:rsidR="009D241E" w:rsidRPr="003D3B33">
        <w:rPr>
          <w:color w:val="auto"/>
        </w:rPr>
        <w:t>.1 Entrée et sortie dans le régime d’astreinte</w:t>
      </w:r>
      <w:bookmarkEnd w:id="2"/>
    </w:p>
    <w:p w14:paraId="70A2DB2E" w14:textId="77777777" w:rsidR="009D241E" w:rsidRPr="003D3B33" w:rsidRDefault="009D241E" w:rsidP="00C0469D">
      <w:pPr>
        <w:rPr>
          <w:rFonts w:ascii="Vinci Sans Light" w:hAnsi="Vinci Sans Light"/>
        </w:rPr>
      </w:pPr>
    </w:p>
    <w:p w14:paraId="32BF750A" w14:textId="00423F77" w:rsidR="009D241E" w:rsidRPr="003D3B33" w:rsidRDefault="009D241E" w:rsidP="00C2258C">
      <w:r w:rsidRPr="003D3B33">
        <w:t>La Direction définira la liste des personnes concernées en tenant compte de leur aptitude et de leur qualification technique.</w:t>
      </w:r>
    </w:p>
    <w:p w14:paraId="2EC9440C" w14:textId="77777777" w:rsidR="008A5C60" w:rsidRPr="003D3B33" w:rsidRDefault="008A5C60" w:rsidP="00C2258C"/>
    <w:p w14:paraId="4F6A9E70" w14:textId="43ABBEF3" w:rsidR="008A5C60" w:rsidRPr="003D3B33" w:rsidRDefault="008A5C60" w:rsidP="00C2258C">
      <w:r w:rsidRPr="003D3B33">
        <w:t>Dans la mesure du possible, les parties entendent avant tout respecter le principe du volontariat pour les salariés.</w:t>
      </w:r>
    </w:p>
    <w:p w14:paraId="484D054E" w14:textId="77777777" w:rsidR="008A5C60" w:rsidRPr="003D3B33" w:rsidRDefault="008A5C60" w:rsidP="00C2258C"/>
    <w:p w14:paraId="4DD15A46" w14:textId="77777777" w:rsidR="008A5C60" w:rsidRPr="003D3B33" w:rsidRDefault="008A5C60" w:rsidP="00C2258C">
      <w:r w:rsidRPr="003D3B33">
        <w:t>Ainsi, la Direction effectuera son choix en fonction des candidatures spontanées des salariés intéressées. A défaut de volontariat, il est tenu compte de la situation familiale des salariés et notamment de ceux ayant de jeunes enfants à charge.</w:t>
      </w:r>
    </w:p>
    <w:p w14:paraId="59AE4249" w14:textId="21B85D9C" w:rsidR="000B61AF" w:rsidRPr="003D3B33" w:rsidRDefault="000B61AF" w:rsidP="00C2258C"/>
    <w:p w14:paraId="3CE2D133" w14:textId="77777777" w:rsidR="00CC01F0" w:rsidRPr="003D3B33" w:rsidRDefault="00CC01F0" w:rsidP="00CC01F0">
      <w:r w:rsidRPr="003D3B33">
        <w:t>En dernier recours, l’entreprise pourra désigner un salarié conformément à son contrat de travail.</w:t>
      </w:r>
    </w:p>
    <w:p w14:paraId="3998FB05" w14:textId="77777777" w:rsidR="00CC01F0" w:rsidRPr="003D3B33" w:rsidRDefault="00CC01F0" w:rsidP="00C2258C"/>
    <w:p w14:paraId="56B0CFA9" w14:textId="16C71B9A" w:rsidR="007F2246" w:rsidRPr="003D3B33" w:rsidRDefault="007F2246" w:rsidP="00C2258C">
      <w:pPr>
        <w:rPr>
          <w:rFonts w:cs="Times New Roman"/>
          <w:bCs/>
        </w:rPr>
      </w:pPr>
      <w:r w:rsidRPr="003D3B33">
        <w:rPr>
          <w:rFonts w:cs="Times New Roman"/>
          <w:bCs/>
        </w:rPr>
        <w:t xml:space="preserve">Par souci de convenance personnelle, </w:t>
      </w:r>
      <w:r w:rsidR="009D241E" w:rsidRPr="003D3B33">
        <w:rPr>
          <w:rFonts w:cs="Times New Roman"/>
          <w:bCs/>
        </w:rPr>
        <w:t>la</w:t>
      </w:r>
      <w:r w:rsidRPr="003D3B33">
        <w:rPr>
          <w:rFonts w:cs="Times New Roman"/>
          <w:bCs/>
        </w:rPr>
        <w:t xml:space="preserve"> période </w:t>
      </w:r>
      <w:r w:rsidR="009D241E" w:rsidRPr="003D3B33">
        <w:rPr>
          <w:rFonts w:cs="Times New Roman"/>
          <w:bCs/>
        </w:rPr>
        <w:t xml:space="preserve">d’astreinte </w:t>
      </w:r>
      <w:r w:rsidRPr="003D3B33">
        <w:rPr>
          <w:rFonts w:cs="Times New Roman"/>
          <w:bCs/>
        </w:rPr>
        <w:t>peut être écourtée et par conséquent relayée auprès d'un autre salarié avec son accord. Cette dernière disposition doit rester d'ordre exceptionnel.</w:t>
      </w:r>
    </w:p>
    <w:p w14:paraId="380EC1B5" w14:textId="77777777" w:rsidR="00BF37F5" w:rsidRPr="003D3B33" w:rsidRDefault="00BF37F5" w:rsidP="00C2258C">
      <w:pPr>
        <w:rPr>
          <w:rFonts w:cs="Times New Roman"/>
          <w:bCs/>
        </w:rPr>
      </w:pPr>
    </w:p>
    <w:p w14:paraId="0AC0B7C2" w14:textId="701AF1A2" w:rsidR="00BF37F5" w:rsidRPr="003D3B33" w:rsidRDefault="007F2246" w:rsidP="00C2258C">
      <w:pPr>
        <w:rPr>
          <w:rFonts w:cs="Times New Roman"/>
          <w:bCs/>
        </w:rPr>
      </w:pPr>
      <w:r w:rsidRPr="003D3B33">
        <w:rPr>
          <w:rFonts w:cs="Times New Roman"/>
          <w:bCs/>
        </w:rPr>
        <w:t>Le salarié d'astreinte devra être joignable 24h/24h et être sur le lieu de dépannage dans l</w:t>
      </w:r>
      <w:r w:rsidR="003E1BCD" w:rsidRPr="003D3B33">
        <w:rPr>
          <w:rFonts w:cs="Times New Roman"/>
          <w:bCs/>
        </w:rPr>
        <w:t>’</w:t>
      </w:r>
      <w:r w:rsidRPr="003D3B33">
        <w:rPr>
          <w:rFonts w:cs="Times New Roman"/>
          <w:bCs/>
        </w:rPr>
        <w:t>heure qui su</w:t>
      </w:r>
      <w:r w:rsidR="008C1812" w:rsidRPr="003D3B33">
        <w:rPr>
          <w:rFonts w:cs="Times New Roman"/>
          <w:bCs/>
        </w:rPr>
        <w:t>i</w:t>
      </w:r>
      <w:r w:rsidRPr="003D3B33">
        <w:rPr>
          <w:rFonts w:cs="Times New Roman"/>
          <w:bCs/>
        </w:rPr>
        <w:t xml:space="preserve">t l'appel. </w:t>
      </w:r>
    </w:p>
    <w:p w14:paraId="1EF62051" w14:textId="77777777" w:rsidR="00292D64" w:rsidRPr="003D3B33" w:rsidRDefault="00292D64" w:rsidP="00C0469D">
      <w:pPr>
        <w:rPr>
          <w:rFonts w:cs="Times New Roman"/>
          <w:bCs/>
        </w:rPr>
      </w:pPr>
    </w:p>
    <w:p w14:paraId="567D9C5D" w14:textId="4AA52D41" w:rsidR="00292D64" w:rsidRPr="00292D64" w:rsidRDefault="00C2258C" w:rsidP="00C2258C">
      <w:pPr>
        <w:pStyle w:val="Titre2"/>
      </w:pPr>
      <w:bookmarkStart w:id="3" w:name="_Toc218250562"/>
      <w:r>
        <w:t>2</w:t>
      </w:r>
      <w:r w:rsidR="00292D64" w:rsidRPr="00292D64">
        <w:t>.2 Elaboration du planning</w:t>
      </w:r>
      <w:bookmarkEnd w:id="3"/>
    </w:p>
    <w:p w14:paraId="2BE476F9" w14:textId="77777777" w:rsidR="00292D64" w:rsidRPr="00292D64" w:rsidRDefault="00292D64" w:rsidP="00C0469D">
      <w:pPr>
        <w:rPr>
          <w:rFonts w:cs="Times New Roman"/>
          <w:bCs/>
          <w:color w:val="000000" w:themeColor="text1"/>
        </w:rPr>
      </w:pPr>
    </w:p>
    <w:p w14:paraId="76B50A77" w14:textId="77777777" w:rsidR="00292D64" w:rsidRPr="00292D64" w:rsidRDefault="00292D64" w:rsidP="00C2258C">
      <w:r w:rsidRPr="00292D64">
        <w:t>Les parties s’engagent à ce que la mise en place de l’astreinte se fasse sur la base d’un planning définit par le responsable hiérarchique.</w:t>
      </w:r>
    </w:p>
    <w:p w14:paraId="1A5F7989" w14:textId="77777777" w:rsidR="00292D64" w:rsidRPr="00292D64" w:rsidRDefault="00292D64" w:rsidP="00C2258C"/>
    <w:p w14:paraId="5BC62B73" w14:textId="77777777" w:rsidR="00292D64" w:rsidRPr="00292D64" w:rsidRDefault="00292D64" w:rsidP="00C2258C">
      <w:r w:rsidRPr="00292D64">
        <w:t>Celui-ci est élaboré en bonne intelligence ainsi qu’en concertation avec les salariés concernés.</w:t>
      </w:r>
    </w:p>
    <w:p w14:paraId="5C7DBAD6" w14:textId="77777777" w:rsidR="00292D64" w:rsidRPr="003D3B33" w:rsidRDefault="00292D64" w:rsidP="00C2258C"/>
    <w:p w14:paraId="5E757856" w14:textId="536E78D0" w:rsidR="00292D64" w:rsidRPr="003D3B33" w:rsidRDefault="00292D64" w:rsidP="00C2258C">
      <w:r w:rsidRPr="003D3B33">
        <w:t>Le planning d’astreinte sera communiqué aux salariés par</w:t>
      </w:r>
      <w:r w:rsidR="00C34F77" w:rsidRPr="003D3B33">
        <w:t xml:space="preserve"> le responsable hiérarchique (Responsable d’Affaires, Chef d’Entreprise.</w:t>
      </w:r>
      <w:r w:rsidRPr="003D3B33">
        <w:t xml:space="preserve"> </w:t>
      </w:r>
    </w:p>
    <w:p w14:paraId="077F489B" w14:textId="77777777" w:rsidR="00292D64" w:rsidRPr="003D3B33" w:rsidRDefault="00292D64" w:rsidP="00C2258C"/>
    <w:p w14:paraId="581B62A1" w14:textId="1D2D0D70" w:rsidR="007F2246" w:rsidRPr="003D3B33" w:rsidRDefault="007F2246" w:rsidP="00C2258C">
      <w:r w:rsidRPr="003D3B33">
        <w:t>Un salarié ne peut pas être d'astreinte pendant ses congés.</w:t>
      </w:r>
    </w:p>
    <w:p w14:paraId="6174A4BD" w14:textId="77777777" w:rsidR="003D290A" w:rsidRPr="003D3B33" w:rsidRDefault="003D290A" w:rsidP="00C0469D">
      <w:pPr>
        <w:rPr>
          <w:rFonts w:cs="Times New Roman"/>
          <w:bCs/>
        </w:rPr>
      </w:pPr>
    </w:p>
    <w:p w14:paraId="17BDCCB4" w14:textId="0CC5C728" w:rsidR="003D290A" w:rsidRPr="003D290A" w:rsidRDefault="00C2258C" w:rsidP="00C2258C">
      <w:pPr>
        <w:pStyle w:val="Titre2"/>
      </w:pPr>
      <w:bookmarkStart w:id="4" w:name="_Toc218250563"/>
      <w:r>
        <w:t>2</w:t>
      </w:r>
      <w:r w:rsidR="003D290A" w:rsidRPr="003D290A">
        <w:t>.3 Information du salarié</w:t>
      </w:r>
      <w:bookmarkEnd w:id="4"/>
    </w:p>
    <w:p w14:paraId="13B6229E" w14:textId="77777777" w:rsidR="007F2246" w:rsidRPr="003D3B33" w:rsidRDefault="007F2246" w:rsidP="00C0469D">
      <w:pPr>
        <w:rPr>
          <w:rFonts w:cs="Times New Roman"/>
          <w:bCs/>
        </w:rPr>
      </w:pPr>
    </w:p>
    <w:p w14:paraId="6EA92BD9" w14:textId="77777777" w:rsidR="0070642A" w:rsidRPr="003D3B33" w:rsidRDefault="007F2246" w:rsidP="00C2258C">
      <w:r w:rsidRPr="003D3B33">
        <w:t xml:space="preserve">La législation prévoit que le délai de prévenance doit être au minimum de 15 jours. </w:t>
      </w:r>
    </w:p>
    <w:p w14:paraId="6652DEE7" w14:textId="77777777" w:rsidR="00135007" w:rsidRPr="003D3B33" w:rsidRDefault="00135007" w:rsidP="00C2258C"/>
    <w:p w14:paraId="2DA3AB55" w14:textId="5B01C9D7" w:rsidR="007F2246" w:rsidRPr="003D3B33" w:rsidRDefault="007F2246" w:rsidP="00C2258C">
      <w:r w:rsidRPr="003D3B33">
        <w:t>Cependant afin de permettre aux salariés de s'organiser, la direction adressera, dans la mesure du possible, un planning prévisionnel un mois à l'avance afin d'assurer l'optimisation de l'organisation personnelle et professionnelle.</w:t>
      </w:r>
    </w:p>
    <w:p w14:paraId="5E141A1C" w14:textId="77777777" w:rsidR="007F2246" w:rsidRPr="003D3B33" w:rsidRDefault="007F2246" w:rsidP="00C2258C"/>
    <w:p w14:paraId="44960598" w14:textId="7C894C41" w:rsidR="00280AE7" w:rsidRPr="003D3B33" w:rsidRDefault="007F2246" w:rsidP="00C2258C">
      <w:r w:rsidRPr="003D3B33">
        <w:t>Par ailleurs, comme indiqué dans le cadre légal, le délai de prévenance pourra être ramené à un jour franc en cas de circonstances exceptionnelles (maladie du salarié planifié en astreinte,</w:t>
      </w:r>
      <w:r w:rsidR="00332A0D" w:rsidRPr="003D3B33">
        <w:t xml:space="preserve"> raison de sécurité, </w:t>
      </w:r>
      <w:proofErr w:type="spellStart"/>
      <w:r w:rsidR="00332A0D" w:rsidRPr="003D3B33">
        <w:t>etc</w:t>
      </w:r>
      <w:proofErr w:type="spellEnd"/>
      <w:r w:rsidRPr="003D3B33">
        <w:t>).</w:t>
      </w:r>
    </w:p>
    <w:p w14:paraId="4EEB0160" w14:textId="77777777" w:rsidR="001613F5" w:rsidRPr="003D3B33" w:rsidRDefault="001613F5" w:rsidP="00C2258C"/>
    <w:p w14:paraId="7870BD0C" w14:textId="77777777" w:rsidR="00920DD6" w:rsidRPr="003D3B33" w:rsidRDefault="00920DD6" w:rsidP="00C2258C">
      <w:r w:rsidRPr="003D3B33">
        <w:t xml:space="preserve">L’organisation des astreintes devra veiller à respecter, dans la mesure du possible, la vie personnelle des salariés concernés. </w:t>
      </w:r>
    </w:p>
    <w:p w14:paraId="181177E3" w14:textId="77777777" w:rsidR="00920DD6" w:rsidRDefault="00920DD6" w:rsidP="00C2258C"/>
    <w:p w14:paraId="7131031F" w14:textId="77777777" w:rsidR="00920DD6" w:rsidRDefault="00920DD6" w:rsidP="00C2258C">
      <w:r w:rsidRPr="00C53DF6">
        <w:t>Le planning devra se faire dans le respect des dispositions légales et réglementaires relatives au repos quotidien et hebdomadaire.</w:t>
      </w:r>
    </w:p>
    <w:p w14:paraId="61CB9DFC" w14:textId="77777777" w:rsidR="00AE0206" w:rsidRDefault="00AE0206" w:rsidP="00C0469D">
      <w:pPr>
        <w:rPr>
          <w:rFonts w:ascii="Vinci Sans Light" w:hAnsi="Vinci Sans Light"/>
        </w:rPr>
      </w:pPr>
    </w:p>
    <w:p w14:paraId="42094DCE" w14:textId="058B5609" w:rsidR="00AE0206" w:rsidRDefault="00C2258C" w:rsidP="00C2258C">
      <w:pPr>
        <w:pStyle w:val="Titre2"/>
      </w:pPr>
      <w:bookmarkStart w:id="5" w:name="_Toc218250564"/>
      <w:r>
        <w:t>2</w:t>
      </w:r>
      <w:r w:rsidR="00AE0206" w:rsidRPr="00AE0206">
        <w:t>.4 Fréquence des astreintes</w:t>
      </w:r>
      <w:bookmarkEnd w:id="5"/>
    </w:p>
    <w:p w14:paraId="3A610028" w14:textId="77777777" w:rsidR="00F2245B" w:rsidRDefault="00F2245B" w:rsidP="00C0469D">
      <w:pPr>
        <w:rPr>
          <w:rFonts w:ascii="Vinci Sans Light" w:hAnsi="Vinci Sans Light"/>
        </w:rPr>
      </w:pPr>
    </w:p>
    <w:p w14:paraId="60E153D4" w14:textId="2499C681" w:rsidR="00F2245B" w:rsidRPr="00B64FD9" w:rsidRDefault="00F2245B" w:rsidP="00C2258C">
      <w:r w:rsidRPr="00B64FD9">
        <w:t xml:space="preserve">Si elle ne relève pas du temps de travail effectif, l’astreinte demeure une situation contraignante. Compte tenu plus particulièrement de son impact sur la vie privée, il conviendra d’assurer la rotation le plus large possible des astreintes parmi les salariés pouvant y être soumis et susceptibles de les assurer efficacement. </w:t>
      </w:r>
    </w:p>
    <w:p w14:paraId="0012474C" w14:textId="77777777" w:rsidR="00AE0206" w:rsidRPr="003D3B33" w:rsidRDefault="00AE0206" w:rsidP="00C0469D">
      <w:pPr>
        <w:rPr>
          <w:rFonts w:ascii="Vinci Sans Light" w:hAnsi="Vinci Sans Light"/>
          <w:u w:val="single"/>
        </w:rPr>
      </w:pPr>
    </w:p>
    <w:p w14:paraId="72431AF9" w14:textId="77777777" w:rsidR="00F2245B" w:rsidRPr="003D3B33" w:rsidRDefault="00F2245B" w:rsidP="00C2258C">
      <w:r w:rsidRPr="003D3B33">
        <w:t xml:space="preserve">Un salarié ne pourra pas être d'astreinte deux semaines consécutives par période de 4 semaines. Dans la mesure du possible, la fréquence sera limitée à une semaine sur quatre. </w:t>
      </w:r>
    </w:p>
    <w:p w14:paraId="13BCF7FE" w14:textId="77777777" w:rsidR="007137BC" w:rsidRPr="007137BC" w:rsidRDefault="007137BC" w:rsidP="00C2258C">
      <w:pPr>
        <w:pStyle w:val="Titre1"/>
      </w:pPr>
      <w:bookmarkStart w:id="6" w:name="_Toc218250565"/>
      <w:r w:rsidRPr="003D3B33">
        <w:rPr>
          <w:color w:val="auto"/>
        </w:rPr>
        <w:t xml:space="preserve">Article 3 </w:t>
      </w:r>
      <w:r w:rsidRPr="007137BC">
        <w:t>- Personnels concernés par l'astreinte</w:t>
      </w:r>
      <w:bookmarkEnd w:id="6"/>
    </w:p>
    <w:p w14:paraId="7ABF05E0" w14:textId="77777777" w:rsidR="007137BC" w:rsidRPr="003D3B33" w:rsidRDefault="007137BC" w:rsidP="00C0469D">
      <w:pPr>
        <w:rPr>
          <w:rFonts w:ascii="Vinci Sans Light" w:hAnsi="Vinci Sans Light"/>
        </w:rPr>
      </w:pPr>
    </w:p>
    <w:p w14:paraId="250E69DC" w14:textId="7BC78D1E" w:rsidR="008A5C60" w:rsidRPr="003D3B33" w:rsidRDefault="007137BC" w:rsidP="00C2258C">
      <w:r w:rsidRPr="003D3B33">
        <w:t xml:space="preserve">Le présent accord </w:t>
      </w:r>
      <w:r w:rsidR="008A5C60" w:rsidRPr="003D3B33">
        <w:t>s’applique à tout salarié de la Société SDEL Réseaux Aquitaine dont les compétences sont en adéquation avec le besoin d’astreinte concerné quel que soit le type de contrat (CDI, CDD, …) et la durée contractuelle de travail (temps plein, temps partiel, …).</w:t>
      </w:r>
    </w:p>
    <w:p w14:paraId="53827E99" w14:textId="34FFD57E" w:rsidR="007137BC" w:rsidRPr="003D3B33" w:rsidRDefault="007137BC" w:rsidP="00C0469D">
      <w:pPr>
        <w:rPr>
          <w:rFonts w:ascii="Vinci Sans Light" w:hAnsi="Vinci Sans Light"/>
        </w:rPr>
      </w:pPr>
    </w:p>
    <w:p w14:paraId="503F9DAE" w14:textId="77777777" w:rsidR="007137BC" w:rsidRPr="003D3B33" w:rsidRDefault="007137BC" w:rsidP="00C2258C">
      <w:r w:rsidRPr="003D3B33">
        <w:t>L'astreinte a un caractère obligatoire et s'impose à tout le personnel concerné.</w:t>
      </w:r>
    </w:p>
    <w:p w14:paraId="1D171F42" w14:textId="37B0E488" w:rsidR="008752C6" w:rsidRPr="0077576A" w:rsidRDefault="000B6F37" w:rsidP="00C2258C">
      <w:pPr>
        <w:pStyle w:val="Titre1"/>
      </w:pPr>
      <w:bookmarkStart w:id="7" w:name="_Toc218250566"/>
      <w:r w:rsidRPr="003D3B33">
        <w:rPr>
          <w:color w:val="auto"/>
        </w:rPr>
        <w:t xml:space="preserve">Article 4 </w:t>
      </w:r>
      <w:r w:rsidR="0077576A" w:rsidRPr="003D3B33">
        <w:rPr>
          <w:color w:val="auto"/>
        </w:rPr>
        <w:t xml:space="preserve"> </w:t>
      </w:r>
      <w:r w:rsidR="008752C6" w:rsidRPr="003D3B33">
        <w:rPr>
          <w:color w:val="auto"/>
        </w:rPr>
        <w:t xml:space="preserve"> – Modalité d’indemnisation de l’astreinte</w:t>
      </w:r>
      <w:bookmarkEnd w:id="7"/>
    </w:p>
    <w:p w14:paraId="1B16EFCF" w14:textId="77777777" w:rsidR="008752C6" w:rsidRPr="0077576A" w:rsidRDefault="008752C6" w:rsidP="00C0469D"/>
    <w:p w14:paraId="5058CDA2" w14:textId="77777777" w:rsidR="0077576A" w:rsidRDefault="0077576A" w:rsidP="00C0469D">
      <w:r>
        <w:t xml:space="preserve">Deux temps doivent être distingués : </w:t>
      </w:r>
    </w:p>
    <w:p w14:paraId="79D590EC" w14:textId="2EA1B17A" w:rsidR="0077576A" w:rsidRDefault="0077576A" w:rsidP="00C0469D">
      <w:r>
        <w:t xml:space="preserve">- La période d’astreinte </w:t>
      </w:r>
    </w:p>
    <w:p w14:paraId="4BEF2E29" w14:textId="0C226F76" w:rsidR="0077576A" w:rsidRDefault="0077576A" w:rsidP="00C0469D">
      <w:r>
        <w:t>-Le temps de trajet et d’intervention</w:t>
      </w:r>
    </w:p>
    <w:p w14:paraId="3E9FC0A1" w14:textId="77777777" w:rsidR="0077576A" w:rsidRDefault="0077576A" w:rsidP="00C0469D"/>
    <w:p w14:paraId="68079E3F" w14:textId="77777777" w:rsidR="003D3B33" w:rsidRDefault="003D3B33" w:rsidP="00C2258C">
      <w:pPr>
        <w:pStyle w:val="Titre2"/>
      </w:pPr>
      <w:bookmarkStart w:id="8" w:name="_Toc218250567"/>
    </w:p>
    <w:p w14:paraId="4F4DEBA5" w14:textId="573359C4" w:rsidR="0077576A" w:rsidRDefault="00C2258C" w:rsidP="00C2258C">
      <w:pPr>
        <w:pStyle w:val="Titre2"/>
      </w:pPr>
      <w:r>
        <w:t xml:space="preserve">4.1 </w:t>
      </w:r>
      <w:r w:rsidR="0077576A" w:rsidRPr="0077576A">
        <w:t>Pour la période d’astreinte :</w:t>
      </w:r>
      <w:bookmarkEnd w:id="8"/>
      <w:r w:rsidR="0077576A" w:rsidRPr="0077576A">
        <w:t xml:space="preserve"> </w:t>
      </w:r>
    </w:p>
    <w:p w14:paraId="3076A4F1" w14:textId="77777777" w:rsidR="0077576A" w:rsidRPr="0077576A" w:rsidRDefault="0077576A" w:rsidP="00C0469D">
      <w:pPr>
        <w:rPr>
          <w:bCs/>
          <w:u w:val="single"/>
        </w:rPr>
      </w:pPr>
    </w:p>
    <w:p w14:paraId="43C46C03" w14:textId="28E52DD8" w:rsidR="0077576A" w:rsidRDefault="0077576A" w:rsidP="00C0469D">
      <w:r w:rsidRPr="006B4573">
        <w:t>Le temps pendant lequel le salarié est tenu de rester disponible en vue d’une intervention au service de l’entreprise n’est pas pris en compte dans le temps de travail effectif.</w:t>
      </w:r>
    </w:p>
    <w:p w14:paraId="1F113B99" w14:textId="77777777" w:rsidR="006B4573" w:rsidRPr="006B4573" w:rsidRDefault="006B4573" w:rsidP="00C0469D"/>
    <w:p w14:paraId="065425F6" w14:textId="03C283A1" w:rsidR="0077576A" w:rsidRDefault="0077576A" w:rsidP="00C0469D">
      <w:r w:rsidRPr="006B4573">
        <w:t>Toutefois, en contrepartie de son obligation de disponibilité</w:t>
      </w:r>
      <w:r>
        <w:t>, l</w:t>
      </w:r>
      <w:r w:rsidR="008752C6" w:rsidRPr="0077576A">
        <w:t xml:space="preserve">es périodes d’astreintes </w:t>
      </w:r>
      <w:r>
        <w:t>seront</w:t>
      </w:r>
      <w:r w:rsidR="008752C6" w:rsidRPr="0077576A">
        <w:t xml:space="preserve"> indemnisées de façon forfaitaire sous forme de prime appelée « prime d’astreinte ».  </w:t>
      </w:r>
    </w:p>
    <w:p w14:paraId="0A3E29A7" w14:textId="77777777" w:rsidR="0077576A" w:rsidRDefault="0077576A" w:rsidP="00C0469D"/>
    <w:p w14:paraId="17F77A4C" w14:textId="58406498" w:rsidR="0077576A" w:rsidRPr="0077576A" w:rsidRDefault="008752C6" w:rsidP="00C0469D">
      <w:r w:rsidRPr="0077576A">
        <w:t>Cette prime compense la sujétion que représente le fait pour le salarié de se rendre disponible dans l’hypothèse d’une éventuelle intervention.</w:t>
      </w:r>
    </w:p>
    <w:p w14:paraId="61DB69A7" w14:textId="77777777" w:rsidR="008752C6" w:rsidRPr="0077576A" w:rsidRDefault="008752C6" w:rsidP="00C0469D"/>
    <w:tbl>
      <w:tblPr>
        <w:tblStyle w:val="Grilledutableau"/>
        <w:tblW w:w="9356" w:type="dxa"/>
        <w:tblLook w:val="04A0" w:firstRow="1" w:lastRow="0" w:firstColumn="1" w:lastColumn="0" w:noHBand="0" w:noVBand="1"/>
      </w:tblPr>
      <w:tblGrid>
        <w:gridCol w:w="7196"/>
        <w:gridCol w:w="2160"/>
      </w:tblGrid>
      <w:tr w:rsidR="008752C6" w:rsidRPr="0077576A" w14:paraId="4530F37C" w14:textId="77777777" w:rsidTr="000214EA">
        <w:tc>
          <w:tcPr>
            <w:tcW w:w="7196" w:type="dxa"/>
          </w:tcPr>
          <w:p w14:paraId="397117A4" w14:textId="77777777" w:rsidR="008752C6" w:rsidRPr="0077576A" w:rsidRDefault="008752C6" w:rsidP="00C0469D">
            <w:r w:rsidRPr="0077576A">
              <w:t>Prime d’Astreinte Journalière – Lundi – Mardi – Mercredi – Jeudi - Vendredi</w:t>
            </w:r>
          </w:p>
        </w:tc>
        <w:tc>
          <w:tcPr>
            <w:tcW w:w="2160" w:type="dxa"/>
          </w:tcPr>
          <w:p w14:paraId="42A4BE9A" w14:textId="24492D68" w:rsidR="008752C6" w:rsidRPr="0077576A" w:rsidRDefault="008752C6" w:rsidP="00C0469D">
            <w:r w:rsidRPr="0077576A">
              <w:t>23 €uros/Jour</w:t>
            </w:r>
          </w:p>
        </w:tc>
      </w:tr>
    </w:tbl>
    <w:p w14:paraId="01F9B836" w14:textId="77777777" w:rsidR="008752C6" w:rsidRPr="0077576A" w:rsidRDefault="008752C6" w:rsidP="00C0469D"/>
    <w:tbl>
      <w:tblPr>
        <w:tblStyle w:val="Grilledutableau"/>
        <w:tblW w:w="9356" w:type="dxa"/>
        <w:tblLook w:val="04A0" w:firstRow="1" w:lastRow="0" w:firstColumn="1" w:lastColumn="0" w:noHBand="0" w:noVBand="1"/>
      </w:tblPr>
      <w:tblGrid>
        <w:gridCol w:w="7196"/>
        <w:gridCol w:w="2160"/>
      </w:tblGrid>
      <w:tr w:rsidR="008752C6" w:rsidRPr="0077576A" w14:paraId="6A7DEE52" w14:textId="77777777" w:rsidTr="000214EA">
        <w:tc>
          <w:tcPr>
            <w:tcW w:w="7196" w:type="dxa"/>
          </w:tcPr>
          <w:p w14:paraId="641CB320" w14:textId="77777777" w:rsidR="008752C6" w:rsidRPr="0077576A" w:rsidRDefault="008752C6" w:rsidP="00C0469D">
            <w:r w:rsidRPr="0077576A">
              <w:t>Prime d’Astreinte Journalière – Samedi - Dimanche</w:t>
            </w:r>
          </w:p>
        </w:tc>
        <w:tc>
          <w:tcPr>
            <w:tcW w:w="2160" w:type="dxa"/>
          </w:tcPr>
          <w:p w14:paraId="3C10C5B8" w14:textId="5D07DEB6" w:rsidR="008752C6" w:rsidRPr="0077576A" w:rsidRDefault="008752C6" w:rsidP="00C0469D">
            <w:r w:rsidRPr="0077576A">
              <w:t>46 €uros/Jour</w:t>
            </w:r>
          </w:p>
        </w:tc>
      </w:tr>
    </w:tbl>
    <w:p w14:paraId="7C2CAEC1" w14:textId="77777777" w:rsidR="008752C6" w:rsidRPr="0077576A" w:rsidRDefault="008752C6" w:rsidP="00C0469D"/>
    <w:tbl>
      <w:tblPr>
        <w:tblStyle w:val="Grilledutableau"/>
        <w:tblW w:w="9356" w:type="dxa"/>
        <w:tblLook w:val="04A0" w:firstRow="1" w:lastRow="0" w:firstColumn="1" w:lastColumn="0" w:noHBand="0" w:noVBand="1"/>
      </w:tblPr>
      <w:tblGrid>
        <w:gridCol w:w="7196"/>
        <w:gridCol w:w="2160"/>
      </w:tblGrid>
      <w:tr w:rsidR="008752C6" w:rsidRPr="0077576A" w14:paraId="68D55CEC" w14:textId="77777777" w:rsidTr="000214EA">
        <w:tc>
          <w:tcPr>
            <w:tcW w:w="7196" w:type="dxa"/>
          </w:tcPr>
          <w:p w14:paraId="593922B0" w14:textId="28D615A8" w:rsidR="008752C6" w:rsidRPr="0077576A" w:rsidRDefault="008752C6" w:rsidP="00C0469D">
            <w:r w:rsidRPr="0077576A">
              <w:t xml:space="preserve">Prime d’Astreinte Journalière – Jour Férié </w:t>
            </w:r>
            <w:r w:rsidR="00A420DD" w:rsidRPr="00822A96">
              <w:t>tombant un jour ouvré</w:t>
            </w:r>
            <w:r w:rsidR="00A420DD" w:rsidRPr="0077576A">
              <w:t xml:space="preserve"> </w:t>
            </w:r>
            <w:r w:rsidRPr="0077576A">
              <w:t>(Lundi – Mardi - Mercredi – Jeudi – Vendredi)</w:t>
            </w:r>
          </w:p>
        </w:tc>
        <w:tc>
          <w:tcPr>
            <w:tcW w:w="2160" w:type="dxa"/>
          </w:tcPr>
          <w:p w14:paraId="7FF4AE73" w14:textId="4F12B847" w:rsidR="008752C6" w:rsidRPr="0077576A" w:rsidRDefault="008752C6" w:rsidP="00C0469D">
            <w:r w:rsidRPr="0077576A">
              <w:t>46 €uros/Jour</w:t>
            </w:r>
          </w:p>
        </w:tc>
      </w:tr>
    </w:tbl>
    <w:p w14:paraId="5C5AC058" w14:textId="77777777" w:rsidR="008752C6" w:rsidRPr="0077576A" w:rsidRDefault="008752C6" w:rsidP="00C0469D"/>
    <w:p w14:paraId="3348BB1A" w14:textId="762BC19A" w:rsidR="0077576A" w:rsidRDefault="00C2258C" w:rsidP="00C2258C">
      <w:pPr>
        <w:pStyle w:val="Titre2"/>
      </w:pPr>
      <w:bookmarkStart w:id="9" w:name="_Toc218250568"/>
      <w:r>
        <w:t xml:space="preserve">4.2 </w:t>
      </w:r>
      <w:r w:rsidR="0077576A">
        <w:t>Pour le temps d’intervention</w:t>
      </w:r>
      <w:bookmarkEnd w:id="9"/>
      <w:r w:rsidR="0077576A">
        <w:t xml:space="preserve"> </w:t>
      </w:r>
    </w:p>
    <w:p w14:paraId="7C8743A3" w14:textId="77777777" w:rsidR="0077576A" w:rsidRDefault="0077576A" w:rsidP="00C0469D"/>
    <w:p w14:paraId="2423DEEA" w14:textId="147CE0FF" w:rsidR="0077576A" w:rsidRDefault="0077576A" w:rsidP="00C0469D">
      <w:pPr>
        <w:rPr>
          <w:bCs/>
        </w:rPr>
      </w:pPr>
      <w:r w:rsidRPr="0077576A">
        <w:rPr>
          <w:bCs/>
        </w:rPr>
        <w:t>Le temps d’intervention sur site et le temps de déplacement pour se rendre sur le lieu d’intervention sont comptabilisés dans le temps de travail effectif et sont rémunérés comme tels.</w:t>
      </w:r>
    </w:p>
    <w:p w14:paraId="13303719" w14:textId="77777777" w:rsidR="0077576A" w:rsidRDefault="0077576A" w:rsidP="00C0469D">
      <w:pPr>
        <w:rPr>
          <w:bCs/>
        </w:rPr>
      </w:pPr>
    </w:p>
    <w:p w14:paraId="168035F7" w14:textId="66CB1E91" w:rsidR="0077576A" w:rsidRDefault="0077576A" w:rsidP="00C0469D">
      <w:pPr>
        <w:rPr>
          <w:bCs/>
        </w:rPr>
      </w:pPr>
      <w:r w:rsidRPr="0077576A">
        <w:rPr>
          <w:bCs/>
        </w:rPr>
        <w:t>La rémunération des périodes d’intervention et de déplacement se cumule avec l’indemnisation de la période d’astreinte.</w:t>
      </w:r>
    </w:p>
    <w:p w14:paraId="72B34DDD" w14:textId="77777777" w:rsidR="00434762" w:rsidRPr="003D3B33" w:rsidRDefault="00434762" w:rsidP="00C0469D">
      <w:pPr>
        <w:rPr>
          <w:bCs/>
        </w:rPr>
      </w:pPr>
    </w:p>
    <w:p w14:paraId="2810B0AE" w14:textId="77777777" w:rsidR="00EA38C5" w:rsidRPr="003D3B33" w:rsidRDefault="00EA38C5" w:rsidP="00C0469D">
      <w:pPr>
        <w:rPr>
          <w:bCs/>
        </w:rPr>
      </w:pPr>
      <w:r w:rsidRPr="003D3B33">
        <w:rPr>
          <w:bCs/>
        </w:rPr>
        <w:t>En cas d'intervention, le temps passé au-delà de la durée hebdomadaire de travail, tant pour la durée du trajet que pour la durée d'intervention proprement dite, est rémunéré sur la base du taux horaire du salarié concerné auquel s'applique les majorations légales et conventionnelles :</w:t>
      </w:r>
    </w:p>
    <w:p w14:paraId="0046DC7B" w14:textId="77777777" w:rsidR="00EA38C5" w:rsidRPr="003D3B33" w:rsidRDefault="00EA38C5" w:rsidP="00C0469D">
      <w:pPr>
        <w:rPr>
          <w:bCs/>
        </w:rPr>
      </w:pPr>
    </w:p>
    <w:p w14:paraId="6EC9133C" w14:textId="77777777" w:rsidR="003345AF" w:rsidRPr="003D3B33" w:rsidRDefault="00EA38C5" w:rsidP="003345AF">
      <w:pPr>
        <w:pStyle w:val="Paragraphedeliste"/>
        <w:numPr>
          <w:ilvl w:val="0"/>
          <w:numId w:val="6"/>
        </w:numPr>
        <w:rPr>
          <w:bCs/>
        </w:rPr>
      </w:pPr>
      <w:r w:rsidRPr="003D3B33">
        <w:rPr>
          <w:bCs/>
        </w:rPr>
        <w:t>Soit une majoration de 100% pour les interventions effectuées entre 21 h et 6h (heures de nuit)</w:t>
      </w:r>
    </w:p>
    <w:p w14:paraId="2356BFE8" w14:textId="2DA6B060" w:rsidR="00EA38C5" w:rsidRPr="003D3B33" w:rsidRDefault="00EA38C5" w:rsidP="003345AF">
      <w:pPr>
        <w:pStyle w:val="Paragraphedeliste"/>
        <w:numPr>
          <w:ilvl w:val="0"/>
          <w:numId w:val="6"/>
        </w:numPr>
        <w:rPr>
          <w:bCs/>
        </w:rPr>
      </w:pPr>
      <w:r w:rsidRPr="003D3B33">
        <w:rPr>
          <w:bCs/>
        </w:rPr>
        <w:t>Soit une majoration de 100% pour les interventions effectuées le dimanche et les jours fériés</w:t>
      </w:r>
    </w:p>
    <w:p w14:paraId="520CDFB4" w14:textId="77777777" w:rsidR="00EA38C5" w:rsidRPr="003D3B33" w:rsidRDefault="00EA38C5" w:rsidP="00C0469D">
      <w:pPr>
        <w:rPr>
          <w:bCs/>
        </w:rPr>
      </w:pPr>
      <w:r w:rsidRPr="003D3B33">
        <w:rPr>
          <w:bCs/>
        </w:rPr>
        <w:t>Ces deux majorations ne sont pas cumulables.</w:t>
      </w:r>
    </w:p>
    <w:p w14:paraId="2C625202" w14:textId="77777777" w:rsidR="00EA38C5" w:rsidRPr="003D3B33" w:rsidRDefault="00EA38C5" w:rsidP="00C0469D">
      <w:pPr>
        <w:rPr>
          <w:bCs/>
        </w:rPr>
      </w:pPr>
    </w:p>
    <w:p w14:paraId="326B4563" w14:textId="6D8292E2" w:rsidR="00434762" w:rsidRPr="003D3B33" w:rsidRDefault="00EA38C5" w:rsidP="00C0469D">
      <w:pPr>
        <w:rPr>
          <w:bCs/>
        </w:rPr>
      </w:pPr>
      <w:r w:rsidRPr="003D3B33">
        <w:rPr>
          <w:bCs/>
        </w:rPr>
        <w:t xml:space="preserve">Les heures effectuées sont considérées comme heures supplémentaires, rémunérées comme telles, et payées dans </w:t>
      </w:r>
      <w:r w:rsidR="00097D96" w:rsidRPr="003D3B33">
        <w:rPr>
          <w:bCs/>
        </w:rPr>
        <w:t>le mois considéré. Elles bénéficient d’un traitement à part et ne rentrent pas dans le dispositif d’annualisation prévue par l’entreprise et donc dans le compteur de modulation</w:t>
      </w:r>
      <w:r w:rsidRPr="003D3B33">
        <w:rPr>
          <w:bCs/>
        </w:rPr>
        <w:t xml:space="preserve"> (</w:t>
      </w:r>
      <w:proofErr w:type="spellStart"/>
      <w:r w:rsidRPr="003D3B33">
        <w:rPr>
          <w:bCs/>
        </w:rPr>
        <w:t>cf</w:t>
      </w:r>
      <w:proofErr w:type="spellEnd"/>
      <w:r w:rsidRPr="003D3B33">
        <w:rPr>
          <w:bCs/>
        </w:rPr>
        <w:t xml:space="preserve"> article D de l'accord d'entreprise sur l'organisation et la réduction du temps de travail signé en date du 12 Juin 2001)</w:t>
      </w:r>
      <w:r w:rsidR="00B7559F" w:rsidRPr="003D3B33">
        <w:rPr>
          <w:bCs/>
        </w:rPr>
        <w:t>.</w:t>
      </w:r>
    </w:p>
    <w:p w14:paraId="49AFC1D2" w14:textId="62931443" w:rsidR="00032258" w:rsidRPr="003D3B33" w:rsidRDefault="00032258" w:rsidP="00C2258C">
      <w:pPr>
        <w:pStyle w:val="Titre1"/>
        <w:rPr>
          <w:color w:val="auto"/>
        </w:rPr>
      </w:pPr>
      <w:bookmarkStart w:id="10" w:name="_Toc218250569"/>
      <w:r w:rsidRPr="003D3B33">
        <w:rPr>
          <w:color w:val="auto"/>
        </w:rPr>
        <w:t xml:space="preserve">Article </w:t>
      </w:r>
      <w:r w:rsidR="0097722A" w:rsidRPr="003D3B33">
        <w:rPr>
          <w:color w:val="auto"/>
        </w:rPr>
        <w:t>5</w:t>
      </w:r>
      <w:r w:rsidRPr="003D3B33">
        <w:rPr>
          <w:color w:val="auto"/>
        </w:rPr>
        <w:t xml:space="preserve"> </w:t>
      </w:r>
      <w:r w:rsidR="005F3C89" w:rsidRPr="003D3B33">
        <w:rPr>
          <w:color w:val="auto"/>
        </w:rPr>
        <w:t>–</w:t>
      </w:r>
      <w:r w:rsidRPr="003D3B33">
        <w:rPr>
          <w:color w:val="auto"/>
        </w:rPr>
        <w:t xml:space="preserve"> </w:t>
      </w:r>
      <w:r w:rsidR="005F3C89" w:rsidRPr="003D3B33">
        <w:rPr>
          <w:color w:val="auto"/>
        </w:rPr>
        <w:t>Temps de repos</w:t>
      </w:r>
      <w:bookmarkEnd w:id="10"/>
      <w:r w:rsidR="005F3C89" w:rsidRPr="003D3B33">
        <w:rPr>
          <w:color w:val="auto"/>
        </w:rPr>
        <w:t xml:space="preserve"> </w:t>
      </w:r>
    </w:p>
    <w:p w14:paraId="44047195" w14:textId="77777777" w:rsidR="008B7C3E" w:rsidRPr="003D3B33" w:rsidRDefault="008B7C3E" w:rsidP="00C0469D">
      <w:pPr>
        <w:rPr>
          <w:bCs/>
        </w:rPr>
      </w:pPr>
    </w:p>
    <w:p w14:paraId="06C5659F" w14:textId="77777777" w:rsidR="005F3C89" w:rsidRPr="003D3B33" w:rsidRDefault="00032258" w:rsidP="00C0469D">
      <w:pPr>
        <w:rPr>
          <w:bCs/>
        </w:rPr>
      </w:pPr>
      <w:r w:rsidRPr="003D3B33">
        <w:rPr>
          <w:bCs/>
        </w:rPr>
        <w:t xml:space="preserve">Les dispositions relatives au repos quotidien de 11 heures consécutives s'appliquent au salarié qui est placé en position d'astreinte. </w:t>
      </w:r>
    </w:p>
    <w:p w14:paraId="636DBB56" w14:textId="77777777" w:rsidR="00200DEF" w:rsidRPr="003D3B33" w:rsidRDefault="00200DEF" w:rsidP="00C0469D">
      <w:pPr>
        <w:rPr>
          <w:bCs/>
        </w:rPr>
      </w:pPr>
    </w:p>
    <w:p w14:paraId="7E81F967" w14:textId="77777777" w:rsidR="00200DEF" w:rsidRPr="00B64FD9" w:rsidRDefault="00200DEF" w:rsidP="00C2258C">
      <w:r w:rsidRPr="00B64FD9">
        <w:t xml:space="preserve">Les responsables et les collaborateurs veilleront au respect des temps de repos, 11 heures consécutives pour le repos quotidien et </w:t>
      </w:r>
      <w:r>
        <w:t xml:space="preserve">35 </w:t>
      </w:r>
      <w:r w:rsidRPr="00B64FD9">
        <w:t>heures consécutives pour le repos hebdomadaire</w:t>
      </w:r>
      <w:r>
        <w:t xml:space="preserve"> selon les dispositions réglementaires. </w:t>
      </w:r>
    </w:p>
    <w:p w14:paraId="5B49E48B" w14:textId="77777777" w:rsidR="00200DEF" w:rsidRPr="00B64FD9" w:rsidRDefault="00200DEF" w:rsidP="00C0469D">
      <w:pPr>
        <w:rPr>
          <w:rFonts w:ascii="Vinci Sans Light" w:eastAsia="Calibri" w:hAnsi="Vinci Sans Light"/>
        </w:rPr>
      </w:pPr>
    </w:p>
    <w:p w14:paraId="3CD199B7" w14:textId="77777777" w:rsidR="00200DEF" w:rsidRPr="00B64FD9" w:rsidRDefault="00200DEF" w:rsidP="00C2258C">
      <w:r w:rsidRPr="00B64FD9">
        <w:t xml:space="preserve">Si une intervention a lieu pendant la période d’astreinte, le repos quotidien ou hebdomadaire sera donné à compter de la fin de l’intervention sauf si le salarié a déjà bénéficié entièrement, avant le début de son intervention de la durée minimale de repos continue. </w:t>
      </w:r>
    </w:p>
    <w:p w14:paraId="5002C690" w14:textId="77777777" w:rsidR="00200DEF" w:rsidRPr="00B64FD9" w:rsidRDefault="00200DEF" w:rsidP="00C2258C"/>
    <w:p w14:paraId="627A0796" w14:textId="15886E49" w:rsidR="00200DEF" w:rsidRDefault="00200DEF" w:rsidP="00C2258C">
      <w:pPr>
        <w:rPr>
          <w:bCs/>
          <w:color w:val="A02B93" w:themeColor="accent5"/>
        </w:rPr>
      </w:pPr>
      <w:r w:rsidRPr="00B64FD9">
        <w:t>Toutefois, il pourra de façon exceptionnelle être dérogé au repos quotidien et hebdomadaire en cas de travaux urgents dont l’exécution immédiate est nécessaire pour organiser des mesures de sauvetage, prévenir des accidents imminents ou réparer des accidents survenus au matériel, aux installations ou aux bâtiments, dans les conditions prévues par le code du travail</w:t>
      </w:r>
    </w:p>
    <w:p w14:paraId="4962BFCF" w14:textId="77777777" w:rsidR="005F3C89" w:rsidRPr="003D3B33" w:rsidRDefault="005F3C89" w:rsidP="00C0469D">
      <w:pPr>
        <w:rPr>
          <w:bCs/>
        </w:rPr>
      </w:pPr>
    </w:p>
    <w:p w14:paraId="76AB6E60" w14:textId="46931063" w:rsidR="00032258" w:rsidRPr="003D3B33" w:rsidRDefault="00032258" w:rsidP="00C0469D">
      <w:pPr>
        <w:rPr>
          <w:bCs/>
        </w:rPr>
      </w:pPr>
      <w:r w:rsidRPr="003D3B33">
        <w:rPr>
          <w:bCs/>
        </w:rPr>
        <w:t xml:space="preserve">Dans une semaine calendaire (du </w:t>
      </w:r>
      <w:r w:rsidR="00E22AC0" w:rsidRPr="003D3B33">
        <w:rPr>
          <w:bCs/>
        </w:rPr>
        <w:t>jeu</w:t>
      </w:r>
      <w:r w:rsidRPr="003D3B33">
        <w:rPr>
          <w:bCs/>
        </w:rPr>
        <w:t xml:space="preserve">di </w:t>
      </w:r>
      <w:r w:rsidR="00E22AC0" w:rsidRPr="003D3B33">
        <w:rPr>
          <w:bCs/>
        </w:rPr>
        <w:t>17</w:t>
      </w:r>
      <w:r w:rsidRPr="003D3B33">
        <w:rPr>
          <w:bCs/>
        </w:rPr>
        <w:t xml:space="preserve">h au </w:t>
      </w:r>
      <w:r w:rsidR="00E22AC0" w:rsidRPr="003D3B33">
        <w:rPr>
          <w:bCs/>
        </w:rPr>
        <w:t>jeu</w:t>
      </w:r>
      <w:r w:rsidRPr="003D3B33">
        <w:rPr>
          <w:bCs/>
        </w:rPr>
        <w:t xml:space="preserve">di suivant </w:t>
      </w:r>
      <w:r w:rsidR="00E22AC0" w:rsidRPr="003D3B33">
        <w:rPr>
          <w:bCs/>
        </w:rPr>
        <w:t>17</w:t>
      </w:r>
      <w:r w:rsidRPr="003D3B33">
        <w:rPr>
          <w:bCs/>
        </w:rPr>
        <w:t>h), les heures d'interventions effectuées sur les jours ouvrés ainsi que les heures de trajet seront en priorité récupérées en début de journée suivant l'intervention (prise de service différée).</w:t>
      </w:r>
    </w:p>
    <w:p w14:paraId="29B657F4" w14:textId="43ED8B2B" w:rsidR="00032258" w:rsidRPr="00200DEF" w:rsidRDefault="00032258" w:rsidP="00C2258C">
      <w:pPr>
        <w:pStyle w:val="Titre1"/>
      </w:pPr>
      <w:bookmarkStart w:id="11" w:name="_Toc218250570"/>
      <w:r w:rsidRPr="00200DEF">
        <w:t xml:space="preserve">Article </w:t>
      </w:r>
      <w:r w:rsidR="0097722A">
        <w:t>6</w:t>
      </w:r>
      <w:r w:rsidRPr="00200DEF">
        <w:t xml:space="preserve"> - Rappel des obligations légales, conventionnelles et contractuelles</w:t>
      </w:r>
      <w:bookmarkEnd w:id="11"/>
    </w:p>
    <w:p w14:paraId="34AD4F7D" w14:textId="77777777" w:rsidR="00C566C8" w:rsidRPr="003D3B33" w:rsidRDefault="00C566C8" w:rsidP="00C0469D">
      <w:pPr>
        <w:rPr>
          <w:bCs/>
        </w:rPr>
      </w:pPr>
    </w:p>
    <w:p w14:paraId="535907E0" w14:textId="77777777" w:rsidR="00032258" w:rsidRPr="003D3B33" w:rsidRDefault="00032258" w:rsidP="00C0469D">
      <w:pPr>
        <w:rPr>
          <w:bCs/>
        </w:rPr>
      </w:pPr>
      <w:r w:rsidRPr="003D3B33">
        <w:rPr>
          <w:bCs/>
        </w:rPr>
        <w:t>Conformément à l'accord d'entreprise sur l'organisation et la réduction du temps de travail signé en date du 12 Juin 2001, l'horaire hebdomadaire de travail est de 7heures et 30 minutes du lundi au jeudi et de 7 heures pour le vendredi.</w:t>
      </w:r>
    </w:p>
    <w:p w14:paraId="6510DC8F" w14:textId="77777777" w:rsidR="00C566C8" w:rsidRPr="003D3B33" w:rsidRDefault="00C566C8" w:rsidP="00C0469D">
      <w:pPr>
        <w:rPr>
          <w:bCs/>
        </w:rPr>
      </w:pPr>
    </w:p>
    <w:p w14:paraId="19900D38" w14:textId="525F2437" w:rsidR="00032258" w:rsidRPr="003D3B33" w:rsidRDefault="00032258" w:rsidP="00C0469D">
      <w:pPr>
        <w:rPr>
          <w:bCs/>
        </w:rPr>
      </w:pPr>
      <w:r w:rsidRPr="003D3B33">
        <w:rPr>
          <w:bCs/>
        </w:rPr>
        <w:t xml:space="preserve">La durée maximale quotidienne est de 10 heures avec une possibilité de l'augmenter </w:t>
      </w:r>
      <w:r w:rsidR="00E73D2A" w:rsidRPr="003D3B33">
        <w:rPr>
          <w:bCs/>
        </w:rPr>
        <w:t xml:space="preserve">de manière exceptionnelle </w:t>
      </w:r>
      <w:r w:rsidRPr="003D3B33">
        <w:rPr>
          <w:bCs/>
        </w:rPr>
        <w:t xml:space="preserve">de 2 heures en </w:t>
      </w:r>
      <w:r w:rsidR="00941095" w:rsidRPr="003D3B33">
        <w:rPr>
          <w:bCs/>
        </w:rPr>
        <w:t xml:space="preserve">cas d’activité accrue </w:t>
      </w:r>
      <w:r w:rsidRPr="003D3B33">
        <w:rPr>
          <w:bCs/>
        </w:rPr>
        <w:t>fonction des nécessités pour les activités spécifiques de maintenance ou de dépannage (pour le personnel visé au présent accord).</w:t>
      </w:r>
    </w:p>
    <w:p w14:paraId="0197729B" w14:textId="77777777" w:rsidR="00C566C8" w:rsidRPr="003D3B33" w:rsidRDefault="00C566C8" w:rsidP="00C0469D">
      <w:pPr>
        <w:rPr>
          <w:bCs/>
        </w:rPr>
      </w:pPr>
    </w:p>
    <w:p w14:paraId="4657E5F3" w14:textId="074EB53A" w:rsidR="00032258" w:rsidRPr="003D3B33" w:rsidRDefault="00032258" w:rsidP="00C0469D">
      <w:pPr>
        <w:rPr>
          <w:bCs/>
          <w:strike/>
        </w:rPr>
      </w:pPr>
      <w:r w:rsidRPr="003D3B33">
        <w:rPr>
          <w:bCs/>
        </w:rPr>
        <w:t xml:space="preserve">La durée maximale hebdomadaire est </w:t>
      </w:r>
      <w:r w:rsidR="0033395C" w:rsidRPr="003D3B33">
        <w:rPr>
          <w:bCs/>
        </w:rPr>
        <w:t xml:space="preserve">de 48h et ne doit pas dépasser 44h sur 12 semaines. Elle peut être portée </w:t>
      </w:r>
      <w:r w:rsidRPr="003D3B33">
        <w:rPr>
          <w:bCs/>
        </w:rPr>
        <w:t>à 46 heures</w:t>
      </w:r>
      <w:r w:rsidR="0033395C" w:rsidRPr="003D3B33">
        <w:rPr>
          <w:bCs/>
        </w:rPr>
        <w:t xml:space="preserve"> sur 12 semaines</w:t>
      </w:r>
    </w:p>
    <w:p w14:paraId="3F331DDB" w14:textId="77777777" w:rsidR="00BA546C" w:rsidRDefault="00BA546C" w:rsidP="00C0469D">
      <w:pPr>
        <w:rPr>
          <w:bCs/>
        </w:rPr>
      </w:pPr>
    </w:p>
    <w:p w14:paraId="682EB8E1" w14:textId="06928CE0" w:rsidR="00032258" w:rsidRPr="00DA5D75" w:rsidRDefault="00032258" w:rsidP="00C0469D">
      <w:pPr>
        <w:rPr>
          <w:bCs/>
        </w:rPr>
      </w:pPr>
      <w:r w:rsidRPr="00DA5D75">
        <w:rPr>
          <w:bCs/>
        </w:rPr>
        <w:t>Toutes les dispositions doivent être prise</w:t>
      </w:r>
      <w:r w:rsidR="008175AC" w:rsidRPr="00DA5D75">
        <w:rPr>
          <w:bCs/>
        </w:rPr>
        <w:t>s</w:t>
      </w:r>
      <w:r w:rsidRPr="00DA5D75">
        <w:rPr>
          <w:bCs/>
        </w:rPr>
        <w:t xml:space="preserve"> pour assurer les interventions en sécurité, dans le respect des délais contractuels prévus aux contrats, par du personnel compétent et disposant des habilitations requises</w:t>
      </w:r>
      <w:r w:rsidR="00357ECB" w:rsidRPr="00DA5D75">
        <w:rPr>
          <w:bCs/>
        </w:rPr>
        <w:t xml:space="preserve">. </w:t>
      </w:r>
    </w:p>
    <w:p w14:paraId="511D2A6C" w14:textId="77777777" w:rsidR="00357ECB" w:rsidRPr="00DA5D75" w:rsidRDefault="00357ECB" w:rsidP="00C0469D">
      <w:pPr>
        <w:rPr>
          <w:bCs/>
        </w:rPr>
      </w:pPr>
    </w:p>
    <w:p w14:paraId="5488EAAA" w14:textId="6EE9342C" w:rsidR="00357ECB" w:rsidRPr="00DA5D75" w:rsidRDefault="00357ECB" w:rsidP="00C0469D">
      <w:pPr>
        <w:rPr>
          <w:bCs/>
        </w:rPr>
      </w:pPr>
      <w:r w:rsidRPr="00DA5D75">
        <w:rPr>
          <w:bCs/>
        </w:rPr>
        <w:t xml:space="preserve">Les salariés concernés par l’astreinte se verront mettre à disposition les éléments suivants : </w:t>
      </w:r>
    </w:p>
    <w:p w14:paraId="13E1FF5A" w14:textId="77777777" w:rsidR="00C2258C" w:rsidRPr="00DA5D75" w:rsidRDefault="001C171A" w:rsidP="00C0469D">
      <w:pPr>
        <w:pStyle w:val="Paragraphedeliste"/>
        <w:numPr>
          <w:ilvl w:val="0"/>
          <w:numId w:val="5"/>
        </w:numPr>
        <w:rPr>
          <w:bCs/>
        </w:rPr>
      </w:pPr>
      <w:proofErr w:type="gramStart"/>
      <w:r w:rsidRPr="00DA5D75">
        <w:rPr>
          <w:bCs/>
        </w:rPr>
        <w:t>téléphone</w:t>
      </w:r>
      <w:proofErr w:type="gramEnd"/>
      <w:r w:rsidR="00032258" w:rsidRPr="00DA5D75">
        <w:rPr>
          <w:bCs/>
        </w:rPr>
        <w:t xml:space="preserve"> </w:t>
      </w:r>
      <w:r w:rsidRPr="00DA5D75">
        <w:rPr>
          <w:bCs/>
        </w:rPr>
        <w:t>portable dédié à l’astreinte dans le cas où le salarié n’a pas déjà de téléphone mis à disposition par l’employeur</w:t>
      </w:r>
    </w:p>
    <w:p w14:paraId="7EE74C18" w14:textId="77777777" w:rsidR="00C2258C" w:rsidRPr="00DA5D75" w:rsidRDefault="00032258" w:rsidP="00C0469D">
      <w:pPr>
        <w:pStyle w:val="Paragraphedeliste"/>
        <w:numPr>
          <w:ilvl w:val="0"/>
          <w:numId w:val="5"/>
        </w:numPr>
        <w:rPr>
          <w:bCs/>
        </w:rPr>
      </w:pPr>
      <w:proofErr w:type="gramStart"/>
      <w:r w:rsidRPr="00DA5D75">
        <w:rPr>
          <w:bCs/>
        </w:rPr>
        <w:t>véhicule</w:t>
      </w:r>
      <w:proofErr w:type="gramEnd"/>
      <w:r w:rsidRPr="00DA5D75">
        <w:rPr>
          <w:bCs/>
        </w:rPr>
        <w:t xml:space="preserve"> de service,</w:t>
      </w:r>
    </w:p>
    <w:p w14:paraId="54D2CC30" w14:textId="77777777" w:rsidR="00C2258C" w:rsidRPr="00DA5D75" w:rsidRDefault="00032258" w:rsidP="00C0469D">
      <w:pPr>
        <w:pStyle w:val="Paragraphedeliste"/>
        <w:numPr>
          <w:ilvl w:val="0"/>
          <w:numId w:val="5"/>
        </w:numPr>
        <w:rPr>
          <w:bCs/>
        </w:rPr>
      </w:pPr>
      <w:proofErr w:type="gramStart"/>
      <w:r w:rsidRPr="00DA5D75">
        <w:rPr>
          <w:bCs/>
        </w:rPr>
        <w:t>consignes</w:t>
      </w:r>
      <w:proofErr w:type="gramEnd"/>
      <w:r w:rsidRPr="00DA5D75">
        <w:rPr>
          <w:bCs/>
        </w:rPr>
        <w:t xml:space="preserve"> d'intervention et limites des prestations ( information à organiser),</w:t>
      </w:r>
    </w:p>
    <w:p w14:paraId="17FE8645" w14:textId="77777777" w:rsidR="00C2258C" w:rsidRPr="00DA5D75" w:rsidRDefault="00032258" w:rsidP="00C0469D">
      <w:pPr>
        <w:pStyle w:val="Paragraphedeliste"/>
        <w:numPr>
          <w:ilvl w:val="0"/>
          <w:numId w:val="5"/>
        </w:numPr>
        <w:rPr>
          <w:bCs/>
        </w:rPr>
      </w:pPr>
      <w:proofErr w:type="gramStart"/>
      <w:r w:rsidRPr="00DA5D75">
        <w:rPr>
          <w:bCs/>
        </w:rPr>
        <w:t>conduite</w:t>
      </w:r>
      <w:proofErr w:type="gramEnd"/>
      <w:r w:rsidRPr="00DA5D75">
        <w:rPr>
          <w:bCs/>
        </w:rPr>
        <w:t xml:space="preserve"> à tenir en cas de difficulté majeure,</w:t>
      </w:r>
    </w:p>
    <w:p w14:paraId="71E7A352" w14:textId="3AD4FD19" w:rsidR="00032258" w:rsidRPr="00DA5D75" w:rsidRDefault="00032258" w:rsidP="00C0469D">
      <w:pPr>
        <w:pStyle w:val="Paragraphedeliste"/>
        <w:numPr>
          <w:ilvl w:val="0"/>
          <w:numId w:val="5"/>
        </w:numPr>
        <w:rPr>
          <w:bCs/>
        </w:rPr>
      </w:pPr>
      <w:proofErr w:type="gramStart"/>
      <w:r w:rsidRPr="00DA5D75">
        <w:rPr>
          <w:bCs/>
        </w:rPr>
        <w:t>caisse</w:t>
      </w:r>
      <w:proofErr w:type="gramEnd"/>
      <w:r w:rsidRPr="00DA5D75">
        <w:rPr>
          <w:bCs/>
        </w:rPr>
        <w:t xml:space="preserve"> à outil d'astreinte avec outillage,</w:t>
      </w:r>
    </w:p>
    <w:p w14:paraId="3EE23679" w14:textId="6BC17DB1" w:rsidR="00032258" w:rsidRDefault="00032258" w:rsidP="0097722A">
      <w:pPr>
        <w:pStyle w:val="Titre1"/>
      </w:pPr>
      <w:r w:rsidRPr="00032258">
        <w:rPr>
          <w:bCs/>
          <w:color w:val="A02B93" w:themeColor="accent5"/>
        </w:rPr>
        <w:t xml:space="preserve"> </w:t>
      </w:r>
      <w:bookmarkStart w:id="12" w:name="_Toc218250572"/>
      <w:r w:rsidRPr="00357ECB">
        <w:t xml:space="preserve">Article </w:t>
      </w:r>
      <w:r w:rsidR="0097722A">
        <w:t>8</w:t>
      </w:r>
      <w:r w:rsidRPr="00357ECB">
        <w:t xml:space="preserve"> - Modalités de suivi des heures d'astreinte</w:t>
      </w:r>
      <w:bookmarkEnd w:id="12"/>
    </w:p>
    <w:p w14:paraId="49A28FF4" w14:textId="77777777" w:rsidR="001C171A" w:rsidRPr="00357ECB" w:rsidRDefault="001C171A" w:rsidP="00C0469D">
      <w:pPr>
        <w:rPr>
          <w:color w:val="A02B93" w:themeColor="accent5"/>
        </w:rPr>
      </w:pPr>
    </w:p>
    <w:p w14:paraId="3D070308" w14:textId="77777777" w:rsidR="008A433D" w:rsidRPr="00B64FD9" w:rsidRDefault="008A433D" w:rsidP="00C2258C">
      <w:r w:rsidRPr="00B64FD9">
        <w:t xml:space="preserve">A la fin de sa période d’astreinte, le salarié établira un compte rendu d’astreinte qu’il remettra à son responsable hiérarchique. </w:t>
      </w:r>
    </w:p>
    <w:p w14:paraId="510C180E" w14:textId="77777777" w:rsidR="008A433D" w:rsidRPr="00B64FD9" w:rsidRDefault="008A433D" w:rsidP="00C2258C"/>
    <w:p w14:paraId="5803BC3B" w14:textId="77777777" w:rsidR="008A433D" w:rsidRDefault="008A433D" w:rsidP="00C2258C">
      <w:r w:rsidRPr="00B64FD9">
        <w:t xml:space="preserve">Ce document devra indiquer la date, les heures et la durée d’intervention. Il précisera les interventions effectuées ainsi que le motif de l’intervention. </w:t>
      </w:r>
    </w:p>
    <w:p w14:paraId="225919E6" w14:textId="77777777" w:rsidR="008A433D" w:rsidRPr="00B64FD9" w:rsidRDefault="008A433D" w:rsidP="00C2258C"/>
    <w:p w14:paraId="4F4346B3" w14:textId="77777777" w:rsidR="008A433D" w:rsidRPr="00B64FD9" w:rsidRDefault="008A433D" w:rsidP="00C2258C">
      <w:r w:rsidRPr="00B64FD9">
        <w:t xml:space="preserve">A la fin de chaque mois il sera remis à chaque salarié concerné, un document récapitulant le nombre d’heures effectué par celui-ci au cours du mois ainsi que l’indemnisation correspondante. </w:t>
      </w:r>
    </w:p>
    <w:p w14:paraId="62FC1911" w14:textId="77777777" w:rsidR="008A433D" w:rsidRPr="00B64FD9" w:rsidRDefault="008A433D" w:rsidP="00C0469D">
      <w:pPr>
        <w:rPr>
          <w:rFonts w:ascii="Vinci Sans Light" w:eastAsia="Calibri" w:hAnsi="Vinci Sans Light"/>
        </w:rPr>
      </w:pPr>
    </w:p>
    <w:p w14:paraId="7C5A8B6C" w14:textId="77777777" w:rsidR="008A433D" w:rsidRPr="00B64FD9" w:rsidRDefault="008A433D" w:rsidP="00C2258C">
      <w:r w:rsidRPr="00B64FD9">
        <w:t xml:space="preserve">Ce document est tenu à disposition de l’inspection du travail pendant 1 an. </w:t>
      </w:r>
    </w:p>
    <w:p w14:paraId="39572239" w14:textId="624D7110" w:rsidR="00032258" w:rsidRDefault="00032258" w:rsidP="00C2258C">
      <w:pPr>
        <w:pStyle w:val="Titre1"/>
      </w:pPr>
      <w:bookmarkStart w:id="13" w:name="_Toc218250573"/>
      <w:r w:rsidRPr="008A433D">
        <w:t xml:space="preserve">Article </w:t>
      </w:r>
      <w:r w:rsidR="0097722A">
        <w:t>9</w:t>
      </w:r>
      <w:r w:rsidRPr="008A433D">
        <w:t xml:space="preserve"> - Date d'entrée de l'accord</w:t>
      </w:r>
      <w:bookmarkEnd w:id="13"/>
    </w:p>
    <w:p w14:paraId="162BD01E" w14:textId="77777777" w:rsidR="008A433D" w:rsidRPr="00DA5D75" w:rsidRDefault="008A433D" w:rsidP="00C0469D"/>
    <w:p w14:paraId="5EC8B807" w14:textId="77777777" w:rsidR="00032258" w:rsidRPr="00DA5D75" w:rsidRDefault="00032258" w:rsidP="00C0469D">
      <w:pPr>
        <w:rPr>
          <w:bCs/>
        </w:rPr>
      </w:pPr>
      <w:r w:rsidRPr="00DA5D75">
        <w:rPr>
          <w:bCs/>
        </w:rPr>
        <w:t>Le présent accord est conclu pour une durée indéterminée.</w:t>
      </w:r>
    </w:p>
    <w:p w14:paraId="579BC086" w14:textId="77777777" w:rsidR="00F02274" w:rsidRPr="00DA5D75" w:rsidRDefault="00F02274" w:rsidP="00C0469D">
      <w:pPr>
        <w:rPr>
          <w:bCs/>
        </w:rPr>
      </w:pPr>
    </w:p>
    <w:p w14:paraId="1D04464A" w14:textId="1BBEF17A" w:rsidR="00FA64A3" w:rsidRPr="00DA5D75" w:rsidRDefault="00032258" w:rsidP="00C0469D">
      <w:pPr>
        <w:rPr>
          <w:bCs/>
        </w:rPr>
      </w:pPr>
      <w:r w:rsidRPr="00DA5D75">
        <w:rPr>
          <w:bCs/>
        </w:rPr>
        <w:t xml:space="preserve">Cet accord entrera en vigueur le </w:t>
      </w:r>
      <w:r w:rsidR="0045345D" w:rsidRPr="00DA5D75">
        <w:rPr>
          <w:bCs/>
        </w:rPr>
        <w:t>05-01-2026.</w:t>
      </w:r>
    </w:p>
    <w:p w14:paraId="1DC35494" w14:textId="77777777" w:rsidR="0045345D" w:rsidRDefault="0045345D" w:rsidP="00C0469D">
      <w:pPr>
        <w:rPr>
          <w:bCs/>
          <w:color w:val="A02B93" w:themeColor="accent5"/>
        </w:rPr>
      </w:pPr>
    </w:p>
    <w:p w14:paraId="7E0893CD" w14:textId="77777777" w:rsidR="00FA64A3" w:rsidRPr="00B64FD9" w:rsidRDefault="00FA64A3" w:rsidP="00C2258C">
      <w:r w:rsidRPr="00B64FD9">
        <w:t>Un bilan sur l'application de l'accord sera présenté aux représentants du personnel chaque année, à la date d'anniversaire de l'entrée en vigueur l'accord.</w:t>
      </w:r>
    </w:p>
    <w:p w14:paraId="2A1B2BBD" w14:textId="77777777" w:rsidR="00FA64A3" w:rsidRPr="00B64FD9" w:rsidRDefault="00FA64A3" w:rsidP="00C2258C"/>
    <w:p w14:paraId="6F69CCB2" w14:textId="77777777" w:rsidR="00FA64A3" w:rsidRPr="00B64FD9" w:rsidRDefault="00FA64A3" w:rsidP="00C2258C">
      <w:r w:rsidRPr="00B64FD9">
        <w:t>En cas de difficulté d'interprétation de l'une des dispositions du présent accord, les représentants de chacune des parties signataires conviennent de se rencontrer, pour étudier et tenter de régler tout différend.</w:t>
      </w:r>
    </w:p>
    <w:p w14:paraId="62A5884E" w14:textId="60BCAC60" w:rsidR="00032258" w:rsidRDefault="00032258" w:rsidP="00C2258C">
      <w:pPr>
        <w:pStyle w:val="Titre1"/>
      </w:pPr>
      <w:bookmarkStart w:id="14" w:name="_Toc218250574"/>
      <w:r w:rsidRPr="00FA64A3">
        <w:t>Article 1</w:t>
      </w:r>
      <w:r w:rsidR="0097722A">
        <w:t>0</w:t>
      </w:r>
      <w:r w:rsidRPr="00FA64A3">
        <w:t>— Règles de révision ou de dénonciation</w:t>
      </w:r>
      <w:bookmarkEnd w:id="14"/>
    </w:p>
    <w:p w14:paraId="45375A59" w14:textId="77777777" w:rsidR="00CE7218" w:rsidRDefault="00CE7218" w:rsidP="00C0469D">
      <w:pPr>
        <w:rPr>
          <w:color w:val="A02B93" w:themeColor="accent5"/>
        </w:rPr>
      </w:pPr>
    </w:p>
    <w:p w14:paraId="12B872C7" w14:textId="77777777" w:rsidR="00CE7218" w:rsidRPr="00B64FD9" w:rsidRDefault="00CE7218" w:rsidP="00C2258C">
      <w:r w:rsidRPr="00B64FD9">
        <w:t>Toute modification du présent accord devra faire l'objet de la signature d'un avenant portant révision du présent accord dans les conditions légales en vigueur.</w:t>
      </w:r>
    </w:p>
    <w:p w14:paraId="4917F8E9" w14:textId="77777777" w:rsidR="00CE7218" w:rsidRPr="00B64FD9" w:rsidRDefault="00CE7218" w:rsidP="00C2258C"/>
    <w:p w14:paraId="37B4DA76" w14:textId="77777777" w:rsidR="00CE7218" w:rsidRPr="00B64FD9" w:rsidRDefault="00CE7218" w:rsidP="00C2258C">
      <w:r w:rsidRPr="00B64FD9">
        <w:t>Le présent accord comme ses éventuels avenants à venir pourront être dénoncés par l'une ou l'autre des parties signataires, sous réserve de respecter un préavis fixé à 3 mois.</w:t>
      </w:r>
    </w:p>
    <w:p w14:paraId="302DB636" w14:textId="77777777" w:rsidR="00CE7218" w:rsidRPr="00B64FD9" w:rsidRDefault="00CE7218" w:rsidP="00C2258C"/>
    <w:p w14:paraId="64B40B2F" w14:textId="77777777" w:rsidR="00CE7218" w:rsidRPr="00B64FD9" w:rsidRDefault="00CE7218" w:rsidP="00C2258C">
      <w:r w:rsidRPr="00B64FD9">
        <w:t>La dénonciation sera notifiée par lettre recommandée avec demande d'avis de réception à chacune des parties signataires ou adhérentes, et adressée en copie à la DREETS.</w:t>
      </w:r>
    </w:p>
    <w:p w14:paraId="6A1DF48C" w14:textId="77777777" w:rsidR="00CE7218" w:rsidRPr="00B64FD9" w:rsidRDefault="00CE7218" w:rsidP="00C2258C"/>
    <w:p w14:paraId="1A3B7CF9" w14:textId="77777777" w:rsidR="00CE7218" w:rsidRPr="00B64FD9" w:rsidRDefault="00CE7218" w:rsidP="00C2258C">
      <w:r w:rsidRPr="00B64FD9">
        <w:t>Au cours du préavis de dénonciation, une négociation devra être engagée à l'initiative de la partie la plus diligente pour déterminer les éventuelles nouvelles dispositions applicables.</w:t>
      </w:r>
    </w:p>
    <w:p w14:paraId="5E565531" w14:textId="658951B3" w:rsidR="001677B6" w:rsidRPr="001677B6" w:rsidRDefault="001677B6" w:rsidP="00C2258C">
      <w:pPr>
        <w:pStyle w:val="Titre1"/>
      </w:pPr>
      <w:bookmarkStart w:id="15" w:name="_Toc218250575"/>
      <w:r w:rsidRPr="001677B6">
        <w:t>Article 1</w:t>
      </w:r>
      <w:r w:rsidR="0097722A">
        <w:t>1</w:t>
      </w:r>
      <w:r w:rsidRPr="001677B6">
        <w:t xml:space="preserve"> – </w:t>
      </w:r>
      <w:r w:rsidR="00C2258C">
        <w:t>Dépôt de l’accord et publicité.</w:t>
      </w:r>
      <w:bookmarkEnd w:id="15"/>
      <w:r w:rsidR="00C2258C">
        <w:t xml:space="preserve"> </w:t>
      </w:r>
    </w:p>
    <w:p w14:paraId="310F175D" w14:textId="77777777" w:rsidR="001677B6" w:rsidRPr="00DA5D75" w:rsidRDefault="001677B6" w:rsidP="00C0469D">
      <w:pPr>
        <w:rPr>
          <w:bCs/>
        </w:rPr>
      </w:pPr>
    </w:p>
    <w:p w14:paraId="2B00071B" w14:textId="77777777" w:rsidR="001677B6" w:rsidRPr="00DA5D75" w:rsidRDefault="001677B6" w:rsidP="00C0469D">
      <w:pPr>
        <w:rPr>
          <w:bCs/>
        </w:rPr>
      </w:pPr>
      <w:r w:rsidRPr="00DA5D75">
        <w:rPr>
          <w:bCs/>
        </w:rPr>
        <w:t>Conformément aux dispositions légales en vigueur, le présent accord sera déposé auprès de l’administration via la plateforme www.teleaccords.travail-emploi.gouv.fr.</w:t>
      </w:r>
    </w:p>
    <w:p w14:paraId="3B1D52C0" w14:textId="77777777" w:rsidR="001677B6" w:rsidRPr="00DA5D75" w:rsidRDefault="001677B6" w:rsidP="00C0469D">
      <w:pPr>
        <w:rPr>
          <w:bCs/>
        </w:rPr>
      </w:pPr>
    </w:p>
    <w:p w14:paraId="6EFC7593" w14:textId="62E08EB6" w:rsidR="001677B6" w:rsidRPr="00DA5D75" w:rsidRDefault="001677B6" w:rsidP="00C0469D">
      <w:pPr>
        <w:rPr>
          <w:bCs/>
        </w:rPr>
      </w:pPr>
      <w:r w:rsidRPr="00DA5D75">
        <w:rPr>
          <w:bCs/>
        </w:rPr>
        <w:t xml:space="preserve">Un exemplaire sera déposé auprès du secrétariat du greffe du Conseil de Prud'hommes de </w:t>
      </w:r>
      <w:r w:rsidR="00DA5D75" w:rsidRPr="00DA5D75">
        <w:rPr>
          <w:bCs/>
        </w:rPr>
        <w:t>Bayonne</w:t>
      </w:r>
    </w:p>
    <w:p w14:paraId="663782D5" w14:textId="77777777" w:rsidR="001677B6" w:rsidRPr="00DA5D75" w:rsidRDefault="001677B6" w:rsidP="00C0469D">
      <w:pPr>
        <w:rPr>
          <w:bCs/>
        </w:rPr>
      </w:pPr>
    </w:p>
    <w:p w14:paraId="7AA31E16" w14:textId="77777777" w:rsidR="001677B6" w:rsidRPr="00DA5D75" w:rsidRDefault="001677B6" w:rsidP="00C0469D">
      <w:pPr>
        <w:rPr>
          <w:bCs/>
        </w:rPr>
      </w:pPr>
      <w:r w:rsidRPr="00DA5D75">
        <w:rPr>
          <w:bCs/>
        </w:rPr>
        <w:t xml:space="preserve">Le présent accord sera diffusé à l’ensemble du personnel par voie d’affichage. </w:t>
      </w:r>
    </w:p>
    <w:p w14:paraId="5EC623BB" w14:textId="77777777" w:rsidR="001677B6" w:rsidRPr="00DA5D75" w:rsidRDefault="001677B6" w:rsidP="00C0469D">
      <w:pPr>
        <w:rPr>
          <w:bCs/>
        </w:rPr>
      </w:pPr>
    </w:p>
    <w:p w14:paraId="7255B2F1" w14:textId="77777777" w:rsidR="001677B6" w:rsidRPr="00DA5D75" w:rsidRDefault="001677B6" w:rsidP="00C0469D">
      <w:pPr>
        <w:rPr>
          <w:bCs/>
        </w:rPr>
      </w:pPr>
      <w:r w:rsidRPr="00DA5D75">
        <w:rPr>
          <w:bCs/>
        </w:rPr>
        <w:t>Un exemplaire sera remis à chacune des parties signataires.</w:t>
      </w:r>
    </w:p>
    <w:p w14:paraId="5CBECAF9" w14:textId="77777777" w:rsidR="001677B6" w:rsidRPr="001677B6" w:rsidRDefault="001677B6" w:rsidP="00C0469D">
      <w:pPr>
        <w:rPr>
          <w:bCs/>
          <w:color w:val="A02B93" w:themeColor="accent5"/>
        </w:rPr>
      </w:pPr>
    </w:p>
    <w:p w14:paraId="1E7DA360" w14:textId="77777777" w:rsidR="001677B6" w:rsidRPr="001677B6" w:rsidRDefault="001677B6" w:rsidP="00C0469D">
      <w:pPr>
        <w:rPr>
          <w:bCs/>
          <w:color w:val="A02B93" w:themeColor="accent5"/>
        </w:rPr>
      </w:pPr>
    </w:p>
    <w:p w14:paraId="54F16973" w14:textId="335DBDA5" w:rsidR="001677B6" w:rsidRPr="00C2258C" w:rsidRDefault="001677B6" w:rsidP="00C0469D">
      <w:pPr>
        <w:rPr>
          <w:bCs/>
          <w:color w:val="000000" w:themeColor="text1"/>
        </w:rPr>
      </w:pPr>
      <w:r w:rsidRPr="00C2258C">
        <w:rPr>
          <w:bCs/>
          <w:color w:val="000000" w:themeColor="text1"/>
        </w:rPr>
        <w:t xml:space="preserve">Fait à Anglet, le </w:t>
      </w:r>
      <w:r w:rsidR="00DA5D75">
        <w:rPr>
          <w:bCs/>
          <w:color w:val="000000" w:themeColor="text1"/>
        </w:rPr>
        <w:t>06 mars 2026</w:t>
      </w:r>
    </w:p>
    <w:p w14:paraId="4C6736DF" w14:textId="77777777" w:rsidR="001677B6" w:rsidRPr="00C2258C" w:rsidRDefault="001677B6" w:rsidP="00C0469D">
      <w:pPr>
        <w:rPr>
          <w:bCs/>
          <w:color w:val="000000" w:themeColor="text1"/>
        </w:rPr>
      </w:pPr>
      <w:r w:rsidRPr="00C2258C">
        <w:rPr>
          <w:bCs/>
          <w:color w:val="000000" w:themeColor="text1"/>
        </w:rPr>
        <w:t>En 3 exemplaires</w:t>
      </w:r>
    </w:p>
    <w:p w14:paraId="2EB0D78A" w14:textId="77777777" w:rsidR="001677B6" w:rsidRPr="00C2258C" w:rsidRDefault="001677B6" w:rsidP="00C0469D">
      <w:pPr>
        <w:rPr>
          <w:bCs/>
          <w:color w:val="000000" w:themeColor="text1"/>
        </w:rPr>
      </w:pPr>
    </w:p>
    <w:p w14:paraId="51498A65" w14:textId="77777777" w:rsidR="001677B6" w:rsidRPr="00C2258C" w:rsidRDefault="001677B6" w:rsidP="00C0469D">
      <w:pPr>
        <w:rPr>
          <w:bCs/>
          <w:color w:val="000000" w:themeColor="text1"/>
        </w:rPr>
      </w:pPr>
    </w:p>
    <w:p w14:paraId="5B6451B0" w14:textId="77777777" w:rsidR="00C2258C" w:rsidRPr="00C2258C" w:rsidRDefault="001677B6" w:rsidP="00C2258C">
      <w:pPr>
        <w:rPr>
          <w:bCs/>
          <w:color w:val="000000" w:themeColor="text1"/>
        </w:rPr>
      </w:pPr>
      <w:r w:rsidRPr="00C2258C">
        <w:rPr>
          <w:bCs/>
          <w:color w:val="000000" w:themeColor="text1"/>
        </w:rPr>
        <w:t xml:space="preserve">Pour les membres élus du CSE : </w:t>
      </w:r>
      <w:r w:rsidR="00C2258C">
        <w:rPr>
          <w:bCs/>
          <w:color w:val="000000" w:themeColor="text1"/>
        </w:rPr>
        <w:tab/>
      </w:r>
      <w:r w:rsidR="00C2258C">
        <w:rPr>
          <w:bCs/>
          <w:color w:val="000000" w:themeColor="text1"/>
        </w:rPr>
        <w:tab/>
      </w:r>
      <w:r w:rsidR="00C2258C">
        <w:rPr>
          <w:bCs/>
          <w:color w:val="000000" w:themeColor="text1"/>
        </w:rPr>
        <w:tab/>
      </w:r>
      <w:r w:rsidR="00C2258C">
        <w:rPr>
          <w:bCs/>
          <w:color w:val="000000" w:themeColor="text1"/>
        </w:rPr>
        <w:tab/>
      </w:r>
      <w:r w:rsidR="00C2258C" w:rsidRPr="00C2258C">
        <w:rPr>
          <w:bCs/>
          <w:color w:val="000000" w:themeColor="text1"/>
        </w:rPr>
        <w:t>Pour la Société SDEL Réseaux Aquitaine</w:t>
      </w:r>
    </w:p>
    <w:p w14:paraId="329EA97A" w14:textId="693E763F" w:rsidR="00C2258C" w:rsidRPr="00C2258C" w:rsidRDefault="00E13FDD" w:rsidP="00C2258C">
      <w:pPr>
        <w:ind w:left="4248" w:firstLine="708"/>
        <w:rPr>
          <w:bCs/>
          <w:color w:val="000000" w:themeColor="text1"/>
        </w:rPr>
      </w:pPr>
      <w:r>
        <w:rPr>
          <w:bCs/>
          <w:color w:val="000000" w:themeColor="text1"/>
        </w:rPr>
        <w:t>Le Président</w:t>
      </w:r>
      <w:r w:rsidR="00C2258C" w:rsidRPr="00C2258C">
        <w:rPr>
          <w:bCs/>
          <w:color w:val="000000" w:themeColor="text1"/>
        </w:rPr>
        <w:t xml:space="preserve"> </w:t>
      </w:r>
    </w:p>
    <w:p w14:paraId="0D4F268D" w14:textId="0BD86D50" w:rsidR="001677B6" w:rsidRPr="00C2258C" w:rsidRDefault="001677B6" w:rsidP="00C0469D">
      <w:pPr>
        <w:rPr>
          <w:bCs/>
          <w:color w:val="000000" w:themeColor="text1"/>
        </w:rPr>
      </w:pPr>
    </w:p>
    <w:p w14:paraId="3086AB3E" w14:textId="77777777" w:rsidR="001677B6" w:rsidRPr="00C2258C" w:rsidRDefault="001677B6" w:rsidP="00C0469D">
      <w:pPr>
        <w:rPr>
          <w:bCs/>
          <w:color w:val="000000" w:themeColor="text1"/>
        </w:rPr>
      </w:pPr>
    </w:p>
    <w:p w14:paraId="39642FF5" w14:textId="77777777" w:rsidR="001677B6" w:rsidRPr="00C2258C" w:rsidRDefault="001677B6" w:rsidP="00C0469D">
      <w:pPr>
        <w:rPr>
          <w:bCs/>
          <w:color w:val="000000" w:themeColor="text1"/>
        </w:rPr>
      </w:pPr>
    </w:p>
    <w:p w14:paraId="2F0E5D1A" w14:textId="77777777" w:rsidR="00EC5D77" w:rsidRPr="00C2258C" w:rsidRDefault="00EC5D77" w:rsidP="00C0469D">
      <w:pPr>
        <w:rPr>
          <w:color w:val="000000" w:themeColor="text1"/>
        </w:rPr>
      </w:pPr>
    </w:p>
    <w:sectPr w:rsidR="00EC5D77" w:rsidRPr="00C2258C" w:rsidSect="00C2258C">
      <w:footerReference w:type="default" r:id="rId11"/>
      <w:pgSz w:w="11906" w:h="16838"/>
      <w:pgMar w:top="851" w:right="1417" w:bottom="851" w:left="1417" w:header="708" w:footer="1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C2B10B" w14:textId="77777777" w:rsidR="00B17649" w:rsidRDefault="00B17649">
      <w:r>
        <w:separator/>
      </w:r>
    </w:p>
  </w:endnote>
  <w:endnote w:type="continuationSeparator" w:id="0">
    <w:p w14:paraId="4E2A0274" w14:textId="77777777" w:rsidR="00B17649" w:rsidRDefault="00B176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inci Sans">
    <w:panose1 w:val="02000000000000000000"/>
    <w:charset w:val="00"/>
    <w:family w:val="modern"/>
    <w:notTrueType/>
    <w:pitch w:val="variable"/>
    <w:sig w:usb0="A00000AF" w:usb1="4000205B" w:usb2="00000000" w:usb3="00000000" w:csb0="0000009B" w:csb1="00000000"/>
  </w:font>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Vinci Sans Light">
    <w:panose1 w:val="02000000000000000000"/>
    <w:charset w:val="00"/>
    <w:family w:val="modern"/>
    <w:notTrueType/>
    <w:pitch w:val="variable"/>
    <w:sig w:usb0="A00000AF" w:usb1="4000205B" w:usb2="00000000" w:usb3="00000000" w:csb0="0000009B"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34553076"/>
      <w:docPartObj>
        <w:docPartGallery w:val="Page Numbers (Bottom of Page)"/>
        <w:docPartUnique/>
      </w:docPartObj>
    </w:sdtPr>
    <w:sdtEndPr/>
    <w:sdtContent>
      <w:sdt>
        <w:sdtPr>
          <w:id w:val="-1769616900"/>
          <w:docPartObj>
            <w:docPartGallery w:val="Page Numbers (Top of Page)"/>
            <w:docPartUnique/>
          </w:docPartObj>
        </w:sdtPr>
        <w:sdtEndPr/>
        <w:sdtContent>
          <w:p w14:paraId="42FFEB71" w14:textId="72F13666" w:rsidR="00C2258C" w:rsidRDefault="00C2258C">
            <w:pPr>
              <w:pStyle w:val="Pieddepage"/>
              <w:jc w:val="right"/>
            </w:pPr>
            <w:r>
              <w:t xml:space="preserve">Page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32BA9FED" w14:textId="77777777" w:rsidR="008752C6" w:rsidRDefault="008752C6">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31BB1E" w14:textId="77777777" w:rsidR="00B17649" w:rsidRDefault="00B17649">
      <w:r>
        <w:separator/>
      </w:r>
    </w:p>
  </w:footnote>
  <w:footnote w:type="continuationSeparator" w:id="0">
    <w:p w14:paraId="07F19435" w14:textId="77777777" w:rsidR="00B17649" w:rsidRDefault="00B176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1548F0"/>
    <w:multiLevelType w:val="hybridMultilevel"/>
    <w:tmpl w:val="EC1A34C4"/>
    <w:lvl w:ilvl="0" w:tplc="78D278E8">
      <w:numFmt w:val="bullet"/>
      <w:lvlText w:val="-"/>
      <w:lvlJc w:val="left"/>
      <w:pPr>
        <w:ind w:left="720" w:hanging="360"/>
      </w:pPr>
      <w:rPr>
        <w:rFonts w:ascii="Vinci Sans" w:eastAsiaTheme="minorHAnsi" w:hAnsi="Vinci San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3A8E2A27"/>
    <w:multiLevelType w:val="hybridMultilevel"/>
    <w:tmpl w:val="B3E853C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4F221660"/>
    <w:multiLevelType w:val="hybridMultilevel"/>
    <w:tmpl w:val="160E82E4"/>
    <w:lvl w:ilvl="0" w:tplc="65062ABE">
      <w:start w:val="4"/>
      <w:numFmt w:val="bullet"/>
      <w:lvlText w:val="-"/>
      <w:lvlJc w:val="left"/>
      <w:pPr>
        <w:ind w:left="720" w:hanging="360"/>
      </w:pPr>
      <w:rPr>
        <w:rFonts w:ascii="Century Gothic" w:eastAsia="SimSun" w:hAnsi="Century Gothic"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50547032"/>
    <w:multiLevelType w:val="hybridMultilevel"/>
    <w:tmpl w:val="F32EB1E6"/>
    <w:lvl w:ilvl="0" w:tplc="3BDE27B0">
      <w:start w:val="1"/>
      <w:numFmt w:val="bullet"/>
      <w:lvlText w:val="-"/>
      <w:lvlJc w:val="left"/>
      <w:pPr>
        <w:ind w:left="3912" w:hanging="360"/>
      </w:pPr>
      <w:rPr>
        <w:rFonts w:ascii="Century Gothic" w:eastAsia="SimSun" w:hAnsi="Century Gothic" w:cs="Times New Roman" w:hint="default"/>
      </w:rPr>
    </w:lvl>
    <w:lvl w:ilvl="1" w:tplc="040C0003" w:tentative="1">
      <w:start w:val="1"/>
      <w:numFmt w:val="bullet"/>
      <w:lvlText w:val="o"/>
      <w:lvlJc w:val="left"/>
      <w:pPr>
        <w:ind w:left="4632" w:hanging="360"/>
      </w:pPr>
      <w:rPr>
        <w:rFonts w:ascii="Courier New" w:hAnsi="Courier New" w:cs="Courier New" w:hint="default"/>
      </w:rPr>
    </w:lvl>
    <w:lvl w:ilvl="2" w:tplc="040C0005" w:tentative="1">
      <w:start w:val="1"/>
      <w:numFmt w:val="bullet"/>
      <w:lvlText w:val=""/>
      <w:lvlJc w:val="left"/>
      <w:pPr>
        <w:ind w:left="5352" w:hanging="360"/>
      </w:pPr>
      <w:rPr>
        <w:rFonts w:ascii="Wingdings" w:hAnsi="Wingdings" w:hint="default"/>
      </w:rPr>
    </w:lvl>
    <w:lvl w:ilvl="3" w:tplc="040C0001" w:tentative="1">
      <w:start w:val="1"/>
      <w:numFmt w:val="bullet"/>
      <w:lvlText w:val=""/>
      <w:lvlJc w:val="left"/>
      <w:pPr>
        <w:ind w:left="6072" w:hanging="360"/>
      </w:pPr>
      <w:rPr>
        <w:rFonts w:ascii="Symbol" w:hAnsi="Symbol" w:hint="default"/>
      </w:rPr>
    </w:lvl>
    <w:lvl w:ilvl="4" w:tplc="040C0003" w:tentative="1">
      <w:start w:val="1"/>
      <w:numFmt w:val="bullet"/>
      <w:lvlText w:val="o"/>
      <w:lvlJc w:val="left"/>
      <w:pPr>
        <w:ind w:left="6792" w:hanging="360"/>
      </w:pPr>
      <w:rPr>
        <w:rFonts w:ascii="Courier New" w:hAnsi="Courier New" w:cs="Courier New" w:hint="default"/>
      </w:rPr>
    </w:lvl>
    <w:lvl w:ilvl="5" w:tplc="040C0005" w:tentative="1">
      <w:start w:val="1"/>
      <w:numFmt w:val="bullet"/>
      <w:lvlText w:val=""/>
      <w:lvlJc w:val="left"/>
      <w:pPr>
        <w:ind w:left="7512" w:hanging="360"/>
      </w:pPr>
      <w:rPr>
        <w:rFonts w:ascii="Wingdings" w:hAnsi="Wingdings" w:hint="default"/>
      </w:rPr>
    </w:lvl>
    <w:lvl w:ilvl="6" w:tplc="040C0001" w:tentative="1">
      <w:start w:val="1"/>
      <w:numFmt w:val="bullet"/>
      <w:lvlText w:val=""/>
      <w:lvlJc w:val="left"/>
      <w:pPr>
        <w:ind w:left="8232" w:hanging="360"/>
      </w:pPr>
      <w:rPr>
        <w:rFonts w:ascii="Symbol" w:hAnsi="Symbol" w:hint="default"/>
      </w:rPr>
    </w:lvl>
    <w:lvl w:ilvl="7" w:tplc="040C0003" w:tentative="1">
      <w:start w:val="1"/>
      <w:numFmt w:val="bullet"/>
      <w:lvlText w:val="o"/>
      <w:lvlJc w:val="left"/>
      <w:pPr>
        <w:ind w:left="8952" w:hanging="360"/>
      </w:pPr>
      <w:rPr>
        <w:rFonts w:ascii="Courier New" w:hAnsi="Courier New" w:cs="Courier New" w:hint="default"/>
      </w:rPr>
    </w:lvl>
    <w:lvl w:ilvl="8" w:tplc="040C0005" w:tentative="1">
      <w:start w:val="1"/>
      <w:numFmt w:val="bullet"/>
      <w:lvlText w:val=""/>
      <w:lvlJc w:val="left"/>
      <w:pPr>
        <w:ind w:left="9672" w:hanging="360"/>
      </w:pPr>
      <w:rPr>
        <w:rFonts w:ascii="Wingdings" w:hAnsi="Wingdings" w:hint="default"/>
      </w:rPr>
    </w:lvl>
  </w:abstractNum>
  <w:abstractNum w:abstractNumId="4" w15:restartNumberingAfterBreak="0">
    <w:nsid w:val="55FA2C75"/>
    <w:multiLevelType w:val="hybridMultilevel"/>
    <w:tmpl w:val="A4AE435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62AA5001"/>
    <w:multiLevelType w:val="hybridMultilevel"/>
    <w:tmpl w:val="11FAF4EA"/>
    <w:lvl w:ilvl="0" w:tplc="037ACEA4">
      <w:numFmt w:val="bullet"/>
      <w:lvlText w:val="-"/>
      <w:lvlJc w:val="left"/>
      <w:pPr>
        <w:ind w:left="720" w:hanging="360"/>
      </w:pPr>
      <w:rPr>
        <w:rFonts w:ascii="Vinci Sans Light" w:eastAsia="SimSun" w:hAnsi="Vinci Sans Light"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553591080">
    <w:abstractNumId w:val="2"/>
  </w:num>
  <w:num w:numId="2" w16cid:durableId="869151521">
    <w:abstractNumId w:val="5"/>
  </w:num>
  <w:num w:numId="3" w16cid:durableId="804542452">
    <w:abstractNumId w:val="3"/>
  </w:num>
  <w:num w:numId="4" w16cid:durableId="504780336">
    <w:abstractNumId w:val="1"/>
  </w:num>
  <w:num w:numId="5" w16cid:durableId="2078091425">
    <w:abstractNumId w:val="4"/>
  </w:num>
  <w:num w:numId="6" w16cid:durableId="30204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52C6"/>
    <w:rsid w:val="00032258"/>
    <w:rsid w:val="00047055"/>
    <w:rsid w:val="00097D96"/>
    <w:rsid w:val="000A51D0"/>
    <w:rsid w:val="000B0C51"/>
    <w:rsid w:val="000B2519"/>
    <w:rsid w:val="000B61AF"/>
    <w:rsid w:val="000B6F37"/>
    <w:rsid w:val="000F2DF2"/>
    <w:rsid w:val="00110218"/>
    <w:rsid w:val="0011670B"/>
    <w:rsid w:val="00133E2F"/>
    <w:rsid w:val="00134A18"/>
    <w:rsid w:val="00135007"/>
    <w:rsid w:val="00140A05"/>
    <w:rsid w:val="001613F5"/>
    <w:rsid w:val="001677B6"/>
    <w:rsid w:val="001708B6"/>
    <w:rsid w:val="00184C7F"/>
    <w:rsid w:val="001C171A"/>
    <w:rsid w:val="00200DEF"/>
    <w:rsid w:val="002600F9"/>
    <w:rsid w:val="00261F6A"/>
    <w:rsid w:val="00275287"/>
    <w:rsid w:val="00280AE7"/>
    <w:rsid w:val="00292D64"/>
    <w:rsid w:val="002A752B"/>
    <w:rsid w:val="00332A0D"/>
    <w:rsid w:val="0033395C"/>
    <w:rsid w:val="003345AF"/>
    <w:rsid w:val="003413C4"/>
    <w:rsid w:val="003530B5"/>
    <w:rsid w:val="00357ECB"/>
    <w:rsid w:val="003663DF"/>
    <w:rsid w:val="003D290A"/>
    <w:rsid w:val="003D3B33"/>
    <w:rsid w:val="003E1BCD"/>
    <w:rsid w:val="003F5798"/>
    <w:rsid w:val="00434762"/>
    <w:rsid w:val="0045345D"/>
    <w:rsid w:val="00453CF9"/>
    <w:rsid w:val="00473729"/>
    <w:rsid w:val="004749F1"/>
    <w:rsid w:val="0047724E"/>
    <w:rsid w:val="00491D22"/>
    <w:rsid w:val="004B0707"/>
    <w:rsid w:val="004E2DFE"/>
    <w:rsid w:val="00506ACD"/>
    <w:rsid w:val="005165ED"/>
    <w:rsid w:val="00531945"/>
    <w:rsid w:val="005754D0"/>
    <w:rsid w:val="005C23DB"/>
    <w:rsid w:val="005C59DE"/>
    <w:rsid w:val="005D06B0"/>
    <w:rsid w:val="005F3C89"/>
    <w:rsid w:val="00645311"/>
    <w:rsid w:val="00660410"/>
    <w:rsid w:val="00664171"/>
    <w:rsid w:val="00666F96"/>
    <w:rsid w:val="006772F2"/>
    <w:rsid w:val="006B4573"/>
    <w:rsid w:val="006E3B2A"/>
    <w:rsid w:val="006F2772"/>
    <w:rsid w:val="0070642A"/>
    <w:rsid w:val="007137BC"/>
    <w:rsid w:val="0077576A"/>
    <w:rsid w:val="00781F8A"/>
    <w:rsid w:val="00785D3C"/>
    <w:rsid w:val="007A6B85"/>
    <w:rsid w:val="007E280B"/>
    <w:rsid w:val="007F2246"/>
    <w:rsid w:val="007F5BD6"/>
    <w:rsid w:val="008175AC"/>
    <w:rsid w:val="00822A96"/>
    <w:rsid w:val="0082502F"/>
    <w:rsid w:val="00835EBB"/>
    <w:rsid w:val="0083739B"/>
    <w:rsid w:val="00844DD6"/>
    <w:rsid w:val="00850076"/>
    <w:rsid w:val="0085479C"/>
    <w:rsid w:val="008752C6"/>
    <w:rsid w:val="0088351F"/>
    <w:rsid w:val="0088454D"/>
    <w:rsid w:val="00895BE0"/>
    <w:rsid w:val="008A433D"/>
    <w:rsid w:val="008A5C60"/>
    <w:rsid w:val="008B7C3E"/>
    <w:rsid w:val="008C1812"/>
    <w:rsid w:val="008F0143"/>
    <w:rsid w:val="008F482A"/>
    <w:rsid w:val="00920DD6"/>
    <w:rsid w:val="00940A2D"/>
    <w:rsid w:val="00941095"/>
    <w:rsid w:val="00954D70"/>
    <w:rsid w:val="0097722A"/>
    <w:rsid w:val="009D241E"/>
    <w:rsid w:val="009D2C6A"/>
    <w:rsid w:val="00A420DD"/>
    <w:rsid w:val="00A84564"/>
    <w:rsid w:val="00AA0590"/>
    <w:rsid w:val="00AB1666"/>
    <w:rsid w:val="00AC19C6"/>
    <w:rsid w:val="00AE0206"/>
    <w:rsid w:val="00B17649"/>
    <w:rsid w:val="00B7559F"/>
    <w:rsid w:val="00B84CDA"/>
    <w:rsid w:val="00BA546C"/>
    <w:rsid w:val="00BB6C4D"/>
    <w:rsid w:val="00BD40BE"/>
    <w:rsid w:val="00BF37F5"/>
    <w:rsid w:val="00C0469D"/>
    <w:rsid w:val="00C15457"/>
    <w:rsid w:val="00C1599D"/>
    <w:rsid w:val="00C2258C"/>
    <w:rsid w:val="00C34F77"/>
    <w:rsid w:val="00C566C8"/>
    <w:rsid w:val="00C6757B"/>
    <w:rsid w:val="00C95A44"/>
    <w:rsid w:val="00CA3A5B"/>
    <w:rsid w:val="00CB7360"/>
    <w:rsid w:val="00CC01F0"/>
    <w:rsid w:val="00CC2088"/>
    <w:rsid w:val="00CE4ACD"/>
    <w:rsid w:val="00CE7218"/>
    <w:rsid w:val="00D141F2"/>
    <w:rsid w:val="00D23629"/>
    <w:rsid w:val="00DA3F02"/>
    <w:rsid w:val="00DA5D75"/>
    <w:rsid w:val="00DC1979"/>
    <w:rsid w:val="00DD03D0"/>
    <w:rsid w:val="00DF3498"/>
    <w:rsid w:val="00E025E8"/>
    <w:rsid w:val="00E13FDD"/>
    <w:rsid w:val="00E22AC0"/>
    <w:rsid w:val="00E301A3"/>
    <w:rsid w:val="00E57DA0"/>
    <w:rsid w:val="00E73D2A"/>
    <w:rsid w:val="00EA38C5"/>
    <w:rsid w:val="00EB7EDB"/>
    <w:rsid w:val="00EC5D77"/>
    <w:rsid w:val="00ED303D"/>
    <w:rsid w:val="00ED7618"/>
    <w:rsid w:val="00EE5CD2"/>
    <w:rsid w:val="00EF024D"/>
    <w:rsid w:val="00F02274"/>
    <w:rsid w:val="00F1082D"/>
    <w:rsid w:val="00F2245B"/>
    <w:rsid w:val="00F253F5"/>
    <w:rsid w:val="00F36655"/>
    <w:rsid w:val="00F44F96"/>
    <w:rsid w:val="00F701B2"/>
    <w:rsid w:val="00F96A58"/>
    <w:rsid w:val="00FA64A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FE574F"/>
  <w15:chartTrackingRefBased/>
  <w15:docId w15:val="{A5A8C0BB-48FB-4ED2-80AE-DE80CC2202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469D"/>
    <w:pPr>
      <w:spacing w:after="0" w:line="240" w:lineRule="auto"/>
      <w:jc w:val="both"/>
    </w:pPr>
    <w:rPr>
      <w:rFonts w:ascii="Vinci Sans" w:hAnsi="Vinci Sans"/>
      <w:kern w:val="0"/>
      <w14:ligatures w14:val="none"/>
    </w:rPr>
  </w:style>
  <w:style w:type="paragraph" w:styleId="Titre1">
    <w:name w:val="heading 1"/>
    <w:basedOn w:val="Normal"/>
    <w:next w:val="Normal"/>
    <w:link w:val="Titre1Car"/>
    <w:uiPriority w:val="9"/>
    <w:qFormat/>
    <w:rsid w:val="00C2258C"/>
    <w:pPr>
      <w:keepNext/>
      <w:keepLines/>
      <w:spacing w:before="360" w:after="80" w:line="259" w:lineRule="auto"/>
      <w:outlineLvl w:val="0"/>
    </w:pPr>
    <w:rPr>
      <w:rFonts w:eastAsiaTheme="majorEastAsia" w:cstheme="majorBidi"/>
      <w:b/>
      <w:color w:val="000000" w:themeColor="text1"/>
      <w:kern w:val="2"/>
      <w:szCs w:val="40"/>
      <w:u w:val="single"/>
      <w14:ligatures w14:val="standardContextual"/>
    </w:rPr>
  </w:style>
  <w:style w:type="paragraph" w:styleId="Titre2">
    <w:name w:val="heading 2"/>
    <w:basedOn w:val="Normal"/>
    <w:next w:val="Normal"/>
    <w:link w:val="Titre2Car"/>
    <w:uiPriority w:val="9"/>
    <w:unhideWhenUsed/>
    <w:qFormat/>
    <w:rsid w:val="00C2258C"/>
    <w:pPr>
      <w:keepNext/>
      <w:keepLines/>
      <w:spacing w:before="160" w:after="80" w:line="259" w:lineRule="auto"/>
      <w:outlineLvl w:val="1"/>
    </w:pPr>
    <w:rPr>
      <w:rFonts w:eastAsiaTheme="majorEastAsia" w:cstheme="majorBidi"/>
      <w:i/>
      <w:color w:val="000000" w:themeColor="text1"/>
      <w:kern w:val="2"/>
      <w:szCs w:val="32"/>
      <w:u w:val="single"/>
      <w14:ligatures w14:val="standardContextual"/>
    </w:rPr>
  </w:style>
  <w:style w:type="paragraph" w:styleId="Titre3">
    <w:name w:val="heading 3"/>
    <w:basedOn w:val="Normal"/>
    <w:next w:val="Normal"/>
    <w:link w:val="Titre3Car"/>
    <w:uiPriority w:val="9"/>
    <w:semiHidden/>
    <w:unhideWhenUsed/>
    <w:qFormat/>
    <w:rsid w:val="008752C6"/>
    <w:pPr>
      <w:keepNext/>
      <w:keepLines/>
      <w:spacing w:before="160" w:after="80" w:line="259" w:lineRule="auto"/>
      <w:outlineLvl w:val="2"/>
    </w:pPr>
    <w:rPr>
      <w:rFonts w:eastAsiaTheme="majorEastAsia" w:cstheme="majorBidi"/>
      <w:color w:val="0F4761" w:themeColor="accent1" w:themeShade="BF"/>
      <w:kern w:val="2"/>
      <w:sz w:val="28"/>
      <w:szCs w:val="28"/>
      <w14:ligatures w14:val="standardContextual"/>
    </w:rPr>
  </w:style>
  <w:style w:type="paragraph" w:styleId="Titre4">
    <w:name w:val="heading 4"/>
    <w:basedOn w:val="Normal"/>
    <w:next w:val="Normal"/>
    <w:link w:val="Titre4Car"/>
    <w:uiPriority w:val="9"/>
    <w:semiHidden/>
    <w:unhideWhenUsed/>
    <w:qFormat/>
    <w:rsid w:val="008752C6"/>
    <w:pPr>
      <w:keepNext/>
      <w:keepLines/>
      <w:spacing w:before="80" w:after="40" w:line="259" w:lineRule="auto"/>
      <w:outlineLvl w:val="3"/>
    </w:pPr>
    <w:rPr>
      <w:rFonts w:eastAsiaTheme="majorEastAsia" w:cstheme="majorBidi"/>
      <w:i/>
      <w:iCs/>
      <w:color w:val="0F4761" w:themeColor="accent1" w:themeShade="BF"/>
      <w:kern w:val="2"/>
      <w14:ligatures w14:val="standardContextual"/>
    </w:rPr>
  </w:style>
  <w:style w:type="paragraph" w:styleId="Titre5">
    <w:name w:val="heading 5"/>
    <w:basedOn w:val="Normal"/>
    <w:next w:val="Normal"/>
    <w:link w:val="Titre5Car"/>
    <w:uiPriority w:val="9"/>
    <w:semiHidden/>
    <w:unhideWhenUsed/>
    <w:qFormat/>
    <w:rsid w:val="008752C6"/>
    <w:pPr>
      <w:keepNext/>
      <w:keepLines/>
      <w:spacing w:before="80" w:after="40" w:line="259" w:lineRule="auto"/>
      <w:outlineLvl w:val="4"/>
    </w:pPr>
    <w:rPr>
      <w:rFonts w:eastAsiaTheme="majorEastAsia" w:cstheme="majorBidi"/>
      <w:color w:val="0F4761" w:themeColor="accent1" w:themeShade="BF"/>
      <w:kern w:val="2"/>
      <w14:ligatures w14:val="standardContextual"/>
    </w:rPr>
  </w:style>
  <w:style w:type="paragraph" w:styleId="Titre6">
    <w:name w:val="heading 6"/>
    <w:basedOn w:val="Normal"/>
    <w:next w:val="Normal"/>
    <w:link w:val="Titre6Car"/>
    <w:uiPriority w:val="9"/>
    <w:semiHidden/>
    <w:unhideWhenUsed/>
    <w:qFormat/>
    <w:rsid w:val="008752C6"/>
    <w:pPr>
      <w:keepNext/>
      <w:keepLines/>
      <w:spacing w:before="40" w:line="259" w:lineRule="auto"/>
      <w:outlineLvl w:val="5"/>
    </w:pPr>
    <w:rPr>
      <w:rFonts w:eastAsiaTheme="majorEastAsia" w:cstheme="majorBidi"/>
      <w:i/>
      <w:iCs/>
      <w:color w:val="595959" w:themeColor="text1" w:themeTint="A6"/>
      <w:kern w:val="2"/>
      <w14:ligatures w14:val="standardContextual"/>
    </w:rPr>
  </w:style>
  <w:style w:type="paragraph" w:styleId="Titre7">
    <w:name w:val="heading 7"/>
    <w:basedOn w:val="Normal"/>
    <w:next w:val="Normal"/>
    <w:link w:val="Titre7Car"/>
    <w:uiPriority w:val="9"/>
    <w:semiHidden/>
    <w:unhideWhenUsed/>
    <w:qFormat/>
    <w:rsid w:val="008752C6"/>
    <w:pPr>
      <w:keepNext/>
      <w:keepLines/>
      <w:spacing w:before="40" w:line="259" w:lineRule="auto"/>
      <w:outlineLvl w:val="6"/>
    </w:pPr>
    <w:rPr>
      <w:rFonts w:eastAsiaTheme="majorEastAsia" w:cstheme="majorBidi"/>
      <w:color w:val="595959" w:themeColor="text1" w:themeTint="A6"/>
      <w:kern w:val="2"/>
      <w14:ligatures w14:val="standardContextual"/>
    </w:rPr>
  </w:style>
  <w:style w:type="paragraph" w:styleId="Titre8">
    <w:name w:val="heading 8"/>
    <w:basedOn w:val="Normal"/>
    <w:next w:val="Normal"/>
    <w:link w:val="Titre8Car"/>
    <w:uiPriority w:val="9"/>
    <w:semiHidden/>
    <w:unhideWhenUsed/>
    <w:qFormat/>
    <w:rsid w:val="008752C6"/>
    <w:pPr>
      <w:keepNext/>
      <w:keepLines/>
      <w:spacing w:line="259" w:lineRule="auto"/>
      <w:outlineLvl w:val="7"/>
    </w:pPr>
    <w:rPr>
      <w:rFonts w:eastAsiaTheme="majorEastAsia" w:cstheme="majorBidi"/>
      <w:i/>
      <w:iCs/>
      <w:color w:val="272727" w:themeColor="text1" w:themeTint="D8"/>
      <w:kern w:val="2"/>
      <w14:ligatures w14:val="standardContextual"/>
    </w:rPr>
  </w:style>
  <w:style w:type="paragraph" w:styleId="Titre9">
    <w:name w:val="heading 9"/>
    <w:basedOn w:val="Normal"/>
    <w:next w:val="Normal"/>
    <w:link w:val="Titre9Car"/>
    <w:uiPriority w:val="9"/>
    <w:semiHidden/>
    <w:unhideWhenUsed/>
    <w:qFormat/>
    <w:rsid w:val="008752C6"/>
    <w:pPr>
      <w:keepNext/>
      <w:keepLines/>
      <w:spacing w:line="259" w:lineRule="auto"/>
      <w:outlineLvl w:val="8"/>
    </w:pPr>
    <w:rPr>
      <w:rFonts w:eastAsiaTheme="majorEastAsia" w:cstheme="majorBidi"/>
      <w:color w:val="272727" w:themeColor="text1" w:themeTint="D8"/>
      <w:kern w:val="2"/>
      <w14:ligatures w14:val="standardContextual"/>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C2258C"/>
    <w:rPr>
      <w:rFonts w:ascii="Vinci Sans" w:eastAsiaTheme="majorEastAsia" w:hAnsi="Vinci Sans" w:cstheme="majorBidi"/>
      <w:b/>
      <w:color w:val="000000" w:themeColor="text1"/>
      <w:szCs w:val="40"/>
      <w:u w:val="single"/>
    </w:rPr>
  </w:style>
  <w:style w:type="character" w:customStyle="1" w:styleId="Titre2Car">
    <w:name w:val="Titre 2 Car"/>
    <w:basedOn w:val="Policepardfaut"/>
    <w:link w:val="Titre2"/>
    <w:uiPriority w:val="9"/>
    <w:rsid w:val="00C2258C"/>
    <w:rPr>
      <w:rFonts w:ascii="Vinci Sans" w:eastAsiaTheme="majorEastAsia" w:hAnsi="Vinci Sans" w:cstheme="majorBidi"/>
      <w:i/>
      <w:color w:val="000000" w:themeColor="text1"/>
      <w:szCs w:val="32"/>
      <w:u w:val="single"/>
    </w:rPr>
  </w:style>
  <w:style w:type="character" w:customStyle="1" w:styleId="Titre3Car">
    <w:name w:val="Titre 3 Car"/>
    <w:basedOn w:val="Policepardfaut"/>
    <w:link w:val="Titre3"/>
    <w:uiPriority w:val="9"/>
    <w:semiHidden/>
    <w:rsid w:val="008752C6"/>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8752C6"/>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8752C6"/>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8752C6"/>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8752C6"/>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8752C6"/>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8752C6"/>
    <w:rPr>
      <w:rFonts w:eastAsiaTheme="majorEastAsia" w:cstheme="majorBidi"/>
      <w:color w:val="272727" w:themeColor="text1" w:themeTint="D8"/>
    </w:rPr>
  </w:style>
  <w:style w:type="paragraph" w:styleId="Titre">
    <w:name w:val="Title"/>
    <w:basedOn w:val="Normal"/>
    <w:next w:val="Normal"/>
    <w:link w:val="TitreCar"/>
    <w:uiPriority w:val="10"/>
    <w:qFormat/>
    <w:rsid w:val="008752C6"/>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reCar">
    <w:name w:val="Titre Car"/>
    <w:basedOn w:val="Policepardfaut"/>
    <w:link w:val="Titre"/>
    <w:uiPriority w:val="10"/>
    <w:rsid w:val="008752C6"/>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8752C6"/>
    <w:pPr>
      <w:numPr>
        <w:ilvl w:val="1"/>
      </w:numPr>
      <w:spacing w:after="160" w:line="259" w:lineRule="auto"/>
    </w:pPr>
    <w:rPr>
      <w:rFonts w:eastAsiaTheme="majorEastAsia" w:cstheme="majorBidi"/>
      <w:color w:val="595959" w:themeColor="text1" w:themeTint="A6"/>
      <w:spacing w:val="15"/>
      <w:kern w:val="2"/>
      <w:sz w:val="28"/>
      <w:szCs w:val="28"/>
      <w14:ligatures w14:val="standardContextual"/>
    </w:rPr>
  </w:style>
  <w:style w:type="character" w:customStyle="1" w:styleId="Sous-titreCar">
    <w:name w:val="Sous-titre Car"/>
    <w:basedOn w:val="Policepardfaut"/>
    <w:link w:val="Sous-titre"/>
    <w:uiPriority w:val="11"/>
    <w:rsid w:val="008752C6"/>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8752C6"/>
    <w:pPr>
      <w:spacing w:before="160" w:after="160" w:line="259" w:lineRule="auto"/>
      <w:jc w:val="center"/>
    </w:pPr>
    <w:rPr>
      <w:i/>
      <w:iCs/>
      <w:color w:val="404040" w:themeColor="text1" w:themeTint="BF"/>
      <w:kern w:val="2"/>
      <w14:ligatures w14:val="standardContextual"/>
    </w:rPr>
  </w:style>
  <w:style w:type="character" w:customStyle="1" w:styleId="CitationCar">
    <w:name w:val="Citation Car"/>
    <w:basedOn w:val="Policepardfaut"/>
    <w:link w:val="Citation"/>
    <w:uiPriority w:val="29"/>
    <w:rsid w:val="008752C6"/>
    <w:rPr>
      <w:i/>
      <w:iCs/>
      <w:color w:val="404040" w:themeColor="text1" w:themeTint="BF"/>
    </w:rPr>
  </w:style>
  <w:style w:type="paragraph" w:styleId="Paragraphedeliste">
    <w:name w:val="List Paragraph"/>
    <w:basedOn w:val="Normal"/>
    <w:uiPriority w:val="34"/>
    <w:qFormat/>
    <w:rsid w:val="008752C6"/>
    <w:pPr>
      <w:spacing w:after="160" w:line="259" w:lineRule="auto"/>
      <w:ind w:left="720"/>
      <w:contextualSpacing/>
    </w:pPr>
    <w:rPr>
      <w:kern w:val="2"/>
      <w14:ligatures w14:val="standardContextual"/>
    </w:rPr>
  </w:style>
  <w:style w:type="character" w:styleId="Accentuationintense">
    <w:name w:val="Intense Emphasis"/>
    <w:basedOn w:val="Policepardfaut"/>
    <w:uiPriority w:val="21"/>
    <w:qFormat/>
    <w:rsid w:val="008752C6"/>
    <w:rPr>
      <w:i/>
      <w:iCs/>
      <w:color w:val="0F4761" w:themeColor="accent1" w:themeShade="BF"/>
    </w:rPr>
  </w:style>
  <w:style w:type="paragraph" w:styleId="Citationintense">
    <w:name w:val="Intense Quote"/>
    <w:basedOn w:val="Normal"/>
    <w:next w:val="Normal"/>
    <w:link w:val="CitationintenseCar"/>
    <w:uiPriority w:val="30"/>
    <w:qFormat/>
    <w:rsid w:val="008752C6"/>
    <w:pPr>
      <w:pBdr>
        <w:top w:val="single" w:sz="4" w:space="10" w:color="0F4761" w:themeColor="accent1" w:themeShade="BF"/>
        <w:bottom w:val="single" w:sz="4" w:space="10" w:color="0F4761" w:themeColor="accent1" w:themeShade="BF"/>
      </w:pBdr>
      <w:spacing w:before="360" w:after="360" w:line="259" w:lineRule="auto"/>
      <w:ind w:left="864" w:right="864"/>
      <w:jc w:val="center"/>
    </w:pPr>
    <w:rPr>
      <w:i/>
      <w:iCs/>
      <w:color w:val="0F4761" w:themeColor="accent1" w:themeShade="BF"/>
      <w:kern w:val="2"/>
      <w14:ligatures w14:val="standardContextual"/>
    </w:rPr>
  </w:style>
  <w:style w:type="character" w:customStyle="1" w:styleId="CitationintenseCar">
    <w:name w:val="Citation intense Car"/>
    <w:basedOn w:val="Policepardfaut"/>
    <w:link w:val="Citationintense"/>
    <w:uiPriority w:val="30"/>
    <w:rsid w:val="008752C6"/>
    <w:rPr>
      <w:i/>
      <w:iCs/>
      <w:color w:val="0F4761" w:themeColor="accent1" w:themeShade="BF"/>
    </w:rPr>
  </w:style>
  <w:style w:type="character" w:styleId="Rfrenceintense">
    <w:name w:val="Intense Reference"/>
    <w:basedOn w:val="Policepardfaut"/>
    <w:uiPriority w:val="32"/>
    <w:qFormat/>
    <w:rsid w:val="008752C6"/>
    <w:rPr>
      <w:b/>
      <w:bCs/>
      <w:smallCaps/>
      <w:color w:val="0F4761" w:themeColor="accent1" w:themeShade="BF"/>
      <w:spacing w:val="5"/>
    </w:rPr>
  </w:style>
  <w:style w:type="table" w:styleId="Grilledutableau">
    <w:name w:val="Table Grid"/>
    <w:basedOn w:val="TableauNormal"/>
    <w:uiPriority w:val="59"/>
    <w:rsid w:val="008752C6"/>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8752C6"/>
    <w:pPr>
      <w:tabs>
        <w:tab w:val="center" w:pos="4536"/>
        <w:tab w:val="right" w:pos="9072"/>
      </w:tabs>
    </w:pPr>
  </w:style>
  <w:style w:type="character" w:customStyle="1" w:styleId="En-tteCar">
    <w:name w:val="En-tête Car"/>
    <w:basedOn w:val="Policepardfaut"/>
    <w:link w:val="En-tte"/>
    <w:uiPriority w:val="99"/>
    <w:rsid w:val="008752C6"/>
    <w:rPr>
      <w:kern w:val="0"/>
      <w14:ligatures w14:val="none"/>
    </w:rPr>
  </w:style>
  <w:style w:type="paragraph" w:styleId="Pieddepage">
    <w:name w:val="footer"/>
    <w:basedOn w:val="Normal"/>
    <w:link w:val="PieddepageCar"/>
    <w:uiPriority w:val="99"/>
    <w:unhideWhenUsed/>
    <w:rsid w:val="008752C6"/>
    <w:pPr>
      <w:tabs>
        <w:tab w:val="center" w:pos="4536"/>
        <w:tab w:val="right" w:pos="9072"/>
      </w:tabs>
    </w:pPr>
  </w:style>
  <w:style w:type="character" w:customStyle="1" w:styleId="PieddepageCar">
    <w:name w:val="Pied de page Car"/>
    <w:basedOn w:val="Policepardfaut"/>
    <w:link w:val="Pieddepage"/>
    <w:uiPriority w:val="99"/>
    <w:rsid w:val="008752C6"/>
    <w:rPr>
      <w:kern w:val="0"/>
      <w14:ligatures w14:val="none"/>
    </w:rPr>
  </w:style>
  <w:style w:type="paragraph" w:customStyle="1" w:styleId="Style24">
    <w:name w:val="Style24"/>
    <w:basedOn w:val="Normal"/>
    <w:uiPriority w:val="99"/>
    <w:rsid w:val="008752C6"/>
    <w:pPr>
      <w:widowControl w:val="0"/>
      <w:autoSpaceDE w:val="0"/>
      <w:autoSpaceDN w:val="0"/>
      <w:adjustRightInd w:val="0"/>
      <w:spacing w:line="274" w:lineRule="exact"/>
    </w:pPr>
    <w:rPr>
      <w:rFonts w:ascii="Arial" w:eastAsia="Times New Roman" w:hAnsi="Arial" w:cs="Arial"/>
      <w:sz w:val="24"/>
      <w:szCs w:val="24"/>
      <w:lang w:eastAsia="fr-FR"/>
    </w:rPr>
  </w:style>
  <w:style w:type="paragraph" w:styleId="Sansinterligne">
    <w:name w:val="No Spacing"/>
    <w:uiPriority w:val="1"/>
    <w:qFormat/>
    <w:rsid w:val="008752C6"/>
    <w:pPr>
      <w:spacing w:after="0" w:line="240" w:lineRule="auto"/>
    </w:pPr>
    <w:rPr>
      <w:kern w:val="0"/>
      <w14:ligatures w14:val="none"/>
    </w:rPr>
  </w:style>
  <w:style w:type="paragraph" w:styleId="Corpsdetexte">
    <w:name w:val="Body Text"/>
    <w:basedOn w:val="Normal"/>
    <w:link w:val="CorpsdetexteCar"/>
    <w:rsid w:val="005C23DB"/>
    <w:pPr>
      <w:overflowPunct w:val="0"/>
      <w:autoSpaceDE w:val="0"/>
      <w:autoSpaceDN w:val="0"/>
      <w:adjustRightInd w:val="0"/>
    </w:pPr>
    <w:rPr>
      <w:rFonts w:ascii="Times New Roman" w:eastAsia="Times New Roman" w:hAnsi="Times New Roman" w:cs="Times New Roman"/>
      <w:sz w:val="26"/>
      <w:szCs w:val="24"/>
      <w:lang w:eastAsia="fr-FR"/>
    </w:rPr>
  </w:style>
  <w:style w:type="character" w:customStyle="1" w:styleId="CorpsdetexteCar">
    <w:name w:val="Corps de texte Car"/>
    <w:basedOn w:val="Policepardfaut"/>
    <w:link w:val="Corpsdetexte"/>
    <w:rsid w:val="005C23DB"/>
    <w:rPr>
      <w:rFonts w:ascii="Times New Roman" w:eastAsia="Times New Roman" w:hAnsi="Times New Roman" w:cs="Times New Roman"/>
      <w:kern w:val="0"/>
      <w:sz w:val="26"/>
      <w:szCs w:val="24"/>
      <w:lang w:eastAsia="fr-FR"/>
      <w14:ligatures w14:val="none"/>
    </w:rPr>
  </w:style>
  <w:style w:type="paragraph" w:customStyle="1" w:styleId="WSBody-Just">
    <w:name w:val="WS Body-Just"/>
    <w:aliases w:val="B3"/>
    <w:basedOn w:val="Normal"/>
    <w:rsid w:val="00E025E8"/>
    <w:pPr>
      <w:spacing w:after="240"/>
    </w:pPr>
    <w:rPr>
      <w:rFonts w:ascii="Times New Roman" w:eastAsia="Times New Roman" w:hAnsi="Times New Roman" w:cs="Times New Roman"/>
      <w:sz w:val="24"/>
      <w:szCs w:val="20"/>
      <w:lang w:eastAsia="fr-FR"/>
    </w:rPr>
  </w:style>
  <w:style w:type="character" w:styleId="Marquedecommentaire">
    <w:name w:val="annotation reference"/>
    <w:uiPriority w:val="99"/>
    <w:semiHidden/>
    <w:unhideWhenUsed/>
    <w:rsid w:val="00DC1979"/>
    <w:rPr>
      <w:sz w:val="16"/>
      <w:szCs w:val="16"/>
    </w:rPr>
  </w:style>
  <w:style w:type="paragraph" w:styleId="Commentaire">
    <w:name w:val="annotation text"/>
    <w:basedOn w:val="Normal"/>
    <w:link w:val="CommentaireCar"/>
    <w:uiPriority w:val="99"/>
    <w:unhideWhenUsed/>
    <w:rsid w:val="00DC1979"/>
    <w:pPr>
      <w:spacing w:after="200" w:line="276" w:lineRule="auto"/>
    </w:pPr>
    <w:rPr>
      <w:rFonts w:ascii="Calibri" w:eastAsia="SimSun" w:hAnsi="Calibri" w:cs="Times New Roman"/>
      <w:sz w:val="20"/>
      <w:szCs w:val="20"/>
      <w:lang w:val="en-US" w:eastAsia="zh-CN"/>
    </w:rPr>
  </w:style>
  <w:style w:type="character" w:customStyle="1" w:styleId="CommentaireCar">
    <w:name w:val="Commentaire Car"/>
    <w:basedOn w:val="Policepardfaut"/>
    <w:link w:val="Commentaire"/>
    <w:uiPriority w:val="99"/>
    <w:rsid w:val="00DC1979"/>
    <w:rPr>
      <w:rFonts w:ascii="Calibri" w:eastAsia="SimSun" w:hAnsi="Calibri" w:cs="Times New Roman"/>
      <w:kern w:val="0"/>
      <w:sz w:val="20"/>
      <w:szCs w:val="20"/>
      <w:lang w:val="en-US" w:eastAsia="zh-CN"/>
      <w14:ligatures w14:val="none"/>
    </w:rPr>
  </w:style>
  <w:style w:type="paragraph" w:styleId="Objetducommentaire">
    <w:name w:val="annotation subject"/>
    <w:basedOn w:val="Commentaire"/>
    <w:next w:val="Commentaire"/>
    <w:link w:val="ObjetducommentaireCar"/>
    <w:uiPriority w:val="99"/>
    <w:semiHidden/>
    <w:unhideWhenUsed/>
    <w:rsid w:val="00C95A44"/>
    <w:pPr>
      <w:spacing w:after="0" w:line="240" w:lineRule="auto"/>
    </w:pPr>
    <w:rPr>
      <w:rFonts w:asciiTheme="minorHAnsi" w:eastAsiaTheme="minorHAnsi" w:hAnsiTheme="minorHAnsi" w:cstheme="minorBidi"/>
      <w:b/>
      <w:bCs/>
      <w:lang w:val="fr-FR" w:eastAsia="en-US"/>
    </w:rPr>
  </w:style>
  <w:style w:type="character" w:customStyle="1" w:styleId="ObjetducommentaireCar">
    <w:name w:val="Objet du commentaire Car"/>
    <w:basedOn w:val="CommentaireCar"/>
    <w:link w:val="Objetducommentaire"/>
    <w:uiPriority w:val="99"/>
    <w:semiHidden/>
    <w:rsid w:val="00C95A44"/>
    <w:rPr>
      <w:rFonts w:ascii="Calibri" w:eastAsia="SimSun" w:hAnsi="Calibri" w:cs="Times New Roman"/>
      <w:b/>
      <w:bCs/>
      <w:kern w:val="0"/>
      <w:sz w:val="20"/>
      <w:szCs w:val="20"/>
      <w:lang w:val="en-US" w:eastAsia="zh-CN"/>
      <w14:ligatures w14:val="none"/>
    </w:rPr>
  </w:style>
  <w:style w:type="paragraph" w:styleId="TM1">
    <w:name w:val="toc 1"/>
    <w:basedOn w:val="Normal"/>
    <w:next w:val="Normal"/>
    <w:autoRedefine/>
    <w:uiPriority w:val="39"/>
    <w:unhideWhenUsed/>
    <w:rsid w:val="00C2258C"/>
    <w:pPr>
      <w:spacing w:after="100"/>
    </w:pPr>
  </w:style>
  <w:style w:type="character" w:styleId="Lienhypertexte">
    <w:name w:val="Hyperlink"/>
    <w:basedOn w:val="Policepardfaut"/>
    <w:uiPriority w:val="99"/>
    <w:unhideWhenUsed/>
    <w:rsid w:val="00C2258C"/>
    <w:rPr>
      <w:color w:val="467886" w:themeColor="hyperlink"/>
      <w:u w:val="single"/>
    </w:rPr>
  </w:style>
  <w:style w:type="paragraph" w:styleId="TM2">
    <w:name w:val="toc 2"/>
    <w:basedOn w:val="Normal"/>
    <w:next w:val="Normal"/>
    <w:autoRedefine/>
    <w:uiPriority w:val="39"/>
    <w:unhideWhenUsed/>
    <w:rsid w:val="00C2258C"/>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506714">
      <w:bodyDiv w:val="1"/>
      <w:marLeft w:val="0"/>
      <w:marRight w:val="0"/>
      <w:marTop w:val="0"/>
      <w:marBottom w:val="0"/>
      <w:divBdr>
        <w:top w:val="none" w:sz="0" w:space="0" w:color="auto"/>
        <w:left w:val="none" w:sz="0" w:space="0" w:color="auto"/>
        <w:bottom w:val="none" w:sz="0" w:space="0" w:color="auto"/>
        <w:right w:val="none" w:sz="0" w:space="0" w:color="auto"/>
      </w:divBdr>
      <w:divsChild>
        <w:div w:id="171920676">
          <w:marLeft w:val="0"/>
          <w:marRight w:val="0"/>
          <w:marTop w:val="0"/>
          <w:marBottom w:val="0"/>
          <w:divBdr>
            <w:top w:val="none" w:sz="0" w:space="0" w:color="auto"/>
            <w:left w:val="none" w:sz="0" w:space="0" w:color="auto"/>
            <w:bottom w:val="none" w:sz="0" w:space="0" w:color="auto"/>
            <w:right w:val="none" w:sz="0" w:space="0" w:color="auto"/>
          </w:divBdr>
        </w:div>
      </w:divsChild>
    </w:div>
    <w:div w:id="321545453">
      <w:bodyDiv w:val="1"/>
      <w:marLeft w:val="0"/>
      <w:marRight w:val="0"/>
      <w:marTop w:val="0"/>
      <w:marBottom w:val="0"/>
      <w:divBdr>
        <w:top w:val="none" w:sz="0" w:space="0" w:color="auto"/>
        <w:left w:val="none" w:sz="0" w:space="0" w:color="auto"/>
        <w:bottom w:val="none" w:sz="0" w:space="0" w:color="auto"/>
        <w:right w:val="none" w:sz="0" w:space="0" w:color="auto"/>
      </w:divBdr>
      <w:divsChild>
        <w:div w:id="678388810">
          <w:marLeft w:val="0"/>
          <w:marRight w:val="0"/>
          <w:marTop w:val="0"/>
          <w:marBottom w:val="0"/>
          <w:divBdr>
            <w:top w:val="none" w:sz="0" w:space="0" w:color="auto"/>
            <w:left w:val="none" w:sz="0" w:space="0" w:color="auto"/>
            <w:bottom w:val="none" w:sz="0" w:space="0" w:color="auto"/>
            <w:right w:val="none" w:sz="0" w:space="0" w:color="auto"/>
          </w:divBdr>
        </w:div>
      </w:divsChild>
    </w:div>
    <w:div w:id="414472930">
      <w:bodyDiv w:val="1"/>
      <w:marLeft w:val="0"/>
      <w:marRight w:val="0"/>
      <w:marTop w:val="0"/>
      <w:marBottom w:val="0"/>
      <w:divBdr>
        <w:top w:val="none" w:sz="0" w:space="0" w:color="auto"/>
        <w:left w:val="none" w:sz="0" w:space="0" w:color="auto"/>
        <w:bottom w:val="none" w:sz="0" w:space="0" w:color="auto"/>
        <w:right w:val="none" w:sz="0" w:space="0" w:color="auto"/>
      </w:divBdr>
      <w:divsChild>
        <w:div w:id="1719354370">
          <w:marLeft w:val="0"/>
          <w:marRight w:val="0"/>
          <w:marTop w:val="0"/>
          <w:marBottom w:val="0"/>
          <w:divBdr>
            <w:top w:val="none" w:sz="0" w:space="0" w:color="auto"/>
            <w:left w:val="none" w:sz="0" w:space="0" w:color="auto"/>
            <w:bottom w:val="none" w:sz="0" w:space="0" w:color="auto"/>
            <w:right w:val="none" w:sz="0" w:space="0" w:color="auto"/>
          </w:divBdr>
        </w:div>
      </w:divsChild>
    </w:div>
    <w:div w:id="1018121519">
      <w:bodyDiv w:val="1"/>
      <w:marLeft w:val="0"/>
      <w:marRight w:val="0"/>
      <w:marTop w:val="0"/>
      <w:marBottom w:val="0"/>
      <w:divBdr>
        <w:top w:val="none" w:sz="0" w:space="0" w:color="auto"/>
        <w:left w:val="none" w:sz="0" w:space="0" w:color="auto"/>
        <w:bottom w:val="none" w:sz="0" w:space="0" w:color="auto"/>
        <w:right w:val="none" w:sz="0" w:space="0" w:color="auto"/>
      </w:divBdr>
      <w:divsChild>
        <w:div w:id="2047827582">
          <w:marLeft w:val="0"/>
          <w:marRight w:val="0"/>
          <w:marTop w:val="0"/>
          <w:marBottom w:val="0"/>
          <w:divBdr>
            <w:top w:val="none" w:sz="0" w:space="0" w:color="auto"/>
            <w:left w:val="none" w:sz="0" w:space="0" w:color="auto"/>
            <w:bottom w:val="none" w:sz="0" w:space="0" w:color="auto"/>
            <w:right w:val="none" w:sz="0" w:space="0" w:color="auto"/>
          </w:divBdr>
        </w:div>
      </w:divsChild>
    </w:div>
    <w:div w:id="1182546994">
      <w:bodyDiv w:val="1"/>
      <w:marLeft w:val="0"/>
      <w:marRight w:val="0"/>
      <w:marTop w:val="0"/>
      <w:marBottom w:val="0"/>
      <w:divBdr>
        <w:top w:val="none" w:sz="0" w:space="0" w:color="auto"/>
        <w:left w:val="none" w:sz="0" w:space="0" w:color="auto"/>
        <w:bottom w:val="none" w:sz="0" w:space="0" w:color="auto"/>
        <w:right w:val="none" w:sz="0" w:space="0" w:color="auto"/>
      </w:divBdr>
      <w:divsChild>
        <w:div w:id="1666083242">
          <w:marLeft w:val="0"/>
          <w:marRight w:val="0"/>
          <w:marTop w:val="0"/>
          <w:marBottom w:val="0"/>
          <w:divBdr>
            <w:top w:val="none" w:sz="0" w:space="0" w:color="auto"/>
            <w:left w:val="none" w:sz="0" w:space="0" w:color="auto"/>
            <w:bottom w:val="none" w:sz="0" w:space="0" w:color="auto"/>
            <w:right w:val="none" w:sz="0" w:space="0" w:color="auto"/>
          </w:divBdr>
        </w:div>
      </w:divsChild>
    </w:div>
    <w:div w:id="1674718133">
      <w:bodyDiv w:val="1"/>
      <w:marLeft w:val="0"/>
      <w:marRight w:val="0"/>
      <w:marTop w:val="0"/>
      <w:marBottom w:val="0"/>
      <w:divBdr>
        <w:top w:val="none" w:sz="0" w:space="0" w:color="auto"/>
        <w:left w:val="none" w:sz="0" w:space="0" w:color="auto"/>
        <w:bottom w:val="none" w:sz="0" w:space="0" w:color="auto"/>
        <w:right w:val="none" w:sz="0" w:space="0" w:color="auto"/>
      </w:divBdr>
      <w:divsChild>
        <w:div w:id="153028811">
          <w:marLeft w:val="0"/>
          <w:marRight w:val="0"/>
          <w:marTop w:val="0"/>
          <w:marBottom w:val="0"/>
          <w:divBdr>
            <w:top w:val="none" w:sz="0" w:space="0" w:color="auto"/>
            <w:left w:val="none" w:sz="0" w:space="0" w:color="auto"/>
            <w:bottom w:val="none" w:sz="0" w:space="0" w:color="auto"/>
            <w:right w:val="none" w:sz="0" w:space="0" w:color="auto"/>
          </w:divBdr>
        </w:div>
      </w:divsChild>
    </w:div>
    <w:div w:id="1705909504">
      <w:bodyDiv w:val="1"/>
      <w:marLeft w:val="0"/>
      <w:marRight w:val="0"/>
      <w:marTop w:val="0"/>
      <w:marBottom w:val="0"/>
      <w:divBdr>
        <w:top w:val="none" w:sz="0" w:space="0" w:color="auto"/>
        <w:left w:val="none" w:sz="0" w:space="0" w:color="auto"/>
        <w:bottom w:val="none" w:sz="0" w:space="0" w:color="auto"/>
        <w:right w:val="none" w:sz="0" w:space="0" w:color="auto"/>
      </w:divBdr>
      <w:divsChild>
        <w:div w:id="1974096474">
          <w:marLeft w:val="0"/>
          <w:marRight w:val="0"/>
          <w:marTop w:val="0"/>
          <w:marBottom w:val="0"/>
          <w:divBdr>
            <w:top w:val="none" w:sz="0" w:space="0" w:color="auto"/>
            <w:left w:val="none" w:sz="0" w:space="0" w:color="auto"/>
            <w:bottom w:val="none" w:sz="0" w:space="0" w:color="auto"/>
            <w:right w:val="none" w:sz="0" w:space="0" w:color="auto"/>
          </w:divBdr>
        </w:div>
      </w:divsChild>
    </w:div>
    <w:div w:id="2102407208">
      <w:bodyDiv w:val="1"/>
      <w:marLeft w:val="0"/>
      <w:marRight w:val="0"/>
      <w:marTop w:val="0"/>
      <w:marBottom w:val="0"/>
      <w:divBdr>
        <w:top w:val="none" w:sz="0" w:space="0" w:color="auto"/>
        <w:left w:val="none" w:sz="0" w:space="0" w:color="auto"/>
        <w:bottom w:val="none" w:sz="0" w:space="0" w:color="auto"/>
        <w:right w:val="none" w:sz="0" w:space="0" w:color="auto"/>
      </w:divBdr>
      <w:divsChild>
        <w:div w:id="25356002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71910973726F642A21EAA724DA1FF65" ma:contentTypeVersion="14" ma:contentTypeDescription="Crée un document." ma:contentTypeScope="" ma:versionID="dfb4b0c7954aeac3c2a9325f6b029a37">
  <xsd:schema xmlns:xsd="http://www.w3.org/2001/XMLSchema" xmlns:xs="http://www.w3.org/2001/XMLSchema" xmlns:p="http://schemas.microsoft.com/office/2006/metadata/properties" xmlns:ns2="98e806fe-0d5c-47d0-915b-7ba76e70979e" xmlns:ns3="a52e11ad-0ca8-4383-9e87-91e5213e61af" targetNamespace="http://schemas.microsoft.com/office/2006/metadata/properties" ma:root="true" ma:fieldsID="a50c13b2415ea4f248e3146a11d70962" ns2:_="" ns3:_="">
    <xsd:import namespace="98e806fe-0d5c-47d0-915b-7ba76e70979e"/>
    <xsd:import namespace="a52e11ad-0ca8-4383-9e87-91e5213e61a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e806fe-0d5c-47d0-915b-7ba76e70979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descriptio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Location" ma:index="12" nillable="true" ma:displayName="Location" ma:descrip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Balises d’images" ma:readOnly="false" ma:fieldId="{5cf76f15-5ced-4ddc-b409-7134ff3c332f}" ma:taxonomyMulti="true" ma:sspId="a63a5a08-bdb1-493c-bc0f-6a02678610b3"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52e11ad-0ca8-4383-9e87-91e5213e61af"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2fd2c5b8-caa8-44d2-a375-9172b3761e38}" ma:internalName="TaxCatchAll" ma:showField="CatchAllData" ma:web="a52e11ad-0ca8-4383-9e87-91e5213e61a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8e806fe-0d5c-47d0-915b-7ba76e70979e">
      <Terms xmlns="http://schemas.microsoft.com/office/infopath/2007/PartnerControls"/>
    </lcf76f155ced4ddcb4097134ff3c332f>
    <TaxCatchAll xmlns="a52e11ad-0ca8-4383-9e87-91e5213e61af"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3BA9EB-D56B-4B2E-8AD8-942CA0CBE1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e806fe-0d5c-47d0-915b-7ba76e70979e"/>
    <ds:schemaRef ds:uri="a52e11ad-0ca8-4383-9e87-91e5213e61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78942F9-87D1-43FE-A7C8-A75EC50FB9AC}">
  <ds:schemaRefs>
    <ds:schemaRef ds:uri="http://schemas.microsoft.com/sharepoint/v3/contenttype/forms"/>
  </ds:schemaRefs>
</ds:datastoreItem>
</file>

<file path=customXml/itemProps3.xml><?xml version="1.0" encoding="utf-8"?>
<ds:datastoreItem xmlns:ds="http://schemas.openxmlformats.org/officeDocument/2006/customXml" ds:itemID="{2BB9584D-18AD-4390-88B7-9BC41BE98B45}">
  <ds:schemaRefs>
    <ds:schemaRef ds:uri="http://schemas.microsoft.com/office/2006/metadata/properties"/>
    <ds:schemaRef ds:uri="http://schemas.microsoft.com/office/infopath/2007/PartnerControls"/>
    <ds:schemaRef ds:uri="98e806fe-0d5c-47d0-915b-7ba76e70979e"/>
    <ds:schemaRef ds:uri="a52e11ad-0ca8-4383-9e87-91e5213e61af"/>
  </ds:schemaRefs>
</ds:datastoreItem>
</file>

<file path=customXml/itemProps4.xml><?xml version="1.0" encoding="utf-8"?>
<ds:datastoreItem xmlns:ds="http://schemas.openxmlformats.org/officeDocument/2006/customXml" ds:itemID="{9881D81F-2708-4572-84EB-FA0FCF1CCE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2901</Words>
  <Characters>15958</Characters>
  <Application>Microsoft Office Word</Application>
  <DocSecurity>0</DocSecurity>
  <Lines>132</Lines>
  <Paragraphs>37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18822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DELAMARE Samuel</dc:creator>
  <cp:keywords/>
  <dc:description/>
  <cp:lastModifiedBy>DE HOND Pascal</cp:lastModifiedBy>
  <cp:revision>2</cp:revision>
  <dcterms:created xsi:type="dcterms:W3CDTF">2026-03-19T17:47:00Z</dcterms:created>
  <dcterms:modified xsi:type="dcterms:W3CDTF">2026-03-19T17:47:00Z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0x010100A71910973726F642A21EAA724DA1FF65</vt:lpwstr>
  </property>
  <property fmtid="{D5CDD505-2E9C-101B-9397-08002B2CF9AE}" pid="3" name="MediaServiceImageTags">
    <vt:lpwstr/>
  </property>
</Properties>
</file>