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0D24B" w14:textId="7BB6E84B" w:rsidR="000C47A1" w:rsidRDefault="000C47A1" w:rsidP="000C47A1">
      <w:pPr>
        <w:spacing w:after="0"/>
        <w:jc w:val="center"/>
        <w:rPr>
          <w:b/>
          <w:bCs/>
        </w:rPr>
      </w:pPr>
      <w:r w:rsidRPr="000C47A1">
        <w:rPr>
          <w:b/>
          <w:bCs/>
          <w:noProof/>
        </w:rPr>
        <w:drawing>
          <wp:anchor distT="0" distB="0" distL="114300" distR="114300" simplePos="0" relativeHeight="251658240" behindDoc="0" locked="0" layoutInCell="1" allowOverlap="1" wp14:anchorId="3209E679" wp14:editId="385678C8">
            <wp:simplePos x="0" y="0"/>
            <wp:positionH relativeFrom="margin">
              <wp:posOffset>-521970</wp:posOffset>
            </wp:positionH>
            <wp:positionV relativeFrom="paragraph">
              <wp:posOffset>-645795</wp:posOffset>
            </wp:positionV>
            <wp:extent cx="2397453" cy="730332"/>
            <wp:effectExtent l="0" t="0" r="3175" b="0"/>
            <wp:wrapNone/>
            <wp:docPr id="159352033" name="Image 2"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52033" name="Image 2" descr="Une image contenant texte, Police, Graphique, logo&#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97453" cy="730332"/>
                    </a:xfrm>
                    <a:prstGeom prst="rect">
                      <a:avLst/>
                    </a:prstGeom>
                  </pic:spPr>
                </pic:pic>
              </a:graphicData>
            </a:graphic>
            <wp14:sizeRelH relativeFrom="margin">
              <wp14:pctWidth>0</wp14:pctWidth>
            </wp14:sizeRelH>
            <wp14:sizeRelV relativeFrom="margin">
              <wp14:pctHeight>0</wp14:pctHeight>
            </wp14:sizeRelV>
          </wp:anchor>
        </w:drawing>
      </w:r>
    </w:p>
    <w:p w14:paraId="2FAC25BB" w14:textId="77777777" w:rsidR="000C47A1" w:rsidRDefault="000C47A1" w:rsidP="000C47A1">
      <w:pPr>
        <w:spacing w:after="0"/>
        <w:jc w:val="center"/>
        <w:rPr>
          <w:b/>
          <w:bCs/>
        </w:rPr>
      </w:pPr>
    </w:p>
    <w:p w14:paraId="4DED14F9" w14:textId="77777777" w:rsidR="000C47A1" w:rsidRDefault="000C47A1" w:rsidP="000C47A1">
      <w:pPr>
        <w:spacing w:after="0"/>
        <w:jc w:val="center"/>
        <w:rPr>
          <w:b/>
          <w:bCs/>
        </w:rPr>
      </w:pPr>
    </w:p>
    <w:p w14:paraId="06EB9DAA" w14:textId="58BDF3ED" w:rsidR="00540413" w:rsidRPr="000F296E" w:rsidRDefault="004214E6" w:rsidP="004214E6">
      <w:pPr>
        <w:spacing w:after="0"/>
        <w:jc w:val="center"/>
        <w:rPr>
          <w:b/>
          <w:bCs/>
          <w:sz w:val="28"/>
          <w:szCs w:val="28"/>
        </w:rPr>
      </w:pPr>
      <w:r>
        <w:rPr>
          <w:b/>
          <w:bCs/>
          <w:sz w:val="28"/>
          <w:szCs w:val="28"/>
        </w:rPr>
        <w:t xml:space="preserve">AVENANT N°1 RELATIF A L’ACCORD D’ENTREPRISE </w:t>
      </w:r>
      <w:r w:rsidR="000C47A1" w:rsidRPr="000F296E">
        <w:rPr>
          <w:b/>
          <w:bCs/>
          <w:sz w:val="28"/>
          <w:szCs w:val="28"/>
        </w:rPr>
        <w:t>ASTREINTES</w:t>
      </w:r>
      <w:r w:rsidR="00540413">
        <w:rPr>
          <w:b/>
          <w:bCs/>
          <w:sz w:val="28"/>
          <w:szCs w:val="28"/>
        </w:rPr>
        <w:t xml:space="preserve"> SALARIES NON-CADRES</w:t>
      </w:r>
    </w:p>
    <w:p w14:paraId="4AA3BF38" w14:textId="77777777" w:rsidR="00540413" w:rsidRPr="000F296E" w:rsidRDefault="00540413" w:rsidP="000C47A1">
      <w:pPr>
        <w:spacing w:after="0"/>
        <w:jc w:val="center"/>
        <w:rPr>
          <w:b/>
          <w:bCs/>
          <w:sz w:val="28"/>
          <w:szCs w:val="28"/>
        </w:rPr>
      </w:pPr>
    </w:p>
    <w:p w14:paraId="4A939F24" w14:textId="77777777" w:rsidR="000C47A1" w:rsidRDefault="000C47A1" w:rsidP="006E30E6">
      <w:pPr>
        <w:spacing w:after="0"/>
      </w:pPr>
    </w:p>
    <w:p w14:paraId="51B9C142" w14:textId="77777777" w:rsidR="000C47A1" w:rsidRDefault="000C47A1" w:rsidP="006E30E6">
      <w:pPr>
        <w:spacing w:after="0"/>
      </w:pPr>
    </w:p>
    <w:p w14:paraId="1FE674B2" w14:textId="77777777" w:rsidR="000C47A1" w:rsidRPr="000F296E" w:rsidRDefault="000C47A1" w:rsidP="006E30E6">
      <w:pPr>
        <w:spacing w:after="0"/>
        <w:rPr>
          <w:rFonts w:cstheme="minorHAnsi"/>
        </w:rPr>
      </w:pPr>
    </w:p>
    <w:p w14:paraId="04F4CD54" w14:textId="3FD7BF72" w:rsidR="00FF393B" w:rsidRPr="009B1C7D" w:rsidRDefault="00487D3C" w:rsidP="009B1C7D">
      <w:pPr>
        <w:rPr>
          <w:b/>
          <w:bCs/>
        </w:rPr>
      </w:pPr>
      <w:r w:rsidRPr="009B1C7D">
        <w:rPr>
          <w:b/>
          <w:bCs/>
        </w:rPr>
        <w:t>ENTRE</w:t>
      </w:r>
    </w:p>
    <w:p w14:paraId="1AFE3C01" w14:textId="52E2A85D" w:rsidR="004214E6" w:rsidRPr="004214E6" w:rsidRDefault="004214E6" w:rsidP="009B1C7D">
      <w:pPr>
        <w:rPr>
          <w:rFonts w:ascii="Calibri" w:eastAsia="Times New Roman" w:hAnsi="Calibri" w:cs="Calibri"/>
          <w:kern w:val="0"/>
          <w:lang w:eastAsia="fr-FR"/>
          <w14:ligatures w14:val="none"/>
        </w:rPr>
      </w:pPr>
      <w:r w:rsidRPr="004214E6">
        <w:rPr>
          <w:rFonts w:ascii="Calibri" w:eastAsia="Times New Roman" w:hAnsi="Calibri" w:cs="Calibri"/>
          <w:kern w:val="0"/>
          <w:lang w:eastAsia="fr-FR"/>
          <w14:ligatures w14:val="none"/>
        </w:rPr>
        <w:t xml:space="preserve">La société BIOSE INDUSTRIE, dont le siège social est situé rue des Frères Lumières à ARPAJON-SUR-CÈRE, n° RCS 529 243 271 00028, représentée par son Président, Monsieur </w:t>
      </w:r>
      <w:r w:rsidR="002B646C">
        <w:rPr>
          <w:rFonts w:ascii="Calibri" w:eastAsia="Times New Roman" w:hAnsi="Calibri" w:cs="Calibri"/>
          <w:kern w:val="0"/>
          <w:lang w:eastAsia="fr-FR"/>
          <w14:ligatures w14:val="none"/>
        </w:rPr>
        <w:t>…</w:t>
      </w:r>
      <w:r w:rsidRPr="004214E6">
        <w:rPr>
          <w:rFonts w:ascii="Calibri" w:eastAsia="Times New Roman" w:hAnsi="Calibri" w:cs="Calibri"/>
          <w:kern w:val="0"/>
          <w:lang w:eastAsia="fr-FR"/>
          <w14:ligatures w14:val="none"/>
        </w:rPr>
        <w:t>,</w:t>
      </w:r>
    </w:p>
    <w:p w14:paraId="2650B1C1" w14:textId="77777777" w:rsidR="004214E6" w:rsidRPr="009B1C7D" w:rsidRDefault="004214E6" w:rsidP="009B1C7D">
      <w:pPr>
        <w:rPr>
          <w:rFonts w:ascii="Calibri" w:eastAsia="Times New Roman" w:hAnsi="Calibri" w:cs="Calibri"/>
          <w:b/>
          <w:bCs/>
          <w:kern w:val="0"/>
          <w:lang w:eastAsia="fr-FR"/>
          <w14:ligatures w14:val="none"/>
        </w:rPr>
      </w:pPr>
      <w:r w:rsidRPr="009B1C7D">
        <w:rPr>
          <w:rFonts w:ascii="Calibri" w:eastAsia="Times New Roman" w:hAnsi="Calibri" w:cs="Calibri"/>
          <w:b/>
          <w:bCs/>
          <w:kern w:val="0"/>
          <w:lang w:eastAsia="fr-FR"/>
          <w14:ligatures w14:val="none"/>
        </w:rPr>
        <w:t>Et</w:t>
      </w:r>
    </w:p>
    <w:p w14:paraId="00C00638" w14:textId="55CC88FA" w:rsidR="004214E6" w:rsidRPr="004214E6" w:rsidRDefault="004214E6" w:rsidP="009B1C7D">
      <w:pPr>
        <w:rPr>
          <w:rFonts w:ascii="Calibri" w:eastAsia="Times New Roman" w:hAnsi="Calibri" w:cs="Calibri"/>
          <w:kern w:val="0"/>
          <w:lang w:eastAsia="fr-FR"/>
          <w14:ligatures w14:val="none"/>
        </w:rPr>
      </w:pPr>
      <w:r w:rsidRPr="004214E6">
        <w:rPr>
          <w:rFonts w:ascii="Calibri" w:eastAsia="Times New Roman" w:hAnsi="Calibri" w:cs="Calibri"/>
          <w:kern w:val="0"/>
          <w:lang w:eastAsia="fr-FR"/>
          <w14:ligatures w14:val="none"/>
        </w:rPr>
        <w:t>L’organisation syndicale CFDT, représentée par M</w:t>
      </w:r>
      <w:r>
        <w:rPr>
          <w:rFonts w:ascii="Calibri" w:eastAsia="Times New Roman" w:hAnsi="Calibri" w:cs="Calibri"/>
          <w:kern w:val="0"/>
          <w:lang w:eastAsia="fr-FR"/>
          <w14:ligatures w14:val="none"/>
        </w:rPr>
        <w:t>onsieur</w:t>
      </w:r>
      <w:r w:rsidRPr="004214E6">
        <w:rPr>
          <w:rFonts w:ascii="Calibri" w:eastAsia="Times New Roman" w:hAnsi="Calibri" w:cs="Calibri"/>
          <w:kern w:val="0"/>
          <w:lang w:eastAsia="fr-FR"/>
          <w14:ligatures w14:val="none"/>
        </w:rPr>
        <w:t xml:space="preserve"> </w:t>
      </w:r>
      <w:r w:rsidR="002B646C">
        <w:rPr>
          <w:rFonts w:ascii="Calibri" w:eastAsia="Times New Roman" w:hAnsi="Calibri" w:cs="Calibri"/>
          <w:kern w:val="0"/>
          <w:lang w:eastAsia="fr-FR"/>
          <w14:ligatures w14:val="none"/>
        </w:rPr>
        <w:t>…</w:t>
      </w:r>
      <w:r w:rsidRPr="004214E6">
        <w:rPr>
          <w:rFonts w:ascii="Calibri" w:eastAsia="Times New Roman" w:hAnsi="Calibri" w:cs="Calibri"/>
          <w:kern w:val="0"/>
          <w:lang w:eastAsia="fr-FR"/>
          <w14:ligatures w14:val="none"/>
        </w:rPr>
        <w:t>, dûment mandaté en qualité de délégué syndical de la société BIOSE INDUSTRIE,</w:t>
      </w:r>
    </w:p>
    <w:p w14:paraId="61BB424C" w14:textId="77777777" w:rsidR="004214E6" w:rsidRPr="004214E6" w:rsidRDefault="004214E6" w:rsidP="004214E6">
      <w:pPr>
        <w:spacing w:before="100" w:beforeAutospacing="1" w:after="100" w:afterAutospacing="1" w:line="240" w:lineRule="auto"/>
        <w:rPr>
          <w:rFonts w:ascii="Calibri" w:eastAsia="Times New Roman" w:hAnsi="Calibri" w:cs="Calibri"/>
          <w:kern w:val="0"/>
          <w:lang w:eastAsia="fr-FR"/>
          <w14:ligatures w14:val="none"/>
        </w:rPr>
      </w:pPr>
      <w:r w:rsidRPr="004214E6">
        <w:rPr>
          <w:rFonts w:ascii="Calibri" w:eastAsia="Times New Roman" w:hAnsi="Calibri" w:cs="Calibri"/>
          <w:kern w:val="0"/>
          <w:lang w:eastAsia="fr-FR"/>
          <w14:ligatures w14:val="none"/>
        </w:rPr>
        <w:t>Il a été convenu ce qui suit :</w:t>
      </w:r>
    </w:p>
    <w:p w14:paraId="67EB410A" w14:textId="77777777" w:rsidR="004214E6" w:rsidRPr="004214E6" w:rsidRDefault="004214E6" w:rsidP="004214E6">
      <w:pPr>
        <w:spacing w:before="100" w:beforeAutospacing="1" w:after="100" w:afterAutospacing="1" w:line="240" w:lineRule="auto"/>
        <w:outlineLvl w:val="2"/>
        <w:rPr>
          <w:rFonts w:ascii="Calibri" w:eastAsia="Times New Roman" w:hAnsi="Calibri" w:cs="Calibri"/>
          <w:b/>
          <w:bCs/>
          <w:kern w:val="0"/>
          <w:u w:val="single"/>
          <w:lang w:eastAsia="fr-FR"/>
          <w14:ligatures w14:val="none"/>
        </w:rPr>
      </w:pPr>
      <w:r w:rsidRPr="004214E6">
        <w:rPr>
          <w:rFonts w:ascii="Calibri" w:eastAsia="Times New Roman" w:hAnsi="Calibri" w:cs="Calibri"/>
          <w:b/>
          <w:bCs/>
          <w:kern w:val="0"/>
          <w:u w:val="single"/>
          <w:lang w:eastAsia="fr-FR"/>
          <w14:ligatures w14:val="none"/>
        </w:rPr>
        <w:t>Préambule</w:t>
      </w:r>
    </w:p>
    <w:p w14:paraId="472B035C" w14:textId="2405F84D" w:rsidR="004214E6" w:rsidRPr="004214E6" w:rsidRDefault="004214E6" w:rsidP="009B1C7D">
      <w:pPr>
        <w:rPr>
          <w:lang w:eastAsia="fr-FR"/>
        </w:rPr>
      </w:pPr>
      <w:r w:rsidRPr="004214E6">
        <w:rPr>
          <w:lang w:eastAsia="fr-FR"/>
        </w:rPr>
        <w:t>Le présent avenant a pour objet de faire évoluer l’</w:t>
      </w:r>
      <w:r w:rsidRPr="004214E6">
        <w:rPr>
          <w:b/>
          <w:bCs/>
          <w:lang w:eastAsia="fr-FR"/>
        </w:rPr>
        <w:t>article 1 – Champ d’application</w:t>
      </w:r>
      <w:r w:rsidRPr="004214E6">
        <w:rPr>
          <w:lang w:eastAsia="fr-FR"/>
        </w:rPr>
        <w:t xml:space="preserve"> </w:t>
      </w:r>
      <w:r w:rsidR="00DC197A">
        <w:rPr>
          <w:lang w:eastAsia="fr-FR"/>
        </w:rPr>
        <w:t xml:space="preserve">et </w:t>
      </w:r>
      <w:r w:rsidR="00DC197A" w:rsidRPr="00DC197A">
        <w:rPr>
          <w:b/>
          <w:bCs/>
          <w:lang w:eastAsia="fr-FR"/>
        </w:rPr>
        <w:t xml:space="preserve">l’article 6 – Compensation financière au titre de l’astreinte </w:t>
      </w:r>
      <w:r w:rsidRPr="004214E6">
        <w:rPr>
          <w:lang w:eastAsia="fr-FR"/>
        </w:rPr>
        <w:t xml:space="preserve">de l’accord d’entreprise « Astreintes salariés non-cadres » signé le </w:t>
      </w:r>
      <w:r w:rsidRPr="004214E6">
        <w:rPr>
          <w:b/>
          <w:bCs/>
          <w:lang w:eastAsia="fr-FR"/>
        </w:rPr>
        <w:t>22 février 2024</w:t>
      </w:r>
      <w:r w:rsidRPr="004214E6">
        <w:rPr>
          <w:lang w:eastAsia="fr-FR"/>
        </w:rPr>
        <w:t xml:space="preserve"> afin d’</w:t>
      </w:r>
      <w:r w:rsidRPr="004214E6">
        <w:rPr>
          <w:b/>
          <w:bCs/>
          <w:lang w:eastAsia="fr-FR"/>
        </w:rPr>
        <w:t>étendre le dispositif d’astreinte à l’ensemble des services</w:t>
      </w:r>
      <w:r w:rsidRPr="004214E6">
        <w:rPr>
          <w:lang w:eastAsia="fr-FR"/>
        </w:rPr>
        <w:t xml:space="preserve"> de la société, dans un objectif d’harmonisation et de continuité d’activité</w:t>
      </w:r>
      <w:r w:rsidR="00DC197A">
        <w:rPr>
          <w:lang w:eastAsia="fr-FR"/>
        </w:rPr>
        <w:t xml:space="preserve"> et d’en modifier la compensation financière. </w:t>
      </w:r>
    </w:p>
    <w:p w14:paraId="582CBB62" w14:textId="77777777" w:rsidR="004214E6" w:rsidRPr="004214E6" w:rsidRDefault="004214E6" w:rsidP="004214E6">
      <w:pPr>
        <w:spacing w:before="100" w:beforeAutospacing="1" w:after="100" w:afterAutospacing="1" w:line="240" w:lineRule="auto"/>
        <w:outlineLvl w:val="1"/>
        <w:rPr>
          <w:rFonts w:ascii="Calibri" w:eastAsia="Times New Roman" w:hAnsi="Calibri" w:cs="Calibri"/>
          <w:b/>
          <w:bCs/>
          <w:kern w:val="0"/>
          <w:u w:val="single"/>
          <w:lang w:eastAsia="fr-FR"/>
          <w14:ligatures w14:val="none"/>
        </w:rPr>
      </w:pPr>
      <w:r w:rsidRPr="004214E6">
        <w:rPr>
          <w:rFonts w:ascii="Calibri" w:eastAsia="Times New Roman" w:hAnsi="Calibri" w:cs="Calibri"/>
          <w:b/>
          <w:bCs/>
          <w:kern w:val="0"/>
          <w:u w:val="single"/>
          <w:lang w:eastAsia="fr-FR"/>
          <w14:ligatures w14:val="none"/>
        </w:rPr>
        <w:t>Article 1 – Objet de l’avenant</w:t>
      </w:r>
    </w:p>
    <w:p w14:paraId="471D8C12" w14:textId="16A183C6" w:rsidR="004214E6" w:rsidRPr="004214E6" w:rsidRDefault="004214E6" w:rsidP="009B1C7D">
      <w:pPr>
        <w:rPr>
          <w:lang w:eastAsia="fr-FR"/>
        </w:rPr>
      </w:pPr>
      <w:r w:rsidRPr="004214E6">
        <w:rPr>
          <w:lang w:eastAsia="fr-FR"/>
        </w:rPr>
        <w:t>Le présent avenant modifie l’</w:t>
      </w:r>
      <w:r w:rsidRPr="004214E6">
        <w:rPr>
          <w:b/>
          <w:bCs/>
          <w:lang w:eastAsia="fr-FR"/>
        </w:rPr>
        <w:t>article 1 – Champ d’application</w:t>
      </w:r>
      <w:r w:rsidRPr="004214E6">
        <w:rPr>
          <w:lang w:eastAsia="fr-FR"/>
        </w:rPr>
        <w:t xml:space="preserve"> de l’accord d’entreprise « Astreintes salariés non-cadres »</w:t>
      </w:r>
      <w:r w:rsidR="00DC197A">
        <w:rPr>
          <w:lang w:eastAsia="fr-FR"/>
        </w:rPr>
        <w:t xml:space="preserve"> et </w:t>
      </w:r>
      <w:r w:rsidR="00DC197A" w:rsidRPr="00DC197A">
        <w:rPr>
          <w:b/>
          <w:bCs/>
          <w:lang w:eastAsia="fr-FR"/>
        </w:rPr>
        <w:t>l’article 6 – Compensation financière au titre de l’astreinte</w:t>
      </w:r>
      <w:r w:rsidR="00DC197A">
        <w:rPr>
          <w:b/>
          <w:bCs/>
          <w:lang w:eastAsia="fr-FR"/>
        </w:rPr>
        <w:t>.</w:t>
      </w:r>
    </w:p>
    <w:p w14:paraId="539376D7" w14:textId="77777777" w:rsidR="004214E6" w:rsidRPr="004214E6" w:rsidRDefault="004214E6" w:rsidP="004214E6">
      <w:pPr>
        <w:spacing w:before="100" w:beforeAutospacing="1" w:after="100" w:afterAutospacing="1" w:line="240" w:lineRule="auto"/>
        <w:outlineLvl w:val="1"/>
        <w:rPr>
          <w:rFonts w:ascii="Calibri" w:eastAsia="Times New Roman" w:hAnsi="Calibri" w:cs="Calibri"/>
          <w:b/>
          <w:bCs/>
          <w:kern w:val="0"/>
          <w:u w:val="single"/>
          <w:lang w:eastAsia="fr-FR"/>
          <w14:ligatures w14:val="none"/>
        </w:rPr>
      </w:pPr>
      <w:r w:rsidRPr="004214E6">
        <w:rPr>
          <w:rFonts w:ascii="Calibri" w:eastAsia="Times New Roman" w:hAnsi="Calibri" w:cs="Calibri"/>
          <w:b/>
          <w:bCs/>
          <w:kern w:val="0"/>
          <w:u w:val="single"/>
          <w:lang w:eastAsia="fr-FR"/>
          <w14:ligatures w14:val="none"/>
        </w:rPr>
        <w:t>Article 2 – Modification de l’article 1 « Champ d’application »</w:t>
      </w:r>
    </w:p>
    <w:p w14:paraId="5B42E9F3" w14:textId="77777777" w:rsidR="004214E6" w:rsidRPr="004214E6" w:rsidRDefault="004214E6" w:rsidP="009B1C7D">
      <w:pPr>
        <w:rPr>
          <w:lang w:eastAsia="fr-FR"/>
        </w:rPr>
      </w:pPr>
      <w:r w:rsidRPr="004214E6">
        <w:rPr>
          <w:lang w:eastAsia="fr-FR"/>
        </w:rPr>
        <w:t xml:space="preserve">L’article 1 de l’accord est </w:t>
      </w:r>
      <w:r w:rsidRPr="004214E6">
        <w:rPr>
          <w:b/>
          <w:bCs/>
          <w:lang w:eastAsia="fr-FR"/>
        </w:rPr>
        <w:t>annulé et remplacé</w:t>
      </w:r>
      <w:r w:rsidRPr="004214E6">
        <w:rPr>
          <w:lang w:eastAsia="fr-FR"/>
        </w:rPr>
        <w:t xml:space="preserve"> par les dispositions suivantes :</w:t>
      </w:r>
    </w:p>
    <w:p w14:paraId="3115F2EF" w14:textId="77777777" w:rsidR="004214E6" w:rsidRPr="004214E6" w:rsidRDefault="004214E6" w:rsidP="009B1C7D">
      <w:pPr>
        <w:rPr>
          <w:lang w:eastAsia="fr-FR"/>
        </w:rPr>
      </w:pPr>
      <w:r w:rsidRPr="004214E6">
        <w:rPr>
          <w:b/>
          <w:bCs/>
          <w:lang w:eastAsia="fr-FR"/>
        </w:rPr>
        <w:t>« Article 1 : Champ d’application</w:t>
      </w:r>
      <w:r w:rsidRPr="004214E6">
        <w:rPr>
          <w:lang w:eastAsia="fr-FR"/>
        </w:rPr>
        <w:br/>
        <w:t xml:space="preserve">Le présent accord s’applique aux </w:t>
      </w:r>
      <w:r w:rsidRPr="004214E6">
        <w:rPr>
          <w:b/>
          <w:bCs/>
          <w:lang w:eastAsia="fr-FR"/>
        </w:rPr>
        <w:t>salariés non-cadres</w:t>
      </w:r>
      <w:r w:rsidRPr="004214E6">
        <w:rPr>
          <w:lang w:eastAsia="fr-FR"/>
        </w:rPr>
        <w:t xml:space="preserve"> de la société BIOSE INDUSTRIE, </w:t>
      </w:r>
      <w:r w:rsidRPr="004214E6">
        <w:rPr>
          <w:b/>
          <w:bCs/>
          <w:lang w:eastAsia="fr-FR"/>
        </w:rPr>
        <w:t>quel que soit leur service de rattachement</w:t>
      </w:r>
      <w:r w:rsidRPr="004214E6">
        <w:rPr>
          <w:lang w:eastAsia="fr-FR"/>
        </w:rPr>
        <w:t>, dès lors qu’ils sont amenés à effectuer des périodes d’astreinte dans les conditions définies par le présent accord.</w:t>
      </w:r>
    </w:p>
    <w:p w14:paraId="321584A1" w14:textId="77777777" w:rsidR="004214E6" w:rsidRDefault="004214E6" w:rsidP="009B1C7D">
      <w:pPr>
        <w:rPr>
          <w:lang w:eastAsia="fr-FR"/>
        </w:rPr>
      </w:pPr>
      <w:r w:rsidRPr="004214E6">
        <w:rPr>
          <w:lang w:eastAsia="fr-FR"/>
        </w:rPr>
        <w:t xml:space="preserve">En conséquence, le dispositif d’astreinte est </w:t>
      </w:r>
      <w:r w:rsidRPr="004214E6">
        <w:rPr>
          <w:b/>
          <w:bCs/>
          <w:lang w:eastAsia="fr-FR"/>
        </w:rPr>
        <w:t>élargi à la totalité des services</w:t>
      </w:r>
      <w:r w:rsidRPr="004214E6">
        <w:rPr>
          <w:lang w:eastAsia="fr-FR"/>
        </w:rPr>
        <w:t xml:space="preserve"> de la société, sans limitation aux seuls services précédemment listés. »</w:t>
      </w:r>
    </w:p>
    <w:p w14:paraId="0A67865F" w14:textId="322C89CE" w:rsidR="009B1C7D" w:rsidRDefault="00BD5490" w:rsidP="00BD5490">
      <w:pPr>
        <w:spacing w:before="100" w:beforeAutospacing="1" w:after="100" w:afterAutospacing="1" w:line="240" w:lineRule="auto"/>
        <w:outlineLvl w:val="1"/>
        <w:rPr>
          <w:rFonts w:ascii="Calibri" w:eastAsia="Times New Roman" w:hAnsi="Calibri" w:cs="Calibri"/>
          <w:b/>
          <w:bCs/>
          <w:kern w:val="0"/>
          <w:u w:val="single"/>
          <w:lang w:eastAsia="fr-FR"/>
          <w14:ligatures w14:val="none"/>
        </w:rPr>
      </w:pPr>
      <w:r w:rsidRPr="00BD5490">
        <w:rPr>
          <w:rFonts w:ascii="Calibri" w:eastAsia="Times New Roman" w:hAnsi="Calibri" w:cs="Calibri"/>
          <w:b/>
          <w:bCs/>
          <w:kern w:val="0"/>
          <w:u w:val="single"/>
          <w:lang w:eastAsia="fr-FR"/>
          <w14:ligatures w14:val="none"/>
        </w:rPr>
        <w:t>Article 3 :</w:t>
      </w:r>
      <w:r w:rsidR="00F662F3">
        <w:rPr>
          <w:rFonts w:ascii="Calibri" w:eastAsia="Times New Roman" w:hAnsi="Calibri" w:cs="Calibri"/>
          <w:b/>
          <w:bCs/>
          <w:kern w:val="0"/>
          <w:u w:val="single"/>
          <w:lang w:eastAsia="fr-FR"/>
          <w14:ligatures w14:val="none"/>
        </w:rPr>
        <w:t xml:space="preserve"> Modification de l’article </w:t>
      </w:r>
      <w:r w:rsidR="001674D5">
        <w:rPr>
          <w:rFonts w:ascii="Calibri" w:eastAsia="Times New Roman" w:hAnsi="Calibri" w:cs="Calibri"/>
          <w:b/>
          <w:bCs/>
          <w:kern w:val="0"/>
          <w:u w:val="single"/>
          <w:lang w:eastAsia="fr-FR"/>
          <w14:ligatures w14:val="none"/>
        </w:rPr>
        <w:t>6 « </w:t>
      </w:r>
      <w:r w:rsidR="009B1C7D">
        <w:rPr>
          <w:rFonts w:ascii="Calibri" w:eastAsia="Times New Roman" w:hAnsi="Calibri" w:cs="Calibri"/>
          <w:b/>
          <w:bCs/>
          <w:kern w:val="0"/>
          <w:u w:val="single"/>
          <w:lang w:eastAsia="fr-FR"/>
          <w14:ligatures w14:val="none"/>
        </w:rPr>
        <w:t>Compensation financière au titre de l’astreinte</w:t>
      </w:r>
      <w:r w:rsidR="001674D5">
        <w:rPr>
          <w:rFonts w:ascii="Calibri" w:eastAsia="Times New Roman" w:hAnsi="Calibri" w:cs="Calibri"/>
          <w:b/>
          <w:bCs/>
          <w:kern w:val="0"/>
          <w:u w:val="single"/>
          <w:lang w:eastAsia="fr-FR"/>
          <w14:ligatures w14:val="none"/>
        </w:rPr>
        <w:t> »</w:t>
      </w:r>
    </w:p>
    <w:p w14:paraId="783DC269" w14:textId="7560BA90" w:rsidR="001674D5" w:rsidRPr="004214E6" w:rsidRDefault="001674D5" w:rsidP="001674D5">
      <w:pPr>
        <w:rPr>
          <w:lang w:eastAsia="fr-FR"/>
        </w:rPr>
      </w:pPr>
      <w:r w:rsidRPr="004214E6">
        <w:rPr>
          <w:lang w:eastAsia="fr-FR"/>
        </w:rPr>
        <w:t xml:space="preserve">L’article </w:t>
      </w:r>
      <w:r>
        <w:rPr>
          <w:lang w:eastAsia="fr-FR"/>
        </w:rPr>
        <w:t>6</w:t>
      </w:r>
      <w:r w:rsidRPr="004214E6">
        <w:rPr>
          <w:lang w:eastAsia="fr-FR"/>
        </w:rPr>
        <w:t xml:space="preserve"> de l’accord est </w:t>
      </w:r>
      <w:r w:rsidRPr="004214E6">
        <w:rPr>
          <w:b/>
          <w:bCs/>
          <w:lang w:eastAsia="fr-FR"/>
        </w:rPr>
        <w:t>annulé et remplacé</w:t>
      </w:r>
      <w:r w:rsidRPr="004214E6">
        <w:rPr>
          <w:lang w:eastAsia="fr-FR"/>
        </w:rPr>
        <w:t xml:space="preserve"> par les dispositions suivantes :</w:t>
      </w:r>
    </w:p>
    <w:p w14:paraId="1C976D03" w14:textId="77777777" w:rsidR="001674D5" w:rsidRDefault="001674D5" w:rsidP="009B1C7D">
      <w:pPr>
        <w:rPr>
          <w:lang w:eastAsia="fr-FR"/>
        </w:rPr>
      </w:pPr>
    </w:p>
    <w:p w14:paraId="1C5D113A" w14:textId="3A3A0273" w:rsidR="00BD5490" w:rsidRDefault="001674D5" w:rsidP="009B1C7D">
      <w:pPr>
        <w:rPr>
          <w:lang w:eastAsia="fr-FR"/>
        </w:rPr>
      </w:pPr>
      <w:r>
        <w:rPr>
          <w:lang w:eastAsia="fr-FR"/>
        </w:rPr>
        <w:t>« </w:t>
      </w:r>
      <w:r w:rsidR="009B1C7D">
        <w:rPr>
          <w:lang w:eastAsia="fr-FR"/>
        </w:rPr>
        <w:t>En contrepartie de périodes d’astreinte, sur une journée (peu important sa durée) ou entre deux journées de travail (par exemple une nuit en astreinte), le collaborateur percevra une indemnité d’astreinte forfaitaire d’un montant de 28,57 € bruts par période de 24 heures d’astreinte.</w:t>
      </w:r>
    </w:p>
    <w:p w14:paraId="5167684D" w14:textId="7EAEDF53" w:rsidR="009B1C7D" w:rsidRDefault="009B1C7D" w:rsidP="009B1C7D">
      <w:pPr>
        <w:rPr>
          <w:lang w:eastAsia="fr-FR"/>
        </w:rPr>
      </w:pPr>
      <w:r>
        <w:rPr>
          <w:lang w:eastAsia="fr-FR"/>
        </w:rPr>
        <w:t>Le paiement s’effectuera sur le mois m+1.</w:t>
      </w:r>
    </w:p>
    <w:p w14:paraId="2972E3A4" w14:textId="7A4EEA11" w:rsidR="009B1C7D" w:rsidRDefault="009B1C7D" w:rsidP="009B1C7D">
      <w:pPr>
        <w:rPr>
          <w:lang w:eastAsia="fr-FR"/>
        </w:rPr>
      </w:pPr>
      <w:r>
        <w:rPr>
          <w:lang w:eastAsia="fr-FR"/>
        </w:rPr>
        <w:t xml:space="preserve">L’indemnisation prévue est identique que les astreintes soient réalisées de jour, de nuit, un dimanche ou un jour férié. </w:t>
      </w:r>
    </w:p>
    <w:p w14:paraId="619430E8" w14:textId="1849A0FE" w:rsidR="009B1C7D" w:rsidRPr="004214E6" w:rsidRDefault="009B1C7D" w:rsidP="009B1C7D">
      <w:pPr>
        <w:rPr>
          <w:lang w:eastAsia="fr-FR"/>
        </w:rPr>
      </w:pPr>
      <w:r>
        <w:rPr>
          <w:lang w:eastAsia="fr-FR"/>
        </w:rPr>
        <w:t>Les parties au présent accord conviennent de se réunir à chaque augmentation du salaire minimum interprofessionnel de croissance (SMIC) afin de déterminer les conditions dans lesquelles la compensation financière peut être revalorisée.</w:t>
      </w:r>
      <w:r w:rsidR="001674D5">
        <w:rPr>
          <w:lang w:eastAsia="fr-FR"/>
        </w:rPr>
        <w:t> »</w:t>
      </w:r>
    </w:p>
    <w:p w14:paraId="7E8DEB1A" w14:textId="23AB83A7" w:rsidR="004214E6" w:rsidRPr="004214E6" w:rsidRDefault="004214E6" w:rsidP="004214E6">
      <w:pPr>
        <w:spacing w:before="100" w:beforeAutospacing="1" w:after="100" w:afterAutospacing="1" w:line="240" w:lineRule="auto"/>
        <w:outlineLvl w:val="1"/>
        <w:rPr>
          <w:rFonts w:ascii="Calibri" w:eastAsia="Times New Roman" w:hAnsi="Calibri" w:cs="Calibri"/>
          <w:b/>
          <w:bCs/>
          <w:kern w:val="0"/>
          <w:u w:val="single"/>
          <w:lang w:eastAsia="fr-FR"/>
          <w14:ligatures w14:val="none"/>
        </w:rPr>
      </w:pPr>
      <w:r w:rsidRPr="004214E6">
        <w:rPr>
          <w:rFonts w:ascii="Calibri" w:eastAsia="Times New Roman" w:hAnsi="Calibri" w:cs="Calibri"/>
          <w:b/>
          <w:bCs/>
          <w:kern w:val="0"/>
          <w:u w:val="single"/>
          <w:lang w:eastAsia="fr-FR"/>
          <w14:ligatures w14:val="none"/>
        </w:rPr>
        <w:t xml:space="preserve">Article </w:t>
      </w:r>
      <w:r w:rsidR="00BD5490">
        <w:rPr>
          <w:rFonts w:ascii="Calibri" w:eastAsia="Times New Roman" w:hAnsi="Calibri" w:cs="Calibri"/>
          <w:b/>
          <w:bCs/>
          <w:kern w:val="0"/>
          <w:u w:val="single"/>
          <w:lang w:eastAsia="fr-FR"/>
          <w14:ligatures w14:val="none"/>
        </w:rPr>
        <w:t>4</w:t>
      </w:r>
      <w:r w:rsidRPr="004214E6">
        <w:rPr>
          <w:rFonts w:ascii="Calibri" w:eastAsia="Times New Roman" w:hAnsi="Calibri" w:cs="Calibri"/>
          <w:b/>
          <w:bCs/>
          <w:kern w:val="0"/>
          <w:u w:val="single"/>
          <w:lang w:eastAsia="fr-FR"/>
          <w14:ligatures w14:val="none"/>
        </w:rPr>
        <w:t xml:space="preserve"> – Maintien des autres dispositions</w:t>
      </w:r>
    </w:p>
    <w:p w14:paraId="258143C0" w14:textId="77777777" w:rsidR="004214E6" w:rsidRPr="004214E6" w:rsidRDefault="004214E6" w:rsidP="004214E6">
      <w:pPr>
        <w:spacing w:before="100" w:beforeAutospacing="1" w:after="100" w:afterAutospacing="1" w:line="240" w:lineRule="auto"/>
        <w:rPr>
          <w:rFonts w:ascii="Calibri" w:eastAsia="Times New Roman" w:hAnsi="Calibri" w:cs="Calibri"/>
          <w:kern w:val="0"/>
          <w:lang w:eastAsia="fr-FR"/>
          <w14:ligatures w14:val="none"/>
        </w:rPr>
      </w:pPr>
      <w:r w:rsidRPr="004214E6">
        <w:rPr>
          <w:rFonts w:ascii="Calibri" w:eastAsia="Times New Roman" w:hAnsi="Calibri" w:cs="Calibri"/>
          <w:kern w:val="0"/>
          <w:lang w:eastAsia="fr-FR"/>
          <w14:ligatures w14:val="none"/>
        </w:rPr>
        <w:t xml:space="preserve">Toutes les autres stipulations de l’accord d’entreprise « Astreintes salariés non-cadres » du </w:t>
      </w:r>
      <w:r w:rsidRPr="004214E6">
        <w:rPr>
          <w:rFonts w:ascii="Calibri" w:eastAsia="Times New Roman" w:hAnsi="Calibri" w:cs="Calibri"/>
          <w:b/>
          <w:bCs/>
          <w:kern w:val="0"/>
          <w:lang w:eastAsia="fr-FR"/>
          <w14:ligatures w14:val="none"/>
        </w:rPr>
        <w:t>22 février 2024</w:t>
      </w:r>
      <w:r w:rsidRPr="004214E6">
        <w:rPr>
          <w:rFonts w:ascii="Calibri" w:eastAsia="Times New Roman" w:hAnsi="Calibri" w:cs="Calibri"/>
          <w:kern w:val="0"/>
          <w:lang w:eastAsia="fr-FR"/>
          <w14:ligatures w14:val="none"/>
        </w:rPr>
        <w:t xml:space="preserve"> demeurent </w:t>
      </w:r>
      <w:r w:rsidRPr="004214E6">
        <w:rPr>
          <w:rFonts w:ascii="Calibri" w:eastAsia="Times New Roman" w:hAnsi="Calibri" w:cs="Calibri"/>
          <w:b/>
          <w:bCs/>
          <w:kern w:val="0"/>
          <w:lang w:eastAsia="fr-FR"/>
          <w14:ligatures w14:val="none"/>
        </w:rPr>
        <w:t>inchangées</w:t>
      </w:r>
      <w:r w:rsidRPr="004214E6">
        <w:rPr>
          <w:rFonts w:ascii="Calibri" w:eastAsia="Times New Roman" w:hAnsi="Calibri" w:cs="Calibri"/>
          <w:kern w:val="0"/>
          <w:lang w:eastAsia="fr-FR"/>
          <w14:ligatures w14:val="none"/>
        </w:rPr>
        <w:t xml:space="preserve"> et conservent leur plein effet.</w:t>
      </w:r>
    </w:p>
    <w:p w14:paraId="6B10E79A" w14:textId="726A2B97" w:rsidR="004214E6" w:rsidRPr="004214E6" w:rsidRDefault="004214E6" w:rsidP="004214E6">
      <w:pPr>
        <w:spacing w:before="100" w:beforeAutospacing="1" w:after="100" w:afterAutospacing="1" w:line="240" w:lineRule="auto"/>
        <w:outlineLvl w:val="1"/>
        <w:rPr>
          <w:rFonts w:ascii="Calibri" w:eastAsia="Times New Roman" w:hAnsi="Calibri" w:cs="Calibri"/>
          <w:b/>
          <w:bCs/>
          <w:kern w:val="0"/>
          <w:u w:val="single"/>
          <w:lang w:eastAsia="fr-FR"/>
          <w14:ligatures w14:val="none"/>
        </w:rPr>
      </w:pPr>
      <w:r w:rsidRPr="004214E6">
        <w:rPr>
          <w:rFonts w:ascii="Calibri" w:eastAsia="Times New Roman" w:hAnsi="Calibri" w:cs="Calibri"/>
          <w:b/>
          <w:bCs/>
          <w:kern w:val="0"/>
          <w:u w:val="single"/>
          <w:lang w:eastAsia="fr-FR"/>
          <w14:ligatures w14:val="none"/>
        </w:rPr>
        <w:t xml:space="preserve">Article </w:t>
      </w:r>
      <w:r w:rsidR="00BD5490">
        <w:rPr>
          <w:rFonts w:ascii="Calibri" w:eastAsia="Times New Roman" w:hAnsi="Calibri" w:cs="Calibri"/>
          <w:b/>
          <w:bCs/>
          <w:kern w:val="0"/>
          <w:u w:val="single"/>
          <w:lang w:eastAsia="fr-FR"/>
          <w14:ligatures w14:val="none"/>
        </w:rPr>
        <w:t>5</w:t>
      </w:r>
      <w:r w:rsidRPr="004214E6">
        <w:rPr>
          <w:rFonts w:ascii="Calibri" w:eastAsia="Times New Roman" w:hAnsi="Calibri" w:cs="Calibri"/>
          <w:b/>
          <w:bCs/>
          <w:kern w:val="0"/>
          <w:u w:val="single"/>
          <w:lang w:eastAsia="fr-FR"/>
          <w14:ligatures w14:val="none"/>
        </w:rPr>
        <w:t xml:space="preserve"> – Durée et entrée en vigueur</w:t>
      </w:r>
    </w:p>
    <w:p w14:paraId="0291EA66" w14:textId="77777777" w:rsidR="004214E6" w:rsidRPr="004214E6" w:rsidRDefault="004214E6" w:rsidP="004214E6">
      <w:pPr>
        <w:spacing w:before="100" w:beforeAutospacing="1" w:after="100" w:afterAutospacing="1" w:line="240" w:lineRule="auto"/>
        <w:rPr>
          <w:rFonts w:ascii="Calibri" w:eastAsia="Times New Roman" w:hAnsi="Calibri" w:cs="Calibri"/>
          <w:kern w:val="0"/>
          <w:lang w:eastAsia="fr-FR"/>
          <w14:ligatures w14:val="none"/>
        </w:rPr>
      </w:pPr>
      <w:r w:rsidRPr="004214E6">
        <w:rPr>
          <w:rFonts w:ascii="Calibri" w:eastAsia="Times New Roman" w:hAnsi="Calibri" w:cs="Calibri"/>
          <w:kern w:val="0"/>
          <w:lang w:eastAsia="fr-FR"/>
          <w14:ligatures w14:val="none"/>
        </w:rPr>
        <w:t xml:space="preserve">Le présent avenant est conclu pour la </w:t>
      </w:r>
      <w:r w:rsidRPr="004214E6">
        <w:rPr>
          <w:rFonts w:ascii="Calibri" w:eastAsia="Times New Roman" w:hAnsi="Calibri" w:cs="Calibri"/>
          <w:b/>
          <w:bCs/>
          <w:kern w:val="0"/>
          <w:lang w:eastAsia="fr-FR"/>
          <w14:ligatures w14:val="none"/>
        </w:rPr>
        <w:t>même durée</w:t>
      </w:r>
      <w:r w:rsidRPr="004214E6">
        <w:rPr>
          <w:rFonts w:ascii="Calibri" w:eastAsia="Times New Roman" w:hAnsi="Calibri" w:cs="Calibri"/>
          <w:kern w:val="0"/>
          <w:lang w:eastAsia="fr-FR"/>
          <w14:ligatures w14:val="none"/>
        </w:rPr>
        <w:t xml:space="preserve"> que l’accord initial.</w:t>
      </w:r>
      <w:r w:rsidRPr="004214E6">
        <w:rPr>
          <w:rFonts w:ascii="Calibri" w:eastAsia="Times New Roman" w:hAnsi="Calibri" w:cs="Calibri"/>
          <w:kern w:val="0"/>
          <w:lang w:eastAsia="fr-FR"/>
          <w14:ligatures w14:val="none"/>
        </w:rPr>
        <w:br/>
        <w:t xml:space="preserve">Il </w:t>
      </w:r>
      <w:r w:rsidRPr="004214E6">
        <w:rPr>
          <w:rFonts w:ascii="Calibri" w:eastAsia="Times New Roman" w:hAnsi="Calibri" w:cs="Calibri"/>
          <w:b/>
          <w:bCs/>
          <w:kern w:val="0"/>
          <w:lang w:eastAsia="fr-FR"/>
          <w14:ligatures w14:val="none"/>
        </w:rPr>
        <w:t>entre en vigueur</w:t>
      </w:r>
      <w:r w:rsidRPr="004214E6">
        <w:rPr>
          <w:rFonts w:ascii="Calibri" w:eastAsia="Times New Roman" w:hAnsi="Calibri" w:cs="Calibri"/>
          <w:kern w:val="0"/>
          <w:lang w:eastAsia="fr-FR"/>
          <w14:ligatures w14:val="none"/>
        </w:rPr>
        <w:t xml:space="preserve"> le </w:t>
      </w:r>
      <w:r w:rsidRPr="004214E6">
        <w:rPr>
          <w:rFonts w:ascii="Calibri" w:eastAsia="Times New Roman" w:hAnsi="Calibri" w:cs="Calibri"/>
          <w:b/>
          <w:bCs/>
          <w:kern w:val="0"/>
          <w:lang w:eastAsia="fr-FR"/>
          <w14:ligatures w14:val="none"/>
        </w:rPr>
        <w:t>premier jour du mois suivant</w:t>
      </w:r>
      <w:r w:rsidRPr="004214E6">
        <w:rPr>
          <w:rFonts w:ascii="Calibri" w:eastAsia="Times New Roman" w:hAnsi="Calibri" w:cs="Calibri"/>
          <w:kern w:val="0"/>
          <w:lang w:eastAsia="fr-FR"/>
          <w14:ligatures w14:val="none"/>
        </w:rPr>
        <w:t xml:space="preserve"> sa signature (sauf disposition plus favorable ou date d’application ultérieure expressément convenue par les parties).</w:t>
      </w:r>
    </w:p>
    <w:p w14:paraId="32D9EA73" w14:textId="2FE137F1" w:rsidR="004214E6" w:rsidRPr="004214E6" w:rsidRDefault="004214E6" w:rsidP="004214E6">
      <w:pPr>
        <w:spacing w:before="100" w:beforeAutospacing="1" w:after="100" w:afterAutospacing="1" w:line="240" w:lineRule="auto"/>
        <w:outlineLvl w:val="1"/>
        <w:rPr>
          <w:rFonts w:ascii="Calibri" w:eastAsia="Times New Roman" w:hAnsi="Calibri" w:cs="Calibri"/>
          <w:b/>
          <w:bCs/>
          <w:kern w:val="0"/>
          <w:u w:val="single"/>
          <w:lang w:eastAsia="fr-FR"/>
          <w14:ligatures w14:val="none"/>
        </w:rPr>
      </w:pPr>
      <w:r w:rsidRPr="004214E6">
        <w:rPr>
          <w:rFonts w:ascii="Calibri" w:eastAsia="Times New Roman" w:hAnsi="Calibri" w:cs="Calibri"/>
          <w:b/>
          <w:bCs/>
          <w:kern w:val="0"/>
          <w:u w:val="single"/>
          <w:lang w:eastAsia="fr-FR"/>
          <w14:ligatures w14:val="none"/>
        </w:rPr>
        <w:t xml:space="preserve">Article </w:t>
      </w:r>
      <w:r w:rsidR="00BD5490">
        <w:rPr>
          <w:rFonts w:ascii="Calibri" w:eastAsia="Times New Roman" w:hAnsi="Calibri" w:cs="Calibri"/>
          <w:b/>
          <w:bCs/>
          <w:kern w:val="0"/>
          <w:u w:val="single"/>
          <w:lang w:eastAsia="fr-FR"/>
          <w14:ligatures w14:val="none"/>
        </w:rPr>
        <w:t>6</w:t>
      </w:r>
      <w:r w:rsidRPr="004214E6">
        <w:rPr>
          <w:rFonts w:ascii="Calibri" w:eastAsia="Times New Roman" w:hAnsi="Calibri" w:cs="Calibri"/>
          <w:b/>
          <w:bCs/>
          <w:kern w:val="0"/>
          <w:u w:val="single"/>
          <w:lang w:eastAsia="fr-FR"/>
          <w14:ligatures w14:val="none"/>
        </w:rPr>
        <w:t xml:space="preserve"> – Dépôt et publicité</w:t>
      </w:r>
    </w:p>
    <w:p w14:paraId="6D041BBD" w14:textId="77777777" w:rsidR="004214E6" w:rsidRPr="004214E6" w:rsidRDefault="004214E6" w:rsidP="004214E6">
      <w:pPr>
        <w:spacing w:before="100" w:beforeAutospacing="1" w:after="100" w:afterAutospacing="1" w:line="240" w:lineRule="auto"/>
        <w:rPr>
          <w:rFonts w:ascii="Calibri" w:eastAsia="Times New Roman" w:hAnsi="Calibri" w:cs="Calibri"/>
          <w:kern w:val="0"/>
          <w:lang w:eastAsia="fr-FR"/>
          <w14:ligatures w14:val="none"/>
        </w:rPr>
      </w:pPr>
      <w:r w:rsidRPr="004214E6">
        <w:rPr>
          <w:rFonts w:ascii="Calibri" w:eastAsia="Times New Roman" w:hAnsi="Calibri" w:cs="Calibri"/>
          <w:kern w:val="0"/>
          <w:lang w:eastAsia="fr-FR"/>
          <w14:ligatures w14:val="none"/>
        </w:rPr>
        <w:t xml:space="preserve">Le présent avenant fera l’objet des mêmes formalités de </w:t>
      </w:r>
      <w:r w:rsidRPr="004214E6">
        <w:rPr>
          <w:rFonts w:ascii="Calibri" w:eastAsia="Times New Roman" w:hAnsi="Calibri" w:cs="Calibri"/>
          <w:b/>
          <w:bCs/>
          <w:kern w:val="0"/>
          <w:lang w:eastAsia="fr-FR"/>
          <w14:ligatures w14:val="none"/>
        </w:rPr>
        <w:t>dépôt et de publicité</w:t>
      </w:r>
      <w:r w:rsidRPr="004214E6">
        <w:rPr>
          <w:rFonts w:ascii="Calibri" w:eastAsia="Times New Roman" w:hAnsi="Calibri" w:cs="Calibri"/>
          <w:kern w:val="0"/>
          <w:lang w:eastAsia="fr-FR"/>
          <w14:ligatures w14:val="none"/>
        </w:rPr>
        <w:t xml:space="preserve"> que l’accord initial, conformément aux dispositions légales et réglementaires applicables.</w:t>
      </w:r>
    </w:p>
    <w:p w14:paraId="23D3053D" w14:textId="77777777" w:rsidR="00687506" w:rsidRDefault="00687506" w:rsidP="00B770F1">
      <w:pPr>
        <w:rPr>
          <w:rFonts w:cstheme="minorHAnsi"/>
        </w:rPr>
      </w:pPr>
    </w:p>
    <w:p w14:paraId="6AAC0A8F" w14:textId="77777777" w:rsidR="00687506" w:rsidRPr="00BA2513" w:rsidRDefault="00687506" w:rsidP="00687506">
      <w:pPr>
        <w:spacing w:after="0"/>
        <w:rPr>
          <w:rFonts w:cstheme="minorHAnsi"/>
        </w:rPr>
      </w:pPr>
    </w:p>
    <w:p w14:paraId="651E1159" w14:textId="7E9E05FF" w:rsidR="00687506" w:rsidRPr="000F296E" w:rsidRDefault="00687506" w:rsidP="00687506">
      <w:pPr>
        <w:rPr>
          <w:rFonts w:cstheme="minorHAnsi"/>
        </w:rPr>
      </w:pPr>
      <w:r w:rsidRPr="000F296E">
        <w:rPr>
          <w:rFonts w:cstheme="minorHAnsi"/>
        </w:rPr>
        <w:t xml:space="preserve">A Aurillac le </w:t>
      </w:r>
      <w:r w:rsidR="00B9400D">
        <w:rPr>
          <w:rFonts w:cstheme="minorHAnsi"/>
        </w:rPr>
        <w:t>17</w:t>
      </w:r>
      <w:r w:rsidR="004214E6">
        <w:rPr>
          <w:rFonts w:cstheme="minorHAnsi"/>
        </w:rPr>
        <w:t xml:space="preserve"> mars 2026,</w:t>
      </w:r>
    </w:p>
    <w:p w14:paraId="4D8C77C5" w14:textId="77777777" w:rsidR="00687506" w:rsidRPr="000F296E" w:rsidRDefault="00687506" w:rsidP="00687506">
      <w:pPr>
        <w:rPr>
          <w:rFonts w:cstheme="minorHAnsi"/>
        </w:rPr>
      </w:pPr>
    </w:p>
    <w:p w14:paraId="20DBA4BF" w14:textId="5945B15C" w:rsidR="00687506" w:rsidRPr="000F296E" w:rsidRDefault="002B646C" w:rsidP="00687506">
      <w:pPr>
        <w:rPr>
          <w:rFonts w:cstheme="minorHAnsi"/>
        </w:rPr>
      </w:pPr>
      <w:r>
        <w:rPr>
          <w:rFonts w:cstheme="minorHAnsi"/>
        </w:rPr>
        <w:t>…</w:t>
      </w:r>
      <w:r w:rsidR="004214E6">
        <w:rPr>
          <w:rFonts w:cstheme="minorHAnsi"/>
        </w:rPr>
        <w:t>,</w:t>
      </w:r>
      <w:r w:rsidR="00687506" w:rsidRPr="000F296E">
        <w:rPr>
          <w:rFonts w:cstheme="minorHAnsi"/>
        </w:rPr>
        <w:tab/>
      </w:r>
      <w:r w:rsidR="00687506" w:rsidRPr="000F296E">
        <w:rPr>
          <w:rFonts w:cstheme="minorHAnsi"/>
        </w:rPr>
        <w:tab/>
      </w:r>
      <w:r w:rsidR="00687506" w:rsidRPr="000F296E">
        <w:rPr>
          <w:rFonts w:cstheme="minorHAnsi"/>
        </w:rPr>
        <w:tab/>
      </w:r>
      <w:r w:rsidR="00687506" w:rsidRPr="000F296E">
        <w:rPr>
          <w:rFonts w:cstheme="minorHAnsi"/>
        </w:rPr>
        <w:tab/>
      </w:r>
      <w:r w:rsidR="00687506" w:rsidRPr="000F296E">
        <w:rPr>
          <w:rFonts w:cstheme="minorHAnsi"/>
        </w:rPr>
        <w:tab/>
      </w:r>
      <w:r w:rsidR="00687506" w:rsidRPr="000F296E">
        <w:rPr>
          <w:rFonts w:cstheme="minorHAnsi"/>
        </w:rPr>
        <w:tab/>
      </w:r>
      <w:r w:rsidR="00687506" w:rsidRPr="000F296E">
        <w:rPr>
          <w:rFonts w:cstheme="minorHAnsi"/>
        </w:rPr>
        <w:tab/>
      </w:r>
      <w:r w:rsidR="004214E6">
        <w:rPr>
          <w:rFonts w:cstheme="minorHAnsi"/>
        </w:rPr>
        <w:tab/>
      </w:r>
      <w:r>
        <w:rPr>
          <w:rFonts w:cstheme="minorHAnsi"/>
        </w:rPr>
        <w:tab/>
      </w:r>
      <w:r>
        <w:rPr>
          <w:rFonts w:cstheme="minorHAnsi"/>
        </w:rPr>
        <w:tab/>
        <w:t>…</w:t>
      </w:r>
      <w:r w:rsidR="004214E6">
        <w:rPr>
          <w:rFonts w:cstheme="minorHAnsi"/>
        </w:rPr>
        <w:t>,</w:t>
      </w:r>
    </w:p>
    <w:p w14:paraId="254C079C" w14:textId="6D89D80A" w:rsidR="00687506" w:rsidRPr="000F296E" w:rsidRDefault="00687506" w:rsidP="00687506">
      <w:pPr>
        <w:rPr>
          <w:rFonts w:cstheme="minorHAnsi"/>
        </w:rPr>
      </w:pPr>
      <w:r w:rsidRPr="000F296E">
        <w:rPr>
          <w:rFonts w:cstheme="minorHAnsi"/>
        </w:rPr>
        <w:t>Président du C.S.E</w:t>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00D6260A">
        <w:rPr>
          <w:rFonts w:cstheme="minorHAnsi"/>
        </w:rPr>
        <w:t>Délégué syndical</w:t>
      </w:r>
    </w:p>
    <w:p w14:paraId="782595B9" w14:textId="77777777" w:rsidR="00687506" w:rsidRPr="000F296E" w:rsidRDefault="00687506" w:rsidP="00B770F1">
      <w:pPr>
        <w:rPr>
          <w:rFonts w:cstheme="minorHAnsi"/>
        </w:rPr>
      </w:pPr>
    </w:p>
    <w:sectPr w:rsidR="00687506" w:rsidRPr="000F29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45B7A"/>
    <w:multiLevelType w:val="hybridMultilevel"/>
    <w:tmpl w:val="520E72A2"/>
    <w:lvl w:ilvl="0" w:tplc="D892DC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1EB6A89"/>
    <w:multiLevelType w:val="hybridMultilevel"/>
    <w:tmpl w:val="4490CC52"/>
    <w:lvl w:ilvl="0" w:tplc="040C000F">
      <w:start w:val="1"/>
      <w:numFmt w:val="decimal"/>
      <w:lvlText w:val="%1."/>
      <w:lvlJc w:val="left"/>
      <w:pPr>
        <w:ind w:left="643"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7101C6"/>
    <w:multiLevelType w:val="hybridMultilevel"/>
    <w:tmpl w:val="2D88389E"/>
    <w:lvl w:ilvl="0" w:tplc="CC2C59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B5416D"/>
    <w:multiLevelType w:val="hybridMultilevel"/>
    <w:tmpl w:val="0184937A"/>
    <w:lvl w:ilvl="0" w:tplc="CC2C59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17859F4"/>
    <w:multiLevelType w:val="hybridMultilevel"/>
    <w:tmpl w:val="97007DF6"/>
    <w:lvl w:ilvl="0" w:tplc="CC2C59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2EE68CD"/>
    <w:multiLevelType w:val="hybridMultilevel"/>
    <w:tmpl w:val="4D96D2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9C49A6"/>
    <w:multiLevelType w:val="hybridMultilevel"/>
    <w:tmpl w:val="1348213A"/>
    <w:lvl w:ilvl="0" w:tplc="131200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4DD7699"/>
    <w:multiLevelType w:val="hybridMultilevel"/>
    <w:tmpl w:val="56C41962"/>
    <w:lvl w:ilvl="0" w:tplc="E284839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950BD8"/>
    <w:multiLevelType w:val="hybridMultilevel"/>
    <w:tmpl w:val="341A3B5A"/>
    <w:lvl w:ilvl="0" w:tplc="CC2C59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33C282C"/>
    <w:multiLevelType w:val="hybridMultilevel"/>
    <w:tmpl w:val="0D444864"/>
    <w:lvl w:ilvl="0" w:tplc="CC2C59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43F6EB3"/>
    <w:multiLevelType w:val="hybridMultilevel"/>
    <w:tmpl w:val="CCE02D7A"/>
    <w:lvl w:ilvl="0" w:tplc="44C6AB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4DB3ED1"/>
    <w:multiLevelType w:val="hybridMultilevel"/>
    <w:tmpl w:val="15C448A2"/>
    <w:lvl w:ilvl="0" w:tplc="E284839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41339D"/>
    <w:multiLevelType w:val="hybridMultilevel"/>
    <w:tmpl w:val="4D9EF812"/>
    <w:lvl w:ilvl="0" w:tplc="6406CE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B50993"/>
    <w:multiLevelType w:val="multilevel"/>
    <w:tmpl w:val="E76A662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num w:numId="1" w16cid:durableId="647788188">
    <w:abstractNumId w:val="1"/>
  </w:num>
  <w:num w:numId="2" w16cid:durableId="1636107470">
    <w:abstractNumId w:val="7"/>
  </w:num>
  <w:num w:numId="3" w16cid:durableId="1782648039">
    <w:abstractNumId w:val="5"/>
  </w:num>
  <w:num w:numId="4" w16cid:durableId="1549947716">
    <w:abstractNumId w:val="12"/>
  </w:num>
  <w:num w:numId="5" w16cid:durableId="1911767333">
    <w:abstractNumId w:val="1"/>
  </w:num>
  <w:num w:numId="6" w16cid:durableId="1064572746">
    <w:abstractNumId w:val="13"/>
  </w:num>
  <w:num w:numId="7" w16cid:durableId="1002127700">
    <w:abstractNumId w:val="0"/>
  </w:num>
  <w:num w:numId="8" w16cid:durableId="1742671953">
    <w:abstractNumId w:val="10"/>
  </w:num>
  <w:num w:numId="9" w16cid:durableId="351103753">
    <w:abstractNumId w:val="6"/>
  </w:num>
  <w:num w:numId="10" w16cid:durableId="1924757390">
    <w:abstractNumId w:val="4"/>
  </w:num>
  <w:num w:numId="11" w16cid:durableId="1954894842">
    <w:abstractNumId w:val="8"/>
  </w:num>
  <w:num w:numId="12" w16cid:durableId="368381369">
    <w:abstractNumId w:val="2"/>
  </w:num>
  <w:num w:numId="13" w16cid:durableId="845631025">
    <w:abstractNumId w:val="9"/>
  </w:num>
  <w:num w:numId="14" w16cid:durableId="1440026941">
    <w:abstractNumId w:val="3"/>
  </w:num>
  <w:num w:numId="15" w16cid:durableId="11052719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E6"/>
    <w:rsid w:val="00051A94"/>
    <w:rsid w:val="00071E9B"/>
    <w:rsid w:val="000852FE"/>
    <w:rsid w:val="000B3E65"/>
    <w:rsid w:val="000C47A1"/>
    <w:rsid w:val="000F296E"/>
    <w:rsid w:val="0013312B"/>
    <w:rsid w:val="001674D5"/>
    <w:rsid w:val="0017283C"/>
    <w:rsid w:val="00182B6E"/>
    <w:rsid w:val="00192629"/>
    <w:rsid w:val="001C7FD8"/>
    <w:rsid w:val="002439CC"/>
    <w:rsid w:val="00250D70"/>
    <w:rsid w:val="00294FC6"/>
    <w:rsid w:val="002A646A"/>
    <w:rsid w:val="002B646C"/>
    <w:rsid w:val="002D78AD"/>
    <w:rsid w:val="002F0286"/>
    <w:rsid w:val="00312B16"/>
    <w:rsid w:val="003E57C1"/>
    <w:rsid w:val="004214E6"/>
    <w:rsid w:val="00445830"/>
    <w:rsid w:val="004635DB"/>
    <w:rsid w:val="00487D3C"/>
    <w:rsid w:val="004A40B5"/>
    <w:rsid w:val="00540413"/>
    <w:rsid w:val="00556562"/>
    <w:rsid w:val="00572C4F"/>
    <w:rsid w:val="00662110"/>
    <w:rsid w:val="006659F5"/>
    <w:rsid w:val="0066734B"/>
    <w:rsid w:val="00687506"/>
    <w:rsid w:val="00694245"/>
    <w:rsid w:val="006A0C1C"/>
    <w:rsid w:val="006E30E6"/>
    <w:rsid w:val="006E694B"/>
    <w:rsid w:val="00701F6B"/>
    <w:rsid w:val="00756842"/>
    <w:rsid w:val="00870B07"/>
    <w:rsid w:val="0087374B"/>
    <w:rsid w:val="009012A7"/>
    <w:rsid w:val="00911B23"/>
    <w:rsid w:val="0092247D"/>
    <w:rsid w:val="009A2F6D"/>
    <w:rsid w:val="009A79D5"/>
    <w:rsid w:val="009B1C7D"/>
    <w:rsid w:val="009F1D6E"/>
    <w:rsid w:val="00A139F8"/>
    <w:rsid w:val="00A153B4"/>
    <w:rsid w:val="00A87E04"/>
    <w:rsid w:val="00AE0588"/>
    <w:rsid w:val="00AF0F6B"/>
    <w:rsid w:val="00B718F8"/>
    <w:rsid w:val="00B770F1"/>
    <w:rsid w:val="00B9400D"/>
    <w:rsid w:val="00BD5490"/>
    <w:rsid w:val="00BE0EF6"/>
    <w:rsid w:val="00C55EF6"/>
    <w:rsid w:val="00C913EF"/>
    <w:rsid w:val="00D067C8"/>
    <w:rsid w:val="00D2109F"/>
    <w:rsid w:val="00D6260A"/>
    <w:rsid w:val="00DC197A"/>
    <w:rsid w:val="00DF41BF"/>
    <w:rsid w:val="00E56838"/>
    <w:rsid w:val="00E9355F"/>
    <w:rsid w:val="00F662F3"/>
    <w:rsid w:val="00FF39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9B59F"/>
  <w15:chartTrackingRefBased/>
  <w15:docId w15:val="{8C747784-2B95-41DA-941F-20407C97F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94FC6"/>
    <w:pPr>
      <w:ind w:left="720"/>
      <w:contextualSpacing/>
    </w:pPr>
  </w:style>
  <w:style w:type="character" w:styleId="Lienhypertexte">
    <w:name w:val="Hyperlink"/>
    <w:basedOn w:val="Policepardfaut"/>
    <w:uiPriority w:val="99"/>
    <w:unhideWhenUsed/>
    <w:rsid w:val="00AE0588"/>
    <w:rPr>
      <w:color w:val="0563C1" w:themeColor="hyperlink"/>
      <w:u w:val="single"/>
    </w:rPr>
  </w:style>
  <w:style w:type="character" w:styleId="Mentionnonrsolue">
    <w:name w:val="Unresolved Mention"/>
    <w:basedOn w:val="Policepardfaut"/>
    <w:uiPriority w:val="99"/>
    <w:semiHidden/>
    <w:unhideWhenUsed/>
    <w:rsid w:val="00AE0588"/>
    <w:rPr>
      <w:color w:val="605E5C"/>
      <w:shd w:val="clear" w:color="auto" w:fill="E1DFDD"/>
    </w:rPr>
  </w:style>
  <w:style w:type="paragraph" w:customStyle="1" w:styleId="s7">
    <w:name w:val="s7"/>
    <w:basedOn w:val="Normal"/>
    <w:rsid w:val="00AF0F6B"/>
    <w:pPr>
      <w:spacing w:before="100" w:beforeAutospacing="1" w:after="100" w:afterAutospacing="1" w:line="240" w:lineRule="auto"/>
    </w:pPr>
    <w:rPr>
      <w:rFonts w:ascii="Aptos" w:hAnsi="Aptos" w:cs="Aptos"/>
      <w:kern w:val="0"/>
      <w:lang w:eastAsia="fr-FR"/>
      <w14:ligatures w14:val="none"/>
    </w:rPr>
  </w:style>
  <w:style w:type="character" w:customStyle="1" w:styleId="s8">
    <w:name w:val="s8"/>
    <w:basedOn w:val="Policepardfaut"/>
    <w:rsid w:val="00AF0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262093">
      <w:bodyDiv w:val="1"/>
      <w:marLeft w:val="0"/>
      <w:marRight w:val="0"/>
      <w:marTop w:val="0"/>
      <w:marBottom w:val="0"/>
      <w:divBdr>
        <w:top w:val="none" w:sz="0" w:space="0" w:color="auto"/>
        <w:left w:val="none" w:sz="0" w:space="0" w:color="auto"/>
        <w:bottom w:val="none" w:sz="0" w:space="0" w:color="auto"/>
        <w:right w:val="none" w:sz="0" w:space="0" w:color="auto"/>
      </w:divBdr>
    </w:div>
    <w:div w:id="1155679142">
      <w:bodyDiv w:val="1"/>
      <w:marLeft w:val="0"/>
      <w:marRight w:val="0"/>
      <w:marTop w:val="0"/>
      <w:marBottom w:val="0"/>
      <w:divBdr>
        <w:top w:val="none" w:sz="0" w:space="0" w:color="auto"/>
        <w:left w:val="none" w:sz="0" w:space="0" w:color="auto"/>
        <w:bottom w:val="none" w:sz="0" w:space="0" w:color="auto"/>
        <w:right w:val="none" w:sz="0" w:space="0" w:color="auto"/>
      </w:divBdr>
    </w:div>
    <w:div w:id="1621188250">
      <w:bodyDiv w:val="1"/>
      <w:marLeft w:val="0"/>
      <w:marRight w:val="0"/>
      <w:marTop w:val="0"/>
      <w:marBottom w:val="0"/>
      <w:divBdr>
        <w:top w:val="none" w:sz="0" w:space="0" w:color="auto"/>
        <w:left w:val="none" w:sz="0" w:space="0" w:color="auto"/>
        <w:bottom w:val="none" w:sz="0" w:space="0" w:color="auto"/>
        <w:right w:val="none" w:sz="0" w:space="0" w:color="auto"/>
      </w:divBdr>
    </w:div>
    <w:div w:id="162241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507</Words>
  <Characters>2791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ESTRADE</dc:creator>
  <cp:keywords/>
  <dc:description/>
  <cp:lastModifiedBy>Clarisse LAMOTTE</cp:lastModifiedBy>
  <cp:revision>11</cp:revision>
  <dcterms:created xsi:type="dcterms:W3CDTF">2024-03-06T08:03:00Z</dcterms:created>
  <dcterms:modified xsi:type="dcterms:W3CDTF">2026-03-26T09:28:00Z</dcterms:modified>
</cp:coreProperties>
</file>