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D79" w:rsidRDefault="00411D79" w:rsidP="00FB4B41">
      <w:pPr>
        <w:jc w:val="left"/>
        <w:rPr>
          <w:rFonts w:ascii="Calibri" w:hAnsi="Calibri"/>
          <w:b/>
          <w:caps/>
          <w:color w:val="FFFFFF"/>
          <w:sz w:val="28"/>
          <w:szCs w:val="28"/>
        </w:rPr>
      </w:pPr>
    </w:p>
    <w:p w:rsidR="00FB4B41" w:rsidRDefault="00FB4B41" w:rsidP="00FB4B41">
      <w:pPr>
        <w:jc w:val="left"/>
        <w:rPr>
          <w:rFonts w:ascii="Calibri" w:hAnsi="Calibri"/>
          <w:b/>
          <w:caps/>
          <w:color w:val="FFFFFF"/>
          <w:sz w:val="28"/>
          <w:szCs w:val="28"/>
        </w:rPr>
      </w:pPr>
    </w:p>
    <w:p w:rsidR="00FB4B41" w:rsidRDefault="00FB4B41" w:rsidP="00FB4B41">
      <w:pPr>
        <w:jc w:val="left"/>
        <w:rPr>
          <w:rFonts w:ascii="Calibri" w:hAnsi="Calibri"/>
          <w:b/>
          <w:caps/>
          <w:color w:val="FFFFFF"/>
          <w:sz w:val="28"/>
          <w:szCs w:val="28"/>
        </w:rPr>
      </w:pPr>
    </w:p>
    <w:p w:rsidR="00FB4B41" w:rsidRPr="00407CF0" w:rsidRDefault="00FB4B41" w:rsidP="00FB4B41">
      <w:pPr>
        <w:shd w:val="clear" w:color="auto" w:fill="002060"/>
        <w:jc w:val="left"/>
        <w:rPr>
          <w:rFonts w:ascii="Calibri" w:hAnsi="Calibri"/>
          <w:b/>
          <w:caps/>
          <w:color w:val="FFFFFF"/>
          <w:sz w:val="28"/>
          <w:szCs w:val="28"/>
        </w:rPr>
      </w:pPr>
    </w:p>
    <w:p w:rsidR="00407CF0" w:rsidRDefault="006D0B22" w:rsidP="005B7C34">
      <w:pPr>
        <w:shd w:val="clear" w:color="auto" w:fill="002060"/>
        <w:jc w:val="center"/>
        <w:rPr>
          <w:rFonts w:ascii="Calibri" w:hAnsi="Calibri"/>
          <w:b/>
          <w:caps/>
          <w:color w:val="FFFFFF"/>
          <w:sz w:val="28"/>
          <w:szCs w:val="28"/>
        </w:rPr>
      </w:pPr>
      <w:r>
        <w:rPr>
          <w:rFonts w:ascii="Calibri" w:hAnsi="Calibri"/>
          <w:b/>
          <w:caps/>
          <w:color w:val="FFFFFF"/>
          <w:sz w:val="28"/>
          <w:szCs w:val="28"/>
        </w:rPr>
        <w:t xml:space="preserve">accord relatif </w:t>
      </w:r>
      <w:r w:rsidR="005B7C34">
        <w:rPr>
          <w:rFonts w:ascii="Calibri" w:hAnsi="Calibri"/>
          <w:b/>
          <w:caps/>
          <w:color w:val="FFFFFF"/>
          <w:sz w:val="28"/>
          <w:szCs w:val="28"/>
        </w:rPr>
        <w:t>au recours au vote electronique</w:t>
      </w:r>
    </w:p>
    <w:p w:rsidR="00572CF2" w:rsidRPr="00407CF0" w:rsidRDefault="00572CF2" w:rsidP="005B7C34">
      <w:pPr>
        <w:shd w:val="clear" w:color="auto" w:fill="002060"/>
        <w:jc w:val="center"/>
        <w:rPr>
          <w:rFonts w:ascii="Calibri" w:hAnsi="Calibri"/>
          <w:b/>
          <w:caps/>
          <w:color w:val="FFFFFF"/>
          <w:sz w:val="28"/>
          <w:szCs w:val="28"/>
        </w:rPr>
      </w:pPr>
    </w:p>
    <w:p w:rsidR="00407CF0" w:rsidRDefault="00407CF0" w:rsidP="00407CF0">
      <w:pPr>
        <w:rPr>
          <w:rFonts w:ascii="Calibri" w:hAnsi="Calibri"/>
          <w:b/>
          <w:caps/>
          <w:sz w:val="22"/>
          <w:szCs w:val="22"/>
        </w:rPr>
      </w:pPr>
    </w:p>
    <w:p w:rsidR="00411D79" w:rsidRDefault="00411D79" w:rsidP="00407CF0">
      <w:pPr>
        <w:rPr>
          <w:rFonts w:ascii="Calibri" w:hAnsi="Calibri"/>
          <w:b/>
          <w:caps/>
          <w:sz w:val="22"/>
          <w:szCs w:val="22"/>
        </w:rPr>
      </w:pPr>
    </w:p>
    <w:p w:rsidR="00407CF0" w:rsidRPr="00572CF2" w:rsidRDefault="00407CF0" w:rsidP="00407CF0">
      <w:pPr>
        <w:rPr>
          <w:rFonts w:asciiTheme="minorHAnsi" w:hAnsiTheme="minorHAnsi" w:cstheme="minorHAnsi"/>
          <w:b/>
          <w:color w:val="262626"/>
          <w:sz w:val="22"/>
          <w:szCs w:val="22"/>
          <w:lang w:eastAsia="en-US" w:bidi="en-US"/>
        </w:rPr>
      </w:pPr>
      <w:r w:rsidRPr="00572CF2">
        <w:rPr>
          <w:rFonts w:asciiTheme="minorHAnsi" w:hAnsiTheme="minorHAnsi" w:cstheme="minorHAnsi"/>
          <w:b/>
          <w:color w:val="262626"/>
          <w:sz w:val="22"/>
          <w:szCs w:val="22"/>
          <w:lang w:eastAsia="en-US" w:bidi="en-US"/>
        </w:rPr>
        <w:t>Entre les soussignés :</w:t>
      </w:r>
    </w:p>
    <w:p w:rsidR="00407CF0" w:rsidRPr="00572CF2" w:rsidRDefault="00407CF0" w:rsidP="00407CF0">
      <w:pPr>
        <w:rPr>
          <w:rFonts w:asciiTheme="minorHAnsi" w:hAnsiTheme="minorHAnsi" w:cstheme="minorHAnsi"/>
          <w:color w:val="262626"/>
          <w:sz w:val="22"/>
          <w:szCs w:val="22"/>
          <w:lang w:eastAsia="en-US" w:bidi="en-US"/>
        </w:rPr>
      </w:pPr>
    </w:p>
    <w:p w:rsidR="00407CF0" w:rsidRPr="00572CF2" w:rsidRDefault="00407CF0" w:rsidP="00407CF0">
      <w:pPr>
        <w:rPr>
          <w:rFonts w:asciiTheme="minorHAnsi" w:hAnsiTheme="minorHAnsi" w:cstheme="minorHAnsi"/>
          <w:color w:val="262626"/>
          <w:sz w:val="22"/>
          <w:szCs w:val="22"/>
          <w:lang w:eastAsia="en-US" w:bidi="en-US"/>
        </w:rPr>
      </w:pPr>
      <w:r w:rsidRPr="00572CF2">
        <w:rPr>
          <w:rFonts w:asciiTheme="minorHAnsi" w:hAnsiTheme="minorHAnsi" w:cstheme="minorHAnsi"/>
          <w:b/>
          <w:color w:val="262626"/>
          <w:sz w:val="22"/>
          <w:szCs w:val="22"/>
          <w:lang w:eastAsia="en-US" w:bidi="en-US"/>
        </w:rPr>
        <w:t>La Clinique Générale d’Annecy</w:t>
      </w:r>
      <w:r w:rsidRPr="00572CF2">
        <w:rPr>
          <w:rFonts w:asciiTheme="minorHAnsi" w:hAnsiTheme="minorHAnsi" w:cstheme="minorHAnsi"/>
          <w:color w:val="262626"/>
          <w:sz w:val="22"/>
          <w:szCs w:val="22"/>
          <w:lang w:eastAsia="en-US" w:bidi="en-US"/>
        </w:rPr>
        <w:t>, SAS inscrite au RCS d’Annecy sous le numéro 407 658 087, dont le siège social est situé 4 chemin de la Tour de la Reine, 74000 Annecy, agi</w:t>
      </w:r>
      <w:r w:rsidR="00107481" w:rsidRPr="00572CF2">
        <w:rPr>
          <w:rFonts w:asciiTheme="minorHAnsi" w:hAnsiTheme="minorHAnsi" w:cstheme="minorHAnsi"/>
          <w:color w:val="262626"/>
          <w:sz w:val="22"/>
          <w:szCs w:val="22"/>
          <w:lang w:eastAsia="en-US" w:bidi="en-US"/>
        </w:rPr>
        <w:t xml:space="preserve">ssant par </w:t>
      </w:r>
      <w:r w:rsidR="005643E0" w:rsidRPr="00572CF2">
        <w:rPr>
          <w:rFonts w:asciiTheme="minorHAnsi" w:hAnsiTheme="minorHAnsi" w:cstheme="minorHAnsi"/>
          <w:color w:val="262626"/>
          <w:sz w:val="22"/>
          <w:szCs w:val="22"/>
          <w:lang w:eastAsia="en-US" w:bidi="en-US"/>
        </w:rPr>
        <w:t>l’intermédiaire de son Directeur</w:t>
      </w:r>
      <w:r w:rsidRPr="00572CF2">
        <w:rPr>
          <w:rFonts w:asciiTheme="minorHAnsi" w:hAnsiTheme="minorHAnsi" w:cstheme="minorHAnsi"/>
          <w:color w:val="262626"/>
          <w:sz w:val="22"/>
          <w:szCs w:val="22"/>
          <w:lang w:eastAsia="en-US" w:bidi="en-US"/>
        </w:rPr>
        <w:t xml:space="preserve"> Général en e</w:t>
      </w:r>
      <w:r w:rsidR="00107481" w:rsidRPr="00572CF2">
        <w:rPr>
          <w:rFonts w:asciiTheme="minorHAnsi" w:hAnsiTheme="minorHAnsi" w:cstheme="minorHAnsi"/>
          <w:color w:val="262626"/>
          <w:sz w:val="22"/>
          <w:szCs w:val="22"/>
          <w:lang w:eastAsia="en-US" w:bidi="en-US"/>
        </w:rPr>
        <w:t xml:space="preserve">xercice, </w:t>
      </w:r>
      <w:proofErr w:type="gramStart"/>
      <w:r w:rsidR="00E151A3">
        <w:rPr>
          <w:rFonts w:asciiTheme="minorHAnsi" w:hAnsiTheme="minorHAnsi" w:cstheme="minorHAnsi"/>
          <w:color w:val="262626"/>
          <w:sz w:val="22"/>
          <w:szCs w:val="22"/>
          <w:lang w:eastAsia="en-US" w:bidi="en-US"/>
        </w:rPr>
        <w:t>………………………………………………….</w:t>
      </w:r>
      <w:r w:rsidRPr="00572CF2">
        <w:rPr>
          <w:rFonts w:asciiTheme="minorHAnsi" w:hAnsiTheme="minorHAnsi" w:cstheme="minorHAnsi"/>
          <w:color w:val="262626"/>
          <w:sz w:val="22"/>
          <w:szCs w:val="22"/>
          <w:lang w:eastAsia="en-US" w:bidi="en-US"/>
        </w:rPr>
        <w:t>,</w:t>
      </w:r>
      <w:proofErr w:type="gramEnd"/>
      <w:r w:rsidRPr="00572CF2">
        <w:rPr>
          <w:rFonts w:asciiTheme="minorHAnsi" w:hAnsiTheme="minorHAnsi" w:cstheme="minorHAnsi"/>
          <w:color w:val="262626"/>
          <w:sz w:val="22"/>
          <w:szCs w:val="22"/>
          <w:lang w:eastAsia="en-US" w:bidi="en-US"/>
        </w:rPr>
        <w:t xml:space="preserve"> dûment habilité aux présentes,</w:t>
      </w:r>
    </w:p>
    <w:p w:rsidR="00407CF0" w:rsidRPr="00572CF2" w:rsidRDefault="00407CF0" w:rsidP="00407CF0">
      <w:pPr>
        <w:rPr>
          <w:rFonts w:asciiTheme="minorHAnsi" w:hAnsiTheme="minorHAnsi" w:cstheme="minorHAnsi"/>
          <w:color w:val="262626"/>
          <w:sz w:val="22"/>
          <w:szCs w:val="22"/>
          <w:lang w:eastAsia="en-US" w:bidi="en-US"/>
        </w:rPr>
      </w:pPr>
    </w:p>
    <w:p w:rsidR="00407CF0" w:rsidRPr="00572CF2" w:rsidRDefault="00407CF0" w:rsidP="00D35909">
      <w:pPr>
        <w:jc w:val="right"/>
        <w:rPr>
          <w:rFonts w:asciiTheme="minorHAnsi" w:hAnsiTheme="minorHAnsi" w:cstheme="minorHAnsi"/>
          <w:b/>
          <w:color w:val="262626"/>
          <w:sz w:val="22"/>
          <w:szCs w:val="22"/>
          <w:lang w:eastAsia="en-US" w:bidi="en-US"/>
        </w:rPr>
      </w:pPr>
      <w:r w:rsidRPr="00572CF2">
        <w:rPr>
          <w:rFonts w:asciiTheme="minorHAnsi" w:hAnsiTheme="minorHAnsi" w:cstheme="minorHAnsi"/>
          <w:b/>
          <w:color w:val="262626"/>
          <w:sz w:val="22"/>
          <w:szCs w:val="22"/>
          <w:lang w:eastAsia="en-US" w:bidi="en-US"/>
        </w:rPr>
        <w:t>Ci-après « la CGA »,</w:t>
      </w:r>
    </w:p>
    <w:p w:rsidR="00407CF0" w:rsidRPr="00572CF2" w:rsidRDefault="00407CF0" w:rsidP="00D35909">
      <w:pPr>
        <w:jc w:val="right"/>
        <w:rPr>
          <w:rFonts w:asciiTheme="minorHAnsi" w:hAnsiTheme="minorHAnsi" w:cstheme="minorHAnsi"/>
          <w:color w:val="262626"/>
          <w:sz w:val="22"/>
          <w:szCs w:val="22"/>
          <w:lang w:eastAsia="en-US" w:bidi="en-US"/>
        </w:rPr>
      </w:pPr>
      <w:r w:rsidRPr="00572CF2">
        <w:rPr>
          <w:rFonts w:asciiTheme="minorHAnsi" w:hAnsiTheme="minorHAnsi" w:cstheme="minorHAnsi"/>
          <w:color w:val="262626"/>
          <w:sz w:val="22"/>
          <w:szCs w:val="22"/>
          <w:lang w:eastAsia="en-US" w:bidi="en-US"/>
        </w:rPr>
        <w:t>D’une part,</w:t>
      </w:r>
    </w:p>
    <w:p w:rsidR="00407CF0" w:rsidRPr="00121743" w:rsidRDefault="00407CF0" w:rsidP="00407CF0">
      <w:pPr>
        <w:rPr>
          <w:rFonts w:ascii="Calibri" w:hAnsi="Calibri"/>
          <w:color w:val="002060"/>
          <w:sz w:val="22"/>
          <w:szCs w:val="22"/>
        </w:rPr>
      </w:pPr>
    </w:p>
    <w:p w:rsidR="00C13F5D" w:rsidRPr="00121743" w:rsidRDefault="00C13F5D" w:rsidP="00407CF0">
      <w:pPr>
        <w:rPr>
          <w:rFonts w:ascii="Calibri" w:hAnsi="Calibri"/>
          <w:color w:val="002060"/>
          <w:sz w:val="22"/>
          <w:szCs w:val="22"/>
        </w:rPr>
      </w:pPr>
    </w:p>
    <w:p w:rsidR="00407CF0" w:rsidRPr="00572CF2" w:rsidRDefault="00407CF0" w:rsidP="00407CF0">
      <w:pPr>
        <w:rPr>
          <w:rFonts w:asciiTheme="minorHAnsi" w:hAnsiTheme="minorHAnsi" w:cstheme="minorHAnsi"/>
          <w:b/>
          <w:color w:val="262626"/>
          <w:sz w:val="22"/>
          <w:szCs w:val="22"/>
          <w:lang w:eastAsia="en-US" w:bidi="en-US"/>
        </w:rPr>
      </w:pPr>
      <w:r w:rsidRPr="00572CF2">
        <w:rPr>
          <w:rFonts w:asciiTheme="minorHAnsi" w:hAnsiTheme="minorHAnsi" w:cstheme="minorHAnsi"/>
          <w:b/>
          <w:color w:val="262626"/>
          <w:sz w:val="22"/>
          <w:szCs w:val="22"/>
          <w:lang w:eastAsia="en-US" w:bidi="en-US"/>
        </w:rPr>
        <w:t xml:space="preserve">Et : </w:t>
      </w:r>
    </w:p>
    <w:p w:rsidR="00407CF0" w:rsidRPr="00572CF2" w:rsidRDefault="00407CF0" w:rsidP="00407CF0">
      <w:pPr>
        <w:rPr>
          <w:rFonts w:asciiTheme="minorHAnsi" w:hAnsiTheme="minorHAnsi" w:cstheme="minorHAnsi"/>
          <w:b/>
          <w:color w:val="262626"/>
          <w:sz w:val="22"/>
          <w:szCs w:val="22"/>
          <w:lang w:eastAsia="en-US" w:bidi="en-US"/>
        </w:rPr>
      </w:pPr>
    </w:p>
    <w:p w:rsidR="00407CF0" w:rsidRPr="00572CF2" w:rsidRDefault="00407CF0" w:rsidP="00407CF0">
      <w:pPr>
        <w:rPr>
          <w:rFonts w:asciiTheme="minorHAnsi" w:hAnsiTheme="minorHAnsi" w:cstheme="minorHAnsi"/>
          <w:b/>
          <w:color w:val="262626"/>
          <w:sz w:val="22"/>
          <w:szCs w:val="22"/>
          <w:lang w:eastAsia="en-US" w:bidi="en-US"/>
        </w:rPr>
      </w:pPr>
      <w:r w:rsidRPr="00572CF2">
        <w:rPr>
          <w:rFonts w:asciiTheme="minorHAnsi" w:hAnsiTheme="minorHAnsi" w:cstheme="minorHAnsi"/>
          <w:b/>
          <w:color w:val="262626"/>
          <w:sz w:val="22"/>
          <w:szCs w:val="22"/>
          <w:lang w:eastAsia="en-US" w:bidi="en-US"/>
        </w:rPr>
        <w:t>L</w:t>
      </w:r>
      <w:r w:rsidR="009F315B" w:rsidRPr="00572CF2">
        <w:rPr>
          <w:rFonts w:asciiTheme="minorHAnsi" w:hAnsiTheme="minorHAnsi" w:cstheme="minorHAnsi"/>
          <w:b/>
          <w:color w:val="262626"/>
          <w:sz w:val="22"/>
          <w:szCs w:val="22"/>
          <w:lang w:eastAsia="en-US" w:bidi="en-US"/>
        </w:rPr>
        <w:t>a délégation de l</w:t>
      </w:r>
      <w:r w:rsidR="008101F4" w:rsidRPr="00572CF2">
        <w:rPr>
          <w:rFonts w:asciiTheme="minorHAnsi" w:hAnsiTheme="minorHAnsi" w:cstheme="minorHAnsi"/>
          <w:b/>
          <w:color w:val="262626"/>
          <w:sz w:val="22"/>
          <w:szCs w:val="22"/>
          <w:lang w:eastAsia="en-US" w:bidi="en-US"/>
        </w:rPr>
        <w:t>’</w:t>
      </w:r>
      <w:r w:rsidRPr="00572CF2">
        <w:rPr>
          <w:rFonts w:asciiTheme="minorHAnsi" w:hAnsiTheme="minorHAnsi" w:cstheme="minorHAnsi"/>
          <w:b/>
          <w:color w:val="262626"/>
          <w:sz w:val="22"/>
          <w:szCs w:val="22"/>
          <w:lang w:eastAsia="en-US" w:bidi="en-US"/>
        </w:rPr>
        <w:t>organisation syndicale représentative au niveau de la CGA, à savoir :</w:t>
      </w:r>
    </w:p>
    <w:p w:rsidR="00407CF0" w:rsidRPr="00121743" w:rsidRDefault="00407CF0" w:rsidP="00407CF0">
      <w:pPr>
        <w:rPr>
          <w:rFonts w:ascii="Calibri" w:hAnsi="Calibri"/>
          <w:b/>
          <w:color w:val="002060"/>
          <w:sz w:val="22"/>
          <w:szCs w:val="22"/>
        </w:rPr>
      </w:pPr>
    </w:p>
    <w:p w:rsidR="00407CF0" w:rsidRPr="00572CF2" w:rsidRDefault="00407CF0" w:rsidP="00E85C43">
      <w:pPr>
        <w:pStyle w:val="Paragraphedeliste"/>
        <w:ind w:left="0"/>
        <w:jc w:val="both"/>
        <w:rPr>
          <w:rFonts w:asciiTheme="minorHAnsi" w:hAnsiTheme="minorHAnsi" w:cstheme="minorHAnsi"/>
          <w:color w:val="262626"/>
          <w:sz w:val="22"/>
          <w:szCs w:val="22"/>
          <w:lang w:val="fr-FR" w:bidi="en-US"/>
        </w:rPr>
      </w:pPr>
      <w:bookmarkStart w:id="0" w:name="_Hlk182813123"/>
      <w:r w:rsidRPr="00572CF2">
        <w:rPr>
          <w:rFonts w:asciiTheme="minorHAnsi" w:hAnsiTheme="minorHAnsi" w:cstheme="minorHAnsi"/>
          <w:color w:val="262626"/>
          <w:sz w:val="22"/>
          <w:szCs w:val="22"/>
          <w:lang w:val="fr-FR" w:bidi="en-US"/>
        </w:rPr>
        <w:t xml:space="preserve">Pour la CFDT, </w:t>
      </w:r>
      <w:proofErr w:type="gramStart"/>
      <w:r w:rsidR="00E151A3">
        <w:rPr>
          <w:rFonts w:asciiTheme="minorHAnsi" w:hAnsiTheme="minorHAnsi" w:cstheme="minorHAnsi"/>
          <w:color w:val="262626"/>
          <w:sz w:val="22"/>
          <w:szCs w:val="22"/>
          <w:lang w:val="fr-FR" w:bidi="en-US"/>
        </w:rPr>
        <w:t>…………………………………….</w:t>
      </w:r>
      <w:r w:rsidRPr="00572CF2">
        <w:rPr>
          <w:rFonts w:asciiTheme="minorHAnsi" w:hAnsiTheme="minorHAnsi" w:cstheme="minorHAnsi"/>
          <w:color w:val="262626"/>
          <w:sz w:val="22"/>
          <w:szCs w:val="22"/>
          <w:lang w:val="fr-FR" w:bidi="en-US"/>
        </w:rPr>
        <w:t>,</w:t>
      </w:r>
      <w:proofErr w:type="gramEnd"/>
      <w:r w:rsidRPr="00572CF2">
        <w:rPr>
          <w:rFonts w:asciiTheme="minorHAnsi" w:hAnsiTheme="minorHAnsi" w:cstheme="minorHAnsi"/>
          <w:color w:val="262626"/>
          <w:sz w:val="22"/>
          <w:szCs w:val="22"/>
          <w:lang w:val="fr-FR" w:bidi="en-US"/>
        </w:rPr>
        <w:t xml:space="preserve"> agissant en qualité de déléguée syndicale,</w:t>
      </w:r>
    </w:p>
    <w:bookmarkEnd w:id="0"/>
    <w:p w:rsidR="00825771" w:rsidRPr="00572CF2" w:rsidRDefault="00825771" w:rsidP="00E85C43">
      <w:pPr>
        <w:pStyle w:val="Paragraphedeliste"/>
        <w:ind w:left="0"/>
        <w:jc w:val="both"/>
        <w:rPr>
          <w:rFonts w:asciiTheme="minorHAnsi" w:hAnsiTheme="minorHAnsi" w:cstheme="minorHAnsi"/>
          <w:color w:val="262626"/>
          <w:sz w:val="22"/>
          <w:szCs w:val="22"/>
          <w:lang w:val="fr-FR" w:bidi="en-US"/>
        </w:rPr>
      </w:pPr>
    </w:p>
    <w:p w:rsidR="00407CF0" w:rsidRPr="00121743" w:rsidRDefault="00407CF0" w:rsidP="00407CF0">
      <w:pPr>
        <w:rPr>
          <w:rFonts w:ascii="Calibri" w:hAnsi="Calibri"/>
          <w:color w:val="002060"/>
          <w:sz w:val="22"/>
          <w:szCs w:val="22"/>
        </w:rPr>
      </w:pPr>
    </w:p>
    <w:p w:rsidR="006D0B22" w:rsidRPr="00121743" w:rsidRDefault="006D0B22" w:rsidP="00407CF0">
      <w:pPr>
        <w:rPr>
          <w:rFonts w:ascii="Calibri" w:hAnsi="Calibri"/>
          <w:color w:val="002060"/>
          <w:sz w:val="22"/>
          <w:szCs w:val="22"/>
        </w:rPr>
      </w:pPr>
    </w:p>
    <w:p w:rsidR="00407CF0" w:rsidRPr="00572CF2" w:rsidRDefault="00407CF0" w:rsidP="00D35909">
      <w:pPr>
        <w:jc w:val="right"/>
        <w:rPr>
          <w:rFonts w:asciiTheme="minorHAnsi" w:hAnsiTheme="minorHAnsi" w:cstheme="minorHAnsi"/>
          <w:b/>
          <w:color w:val="262626"/>
          <w:sz w:val="22"/>
          <w:szCs w:val="22"/>
          <w:lang w:eastAsia="en-US" w:bidi="en-US"/>
        </w:rPr>
      </w:pPr>
      <w:r w:rsidRPr="00572CF2">
        <w:rPr>
          <w:rFonts w:asciiTheme="minorHAnsi" w:hAnsiTheme="minorHAnsi" w:cstheme="minorHAnsi"/>
          <w:b/>
          <w:color w:val="262626"/>
          <w:sz w:val="22"/>
          <w:szCs w:val="22"/>
          <w:lang w:eastAsia="en-US" w:bidi="en-US"/>
        </w:rPr>
        <w:t>Ci-après « l</w:t>
      </w:r>
      <w:r w:rsidR="008101F4" w:rsidRPr="00572CF2">
        <w:rPr>
          <w:rFonts w:asciiTheme="minorHAnsi" w:hAnsiTheme="minorHAnsi" w:cstheme="minorHAnsi"/>
          <w:b/>
          <w:color w:val="262626"/>
          <w:sz w:val="22"/>
          <w:szCs w:val="22"/>
          <w:lang w:eastAsia="en-US" w:bidi="en-US"/>
        </w:rPr>
        <w:t>’</w:t>
      </w:r>
      <w:r w:rsidRPr="00572CF2">
        <w:rPr>
          <w:rFonts w:asciiTheme="minorHAnsi" w:hAnsiTheme="minorHAnsi" w:cstheme="minorHAnsi"/>
          <w:b/>
          <w:color w:val="262626"/>
          <w:sz w:val="22"/>
          <w:szCs w:val="22"/>
          <w:lang w:eastAsia="en-US" w:bidi="en-US"/>
        </w:rPr>
        <w:t>organisation syndicale »,</w:t>
      </w:r>
    </w:p>
    <w:p w:rsidR="00407CF0" w:rsidRPr="00572CF2" w:rsidRDefault="00407CF0" w:rsidP="00D35909">
      <w:pPr>
        <w:jc w:val="right"/>
        <w:rPr>
          <w:rFonts w:asciiTheme="minorHAnsi" w:hAnsiTheme="minorHAnsi" w:cstheme="minorHAnsi"/>
          <w:color w:val="262626"/>
          <w:sz w:val="22"/>
          <w:szCs w:val="22"/>
          <w:lang w:eastAsia="en-US" w:bidi="en-US"/>
        </w:rPr>
      </w:pPr>
      <w:r w:rsidRPr="00572CF2">
        <w:rPr>
          <w:rFonts w:asciiTheme="minorHAnsi" w:hAnsiTheme="minorHAnsi" w:cstheme="minorHAnsi"/>
          <w:color w:val="262626"/>
          <w:sz w:val="22"/>
          <w:szCs w:val="22"/>
          <w:lang w:eastAsia="en-US" w:bidi="en-US"/>
        </w:rPr>
        <w:t>D’autre part,</w:t>
      </w:r>
    </w:p>
    <w:p w:rsidR="00407CF0" w:rsidRPr="00572CF2" w:rsidRDefault="00407CF0" w:rsidP="00D35909">
      <w:pPr>
        <w:jc w:val="right"/>
        <w:rPr>
          <w:rFonts w:asciiTheme="minorHAnsi" w:hAnsiTheme="minorHAnsi" w:cstheme="minorHAnsi"/>
          <w:color w:val="262626"/>
          <w:sz w:val="22"/>
          <w:szCs w:val="22"/>
          <w:lang w:eastAsia="en-US" w:bidi="en-US"/>
        </w:rPr>
      </w:pPr>
    </w:p>
    <w:p w:rsidR="00407CF0" w:rsidRPr="00572CF2" w:rsidRDefault="00407CF0" w:rsidP="00D35909">
      <w:pPr>
        <w:jc w:val="right"/>
        <w:rPr>
          <w:rFonts w:asciiTheme="minorHAnsi" w:hAnsiTheme="minorHAnsi" w:cstheme="minorHAnsi"/>
          <w:b/>
          <w:color w:val="262626"/>
          <w:sz w:val="22"/>
          <w:szCs w:val="22"/>
          <w:lang w:eastAsia="en-US" w:bidi="en-US"/>
        </w:rPr>
      </w:pPr>
      <w:r w:rsidRPr="00572CF2">
        <w:rPr>
          <w:rFonts w:asciiTheme="minorHAnsi" w:hAnsiTheme="minorHAnsi" w:cstheme="minorHAnsi"/>
          <w:b/>
          <w:color w:val="262626"/>
          <w:sz w:val="22"/>
          <w:szCs w:val="22"/>
          <w:lang w:eastAsia="en-US" w:bidi="en-US"/>
        </w:rPr>
        <w:t>Ci-après désignées ensemble « les Parties ».</w:t>
      </w:r>
    </w:p>
    <w:p w:rsidR="002436D3" w:rsidRPr="00121743" w:rsidRDefault="002436D3" w:rsidP="002436D3">
      <w:pPr>
        <w:rPr>
          <w:rFonts w:ascii="Calibri" w:hAnsi="Calibri" w:cs="Calibri"/>
          <w:color w:val="002060"/>
          <w:sz w:val="22"/>
          <w:szCs w:val="22"/>
        </w:rPr>
      </w:pPr>
    </w:p>
    <w:p w:rsidR="00751B12" w:rsidRPr="00121743" w:rsidRDefault="00751B12" w:rsidP="002436D3">
      <w:pPr>
        <w:rPr>
          <w:rFonts w:ascii="Calibri" w:hAnsi="Calibri" w:cs="Calibri"/>
          <w:color w:val="002060"/>
          <w:sz w:val="22"/>
          <w:szCs w:val="22"/>
        </w:rPr>
      </w:pPr>
    </w:p>
    <w:p w:rsidR="008C66B6" w:rsidRDefault="008C66B6" w:rsidP="00121743">
      <w:pPr>
        <w:tabs>
          <w:tab w:val="num" w:pos="300"/>
        </w:tabs>
        <w:ind w:right="68"/>
        <w:rPr>
          <w:rFonts w:ascii="Calibri" w:hAnsi="Calibri"/>
          <w:color w:val="002060"/>
          <w:sz w:val="22"/>
          <w:szCs w:val="22"/>
        </w:rPr>
      </w:pPr>
    </w:p>
    <w:p w:rsidR="005B7C34" w:rsidRDefault="005B7C34" w:rsidP="00121743">
      <w:pPr>
        <w:tabs>
          <w:tab w:val="num" w:pos="300"/>
        </w:tabs>
        <w:ind w:right="68"/>
        <w:rPr>
          <w:rFonts w:ascii="Calibri" w:hAnsi="Calibri"/>
          <w:color w:val="002060"/>
          <w:sz w:val="22"/>
          <w:szCs w:val="22"/>
        </w:rPr>
      </w:pPr>
    </w:p>
    <w:p w:rsidR="005B7C34" w:rsidRPr="005B7C34" w:rsidRDefault="005B7C34" w:rsidP="00F51378">
      <w:pPr>
        <w:spacing w:before="240" w:after="240" w:line="360" w:lineRule="auto"/>
        <w:contextualSpacing/>
        <w:outlineLvl w:val="1"/>
        <w:rPr>
          <w:rFonts w:asciiTheme="minorHAnsi" w:hAnsiTheme="minorHAnsi" w:cstheme="minorHAnsi"/>
          <w:b/>
          <w:color w:val="FF6600"/>
          <w:spacing w:val="-20"/>
          <w:sz w:val="28"/>
          <w:szCs w:val="22"/>
          <w:u w:val="single"/>
          <w:lang w:eastAsia="en-US" w:bidi="en-US"/>
        </w:rPr>
      </w:pPr>
      <w:bookmarkStart w:id="1" w:name="_Toc341799999"/>
      <w:bookmarkStart w:id="2" w:name="_Toc460409334"/>
      <w:r w:rsidRPr="005B7C34">
        <w:rPr>
          <w:rFonts w:asciiTheme="minorHAnsi" w:hAnsiTheme="minorHAnsi" w:cstheme="minorHAnsi"/>
          <w:b/>
          <w:color w:val="FF6600"/>
          <w:spacing w:val="-20"/>
          <w:sz w:val="28"/>
          <w:szCs w:val="22"/>
          <w:u w:val="single"/>
          <w:lang w:eastAsia="en-US" w:bidi="en-US"/>
        </w:rPr>
        <w:t>P</w:t>
      </w:r>
      <w:bookmarkEnd w:id="1"/>
      <w:r w:rsidRPr="005B7C34">
        <w:rPr>
          <w:rFonts w:asciiTheme="minorHAnsi" w:hAnsiTheme="minorHAnsi" w:cstheme="minorHAnsi"/>
          <w:b/>
          <w:color w:val="FF6600"/>
          <w:spacing w:val="-20"/>
          <w:sz w:val="28"/>
          <w:szCs w:val="22"/>
          <w:u w:val="single"/>
          <w:lang w:eastAsia="en-US" w:bidi="en-US"/>
        </w:rPr>
        <w:t>réambule</w:t>
      </w:r>
      <w:bookmarkEnd w:id="2"/>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 xml:space="preserve">Les parties signataires ont convenu, pour les prochaines élections professionnelles des membres du Comité Social et Economique (article L2311-2) d'intégrer parmi les alternatives possibles, concernant le mode d'organisation des scrutins, le vote électronique comme le propose la loi n°2004-575 pour la confiance dans l’économie numérique du 21 juin 2004, </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p>
    <w:p w:rsidR="005B7C34" w:rsidRPr="00F51378" w:rsidRDefault="00F51378" w:rsidP="00F51378">
      <w:pPr>
        <w:spacing w:before="240" w:after="240" w:line="360" w:lineRule="auto"/>
        <w:outlineLvl w:val="1"/>
        <w:rPr>
          <w:rFonts w:asciiTheme="minorHAnsi" w:hAnsiTheme="minorHAnsi" w:cstheme="minorHAnsi"/>
          <w:b/>
          <w:bCs/>
          <w:color w:val="FF6600"/>
          <w:spacing w:val="-20"/>
          <w:sz w:val="28"/>
          <w:szCs w:val="22"/>
          <w:u w:val="single"/>
          <w:lang w:bidi="en-US"/>
        </w:rPr>
      </w:pPr>
      <w:bookmarkStart w:id="3" w:name="_Toc460409335"/>
      <w:bookmarkStart w:id="4" w:name="_Toc341800000"/>
      <w:r w:rsidRPr="00F51378">
        <w:rPr>
          <w:rFonts w:asciiTheme="minorHAnsi" w:hAnsiTheme="minorHAnsi" w:cstheme="minorHAnsi"/>
          <w:b/>
          <w:bCs/>
          <w:color w:val="FF6600"/>
          <w:spacing w:val="-20"/>
          <w:sz w:val="28"/>
          <w:szCs w:val="22"/>
          <w:u w:val="single"/>
          <w:lang w:bidi="en-US"/>
        </w:rPr>
        <w:t xml:space="preserve">Article 1 : </w:t>
      </w:r>
      <w:r w:rsidR="005B7C34" w:rsidRPr="00F51378">
        <w:rPr>
          <w:rFonts w:asciiTheme="minorHAnsi" w:hAnsiTheme="minorHAnsi" w:cstheme="minorHAnsi"/>
          <w:b/>
          <w:bCs/>
          <w:color w:val="FF6600"/>
          <w:spacing w:val="-20"/>
          <w:sz w:val="28"/>
          <w:szCs w:val="22"/>
          <w:u w:val="single"/>
          <w:lang w:bidi="en-US"/>
        </w:rPr>
        <w:t>Recours à un prestataire extérieur</w:t>
      </w:r>
      <w:bookmarkEnd w:id="3"/>
      <w:r w:rsidR="005B7C34" w:rsidRPr="00F51378">
        <w:rPr>
          <w:rFonts w:asciiTheme="minorHAnsi" w:hAnsiTheme="minorHAnsi" w:cstheme="minorHAnsi"/>
          <w:b/>
          <w:bCs/>
          <w:color w:val="FF6600"/>
          <w:spacing w:val="-20"/>
          <w:sz w:val="28"/>
          <w:szCs w:val="22"/>
          <w:u w:val="single"/>
          <w:lang w:bidi="en-US"/>
        </w:rPr>
        <w:t xml:space="preserve"> </w:t>
      </w:r>
      <w:bookmarkEnd w:id="4"/>
    </w:p>
    <w:p w:rsid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La conception et mise en place du système de vote électronique sont confiées à un prestataire de service externe, AKG SOLUTIONS (ci-après dénommée « le prestataire »).</w:t>
      </w:r>
    </w:p>
    <w:p w:rsidR="007D3205" w:rsidRPr="005B7C34" w:rsidRDefault="007D3205"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lastRenderedPageBreak/>
        <w:t>Le prestataire s’engage sur :</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numPr>
          <w:ilvl w:val="0"/>
          <w:numId w:val="43"/>
        </w:numPr>
        <w:spacing w:line="360" w:lineRule="auto"/>
        <w:ind w:left="1134" w:hanging="425"/>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La sincérité et l’intégrité du vote</w:t>
      </w:r>
    </w:p>
    <w:p w:rsidR="005B7C34" w:rsidRPr="005B7C34" w:rsidRDefault="005B7C34" w:rsidP="005B7C34">
      <w:pPr>
        <w:numPr>
          <w:ilvl w:val="0"/>
          <w:numId w:val="43"/>
        </w:numPr>
        <w:spacing w:line="360" w:lineRule="auto"/>
        <w:ind w:left="1134" w:hanging="425"/>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L’anonymat et le secret du vote</w:t>
      </w:r>
    </w:p>
    <w:p w:rsidR="005B7C34" w:rsidRPr="005B7C34" w:rsidRDefault="005B7C34" w:rsidP="005B7C34">
      <w:pPr>
        <w:numPr>
          <w:ilvl w:val="0"/>
          <w:numId w:val="43"/>
        </w:numPr>
        <w:spacing w:line="360" w:lineRule="auto"/>
        <w:ind w:left="1134" w:hanging="425"/>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L’unicité du vote</w:t>
      </w:r>
    </w:p>
    <w:p w:rsidR="005B7C34" w:rsidRPr="005B7C34" w:rsidRDefault="005B7C34" w:rsidP="005B7C34">
      <w:pPr>
        <w:numPr>
          <w:ilvl w:val="0"/>
          <w:numId w:val="43"/>
        </w:numPr>
        <w:spacing w:line="360" w:lineRule="auto"/>
        <w:ind w:left="1134" w:hanging="425"/>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La confidentialité et la liberté du vote</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 xml:space="preserve">Les modalités d’organisation et de déroulement des opérations électorales utilisant le vote électronique seront fixées dans le respect des principes généraux du droit électoral, et en application du protocole d’accord préélectoral. </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 xml:space="preserve">Le système de vote électronique du prestataire devra avoir été soumis à une expertise indépendante conformément à l’article R2314-9 du Code du travail. Le rapport d’expertise sera annexé au cahier des charges. Un exemplaire pourra également être remis à chaque organisation syndicale qui en fera la demande auprès de la Direction des Ressources Humaines.  </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F51378" w:rsidP="00F51378">
      <w:pPr>
        <w:spacing w:before="240" w:after="240" w:line="360" w:lineRule="auto"/>
        <w:contextualSpacing/>
        <w:outlineLvl w:val="1"/>
        <w:rPr>
          <w:rFonts w:asciiTheme="minorHAnsi" w:hAnsiTheme="minorHAnsi" w:cstheme="minorHAnsi"/>
          <w:b/>
          <w:bCs/>
          <w:color w:val="FF6600"/>
          <w:spacing w:val="-20"/>
          <w:sz w:val="28"/>
          <w:szCs w:val="22"/>
          <w:u w:val="single"/>
          <w:lang w:bidi="en-US"/>
        </w:rPr>
      </w:pPr>
      <w:bookmarkStart w:id="5" w:name="_Toc460409336"/>
      <w:bookmarkStart w:id="6" w:name="_Toc341800001"/>
      <w:r w:rsidRPr="00F51378">
        <w:rPr>
          <w:rFonts w:asciiTheme="minorHAnsi" w:hAnsiTheme="minorHAnsi" w:cstheme="minorHAnsi"/>
          <w:b/>
          <w:bCs/>
          <w:color w:val="FF6600"/>
          <w:spacing w:val="-20"/>
          <w:sz w:val="28"/>
          <w:szCs w:val="22"/>
          <w:u w:val="single"/>
          <w:lang w:bidi="en-US"/>
        </w:rPr>
        <w:t xml:space="preserve">Article 2 : </w:t>
      </w:r>
      <w:r w:rsidR="005B7C34" w:rsidRPr="005B7C34">
        <w:rPr>
          <w:rFonts w:asciiTheme="minorHAnsi" w:hAnsiTheme="minorHAnsi" w:cstheme="minorHAnsi"/>
          <w:b/>
          <w:bCs/>
          <w:color w:val="FF6600"/>
          <w:spacing w:val="-20"/>
          <w:sz w:val="28"/>
          <w:szCs w:val="22"/>
          <w:u w:val="single"/>
          <w:lang w:bidi="en-US"/>
        </w:rPr>
        <w:t>Modalités d’organisation du vote</w:t>
      </w:r>
      <w:bookmarkEnd w:id="5"/>
      <w:r w:rsidR="005B7C34" w:rsidRPr="005B7C34">
        <w:rPr>
          <w:rFonts w:asciiTheme="minorHAnsi" w:hAnsiTheme="minorHAnsi" w:cstheme="minorHAnsi"/>
          <w:b/>
          <w:bCs/>
          <w:color w:val="FF6600"/>
          <w:spacing w:val="-20"/>
          <w:sz w:val="28"/>
          <w:szCs w:val="22"/>
          <w:u w:val="single"/>
          <w:lang w:bidi="en-US"/>
        </w:rPr>
        <w:t xml:space="preserve"> </w:t>
      </w:r>
      <w:bookmarkEnd w:id="6"/>
    </w:p>
    <w:p w:rsidR="005B7C34" w:rsidRPr="005B7C34" w:rsidRDefault="00F51378" w:rsidP="00F51378">
      <w:pPr>
        <w:pBdr>
          <w:bottom w:val="single" w:sz="4" w:space="1" w:color="1F3864"/>
        </w:pBdr>
        <w:spacing w:before="200" w:after="100" w:line="360" w:lineRule="auto"/>
        <w:contextualSpacing/>
        <w:outlineLvl w:val="3"/>
        <w:rPr>
          <w:rFonts w:asciiTheme="minorHAnsi" w:hAnsiTheme="minorHAnsi" w:cstheme="minorHAnsi"/>
          <w:b/>
          <w:bCs/>
          <w:smallCaps/>
          <w:color w:val="1F3864"/>
          <w:spacing w:val="20"/>
          <w:sz w:val="22"/>
          <w:szCs w:val="22"/>
          <w:lang w:eastAsia="en-US" w:bidi="en-US"/>
        </w:rPr>
      </w:pPr>
      <w:bookmarkStart w:id="7" w:name="_Toc341800002"/>
      <w:r>
        <w:rPr>
          <w:rFonts w:asciiTheme="minorHAnsi" w:hAnsiTheme="minorHAnsi" w:cstheme="minorHAnsi"/>
          <w:b/>
          <w:bCs/>
          <w:smallCaps/>
          <w:color w:val="1F3864"/>
          <w:spacing w:val="20"/>
          <w:sz w:val="22"/>
          <w:szCs w:val="22"/>
          <w:lang w:eastAsia="en-US" w:bidi="en-US"/>
        </w:rPr>
        <w:t xml:space="preserve">2.1. </w:t>
      </w:r>
      <w:r w:rsidR="005B7C34" w:rsidRPr="005B7C34">
        <w:rPr>
          <w:rFonts w:asciiTheme="minorHAnsi" w:hAnsiTheme="minorHAnsi" w:cstheme="minorHAnsi"/>
          <w:b/>
          <w:bCs/>
          <w:smallCaps/>
          <w:color w:val="1F3864"/>
          <w:spacing w:val="20"/>
          <w:sz w:val="22"/>
          <w:szCs w:val="22"/>
          <w:lang w:eastAsia="en-US" w:bidi="en-US"/>
        </w:rPr>
        <w:t>Communication des listes électorales et des listes de candidats</w:t>
      </w:r>
      <w:bookmarkEnd w:id="7"/>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Les listes électorales sont transmises au prestataire qui assure leur sécurité et confidentialité. Les données pouvant être enregistrées sont les suivantes (article 4 de l’arrêté du 25 avril 2007, mis à jour par le décret 2011-595 du 26 mai 2011) :</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numPr>
          <w:ilvl w:val="0"/>
          <w:numId w:val="43"/>
        </w:numPr>
        <w:spacing w:line="360" w:lineRule="auto"/>
        <w:ind w:left="1134" w:hanging="425"/>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 xml:space="preserve">Pour les listes électorales : nom, prénom, date d’entrée dans l’entreprise, date de naissance, collège, adresse mail </w:t>
      </w:r>
    </w:p>
    <w:p w:rsidR="005B7C34" w:rsidRPr="005B7C34" w:rsidRDefault="005B7C34" w:rsidP="005B7C34">
      <w:pPr>
        <w:numPr>
          <w:ilvl w:val="0"/>
          <w:numId w:val="43"/>
        </w:numPr>
        <w:spacing w:line="360" w:lineRule="auto"/>
        <w:ind w:left="1134" w:hanging="425"/>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Pour le fichier d’émargement : collège, nom et prénom des électeurs, horodatage du vote ;</w:t>
      </w:r>
    </w:p>
    <w:p w:rsidR="005B7C34" w:rsidRPr="005B7C34" w:rsidRDefault="005B7C34" w:rsidP="005B7C34">
      <w:pPr>
        <w:numPr>
          <w:ilvl w:val="0"/>
          <w:numId w:val="43"/>
        </w:numPr>
        <w:spacing w:line="360" w:lineRule="auto"/>
        <w:ind w:left="1134" w:hanging="425"/>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Pour les listes des candidats : collège, nom, prénom des candidats, titulaire ou suppléant, appartenance syndicale, date de naissance, date d’entrée dans l’entreprise ;</w:t>
      </w:r>
    </w:p>
    <w:p w:rsidR="005B7C34" w:rsidRPr="005B7C34" w:rsidRDefault="005B7C34" w:rsidP="005B7C34">
      <w:pPr>
        <w:numPr>
          <w:ilvl w:val="0"/>
          <w:numId w:val="43"/>
        </w:numPr>
        <w:spacing w:line="360" w:lineRule="auto"/>
        <w:ind w:left="1134" w:hanging="425"/>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Pour la liste des résultats : nom, prénom des candidats, date de naissance, élu, non élu, voix obtenues, appartenance syndicale le cas échéant, collège, destinataires tel que mentionnés ci-après.</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Les destinataires de ces informations sont les suivants :</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numPr>
          <w:ilvl w:val="0"/>
          <w:numId w:val="43"/>
        </w:numPr>
        <w:spacing w:line="360" w:lineRule="auto"/>
        <w:ind w:left="1134" w:hanging="425"/>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Pour les listes électorales : électeurs, syndicats représentatifs, agents habilités des services du personnel ;</w:t>
      </w:r>
    </w:p>
    <w:p w:rsidR="005B7C34" w:rsidRPr="005B7C34" w:rsidRDefault="005B7C34" w:rsidP="005B7C34">
      <w:pPr>
        <w:numPr>
          <w:ilvl w:val="0"/>
          <w:numId w:val="43"/>
        </w:numPr>
        <w:spacing w:line="360" w:lineRule="auto"/>
        <w:ind w:left="1134" w:hanging="425"/>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Pour les listes d’émargement : membres des bureaux de vote, agents habilités des services du personnel ;</w:t>
      </w:r>
    </w:p>
    <w:p w:rsidR="005B7C34" w:rsidRPr="005B7C34" w:rsidRDefault="005B7C34" w:rsidP="005B7C34">
      <w:pPr>
        <w:numPr>
          <w:ilvl w:val="0"/>
          <w:numId w:val="43"/>
        </w:numPr>
        <w:spacing w:line="360" w:lineRule="auto"/>
        <w:ind w:left="1134" w:hanging="425"/>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Pour les listes des candidats : électeurs, syndicats, agents habilités des services du personnel ;</w:t>
      </w:r>
    </w:p>
    <w:p w:rsidR="005B7C34" w:rsidRPr="005B7C34" w:rsidRDefault="005B7C34" w:rsidP="005B7C34">
      <w:pPr>
        <w:numPr>
          <w:ilvl w:val="0"/>
          <w:numId w:val="43"/>
        </w:numPr>
        <w:spacing w:line="360" w:lineRule="auto"/>
        <w:ind w:left="1134" w:hanging="425"/>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Pour les listes des résultats : électeurs, services du ministère chargé de l’emploi, syndicats, employeur ou agents habilités des services du personnel.</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Les professions de foi doivent également être communiquées au prestataire au format électronique pour permettre leur intégration dans la plateforme de vote et leur consultation en ligne.</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 xml:space="preserve">Les listes des candidats seront présentées à l’écran de manière aléatoire afin de ne pas privilégier une liste. La dimension des bulletins et la typographie utilisée seront identiques pour toutes les listes. </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F51378" w:rsidP="00F51378">
      <w:pPr>
        <w:pBdr>
          <w:bottom w:val="single" w:sz="4" w:space="1" w:color="1F3864"/>
        </w:pBdr>
        <w:spacing w:before="200" w:after="100" w:line="360" w:lineRule="auto"/>
        <w:contextualSpacing/>
        <w:outlineLvl w:val="3"/>
        <w:rPr>
          <w:rFonts w:asciiTheme="minorHAnsi" w:hAnsiTheme="minorHAnsi" w:cstheme="minorHAnsi"/>
          <w:b/>
          <w:bCs/>
          <w:smallCaps/>
          <w:color w:val="1F3864"/>
          <w:spacing w:val="20"/>
          <w:sz w:val="22"/>
          <w:szCs w:val="22"/>
          <w:lang w:eastAsia="en-US" w:bidi="en-US"/>
        </w:rPr>
      </w:pPr>
      <w:bookmarkStart w:id="8" w:name="_Toc341800003"/>
      <w:r>
        <w:rPr>
          <w:rFonts w:asciiTheme="minorHAnsi" w:hAnsiTheme="minorHAnsi" w:cstheme="minorHAnsi"/>
          <w:b/>
          <w:bCs/>
          <w:smallCaps/>
          <w:color w:val="1F3864"/>
          <w:spacing w:val="20"/>
          <w:sz w:val="22"/>
          <w:szCs w:val="22"/>
          <w:lang w:eastAsia="en-US" w:bidi="en-US"/>
        </w:rPr>
        <w:t xml:space="preserve">2.2. </w:t>
      </w:r>
      <w:r w:rsidR="005B7C34" w:rsidRPr="005B7C34">
        <w:rPr>
          <w:rFonts w:asciiTheme="minorHAnsi" w:hAnsiTheme="minorHAnsi" w:cstheme="minorHAnsi"/>
          <w:b/>
          <w:bCs/>
          <w:smallCaps/>
          <w:color w:val="1F3864"/>
          <w:spacing w:val="20"/>
          <w:sz w:val="22"/>
          <w:szCs w:val="22"/>
          <w:lang w:eastAsia="en-US" w:bidi="en-US"/>
        </w:rPr>
        <w:t>Déroulement de l’opération de vote</w:t>
      </w:r>
      <w:bookmarkEnd w:id="8"/>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 xml:space="preserve">Les élections auront lieu sur une durée allant de 24h à 8 jours et ce conformément au calendrier défini dans le protocole préélectoral. La plateforme de vote sera accessible 24h/24 pendant cette période. </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Une note explicative précisant les conditions et règles de fonctionnement du vote sera portée à la connaissance des électeurs suffisamment à l’avance avant l’ouverture du scrutin pour faciliter l’appropriation de cette technique de vote. Chaque électeur recevra également un courriel</w:t>
      </w:r>
      <w:r w:rsidR="00B9239E" w:rsidRPr="00572CF2">
        <w:rPr>
          <w:rFonts w:asciiTheme="minorHAnsi" w:hAnsiTheme="minorHAnsi" w:cstheme="minorHAnsi"/>
          <w:color w:val="262626"/>
          <w:sz w:val="22"/>
          <w:szCs w:val="22"/>
          <w:lang w:eastAsia="en-US" w:bidi="en-US"/>
        </w:rPr>
        <w:t xml:space="preserve"> </w:t>
      </w:r>
      <w:r w:rsidRPr="005B7C34">
        <w:rPr>
          <w:rFonts w:asciiTheme="minorHAnsi" w:hAnsiTheme="minorHAnsi" w:cstheme="minorHAnsi"/>
          <w:color w:val="262626"/>
          <w:sz w:val="22"/>
          <w:szCs w:val="22"/>
          <w:lang w:eastAsia="en-US" w:bidi="en-US"/>
        </w:rPr>
        <w:t>contenant ses informations de connexion (un code d’identification et un mot de passe généré de façon aléatoire) et l’adresse électronique permettant l’accès au site de vote.</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Avant toute opération de vote :</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numPr>
          <w:ilvl w:val="0"/>
          <w:numId w:val="43"/>
        </w:numPr>
        <w:spacing w:line="360" w:lineRule="auto"/>
        <w:ind w:left="1134" w:hanging="425"/>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le prestataire s’engage à tester le système de vote électronique</w:t>
      </w:r>
    </w:p>
    <w:p w:rsidR="005B7C34" w:rsidRPr="005B7C34" w:rsidRDefault="005B7C34" w:rsidP="005B7C34">
      <w:pPr>
        <w:numPr>
          <w:ilvl w:val="0"/>
          <w:numId w:val="43"/>
        </w:numPr>
        <w:spacing w:line="360" w:lineRule="auto"/>
        <w:ind w:left="1134" w:hanging="425"/>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 xml:space="preserve">les membres du bureau de vote doivent vérifier que l’urne est vide, scellée et chiffrée par des clés délivrées à cet effet. </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Les électeurs auront la possibilité de voter à tout moment pendant l’ouverture des bureaux de vote électronique, de n’importe quel terminal internet, de leur lieu de travail, de leur domicile ou de leur lieu de villégiature</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L’électeur se connecte et vote grâce à son identifiant et mot de passe reçu par courrier ou courriel, ainsi qu’une troisième information personnelle connue uniquement de l’électeur et définie dans le cahier des charges.</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La saisie de ses trois critères d’identification vaut ainsi signature de la liste d’émargement dès réception du vote. Chaque électeur aura accès au vote correspondant à son collège d’appartenance à son établissement. L’électeur doit pouvoir modifier son choix avant validation. La validation entrainant transmission du vote et émargement, fait l’objet d’un accusé de réception que l’électeur doit pouvoir conserver</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F51378" w:rsidP="00F51378">
      <w:pPr>
        <w:pBdr>
          <w:bottom w:val="single" w:sz="4" w:space="1" w:color="1F3864"/>
        </w:pBdr>
        <w:spacing w:before="200" w:after="100" w:line="360" w:lineRule="auto"/>
        <w:contextualSpacing/>
        <w:outlineLvl w:val="3"/>
        <w:rPr>
          <w:rFonts w:asciiTheme="minorHAnsi" w:hAnsiTheme="minorHAnsi" w:cstheme="minorHAnsi"/>
          <w:b/>
          <w:bCs/>
          <w:smallCaps/>
          <w:color w:val="1F3864"/>
          <w:spacing w:val="20"/>
          <w:sz w:val="22"/>
          <w:szCs w:val="22"/>
          <w:lang w:eastAsia="en-US" w:bidi="en-US"/>
        </w:rPr>
      </w:pPr>
      <w:bookmarkStart w:id="9" w:name="_Toc341800004"/>
      <w:r>
        <w:rPr>
          <w:rFonts w:asciiTheme="minorHAnsi" w:hAnsiTheme="minorHAnsi" w:cstheme="minorHAnsi"/>
          <w:b/>
          <w:bCs/>
          <w:smallCaps/>
          <w:color w:val="1F3864"/>
          <w:spacing w:val="20"/>
          <w:sz w:val="22"/>
          <w:szCs w:val="22"/>
          <w:lang w:eastAsia="en-US" w:bidi="en-US"/>
        </w:rPr>
        <w:t xml:space="preserve">2.3. </w:t>
      </w:r>
      <w:r w:rsidR="005B7C34" w:rsidRPr="005B7C34">
        <w:rPr>
          <w:rFonts w:asciiTheme="minorHAnsi" w:hAnsiTheme="minorHAnsi" w:cstheme="minorHAnsi"/>
          <w:b/>
          <w:bCs/>
          <w:smallCaps/>
          <w:color w:val="1F3864"/>
          <w:spacing w:val="20"/>
          <w:sz w:val="22"/>
          <w:szCs w:val="22"/>
          <w:lang w:eastAsia="en-US" w:bidi="en-US"/>
        </w:rPr>
        <w:t>Garantie de confidentialité pendant la durée du scrutin</w:t>
      </w:r>
      <w:bookmarkEnd w:id="9"/>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Afin de répondre aux exigences posées par les articles L2314-26 et R2314-7 du code du travail, le flux du vote et celui de l’identification de l’électeur sont séparés. L’opinion émise par l’électeur est ainsi cryptée et stockée dans une urne électronique dédiée sans lien aucun avec le fichier des électeurs. Ce circuit garantit le secret du vote et la sincérité des opérations électorales.</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Le système fait également l’objet d’une fiche de traitement de données selon la norme du Régime Général de Protection des Données (RGPD). Cette fiche de traitement remplace la déclaration normale de la CNIL depuis mai 2018. La fiche de traitement est transmise par le prestataire après paramétrage du site de vote électronique.</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lastRenderedPageBreak/>
        <w:t>Par ailleurs, et toujours conformément aux normes RGPD, chaque électeur est informé de l’utilisation de ses données, leur conservation, leur stockage et leur destruction. Cette information se trouve directement sur le site (rubrique « mentions légales ») et synthétisée dans le courrier ou courriel envoyé à l’électeur.</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Les membres du bureau de vote, les délégués de liste et les représentants de l’employeur désignés au protocole préélectoral peuvent consulter, grâce à une clé d’accès personnelle, le taux de participation. Le Président du Bureau de vote seul a accès à la liste d’émargement en cours de scrutin. Les membres du bureau auront la possibilité de consulter la liste d’émargement à la fin du scrutin, quand les urnes auront été dépouillées. Aucun résultat partiel n’est accessible pendant le déroulement du scrutin.</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Le prestataire conserve, jusqu’à l’expiration du délai de recours et lorsqu’une action contentieuse a été engagée, jusqu’à la décision juridictionnelle devenu définitive, les fichiers supports comprenant la copie des programmes sources et des programmes exécutables, les matériels de vote, les fichiers d’émargement, de résultats et de sauvegarde. A la fin de cette période de litige, le prestataire s’engage à détruire toutes les données du client.</w:t>
      </w:r>
    </w:p>
    <w:p w:rsidR="005B7C34" w:rsidRP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 xml:space="preserve"> </w:t>
      </w:r>
    </w:p>
    <w:p w:rsidR="005B7C34" w:rsidRPr="005B7C34" w:rsidRDefault="00F51378" w:rsidP="00F51378">
      <w:pPr>
        <w:pBdr>
          <w:bottom w:val="single" w:sz="4" w:space="1" w:color="1F3864"/>
        </w:pBdr>
        <w:spacing w:before="200" w:after="100" w:line="360" w:lineRule="auto"/>
        <w:contextualSpacing/>
        <w:outlineLvl w:val="3"/>
        <w:rPr>
          <w:rFonts w:asciiTheme="minorHAnsi" w:hAnsiTheme="minorHAnsi" w:cstheme="minorHAnsi"/>
          <w:b/>
          <w:bCs/>
          <w:smallCaps/>
          <w:color w:val="1F3864"/>
          <w:spacing w:val="20"/>
          <w:sz w:val="22"/>
          <w:szCs w:val="22"/>
          <w:lang w:eastAsia="en-US" w:bidi="en-US"/>
        </w:rPr>
      </w:pPr>
      <w:bookmarkStart w:id="10" w:name="_Toc341800005"/>
      <w:r>
        <w:rPr>
          <w:rFonts w:asciiTheme="minorHAnsi" w:hAnsiTheme="minorHAnsi" w:cstheme="minorHAnsi"/>
          <w:b/>
          <w:bCs/>
          <w:smallCaps/>
          <w:color w:val="1F3864"/>
          <w:spacing w:val="20"/>
          <w:sz w:val="22"/>
          <w:szCs w:val="22"/>
          <w:lang w:eastAsia="en-US" w:bidi="en-US"/>
        </w:rPr>
        <w:t xml:space="preserve">2.4. </w:t>
      </w:r>
      <w:r w:rsidR="005B7C34" w:rsidRPr="005B7C34">
        <w:rPr>
          <w:rFonts w:asciiTheme="minorHAnsi" w:hAnsiTheme="minorHAnsi" w:cstheme="minorHAnsi"/>
          <w:b/>
          <w:bCs/>
          <w:smallCaps/>
          <w:color w:val="1F3864"/>
          <w:spacing w:val="20"/>
          <w:sz w:val="22"/>
          <w:szCs w:val="22"/>
          <w:lang w:eastAsia="en-US" w:bidi="en-US"/>
        </w:rPr>
        <w:t>Assistance</w:t>
      </w:r>
      <w:bookmarkEnd w:id="10"/>
      <w:r w:rsidR="005B7C34" w:rsidRPr="005B7C34">
        <w:rPr>
          <w:rFonts w:asciiTheme="minorHAnsi" w:hAnsiTheme="minorHAnsi" w:cstheme="minorHAnsi"/>
          <w:b/>
          <w:bCs/>
          <w:smallCaps/>
          <w:color w:val="1F3864"/>
          <w:spacing w:val="20"/>
          <w:sz w:val="22"/>
          <w:szCs w:val="22"/>
          <w:lang w:eastAsia="en-US" w:bidi="en-US"/>
        </w:rPr>
        <w:t xml:space="preserve"> </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 xml:space="preserve">Une cellule d’assistance sera chargée de veiller au bon fonctionnement et à la surveillance du système de vote électronique. </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Le prestataire fournira une assistance fonctionnelle par courriel et par téléphone pendant le vote.</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F51378" w:rsidP="00F51378">
      <w:pPr>
        <w:pBdr>
          <w:bottom w:val="single" w:sz="4" w:space="1" w:color="1F3864"/>
        </w:pBdr>
        <w:spacing w:before="200" w:after="100" w:line="360" w:lineRule="auto"/>
        <w:contextualSpacing/>
        <w:outlineLvl w:val="3"/>
        <w:rPr>
          <w:rFonts w:asciiTheme="minorHAnsi" w:hAnsiTheme="minorHAnsi" w:cstheme="minorHAnsi"/>
          <w:b/>
          <w:bCs/>
          <w:smallCaps/>
          <w:color w:val="1F3864"/>
          <w:spacing w:val="20"/>
          <w:sz w:val="22"/>
          <w:szCs w:val="22"/>
          <w:lang w:eastAsia="en-US" w:bidi="en-US"/>
        </w:rPr>
      </w:pPr>
      <w:bookmarkStart w:id="11" w:name="_Toc341800006"/>
      <w:r>
        <w:rPr>
          <w:rFonts w:asciiTheme="minorHAnsi" w:hAnsiTheme="minorHAnsi" w:cstheme="minorHAnsi"/>
          <w:b/>
          <w:bCs/>
          <w:smallCaps/>
          <w:color w:val="1F3864"/>
          <w:spacing w:val="20"/>
          <w:sz w:val="22"/>
          <w:szCs w:val="22"/>
          <w:lang w:eastAsia="en-US" w:bidi="en-US"/>
        </w:rPr>
        <w:t xml:space="preserve">2.5. </w:t>
      </w:r>
      <w:r w:rsidR="005B7C34" w:rsidRPr="005B7C34">
        <w:rPr>
          <w:rFonts w:asciiTheme="minorHAnsi" w:hAnsiTheme="minorHAnsi" w:cstheme="minorHAnsi"/>
          <w:b/>
          <w:bCs/>
          <w:smallCaps/>
          <w:color w:val="1F3864"/>
          <w:spacing w:val="20"/>
          <w:sz w:val="22"/>
          <w:szCs w:val="22"/>
          <w:lang w:eastAsia="en-US" w:bidi="en-US"/>
        </w:rPr>
        <w:t>Dépouillement et résultats</w:t>
      </w:r>
      <w:bookmarkEnd w:id="11"/>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 xml:space="preserve">A l’heure du scrutin définie dans le protocole préélectoral le site de vote n’est plus accessible aux électeurs. Les clés sécurisées délivrées au moment du scellement de l’urne sont introduites dans le système pour le descellement. </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L’attribution des sièges et la désignation des élus sont conformes aux dispositions du protocole préélectoral. Les résultats doivent à minima faire apparaître le nombre de voix obtenues pour chaque liste ainsi que le nombre de sièges par liste.</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Le prestataire procède au décompte des voix sur un formulaire électronique conforme aux modèles CERFA en vigueur depuis la loi du 20 août 2008 (15822.01 et 15823.02). A partir des résultats du premier tour, il convient de vérifier si la condition légale de quorum requise lors du premier tour est atteinte. Si le quorum n’est pas atteint, un second tour doit être organisé selon le même dispositif de vote électronique. Que le quorum soit atteint ou non, le procès-verbal sera signé par chaque membre du bureau de vote.</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Un second tour devra également être réalisé en cas de carence partielle ou totale au premier tour, ou si à l’issu du premier tour il reste encore des sièges à pourvoir.</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F51378" w:rsidP="00F51378">
      <w:pPr>
        <w:spacing w:before="240" w:after="240" w:line="360" w:lineRule="auto"/>
        <w:contextualSpacing/>
        <w:outlineLvl w:val="1"/>
        <w:rPr>
          <w:rFonts w:asciiTheme="minorHAnsi" w:hAnsiTheme="minorHAnsi" w:cstheme="minorHAnsi"/>
          <w:b/>
          <w:color w:val="FF6600"/>
          <w:spacing w:val="-20"/>
          <w:sz w:val="28"/>
          <w:szCs w:val="22"/>
          <w:u w:val="single"/>
          <w:lang w:eastAsia="en-US" w:bidi="en-US"/>
        </w:rPr>
      </w:pPr>
      <w:bookmarkStart w:id="12" w:name="_Toc341800007"/>
      <w:bookmarkStart w:id="13" w:name="_Toc460409337"/>
      <w:r w:rsidRPr="00F51378">
        <w:rPr>
          <w:rFonts w:asciiTheme="minorHAnsi" w:hAnsiTheme="minorHAnsi" w:cstheme="minorHAnsi"/>
          <w:b/>
          <w:bCs/>
          <w:color w:val="FF6600"/>
          <w:spacing w:val="-20"/>
          <w:sz w:val="28"/>
          <w:szCs w:val="22"/>
          <w:u w:val="single"/>
          <w:lang w:bidi="en-US"/>
        </w:rPr>
        <w:t xml:space="preserve">Article 3 : </w:t>
      </w:r>
      <w:r w:rsidR="005B7C34" w:rsidRPr="005B7C34">
        <w:rPr>
          <w:rFonts w:asciiTheme="minorHAnsi" w:hAnsiTheme="minorHAnsi" w:cstheme="minorHAnsi"/>
          <w:b/>
          <w:color w:val="FF6600"/>
          <w:spacing w:val="-20"/>
          <w:sz w:val="28"/>
          <w:szCs w:val="22"/>
          <w:u w:val="single"/>
          <w:lang w:eastAsia="en-US" w:bidi="en-US"/>
        </w:rPr>
        <w:t>Révision de l’accord</w:t>
      </w:r>
      <w:bookmarkEnd w:id="12"/>
      <w:bookmarkEnd w:id="13"/>
    </w:p>
    <w:p w:rsidR="005B7C34" w:rsidRP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Toute modification qui serait apportée au présent accord donnera lieu à l’élaboration d’un avenant lequel sera soumis aux formalités légales.</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F51378" w:rsidP="00F51378">
      <w:pPr>
        <w:spacing w:before="240" w:after="240" w:line="360" w:lineRule="auto"/>
        <w:contextualSpacing/>
        <w:outlineLvl w:val="1"/>
        <w:rPr>
          <w:rFonts w:asciiTheme="minorHAnsi" w:hAnsiTheme="minorHAnsi" w:cstheme="minorHAnsi"/>
          <w:b/>
          <w:color w:val="FF6600"/>
          <w:spacing w:val="-20"/>
          <w:sz w:val="28"/>
          <w:szCs w:val="22"/>
          <w:u w:val="single"/>
          <w:lang w:eastAsia="en-US" w:bidi="en-US"/>
        </w:rPr>
      </w:pPr>
      <w:bookmarkStart w:id="14" w:name="_Toc341800008"/>
      <w:bookmarkStart w:id="15" w:name="_Toc460409338"/>
      <w:r w:rsidRPr="00F51378">
        <w:rPr>
          <w:rFonts w:asciiTheme="minorHAnsi" w:hAnsiTheme="minorHAnsi" w:cstheme="minorHAnsi"/>
          <w:b/>
          <w:bCs/>
          <w:color w:val="FF6600"/>
          <w:spacing w:val="-20"/>
          <w:sz w:val="28"/>
          <w:szCs w:val="22"/>
          <w:u w:val="single"/>
          <w:lang w:bidi="en-US"/>
        </w:rPr>
        <w:t xml:space="preserve">Article 4 : </w:t>
      </w:r>
      <w:r w:rsidR="005B7C34" w:rsidRPr="005B7C34">
        <w:rPr>
          <w:rFonts w:asciiTheme="minorHAnsi" w:hAnsiTheme="minorHAnsi" w:cstheme="minorHAnsi"/>
          <w:b/>
          <w:color w:val="FF6600"/>
          <w:spacing w:val="-20"/>
          <w:sz w:val="28"/>
          <w:szCs w:val="22"/>
          <w:u w:val="single"/>
          <w:lang w:eastAsia="en-US" w:bidi="en-US"/>
        </w:rPr>
        <w:t>Durée</w:t>
      </w:r>
      <w:bookmarkEnd w:id="14"/>
      <w:bookmarkEnd w:id="15"/>
    </w:p>
    <w:p w:rsidR="005B7C34" w:rsidRP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 xml:space="preserve">Le présent accord est conclu pour une durée indéterminée. </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lastRenderedPageBreak/>
        <w:t xml:space="preserve">Il sera déposé à la </w:t>
      </w:r>
      <w:r w:rsidRPr="007D3205">
        <w:rPr>
          <w:rFonts w:asciiTheme="minorHAnsi" w:hAnsiTheme="minorHAnsi" w:cstheme="minorHAnsi"/>
          <w:color w:val="262626"/>
          <w:sz w:val="22"/>
          <w:szCs w:val="22"/>
          <w:lang w:eastAsia="en-US" w:bidi="en-US"/>
        </w:rPr>
        <w:t xml:space="preserve">DREETS de </w:t>
      </w:r>
      <w:r w:rsidR="007D3205">
        <w:rPr>
          <w:rFonts w:asciiTheme="minorHAnsi" w:hAnsiTheme="minorHAnsi" w:cstheme="minorHAnsi"/>
          <w:color w:val="262626"/>
          <w:sz w:val="22"/>
          <w:szCs w:val="22"/>
          <w:lang w:eastAsia="en-US" w:bidi="en-US"/>
        </w:rPr>
        <w:t xml:space="preserve">                                                         </w:t>
      </w:r>
      <w:r w:rsidRPr="007D3205">
        <w:rPr>
          <w:rFonts w:asciiTheme="minorHAnsi" w:hAnsiTheme="minorHAnsi" w:cstheme="minorHAnsi"/>
          <w:color w:val="262626"/>
          <w:sz w:val="22"/>
          <w:szCs w:val="22"/>
          <w:lang w:eastAsia="en-US" w:bidi="en-US"/>
        </w:rPr>
        <w:t xml:space="preserve">dont une version électronique et un exemplaire sera déposé au Secrétariat-greffe du Conseil de Prud’hommes de </w:t>
      </w:r>
      <w:r w:rsidR="007D3205">
        <w:rPr>
          <w:rFonts w:asciiTheme="minorHAnsi" w:hAnsiTheme="minorHAnsi" w:cstheme="minorHAnsi"/>
          <w:color w:val="262626"/>
          <w:sz w:val="22"/>
          <w:szCs w:val="22"/>
          <w:lang w:eastAsia="en-US" w:bidi="en-US"/>
        </w:rPr>
        <w:t xml:space="preserve">                                                  </w:t>
      </w:r>
      <w:r w:rsidRPr="007D3205">
        <w:rPr>
          <w:rFonts w:asciiTheme="minorHAnsi" w:hAnsiTheme="minorHAnsi" w:cstheme="minorHAnsi"/>
          <w:color w:val="262626"/>
          <w:sz w:val="22"/>
          <w:szCs w:val="22"/>
          <w:lang w:eastAsia="en-US" w:bidi="en-US"/>
        </w:rPr>
        <w:t xml:space="preserve"> conformément</w:t>
      </w:r>
      <w:r w:rsidRPr="005B7C34">
        <w:rPr>
          <w:rFonts w:asciiTheme="minorHAnsi" w:hAnsiTheme="minorHAnsi" w:cstheme="minorHAnsi"/>
          <w:color w:val="262626"/>
          <w:sz w:val="22"/>
          <w:szCs w:val="22"/>
          <w:lang w:eastAsia="en-US" w:bidi="en-US"/>
        </w:rPr>
        <w:t xml:space="preserve"> à la procédure de droit commun prévue aux articles D.2231-2 et suivants du Code du travail. Conformément à l’article L. 2231-5 du Code du travail, le présent accord est notifié à chacune des organisations syndicales représentatives.</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 xml:space="preserve">Il entrera en vigueur le lendemain de son jour de dépôt. </w:t>
      </w:r>
    </w:p>
    <w:p w:rsidR="005B7C34" w:rsidRPr="005B7C34" w:rsidRDefault="005B7C34" w:rsidP="005B7C34">
      <w:pPr>
        <w:rPr>
          <w:rFonts w:asciiTheme="minorHAnsi" w:hAnsiTheme="minorHAnsi" w:cstheme="minorHAnsi"/>
          <w:color w:val="262626"/>
          <w:sz w:val="22"/>
          <w:szCs w:val="22"/>
          <w:lang w:eastAsia="en-US" w:bidi="en-US"/>
        </w:rPr>
      </w:pPr>
    </w:p>
    <w:p w:rsidR="005B7C34" w:rsidRPr="005B7C34" w:rsidRDefault="005B7C34" w:rsidP="005B7C34">
      <w:pPr>
        <w:rPr>
          <w:rFonts w:asciiTheme="minorHAnsi" w:hAnsiTheme="minorHAnsi" w:cstheme="minorHAnsi"/>
          <w:color w:val="262626"/>
          <w:sz w:val="22"/>
          <w:szCs w:val="22"/>
          <w:lang w:eastAsia="en-US" w:bidi="en-US"/>
        </w:rPr>
      </w:pPr>
      <w:r w:rsidRPr="005B7C34">
        <w:rPr>
          <w:rFonts w:asciiTheme="minorHAnsi" w:hAnsiTheme="minorHAnsi" w:cstheme="minorHAnsi"/>
          <w:color w:val="262626"/>
          <w:sz w:val="22"/>
          <w:szCs w:val="22"/>
          <w:lang w:eastAsia="en-US" w:bidi="en-US"/>
        </w:rPr>
        <w:t>Le présent accord sera porté à la connaissance du personnel par affichage dans les locaux de la société.</w:t>
      </w:r>
    </w:p>
    <w:p w:rsidR="005B7C34" w:rsidRPr="005B7C34" w:rsidRDefault="005B7C34" w:rsidP="005B7C34">
      <w:pPr>
        <w:rPr>
          <w:rFonts w:ascii="Raleway Medium" w:hAnsi="Raleway Medium"/>
          <w:color w:val="262626"/>
          <w:sz w:val="20"/>
          <w:szCs w:val="20"/>
          <w:lang w:eastAsia="en-US" w:bidi="en-US"/>
        </w:rPr>
      </w:pPr>
    </w:p>
    <w:p w:rsidR="005B7C34" w:rsidRDefault="005B7C34" w:rsidP="00121743">
      <w:pPr>
        <w:tabs>
          <w:tab w:val="num" w:pos="300"/>
        </w:tabs>
        <w:ind w:right="68"/>
        <w:rPr>
          <w:rFonts w:ascii="Calibri" w:hAnsi="Calibri"/>
          <w:color w:val="002060"/>
          <w:sz w:val="22"/>
          <w:szCs w:val="22"/>
        </w:rPr>
      </w:pPr>
    </w:p>
    <w:p w:rsidR="005B7C34" w:rsidRPr="00121743" w:rsidRDefault="005B7C34" w:rsidP="00121743">
      <w:pPr>
        <w:tabs>
          <w:tab w:val="num" w:pos="300"/>
        </w:tabs>
        <w:ind w:right="68"/>
        <w:rPr>
          <w:rFonts w:ascii="Calibri" w:hAnsi="Calibri"/>
          <w:color w:val="002060"/>
          <w:sz w:val="22"/>
          <w:szCs w:val="22"/>
        </w:rPr>
      </w:pPr>
    </w:p>
    <w:tbl>
      <w:tblPr>
        <w:tblW w:w="10084" w:type="dxa"/>
        <w:tblInd w:w="-34" w:type="dxa"/>
        <w:tblLook w:val="04A0"/>
      </w:tblPr>
      <w:tblGrid>
        <w:gridCol w:w="4606"/>
        <w:gridCol w:w="872"/>
        <w:gridCol w:w="3734"/>
        <w:gridCol w:w="872"/>
      </w:tblGrid>
      <w:tr w:rsidR="00A03A1B" w:rsidRPr="00121743" w:rsidTr="00A22773">
        <w:trPr>
          <w:gridAfter w:val="1"/>
          <w:wAfter w:w="872" w:type="dxa"/>
        </w:trPr>
        <w:tc>
          <w:tcPr>
            <w:tcW w:w="4606" w:type="dxa"/>
            <w:shd w:val="clear" w:color="auto" w:fill="auto"/>
          </w:tcPr>
          <w:p w:rsidR="00A03A1B" w:rsidRPr="00572CF2" w:rsidRDefault="00A03A1B" w:rsidP="00A22773">
            <w:pPr>
              <w:tabs>
                <w:tab w:val="num" w:pos="0"/>
              </w:tabs>
              <w:ind w:right="68"/>
              <w:rPr>
                <w:rFonts w:asciiTheme="minorHAnsi" w:hAnsiTheme="minorHAnsi" w:cstheme="minorHAnsi"/>
                <w:color w:val="262626"/>
                <w:sz w:val="22"/>
                <w:szCs w:val="22"/>
                <w:lang w:eastAsia="en-US" w:bidi="en-US"/>
              </w:rPr>
            </w:pPr>
            <w:r w:rsidRPr="00572CF2">
              <w:rPr>
                <w:rFonts w:asciiTheme="minorHAnsi" w:hAnsiTheme="minorHAnsi" w:cstheme="minorHAnsi"/>
                <w:color w:val="262626"/>
                <w:sz w:val="22"/>
                <w:szCs w:val="22"/>
                <w:lang w:eastAsia="en-US" w:bidi="en-US"/>
              </w:rPr>
              <w:t>Fait à Annecy,</w:t>
            </w:r>
          </w:p>
          <w:p w:rsidR="00A03A1B" w:rsidRPr="00572CF2" w:rsidRDefault="0057048C" w:rsidP="00A22773">
            <w:pPr>
              <w:tabs>
                <w:tab w:val="num" w:pos="0"/>
                <w:tab w:val="num" w:pos="300"/>
              </w:tabs>
              <w:ind w:right="68"/>
              <w:rPr>
                <w:rFonts w:asciiTheme="minorHAnsi" w:hAnsiTheme="minorHAnsi" w:cstheme="minorHAnsi"/>
                <w:color w:val="262626"/>
                <w:sz w:val="22"/>
                <w:szCs w:val="22"/>
                <w:lang w:eastAsia="en-US" w:bidi="en-US"/>
              </w:rPr>
            </w:pPr>
            <w:r w:rsidRPr="00572CF2">
              <w:rPr>
                <w:rFonts w:asciiTheme="minorHAnsi" w:hAnsiTheme="minorHAnsi" w:cstheme="minorHAnsi"/>
                <w:color w:val="262626"/>
                <w:sz w:val="22"/>
                <w:szCs w:val="22"/>
                <w:lang w:eastAsia="en-US" w:bidi="en-US"/>
              </w:rPr>
              <w:t xml:space="preserve">Le </w:t>
            </w:r>
            <w:r w:rsidR="00564E6F">
              <w:rPr>
                <w:rFonts w:asciiTheme="minorHAnsi" w:hAnsiTheme="minorHAnsi" w:cstheme="minorHAnsi"/>
                <w:color w:val="262626"/>
                <w:sz w:val="22"/>
                <w:szCs w:val="22"/>
                <w:lang w:eastAsia="en-US" w:bidi="en-US"/>
              </w:rPr>
              <w:t xml:space="preserve"> 23 mars </w:t>
            </w:r>
            <w:r w:rsidR="00D8763C" w:rsidRPr="00572CF2">
              <w:rPr>
                <w:rFonts w:asciiTheme="minorHAnsi" w:hAnsiTheme="minorHAnsi" w:cstheme="minorHAnsi"/>
                <w:color w:val="262626"/>
                <w:sz w:val="22"/>
                <w:szCs w:val="22"/>
                <w:lang w:eastAsia="en-US" w:bidi="en-US"/>
              </w:rPr>
              <w:t>202</w:t>
            </w:r>
            <w:r w:rsidR="00572CF2" w:rsidRPr="00572CF2">
              <w:rPr>
                <w:rFonts w:asciiTheme="minorHAnsi" w:hAnsiTheme="minorHAnsi" w:cstheme="minorHAnsi"/>
                <w:color w:val="262626"/>
                <w:sz w:val="22"/>
                <w:szCs w:val="22"/>
                <w:lang w:eastAsia="en-US" w:bidi="en-US"/>
              </w:rPr>
              <w:t>6</w:t>
            </w:r>
          </w:p>
          <w:p w:rsidR="00A03A1B" w:rsidRPr="00572CF2" w:rsidRDefault="003B5CD6" w:rsidP="00A22773">
            <w:pPr>
              <w:tabs>
                <w:tab w:val="num" w:pos="0"/>
                <w:tab w:val="num" w:pos="300"/>
              </w:tabs>
              <w:ind w:right="68"/>
              <w:rPr>
                <w:rFonts w:asciiTheme="minorHAnsi" w:hAnsiTheme="minorHAnsi" w:cstheme="minorHAnsi"/>
                <w:color w:val="262626"/>
                <w:sz w:val="22"/>
                <w:szCs w:val="22"/>
                <w:lang w:eastAsia="en-US" w:bidi="en-US"/>
              </w:rPr>
            </w:pPr>
            <w:r w:rsidRPr="00572CF2">
              <w:rPr>
                <w:rFonts w:asciiTheme="minorHAnsi" w:hAnsiTheme="minorHAnsi" w:cstheme="minorHAnsi"/>
                <w:color w:val="262626"/>
                <w:sz w:val="22"/>
                <w:szCs w:val="22"/>
                <w:lang w:eastAsia="en-US" w:bidi="en-US"/>
              </w:rPr>
              <w:t xml:space="preserve">En </w:t>
            </w:r>
            <w:r w:rsidR="00572CF2" w:rsidRPr="00572CF2">
              <w:rPr>
                <w:rFonts w:asciiTheme="minorHAnsi" w:hAnsiTheme="minorHAnsi" w:cstheme="minorHAnsi"/>
                <w:color w:val="262626"/>
                <w:sz w:val="22"/>
                <w:szCs w:val="22"/>
                <w:lang w:eastAsia="en-US" w:bidi="en-US"/>
              </w:rPr>
              <w:t>4</w:t>
            </w:r>
            <w:r w:rsidR="00A03A1B" w:rsidRPr="00572CF2">
              <w:rPr>
                <w:rFonts w:asciiTheme="minorHAnsi" w:hAnsiTheme="minorHAnsi" w:cstheme="minorHAnsi"/>
                <w:color w:val="262626"/>
                <w:sz w:val="22"/>
                <w:szCs w:val="22"/>
                <w:lang w:eastAsia="en-US" w:bidi="en-US"/>
              </w:rPr>
              <w:t xml:space="preserve"> exemplaires originaux,</w:t>
            </w:r>
          </w:p>
          <w:p w:rsidR="00A03A1B" w:rsidRPr="00572CF2" w:rsidRDefault="00A03A1B" w:rsidP="008A6C45">
            <w:pPr>
              <w:tabs>
                <w:tab w:val="num" w:pos="300"/>
              </w:tabs>
              <w:ind w:right="68"/>
              <w:rPr>
                <w:rFonts w:asciiTheme="minorHAnsi" w:hAnsiTheme="minorHAnsi" w:cstheme="minorHAnsi"/>
                <w:color w:val="262626"/>
                <w:sz w:val="22"/>
                <w:szCs w:val="22"/>
                <w:lang w:eastAsia="en-US" w:bidi="en-US"/>
              </w:rPr>
            </w:pPr>
          </w:p>
        </w:tc>
        <w:tc>
          <w:tcPr>
            <w:tcW w:w="4606" w:type="dxa"/>
            <w:gridSpan w:val="2"/>
            <w:shd w:val="clear" w:color="auto" w:fill="auto"/>
          </w:tcPr>
          <w:p w:rsidR="00A03A1B" w:rsidRPr="00572CF2" w:rsidRDefault="00A03A1B" w:rsidP="008A6C45">
            <w:pPr>
              <w:tabs>
                <w:tab w:val="num" w:pos="300"/>
              </w:tabs>
              <w:ind w:right="68"/>
              <w:rPr>
                <w:rFonts w:asciiTheme="minorHAnsi" w:hAnsiTheme="minorHAnsi" w:cstheme="minorHAnsi"/>
                <w:color w:val="262626"/>
                <w:sz w:val="22"/>
                <w:szCs w:val="22"/>
                <w:lang w:eastAsia="en-US" w:bidi="en-US"/>
              </w:rPr>
            </w:pPr>
          </w:p>
          <w:p w:rsidR="00121743" w:rsidRPr="00572CF2" w:rsidRDefault="00121743" w:rsidP="008A6C45">
            <w:pPr>
              <w:tabs>
                <w:tab w:val="num" w:pos="300"/>
              </w:tabs>
              <w:ind w:right="68"/>
              <w:rPr>
                <w:rFonts w:asciiTheme="minorHAnsi" w:hAnsiTheme="minorHAnsi" w:cstheme="minorHAnsi"/>
                <w:color w:val="262626"/>
                <w:sz w:val="22"/>
                <w:szCs w:val="22"/>
                <w:lang w:eastAsia="en-US" w:bidi="en-US"/>
              </w:rPr>
            </w:pPr>
          </w:p>
          <w:p w:rsidR="00121743" w:rsidRPr="00572CF2" w:rsidRDefault="00121743" w:rsidP="008A6C45">
            <w:pPr>
              <w:tabs>
                <w:tab w:val="num" w:pos="300"/>
              </w:tabs>
              <w:ind w:right="68"/>
              <w:rPr>
                <w:rFonts w:asciiTheme="minorHAnsi" w:hAnsiTheme="minorHAnsi" w:cstheme="minorHAnsi"/>
                <w:color w:val="262626"/>
                <w:sz w:val="22"/>
                <w:szCs w:val="22"/>
                <w:lang w:eastAsia="en-US" w:bidi="en-US"/>
              </w:rPr>
            </w:pPr>
          </w:p>
        </w:tc>
      </w:tr>
      <w:tr w:rsidR="00A03A1B" w:rsidRPr="00121743" w:rsidTr="00A22773">
        <w:tc>
          <w:tcPr>
            <w:tcW w:w="5478" w:type="dxa"/>
            <w:gridSpan w:val="2"/>
            <w:shd w:val="clear" w:color="auto" w:fill="auto"/>
          </w:tcPr>
          <w:p w:rsidR="00A03A1B" w:rsidRPr="00CD6A60" w:rsidRDefault="00A03A1B" w:rsidP="008A6C45">
            <w:pPr>
              <w:tabs>
                <w:tab w:val="num" w:pos="300"/>
              </w:tabs>
              <w:ind w:right="68"/>
              <w:rPr>
                <w:rFonts w:asciiTheme="minorHAnsi" w:hAnsiTheme="minorHAnsi" w:cstheme="minorHAnsi"/>
                <w:b/>
                <w:color w:val="262626"/>
                <w:sz w:val="22"/>
                <w:szCs w:val="22"/>
                <w:lang w:eastAsia="en-US" w:bidi="en-US"/>
              </w:rPr>
            </w:pPr>
            <w:r w:rsidRPr="00CD6A60">
              <w:rPr>
                <w:rFonts w:asciiTheme="minorHAnsi" w:hAnsiTheme="minorHAnsi" w:cstheme="minorHAnsi"/>
                <w:b/>
                <w:color w:val="262626"/>
                <w:sz w:val="22"/>
                <w:szCs w:val="22"/>
                <w:lang w:eastAsia="en-US" w:bidi="en-US"/>
              </w:rPr>
              <w:t>Pour la Clinique Générale d’Annecy</w:t>
            </w:r>
          </w:p>
          <w:p w:rsidR="00A03A1B" w:rsidRPr="00CD6A60" w:rsidRDefault="00E151A3" w:rsidP="008A6C45">
            <w:pPr>
              <w:tabs>
                <w:tab w:val="num" w:pos="300"/>
              </w:tabs>
              <w:ind w:right="68"/>
              <w:rPr>
                <w:rFonts w:asciiTheme="minorHAnsi" w:hAnsiTheme="minorHAnsi" w:cstheme="minorHAnsi"/>
                <w:b/>
                <w:color w:val="262626"/>
                <w:sz w:val="22"/>
                <w:szCs w:val="22"/>
                <w:lang w:eastAsia="en-US" w:bidi="en-US"/>
              </w:rPr>
            </w:pPr>
            <w:r>
              <w:rPr>
                <w:rFonts w:asciiTheme="minorHAnsi" w:hAnsiTheme="minorHAnsi" w:cstheme="minorHAnsi"/>
                <w:b/>
                <w:color w:val="262626"/>
                <w:sz w:val="22"/>
                <w:szCs w:val="22"/>
                <w:lang w:eastAsia="en-US" w:bidi="en-US"/>
              </w:rPr>
              <w:t>………………………..</w:t>
            </w:r>
            <w:bookmarkStart w:id="16" w:name="_GoBack"/>
            <w:bookmarkEnd w:id="16"/>
          </w:p>
          <w:p w:rsidR="00A03A1B" w:rsidRPr="00121743" w:rsidRDefault="00DC2269" w:rsidP="00DC2269">
            <w:pPr>
              <w:tabs>
                <w:tab w:val="num" w:pos="300"/>
              </w:tabs>
              <w:ind w:right="68"/>
              <w:rPr>
                <w:rFonts w:ascii="Calibri" w:eastAsia="Calibri" w:hAnsi="Calibri"/>
                <w:b/>
                <w:color w:val="002060"/>
                <w:sz w:val="22"/>
                <w:szCs w:val="22"/>
              </w:rPr>
            </w:pPr>
            <w:r w:rsidRPr="00CD6A60">
              <w:rPr>
                <w:rFonts w:asciiTheme="minorHAnsi" w:hAnsiTheme="minorHAnsi" w:cstheme="minorHAnsi"/>
                <w:b/>
                <w:color w:val="262626"/>
                <w:sz w:val="22"/>
                <w:szCs w:val="22"/>
                <w:lang w:eastAsia="en-US" w:bidi="en-US"/>
              </w:rPr>
              <w:t>Directeur</w:t>
            </w:r>
            <w:r w:rsidR="0057048C" w:rsidRPr="00CD6A60">
              <w:rPr>
                <w:rFonts w:asciiTheme="minorHAnsi" w:hAnsiTheme="minorHAnsi" w:cstheme="minorHAnsi"/>
                <w:b/>
                <w:color w:val="262626"/>
                <w:sz w:val="22"/>
                <w:szCs w:val="22"/>
                <w:lang w:eastAsia="en-US" w:bidi="en-US"/>
              </w:rPr>
              <w:t xml:space="preserve"> </w:t>
            </w:r>
            <w:r w:rsidR="00A03A1B" w:rsidRPr="00CD6A60">
              <w:rPr>
                <w:rFonts w:asciiTheme="minorHAnsi" w:hAnsiTheme="minorHAnsi" w:cstheme="minorHAnsi"/>
                <w:b/>
                <w:color w:val="262626"/>
                <w:sz w:val="22"/>
                <w:szCs w:val="22"/>
                <w:lang w:eastAsia="en-US" w:bidi="en-US"/>
              </w:rPr>
              <w:t>Général</w:t>
            </w:r>
          </w:p>
        </w:tc>
        <w:tc>
          <w:tcPr>
            <w:tcW w:w="4606" w:type="dxa"/>
            <w:gridSpan w:val="2"/>
            <w:shd w:val="clear" w:color="auto" w:fill="auto"/>
          </w:tcPr>
          <w:p w:rsidR="00A03A1B" w:rsidRPr="00CD6A60" w:rsidRDefault="00A03A1B" w:rsidP="008A6C45">
            <w:pPr>
              <w:tabs>
                <w:tab w:val="num" w:pos="300"/>
              </w:tabs>
              <w:ind w:right="68"/>
              <w:rPr>
                <w:rFonts w:asciiTheme="minorHAnsi" w:hAnsiTheme="minorHAnsi" w:cstheme="minorHAnsi"/>
                <w:b/>
                <w:color w:val="262626"/>
                <w:sz w:val="22"/>
                <w:szCs w:val="22"/>
                <w:lang w:eastAsia="en-US" w:bidi="en-US"/>
              </w:rPr>
            </w:pPr>
            <w:r w:rsidRPr="00CD6A60">
              <w:rPr>
                <w:rFonts w:asciiTheme="minorHAnsi" w:hAnsiTheme="minorHAnsi" w:cstheme="minorHAnsi"/>
                <w:b/>
                <w:color w:val="262626"/>
                <w:sz w:val="22"/>
                <w:szCs w:val="22"/>
                <w:lang w:eastAsia="en-US" w:bidi="en-US"/>
              </w:rPr>
              <w:t>Les organisations syndicales</w:t>
            </w:r>
          </w:p>
          <w:p w:rsidR="00A03A1B" w:rsidRPr="00CD6A60" w:rsidRDefault="00A03A1B" w:rsidP="008A6C45">
            <w:pPr>
              <w:tabs>
                <w:tab w:val="num" w:pos="300"/>
              </w:tabs>
              <w:ind w:right="68"/>
              <w:rPr>
                <w:rFonts w:asciiTheme="minorHAnsi" w:hAnsiTheme="minorHAnsi" w:cstheme="minorHAnsi"/>
                <w:b/>
                <w:color w:val="262626"/>
                <w:sz w:val="22"/>
                <w:szCs w:val="22"/>
                <w:lang w:eastAsia="en-US" w:bidi="en-US"/>
              </w:rPr>
            </w:pPr>
            <w:r w:rsidRPr="00CD6A60">
              <w:rPr>
                <w:rFonts w:asciiTheme="minorHAnsi" w:hAnsiTheme="minorHAnsi" w:cstheme="minorHAnsi"/>
                <w:b/>
                <w:color w:val="262626"/>
                <w:sz w:val="22"/>
                <w:szCs w:val="22"/>
                <w:lang w:eastAsia="en-US" w:bidi="en-US"/>
              </w:rPr>
              <w:t>Pour la CFDT</w:t>
            </w:r>
          </w:p>
          <w:p w:rsidR="00A03A1B" w:rsidRPr="00CD6A60" w:rsidRDefault="00E151A3" w:rsidP="00D8763C">
            <w:pPr>
              <w:tabs>
                <w:tab w:val="num" w:pos="300"/>
              </w:tabs>
              <w:ind w:right="68"/>
              <w:rPr>
                <w:rFonts w:asciiTheme="minorHAnsi" w:hAnsiTheme="minorHAnsi" w:cstheme="minorHAnsi"/>
                <w:b/>
                <w:color w:val="262626"/>
                <w:sz w:val="22"/>
                <w:szCs w:val="22"/>
                <w:lang w:eastAsia="en-US" w:bidi="en-US"/>
              </w:rPr>
            </w:pPr>
            <w:r>
              <w:rPr>
                <w:rFonts w:asciiTheme="minorHAnsi" w:hAnsiTheme="minorHAnsi" w:cstheme="minorHAnsi"/>
                <w:b/>
                <w:color w:val="262626"/>
                <w:sz w:val="22"/>
                <w:szCs w:val="22"/>
                <w:lang w:eastAsia="en-US" w:bidi="en-US"/>
              </w:rPr>
              <w:t>……………………</w:t>
            </w:r>
          </w:p>
          <w:p w:rsidR="008C66B6" w:rsidRPr="00121743" w:rsidRDefault="008C66B6" w:rsidP="00D8763C">
            <w:pPr>
              <w:tabs>
                <w:tab w:val="num" w:pos="300"/>
              </w:tabs>
              <w:ind w:right="68"/>
              <w:rPr>
                <w:rFonts w:ascii="Calibri" w:eastAsia="Calibri" w:hAnsi="Calibri"/>
                <w:b/>
                <w:color w:val="002060"/>
                <w:sz w:val="22"/>
                <w:szCs w:val="22"/>
              </w:rPr>
            </w:pPr>
            <w:r w:rsidRPr="00CD6A60">
              <w:rPr>
                <w:rFonts w:asciiTheme="minorHAnsi" w:hAnsiTheme="minorHAnsi" w:cstheme="minorHAnsi"/>
                <w:b/>
                <w:color w:val="262626"/>
                <w:sz w:val="22"/>
                <w:szCs w:val="22"/>
                <w:lang w:eastAsia="en-US" w:bidi="en-US"/>
              </w:rPr>
              <w:t>Déléguée syndicale</w:t>
            </w:r>
          </w:p>
        </w:tc>
      </w:tr>
      <w:tr w:rsidR="005F1E1C" w:rsidRPr="00121743" w:rsidTr="00A22773">
        <w:trPr>
          <w:gridAfter w:val="1"/>
          <w:wAfter w:w="872" w:type="dxa"/>
        </w:trPr>
        <w:tc>
          <w:tcPr>
            <w:tcW w:w="4606" w:type="dxa"/>
            <w:shd w:val="clear" w:color="auto" w:fill="auto"/>
          </w:tcPr>
          <w:p w:rsidR="005F1E1C" w:rsidRPr="00121743" w:rsidRDefault="005F1E1C" w:rsidP="008A6C45">
            <w:pPr>
              <w:tabs>
                <w:tab w:val="num" w:pos="300"/>
              </w:tabs>
              <w:ind w:right="68"/>
              <w:rPr>
                <w:rFonts w:ascii="Calibri" w:eastAsia="Calibri" w:hAnsi="Calibri"/>
                <w:b/>
                <w:color w:val="002060"/>
                <w:sz w:val="22"/>
                <w:szCs w:val="22"/>
              </w:rPr>
            </w:pPr>
          </w:p>
        </w:tc>
        <w:tc>
          <w:tcPr>
            <w:tcW w:w="4606" w:type="dxa"/>
            <w:gridSpan w:val="2"/>
            <w:shd w:val="clear" w:color="auto" w:fill="auto"/>
          </w:tcPr>
          <w:p w:rsidR="005F1E1C" w:rsidRPr="00121743" w:rsidRDefault="005F1E1C" w:rsidP="008A6C45">
            <w:pPr>
              <w:tabs>
                <w:tab w:val="num" w:pos="300"/>
              </w:tabs>
              <w:ind w:right="68"/>
              <w:rPr>
                <w:rFonts w:ascii="Calibri" w:eastAsia="Calibri" w:hAnsi="Calibri"/>
                <w:b/>
                <w:color w:val="002060"/>
                <w:sz w:val="22"/>
                <w:szCs w:val="22"/>
              </w:rPr>
            </w:pPr>
          </w:p>
        </w:tc>
      </w:tr>
    </w:tbl>
    <w:p w:rsidR="00FB64C7" w:rsidRPr="00121743" w:rsidRDefault="00FB64C7" w:rsidP="007A012D">
      <w:pPr>
        <w:pStyle w:val="En-tte"/>
        <w:tabs>
          <w:tab w:val="left" w:pos="3828"/>
        </w:tabs>
        <w:rPr>
          <w:rFonts w:ascii="Calibri" w:hAnsi="Calibri" w:cs="Arial"/>
          <w:color w:val="002060"/>
          <w:sz w:val="22"/>
          <w:szCs w:val="22"/>
          <w:lang w:eastAsia="ar-SA"/>
        </w:rPr>
      </w:pPr>
    </w:p>
    <w:p w:rsidR="00D8763C" w:rsidRPr="00121743" w:rsidRDefault="00D8763C" w:rsidP="007A012D">
      <w:pPr>
        <w:pStyle w:val="En-tte"/>
        <w:tabs>
          <w:tab w:val="left" w:pos="3828"/>
        </w:tabs>
        <w:rPr>
          <w:rFonts w:ascii="Calibri" w:hAnsi="Calibri" w:cs="Arial"/>
          <w:color w:val="002060"/>
          <w:sz w:val="22"/>
          <w:szCs w:val="22"/>
          <w:lang w:eastAsia="ar-SA"/>
        </w:rPr>
      </w:pPr>
    </w:p>
    <w:p w:rsidR="00D8763C" w:rsidRPr="00121743" w:rsidRDefault="00D8763C" w:rsidP="007A012D">
      <w:pPr>
        <w:pStyle w:val="En-tte"/>
        <w:tabs>
          <w:tab w:val="left" w:pos="3828"/>
        </w:tabs>
        <w:rPr>
          <w:rFonts w:ascii="Calibri" w:hAnsi="Calibri" w:cs="Arial"/>
          <w:color w:val="002060"/>
          <w:sz w:val="22"/>
          <w:szCs w:val="22"/>
          <w:lang w:eastAsia="ar-SA"/>
        </w:rPr>
      </w:pPr>
    </w:p>
    <w:p w:rsidR="00D8763C" w:rsidRPr="00121743" w:rsidRDefault="00D8763C" w:rsidP="00D8763C">
      <w:pPr>
        <w:tabs>
          <w:tab w:val="num" w:pos="300"/>
        </w:tabs>
        <w:ind w:right="68"/>
        <w:jc w:val="center"/>
        <w:rPr>
          <w:rFonts w:ascii="Calibri" w:eastAsia="Calibri" w:hAnsi="Calibri"/>
          <w:b/>
          <w:color w:val="002060"/>
          <w:sz w:val="22"/>
          <w:szCs w:val="22"/>
        </w:rPr>
      </w:pPr>
      <w:r w:rsidRPr="00121743">
        <w:rPr>
          <w:rFonts w:ascii="Calibri" w:eastAsia="Calibri" w:hAnsi="Calibri"/>
          <w:b/>
          <w:color w:val="002060"/>
          <w:sz w:val="22"/>
          <w:szCs w:val="22"/>
        </w:rPr>
        <w:t xml:space="preserve">                                                                               </w:t>
      </w:r>
    </w:p>
    <w:p w:rsidR="00D8763C" w:rsidRPr="00121743" w:rsidRDefault="00D8763C" w:rsidP="008C66B6">
      <w:pPr>
        <w:tabs>
          <w:tab w:val="num" w:pos="300"/>
        </w:tabs>
        <w:ind w:right="68"/>
        <w:jc w:val="center"/>
        <w:rPr>
          <w:rFonts w:ascii="Calibri" w:hAnsi="Calibri" w:cs="Arial"/>
          <w:color w:val="002060"/>
          <w:sz w:val="22"/>
          <w:szCs w:val="22"/>
          <w:lang w:eastAsia="ar-SA"/>
        </w:rPr>
      </w:pPr>
      <w:r w:rsidRPr="00121743">
        <w:rPr>
          <w:rFonts w:ascii="Calibri" w:eastAsia="Calibri" w:hAnsi="Calibri"/>
          <w:b/>
          <w:color w:val="002060"/>
          <w:sz w:val="22"/>
          <w:szCs w:val="22"/>
        </w:rPr>
        <w:t xml:space="preserve">                              </w:t>
      </w:r>
    </w:p>
    <w:sectPr w:rsidR="00D8763C" w:rsidRPr="00121743" w:rsidSect="00FB4B41">
      <w:headerReference w:type="even" r:id="rId8"/>
      <w:headerReference w:type="default" r:id="rId9"/>
      <w:footerReference w:type="even" r:id="rId10"/>
      <w:footerReference w:type="default" r:id="rId11"/>
      <w:headerReference w:type="first" r:id="rId12"/>
      <w:footerReference w:type="first" r:id="rId13"/>
      <w:pgSz w:w="11906" w:h="16838" w:code="9"/>
      <w:pgMar w:top="993" w:right="991" w:bottom="1418" w:left="1077" w:header="851" w:footer="58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41D8" w:rsidRDefault="00D141D8">
      <w:r>
        <w:separator/>
      </w:r>
    </w:p>
  </w:endnote>
  <w:endnote w:type="continuationSeparator" w:id="0">
    <w:p w:rsidR="00D141D8" w:rsidRDefault="00D141D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Raleway Medium">
    <w:altName w:val="Trebuchet MS"/>
    <w:charset w:val="00"/>
    <w:family w:val="swiss"/>
    <w:pitch w:val="variable"/>
    <w:sig w:usb0="A00000FF" w:usb1="5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C2F" w:rsidRDefault="006E4C2F">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C2F" w:rsidRDefault="008C51D4">
    <w:pPr>
      <w:pStyle w:val="Pieddepage"/>
      <w:jc w:val="right"/>
    </w:pPr>
    <w:r>
      <w:fldChar w:fldCharType="begin"/>
    </w:r>
    <w:r w:rsidR="006E4C2F">
      <w:instrText>PAGE   \* MERGEFORMAT</w:instrText>
    </w:r>
    <w:r>
      <w:fldChar w:fldCharType="separate"/>
    </w:r>
    <w:r w:rsidR="00564E6F">
      <w:rPr>
        <w:noProof/>
      </w:rPr>
      <w:t>5</w:t>
    </w:r>
    <w:r>
      <w:fldChar w:fldCharType="end"/>
    </w:r>
  </w:p>
  <w:p w:rsidR="006E4C2F" w:rsidRPr="00270D73" w:rsidRDefault="006E4C2F" w:rsidP="00DF3019">
    <w:pPr>
      <w:pStyle w:val="Pieddepage"/>
      <w:jc w:val="right"/>
      <w:rPr>
        <w:i/>
        <w:color w:val="000080"/>
        <w:sz w:val="16"/>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C2F" w:rsidRPr="00270D73" w:rsidRDefault="006E4C2F" w:rsidP="00DF3019">
    <w:pPr>
      <w:pStyle w:val="Pieddepage"/>
      <w:spacing w:line="360" w:lineRule="auto"/>
      <w:jc w:val="right"/>
      <w:rPr>
        <w:i/>
        <w:color w:val="000080"/>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41D8" w:rsidRDefault="00D141D8">
      <w:r>
        <w:separator/>
      </w:r>
    </w:p>
  </w:footnote>
  <w:footnote w:type="continuationSeparator" w:id="0">
    <w:p w:rsidR="00D141D8" w:rsidRDefault="00D141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C2F" w:rsidRDefault="006E4C2F">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C2F" w:rsidRDefault="006E4C2F">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C2F" w:rsidRDefault="006E4C2F">
    <w:pPr>
      <w:pStyle w:val="En-tte"/>
    </w:pPr>
    <w:r>
      <w:rPr>
        <w:noProof/>
      </w:rPr>
      <w:drawing>
        <wp:anchor distT="0" distB="0" distL="114300" distR="114300" simplePos="0" relativeHeight="251657728" behindDoc="0" locked="0" layoutInCell="1" allowOverlap="1">
          <wp:simplePos x="0" y="0"/>
          <wp:positionH relativeFrom="column">
            <wp:posOffset>-256540</wp:posOffset>
          </wp:positionH>
          <wp:positionV relativeFrom="paragraph">
            <wp:posOffset>-410210</wp:posOffset>
          </wp:positionV>
          <wp:extent cx="2816860" cy="76898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r="-117" b="314"/>
                  <a:stretch>
                    <a:fillRect/>
                  </a:stretch>
                </pic:blipFill>
                <pic:spPr bwMode="auto">
                  <a:xfrm>
                    <a:off x="0" y="0"/>
                    <a:ext cx="2816860" cy="768985"/>
                  </a:xfrm>
                  <a:prstGeom prst="rect">
                    <a:avLst/>
                  </a:prstGeom>
                  <a:noFill/>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6C01"/>
    <w:multiLevelType w:val="hybridMultilevel"/>
    <w:tmpl w:val="81DA19A0"/>
    <w:lvl w:ilvl="0" w:tplc="623AB1D2">
      <w:numFmt w:val="bullet"/>
      <w:lvlText w:val=""/>
      <w:lvlJc w:val="left"/>
      <w:pPr>
        <w:tabs>
          <w:tab w:val="num" w:pos="360"/>
        </w:tabs>
        <w:ind w:left="360" w:hanging="360"/>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63A087E"/>
    <w:multiLevelType w:val="hybridMultilevel"/>
    <w:tmpl w:val="F214B0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7FE5F13"/>
    <w:multiLevelType w:val="hybridMultilevel"/>
    <w:tmpl w:val="3F26ED96"/>
    <w:lvl w:ilvl="0" w:tplc="E9A4FF3C">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9E966C9"/>
    <w:multiLevelType w:val="hybridMultilevel"/>
    <w:tmpl w:val="D3CE2BD0"/>
    <w:lvl w:ilvl="0" w:tplc="623AB1D2">
      <w:numFmt w:val="bullet"/>
      <w:lvlText w:val=""/>
      <w:lvlJc w:val="left"/>
      <w:pPr>
        <w:tabs>
          <w:tab w:val="num" w:pos="360"/>
        </w:tabs>
        <w:ind w:left="360" w:hanging="360"/>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10B4028D"/>
    <w:multiLevelType w:val="hybridMultilevel"/>
    <w:tmpl w:val="11B00A6A"/>
    <w:lvl w:ilvl="0" w:tplc="9348A178">
      <w:start w:val="7"/>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2324EA2"/>
    <w:multiLevelType w:val="multilevel"/>
    <w:tmpl w:val="C3E4A3F6"/>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38A545F"/>
    <w:multiLevelType w:val="hybridMultilevel"/>
    <w:tmpl w:val="783ACEC0"/>
    <w:lvl w:ilvl="0" w:tplc="623AB1D2">
      <w:numFmt w:val="bullet"/>
      <w:lvlText w:val=""/>
      <w:lvlJc w:val="left"/>
      <w:pPr>
        <w:tabs>
          <w:tab w:val="num" w:pos="360"/>
        </w:tabs>
        <w:ind w:left="360" w:hanging="360"/>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13A252BB"/>
    <w:multiLevelType w:val="hybridMultilevel"/>
    <w:tmpl w:val="12AC9B26"/>
    <w:lvl w:ilvl="0" w:tplc="623AB1D2">
      <w:numFmt w:val="bullet"/>
      <w:lvlText w:val=""/>
      <w:lvlJc w:val="left"/>
      <w:pPr>
        <w:tabs>
          <w:tab w:val="num" w:pos="360"/>
        </w:tabs>
        <w:ind w:left="360" w:hanging="360"/>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140C3440"/>
    <w:multiLevelType w:val="hybridMultilevel"/>
    <w:tmpl w:val="5F3257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4E3078D"/>
    <w:multiLevelType w:val="multilevel"/>
    <w:tmpl w:val="DF427C3C"/>
    <w:lvl w:ilvl="0">
      <w:start w:val="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5995661"/>
    <w:multiLevelType w:val="hybridMultilevel"/>
    <w:tmpl w:val="FB885472"/>
    <w:lvl w:ilvl="0" w:tplc="623AB1D2">
      <w:numFmt w:val="bullet"/>
      <w:lvlText w:val=""/>
      <w:lvlJc w:val="left"/>
      <w:pPr>
        <w:tabs>
          <w:tab w:val="num" w:pos="360"/>
        </w:tabs>
        <w:ind w:left="360" w:hanging="360"/>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19E1713D"/>
    <w:multiLevelType w:val="hybridMultilevel"/>
    <w:tmpl w:val="02D4E2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1DC246C6"/>
    <w:multiLevelType w:val="hybridMultilevel"/>
    <w:tmpl w:val="E0466CA8"/>
    <w:lvl w:ilvl="0" w:tplc="623AB1D2">
      <w:numFmt w:val="bullet"/>
      <w:lvlText w:val=""/>
      <w:lvlJc w:val="left"/>
      <w:pPr>
        <w:tabs>
          <w:tab w:val="num" w:pos="360"/>
        </w:tabs>
        <w:ind w:left="360" w:hanging="360"/>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1F5F424F"/>
    <w:multiLevelType w:val="hybridMultilevel"/>
    <w:tmpl w:val="E3224B88"/>
    <w:lvl w:ilvl="0" w:tplc="02E67A84">
      <w:start w:val="1"/>
      <w:numFmt w:val="decimal"/>
      <w:lvlText w:val="%1"/>
      <w:lvlJc w:val="left"/>
      <w:pPr>
        <w:ind w:left="720" w:hanging="360"/>
      </w:pPr>
      <w:rPr>
        <w:rFonts w:ascii="Arial" w:hAnsi="Arial" w:cs="Arial" w:hint="default"/>
        <w:b w:val="0"/>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41903EE"/>
    <w:multiLevelType w:val="hybridMultilevel"/>
    <w:tmpl w:val="BF7A311C"/>
    <w:lvl w:ilvl="0" w:tplc="E9A4FF3C">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7A105BF"/>
    <w:multiLevelType w:val="hybridMultilevel"/>
    <w:tmpl w:val="A4D4F19C"/>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28627330"/>
    <w:multiLevelType w:val="hybridMultilevel"/>
    <w:tmpl w:val="F8825446"/>
    <w:lvl w:ilvl="0" w:tplc="9348A178">
      <w:start w:val="7"/>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1193776"/>
    <w:multiLevelType w:val="hybridMultilevel"/>
    <w:tmpl w:val="EBB65C6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34222FEE"/>
    <w:multiLevelType w:val="hybridMultilevel"/>
    <w:tmpl w:val="0E32F006"/>
    <w:lvl w:ilvl="0" w:tplc="FACABF0C">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69105DB"/>
    <w:multiLevelType w:val="multilevel"/>
    <w:tmpl w:val="910634EA"/>
    <w:lvl w:ilvl="0">
      <w:start w:val="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6CE2E62"/>
    <w:multiLevelType w:val="multilevel"/>
    <w:tmpl w:val="5C708BD4"/>
    <w:lvl w:ilvl="0">
      <w:start w:val="1"/>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643DDA"/>
    <w:multiLevelType w:val="hybridMultilevel"/>
    <w:tmpl w:val="CBDA25EC"/>
    <w:lvl w:ilvl="0" w:tplc="FACABF0C">
      <w:start w:val="1"/>
      <w:numFmt w:val="bullet"/>
      <w:lvlText w:val="-"/>
      <w:lvlJc w:val="left"/>
      <w:pPr>
        <w:tabs>
          <w:tab w:val="num" w:pos="1563"/>
        </w:tabs>
        <w:ind w:left="1563" w:hanging="855"/>
      </w:pPr>
      <w:rPr>
        <w:rFonts w:ascii="Times New Roman" w:eastAsia="Times New Roman" w:hAnsi="Times New Roman" w:cs="Times New Roman"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2">
    <w:nsid w:val="3E9D3E92"/>
    <w:multiLevelType w:val="hybridMultilevel"/>
    <w:tmpl w:val="70EA1A9C"/>
    <w:lvl w:ilvl="0" w:tplc="623AB1D2">
      <w:numFmt w:val="bullet"/>
      <w:lvlText w:val=""/>
      <w:lvlJc w:val="left"/>
      <w:pPr>
        <w:tabs>
          <w:tab w:val="num" w:pos="360"/>
        </w:tabs>
        <w:ind w:left="360" w:hanging="360"/>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nsid w:val="45C13D5F"/>
    <w:multiLevelType w:val="hybridMultilevel"/>
    <w:tmpl w:val="2D6AA278"/>
    <w:lvl w:ilvl="0" w:tplc="040C000D">
      <w:start w:val="1"/>
      <w:numFmt w:val="bullet"/>
      <w:lvlText w:val=""/>
      <w:lvlJc w:val="left"/>
      <w:pPr>
        <w:ind w:left="1776" w:hanging="360"/>
      </w:pPr>
      <w:rPr>
        <w:rFonts w:ascii="Wingdings" w:hAnsi="Wingdings" w:hint="default"/>
        <w:color w:val="FF6600"/>
        <w:sz w:val="24"/>
        <w:szCs w:val="24"/>
      </w:rPr>
    </w:lvl>
    <w:lvl w:ilvl="1" w:tplc="040C0003">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4">
    <w:nsid w:val="490C24F0"/>
    <w:multiLevelType w:val="hybridMultilevel"/>
    <w:tmpl w:val="449465A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49934630"/>
    <w:multiLevelType w:val="hybridMultilevel"/>
    <w:tmpl w:val="F2B81CF8"/>
    <w:lvl w:ilvl="0" w:tplc="F87AE45A">
      <w:start w:val="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nsid w:val="49CC4A8B"/>
    <w:multiLevelType w:val="hybridMultilevel"/>
    <w:tmpl w:val="5C5CCD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4CDB3BC8"/>
    <w:multiLevelType w:val="hybridMultilevel"/>
    <w:tmpl w:val="2EFAB0B8"/>
    <w:lvl w:ilvl="0" w:tplc="96AE1DF4">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nsid w:val="4FFC352B"/>
    <w:multiLevelType w:val="hybridMultilevel"/>
    <w:tmpl w:val="37DC5B9A"/>
    <w:lvl w:ilvl="0" w:tplc="E9A4FF3C">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525A0FA0"/>
    <w:multiLevelType w:val="hybridMultilevel"/>
    <w:tmpl w:val="30B877D4"/>
    <w:lvl w:ilvl="0" w:tplc="9348A178">
      <w:start w:val="7"/>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54574DF5"/>
    <w:multiLevelType w:val="hybridMultilevel"/>
    <w:tmpl w:val="22D83F8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56971823"/>
    <w:multiLevelType w:val="multilevel"/>
    <w:tmpl w:val="00A40F8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62341E56"/>
    <w:multiLevelType w:val="hybridMultilevel"/>
    <w:tmpl w:val="4E00AC82"/>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64527267"/>
    <w:multiLevelType w:val="hybridMultilevel"/>
    <w:tmpl w:val="41AE277C"/>
    <w:lvl w:ilvl="0" w:tplc="623AB1D2">
      <w:numFmt w:val="bullet"/>
      <w:lvlText w:val=""/>
      <w:lvlJc w:val="left"/>
      <w:pPr>
        <w:tabs>
          <w:tab w:val="num" w:pos="360"/>
        </w:tabs>
        <w:ind w:left="360" w:hanging="360"/>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nsid w:val="6DE7757B"/>
    <w:multiLevelType w:val="hybridMultilevel"/>
    <w:tmpl w:val="859EA56A"/>
    <w:lvl w:ilvl="0" w:tplc="E9A4FF3C">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6EB43FAD"/>
    <w:multiLevelType w:val="multilevel"/>
    <w:tmpl w:val="9F7CD512"/>
    <w:lvl w:ilvl="0">
      <w:start w:val="1"/>
      <w:numFmt w:val="decimal"/>
      <w:lvlText w:val="Article %1."/>
      <w:lvlJc w:val="left"/>
      <w:pPr>
        <w:tabs>
          <w:tab w:val="num" w:pos="1866"/>
        </w:tabs>
        <w:ind w:left="426" w:firstLine="0"/>
      </w:pPr>
      <w:rPr>
        <w:rFonts w:hint="default"/>
      </w:rPr>
    </w:lvl>
    <w:lvl w:ilvl="1">
      <w:start w:val="1"/>
      <w:numFmt w:val="none"/>
      <w:pStyle w:val="Titre2"/>
      <w:isLgl/>
      <w:lvlText w:val="%1"/>
      <w:lvlJc w:val="left"/>
      <w:pPr>
        <w:tabs>
          <w:tab w:val="num" w:pos="1080"/>
        </w:tabs>
        <w:ind w:left="0" w:firstLine="0"/>
      </w:pPr>
      <w:rPr>
        <w:rFonts w:hint="default"/>
      </w:rPr>
    </w:lvl>
    <w:lvl w:ilvl="2">
      <w:start w:val="1"/>
      <w:numFmt w:val="lowerLetter"/>
      <w:pStyle w:val="Titre3"/>
      <w:lvlText w:val="(%3)"/>
      <w:lvlJc w:val="left"/>
      <w:pPr>
        <w:tabs>
          <w:tab w:val="num" w:pos="720"/>
        </w:tabs>
        <w:ind w:left="720" w:hanging="432"/>
      </w:pPr>
      <w:rPr>
        <w:rFonts w:hint="default"/>
      </w:rPr>
    </w:lvl>
    <w:lvl w:ilvl="3">
      <w:start w:val="1"/>
      <w:numFmt w:val="lowerRoman"/>
      <w:pStyle w:val="Titre4"/>
      <w:lvlText w:val="(%4)"/>
      <w:lvlJc w:val="right"/>
      <w:pPr>
        <w:tabs>
          <w:tab w:val="num" w:pos="864"/>
        </w:tabs>
        <w:ind w:left="864" w:hanging="144"/>
      </w:pPr>
      <w:rPr>
        <w:rFonts w:hint="default"/>
      </w:rPr>
    </w:lvl>
    <w:lvl w:ilvl="4">
      <w:start w:val="1"/>
      <w:numFmt w:val="decimal"/>
      <w:pStyle w:val="Titre5"/>
      <w:lvlText w:val="%5)"/>
      <w:lvlJc w:val="left"/>
      <w:pPr>
        <w:tabs>
          <w:tab w:val="num" w:pos="1008"/>
        </w:tabs>
        <w:ind w:left="1008" w:hanging="432"/>
      </w:pPr>
      <w:rPr>
        <w:rFonts w:hint="default"/>
      </w:rPr>
    </w:lvl>
    <w:lvl w:ilvl="5">
      <w:start w:val="1"/>
      <w:numFmt w:val="lowerLetter"/>
      <w:pStyle w:val="Titre6"/>
      <w:lvlText w:val="%6)"/>
      <w:lvlJc w:val="left"/>
      <w:pPr>
        <w:tabs>
          <w:tab w:val="num" w:pos="1152"/>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abstractNum w:abstractNumId="36">
    <w:nsid w:val="71812F06"/>
    <w:multiLevelType w:val="hybridMultilevel"/>
    <w:tmpl w:val="D318CB04"/>
    <w:lvl w:ilvl="0" w:tplc="B77C8752">
      <w:start w:val="21"/>
      <w:numFmt w:val="decimal"/>
      <w:lvlText w:val="%1"/>
      <w:lvlJc w:val="left"/>
      <w:pPr>
        <w:tabs>
          <w:tab w:val="num" w:pos="1065"/>
        </w:tabs>
        <w:ind w:left="1065" w:hanging="705"/>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21"/>
  </w:num>
  <w:num w:numId="2">
    <w:abstractNumId w:val="20"/>
  </w:num>
  <w:num w:numId="3">
    <w:abstractNumId w:val="5"/>
  </w:num>
  <w:num w:numId="4">
    <w:abstractNumId w:val="27"/>
  </w:num>
  <w:num w:numId="5">
    <w:abstractNumId w:val="6"/>
  </w:num>
  <w:num w:numId="6">
    <w:abstractNumId w:val="35"/>
  </w:num>
  <w:num w:numId="7">
    <w:abstractNumId w:val="31"/>
  </w:num>
  <w:num w:numId="8">
    <w:abstractNumId w:val="35"/>
  </w:num>
  <w:num w:numId="9">
    <w:abstractNumId w:val="33"/>
  </w:num>
  <w:num w:numId="10">
    <w:abstractNumId w:val="10"/>
  </w:num>
  <w:num w:numId="11">
    <w:abstractNumId w:val="7"/>
  </w:num>
  <w:num w:numId="12">
    <w:abstractNumId w:val="22"/>
  </w:num>
  <w:num w:numId="13">
    <w:abstractNumId w:val="12"/>
  </w:num>
  <w:num w:numId="14">
    <w:abstractNumId w:val="36"/>
  </w:num>
  <w:num w:numId="15">
    <w:abstractNumId w:val="0"/>
  </w:num>
  <w:num w:numId="16">
    <w:abstractNumId w:val="35"/>
  </w:num>
  <w:num w:numId="17">
    <w:abstractNumId w:val="3"/>
  </w:num>
  <w:num w:numId="18">
    <w:abstractNumId w:val="16"/>
  </w:num>
  <w:num w:numId="19">
    <w:abstractNumId w:val="29"/>
  </w:num>
  <w:num w:numId="20">
    <w:abstractNumId w:val="4"/>
  </w:num>
  <w:num w:numId="21">
    <w:abstractNumId w:val="26"/>
  </w:num>
  <w:num w:numId="22">
    <w:abstractNumId w:val="35"/>
  </w:num>
  <w:num w:numId="23">
    <w:abstractNumId w:val="35"/>
  </w:num>
  <w:num w:numId="24">
    <w:abstractNumId w:val="35"/>
  </w:num>
  <w:num w:numId="25">
    <w:abstractNumId w:val="35"/>
  </w:num>
  <w:num w:numId="26">
    <w:abstractNumId w:val="35"/>
  </w:num>
  <w:num w:numId="27">
    <w:abstractNumId w:val="35"/>
  </w:num>
  <w:num w:numId="28">
    <w:abstractNumId w:val="28"/>
  </w:num>
  <w:num w:numId="29">
    <w:abstractNumId w:val="13"/>
  </w:num>
  <w:num w:numId="30">
    <w:abstractNumId w:val="34"/>
  </w:num>
  <w:num w:numId="31">
    <w:abstractNumId w:val="2"/>
  </w:num>
  <w:num w:numId="32">
    <w:abstractNumId w:val="14"/>
  </w:num>
  <w:num w:numId="33">
    <w:abstractNumId w:val="32"/>
  </w:num>
  <w:num w:numId="34">
    <w:abstractNumId w:val="15"/>
  </w:num>
  <w:num w:numId="35">
    <w:abstractNumId w:val="8"/>
  </w:num>
  <w:num w:numId="36">
    <w:abstractNumId w:val="1"/>
  </w:num>
  <w:num w:numId="37">
    <w:abstractNumId w:val="11"/>
  </w:num>
  <w:num w:numId="38">
    <w:abstractNumId w:val="30"/>
  </w:num>
  <w:num w:numId="39">
    <w:abstractNumId w:val="9"/>
  </w:num>
  <w:num w:numId="40">
    <w:abstractNumId w:val="19"/>
  </w:num>
  <w:num w:numId="41">
    <w:abstractNumId w:val="25"/>
  </w:num>
  <w:num w:numId="42">
    <w:abstractNumId w:val="18"/>
  </w:num>
  <w:num w:numId="43">
    <w:abstractNumId w:val="23"/>
  </w:num>
  <w:num w:numId="44">
    <w:abstractNumId w:val="24"/>
  </w:num>
  <w:num w:numId="4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hyphenationZone w:val="425"/>
  <w:characterSpacingControl w:val="doNotCompress"/>
  <w:hdrShapeDefaults>
    <o:shapedefaults v:ext="edit" spidmax="23554"/>
  </w:hdrShapeDefaults>
  <w:footnotePr>
    <w:footnote w:id="-1"/>
    <w:footnote w:id="0"/>
  </w:footnotePr>
  <w:endnotePr>
    <w:endnote w:id="-1"/>
    <w:endnote w:id="0"/>
  </w:endnotePr>
  <w:compat/>
  <w:rsids>
    <w:rsidRoot w:val="00FD7FAA"/>
    <w:rsid w:val="00002E05"/>
    <w:rsid w:val="000049F7"/>
    <w:rsid w:val="000149BC"/>
    <w:rsid w:val="00014B56"/>
    <w:rsid w:val="0001580F"/>
    <w:rsid w:val="00022A84"/>
    <w:rsid w:val="00023650"/>
    <w:rsid w:val="00030BE1"/>
    <w:rsid w:val="00030D8C"/>
    <w:rsid w:val="00033BB2"/>
    <w:rsid w:val="00042337"/>
    <w:rsid w:val="00045E3F"/>
    <w:rsid w:val="00050A28"/>
    <w:rsid w:val="000558BE"/>
    <w:rsid w:val="000574C7"/>
    <w:rsid w:val="000660CA"/>
    <w:rsid w:val="00066D03"/>
    <w:rsid w:val="00071C9A"/>
    <w:rsid w:val="0007235E"/>
    <w:rsid w:val="000726BB"/>
    <w:rsid w:val="00074EB0"/>
    <w:rsid w:val="00076C12"/>
    <w:rsid w:val="00084853"/>
    <w:rsid w:val="00085242"/>
    <w:rsid w:val="000903FA"/>
    <w:rsid w:val="0009672A"/>
    <w:rsid w:val="00096E90"/>
    <w:rsid w:val="000976C1"/>
    <w:rsid w:val="000A036E"/>
    <w:rsid w:val="000A2A1A"/>
    <w:rsid w:val="000A4E84"/>
    <w:rsid w:val="000B3F62"/>
    <w:rsid w:val="000B4338"/>
    <w:rsid w:val="000E1DFF"/>
    <w:rsid w:val="000F125B"/>
    <w:rsid w:val="000F165D"/>
    <w:rsid w:val="00101181"/>
    <w:rsid w:val="0010257C"/>
    <w:rsid w:val="00107481"/>
    <w:rsid w:val="00117759"/>
    <w:rsid w:val="0012034B"/>
    <w:rsid w:val="00121743"/>
    <w:rsid w:val="00125679"/>
    <w:rsid w:val="001316C7"/>
    <w:rsid w:val="00131F34"/>
    <w:rsid w:val="00153226"/>
    <w:rsid w:val="00155E02"/>
    <w:rsid w:val="001569B9"/>
    <w:rsid w:val="00160D57"/>
    <w:rsid w:val="00164DCA"/>
    <w:rsid w:val="00165186"/>
    <w:rsid w:val="001706D5"/>
    <w:rsid w:val="00171629"/>
    <w:rsid w:val="001716AC"/>
    <w:rsid w:val="00174BC5"/>
    <w:rsid w:val="0017530F"/>
    <w:rsid w:val="001762BE"/>
    <w:rsid w:val="00176908"/>
    <w:rsid w:val="001830ED"/>
    <w:rsid w:val="0019331D"/>
    <w:rsid w:val="00193602"/>
    <w:rsid w:val="00197915"/>
    <w:rsid w:val="00197E67"/>
    <w:rsid w:val="001A4423"/>
    <w:rsid w:val="001A64B1"/>
    <w:rsid w:val="001A7DAA"/>
    <w:rsid w:val="001B4032"/>
    <w:rsid w:val="001B550E"/>
    <w:rsid w:val="001B5BC5"/>
    <w:rsid w:val="001C0479"/>
    <w:rsid w:val="001C7117"/>
    <w:rsid w:val="001C7860"/>
    <w:rsid w:val="001D21E8"/>
    <w:rsid w:val="001D68E2"/>
    <w:rsid w:val="001D7263"/>
    <w:rsid w:val="001E0E54"/>
    <w:rsid w:val="001E1578"/>
    <w:rsid w:val="001E5650"/>
    <w:rsid w:val="001E63AC"/>
    <w:rsid w:val="001F23AA"/>
    <w:rsid w:val="001F635E"/>
    <w:rsid w:val="00201F2F"/>
    <w:rsid w:val="002040AA"/>
    <w:rsid w:val="002116DD"/>
    <w:rsid w:val="002117CB"/>
    <w:rsid w:val="002120EB"/>
    <w:rsid w:val="00216D2C"/>
    <w:rsid w:val="00221316"/>
    <w:rsid w:val="00223A0D"/>
    <w:rsid w:val="0022506E"/>
    <w:rsid w:val="002305F6"/>
    <w:rsid w:val="00235570"/>
    <w:rsid w:val="00241007"/>
    <w:rsid w:val="00243172"/>
    <w:rsid w:val="002436D3"/>
    <w:rsid w:val="0025103C"/>
    <w:rsid w:val="002559C4"/>
    <w:rsid w:val="00256E52"/>
    <w:rsid w:val="002622EA"/>
    <w:rsid w:val="00263B34"/>
    <w:rsid w:val="00267FB2"/>
    <w:rsid w:val="002736E0"/>
    <w:rsid w:val="0027454C"/>
    <w:rsid w:val="002747CE"/>
    <w:rsid w:val="00285B71"/>
    <w:rsid w:val="00295E9B"/>
    <w:rsid w:val="00297815"/>
    <w:rsid w:val="002A294F"/>
    <w:rsid w:val="002A501A"/>
    <w:rsid w:val="002B00FB"/>
    <w:rsid w:val="002B752A"/>
    <w:rsid w:val="002E4E3C"/>
    <w:rsid w:val="002E774C"/>
    <w:rsid w:val="002E7C23"/>
    <w:rsid w:val="002F7F18"/>
    <w:rsid w:val="00300EBE"/>
    <w:rsid w:val="003014AA"/>
    <w:rsid w:val="00301936"/>
    <w:rsid w:val="0030541D"/>
    <w:rsid w:val="00305CFF"/>
    <w:rsid w:val="0030710D"/>
    <w:rsid w:val="00313DA8"/>
    <w:rsid w:val="0031461A"/>
    <w:rsid w:val="00315780"/>
    <w:rsid w:val="0032309A"/>
    <w:rsid w:val="003248EF"/>
    <w:rsid w:val="00326456"/>
    <w:rsid w:val="00335DEA"/>
    <w:rsid w:val="00366AA1"/>
    <w:rsid w:val="003710BB"/>
    <w:rsid w:val="00375B4B"/>
    <w:rsid w:val="00377E88"/>
    <w:rsid w:val="00390098"/>
    <w:rsid w:val="00392ABA"/>
    <w:rsid w:val="00393D16"/>
    <w:rsid w:val="003A0134"/>
    <w:rsid w:val="003A1805"/>
    <w:rsid w:val="003A56E8"/>
    <w:rsid w:val="003B26C5"/>
    <w:rsid w:val="003B5253"/>
    <w:rsid w:val="003B5CD6"/>
    <w:rsid w:val="003B6BBF"/>
    <w:rsid w:val="003C4A08"/>
    <w:rsid w:val="003C50C4"/>
    <w:rsid w:val="003D25F0"/>
    <w:rsid w:val="003D4168"/>
    <w:rsid w:val="003D5C08"/>
    <w:rsid w:val="003D6C5C"/>
    <w:rsid w:val="003E3E02"/>
    <w:rsid w:val="003E5BBF"/>
    <w:rsid w:val="003E6C84"/>
    <w:rsid w:val="003F0A9E"/>
    <w:rsid w:val="003F1055"/>
    <w:rsid w:val="003F3A95"/>
    <w:rsid w:val="003F66DF"/>
    <w:rsid w:val="003F71C5"/>
    <w:rsid w:val="00405A55"/>
    <w:rsid w:val="00407CF0"/>
    <w:rsid w:val="00410028"/>
    <w:rsid w:val="00411D79"/>
    <w:rsid w:val="004125B3"/>
    <w:rsid w:val="00414921"/>
    <w:rsid w:val="00415063"/>
    <w:rsid w:val="004369FE"/>
    <w:rsid w:val="004417B0"/>
    <w:rsid w:val="004421A0"/>
    <w:rsid w:val="00450C48"/>
    <w:rsid w:val="004517BC"/>
    <w:rsid w:val="00460CC1"/>
    <w:rsid w:val="00463213"/>
    <w:rsid w:val="004649FA"/>
    <w:rsid w:val="00467B73"/>
    <w:rsid w:val="00470B22"/>
    <w:rsid w:val="004716D7"/>
    <w:rsid w:val="00471829"/>
    <w:rsid w:val="00473954"/>
    <w:rsid w:val="00476080"/>
    <w:rsid w:val="00480B1B"/>
    <w:rsid w:val="004874BE"/>
    <w:rsid w:val="00490D11"/>
    <w:rsid w:val="00492985"/>
    <w:rsid w:val="0049345E"/>
    <w:rsid w:val="004960E0"/>
    <w:rsid w:val="004A3192"/>
    <w:rsid w:val="004A67C9"/>
    <w:rsid w:val="004B423A"/>
    <w:rsid w:val="004B5B1C"/>
    <w:rsid w:val="004B5C17"/>
    <w:rsid w:val="004B6280"/>
    <w:rsid w:val="004C3CEF"/>
    <w:rsid w:val="004C4DBE"/>
    <w:rsid w:val="004C611C"/>
    <w:rsid w:val="004D5A5E"/>
    <w:rsid w:val="004E75E6"/>
    <w:rsid w:val="004F107C"/>
    <w:rsid w:val="004F542F"/>
    <w:rsid w:val="00512163"/>
    <w:rsid w:val="00514EE4"/>
    <w:rsid w:val="00520990"/>
    <w:rsid w:val="00526879"/>
    <w:rsid w:val="0053303D"/>
    <w:rsid w:val="00533E1B"/>
    <w:rsid w:val="005360B4"/>
    <w:rsid w:val="00540DD4"/>
    <w:rsid w:val="00542B94"/>
    <w:rsid w:val="00550465"/>
    <w:rsid w:val="005512DB"/>
    <w:rsid w:val="00554833"/>
    <w:rsid w:val="00557FF2"/>
    <w:rsid w:val="00560A0F"/>
    <w:rsid w:val="005632B1"/>
    <w:rsid w:val="005643E0"/>
    <w:rsid w:val="00564E6F"/>
    <w:rsid w:val="00565AC4"/>
    <w:rsid w:val="00570260"/>
    <w:rsid w:val="0057048C"/>
    <w:rsid w:val="00572211"/>
    <w:rsid w:val="00572CF2"/>
    <w:rsid w:val="00572F84"/>
    <w:rsid w:val="00576EA9"/>
    <w:rsid w:val="00586AF6"/>
    <w:rsid w:val="0059377F"/>
    <w:rsid w:val="0059568E"/>
    <w:rsid w:val="00597924"/>
    <w:rsid w:val="005A32FD"/>
    <w:rsid w:val="005B1C4C"/>
    <w:rsid w:val="005B4AC2"/>
    <w:rsid w:val="005B7C34"/>
    <w:rsid w:val="005C04D5"/>
    <w:rsid w:val="005C41F0"/>
    <w:rsid w:val="005C6111"/>
    <w:rsid w:val="005E15C7"/>
    <w:rsid w:val="005E5537"/>
    <w:rsid w:val="005F1E1C"/>
    <w:rsid w:val="006043FB"/>
    <w:rsid w:val="00605356"/>
    <w:rsid w:val="006072B0"/>
    <w:rsid w:val="006104EB"/>
    <w:rsid w:val="00612D2D"/>
    <w:rsid w:val="00613FB5"/>
    <w:rsid w:val="00613FF5"/>
    <w:rsid w:val="006172F3"/>
    <w:rsid w:val="00627490"/>
    <w:rsid w:val="00627FBA"/>
    <w:rsid w:val="00640480"/>
    <w:rsid w:val="00642E59"/>
    <w:rsid w:val="006464E6"/>
    <w:rsid w:val="006556EC"/>
    <w:rsid w:val="00662396"/>
    <w:rsid w:val="00666430"/>
    <w:rsid w:val="00670B0A"/>
    <w:rsid w:val="006714EB"/>
    <w:rsid w:val="0067174B"/>
    <w:rsid w:val="00671C9F"/>
    <w:rsid w:val="006822D4"/>
    <w:rsid w:val="00683F84"/>
    <w:rsid w:val="00684756"/>
    <w:rsid w:val="0068676D"/>
    <w:rsid w:val="006917A4"/>
    <w:rsid w:val="00697A20"/>
    <w:rsid w:val="006B32FF"/>
    <w:rsid w:val="006B3F8A"/>
    <w:rsid w:val="006B5A1B"/>
    <w:rsid w:val="006B7E78"/>
    <w:rsid w:val="006C2863"/>
    <w:rsid w:val="006C30B0"/>
    <w:rsid w:val="006C7119"/>
    <w:rsid w:val="006D0B22"/>
    <w:rsid w:val="006D453D"/>
    <w:rsid w:val="006D50AD"/>
    <w:rsid w:val="006D7DE9"/>
    <w:rsid w:val="006E4C2F"/>
    <w:rsid w:val="006F37F0"/>
    <w:rsid w:val="00700A7E"/>
    <w:rsid w:val="00701E24"/>
    <w:rsid w:val="00701E92"/>
    <w:rsid w:val="007151B7"/>
    <w:rsid w:val="00715577"/>
    <w:rsid w:val="00725982"/>
    <w:rsid w:val="00726338"/>
    <w:rsid w:val="0073375D"/>
    <w:rsid w:val="00734F42"/>
    <w:rsid w:val="00735EC3"/>
    <w:rsid w:val="0074137B"/>
    <w:rsid w:val="00741FCE"/>
    <w:rsid w:val="00747A52"/>
    <w:rsid w:val="0075067D"/>
    <w:rsid w:val="00751B12"/>
    <w:rsid w:val="00754B8D"/>
    <w:rsid w:val="00755EAD"/>
    <w:rsid w:val="00756B71"/>
    <w:rsid w:val="007606B4"/>
    <w:rsid w:val="007635E5"/>
    <w:rsid w:val="0076465E"/>
    <w:rsid w:val="00765D1C"/>
    <w:rsid w:val="00766B97"/>
    <w:rsid w:val="00773303"/>
    <w:rsid w:val="00774BA4"/>
    <w:rsid w:val="007764F5"/>
    <w:rsid w:val="00782D5B"/>
    <w:rsid w:val="00784122"/>
    <w:rsid w:val="007842F7"/>
    <w:rsid w:val="00785109"/>
    <w:rsid w:val="0078575E"/>
    <w:rsid w:val="007957BD"/>
    <w:rsid w:val="007A012D"/>
    <w:rsid w:val="007A0FDC"/>
    <w:rsid w:val="007A321B"/>
    <w:rsid w:val="007A32BB"/>
    <w:rsid w:val="007A653D"/>
    <w:rsid w:val="007B11F0"/>
    <w:rsid w:val="007B1A82"/>
    <w:rsid w:val="007B4BE1"/>
    <w:rsid w:val="007B5525"/>
    <w:rsid w:val="007C04F3"/>
    <w:rsid w:val="007C40A4"/>
    <w:rsid w:val="007D3205"/>
    <w:rsid w:val="007D4579"/>
    <w:rsid w:val="007D68E6"/>
    <w:rsid w:val="007D6F11"/>
    <w:rsid w:val="007E03D7"/>
    <w:rsid w:val="007E2EB8"/>
    <w:rsid w:val="007F187F"/>
    <w:rsid w:val="007F6770"/>
    <w:rsid w:val="0080334E"/>
    <w:rsid w:val="00807D46"/>
    <w:rsid w:val="008101F4"/>
    <w:rsid w:val="00811DC2"/>
    <w:rsid w:val="00812143"/>
    <w:rsid w:val="00813426"/>
    <w:rsid w:val="00813432"/>
    <w:rsid w:val="00821EB1"/>
    <w:rsid w:val="00825630"/>
    <w:rsid w:val="00825771"/>
    <w:rsid w:val="008260DB"/>
    <w:rsid w:val="00834905"/>
    <w:rsid w:val="008370AA"/>
    <w:rsid w:val="00837743"/>
    <w:rsid w:val="008379F2"/>
    <w:rsid w:val="00842394"/>
    <w:rsid w:val="0085085E"/>
    <w:rsid w:val="00860F7F"/>
    <w:rsid w:val="008620F9"/>
    <w:rsid w:val="00863D7F"/>
    <w:rsid w:val="00866AB6"/>
    <w:rsid w:val="00866C3D"/>
    <w:rsid w:val="00890447"/>
    <w:rsid w:val="00890E3A"/>
    <w:rsid w:val="008977D3"/>
    <w:rsid w:val="008A6C45"/>
    <w:rsid w:val="008B6059"/>
    <w:rsid w:val="008C1A5D"/>
    <w:rsid w:val="008C51D4"/>
    <w:rsid w:val="008C608F"/>
    <w:rsid w:val="008C66B6"/>
    <w:rsid w:val="008C698D"/>
    <w:rsid w:val="008C7360"/>
    <w:rsid w:val="008D4936"/>
    <w:rsid w:val="008D5A96"/>
    <w:rsid w:val="008D6191"/>
    <w:rsid w:val="008D6A8C"/>
    <w:rsid w:val="008E3E86"/>
    <w:rsid w:val="008F65A8"/>
    <w:rsid w:val="00900D45"/>
    <w:rsid w:val="00901AD3"/>
    <w:rsid w:val="00903984"/>
    <w:rsid w:val="00906801"/>
    <w:rsid w:val="00907D61"/>
    <w:rsid w:val="00911414"/>
    <w:rsid w:val="009123E4"/>
    <w:rsid w:val="00912CCF"/>
    <w:rsid w:val="00914429"/>
    <w:rsid w:val="00914A39"/>
    <w:rsid w:val="009158C8"/>
    <w:rsid w:val="00920BDD"/>
    <w:rsid w:val="0092103B"/>
    <w:rsid w:val="009229BD"/>
    <w:rsid w:val="0092501B"/>
    <w:rsid w:val="009256C9"/>
    <w:rsid w:val="009314A3"/>
    <w:rsid w:val="0093288D"/>
    <w:rsid w:val="009335EA"/>
    <w:rsid w:val="0093536D"/>
    <w:rsid w:val="00943F5D"/>
    <w:rsid w:val="00956BE8"/>
    <w:rsid w:val="0096347A"/>
    <w:rsid w:val="00983C98"/>
    <w:rsid w:val="00987389"/>
    <w:rsid w:val="009A4DD6"/>
    <w:rsid w:val="009B0055"/>
    <w:rsid w:val="009B1D1F"/>
    <w:rsid w:val="009B52E9"/>
    <w:rsid w:val="009C5AE3"/>
    <w:rsid w:val="009D04F6"/>
    <w:rsid w:val="009D4268"/>
    <w:rsid w:val="009D6E4A"/>
    <w:rsid w:val="009E1A69"/>
    <w:rsid w:val="009E3B67"/>
    <w:rsid w:val="009E4C78"/>
    <w:rsid w:val="009E4ED0"/>
    <w:rsid w:val="009E7295"/>
    <w:rsid w:val="009F315B"/>
    <w:rsid w:val="00A01DDB"/>
    <w:rsid w:val="00A03A1B"/>
    <w:rsid w:val="00A06840"/>
    <w:rsid w:val="00A069F1"/>
    <w:rsid w:val="00A208A7"/>
    <w:rsid w:val="00A22773"/>
    <w:rsid w:val="00A31111"/>
    <w:rsid w:val="00A4073F"/>
    <w:rsid w:val="00A44FE8"/>
    <w:rsid w:val="00A64541"/>
    <w:rsid w:val="00A6464D"/>
    <w:rsid w:val="00A72EE8"/>
    <w:rsid w:val="00A744E6"/>
    <w:rsid w:val="00A751F5"/>
    <w:rsid w:val="00A760E0"/>
    <w:rsid w:val="00A802D4"/>
    <w:rsid w:val="00A847AB"/>
    <w:rsid w:val="00A851AF"/>
    <w:rsid w:val="00A96608"/>
    <w:rsid w:val="00AA679E"/>
    <w:rsid w:val="00AB2F9E"/>
    <w:rsid w:val="00AC0868"/>
    <w:rsid w:val="00AC257D"/>
    <w:rsid w:val="00AC42DA"/>
    <w:rsid w:val="00AC778A"/>
    <w:rsid w:val="00AD15F1"/>
    <w:rsid w:val="00AE5B26"/>
    <w:rsid w:val="00AF410C"/>
    <w:rsid w:val="00AF5961"/>
    <w:rsid w:val="00B0024B"/>
    <w:rsid w:val="00B01BEE"/>
    <w:rsid w:val="00B021B6"/>
    <w:rsid w:val="00B169CA"/>
    <w:rsid w:val="00B16A90"/>
    <w:rsid w:val="00B24146"/>
    <w:rsid w:val="00B2432A"/>
    <w:rsid w:val="00B24A1B"/>
    <w:rsid w:val="00B25836"/>
    <w:rsid w:val="00B325F3"/>
    <w:rsid w:val="00B37F3A"/>
    <w:rsid w:val="00B40849"/>
    <w:rsid w:val="00B44D74"/>
    <w:rsid w:val="00B4657C"/>
    <w:rsid w:val="00B46584"/>
    <w:rsid w:val="00B56225"/>
    <w:rsid w:val="00B63537"/>
    <w:rsid w:val="00B64905"/>
    <w:rsid w:val="00B64C0D"/>
    <w:rsid w:val="00B67226"/>
    <w:rsid w:val="00B73B18"/>
    <w:rsid w:val="00B817CA"/>
    <w:rsid w:val="00B83A0E"/>
    <w:rsid w:val="00B861B5"/>
    <w:rsid w:val="00B9239E"/>
    <w:rsid w:val="00B92D73"/>
    <w:rsid w:val="00B951C8"/>
    <w:rsid w:val="00B95E1E"/>
    <w:rsid w:val="00BA1DD3"/>
    <w:rsid w:val="00BA568A"/>
    <w:rsid w:val="00BB10DA"/>
    <w:rsid w:val="00BB46CA"/>
    <w:rsid w:val="00BB6579"/>
    <w:rsid w:val="00BC1BFF"/>
    <w:rsid w:val="00BC3BED"/>
    <w:rsid w:val="00BD2825"/>
    <w:rsid w:val="00BD53D4"/>
    <w:rsid w:val="00BE5B23"/>
    <w:rsid w:val="00C04861"/>
    <w:rsid w:val="00C122E7"/>
    <w:rsid w:val="00C13F5D"/>
    <w:rsid w:val="00C1424B"/>
    <w:rsid w:val="00C1598E"/>
    <w:rsid w:val="00C15C2E"/>
    <w:rsid w:val="00C245D8"/>
    <w:rsid w:val="00C27969"/>
    <w:rsid w:val="00C329C2"/>
    <w:rsid w:val="00C3764C"/>
    <w:rsid w:val="00C43BB5"/>
    <w:rsid w:val="00C43BF3"/>
    <w:rsid w:val="00C55C1B"/>
    <w:rsid w:val="00C56692"/>
    <w:rsid w:val="00C63540"/>
    <w:rsid w:val="00C72499"/>
    <w:rsid w:val="00C74A8C"/>
    <w:rsid w:val="00C76073"/>
    <w:rsid w:val="00C80A10"/>
    <w:rsid w:val="00C82C9C"/>
    <w:rsid w:val="00C82E78"/>
    <w:rsid w:val="00C83495"/>
    <w:rsid w:val="00C9651E"/>
    <w:rsid w:val="00C97FD9"/>
    <w:rsid w:val="00CB2768"/>
    <w:rsid w:val="00CB7791"/>
    <w:rsid w:val="00CC4EA1"/>
    <w:rsid w:val="00CC7064"/>
    <w:rsid w:val="00CD63FB"/>
    <w:rsid w:val="00CD6A60"/>
    <w:rsid w:val="00CE10FA"/>
    <w:rsid w:val="00CE77A3"/>
    <w:rsid w:val="00CF4CE0"/>
    <w:rsid w:val="00D02CF3"/>
    <w:rsid w:val="00D061B3"/>
    <w:rsid w:val="00D0673F"/>
    <w:rsid w:val="00D0715A"/>
    <w:rsid w:val="00D11FDA"/>
    <w:rsid w:val="00D141D8"/>
    <w:rsid w:val="00D20B7E"/>
    <w:rsid w:val="00D2215C"/>
    <w:rsid w:val="00D2779A"/>
    <w:rsid w:val="00D35909"/>
    <w:rsid w:val="00D51D77"/>
    <w:rsid w:val="00D521AC"/>
    <w:rsid w:val="00D54742"/>
    <w:rsid w:val="00D5534C"/>
    <w:rsid w:val="00D620EA"/>
    <w:rsid w:val="00D6523F"/>
    <w:rsid w:val="00D8763C"/>
    <w:rsid w:val="00D9384D"/>
    <w:rsid w:val="00D94D05"/>
    <w:rsid w:val="00D96662"/>
    <w:rsid w:val="00DA5BAD"/>
    <w:rsid w:val="00DB44A4"/>
    <w:rsid w:val="00DB47DF"/>
    <w:rsid w:val="00DC1952"/>
    <w:rsid w:val="00DC1C8C"/>
    <w:rsid w:val="00DC2269"/>
    <w:rsid w:val="00DD5A66"/>
    <w:rsid w:val="00DE1BD8"/>
    <w:rsid w:val="00DF062E"/>
    <w:rsid w:val="00DF292A"/>
    <w:rsid w:val="00DF3019"/>
    <w:rsid w:val="00DF38F3"/>
    <w:rsid w:val="00E01C16"/>
    <w:rsid w:val="00E050F8"/>
    <w:rsid w:val="00E06038"/>
    <w:rsid w:val="00E14E48"/>
    <w:rsid w:val="00E151A3"/>
    <w:rsid w:val="00E16AB9"/>
    <w:rsid w:val="00E17E9C"/>
    <w:rsid w:val="00E211E7"/>
    <w:rsid w:val="00E22495"/>
    <w:rsid w:val="00E233F6"/>
    <w:rsid w:val="00E23C65"/>
    <w:rsid w:val="00E25B42"/>
    <w:rsid w:val="00E360D1"/>
    <w:rsid w:val="00E3627F"/>
    <w:rsid w:val="00E36A96"/>
    <w:rsid w:val="00E4132E"/>
    <w:rsid w:val="00E51440"/>
    <w:rsid w:val="00E57EE3"/>
    <w:rsid w:val="00E6396C"/>
    <w:rsid w:val="00E6759F"/>
    <w:rsid w:val="00E81AA3"/>
    <w:rsid w:val="00E81FA1"/>
    <w:rsid w:val="00E85C43"/>
    <w:rsid w:val="00E87301"/>
    <w:rsid w:val="00E91909"/>
    <w:rsid w:val="00EA3608"/>
    <w:rsid w:val="00EA3D05"/>
    <w:rsid w:val="00EB1DA0"/>
    <w:rsid w:val="00EB3027"/>
    <w:rsid w:val="00EB35C1"/>
    <w:rsid w:val="00EB6030"/>
    <w:rsid w:val="00EC27AE"/>
    <w:rsid w:val="00EC3E3A"/>
    <w:rsid w:val="00EC4314"/>
    <w:rsid w:val="00EC697B"/>
    <w:rsid w:val="00EC6A1E"/>
    <w:rsid w:val="00ED723B"/>
    <w:rsid w:val="00EE1434"/>
    <w:rsid w:val="00EE36CF"/>
    <w:rsid w:val="00EF602A"/>
    <w:rsid w:val="00EF67DC"/>
    <w:rsid w:val="00EF7251"/>
    <w:rsid w:val="00F00A8A"/>
    <w:rsid w:val="00F00BB3"/>
    <w:rsid w:val="00F026E1"/>
    <w:rsid w:val="00F036AE"/>
    <w:rsid w:val="00F12A5B"/>
    <w:rsid w:val="00F12FD4"/>
    <w:rsid w:val="00F14B51"/>
    <w:rsid w:val="00F17B28"/>
    <w:rsid w:val="00F20AB3"/>
    <w:rsid w:val="00F251DC"/>
    <w:rsid w:val="00F3092B"/>
    <w:rsid w:val="00F30CA9"/>
    <w:rsid w:val="00F34017"/>
    <w:rsid w:val="00F35671"/>
    <w:rsid w:val="00F366F5"/>
    <w:rsid w:val="00F405C9"/>
    <w:rsid w:val="00F464B6"/>
    <w:rsid w:val="00F51378"/>
    <w:rsid w:val="00F558A6"/>
    <w:rsid w:val="00F56F83"/>
    <w:rsid w:val="00F5702F"/>
    <w:rsid w:val="00F6519D"/>
    <w:rsid w:val="00F678A8"/>
    <w:rsid w:val="00F74DF0"/>
    <w:rsid w:val="00F85F9E"/>
    <w:rsid w:val="00F8648E"/>
    <w:rsid w:val="00F952FB"/>
    <w:rsid w:val="00F966C3"/>
    <w:rsid w:val="00FA1C09"/>
    <w:rsid w:val="00FA1F1D"/>
    <w:rsid w:val="00FA24B7"/>
    <w:rsid w:val="00FA31A1"/>
    <w:rsid w:val="00FB1624"/>
    <w:rsid w:val="00FB3671"/>
    <w:rsid w:val="00FB4B41"/>
    <w:rsid w:val="00FB64C7"/>
    <w:rsid w:val="00FB72E4"/>
    <w:rsid w:val="00FC6BF0"/>
    <w:rsid w:val="00FD06C7"/>
    <w:rsid w:val="00FD317F"/>
    <w:rsid w:val="00FD7FAA"/>
    <w:rsid w:val="00FE1A82"/>
    <w:rsid w:val="00FE2DF8"/>
    <w:rsid w:val="00FE336F"/>
    <w:rsid w:val="00FE5343"/>
    <w:rsid w:val="00FF0E17"/>
    <w:rsid w:val="00FF4547"/>
    <w:rsid w:val="00FF74F9"/>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7360"/>
    <w:pPr>
      <w:jc w:val="both"/>
    </w:pPr>
    <w:rPr>
      <w:rFonts w:ascii="Verdana" w:hAnsi="Verdana"/>
      <w:sz w:val="24"/>
      <w:szCs w:val="24"/>
    </w:rPr>
  </w:style>
  <w:style w:type="paragraph" w:styleId="Titre1">
    <w:name w:val="heading 1"/>
    <w:basedOn w:val="Normal"/>
    <w:next w:val="Normal"/>
    <w:link w:val="Titre1Car"/>
    <w:qFormat/>
    <w:rsid w:val="00C1598E"/>
    <w:pPr>
      <w:outlineLvl w:val="0"/>
    </w:pPr>
    <w:rPr>
      <w:b/>
    </w:rPr>
  </w:style>
  <w:style w:type="paragraph" w:styleId="Titre2">
    <w:name w:val="heading 2"/>
    <w:basedOn w:val="Normal"/>
    <w:next w:val="Normal"/>
    <w:qFormat/>
    <w:rsid w:val="00C1598E"/>
    <w:pPr>
      <w:keepNext/>
      <w:numPr>
        <w:ilvl w:val="1"/>
        <w:numId w:val="6"/>
      </w:numPr>
      <w:spacing w:before="240" w:after="60"/>
      <w:outlineLvl w:val="1"/>
    </w:pPr>
    <w:rPr>
      <w:rFonts w:ascii="Arial" w:hAnsi="Arial" w:cs="Arial"/>
      <w:b/>
      <w:bCs/>
      <w:i/>
      <w:iCs/>
      <w:sz w:val="28"/>
      <w:szCs w:val="28"/>
    </w:rPr>
  </w:style>
  <w:style w:type="paragraph" w:styleId="Titre3">
    <w:name w:val="heading 3"/>
    <w:basedOn w:val="Normal"/>
    <w:next w:val="Normal"/>
    <w:qFormat/>
    <w:rsid w:val="00C1598E"/>
    <w:pPr>
      <w:keepNext/>
      <w:numPr>
        <w:ilvl w:val="2"/>
        <w:numId w:val="6"/>
      </w:numPr>
      <w:spacing w:before="240" w:after="60"/>
      <w:outlineLvl w:val="2"/>
    </w:pPr>
    <w:rPr>
      <w:rFonts w:ascii="Arial" w:hAnsi="Arial" w:cs="Arial"/>
      <w:b/>
      <w:bCs/>
      <w:sz w:val="26"/>
      <w:szCs w:val="26"/>
    </w:rPr>
  </w:style>
  <w:style w:type="paragraph" w:styleId="Titre4">
    <w:name w:val="heading 4"/>
    <w:basedOn w:val="Normal"/>
    <w:next w:val="Normal"/>
    <w:qFormat/>
    <w:rsid w:val="00C1598E"/>
    <w:pPr>
      <w:keepNext/>
      <w:numPr>
        <w:ilvl w:val="3"/>
        <w:numId w:val="6"/>
      </w:numPr>
      <w:spacing w:before="240" w:after="60"/>
      <w:outlineLvl w:val="3"/>
    </w:pPr>
    <w:rPr>
      <w:b/>
      <w:bCs/>
      <w:sz w:val="28"/>
      <w:szCs w:val="28"/>
    </w:rPr>
  </w:style>
  <w:style w:type="paragraph" w:styleId="Titre5">
    <w:name w:val="heading 5"/>
    <w:basedOn w:val="Normal"/>
    <w:next w:val="Normal"/>
    <w:qFormat/>
    <w:rsid w:val="00C1598E"/>
    <w:pPr>
      <w:numPr>
        <w:ilvl w:val="4"/>
        <w:numId w:val="6"/>
      </w:numPr>
      <w:spacing w:before="240" w:after="60"/>
      <w:outlineLvl w:val="4"/>
    </w:pPr>
    <w:rPr>
      <w:b/>
      <w:bCs/>
      <w:i/>
      <w:iCs/>
      <w:sz w:val="26"/>
      <w:szCs w:val="26"/>
    </w:rPr>
  </w:style>
  <w:style w:type="paragraph" w:styleId="Titre6">
    <w:name w:val="heading 6"/>
    <w:basedOn w:val="Normal"/>
    <w:next w:val="Normal"/>
    <w:qFormat/>
    <w:rsid w:val="00C1598E"/>
    <w:pPr>
      <w:numPr>
        <w:ilvl w:val="5"/>
        <w:numId w:val="6"/>
      </w:numPr>
      <w:spacing w:before="240" w:after="60"/>
      <w:outlineLvl w:val="5"/>
    </w:pPr>
    <w:rPr>
      <w:b/>
      <w:bCs/>
      <w:sz w:val="22"/>
      <w:szCs w:val="22"/>
    </w:rPr>
  </w:style>
  <w:style w:type="paragraph" w:styleId="Titre7">
    <w:name w:val="heading 7"/>
    <w:basedOn w:val="Normal"/>
    <w:next w:val="Normal"/>
    <w:qFormat/>
    <w:rsid w:val="00C1598E"/>
    <w:pPr>
      <w:numPr>
        <w:ilvl w:val="6"/>
        <w:numId w:val="6"/>
      </w:numPr>
      <w:spacing w:before="240" w:after="60"/>
      <w:outlineLvl w:val="6"/>
    </w:pPr>
  </w:style>
  <w:style w:type="paragraph" w:styleId="Titre8">
    <w:name w:val="heading 8"/>
    <w:basedOn w:val="Normal"/>
    <w:next w:val="Normal"/>
    <w:qFormat/>
    <w:rsid w:val="00512163"/>
    <w:pPr>
      <w:keepNext/>
      <w:numPr>
        <w:ilvl w:val="7"/>
        <w:numId w:val="6"/>
      </w:numPr>
      <w:outlineLvl w:val="7"/>
    </w:pPr>
    <w:rPr>
      <w:color w:val="000080"/>
      <w:sz w:val="32"/>
      <w:szCs w:val="32"/>
    </w:rPr>
  </w:style>
  <w:style w:type="paragraph" w:styleId="Titre9">
    <w:name w:val="heading 9"/>
    <w:basedOn w:val="Normal"/>
    <w:next w:val="Normal"/>
    <w:qFormat/>
    <w:rsid w:val="00512163"/>
    <w:pPr>
      <w:keepNext/>
      <w:numPr>
        <w:ilvl w:val="8"/>
        <w:numId w:val="6"/>
      </w:numPr>
      <w:outlineLvl w:val="8"/>
    </w:pPr>
    <w:rPr>
      <w:b/>
      <w:bCs/>
      <w:color w:val="000080"/>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512163"/>
    <w:pPr>
      <w:tabs>
        <w:tab w:val="center" w:pos="4536"/>
        <w:tab w:val="right" w:pos="9072"/>
      </w:tabs>
    </w:pPr>
  </w:style>
  <w:style w:type="paragraph" w:styleId="Pieddepage">
    <w:name w:val="footer"/>
    <w:basedOn w:val="Normal"/>
    <w:link w:val="PieddepageCar"/>
    <w:uiPriority w:val="99"/>
    <w:rsid w:val="00512163"/>
    <w:pPr>
      <w:tabs>
        <w:tab w:val="center" w:pos="4536"/>
        <w:tab w:val="right" w:pos="9072"/>
      </w:tabs>
    </w:pPr>
  </w:style>
  <w:style w:type="paragraph" w:styleId="Textedebulles">
    <w:name w:val="Balloon Text"/>
    <w:basedOn w:val="Normal"/>
    <w:semiHidden/>
    <w:rsid w:val="008370AA"/>
    <w:rPr>
      <w:rFonts w:ascii="Tahoma" w:hAnsi="Tahoma" w:cs="Tahoma"/>
      <w:sz w:val="16"/>
      <w:szCs w:val="16"/>
    </w:rPr>
  </w:style>
  <w:style w:type="character" w:styleId="Accentuation">
    <w:name w:val="Emphasis"/>
    <w:qFormat/>
    <w:rsid w:val="005512DB"/>
    <w:rPr>
      <w:b/>
      <w:bCs/>
      <w:i w:val="0"/>
      <w:iCs w:val="0"/>
    </w:rPr>
  </w:style>
  <w:style w:type="paragraph" w:styleId="En-ttedetabledesmatires">
    <w:name w:val="TOC Heading"/>
    <w:basedOn w:val="Titre1"/>
    <w:next w:val="Normal"/>
    <w:uiPriority w:val="39"/>
    <w:semiHidden/>
    <w:unhideWhenUsed/>
    <w:qFormat/>
    <w:rsid w:val="00045E3F"/>
    <w:pPr>
      <w:keepNext/>
      <w:keepLines/>
      <w:spacing w:before="480" w:line="276" w:lineRule="auto"/>
      <w:jc w:val="left"/>
      <w:outlineLvl w:val="9"/>
    </w:pPr>
    <w:rPr>
      <w:rFonts w:ascii="Cambria" w:hAnsi="Cambria"/>
      <w:bCs/>
      <w:color w:val="365F91"/>
      <w:sz w:val="28"/>
      <w:szCs w:val="28"/>
    </w:rPr>
  </w:style>
  <w:style w:type="paragraph" w:styleId="TM1">
    <w:name w:val="toc 1"/>
    <w:basedOn w:val="Normal"/>
    <w:next w:val="Normal"/>
    <w:autoRedefine/>
    <w:uiPriority w:val="39"/>
    <w:rsid w:val="00045E3F"/>
  </w:style>
  <w:style w:type="character" w:styleId="Lienhypertexte">
    <w:name w:val="Hyperlink"/>
    <w:uiPriority w:val="99"/>
    <w:unhideWhenUsed/>
    <w:rsid w:val="00045E3F"/>
    <w:rPr>
      <w:color w:val="0000FF"/>
      <w:u w:val="single"/>
    </w:rPr>
  </w:style>
  <w:style w:type="character" w:customStyle="1" w:styleId="Titre1Car">
    <w:name w:val="Titre 1 Car"/>
    <w:link w:val="Titre1"/>
    <w:rsid w:val="00045E3F"/>
    <w:rPr>
      <w:rFonts w:ascii="Verdana" w:hAnsi="Verdana"/>
      <w:b/>
      <w:sz w:val="24"/>
      <w:szCs w:val="24"/>
    </w:rPr>
  </w:style>
  <w:style w:type="character" w:customStyle="1" w:styleId="apple-converted-space">
    <w:name w:val="apple-converted-space"/>
    <w:rsid w:val="00B63537"/>
  </w:style>
  <w:style w:type="paragraph" w:styleId="Paragraphedeliste">
    <w:name w:val="List Paragraph"/>
    <w:basedOn w:val="Normal"/>
    <w:uiPriority w:val="34"/>
    <w:qFormat/>
    <w:rsid w:val="00407CF0"/>
    <w:pPr>
      <w:ind w:left="720"/>
      <w:contextualSpacing/>
      <w:jc w:val="left"/>
    </w:pPr>
    <w:rPr>
      <w:rFonts w:ascii="Times New Roman" w:hAnsi="Times New Roman"/>
      <w:sz w:val="20"/>
      <w:szCs w:val="20"/>
      <w:lang w:val="en-US" w:eastAsia="en-US"/>
    </w:rPr>
  </w:style>
  <w:style w:type="paragraph" w:customStyle="1" w:styleId="Titre10">
    <w:name w:val="Titre1"/>
    <w:basedOn w:val="Normal"/>
    <w:link w:val="TitleCar"/>
    <w:qFormat/>
    <w:rsid w:val="007D68E6"/>
    <w:pPr>
      <w:shd w:val="clear" w:color="auto" w:fill="1F497D"/>
      <w:jc w:val="center"/>
    </w:pPr>
    <w:rPr>
      <w:rFonts w:ascii="Calibri" w:hAnsi="Calibri"/>
      <w:b/>
      <w:caps/>
      <w:color w:val="FFFFFF"/>
      <w:sz w:val="28"/>
      <w:szCs w:val="28"/>
      <w:lang w:eastAsia="en-US"/>
    </w:rPr>
  </w:style>
  <w:style w:type="character" w:customStyle="1" w:styleId="TitleCar">
    <w:name w:val="Title Car"/>
    <w:link w:val="Titre10"/>
    <w:rsid w:val="007D68E6"/>
    <w:rPr>
      <w:rFonts w:ascii="Calibri" w:hAnsi="Calibri"/>
      <w:b/>
      <w:caps/>
      <w:color w:val="FFFFFF"/>
      <w:sz w:val="28"/>
      <w:szCs w:val="28"/>
      <w:shd w:val="clear" w:color="auto" w:fill="1F497D"/>
      <w:lang w:eastAsia="en-US"/>
    </w:rPr>
  </w:style>
  <w:style w:type="character" w:customStyle="1" w:styleId="En-tteCar">
    <w:name w:val="En-tête Car"/>
    <w:link w:val="En-tte"/>
    <w:uiPriority w:val="99"/>
    <w:rsid w:val="004421A0"/>
    <w:rPr>
      <w:rFonts w:ascii="Verdana" w:hAnsi="Verdana"/>
      <w:sz w:val="24"/>
      <w:szCs w:val="24"/>
    </w:rPr>
  </w:style>
  <w:style w:type="table" w:styleId="Grilledutableau">
    <w:name w:val="Table Grid"/>
    <w:basedOn w:val="TableauNormal"/>
    <w:uiPriority w:val="59"/>
    <w:rsid w:val="00A03A1B"/>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orpsdetexte">
    <w:name w:val="Body Text"/>
    <w:basedOn w:val="Normal"/>
    <w:link w:val="CorpsdetexteCar"/>
    <w:rsid w:val="00FE336F"/>
    <w:rPr>
      <w:rFonts w:ascii="Arial Narrow" w:hAnsi="Arial Narrow"/>
      <w:szCs w:val="20"/>
    </w:rPr>
  </w:style>
  <w:style w:type="character" w:customStyle="1" w:styleId="CorpsdetexteCar">
    <w:name w:val="Corps de texte Car"/>
    <w:link w:val="Corpsdetexte"/>
    <w:rsid w:val="00FE336F"/>
    <w:rPr>
      <w:rFonts w:ascii="Arial Narrow" w:hAnsi="Arial Narrow"/>
      <w:sz w:val="24"/>
    </w:rPr>
  </w:style>
  <w:style w:type="character" w:styleId="Marquedecommentaire">
    <w:name w:val="annotation reference"/>
    <w:uiPriority w:val="99"/>
    <w:rsid w:val="00AC778A"/>
    <w:rPr>
      <w:sz w:val="16"/>
      <w:szCs w:val="16"/>
    </w:rPr>
  </w:style>
  <w:style w:type="paragraph" w:styleId="Commentaire">
    <w:name w:val="annotation text"/>
    <w:basedOn w:val="Normal"/>
    <w:link w:val="CommentaireCar"/>
    <w:rsid w:val="00AC778A"/>
    <w:rPr>
      <w:sz w:val="20"/>
      <w:szCs w:val="20"/>
    </w:rPr>
  </w:style>
  <w:style w:type="character" w:customStyle="1" w:styleId="CommentaireCar">
    <w:name w:val="Commentaire Car"/>
    <w:link w:val="Commentaire"/>
    <w:rsid w:val="00AC778A"/>
    <w:rPr>
      <w:rFonts w:ascii="Verdana" w:hAnsi="Verdana"/>
    </w:rPr>
  </w:style>
  <w:style w:type="paragraph" w:styleId="Objetducommentaire">
    <w:name w:val="annotation subject"/>
    <w:basedOn w:val="Commentaire"/>
    <w:next w:val="Commentaire"/>
    <w:link w:val="ObjetducommentaireCar"/>
    <w:rsid w:val="00AC778A"/>
    <w:rPr>
      <w:b/>
      <w:bCs/>
    </w:rPr>
  </w:style>
  <w:style w:type="character" w:customStyle="1" w:styleId="ObjetducommentaireCar">
    <w:name w:val="Objet du commentaire Car"/>
    <w:link w:val="Objetducommentaire"/>
    <w:rsid w:val="00AC778A"/>
    <w:rPr>
      <w:rFonts w:ascii="Verdana" w:hAnsi="Verdana"/>
      <w:b/>
      <w:bCs/>
    </w:rPr>
  </w:style>
  <w:style w:type="character" w:customStyle="1" w:styleId="PieddepageCar">
    <w:name w:val="Pied de page Car"/>
    <w:link w:val="Pieddepage"/>
    <w:uiPriority w:val="99"/>
    <w:rsid w:val="00911414"/>
    <w:rPr>
      <w:rFonts w:ascii="Verdana" w:hAnsi="Verdana"/>
      <w:sz w:val="24"/>
      <w:szCs w:val="24"/>
    </w:rPr>
  </w:style>
</w:styles>
</file>

<file path=word/webSettings.xml><?xml version="1.0" encoding="utf-8"?>
<w:webSettings xmlns:r="http://schemas.openxmlformats.org/officeDocument/2006/relationships" xmlns:w="http://schemas.openxmlformats.org/wordprocessingml/2006/main">
  <w:divs>
    <w:div w:id="112024150">
      <w:bodyDiv w:val="1"/>
      <w:marLeft w:val="0"/>
      <w:marRight w:val="0"/>
      <w:marTop w:val="0"/>
      <w:marBottom w:val="0"/>
      <w:divBdr>
        <w:top w:val="none" w:sz="0" w:space="0" w:color="auto"/>
        <w:left w:val="none" w:sz="0" w:space="0" w:color="auto"/>
        <w:bottom w:val="none" w:sz="0" w:space="0" w:color="auto"/>
        <w:right w:val="none" w:sz="0" w:space="0" w:color="auto"/>
      </w:divBdr>
    </w:div>
    <w:div w:id="1281912050">
      <w:bodyDiv w:val="1"/>
      <w:marLeft w:val="0"/>
      <w:marRight w:val="0"/>
      <w:marTop w:val="0"/>
      <w:marBottom w:val="0"/>
      <w:divBdr>
        <w:top w:val="none" w:sz="0" w:space="0" w:color="auto"/>
        <w:left w:val="none" w:sz="0" w:space="0" w:color="auto"/>
        <w:bottom w:val="none" w:sz="0" w:space="0" w:color="auto"/>
        <w:right w:val="none" w:sz="0" w:space="0" w:color="auto"/>
      </w:divBdr>
    </w:div>
    <w:div w:id="162596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150DD-5B89-46B8-90AC-A11A33E6C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1604</Words>
  <Characters>8823</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 </vt:lpstr>
    </vt:vector>
  </TitlesOfParts>
  <Company>Microsoft</Company>
  <LinksUpToDate>false</LinksUpToDate>
  <CharactersWithSpaces>10407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SIKA STEPHANE</dc:creator>
  <cp:lastModifiedBy>jeanne-marie.boyer</cp:lastModifiedBy>
  <cp:revision>2</cp:revision>
  <cp:lastPrinted>2026-03-23T13:41:00Z</cp:lastPrinted>
  <dcterms:created xsi:type="dcterms:W3CDTF">2026-05-04T12:32:00Z</dcterms:created>
  <dcterms:modified xsi:type="dcterms:W3CDTF">2026-05-04T12:32:00Z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Variable">
    <vt:lpwstr>5360048.1</vt:lpwstr>
  </property>
</Properties>
</file>