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27A2F" w14:textId="77777777" w:rsidR="000B251B" w:rsidRPr="00C25974" w:rsidRDefault="000B251B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A763FD4" w14:textId="77777777" w:rsidR="000B251B" w:rsidRPr="00C25974" w:rsidRDefault="000B251B">
      <w:pPr>
        <w:jc w:val="both"/>
        <w:rPr>
          <w:rFonts w:asciiTheme="majorHAnsi" w:hAnsiTheme="majorHAnsi" w:cstheme="majorHAnsi"/>
          <w:color w:val="4472C4" w:themeColor="accent1"/>
          <w:sz w:val="24"/>
          <w:szCs w:val="24"/>
        </w:rPr>
      </w:pPr>
    </w:p>
    <w:p w14:paraId="557B9170" w14:textId="77777777" w:rsidR="000B251B" w:rsidRPr="00C25974" w:rsidRDefault="000B251B">
      <w:pPr>
        <w:pStyle w:val="Titre2"/>
        <w:pBdr>
          <w:top w:val="thinThickSmallGap" w:sz="24" w:space="1" w:color="000000"/>
          <w:left w:val="thinThickSmallGap" w:sz="24" w:space="4" w:color="000000"/>
          <w:bottom w:val="thickThinSmallGap" w:sz="24" w:space="1" w:color="000000"/>
          <w:right w:val="thickThinSmallGap" w:sz="24" w:space="4" w:color="000000"/>
        </w:pBdr>
        <w:spacing w:line="360" w:lineRule="auto"/>
        <w:jc w:val="center"/>
        <w:rPr>
          <w:rFonts w:asciiTheme="majorHAnsi" w:hAnsiTheme="majorHAnsi" w:cstheme="majorHAnsi"/>
          <w:color w:val="4472C4" w:themeColor="accent1"/>
          <w:szCs w:val="24"/>
        </w:rPr>
      </w:pPr>
    </w:p>
    <w:p w14:paraId="54406746" w14:textId="37F581A1" w:rsidR="0045317F" w:rsidRPr="0045317F" w:rsidRDefault="0049395D" w:rsidP="0045317F">
      <w:pPr>
        <w:pStyle w:val="Titre2"/>
        <w:pBdr>
          <w:top w:val="thinThickSmallGap" w:sz="24" w:space="1" w:color="000000"/>
          <w:left w:val="thinThickSmallGap" w:sz="24" w:space="4" w:color="000000"/>
          <w:bottom w:val="thickThinSmallGap" w:sz="24" w:space="1" w:color="000000"/>
          <w:right w:val="thickThinSmallGap" w:sz="24" w:space="4" w:color="000000"/>
        </w:pBdr>
        <w:spacing w:line="360" w:lineRule="auto"/>
        <w:jc w:val="center"/>
        <w:rPr>
          <w:rFonts w:asciiTheme="majorHAnsi" w:hAnsiTheme="majorHAnsi" w:cstheme="majorHAnsi"/>
          <w:color w:val="4472C4" w:themeColor="accent1"/>
          <w:sz w:val="32"/>
          <w:szCs w:val="32"/>
        </w:rPr>
      </w:pPr>
      <w:r w:rsidRPr="00DE3D05">
        <w:rPr>
          <w:rFonts w:asciiTheme="majorHAnsi" w:hAnsiTheme="majorHAnsi" w:cstheme="majorHAnsi"/>
          <w:color w:val="4472C4" w:themeColor="accent1"/>
          <w:sz w:val="32"/>
          <w:szCs w:val="32"/>
        </w:rPr>
        <w:t>ACCORD NAO</w:t>
      </w:r>
      <w:r w:rsidR="003A2637">
        <w:rPr>
          <w:rFonts w:asciiTheme="majorHAnsi" w:hAnsiTheme="majorHAnsi" w:cstheme="majorHAnsi"/>
          <w:color w:val="4472C4" w:themeColor="accent1"/>
          <w:sz w:val="32"/>
          <w:szCs w:val="32"/>
        </w:rPr>
        <w:t xml:space="preserve"> 2026</w:t>
      </w:r>
      <w:r w:rsidRPr="00DE3D05">
        <w:rPr>
          <w:rFonts w:asciiTheme="majorHAnsi" w:hAnsiTheme="majorHAnsi" w:cstheme="majorHAnsi"/>
          <w:color w:val="4472C4" w:themeColor="accent1"/>
          <w:sz w:val="32"/>
          <w:szCs w:val="32"/>
        </w:rPr>
        <w:t xml:space="preserve"> - NÉGOCIATIONS ANNUELLES OBLIGATOIRES</w:t>
      </w:r>
    </w:p>
    <w:p w14:paraId="788C070D" w14:textId="77777777" w:rsidR="000B251B" w:rsidRPr="00C25974" w:rsidRDefault="000B251B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2EF777B5" w14:textId="42B51334" w:rsidR="000B251B" w:rsidRDefault="000B251B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7AE89EF" w14:textId="77777777" w:rsidR="00B17FD5" w:rsidRPr="00C25974" w:rsidRDefault="00B17FD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6B82980" w14:textId="1EA77656" w:rsidR="000B251B" w:rsidRPr="00C25974" w:rsidRDefault="0049395D">
      <w:pPr>
        <w:pStyle w:val="Corpsdetexte3"/>
        <w:spacing w:line="276" w:lineRule="auto"/>
        <w:contextualSpacing/>
        <w:rPr>
          <w:rFonts w:asciiTheme="majorHAnsi" w:hAnsiTheme="majorHAnsi" w:cstheme="majorHAnsi"/>
          <w:b w:val="0"/>
          <w:bCs/>
          <w:i w:val="0"/>
          <w:iCs w:val="0"/>
          <w:szCs w:val="22"/>
        </w:rPr>
      </w:pPr>
      <w:r w:rsidRPr="00C259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>En application des articles du Code du Travail portant obligation pour l’employeur d’engager chaque année une négociation sur l</w:t>
      </w:r>
      <w:r w:rsidR="0028447D">
        <w:rPr>
          <w:rFonts w:asciiTheme="majorHAnsi" w:hAnsiTheme="majorHAnsi" w:cstheme="majorHAnsi"/>
          <w:b w:val="0"/>
          <w:bCs/>
          <w:i w:val="0"/>
          <w:iCs w:val="0"/>
          <w:szCs w:val="22"/>
        </w:rPr>
        <w:t>a rémunération, le temps de travail et le partage de la valeur, l</w:t>
      </w:r>
      <w:r w:rsidRPr="00C259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>a Direction et l</w:t>
      </w:r>
      <w:r w:rsidR="00552C4D">
        <w:rPr>
          <w:rFonts w:asciiTheme="majorHAnsi" w:hAnsiTheme="majorHAnsi" w:cstheme="majorHAnsi"/>
          <w:b w:val="0"/>
          <w:bCs/>
          <w:i w:val="0"/>
          <w:iCs w:val="0"/>
          <w:szCs w:val="22"/>
        </w:rPr>
        <w:t>a Déléguée Syndicale</w:t>
      </w:r>
      <w:r w:rsidRPr="00C259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 xml:space="preserve"> </w:t>
      </w:r>
      <w:r w:rsidR="00311FA2">
        <w:rPr>
          <w:rFonts w:asciiTheme="majorHAnsi" w:hAnsiTheme="majorHAnsi" w:cstheme="majorHAnsi"/>
          <w:b w:val="0"/>
          <w:bCs/>
          <w:i w:val="0"/>
          <w:iCs w:val="0"/>
          <w:szCs w:val="22"/>
        </w:rPr>
        <w:t xml:space="preserve">FO </w:t>
      </w:r>
      <w:r w:rsidRPr="00C259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>se sont rencontrés le</w:t>
      </w:r>
      <w:r w:rsidR="00D06A97" w:rsidRPr="00C259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 xml:space="preserve">s </w:t>
      </w:r>
      <w:r w:rsidR="00D973C1">
        <w:rPr>
          <w:rFonts w:asciiTheme="majorHAnsi" w:hAnsiTheme="majorHAnsi" w:cstheme="majorHAnsi"/>
          <w:b w:val="0"/>
          <w:bCs/>
          <w:i w:val="0"/>
          <w:iCs w:val="0"/>
          <w:szCs w:val="22"/>
        </w:rPr>
        <w:t>15 janvier, 02 et 17 février</w:t>
      </w:r>
      <w:r w:rsidR="00186826">
        <w:rPr>
          <w:rFonts w:asciiTheme="majorHAnsi" w:hAnsiTheme="majorHAnsi" w:cstheme="majorHAnsi"/>
          <w:b w:val="0"/>
          <w:bCs/>
          <w:i w:val="0"/>
          <w:iCs w:val="0"/>
          <w:szCs w:val="22"/>
        </w:rPr>
        <w:t xml:space="preserve"> puis le 17 mars 2026.</w:t>
      </w:r>
    </w:p>
    <w:p w14:paraId="7BF46452" w14:textId="69B98962" w:rsidR="00B17FD5" w:rsidRDefault="00B17FD5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6A3132FD" w14:textId="77777777" w:rsidR="00454E35" w:rsidRDefault="00454E35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0DD86E83" w14:textId="77777777" w:rsidR="00B17FD5" w:rsidRPr="00C25974" w:rsidRDefault="00B17FD5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32380BA1" w14:textId="1826F267" w:rsidR="000B251B" w:rsidRPr="00A53149" w:rsidRDefault="00D03A64" w:rsidP="00A53149">
      <w:pPr>
        <w:pStyle w:val="Titre5"/>
        <w:numPr>
          <w:ilvl w:val="0"/>
          <w:numId w:val="0"/>
        </w:numPr>
        <w:shd w:val="clear" w:color="auto" w:fill="E6E6E6"/>
        <w:rPr>
          <w:rFonts w:asciiTheme="majorHAnsi" w:hAnsiTheme="majorHAnsi" w:cstheme="majorHAnsi"/>
          <w:color w:val="4472C4" w:themeColor="accent1"/>
          <w:sz w:val="32"/>
          <w:szCs w:val="32"/>
        </w:rPr>
      </w:pPr>
      <w:r w:rsidRPr="00A53149">
        <w:rPr>
          <w:rFonts w:asciiTheme="majorHAnsi" w:hAnsiTheme="majorHAnsi" w:cstheme="majorHAnsi"/>
          <w:color w:val="4472C4" w:themeColor="accent1"/>
          <w:sz w:val="32"/>
          <w:szCs w:val="32"/>
        </w:rPr>
        <w:t>BILAN DE L’ANNEE 202</w:t>
      </w:r>
      <w:r w:rsidR="001943F9">
        <w:rPr>
          <w:rFonts w:asciiTheme="majorHAnsi" w:hAnsiTheme="majorHAnsi" w:cstheme="majorHAnsi"/>
          <w:color w:val="4472C4" w:themeColor="accent1"/>
          <w:sz w:val="32"/>
          <w:szCs w:val="32"/>
        </w:rPr>
        <w:t>5</w:t>
      </w:r>
      <w:r w:rsidR="00D679C5" w:rsidRPr="00A53149">
        <w:rPr>
          <w:rFonts w:asciiTheme="majorHAnsi" w:hAnsiTheme="majorHAnsi" w:cstheme="majorHAnsi"/>
          <w:color w:val="4472C4" w:themeColor="accent1"/>
          <w:sz w:val="32"/>
          <w:szCs w:val="32"/>
        </w:rPr>
        <w:t xml:space="preserve"> ET ENGAGEMENT DES NEGOCIATIONS</w:t>
      </w:r>
    </w:p>
    <w:p w14:paraId="2B22FF40" w14:textId="77777777" w:rsidR="000B251B" w:rsidRPr="00C25974" w:rsidRDefault="000B251B" w:rsidP="003A2637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22121E6C" w14:textId="2C25E88E" w:rsidR="00DE3D05" w:rsidRDefault="00DE3D05" w:rsidP="003A2637">
      <w:pPr>
        <w:jc w:val="both"/>
        <w:rPr>
          <w:rFonts w:asciiTheme="majorHAnsi" w:hAnsiTheme="majorHAnsi" w:cstheme="majorHAnsi"/>
        </w:rPr>
      </w:pPr>
    </w:p>
    <w:p w14:paraId="529942FD" w14:textId="77777777" w:rsidR="003A2637" w:rsidRDefault="003A2637" w:rsidP="003A2637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75034D">
        <w:rPr>
          <w:rFonts w:asciiTheme="majorHAnsi" w:hAnsiTheme="majorHAnsi" w:cstheme="majorHAnsi"/>
          <w:bCs/>
          <w:sz w:val="22"/>
          <w:szCs w:val="22"/>
        </w:rPr>
        <w:t>L’année 202</w:t>
      </w:r>
      <w:r>
        <w:rPr>
          <w:rFonts w:asciiTheme="majorHAnsi" w:hAnsiTheme="majorHAnsi" w:cstheme="majorHAnsi"/>
          <w:bCs/>
          <w:sz w:val="22"/>
          <w:szCs w:val="22"/>
        </w:rPr>
        <w:t>5</w:t>
      </w:r>
      <w:r w:rsidRPr="0075034D">
        <w:rPr>
          <w:rFonts w:asciiTheme="majorHAnsi" w:hAnsiTheme="majorHAnsi" w:cstheme="majorHAnsi"/>
          <w:bCs/>
          <w:sz w:val="22"/>
          <w:szCs w:val="22"/>
        </w:rPr>
        <w:t xml:space="preserve"> est marquée par un contexte de </w:t>
      </w:r>
      <w:r>
        <w:rPr>
          <w:rFonts w:asciiTheme="majorHAnsi" w:hAnsiTheme="majorHAnsi" w:cstheme="majorHAnsi"/>
          <w:bCs/>
          <w:sz w:val="22"/>
          <w:szCs w:val="22"/>
        </w:rPr>
        <w:t xml:space="preserve">faible </w:t>
      </w:r>
      <w:r w:rsidRPr="0075034D">
        <w:rPr>
          <w:rFonts w:asciiTheme="majorHAnsi" w:hAnsiTheme="majorHAnsi" w:cstheme="majorHAnsi"/>
          <w:bCs/>
          <w:sz w:val="22"/>
          <w:szCs w:val="22"/>
        </w:rPr>
        <w:t>inflation</w:t>
      </w:r>
      <w:r>
        <w:rPr>
          <w:rFonts w:asciiTheme="majorHAnsi" w:hAnsiTheme="majorHAnsi" w:cstheme="majorHAnsi"/>
          <w:bCs/>
          <w:sz w:val="22"/>
          <w:szCs w:val="22"/>
        </w:rPr>
        <w:t>, qui s’établie à +0,8% en décembre 2025 (source INSEE) ainsi que par une conjoncture économique difficile et incertaine.</w:t>
      </w:r>
    </w:p>
    <w:p w14:paraId="5CABC697" w14:textId="77777777" w:rsidR="003A2637" w:rsidRDefault="003A2637" w:rsidP="003A2637">
      <w:pPr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44EE7129" w14:textId="607ACC16" w:rsidR="003A2637" w:rsidRDefault="003A2637" w:rsidP="003A2637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 xml:space="preserve">C’est dans ce contexte que </w:t>
      </w:r>
      <w:r>
        <w:rPr>
          <w:rFonts w:asciiTheme="majorHAnsi" w:hAnsiTheme="majorHAnsi" w:cstheme="majorHAnsi"/>
          <w:sz w:val="22"/>
          <w:szCs w:val="22"/>
        </w:rPr>
        <w:t>l</w:t>
      </w:r>
      <w:r w:rsidRPr="0075034D">
        <w:rPr>
          <w:rFonts w:asciiTheme="majorHAnsi" w:hAnsiTheme="majorHAnsi" w:cstheme="majorHAnsi"/>
          <w:sz w:val="22"/>
          <w:szCs w:val="22"/>
        </w:rPr>
        <w:t>a Direction souhaite accompagner, à sa juste mesure, le pouvoir d’achat de ses salariés</w:t>
      </w:r>
      <w:r>
        <w:rPr>
          <w:rFonts w:asciiTheme="majorHAnsi" w:hAnsiTheme="majorHAnsi" w:cstheme="majorHAnsi"/>
          <w:sz w:val="22"/>
          <w:szCs w:val="22"/>
        </w:rPr>
        <w:t>.</w:t>
      </w:r>
    </w:p>
    <w:p w14:paraId="22F1B895" w14:textId="77777777" w:rsidR="003A2637" w:rsidRDefault="003A2637" w:rsidP="003A263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66C5046" w14:textId="5DF52490" w:rsidR="003A2637" w:rsidRDefault="003A2637" w:rsidP="003A2637">
      <w:pPr>
        <w:pStyle w:val="NormalWeb"/>
        <w:spacing w:before="0" w:after="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bCs/>
          <w:sz w:val="22"/>
          <w:szCs w:val="22"/>
        </w:rPr>
        <w:t>Les NAO se sont déroulées dans ce contexte.</w:t>
      </w:r>
    </w:p>
    <w:p w14:paraId="1B13DFA6" w14:textId="77777777" w:rsidR="003A2637" w:rsidRDefault="003A2637" w:rsidP="003A263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8D80FBC" w14:textId="18F305A5" w:rsidR="003A2637" w:rsidRPr="00C25974" w:rsidRDefault="003A2637" w:rsidP="003A2637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</w:rPr>
      </w:pP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 xml:space="preserve">La </w:t>
      </w:r>
      <w:r>
        <w:rPr>
          <w:rFonts w:asciiTheme="majorHAnsi" w:hAnsiTheme="majorHAnsi" w:cstheme="majorHAnsi"/>
          <w:b w:val="0"/>
          <w:bCs/>
          <w:sz w:val="22"/>
          <w:szCs w:val="22"/>
        </w:rPr>
        <w:t>D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>irection a invité l</w:t>
      </w:r>
      <w:r w:rsidR="00311FA2">
        <w:rPr>
          <w:rFonts w:asciiTheme="majorHAnsi" w:hAnsiTheme="majorHAnsi" w:cstheme="majorHAnsi"/>
          <w:b w:val="0"/>
          <w:bCs/>
          <w:sz w:val="22"/>
          <w:szCs w:val="22"/>
        </w:rPr>
        <w:t>’</w:t>
      </w:r>
      <w:r>
        <w:rPr>
          <w:rFonts w:asciiTheme="majorHAnsi" w:hAnsiTheme="majorHAnsi" w:cstheme="majorHAnsi"/>
          <w:b w:val="0"/>
          <w:bCs/>
          <w:sz w:val="22"/>
          <w:szCs w:val="22"/>
        </w:rPr>
        <w:t>O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 xml:space="preserve">rganisation </w:t>
      </w:r>
      <w:r>
        <w:rPr>
          <w:rFonts w:asciiTheme="majorHAnsi" w:hAnsiTheme="majorHAnsi" w:cstheme="majorHAnsi"/>
          <w:b w:val="0"/>
          <w:bCs/>
          <w:sz w:val="22"/>
          <w:szCs w:val="22"/>
        </w:rPr>
        <w:t>S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>yndicale représentative</w:t>
      </w:r>
      <w:r w:rsidR="00EF714E">
        <w:rPr>
          <w:rFonts w:asciiTheme="majorHAnsi" w:hAnsiTheme="majorHAnsi" w:cstheme="majorHAnsi"/>
          <w:b w:val="0"/>
          <w:bCs/>
          <w:sz w:val="22"/>
          <w:szCs w:val="22"/>
        </w:rPr>
        <w:t xml:space="preserve"> </w:t>
      </w:r>
      <w:r w:rsidR="00311FA2">
        <w:rPr>
          <w:rFonts w:asciiTheme="majorHAnsi" w:hAnsiTheme="majorHAnsi" w:cstheme="majorHAnsi"/>
          <w:b w:val="0"/>
          <w:bCs/>
          <w:sz w:val="22"/>
          <w:szCs w:val="22"/>
        </w:rPr>
        <w:t>FO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 xml:space="preserve"> à ouvrir la négociation annuelle portant sur les thèmes de la rémunération, du temps de travail et du partage de la valeur ajoutée dans l’entreprise</w:t>
      </w:r>
      <w:r>
        <w:rPr>
          <w:rFonts w:asciiTheme="majorHAnsi" w:hAnsiTheme="majorHAnsi" w:cstheme="majorHAnsi"/>
          <w:b w:val="0"/>
          <w:bCs/>
          <w:sz w:val="22"/>
          <w:szCs w:val="22"/>
        </w:rPr>
        <w:t xml:space="preserve">, 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>conformément aux dispositions des articles L.2242-1 et suivants du Code du Travail.</w:t>
      </w:r>
    </w:p>
    <w:p w14:paraId="13E0905E" w14:textId="77777777" w:rsidR="003A2637" w:rsidRPr="00C25974" w:rsidRDefault="003A2637" w:rsidP="003A2637">
      <w:pPr>
        <w:rPr>
          <w:rFonts w:asciiTheme="majorHAnsi" w:hAnsiTheme="majorHAnsi" w:cstheme="majorHAnsi"/>
        </w:rPr>
      </w:pPr>
    </w:p>
    <w:p w14:paraId="290F1D5F" w14:textId="2D2346BA" w:rsidR="003A2637" w:rsidRDefault="003A2637" w:rsidP="003A2637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</w:rPr>
      </w:pPr>
      <w:r>
        <w:rPr>
          <w:rFonts w:asciiTheme="majorHAnsi" w:hAnsiTheme="majorHAnsi" w:cstheme="majorHAnsi"/>
          <w:b w:val="0"/>
          <w:bCs/>
          <w:sz w:val="22"/>
          <w:szCs w:val="22"/>
        </w:rPr>
        <w:t xml:space="preserve">Le </w:t>
      </w:r>
      <w:r w:rsidR="00311FA2">
        <w:rPr>
          <w:rFonts w:asciiTheme="majorHAnsi" w:hAnsiTheme="majorHAnsi" w:cstheme="majorHAnsi"/>
          <w:b w:val="0"/>
          <w:bCs/>
          <w:sz w:val="22"/>
          <w:szCs w:val="22"/>
        </w:rPr>
        <w:t>15 janvier 2026</w:t>
      </w:r>
      <w:r>
        <w:rPr>
          <w:rFonts w:asciiTheme="majorHAnsi" w:hAnsiTheme="majorHAnsi" w:cstheme="majorHAnsi"/>
          <w:b w:val="0"/>
          <w:bCs/>
          <w:sz w:val="22"/>
          <w:szCs w:val="22"/>
        </w:rPr>
        <w:t>,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 xml:space="preserve"> la </w:t>
      </w:r>
      <w:r>
        <w:rPr>
          <w:rFonts w:asciiTheme="majorHAnsi" w:hAnsiTheme="majorHAnsi" w:cstheme="majorHAnsi"/>
          <w:b w:val="0"/>
          <w:bCs/>
          <w:sz w:val="22"/>
          <w:szCs w:val="22"/>
        </w:rPr>
        <w:t>D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>irection et l</w:t>
      </w:r>
      <w:r w:rsidR="00311FA2">
        <w:rPr>
          <w:rFonts w:asciiTheme="majorHAnsi" w:hAnsiTheme="majorHAnsi" w:cstheme="majorHAnsi"/>
          <w:b w:val="0"/>
          <w:bCs/>
          <w:sz w:val="22"/>
          <w:szCs w:val="22"/>
        </w:rPr>
        <w:t>’</w:t>
      </w:r>
      <w:r>
        <w:rPr>
          <w:rFonts w:asciiTheme="majorHAnsi" w:hAnsiTheme="majorHAnsi" w:cstheme="majorHAnsi"/>
          <w:b w:val="0"/>
          <w:bCs/>
          <w:sz w:val="22"/>
          <w:szCs w:val="22"/>
        </w:rPr>
        <w:t>O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 xml:space="preserve">rganisation </w:t>
      </w:r>
      <w:r>
        <w:rPr>
          <w:rFonts w:asciiTheme="majorHAnsi" w:hAnsiTheme="majorHAnsi" w:cstheme="majorHAnsi"/>
          <w:b w:val="0"/>
          <w:bCs/>
          <w:sz w:val="22"/>
          <w:szCs w:val="22"/>
        </w:rPr>
        <w:t>S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>yndicale se sont rencontrées et ont, d’un commun accord, fixé les dates des réunions, ainsi que les modalités nécessaires à cette négociation.</w:t>
      </w:r>
      <w:r>
        <w:rPr>
          <w:rFonts w:asciiTheme="majorHAnsi" w:hAnsiTheme="majorHAnsi" w:cstheme="majorHAnsi"/>
          <w:b w:val="0"/>
          <w:bCs/>
          <w:sz w:val="22"/>
          <w:szCs w:val="22"/>
        </w:rPr>
        <w:t xml:space="preserve"> </w:t>
      </w:r>
    </w:p>
    <w:p w14:paraId="43E69A55" w14:textId="3202D5D8" w:rsidR="003A2637" w:rsidRPr="00810004" w:rsidRDefault="003A2637" w:rsidP="003A2637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</w:rPr>
      </w:pPr>
      <w:r>
        <w:rPr>
          <w:rFonts w:asciiTheme="majorHAnsi" w:hAnsiTheme="majorHAnsi" w:cstheme="majorHAnsi"/>
          <w:b w:val="0"/>
          <w:bCs/>
          <w:sz w:val="22"/>
          <w:szCs w:val="22"/>
        </w:rPr>
        <w:t>L</w:t>
      </w:r>
      <w:r w:rsidRPr="00810004">
        <w:rPr>
          <w:rFonts w:asciiTheme="majorHAnsi" w:hAnsiTheme="majorHAnsi" w:cstheme="majorHAnsi"/>
          <w:b w:val="0"/>
          <w:bCs/>
          <w:sz w:val="22"/>
          <w:szCs w:val="22"/>
        </w:rPr>
        <w:t xml:space="preserve">a Direction a par ailleurs présenté les indicateurs de la BDESE arrêtés à </w:t>
      </w:r>
      <w:r w:rsidR="00311FA2">
        <w:rPr>
          <w:rFonts w:asciiTheme="majorHAnsi" w:hAnsiTheme="majorHAnsi" w:cstheme="majorHAnsi"/>
          <w:b w:val="0"/>
          <w:bCs/>
          <w:sz w:val="22"/>
          <w:szCs w:val="22"/>
        </w:rPr>
        <w:t>fin décembre 2025</w:t>
      </w:r>
      <w:r w:rsidRPr="00810004">
        <w:rPr>
          <w:rFonts w:asciiTheme="majorHAnsi" w:hAnsiTheme="majorHAnsi" w:cstheme="majorHAnsi"/>
          <w:b w:val="0"/>
          <w:bCs/>
          <w:sz w:val="22"/>
          <w:szCs w:val="22"/>
        </w:rPr>
        <w:t>, ainsi que l’analyse comparée avec les années précédentes.</w:t>
      </w:r>
    </w:p>
    <w:p w14:paraId="334565DD" w14:textId="77777777" w:rsidR="003A2637" w:rsidRPr="00C25974" w:rsidRDefault="003A2637" w:rsidP="003A2637">
      <w:pPr>
        <w:rPr>
          <w:rFonts w:asciiTheme="majorHAnsi" w:hAnsiTheme="majorHAnsi" w:cstheme="majorHAnsi"/>
        </w:rPr>
      </w:pPr>
    </w:p>
    <w:p w14:paraId="0861AAC7" w14:textId="3E855002" w:rsidR="003A2637" w:rsidRDefault="003A2637" w:rsidP="003A2637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</w:rPr>
      </w:pP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 xml:space="preserve">Les </w:t>
      </w:r>
      <w:r w:rsidRPr="0090180C">
        <w:rPr>
          <w:rFonts w:asciiTheme="majorHAnsi" w:hAnsiTheme="majorHAnsi" w:cstheme="majorHAnsi"/>
          <w:b w:val="0"/>
          <w:bCs/>
          <w:sz w:val="22"/>
          <w:szCs w:val="22"/>
        </w:rPr>
        <w:t xml:space="preserve">négociations ont ensuite donné lieu à des rencontres, qui se sont </w:t>
      </w:r>
      <w:r w:rsidRPr="00973F39">
        <w:rPr>
          <w:rFonts w:asciiTheme="majorHAnsi" w:hAnsiTheme="majorHAnsi" w:cstheme="majorHAnsi"/>
          <w:b w:val="0"/>
          <w:bCs/>
          <w:sz w:val="22"/>
          <w:szCs w:val="22"/>
        </w:rPr>
        <w:t xml:space="preserve">déroulées les </w:t>
      </w:r>
      <w:r w:rsidR="00311FA2">
        <w:rPr>
          <w:rFonts w:asciiTheme="majorHAnsi" w:hAnsiTheme="majorHAnsi" w:cstheme="majorHAnsi"/>
          <w:b w:val="0"/>
          <w:bCs/>
          <w:sz w:val="22"/>
          <w:szCs w:val="22"/>
        </w:rPr>
        <w:t>02 et 17</w:t>
      </w:r>
      <w:r>
        <w:rPr>
          <w:rFonts w:asciiTheme="majorHAnsi" w:hAnsiTheme="majorHAnsi" w:cstheme="majorHAnsi"/>
          <w:b w:val="0"/>
          <w:bCs/>
          <w:sz w:val="22"/>
          <w:szCs w:val="22"/>
        </w:rPr>
        <w:t xml:space="preserve"> février </w:t>
      </w:r>
      <w:r w:rsidRPr="00973F39">
        <w:rPr>
          <w:rFonts w:asciiTheme="majorHAnsi" w:hAnsiTheme="majorHAnsi" w:cstheme="majorHAnsi"/>
          <w:b w:val="0"/>
          <w:bCs/>
          <w:sz w:val="22"/>
          <w:szCs w:val="22"/>
        </w:rPr>
        <w:t>202</w:t>
      </w:r>
      <w:r>
        <w:rPr>
          <w:rFonts w:asciiTheme="majorHAnsi" w:hAnsiTheme="majorHAnsi" w:cstheme="majorHAnsi"/>
          <w:b w:val="0"/>
          <w:bCs/>
          <w:sz w:val="22"/>
          <w:szCs w:val="22"/>
        </w:rPr>
        <w:t>6</w:t>
      </w:r>
      <w:r w:rsidRPr="00973F39">
        <w:rPr>
          <w:rFonts w:asciiTheme="majorHAnsi" w:hAnsiTheme="majorHAnsi" w:cstheme="majorHAnsi"/>
          <w:b w:val="0"/>
          <w:bCs/>
          <w:sz w:val="22"/>
          <w:szCs w:val="22"/>
        </w:rPr>
        <w:t>, afin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 xml:space="preserve"> d’échanger sur les propositions et avis de chacun</w:t>
      </w:r>
      <w:r w:rsidRPr="00755656">
        <w:rPr>
          <w:rFonts w:asciiTheme="majorHAnsi" w:hAnsiTheme="majorHAnsi" w:cstheme="majorHAnsi"/>
          <w:b w:val="0"/>
          <w:bCs/>
          <w:sz w:val="22"/>
          <w:szCs w:val="22"/>
        </w:rPr>
        <w:t>.</w:t>
      </w:r>
      <w:r w:rsidR="00186826" w:rsidRPr="00755656">
        <w:rPr>
          <w:rFonts w:asciiTheme="majorHAnsi" w:hAnsiTheme="majorHAnsi" w:cstheme="majorHAnsi"/>
          <w:b w:val="0"/>
          <w:bCs/>
          <w:sz w:val="22"/>
          <w:szCs w:val="22"/>
        </w:rPr>
        <w:t xml:space="preserve"> Les mesures envisagées par la Direction ont ainsi donné lieu à une dernière réunion d’échanges avec l’Organisation Syndicale, qui s’est tenue le 17 mars.</w:t>
      </w:r>
    </w:p>
    <w:p w14:paraId="25E14AF5" w14:textId="77777777" w:rsidR="003A2637" w:rsidRPr="00186826" w:rsidRDefault="003A2637" w:rsidP="003A2637">
      <w:pPr>
        <w:rPr>
          <w:rFonts w:asciiTheme="majorHAnsi" w:hAnsiTheme="majorHAnsi" w:cstheme="majorHAnsi"/>
          <w:sz w:val="22"/>
          <w:szCs w:val="22"/>
        </w:rPr>
      </w:pPr>
    </w:p>
    <w:p w14:paraId="707C7B38" w14:textId="2D7C3378" w:rsidR="00763212" w:rsidRPr="00311FA2" w:rsidRDefault="003A2637" w:rsidP="003A2637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</w:rPr>
      </w:pPr>
      <w:r w:rsidRPr="00973F39">
        <w:rPr>
          <w:rFonts w:asciiTheme="majorHAnsi" w:hAnsiTheme="majorHAnsi" w:cstheme="majorHAnsi"/>
          <w:b w:val="0"/>
          <w:bCs/>
          <w:sz w:val="22"/>
          <w:szCs w:val="22"/>
        </w:rPr>
        <w:t xml:space="preserve">Par ailleurs, concernant les thèmes de la négociation annuelle portant sur l’égalité professionnelle Hommes Femmes ainsi que sur la Qualité et les Conditions de Vie au Travail, </w:t>
      </w:r>
      <w:r w:rsidR="00311FA2">
        <w:rPr>
          <w:rFonts w:asciiTheme="majorHAnsi" w:hAnsiTheme="majorHAnsi" w:cstheme="majorHAnsi"/>
          <w:b w:val="0"/>
          <w:bCs/>
          <w:sz w:val="22"/>
          <w:szCs w:val="22"/>
        </w:rPr>
        <w:t>l’</w:t>
      </w:r>
      <w:r w:rsidRPr="00973F39">
        <w:rPr>
          <w:rFonts w:asciiTheme="majorHAnsi" w:hAnsiTheme="majorHAnsi" w:cstheme="majorHAnsi"/>
          <w:b w:val="0"/>
          <w:bCs/>
          <w:sz w:val="22"/>
          <w:szCs w:val="22"/>
        </w:rPr>
        <w:t>Organisation Syndicale n’</w:t>
      </w:r>
      <w:r w:rsidR="00311FA2">
        <w:rPr>
          <w:rFonts w:asciiTheme="majorHAnsi" w:hAnsiTheme="majorHAnsi" w:cstheme="majorHAnsi"/>
          <w:b w:val="0"/>
          <w:bCs/>
          <w:sz w:val="22"/>
          <w:szCs w:val="22"/>
        </w:rPr>
        <w:t>a</w:t>
      </w:r>
      <w:r w:rsidRPr="00973F39">
        <w:rPr>
          <w:rFonts w:asciiTheme="majorHAnsi" w:hAnsiTheme="majorHAnsi" w:cstheme="majorHAnsi"/>
          <w:b w:val="0"/>
          <w:bCs/>
          <w:sz w:val="22"/>
          <w:szCs w:val="22"/>
        </w:rPr>
        <w:t xml:space="preserve"> pas apporté de demandes autres sur ces sujets.</w:t>
      </w:r>
    </w:p>
    <w:p w14:paraId="1A9A97F8" w14:textId="11D25516" w:rsidR="00D679C5" w:rsidRDefault="00D679C5" w:rsidP="003A2637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  <w:lang w:eastAsia="fr-FR"/>
        </w:rPr>
      </w:pPr>
    </w:p>
    <w:p w14:paraId="4D16ED94" w14:textId="03A536A3" w:rsidR="00B17FD5" w:rsidRDefault="00B17FD5" w:rsidP="003A2637">
      <w:pPr>
        <w:jc w:val="both"/>
        <w:rPr>
          <w:lang w:eastAsia="fr-FR"/>
        </w:rPr>
      </w:pPr>
    </w:p>
    <w:p w14:paraId="742DC5F5" w14:textId="1B10316E" w:rsidR="00B17FD5" w:rsidRDefault="00B17FD5" w:rsidP="003A2637">
      <w:pPr>
        <w:jc w:val="both"/>
        <w:rPr>
          <w:lang w:eastAsia="fr-FR"/>
        </w:rPr>
      </w:pPr>
    </w:p>
    <w:p w14:paraId="57451251" w14:textId="0FDC8099" w:rsidR="00B17FD5" w:rsidRDefault="00B17FD5" w:rsidP="003A2637">
      <w:pPr>
        <w:jc w:val="both"/>
        <w:rPr>
          <w:lang w:eastAsia="fr-FR"/>
        </w:rPr>
      </w:pPr>
    </w:p>
    <w:p w14:paraId="193E38E3" w14:textId="03192500" w:rsidR="00B17FD5" w:rsidRDefault="00B17FD5" w:rsidP="003A2637">
      <w:pPr>
        <w:jc w:val="both"/>
        <w:rPr>
          <w:lang w:eastAsia="fr-FR"/>
        </w:rPr>
      </w:pPr>
    </w:p>
    <w:p w14:paraId="76AD1DE1" w14:textId="6A60395F" w:rsidR="00B17FD5" w:rsidRDefault="00B17FD5" w:rsidP="003A2637">
      <w:pPr>
        <w:jc w:val="both"/>
        <w:rPr>
          <w:lang w:eastAsia="fr-FR"/>
        </w:rPr>
      </w:pPr>
    </w:p>
    <w:p w14:paraId="0885F35E" w14:textId="15D6084F" w:rsidR="00B17FD5" w:rsidRDefault="00B17FD5" w:rsidP="003A2637">
      <w:pPr>
        <w:jc w:val="both"/>
        <w:rPr>
          <w:lang w:eastAsia="fr-FR"/>
        </w:rPr>
      </w:pPr>
    </w:p>
    <w:p w14:paraId="4F098A27" w14:textId="3C05D0A3" w:rsidR="00B17FD5" w:rsidRDefault="00B17FD5" w:rsidP="003A2637">
      <w:pPr>
        <w:jc w:val="both"/>
        <w:rPr>
          <w:lang w:eastAsia="fr-FR"/>
        </w:rPr>
      </w:pPr>
    </w:p>
    <w:p w14:paraId="05907BB2" w14:textId="12E60A46" w:rsidR="00B17FD5" w:rsidRDefault="00B17FD5" w:rsidP="003A2637">
      <w:pPr>
        <w:jc w:val="both"/>
        <w:rPr>
          <w:lang w:eastAsia="fr-FR"/>
        </w:rPr>
      </w:pPr>
    </w:p>
    <w:p w14:paraId="01D53419" w14:textId="77777777" w:rsidR="0082563F" w:rsidRDefault="0082563F" w:rsidP="003A2637">
      <w:pPr>
        <w:jc w:val="both"/>
        <w:rPr>
          <w:lang w:eastAsia="fr-FR"/>
        </w:rPr>
      </w:pPr>
    </w:p>
    <w:p w14:paraId="040B268D" w14:textId="77777777" w:rsidR="0082563F" w:rsidRDefault="0082563F" w:rsidP="003A2637">
      <w:pPr>
        <w:jc w:val="both"/>
        <w:rPr>
          <w:lang w:eastAsia="fr-FR"/>
        </w:rPr>
      </w:pPr>
    </w:p>
    <w:p w14:paraId="3DB87EB3" w14:textId="77777777" w:rsidR="0082563F" w:rsidRDefault="0082563F" w:rsidP="003A2637">
      <w:pPr>
        <w:jc w:val="both"/>
        <w:rPr>
          <w:lang w:eastAsia="fr-FR"/>
        </w:rPr>
      </w:pPr>
    </w:p>
    <w:p w14:paraId="173460FB" w14:textId="65574518" w:rsidR="000B251B" w:rsidRPr="0082563F" w:rsidRDefault="00D679C5" w:rsidP="0082563F">
      <w:pPr>
        <w:pStyle w:val="Titre5"/>
        <w:shd w:val="clear" w:color="auto" w:fill="E6E6E6"/>
        <w:rPr>
          <w:rFonts w:asciiTheme="majorHAnsi" w:hAnsiTheme="majorHAnsi" w:cstheme="majorHAnsi"/>
          <w:color w:val="4472C4" w:themeColor="accent1"/>
          <w:sz w:val="24"/>
          <w:szCs w:val="24"/>
        </w:rPr>
      </w:pPr>
      <w:r w:rsidRPr="0082563F">
        <w:rPr>
          <w:rFonts w:asciiTheme="majorHAnsi" w:hAnsiTheme="majorHAnsi" w:cstheme="majorHAnsi"/>
          <w:color w:val="4472C4" w:themeColor="accent1"/>
          <w:sz w:val="32"/>
          <w:szCs w:val="32"/>
        </w:rPr>
        <w:t>PROPOSITIONS </w:t>
      </w:r>
    </w:p>
    <w:p w14:paraId="4F79463D" w14:textId="77777777" w:rsidR="000B251B" w:rsidRPr="00C25974" w:rsidRDefault="000B251B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7A886FD1" w14:textId="77777777" w:rsidR="000B251B" w:rsidRPr="00C25974" w:rsidRDefault="000B251B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49F84726" w14:textId="77777777" w:rsidR="003A2637" w:rsidRPr="00902B01" w:rsidRDefault="003A2637" w:rsidP="003A2637">
      <w:pPr>
        <w:tabs>
          <w:tab w:val="left" w:pos="0"/>
          <w:tab w:val="left" w:pos="284"/>
        </w:tabs>
        <w:spacing w:line="276" w:lineRule="auto"/>
        <w:ind w:left="426" w:hanging="426"/>
        <w:jc w:val="both"/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  <w:u w:val="single"/>
        </w:rPr>
      </w:pPr>
      <w:r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</w:rPr>
        <w:t>1</w:t>
      </w:r>
      <w:r w:rsidRPr="00C25974"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</w:rPr>
        <w:t xml:space="preserve">/ </w:t>
      </w:r>
      <w:r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>DISPOSITIONS SALARIALES : AUGMENTATION GENERALE DES SALAIRES POUR LES NON CADRES</w:t>
      </w:r>
    </w:p>
    <w:p w14:paraId="54CE5C1D" w14:textId="77777777" w:rsidR="003A2637" w:rsidRPr="00C25974" w:rsidRDefault="003A2637" w:rsidP="003A2637">
      <w:pPr>
        <w:pStyle w:val="Paragraphedeliste"/>
        <w:ind w:left="0"/>
        <w:jc w:val="both"/>
        <w:rPr>
          <w:rFonts w:asciiTheme="majorHAnsi" w:hAnsiTheme="majorHAnsi" w:cstheme="majorHAnsi"/>
          <w:b/>
          <w:bCs/>
          <w:caps/>
          <w:sz w:val="28"/>
          <w:szCs w:val="28"/>
          <w:u w:val="single"/>
        </w:rPr>
      </w:pPr>
    </w:p>
    <w:p w14:paraId="0BB0A02D" w14:textId="61F45696" w:rsidR="003A2637" w:rsidRDefault="001C4A1A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bookmarkStart w:id="0" w:name="_Hlk75945951"/>
      <w:bookmarkEnd w:id="0"/>
      <w:r>
        <w:rPr>
          <w:rFonts w:asciiTheme="majorHAnsi" w:hAnsiTheme="majorHAnsi" w:cstheme="majorHAnsi"/>
          <w:sz w:val="22"/>
          <w:szCs w:val="22"/>
          <w:lang w:eastAsia="fr-FR"/>
        </w:rPr>
        <w:t>Le présent Accord</w:t>
      </w:r>
      <w:r w:rsidR="003A2637" w:rsidRPr="00C25974">
        <w:rPr>
          <w:rFonts w:asciiTheme="majorHAnsi" w:hAnsiTheme="majorHAnsi" w:cstheme="majorHAnsi"/>
          <w:sz w:val="22"/>
          <w:szCs w:val="22"/>
          <w:lang w:eastAsia="fr-FR"/>
        </w:rPr>
        <w:t xml:space="preserve"> </w:t>
      </w:r>
      <w:r w:rsidR="003A263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instaure, </w:t>
      </w:r>
      <w:r w:rsidR="003A2637" w:rsidRPr="00934F6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au </w:t>
      </w:r>
      <w:r w:rsidR="003A2637" w:rsidRPr="002E4B37">
        <w:rPr>
          <w:rFonts w:asciiTheme="majorHAnsi" w:eastAsia="Calibri" w:hAnsiTheme="majorHAnsi" w:cstheme="majorHAnsi"/>
          <w:sz w:val="22"/>
          <w:szCs w:val="22"/>
          <w:lang w:eastAsia="en-US"/>
        </w:rPr>
        <w:t>1</w:t>
      </w:r>
      <w:r w:rsidR="003A2637" w:rsidRPr="002E4B37">
        <w:rPr>
          <w:rFonts w:asciiTheme="majorHAnsi" w:eastAsia="Calibri" w:hAnsiTheme="majorHAnsi" w:cstheme="majorHAnsi"/>
          <w:sz w:val="22"/>
          <w:szCs w:val="22"/>
          <w:vertAlign w:val="superscript"/>
          <w:lang w:eastAsia="en-US"/>
        </w:rPr>
        <w:t>er</w:t>
      </w:r>
      <w:r w:rsidR="003A2637" w:rsidRPr="002E4B3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EF714E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mars </w:t>
      </w:r>
      <w:r w:rsidR="003A2637" w:rsidRPr="002E4B37">
        <w:rPr>
          <w:rFonts w:asciiTheme="majorHAnsi" w:eastAsia="Calibri" w:hAnsiTheme="majorHAnsi" w:cstheme="majorHAnsi"/>
          <w:sz w:val="22"/>
          <w:szCs w:val="22"/>
          <w:lang w:eastAsia="en-US"/>
        </w:rPr>
        <w:t>2026,</w:t>
      </w:r>
      <w:r w:rsidR="003A263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une augmentation générale </w:t>
      </w:r>
      <w:r w:rsidR="003A2637" w:rsidRPr="006051A0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de </w:t>
      </w:r>
      <w:r w:rsidR="003A2637">
        <w:rPr>
          <w:rFonts w:asciiTheme="majorHAnsi" w:eastAsia="Calibri" w:hAnsiTheme="majorHAnsi" w:cstheme="majorHAnsi"/>
          <w:sz w:val="22"/>
          <w:szCs w:val="22"/>
          <w:lang w:eastAsia="en-US"/>
        </w:rPr>
        <w:t>0,8% du salaire de base mensuel brut</w:t>
      </w:r>
      <w:r w:rsidR="003A2637" w:rsidRPr="006051A0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, pour l’ensemble des salariés </w:t>
      </w:r>
      <w:r w:rsidR="00AC4806">
        <w:rPr>
          <w:rFonts w:asciiTheme="majorHAnsi" w:eastAsia="Calibri" w:hAnsiTheme="majorHAnsi" w:cstheme="majorHAnsi"/>
          <w:sz w:val="22"/>
          <w:szCs w:val="22"/>
          <w:lang w:eastAsia="en-US"/>
        </w:rPr>
        <w:t>Non-Cadres</w:t>
      </w:r>
      <w:r w:rsidR="00E35D12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3A2637" w:rsidRPr="006051A0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de </w:t>
      </w:r>
      <w:r w:rsidR="00E65B8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la société </w:t>
      </w:r>
      <w:r w:rsidR="00EF714E">
        <w:rPr>
          <w:rFonts w:asciiTheme="majorHAnsi" w:eastAsia="Calibri" w:hAnsiTheme="majorHAnsi" w:cstheme="majorHAnsi"/>
          <w:sz w:val="22"/>
          <w:szCs w:val="22"/>
          <w:lang w:eastAsia="en-US"/>
        </w:rPr>
        <w:t>(</w:t>
      </w:r>
      <w:r w:rsidR="003A2637">
        <w:rPr>
          <w:rFonts w:asciiTheme="majorHAnsi" w:eastAsia="Calibri" w:hAnsiTheme="majorHAnsi" w:cstheme="majorHAnsi"/>
          <w:sz w:val="22"/>
          <w:szCs w:val="22"/>
          <w:lang w:eastAsia="en-US"/>
        </w:rPr>
        <w:t>hors alternants</w:t>
      </w:r>
      <w:r w:rsidR="00E35D12">
        <w:rPr>
          <w:rFonts w:asciiTheme="majorHAnsi" w:eastAsia="Calibri" w:hAnsiTheme="majorHAnsi" w:cstheme="majorHAnsi"/>
          <w:sz w:val="22"/>
          <w:szCs w:val="22"/>
          <w:lang w:eastAsia="en-US"/>
        </w:rPr>
        <w:t>)</w:t>
      </w:r>
      <w:r w:rsidR="003A263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, c’est-à-dire relevant des catégories Ouvriers/Employés et Techniciens/Agents de Maîtrise, </w:t>
      </w:r>
      <w:r w:rsidR="003A2637" w:rsidRPr="006051A0">
        <w:rPr>
          <w:rFonts w:asciiTheme="majorHAnsi" w:eastAsia="Calibri" w:hAnsiTheme="majorHAnsi" w:cstheme="majorHAnsi"/>
          <w:sz w:val="22"/>
          <w:szCs w:val="22"/>
          <w:lang w:eastAsia="en-US"/>
        </w:rPr>
        <w:t>base temps plein et</w:t>
      </w:r>
      <w:r w:rsidR="003A263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3A2637" w:rsidRPr="002E4B37">
        <w:rPr>
          <w:rFonts w:asciiTheme="majorHAnsi" w:eastAsia="Calibri" w:hAnsiTheme="majorHAnsi" w:cstheme="majorHAnsi"/>
          <w:sz w:val="22"/>
          <w:szCs w:val="22"/>
          <w:lang w:eastAsia="en-US"/>
        </w:rPr>
        <w:t>sans condition d’ancienneté.</w:t>
      </w:r>
    </w:p>
    <w:p w14:paraId="11FD9772" w14:textId="77777777" w:rsidR="003A2637" w:rsidRDefault="003A2637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48A7B3A0" w14:textId="77777777" w:rsidR="003A2637" w:rsidRDefault="003A2637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2E41F9">
        <w:rPr>
          <w:rFonts w:asciiTheme="majorHAnsi" w:eastAsia="Calibri" w:hAnsiTheme="majorHAnsi" w:cstheme="majorHAnsi"/>
          <w:sz w:val="22"/>
          <w:szCs w:val="22"/>
          <w:lang w:eastAsia="en-US"/>
        </w:rPr>
        <w:t>L’augmentation étant exprimée pour un temps plein, elle sera proratisée pour les salariés occupés à temps partiel, en tenant compte de leur durée de travail contractuelle.</w:t>
      </w:r>
    </w:p>
    <w:p w14:paraId="64A2D857" w14:textId="77777777" w:rsidR="003A2637" w:rsidRDefault="003A2637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56526BED" w14:textId="77777777" w:rsidR="003A2637" w:rsidRDefault="003A2637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330359A3" w14:textId="77777777" w:rsidR="003A2637" w:rsidRPr="00902B01" w:rsidRDefault="003A2637" w:rsidP="003A2637">
      <w:pPr>
        <w:tabs>
          <w:tab w:val="left" w:pos="0"/>
          <w:tab w:val="left" w:pos="426"/>
        </w:tabs>
        <w:spacing w:line="276" w:lineRule="auto"/>
        <w:ind w:left="426" w:hanging="426"/>
        <w:jc w:val="both"/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  <w:u w:val="single"/>
        </w:rPr>
      </w:pPr>
      <w:r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</w:rPr>
        <w:t>2</w:t>
      </w:r>
      <w:r w:rsidRPr="00C25974"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</w:rPr>
        <w:t xml:space="preserve">/ </w:t>
      </w:r>
      <w:r w:rsidRPr="00902B01"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>DISPOSITIONS SALARIALES</w:t>
      </w:r>
      <w:r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 xml:space="preserve"> POUR LES CADRES</w:t>
      </w:r>
    </w:p>
    <w:p w14:paraId="22928354" w14:textId="77777777" w:rsidR="003A2637" w:rsidRPr="00C25974" w:rsidRDefault="003A2637" w:rsidP="003A2637">
      <w:pPr>
        <w:pStyle w:val="Paragraphedeliste"/>
        <w:ind w:left="0"/>
        <w:rPr>
          <w:rFonts w:asciiTheme="majorHAnsi" w:hAnsiTheme="majorHAnsi" w:cstheme="majorHAnsi"/>
          <w:b/>
          <w:bCs/>
          <w:caps/>
          <w:sz w:val="28"/>
          <w:szCs w:val="28"/>
          <w:u w:val="single"/>
        </w:rPr>
      </w:pPr>
    </w:p>
    <w:p w14:paraId="69C5016F" w14:textId="77777777" w:rsidR="003A2637" w:rsidRDefault="003A2637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>
        <w:rPr>
          <w:rFonts w:asciiTheme="majorHAnsi" w:eastAsia="Calibri" w:hAnsiTheme="majorHAnsi" w:cstheme="majorHAnsi"/>
          <w:sz w:val="22"/>
          <w:szCs w:val="22"/>
          <w:lang w:eastAsia="en-US"/>
        </w:rPr>
        <w:t>La Direction Générale, dans le cadre des Examens Annuels de Situation, étudiera les possibilités d’augmentation individuelle.</w:t>
      </w:r>
    </w:p>
    <w:p w14:paraId="767B283D" w14:textId="77777777" w:rsidR="001C4A1A" w:rsidRDefault="001C4A1A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057EEBB5" w14:textId="77777777" w:rsidR="001C4A1A" w:rsidRDefault="001C4A1A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1FBFA49A" w14:textId="274CFA53" w:rsidR="001C4A1A" w:rsidRPr="00902B01" w:rsidRDefault="001C4A1A" w:rsidP="001C4A1A">
      <w:pPr>
        <w:tabs>
          <w:tab w:val="left" w:pos="0"/>
          <w:tab w:val="left" w:pos="426"/>
        </w:tabs>
        <w:spacing w:line="276" w:lineRule="auto"/>
        <w:ind w:left="426" w:hanging="426"/>
        <w:jc w:val="both"/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  <w:u w:val="single"/>
        </w:rPr>
      </w:pPr>
      <w:r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</w:rPr>
        <w:t>3</w:t>
      </w:r>
      <w:r w:rsidRPr="00C25974"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</w:rPr>
        <w:t xml:space="preserve">/ </w:t>
      </w:r>
      <w:r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>FERMETURE COLLECTIVE DU SITE LES</w:t>
      </w:r>
      <w:r w:rsidR="002422CB"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 xml:space="preserve"> </w:t>
      </w:r>
      <w:r w:rsidR="00186826"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 xml:space="preserve">LUNDI DE PENTECOTE, </w:t>
      </w:r>
      <w:r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>24 ET 31 DECEMBRE</w:t>
      </w:r>
      <w:r w:rsidR="002422CB"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 xml:space="preserve"> DE CHAQUE ANNEE</w:t>
      </w:r>
    </w:p>
    <w:p w14:paraId="161A5D86" w14:textId="77777777" w:rsidR="001C4A1A" w:rsidRPr="00C25974" w:rsidRDefault="001C4A1A" w:rsidP="001C4A1A">
      <w:pPr>
        <w:pStyle w:val="Paragraphedeliste"/>
        <w:ind w:left="0"/>
        <w:rPr>
          <w:rFonts w:asciiTheme="majorHAnsi" w:hAnsiTheme="majorHAnsi" w:cstheme="majorHAnsi"/>
          <w:b/>
          <w:bCs/>
          <w:caps/>
          <w:sz w:val="28"/>
          <w:szCs w:val="28"/>
          <w:u w:val="single"/>
        </w:rPr>
      </w:pPr>
    </w:p>
    <w:p w14:paraId="0C828C4A" w14:textId="75AA9639" w:rsidR="001C4A1A" w:rsidRDefault="001C4A1A" w:rsidP="001C4A1A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Le présent Accord instaure la fermeture collective du site </w:t>
      </w:r>
      <w:r w:rsidRPr="00FC39C3">
        <w:rPr>
          <w:rFonts w:asciiTheme="majorHAnsi" w:eastAsia="Calibri" w:hAnsiTheme="majorHAnsi" w:cstheme="majorHAnsi"/>
          <w:sz w:val="22"/>
          <w:szCs w:val="22"/>
          <w:lang w:eastAsia="en-US"/>
        </w:rPr>
        <w:t>le</w:t>
      </w:r>
      <w:r w:rsidR="002422CB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186826">
        <w:rPr>
          <w:rFonts w:asciiTheme="majorHAnsi" w:eastAsia="Calibri" w:hAnsiTheme="majorHAnsi" w:cstheme="majorHAnsi"/>
          <w:sz w:val="22"/>
          <w:szCs w:val="22"/>
          <w:lang w:eastAsia="en-US"/>
        </w:rPr>
        <w:t>lundi de Pentecôte</w:t>
      </w:r>
      <w:r w:rsidR="00AF34CB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, ainsi que les </w:t>
      </w:r>
      <w:r w:rsidRPr="00FC39C3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24 et 31 décembre </w:t>
      </w:r>
      <w:r w:rsidR="002422CB">
        <w:rPr>
          <w:rFonts w:asciiTheme="majorHAnsi" w:eastAsia="Calibri" w:hAnsiTheme="majorHAnsi" w:cstheme="majorHAnsi"/>
          <w:sz w:val="22"/>
          <w:szCs w:val="22"/>
          <w:lang w:eastAsia="en-US"/>
        </w:rPr>
        <w:t>de chaque année (lorsque ceux-ci tombent sur des jours ouvrés)</w:t>
      </w:r>
      <w:r w:rsidRPr="00FC39C3">
        <w:rPr>
          <w:rFonts w:asciiTheme="majorHAnsi" w:eastAsia="Calibri" w:hAnsiTheme="majorHAnsi" w:cstheme="majorHAnsi"/>
          <w:sz w:val="22"/>
          <w:szCs w:val="22"/>
          <w:lang w:eastAsia="en-US"/>
        </w:rPr>
        <w:t>.</w:t>
      </w:r>
    </w:p>
    <w:p w14:paraId="5BC195AE" w14:textId="77777777" w:rsidR="00487AEF" w:rsidRDefault="00487AEF" w:rsidP="001C4A1A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5363B81C" w14:textId="3A6DA8B2" w:rsidR="00AF34CB" w:rsidRDefault="00F4222F" w:rsidP="001C4A1A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755656">
        <w:rPr>
          <w:rFonts w:asciiTheme="majorHAnsi" w:eastAsia="Calibri" w:hAnsiTheme="majorHAnsi" w:cstheme="majorHAnsi"/>
          <w:sz w:val="22"/>
          <w:szCs w:val="22"/>
          <w:lang w:eastAsia="en-US"/>
        </w:rPr>
        <w:t>Pour rappel, l</w:t>
      </w:r>
      <w:r w:rsidR="00AF34CB" w:rsidRPr="00755656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e lundi de Pentecôte </w:t>
      </w:r>
      <w:r w:rsidR="00755656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a été fixé </w:t>
      </w:r>
      <w:r w:rsidR="002422CB">
        <w:rPr>
          <w:rFonts w:asciiTheme="majorHAnsi" w:eastAsia="Calibri" w:hAnsiTheme="majorHAnsi" w:cstheme="majorHAnsi"/>
          <w:sz w:val="22"/>
          <w:szCs w:val="22"/>
          <w:lang w:eastAsia="en-US"/>
        </w:rPr>
        <w:t>au lundi 25 mai pour l’année 2026</w:t>
      </w:r>
      <w:r w:rsidR="00AF34CB" w:rsidRPr="00755656">
        <w:rPr>
          <w:rFonts w:asciiTheme="majorHAnsi" w:eastAsia="Calibri" w:hAnsiTheme="majorHAnsi" w:cstheme="majorHAnsi"/>
          <w:sz w:val="22"/>
          <w:szCs w:val="22"/>
          <w:lang w:eastAsia="en-US"/>
        </w:rPr>
        <w:t>.</w:t>
      </w:r>
    </w:p>
    <w:p w14:paraId="25216D87" w14:textId="77777777" w:rsidR="00AF34CB" w:rsidRDefault="00AF34CB" w:rsidP="001C4A1A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1A393CF5" w14:textId="049D76E3" w:rsidR="001C4A1A" w:rsidRDefault="001C4A1A" w:rsidP="001C4A1A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Pour chacune de ces journées, il est demandé aux salariés de poser des Congés Payés et/ou </w:t>
      </w:r>
      <w:r w:rsidR="00487AEF">
        <w:rPr>
          <w:rFonts w:asciiTheme="majorHAnsi" w:eastAsia="Calibri" w:hAnsiTheme="majorHAnsi" w:cstheme="majorHAnsi"/>
          <w:sz w:val="22"/>
          <w:szCs w:val="22"/>
          <w:lang w:eastAsia="en-US"/>
        </w:rPr>
        <w:t>des Heures issues de la modulation du temps de travail, dites « Heures banque ».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</w:p>
    <w:p w14:paraId="05206564" w14:textId="77777777" w:rsidR="00487AEF" w:rsidRDefault="00487AEF" w:rsidP="001C4A1A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7DC593AF" w14:textId="3FE445A5" w:rsidR="001C4A1A" w:rsidRDefault="00487AEF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Toutefois, au cas où le niveau de commandes clients le nécessiterait, la Direction se réserve la possibilité de faire appel </w:t>
      </w:r>
      <w:r w:rsidR="00F4222F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exclusivement 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au volontariat des salariés pour assurer une activité </w:t>
      </w:r>
      <w:r w:rsidR="00E65B81">
        <w:rPr>
          <w:rFonts w:asciiTheme="majorHAnsi" w:eastAsia="Calibri" w:hAnsiTheme="majorHAnsi" w:cstheme="majorHAnsi"/>
          <w:sz w:val="22"/>
          <w:szCs w:val="22"/>
          <w:lang w:eastAsia="en-US"/>
        </w:rPr>
        <w:t>réduite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de production sur </w:t>
      </w:r>
      <w:r w:rsidR="00755656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l’une et/ou plusieurs </w:t>
      </w:r>
      <w:r w:rsidR="00F4222F">
        <w:rPr>
          <w:rFonts w:asciiTheme="majorHAnsi" w:eastAsia="Calibri" w:hAnsiTheme="majorHAnsi" w:cstheme="majorHAnsi"/>
          <w:sz w:val="22"/>
          <w:szCs w:val="22"/>
          <w:lang w:eastAsia="en-US"/>
        </w:rPr>
        <w:t>de ces 3 journées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>.</w:t>
      </w:r>
    </w:p>
    <w:p w14:paraId="01C32321" w14:textId="77777777" w:rsidR="00AF34CB" w:rsidRDefault="00AF34CB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1BE59782" w14:textId="77777777" w:rsidR="00AF34CB" w:rsidRDefault="00AF34CB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13818F36" w14:textId="393CD28A" w:rsidR="00AF34CB" w:rsidRPr="00902B01" w:rsidRDefault="00AF34CB" w:rsidP="00AF34CB">
      <w:pPr>
        <w:tabs>
          <w:tab w:val="left" w:pos="0"/>
          <w:tab w:val="left" w:pos="426"/>
        </w:tabs>
        <w:spacing w:line="276" w:lineRule="auto"/>
        <w:ind w:left="426" w:hanging="426"/>
        <w:jc w:val="both"/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  <w:u w:val="single"/>
        </w:rPr>
      </w:pPr>
      <w:r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</w:rPr>
        <w:t>4</w:t>
      </w:r>
      <w:r w:rsidRPr="00C25974"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</w:rPr>
        <w:t xml:space="preserve">/ </w:t>
      </w:r>
      <w:r w:rsidR="00AC4806"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>PAIEMENT EN HEURES SUPPLEMENTAIRES DES SAMEDIS TRAVAILLES</w:t>
      </w:r>
    </w:p>
    <w:p w14:paraId="31909A70" w14:textId="77777777" w:rsidR="00AF34CB" w:rsidRDefault="00AF34CB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2EF9630C" w14:textId="2C5211D4" w:rsidR="00AC4806" w:rsidRDefault="00AC4806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>
        <w:rPr>
          <w:rFonts w:asciiTheme="majorHAnsi" w:eastAsia="Calibri" w:hAnsiTheme="majorHAnsi" w:cstheme="majorHAnsi"/>
          <w:sz w:val="22"/>
          <w:szCs w:val="22"/>
          <w:lang w:eastAsia="en-US"/>
        </w:rPr>
        <w:t>Le présent Accord instaure, à compter du 1</w:t>
      </w:r>
      <w:r w:rsidRPr="00AC4806">
        <w:rPr>
          <w:rFonts w:asciiTheme="majorHAnsi" w:eastAsia="Calibri" w:hAnsiTheme="majorHAnsi" w:cstheme="majorHAnsi"/>
          <w:sz w:val="22"/>
          <w:szCs w:val="22"/>
          <w:vertAlign w:val="superscript"/>
          <w:lang w:eastAsia="en-US"/>
        </w:rPr>
        <w:t>er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mars 2026 et jusqu’au 30 juin 2026, le paiement avec la majoration heures supplémentaires </w:t>
      </w:r>
      <w:r w:rsidRPr="00755656">
        <w:rPr>
          <w:rFonts w:asciiTheme="majorHAnsi" w:eastAsia="Calibri" w:hAnsiTheme="majorHAnsi" w:cstheme="majorHAnsi"/>
          <w:sz w:val="22"/>
          <w:szCs w:val="22"/>
          <w:lang w:eastAsia="en-US"/>
        </w:rPr>
        <w:t>(selon les dispositions légales</w:t>
      </w:r>
      <w:r w:rsidR="00755656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, </w:t>
      </w:r>
      <w:r w:rsidRPr="00755656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conventionnelles </w:t>
      </w:r>
      <w:r w:rsidR="00755656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et d’entreprise </w:t>
      </w:r>
      <w:r w:rsidRPr="00755656">
        <w:rPr>
          <w:rFonts w:asciiTheme="majorHAnsi" w:eastAsia="Calibri" w:hAnsiTheme="majorHAnsi" w:cstheme="majorHAnsi"/>
          <w:sz w:val="22"/>
          <w:szCs w:val="22"/>
          <w:lang w:eastAsia="en-US"/>
        </w:rPr>
        <w:t>en vigueur)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des samedis travaillés par les salariés </w:t>
      </w:r>
      <w:r w:rsidRPr="006051A0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de 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>la société.</w:t>
      </w:r>
    </w:p>
    <w:p w14:paraId="22F88CDB" w14:textId="77777777" w:rsidR="00145688" w:rsidRDefault="00145688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736A1C1C" w14:textId="77777777" w:rsidR="0045317F" w:rsidRDefault="0045317F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54B1726B" w14:textId="77777777" w:rsidR="0045317F" w:rsidRDefault="0045317F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59661E74" w14:textId="77777777" w:rsidR="00145688" w:rsidRDefault="00145688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01B457A2" w14:textId="79083094" w:rsidR="00145688" w:rsidRDefault="00145688" w:rsidP="00145688">
      <w:pPr>
        <w:tabs>
          <w:tab w:val="left" w:pos="0"/>
          <w:tab w:val="left" w:pos="426"/>
        </w:tabs>
        <w:spacing w:line="276" w:lineRule="auto"/>
        <w:ind w:left="426" w:hanging="426"/>
        <w:jc w:val="both"/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</w:pPr>
      <w:r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</w:rPr>
        <w:lastRenderedPageBreak/>
        <w:t>5</w:t>
      </w:r>
      <w:r w:rsidRPr="00C25974">
        <w:rPr>
          <w:rFonts w:asciiTheme="majorHAnsi" w:hAnsiTheme="majorHAnsi" w:cstheme="majorHAnsi"/>
          <w:b/>
          <w:bCs/>
          <w:caps/>
          <w:color w:val="4472C4" w:themeColor="accent1"/>
          <w:sz w:val="28"/>
          <w:szCs w:val="28"/>
        </w:rPr>
        <w:t xml:space="preserve">/ </w:t>
      </w:r>
      <w:r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>OCTROI D’UNE INDEMNITE MENSUELLE DE TRANSPORT POUR LES SALARIES ACCEPTANT L</w:t>
      </w:r>
      <w:r w:rsidR="006C3E9A"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 xml:space="preserve">E </w:t>
      </w:r>
      <w:r w:rsidR="004368EC"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>TRANSFERT DU</w:t>
      </w:r>
      <w:r w:rsidR="006C3E9A"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 xml:space="preserve"> LIEU D’EXECUTION DE LEUR CONTRAT DE TRAVAIL </w:t>
      </w:r>
      <w:r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>SUR</w:t>
      </w:r>
      <w:r w:rsidR="006C3E9A"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 xml:space="preserve"> </w:t>
      </w:r>
      <w:r w:rsidR="0082563F">
        <w:rPr>
          <w:rFonts w:asciiTheme="majorHAnsi" w:hAnsiTheme="majorHAnsi" w:cstheme="majorHAnsi"/>
          <w:b/>
          <w:bCs/>
          <w:color w:val="4472C4" w:themeColor="accent1"/>
          <w:sz w:val="28"/>
          <w:szCs w:val="28"/>
          <w:u w:val="single"/>
        </w:rPr>
        <w:t>X</w:t>
      </w:r>
    </w:p>
    <w:p w14:paraId="72C8D7BF" w14:textId="77777777" w:rsidR="00145688" w:rsidRPr="00145688" w:rsidRDefault="00145688" w:rsidP="00145688">
      <w:pPr>
        <w:tabs>
          <w:tab w:val="left" w:pos="0"/>
          <w:tab w:val="left" w:pos="426"/>
        </w:tabs>
        <w:spacing w:line="276" w:lineRule="auto"/>
        <w:ind w:left="426" w:hanging="426"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745F5A96" w14:textId="0F6308DA" w:rsidR="00145688" w:rsidRDefault="00145688" w:rsidP="00145688">
      <w:pPr>
        <w:shd w:val="clear" w:color="auto" w:fill="FFFFFF"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145688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Dans le cadre de l’opération de </w:t>
      </w:r>
      <w:r w:rsidR="00755656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déménagement</w:t>
      </w:r>
      <w:r w:rsidRPr="00145688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 de l’activité de la société sur le site </w:t>
      </w:r>
      <w:r w:rsidR="00755656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de </w:t>
      </w:r>
      <w:r w:rsidR="0082563F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X</w:t>
      </w:r>
      <w:r w:rsidR="00755656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 (Zone Industrielle de Morcourt)</w:t>
      </w:r>
      <w:r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, le présent Accord instaure, </w:t>
      </w:r>
      <w:r w:rsidRPr="006051A0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pour </w:t>
      </w:r>
      <w:r w:rsidR="006E710F">
        <w:rPr>
          <w:rFonts w:asciiTheme="majorHAnsi" w:eastAsia="Calibri" w:hAnsiTheme="majorHAnsi" w:cstheme="majorHAnsi"/>
          <w:sz w:val="22"/>
          <w:szCs w:val="22"/>
          <w:lang w:eastAsia="en-US"/>
        </w:rPr>
        <w:t>les</w:t>
      </w:r>
      <w:r w:rsidRPr="006051A0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salariés de 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la société qui accepteront </w:t>
      </w:r>
      <w:r w:rsidR="00755656">
        <w:rPr>
          <w:rFonts w:asciiTheme="majorHAnsi" w:eastAsia="Calibri" w:hAnsiTheme="majorHAnsi" w:cstheme="majorHAnsi"/>
          <w:sz w:val="22"/>
          <w:szCs w:val="22"/>
          <w:lang w:eastAsia="en-US"/>
        </w:rPr>
        <w:t>le transfert du lieu d’exécution de leur contrat de travail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, une </w:t>
      </w:r>
      <w:r w:rsidR="004368EC">
        <w:rPr>
          <w:rFonts w:asciiTheme="majorHAnsi" w:eastAsia="Calibri" w:hAnsiTheme="majorHAnsi" w:cstheme="majorHAnsi"/>
          <w:sz w:val="22"/>
          <w:szCs w:val="22"/>
          <w:lang w:eastAsia="en-US"/>
        </w:rPr>
        <w:t>indemnité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4368EC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de transport, individuelle et forfaitaire, 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de 40 EUR </w:t>
      </w:r>
      <w:r w:rsidR="006E710F">
        <w:rPr>
          <w:rFonts w:asciiTheme="majorHAnsi" w:eastAsia="Calibri" w:hAnsiTheme="majorHAnsi" w:cstheme="majorHAnsi"/>
          <w:sz w:val="22"/>
          <w:szCs w:val="22"/>
          <w:lang w:eastAsia="en-US"/>
        </w:rPr>
        <w:t>nets</w:t>
      </w:r>
      <w:r w:rsidR="003F257F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par mois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, afin </w:t>
      </w:r>
      <w:r w:rsidR="006E710F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venir compenser forfaitairement une partie des </w:t>
      </w:r>
      <w:r w:rsidR="003F257F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dépenses </w:t>
      </w:r>
      <w:r w:rsidR="006E710F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liées </w:t>
      </w:r>
      <w:r w:rsidR="00755656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à leurs </w:t>
      </w:r>
      <w:r w:rsidR="006E710F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trajets </w:t>
      </w:r>
      <w:r w:rsidR="003F257F">
        <w:rPr>
          <w:rFonts w:asciiTheme="majorHAnsi" w:eastAsia="Calibri" w:hAnsiTheme="majorHAnsi" w:cstheme="majorHAnsi"/>
          <w:sz w:val="22"/>
          <w:szCs w:val="22"/>
          <w:lang w:eastAsia="en-US"/>
        </w:rPr>
        <w:t>domicile – travail.</w:t>
      </w:r>
    </w:p>
    <w:p w14:paraId="4378BCA1" w14:textId="77777777" w:rsidR="003F257F" w:rsidRDefault="003F257F" w:rsidP="00145688">
      <w:pPr>
        <w:shd w:val="clear" w:color="auto" w:fill="FFFFFF"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53CBE6BE" w14:textId="1270658E" w:rsidR="003F257F" w:rsidRPr="00145688" w:rsidRDefault="003F257F" w:rsidP="00145688">
      <w:pPr>
        <w:shd w:val="clear" w:color="auto" w:fill="FFFFFF"/>
        <w:jc w:val="both"/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</w:pP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Cette </w:t>
      </w:r>
      <w:r w:rsidR="004368EC">
        <w:rPr>
          <w:rFonts w:asciiTheme="majorHAnsi" w:eastAsia="Calibri" w:hAnsiTheme="majorHAnsi" w:cstheme="majorHAnsi"/>
          <w:sz w:val="22"/>
          <w:szCs w:val="22"/>
          <w:lang w:eastAsia="en-US"/>
        </w:rPr>
        <w:t>indemnité de transport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sera mise en place à compter du mois de transfert effectif du salarié sur </w:t>
      </w:r>
      <w:r w:rsidR="00CD1FC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X 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>et pour une durée de 12 mois, sous condition de présence dans les effectifs.</w:t>
      </w:r>
    </w:p>
    <w:p w14:paraId="2586C00E" w14:textId="77777777" w:rsidR="00145688" w:rsidRPr="00145688" w:rsidRDefault="00145688" w:rsidP="00145688">
      <w:pPr>
        <w:shd w:val="clear" w:color="auto" w:fill="FFFFFF"/>
        <w:jc w:val="both"/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</w:pPr>
    </w:p>
    <w:p w14:paraId="08C411EE" w14:textId="77777777" w:rsidR="00AC4806" w:rsidRDefault="00AC4806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72F6514A" w14:textId="76D8E575" w:rsidR="00AC4806" w:rsidRPr="00AC4806" w:rsidRDefault="00AC4806" w:rsidP="00AC4806">
      <w:pPr>
        <w:pStyle w:val="Titre8"/>
        <w:tabs>
          <w:tab w:val="left" w:pos="426"/>
        </w:tabs>
        <w:ind w:left="426" w:hanging="426"/>
        <w:rPr>
          <w:rFonts w:asciiTheme="majorHAnsi" w:hAnsiTheme="majorHAnsi" w:cstheme="majorHAnsi"/>
          <w:color w:val="4472C4" w:themeColor="accent1"/>
          <w:sz w:val="28"/>
          <w:szCs w:val="28"/>
        </w:rPr>
      </w:pPr>
      <w:r>
        <w:rPr>
          <w:rFonts w:asciiTheme="majorHAnsi" w:hAnsiTheme="majorHAnsi" w:cstheme="majorHAnsi"/>
          <w:color w:val="4472C4" w:themeColor="accent1"/>
          <w:sz w:val="28"/>
          <w:szCs w:val="28"/>
          <w:u w:val="none"/>
        </w:rPr>
        <w:t>6</w:t>
      </w:r>
      <w:r w:rsidRPr="00340889">
        <w:rPr>
          <w:rFonts w:asciiTheme="majorHAnsi" w:hAnsiTheme="majorHAnsi" w:cstheme="majorHAnsi"/>
          <w:color w:val="4472C4" w:themeColor="accent1"/>
          <w:sz w:val="28"/>
          <w:szCs w:val="28"/>
          <w:u w:val="none"/>
        </w:rPr>
        <w:t xml:space="preserve">/ </w:t>
      </w:r>
      <w:r w:rsidRPr="00AC4806">
        <w:rPr>
          <w:rFonts w:asciiTheme="majorHAnsi" w:hAnsiTheme="majorHAnsi" w:cstheme="majorHAnsi"/>
          <w:color w:val="4472C4" w:themeColor="accent1"/>
          <w:sz w:val="28"/>
          <w:szCs w:val="28"/>
        </w:rPr>
        <w:t xml:space="preserve">REVISION DE L’ACCORD </w:t>
      </w:r>
      <w:r>
        <w:rPr>
          <w:rFonts w:asciiTheme="majorHAnsi" w:hAnsiTheme="majorHAnsi" w:cstheme="majorHAnsi"/>
          <w:color w:val="4472C4" w:themeColor="accent1"/>
          <w:sz w:val="28"/>
          <w:szCs w:val="28"/>
        </w:rPr>
        <w:t>35 HEURES</w:t>
      </w:r>
      <w:r w:rsidRPr="00AC4806">
        <w:rPr>
          <w:rFonts w:asciiTheme="majorHAnsi" w:hAnsiTheme="majorHAnsi" w:cstheme="majorHAnsi"/>
          <w:color w:val="4472C4" w:themeColor="accent1"/>
          <w:sz w:val="28"/>
          <w:szCs w:val="28"/>
        </w:rPr>
        <w:t xml:space="preserve"> DE 2001 ET DE </w:t>
      </w:r>
      <w:r>
        <w:rPr>
          <w:rFonts w:asciiTheme="majorHAnsi" w:hAnsiTheme="majorHAnsi" w:cstheme="majorHAnsi"/>
          <w:color w:val="4472C4" w:themeColor="accent1"/>
          <w:sz w:val="28"/>
          <w:szCs w:val="28"/>
        </w:rPr>
        <w:t>L’</w:t>
      </w:r>
      <w:r w:rsidRPr="00AC4806">
        <w:rPr>
          <w:rFonts w:asciiTheme="majorHAnsi" w:hAnsiTheme="majorHAnsi" w:cstheme="majorHAnsi"/>
          <w:color w:val="4472C4" w:themeColor="accent1"/>
          <w:sz w:val="28"/>
          <w:szCs w:val="28"/>
        </w:rPr>
        <w:t>AVENANT DE 2011</w:t>
      </w:r>
    </w:p>
    <w:p w14:paraId="6E99661C" w14:textId="77777777" w:rsidR="00AC4806" w:rsidRDefault="00AC4806" w:rsidP="00AC4806">
      <w:pPr>
        <w:shd w:val="clear" w:color="auto" w:fill="FFFFFF"/>
        <w:jc w:val="both"/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</w:pPr>
    </w:p>
    <w:p w14:paraId="0E87CA50" w14:textId="10021952" w:rsidR="00AC4806" w:rsidRDefault="00AC4806" w:rsidP="00AC4806">
      <w:pPr>
        <w:shd w:val="clear" w:color="auto" w:fill="FFFFFF"/>
        <w:jc w:val="both"/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</w:pPr>
      <w:r w:rsidRPr="00340889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Le présent Accord instaure l’ouverture</w:t>
      </w:r>
      <w:r w:rsidR="001D4914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 </w:t>
      </w:r>
      <w:r w:rsidRPr="00340889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de négociations à venir </w:t>
      </w:r>
      <w:r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sur la révision de l’Accord</w:t>
      </w:r>
      <w:r w:rsidR="00540224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 d’entreprise</w:t>
      </w:r>
      <w:r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 35 heures du 25 juin 2001 et de l’Avenant du 28 décembre 2011</w:t>
      </w:r>
      <w:r w:rsidR="00540224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,</w:t>
      </w:r>
      <w:r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 </w:t>
      </w:r>
      <w:r w:rsidR="00540224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qui s’appliquent</w:t>
      </w:r>
      <w:r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 à la société</w:t>
      </w:r>
      <w:r w:rsidR="0045317F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.</w:t>
      </w:r>
    </w:p>
    <w:p w14:paraId="7C01A96A" w14:textId="77777777" w:rsidR="00AC4806" w:rsidRDefault="00AC4806" w:rsidP="00AC4806">
      <w:pPr>
        <w:shd w:val="clear" w:color="auto" w:fill="FFFFFF"/>
        <w:jc w:val="both"/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</w:pPr>
    </w:p>
    <w:p w14:paraId="0DEF4579" w14:textId="32E859A1" w:rsidR="00AC4806" w:rsidRDefault="001D4914" w:rsidP="00AC4806">
      <w:pPr>
        <w:shd w:val="clear" w:color="auto" w:fill="FFFFFF"/>
        <w:jc w:val="both"/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</w:pPr>
      <w:r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Cette négociation s’ouvrira une fois réalisée l’opération de fusion juridique des sociétés et </w:t>
      </w:r>
      <w:r w:rsidR="0045317F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x </w:t>
      </w:r>
      <w:r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et au plus tôt en septembre 2026</w:t>
      </w:r>
      <w:r w:rsidR="00AC4806" w:rsidRPr="00340889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.</w:t>
      </w:r>
    </w:p>
    <w:p w14:paraId="72EC0F35" w14:textId="77777777" w:rsidR="001D4914" w:rsidRDefault="001D4914" w:rsidP="00AC4806">
      <w:pPr>
        <w:shd w:val="clear" w:color="auto" w:fill="FFFFFF"/>
        <w:jc w:val="both"/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</w:pPr>
    </w:p>
    <w:p w14:paraId="3F4CC0E0" w14:textId="129F4C3F" w:rsidR="001D4914" w:rsidRPr="00340889" w:rsidRDefault="003B62EA" w:rsidP="00AC4806">
      <w:pPr>
        <w:shd w:val="clear" w:color="auto" w:fill="FFFFFF"/>
        <w:jc w:val="both"/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</w:pPr>
      <w:r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L’ouverture de cette négociation</w:t>
      </w:r>
      <w:r w:rsidRPr="00340889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 xml:space="preserve"> entend démontrer la volonté de la Direction de l’entreprise </w:t>
      </w:r>
      <w:r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de rester pleinement disponible pour poursuivre les discussions sociales dans un c</w:t>
      </w:r>
      <w:r w:rsidR="007B7B6E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limat constructif et apaisé</w:t>
      </w:r>
      <w:r w:rsidRPr="00340889"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  <w:t>.</w:t>
      </w:r>
    </w:p>
    <w:p w14:paraId="6B824399" w14:textId="77777777" w:rsidR="003A2637" w:rsidRDefault="003A2637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0F46F6BB" w14:textId="77777777" w:rsidR="001D4914" w:rsidRDefault="001D4914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5C99D68F" w14:textId="77777777" w:rsidR="003A2637" w:rsidRDefault="003A2637" w:rsidP="003A2637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0E2A1A06" w14:textId="77777777" w:rsidR="000B251B" w:rsidRPr="00DE3D05" w:rsidRDefault="0049395D">
      <w:pPr>
        <w:pStyle w:val="Titre5"/>
        <w:shd w:val="clear" w:color="auto" w:fill="E6E6E6"/>
        <w:rPr>
          <w:rFonts w:asciiTheme="majorHAnsi" w:hAnsiTheme="majorHAnsi" w:cstheme="majorHAnsi"/>
          <w:color w:val="4472C4" w:themeColor="accent1"/>
          <w:sz w:val="32"/>
          <w:szCs w:val="32"/>
        </w:rPr>
      </w:pPr>
      <w:r w:rsidRPr="00DE3D05">
        <w:rPr>
          <w:rFonts w:asciiTheme="majorHAnsi" w:hAnsiTheme="majorHAnsi" w:cstheme="majorHAnsi"/>
          <w:color w:val="4472C4" w:themeColor="accent1"/>
          <w:sz w:val="32"/>
          <w:szCs w:val="32"/>
        </w:rPr>
        <w:t>DUREE ET DATE D’ENTREE EN VIGUEUR DE L’ACCORD</w:t>
      </w:r>
    </w:p>
    <w:p w14:paraId="00350750" w14:textId="77777777" w:rsidR="000B251B" w:rsidRDefault="000B251B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52F09338" w14:textId="77777777" w:rsidR="00197B23" w:rsidRPr="00C25974" w:rsidRDefault="00197B23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48F9E375" w14:textId="77777777" w:rsidR="003A2637" w:rsidRDefault="003A2637" w:rsidP="003A2637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C25974">
        <w:rPr>
          <w:rFonts w:asciiTheme="majorHAnsi" w:hAnsiTheme="majorHAnsi" w:cstheme="majorHAnsi"/>
          <w:bCs/>
          <w:sz w:val="22"/>
          <w:szCs w:val="22"/>
        </w:rPr>
        <w:t xml:space="preserve">Le présent </w:t>
      </w:r>
      <w:r>
        <w:rPr>
          <w:rFonts w:asciiTheme="majorHAnsi" w:hAnsiTheme="majorHAnsi" w:cstheme="majorHAnsi"/>
          <w:bCs/>
          <w:sz w:val="22"/>
          <w:szCs w:val="22"/>
        </w:rPr>
        <w:t>A</w:t>
      </w:r>
      <w:r w:rsidRPr="00C25974">
        <w:rPr>
          <w:rFonts w:asciiTheme="majorHAnsi" w:hAnsiTheme="majorHAnsi" w:cstheme="majorHAnsi"/>
          <w:bCs/>
          <w:sz w:val="22"/>
          <w:szCs w:val="22"/>
        </w:rPr>
        <w:t xml:space="preserve">ccord est conclu dans le cadre des dispositions applicables et relatives à la NAO de cette année </w:t>
      </w:r>
      <w:r>
        <w:rPr>
          <w:rFonts w:asciiTheme="majorHAnsi" w:hAnsiTheme="majorHAnsi" w:cstheme="majorHAnsi"/>
          <w:bCs/>
          <w:sz w:val="22"/>
          <w:szCs w:val="22"/>
        </w:rPr>
        <w:t>2026</w:t>
      </w:r>
      <w:r w:rsidRPr="00C25974">
        <w:rPr>
          <w:rFonts w:asciiTheme="majorHAnsi" w:hAnsiTheme="majorHAnsi" w:cstheme="majorHAnsi"/>
          <w:bCs/>
          <w:sz w:val="22"/>
          <w:szCs w:val="22"/>
        </w:rPr>
        <w:t>.</w:t>
      </w:r>
    </w:p>
    <w:p w14:paraId="3597C976" w14:textId="77777777" w:rsidR="003A2637" w:rsidRDefault="003A2637" w:rsidP="003A2637">
      <w:pPr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1B18720F" w14:textId="348E1ED6" w:rsidR="003A2637" w:rsidRDefault="003A2637" w:rsidP="003A2637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Il entrera en vigueur au 1</w:t>
      </w:r>
      <w:r w:rsidRPr="00A53149">
        <w:rPr>
          <w:rFonts w:asciiTheme="majorHAnsi" w:hAnsiTheme="majorHAnsi" w:cstheme="majorHAnsi"/>
          <w:bCs/>
          <w:sz w:val="22"/>
          <w:szCs w:val="22"/>
          <w:vertAlign w:val="superscript"/>
        </w:rPr>
        <w:t>er</w:t>
      </w:r>
      <w:r>
        <w:rPr>
          <w:rFonts w:asciiTheme="majorHAnsi" w:hAnsiTheme="majorHAnsi" w:cstheme="majorHAnsi"/>
          <w:bCs/>
          <w:sz w:val="22"/>
          <w:szCs w:val="22"/>
        </w:rPr>
        <w:t xml:space="preserve"> mars 2026.</w:t>
      </w:r>
    </w:p>
    <w:p w14:paraId="13DC7A26" w14:textId="77777777" w:rsidR="003A2637" w:rsidRDefault="003A2637" w:rsidP="003A2637">
      <w:pPr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0C46CF56" w14:textId="58A42489" w:rsidR="003A2637" w:rsidRPr="00E55219" w:rsidRDefault="003A2637" w:rsidP="003A2637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55219">
        <w:rPr>
          <w:rFonts w:asciiTheme="majorHAnsi" w:hAnsiTheme="majorHAnsi" w:cstheme="majorHAnsi"/>
          <w:bCs/>
          <w:sz w:val="22"/>
          <w:szCs w:val="22"/>
        </w:rPr>
        <w:t xml:space="preserve">La société notifiera le texte à </w:t>
      </w:r>
      <w:r w:rsidR="00EF714E">
        <w:rPr>
          <w:rFonts w:asciiTheme="majorHAnsi" w:hAnsiTheme="majorHAnsi" w:cstheme="majorHAnsi"/>
          <w:bCs/>
          <w:sz w:val="22"/>
          <w:szCs w:val="22"/>
        </w:rPr>
        <w:t>l’</w:t>
      </w:r>
      <w:r>
        <w:rPr>
          <w:rFonts w:asciiTheme="majorHAnsi" w:hAnsiTheme="majorHAnsi" w:cstheme="majorHAnsi"/>
          <w:bCs/>
          <w:sz w:val="22"/>
          <w:szCs w:val="22"/>
        </w:rPr>
        <w:t>O</w:t>
      </w:r>
      <w:r w:rsidRPr="00E55219">
        <w:rPr>
          <w:rFonts w:asciiTheme="majorHAnsi" w:hAnsiTheme="majorHAnsi" w:cstheme="majorHAnsi"/>
          <w:bCs/>
          <w:sz w:val="22"/>
          <w:szCs w:val="22"/>
        </w:rPr>
        <w:t>rganisation</w:t>
      </w:r>
      <w:r>
        <w:rPr>
          <w:rFonts w:asciiTheme="majorHAnsi" w:hAnsiTheme="majorHAnsi" w:cstheme="majorHAnsi"/>
          <w:bCs/>
          <w:sz w:val="22"/>
          <w:szCs w:val="22"/>
        </w:rPr>
        <w:t xml:space="preserve"> Syndicale</w:t>
      </w:r>
      <w:r w:rsidRPr="00E55219">
        <w:rPr>
          <w:rFonts w:asciiTheme="majorHAnsi" w:hAnsiTheme="majorHAnsi" w:cstheme="majorHAnsi"/>
          <w:bCs/>
          <w:sz w:val="22"/>
          <w:szCs w:val="22"/>
        </w:rPr>
        <w:t xml:space="preserve"> représentativ</w:t>
      </w:r>
      <w:r w:rsidR="00EF714E">
        <w:rPr>
          <w:rFonts w:asciiTheme="majorHAnsi" w:hAnsiTheme="majorHAnsi" w:cstheme="majorHAnsi"/>
          <w:bCs/>
          <w:sz w:val="22"/>
          <w:szCs w:val="22"/>
        </w:rPr>
        <w:t>e</w:t>
      </w:r>
      <w:r w:rsidRPr="00E55219">
        <w:rPr>
          <w:rFonts w:asciiTheme="majorHAnsi" w:hAnsiTheme="majorHAnsi" w:cstheme="majorHAnsi"/>
          <w:bCs/>
          <w:sz w:val="22"/>
          <w:szCs w:val="22"/>
        </w:rPr>
        <w:t>.</w:t>
      </w:r>
    </w:p>
    <w:p w14:paraId="138CCD51" w14:textId="77777777" w:rsidR="003A2637" w:rsidRPr="00783165" w:rsidRDefault="003A2637" w:rsidP="003A2637">
      <w:pPr>
        <w:jc w:val="both"/>
      </w:pPr>
    </w:p>
    <w:p w14:paraId="6AEE522A" w14:textId="681CF70B" w:rsidR="003A2637" w:rsidRDefault="003A2637" w:rsidP="003A2637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C25974">
        <w:rPr>
          <w:rFonts w:asciiTheme="majorHAnsi" w:hAnsiTheme="majorHAnsi" w:cstheme="majorHAnsi"/>
          <w:bCs/>
          <w:sz w:val="22"/>
          <w:szCs w:val="22"/>
        </w:rPr>
        <w:t>Les salariés seront informés de ces mesures</w:t>
      </w:r>
      <w:r>
        <w:rPr>
          <w:rFonts w:asciiTheme="majorHAnsi" w:hAnsiTheme="majorHAnsi" w:cstheme="majorHAnsi"/>
          <w:bCs/>
          <w:sz w:val="22"/>
          <w:szCs w:val="22"/>
        </w:rPr>
        <w:t>,</w:t>
      </w:r>
      <w:r w:rsidRPr="00C25974">
        <w:rPr>
          <w:rFonts w:asciiTheme="majorHAnsi" w:hAnsiTheme="majorHAnsi" w:cstheme="majorHAnsi"/>
          <w:bCs/>
          <w:sz w:val="22"/>
          <w:szCs w:val="22"/>
        </w:rPr>
        <w:t xml:space="preserve"> simultanément à la signature de cet </w:t>
      </w:r>
      <w:r>
        <w:rPr>
          <w:rFonts w:asciiTheme="majorHAnsi" w:hAnsiTheme="majorHAnsi" w:cstheme="majorHAnsi"/>
          <w:bCs/>
          <w:sz w:val="22"/>
          <w:szCs w:val="22"/>
        </w:rPr>
        <w:t>A</w:t>
      </w:r>
      <w:r w:rsidRPr="00C25974">
        <w:rPr>
          <w:rFonts w:asciiTheme="majorHAnsi" w:hAnsiTheme="majorHAnsi" w:cstheme="majorHAnsi"/>
          <w:bCs/>
          <w:sz w:val="22"/>
          <w:szCs w:val="22"/>
        </w:rPr>
        <w:t>ccord</w:t>
      </w:r>
      <w:r>
        <w:rPr>
          <w:rFonts w:asciiTheme="majorHAnsi" w:hAnsiTheme="majorHAnsi" w:cstheme="majorHAnsi"/>
          <w:bCs/>
          <w:sz w:val="22"/>
          <w:szCs w:val="22"/>
        </w:rPr>
        <w:t>,</w:t>
      </w:r>
      <w:r w:rsidRPr="00C25974">
        <w:rPr>
          <w:rFonts w:asciiTheme="majorHAnsi" w:hAnsiTheme="majorHAnsi" w:cstheme="majorHAnsi"/>
          <w:bCs/>
          <w:sz w:val="22"/>
          <w:szCs w:val="22"/>
        </w:rPr>
        <w:t xml:space="preserve"> par les moyens de communication habituels.</w:t>
      </w:r>
    </w:p>
    <w:p w14:paraId="57338984" w14:textId="77777777" w:rsidR="00FC39C3" w:rsidRDefault="00FC39C3" w:rsidP="003A2637">
      <w:pPr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367BF5ED" w14:textId="77777777" w:rsidR="003A2637" w:rsidRPr="00C25974" w:rsidRDefault="003A2637" w:rsidP="003A2637">
      <w:pPr>
        <w:jc w:val="both"/>
        <w:rPr>
          <w:rFonts w:asciiTheme="majorHAnsi" w:hAnsiTheme="majorHAnsi" w:cstheme="majorHAnsi"/>
          <w:b/>
          <w:color w:val="4472C4" w:themeColor="accent1"/>
          <w:sz w:val="22"/>
          <w:szCs w:val="22"/>
          <w:u w:val="single"/>
        </w:rPr>
      </w:pPr>
      <w:r w:rsidRPr="00C25974">
        <w:rPr>
          <w:rFonts w:asciiTheme="majorHAnsi" w:hAnsiTheme="majorHAnsi" w:cstheme="majorHAnsi"/>
          <w:b/>
          <w:color w:val="4472C4" w:themeColor="accent1"/>
          <w:sz w:val="22"/>
          <w:szCs w:val="22"/>
          <w:u w:val="single"/>
        </w:rPr>
        <w:t>Dépôt de l’</w:t>
      </w:r>
      <w:r>
        <w:rPr>
          <w:rFonts w:asciiTheme="majorHAnsi" w:hAnsiTheme="majorHAnsi" w:cstheme="majorHAnsi"/>
          <w:b/>
          <w:color w:val="4472C4" w:themeColor="accent1"/>
          <w:sz w:val="22"/>
          <w:szCs w:val="22"/>
          <w:u w:val="single"/>
        </w:rPr>
        <w:t>A</w:t>
      </w:r>
      <w:r w:rsidRPr="00C25974">
        <w:rPr>
          <w:rFonts w:asciiTheme="majorHAnsi" w:hAnsiTheme="majorHAnsi" w:cstheme="majorHAnsi"/>
          <w:b/>
          <w:color w:val="4472C4" w:themeColor="accent1"/>
          <w:sz w:val="22"/>
          <w:szCs w:val="22"/>
          <w:u w:val="single"/>
        </w:rPr>
        <w:t xml:space="preserve">ccord et publicité </w:t>
      </w:r>
    </w:p>
    <w:p w14:paraId="4C9667A1" w14:textId="77777777" w:rsidR="003A2637" w:rsidRPr="00C25974" w:rsidRDefault="003A2637" w:rsidP="003A2637">
      <w:pPr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20BFAD44" w14:textId="5EE0CE83" w:rsidR="003A2637" w:rsidRPr="00C25974" w:rsidRDefault="003A2637" w:rsidP="003A2637">
      <w:pPr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sz w:val="22"/>
          <w:szCs w:val="22"/>
        </w:rPr>
        <w:t xml:space="preserve">Les dispositions du présent </w:t>
      </w:r>
      <w:r w:rsidR="001C4A1A">
        <w:rPr>
          <w:rFonts w:asciiTheme="majorHAnsi" w:hAnsiTheme="majorHAnsi" w:cstheme="majorHAnsi"/>
          <w:sz w:val="22"/>
          <w:szCs w:val="22"/>
        </w:rPr>
        <w:t>A</w:t>
      </w:r>
      <w:r w:rsidRPr="00C25974">
        <w:rPr>
          <w:rFonts w:asciiTheme="majorHAnsi" w:hAnsiTheme="majorHAnsi" w:cstheme="majorHAnsi"/>
          <w:sz w:val="22"/>
          <w:szCs w:val="22"/>
        </w:rPr>
        <w:t>ccord s’appliquent à l’ensemble des salariés d</w:t>
      </w:r>
      <w:r>
        <w:rPr>
          <w:rFonts w:asciiTheme="majorHAnsi" w:hAnsiTheme="majorHAnsi" w:cstheme="majorHAnsi"/>
          <w:sz w:val="22"/>
          <w:szCs w:val="22"/>
        </w:rPr>
        <w:t xml:space="preserve">e </w:t>
      </w:r>
      <w:r w:rsidR="00E65B81">
        <w:rPr>
          <w:rFonts w:asciiTheme="majorHAnsi" w:hAnsiTheme="majorHAnsi" w:cstheme="majorHAnsi"/>
          <w:sz w:val="22"/>
          <w:szCs w:val="22"/>
        </w:rPr>
        <w:t>la société</w:t>
      </w:r>
      <w:r w:rsidR="0045317F">
        <w:rPr>
          <w:rFonts w:asciiTheme="majorHAnsi" w:hAnsiTheme="majorHAnsi" w:cstheme="majorHAnsi"/>
          <w:sz w:val="22"/>
          <w:szCs w:val="22"/>
        </w:rPr>
        <w:t xml:space="preserve"> </w:t>
      </w:r>
      <w:r w:rsidRPr="00C25974">
        <w:rPr>
          <w:rFonts w:asciiTheme="majorHAnsi" w:hAnsiTheme="majorHAnsi" w:cstheme="majorHAnsi"/>
          <w:sz w:val="22"/>
          <w:szCs w:val="22"/>
        </w:rPr>
        <w:t xml:space="preserve">selon les modalités définies par ce dernier. </w:t>
      </w:r>
    </w:p>
    <w:p w14:paraId="7466D24E" w14:textId="77777777" w:rsidR="003A2637" w:rsidRPr="00C25974" w:rsidRDefault="003A2637" w:rsidP="003A263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79EFAEA" w14:textId="77777777" w:rsidR="003A2637" w:rsidRPr="00C25974" w:rsidRDefault="003A2637" w:rsidP="003A2637">
      <w:pPr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sz w:val="22"/>
          <w:szCs w:val="22"/>
        </w:rPr>
        <w:t xml:space="preserve">Les dispositions qu’il contient ne peuvent se cumuler avec des mesures d’ordre légales ou conventionnelles plus favorables entrant ultérieurement en application pour le même objet. </w:t>
      </w:r>
    </w:p>
    <w:p w14:paraId="190CB129" w14:textId="77777777" w:rsidR="003A2637" w:rsidRDefault="003A2637" w:rsidP="003A263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C4FD80E" w14:textId="77777777" w:rsidR="0045317F" w:rsidRDefault="0045317F" w:rsidP="003A263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FC39477" w14:textId="77777777" w:rsidR="0045317F" w:rsidRDefault="0045317F" w:rsidP="003A263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8EF411A" w14:textId="77777777" w:rsidR="0082563F" w:rsidRDefault="0082563F" w:rsidP="003A263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A8208B9" w14:textId="77777777" w:rsidR="0082563F" w:rsidRPr="00C25974" w:rsidRDefault="0082563F" w:rsidP="003A263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7509436" w14:textId="73927248" w:rsidR="003A2637" w:rsidRPr="00C25974" w:rsidRDefault="003A2637" w:rsidP="003A2637">
      <w:pPr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sz w:val="22"/>
          <w:szCs w:val="22"/>
        </w:rPr>
        <w:lastRenderedPageBreak/>
        <w:t xml:space="preserve">Conformément aux dispositions des articles L2231-6 et D2231-2 à D2231-7 du Code du travail, le présent </w:t>
      </w:r>
      <w:r w:rsidR="001C4A1A">
        <w:rPr>
          <w:rFonts w:asciiTheme="majorHAnsi" w:hAnsiTheme="majorHAnsi" w:cstheme="majorHAnsi"/>
          <w:sz w:val="22"/>
          <w:szCs w:val="22"/>
        </w:rPr>
        <w:t>A</w:t>
      </w:r>
      <w:r w:rsidRPr="00C25974">
        <w:rPr>
          <w:rFonts w:asciiTheme="majorHAnsi" w:hAnsiTheme="majorHAnsi" w:cstheme="majorHAnsi"/>
          <w:sz w:val="22"/>
          <w:szCs w:val="22"/>
        </w:rPr>
        <w:t xml:space="preserve">ccord sera déposé à l’initiative de la Direction au greffe du conseil de prud’hommes compétent. Il sera également déposé auprès de la DIRECCTE compétente sur la plateforme de télé procédure prévue à cet effet : </w:t>
      </w:r>
      <w:hyperlink r:id="rId8">
        <w:r w:rsidRPr="00487339">
          <w:rPr>
            <w:sz w:val="22"/>
            <w:szCs w:val="22"/>
            <w:u w:val="single"/>
          </w:rPr>
          <w:t>https://www.teleaccords.travail-emploi.gouv.fr</w:t>
        </w:r>
      </w:hyperlink>
      <w:r w:rsidRPr="00487339">
        <w:rPr>
          <w:rFonts w:asciiTheme="majorHAnsi" w:hAnsiTheme="majorHAnsi" w:cstheme="majorHAnsi"/>
          <w:sz w:val="24"/>
          <w:szCs w:val="24"/>
          <w:u w:val="single"/>
        </w:rPr>
        <w:t>.</w:t>
      </w:r>
    </w:p>
    <w:p w14:paraId="5FA38F5C" w14:textId="77777777" w:rsidR="003A2637" w:rsidRPr="00C25974" w:rsidRDefault="003A263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F694B07" w14:textId="77777777" w:rsidR="000B251B" w:rsidRPr="00C25974" w:rsidRDefault="000B251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5701891" w14:textId="455D4D4E" w:rsidR="000B251B" w:rsidRDefault="000B251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C2D4747" w14:textId="77777777" w:rsidR="00EF714E" w:rsidRDefault="00EF714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B908596" w14:textId="342764F4" w:rsidR="000B251B" w:rsidRPr="00C25974" w:rsidRDefault="0049395D">
      <w:pPr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sz w:val="22"/>
          <w:szCs w:val="22"/>
        </w:rPr>
        <w:t xml:space="preserve">Fait à </w:t>
      </w:r>
      <w:r w:rsidR="00340889">
        <w:rPr>
          <w:rFonts w:asciiTheme="majorHAnsi" w:hAnsiTheme="majorHAnsi" w:cstheme="majorHAnsi"/>
          <w:sz w:val="22"/>
          <w:szCs w:val="22"/>
        </w:rPr>
        <w:t>Tergnier</w:t>
      </w:r>
      <w:r w:rsidR="00A53149">
        <w:rPr>
          <w:rFonts w:asciiTheme="majorHAnsi" w:hAnsiTheme="majorHAnsi" w:cstheme="majorHAnsi"/>
          <w:sz w:val="22"/>
          <w:szCs w:val="22"/>
        </w:rPr>
        <w:t>,</w:t>
      </w:r>
      <w:r w:rsidRPr="00C25974">
        <w:rPr>
          <w:rFonts w:asciiTheme="majorHAnsi" w:hAnsiTheme="majorHAnsi" w:cstheme="majorHAnsi"/>
          <w:sz w:val="22"/>
          <w:szCs w:val="22"/>
        </w:rPr>
        <w:t xml:space="preserve"> le </w:t>
      </w:r>
      <w:r w:rsidR="006C3E9A">
        <w:rPr>
          <w:rFonts w:asciiTheme="majorHAnsi" w:hAnsiTheme="majorHAnsi" w:cstheme="majorHAnsi"/>
          <w:sz w:val="22"/>
          <w:szCs w:val="22"/>
        </w:rPr>
        <w:t>2</w:t>
      </w:r>
      <w:r w:rsidR="007F0287">
        <w:rPr>
          <w:rFonts w:asciiTheme="majorHAnsi" w:hAnsiTheme="majorHAnsi" w:cstheme="majorHAnsi"/>
          <w:sz w:val="22"/>
          <w:szCs w:val="22"/>
        </w:rPr>
        <w:t>4</w:t>
      </w:r>
      <w:r w:rsidR="00340889">
        <w:rPr>
          <w:rFonts w:asciiTheme="majorHAnsi" w:hAnsiTheme="majorHAnsi" w:cstheme="majorHAnsi"/>
          <w:sz w:val="22"/>
          <w:szCs w:val="22"/>
        </w:rPr>
        <w:t xml:space="preserve"> mars </w:t>
      </w:r>
      <w:r w:rsidR="00487339">
        <w:rPr>
          <w:rFonts w:asciiTheme="majorHAnsi" w:hAnsiTheme="majorHAnsi" w:cstheme="majorHAnsi"/>
          <w:sz w:val="22"/>
          <w:szCs w:val="22"/>
        </w:rPr>
        <w:t>202</w:t>
      </w:r>
      <w:r w:rsidR="003A2637">
        <w:rPr>
          <w:rFonts w:asciiTheme="majorHAnsi" w:hAnsiTheme="majorHAnsi" w:cstheme="majorHAnsi"/>
          <w:sz w:val="22"/>
          <w:szCs w:val="22"/>
        </w:rPr>
        <w:t xml:space="preserve">6, </w:t>
      </w:r>
      <w:r w:rsidRPr="00C25974">
        <w:rPr>
          <w:rFonts w:asciiTheme="majorHAnsi" w:hAnsiTheme="majorHAnsi" w:cstheme="majorHAnsi"/>
          <w:sz w:val="22"/>
          <w:szCs w:val="22"/>
        </w:rPr>
        <w:t>en</w:t>
      </w:r>
      <w:r w:rsidR="00A00BFC">
        <w:rPr>
          <w:rFonts w:asciiTheme="majorHAnsi" w:hAnsiTheme="majorHAnsi" w:cstheme="majorHAnsi"/>
          <w:sz w:val="22"/>
          <w:szCs w:val="22"/>
        </w:rPr>
        <w:t xml:space="preserve"> </w:t>
      </w:r>
      <w:r w:rsidR="003A2637">
        <w:rPr>
          <w:rFonts w:asciiTheme="majorHAnsi" w:hAnsiTheme="majorHAnsi" w:cstheme="majorHAnsi"/>
          <w:sz w:val="22"/>
          <w:szCs w:val="22"/>
        </w:rPr>
        <w:t>4</w:t>
      </w:r>
      <w:r w:rsidRPr="00C25974">
        <w:rPr>
          <w:rFonts w:asciiTheme="majorHAnsi" w:hAnsiTheme="majorHAnsi" w:cstheme="majorHAnsi"/>
          <w:sz w:val="22"/>
          <w:szCs w:val="22"/>
        </w:rPr>
        <w:t xml:space="preserve"> exemplaires</w:t>
      </w:r>
      <w:r w:rsidR="003A2637">
        <w:rPr>
          <w:rFonts w:asciiTheme="majorHAnsi" w:hAnsiTheme="majorHAnsi" w:cstheme="majorHAnsi"/>
          <w:sz w:val="22"/>
          <w:szCs w:val="22"/>
        </w:rPr>
        <w:t xml:space="preserve"> originaux.</w:t>
      </w:r>
    </w:p>
    <w:p w14:paraId="2E03CFA6" w14:textId="1ABFD248" w:rsidR="000B251B" w:rsidRDefault="000B251B">
      <w:pPr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4BF2D977" w14:textId="1C2E49A6" w:rsidR="00A00BFC" w:rsidRDefault="00A00BFC">
      <w:pPr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36CC2991" w14:textId="77777777" w:rsidR="00DE3D05" w:rsidRDefault="00DE3D05">
      <w:pPr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562A570C" w14:textId="315A4206" w:rsidR="00A00BFC" w:rsidRDefault="00A00BFC">
      <w:pPr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18E7F1B8" w14:textId="77777777" w:rsidR="00A00BFC" w:rsidRPr="003A2637" w:rsidRDefault="00A00BFC" w:rsidP="00A00BFC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3A2637">
        <w:rPr>
          <w:rFonts w:asciiTheme="majorHAnsi" w:hAnsiTheme="majorHAnsi" w:cstheme="majorHAnsi"/>
          <w:b/>
          <w:bCs/>
          <w:sz w:val="22"/>
          <w:szCs w:val="22"/>
        </w:rPr>
        <w:t>Le représentant de l’employeur</w:t>
      </w:r>
    </w:p>
    <w:p w14:paraId="35DAA531" w14:textId="5163655C" w:rsidR="00A00BFC" w:rsidRDefault="00A00BFC" w:rsidP="00A00BFC">
      <w:pPr>
        <w:rPr>
          <w:rFonts w:asciiTheme="majorHAnsi" w:hAnsiTheme="majorHAnsi" w:cstheme="majorHAnsi"/>
          <w:sz w:val="22"/>
          <w:szCs w:val="22"/>
        </w:rPr>
      </w:pPr>
    </w:p>
    <w:p w14:paraId="6D345169" w14:textId="77777777" w:rsidR="00DE3D05" w:rsidRDefault="00DE3D05" w:rsidP="00A00BFC">
      <w:pPr>
        <w:rPr>
          <w:rFonts w:asciiTheme="majorHAnsi" w:hAnsiTheme="majorHAnsi" w:cstheme="majorHAnsi"/>
          <w:sz w:val="22"/>
          <w:szCs w:val="22"/>
        </w:rPr>
      </w:pPr>
    </w:p>
    <w:p w14:paraId="2B592452" w14:textId="77777777" w:rsidR="00B636BF" w:rsidRPr="00A00BFC" w:rsidRDefault="00B636BF" w:rsidP="00A00BFC">
      <w:pPr>
        <w:rPr>
          <w:rFonts w:asciiTheme="majorHAnsi" w:hAnsiTheme="majorHAnsi" w:cstheme="majorHAnsi"/>
          <w:sz w:val="22"/>
          <w:szCs w:val="22"/>
        </w:rPr>
      </w:pPr>
    </w:p>
    <w:p w14:paraId="5A0DAC57" w14:textId="77777777" w:rsidR="00A00BFC" w:rsidRDefault="00A00BFC" w:rsidP="00A00BFC">
      <w:pPr>
        <w:rPr>
          <w:rFonts w:asciiTheme="majorHAnsi" w:hAnsiTheme="majorHAnsi" w:cstheme="majorHAnsi"/>
          <w:sz w:val="22"/>
          <w:szCs w:val="22"/>
        </w:rPr>
      </w:pPr>
    </w:p>
    <w:p w14:paraId="2C4F2CBC" w14:textId="77777777" w:rsidR="003A2637" w:rsidRPr="00A00BFC" w:rsidRDefault="003A2637" w:rsidP="00A00BFC">
      <w:pPr>
        <w:rPr>
          <w:rFonts w:asciiTheme="majorHAnsi" w:hAnsiTheme="majorHAnsi" w:cstheme="majorHAnsi"/>
          <w:sz w:val="22"/>
          <w:szCs w:val="22"/>
        </w:rPr>
      </w:pPr>
    </w:p>
    <w:p w14:paraId="0F5B1FE1" w14:textId="0D8E8303" w:rsidR="00DE3D05" w:rsidRPr="003A2637" w:rsidRDefault="00DE3D05" w:rsidP="00A00BFC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3A2637">
        <w:rPr>
          <w:rFonts w:asciiTheme="majorHAnsi" w:hAnsiTheme="majorHAnsi" w:cstheme="majorHAnsi"/>
          <w:b/>
          <w:bCs/>
          <w:sz w:val="22"/>
          <w:szCs w:val="22"/>
        </w:rPr>
        <w:t xml:space="preserve">Le syndicat </w:t>
      </w:r>
      <w:r w:rsidR="00340889" w:rsidRPr="003A2637">
        <w:rPr>
          <w:rFonts w:asciiTheme="majorHAnsi" w:hAnsiTheme="majorHAnsi" w:cstheme="majorHAnsi"/>
          <w:b/>
          <w:bCs/>
          <w:sz w:val="22"/>
          <w:szCs w:val="22"/>
        </w:rPr>
        <w:t>FO</w:t>
      </w:r>
      <w:r w:rsidRPr="003A2637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3A2637">
        <w:rPr>
          <w:rFonts w:asciiTheme="majorHAnsi" w:hAnsiTheme="majorHAnsi" w:cstheme="majorHAnsi"/>
          <w:b/>
          <w:bCs/>
          <w:sz w:val="22"/>
          <w:szCs w:val="22"/>
        </w:rPr>
        <w:tab/>
      </w:r>
      <w:r w:rsidR="00F16412" w:rsidRPr="003A2637">
        <w:rPr>
          <w:rFonts w:asciiTheme="majorHAnsi" w:hAnsiTheme="majorHAnsi" w:cstheme="majorHAnsi"/>
          <w:b/>
          <w:bCs/>
          <w:sz w:val="22"/>
          <w:szCs w:val="22"/>
        </w:rPr>
        <w:tab/>
      </w:r>
      <w:r w:rsidR="00F16412" w:rsidRPr="003A2637">
        <w:rPr>
          <w:rFonts w:asciiTheme="majorHAnsi" w:hAnsiTheme="majorHAnsi" w:cstheme="majorHAnsi"/>
          <w:b/>
          <w:bCs/>
          <w:sz w:val="22"/>
          <w:szCs w:val="22"/>
        </w:rPr>
        <w:tab/>
      </w:r>
      <w:r w:rsidR="00F16412" w:rsidRPr="003A2637">
        <w:rPr>
          <w:rFonts w:asciiTheme="majorHAnsi" w:hAnsiTheme="majorHAnsi" w:cstheme="majorHAnsi"/>
          <w:b/>
          <w:bCs/>
          <w:sz w:val="22"/>
          <w:szCs w:val="22"/>
        </w:rPr>
        <w:tab/>
      </w:r>
      <w:r w:rsidR="00F16412" w:rsidRPr="003A2637">
        <w:rPr>
          <w:rFonts w:asciiTheme="majorHAnsi" w:hAnsiTheme="majorHAnsi" w:cstheme="majorHAnsi"/>
          <w:b/>
          <w:bCs/>
          <w:sz w:val="22"/>
          <w:szCs w:val="22"/>
        </w:rPr>
        <w:tab/>
      </w:r>
      <w:r w:rsidR="00F16412" w:rsidRPr="003A2637">
        <w:rPr>
          <w:rFonts w:asciiTheme="majorHAnsi" w:hAnsiTheme="majorHAnsi" w:cstheme="majorHAnsi"/>
          <w:b/>
          <w:bCs/>
          <w:sz w:val="22"/>
          <w:szCs w:val="22"/>
        </w:rPr>
        <w:tab/>
      </w:r>
      <w:r w:rsidR="00F16412" w:rsidRPr="003A2637">
        <w:rPr>
          <w:rFonts w:asciiTheme="majorHAnsi" w:hAnsiTheme="majorHAnsi" w:cstheme="majorHAnsi"/>
          <w:b/>
          <w:bCs/>
          <w:sz w:val="22"/>
          <w:szCs w:val="22"/>
        </w:rPr>
        <w:tab/>
      </w:r>
    </w:p>
    <w:p w14:paraId="6E4B0EED" w14:textId="3F5A0FF6" w:rsidR="00A00BFC" w:rsidRPr="00A00BFC" w:rsidRDefault="00F16412" w:rsidP="00A00BFC">
      <w:p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</w:p>
    <w:p w14:paraId="5088846C" w14:textId="77777777" w:rsidR="00A00BFC" w:rsidRPr="00A00BFC" w:rsidRDefault="00A00BFC" w:rsidP="00A00BFC">
      <w:pPr>
        <w:rPr>
          <w:rFonts w:asciiTheme="majorHAnsi" w:hAnsiTheme="majorHAnsi" w:cstheme="majorHAnsi"/>
          <w:sz w:val="22"/>
          <w:szCs w:val="22"/>
        </w:rPr>
      </w:pPr>
      <w:r w:rsidRPr="00A00BFC">
        <w:rPr>
          <w:rFonts w:asciiTheme="majorHAnsi" w:hAnsiTheme="majorHAnsi" w:cstheme="majorHAnsi"/>
          <w:sz w:val="22"/>
          <w:szCs w:val="22"/>
        </w:rPr>
        <w:tab/>
      </w:r>
      <w:r w:rsidRPr="00A00BFC">
        <w:rPr>
          <w:rFonts w:asciiTheme="majorHAnsi" w:hAnsiTheme="majorHAnsi" w:cstheme="majorHAnsi"/>
          <w:sz w:val="22"/>
          <w:szCs w:val="22"/>
        </w:rPr>
        <w:tab/>
      </w:r>
      <w:r w:rsidRPr="00A00BFC">
        <w:rPr>
          <w:rFonts w:asciiTheme="majorHAnsi" w:hAnsiTheme="majorHAnsi" w:cstheme="majorHAnsi"/>
          <w:sz w:val="22"/>
          <w:szCs w:val="22"/>
        </w:rPr>
        <w:tab/>
      </w:r>
    </w:p>
    <w:p w14:paraId="6EA3B1C6" w14:textId="77777777" w:rsidR="00A00BFC" w:rsidRPr="00C25974" w:rsidRDefault="00A00BFC">
      <w:pPr>
        <w:jc w:val="both"/>
        <w:rPr>
          <w:rFonts w:asciiTheme="majorHAnsi" w:hAnsiTheme="majorHAnsi" w:cstheme="majorHAnsi"/>
          <w:bCs/>
          <w:sz w:val="24"/>
          <w:szCs w:val="24"/>
        </w:rPr>
      </w:pPr>
    </w:p>
    <w:sectPr w:rsidR="00A00BFC" w:rsidRPr="00C25974" w:rsidSect="00197B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F2017" w14:textId="77777777" w:rsidR="00054446" w:rsidRDefault="00054446">
      <w:r>
        <w:separator/>
      </w:r>
    </w:p>
  </w:endnote>
  <w:endnote w:type="continuationSeparator" w:id="0">
    <w:p w14:paraId="5FA36A36" w14:textId="77777777" w:rsidR="00054446" w:rsidRDefault="0005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TC Officina Sans">
    <w:altName w:val="Segoe UI"/>
    <w:charset w:val="00"/>
    <w:family w:val="auto"/>
    <w:pitch w:val="variable"/>
    <w:sig w:usb0="00000001" w:usb1="40000048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TC Officina Sans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hotina Casual Black;Times New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5E95" w14:textId="77777777" w:rsidR="00E17A91" w:rsidRDefault="00E17A9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1F386" w14:textId="77777777" w:rsidR="000B251B" w:rsidRDefault="0049395D">
    <w:pPr>
      <w:pStyle w:val="Pieddepag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8" behindDoc="0" locked="0" layoutInCell="1" allowOverlap="1" wp14:anchorId="1C5354C8" wp14:editId="43E849E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770" cy="14033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" cy="1403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1682D89" w14:textId="77777777" w:rsidR="000B251B" w:rsidRDefault="0049395D">
                          <w:pPr>
                            <w:pStyle w:val="Pieddepag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5354C8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46.1pt;margin-top:.05pt;width:5.1pt;height:11.05pt;z-index: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" stroked="f">
              <v:fill opacity="0"/>
              <v:textbox>
                <w:txbxContent>
                  <w:p w14:paraId="41682D89" w14:textId="77777777" w:rsidR="000B251B" w:rsidRDefault="0049395D">
                    <w:pPr>
                      <w:pStyle w:val="Pieddepag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D14CD" w14:textId="77777777" w:rsidR="00E17A91" w:rsidRDefault="00E17A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F16E3" w14:textId="77777777" w:rsidR="00054446" w:rsidRDefault="00054446">
      <w:r>
        <w:separator/>
      </w:r>
    </w:p>
  </w:footnote>
  <w:footnote w:type="continuationSeparator" w:id="0">
    <w:p w14:paraId="6A8780BE" w14:textId="77777777" w:rsidR="00054446" w:rsidRDefault="00054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230EA" w14:textId="3373A66E" w:rsidR="00E17A91" w:rsidRDefault="00E17A9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F7FEC" w14:textId="76C48E84" w:rsidR="00E17A91" w:rsidRDefault="00E17A9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D9E4D" w14:textId="550B7426" w:rsidR="00E17A91" w:rsidRDefault="00E17A9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5462E"/>
    <w:multiLevelType w:val="hybridMultilevel"/>
    <w:tmpl w:val="C6982DD0"/>
    <w:lvl w:ilvl="0" w:tplc="140EB7E2">
      <w:numFmt w:val="bullet"/>
      <w:lvlText w:val="-"/>
      <w:lvlJc w:val="left"/>
      <w:pPr>
        <w:ind w:left="720" w:hanging="360"/>
      </w:pPr>
      <w:rPr>
        <w:rFonts w:ascii="ITC Officina Sans" w:eastAsia="Calibri" w:hAnsi="ITC Officina Sans" w:cs="ITC Officina Sans Std 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B2202"/>
    <w:multiLevelType w:val="hybridMultilevel"/>
    <w:tmpl w:val="DFDEE406"/>
    <w:lvl w:ilvl="0" w:tplc="60B43BC8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37928"/>
    <w:multiLevelType w:val="hybridMultilevel"/>
    <w:tmpl w:val="9B22D40C"/>
    <w:lvl w:ilvl="0" w:tplc="9168B106">
      <w:numFmt w:val="bullet"/>
      <w:lvlText w:val=""/>
      <w:lvlJc w:val="left"/>
      <w:pPr>
        <w:ind w:left="135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E7B801E8">
      <w:numFmt w:val="bullet"/>
      <w:lvlText w:val="•"/>
      <w:lvlJc w:val="left"/>
      <w:pPr>
        <w:ind w:left="2244" w:hanging="360"/>
      </w:pPr>
      <w:rPr>
        <w:rFonts w:hint="default"/>
        <w:lang w:val="fr-FR" w:eastAsia="en-US" w:bidi="ar-SA"/>
      </w:rPr>
    </w:lvl>
    <w:lvl w:ilvl="2" w:tplc="68B66BCE">
      <w:numFmt w:val="bullet"/>
      <w:lvlText w:val="•"/>
      <w:lvlJc w:val="left"/>
      <w:pPr>
        <w:ind w:left="3129" w:hanging="360"/>
      </w:pPr>
      <w:rPr>
        <w:rFonts w:hint="default"/>
        <w:lang w:val="fr-FR" w:eastAsia="en-US" w:bidi="ar-SA"/>
      </w:rPr>
    </w:lvl>
    <w:lvl w:ilvl="3" w:tplc="3DF2C958">
      <w:numFmt w:val="bullet"/>
      <w:lvlText w:val="•"/>
      <w:lvlJc w:val="left"/>
      <w:pPr>
        <w:ind w:left="4013" w:hanging="360"/>
      </w:pPr>
      <w:rPr>
        <w:rFonts w:hint="default"/>
        <w:lang w:val="fr-FR" w:eastAsia="en-US" w:bidi="ar-SA"/>
      </w:rPr>
    </w:lvl>
    <w:lvl w:ilvl="4" w:tplc="B4AE27F8">
      <w:numFmt w:val="bullet"/>
      <w:lvlText w:val="•"/>
      <w:lvlJc w:val="left"/>
      <w:pPr>
        <w:ind w:left="4898" w:hanging="360"/>
      </w:pPr>
      <w:rPr>
        <w:rFonts w:hint="default"/>
        <w:lang w:val="fr-FR" w:eastAsia="en-US" w:bidi="ar-SA"/>
      </w:rPr>
    </w:lvl>
    <w:lvl w:ilvl="5" w:tplc="D9E029BE">
      <w:numFmt w:val="bullet"/>
      <w:lvlText w:val="•"/>
      <w:lvlJc w:val="left"/>
      <w:pPr>
        <w:ind w:left="5783" w:hanging="360"/>
      </w:pPr>
      <w:rPr>
        <w:rFonts w:hint="default"/>
        <w:lang w:val="fr-FR" w:eastAsia="en-US" w:bidi="ar-SA"/>
      </w:rPr>
    </w:lvl>
    <w:lvl w:ilvl="6" w:tplc="A268DD0E">
      <w:numFmt w:val="bullet"/>
      <w:lvlText w:val="•"/>
      <w:lvlJc w:val="left"/>
      <w:pPr>
        <w:ind w:left="6667" w:hanging="360"/>
      </w:pPr>
      <w:rPr>
        <w:rFonts w:hint="default"/>
        <w:lang w:val="fr-FR" w:eastAsia="en-US" w:bidi="ar-SA"/>
      </w:rPr>
    </w:lvl>
    <w:lvl w:ilvl="7" w:tplc="F8403994">
      <w:numFmt w:val="bullet"/>
      <w:lvlText w:val="•"/>
      <w:lvlJc w:val="left"/>
      <w:pPr>
        <w:ind w:left="7552" w:hanging="360"/>
      </w:pPr>
      <w:rPr>
        <w:rFonts w:hint="default"/>
        <w:lang w:val="fr-FR" w:eastAsia="en-US" w:bidi="ar-SA"/>
      </w:rPr>
    </w:lvl>
    <w:lvl w:ilvl="8" w:tplc="49327834">
      <w:numFmt w:val="bullet"/>
      <w:lvlText w:val="•"/>
      <w:lvlJc w:val="left"/>
      <w:pPr>
        <w:ind w:left="8437" w:hanging="360"/>
      </w:pPr>
      <w:rPr>
        <w:rFonts w:hint="default"/>
        <w:lang w:val="fr-FR" w:eastAsia="en-US" w:bidi="ar-SA"/>
      </w:rPr>
    </w:lvl>
  </w:abstractNum>
  <w:abstractNum w:abstractNumId="3" w15:restartNumberingAfterBreak="0">
    <w:nsid w:val="27BB7AA6"/>
    <w:multiLevelType w:val="multilevel"/>
    <w:tmpl w:val="1AF48486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563821"/>
    <w:multiLevelType w:val="hybridMultilevel"/>
    <w:tmpl w:val="7ACEA838"/>
    <w:lvl w:ilvl="0" w:tplc="DA52160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3558B"/>
    <w:multiLevelType w:val="multilevel"/>
    <w:tmpl w:val="FC981AF0"/>
    <w:lvl w:ilvl="0">
      <w:start w:val="1"/>
      <w:numFmt w:val="none"/>
      <w:pStyle w:val="Titre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46C944FA"/>
    <w:multiLevelType w:val="hybridMultilevel"/>
    <w:tmpl w:val="BE20838C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65B304F"/>
    <w:multiLevelType w:val="hybridMultilevel"/>
    <w:tmpl w:val="FA1A497A"/>
    <w:lvl w:ilvl="0" w:tplc="CC766F3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sz w:val="24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2750E"/>
    <w:multiLevelType w:val="multilevel"/>
    <w:tmpl w:val="B678C0E6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10723EE"/>
    <w:multiLevelType w:val="hybridMultilevel"/>
    <w:tmpl w:val="1E60D416"/>
    <w:lvl w:ilvl="0" w:tplc="DA52160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6D7017"/>
    <w:multiLevelType w:val="multilevel"/>
    <w:tmpl w:val="D10AF02C"/>
    <w:lvl w:ilvl="0">
      <w:start w:val="1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53494054">
    <w:abstractNumId w:val="5"/>
  </w:num>
  <w:num w:numId="2" w16cid:durableId="1356422097">
    <w:abstractNumId w:val="8"/>
  </w:num>
  <w:num w:numId="3" w16cid:durableId="1348867034">
    <w:abstractNumId w:val="10"/>
  </w:num>
  <w:num w:numId="4" w16cid:durableId="2079550127">
    <w:abstractNumId w:val="3"/>
  </w:num>
  <w:num w:numId="5" w16cid:durableId="1568295865">
    <w:abstractNumId w:val="0"/>
  </w:num>
  <w:num w:numId="6" w16cid:durableId="1160196014">
    <w:abstractNumId w:val="7"/>
  </w:num>
  <w:num w:numId="7" w16cid:durableId="201942056">
    <w:abstractNumId w:val="4"/>
  </w:num>
  <w:num w:numId="8" w16cid:durableId="1738554957">
    <w:abstractNumId w:val="9"/>
  </w:num>
  <w:num w:numId="9" w16cid:durableId="834567427">
    <w:abstractNumId w:val="1"/>
  </w:num>
  <w:num w:numId="10" w16cid:durableId="610431128">
    <w:abstractNumId w:val="6"/>
  </w:num>
  <w:num w:numId="11" w16cid:durableId="1117259671">
    <w:abstractNumId w:val="2"/>
  </w:num>
  <w:num w:numId="12" w16cid:durableId="1056582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51B"/>
    <w:rsid w:val="000038AD"/>
    <w:rsid w:val="000056DD"/>
    <w:rsid w:val="00010CAB"/>
    <w:rsid w:val="000153CB"/>
    <w:rsid w:val="00016C4D"/>
    <w:rsid w:val="000227B7"/>
    <w:rsid w:val="00054446"/>
    <w:rsid w:val="000834F8"/>
    <w:rsid w:val="000972E2"/>
    <w:rsid w:val="00097A17"/>
    <w:rsid w:val="000A3EE2"/>
    <w:rsid w:val="000A7DC3"/>
    <w:rsid w:val="000B251B"/>
    <w:rsid w:val="000D05BC"/>
    <w:rsid w:val="00100D4C"/>
    <w:rsid w:val="00134012"/>
    <w:rsid w:val="00145688"/>
    <w:rsid w:val="001719E6"/>
    <w:rsid w:val="00182D0D"/>
    <w:rsid w:val="001834D8"/>
    <w:rsid w:val="00186826"/>
    <w:rsid w:val="001943F9"/>
    <w:rsid w:val="00196568"/>
    <w:rsid w:val="00197B23"/>
    <w:rsid w:val="001B7B54"/>
    <w:rsid w:val="001C12BD"/>
    <w:rsid w:val="001C487A"/>
    <w:rsid w:val="001C4A1A"/>
    <w:rsid w:val="001D4914"/>
    <w:rsid w:val="0023701B"/>
    <w:rsid w:val="002422CB"/>
    <w:rsid w:val="00253869"/>
    <w:rsid w:val="00266803"/>
    <w:rsid w:val="00272CEF"/>
    <w:rsid w:val="00280575"/>
    <w:rsid w:val="0028447D"/>
    <w:rsid w:val="002A4FA8"/>
    <w:rsid w:val="002A5B00"/>
    <w:rsid w:val="002C1F7D"/>
    <w:rsid w:val="002E41F9"/>
    <w:rsid w:val="002F4A59"/>
    <w:rsid w:val="00311FA2"/>
    <w:rsid w:val="00322605"/>
    <w:rsid w:val="00340889"/>
    <w:rsid w:val="00343766"/>
    <w:rsid w:val="003449D6"/>
    <w:rsid w:val="003620C1"/>
    <w:rsid w:val="00394C95"/>
    <w:rsid w:val="003A2637"/>
    <w:rsid w:val="003B62EA"/>
    <w:rsid w:val="003C3A4A"/>
    <w:rsid w:val="003C56BE"/>
    <w:rsid w:val="003F257F"/>
    <w:rsid w:val="00407436"/>
    <w:rsid w:val="004368EC"/>
    <w:rsid w:val="004449C6"/>
    <w:rsid w:val="00452E63"/>
    <w:rsid w:val="0045317F"/>
    <w:rsid w:val="00454E35"/>
    <w:rsid w:val="00464426"/>
    <w:rsid w:val="00475B96"/>
    <w:rsid w:val="00487339"/>
    <w:rsid w:val="00487AEF"/>
    <w:rsid w:val="0049395D"/>
    <w:rsid w:val="004B5CFA"/>
    <w:rsid w:val="004F5FD6"/>
    <w:rsid w:val="004F69E9"/>
    <w:rsid w:val="00510142"/>
    <w:rsid w:val="00515D01"/>
    <w:rsid w:val="005335DA"/>
    <w:rsid w:val="00540224"/>
    <w:rsid w:val="00552C4D"/>
    <w:rsid w:val="00555916"/>
    <w:rsid w:val="00562FC0"/>
    <w:rsid w:val="00566131"/>
    <w:rsid w:val="005806C1"/>
    <w:rsid w:val="005C496B"/>
    <w:rsid w:val="005C7478"/>
    <w:rsid w:val="005D1B8B"/>
    <w:rsid w:val="00605321"/>
    <w:rsid w:val="00605FD1"/>
    <w:rsid w:val="006342A4"/>
    <w:rsid w:val="00676B4A"/>
    <w:rsid w:val="006A505C"/>
    <w:rsid w:val="006C3E9A"/>
    <w:rsid w:val="006D4BF4"/>
    <w:rsid w:val="006E710F"/>
    <w:rsid w:val="0070598D"/>
    <w:rsid w:val="0073477D"/>
    <w:rsid w:val="007353CA"/>
    <w:rsid w:val="00740D58"/>
    <w:rsid w:val="00755656"/>
    <w:rsid w:val="00763212"/>
    <w:rsid w:val="00771161"/>
    <w:rsid w:val="007B7B6E"/>
    <w:rsid w:val="007E2621"/>
    <w:rsid w:val="007F0287"/>
    <w:rsid w:val="007F6709"/>
    <w:rsid w:val="007F75DD"/>
    <w:rsid w:val="00800B5A"/>
    <w:rsid w:val="0080560B"/>
    <w:rsid w:val="0082563F"/>
    <w:rsid w:val="0084664D"/>
    <w:rsid w:val="008958CB"/>
    <w:rsid w:val="00895F99"/>
    <w:rsid w:val="008A106B"/>
    <w:rsid w:val="008A4204"/>
    <w:rsid w:val="008B43B9"/>
    <w:rsid w:val="008E1A85"/>
    <w:rsid w:val="00902B01"/>
    <w:rsid w:val="0092765D"/>
    <w:rsid w:val="00936ED9"/>
    <w:rsid w:val="009618AB"/>
    <w:rsid w:val="00986B85"/>
    <w:rsid w:val="00997352"/>
    <w:rsid w:val="00997E8E"/>
    <w:rsid w:val="009D6CEB"/>
    <w:rsid w:val="009E4207"/>
    <w:rsid w:val="009F25EF"/>
    <w:rsid w:val="00A00BFC"/>
    <w:rsid w:val="00A0399D"/>
    <w:rsid w:val="00A059A6"/>
    <w:rsid w:val="00A23C38"/>
    <w:rsid w:val="00A3693E"/>
    <w:rsid w:val="00A43527"/>
    <w:rsid w:val="00A53149"/>
    <w:rsid w:val="00A74360"/>
    <w:rsid w:val="00A84489"/>
    <w:rsid w:val="00A97548"/>
    <w:rsid w:val="00AA4004"/>
    <w:rsid w:val="00AB513E"/>
    <w:rsid w:val="00AC4806"/>
    <w:rsid w:val="00AF1E56"/>
    <w:rsid w:val="00AF34CB"/>
    <w:rsid w:val="00B155A0"/>
    <w:rsid w:val="00B17FD5"/>
    <w:rsid w:val="00B34AF4"/>
    <w:rsid w:val="00B43840"/>
    <w:rsid w:val="00B636BF"/>
    <w:rsid w:val="00B73392"/>
    <w:rsid w:val="00B830F9"/>
    <w:rsid w:val="00B877CF"/>
    <w:rsid w:val="00B94FBE"/>
    <w:rsid w:val="00BA7B2B"/>
    <w:rsid w:val="00BC21EF"/>
    <w:rsid w:val="00BE2E5D"/>
    <w:rsid w:val="00BE3A60"/>
    <w:rsid w:val="00C1678A"/>
    <w:rsid w:val="00C25974"/>
    <w:rsid w:val="00C45EC8"/>
    <w:rsid w:val="00C705CB"/>
    <w:rsid w:val="00C91CC1"/>
    <w:rsid w:val="00CA770C"/>
    <w:rsid w:val="00CB5812"/>
    <w:rsid w:val="00CC3FD6"/>
    <w:rsid w:val="00CC7185"/>
    <w:rsid w:val="00CD1FCD"/>
    <w:rsid w:val="00CD5031"/>
    <w:rsid w:val="00CD5D07"/>
    <w:rsid w:val="00CE32D4"/>
    <w:rsid w:val="00D03103"/>
    <w:rsid w:val="00D03A64"/>
    <w:rsid w:val="00D06A97"/>
    <w:rsid w:val="00D12C56"/>
    <w:rsid w:val="00D2598E"/>
    <w:rsid w:val="00D3010D"/>
    <w:rsid w:val="00D30D7B"/>
    <w:rsid w:val="00D55373"/>
    <w:rsid w:val="00D56852"/>
    <w:rsid w:val="00D679C5"/>
    <w:rsid w:val="00D80C68"/>
    <w:rsid w:val="00D814FF"/>
    <w:rsid w:val="00D83AC3"/>
    <w:rsid w:val="00D85C8B"/>
    <w:rsid w:val="00D973C1"/>
    <w:rsid w:val="00DE3D05"/>
    <w:rsid w:val="00DF3A18"/>
    <w:rsid w:val="00E03741"/>
    <w:rsid w:val="00E03F94"/>
    <w:rsid w:val="00E17A91"/>
    <w:rsid w:val="00E27AC7"/>
    <w:rsid w:val="00E35D12"/>
    <w:rsid w:val="00E43D1F"/>
    <w:rsid w:val="00E65452"/>
    <w:rsid w:val="00E65B81"/>
    <w:rsid w:val="00E70B2B"/>
    <w:rsid w:val="00E97CA3"/>
    <w:rsid w:val="00ED7B73"/>
    <w:rsid w:val="00EE100A"/>
    <w:rsid w:val="00EF714E"/>
    <w:rsid w:val="00F16412"/>
    <w:rsid w:val="00F4222F"/>
    <w:rsid w:val="00F55BE3"/>
    <w:rsid w:val="00F60E3A"/>
    <w:rsid w:val="00F63BFB"/>
    <w:rsid w:val="00F7147A"/>
    <w:rsid w:val="00F82003"/>
    <w:rsid w:val="00FC39C3"/>
    <w:rsid w:val="00FD272B"/>
    <w:rsid w:val="00FE463B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F644C"/>
  <w15:docId w15:val="{6DA08088-B6A8-4326-AF72-B6C21DD4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ejaVu Sans" w:hAnsi="Liberation Serif" w:cs="DejaVu Sans"/>
        <w:sz w:val="24"/>
        <w:szCs w:val="24"/>
        <w:lang w:val="en-GB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0"/>
      <w:szCs w:val="20"/>
      <w:lang w:val="fr-FR" w:bidi="ar-SA"/>
    </w:rPr>
  </w:style>
  <w:style w:type="paragraph" w:styleId="Titre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Bookman Old Style" w:hAnsi="Bookman Old Style" w:cs="Bookman Old Style"/>
      <w:b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jc w:val="both"/>
      <w:outlineLvl w:val="1"/>
    </w:pPr>
    <w:rPr>
      <w:rFonts w:ascii="Photina Casual Black;Times New" w:hAnsi="Photina Casual Black;Times New" w:cs="Photina Casual Black;Times New"/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jc w:val="both"/>
      <w:outlineLvl w:val="2"/>
    </w:pPr>
    <w:rPr>
      <w:rFonts w:ascii="Arial" w:hAnsi="Arial" w:cs="Arial"/>
      <w:b/>
      <w:sz w:val="18"/>
    </w:rPr>
  </w:style>
  <w:style w:type="paragraph" w:styleId="Titre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outlineLvl w:val="3"/>
    </w:pPr>
    <w:rPr>
      <w:rFonts w:ascii="Bookman Old Style" w:hAnsi="Bookman Old Style" w:cs="Bookman Old Style"/>
      <w:b/>
      <w:i/>
    </w:rPr>
  </w:style>
  <w:style w:type="paragraph" w:styleId="Titre5">
    <w:name w:val="heading 5"/>
    <w:basedOn w:val="Normal"/>
    <w:next w:val="Normal"/>
    <w:uiPriority w:val="9"/>
    <w:unhideWhenUsed/>
    <w:qFormat/>
    <w:pPr>
      <w:keepNext/>
      <w:numPr>
        <w:ilvl w:val="4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4"/>
    </w:pPr>
    <w:rPr>
      <w:rFonts w:ascii="Arial Black" w:hAnsi="Arial Black" w:cs="Arial Black"/>
      <w:b/>
      <w:sz w:val="28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jc w:val="both"/>
      <w:outlineLvl w:val="5"/>
    </w:pPr>
    <w:rPr>
      <w:b/>
      <w:sz w:val="22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jc w:val="both"/>
      <w:outlineLvl w:val="6"/>
    </w:pPr>
    <w:rPr>
      <w:rFonts w:ascii="Arial Black" w:hAnsi="Arial Black" w:cs="Arial Black"/>
      <w:b/>
      <w:sz w:val="22"/>
      <w:u w:val="single"/>
    </w:rPr>
  </w:style>
  <w:style w:type="paragraph" w:styleId="Titre8">
    <w:name w:val="heading 8"/>
    <w:basedOn w:val="Normal"/>
    <w:next w:val="Normal"/>
    <w:link w:val="Titre8Car"/>
    <w:qFormat/>
    <w:pPr>
      <w:keepNext/>
      <w:numPr>
        <w:ilvl w:val="7"/>
        <w:numId w:val="1"/>
      </w:numPr>
      <w:jc w:val="both"/>
      <w:outlineLvl w:val="7"/>
    </w:pPr>
    <w:rPr>
      <w:rFonts w:ascii="Arial Black" w:hAnsi="Arial Black" w:cs="Arial Black"/>
      <w:b/>
      <w:sz w:val="24"/>
      <w:u w:val="single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both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  <w:rPr>
      <w:rFonts w:ascii="Trebuchet MS" w:eastAsia="Times New Roman" w:hAnsi="Trebuchet MS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Cambria" w:eastAsia="Times New Roman" w:hAnsi="Cambria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Wingdings" w:eastAsia="Times New Roman" w:hAnsi="Wingdings" w:cs="Tahoma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Calibri" w:hAnsi="Calibri" w:cs="Calibri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Trebuchet MS" w:eastAsia="Times New Roman" w:hAnsi="Trebuchet MS" w:cs="Times New Roman"/>
      <w:b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Calibri" w:hAnsi="Wingdings" w:cs="Times New Roman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Wingdings" w:eastAsia="Times New Roman" w:hAnsi="Wingdings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Calibri" w:eastAsia="Calibri" w:hAnsi="Calibri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</w:rPr>
  </w:style>
  <w:style w:type="character" w:styleId="Numrodepage">
    <w:name w:val="page number"/>
    <w:basedOn w:val="Policepardfaut"/>
  </w:style>
  <w:style w:type="character" w:customStyle="1" w:styleId="TextedebullesCar">
    <w:name w:val="Texte de bulles Car"/>
    <w:qFormat/>
    <w:rPr>
      <w:rFonts w:ascii="Tahoma" w:hAnsi="Tahoma" w:cs="Tahoma"/>
      <w:sz w:val="16"/>
      <w:szCs w:val="16"/>
    </w:rPr>
  </w:style>
  <w:style w:type="character" w:customStyle="1" w:styleId="Titre5Car">
    <w:name w:val="Titre 5 Car"/>
    <w:qFormat/>
    <w:rPr>
      <w:rFonts w:ascii="Arial Black" w:hAnsi="Arial Black" w:cs="Arial Black"/>
      <w:b/>
      <w:sz w:val="28"/>
    </w:rPr>
  </w:style>
  <w:style w:type="character" w:customStyle="1" w:styleId="InternetLink">
    <w:name w:val="Internet Link"/>
    <w:rPr>
      <w:color w:val="0563C1"/>
      <w:u w:val="single"/>
    </w:rPr>
  </w:style>
  <w:style w:type="character" w:styleId="Mentionnonrsolue">
    <w:name w:val="Unresolved Mention"/>
    <w:qFormat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Corpsdetexte">
    <w:name w:val="Body Text"/>
    <w:basedOn w:val="Normal"/>
    <w:pPr>
      <w:jc w:val="both"/>
    </w:pPr>
    <w:rPr>
      <w:b/>
      <w:sz w:val="24"/>
    </w:r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Corpsdetexte2">
    <w:name w:val="Body Text 2"/>
    <w:basedOn w:val="Normal"/>
    <w:qFormat/>
    <w:pPr>
      <w:jc w:val="both"/>
    </w:pPr>
    <w:rPr>
      <w:rFonts w:ascii="Gill Sans Ultra Bold" w:hAnsi="Gill Sans Ultra Bold" w:cs="Gill Sans Ultra Bold"/>
      <w:b/>
      <w:sz w:val="18"/>
    </w:rPr>
  </w:style>
  <w:style w:type="paragraph" w:styleId="Corpsdetexte3">
    <w:name w:val="Body Text 3"/>
    <w:basedOn w:val="Normal"/>
    <w:qFormat/>
    <w:pPr>
      <w:jc w:val="both"/>
    </w:pPr>
    <w:rPr>
      <w:rFonts w:ascii="Bookman Old Style" w:hAnsi="Bookman Old Style" w:cs="Bookman Old Style"/>
      <w:b/>
      <w:i/>
      <w:iCs/>
      <w:sz w:val="22"/>
    </w:rPr>
  </w:style>
  <w:style w:type="paragraph" w:styleId="Retraitcorpsdetexte">
    <w:name w:val="Body Text Indent"/>
    <w:basedOn w:val="Normal"/>
    <w:pPr>
      <w:ind w:left="568" w:hanging="284"/>
      <w:jc w:val="both"/>
    </w:pPr>
    <w:rPr>
      <w:rFonts w:ascii="Courier New" w:hAnsi="Courier New" w:cs="Courier New"/>
      <w:b/>
      <w:bCs/>
      <w:sz w:val="22"/>
    </w:rPr>
  </w:style>
  <w:style w:type="paragraph" w:styleId="Retraitcorpsdetexte2">
    <w:name w:val="Body Text Indent 2"/>
    <w:basedOn w:val="Normal"/>
    <w:qFormat/>
    <w:pPr>
      <w:ind w:firstLine="284"/>
      <w:jc w:val="both"/>
    </w:pPr>
    <w:rPr>
      <w:rFonts w:ascii="Arial Black" w:hAnsi="Arial Black" w:cs="Arial Black"/>
      <w:sz w:val="22"/>
    </w:rPr>
  </w:style>
  <w:style w:type="paragraph" w:styleId="Retraitcorpsdetexte3">
    <w:name w:val="Body Text Indent 3"/>
    <w:basedOn w:val="Normal"/>
    <w:qFormat/>
    <w:pPr>
      <w:ind w:left="284"/>
      <w:jc w:val="both"/>
    </w:pPr>
    <w:rPr>
      <w:rFonts w:ascii="Tahoma" w:hAnsi="Tahoma" w:cs="Tahoma"/>
      <w:sz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qFormat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sz w:val="24"/>
      <w:szCs w:val="24"/>
    </w:rPr>
  </w:style>
  <w:style w:type="paragraph" w:styleId="Paragraphedeliste">
    <w:name w:val="List Paragraph"/>
    <w:basedOn w:val="Normal"/>
    <w:qFormat/>
    <w:pPr>
      <w:ind w:left="720"/>
      <w:contextualSpacing/>
    </w:pPr>
    <w:rPr>
      <w:sz w:val="24"/>
      <w:szCs w:val="24"/>
    </w:rPr>
  </w:style>
  <w:style w:type="paragraph" w:styleId="Sansinterligne">
    <w:name w:val="No Spacing"/>
    <w:qFormat/>
    <w:rPr>
      <w:rFonts w:ascii="Calibri" w:eastAsia="Times New Roman" w:hAnsi="Calibri" w:cs="Calibri"/>
      <w:sz w:val="22"/>
      <w:szCs w:val="22"/>
      <w:lang w:val="fr-FR" w:bidi="ar-SA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character" w:styleId="Marquedecommentaire">
    <w:name w:val="annotation reference"/>
    <w:basedOn w:val="Policepardfaut"/>
    <w:uiPriority w:val="99"/>
    <w:semiHidden/>
    <w:unhideWhenUsed/>
    <w:rsid w:val="0028057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80575"/>
  </w:style>
  <w:style w:type="character" w:customStyle="1" w:styleId="CommentaireCar">
    <w:name w:val="Commentaire Car"/>
    <w:basedOn w:val="Policepardfaut"/>
    <w:link w:val="Commentaire"/>
    <w:uiPriority w:val="99"/>
    <w:rsid w:val="00280575"/>
    <w:rPr>
      <w:rFonts w:ascii="Times New Roman" w:eastAsia="Times New Roman" w:hAnsi="Times New Roman" w:cs="Times New Roman"/>
      <w:sz w:val="20"/>
      <w:szCs w:val="20"/>
      <w:lang w:val="fr-FR" w:bidi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057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0575"/>
    <w:rPr>
      <w:rFonts w:ascii="Times New Roman" w:eastAsia="Times New Roman" w:hAnsi="Times New Roman" w:cs="Times New Roman"/>
      <w:b/>
      <w:bCs/>
      <w:sz w:val="20"/>
      <w:szCs w:val="20"/>
      <w:lang w:val="fr-FR" w:bidi="ar-SA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C7478"/>
    <w:pPr>
      <w:spacing w:after="160" w:line="259" w:lineRule="auto"/>
    </w:pPr>
    <w:rPr>
      <w:rFonts w:ascii="Calibri" w:eastAsia="Calibri" w:hAnsi="Calibri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C7478"/>
    <w:rPr>
      <w:rFonts w:ascii="Calibri" w:eastAsia="Calibri" w:hAnsi="Calibri" w:cs="Times New Roman"/>
      <w:sz w:val="20"/>
      <w:szCs w:val="20"/>
      <w:lang w:val="fr-FR" w:eastAsia="en-US" w:bidi="ar-SA"/>
    </w:rPr>
  </w:style>
  <w:style w:type="character" w:styleId="Appelnotedebasdep">
    <w:name w:val="footnote reference"/>
    <w:uiPriority w:val="99"/>
    <w:semiHidden/>
    <w:unhideWhenUsed/>
    <w:rsid w:val="005C7478"/>
    <w:rPr>
      <w:vertAlign w:val="superscript"/>
    </w:rPr>
  </w:style>
  <w:style w:type="character" w:customStyle="1" w:styleId="Titre8Car">
    <w:name w:val="Titre 8 Car"/>
    <w:basedOn w:val="Policepardfaut"/>
    <w:link w:val="Titre8"/>
    <w:rsid w:val="00AC4806"/>
    <w:rPr>
      <w:rFonts w:ascii="Arial Black" w:eastAsia="Times New Roman" w:hAnsi="Arial Black" w:cs="Arial Black"/>
      <w:b/>
      <w:szCs w:val="20"/>
      <w:u w:val="single"/>
      <w:lang w:val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4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leaccords.travail-emploi.gouv.fr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AF3C8-5DFF-4E56-AAFF-7E0445A45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1016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LABORATOIRES SARBEC</vt:lpstr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LABORATOIRES SARBEC</dc:title>
  <dc:subject/>
  <dc:creator>Maximilien Longue-épée</dc:creator>
  <cp:keywords>NAO</cp:keywords>
  <dc:description/>
  <cp:lastModifiedBy>Mathilde SOLAU</cp:lastModifiedBy>
  <cp:revision>7</cp:revision>
  <cp:lastPrinted>2026-03-25T10:40:00Z</cp:lastPrinted>
  <dcterms:created xsi:type="dcterms:W3CDTF">2026-03-25T10:32:00Z</dcterms:created>
  <dcterms:modified xsi:type="dcterms:W3CDTF">2026-04-09T08:29:00Z</dcterms:modified>
  <dc:language>en-GB</dc:language>
</cp:coreProperties>
</file>