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DE9A" w14:textId="77777777" w:rsidR="00A72CBF" w:rsidRDefault="00A72CBF" w:rsidP="00A72CBF">
      <w:pPr>
        <w:spacing w:before="100" w:beforeAutospacing="1" w:after="100" w:afterAutospacing="1"/>
        <w:rPr>
          <w:noProof/>
        </w:rPr>
      </w:pPr>
      <w:r>
        <w:rPr>
          <w:noProof/>
        </w:rPr>
        <w:t>+</w:t>
      </w:r>
      <w:r>
        <w:rPr>
          <w:noProof/>
        </w:rPr>
        <w:drawing>
          <wp:inline distT="0" distB="0" distL="0" distR="0" wp14:anchorId="220074F8" wp14:editId="06941654">
            <wp:extent cx="1607820" cy="419100"/>
            <wp:effectExtent l="0" t="0" r="0" b="0"/>
            <wp:docPr id="34" name="Image 34" descr="Une image contenant texte, clipart&#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608522" cy="419283"/>
                    </a:xfrm>
                    <a:prstGeom prst="rect">
                      <a:avLst/>
                    </a:prstGeom>
                    <a:noFill/>
                    <a:ln>
                      <a:noFill/>
                      <a:prstDash/>
                    </a:ln>
                  </pic:spPr>
                </pic:pic>
              </a:graphicData>
            </a:graphic>
          </wp:inline>
        </w:drawing>
      </w:r>
    </w:p>
    <w:p w14:paraId="3BF4BCEC" w14:textId="77777777" w:rsidR="00A72CBF" w:rsidRPr="002804F7" w:rsidRDefault="00A72CBF" w:rsidP="00A72CBF">
      <w:pPr>
        <w:pStyle w:val="Sansinterligne"/>
        <w:pBdr>
          <w:top w:val="single" w:sz="4" w:space="1" w:color="auto"/>
          <w:left w:val="single" w:sz="4" w:space="4" w:color="auto"/>
          <w:bottom w:val="single" w:sz="4" w:space="1" w:color="auto"/>
          <w:right w:val="single" w:sz="4" w:space="4" w:color="auto"/>
        </w:pBdr>
        <w:jc w:val="center"/>
        <w:rPr>
          <w:rFonts w:asciiTheme="minorHAnsi" w:hAnsiTheme="minorHAnsi"/>
          <w:b/>
          <w:sz w:val="28"/>
          <w:szCs w:val="28"/>
        </w:rPr>
      </w:pPr>
      <w:r w:rsidRPr="002804F7">
        <w:rPr>
          <w:rFonts w:asciiTheme="minorHAnsi" w:hAnsiTheme="minorHAnsi"/>
          <w:b/>
          <w:sz w:val="28"/>
          <w:szCs w:val="28"/>
        </w:rPr>
        <w:t>ACCORD TRIENNAL 202</w:t>
      </w:r>
      <w:r>
        <w:rPr>
          <w:rFonts w:asciiTheme="minorHAnsi" w:hAnsiTheme="minorHAnsi"/>
          <w:b/>
          <w:sz w:val="28"/>
          <w:szCs w:val="28"/>
        </w:rPr>
        <w:t>6</w:t>
      </w:r>
      <w:r w:rsidRPr="002804F7">
        <w:rPr>
          <w:rFonts w:asciiTheme="minorHAnsi" w:hAnsiTheme="minorHAnsi"/>
          <w:b/>
          <w:sz w:val="28"/>
          <w:szCs w:val="28"/>
        </w:rPr>
        <w:t>-202</w:t>
      </w:r>
      <w:r>
        <w:rPr>
          <w:rFonts w:asciiTheme="minorHAnsi" w:hAnsiTheme="minorHAnsi"/>
          <w:b/>
          <w:sz w:val="28"/>
          <w:szCs w:val="28"/>
        </w:rPr>
        <w:t>9</w:t>
      </w:r>
    </w:p>
    <w:p w14:paraId="370070B1" w14:textId="77777777" w:rsidR="00A72CBF" w:rsidRPr="002804F7" w:rsidRDefault="00A72CBF" w:rsidP="00A72CBF">
      <w:pPr>
        <w:pStyle w:val="Sansinterligne"/>
        <w:pBdr>
          <w:top w:val="single" w:sz="4" w:space="1" w:color="auto"/>
          <w:left w:val="single" w:sz="4" w:space="4" w:color="auto"/>
          <w:bottom w:val="single" w:sz="4" w:space="1" w:color="auto"/>
          <w:right w:val="single" w:sz="4" w:space="4" w:color="auto"/>
        </w:pBdr>
        <w:jc w:val="center"/>
        <w:rPr>
          <w:rFonts w:asciiTheme="minorHAnsi" w:hAnsiTheme="minorHAnsi"/>
          <w:b/>
          <w:sz w:val="28"/>
          <w:szCs w:val="28"/>
        </w:rPr>
      </w:pPr>
      <w:r w:rsidRPr="002804F7">
        <w:rPr>
          <w:rFonts w:asciiTheme="minorHAnsi" w:hAnsiTheme="minorHAnsi"/>
          <w:b/>
          <w:sz w:val="28"/>
          <w:szCs w:val="28"/>
        </w:rPr>
        <w:t>SUR L’EGALITE PROFESSIONNELLE</w:t>
      </w:r>
    </w:p>
    <w:p w14:paraId="26F010AB" w14:textId="77777777" w:rsidR="00A72CBF" w:rsidRPr="002804F7" w:rsidRDefault="00A72CBF" w:rsidP="00A72CBF">
      <w:pPr>
        <w:pStyle w:val="Sansinterligne"/>
        <w:pBdr>
          <w:top w:val="single" w:sz="4" w:space="1" w:color="auto"/>
          <w:left w:val="single" w:sz="4" w:space="4" w:color="auto"/>
          <w:bottom w:val="single" w:sz="4" w:space="1" w:color="auto"/>
          <w:right w:val="single" w:sz="4" w:space="4" w:color="auto"/>
        </w:pBdr>
        <w:jc w:val="center"/>
        <w:rPr>
          <w:rFonts w:asciiTheme="minorHAnsi" w:hAnsiTheme="minorHAnsi"/>
          <w:b/>
          <w:sz w:val="28"/>
          <w:szCs w:val="28"/>
        </w:rPr>
      </w:pPr>
      <w:r w:rsidRPr="002804F7">
        <w:rPr>
          <w:rFonts w:asciiTheme="minorHAnsi" w:hAnsiTheme="minorHAnsi"/>
          <w:b/>
          <w:sz w:val="28"/>
          <w:szCs w:val="28"/>
        </w:rPr>
        <w:t>ENTRE LES FEMMES ET LES HOMMES ET LA QUALITE DE VIE AU TRAVAIL</w:t>
      </w:r>
    </w:p>
    <w:p w14:paraId="62BC25D8" w14:textId="77777777" w:rsidR="00A72CBF" w:rsidRPr="002804F7" w:rsidRDefault="00A72CBF" w:rsidP="00A72CBF">
      <w:pPr>
        <w:pStyle w:val="Sansinterligne"/>
        <w:pBdr>
          <w:top w:val="single" w:sz="4" w:space="1" w:color="auto"/>
          <w:left w:val="single" w:sz="4" w:space="4" w:color="auto"/>
          <w:bottom w:val="single" w:sz="4" w:space="1" w:color="auto"/>
          <w:right w:val="single" w:sz="4" w:space="4" w:color="auto"/>
        </w:pBdr>
        <w:jc w:val="center"/>
        <w:rPr>
          <w:rFonts w:asciiTheme="minorHAnsi" w:hAnsiTheme="minorHAnsi"/>
          <w:b/>
          <w:sz w:val="28"/>
          <w:szCs w:val="28"/>
        </w:rPr>
      </w:pPr>
      <w:r w:rsidRPr="002804F7">
        <w:rPr>
          <w:rFonts w:asciiTheme="minorHAnsi" w:hAnsiTheme="minorHAnsi"/>
          <w:b/>
          <w:sz w:val="28"/>
          <w:szCs w:val="28"/>
        </w:rPr>
        <w:t>SECHE ASSAINISSEMENT</w:t>
      </w:r>
    </w:p>
    <w:p w14:paraId="6704B25F" w14:textId="77777777" w:rsidR="00A72CBF" w:rsidRDefault="00A72CBF" w:rsidP="00A72CBF">
      <w:pPr>
        <w:pStyle w:val="Titre1"/>
        <w:rPr>
          <w:rFonts w:asciiTheme="minorHAnsi" w:hAnsiTheme="minorHAnsi" w:cstheme="minorHAnsi"/>
        </w:rPr>
      </w:pPr>
      <w:bookmarkStart w:id="0" w:name="_TOC_250006"/>
    </w:p>
    <w:p w14:paraId="3A3BDDB9" w14:textId="77777777" w:rsidR="00A72CBF" w:rsidRPr="00226F8C" w:rsidRDefault="00A72CBF" w:rsidP="00A72CBF">
      <w:pPr>
        <w:rPr>
          <w:lang w:eastAsia="en-US"/>
        </w:rPr>
      </w:pPr>
    </w:p>
    <w:p w14:paraId="25B5DBAC" w14:textId="0A1D5D42" w:rsidR="00A72CBF" w:rsidRDefault="00A72CBF" w:rsidP="00A72CBF">
      <w:pPr>
        <w:pStyle w:val="Paragraphedeliste"/>
        <w:numPr>
          <w:ilvl w:val="0"/>
          <w:numId w:val="5"/>
        </w:numPr>
        <w:contextualSpacing w:val="0"/>
        <w:rPr>
          <w:rFonts w:asciiTheme="minorHAnsi" w:hAnsiTheme="minorHAnsi" w:cstheme="minorHAnsi"/>
          <w:lang w:eastAsia="en-US"/>
        </w:rPr>
      </w:pPr>
      <w:r w:rsidRPr="00226F8C">
        <w:rPr>
          <w:rFonts w:asciiTheme="minorHAnsi" w:hAnsiTheme="minorHAnsi" w:cstheme="minorHAnsi"/>
          <w:lang w:eastAsia="en-US"/>
        </w:rPr>
        <w:t>Part</w:t>
      </w:r>
      <w:r>
        <w:rPr>
          <w:rFonts w:asciiTheme="minorHAnsi" w:hAnsiTheme="minorHAnsi" w:cstheme="minorHAnsi"/>
          <w:lang w:eastAsia="en-US"/>
        </w:rPr>
        <w:t>ies</w:t>
      </w:r>
      <w:r w:rsidR="003A68A5">
        <w:rPr>
          <w:rFonts w:asciiTheme="minorHAnsi" w:hAnsiTheme="minorHAnsi" w:cstheme="minorHAnsi"/>
          <w:lang w:eastAsia="en-US"/>
        </w:rPr>
        <w:t xml:space="preserve"> (voir ci-</w:t>
      </w:r>
      <w:proofErr w:type="gramStart"/>
      <w:r w:rsidR="003A68A5">
        <w:rPr>
          <w:rFonts w:asciiTheme="minorHAnsi" w:hAnsiTheme="minorHAnsi" w:cstheme="minorHAnsi"/>
          <w:lang w:eastAsia="en-US"/>
        </w:rPr>
        <w:t>dessous)</w:t>
      </w:r>
      <w:r>
        <w:rPr>
          <w:rFonts w:asciiTheme="minorHAnsi" w:hAnsiTheme="minorHAnsi" w:cstheme="minorHAnsi"/>
          <w:lang w:eastAsia="en-US"/>
        </w:rPr>
        <w:t xml:space="preserve"> </w:t>
      </w:r>
      <w:r w:rsidR="003A68A5">
        <w:rPr>
          <w:rFonts w:asciiTheme="minorHAnsi" w:hAnsiTheme="minorHAnsi" w:cstheme="minorHAnsi"/>
          <w:lang w:eastAsia="en-US"/>
        </w:rPr>
        <w:t xml:space="preserve"> </w:t>
      </w:r>
      <w:r>
        <w:rPr>
          <w:rFonts w:asciiTheme="minorHAnsi" w:hAnsiTheme="minorHAnsi" w:cstheme="minorHAnsi"/>
          <w:lang w:eastAsia="en-US"/>
        </w:rPr>
        <w:t>Signataires</w:t>
      </w:r>
      <w:proofErr w:type="gramEnd"/>
      <w:r w:rsidRPr="001B56AB">
        <w:rPr>
          <w:rFonts w:asciiTheme="minorHAnsi" w:hAnsiTheme="minorHAnsi" w:cstheme="minorHAnsi"/>
          <w:lang w:eastAsia="en-US"/>
        </w:rPr>
        <w:t>……………………………………………………………………………………………………………………</w:t>
      </w:r>
      <w:r>
        <w:rPr>
          <w:rFonts w:asciiTheme="minorHAnsi" w:hAnsiTheme="minorHAnsi" w:cstheme="minorHAnsi"/>
          <w:lang w:eastAsia="en-US"/>
        </w:rPr>
        <w:t>.</w:t>
      </w:r>
      <w:r w:rsidRPr="001B56AB">
        <w:rPr>
          <w:rFonts w:asciiTheme="minorHAnsi" w:hAnsiTheme="minorHAnsi" w:cstheme="minorHAnsi"/>
          <w:lang w:eastAsia="en-US"/>
        </w:rPr>
        <w:t>……</w:t>
      </w:r>
      <w:r>
        <w:rPr>
          <w:rFonts w:asciiTheme="minorHAnsi" w:hAnsiTheme="minorHAnsi" w:cstheme="minorHAnsi"/>
          <w:lang w:eastAsia="en-US"/>
        </w:rPr>
        <w:t>2</w:t>
      </w:r>
    </w:p>
    <w:p w14:paraId="4CB92AAD" w14:textId="77777777" w:rsidR="00A72CBF" w:rsidRPr="001B56AB" w:rsidRDefault="00A72CBF" w:rsidP="00A72CBF">
      <w:pPr>
        <w:pStyle w:val="Paragraphedeliste"/>
        <w:rPr>
          <w:rFonts w:asciiTheme="minorHAnsi" w:hAnsiTheme="minorHAnsi" w:cstheme="minorHAnsi"/>
          <w:lang w:eastAsia="en-US"/>
        </w:rPr>
      </w:pPr>
    </w:p>
    <w:p w14:paraId="76A71CD7"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sidRPr="00094E9D">
        <w:rPr>
          <w:rFonts w:asciiTheme="minorHAnsi" w:hAnsiTheme="minorHAnsi" w:cstheme="minorHAnsi"/>
          <w:lang w:eastAsia="en-US"/>
        </w:rPr>
        <w:t>Préambule………………………………………………………………………………………………………………………………</w:t>
      </w:r>
      <w:proofErr w:type="gramStart"/>
      <w:r w:rsidRPr="00094E9D">
        <w:rPr>
          <w:rFonts w:asciiTheme="minorHAnsi" w:hAnsiTheme="minorHAnsi" w:cstheme="minorHAnsi"/>
          <w:lang w:eastAsia="en-US"/>
        </w:rPr>
        <w:t>……</w:t>
      </w:r>
      <w:r>
        <w:rPr>
          <w:rFonts w:asciiTheme="minorHAnsi" w:hAnsiTheme="minorHAnsi" w:cstheme="minorHAnsi"/>
          <w:lang w:eastAsia="en-US"/>
        </w:rPr>
        <w:t>.</w:t>
      </w:r>
      <w:proofErr w:type="gramEnd"/>
      <w:r>
        <w:rPr>
          <w:rFonts w:asciiTheme="minorHAnsi" w:hAnsiTheme="minorHAnsi" w:cstheme="minorHAnsi"/>
          <w:lang w:eastAsia="en-US"/>
        </w:rPr>
        <w:t>.</w:t>
      </w:r>
      <w:r w:rsidRPr="00094E9D">
        <w:rPr>
          <w:rFonts w:asciiTheme="minorHAnsi" w:hAnsiTheme="minorHAnsi" w:cstheme="minorHAnsi"/>
          <w:lang w:eastAsia="en-US"/>
        </w:rPr>
        <w:t>2</w:t>
      </w:r>
    </w:p>
    <w:p w14:paraId="040A56D3" w14:textId="77777777" w:rsidR="00A72CBF" w:rsidRPr="00094E9D" w:rsidRDefault="00A72CBF" w:rsidP="00A72CBF">
      <w:pPr>
        <w:pStyle w:val="Paragraphedeliste"/>
        <w:rPr>
          <w:rFonts w:asciiTheme="minorHAnsi" w:hAnsiTheme="minorHAnsi" w:cstheme="minorHAnsi"/>
          <w:lang w:eastAsia="en-US"/>
        </w:rPr>
      </w:pPr>
    </w:p>
    <w:p w14:paraId="1BB193BA"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sidRPr="00094E9D">
        <w:rPr>
          <w:rFonts w:asciiTheme="minorHAnsi" w:hAnsiTheme="minorHAnsi" w:cstheme="minorHAnsi"/>
          <w:lang w:eastAsia="en-US"/>
        </w:rPr>
        <w:t>Négociation sur l’articulation entre vie personnelle et vie professionnelle……………………………</w:t>
      </w:r>
      <w:proofErr w:type="gramStart"/>
      <w:r w:rsidRPr="00094E9D">
        <w:rPr>
          <w:rFonts w:asciiTheme="minorHAnsi" w:hAnsiTheme="minorHAnsi" w:cstheme="minorHAnsi"/>
          <w:lang w:eastAsia="en-US"/>
        </w:rPr>
        <w:t>……</w:t>
      </w:r>
      <w:r>
        <w:rPr>
          <w:rFonts w:asciiTheme="minorHAnsi" w:hAnsiTheme="minorHAnsi" w:cstheme="minorHAnsi"/>
          <w:lang w:eastAsia="en-US"/>
        </w:rPr>
        <w:t>.</w:t>
      </w:r>
      <w:proofErr w:type="gramEnd"/>
      <w:r w:rsidRPr="00094E9D">
        <w:rPr>
          <w:rFonts w:asciiTheme="minorHAnsi" w:hAnsiTheme="minorHAnsi" w:cstheme="minorHAnsi"/>
          <w:lang w:eastAsia="en-US"/>
        </w:rPr>
        <w:t>…3</w:t>
      </w:r>
    </w:p>
    <w:p w14:paraId="067D0D75" w14:textId="77777777" w:rsidR="00A72CBF" w:rsidRPr="00094E9D" w:rsidRDefault="00A72CBF" w:rsidP="00A72CBF">
      <w:pPr>
        <w:rPr>
          <w:rFonts w:asciiTheme="minorHAnsi" w:hAnsiTheme="minorHAnsi" w:cstheme="minorHAnsi"/>
          <w:lang w:eastAsia="en-US"/>
        </w:rPr>
      </w:pPr>
    </w:p>
    <w:p w14:paraId="0679EE8A" w14:textId="77777777" w:rsidR="00A72CBF" w:rsidRPr="00912C62" w:rsidRDefault="00A72CBF" w:rsidP="00A72CBF">
      <w:pPr>
        <w:pStyle w:val="Paragraphedeliste"/>
        <w:numPr>
          <w:ilvl w:val="0"/>
          <w:numId w:val="5"/>
        </w:numPr>
        <w:contextualSpacing w:val="0"/>
        <w:rPr>
          <w:rFonts w:asciiTheme="minorHAnsi" w:hAnsiTheme="minorHAnsi" w:cstheme="minorHAnsi"/>
          <w:lang w:eastAsia="en-US"/>
        </w:rPr>
      </w:pPr>
      <w:r w:rsidRPr="00912C62">
        <w:rPr>
          <w:rFonts w:asciiTheme="minorHAnsi" w:hAnsiTheme="minorHAnsi" w:cstheme="minorHAnsi"/>
          <w:lang w:eastAsia="en-US"/>
        </w:rPr>
        <w:t>Le suivi et la mise en œuvre des mesures visant à supprimer les écarts de rémunération et les différences de déroulement de carrière entre les femmes et les hommes……………………………</w:t>
      </w:r>
      <w:proofErr w:type="gramStart"/>
      <w:r w:rsidRPr="00912C62">
        <w:rPr>
          <w:rFonts w:asciiTheme="minorHAnsi" w:hAnsiTheme="minorHAnsi" w:cstheme="minorHAnsi"/>
          <w:lang w:eastAsia="en-US"/>
        </w:rPr>
        <w:t>…….</w:t>
      </w:r>
      <w:proofErr w:type="gramEnd"/>
      <w:r w:rsidRPr="00912C62">
        <w:rPr>
          <w:rFonts w:asciiTheme="minorHAnsi" w:hAnsiTheme="minorHAnsi" w:cstheme="minorHAnsi"/>
          <w:lang w:eastAsia="en-US"/>
        </w:rPr>
        <w:t>…3</w:t>
      </w:r>
    </w:p>
    <w:p w14:paraId="0EC0DDFB" w14:textId="77777777" w:rsidR="00A72CBF" w:rsidRPr="00912C62" w:rsidRDefault="00A72CBF" w:rsidP="00A72CBF">
      <w:pPr>
        <w:pStyle w:val="Paragraphedeliste"/>
        <w:numPr>
          <w:ilvl w:val="0"/>
          <w:numId w:val="6"/>
        </w:numPr>
        <w:contextualSpacing w:val="0"/>
        <w:rPr>
          <w:rFonts w:asciiTheme="minorHAnsi" w:hAnsiTheme="minorHAnsi" w:cstheme="minorHAnsi"/>
          <w:lang w:eastAsia="en-US"/>
        </w:rPr>
      </w:pPr>
      <w:r w:rsidRPr="00912C62">
        <w:rPr>
          <w:rFonts w:asciiTheme="minorHAnsi" w:hAnsiTheme="minorHAnsi" w:cstheme="minorHAnsi"/>
          <w:lang w:eastAsia="en-US"/>
        </w:rPr>
        <w:t>Article 4.1</w:t>
      </w:r>
      <w:r w:rsidRPr="00912C62">
        <w:rPr>
          <w:rFonts w:asciiTheme="minorHAnsi" w:hAnsiTheme="minorHAnsi" w:cstheme="minorHAnsi"/>
          <w:lang w:eastAsia="en-US"/>
        </w:rPr>
        <w:tab/>
        <w:t xml:space="preserve"> </w:t>
      </w:r>
      <w:r w:rsidRPr="00912C62">
        <w:rPr>
          <w:rFonts w:asciiTheme="minorHAnsi" w:hAnsiTheme="minorHAnsi" w:cstheme="minorHAnsi"/>
          <w:lang w:eastAsia="en-US"/>
        </w:rPr>
        <w:tab/>
        <w:t>Outil de mesure</w:t>
      </w:r>
    </w:p>
    <w:p w14:paraId="1810A25B" w14:textId="77777777" w:rsidR="00A72CBF" w:rsidRPr="00912C62" w:rsidRDefault="00A72CBF" w:rsidP="00A72CBF">
      <w:pPr>
        <w:pStyle w:val="Paragraphedeliste"/>
        <w:numPr>
          <w:ilvl w:val="0"/>
          <w:numId w:val="6"/>
        </w:numPr>
        <w:contextualSpacing w:val="0"/>
        <w:rPr>
          <w:rFonts w:asciiTheme="minorHAnsi" w:hAnsiTheme="minorHAnsi" w:cstheme="minorHAnsi"/>
          <w:lang w:eastAsia="en-US"/>
        </w:rPr>
      </w:pPr>
      <w:r w:rsidRPr="00912C62">
        <w:rPr>
          <w:rFonts w:asciiTheme="minorHAnsi" w:hAnsiTheme="minorHAnsi" w:cstheme="minorHAnsi"/>
          <w:lang w:eastAsia="en-US"/>
        </w:rPr>
        <w:t xml:space="preserve">Article 4.2 </w:t>
      </w:r>
      <w:r w:rsidRPr="00912C62">
        <w:rPr>
          <w:rFonts w:asciiTheme="minorHAnsi" w:hAnsiTheme="minorHAnsi" w:cstheme="minorHAnsi"/>
          <w:lang w:eastAsia="en-US"/>
        </w:rPr>
        <w:tab/>
      </w:r>
      <w:r w:rsidRPr="00912C62">
        <w:rPr>
          <w:rFonts w:asciiTheme="minorHAnsi" w:hAnsiTheme="minorHAnsi" w:cstheme="minorHAnsi"/>
          <w:lang w:eastAsia="en-US"/>
        </w:rPr>
        <w:tab/>
        <w:t xml:space="preserve">Domaine :  Embauche, </w:t>
      </w:r>
    </w:p>
    <w:p w14:paraId="51312B10" w14:textId="77777777" w:rsidR="00A72CBF" w:rsidRPr="00912C62" w:rsidRDefault="00A72CBF" w:rsidP="00A72CBF">
      <w:pPr>
        <w:pStyle w:val="Paragraphedeliste"/>
        <w:numPr>
          <w:ilvl w:val="0"/>
          <w:numId w:val="6"/>
        </w:numPr>
        <w:contextualSpacing w:val="0"/>
        <w:rPr>
          <w:rFonts w:asciiTheme="minorHAnsi" w:hAnsiTheme="minorHAnsi" w:cstheme="minorHAnsi"/>
          <w:lang w:eastAsia="en-US"/>
        </w:rPr>
      </w:pPr>
      <w:r w:rsidRPr="00912C62">
        <w:rPr>
          <w:rFonts w:asciiTheme="minorHAnsi" w:hAnsiTheme="minorHAnsi" w:cstheme="minorHAnsi"/>
          <w:lang w:eastAsia="en-US"/>
        </w:rPr>
        <w:t>Article 4.3</w:t>
      </w:r>
      <w:r w:rsidRPr="00912C62">
        <w:rPr>
          <w:rFonts w:asciiTheme="minorHAnsi" w:hAnsiTheme="minorHAnsi" w:cstheme="minorHAnsi"/>
          <w:lang w:eastAsia="en-US"/>
        </w:rPr>
        <w:tab/>
      </w:r>
      <w:r w:rsidRPr="00912C62">
        <w:rPr>
          <w:rFonts w:asciiTheme="minorHAnsi" w:hAnsiTheme="minorHAnsi" w:cstheme="minorHAnsi"/>
          <w:lang w:eastAsia="en-US"/>
        </w:rPr>
        <w:tab/>
        <w:t>Domaine :  Formation professionnelle,</w:t>
      </w:r>
    </w:p>
    <w:p w14:paraId="664DF2E1" w14:textId="77777777" w:rsidR="00A72CBF" w:rsidRPr="00912C62" w:rsidRDefault="00A72CBF" w:rsidP="00A72CBF">
      <w:pPr>
        <w:pStyle w:val="Paragraphedeliste"/>
        <w:numPr>
          <w:ilvl w:val="0"/>
          <w:numId w:val="6"/>
        </w:numPr>
        <w:contextualSpacing w:val="0"/>
        <w:rPr>
          <w:rFonts w:asciiTheme="minorHAnsi" w:hAnsiTheme="minorHAnsi" w:cstheme="minorHAnsi"/>
          <w:lang w:eastAsia="en-US"/>
        </w:rPr>
      </w:pPr>
      <w:r w:rsidRPr="00912C62">
        <w:rPr>
          <w:rFonts w:asciiTheme="minorHAnsi" w:hAnsiTheme="minorHAnsi" w:cstheme="minorHAnsi"/>
          <w:lang w:eastAsia="en-US"/>
        </w:rPr>
        <w:t xml:space="preserve">Article 4.4 </w:t>
      </w:r>
      <w:r w:rsidRPr="00912C62">
        <w:rPr>
          <w:rFonts w:asciiTheme="minorHAnsi" w:hAnsiTheme="minorHAnsi" w:cstheme="minorHAnsi"/>
          <w:lang w:eastAsia="en-US"/>
        </w:rPr>
        <w:tab/>
      </w:r>
      <w:r w:rsidRPr="00912C62">
        <w:rPr>
          <w:rFonts w:asciiTheme="minorHAnsi" w:hAnsiTheme="minorHAnsi" w:cstheme="minorHAnsi"/>
          <w:lang w:eastAsia="en-US"/>
        </w:rPr>
        <w:tab/>
        <w:t>Domaine :  Rémunération effective</w:t>
      </w:r>
    </w:p>
    <w:p w14:paraId="576B9B6C" w14:textId="77777777" w:rsidR="00A72CBF" w:rsidRPr="00912C62" w:rsidRDefault="00A72CBF" w:rsidP="00A72CBF">
      <w:pPr>
        <w:rPr>
          <w:rFonts w:asciiTheme="minorHAnsi" w:hAnsiTheme="minorHAnsi" w:cstheme="minorHAnsi"/>
          <w:lang w:eastAsia="en-US"/>
        </w:rPr>
      </w:pPr>
    </w:p>
    <w:p w14:paraId="56365779" w14:textId="77777777" w:rsidR="00A72CBF" w:rsidRPr="00912C62" w:rsidRDefault="00A72CBF" w:rsidP="00A72CBF">
      <w:pPr>
        <w:pStyle w:val="Paragraphedeliste"/>
        <w:numPr>
          <w:ilvl w:val="0"/>
          <w:numId w:val="5"/>
        </w:numPr>
        <w:contextualSpacing w:val="0"/>
        <w:rPr>
          <w:rFonts w:asciiTheme="minorHAnsi" w:hAnsiTheme="minorHAnsi" w:cstheme="minorHAnsi"/>
          <w:lang w:eastAsia="en-US"/>
        </w:rPr>
      </w:pPr>
      <w:r w:rsidRPr="00912C62">
        <w:rPr>
          <w:rFonts w:asciiTheme="minorHAnsi" w:hAnsiTheme="minorHAnsi" w:cstheme="minorHAnsi"/>
          <w:lang w:eastAsia="en-US"/>
        </w:rPr>
        <w:t>Index égalité salariale entre les Femmes et les Hommes…………………………………………………………</w:t>
      </w:r>
      <w:proofErr w:type="gramStart"/>
      <w:r w:rsidRPr="00912C62">
        <w:rPr>
          <w:rFonts w:asciiTheme="minorHAnsi" w:hAnsiTheme="minorHAnsi" w:cstheme="minorHAnsi"/>
          <w:lang w:eastAsia="en-US"/>
        </w:rPr>
        <w:t>…….</w:t>
      </w:r>
      <w:proofErr w:type="gramEnd"/>
      <w:r w:rsidRPr="00912C62">
        <w:rPr>
          <w:rFonts w:asciiTheme="minorHAnsi" w:hAnsiTheme="minorHAnsi" w:cstheme="minorHAnsi"/>
          <w:lang w:eastAsia="en-US"/>
        </w:rPr>
        <w:t>.5</w:t>
      </w:r>
    </w:p>
    <w:p w14:paraId="7DC6A39B" w14:textId="77777777" w:rsidR="00A72CBF" w:rsidRPr="00912C62" w:rsidRDefault="00A72CBF" w:rsidP="00A72CBF">
      <w:pPr>
        <w:pStyle w:val="Paragraphedeliste"/>
        <w:rPr>
          <w:rFonts w:asciiTheme="minorHAnsi" w:hAnsiTheme="minorHAnsi" w:cstheme="minorHAnsi"/>
          <w:lang w:eastAsia="en-US"/>
        </w:rPr>
      </w:pPr>
    </w:p>
    <w:p w14:paraId="487F6BAB" w14:textId="77777777" w:rsidR="00A72CBF" w:rsidRPr="00912C62" w:rsidRDefault="00A72CBF" w:rsidP="00A72CBF">
      <w:pPr>
        <w:pStyle w:val="Paragraphedeliste"/>
        <w:numPr>
          <w:ilvl w:val="0"/>
          <w:numId w:val="5"/>
        </w:numPr>
        <w:contextualSpacing w:val="0"/>
        <w:rPr>
          <w:rFonts w:asciiTheme="minorHAnsi" w:hAnsiTheme="minorHAnsi" w:cstheme="minorHAnsi"/>
          <w:lang w:eastAsia="en-US"/>
        </w:rPr>
      </w:pPr>
      <w:r w:rsidRPr="00912C62">
        <w:rPr>
          <w:rFonts w:asciiTheme="minorHAnsi" w:hAnsiTheme="minorHAnsi" w:cstheme="minorHAnsi"/>
          <w:lang w:eastAsia="en-US"/>
        </w:rPr>
        <w:t>Négociation sur les mesures de lutte contre toutes discrimination en matière de recrutement, d’emploi, d’accès à la formation professionnelle…………………………………………………………………………...6</w:t>
      </w:r>
    </w:p>
    <w:p w14:paraId="5B524A6C" w14:textId="77777777" w:rsidR="00A72CBF" w:rsidRPr="00A73E71" w:rsidRDefault="00A72CBF" w:rsidP="00A72CBF">
      <w:pPr>
        <w:pStyle w:val="Paragraphedeliste"/>
        <w:rPr>
          <w:rFonts w:asciiTheme="minorHAnsi" w:hAnsiTheme="minorHAnsi" w:cstheme="minorHAnsi"/>
          <w:highlight w:val="yellow"/>
          <w:lang w:eastAsia="en-US"/>
        </w:rPr>
      </w:pPr>
    </w:p>
    <w:p w14:paraId="7EFE0020"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Négociation sur les mesures relatives à l’insertion des travailleurs handicapés………………………</w:t>
      </w:r>
      <w:proofErr w:type="gramStart"/>
      <w:r>
        <w:rPr>
          <w:rFonts w:asciiTheme="minorHAnsi" w:hAnsiTheme="minorHAnsi" w:cstheme="minorHAnsi"/>
          <w:lang w:eastAsia="en-US"/>
        </w:rPr>
        <w:t>…….</w:t>
      </w:r>
      <w:proofErr w:type="gramEnd"/>
      <w:r>
        <w:rPr>
          <w:rFonts w:asciiTheme="minorHAnsi" w:hAnsiTheme="minorHAnsi" w:cstheme="minorHAnsi"/>
          <w:lang w:eastAsia="en-US"/>
        </w:rPr>
        <w:t>.6</w:t>
      </w:r>
    </w:p>
    <w:p w14:paraId="7157C53B" w14:textId="77777777" w:rsidR="00A72CBF" w:rsidRPr="00655814" w:rsidRDefault="00A72CBF" w:rsidP="00A72CBF">
      <w:pPr>
        <w:pStyle w:val="Paragraphedeliste"/>
        <w:rPr>
          <w:rFonts w:asciiTheme="minorHAnsi" w:hAnsiTheme="minorHAnsi" w:cstheme="minorHAnsi"/>
          <w:lang w:eastAsia="en-US"/>
        </w:rPr>
      </w:pPr>
    </w:p>
    <w:p w14:paraId="4F366124"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Négociation sur les modalités de définition d’un régime de prévoyance et frais de santé………</w:t>
      </w:r>
      <w:proofErr w:type="gramStart"/>
      <w:r>
        <w:rPr>
          <w:rFonts w:asciiTheme="minorHAnsi" w:hAnsiTheme="minorHAnsi" w:cstheme="minorHAnsi"/>
          <w:lang w:eastAsia="en-US"/>
        </w:rPr>
        <w:t>…….</w:t>
      </w:r>
      <w:proofErr w:type="gramEnd"/>
      <w:r>
        <w:rPr>
          <w:rFonts w:asciiTheme="minorHAnsi" w:hAnsiTheme="minorHAnsi" w:cstheme="minorHAnsi"/>
          <w:lang w:eastAsia="en-US"/>
        </w:rPr>
        <w:t>.7</w:t>
      </w:r>
    </w:p>
    <w:p w14:paraId="743993E4" w14:textId="77777777" w:rsidR="00A72CBF" w:rsidRPr="00655814" w:rsidRDefault="00A72CBF" w:rsidP="00A72CBF">
      <w:pPr>
        <w:pStyle w:val="Paragraphedeliste"/>
        <w:rPr>
          <w:rFonts w:asciiTheme="minorHAnsi" w:hAnsiTheme="minorHAnsi" w:cstheme="minorHAnsi"/>
          <w:lang w:eastAsia="en-US"/>
        </w:rPr>
      </w:pPr>
    </w:p>
    <w:p w14:paraId="5FEB8EA8"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Négociation sur l’expression directe et collective……………………………………………………………………</w:t>
      </w:r>
      <w:proofErr w:type="gramStart"/>
      <w:r>
        <w:rPr>
          <w:rFonts w:asciiTheme="minorHAnsi" w:hAnsiTheme="minorHAnsi" w:cstheme="minorHAnsi"/>
          <w:lang w:eastAsia="en-US"/>
        </w:rPr>
        <w:t>…….</w:t>
      </w:r>
      <w:proofErr w:type="gramEnd"/>
      <w:r>
        <w:rPr>
          <w:rFonts w:asciiTheme="minorHAnsi" w:hAnsiTheme="minorHAnsi" w:cstheme="minorHAnsi"/>
          <w:lang w:eastAsia="en-US"/>
        </w:rPr>
        <w:t>.7</w:t>
      </w:r>
    </w:p>
    <w:p w14:paraId="6ACCB48C" w14:textId="77777777" w:rsidR="00A72CBF" w:rsidRPr="00655814" w:rsidRDefault="00A72CBF" w:rsidP="00A72CBF">
      <w:pPr>
        <w:pStyle w:val="Paragraphedeliste"/>
        <w:rPr>
          <w:rFonts w:asciiTheme="minorHAnsi" w:hAnsiTheme="minorHAnsi" w:cstheme="minorHAnsi"/>
          <w:lang w:eastAsia="en-US"/>
        </w:rPr>
      </w:pPr>
    </w:p>
    <w:p w14:paraId="4A373FD1"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lastRenderedPageBreak/>
        <w:t>Négociation sur le droit à la déconnexion………………………………………………………………………………………8</w:t>
      </w:r>
    </w:p>
    <w:p w14:paraId="44981090" w14:textId="77777777" w:rsidR="00A72CBF" w:rsidRPr="00655814" w:rsidRDefault="00A72CBF" w:rsidP="00A72CBF">
      <w:pPr>
        <w:pStyle w:val="Paragraphedeliste"/>
        <w:rPr>
          <w:rFonts w:asciiTheme="minorHAnsi" w:hAnsiTheme="minorHAnsi" w:cstheme="minorHAnsi"/>
          <w:lang w:eastAsia="en-US"/>
        </w:rPr>
      </w:pPr>
    </w:p>
    <w:p w14:paraId="18C043C6"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Négociation sur la prévention des effets de l’exposition aux facteurs de risques professionnels……8</w:t>
      </w:r>
    </w:p>
    <w:p w14:paraId="22F4C624" w14:textId="77777777" w:rsidR="00A72CBF" w:rsidRPr="00655814" w:rsidRDefault="00A72CBF" w:rsidP="00A72CBF">
      <w:pPr>
        <w:pStyle w:val="Paragraphedeliste"/>
        <w:rPr>
          <w:rFonts w:asciiTheme="minorHAnsi" w:hAnsiTheme="minorHAnsi" w:cstheme="minorHAnsi"/>
          <w:lang w:eastAsia="en-US"/>
        </w:rPr>
      </w:pPr>
    </w:p>
    <w:p w14:paraId="23622A4C"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Modalité de suivi……………………………………………………………………………………………………………………………8</w:t>
      </w:r>
    </w:p>
    <w:p w14:paraId="07FD6993" w14:textId="77777777" w:rsidR="00A72CBF" w:rsidRPr="00655814" w:rsidRDefault="00A72CBF" w:rsidP="00A72CBF">
      <w:pPr>
        <w:pStyle w:val="Paragraphedeliste"/>
        <w:rPr>
          <w:rFonts w:asciiTheme="minorHAnsi" w:hAnsiTheme="minorHAnsi" w:cstheme="minorHAnsi"/>
          <w:lang w:eastAsia="en-US"/>
        </w:rPr>
      </w:pPr>
    </w:p>
    <w:p w14:paraId="1FC7D637"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Formalité du dépôt…………………………………………………………………………………………………………………………8</w:t>
      </w:r>
    </w:p>
    <w:p w14:paraId="5071BD18" w14:textId="77777777" w:rsidR="00A72CBF" w:rsidRDefault="00A72CBF" w:rsidP="00A72CBF">
      <w:pPr>
        <w:pStyle w:val="Paragraphedeliste"/>
        <w:rPr>
          <w:rFonts w:asciiTheme="minorHAnsi" w:hAnsiTheme="minorHAnsi" w:cstheme="minorHAnsi"/>
          <w:lang w:eastAsia="en-US"/>
        </w:rPr>
      </w:pPr>
    </w:p>
    <w:p w14:paraId="367015A4" w14:textId="77777777" w:rsidR="00A72CBF" w:rsidRDefault="00A72CBF" w:rsidP="00A72CBF">
      <w:pPr>
        <w:pStyle w:val="Paragraphedeliste"/>
        <w:numPr>
          <w:ilvl w:val="0"/>
          <w:numId w:val="5"/>
        </w:numPr>
        <w:contextualSpacing w:val="0"/>
        <w:rPr>
          <w:rFonts w:asciiTheme="minorHAnsi" w:hAnsiTheme="minorHAnsi" w:cstheme="minorHAnsi"/>
          <w:lang w:eastAsia="en-US"/>
        </w:rPr>
      </w:pPr>
      <w:r>
        <w:rPr>
          <w:rFonts w:asciiTheme="minorHAnsi" w:hAnsiTheme="minorHAnsi" w:cstheme="minorHAnsi"/>
          <w:lang w:eastAsia="en-US"/>
        </w:rPr>
        <w:t>Signatures………………………………………………………………………………………………………………………………………8</w:t>
      </w:r>
    </w:p>
    <w:p w14:paraId="04FAF8D7" w14:textId="77777777" w:rsidR="00A72CBF" w:rsidRPr="00F25954" w:rsidRDefault="00A72CBF" w:rsidP="00A72CBF">
      <w:pPr>
        <w:pStyle w:val="Paragraphedeliste"/>
        <w:rPr>
          <w:rFonts w:asciiTheme="minorHAnsi" w:hAnsiTheme="minorHAnsi" w:cstheme="minorHAnsi"/>
          <w:lang w:eastAsia="en-US"/>
        </w:rPr>
      </w:pPr>
    </w:p>
    <w:p w14:paraId="2B2915CA" w14:textId="77777777" w:rsidR="00A72CBF" w:rsidRPr="00F25954" w:rsidRDefault="00A72CBF" w:rsidP="00A72CBF">
      <w:pPr>
        <w:rPr>
          <w:rFonts w:asciiTheme="minorHAnsi" w:hAnsiTheme="minorHAnsi" w:cstheme="minorHAnsi"/>
          <w:lang w:eastAsia="en-US"/>
        </w:rPr>
      </w:pPr>
    </w:p>
    <w:p w14:paraId="6235BD5F" w14:textId="77777777" w:rsidR="00A72CBF" w:rsidRDefault="00A72CBF" w:rsidP="00A72CBF">
      <w:pPr>
        <w:pStyle w:val="Titre1"/>
        <w:rPr>
          <w:rFonts w:cs="Arial"/>
          <w:b/>
          <w:bCs/>
          <w:sz w:val="22"/>
          <w:szCs w:val="22"/>
        </w:rPr>
      </w:pPr>
      <w:r w:rsidRPr="5CAFD44A">
        <w:rPr>
          <w:rFonts w:asciiTheme="minorHAnsi" w:hAnsiTheme="minorHAnsi" w:cstheme="minorBidi"/>
          <w:sz w:val="22"/>
          <w:szCs w:val="22"/>
        </w:rPr>
        <w:t>1.</w:t>
      </w:r>
      <w:r>
        <w:tab/>
      </w:r>
      <w:r w:rsidRPr="5CAFD44A">
        <w:rPr>
          <w:rFonts w:asciiTheme="minorHAnsi" w:hAnsiTheme="minorHAnsi" w:cstheme="minorBidi"/>
          <w:sz w:val="22"/>
          <w:szCs w:val="22"/>
        </w:rPr>
        <w:t>PARTIES SIGNATAIRES</w:t>
      </w:r>
    </w:p>
    <w:bookmarkEnd w:id="0"/>
    <w:p w14:paraId="42AEE14B" w14:textId="4B8C7F92" w:rsidR="00A72CBF" w:rsidRPr="002804F7" w:rsidRDefault="00A72CBF" w:rsidP="00A72CBF">
      <w:pPr>
        <w:spacing w:before="276" w:line="254" w:lineRule="auto"/>
        <w:ind w:left="280" w:firstLine="4"/>
        <w:jc w:val="both"/>
        <w:rPr>
          <w:rFonts w:asciiTheme="minorHAnsi" w:hAnsiTheme="minorHAnsi" w:cstheme="minorHAnsi"/>
          <w:color w:val="23242A"/>
          <w:w w:val="105"/>
          <w:sz w:val="22"/>
          <w:szCs w:val="22"/>
          <w:lang w:eastAsia="en-US"/>
        </w:rPr>
      </w:pPr>
      <w:r w:rsidRPr="0036143C">
        <w:rPr>
          <w:rFonts w:asciiTheme="minorHAnsi" w:hAnsiTheme="minorHAnsi" w:cstheme="minorHAnsi"/>
          <w:b/>
          <w:bCs/>
          <w:color w:val="23242A"/>
          <w:w w:val="105"/>
          <w:sz w:val="22"/>
          <w:szCs w:val="22"/>
          <w:lang w:eastAsia="en-US"/>
        </w:rPr>
        <w:t>Séché Assainissement</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société</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par</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actions</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simplifiée</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au</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capital</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de</w:t>
      </w:r>
      <w:r w:rsidRPr="002804F7">
        <w:rPr>
          <w:rFonts w:asciiTheme="minorHAnsi" w:hAnsiTheme="minorHAnsi" w:cstheme="minorHAnsi"/>
          <w:color w:val="23242A"/>
          <w:w w:val="105"/>
          <w:sz w:val="22"/>
          <w:szCs w:val="22"/>
          <w:lang w:eastAsia="en-US"/>
        </w:rPr>
        <w:t xml:space="preserve"> 150 </w:t>
      </w:r>
      <w:r w:rsidRPr="0094517A">
        <w:rPr>
          <w:rFonts w:asciiTheme="minorHAnsi" w:hAnsiTheme="minorHAnsi" w:cstheme="minorHAnsi"/>
          <w:color w:val="23242A"/>
          <w:w w:val="105"/>
          <w:sz w:val="22"/>
          <w:szCs w:val="22"/>
          <w:lang w:eastAsia="en-US"/>
        </w:rPr>
        <w:t>000</w:t>
      </w:r>
      <w:r w:rsidRPr="002804F7">
        <w:rPr>
          <w:rFonts w:asciiTheme="minorHAnsi" w:hAnsiTheme="minorHAnsi" w:cstheme="minorHAnsi"/>
          <w:color w:val="23242A"/>
          <w:w w:val="105"/>
          <w:sz w:val="22"/>
          <w:szCs w:val="22"/>
          <w:lang w:eastAsia="en-US"/>
        </w:rPr>
        <w:t xml:space="preserve"> €, </w:t>
      </w:r>
      <w:r w:rsidRPr="0094517A">
        <w:rPr>
          <w:rFonts w:asciiTheme="minorHAnsi" w:hAnsiTheme="minorHAnsi" w:cstheme="minorHAnsi"/>
          <w:color w:val="23242A"/>
          <w:w w:val="105"/>
          <w:sz w:val="22"/>
          <w:szCs w:val="22"/>
          <w:lang w:eastAsia="en-US"/>
        </w:rPr>
        <w:t>ayant son siège social situé</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a Changé</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53811, lieudit les Hêtres</w:t>
      </w:r>
      <w:r w:rsidRPr="002804F7">
        <w:rPr>
          <w:rFonts w:asciiTheme="minorHAnsi" w:hAnsiTheme="minorHAnsi" w:cstheme="minorHAnsi"/>
          <w:color w:val="23242A"/>
          <w:w w:val="105"/>
          <w:sz w:val="22"/>
          <w:szCs w:val="22"/>
          <w:lang w:eastAsia="en-US"/>
        </w:rPr>
        <w:t xml:space="preserve"> inscrite </w:t>
      </w:r>
      <w:r w:rsidRPr="0094517A">
        <w:rPr>
          <w:rFonts w:asciiTheme="minorHAnsi" w:hAnsiTheme="minorHAnsi" w:cstheme="minorHAnsi"/>
          <w:color w:val="23242A"/>
          <w:w w:val="105"/>
          <w:sz w:val="22"/>
          <w:szCs w:val="22"/>
          <w:lang w:eastAsia="en-US"/>
        </w:rPr>
        <w:t>au Registre du</w:t>
      </w:r>
      <w:r w:rsidRPr="002804F7">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Commerce et</w:t>
      </w:r>
      <w:r w:rsidRPr="002804F7">
        <w:rPr>
          <w:rFonts w:asciiTheme="minorHAnsi" w:hAnsiTheme="minorHAnsi" w:cstheme="minorHAnsi"/>
          <w:color w:val="23242A"/>
          <w:w w:val="105"/>
          <w:sz w:val="22"/>
          <w:szCs w:val="22"/>
          <w:lang w:eastAsia="en-US"/>
        </w:rPr>
        <w:t xml:space="preserve"> des </w:t>
      </w:r>
      <w:r w:rsidRPr="0094517A">
        <w:rPr>
          <w:rFonts w:asciiTheme="minorHAnsi" w:hAnsiTheme="minorHAnsi" w:cstheme="minorHAnsi"/>
          <w:color w:val="23242A"/>
          <w:w w:val="105"/>
          <w:sz w:val="22"/>
          <w:szCs w:val="22"/>
          <w:lang w:eastAsia="en-US"/>
        </w:rPr>
        <w:t xml:space="preserve">Sociétés </w:t>
      </w:r>
      <w:r w:rsidRPr="002804F7">
        <w:rPr>
          <w:rFonts w:asciiTheme="minorHAnsi" w:hAnsiTheme="minorHAnsi" w:cstheme="minorHAnsi"/>
          <w:color w:val="23242A"/>
          <w:w w:val="105"/>
          <w:sz w:val="22"/>
          <w:szCs w:val="22"/>
          <w:lang w:eastAsia="en-US"/>
        </w:rPr>
        <w:t xml:space="preserve">de </w:t>
      </w:r>
      <w:r w:rsidRPr="0094517A">
        <w:rPr>
          <w:rFonts w:asciiTheme="minorHAnsi" w:hAnsiTheme="minorHAnsi" w:cstheme="minorHAnsi"/>
          <w:color w:val="23242A"/>
          <w:w w:val="105"/>
          <w:sz w:val="22"/>
          <w:szCs w:val="22"/>
          <w:lang w:eastAsia="en-US"/>
        </w:rPr>
        <w:t xml:space="preserve">LAVAL sous </w:t>
      </w:r>
      <w:r w:rsidRPr="002804F7">
        <w:rPr>
          <w:rFonts w:asciiTheme="minorHAnsi" w:hAnsiTheme="minorHAnsi" w:cstheme="minorHAnsi"/>
          <w:color w:val="23242A"/>
          <w:w w:val="105"/>
          <w:sz w:val="22"/>
          <w:szCs w:val="22"/>
          <w:lang w:eastAsia="en-US"/>
        </w:rPr>
        <w:t>le numéro</w:t>
      </w:r>
      <w:r w:rsidRPr="0094517A">
        <w:rPr>
          <w:rFonts w:asciiTheme="minorHAnsi" w:hAnsiTheme="minorHAnsi" w:cstheme="minorHAnsi"/>
          <w:color w:val="23242A"/>
          <w:w w:val="105"/>
          <w:sz w:val="22"/>
          <w:szCs w:val="22"/>
          <w:lang w:eastAsia="en-US"/>
        </w:rPr>
        <w:t xml:space="preserve"> 890 526 056, (ci-après désignée </w:t>
      </w:r>
      <w:r w:rsidRPr="002804F7">
        <w:rPr>
          <w:rFonts w:asciiTheme="minorHAnsi" w:hAnsiTheme="minorHAnsi" w:cstheme="minorHAnsi"/>
          <w:color w:val="23242A"/>
          <w:w w:val="105"/>
          <w:sz w:val="22"/>
          <w:szCs w:val="22"/>
          <w:lang w:eastAsia="en-US"/>
        </w:rPr>
        <w:t xml:space="preserve">la "Société"), représentée </w:t>
      </w:r>
      <w:r w:rsidRPr="0094517A">
        <w:rPr>
          <w:rFonts w:asciiTheme="minorHAnsi" w:hAnsiTheme="minorHAnsi" w:cstheme="minorHAnsi"/>
          <w:color w:val="23242A"/>
          <w:w w:val="105"/>
          <w:sz w:val="22"/>
          <w:szCs w:val="22"/>
          <w:lang w:eastAsia="en-US"/>
        </w:rPr>
        <w:t xml:space="preserve">par </w:t>
      </w:r>
      <w:r w:rsidRPr="0079300B">
        <w:rPr>
          <w:rFonts w:asciiTheme="minorHAnsi" w:hAnsiTheme="minorHAnsi" w:cstheme="minorHAnsi"/>
          <w:color w:val="23242A"/>
          <w:w w:val="105"/>
          <w:sz w:val="22"/>
          <w:szCs w:val="22"/>
          <w:lang w:eastAsia="en-US"/>
        </w:rPr>
        <w:t>M</w:t>
      </w:r>
      <w:r w:rsidR="003A68A5">
        <w:rPr>
          <w:rFonts w:asciiTheme="minorHAnsi" w:hAnsiTheme="minorHAnsi" w:cstheme="minorHAnsi"/>
          <w:color w:val="23242A"/>
          <w:w w:val="105"/>
          <w:sz w:val="22"/>
          <w:szCs w:val="22"/>
          <w:lang w:eastAsia="en-US"/>
        </w:rPr>
        <w:t>.</w:t>
      </w:r>
      <w:r>
        <w:rPr>
          <w:rFonts w:asciiTheme="minorHAnsi" w:hAnsiTheme="minorHAnsi" w:cstheme="minorHAnsi"/>
          <w:color w:val="23242A"/>
          <w:w w:val="105"/>
          <w:sz w:val="22"/>
          <w:szCs w:val="22"/>
          <w:lang w:eastAsia="en-US"/>
        </w:rPr>
        <w:t xml:space="preserve"> </w:t>
      </w:r>
      <w:r w:rsidRPr="0094517A">
        <w:rPr>
          <w:rFonts w:asciiTheme="minorHAnsi" w:hAnsiTheme="minorHAnsi" w:cstheme="minorHAnsi"/>
          <w:color w:val="23242A"/>
          <w:w w:val="105"/>
          <w:sz w:val="22"/>
          <w:szCs w:val="22"/>
          <w:lang w:eastAsia="en-US"/>
        </w:rPr>
        <w:t xml:space="preserve">en sa qualité de Directeur des Opérations </w:t>
      </w:r>
      <w:r w:rsidRPr="002804F7">
        <w:rPr>
          <w:rFonts w:asciiTheme="minorHAnsi" w:hAnsiTheme="minorHAnsi" w:cstheme="minorHAnsi"/>
          <w:color w:val="23242A"/>
          <w:w w:val="105"/>
          <w:sz w:val="22"/>
          <w:szCs w:val="22"/>
          <w:lang w:eastAsia="en-US"/>
        </w:rPr>
        <w:t>Industrielles,</w:t>
      </w:r>
    </w:p>
    <w:p w14:paraId="4A05D6C8" w14:textId="77777777" w:rsidR="00A72CBF" w:rsidRPr="0094517A" w:rsidRDefault="00A72CBF" w:rsidP="00A72CBF">
      <w:pPr>
        <w:spacing w:line="258" w:lineRule="exact"/>
        <w:ind w:left="6418"/>
        <w:jc w:val="both"/>
        <w:rPr>
          <w:rFonts w:asciiTheme="minorHAnsi" w:hAnsiTheme="minorHAnsi" w:cstheme="minorBidi"/>
          <w:b/>
          <w:i/>
        </w:rPr>
      </w:pPr>
      <w:r w:rsidRPr="5CAFD44A">
        <w:rPr>
          <w:rFonts w:asciiTheme="minorHAnsi" w:hAnsiTheme="minorHAnsi" w:cstheme="minorBidi"/>
          <w:b/>
          <w:i/>
          <w:color w:val="23242A"/>
        </w:rPr>
        <w:t>(Ci</w:t>
      </w:r>
      <w:r w:rsidRPr="5CAFD44A">
        <w:rPr>
          <w:rFonts w:asciiTheme="minorHAnsi" w:hAnsiTheme="minorHAnsi" w:cstheme="minorBidi"/>
          <w:b/>
          <w:i/>
          <w:color w:val="49494D"/>
        </w:rPr>
        <w:t>-</w:t>
      </w:r>
      <w:r w:rsidRPr="5CAFD44A">
        <w:rPr>
          <w:rFonts w:asciiTheme="minorHAnsi" w:hAnsiTheme="minorHAnsi" w:cstheme="minorBidi"/>
          <w:b/>
          <w:i/>
          <w:color w:val="23242A"/>
        </w:rPr>
        <w:t>après</w:t>
      </w:r>
      <w:r w:rsidRPr="5CAFD44A">
        <w:rPr>
          <w:rFonts w:asciiTheme="minorHAnsi" w:hAnsiTheme="minorHAnsi" w:cstheme="minorBidi"/>
          <w:b/>
          <w:i/>
          <w:color w:val="23242A"/>
          <w:spacing w:val="5"/>
        </w:rPr>
        <w:t xml:space="preserve"> </w:t>
      </w:r>
      <w:r w:rsidRPr="5CAFD44A">
        <w:rPr>
          <w:rFonts w:asciiTheme="minorHAnsi" w:hAnsiTheme="minorHAnsi" w:cstheme="minorBidi"/>
          <w:b/>
          <w:i/>
          <w:color w:val="23242A"/>
        </w:rPr>
        <w:t>désignée</w:t>
      </w:r>
      <w:r w:rsidRPr="5CAFD44A">
        <w:rPr>
          <w:rFonts w:asciiTheme="minorHAnsi" w:hAnsiTheme="minorHAnsi" w:cstheme="minorBidi"/>
          <w:b/>
          <w:i/>
          <w:color w:val="23242A"/>
          <w:spacing w:val="29"/>
        </w:rPr>
        <w:t xml:space="preserve"> </w:t>
      </w:r>
      <w:r w:rsidRPr="5CAFD44A">
        <w:rPr>
          <w:rFonts w:asciiTheme="minorHAnsi" w:hAnsiTheme="minorHAnsi" w:cstheme="minorBidi"/>
          <w:b/>
          <w:i/>
          <w:color w:val="0C0C11"/>
        </w:rPr>
        <w:t>l</w:t>
      </w:r>
      <w:r w:rsidRPr="5CAFD44A">
        <w:rPr>
          <w:rFonts w:asciiTheme="minorHAnsi" w:hAnsiTheme="minorHAnsi" w:cstheme="minorBidi"/>
          <w:b/>
          <w:i/>
          <w:color w:val="38383D"/>
        </w:rPr>
        <w:t>a</w:t>
      </w:r>
      <w:r w:rsidRPr="5CAFD44A">
        <w:rPr>
          <w:rFonts w:asciiTheme="minorHAnsi" w:hAnsiTheme="minorHAnsi" w:cstheme="minorBidi"/>
          <w:b/>
          <w:i/>
          <w:color w:val="38383D"/>
          <w:spacing w:val="8"/>
        </w:rPr>
        <w:t xml:space="preserve"> </w:t>
      </w:r>
      <w:r w:rsidRPr="5CAFD44A">
        <w:rPr>
          <w:rFonts w:asciiTheme="minorHAnsi" w:hAnsiTheme="minorHAnsi" w:cstheme="minorBidi"/>
          <w:b/>
          <w:i/>
          <w:color w:val="23242A"/>
          <w:spacing w:val="-2"/>
        </w:rPr>
        <w:t>"Société'')</w:t>
      </w:r>
      <w:r w:rsidRPr="5CAFD44A">
        <w:rPr>
          <w:rFonts w:asciiTheme="minorHAnsi" w:hAnsiTheme="minorHAnsi" w:cstheme="minorBidi"/>
          <w:b/>
          <w:i/>
          <w:color w:val="49494D"/>
          <w:spacing w:val="-2"/>
        </w:rPr>
        <w:t>,</w:t>
      </w:r>
    </w:p>
    <w:p w14:paraId="5D0D9D02" w14:textId="77777777" w:rsidR="00A72CBF" w:rsidRPr="0094517A" w:rsidRDefault="00A72CBF" w:rsidP="00A72CBF">
      <w:pPr>
        <w:pStyle w:val="Titre3"/>
        <w:spacing w:before="291"/>
        <w:jc w:val="both"/>
        <w:rPr>
          <w:rFonts w:asciiTheme="minorHAnsi" w:hAnsiTheme="minorHAnsi" w:cstheme="minorBidi"/>
          <w:sz w:val="22"/>
          <w:szCs w:val="22"/>
        </w:rPr>
      </w:pPr>
      <w:r w:rsidRPr="5CAFD44A">
        <w:rPr>
          <w:rFonts w:asciiTheme="minorHAnsi" w:hAnsiTheme="minorHAnsi" w:cstheme="minorBidi"/>
          <w:color w:val="23242A"/>
          <w:sz w:val="22"/>
          <w:szCs w:val="22"/>
        </w:rPr>
        <w:t>D’une</w:t>
      </w:r>
      <w:r w:rsidRPr="5CAFD44A">
        <w:rPr>
          <w:rFonts w:asciiTheme="minorHAnsi" w:hAnsiTheme="minorHAnsi" w:cstheme="minorBidi"/>
          <w:color w:val="23242A"/>
          <w:spacing w:val="13"/>
          <w:sz w:val="22"/>
          <w:szCs w:val="22"/>
        </w:rPr>
        <w:t xml:space="preserve"> </w:t>
      </w:r>
      <w:r w:rsidRPr="5CAFD44A">
        <w:rPr>
          <w:rFonts w:asciiTheme="minorHAnsi" w:hAnsiTheme="minorHAnsi" w:cstheme="minorBidi"/>
          <w:color w:val="23242A"/>
          <w:spacing w:val="-2"/>
          <w:sz w:val="22"/>
          <w:szCs w:val="22"/>
        </w:rPr>
        <w:t>part,</w:t>
      </w:r>
    </w:p>
    <w:p w14:paraId="6E4D3435" w14:textId="77777777" w:rsidR="00A72CBF" w:rsidRPr="0019129A" w:rsidRDefault="00A72CBF" w:rsidP="00A72CBF">
      <w:pPr>
        <w:pStyle w:val="Corpsdetexte"/>
        <w:spacing w:before="298"/>
        <w:ind w:left="277"/>
        <w:rPr>
          <w:rFonts w:asciiTheme="minorHAnsi" w:hAnsiTheme="minorHAnsi" w:cstheme="minorBidi"/>
          <w:color w:val="23242A"/>
          <w:w w:val="105"/>
          <w:sz w:val="22"/>
          <w:szCs w:val="22"/>
        </w:rPr>
      </w:pPr>
      <w:r w:rsidRPr="5CAFD44A">
        <w:rPr>
          <w:rFonts w:asciiTheme="minorHAnsi" w:hAnsiTheme="minorHAnsi" w:cstheme="minorBidi"/>
          <w:color w:val="23242A"/>
          <w:w w:val="105"/>
          <w:sz w:val="22"/>
          <w:szCs w:val="22"/>
        </w:rPr>
        <w:t>ET :</w:t>
      </w:r>
    </w:p>
    <w:p w14:paraId="22D8D755" w14:textId="08A80F74" w:rsidR="00A72CBF" w:rsidRPr="0019129A" w:rsidRDefault="00A72CBF" w:rsidP="00A72CBF">
      <w:pPr>
        <w:spacing w:before="276" w:line="254" w:lineRule="auto"/>
        <w:ind w:left="280" w:firstLine="4"/>
        <w:jc w:val="both"/>
        <w:rPr>
          <w:rFonts w:asciiTheme="minorHAnsi" w:hAnsiTheme="minorHAnsi" w:cstheme="minorBidi"/>
          <w:color w:val="23242A"/>
          <w:w w:val="105"/>
          <w:sz w:val="22"/>
          <w:szCs w:val="22"/>
          <w:lang w:eastAsia="en-US"/>
        </w:rPr>
      </w:pPr>
      <w:r w:rsidRPr="5CAFD44A">
        <w:rPr>
          <w:rFonts w:asciiTheme="minorHAnsi" w:hAnsiTheme="minorHAnsi" w:cstheme="minorBidi"/>
          <w:b/>
          <w:color w:val="23242A"/>
          <w:w w:val="105"/>
          <w:sz w:val="22"/>
          <w:szCs w:val="22"/>
          <w:lang w:eastAsia="en-US"/>
        </w:rPr>
        <w:t>Les organisations syndicales représentatives de salariés</w:t>
      </w:r>
      <w:r w:rsidRPr="5CAFD44A">
        <w:rPr>
          <w:rFonts w:asciiTheme="minorHAnsi" w:hAnsiTheme="minorHAnsi" w:cstheme="minorBidi"/>
          <w:color w:val="23242A"/>
          <w:w w:val="105"/>
          <w:sz w:val="22"/>
          <w:szCs w:val="22"/>
          <w:lang w:eastAsia="en-US"/>
        </w:rPr>
        <w:t xml:space="preserve"> </w:t>
      </w:r>
      <w:r w:rsidRPr="5CAFD44A">
        <w:rPr>
          <w:rFonts w:asciiTheme="minorHAnsi" w:hAnsiTheme="minorHAnsi" w:cstheme="minorBidi"/>
          <w:b/>
          <w:color w:val="23242A"/>
          <w:w w:val="105"/>
          <w:sz w:val="22"/>
          <w:szCs w:val="22"/>
          <w:lang w:eastAsia="en-US"/>
        </w:rPr>
        <w:t>signataires</w:t>
      </w:r>
      <w:r w:rsidRPr="5CAFD44A">
        <w:rPr>
          <w:rFonts w:asciiTheme="minorHAnsi" w:hAnsiTheme="minorHAnsi" w:cstheme="minorBidi"/>
          <w:color w:val="23242A"/>
          <w:w w:val="105"/>
          <w:sz w:val="22"/>
          <w:szCs w:val="22"/>
          <w:lang w:eastAsia="en-US"/>
        </w:rPr>
        <w:t xml:space="preserve"> mentionnées en dernière page du présent procès-verbal,</w:t>
      </w:r>
      <w:r w:rsidR="003A68A5">
        <w:rPr>
          <w:rFonts w:asciiTheme="minorHAnsi" w:hAnsiTheme="minorHAnsi" w:cstheme="minorBidi"/>
          <w:color w:val="23242A"/>
          <w:w w:val="105"/>
          <w:sz w:val="22"/>
          <w:szCs w:val="22"/>
          <w:lang w:eastAsia="en-US"/>
        </w:rPr>
        <w:t xml:space="preserve"> UNSA représenté par M. délégué syndical,</w:t>
      </w:r>
    </w:p>
    <w:p w14:paraId="73C997F1" w14:textId="77777777" w:rsidR="00A72CBF" w:rsidRDefault="00A72CBF" w:rsidP="00A72CBF">
      <w:pPr>
        <w:pStyle w:val="Titre3"/>
        <w:spacing w:before="291"/>
        <w:jc w:val="both"/>
        <w:rPr>
          <w:rFonts w:asciiTheme="minorHAnsi" w:hAnsiTheme="minorHAnsi" w:cstheme="minorBidi"/>
          <w:color w:val="23242A"/>
          <w:sz w:val="22"/>
          <w:szCs w:val="22"/>
        </w:rPr>
      </w:pPr>
      <w:r w:rsidRPr="5CAFD44A">
        <w:rPr>
          <w:rFonts w:asciiTheme="minorHAnsi" w:hAnsiTheme="minorHAnsi" w:cstheme="minorBidi"/>
          <w:color w:val="23242A"/>
          <w:sz w:val="22"/>
          <w:szCs w:val="22"/>
        </w:rPr>
        <w:t>D’autre part</w:t>
      </w:r>
    </w:p>
    <w:p w14:paraId="17D6DE02" w14:textId="77777777" w:rsidR="00A72CBF" w:rsidRDefault="00A72CBF" w:rsidP="00A72CBF">
      <w:pPr>
        <w:jc w:val="both"/>
        <w:rPr>
          <w:rFonts w:ascii="Arial" w:hAnsi="Arial" w:cs="Arial"/>
          <w:lang w:eastAsia="en-US"/>
        </w:rPr>
      </w:pPr>
    </w:p>
    <w:p w14:paraId="290FA41B" w14:textId="77777777" w:rsidR="00A72CBF" w:rsidRDefault="00A72CBF" w:rsidP="00A72CBF">
      <w:pPr>
        <w:jc w:val="both"/>
        <w:rPr>
          <w:rFonts w:ascii="Arial" w:hAnsi="Arial" w:cs="Arial"/>
          <w:lang w:eastAsia="en-US"/>
        </w:rPr>
      </w:pPr>
    </w:p>
    <w:p w14:paraId="58176E2F" w14:textId="77777777" w:rsidR="00A72CBF" w:rsidRDefault="00A72CBF" w:rsidP="00A72CBF">
      <w:pPr>
        <w:jc w:val="both"/>
        <w:rPr>
          <w:rFonts w:ascii="Arial" w:hAnsi="Arial" w:cs="Arial"/>
          <w:lang w:eastAsia="en-US"/>
        </w:rPr>
      </w:pPr>
    </w:p>
    <w:p w14:paraId="15EADAC4" w14:textId="77777777" w:rsidR="00A72CBF" w:rsidRDefault="00A72CBF" w:rsidP="00A72CBF">
      <w:pPr>
        <w:pStyle w:val="Titre1"/>
        <w:rPr>
          <w:rFonts w:cs="Arial"/>
          <w:b/>
          <w:bCs/>
          <w:sz w:val="22"/>
          <w:szCs w:val="22"/>
        </w:rPr>
      </w:pPr>
      <w:r w:rsidRPr="5CAFD44A">
        <w:rPr>
          <w:rFonts w:asciiTheme="minorHAnsi" w:hAnsiTheme="minorHAnsi" w:cstheme="minorBidi"/>
          <w:sz w:val="22"/>
          <w:szCs w:val="22"/>
        </w:rPr>
        <w:t>2.</w:t>
      </w:r>
      <w:r>
        <w:tab/>
      </w:r>
      <w:r w:rsidRPr="5CAFD44A">
        <w:rPr>
          <w:rFonts w:asciiTheme="minorHAnsi" w:hAnsiTheme="minorHAnsi" w:cstheme="minorBidi"/>
          <w:sz w:val="22"/>
          <w:szCs w:val="22"/>
        </w:rPr>
        <w:t>PREAMBULE</w:t>
      </w:r>
      <w:r w:rsidRPr="00045BAB">
        <w:rPr>
          <w:rFonts w:cs="Arial"/>
          <w:sz w:val="22"/>
          <w:szCs w:val="22"/>
        </w:rPr>
        <w:t xml:space="preserve"> </w:t>
      </w:r>
    </w:p>
    <w:p w14:paraId="6DD754F0" w14:textId="77777777" w:rsidR="00A72CBF" w:rsidRPr="002804F7" w:rsidRDefault="00A72CBF" w:rsidP="00A72CBF">
      <w:pPr>
        <w:jc w:val="both"/>
        <w:rPr>
          <w:rFonts w:asciiTheme="minorHAnsi" w:hAnsiTheme="minorHAnsi" w:cstheme="minorBidi"/>
          <w:sz w:val="22"/>
          <w:szCs w:val="22"/>
          <w:lang w:eastAsia="en-US"/>
        </w:rPr>
      </w:pPr>
    </w:p>
    <w:p w14:paraId="78E25CD1" w14:textId="77777777" w:rsidR="00A72CBF" w:rsidRPr="002804F7" w:rsidRDefault="00A72CBF" w:rsidP="00A72CBF">
      <w:pPr>
        <w:jc w:val="both"/>
        <w:rPr>
          <w:rFonts w:asciiTheme="minorHAnsi" w:hAnsiTheme="minorHAnsi" w:cstheme="minorHAnsi"/>
          <w:bCs/>
          <w:sz w:val="22"/>
          <w:szCs w:val="22"/>
          <w:lang w:eastAsia="en-US"/>
        </w:rPr>
      </w:pPr>
      <w:r w:rsidRPr="002804F7">
        <w:rPr>
          <w:rFonts w:asciiTheme="minorHAnsi" w:hAnsiTheme="minorHAnsi" w:cstheme="minorHAnsi"/>
          <w:bCs/>
          <w:sz w:val="22"/>
          <w:szCs w:val="22"/>
          <w:lang w:eastAsia="en-US"/>
        </w:rPr>
        <w:t xml:space="preserve">Conformément aux dispositions des articles L.2242-1 du Code du travail, une négociation s'est engagée entre la Direction et les organisations syndicales représentatives dans </w:t>
      </w:r>
      <w:r>
        <w:rPr>
          <w:rFonts w:asciiTheme="minorHAnsi" w:hAnsiTheme="minorHAnsi" w:cstheme="minorHAnsi"/>
          <w:bCs/>
          <w:sz w:val="22"/>
          <w:szCs w:val="22"/>
          <w:lang w:eastAsia="en-US"/>
        </w:rPr>
        <w:t>l</w:t>
      </w:r>
      <w:r w:rsidRPr="002804F7">
        <w:rPr>
          <w:rFonts w:asciiTheme="minorHAnsi" w:hAnsiTheme="minorHAnsi" w:cstheme="minorHAnsi"/>
          <w:bCs/>
          <w:sz w:val="22"/>
          <w:szCs w:val="22"/>
          <w:lang w:eastAsia="en-US"/>
        </w:rPr>
        <w:t>'Entreprise sur l'égalité professionnelle entre les femmes et les hommes et la qualité de vie au travail.</w:t>
      </w:r>
    </w:p>
    <w:p w14:paraId="1F0FB1D8" w14:textId="77777777" w:rsidR="00A72CBF" w:rsidRPr="002804F7" w:rsidRDefault="00A72CBF" w:rsidP="00A72CBF">
      <w:pPr>
        <w:jc w:val="both"/>
        <w:rPr>
          <w:rFonts w:asciiTheme="minorHAnsi" w:hAnsiTheme="minorHAnsi" w:cstheme="minorBidi"/>
          <w:sz w:val="22"/>
          <w:szCs w:val="22"/>
          <w:lang w:eastAsia="en-US"/>
        </w:rPr>
      </w:pPr>
    </w:p>
    <w:p w14:paraId="38265EF2" w14:textId="77777777" w:rsidR="00A72CBF" w:rsidRPr="0079300B" w:rsidRDefault="00A72CBF" w:rsidP="00A72CBF">
      <w:pPr>
        <w:jc w:val="both"/>
        <w:rPr>
          <w:rFonts w:asciiTheme="minorHAnsi" w:hAnsiTheme="minorHAnsi" w:cstheme="minorHAnsi"/>
          <w:bCs/>
          <w:sz w:val="22"/>
          <w:szCs w:val="22"/>
          <w:lang w:eastAsia="en-US"/>
        </w:rPr>
      </w:pPr>
      <w:r w:rsidRPr="0079300B">
        <w:rPr>
          <w:rFonts w:asciiTheme="minorHAnsi" w:hAnsiTheme="minorHAnsi" w:cstheme="minorHAnsi"/>
          <w:bCs/>
          <w:sz w:val="22"/>
          <w:szCs w:val="22"/>
          <w:lang w:eastAsia="en-US"/>
        </w:rPr>
        <w:t xml:space="preserve">Une réunion préparatoire s'est déroulée le </w:t>
      </w:r>
      <w:r>
        <w:rPr>
          <w:rFonts w:asciiTheme="minorHAnsi" w:hAnsiTheme="minorHAnsi" w:cstheme="minorHAnsi"/>
          <w:bCs/>
          <w:sz w:val="22"/>
          <w:szCs w:val="22"/>
          <w:lang w:eastAsia="en-US"/>
        </w:rPr>
        <w:t>24 mars</w:t>
      </w:r>
      <w:r w:rsidRPr="0079300B">
        <w:rPr>
          <w:rFonts w:asciiTheme="minorHAnsi" w:hAnsiTheme="minorHAnsi" w:cstheme="minorHAnsi"/>
          <w:bCs/>
          <w:sz w:val="22"/>
          <w:szCs w:val="22"/>
          <w:lang w:eastAsia="en-US"/>
        </w:rPr>
        <w:t xml:space="preserve"> 2026 sur convocation de la Direction, au cours de laquelle les parties ont défini les modalités de la négociation, le calendrier des réunions et les informations à remettre </w:t>
      </w:r>
      <w:r w:rsidRPr="0079300B">
        <w:rPr>
          <w:rFonts w:asciiTheme="minorHAnsi" w:hAnsiTheme="minorHAnsi" w:cstheme="minorHAnsi"/>
          <w:bCs/>
          <w:sz w:val="22"/>
          <w:szCs w:val="22"/>
          <w:lang w:eastAsia="en-US"/>
        </w:rPr>
        <w:lastRenderedPageBreak/>
        <w:t xml:space="preserve">au délégué syndical. En application des modalités ainsi convenues, les informations utiles à la négociation ont été envoyées aux délégations syndicales le </w:t>
      </w:r>
      <w:r>
        <w:rPr>
          <w:rFonts w:asciiTheme="minorHAnsi" w:hAnsiTheme="minorHAnsi" w:cstheme="minorHAnsi"/>
          <w:bCs/>
          <w:sz w:val="22"/>
          <w:szCs w:val="22"/>
          <w:lang w:eastAsia="en-US"/>
        </w:rPr>
        <w:t>24 mars</w:t>
      </w:r>
      <w:r w:rsidRPr="0079300B">
        <w:rPr>
          <w:rFonts w:asciiTheme="minorHAnsi" w:hAnsiTheme="minorHAnsi" w:cstheme="minorHAnsi"/>
          <w:bCs/>
          <w:sz w:val="22"/>
          <w:szCs w:val="22"/>
          <w:lang w:eastAsia="en-US"/>
        </w:rPr>
        <w:t xml:space="preserve"> 2026, en vue de la réunion qui s'est déroulée le </w:t>
      </w:r>
      <w:r>
        <w:rPr>
          <w:rFonts w:asciiTheme="minorHAnsi" w:hAnsiTheme="minorHAnsi" w:cstheme="minorHAnsi"/>
          <w:bCs/>
          <w:sz w:val="22"/>
          <w:szCs w:val="22"/>
          <w:lang w:eastAsia="en-US"/>
        </w:rPr>
        <w:t>25 mars</w:t>
      </w:r>
      <w:r w:rsidRPr="0079300B">
        <w:rPr>
          <w:rFonts w:asciiTheme="minorHAnsi" w:hAnsiTheme="minorHAnsi" w:cstheme="minorHAnsi"/>
          <w:bCs/>
          <w:sz w:val="22"/>
          <w:szCs w:val="22"/>
          <w:lang w:eastAsia="en-US"/>
        </w:rPr>
        <w:t xml:space="preserve"> 2026.</w:t>
      </w:r>
    </w:p>
    <w:p w14:paraId="33153B96" w14:textId="77777777" w:rsidR="00A72CBF" w:rsidRPr="002804F7" w:rsidRDefault="00A72CBF" w:rsidP="00A72CBF">
      <w:pPr>
        <w:jc w:val="both"/>
        <w:rPr>
          <w:rFonts w:asciiTheme="minorHAnsi" w:hAnsiTheme="minorHAnsi" w:cstheme="minorHAnsi"/>
          <w:bCs/>
          <w:sz w:val="22"/>
          <w:szCs w:val="22"/>
          <w:lang w:eastAsia="en-US"/>
        </w:rPr>
      </w:pPr>
      <w:r w:rsidRPr="0079300B">
        <w:rPr>
          <w:rFonts w:asciiTheme="minorHAnsi" w:hAnsiTheme="minorHAnsi" w:cstheme="minorHAnsi"/>
          <w:bCs/>
          <w:sz w:val="22"/>
          <w:szCs w:val="22"/>
          <w:lang w:eastAsia="en-US"/>
        </w:rPr>
        <w:t>Il a été convenu que la périodicité annuelle de l'accord sur l'égalité professionnelle entre les femmes et les hommes et la qualité de vie au travail était applicable sur 3 ans.</w:t>
      </w:r>
    </w:p>
    <w:p w14:paraId="509BC2E2" w14:textId="77777777" w:rsidR="00A72CBF" w:rsidRPr="002804F7" w:rsidRDefault="00A72CBF" w:rsidP="00A72CBF">
      <w:pPr>
        <w:jc w:val="both"/>
        <w:rPr>
          <w:rFonts w:asciiTheme="minorHAnsi" w:hAnsiTheme="minorHAnsi" w:cstheme="minorBidi"/>
          <w:sz w:val="22"/>
          <w:szCs w:val="22"/>
          <w:lang w:eastAsia="en-US"/>
        </w:rPr>
      </w:pPr>
    </w:p>
    <w:p w14:paraId="02902655" w14:textId="77777777" w:rsidR="00A72CBF" w:rsidRPr="002804F7" w:rsidRDefault="00A72CBF" w:rsidP="00A72CBF">
      <w:pPr>
        <w:jc w:val="both"/>
        <w:rPr>
          <w:rFonts w:asciiTheme="minorHAnsi" w:hAnsiTheme="minorHAnsi" w:cstheme="minorHAnsi"/>
          <w:bCs/>
          <w:sz w:val="22"/>
          <w:szCs w:val="22"/>
          <w:lang w:eastAsia="en-US"/>
        </w:rPr>
      </w:pPr>
      <w:r w:rsidRPr="002804F7">
        <w:rPr>
          <w:rFonts w:asciiTheme="minorHAnsi" w:hAnsiTheme="minorHAnsi" w:cstheme="minorHAnsi"/>
          <w:bCs/>
          <w:sz w:val="22"/>
          <w:szCs w:val="22"/>
          <w:lang w:eastAsia="en-US"/>
        </w:rPr>
        <w:t>Au terme de ces négociations, les parties ont su s'entendre sur les mesures mises en place par la Société concernant l'égalité professionnelle entre les femmes et les hommes et la qualité de vie au travail pour la période 202</w:t>
      </w:r>
      <w:r>
        <w:rPr>
          <w:rFonts w:asciiTheme="minorHAnsi" w:hAnsiTheme="minorHAnsi" w:cstheme="minorHAnsi"/>
          <w:bCs/>
          <w:sz w:val="22"/>
          <w:szCs w:val="22"/>
          <w:lang w:eastAsia="en-US"/>
        </w:rPr>
        <w:t>6</w:t>
      </w:r>
      <w:r w:rsidRPr="002804F7">
        <w:rPr>
          <w:rFonts w:asciiTheme="minorHAnsi" w:hAnsiTheme="minorHAnsi" w:cstheme="minorHAnsi"/>
          <w:bCs/>
          <w:sz w:val="22"/>
          <w:szCs w:val="22"/>
          <w:lang w:eastAsia="en-US"/>
        </w:rPr>
        <w:t xml:space="preserve"> - 202</w:t>
      </w:r>
      <w:r>
        <w:rPr>
          <w:rFonts w:asciiTheme="minorHAnsi" w:hAnsiTheme="minorHAnsi" w:cstheme="minorHAnsi"/>
          <w:bCs/>
          <w:sz w:val="22"/>
          <w:szCs w:val="22"/>
          <w:lang w:eastAsia="en-US"/>
        </w:rPr>
        <w:t>9</w:t>
      </w:r>
      <w:r w:rsidRPr="002804F7">
        <w:rPr>
          <w:rFonts w:asciiTheme="minorHAnsi" w:hAnsiTheme="minorHAnsi" w:cstheme="minorHAnsi"/>
          <w:bCs/>
          <w:sz w:val="22"/>
          <w:szCs w:val="22"/>
          <w:lang w:eastAsia="en-US"/>
        </w:rPr>
        <w:t>.</w:t>
      </w:r>
    </w:p>
    <w:p w14:paraId="6F1B3044" w14:textId="77777777" w:rsidR="00A72CBF" w:rsidRDefault="00A72CBF" w:rsidP="00A72CBF">
      <w:pPr>
        <w:jc w:val="both"/>
        <w:rPr>
          <w:rFonts w:asciiTheme="minorHAnsi" w:hAnsiTheme="minorHAnsi" w:cstheme="minorBidi"/>
          <w:sz w:val="22"/>
          <w:szCs w:val="22"/>
          <w:lang w:eastAsia="en-US"/>
        </w:rPr>
      </w:pPr>
    </w:p>
    <w:p w14:paraId="0117930D" w14:textId="77777777" w:rsidR="00A72CBF" w:rsidRDefault="00A72CBF" w:rsidP="00A72CBF">
      <w:pPr>
        <w:jc w:val="both"/>
        <w:rPr>
          <w:rFonts w:asciiTheme="minorHAnsi" w:hAnsiTheme="minorHAnsi" w:cstheme="minorHAnsi"/>
          <w:sz w:val="22"/>
          <w:szCs w:val="22"/>
          <w:lang w:eastAsia="en-US"/>
        </w:rPr>
      </w:pPr>
      <w:r>
        <w:rPr>
          <w:rFonts w:asciiTheme="minorHAnsi" w:hAnsiTheme="minorHAnsi" w:cstheme="minorHAnsi"/>
          <w:sz w:val="22"/>
          <w:szCs w:val="22"/>
          <w:lang w:eastAsia="en-US"/>
        </w:rPr>
        <w:t>Les</w:t>
      </w:r>
      <w:r w:rsidRPr="000124D2">
        <w:rPr>
          <w:rFonts w:asciiTheme="minorHAnsi" w:hAnsiTheme="minorHAnsi" w:cstheme="minorHAnsi"/>
          <w:sz w:val="22"/>
          <w:szCs w:val="22"/>
          <w:lang w:eastAsia="en-US"/>
        </w:rPr>
        <w:t xml:space="preserve"> textes en vigueur relatifs aux négociations sur l’égalité professionnelle dans les entreprises proposent 8 domaines d’action : embauche, formation, promotion professionnelle, qualification, classification, conditions de travail, rémunération effective, articulation entre l’activité professionnelle et l’exercice de la responsabilité familiale.</w:t>
      </w:r>
    </w:p>
    <w:p w14:paraId="007104F6" w14:textId="77777777" w:rsidR="00A72CBF" w:rsidRPr="000124D2" w:rsidRDefault="00A72CBF" w:rsidP="00A72CBF">
      <w:pPr>
        <w:jc w:val="both"/>
        <w:rPr>
          <w:rFonts w:asciiTheme="minorHAnsi" w:hAnsiTheme="minorHAnsi" w:cstheme="minorHAnsi"/>
          <w:sz w:val="22"/>
          <w:szCs w:val="22"/>
          <w:lang w:eastAsia="en-US"/>
        </w:rPr>
      </w:pPr>
      <w:r w:rsidRPr="000124D2">
        <w:rPr>
          <w:rFonts w:asciiTheme="minorHAnsi" w:hAnsiTheme="minorHAnsi" w:cstheme="minorHAnsi"/>
          <w:sz w:val="22"/>
          <w:szCs w:val="22"/>
          <w:lang w:eastAsia="en-US"/>
        </w:rPr>
        <w:t xml:space="preserve">Pour les entreprises de moins de 300 salariés comme SECHE </w:t>
      </w:r>
      <w:r>
        <w:rPr>
          <w:rFonts w:asciiTheme="minorHAnsi" w:hAnsiTheme="minorHAnsi" w:cstheme="minorHAnsi"/>
          <w:sz w:val="22"/>
          <w:szCs w:val="22"/>
          <w:lang w:eastAsia="en-US"/>
        </w:rPr>
        <w:t>ASSAINISSEMENT</w:t>
      </w:r>
      <w:r w:rsidRPr="000124D2">
        <w:rPr>
          <w:rFonts w:asciiTheme="minorHAnsi" w:hAnsiTheme="minorHAnsi" w:cstheme="minorHAnsi"/>
          <w:sz w:val="22"/>
          <w:szCs w:val="22"/>
          <w:lang w:eastAsia="en-US"/>
        </w:rPr>
        <w:t xml:space="preserve">, 3 domaines doivent être retenus dont celui de la rémunération. </w:t>
      </w:r>
    </w:p>
    <w:p w14:paraId="0AD7FD6E" w14:textId="77777777" w:rsidR="00A72CBF" w:rsidRPr="00952633" w:rsidRDefault="00A72CBF" w:rsidP="00A72CBF">
      <w:pPr>
        <w:jc w:val="both"/>
        <w:rPr>
          <w:rFonts w:ascii="Arial" w:hAnsi="Arial" w:cs="Arial"/>
          <w:sz w:val="22"/>
          <w:szCs w:val="22"/>
          <w:lang w:eastAsia="en-US"/>
        </w:rPr>
      </w:pPr>
    </w:p>
    <w:p w14:paraId="1B221C72" w14:textId="77777777" w:rsidR="00A72CBF" w:rsidRDefault="00A72CBF" w:rsidP="00A72CBF">
      <w:pPr>
        <w:jc w:val="both"/>
        <w:rPr>
          <w:rFonts w:ascii="Arial" w:hAnsi="Arial" w:cs="Arial"/>
          <w:sz w:val="22"/>
          <w:szCs w:val="22"/>
          <w:lang w:eastAsia="en-US"/>
        </w:rPr>
      </w:pPr>
      <w:r w:rsidRPr="000124D2">
        <w:rPr>
          <w:rFonts w:asciiTheme="minorHAnsi" w:hAnsiTheme="minorHAnsi" w:cstheme="minorHAnsi"/>
          <w:sz w:val="22"/>
          <w:szCs w:val="22"/>
          <w:lang w:eastAsia="en-US"/>
        </w:rPr>
        <w:t xml:space="preserve">Le présent </w:t>
      </w:r>
      <w:r>
        <w:rPr>
          <w:rFonts w:asciiTheme="minorHAnsi" w:hAnsiTheme="minorHAnsi" w:cstheme="minorHAnsi"/>
          <w:sz w:val="22"/>
          <w:szCs w:val="22"/>
          <w:lang w:eastAsia="en-US"/>
        </w:rPr>
        <w:t xml:space="preserve">accord </w:t>
      </w:r>
      <w:r w:rsidRPr="000124D2">
        <w:rPr>
          <w:rFonts w:asciiTheme="minorHAnsi" w:hAnsiTheme="minorHAnsi" w:cstheme="minorHAnsi"/>
          <w:sz w:val="22"/>
          <w:szCs w:val="22"/>
          <w:lang w:eastAsia="en-US"/>
        </w:rPr>
        <w:t>sur l’égalité professionnelle entre les femmes et les hommes, s’inscrit dans le cadre</w:t>
      </w:r>
      <w:r>
        <w:rPr>
          <w:rFonts w:asciiTheme="minorHAnsi" w:hAnsiTheme="minorHAnsi" w:cstheme="minorHAnsi"/>
          <w:sz w:val="22"/>
          <w:szCs w:val="22"/>
          <w:lang w:eastAsia="en-US"/>
        </w:rPr>
        <w:t xml:space="preserve"> </w:t>
      </w:r>
      <w:r w:rsidRPr="000124D2">
        <w:rPr>
          <w:rFonts w:asciiTheme="minorHAnsi" w:hAnsiTheme="minorHAnsi" w:cstheme="minorHAnsi"/>
          <w:sz w:val="22"/>
          <w:szCs w:val="22"/>
          <w:lang w:eastAsia="en-US"/>
        </w:rPr>
        <w:t>:</w:t>
      </w:r>
    </w:p>
    <w:p w14:paraId="06AA0473" w14:textId="77777777" w:rsidR="00A72CBF" w:rsidRDefault="00A72CBF" w:rsidP="00A72CBF">
      <w:pPr>
        <w:jc w:val="both"/>
        <w:rPr>
          <w:rFonts w:ascii="Arial" w:hAnsi="Arial" w:cs="Arial"/>
          <w:sz w:val="22"/>
          <w:szCs w:val="22"/>
          <w:lang w:eastAsia="en-US"/>
        </w:rPr>
      </w:pPr>
    </w:p>
    <w:p w14:paraId="437971A4" w14:textId="77777777" w:rsidR="00A72CBF" w:rsidRPr="000124D2"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w:t>
      </w:r>
      <w:proofErr w:type="gramEnd"/>
      <w:r w:rsidRPr="5CAFD44A">
        <w:rPr>
          <w:rFonts w:asciiTheme="minorHAnsi" w:hAnsiTheme="minorHAnsi" w:cstheme="minorBidi"/>
          <w:i/>
          <w:sz w:val="22"/>
          <w:szCs w:val="22"/>
          <w:lang w:eastAsia="en-US"/>
        </w:rPr>
        <w:t xml:space="preserve"> la loi n° 2001-397 du 9 mai 2001 relative à l’égalité professionnelle entre les hommes et les femmes ;</w:t>
      </w:r>
    </w:p>
    <w:p w14:paraId="25096D75" w14:textId="77777777" w:rsidR="00A72CBF" w:rsidRPr="000124D2"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w:t>
      </w:r>
      <w:proofErr w:type="gramEnd"/>
      <w:r w:rsidRPr="5CAFD44A">
        <w:rPr>
          <w:rFonts w:asciiTheme="minorHAnsi" w:hAnsiTheme="minorHAnsi" w:cstheme="minorBidi"/>
          <w:i/>
          <w:sz w:val="22"/>
          <w:szCs w:val="22"/>
          <w:lang w:eastAsia="en-US"/>
        </w:rPr>
        <w:t xml:space="preserve"> plan d’actions national interprofessionnel du 1er mars 2004 relatif à la mixité et à l’égalité professionnelle entre les hommes et les femmes ;</w:t>
      </w:r>
    </w:p>
    <w:p w14:paraId="75B8E2EA" w14:textId="77777777" w:rsidR="00A72CBF" w:rsidRPr="000124D2"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w:t>
      </w:r>
      <w:proofErr w:type="gramEnd"/>
      <w:r w:rsidRPr="5CAFD44A">
        <w:rPr>
          <w:rFonts w:asciiTheme="minorHAnsi" w:hAnsiTheme="minorHAnsi" w:cstheme="minorBidi"/>
          <w:i/>
          <w:sz w:val="22"/>
          <w:szCs w:val="22"/>
          <w:lang w:eastAsia="en-US"/>
        </w:rPr>
        <w:t xml:space="preserve"> la loi n° 2006-340 du 23 mars 2006 relative à l’égalité salariale entre les hommes et les femmes ;</w:t>
      </w:r>
    </w:p>
    <w:p w14:paraId="50E61ACD" w14:textId="77777777" w:rsidR="00A72CBF" w:rsidRPr="000124D2"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w:t>
      </w:r>
      <w:proofErr w:type="gramEnd"/>
      <w:r w:rsidRPr="5CAFD44A">
        <w:rPr>
          <w:rFonts w:asciiTheme="minorHAnsi" w:hAnsiTheme="minorHAnsi" w:cstheme="minorBidi"/>
          <w:i/>
          <w:sz w:val="22"/>
          <w:szCs w:val="22"/>
          <w:lang w:eastAsia="en-US"/>
        </w:rPr>
        <w:t xml:space="preserve"> la loi n° 2010-1330 du 9 novembre 2010 portant réforme des retraites fixant des mesures relatives à l’égalité entre les hommes et les femmes ;</w:t>
      </w:r>
    </w:p>
    <w:p w14:paraId="269F049D" w14:textId="77777777" w:rsidR="00A72CBF" w:rsidRPr="000124D2"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du</w:t>
      </w:r>
      <w:proofErr w:type="gramEnd"/>
      <w:r w:rsidRPr="5CAFD44A">
        <w:rPr>
          <w:rFonts w:asciiTheme="minorHAnsi" w:hAnsiTheme="minorHAnsi" w:cstheme="minorBidi"/>
          <w:i/>
          <w:sz w:val="22"/>
          <w:szCs w:val="22"/>
          <w:lang w:eastAsia="en-US"/>
        </w:rPr>
        <w:t xml:space="preserve"> décret n° 2011-822 du 7 juillet 2011 relatif à la mise en œuvre des obligations des entreprises pour l'égalité professionnelle entre les femmes et les hommes ;</w:t>
      </w:r>
    </w:p>
    <w:p w14:paraId="3D80C238"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du</w:t>
      </w:r>
      <w:proofErr w:type="gramEnd"/>
      <w:r w:rsidRPr="5CAFD44A">
        <w:rPr>
          <w:rFonts w:asciiTheme="minorHAnsi" w:hAnsiTheme="minorHAnsi" w:cstheme="minorBidi"/>
          <w:i/>
          <w:sz w:val="22"/>
          <w:szCs w:val="22"/>
          <w:lang w:eastAsia="en-US"/>
        </w:rPr>
        <w:t xml:space="preserve"> décret n° 2011-1830 du 6 décembre 2011 relatif au contrat pour la mixité des emplois et l’égalité professionnelle ;</w:t>
      </w:r>
    </w:p>
    <w:p w14:paraId="0FA7A741"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w:t>
      </w:r>
      <w:proofErr w:type="gramEnd"/>
      <w:r w:rsidRPr="5CAFD44A">
        <w:rPr>
          <w:rFonts w:asciiTheme="minorHAnsi" w:hAnsiTheme="minorHAnsi" w:cstheme="minorBidi"/>
          <w:i/>
          <w:sz w:val="22"/>
          <w:szCs w:val="22"/>
          <w:lang w:eastAsia="en-US"/>
        </w:rPr>
        <w:t xml:space="preserve"> la loi n° 2012-1189 du 26 octobre 2012 portant création des emplois d’avenir (article 6), deux nouvelles obligations sur l’égalité professionnelle entre les hommes et les femmes ;</w:t>
      </w:r>
    </w:p>
    <w:p w14:paraId="2DC811FA"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du</w:t>
      </w:r>
      <w:proofErr w:type="gramEnd"/>
      <w:r w:rsidRPr="5CAFD44A">
        <w:rPr>
          <w:rFonts w:asciiTheme="minorHAnsi" w:hAnsiTheme="minorHAnsi" w:cstheme="minorBidi"/>
          <w:i/>
          <w:sz w:val="22"/>
          <w:szCs w:val="22"/>
          <w:lang w:eastAsia="en-US"/>
        </w:rPr>
        <w:t xml:space="preserve"> décret n° 2012-1408 du 18 décembre 2012 relatif à la mise en œuvre des obligations des entreprises pour l’égalité professionnelle entre les femmes et les hommes ;</w:t>
      </w:r>
    </w:p>
    <w:p w14:paraId="6F66617C"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des</w:t>
      </w:r>
      <w:proofErr w:type="gramEnd"/>
      <w:r w:rsidRPr="5CAFD44A">
        <w:rPr>
          <w:rFonts w:asciiTheme="minorHAnsi" w:hAnsiTheme="minorHAnsi" w:cstheme="minorBidi"/>
          <w:i/>
          <w:sz w:val="22"/>
          <w:szCs w:val="22"/>
          <w:lang w:eastAsia="en-US"/>
        </w:rPr>
        <w:t xml:space="preserve"> articles L 2242-5, L 2242-5-1, L 2242-7 du code du travail relatifs à la négociation, et</w:t>
      </w:r>
    </w:p>
    <w:p w14:paraId="45B6BEB1"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proofErr w:type="gramStart"/>
      <w:r w:rsidRPr="5CAFD44A">
        <w:rPr>
          <w:rFonts w:asciiTheme="minorHAnsi" w:hAnsiTheme="minorHAnsi" w:cstheme="minorBidi"/>
          <w:i/>
          <w:sz w:val="22"/>
          <w:szCs w:val="22"/>
          <w:lang w:eastAsia="en-US"/>
        </w:rPr>
        <w:t>des</w:t>
      </w:r>
      <w:proofErr w:type="gramEnd"/>
      <w:r w:rsidRPr="5CAFD44A">
        <w:rPr>
          <w:rFonts w:asciiTheme="minorHAnsi" w:hAnsiTheme="minorHAnsi" w:cstheme="minorBidi"/>
          <w:i/>
          <w:sz w:val="22"/>
          <w:szCs w:val="22"/>
          <w:lang w:eastAsia="en-US"/>
        </w:rPr>
        <w:t xml:space="preserve"> articles L.2323-57 et R.2323-12 et suivants du code du travail relatifs aux informations relatives à l’égalité professionnelle entre les femmes et les hommes figurant dans le rapport sur la situation comparée des femmes et des hommes. </w:t>
      </w:r>
    </w:p>
    <w:p w14:paraId="0EBE74D4"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r w:rsidRPr="5CAFD44A">
        <w:rPr>
          <w:rFonts w:asciiTheme="minorHAnsi" w:hAnsiTheme="minorHAnsi" w:cstheme="minorBidi"/>
          <w:i/>
          <w:iCs/>
          <w:sz w:val="22"/>
          <w:szCs w:val="22"/>
          <w:lang w:eastAsia="en-US"/>
        </w:rPr>
        <w:t>Loi n°</w:t>
      </w:r>
      <w:hyperlink r:id="rId8">
        <w:r w:rsidRPr="5CAFD44A">
          <w:rPr>
            <w:rFonts w:asciiTheme="minorHAnsi" w:hAnsiTheme="minorHAnsi" w:cstheme="minorBidi"/>
            <w:i/>
            <w:iCs/>
            <w:sz w:val="22"/>
            <w:szCs w:val="22"/>
            <w:lang w:eastAsia="en-US"/>
          </w:rPr>
          <w:t>2015-994</w:t>
        </w:r>
      </w:hyperlink>
      <w:r w:rsidRPr="5CAFD44A">
        <w:rPr>
          <w:rFonts w:asciiTheme="minorHAnsi" w:hAnsiTheme="minorHAnsi" w:cstheme="minorBidi"/>
          <w:i/>
          <w:iCs/>
          <w:sz w:val="22"/>
          <w:szCs w:val="22"/>
          <w:lang w:eastAsia="en-US"/>
        </w:rPr>
        <w:t xml:space="preserve"> du 17 août 2015 relative au dialogue social et à l'emploi</w:t>
      </w:r>
    </w:p>
    <w:p w14:paraId="3B94AB67" w14:textId="77777777" w:rsidR="00A72CBF" w:rsidRPr="00E9445C" w:rsidRDefault="00A72CBF" w:rsidP="00A72CBF">
      <w:pPr>
        <w:pStyle w:val="Paragraphedeliste"/>
        <w:numPr>
          <w:ilvl w:val="0"/>
          <w:numId w:val="13"/>
        </w:numPr>
        <w:contextualSpacing w:val="0"/>
        <w:jc w:val="both"/>
        <w:rPr>
          <w:rFonts w:asciiTheme="minorHAnsi" w:hAnsiTheme="minorHAnsi" w:cstheme="minorBidi"/>
          <w:i/>
          <w:sz w:val="22"/>
          <w:szCs w:val="22"/>
          <w:lang w:eastAsia="en-US"/>
        </w:rPr>
      </w:pPr>
      <w:r w:rsidRPr="5CAFD44A">
        <w:rPr>
          <w:rFonts w:asciiTheme="minorHAnsi" w:hAnsiTheme="minorHAnsi" w:cstheme="minorBidi"/>
          <w:i/>
          <w:sz w:val="22"/>
          <w:szCs w:val="22"/>
          <w:lang w:eastAsia="en-US"/>
        </w:rPr>
        <w:t>De la loi n° 2018-771 pour la liberté de choisir son avenir professionnel du 5 septembre 2018 soumet les entreprises à une obligation de résultat en matière d’égalité salariale avec la création d’un index de l’égalité salariale entre les femmes et les hommes.</w:t>
      </w:r>
    </w:p>
    <w:p w14:paraId="518065B5" w14:textId="77777777" w:rsidR="00A72CBF" w:rsidRPr="002804F7" w:rsidRDefault="00A72CBF" w:rsidP="00A72CBF">
      <w:pPr>
        <w:jc w:val="both"/>
        <w:rPr>
          <w:rFonts w:asciiTheme="minorHAnsi" w:hAnsiTheme="minorHAnsi" w:cstheme="minorBidi"/>
          <w:sz w:val="22"/>
          <w:szCs w:val="22"/>
          <w:lang w:eastAsia="en-US"/>
        </w:rPr>
      </w:pPr>
    </w:p>
    <w:p w14:paraId="45CAC20C" w14:textId="77777777" w:rsidR="00A72CBF" w:rsidRPr="002804F7" w:rsidRDefault="00A72CBF" w:rsidP="00A72CBF">
      <w:pPr>
        <w:jc w:val="both"/>
        <w:rPr>
          <w:rFonts w:asciiTheme="minorHAnsi" w:hAnsiTheme="minorHAnsi" w:cstheme="minorHAnsi"/>
          <w:bCs/>
          <w:sz w:val="22"/>
          <w:szCs w:val="22"/>
          <w:lang w:eastAsia="en-US"/>
        </w:rPr>
      </w:pPr>
      <w:r w:rsidRPr="002804F7">
        <w:rPr>
          <w:rFonts w:asciiTheme="minorHAnsi" w:hAnsiTheme="minorHAnsi" w:cstheme="minorHAnsi"/>
          <w:bCs/>
          <w:sz w:val="22"/>
          <w:szCs w:val="22"/>
          <w:lang w:eastAsia="en-US"/>
        </w:rPr>
        <w:t>Dans ce cadre, les parties ont convenu de ce qui suit :</w:t>
      </w:r>
    </w:p>
    <w:p w14:paraId="0E83126A" w14:textId="77777777" w:rsidR="00A72CBF" w:rsidRDefault="00A72CBF" w:rsidP="00A72CBF">
      <w:pPr>
        <w:jc w:val="both"/>
        <w:rPr>
          <w:rFonts w:ascii="Arial" w:hAnsi="Arial" w:cs="Arial"/>
          <w:lang w:eastAsia="en-US"/>
        </w:rPr>
      </w:pPr>
    </w:p>
    <w:p w14:paraId="55662DFF" w14:textId="77777777" w:rsidR="00A72CBF" w:rsidRDefault="00A72CBF" w:rsidP="00A72CBF">
      <w:pPr>
        <w:pStyle w:val="Corpsdetexte"/>
        <w:spacing w:before="2"/>
        <w:rPr>
          <w:sz w:val="20"/>
          <w:szCs w:val="20"/>
        </w:rPr>
      </w:pPr>
    </w:p>
    <w:p w14:paraId="4BFF6009" w14:textId="77777777" w:rsidR="00A72CBF" w:rsidRPr="00A50F4B"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3.</w:t>
      </w:r>
      <w:r>
        <w:tab/>
      </w:r>
      <w:r w:rsidRPr="5CAFD44A">
        <w:rPr>
          <w:rFonts w:asciiTheme="minorHAnsi" w:hAnsiTheme="minorHAnsi" w:cstheme="minorBidi"/>
          <w:sz w:val="22"/>
          <w:szCs w:val="22"/>
        </w:rPr>
        <w:t>NEGOCIATION</w:t>
      </w:r>
      <w:r>
        <w:tab/>
      </w:r>
      <w:r w:rsidRPr="5CAFD44A">
        <w:rPr>
          <w:rFonts w:asciiTheme="minorHAnsi" w:hAnsiTheme="minorHAnsi" w:cstheme="minorBidi"/>
          <w:sz w:val="22"/>
          <w:szCs w:val="22"/>
        </w:rPr>
        <w:t>SUR L'ARTICULATION ENTRE VIE PERSONNELLE ET VIE PROFESSIONNELLE</w:t>
      </w:r>
    </w:p>
    <w:p w14:paraId="1F140F4A" w14:textId="77777777" w:rsidR="00A72CBF" w:rsidRDefault="00A72CBF" w:rsidP="00A72CBF">
      <w:pPr>
        <w:pStyle w:val="Corpsdetexte"/>
        <w:spacing w:before="6"/>
        <w:rPr>
          <w:b/>
          <w:sz w:val="20"/>
          <w:szCs w:val="20"/>
        </w:rPr>
      </w:pPr>
    </w:p>
    <w:p w14:paraId="5F9B5170" w14:textId="77777777" w:rsidR="00A72CBF" w:rsidRDefault="00A72CBF" w:rsidP="00A72CBF">
      <w:pPr>
        <w:pStyle w:val="Corpsdetexte"/>
        <w:spacing w:line="259" w:lineRule="auto"/>
        <w:rPr>
          <w:rFonts w:asciiTheme="minorHAnsi" w:hAnsiTheme="minorHAnsi" w:cstheme="minorBidi"/>
          <w:sz w:val="22"/>
          <w:szCs w:val="22"/>
        </w:rPr>
      </w:pPr>
      <w:r w:rsidRPr="5CAFD44A">
        <w:rPr>
          <w:rFonts w:asciiTheme="minorHAnsi" w:hAnsiTheme="minorHAnsi" w:cstheme="minorBidi"/>
          <w:sz w:val="22"/>
          <w:szCs w:val="22"/>
        </w:rPr>
        <w:t xml:space="preserve">La société est attentive à l'articulation entre vie personnelle et vie professionnelle. </w:t>
      </w:r>
    </w:p>
    <w:p w14:paraId="6490216F" w14:textId="77777777" w:rsidR="00A72CBF" w:rsidRPr="00A50F4B" w:rsidRDefault="00A72CBF" w:rsidP="00A72CBF">
      <w:pPr>
        <w:pStyle w:val="Corpsdetexte"/>
        <w:spacing w:line="259" w:lineRule="auto"/>
        <w:rPr>
          <w:rFonts w:asciiTheme="minorHAnsi" w:hAnsiTheme="minorHAnsi" w:cstheme="minorBidi"/>
          <w:sz w:val="22"/>
          <w:szCs w:val="22"/>
        </w:rPr>
      </w:pPr>
      <w:r w:rsidRPr="5CAFD44A">
        <w:rPr>
          <w:rFonts w:asciiTheme="minorHAnsi" w:hAnsiTheme="minorHAnsi" w:cstheme="minorBidi"/>
          <w:sz w:val="22"/>
          <w:szCs w:val="22"/>
        </w:rPr>
        <w:t>Actuellement la direction propose :</w:t>
      </w:r>
    </w:p>
    <w:p w14:paraId="085F80CF" w14:textId="77777777" w:rsidR="00A72CBF" w:rsidRDefault="00A72CBF" w:rsidP="00A72CBF">
      <w:pPr>
        <w:pStyle w:val="Corpsdetexte"/>
        <w:numPr>
          <w:ilvl w:val="0"/>
          <w:numId w:val="7"/>
        </w:numPr>
        <w:spacing w:line="232" w:lineRule="exact"/>
        <w:rPr>
          <w:rFonts w:asciiTheme="minorHAnsi" w:hAnsiTheme="minorHAnsi" w:cstheme="minorBidi"/>
          <w:sz w:val="22"/>
          <w:szCs w:val="22"/>
        </w:rPr>
      </w:pPr>
      <w:r w:rsidRPr="5CAFD44A">
        <w:rPr>
          <w:rFonts w:asciiTheme="minorHAnsi" w:hAnsiTheme="minorHAnsi" w:cstheme="minorBidi"/>
          <w:sz w:val="22"/>
          <w:szCs w:val="22"/>
        </w:rPr>
        <w:lastRenderedPageBreak/>
        <w:t>Des RTT pour certaines Catégories Sociaux Professionnelles ;</w:t>
      </w:r>
    </w:p>
    <w:p w14:paraId="52DD44BD" w14:textId="77777777" w:rsidR="00A72CBF" w:rsidRPr="00A50F4B" w:rsidRDefault="00A72CBF" w:rsidP="00A72CBF">
      <w:pPr>
        <w:pStyle w:val="Corpsdetexte"/>
        <w:numPr>
          <w:ilvl w:val="0"/>
          <w:numId w:val="7"/>
        </w:numPr>
        <w:tabs>
          <w:tab w:val="right" w:pos="10466"/>
        </w:tabs>
        <w:spacing w:line="232" w:lineRule="exact"/>
        <w:rPr>
          <w:rFonts w:asciiTheme="minorHAnsi" w:hAnsiTheme="minorHAnsi" w:cstheme="minorBidi"/>
          <w:sz w:val="22"/>
          <w:szCs w:val="22"/>
        </w:rPr>
      </w:pPr>
      <w:r w:rsidRPr="5CAFD44A">
        <w:rPr>
          <w:rFonts w:asciiTheme="minorHAnsi" w:hAnsiTheme="minorHAnsi" w:cstheme="minorBidi"/>
          <w:sz w:val="22"/>
          <w:szCs w:val="22"/>
        </w:rPr>
        <w:t>Un accord de télétravail signé le 16 mars 2023.</w:t>
      </w:r>
    </w:p>
    <w:p w14:paraId="0DA2E1B4" w14:textId="77777777" w:rsidR="00A72CBF" w:rsidRDefault="00A72CBF" w:rsidP="00A72CBF">
      <w:pPr>
        <w:pStyle w:val="Corpsdetexte"/>
        <w:spacing w:before="3"/>
        <w:rPr>
          <w:rFonts w:asciiTheme="minorHAnsi" w:hAnsiTheme="minorHAnsi" w:cstheme="minorBidi"/>
          <w:sz w:val="22"/>
          <w:szCs w:val="22"/>
        </w:rPr>
      </w:pPr>
    </w:p>
    <w:p w14:paraId="3CB95E1A" w14:textId="77777777" w:rsidR="00A72CBF" w:rsidRPr="00A50F4B" w:rsidRDefault="00A72CBF" w:rsidP="00A72CBF">
      <w:pPr>
        <w:pStyle w:val="Corpsdetexte"/>
        <w:spacing w:before="3"/>
        <w:rPr>
          <w:rFonts w:asciiTheme="minorHAnsi" w:hAnsiTheme="minorHAnsi" w:cstheme="minorBidi"/>
          <w:sz w:val="22"/>
          <w:szCs w:val="22"/>
        </w:rPr>
      </w:pPr>
      <w:r w:rsidRPr="5CAFD44A">
        <w:rPr>
          <w:rFonts w:asciiTheme="minorHAnsi" w:hAnsiTheme="minorHAnsi" w:cstheme="minorBidi"/>
          <w:sz w:val="22"/>
          <w:szCs w:val="22"/>
        </w:rPr>
        <w:t>Parallèlement la Société propose :</w:t>
      </w:r>
    </w:p>
    <w:p w14:paraId="2E5BEFA0" w14:textId="77777777" w:rsidR="00A72CBF" w:rsidRPr="00A50F4B" w:rsidRDefault="00A72CBF" w:rsidP="00A72CBF">
      <w:pPr>
        <w:pStyle w:val="Corpsdetexte"/>
        <w:numPr>
          <w:ilvl w:val="0"/>
          <w:numId w:val="8"/>
        </w:numPr>
        <w:spacing w:line="252" w:lineRule="auto"/>
        <w:rPr>
          <w:rFonts w:asciiTheme="minorHAnsi" w:hAnsiTheme="minorHAnsi" w:cstheme="minorBidi"/>
          <w:sz w:val="22"/>
          <w:szCs w:val="22"/>
        </w:rPr>
      </w:pPr>
      <w:r w:rsidRPr="5CAFD44A">
        <w:rPr>
          <w:rFonts w:asciiTheme="minorHAnsi" w:hAnsiTheme="minorHAnsi" w:cstheme="minorBidi"/>
          <w:sz w:val="22"/>
          <w:szCs w:val="22"/>
        </w:rPr>
        <w:t xml:space="preserve">De poursuivre le développement des outils de type visioconférence en salle / réunion </w:t>
      </w:r>
      <w:proofErr w:type="gramStart"/>
      <w:r w:rsidRPr="5CAFD44A">
        <w:rPr>
          <w:rFonts w:asciiTheme="minorHAnsi" w:hAnsiTheme="minorHAnsi" w:cstheme="minorBidi"/>
          <w:sz w:val="22"/>
          <w:szCs w:val="22"/>
        </w:rPr>
        <w:t>teams</w:t>
      </w:r>
      <w:proofErr w:type="gramEnd"/>
      <w:r w:rsidRPr="5CAFD44A">
        <w:rPr>
          <w:rFonts w:asciiTheme="minorHAnsi" w:hAnsiTheme="minorHAnsi" w:cstheme="minorBidi"/>
          <w:sz w:val="22"/>
          <w:szCs w:val="22"/>
        </w:rPr>
        <w:t xml:space="preserve"> ou sur ordinateur portable pour éviter des déplacements lors des réunions de travail ;</w:t>
      </w:r>
    </w:p>
    <w:p w14:paraId="1804A159" w14:textId="77777777" w:rsidR="00A72CBF" w:rsidRPr="00A50F4B" w:rsidRDefault="00A72CBF" w:rsidP="00A72CBF">
      <w:pPr>
        <w:pStyle w:val="Corpsdetexte"/>
        <w:numPr>
          <w:ilvl w:val="0"/>
          <w:numId w:val="8"/>
        </w:numPr>
        <w:spacing w:before="5"/>
        <w:rPr>
          <w:rFonts w:asciiTheme="minorHAnsi" w:hAnsiTheme="minorHAnsi" w:cstheme="minorBidi"/>
          <w:sz w:val="22"/>
          <w:szCs w:val="22"/>
        </w:rPr>
      </w:pPr>
      <w:r w:rsidRPr="5CAFD44A">
        <w:rPr>
          <w:rFonts w:asciiTheme="minorHAnsi" w:hAnsiTheme="minorHAnsi" w:cstheme="minorBidi"/>
          <w:sz w:val="22"/>
          <w:szCs w:val="22"/>
        </w:rPr>
        <w:t>D’encadrer la durée des réunions ;</w:t>
      </w:r>
    </w:p>
    <w:p w14:paraId="04AE8D1B" w14:textId="77777777" w:rsidR="00A72CBF" w:rsidRDefault="00A72CBF" w:rsidP="00A72CBF">
      <w:pPr>
        <w:pStyle w:val="Corpsdetexte"/>
        <w:numPr>
          <w:ilvl w:val="0"/>
          <w:numId w:val="8"/>
        </w:numPr>
        <w:spacing w:line="259" w:lineRule="auto"/>
        <w:rPr>
          <w:rFonts w:asciiTheme="minorHAnsi" w:hAnsiTheme="minorHAnsi" w:cstheme="minorBidi"/>
          <w:sz w:val="22"/>
          <w:szCs w:val="22"/>
        </w:rPr>
      </w:pPr>
      <w:r w:rsidRPr="5CAFD44A">
        <w:rPr>
          <w:rFonts w:asciiTheme="minorHAnsi" w:hAnsiTheme="minorHAnsi" w:cstheme="minorBidi"/>
          <w:sz w:val="22"/>
          <w:szCs w:val="22"/>
        </w:rPr>
        <w:t>De favoriser les échanges entre le manager et le collaborateur sur ce sujet lors de l'entretien d'évaluation pour déterminer des pistes d'amélioration si nécessaire.</w:t>
      </w:r>
    </w:p>
    <w:p w14:paraId="3767FA02" w14:textId="77777777" w:rsidR="00A72CBF" w:rsidRDefault="00A72CBF" w:rsidP="00A72CBF">
      <w:pPr>
        <w:pStyle w:val="Corpsdetexte"/>
        <w:spacing w:line="259" w:lineRule="auto"/>
        <w:rPr>
          <w:rFonts w:asciiTheme="minorHAnsi" w:hAnsiTheme="minorHAnsi" w:cstheme="minorBidi"/>
          <w:sz w:val="22"/>
          <w:szCs w:val="22"/>
        </w:rPr>
      </w:pPr>
    </w:p>
    <w:p w14:paraId="2AEEF738" w14:textId="77777777" w:rsidR="00A72CBF" w:rsidRDefault="00A72CBF" w:rsidP="00A72CBF">
      <w:pPr>
        <w:pStyle w:val="Corpsdetexte"/>
        <w:spacing w:line="259" w:lineRule="auto"/>
        <w:rPr>
          <w:rFonts w:asciiTheme="minorHAnsi" w:hAnsiTheme="minorHAnsi" w:cstheme="minorBidi"/>
          <w:sz w:val="22"/>
          <w:szCs w:val="22"/>
        </w:rPr>
      </w:pPr>
    </w:p>
    <w:p w14:paraId="2C8EE6AD" w14:textId="77777777" w:rsidR="00A72CBF" w:rsidRDefault="00A72CBF" w:rsidP="00A72CBF">
      <w:pPr>
        <w:pStyle w:val="Titre1"/>
        <w:ind w:left="720" w:hanging="720"/>
        <w:rPr>
          <w:rFonts w:asciiTheme="minorHAnsi" w:hAnsiTheme="minorHAnsi" w:cstheme="minorBidi"/>
          <w:sz w:val="22"/>
          <w:szCs w:val="22"/>
        </w:rPr>
      </w:pPr>
      <w:r w:rsidRPr="5CAFD44A">
        <w:rPr>
          <w:rFonts w:asciiTheme="minorHAnsi" w:hAnsiTheme="minorHAnsi" w:cstheme="minorBidi"/>
          <w:sz w:val="22"/>
          <w:szCs w:val="22"/>
        </w:rPr>
        <w:t>4.</w:t>
      </w:r>
      <w:r>
        <w:tab/>
      </w:r>
      <w:r w:rsidRPr="5CAFD44A">
        <w:rPr>
          <w:rFonts w:asciiTheme="minorHAnsi" w:hAnsiTheme="minorHAnsi" w:cstheme="minorBidi"/>
          <w:sz w:val="22"/>
          <w:szCs w:val="22"/>
        </w:rPr>
        <w:t>SUIVI ET MISE EN ŒUVRE DES MESURES VISANT A SUPPRIMER LES ECARTS DE REMUNERATION ET LES DIFFERENCES DE DEROULEMENT DE CARRIERE ENTRE LES FEMMES ET LES HOMMES</w:t>
      </w:r>
    </w:p>
    <w:p w14:paraId="013451B2" w14:textId="77777777" w:rsidR="00A72CBF" w:rsidRDefault="00A72CBF" w:rsidP="00A72CBF">
      <w:pPr>
        <w:jc w:val="both"/>
        <w:rPr>
          <w:lang w:eastAsia="en-US"/>
        </w:rPr>
      </w:pPr>
    </w:p>
    <w:p w14:paraId="4F2EBAC8" w14:textId="77777777" w:rsidR="00A72CBF" w:rsidRDefault="00A72CBF" w:rsidP="00A72CBF">
      <w:pPr>
        <w:jc w:val="both"/>
        <w:rPr>
          <w:rFonts w:asciiTheme="minorHAnsi" w:hAnsiTheme="minorHAnsi" w:cstheme="minorBidi"/>
          <w:b/>
          <w:u w:val="single"/>
          <w:lang w:eastAsia="en-US"/>
        </w:rPr>
      </w:pPr>
      <w:r w:rsidRPr="5CAFD44A">
        <w:rPr>
          <w:rFonts w:asciiTheme="minorHAnsi" w:hAnsiTheme="minorHAnsi" w:cstheme="minorBidi"/>
          <w:b/>
          <w:u w:val="single"/>
          <w:lang w:eastAsia="en-US"/>
        </w:rPr>
        <w:t>Article 4.1</w:t>
      </w:r>
      <w:r>
        <w:tab/>
      </w:r>
      <w:r w:rsidRPr="5CAFD44A">
        <w:rPr>
          <w:rFonts w:asciiTheme="minorHAnsi" w:hAnsiTheme="minorHAnsi" w:cstheme="minorBidi"/>
          <w:b/>
          <w:u w:val="single"/>
          <w:lang w:eastAsia="en-US"/>
        </w:rPr>
        <w:t>Outils de mesure </w:t>
      </w:r>
    </w:p>
    <w:p w14:paraId="4EC06F6F" w14:textId="77777777" w:rsidR="00A72CBF" w:rsidRDefault="00A72CBF" w:rsidP="00A72CBF">
      <w:pPr>
        <w:pStyle w:val="Corpsdetexte"/>
        <w:spacing w:line="252" w:lineRule="auto"/>
        <w:ind w:right="344"/>
        <w:rPr>
          <w:rFonts w:asciiTheme="minorHAnsi" w:hAnsiTheme="minorHAnsi" w:cstheme="minorBidi"/>
          <w:sz w:val="22"/>
          <w:szCs w:val="22"/>
        </w:rPr>
      </w:pPr>
    </w:p>
    <w:p w14:paraId="477FE664" w14:textId="77777777" w:rsidR="00A72CBF" w:rsidRPr="00EE757F" w:rsidRDefault="00A72CBF" w:rsidP="00A72CBF">
      <w:pPr>
        <w:pStyle w:val="Corpsdetexte"/>
        <w:spacing w:line="252" w:lineRule="auto"/>
        <w:ind w:right="344"/>
        <w:rPr>
          <w:rFonts w:asciiTheme="minorHAnsi" w:hAnsiTheme="minorHAnsi" w:cstheme="minorBidi"/>
          <w:sz w:val="22"/>
          <w:szCs w:val="22"/>
        </w:rPr>
      </w:pPr>
      <w:r w:rsidRPr="5CAFD44A">
        <w:rPr>
          <w:rFonts w:asciiTheme="minorHAnsi" w:hAnsiTheme="minorHAnsi" w:cstheme="minorBidi"/>
          <w:sz w:val="22"/>
          <w:szCs w:val="22"/>
        </w:rPr>
        <w:t>L'entreprise établit chaque année un rapport sur la situation comparée des femmes et des hommes (intégré au rapport NAO), conformément aux dispositions légales. Il comporte les indicateurs permettant d'analyser la situation comparée des femmes et des hommes dans l'entreprise et son évolution.</w:t>
      </w:r>
    </w:p>
    <w:p w14:paraId="10B667D8" w14:textId="77777777" w:rsidR="00A72CBF" w:rsidRPr="00EE757F" w:rsidRDefault="00A72CBF" w:rsidP="00A72CBF">
      <w:pPr>
        <w:pStyle w:val="Corpsdetexte"/>
        <w:spacing w:before="8"/>
        <w:rPr>
          <w:rFonts w:asciiTheme="minorHAnsi" w:hAnsiTheme="minorHAnsi" w:cstheme="minorBidi"/>
          <w:sz w:val="22"/>
          <w:szCs w:val="22"/>
        </w:rPr>
      </w:pPr>
    </w:p>
    <w:p w14:paraId="40BA70F5" w14:textId="77777777" w:rsidR="00A72CBF" w:rsidRDefault="00A72CBF" w:rsidP="00A72CBF">
      <w:pPr>
        <w:pStyle w:val="Corpsdetexte"/>
        <w:spacing w:line="252" w:lineRule="auto"/>
        <w:rPr>
          <w:rFonts w:asciiTheme="minorHAnsi" w:hAnsiTheme="minorHAnsi" w:cstheme="minorBidi"/>
          <w:sz w:val="22"/>
          <w:szCs w:val="22"/>
        </w:rPr>
      </w:pPr>
      <w:r w:rsidRPr="5CAFD44A">
        <w:rPr>
          <w:rFonts w:asciiTheme="minorHAnsi" w:hAnsiTheme="minorHAnsi" w:cstheme="minorBidi"/>
          <w:sz w:val="22"/>
          <w:szCs w:val="22"/>
        </w:rPr>
        <w:t>Ce rapport permet d'établir un diagnostic global, d'aider à mesurer les éventuels écarts salariaux significatifs défavorables aux femmes, d'évaluer les écarts sur les indicateurs qui sont déterminés dans le cadre de cet accord, de suivre les actions menées par l'entreprise en faveur de l'égalité femmes hommes et de mettre en place des actions pour atteindre les objectifs fixés.</w:t>
      </w:r>
    </w:p>
    <w:p w14:paraId="4B8C3647" w14:textId="77777777" w:rsidR="00A72CBF" w:rsidRDefault="00A72CBF" w:rsidP="00A72CBF">
      <w:pPr>
        <w:jc w:val="both"/>
        <w:rPr>
          <w:rFonts w:asciiTheme="minorHAnsi" w:hAnsiTheme="minorHAnsi" w:cstheme="minorBidi"/>
          <w:sz w:val="22"/>
          <w:szCs w:val="22"/>
          <w:lang w:eastAsia="en-US"/>
        </w:rPr>
      </w:pPr>
    </w:p>
    <w:p w14:paraId="5D0B2260" w14:textId="77777777" w:rsidR="00A72CBF" w:rsidRDefault="00A72CBF" w:rsidP="00A72CBF">
      <w:pPr>
        <w:jc w:val="both"/>
        <w:rPr>
          <w:rFonts w:asciiTheme="minorHAnsi" w:hAnsiTheme="minorHAnsi" w:cstheme="minorHAnsi"/>
          <w:sz w:val="22"/>
          <w:szCs w:val="22"/>
        </w:rPr>
      </w:pPr>
      <w:r w:rsidRPr="0079300B">
        <w:rPr>
          <w:rFonts w:asciiTheme="minorHAnsi" w:hAnsiTheme="minorHAnsi" w:cstheme="minorHAnsi"/>
          <w:sz w:val="22"/>
          <w:szCs w:val="22"/>
          <w:lang w:eastAsia="en-US"/>
        </w:rPr>
        <w:t>L’analyse chiffrée du bilan de l’année 2025 ne fait pas apparaître de difficulté sur cet aspect si ce n’est une</w:t>
      </w:r>
      <w:r w:rsidRPr="0079300B">
        <w:rPr>
          <w:rFonts w:asciiTheme="minorHAnsi" w:hAnsiTheme="minorHAnsi" w:cstheme="minorHAnsi"/>
          <w:sz w:val="22"/>
          <w:szCs w:val="22"/>
        </w:rPr>
        <w:t xml:space="preserve"> sous-représentation des femmes dans les effectifs CDI + CDD : 14,4 % de femmes contre 85,5 % pour les hommes sur effectif total.</w:t>
      </w:r>
    </w:p>
    <w:p w14:paraId="0F329BE3" w14:textId="77777777" w:rsidR="00A72CBF" w:rsidRPr="00EE757F" w:rsidRDefault="00A72CBF" w:rsidP="00A72CBF">
      <w:pPr>
        <w:pStyle w:val="Corpsdetexte"/>
        <w:spacing w:before="10"/>
        <w:rPr>
          <w:rFonts w:asciiTheme="minorHAnsi" w:hAnsiTheme="minorHAnsi" w:cstheme="minorBidi"/>
          <w:sz w:val="22"/>
          <w:szCs w:val="22"/>
        </w:rPr>
      </w:pPr>
      <w:r w:rsidRPr="5CAFD44A">
        <w:rPr>
          <w:rFonts w:asciiTheme="minorHAnsi" w:hAnsiTheme="minorHAnsi" w:cstheme="minorBidi"/>
          <w:sz w:val="22"/>
          <w:szCs w:val="22"/>
        </w:rPr>
        <w:t>Cette situation de déséquilibre entre les Femmes et les Hommes s’expliquent en majorité par la typologie de notre activité où les Hommes sont souvent majoritaires sur des métiers relativement physiques.</w:t>
      </w:r>
    </w:p>
    <w:p w14:paraId="2393133B" w14:textId="77777777" w:rsidR="00A72CBF" w:rsidRPr="00EE757F" w:rsidRDefault="00A72CBF" w:rsidP="00A72CBF">
      <w:pPr>
        <w:pStyle w:val="Corpsdetexte"/>
        <w:spacing w:before="4"/>
        <w:rPr>
          <w:rFonts w:asciiTheme="minorHAnsi" w:hAnsiTheme="minorHAnsi" w:cstheme="minorBidi"/>
          <w:sz w:val="22"/>
          <w:szCs w:val="22"/>
        </w:rPr>
      </w:pPr>
    </w:p>
    <w:p w14:paraId="5C558803" w14:textId="77777777" w:rsidR="00A72CBF" w:rsidRDefault="00A72CBF" w:rsidP="00A72CBF">
      <w:pPr>
        <w:pStyle w:val="Corpsdetexte"/>
        <w:spacing w:before="4"/>
        <w:rPr>
          <w:rFonts w:asciiTheme="minorHAnsi" w:hAnsiTheme="minorHAnsi" w:cstheme="minorBidi"/>
          <w:sz w:val="22"/>
          <w:szCs w:val="22"/>
        </w:rPr>
      </w:pPr>
      <w:r w:rsidRPr="5CAFD44A">
        <w:rPr>
          <w:rFonts w:asciiTheme="minorHAnsi" w:hAnsiTheme="minorHAnsi" w:cstheme="minorBidi"/>
          <w:sz w:val="22"/>
          <w:szCs w:val="22"/>
        </w:rPr>
        <w:t>C'est à partir de ces constats que le choix des domaines figurant dans le présent accord a pu être opéré. Ceux-ci doivent concourir à ce que, dans chaque situation, un traitement égal puisse être assuré aux salariés de l'entreprise, quel que soit leur sexe.</w:t>
      </w:r>
    </w:p>
    <w:p w14:paraId="584FC32A" w14:textId="77777777" w:rsidR="00A72CBF" w:rsidRPr="00360ECF" w:rsidRDefault="00A72CBF" w:rsidP="00A72CBF">
      <w:pPr>
        <w:pStyle w:val="Corpsdetexte"/>
        <w:spacing w:before="94" w:line="252" w:lineRule="auto"/>
        <w:ind w:right="358"/>
        <w:rPr>
          <w:rFonts w:asciiTheme="minorHAnsi" w:hAnsiTheme="minorHAnsi" w:cstheme="minorBidi"/>
          <w:sz w:val="22"/>
          <w:szCs w:val="22"/>
        </w:rPr>
      </w:pPr>
      <w:r w:rsidRPr="5CAFD44A">
        <w:rPr>
          <w:rFonts w:asciiTheme="minorHAnsi" w:hAnsiTheme="minorHAnsi" w:cstheme="minorBidi"/>
          <w:sz w:val="22"/>
          <w:szCs w:val="22"/>
        </w:rPr>
        <w:t>Par ailleurs et en application du principe d'égalité de traitement entre les femmes et les hommes, la direction rappelle que les décisions relatives à la gestion des rémunérations, carrières et promotions reposent exclusivement sur des critères professionnels.</w:t>
      </w:r>
    </w:p>
    <w:p w14:paraId="06FF0791" w14:textId="77777777" w:rsidR="00A72CBF" w:rsidRDefault="00A72CBF" w:rsidP="00A72CBF">
      <w:pPr>
        <w:pStyle w:val="Corpsdetexte"/>
        <w:spacing w:before="1"/>
        <w:rPr>
          <w:rFonts w:asciiTheme="minorHAnsi" w:hAnsiTheme="minorHAnsi" w:cstheme="minorBidi"/>
          <w:sz w:val="22"/>
          <w:szCs w:val="22"/>
        </w:rPr>
      </w:pPr>
    </w:p>
    <w:p w14:paraId="00D1E8F9" w14:textId="77777777" w:rsidR="00A72CBF" w:rsidRDefault="00A72CBF" w:rsidP="00A72CBF">
      <w:pPr>
        <w:pStyle w:val="Corpsdetexte"/>
        <w:spacing w:before="1"/>
        <w:rPr>
          <w:rFonts w:asciiTheme="minorHAnsi" w:hAnsiTheme="minorHAnsi" w:cstheme="minorBidi"/>
          <w:sz w:val="22"/>
          <w:szCs w:val="22"/>
        </w:rPr>
      </w:pPr>
    </w:p>
    <w:p w14:paraId="0FE33AC7" w14:textId="77777777" w:rsidR="00A72CBF" w:rsidRDefault="00A72CBF" w:rsidP="00A72CBF">
      <w:pPr>
        <w:pStyle w:val="Corpsdetexte"/>
        <w:spacing w:before="1"/>
        <w:rPr>
          <w:rFonts w:asciiTheme="minorHAnsi" w:hAnsiTheme="minorHAnsi" w:cstheme="minorBidi"/>
          <w:b/>
          <w:u w:val="single"/>
        </w:rPr>
      </w:pPr>
      <w:r w:rsidRPr="5CAFD44A">
        <w:rPr>
          <w:rFonts w:asciiTheme="minorHAnsi" w:hAnsiTheme="minorHAnsi" w:cstheme="minorBidi"/>
          <w:b/>
          <w:u w:val="single"/>
        </w:rPr>
        <w:t>Article 4.2</w:t>
      </w:r>
      <w:r>
        <w:tab/>
      </w:r>
      <w:r w:rsidRPr="5CAFD44A">
        <w:rPr>
          <w:rFonts w:asciiTheme="minorHAnsi" w:hAnsiTheme="minorHAnsi" w:cstheme="minorBidi"/>
          <w:b/>
          <w:u w:val="single"/>
        </w:rPr>
        <w:t>Domaine :  Embauche</w:t>
      </w:r>
    </w:p>
    <w:p w14:paraId="1B529F1E" w14:textId="77777777" w:rsidR="00A72CBF" w:rsidRDefault="00A72CBF" w:rsidP="00A72CBF">
      <w:pPr>
        <w:jc w:val="both"/>
        <w:rPr>
          <w:rFonts w:asciiTheme="minorHAnsi" w:hAnsiTheme="minorHAnsi" w:cstheme="minorBidi"/>
          <w:sz w:val="22"/>
          <w:szCs w:val="22"/>
          <w:lang w:eastAsia="en-US"/>
        </w:rPr>
      </w:pPr>
    </w:p>
    <w:p w14:paraId="4BAEF111" w14:textId="77777777" w:rsidR="00A72CBF" w:rsidRPr="00F60926" w:rsidRDefault="00A72CBF" w:rsidP="00A72CBF">
      <w:pPr>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t>Pour illustration sur la période 2025, la Société a recruté 5 femmes en CDI, ce qui représente un taux moyen d’embauche de femmes de 13.5 %. Au 31 décembre 2025, la proportion des femmes dans les effectifs CDI est de 15.4 %.</w:t>
      </w:r>
    </w:p>
    <w:p w14:paraId="1162ECFC" w14:textId="77777777" w:rsidR="00A72CBF" w:rsidRPr="00F60926" w:rsidRDefault="00A72CBF" w:rsidP="00A72CBF">
      <w:pPr>
        <w:jc w:val="both"/>
        <w:rPr>
          <w:rFonts w:asciiTheme="minorHAnsi" w:hAnsiTheme="minorHAnsi" w:cstheme="minorBidi"/>
          <w:sz w:val="22"/>
          <w:szCs w:val="22"/>
          <w:lang w:eastAsia="en-US"/>
        </w:rPr>
      </w:pPr>
    </w:p>
    <w:p w14:paraId="1B2A4C93" w14:textId="77777777" w:rsidR="00A72CBF" w:rsidRDefault="00A72CBF" w:rsidP="00A72CBF">
      <w:p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 xml:space="preserve">Dans </w:t>
      </w:r>
      <w:r>
        <w:rPr>
          <w:rFonts w:asciiTheme="minorHAnsi" w:hAnsiTheme="minorHAnsi" w:cstheme="minorHAnsi"/>
          <w:sz w:val="22"/>
          <w:szCs w:val="22"/>
          <w:lang w:eastAsia="en-US"/>
        </w:rPr>
        <w:t>ce cadre,</w:t>
      </w:r>
      <w:r w:rsidRPr="00F60926">
        <w:rPr>
          <w:rFonts w:asciiTheme="minorHAnsi" w:hAnsiTheme="minorHAnsi" w:cstheme="minorHAnsi"/>
          <w:sz w:val="22"/>
          <w:szCs w:val="22"/>
          <w:lang w:eastAsia="en-US"/>
        </w:rPr>
        <w:t xml:space="preserve"> SECHE </w:t>
      </w:r>
      <w:r>
        <w:rPr>
          <w:rFonts w:asciiTheme="minorHAnsi" w:hAnsiTheme="minorHAnsi" w:cstheme="minorHAnsi"/>
          <w:sz w:val="22"/>
          <w:szCs w:val="22"/>
          <w:lang w:eastAsia="en-US"/>
        </w:rPr>
        <w:t>ASSAINISSEMENT portera une attention particulière sur la proportion des</w:t>
      </w:r>
      <w:r w:rsidRPr="00F60926">
        <w:rPr>
          <w:rFonts w:asciiTheme="minorHAnsi" w:hAnsiTheme="minorHAnsi" w:cstheme="minorHAnsi"/>
          <w:sz w:val="22"/>
          <w:szCs w:val="22"/>
          <w:lang w:eastAsia="en-US"/>
        </w:rPr>
        <w:t xml:space="preserve"> femmes </w:t>
      </w:r>
      <w:r>
        <w:rPr>
          <w:rFonts w:asciiTheme="minorHAnsi" w:hAnsiTheme="minorHAnsi" w:cstheme="minorHAnsi"/>
          <w:sz w:val="22"/>
          <w:szCs w:val="22"/>
          <w:lang w:eastAsia="en-US"/>
        </w:rPr>
        <w:t xml:space="preserve">à l’embauche </w:t>
      </w:r>
      <w:r w:rsidRPr="00F60926">
        <w:rPr>
          <w:rFonts w:asciiTheme="minorHAnsi" w:hAnsiTheme="minorHAnsi" w:cstheme="minorHAnsi"/>
          <w:sz w:val="22"/>
          <w:szCs w:val="22"/>
          <w:lang w:eastAsia="en-US"/>
        </w:rPr>
        <w:t>dans les effectifs</w:t>
      </w:r>
      <w:r>
        <w:rPr>
          <w:rFonts w:asciiTheme="minorHAnsi" w:hAnsiTheme="minorHAnsi" w:cstheme="minorHAnsi"/>
          <w:sz w:val="22"/>
          <w:szCs w:val="22"/>
          <w:lang w:eastAsia="en-US"/>
        </w:rPr>
        <w:t xml:space="preserve">, </w:t>
      </w:r>
      <w:r w:rsidRPr="00F60926">
        <w:rPr>
          <w:rFonts w:asciiTheme="minorHAnsi" w:hAnsiTheme="minorHAnsi" w:cstheme="minorHAnsi"/>
          <w:sz w:val="22"/>
          <w:szCs w:val="22"/>
          <w:lang w:eastAsia="en-US"/>
        </w:rPr>
        <w:t>tout en favorisant la mixité dans les métiers, à compétences, expériences et profils équivalents.</w:t>
      </w:r>
    </w:p>
    <w:p w14:paraId="40C872C0" w14:textId="77777777" w:rsidR="00A72CBF" w:rsidRPr="00360ECF" w:rsidRDefault="00A72CBF" w:rsidP="00A72CBF">
      <w:pPr>
        <w:pStyle w:val="Corpsdetexte"/>
        <w:spacing w:before="1"/>
        <w:rPr>
          <w:rFonts w:asciiTheme="minorHAnsi" w:hAnsiTheme="minorHAnsi" w:cstheme="minorBidi"/>
          <w:sz w:val="22"/>
          <w:szCs w:val="22"/>
        </w:rPr>
      </w:pPr>
    </w:p>
    <w:p w14:paraId="64E7174D" w14:textId="77777777" w:rsidR="00A72CBF" w:rsidRPr="00F60926" w:rsidRDefault="00A72CBF" w:rsidP="00A72CBF">
      <w:pPr>
        <w:widowControl w:val="0"/>
        <w:tabs>
          <w:tab w:val="left" w:pos="1899"/>
          <w:tab w:val="left" w:pos="1900"/>
        </w:tabs>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lastRenderedPageBreak/>
        <w:t>En termes de Recrutement, la Société veillera notamment à ce que :</w:t>
      </w:r>
    </w:p>
    <w:p w14:paraId="1075BFDD" w14:textId="77777777" w:rsidR="00A72CBF" w:rsidRDefault="00A72CBF" w:rsidP="00A72CBF">
      <w:pPr>
        <w:widowControl w:val="0"/>
        <w:tabs>
          <w:tab w:val="left" w:pos="1899"/>
          <w:tab w:val="left" w:pos="1900"/>
        </w:tabs>
        <w:jc w:val="both"/>
        <w:rPr>
          <w:rFonts w:asciiTheme="minorHAnsi" w:hAnsiTheme="minorHAnsi" w:cstheme="minorBidi"/>
          <w:sz w:val="22"/>
          <w:szCs w:val="22"/>
          <w:lang w:eastAsia="en-US"/>
        </w:rPr>
      </w:pPr>
    </w:p>
    <w:p w14:paraId="104E416D" w14:textId="77777777" w:rsidR="00A72CBF" w:rsidRPr="00F60926" w:rsidRDefault="00A72CBF" w:rsidP="00A72CBF">
      <w:pPr>
        <w:numPr>
          <w:ilvl w:val="0"/>
          <w:numId w:val="1"/>
        </w:num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 xml:space="preserve">Les stéréotypes liés au sexe, à l’âge ou à tout autre critère ne soient pas véhiculés dans ses offres d’emploi externes et internes, ni pendant le processus de recrutement ; </w:t>
      </w:r>
    </w:p>
    <w:p w14:paraId="2530B8A8" w14:textId="77777777" w:rsidR="00A72CBF" w:rsidRPr="00F60926" w:rsidRDefault="00A72CBF" w:rsidP="00A72CBF">
      <w:pPr>
        <w:numPr>
          <w:ilvl w:val="0"/>
          <w:numId w:val="1"/>
        </w:num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Le libellé et le contenu des annonces d’emploi soient rédigés de manière neutre, sans référence au sexe, à la situation de famille ou à une terminologie susceptible d’être discriminante ;</w:t>
      </w:r>
    </w:p>
    <w:p w14:paraId="5928D880" w14:textId="77777777" w:rsidR="00A72CBF" w:rsidRPr="00F60926" w:rsidRDefault="00A72CBF" w:rsidP="00A72CBF">
      <w:pPr>
        <w:numPr>
          <w:ilvl w:val="0"/>
          <w:numId w:val="1"/>
        </w:num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Les offres d’emploi soient affichées en interne et diffusées en externe ;</w:t>
      </w:r>
    </w:p>
    <w:p w14:paraId="0F068DAE" w14:textId="77777777" w:rsidR="00A72CBF" w:rsidRPr="00F60926" w:rsidRDefault="00A72CBF" w:rsidP="00A72CBF">
      <w:pPr>
        <w:numPr>
          <w:ilvl w:val="0"/>
          <w:numId w:val="1"/>
        </w:num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Les responsables respectent les principes de non-discrimination et les conditions d’équité entre les femmes et les hommes lors du recrutement ;</w:t>
      </w:r>
    </w:p>
    <w:p w14:paraId="09760443" w14:textId="77777777" w:rsidR="00A72CBF" w:rsidRPr="00F60926" w:rsidRDefault="00A72CBF" w:rsidP="00A72CBF">
      <w:pPr>
        <w:numPr>
          <w:ilvl w:val="0"/>
          <w:numId w:val="1"/>
        </w:numPr>
        <w:jc w:val="both"/>
        <w:rPr>
          <w:rFonts w:asciiTheme="minorHAnsi" w:hAnsiTheme="minorHAnsi" w:cstheme="minorHAnsi"/>
          <w:sz w:val="22"/>
          <w:szCs w:val="22"/>
          <w:lang w:eastAsia="en-US"/>
        </w:rPr>
      </w:pPr>
      <w:r w:rsidRPr="5CAFD44A">
        <w:rPr>
          <w:rFonts w:asciiTheme="minorHAnsi" w:hAnsiTheme="minorHAnsi" w:cstheme="minorBidi"/>
          <w:sz w:val="22"/>
          <w:szCs w:val="22"/>
          <w:lang w:eastAsia="en-US"/>
        </w:rPr>
        <w:t>Le traitement des candidatures s’effectue selon des critères de sélection identiques pour les hommes et les femmes (expérience, formation, compétences et parcours professionnel).</w:t>
      </w:r>
    </w:p>
    <w:p w14:paraId="0F8E2CB9" w14:textId="77777777" w:rsidR="00A72CBF" w:rsidRDefault="00A72CBF" w:rsidP="00A72CBF">
      <w:pPr>
        <w:ind w:left="360"/>
        <w:jc w:val="both"/>
        <w:rPr>
          <w:rFonts w:asciiTheme="minorHAnsi" w:hAnsiTheme="minorHAnsi" w:cstheme="minorBidi"/>
          <w:sz w:val="22"/>
          <w:szCs w:val="22"/>
          <w:lang w:eastAsia="en-US"/>
        </w:rPr>
      </w:pPr>
    </w:p>
    <w:p w14:paraId="5C567964" w14:textId="77777777" w:rsidR="00A72CBF" w:rsidRDefault="00A72CBF" w:rsidP="00A72CBF">
      <w:pPr>
        <w:pStyle w:val="Corpsdetexte"/>
        <w:spacing w:before="7"/>
        <w:rPr>
          <w:rFonts w:asciiTheme="minorHAnsi" w:hAnsiTheme="minorHAnsi" w:cstheme="minorBidi"/>
          <w:sz w:val="22"/>
          <w:szCs w:val="22"/>
        </w:rPr>
      </w:pPr>
    </w:p>
    <w:p w14:paraId="7C7BD667" w14:textId="77777777" w:rsidR="00A72CBF" w:rsidRPr="00F60926" w:rsidRDefault="00A72CBF" w:rsidP="00A72CBF">
      <w:p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Les indicateurs de suivi en matière d’embauche, sont les suivants :</w:t>
      </w:r>
    </w:p>
    <w:p w14:paraId="35DD2EE5" w14:textId="77777777" w:rsidR="00A72CBF" w:rsidRPr="00F60926" w:rsidRDefault="00A72CBF" w:rsidP="00A72CBF">
      <w:pPr>
        <w:jc w:val="both"/>
        <w:rPr>
          <w:rFonts w:asciiTheme="minorHAnsi" w:hAnsiTheme="minorHAnsi" w:cstheme="minorBidi"/>
          <w:sz w:val="22"/>
          <w:szCs w:val="22"/>
          <w:lang w:eastAsia="en-US"/>
        </w:rPr>
      </w:pPr>
    </w:p>
    <w:p w14:paraId="015CDC3D" w14:textId="77777777" w:rsidR="00A72CBF" w:rsidRPr="00F60926" w:rsidRDefault="00A72CBF" w:rsidP="00A72CBF">
      <w:pPr>
        <w:numPr>
          <w:ilvl w:val="0"/>
          <w:numId w:val="2"/>
        </w:numPr>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t>Nombre d’embauches, par sexe, par métier et par CSP ;</w:t>
      </w:r>
    </w:p>
    <w:p w14:paraId="6279C9DA" w14:textId="77777777" w:rsidR="00A72CBF" w:rsidRPr="00F60926" w:rsidRDefault="00A72CBF" w:rsidP="00A72CBF">
      <w:pPr>
        <w:numPr>
          <w:ilvl w:val="0"/>
          <w:numId w:val="2"/>
        </w:numPr>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t>Taux d'embauche, par sexe par métier et par CSP ;</w:t>
      </w:r>
    </w:p>
    <w:p w14:paraId="7541AB27" w14:textId="77777777" w:rsidR="00A72CBF" w:rsidRDefault="00A72CBF" w:rsidP="00A72CBF">
      <w:pPr>
        <w:numPr>
          <w:ilvl w:val="0"/>
          <w:numId w:val="2"/>
        </w:numPr>
        <w:jc w:val="both"/>
        <w:rPr>
          <w:rFonts w:asciiTheme="minorHAnsi" w:hAnsiTheme="minorHAnsi" w:cstheme="minorHAnsi"/>
          <w:sz w:val="22"/>
          <w:szCs w:val="22"/>
          <w:lang w:eastAsia="en-US"/>
        </w:rPr>
      </w:pPr>
      <w:r w:rsidRPr="00F60926">
        <w:rPr>
          <w:rFonts w:asciiTheme="minorHAnsi" w:hAnsiTheme="minorHAnsi" w:cstheme="minorHAnsi"/>
          <w:sz w:val="22"/>
          <w:szCs w:val="22"/>
          <w:lang w:eastAsia="en-US"/>
        </w:rPr>
        <w:t>Nombre des stagiaires accueillis, par sexe et par métier.</w:t>
      </w:r>
    </w:p>
    <w:p w14:paraId="734FDF3E" w14:textId="77777777" w:rsidR="00A72CBF" w:rsidRPr="00F60926" w:rsidRDefault="00A72CBF" w:rsidP="00A72CBF">
      <w:pPr>
        <w:ind w:left="720"/>
        <w:jc w:val="both"/>
        <w:rPr>
          <w:rFonts w:asciiTheme="minorHAnsi" w:hAnsiTheme="minorHAnsi" w:cstheme="minorBidi"/>
          <w:sz w:val="22"/>
          <w:szCs w:val="22"/>
          <w:lang w:eastAsia="en-US"/>
        </w:rPr>
      </w:pPr>
    </w:p>
    <w:p w14:paraId="5A3432E6" w14:textId="77777777" w:rsidR="00A72CBF" w:rsidRDefault="00A72CBF" w:rsidP="00A72CBF">
      <w:pPr>
        <w:pStyle w:val="Corpsdetexte"/>
        <w:spacing w:before="7"/>
        <w:rPr>
          <w:rFonts w:asciiTheme="minorHAnsi" w:hAnsiTheme="minorHAnsi" w:cstheme="minorBidi"/>
          <w:sz w:val="22"/>
          <w:szCs w:val="22"/>
        </w:rPr>
      </w:pPr>
    </w:p>
    <w:p w14:paraId="1F91989E" w14:textId="77777777" w:rsidR="00A72CBF" w:rsidRDefault="00A72CBF" w:rsidP="00A72CBF">
      <w:pPr>
        <w:pStyle w:val="Corpsdetexte"/>
        <w:spacing w:before="1"/>
        <w:rPr>
          <w:rFonts w:asciiTheme="minorHAnsi" w:hAnsiTheme="minorHAnsi" w:cstheme="minorBidi"/>
          <w:b/>
          <w:u w:val="single"/>
        </w:rPr>
      </w:pPr>
      <w:r w:rsidRPr="5CAFD44A">
        <w:rPr>
          <w:rFonts w:asciiTheme="minorHAnsi" w:hAnsiTheme="minorHAnsi" w:cstheme="minorBidi"/>
          <w:b/>
          <w:u w:val="single"/>
        </w:rPr>
        <w:t>Article 4.3</w:t>
      </w:r>
      <w:r>
        <w:tab/>
      </w:r>
      <w:r w:rsidRPr="5CAFD44A">
        <w:rPr>
          <w:rFonts w:asciiTheme="minorHAnsi" w:hAnsiTheme="minorHAnsi" w:cstheme="minorBidi"/>
          <w:b/>
          <w:u w:val="single"/>
        </w:rPr>
        <w:t>Domaine :  Formation Professionnelle</w:t>
      </w:r>
    </w:p>
    <w:p w14:paraId="2F98B0ED" w14:textId="77777777" w:rsidR="00A72CBF" w:rsidRDefault="00A72CBF" w:rsidP="00A72CBF">
      <w:pPr>
        <w:pStyle w:val="Corpsdetexte"/>
        <w:spacing w:before="1"/>
        <w:rPr>
          <w:rFonts w:asciiTheme="minorHAnsi" w:hAnsiTheme="minorHAnsi" w:cstheme="minorBidi"/>
          <w:b/>
          <w:u w:val="single"/>
        </w:rPr>
      </w:pPr>
    </w:p>
    <w:p w14:paraId="0FC85189" w14:textId="77777777" w:rsidR="00A72CBF" w:rsidRPr="003610BD" w:rsidRDefault="00A72CBF" w:rsidP="00A72CBF">
      <w:p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La formation représente un acte majeur du maintien et du développement des compétences des salariés.</w:t>
      </w:r>
    </w:p>
    <w:p w14:paraId="12ECBBA8" w14:textId="77777777" w:rsidR="00A72CBF" w:rsidRPr="003610BD" w:rsidRDefault="00A72CBF" w:rsidP="00A72CBF">
      <w:pPr>
        <w:jc w:val="both"/>
        <w:rPr>
          <w:rFonts w:asciiTheme="minorHAnsi" w:hAnsiTheme="minorHAnsi" w:cstheme="minorBidi"/>
          <w:sz w:val="22"/>
          <w:szCs w:val="22"/>
          <w:lang w:eastAsia="en-US"/>
        </w:rPr>
      </w:pPr>
    </w:p>
    <w:p w14:paraId="1EE7C911" w14:textId="77777777" w:rsidR="00A72CBF" w:rsidRPr="003610BD" w:rsidRDefault="00A72CBF" w:rsidP="00A72CBF">
      <w:p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 xml:space="preserve">Elle joue un rôle important dans l’évolution du parcours professionnel de chaque salarié et participe notamment à l’objectif d’égalité de traitement entre les femmes et les hommes dans le déroulement de carrière. </w:t>
      </w:r>
    </w:p>
    <w:p w14:paraId="3D194B05" w14:textId="77777777" w:rsidR="00A72CBF" w:rsidRPr="003610BD" w:rsidRDefault="00A72CBF" w:rsidP="00A72CBF">
      <w:p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 xml:space="preserve"> </w:t>
      </w:r>
    </w:p>
    <w:p w14:paraId="0E5FE15A" w14:textId="77777777" w:rsidR="00A72CBF" w:rsidRPr="003610BD" w:rsidRDefault="00A72CBF" w:rsidP="00A72CBF">
      <w:p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 xml:space="preserve">Dans le cadre du principe de non-discrimination, la Direction rappelle que les actions de formation doivent bénéficier aussi bien aux femmes qu’aux hommes, qu’ils soient salariés à temps complet ou à temps partiel. </w:t>
      </w:r>
    </w:p>
    <w:p w14:paraId="0F54E7B4" w14:textId="77777777" w:rsidR="00A72CBF" w:rsidRPr="003610BD" w:rsidRDefault="00A72CBF" w:rsidP="00A72CBF">
      <w:pPr>
        <w:jc w:val="both"/>
        <w:rPr>
          <w:rFonts w:asciiTheme="minorHAnsi" w:hAnsiTheme="minorHAnsi" w:cstheme="minorBidi"/>
          <w:sz w:val="22"/>
          <w:szCs w:val="22"/>
          <w:lang w:eastAsia="en-US"/>
        </w:rPr>
      </w:pPr>
    </w:p>
    <w:p w14:paraId="4749AC19" w14:textId="77777777" w:rsidR="00A72CBF" w:rsidRPr="003610BD" w:rsidRDefault="00A72CBF" w:rsidP="00A72CBF">
      <w:pPr>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t>A titre d’exemple, SECHE ASSAINISSEMENT est investie dans la formation de ses collaborateurs qui en 2025, a représenté un peu plus de 165 300 €. Pour cette même année, le nombre d’heures moyen de formation est de 10,58 heures pour les femmes et de 11,55 heures pour les hommes ce qui constitue un écart de 0,97 heures en moyenne en faveur des hommes.</w:t>
      </w:r>
    </w:p>
    <w:p w14:paraId="705C0E66" w14:textId="77777777" w:rsidR="00A72CBF" w:rsidRDefault="00A72CBF" w:rsidP="00A72CBF">
      <w:pPr>
        <w:pStyle w:val="Corpsdetexte"/>
        <w:spacing w:before="1"/>
        <w:ind w:left="708" w:firstLine="708"/>
        <w:rPr>
          <w:rFonts w:asciiTheme="minorHAnsi" w:hAnsiTheme="minorHAnsi" w:cstheme="minorBidi"/>
          <w:b/>
          <w:u w:val="single"/>
        </w:rPr>
      </w:pPr>
    </w:p>
    <w:p w14:paraId="16A15EA9" w14:textId="77777777" w:rsidR="00A72CBF" w:rsidRPr="003610BD" w:rsidRDefault="00A72CBF" w:rsidP="00A72CBF">
      <w:pPr>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La société portera un soin particulier à réduire cet écart </w:t>
      </w:r>
      <w:r w:rsidRPr="003610BD">
        <w:rPr>
          <w:rFonts w:asciiTheme="minorHAnsi" w:hAnsiTheme="minorHAnsi" w:cstheme="minorHAnsi"/>
          <w:sz w:val="22"/>
          <w:szCs w:val="22"/>
          <w:lang w:eastAsia="en-US"/>
        </w:rPr>
        <w:t xml:space="preserve">moyen d’heures de formation entre les deux </w:t>
      </w:r>
      <w:r>
        <w:rPr>
          <w:rFonts w:asciiTheme="minorHAnsi" w:hAnsiTheme="minorHAnsi" w:cstheme="minorHAnsi"/>
          <w:sz w:val="22"/>
          <w:szCs w:val="22"/>
          <w:lang w:eastAsia="en-US"/>
        </w:rPr>
        <w:t>sexes et elle s’engage à :</w:t>
      </w:r>
    </w:p>
    <w:p w14:paraId="47B939C2" w14:textId="77777777" w:rsidR="00A72CBF" w:rsidRPr="003610BD" w:rsidRDefault="00A72CBF" w:rsidP="00A72CBF">
      <w:pPr>
        <w:numPr>
          <w:ilvl w:val="0"/>
          <w:numId w:val="2"/>
        </w:num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Porter une attention particulière aux formations « métier » des femmes ;</w:t>
      </w:r>
    </w:p>
    <w:p w14:paraId="27E9A271" w14:textId="77777777" w:rsidR="00A72CBF" w:rsidRPr="003610BD" w:rsidRDefault="00A72CBF" w:rsidP="00A72CBF">
      <w:pPr>
        <w:numPr>
          <w:ilvl w:val="0"/>
          <w:numId w:val="2"/>
        </w:num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 xml:space="preserve">Faire bénéficier à tout salarié au retour d’un congé parental total d’au moins un an, d’une formation dans le semestre suivant son retour, afin qu’il puisse reprendre son poste de travail ou poste équivalent dans les meilleures conditions. </w:t>
      </w:r>
    </w:p>
    <w:p w14:paraId="49099028" w14:textId="77777777" w:rsidR="00A72CBF" w:rsidRDefault="00A72CBF" w:rsidP="00A72CBF">
      <w:pPr>
        <w:tabs>
          <w:tab w:val="left" w:pos="4644"/>
        </w:tabs>
        <w:jc w:val="both"/>
        <w:rPr>
          <w:rFonts w:asciiTheme="minorHAnsi" w:hAnsiTheme="minorHAnsi" w:cstheme="minorBidi"/>
          <w:sz w:val="22"/>
          <w:szCs w:val="22"/>
          <w:lang w:eastAsia="en-US"/>
        </w:rPr>
      </w:pPr>
      <w:r>
        <w:rPr>
          <w:rFonts w:asciiTheme="minorHAnsi" w:hAnsiTheme="minorHAnsi" w:cstheme="minorHAnsi"/>
          <w:sz w:val="22"/>
          <w:szCs w:val="22"/>
          <w:lang w:eastAsia="en-US"/>
        </w:rPr>
        <w:tab/>
      </w:r>
    </w:p>
    <w:p w14:paraId="0EEC36D6" w14:textId="77777777" w:rsidR="00A72CBF" w:rsidRPr="003610BD" w:rsidRDefault="00A72CBF" w:rsidP="00A72CBF">
      <w:p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Les indicateurs de suivi en matière de formation, sont les suivants :</w:t>
      </w:r>
    </w:p>
    <w:p w14:paraId="17005D3A" w14:textId="77777777" w:rsidR="00A72CBF" w:rsidRPr="003610BD" w:rsidRDefault="00A72CBF" w:rsidP="00A72CBF">
      <w:pPr>
        <w:jc w:val="both"/>
        <w:rPr>
          <w:rFonts w:asciiTheme="minorHAnsi" w:hAnsiTheme="minorHAnsi" w:cstheme="minorBidi"/>
          <w:sz w:val="22"/>
          <w:szCs w:val="22"/>
          <w:lang w:eastAsia="en-US"/>
        </w:rPr>
      </w:pPr>
    </w:p>
    <w:p w14:paraId="0405375E" w14:textId="77777777" w:rsidR="00A72CBF" w:rsidRPr="003610BD" w:rsidRDefault="00A72CBF" w:rsidP="00A72CBF">
      <w:pPr>
        <w:numPr>
          <w:ilvl w:val="0"/>
          <w:numId w:val="2"/>
        </w:num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Nombre d’heures moyen de formation, par sexe et par CSP ;</w:t>
      </w:r>
    </w:p>
    <w:p w14:paraId="5729B497" w14:textId="77777777" w:rsidR="00A72CBF" w:rsidRDefault="00A72CBF" w:rsidP="00A72CBF">
      <w:pPr>
        <w:numPr>
          <w:ilvl w:val="0"/>
          <w:numId w:val="2"/>
        </w:numPr>
        <w:jc w:val="both"/>
        <w:rPr>
          <w:rFonts w:asciiTheme="minorHAnsi" w:hAnsiTheme="minorHAnsi" w:cstheme="minorHAnsi"/>
          <w:sz w:val="22"/>
          <w:szCs w:val="22"/>
          <w:lang w:eastAsia="en-US"/>
        </w:rPr>
      </w:pPr>
      <w:r w:rsidRPr="003610BD">
        <w:rPr>
          <w:rFonts w:asciiTheme="minorHAnsi" w:hAnsiTheme="minorHAnsi" w:cstheme="minorHAnsi"/>
          <w:sz w:val="22"/>
          <w:szCs w:val="22"/>
          <w:lang w:eastAsia="en-US"/>
        </w:rPr>
        <w:t>Nombre de salariés au retour d’un congé parental total d’au moins un an et nombre de salariés ayant eu une formation dans le semestre suivant son retour, par sexe et par CSP.</w:t>
      </w:r>
    </w:p>
    <w:p w14:paraId="7601DB78" w14:textId="77777777" w:rsidR="00A72CBF" w:rsidRPr="003610BD" w:rsidRDefault="00A72CBF" w:rsidP="00A72CBF">
      <w:pPr>
        <w:ind w:left="720"/>
        <w:jc w:val="both"/>
        <w:rPr>
          <w:rFonts w:asciiTheme="minorHAnsi" w:hAnsiTheme="minorHAnsi" w:cstheme="minorBidi"/>
          <w:sz w:val="22"/>
          <w:szCs w:val="22"/>
          <w:lang w:eastAsia="en-US"/>
        </w:rPr>
      </w:pPr>
    </w:p>
    <w:p w14:paraId="404D89E6" w14:textId="77777777" w:rsidR="00A72CBF" w:rsidRPr="00360ECF" w:rsidRDefault="00A72CBF" w:rsidP="00A72CBF">
      <w:pPr>
        <w:pStyle w:val="Corpsdetexte"/>
        <w:spacing w:before="7"/>
        <w:rPr>
          <w:rFonts w:asciiTheme="minorHAnsi" w:hAnsiTheme="minorHAnsi" w:cstheme="minorBidi"/>
          <w:sz w:val="22"/>
          <w:szCs w:val="22"/>
        </w:rPr>
      </w:pPr>
    </w:p>
    <w:p w14:paraId="79B00768" w14:textId="77777777" w:rsidR="00A72CBF" w:rsidRDefault="00A72CBF" w:rsidP="00A72CBF">
      <w:pPr>
        <w:pStyle w:val="Corpsdetexte"/>
        <w:spacing w:before="1"/>
        <w:rPr>
          <w:rFonts w:asciiTheme="minorHAnsi" w:hAnsiTheme="minorHAnsi" w:cstheme="minorBidi"/>
          <w:b/>
          <w:u w:val="single"/>
        </w:rPr>
      </w:pPr>
      <w:r w:rsidRPr="5CAFD44A">
        <w:rPr>
          <w:rFonts w:asciiTheme="minorHAnsi" w:hAnsiTheme="minorHAnsi" w:cstheme="minorBidi"/>
          <w:b/>
          <w:u w:val="single"/>
        </w:rPr>
        <w:t>Article 4.4</w:t>
      </w:r>
      <w:r>
        <w:tab/>
      </w:r>
      <w:r w:rsidRPr="5CAFD44A">
        <w:rPr>
          <w:rFonts w:asciiTheme="minorHAnsi" w:hAnsiTheme="minorHAnsi" w:cstheme="minorBidi"/>
          <w:b/>
          <w:u w:val="single"/>
        </w:rPr>
        <w:t>Domaine :  Rémunération effective</w:t>
      </w:r>
    </w:p>
    <w:p w14:paraId="71190C3A" w14:textId="77777777" w:rsidR="00A72CBF" w:rsidRDefault="00A72CBF" w:rsidP="00A72CBF">
      <w:pPr>
        <w:pStyle w:val="Corpsdetexte"/>
        <w:spacing w:before="1"/>
        <w:rPr>
          <w:rFonts w:asciiTheme="minorHAnsi" w:hAnsiTheme="minorHAnsi" w:cstheme="minorBidi"/>
          <w:b/>
          <w:u w:val="single"/>
        </w:rPr>
      </w:pPr>
    </w:p>
    <w:p w14:paraId="68F6F931" w14:textId="77777777" w:rsidR="00A72CBF" w:rsidRPr="006E130D" w:rsidRDefault="00A72CBF" w:rsidP="00A72CBF">
      <w:pPr>
        <w:pStyle w:val="Corpsdetexte"/>
        <w:spacing w:before="4"/>
        <w:rPr>
          <w:rFonts w:asciiTheme="minorHAnsi" w:hAnsiTheme="minorHAnsi" w:cstheme="minorBidi"/>
          <w:sz w:val="22"/>
          <w:szCs w:val="22"/>
        </w:rPr>
      </w:pPr>
      <w:r w:rsidRPr="5CAFD44A">
        <w:rPr>
          <w:rFonts w:asciiTheme="minorHAnsi" w:hAnsiTheme="minorHAnsi" w:cstheme="minorBidi"/>
          <w:sz w:val="22"/>
          <w:szCs w:val="22"/>
        </w:rPr>
        <w:lastRenderedPageBreak/>
        <w:t>En application du principe d'égalité de traitement entre les femmes et les hommes, les parties rappellent que les décisions relatives à la gestion des rémunérations, carrières et promotions reposent exclusivement sur des critères professionnels.</w:t>
      </w:r>
    </w:p>
    <w:p w14:paraId="65C2AAD5" w14:textId="77777777" w:rsidR="00A72CBF" w:rsidRDefault="00A72CBF" w:rsidP="00A72CBF">
      <w:pPr>
        <w:jc w:val="both"/>
        <w:rPr>
          <w:rFonts w:asciiTheme="minorHAnsi" w:hAnsiTheme="minorHAnsi" w:cstheme="minorBidi"/>
          <w:sz w:val="22"/>
          <w:szCs w:val="22"/>
          <w:lang w:eastAsia="en-US"/>
        </w:rPr>
      </w:pPr>
    </w:p>
    <w:p w14:paraId="7820AC01" w14:textId="77777777" w:rsidR="00A72CBF" w:rsidRPr="006E130D" w:rsidRDefault="00A72CBF" w:rsidP="00A72CBF">
      <w:pPr>
        <w:jc w:val="both"/>
        <w:rPr>
          <w:rFonts w:asciiTheme="minorHAnsi" w:hAnsiTheme="minorHAnsi" w:cstheme="minorHAnsi"/>
          <w:bCs/>
          <w:sz w:val="22"/>
          <w:szCs w:val="22"/>
          <w:lang w:eastAsia="en-US"/>
        </w:rPr>
      </w:pPr>
      <w:r w:rsidRPr="006E130D">
        <w:rPr>
          <w:rFonts w:asciiTheme="minorHAnsi" w:hAnsiTheme="minorHAnsi" w:cstheme="minorHAnsi"/>
          <w:bCs/>
          <w:sz w:val="22"/>
          <w:szCs w:val="22"/>
          <w:lang w:eastAsia="en-US"/>
        </w:rPr>
        <w:t>Les parties entendent promouvoir le respect du principe d'égalité de rémunération entre les femmes et les hommes à qualification, emploi, expérience et ancienneté équivalents.</w:t>
      </w:r>
    </w:p>
    <w:p w14:paraId="1873A185" w14:textId="77777777" w:rsidR="00A72CBF" w:rsidRDefault="00A72CBF" w:rsidP="00A72CBF">
      <w:pPr>
        <w:pStyle w:val="Corpsdetexte"/>
        <w:spacing w:before="1"/>
      </w:pPr>
    </w:p>
    <w:p w14:paraId="2708283C" w14:textId="77777777" w:rsidR="00A72CBF" w:rsidRPr="006E130D" w:rsidRDefault="00A72CBF" w:rsidP="00A72CBF">
      <w:pPr>
        <w:jc w:val="both"/>
        <w:rPr>
          <w:rFonts w:asciiTheme="minorHAnsi" w:hAnsiTheme="minorHAnsi" w:cstheme="minorHAnsi"/>
          <w:bCs/>
          <w:sz w:val="22"/>
          <w:szCs w:val="22"/>
          <w:lang w:eastAsia="en-US"/>
        </w:rPr>
      </w:pPr>
      <w:r w:rsidRPr="006E130D">
        <w:rPr>
          <w:rFonts w:asciiTheme="minorHAnsi" w:hAnsiTheme="minorHAnsi" w:cstheme="minorHAnsi"/>
          <w:bCs/>
          <w:sz w:val="22"/>
          <w:szCs w:val="22"/>
          <w:lang w:eastAsia="en-US"/>
        </w:rPr>
        <w:t>Pour vérifier qu'il n'y a pas de dérive en la matière, il est procédé chaque année à une comparaison de la rémunération des femmes et des hommes lors de la présentation aux délégués syndicaux du rapport de situation comparée à l'occasion des négociations annuelles obligatoires.</w:t>
      </w:r>
    </w:p>
    <w:p w14:paraId="7EFC531F" w14:textId="77777777" w:rsidR="00A72CBF" w:rsidRPr="006E130D" w:rsidRDefault="00A72CBF" w:rsidP="00A72CBF">
      <w:pPr>
        <w:jc w:val="both"/>
        <w:rPr>
          <w:rFonts w:asciiTheme="minorHAnsi" w:hAnsiTheme="minorHAnsi" w:cstheme="minorBidi"/>
          <w:sz w:val="22"/>
          <w:szCs w:val="22"/>
          <w:lang w:eastAsia="en-US"/>
        </w:rPr>
      </w:pPr>
    </w:p>
    <w:p w14:paraId="310DB77C" w14:textId="77777777" w:rsidR="00A72CBF" w:rsidRPr="006E130D" w:rsidRDefault="00A72CBF" w:rsidP="00A72CBF">
      <w:pPr>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t>L'analyse des données sur les rémunérations pour l'année 2025 fait apparaître, en matière d'égalité salariale (salaire moyen de base), un traitement équitable globalement assez proche entre les femmes et les hommes.</w:t>
      </w:r>
    </w:p>
    <w:p w14:paraId="7644E72F" w14:textId="77777777" w:rsidR="00A72CBF" w:rsidRPr="006E130D" w:rsidRDefault="00A72CBF" w:rsidP="00A72CBF">
      <w:pPr>
        <w:jc w:val="both"/>
        <w:rPr>
          <w:rFonts w:asciiTheme="minorHAnsi" w:hAnsiTheme="minorHAnsi" w:cstheme="minorBidi"/>
          <w:sz w:val="22"/>
          <w:szCs w:val="22"/>
          <w:lang w:eastAsia="en-US"/>
        </w:rPr>
      </w:pPr>
    </w:p>
    <w:p w14:paraId="4C65FFCB" w14:textId="77777777" w:rsidR="00A72CBF" w:rsidRPr="006E130D" w:rsidRDefault="00A72CBF" w:rsidP="00A72CBF">
      <w:pPr>
        <w:jc w:val="both"/>
        <w:rPr>
          <w:rFonts w:asciiTheme="minorHAnsi" w:hAnsiTheme="minorHAnsi" w:cstheme="minorHAnsi"/>
          <w:bCs/>
          <w:sz w:val="22"/>
          <w:szCs w:val="22"/>
          <w:lang w:eastAsia="en-US"/>
        </w:rPr>
      </w:pPr>
      <w:r w:rsidRPr="5CAFD44A">
        <w:rPr>
          <w:rFonts w:asciiTheme="minorHAnsi" w:hAnsiTheme="minorHAnsi" w:cstheme="minorBidi"/>
          <w:sz w:val="22"/>
          <w:szCs w:val="22"/>
          <w:lang w:eastAsia="en-US"/>
        </w:rPr>
        <w:t>Dans le cadre de cet accord, la Société se fixe comme objectif, de maintenir l'absence d'écart de rémunération non justifié par des raisons objectives comme l'ancienneté dans l'entreprise ou dans la fonction ou les responsabilités.</w:t>
      </w:r>
    </w:p>
    <w:p w14:paraId="0012E332" w14:textId="77777777" w:rsidR="00A72CBF" w:rsidRPr="006E130D" w:rsidRDefault="00A72CBF" w:rsidP="00A72CBF">
      <w:pPr>
        <w:jc w:val="both"/>
        <w:rPr>
          <w:rFonts w:asciiTheme="minorHAnsi" w:hAnsiTheme="minorHAnsi" w:cstheme="minorHAnsi"/>
          <w:bCs/>
          <w:sz w:val="22"/>
          <w:szCs w:val="22"/>
          <w:lang w:eastAsia="en-US"/>
        </w:rPr>
      </w:pPr>
      <w:r w:rsidRPr="006E130D">
        <w:rPr>
          <w:rFonts w:asciiTheme="minorHAnsi" w:hAnsiTheme="minorHAnsi" w:cstheme="minorHAnsi"/>
          <w:bCs/>
          <w:sz w:val="22"/>
          <w:szCs w:val="22"/>
          <w:lang w:eastAsia="en-US"/>
        </w:rPr>
        <w:t>Afin de concrétiser ces objectifs, la Société s'engage à analyser annuellement, sur la base de la rémunération moyenne de base, les éventuels écarts de salaire et d'envisager les mesures qui pourraient être mises en place pour permettre de réduire ou de supprimer ces disparités.</w:t>
      </w:r>
    </w:p>
    <w:p w14:paraId="6FA29D79" w14:textId="77777777" w:rsidR="00A72CBF" w:rsidRPr="006E130D" w:rsidRDefault="00A72CBF" w:rsidP="00A72CBF">
      <w:pPr>
        <w:jc w:val="both"/>
        <w:rPr>
          <w:rFonts w:asciiTheme="minorHAnsi" w:hAnsiTheme="minorHAnsi" w:cstheme="minorBidi"/>
          <w:sz w:val="22"/>
          <w:szCs w:val="22"/>
          <w:lang w:eastAsia="en-US"/>
        </w:rPr>
      </w:pPr>
    </w:p>
    <w:p w14:paraId="4C802085" w14:textId="77777777" w:rsidR="00A72CBF" w:rsidRPr="006E130D" w:rsidRDefault="00A72CBF" w:rsidP="00A72CBF">
      <w:pPr>
        <w:jc w:val="both"/>
        <w:rPr>
          <w:rFonts w:asciiTheme="minorHAnsi" w:hAnsiTheme="minorHAnsi" w:cstheme="minorHAnsi"/>
          <w:bCs/>
          <w:sz w:val="22"/>
          <w:szCs w:val="22"/>
          <w:lang w:eastAsia="en-US"/>
        </w:rPr>
      </w:pPr>
      <w:r w:rsidRPr="006E130D">
        <w:rPr>
          <w:rFonts w:asciiTheme="minorHAnsi" w:hAnsiTheme="minorHAnsi" w:cstheme="minorHAnsi"/>
          <w:bCs/>
          <w:sz w:val="22"/>
          <w:szCs w:val="22"/>
          <w:lang w:eastAsia="en-US"/>
        </w:rPr>
        <w:t>En tout état de cause, si des écarts significatifs et non justifiés étaient constatés, il reviendrait à la Direction et aux Organisations Syndicales d'apprécier, lors des négociations annuelles obligatoires, comment engager les actions correctrices nécessaires.</w:t>
      </w:r>
    </w:p>
    <w:p w14:paraId="6A6C75A4" w14:textId="77777777" w:rsidR="00A72CBF" w:rsidRPr="006E130D" w:rsidRDefault="00A72CBF" w:rsidP="00A72CBF">
      <w:pPr>
        <w:jc w:val="both"/>
        <w:rPr>
          <w:rFonts w:asciiTheme="minorHAnsi" w:hAnsiTheme="minorHAnsi" w:cstheme="minorBidi"/>
          <w:sz w:val="22"/>
          <w:szCs w:val="22"/>
          <w:lang w:eastAsia="en-US"/>
        </w:rPr>
      </w:pPr>
    </w:p>
    <w:p w14:paraId="5DEA00EC" w14:textId="77777777" w:rsidR="00A72CBF" w:rsidRPr="006E130D" w:rsidRDefault="00A72CBF" w:rsidP="00A72CBF">
      <w:pPr>
        <w:jc w:val="both"/>
        <w:rPr>
          <w:rFonts w:asciiTheme="minorHAnsi" w:hAnsiTheme="minorHAnsi" w:cstheme="minorHAnsi"/>
          <w:bCs/>
          <w:sz w:val="22"/>
          <w:szCs w:val="22"/>
          <w:lang w:eastAsia="en-US"/>
        </w:rPr>
      </w:pPr>
      <w:r w:rsidRPr="006E130D">
        <w:rPr>
          <w:rFonts w:asciiTheme="minorHAnsi" w:hAnsiTheme="minorHAnsi" w:cstheme="minorHAnsi"/>
          <w:bCs/>
          <w:sz w:val="22"/>
          <w:szCs w:val="22"/>
          <w:lang w:eastAsia="en-US"/>
        </w:rPr>
        <w:t>Les indicateurs de suivi pour la rémunération, sont les suivants :</w:t>
      </w:r>
    </w:p>
    <w:p w14:paraId="75325099" w14:textId="77777777" w:rsidR="00A72CBF" w:rsidRPr="006E130D" w:rsidRDefault="00A72CBF" w:rsidP="00A72CBF">
      <w:pPr>
        <w:jc w:val="both"/>
        <w:rPr>
          <w:rFonts w:asciiTheme="minorHAnsi" w:hAnsiTheme="minorHAnsi" w:cstheme="minorBidi"/>
          <w:sz w:val="22"/>
          <w:szCs w:val="22"/>
          <w:lang w:eastAsia="en-US"/>
        </w:rPr>
      </w:pPr>
    </w:p>
    <w:p w14:paraId="264AE8E2" w14:textId="77777777" w:rsidR="00A72CBF" w:rsidRPr="009278B3" w:rsidRDefault="00A72CBF" w:rsidP="00A72CBF">
      <w:pPr>
        <w:pStyle w:val="Paragraphedeliste"/>
        <w:numPr>
          <w:ilvl w:val="0"/>
          <w:numId w:val="9"/>
        </w:numPr>
        <w:contextualSpacing w:val="0"/>
        <w:jc w:val="both"/>
        <w:rPr>
          <w:rFonts w:asciiTheme="minorHAnsi" w:hAnsiTheme="minorHAnsi" w:cstheme="minorHAnsi"/>
          <w:bCs/>
          <w:sz w:val="22"/>
          <w:szCs w:val="22"/>
          <w:lang w:eastAsia="en-US"/>
        </w:rPr>
      </w:pPr>
      <w:r w:rsidRPr="009278B3">
        <w:rPr>
          <w:rFonts w:asciiTheme="minorHAnsi" w:hAnsiTheme="minorHAnsi" w:cstheme="minorHAnsi"/>
          <w:bCs/>
          <w:sz w:val="22"/>
          <w:szCs w:val="22"/>
          <w:lang w:eastAsia="en-US"/>
        </w:rPr>
        <w:t>Nombre d'écarts de rémunération non justifiés par des raisons objectives ;</w:t>
      </w:r>
    </w:p>
    <w:p w14:paraId="22D4DDC7" w14:textId="77777777" w:rsidR="00A72CBF" w:rsidRPr="009278B3" w:rsidRDefault="00A72CBF" w:rsidP="00A72CBF">
      <w:pPr>
        <w:pStyle w:val="Paragraphedeliste"/>
        <w:numPr>
          <w:ilvl w:val="0"/>
          <w:numId w:val="9"/>
        </w:numPr>
        <w:contextualSpacing w:val="0"/>
        <w:jc w:val="both"/>
        <w:rPr>
          <w:rFonts w:asciiTheme="minorHAnsi" w:hAnsiTheme="minorHAnsi" w:cstheme="minorHAnsi"/>
          <w:bCs/>
          <w:sz w:val="22"/>
          <w:szCs w:val="22"/>
          <w:lang w:eastAsia="en-US"/>
        </w:rPr>
      </w:pPr>
      <w:r w:rsidRPr="009278B3">
        <w:rPr>
          <w:rFonts w:asciiTheme="minorHAnsi" w:hAnsiTheme="minorHAnsi" w:cstheme="minorHAnsi"/>
          <w:bCs/>
          <w:sz w:val="22"/>
          <w:szCs w:val="22"/>
          <w:lang w:eastAsia="en-US"/>
        </w:rPr>
        <w:t>Nombre d'actions correctives mises en place pour résorber les éventuels écarts de rémunération non justifiés par des raisons objectives.</w:t>
      </w:r>
    </w:p>
    <w:p w14:paraId="5B4CCD32" w14:textId="77777777" w:rsidR="00A72CBF" w:rsidRDefault="00A72CBF" w:rsidP="00A72CBF">
      <w:pPr>
        <w:pStyle w:val="Corpsdetexte"/>
        <w:spacing w:before="4"/>
        <w:rPr>
          <w:rFonts w:asciiTheme="minorHAnsi" w:hAnsiTheme="minorHAnsi" w:cstheme="minorBidi"/>
          <w:sz w:val="22"/>
          <w:szCs w:val="22"/>
        </w:rPr>
      </w:pPr>
    </w:p>
    <w:p w14:paraId="2C68CFF5" w14:textId="77777777" w:rsidR="00A72CBF" w:rsidRDefault="00A72CBF" w:rsidP="00A72CBF">
      <w:pPr>
        <w:pStyle w:val="Corpsdetexte"/>
        <w:spacing w:before="4"/>
        <w:rPr>
          <w:rFonts w:asciiTheme="minorHAnsi" w:hAnsiTheme="minorHAnsi" w:cstheme="minorBidi"/>
          <w:sz w:val="22"/>
          <w:szCs w:val="22"/>
        </w:rPr>
      </w:pPr>
    </w:p>
    <w:p w14:paraId="4BFEA6D8" w14:textId="77777777" w:rsidR="00A72CBF" w:rsidRPr="00A50F4B"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5.</w:t>
      </w:r>
      <w:r>
        <w:tab/>
      </w:r>
      <w:r w:rsidRPr="5CAFD44A">
        <w:rPr>
          <w:rFonts w:asciiTheme="minorHAnsi" w:hAnsiTheme="minorHAnsi" w:cstheme="minorBidi"/>
          <w:sz w:val="22"/>
          <w:szCs w:val="22"/>
        </w:rPr>
        <w:t>INDEX EGALITE SALARIALE ENTRE LES FEMMES ET LES HOMMES</w:t>
      </w:r>
    </w:p>
    <w:p w14:paraId="03539932" w14:textId="77777777" w:rsidR="00A72CBF" w:rsidRDefault="00A72CBF" w:rsidP="00A72CBF">
      <w:pPr>
        <w:pStyle w:val="Corpsdetexte"/>
        <w:spacing w:before="4"/>
        <w:rPr>
          <w:rFonts w:asciiTheme="minorHAnsi" w:hAnsiTheme="minorHAnsi" w:cstheme="minorBidi"/>
          <w:sz w:val="22"/>
          <w:szCs w:val="22"/>
        </w:rPr>
      </w:pPr>
    </w:p>
    <w:p w14:paraId="3928B5C8" w14:textId="77777777" w:rsidR="00A72CBF" w:rsidRPr="00045BAB" w:rsidRDefault="00A72CBF" w:rsidP="00A72CBF">
      <w:pPr>
        <w:jc w:val="both"/>
        <w:rPr>
          <w:rFonts w:asciiTheme="minorHAnsi" w:hAnsiTheme="minorHAnsi" w:cstheme="minorHAnsi"/>
          <w:sz w:val="22"/>
          <w:szCs w:val="22"/>
          <w:lang w:eastAsia="en-US"/>
        </w:rPr>
      </w:pPr>
      <w:r w:rsidRPr="00045BAB">
        <w:rPr>
          <w:rFonts w:asciiTheme="minorHAnsi" w:hAnsiTheme="minorHAnsi" w:cstheme="minorHAnsi"/>
          <w:sz w:val="22"/>
          <w:szCs w:val="22"/>
          <w:lang w:eastAsia="en-US"/>
        </w:rPr>
        <w:t>Cet Index est calculé autour de 4 indicateurs permettant de mettre en lumière les éventuels écarts de rémunération entre les femmes et les hommes.</w:t>
      </w:r>
    </w:p>
    <w:p w14:paraId="69D29059" w14:textId="77777777" w:rsidR="00A72CBF" w:rsidRDefault="00A72CBF" w:rsidP="00A72CBF">
      <w:pPr>
        <w:shd w:val="clear" w:color="auto" w:fill="FFFFFF" w:themeFill="background1"/>
        <w:jc w:val="both"/>
        <w:rPr>
          <w:rFonts w:asciiTheme="minorHAnsi" w:hAnsiTheme="minorHAnsi" w:cstheme="minorHAnsi"/>
          <w:sz w:val="22"/>
          <w:szCs w:val="22"/>
          <w:lang w:eastAsia="en-US"/>
        </w:rPr>
      </w:pPr>
      <w:r w:rsidRPr="00CE221D">
        <w:rPr>
          <w:rFonts w:asciiTheme="minorHAnsi" w:hAnsiTheme="minorHAnsi" w:cstheme="minorHAnsi"/>
          <w:sz w:val="22"/>
          <w:szCs w:val="22"/>
          <w:lang w:eastAsia="en-US"/>
        </w:rPr>
        <w:t>L’index 2025 de l’entreprise Séché Assainissement ne peut être calculé puisque le total théorique des indicateurs est inférieur à 75 points.</w:t>
      </w:r>
      <w:r w:rsidRPr="00045BAB">
        <w:rPr>
          <w:rFonts w:asciiTheme="minorHAnsi" w:hAnsiTheme="minorHAnsi" w:cstheme="minorHAnsi"/>
          <w:sz w:val="22"/>
          <w:szCs w:val="22"/>
          <w:lang w:eastAsia="en-US"/>
        </w:rPr>
        <w:t xml:space="preserve"> </w:t>
      </w:r>
    </w:p>
    <w:p w14:paraId="4DF89D3E" w14:textId="77777777" w:rsidR="00A72CBF" w:rsidRPr="00045BAB" w:rsidRDefault="00A72CBF" w:rsidP="00A72CBF">
      <w:pPr>
        <w:jc w:val="both"/>
        <w:rPr>
          <w:rFonts w:asciiTheme="minorHAnsi" w:hAnsiTheme="minorHAnsi" w:cstheme="minorBidi"/>
          <w:sz w:val="22"/>
          <w:szCs w:val="22"/>
          <w:lang w:eastAsia="en-US"/>
        </w:rPr>
      </w:pPr>
    </w:p>
    <w:tbl>
      <w:tblPr>
        <w:tblW w:w="7083" w:type="dxa"/>
        <w:tblCellMar>
          <w:top w:w="15" w:type="dxa"/>
          <w:left w:w="70" w:type="dxa"/>
          <w:bottom w:w="15" w:type="dxa"/>
          <w:right w:w="70" w:type="dxa"/>
        </w:tblCellMar>
        <w:tblLook w:val="04A0" w:firstRow="1" w:lastRow="0" w:firstColumn="1" w:lastColumn="0" w:noHBand="0" w:noVBand="1"/>
      </w:tblPr>
      <w:tblGrid>
        <w:gridCol w:w="2830"/>
        <w:gridCol w:w="2835"/>
        <w:gridCol w:w="1418"/>
      </w:tblGrid>
      <w:tr w:rsidR="00A72CBF" w14:paraId="0B0D11CB" w14:textId="77777777" w:rsidTr="00F06950">
        <w:trPr>
          <w:trHeight w:val="570"/>
        </w:trPr>
        <w:tc>
          <w:tcPr>
            <w:tcW w:w="2830" w:type="dxa"/>
            <w:tcBorders>
              <w:top w:val="single" w:sz="4" w:space="0" w:color="auto"/>
              <w:left w:val="single" w:sz="4" w:space="0" w:color="auto"/>
              <w:bottom w:val="single" w:sz="4" w:space="0" w:color="auto"/>
              <w:right w:val="single" w:sz="4" w:space="0" w:color="auto"/>
            </w:tcBorders>
            <w:noWrap/>
            <w:vAlign w:val="center"/>
            <w:hideMark/>
          </w:tcPr>
          <w:p w14:paraId="55B5377A" w14:textId="77777777" w:rsidR="00A72CBF" w:rsidRPr="00063ED2" w:rsidRDefault="00A72CBF" w:rsidP="00F06950">
            <w:pPr>
              <w:jc w:val="both"/>
              <w:rPr>
                <w:rFonts w:ascii="Calibri" w:hAnsi="Calibri" w:cs="Calibri"/>
                <w:b/>
                <w:bCs/>
                <w:color w:val="000000"/>
                <w:sz w:val="22"/>
                <w:szCs w:val="22"/>
              </w:rPr>
            </w:pPr>
            <w:r w:rsidRPr="5CAFD44A">
              <w:rPr>
                <w:rFonts w:ascii="Calibri" w:hAnsi="Calibri" w:cs="Calibri"/>
                <w:b/>
                <w:color w:val="000000" w:themeColor="text1"/>
                <w:sz w:val="22"/>
                <w:szCs w:val="22"/>
              </w:rPr>
              <w:t>2025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1E2900"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Points obtenus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7AB22"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Total théorique</w:t>
            </w:r>
          </w:p>
        </w:tc>
      </w:tr>
      <w:tr w:rsidR="00A72CBF" w14:paraId="54A25B2E" w14:textId="77777777" w:rsidTr="00F06950">
        <w:trPr>
          <w:trHeight w:val="285"/>
        </w:trPr>
        <w:tc>
          <w:tcPr>
            <w:tcW w:w="2830" w:type="dxa"/>
            <w:tcBorders>
              <w:top w:val="single" w:sz="4" w:space="0" w:color="auto"/>
              <w:left w:val="single" w:sz="4" w:space="0" w:color="auto"/>
              <w:bottom w:val="single" w:sz="4" w:space="0" w:color="auto"/>
              <w:right w:val="single" w:sz="4" w:space="0" w:color="auto"/>
            </w:tcBorders>
            <w:noWrap/>
            <w:vAlign w:val="bottom"/>
            <w:hideMark/>
          </w:tcPr>
          <w:p w14:paraId="0F705571"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Rémunération</w:t>
            </w:r>
          </w:p>
        </w:tc>
        <w:tc>
          <w:tcPr>
            <w:tcW w:w="4253" w:type="dxa"/>
            <w:gridSpan w:val="2"/>
            <w:tcBorders>
              <w:top w:val="single" w:sz="4" w:space="0" w:color="auto"/>
              <w:left w:val="single" w:sz="4" w:space="0" w:color="auto"/>
              <w:bottom w:val="single" w:sz="4" w:space="0" w:color="auto"/>
              <w:right w:val="single" w:sz="4" w:space="0" w:color="auto"/>
            </w:tcBorders>
            <w:noWrap/>
            <w:vAlign w:val="center"/>
            <w:hideMark/>
          </w:tcPr>
          <w:p w14:paraId="638A8878" w14:textId="77777777" w:rsidR="00A72CBF" w:rsidRPr="00063ED2" w:rsidRDefault="00A72CBF" w:rsidP="00F06950">
            <w:pPr>
              <w:ind w:firstLineChars="100" w:firstLine="220"/>
              <w:jc w:val="both"/>
              <w:rPr>
                <w:rFonts w:ascii="Calibri" w:hAnsi="Calibri" w:cs="Calibri"/>
                <w:color w:val="000000"/>
                <w:sz w:val="22"/>
                <w:szCs w:val="22"/>
              </w:rPr>
            </w:pPr>
            <w:r w:rsidRPr="5CAFD44A">
              <w:rPr>
                <w:rFonts w:ascii="Calibri" w:hAnsi="Calibri" w:cs="Calibri"/>
                <w:color w:val="000000" w:themeColor="text1"/>
                <w:sz w:val="22"/>
                <w:szCs w:val="22"/>
              </w:rPr>
              <w:t>Indicateur non calculable</w:t>
            </w:r>
          </w:p>
        </w:tc>
      </w:tr>
      <w:tr w:rsidR="00A72CBF" w14:paraId="1453DC8E" w14:textId="77777777" w:rsidTr="00F06950">
        <w:trPr>
          <w:trHeight w:val="285"/>
        </w:trPr>
        <w:tc>
          <w:tcPr>
            <w:tcW w:w="2830" w:type="dxa"/>
            <w:tcBorders>
              <w:top w:val="single" w:sz="4" w:space="0" w:color="auto"/>
              <w:left w:val="single" w:sz="4" w:space="0" w:color="auto"/>
              <w:bottom w:val="single" w:sz="4" w:space="0" w:color="auto"/>
              <w:right w:val="single" w:sz="4" w:space="0" w:color="auto"/>
            </w:tcBorders>
            <w:noWrap/>
            <w:vAlign w:val="bottom"/>
            <w:hideMark/>
          </w:tcPr>
          <w:p w14:paraId="7390C9A7"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Augmentation</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1494F29F"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12C876B"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 35 points</w:t>
            </w:r>
          </w:p>
        </w:tc>
      </w:tr>
      <w:tr w:rsidR="00A72CBF" w14:paraId="315CF2C9" w14:textId="77777777" w:rsidTr="00F06950">
        <w:trPr>
          <w:trHeight w:val="285"/>
        </w:trPr>
        <w:tc>
          <w:tcPr>
            <w:tcW w:w="2830" w:type="dxa"/>
            <w:tcBorders>
              <w:top w:val="single" w:sz="4" w:space="0" w:color="auto"/>
              <w:left w:val="single" w:sz="4" w:space="0" w:color="auto"/>
              <w:bottom w:val="single" w:sz="4" w:space="0" w:color="auto"/>
              <w:right w:val="single" w:sz="4" w:space="0" w:color="auto"/>
            </w:tcBorders>
            <w:noWrap/>
            <w:vAlign w:val="bottom"/>
            <w:hideMark/>
          </w:tcPr>
          <w:p w14:paraId="7040EE67"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Congé maternité</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0606D5D0"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15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F4551B9"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 15 points</w:t>
            </w:r>
          </w:p>
        </w:tc>
      </w:tr>
      <w:tr w:rsidR="00A72CBF" w14:paraId="6A91442E" w14:textId="77777777" w:rsidTr="00F06950">
        <w:trPr>
          <w:trHeight w:val="285"/>
        </w:trPr>
        <w:tc>
          <w:tcPr>
            <w:tcW w:w="2830" w:type="dxa"/>
            <w:tcBorders>
              <w:top w:val="single" w:sz="4" w:space="0" w:color="auto"/>
              <w:left w:val="single" w:sz="4" w:space="0" w:color="auto"/>
              <w:bottom w:val="single" w:sz="4" w:space="0" w:color="auto"/>
              <w:right w:val="single" w:sz="4" w:space="0" w:color="auto"/>
            </w:tcBorders>
            <w:noWrap/>
            <w:vAlign w:val="bottom"/>
            <w:hideMark/>
          </w:tcPr>
          <w:p w14:paraId="55DAD4EC"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10 + hautes rémunérations.</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47273BA6"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72827F2"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 10 points</w:t>
            </w:r>
          </w:p>
        </w:tc>
      </w:tr>
      <w:tr w:rsidR="00A72CBF" w14:paraId="118309C2" w14:textId="77777777" w:rsidTr="00F06950">
        <w:trPr>
          <w:trHeight w:val="285"/>
        </w:trPr>
        <w:tc>
          <w:tcPr>
            <w:tcW w:w="2830" w:type="dxa"/>
            <w:tcBorders>
              <w:top w:val="single" w:sz="4" w:space="0" w:color="auto"/>
              <w:left w:val="single" w:sz="4" w:space="0" w:color="auto"/>
              <w:bottom w:val="single" w:sz="4" w:space="0" w:color="auto"/>
              <w:right w:val="single" w:sz="4" w:space="0" w:color="auto"/>
            </w:tcBorders>
            <w:noWrap/>
            <w:vAlign w:val="center"/>
            <w:hideMark/>
          </w:tcPr>
          <w:p w14:paraId="61F18DAC" w14:textId="77777777" w:rsidR="00A72CBF" w:rsidRPr="00063ED2" w:rsidRDefault="00A72CBF" w:rsidP="00F06950">
            <w:pPr>
              <w:jc w:val="both"/>
              <w:rPr>
                <w:rFonts w:ascii="Calibri" w:hAnsi="Calibri" w:cs="Calibri"/>
                <w:b/>
                <w:bCs/>
                <w:color w:val="000000"/>
                <w:sz w:val="22"/>
                <w:szCs w:val="22"/>
              </w:rPr>
            </w:pPr>
            <w:r w:rsidRPr="5CAFD44A">
              <w:rPr>
                <w:rFonts w:ascii="Calibri" w:hAnsi="Calibri" w:cs="Calibri"/>
                <w:b/>
                <w:color w:val="000000" w:themeColor="text1"/>
                <w:sz w:val="22"/>
                <w:szCs w:val="22"/>
              </w:rPr>
              <w:t>TOTAL</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0AD4EE15"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40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5BE5301" w14:textId="77777777" w:rsidR="00A72CBF" w:rsidRPr="00063ED2" w:rsidRDefault="00A72CBF" w:rsidP="00F06950">
            <w:pPr>
              <w:jc w:val="both"/>
              <w:rPr>
                <w:rFonts w:ascii="Calibri" w:hAnsi="Calibri" w:cs="Calibri"/>
                <w:color w:val="000000"/>
                <w:sz w:val="22"/>
                <w:szCs w:val="22"/>
              </w:rPr>
            </w:pPr>
            <w:r w:rsidRPr="5CAFD44A">
              <w:rPr>
                <w:rFonts w:ascii="Calibri" w:hAnsi="Calibri" w:cs="Calibri"/>
                <w:color w:val="000000" w:themeColor="text1"/>
                <w:sz w:val="22"/>
                <w:szCs w:val="22"/>
              </w:rPr>
              <w:t>60</w:t>
            </w:r>
          </w:p>
        </w:tc>
      </w:tr>
    </w:tbl>
    <w:p w14:paraId="6B1A1A63" w14:textId="77777777" w:rsidR="00A72CBF" w:rsidRPr="00045BAB" w:rsidRDefault="00A72CBF" w:rsidP="00A72CBF">
      <w:pPr>
        <w:jc w:val="both"/>
        <w:rPr>
          <w:rFonts w:asciiTheme="minorHAnsi" w:hAnsiTheme="minorHAnsi" w:cstheme="minorBidi"/>
          <w:sz w:val="22"/>
          <w:szCs w:val="22"/>
          <w:lang w:eastAsia="en-US"/>
        </w:rPr>
      </w:pPr>
    </w:p>
    <w:p w14:paraId="637329AB" w14:textId="77777777" w:rsidR="00A72CBF" w:rsidRPr="00127DB2" w:rsidRDefault="00A72CBF" w:rsidP="00A72CBF">
      <w:pPr>
        <w:jc w:val="both"/>
        <w:rPr>
          <w:rFonts w:asciiTheme="minorHAnsi" w:hAnsiTheme="minorHAnsi" w:cstheme="minorHAnsi"/>
          <w:sz w:val="22"/>
          <w:szCs w:val="22"/>
          <w:lang w:eastAsia="en-US"/>
        </w:rPr>
      </w:pPr>
      <w:r w:rsidRPr="00FD6ABA">
        <w:rPr>
          <w:rFonts w:asciiTheme="minorHAnsi" w:hAnsiTheme="minorHAnsi" w:cstheme="minorHAnsi"/>
          <w:sz w:val="22"/>
          <w:szCs w:val="22"/>
          <w:lang w:eastAsia="en-US"/>
        </w:rPr>
        <w:lastRenderedPageBreak/>
        <w:t>L’index de l’entreprise Séché ASSAINISSEMENT sera publié conformément aux dispositions légales</w:t>
      </w:r>
      <w:r>
        <w:rPr>
          <w:rFonts w:asciiTheme="minorHAnsi" w:hAnsiTheme="minorHAnsi" w:cstheme="minorHAnsi"/>
          <w:sz w:val="22"/>
          <w:szCs w:val="22"/>
          <w:lang w:eastAsia="en-US"/>
        </w:rPr>
        <w:t>. Les résultats sont toutefois mis à disposition des représentants du personnel ainsi qu’à la DREETS.</w:t>
      </w:r>
    </w:p>
    <w:p w14:paraId="54127FED" w14:textId="77777777" w:rsidR="00A72CBF" w:rsidRDefault="00A72CBF" w:rsidP="00A72CBF">
      <w:pPr>
        <w:pStyle w:val="Corpsdetexte"/>
        <w:spacing w:before="4"/>
        <w:rPr>
          <w:rFonts w:asciiTheme="minorHAnsi" w:hAnsiTheme="minorHAnsi" w:cstheme="minorBidi"/>
          <w:sz w:val="22"/>
          <w:szCs w:val="22"/>
        </w:rPr>
      </w:pPr>
    </w:p>
    <w:p w14:paraId="64C29C22" w14:textId="77777777" w:rsidR="00A72CBF" w:rsidRDefault="00A72CBF" w:rsidP="00A72CBF">
      <w:pPr>
        <w:pStyle w:val="Corpsdetexte"/>
        <w:tabs>
          <w:tab w:val="left" w:pos="2028"/>
        </w:tabs>
        <w:spacing w:before="10"/>
        <w:rPr>
          <w:rFonts w:asciiTheme="minorHAnsi" w:hAnsiTheme="minorHAnsi" w:cstheme="minorBidi"/>
          <w:sz w:val="22"/>
          <w:szCs w:val="22"/>
        </w:rPr>
      </w:pPr>
    </w:p>
    <w:p w14:paraId="18ECB9EB" w14:textId="77777777" w:rsidR="00A72CBF" w:rsidRPr="00A50F4B"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6.</w:t>
      </w:r>
      <w:r>
        <w:tab/>
      </w:r>
      <w:r w:rsidRPr="5CAFD44A">
        <w:rPr>
          <w:rFonts w:asciiTheme="minorHAnsi" w:hAnsiTheme="minorHAnsi" w:cstheme="minorBidi"/>
          <w:sz w:val="22"/>
          <w:szCs w:val="22"/>
        </w:rPr>
        <w:t>NEGOCIATION SUR LES MESURES DE LUTTE CONTRE LES DISCRIMINATIONS</w:t>
      </w:r>
    </w:p>
    <w:p w14:paraId="4CA51F9F" w14:textId="77777777" w:rsidR="00A72CBF" w:rsidRPr="006E130D" w:rsidRDefault="00A72CBF" w:rsidP="00A72CBF">
      <w:pPr>
        <w:pStyle w:val="Corpsdetexte"/>
        <w:tabs>
          <w:tab w:val="left" w:pos="2028"/>
        </w:tabs>
        <w:spacing w:before="10"/>
        <w:rPr>
          <w:rFonts w:asciiTheme="minorHAnsi" w:hAnsiTheme="minorHAnsi" w:cstheme="minorBidi"/>
          <w:sz w:val="22"/>
          <w:szCs w:val="22"/>
        </w:rPr>
      </w:pPr>
      <w:r>
        <w:rPr>
          <w:rFonts w:asciiTheme="minorHAnsi" w:hAnsiTheme="minorHAnsi" w:cstheme="minorHAnsi"/>
          <w:bCs/>
          <w:sz w:val="22"/>
          <w:szCs w:val="22"/>
        </w:rPr>
        <w:tab/>
      </w:r>
    </w:p>
    <w:p w14:paraId="75BAF9E4" w14:textId="77777777" w:rsidR="00A72CBF" w:rsidRPr="006E130D" w:rsidRDefault="00A72CBF" w:rsidP="00A72CBF">
      <w:pPr>
        <w:jc w:val="both"/>
        <w:rPr>
          <w:rFonts w:asciiTheme="minorHAnsi" w:hAnsiTheme="minorHAnsi" w:cstheme="minorHAnsi"/>
          <w:bCs/>
          <w:sz w:val="22"/>
          <w:szCs w:val="22"/>
          <w:lang w:eastAsia="en-US"/>
        </w:rPr>
      </w:pPr>
      <w:r w:rsidRPr="006E130D">
        <w:rPr>
          <w:rFonts w:asciiTheme="minorHAnsi" w:hAnsiTheme="minorHAnsi" w:cstheme="minorHAnsi"/>
          <w:bCs/>
          <w:sz w:val="22"/>
          <w:szCs w:val="22"/>
          <w:lang w:eastAsia="en-US"/>
        </w:rPr>
        <w:t>La politique de diversité est un des éléments du rapport RSE du groupe. Le principe de non-discrimination est un principe auquel la Société est attachée.</w:t>
      </w:r>
    </w:p>
    <w:p w14:paraId="21118595" w14:textId="77777777" w:rsidR="00A72CBF" w:rsidRPr="006E130D" w:rsidRDefault="00A72CBF" w:rsidP="00A72CBF">
      <w:pPr>
        <w:pStyle w:val="Corpsdetexte"/>
        <w:spacing w:line="254" w:lineRule="auto"/>
        <w:rPr>
          <w:rFonts w:asciiTheme="minorHAnsi" w:hAnsiTheme="minorHAnsi" w:cstheme="minorBidi"/>
          <w:sz w:val="22"/>
          <w:szCs w:val="22"/>
        </w:rPr>
      </w:pPr>
      <w:r w:rsidRPr="5CAFD44A">
        <w:rPr>
          <w:rFonts w:asciiTheme="minorHAnsi" w:hAnsiTheme="minorHAnsi" w:cstheme="minorBidi"/>
          <w:sz w:val="22"/>
          <w:szCs w:val="22"/>
        </w:rPr>
        <w:t>La Société réaffirme, par le présent accord, sa volonté de favoriser l'égalité des chances et respecter l'égalité de traitement et le principe de diversité.</w:t>
      </w:r>
    </w:p>
    <w:p w14:paraId="383E7261" w14:textId="77777777" w:rsidR="00A72CBF" w:rsidRPr="006E130D" w:rsidRDefault="00A72CBF" w:rsidP="00A72CBF">
      <w:pPr>
        <w:pStyle w:val="Corpsdetexte"/>
        <w:rPr>
          <w:rFonts w:asciiTheme="minorHAnsi" w:hAnsiTheme="minorHAnsi" w:cstheme="minorBidi"/>
          <w:sz w:val="22"/>
          <w:szCs w:val="22"/>
        </w:rPr>
      </w:pPr>
    </w:p>
    <w:p w14:paraId="4EB6D77E" w14:textId="77777777" w:rsidR="00A72CBF" w:rsidRPr="006E130D" w:rsidRDefault="00A72CBF" w:rsidP="00A72CBF">
      <w:pPr>
        <w:pStyle w:val="Corpsdetexte"/>
        <w:spacing w:line="259" w:lineRule="auto"/>
        <w:rPr>
          <w:rFonts w:asciiTheme="minorHAnsi" w:hAnsiTheme="minorHAnsi" w:cstheme="minorBidi"/>
          <w:sz w:val="22"/>
          <w:szCs w:val="22"/>
        </w:rPr>
      </w:pPr>
      <w:r w:rsidRPr="5CAFD44A">
        <w:rPr>
          <w:rFonts w:asciiTheme="minorHAnsi" w:hAnsiTheme="minorHAnsi" w:cstheme="minorBidi"/>
          <w:sz w:val="22"/>
          <w:szCs w:val="22"/>
        </w:rPr>
        <w:t>Au niveau recrutement, la Société veille à assurer la traçabilité des candidatures entre les candidatures internes et externes.</w:t>
      </w:r>
    </w:p>
    <w:p w14:paraId="5775D7F6" w14:textId="77777777" w:rsidR="00A72CBF" w:rsidRPr="006E130D" w:rsidRDefault="00A72CBF" w:rsidP="00A72CBF">
      <w:pPr>
        <w:pStyle w:val="Corpsdetexte"/>
        <w:spacing w:before="6"/>
        <w:rPr>
          <w:rFonts w:asciiTheme="minorHAnsi" w:hAnsiTheme="minorHAnsi" w:cstheme="minorBidi"/>
          <w:sz w:val="22"/>
          <w:szCs w:val="22"/>
        </w:rPr>
      </w:pPr>
    </w:p>
    <w:p w14:paraId="5EEAD461" w14:textId="77777777" w:rsidR="00A72CBF" w:rsidRPr="006E130D" w:rsidRDefault="00A72CBF" w:rsidP="00A72CBF">
      <w:pPr>
        <w:pStyle w:val="Corpsdetexte"/>
        <w:spacing w:line="252" w:lineRule="auto"/>
        <w:rPr>
          <w:rFonts w:asciiTheme="minorHAnsi" w:hAnsiTheme="minorHAnsi" w:cstheme="minorBidi"/>
          <w:sz w:val="22"/>
          <w:szCs w:val="22"/>
        </w:rPr>
      </w:pPr>
      <w:r w:rsidRPr="5CAFD44A">
        <w:rPr>
          <w:rFonts w:asciiTheme="minorHAnsi" w:hAnsiTheme="minorHAnsi" w:cstheme="minorBidi"/>
          <w:sz w:val="22"/>
          <w:szCs w:val="22"/>
        </w:rPr>
        <w:t>Par ailleurs, le choix du candidat est réalisé à partir de facteurs objectifs (formation, expériences professionnelles, compétences techniques et comportementales...). La fin du processus de recrutement permet de proposer un emploi au candidat sélectionné.</w:t>
      </w:r>
    </w:p>
    <w:p w14:paraId="71E2692C" w14:textId="77777777" w:rsidR="00A72CBF" w:rsidRPr="006E130D" w:rsidRDefault="00A72CBF" w:rsidP="00A72CBF">
      <w:pPr>
        <w:pStyle w:val="Corpsdetexte"/>
        <w:spacing w:before="7"/>
        <w:rPr>
          <w:rFonts w:asciiTheme="minorHAnsi" w:hAnsiTheme="minorHAnsi" w:cstheme="minorBidi"/>
          <w:sz w:val="22"/>
          <w:szCs w:val="22"/>
        </w:rPr>
      </w:pPr>
    </w:p>
    <w:p w14:paraId="15E9B852" w14:textId="77777777" w:rsidR="00A72CBF" w:rsidRPr="006E130D" w:rsidRDefault="00A72CBF" w:rsidP="00A72CBF">
      <w:pPr>
        <w:pStyle w:val="Corpsdetexte"/>
        <w:spacing w:before="1" w:line="252" w:lineRule="auto"/>
        <w:rPr>
          <w:rFonts w:asciiTheme="minorHAnsi" w:hAnsiTheme="minorHAnsi" w:cstheme="minorBidi"/>
          <w:sz w:val="22"/>
          <w:szCs w:val="22"/>
        </w:rPr>
      </w:pPr>
      <w:r w:rsidRPr="5CAFD44A">
        <w:rPr>
          <w:rFonts w:asciiTheme="minorHAnsi" w:hAnsiTheme="minorHAnsi" w:cstheme="minorBidi"/>
          <w:sz w:val="22"/>
          <w:szCs w:val="22"/>
        </w:rPr>
        <w:t>Dans le cadre de son processus d'embauche, la Société diversifiera si nécessaire les canaux de recrutement.</w:t>
      </w:r>
    </w:p>
    <w:p w14:paraId="4250D4AA" w14:textId="77777777" w:rsidR="00A72CBF" w:rsidRPr="006E130D" w:rsidRDefault="00A72CBF" w:rsidP="00A72CBF">
      <w:pPr>
        <w:pStyle w:val="Corpsdetexte"/>
        <w:spacing w:before="1"/>
        <w:rPr>
          <w:rFonts w:asciiTheme="minorHAnsi" w:hAnsiTheme="minorHAnsi" w:cstheme="minorBidi"/>
          <w:sz w:val="22"/>
          <w:szCs w:val="22"/>
        </w:rPr>
      </w:pPr>
    </w:p>
    <w:p w14:paraId="31FB6469" w14:textId="77777777" w:rsidR="00A72CBF" w:rsidRDefault="00A72CBF" w:rsidP="00A72CBF">
      <w:pPr>
        <w:pStyle w:val="Corpsdetexte"/>
        <w:rPr>
          <w:rFonts w:asciiTheme="minorHAnsi" w:hAnsiTheme="minorHAnsi" w:cstheme="minorBidi"/>
          <w:sz w:val="22"/>
          <w:szCs w:val="22"/>
        </w:rPr>
      </w:pPr>
      <w:r w:rsidRPr="5CAFD44A">
        <w:rPr>
          <w:rFonts w:asciiTheme="minorHAnsi" w:hAnsiTheme="minorHAnsi" w:cstheme="minorBidi"/>
          <w:sz w:val="22"/>
          <w:szCs w:val="22"/>
        </w:rPr>
        <w:t>En outre, la Société s'assure que tout salarié ait le même accès à la formation professionnelle.</w:t>
      </w:r>
    </w:p>
    <w:p w14:paraId="1447E424" w14:textId="77777777" w:rsidR="00A72CBF" w:rsidRDefault="00A72CBF" w:rsidP="00A72CBF">
      <w:pPr>
        <w:pStyle w:val="Corpsdetexte"/>
        <w:rPr>
          <w:rFonts w:asciiTheme="minorHAnsi" w:hAnsiTheme="minorHAnsi" w:cstheme="minorBidi"/>
          <w:sz w:val="22"/>
          <w:szCs w:val="22"/>
        </w:rPr>
      </w:pPr>
    </w:p>
    <w:p w14:paraId="2508044F" w14:textId="77777777" w:rsidR="00A72CBF" w:rsidRDefault="00A72CBF" w:rsidP="00A72CBF">
      <w:pPr>
        <w:pStyle w:val="Corpsdetexte"/>
        <w:rPr>
          <w:rFonts w:asciiTheme="minorHAnsi" w:hAnsiTheme="minorHAnsi" w:cstheme="minorBidi"/>
          <w:sz w:val="22"/>
          <w:szCs w:val="22"/>
        </w:rPr>
      </w:pPr>
    </w:p>
    <w:p w14:paraId="3F9A0C43" w14:textId="77777777" w:rsidR="00A72CBF" w:rsidRDefault="00A72CBF" w:rsidP="00A72CBF">
      <w:pPr>
        <w:pStyle w:val="Corpsdetexte"/>
        <w:spacing w:before="1"/>
        <w:rPr>
          <w:rFonts w:asciiTheme="minorHAnsi" w:hAnsiTheme="minorHAnsi" w:cstheme="minorBidi"/>
          <w:sz w:val="22"/>
          <w:szCs w:val="22"/>
        </w:rPr>
      </w:pPr>
    </w:p>
    <w:p w14:paraId="13D53DB6" w14:textId="77777777" w:rsidR="00A72CBF" w:rsidRPr="00A50F4B"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7.</w:t>
      </w:r>
      <w:r>
        <w:tab/>
      </w:r>
      <w:r w:rsidRPr="5CAFD44A">
        <w:rPr>
          <w:rFonts w:asciiTheme="minorHAnsi" w:hAnsiTheme="minorHAnsi" w:cstheme="minorBidi"/>
          <w:sz w:val="22"/>
          <w:szCs w:val="22"/>
        </w:rPr>
        <w:t>NEGOCIATION SUR LES MESURES RELATIVES A L’INSERTION DES TRAVAILLEURS HANDICAPES</w:t>
      </w:r>
    </w:p>
    <w:p w14:paraId="76AD1AA6" w14:textId="77777777" w:rsidR="00A72CBF" w:rsidRDefault="00A72CBF" w:rsidP="00A72CBF">
      <w:pPr>
        <w:pStyle w:val="Corpsdetexte"/>
        <w:spacing w:before="1"/>
        <w:rPr>
          <w:rFonts w:asciiTheme="minorHAnsi" w:hAnsiTheme="minorHAnsi" w:cstheme="minorBidi"/>
          <w:sz w:val="22"/>
          <w:szCs w:val="22"/>
        </w:rPr>
      </w:pPr>
    </w:p>
    <w:p w14:paraId="69E44099" w14:textId="77777777" w:rsidR="00A72CBF" w:rsidRPr="006E130D"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Depuis 1987, les entreprises de 20 salariés et plus sont tenues d'employer des travailleurs handicapés, à hauteur de 6% de leur effectif d'assujettissement.</w:t>
      </w:r>
    </w:p>
    <w:p w14:paraId="748F15CE" w14:textId="77777777" w:rsidR="00A72CBF" w:rsidRPr="006E130D" w:rsidRDefault="00A72CBF" w:rsidP="00A72CBF">
      <w:pPr>
        <w:pStyle w:val="Corpsdetexte"/>
        <w:spacing w:before="1"/>
        <w:rPr>
          <w:rFonts w:asciiTheme="minorHAnsi" w:hAnsiTheme="minorHAnsi" w:cstheme="minorBidi"/>
          <w:sz w:val="22"/>
          <w:szCs w:val="22"/>
        </w:rPr>
      </w:pPr>
    </w:p>
    <w:p w14:paraId="30447314" w14:textId="77777777" w:rsidR="00A72CBF" w:rsidRPr="006E130D" w:rsidRDefault="00A72CBF" w:rsidP="00A72CBF">
      <w:pPr>
        <w:pStyle w:val="Corpsdetexte"/>
        <w:spacing w:before="1"/>
        <w:ind w:right="-180"/>
        <w:rPr>
          <w:rFonts w:asciiTheme="minorHAnsi" w:hAnsiTheme="minorHAnsi" w:cstheme="minorBidi"/>
          <w:sz w:val="22"/>
          <w:szCs w:val="22"/>
        </w:rPr>
      </w:pPr>
      <w:r w:rsidRPr="5CAFD44A">
        <w:rPr>
          <w:rFonts w:asciiTheme="minorHAnsi" w:hAnsiTheme="minorHAnsi" w:cstheme="minorBidi"/>
          <w:sz w:val="22"/>
          <w:szCs w:val="22"/>
        </w:rPr>
        <w:t>L'emploi des salariés reconnus travailleurs handicapés leur permet de s'acquitter de cette obligation notamment par :</w:t>
      </w:r>
    </w:p>
    <w:p w14:paraId="4CFF87D4" w14:textId="77777777" w:rsidR="00A72CBF" w:rsidRPr="006E130D" w:rsidRDefault="00A72CBF" w:rsidP="00A72CBF">
      <w:pPr>
        <w:pStyle w:val="Corpsdetexte"/>
        <w:spacing w:before="1"/>
        <w:rPr>
          <w:rFonts w:asciiTheme="minorHAnsi" w:hAnsiTheme="minorHAnsi" w:cstheme="minorBidi"/>
          <w:sz w:val="22"/>
          <w:szCs w:val="22"/>
        </w:rPr>
      </w:pPr>
    </w:p>
    <w:p w14:paraId="020AA763" w14:textId="77777777" w:rsidR="00A72CBF" w:rsidRPr="006E130D" w:rsidRDefault="00A72CBF" w:rsidP="00A72CBF">
      <w:pPr>
        <w:pStyle w:val="Corpsdetexte"/>
        <w:numPr>
          <w:ilvl w:val="0"/>
          <w:numId w:val="3"/>
        </w:numPr>
        <w:spacing w:before="1"/>
        <w:rPr>
          <w:rFonts w:asciiTheme="minorHAnsi" w:hAnsiTheme="minorHAnsi" w:cstheme="minorBidi"/>
          <w:sz w:val="22"/>
          <w:szCs w:val="22"/>
        </w:rPr>
      </w:pPr>
      <w:r w:rsidRPr="5CAFD44A">
        <w:rPr>
          <w:rFonts w:asciiTheme="minorHAnsi" w:hAnsiTheme="minorHAnsi" w:cstheme="minorBidi"/>
          <w:sz w:val="22"/>
          <w:szCs w:val="22"/>
        </w:rPr>
        <w:t>L'embauche directe (CDD, CDI, temps plein, temps partiel, contrat d'alternance) ;</w:t>
      </w:r>
    </w:p>
    <w:p w14:paraId="6DC42C7F" w14:textId="77777777" w:rsidR="00A72CBF" w:rsidRPr="006E130D" w:rsidRDefault="00A72CBF" w:rsidP="00A72CBF">
      <w:pPr>
        <w:pStyle w:val="Corpsdetexte"/>
        <w:numPr>
          <w:ilvl w:val="0"/>
          <w:numId w:val="3"/>
        </w:numPr>
        <w:spacing w:before="1"/>
        <w:ind w:right="-180"/>
        <w:rPr>
          <w:rFonts w:asciiTheme="minorHAnsi" w:hAnsiTheme="minorHAnsi" w:cstheme="minorBidi"/>
          <w:sz w:val="22"/>
          <w:szCs w:val="22"/>
        </w:rPr>
      </w:pPr>
      <w:r w:rsidRPr="5CAFD44A">
        <w:rPr>
          <w:rFonts w:asciiTheme="minorHAnsi" w:hAnsiTheme="minorHAnsi" w:cstheme="minorBidi"/>
          <w:sz w:val="22"/>
          <w:szCs w:val="22"/>
        </w:rPr>
        <w:t>La conclusion de contrats avec le secteur protégé/adapté ou avec des travailleurs indépendants handicapés ;</w:t>
      </w:r>
    </w:p>
    <w:p w14:paraId="19EBF270" w14:textId="77777777" w:rsidR="00A72CBF" w:rsidRPr="006E130D" w:rsidRDefault="00A72CBF" w:rsidP="00A72CBF">
      <w:pPr>
        <w:pStyle w:val="Corpsdetexte"/>
        <w:numPr>
          <w:ilvl w:val="0"/>
          <w:numId w:val="3"/>
        </w:numPr>
        <w:spacing w:before="1"/>
        <w:rPr>
          <w:rFonts w:asciiTheme="minorHAnsi" w:hAnsiTheme="minorHAnsi" w:cstheme="minorBidi"/>
          <w:sz w:val="22"/>
          <w:szCs w:val="22"/>
        </w:rPr>
      </w:pPr>
      <w:r w:rsidRPr="5CAFD44A">
        <w:rPr>
          <w:rFonts w:asciiTheme="minorHAnsi" w:hAnsiTheme="minorHAnsi" w:cstheme="minorBidi"/>
          <w:sz w:val="22"/>
          <w:szCs w:val="22"/>
        </w:rPr>
        <w:t>L'accueil en stage de personnes reconnues handicapées ;</w:t>
      </w:r>
    </w:p>
    <w:p w14:paraId="0BC06545" w14:textId="77777777" w:rsidR="00A72CBF" w:rsidRPr="006E130D" w:rsidRDefault="00A72CBF" w:rsidP="00A72CBF">
      <w:pPr>
        <w:pStyle w:val="Corpsdetexte"/>
        <w:numPr>
          <w:ilvl w:val="0"/>
          <w:numId w:val="3"/>
        </w:numPr>
        <w:spacing w:before="1"/>
        <w:rPr>
          <w:rFonts w:asciiTheme="minorHAnsi" w:hAnsiTheme="minorHAnsi" w:cstheme="minorBidi"/>
          <w:sz w:val="22"/>
          <w:szCs w:val="22"/>
        </w:rPr>
      </w:pPr>
      <w:r w:rsidRPr="5CAFD44A">
        <w:rPr>
          <w:rFonts w:asciiTheme="minorHAnsi" w:hAnsiTheme="minorHAnsi" w:cstheme="minorBidi"/>
          <w:sz w:val="22"/>
          <w:szCs w:val="22"/>
        </w:rPr>
        <w:t>L'accueil de personnes handicapées dans le cadre de périodes de mise en situation en milieu professionnel ;</w:t>
      </w:r>
    </w:p>
    <w:p w14:paraId="6EF9AC7B" w14:textId="77777777" w:rsidR="00A72CBF" w:rsidRPr="006E130D" w:rsidRDefault="00A72CBF" w:rsidP="00A72CBF">
      <w:pPr>
        <w:pStyle w:val="Corpsdetexte"/>
        <w:numPr>
          <w:ilvl w:val="0"/>
          <w:numId w:val="3"/>
        </w:numPr>
        <w:spacing w:before="1"/>
        <w:rPr>
          <w:rFonts w:asciiTheme="minorHAnsi" w:hAnsiTheme="minorHAnsi" w:cstheme="minorBidi"/>
          <w:sz w:val="22"/>
          <w:szCs w:val="22"/>
        </w:rPr>
      </w:pPr>
      <w:r w:rsidRPr="5CAFD44A">
        <w:rPr>
          <w:rFonts w:asciiTheme="minorHAnsi" w:hAnsiTheme="minorHAnsi" w:cstheme="minorBidi"/>
          <w:sz w:val="22"/>
          <w:szCs w:val="22"/>
        </w:rPr>
        <w:t>La mise en œuvre d'un accord en faveur des travailleurs handicapés.</w:t>
      </w:r>
    </w:p>
    <w:p w14:paraId="7B5ACF29" w14:textId="77777777" w:rsidR="00A72CBF" w:rsidRPr="006E130D" w:rsidRDefault="00A72CBF" w:rsidP="00A72CBF">
      <w:pPr>
        <w:pStyle w:val="Corpsdetexte"/>
        <w:spacing w:before="1"/>
        <w:rPr>
          <w:rFonts w:asciiTheme="minorHAnsi" w:hAnsiTheme="minorHAnsi" w:cstheme="minorBidi"/>
          <w:sz w:val="22"/>
          <w:szCs w:val="22"/>
        </w:rPr>
      </w:pPr>
    </w:p>
    <w:p w14:paraId="65CA480F" w14:textId="77777777" w:rsidR="00A72CBF" w:rsidRPr="006E130D"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 xml:space="preserve">Le contrôle de cette obligation fait l'objet annuellement d'une déclaration obligatoire d'emploi des travailleurs handicapés (DOETH), gérée par l'AGEFIPH. Pour le calcul du nombre de bénéficiaire de l'obligation d'emploi, chaque personne est prise en compte à due proportion de son temps de présence dans l'entreprise au cours de l'année civile, </w:t>
      </w:r>
      <w:proofErr w:type="spellStart"/>
      <w:r w:rsidRPr="5CAFD44A">
        <w:rPr>
          <w:rFonts w:asciiTheme="minorHAnsi" w:hAnsiTheme="minorHAnsi" w:cstheme="minorBidi"/>
          <w:sz w:val="22"/>
          <w:szCs w:val="22"/>
        </w:rPr>
        <w:t>quelque</w:t>
      </w:r>
      <w:proofErr w:type="spellEnd"/>
      <w:r w:rsidRPr="5CAFD44A">
        <w:rPr>
          <w:rFonts w:asciiTheme="minorHAnsi" w:hAnsiTheme="minorHAnsi" w:cstheme="minorBidi"/>
          <w:sz w:val="22"/>
          <w:szCs w:val="22"/>
        </w:rPr>
        <w:t xml:space="preserve"> soit la nature ou la durée de son contrat de travail et pour les contrats de sous-traitance et prestation de services, selon un calcul d'équivalence.</w:t>
      </w:r>
    </w:p>
    <w:p w14:paraId="1C3B6482" w14:textId="77777777" w:rsidR="00A72CBF" w:rsidRPr="006E130D"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A défaut de remplir cette obligation par l'emploi de personnes handicapées une contribution compensatoire doit être versée, variable en fonction du nombre d'unités bénéficiaires manquantes.</w:t>
      </w:r>
    </w:p>
    <w:p w14:paraId="2D8B88C6" w14:textId="77777777" w:rsidR="00A72CBF" w:rsidRPr="006E130D" w:rsidRDefault="00A72CBF" w:rsidP="00A72CBF">
      <w:pPr>
        <w:pStyle w:val="Corpsdetexte"/>
        <w:spacing w:before="1"/>
        <w:rPr>
          <w:rFonts w:asciiTheme="minorHAnsi" w:hAnsiTheme="minorHAnsi" w:cstheme="minorBidi"/>
          <w:sz w:val="22"/>
          <w:szCs w:val="22"/>
        </w:rPr>
      </w:pPr>
    </w:p>
    <w:p w14:paraId="5D0ADA96" w14:textId="77777777" w:rsidR="00A72CBF" w:rsidRPr="006E130D"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La déclaration relative à l'obligation d'emploi des handicapés au niveau de l'entreprise, en application des dispositions prévues par l'Administration en matière d'autonomie de gestion, sera réalisée selon les conditions en vigueur.</w:t>
      </w:r>
    </w:p>
    <w:p w14:paraId="0470915A" w14:textId="77777777" w:rsidR="00A72CBF" w:rsidRDefault="00A72CBF" w:rsidP="00A72CBF">
      <w:pPr>
        <w:pStyle w:val="Corpsdetexte"/>
        <w:spacing w:before="1"/>
        <w:rPr>
          <w:rFonts w:asciiTheme="minorHAnsi" w:hAnsiTheme="minorHAnsi" w:cstheme="minorBidi"/>
          <w:sz w:val="22"/>
          <w:szCs w:val="22"/>
        </w:rPr>
      </w:pPr>
    </w:p>
    <w:p w14:paraId="6D84C98A" w14:textId="77777777" w:rsidR="00A72CBF" w:rsidRPr="003C43C3"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La direction propose de poursuivre les actions menées depuis la mise en place de la politique handicap et notamment les actions suivantes :</w:t>
      </w:r>
    </w:p>
    <w:p w14:paraId="1A34948B" w14:textId="77777777" w:rsidR="00A72CBF" w:rsidRDefault="00A72CBF" w:rsidP="00A72CBF">
      <w:pPr>
        <w:pStyle w:val="Corpsdetexte"/>
        <w:spacing w:before="1"/>
        <w:rPr>
          <w:rFonts w:asciiTheme="minorHAnsi" w:hAnsiTheme="minorHAnsi" w:cstheme="minorBidi"/>
          <w:sz w:val="22"/>
          <w:szCs w:val="22"/>
        </w:rPr>
      </w:pPr>
    </w:p>
    <w:p w14:paraId="6E335111" w14:textId="77777777" w:rsidR="00A72CBF" w:rsidRPr="003C43C3" w:rsidRDefault="00A72CBF" w:rsidP="00A72CBF">
      <w:pPr>
        <w:pStyle w:val="Corpsdetexte"/>
        <w:numPr>
          <w:ilvl w:val="0"/>
          <w:numId w:val="12"/>
        </w:numPr>
        <w:spacing w:before="1"/>
        <w:rPr>
          <w:rFonts w:asciiTheme="minorHAnsi" w:hAnsiTheme="minorHAnsi" w:cstheme="minorBidi"/>
          <w:sz w:val="22"/>
          <w:szCs w:val="22"/>
        </w:rPr>
      </w:pPr>
      <w:r w:rsidRPr="5CAFD44A">
        <w:rPr>
          <w:rFonts w:asciiTheme="minorHAnsi" w:hAnsiTheme="minorHAnsi" w:cstheme="minorBidi"/>
          <w:sz w:val="22"/>
          <w:szCs w:val="22"/>
        </w:rPr>
        <w:t>Le recours au ESAT (Établissement de Service d'Aide par le Travail) pour la sous-traitance de certaines tâches ;</w:t>
      </w:r>
    </w:p>
    <w:p w14:paraId="41B9D856" w14:textId="77777777" w:rsidR="00A72CBF" w:rsidRPr="006E130D" w:rsidRDefault="00A72CBF" w:rsidP="00A72CBF">
      <w:pPr>
        <w:pStyle w:val="Corpsdetexte"/>
        <w:numPr>
          <w:ilvl w:val="0"/>
          <w:numId w:val="12"/>
        </w:numPr>
        <w:spacing w:before="1"/>
        <w:rPr>
          <w:rFonts w:asciiTheme="minorHAnsi" w:hAnsiTheme="minorHAnsi" w:cstheme="minorBidi"/>
          <w:sz w:val="22"/>
          <w:szCs w:val="22"/>
        </w:rPr>
      </w:pPr>
      <w:r w:rsidRPr="5CAFD44A">
        <w:rPr>
          <w:rFonts w:asciiTheme="minorHAnsi" w:hAnsiTheme="minorHAnsi" w:cstheme="minorBidi"/>
          <w:sz w:val="22"/>
          <w:szCs w:val="22"/>
        </w:rPr>
        <w:t>L'accueil de personnel en situation de handicap au sein de l'entreprise (stagiaire, période de reconversion, intérim...) ;</w:t>
      </w:r>
    </w:p>
    <w:p w14:paraId="11AD2919" w14:textId="77777777" w:rsidR="00A72CBF" w:rsidRPr="006E130D" w:rsidRDefault="00A72CBF" w:rsidP="00A72CBF">
      <w:pPr>
        <w:pStyle w:val="Corpsdetexte"/>
        <w:numPr>
          <w:ilvl w:val="0"/>
          <w:numId w:val="12"/>
        </w:numPr>
        <w:spacing w:before="1"/>
        <w:rPr>
          <w:rFonts w:asciiTheme="minorHAnsi" w:hAnsiTheme="minorHAnsi" w:cstheme="minorBidi"/>
          <w:sz w:val="22"/>
          <w:szCs w:val="22"/>
        </w:rPr>
      </w:pPr>
      <w:r w:rsidRPr="5CAFD44A">
        <w:rPr>
          <w:rFonts w:asciiTheme="minorHAnsi" w:hAnsiTheme="minorHAnsi" w:cstheme="minorBidi"/>
          <w:sz w:val="22"/>
          <w:szCs w:val="22"/>
        </w:rPr>
        <w:t>Participation active à la semaine de l'emploi des personnes en situation de handicap.</w:t>
      </w:r>
    </w:p>
    <w:p w14:paraId="3B0E4CFE" w14:textId="77777777" w:rsidR="00A72CBF" w:rsidRPr="006E130D" w:rsidRDefault="00A72CBF" w:rsidP="00A72CBF">
      <w:pPr>
        <w:pStyle w:val="Corpsdetexte"/>
        <w:spacing w:before="1"/>
        <w:rPr>
          <w:rFonts w:asciiTheme="minorHAnsi" w:hAnsiTheme="minorHAnsi" w:cstheme="minorBidi"/>
          <w:sz w:val="22"/>
          <w:szCs w:val="22"/>
        </w:rPr>
      </w:pPr>
    </w:p>
    <w:p w14:paraId="2EAC8CDB" w14:textId="77777777" w:rsidR="00A72CBF" w:rsidRDefault="00A72CBF" w:rsidP="00A72CBF">
      <w:pPr>
        <w:pStyle w:val="Corpsdetexte"/>
        <w:spacing w:before="1"/>
        <w:rPr>
          <w:rFonts w:asciiTheme="minorHAnsi" w:hAnsiTheme="minorHAnsi" w:cstheme="minorBidi"/>
          <w:sz w:val="22"/>
          <w:szCs w:val="22"/>
        </w:rPr>
      </w:pPr>
    </w:p>
    <w:p w14:paraId="2CA48C92" w14:textId="77777777" w:rsidR="00A72CBF" w:rsidRPr="006E130D"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Dans le cadre de ce nouvel accord, la Société entend poursuivre sa politique Handicap :</w:t>
      </w:r>
    </w:p>
    <w:p w14:paraId="3FB17CCE" w14:textId="77777777" w:rsidR="00A72CBF" w:rsidRPr="006E130D" w:rsidRDefault="00A72CBF" w:rsidP="00A72CBF">
      <w:pPr>
        <w:pStyle w:val="Corpsdetexte"/>
        <w:spacing w:before="1"/>
        <w:rPr>
          <w:rFonts w:asciiTheme="minorHAnsi" w:hAnsiTheme="minorHAnsi" w:cstheme="minorBidi"/>
          <w:sz w:val="22"/>
          <w:szCs w:val="22"/>
        </w:rPr>
      </w:pPr>
    </w:p>
    <w:p w14:paraId="170DB46B" w14:textId="77777777" w:rsidR="00A72CBF" w:rsidRPr="006E130D" w:rsidRDefault="00A72CBF" w:rsidP="00A72CBF">
      <w:pPr>
        <w:pStyle w:val="Corpsdetexte"/>
        <w:numPr>
          <w:ilvl w:val="0"/>
          <w:numId w:val="11"/>
        </w:numPr>
        <w:spacing w:before="1"/>
        <w:rPr>
          <w:rFonts w:asciiTheme="minorHAnsi" w:hAnsiTheme="minorHAnsi" w:cstheme="minorBidi"/>
          <w:sz w:val="22"/>
          <w:szCs w:val="22"/>
        </w:rPr>
      </w:pPr>
      <w:r w:rsidRPr="5CAFD44A">
        <w:rPr>
          <w:rFonts w:asciiTheme="minorHAnsi" w:hAnsiTheme="minorHAnsi" w:cstheme="minorBidi"/>
          <w:sz w:val="22"/>
          <w:szCs w:val="22"/>
        </w:rPr>
        <w:t>En apportant son soutien au milieu protégé par le recours régulier à la sous-traitance ;</w:t>
      </w:r>
    </w:p>
    <w:p w14:paraId="03CF2E96" w14:textId="77777777" w:rsidR="00A72CBF" w:rsidRPr="006E130D" w:rsidRDefault="00A72CBF" w:rsidP="00A72CBF">
      <w:pPr>
        <w:pStyle w:val="Corpsdetexte"/>
        <w:numPr>
          <w:ilvl w:val="0"/>
          <w:numId w:val="11"/>
        </w:numPr>
        <w:spacing w:before="1"/>
        <w:rPr>
          <w:rFonts w:asciiTheme="minorHAnsi" w:hAnsiTheme="minorHAnsi" w:cstheme="minorBidi"/>
          <w:sz w:val="22"/>
          <w:szCs w:val="22"/>
        </w:rPr>
      </w:pPr>
      <w:r w:rsidRPr="5CAFD44A">
        <w:rPr>
          <w:rFonts w:asciiTheme="minorHAnsi" w:hAnsiTheme="minorHAnsi" w:cstheme="minorBidi"/>
          <w:sz w:val="22"/>
          <w:szCs w:val="22"/>
        </w:rPr>
        <w:t>En organisant des actions de sensibilisation, notamment lors de la Semaine Européenne pour l'Emploi des Personnes Handicapées ;</w:t>
      </w:r>
    </w:p>
    <w:p w14:paraId="3E3AEF6F" w14:textId="77777777" w:rsidR="00A72CBF" w:rsidRDefault="00A72CBF" w:rsidP="00A72CBF">
      <w:pPr>
        <w:pStyle w:val="Corpsdetexte"/>
        <w:numPr>
          <w:ilvl w:val="0"/>
          <w:numId w:val="11"/>
        </w:numPr>
        <w:spacing w:before="1"/>
        <w:rPr>
          <w:rFonts w:asciiTheme="minorHAnsi" w:hAnsiTheme="minorHAnsi" w:cstheme="minorBidi"/>
          <w:sz w:val="22"/>
          <w:szCs w:val="22"/>
        </w:rPr>
      </w:pPr>
      <w:r w:rsidRPr="5CAFD44A">
        <w:rPr>
          <w:rFonts w:asciiTheme="minorHAnsi" w:hAnsiTheme="minorHAnsi" w:cstheme="minorBidi"/>
          <w:sz w:val="22"/>
          <w:szCs w:val="22"/>
        </w:rPr>
        <w:t>En accompagnant les salariés vers une reconnaissance de leur handicap par le biais des Relais RH présents sur chacun des sites.</w:t>
      </w:r>
    </w:p>
    <w:p w14:paraId="76003EFA" w14:textId="77777777" w:rsidR="00A72CBF" w:rsidRDefault="00A72CBF" w:rsidP="00A72CBF">
      <w:pPr>
        <w:pStyle w:val="Corpsdetexte"/>
        <w:spacing w:before="1"/>
        <w:rPr>
          <w:rFonts w:asciiTheme="minorHAnsi" w:hAnsiTheme="minorHAnsi" w:cstheme="minorBidi"/>
          <w:sz w:val="22"/>
          <w:szCs w:val="22"/>
        </w:rPr>
      </w:pPr>
    </w:p>
    <w:p w14:paraId="027CEBDE" w14:textId="77777777" w:rsidR="00A72CBF" w:rsidRPr="00BE7220" w:rsidRDefault="00A72CBF" w:rsidP="00A72CBF">
      <w:pPr>
        <w:pStyle w:val="NormalWeb"/>
        <w:spacing w:after="160" w:line="256" w:lineRule="auto"/>
        <w:jc w:val="both"/>
        <w:rPr>
          <w:rFonts w:asciiTheme="minorHAnsi" w:hAnsiTheme="minorHAnsi" w:cstheme="minorHAnsi"/>
          <w:bCs/>
          <w:sz w:val="22"/>
          <w:szCs w:val="22"/>
          <w:lang w:eastAsia="en-US"/>
        </w:rPr>
      </w:pPr>
      <w:r>
        <w:rPr>
          <w:rFonts w:asciiTheme="minorHAnsi" w:hAnsiTheme="minorHAnsi" w:cstheme="minorHAnsi"/>
          <w:bCs/>
          <w:sz w:val="22"/>
          <w:szCs w:val="22"/>
          <w:lang w:eastAsia="en-US"/>
        </w:rPr>
        <w:t xml:space="preserve">En 2025, </w:t>
      </w:r>
      <w:r w:rsidRPr="00BE7220">
        <w:rPr>
          <w:rFonts w:asciiTheme="minorHAnsi" w:hAnsiTheme="minorHAnsi" w:cstheme="minorHAnsi"/>
          <w:bCs/>
          <w:sz w:val="22"/>
          <w:szCs w:val="22"/>
          <w:lang w:eastAsia="en-US"/>
        </w:rPr>
        <w:t>Le Groupe Séché Environnement et l’ensemble de ses filiales sont engagés depuis 2010 dans une politique en faveur des personnes en situation de handicap.</w:t>
      </w:r>
    </w:p>
    <w:p w14:paraId="0D715E9F" w14:textId="77777777" w:rsidR="00A72CBF" w:rsidRPr="00BE7220" w:rsidRDefault="00A72CBF" w:rsidP="00A72CBF">
      <w:pPr>
        <w:spacing w:after="160" w:line="256" w:lineRule="auto"/>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 xml:space="preserve">En décembre 2025, le Groupe a relancé une démarche </w:t>
      </w:r>
      <w:r>
        <w:rPr>
          <w:rFonts w:asciiTheme="minorHAnsi" w:hAnsiTheme="minorHAnsi" w:cstheme="minorHAnsi"/>
          <w:bCs/>
          <w:sz w:val="22"/>
          <w:szCs w:val="22"/>
          <w:lang w:eastAsia="en-US"/>
        </w:rPr>
        <w:t xml:space="preserve">globale Groupe. La Charte Handicap et Santé au Travail </w:t>
      </w:r>
      <w:r w:rsidRPr="00BE7220">
        <w:rPr>
          <w:rFonts w:asciiTheme="minorHAnsi" w:hAnsiTheme="minorHAnsi" w:cstheme="minorHAnsi"/>
          <w:bCs/>
          <w:sz w:val="22"/>
          <w:szCs w:val="22"/>
          <w:lang w:eastAsia="en-US"/>
        </w:rPr>
        <w:t xml:space="preserve">a </w:t>
      </w:r>
      <w:r>
        <w:rPr>
          <w:rFonts w:asciiTheme="minorHAnsi" w:hAnsiTheme="minorHAnsi" w:cstheme="minorHAnsi"/>
          <w:bCs/>
          <w:sz w:val="22"/>
          <w:szCs w:val="22"/>
          <w:lang w:eastAsia="en-US"/>
        </w:rPr>
        <w:t xml:space="preserve">été </w:t>
      </w:r>
      <w:r w:rsidRPr="00BE7220">
        <w:rPr>
          <w:rFonts w:asciiTheme="minorHAnsi" w:hAnsiTheme="minorHAnsi" w:cstheme="minorHAnsi"/>
          <w:bCs/>
          <w:sz w:val="22"/>
          <w:szCs w:val="22"/>
          <w:lang w:eastAsia="en-US"/>
        </w:rPr>
        <w:t>mis</w:t>
      </w:r>
      <w:r>
        <w:rPr>
          <w:rFonts w:asciiTheme="minorHAnsi" w:hAnsiTheme="minorHAnsi" w:cstheme="minorHAnsi"/>
          <w:bCs/>
          <w:sz w:val="22"/>
          <w:szCs w:val="22"/>
          <w:lang w:eastAsia="en-US"/>
        </w:rPr>
        <w:t>e</w:t>
      </w:r>
      <w:r w:rsidRPr="00BE7220">
        <w:rPr>
          <w:rFonts w:asciiTheme="minorHAnsi" w:hAnsiTheme="minorHAnsi" w:cstheme="minorHAnsi"/>
          <w:bCs/>
          <w:sz w:val="22"/>
          <w:szCs w:val="22"/>
          <w:lang w:eastAsia="en-US"/>
        </w:rPr>
        <w:t xml:space="preserve"> en place pour tous les collaborateurs : </w:t>
      </w:r>
    </w:p>
    <w:p w14:paraId="5147AB5E" w14:textId="77777777" w:rsidR="00A72CBF" w:rsidRPr="00BE7220" w:rsidRDefault="00A72CBF" w:rsidP="00A72CBF">
      <w:pPr>
        <w:numPr>
          <w:ilvl w:val="0"/>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Accompagnement personnalisé :</w:t>
      </w:r>
    </w:p>
    <w:p w14:paraId="45860911"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RRH de la filiale, référent handicap</w:t>
      </w:r>
    </w:p>
    <w:p w14:paraId="4216BBCD"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Cabinet externe disponible et à dispositions des collaborateurs pour réaliser des entretiens confidentiels, pour un accompagnement technique et administratif (montage de dossier)</w:t>
      </w:r>
    </w:p>
    <w:p w14:paraId="7D2F6D27" w14:textId="77777777" w:rsidR="00A72CBF" w:rsidRPr="00BE7220" w:rsidRDefault="00A72CBF" w:rsidP="00A72CBF">
      <w:pPr>
        <w:numPr>
          <w:ilvl w:val="0"/>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Aménagement du temps de travail</w:t>
      </w:r>
    </w:p>
    <w:p w14:paraId="1F7B6E86"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6 demi-journées / an pour des RDV médicaux (sur justificatif)</w:t>
      </w:r>
    </w:p>
    <w:p w14:paraId="5D4BE02C"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1 journée en cas de convocation à la MDPH (sur justificatif)</w:t>
      </w:r>
    </w:p>
    <w:p w14:paraId="42E3DB7D"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Télétravail thérapeutique temporaire (selon avis du médecin du travail et validation du RH)</w:t>
      </w:r>
    </w:p>
    <w:p w14:paraId="3A682CA4" w14:textId="77777777" w:rsidR="00A72CBF" w:rsidRPr="00BE7220" w:rsidRDefault="00A72CBF" w:rsidP="00A72CBF">
      <w:pPr>
        <w:numPr>
          <w:ilvl w:val="0"/>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Aménagement de l’environnement de travail :</w:t>
      </w:r>
    </w:p>
    <w:p w14:paraId="49856E70"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Place de parking de proximité pour les collaborateurs qui rencontreraient des difficultés de mobilités (avec une validation médicale et selon faisabilité technique)</w:t>
      </w:r>
    </w:p>
    <w:p w14:paraId="1EEA96E1" w14:textId="77777777" w:rsidR="00A72CBF" w:rsidRPr="00BE7220" w:rsidRDefault="00A72CBF" w:rsidP="00A72CBF">
      <w:pPr>
        <w:numPr>
          <w:ilvl w:val="0"/>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 xml:space="preserve">Aides financières </w:t>
      </w:r>
    </w:p>
    <w:p w14:paraId="28AB0790" w14:textId="77777777" w:rsidR="00A72CBF" w:rsidRPr="00BE7220" w:rsidRDefault="00A72CBF" w:rsidP="00A72CBF">
      <w:pPr>
        <w:numPr>
          <w:ilvl w:val="1"/>
          <w:numId w:val="10"/>
        </w:numPr>
        <w:spacing w:line="256" w:lineRule="auto"/>
        <w:contextualSpacing/>
        <w:jc w:val="both"/>
        <w:rPr>
          <w:rFonts w:asciiTheme="minorHAnsi" w:hAnsiTheme="minorHAnsi" w:cstheme="minorBidi"/>
          <w:sz w:val="22"/>
          <w:szCs w:val="22"/>
          <w:lang w:eastAsia="en-US"/>
        </w:rPr>
      </w:pPr>
      <w:r w:rsidRPr="5CAFD44A">
        <w:rPr>
          <w:rFonts w:asciiTheme="minorHAnsi" w:hAnsiTheme="minorHAnsi" w:cstheme="minorBidi"/>
          <w:sz w:val="22"/>
          <w:szCs w:val="22"/>
          <w:lang w:eastAsia="en-US"/>
        </w:rPr>
        <w:t>Participation de l’entreprise à hauteur de 500€ tous les 3 ans pour un équipement personnel spécifique après déduction des aides classiques (sécurité sociale, mutuelle), sur justificatif</w:t>
      </w:r>
    </w:p>
    <w:p w14:paraId="444DE047" w14:textId="77777777" w:rsidR="00A72CBF" w:rsidRPr="00BE7220" w:rsidRDefault="00A72CBF" w:rsidP="00A72CBF">
      <w:pPr>
        <w:numPr>
          <w:ilvl w:val="0"/>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 xml:space="preserve">Soutien aux aidants : </w:t>
      </w:r>
    </w:p>
    <w:p w14:paraId="7AA1C9C6" w14:textId="77777777" w:rsidR="00A72CBF" w:rsidRPr="00BE7220" w:rsidRDefault="00A72CBF" w:rsidP="00A72CBF">
      <w:pPr>
        <w:numPr>
          <w:ilvl w:val="1"/>
          <w:numId w:val="10"/>
        </w:numPr>
        <w:spacing w:line="256" w:lineRule="auto"/>
        <w:contextualSpacing/>
        <w:jc w:val="both"/>
        <w:rPr>
          <w:rFonts w:asciiTheme="minorHAnsi" w:hAnsiTheme="minorHAnsi" w:cstheme="minorHAnsi"/>
          <w:bCs/>
          <w:sz w:val="22"/>
          <w:szCs w:val="22"/>
          <w:lang w:eastAsia="en-US"/>
        </w:rPr>
      </w:pPr>
      <w:r w:rsidRPr="00BE7220">
        <w:rPr>
          <w:rFonts w:asciiTheme="minorHAnsi" w:hAnsiTheme="minorHAnsi" w:cstheme="minorHAnsi"/>
          <w:bCs/>
          <w:sz w:val="22"/>
          <w:szCs w:val="22"/>
          <w:lang w:eastAsia="en-US"/>
        </w:rPr>
        <w:t xml:space="preserve">Jusqu’à 1 journée pour la rentrée scolaire d’un enfant en situation de handicap dans un établissement spécialisé </w:t>
      </w:r>
    </w:p>
    <w:p w14:paraId="2BC6A3CC" w14:textId="77777777" w:rsidR="00A72CBF" w:rsidRDefault="00A72CBF" w:rsidP="00A72CBF">
      <w:pPr>
        <w:pStyle w:val="Corpsdetexte"/>
        <w:spacing w:before="1"/>
        <w:rPr>
          <w:rFonts w:asciiTheme="minorHAnsi" w:hAnsiTheme="minorHAnsi" w:cstheme="minorBidi"/>
          <w:sz w:val="22"/>
          <w:szCs w:val="22"/>
        </w:rPr>
      </w:pPr>
    </w:p>
    <w:p w14:paraId="7E868E1D" w14:textId="77777777" w:rsidR="00A72CBF" w:rsidRDefault="00A72CBF" w:rsidP="00A72CBF">
      <w:pPr>
        <w:pStyle w:val="Corpsdetexte"/>
        <w:spacing w:before="1"/>
        <w:rPr>
          <w:rFonts w:asciiTheme="minorHAnsi" w:hAnsiTheme="minorHAnsi" w:cstheme="minorBidi"/>
          <w:sz w:val="22"/>
          <w:szCs w:val="22"/>
        </w:rPr>
      </w:pPr>
    </w:p>
    <w:p w14:paraId="0B06F9E8" w14:textId="77777777" w:rsidR="00A72CBF" w:rsidRDefault="00A72CBF" w:rsidP="00A72CBF">
      <w:pPr>
        <w:pStyle w:val="Corpsdetexte"/>
        <w:spacing w:before="1"/>
        <w:rPr>
          <w:rFonts w:asciiTheme="minorHAnsi" w:hAnsiTheme="minorHAnsi" w:cstheme="minorBidi"/>
          <w:sz w:val="22"/>
          <w:szCs w:val="22"/>
        </w:rPr>
      </w:pPr>
    </w:p>
    <w:p w14:paraId="25ADE710" w14:textId="77777777" w:rsidR="00A72CBF" w:rsidRPr="001B23E4"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8.</w:t>
      </w:r>
      <w:r>
        <w:tab/>
      </w:r>
      <w:r w:rsidRPr="5CAFD44A">
        <w:rPr>
          <w:rFonts w:asciiTheme="minorHAnsi" w:hAnsiTheme="minorHAnsi" w:cstheme="minorBidi"/>
          <w:sz w:val="22"/>
          <w:szCs w:val="22"/>
        </w:rPr>
        <w:t>NEGOCIATION SUR LES MODALITES DE DEFINITION D’UN REGIME DE PREVOYANCE ET DE FRAIS DE SANTE</w:t>
      </w:r>
    </w:p>
    <w:p w14:paraId="1B8629FB" w14:textId="77777777" w:rsidR="00A72CBF" w:rsidRDefault="00A72CBF" w:rsidP="00A72CBF">
      <w:pPr>
        <w:pStyle w:val="Corpsdetexte"/>
        <w:spacing w:before="7"/>
        <w:rPr>
          <w:b/>
          <w:sz w:val="20"/>
          <w:szCs w:val="20"/>
        </w:rPr>
      </w:pPr>
    </w:p>
    <w:p w14:paraId="05053B82" w14:textId="77777777" w:rsidR="00A72CBF" w:rsidRPr="00D91B20"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La société a rappelé l'existence d'un régime de prévoyance et frais de santé au sein de l'entreprise. En 2025, la gestion des frais de santé a été reprise par GENERATION.</w:t>
      </w:r>
    </w:p>
    <w:p w14:paraId="34C89BFB" w14:textId="77777777" w:rsidR="00A72CBF" w:rsidRDefault="00A72CBF" w:rsidP="00A72CBF">
      <w:pPr>
        <w:pStyle w:val="Corpsdetexte"/>
        <w:spacing w:before="1"/>
      </w:pPr>
    </w:p>
    <w:p w14:paraId="0F14B70A" w14:textId="77777777" w:rsidR="00A72CBF" w:rsidRDefault="00A72CBF" w:rsidP="00A72CBF">
      <w:pPr>
        <w:pStyle w:val="Corpsdetexte"/>
        <w:spacing w:before="4"/>
        <w:rPr>
          <w:rFonts w:asciiTheme="minorHAnsi" w:hAnsiTheme="minorHAnsi" w:cstheme="minorBidi"/>
          <w:sz w:val="22"/>
          <w:szCs w:val="22"/>
        </w:rPr>
      </w:pPr>
    </w:p>
    <w:p w14:paraId="28BEBFB8" w14:textId="77777777" w:rsidR="00A72CBF" w:rsidRDefault="00A72CBF" w:rsidP="00A72CBF">
      <w:pPr>
        <w:pStyle w:val="Corpsdetexte"/>
        <w:spacing w:before="4"/>
        <w:rPr>
          <w:rFonts w:asciiTheme="minorHAnsi" w:hAnsiTheme="minorHAnsi" w:cstheme="minorBidi"/>
          <w:sz w:val="22"/>
          <w:szCs w:val="22"/>
        </w:rPr>
      </w:pPr>
    </w:p>
    <w:p w14:paraId="38CDBB74" w14:textId="77777777" w:rsidR="00A72CBF" w:rsidRPr="001B23E4"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9.</w:t>
      </w:r>
      <w:r>
        <w:tab/>
      </w:r>
      <w:r w:rsidRPr="5CAFD44A">
        <w:rPr>
          <w:rFonts w:asciiTheme="minorHAnsi" w:hAnsiTheme="minorHAnsi" w:cstheme="minorBidi"/>
          <w:sz w:val="22"/>
          <w:szCs w:val="22"/>
        </w:rPr>
        <w:t>NEGOCIATION SUR L’EXPRESSION DIRECTE ET COLLECTIVE</w:t>
      </w:r>
    </w:p>
    <w:p w14:paraId="479D212A" w14:textId="77777777" w:rsidR="00A72CBF" w:rsidRDefault="00A72CBF" w:rsidP="00A72CBF">
      <w:pPr>
        <w:pStyle w:val="Corpsdetexte"/>
        <w:spacing w:before="4"/>
        <w:rPr>
          <w:rFonts w:asciiTheme="minorHAnsi" w:hAnsiTheme="minorHAnsi" w:cstheme="minorBidi"/>
          <w:sz w:val="22"/>
          <w:szCs w:val="22"/>
        </w:rPr>
      </w:pPr>
    </w:p>
    <w:p w14:paraId="720E21CB" w14:textId="77777777" w:rsidR="00A72CBF" w:rsidRPr="00D91B20" w:rsidRDefault="00A72CBF" w:rsidP="00A72CBF">
      <w:pPr>
        <w:pStyle w:val="Corpsdetexte"/>
        <w:spacing w:line="252" w:lineRule="auto"/>
        <w:ind w:right="366"/>
        <w:rPr>
          <w:rFonts w:asciiTheme="minorHAnsi" w:hAnsiTheme="minorHAnsi" w:cstheme="minorBidi"/>
          <w:sz w:val="22"/>
          <w:szCs w:val="22"/>
        </w:rPr>
      </w:pPr>
      <w:r w:rsidRPr="5CAFD44A">
        <w:rPr>
          <w:rFonts w:asciiTheme="minorHAnsi" w:hAnsiTheme="minorHAnsi" w:cstheme="minorBidi"/>
          <w:sz w:val="22"/>
          <w:szCs w:val="22"/>
        </w:rPr>
        <w:t>Introduit à titre expérimental par la Loi du 4 août 1982, le droit à l'expression directe et collective des salariés sur les lieux et pendant le temps de travail a été pérennisé et généralisé par la Loi du 3 janvier 1986 à toutes les entreprises sans condition d'effectif minimum. L'ordonnance du 22 septembre 1997 est venue compléter le dispositif, notamment en incluant le recours aux outils numériques pour assurer l'exercice de ce droit d'expression. La Direction rappelle que le droit d'expression est un droit propre de chacun des membres de la</w:t>
      </w:r>
      <w:r>
        <w:t xml:space="preserve"> </w:t>
      </w:r>
      <w:r w:rsidRPr="5CAFD44A">
        <w:rPr>
          <w:rFonts w:asciiTheme="minorHAnsi" w:hAnsiTheme="minorHAnsi" w:cstheme="minorBidi"/>
          <w:sz w:val="22"/>
          <w:szCs w:val="22"/>
        </w:rPr>
        <w:t>collectivité de travail afin de faire connaître son point de vue sur la vie au travail. Sa mise en œuvre ne saurait se confondre avec l'exercice du droit syndical.</w:t>
      </w:r>
    </w:p>
    <w:p w14:paraId="23336B46" w14:textId="77777777" w:rsidR="00A72CBF" w:rsidRPr="00D91B20" w:rsidRDefault="00A72CBF" w:rsidP="00A72CBF">
      <w:pPr>
        <w:pStyle w:val="Corpsdetexte"/>
        <w:spacing w:before="2"/>
        <w:rPr>
          <w:rFonts w:asciiTheme="minorHAnsi" w:hAnsiTheme="minorHAnsi" w:cstheme="minorBidi"/>
          <w:sz w:val="22"/>
          <w:szCs w:val="22"/>
        </w:rPr>
      </w:pPr>
    </w:p>
    <w:p w14:paraId="06A72018" w14:textId="77777777" w:rsidR="00A72CBF" w:rsidRPr="00D91B20" w:rsidRDefault="00A72CBF" w:rsidP="00A72CBF">
      <w:pPr>
        <w:pStyle w:val="Corpsdetexte"/>
        <w:spacing w:line="252" w:lineRule="auto"/>
        <w:ind w:right="370"/>
        <w:rPr>
          <w:rFonts w:asciiTheme="minorHAnsi" w:hAnsiTheme="minorHAnsi" w:cstheme="minorBidi"/>
          <w:sz w:val="22"/>
          <w:szCs w:val="22"/>
        </w:rPr>
      </w:pPr>
      <w:r w:rsidRPr="5CAFD44A">
        <w:rPr>
          <w:rFonts w:asciiTheme="minorHAnsi" w:hAnsiTheme="minorHAnsi" w:cstheme="minorBidi"/>
          <w:sz w:val="22"/>
          <w:szCs w:val="22"/>
        </w:rPr>
        <w:t>Dans le prolongement des pratiques déjà mises en œuvre, la Société a rappelé sa volonté de favoriser tout mode d'expression au sein de l'entreprise.</w:t>
      </w:r>
    </w:p>
    <w:p w14:paraId="5486ED05" w14:textId="77777777" w:rsidR="00A72CBF" w:rsidRPr="00D91B20" w:rsidRDefault="00A72CBF" w:rsidP="00A72CBF">
      <w:pPr>
        <w:pStyle w:val="Corpsdetexte"/>
        <w:spacing w:before="9"/>
        <w:rPr>
          <w:rFonts w:asciiTheme="minorHAnsi" w:hAnsiTheme="minorHAnsi" w:cstheme="minorBidi"/>
          <w:sz w:val="22"/>
          <w:szCs w:val="22"/>
        </w:rPr>
      </w:pPr>
    </w:p>
    <w:p w14:paraId="573FAA6A" w14:textId="77777777" w:rsidR="00A72CBF" w:rsidRPr="00D91B20" w:rsidRDefault="00A72CBF" w:rsidP="00A72CBF">
      <w:pPr>
        <w:pStyle w:val="Corpsdetexte"/>
        <w:rPr>
          <w:rFonts w:asciiTheme="minorHAnsi" w:hAnsiTheme="minorHAnsi" w:cstheme="minorBidi"/>
          <w:sz w:val="22"/>
          <w:szCs w:val="22"/>
        </w:rPr>
      </w:pPr>
      <w:r w:rsidRPr="5CAFD44A">
        <w:rPr>
          <w:rFonts w:asciiTheme="minorHAnsi" w:hAnsiTheme="minorHAnsi" w:cstheme="minorBidi"/>
          <w:sz w:val="22"/>
          <w:szCs w:val="22"/>
        </w:rPr>
        <w:t>En ce sens, la Société a proposé :</w:t>
      </w:r>
    </w:p>
    <w:p w14:paraId="407976EE" w14:textId="77777777" w:rsidR="00A72CBF" w:rsidRPr="00D91B20" w:rsidRDefault="00A72CBF" w:rsidP="00A72CBF">
      <w:pPr>
        <w:pStyle w:val="Corpsdetexte"/>
        <w:numPr>
          <w:ilvl w:val="0"/>
          <w:numId w:val="4"/>
        </w:numPr>
        <w:spacing w:line="252" w:lineRule="auto"/>
        <w:ind w:right="365"/>
        <w:rPr>
          <w:rFonts w:asciiTheme="minorHAnsi" w:hAnsiTheme="minorHAnsi" w:cstheme="minorBidi"/>
          <w:sz w:val="22"/>
          <w:szCs w:val="22"/>
        </w:rPr>
      </w:pPr>
      <w:r w:rsidRPr="5CAFD44A">
        <w:rPr>
          <w:rFonts w:asciiTheme="minorHAnsi" w:hAnsiTheme="minorHAnsi" w:cstheme="minorBidi"/>
          <w:sz w:val="22"/>
          <w:szCs w:val="22"/>
        </w:rPr>
        <w:t>D'organiser des réunions régulières au sein des entités de travail notamment par l'intermédiaire des réunions de sensibilisations organisées au sein des services ainsi que des réunions dédiées à des sujets particuliers ;</w:t>
      </w:r>
    </w:p>
    <w:p w14:paraId="0ED45ACF" w14:textId="77777777" w:rsidR="00A72CBF" w:rsidRDefault="00A72CBF" w:rsidP="00A72CBF">
      <w:pPr>
        <w:pStyle w:val="Corpsdetexte"/>
        <w:numPr>
          <w:ilvl w:val="0"/>
          <w:numId w:val="4"/>
        </w:numPr>
        <w:spacing w:line="252" w:lineRule="auto"/>
        <w:ind w:right="360"/>
        <w:rPr>
          <w:rFonts w:asciiTheme="minorHAnsi" w:hAnsiTheme="minorHAnsi" w:cstheme="minorBidi"/>
          <w:sz w:val="22"/>
          <w:szCs w:val="22"/>
        </w:rPr>
      </w:pPr>
      <w:r w:rsidRPr="5CAFD44A">
        <w:rPr>
          <w:rFonts w:asciiTheme="minorHAnsi" w:hAnsiTheme="minorHAnsi" w:cstheme="minorBidi"/>
          <w:sz w:val="22"/>
          <w:szCs w:val="22"/>
        </w:rPr>
        <w:t>De permettre aux salariés, lors de ces réunions, de poser des questions relatives aux conditions de travail, à l'organisation de l'activité, à l'exclusion des problématiques relatives au statut collectif et aux contrats de travail ; D'apporter des réponses aux questions formulées.</w:t>
      </w:r>
    </w:p>
    <w:p w14:paraId="03AC8295" w14:textId="77777777" w:rsidR="00A72CBF" w:rsidRDefault="00A72CBF" w:rsidP="00A72CBF">
      <w:pPr>
        <w:pStyle w:val="Corpsdetexte"/>
        <w:spacing w:line="252" w:lineRule="auto"/>
        <w:ind w:left="360" w:right="360"/>
        <w:rPr>
          <w:rFonts w:asciiTheme="minorHAnsi" w:hAnsiTheme="minorHAnsi" w:cstheme="minorBidi"/>
          <w:sz w:val="22"/>
          <w:szCs w:val="22"/>
        </w:rPr>
      </w:pPr>
    </w:p>
    <w:p w14:paraId="0C1A3745" w14:textId="77777777" w:rsidR="00A72CBF" w:rsidRPr="001B23E4" w:rsidRDefault="00A72CBF" w:rsidP="00A72CBF">
      <w:pPr>
        <w:pStyle w:val="Titre1"/>
        <w:rPr>
          <w:rFonts w:asciiTheme="minorHAnsi" w:hAnsiTheme="minorHAnsi" w:cstheme="minorBidi"/>
          <w:sz w:val="22"/>
          <w:szCs w:val="22"/>
        </w:rPr>
      </w:pPr>
      <w:bookmarkStart w:id="1" w:name="_Toc97651996"/>
      <w:r w:rsidRPr="5CAFD44A">
        <w:rPr>
          <w:rFonts w:asciiTheme="minorHAnsi" w:hAnsiTheme="minorHAnsi" w:cstheme="minorBidi"/>
          <w:sz w:val="22"/>
          <w:szCs w:val="22"/>
        </w:rPr>
        <w:t>10.</w:t>
      </w:r>
      <w:r>
        <w:tab/>
      </w:r>
      <w:r w:rsidRPr="5CAFD44A">
        <w:rPr>
          <w:rFonts w:asciiTheme="minorHAnsi" w:hAnsiTheme="minorHAnsi" w:cstheme="minorBidi"/>
          <w:sz w:val="22"/>
          <w:szCs w:val="22"/>
        </w:rPr>
        <w:t>NEGOCIATION SUR LE DROIT A LA DECONNEXION</w:t>
      </w:r>
    </w:p>
    <w:p w14:paraId="64C6FAD3" w14:textId="77777777" w:rsidR="00A72CBF" w:rsidRDefault="00A72CBF" w:rsidP="00A72CBF">
      <w:pPr>
        <w:pStyle w:val="Titre1"/>
        <w:rPr>
          <w:rFonts w:asciiTheme="minorHAnsi" w:hAnsiTheme="minorHAnsi" w:cstheme="minorBidi"/>
          <w:sz w:val="22"/>
          <w:szCs w:val="22"/>
        </w:rPr>
      </w:pPr>
    </w:p>
    <w:p w14:paraId="409169A9" w14:textId="77777777" w:rsidR="00A72CBF" w:rsidRPr="00C83451" w:rsidRDefault="00A72CBF" w:rsidP="00A72CBF">
      <w:pPr>
        <w:pStyle w:val="Corpsdetexte"/>
        <w:spacing w:before="1"/>
        <w:rPr>
          <w:rFonts w:asciiTheme="minorHAnsi" w:hAnsiTheme="minorHAnsi" w:cstheme="minorBidi"/>
          <w:sz w:val="22"/>
          <w:szCs w:val="22"/>
        </w:rPr>
      </w:pPr>
      <w:r w:rsidRPr="5CAFD44A">
        <w:rPr>
          <w:rFonts w:asciiTheme="minorHAnsi" w:hAnsiTheme="minorHAnsi" w:cstheme="minorBidi"/>
          <w:sz w:val="22"/>
          <w:szCs w:val="22"/>
        </w:rPr>
        <w:t>La Société a conclu, le 16 mars 2023 un accord sur le droit à la déconnexion.</w:t>
      </w:r>
    </w:p>
    <w:p w14:paraId="258F5FA6" w14:textId="77777777" w:rsidR="00A72CBF" w:rsidRDefault="00A72CBF" w:rsidP="00A72CBF">
      <w:pPr>
        <w:pStyle w:val="Titre1"/>
        <w:rPr>
          <w:rFonts w:asciiTheme="minorHAnsi" w:hAnsiTheme="minorHAnsi" w:cstheme="minorBidi"/>
          <w:sz w:val="22"/>
          <w:szCs w:val="22"/>
        </w:rPr>
      </w:pPr>
    </w:p>
    <w:p w14:paraId="08552253" w14:textId="77777777" w:rsidR="00A72CBF" w:rsidRPr="00D91B20" w:rsidRDefault="00A72CBF" w:rsidP="00A72CBF">
      <w:pPr>
        <w:spacing w:before="158" w:line="127" w:lineRule="exact"/>
        <w:jc w:val="both"/>
        <w:rPr>
          <w:rFonts w:asciiTheme="minorHAnsi" w:hAnsiTheme="minorHAnsi" w:cstheme="minorBidi"/>
          <w:sz w:val="22"/>
          <w:szCs w:val="22"/>
          <w:lang w:eastAsia="en-US"/>
        </w:rPr>
      </w:pPr>
    </w:p>
    <w:p w14:paraId="45127469" w14:textId="77777777" w:rsidR="00A72CBF" w:rsidRPr="001B23E4"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11.</w:t>
      </w:r>
      <w:r>
        <w:tab/>
      </w:r>
      <w:r w:rsidRPr="5CAFD44A">
        <w:rPr>
          <w:rFonts w:asciiTheme="minorHAnsi" w:hAnsiTheme="minorHAnsi" w:cstheme="minorBidi"/>
          <w:sz w:val="22"/>
          <w:szCs w:val="22"/>
        </w:rPr>
        <w:t>NEGOCIATION SUR LA PREVENTION DES EFFETS DE L’EXPOSITION AUX FACTEURS DE RISQUES PROFESSIONNELS</w:t>
      </w:r>
    </w:p>
    <w:p w14:paraId="7008CB11" w14:textId="77777777" w:rsidR="00A72CBF" w:rsidRPr="00C83451" w:rsidRDefault="00A72CBF" w:rsidP="00A72CBF">
      <w:pPr>
        <w:pStyle w:val="Titre1"/>
        <w:rPr>
          <w:rFonts w:asciiTheme="minorHAnsi" w:hAnsiTheme="minorHAnsi" w:cstheme="minorBidi"/>
          <w:b/>
          <w:sz w:val="22"/>
          <w:szCs w:val="22"/>
        </w:rPr>
      </w:pPr>
    </w:p>
    <w:p w14:paraId="1C632CBC" w14:textId="77777777" w:rsidR="00A72CBF" w:rsidRPr="00C83451" w:rsidRDefault="00A72CBF" w:rsidP="00A72CBF">
      <w:pPr>
        <w:pStyle w:val="Corpsdetexte"/>
        <w:ind w:right="341"/>
        <w:rPr>
          <w:rFonts w:asciiTheme="minorHAnsi" w:hAnsiTheme="minorHAnsi" w:cstheme="minorBidi"/>
          <w:sz w:val="22"/>
          <w:szCs w:val="22"/>
        </w:rPr>
      </w:pPr>
      <w:r w:rsidRPr="5CAFD44A">
        <w:rPr>
          <w:rFonts w:asciiTheme="minorHAnsi" w:hAnsiTheme="minorHAnsi" w:cstheme="minorBidi"/>
          <w:sz w:val="22"/>
          <w:szCs w:val="22"/>
        </w:rPr>
        <w:t>Conformément à l'article L2242-19 du Code du travail, modifié par l'ordonnance du 22 septembre 2017, la négociation sur l'égalité professionnelle entre les femmes et les hommes et la qualité de vie au travail peut également porter sur la prévention des effets de l'exposition aux facteurs de risques professionnels.</w:t>
      </w:r>
    </w:p>
    <w:p w14:paraId="23B7EEF5" w14:textId="77777777" w:rsidR="00A72CBF" w:rsidRPr="00C83451" w:rsidRDefault="00A72CBF" w:rsidP="00A72CBF">
      <w:pPr>
        <w:pStyle w:val="Corpsdetexte"/>
        <w:spacing w:before="5"/>
        <w:rPr>
          <w:rFonts w:asciiTheme="minorHAnsi" w:hAnsiTheme="minorHAnsi" w:cstheme="minorBidi"/>
          <w:sz w:val="22"/>
          <w:szCs w:val="22"/>
        </w:rPr>
      </w:pPr>
    </w:p>
    <w:p w14:paraId="6256EB7E" w14:textId="77777777" w:rsidR="00A72CBF" w:rsidRDefault="00A72CBF" w:rsidP="00A72CBF">
      <w:pPr>
        <w:pStyle w:val="Corpsdetexte"/>
        <w:spacing w:line="244" w:lineRule="auto"/>
        <w:ind w:right="359"/>
        <w:rPr>
          <w:rFonts w:asciiTheme="minorHAnsi" w:hAnsiTheme="minorHAnsi" w:cstheme="minorBidi"/>
          <w:sz w:val="22"/>
          <w:szCs w:val="22"/>
        </w:rPr>
      </w:pPr>
      <w:r w:rsidRPr="5CAFD44A">
        <w:rPr>
          <w:rFonts w:asciiTheme="minorHAnsi" w:hAnsiTheme="minorHAnsi" w:cstheme="minorBidi"/>
          <w:sz w:val="22"/>
          <w:szCs w:val="22"/>
        </w:rPr>
        <w:t>SECHE ASSAINISSEMENT n'est pas concerné par une négociation d'un accord relatif à la prévention de la pénibilité au travail car est en dessous du seuil.</w:t>
      </w:r>
    </w:p>
    <w:p w14:paraId="3B952D58" w14:textId="77777777" w:rsidR="00A72CBF" w:rsidRDefault="00A72CBF" w:rsidP="00A72CBF">
      <w:pPr>
        <w:pStyle w:val="Corpsdetexte"/>
        <w:spacing w:line="244" w:lineRule="auto"/>
        <w:ind w:right="359"/>
        <w:rPr>
          <w:rFonts w:asciiTheme="minorHAnsi" w:hAnsiTheme="minorHAnsi" w:cstheme="minorBidi"/>
          <w:sz w:val="22"/>
          <w:szCs w:val="22"/>
        </w:rPr>
      </w:pPr>
    </w:p>
    <w:p w14:paraId="64F96A60" w14:textId="77777777" w:rsidR="00A72CBF" w:rsidRPr="00C83451" w:rsidRDefault="00A72CBF" w:rsidP="00A72CBF">
      <w:pPr>
        <w:pStyle w:val="Corpsdetexte"/>
        <w:spacing w:line="244" w:lineRule="auto"/>
        <w:ind w:right="359"/>
        <w:rPr>
          <w:rFonts w:asciiTheme="minorHAnsi" w:hAnsiTheme="minorHAnsi" w:cstheme="minorBidi"/>
          <w:sz w:val="22"/>
          <w:szCs w:val="22"/>
        </w:rPr>
      </w:pPr>
    </w:p>
    <w:p w14:paraId="4F72C3CF" w14:textId="77777777" w:rsidR="00A72CBF"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lastRenderedPageBreak/>
        <w:t>12.</w:t>
      </w:r>
      <w:r>
        <w:tab/>
      </w:r>
      <w:bookmarkEnd w:id="1"/>
      <w:r w:rsidRPr="5CAFD44A">
        <w:rPr>
          <w:rFonts w:asciiTheme="minorHAnsi" w:hAnsiTheme="minorHAnsi" w:cstheme="minorBidi"/>
          <w:sz w:val="22"/>
          <w:szCs w:val="22"/>
        </w:rPr>
        <w:t>MODALITE DE SUIVI</w:t>
      </w:r>
    </w:p>
    <w:p w14:paraId="00CEBB5D" w14:textId="77777777" w:rsidR="00A72CBF" w:rsidRPr="00C83451" w:rsidRDefault="00A72CBF" w:rsidP="00A72CBF">
      <w:pPr>
        <w:jc w:val="both"/>
        <w:rPr>
          <w:lang w:eastAsia="en-US"/>
        </w:rPr>
      </w:pPr>
    </w:p>
    <w:p w14:paraId="15F68620" w14:textId="77777777" w:rsidR="00A72CBF" w:rsidRPr="00C83451" w:rsidRDefault="00A72CBF" w:rsidP="00A72CBF">
      <w:pPr>
        <w:pStyle w:val="Corpsdetexte"/>
        <w:spacing w:line="244" w:lineRule="auto"/>
        <w:ind w:right="359"/>
        <w:rPr>
          <w:rFonts w:asciiTheme="minorHAnsi" w:hAnsiTheme="minorHAnsi" w:cstheme="minorBidi"/>
          <w:sz w:val="22"/>
          <w:szCs w:val="22"/>
        </w:rPr>
      </w:pPr>
      <w:r w:rsidRPr="5CAFD44A">
        <w:rPr>
          <w:rFonts w:asciiTheme="minorHAnsi" w:hAnsiTheme="minorHAnsi" w:cstheme="minorBidi"/>
          <w:sz w:val="22"/>
          <w:szCs w:val="22"/>
        </w:rPr>
        <w:t>Les parties rappellent que les engagements pris dans le cadre de l'accord égalité professionnelle entre les femmes et les hommes et la qualité de vie au travail s'appuient sur l'analyse du rapport NAO.</w:t>
      </w:r>
    </w:p>
    <w:p w14:paraId="2D843AF7" w14:textId="77777777" w:rsidR="00A72CBF" w:rsidRPr="00C83451" w:rsidRDefault="00A72CBF" w:rsidP="00A72CBF">
      <w:pPr>
        <w:pStyle w:val="Corpsdetexte"/>
        <w:spacing w:line="244" w:lineRule="auto"/>
        <w:ind w:right="359"/>
        <w:rPr>
          <w:rFonts w:asciiTheme="minorHAnsi" w:hAnsiTheme="minorHAnsi" w:cstheme="minorBidi"/>
          <w:sz w:val="22"/>
          <w:szCs w:val="22"/>
        </w:rPr>
      </w:pPr>
    </w:p>
    <w:p w14:paraId="44D6E3B2" w14:textId="77777777" w:rsidR="00A72CBF" w:rsidRPr="00C83451" w:rsidRDefault="00A72CBF" w:rsidP="00A72CBF">
      <w:pPr>
        <w:pStyle w:val="Corpsdetexte"/>
        <w:spacing w:line="244" w:lineRule="auto"/>
        <w:ind w:right="359"/>
        <w:rPr>
          <w:rFonts w:asciiTheme="minorHAnsi" w:hAnsiTheme="minorHAnsi" w:cstheme="minorBidi"/>
          <w:sz w:val="22"/>
          <w:szCs w:val="22"/>
        </w:rPr>
      </w:pPr>
      <w:r w:rsidRPr="5CAFD44A">
        <w:rPr>
          <w:rFonts w:asciiTheme="minorHAnsi" w:hAnsiTheme="minorHAnsi" w:cstheme="minorBidi"/>
          <w:sz w:val="22"/>
          <w:szCs w:val="22"/>
        </w:rPr>
        <w:t>Les membres du CSE seront informés, sur la mise en œuvre du présent accord.</w:t>
      </w:r>
    </w:p>
    <w:p w14:paraId="02E9EA37" w14:textId="77777777" w:rsidR="00A72CBF" w:rsidRPr="00C83451" w:rsidRDefault="00A72CBF" w:rsidP="00A72CBF">
      <w:pPr>
        <w:pStyle w:val="Corpsdetexte"/>
        <w:spacing w:line="244" w:lineRule="auto"/>
        <w:ind w:right="359"/>
        <w:rPr>
          <w:rFonts w:asciiTheme="minorHAnsi" w:hAnsiTheme="minorHAnsi" w:cstheme="minorBidi"/>
          <w:sz w:val="22"/>
          <w:szCs w:val="22"/>
        </w:rPr>
      </w:pPr>
    </w:p>
    <w:p w14:paraId="62CAE0CC" w14:textId="77777777" w:rsidR="00A72CBF" w:rsidRPr="00C83451" w:rsidRDefault="00A72CBF" w:rsidP="00A72CBF">
      <w:pPr>
        <w:pStyle w:val="Corpsdetexte"/>
        <w:spacing w:line="244" w:lineRule="auto"/>
        <w:ind w:right="359"/>
        <w:rPr>
          <w:rFonts w:asciiTheme="minorHAnsi" w:hAnsiTheme="minorHAnsi" w:cstheme="minorBidi"/>
          <w:sz w:val="22"/>
          <w:szCs w:val="22"/>
        </w:rPr>
      </w:pPr>
      <w:r w:rsidRPr="5CAFD44A">
        <w:rPr>
          <w:rFonts w:asciiTheme="minorHAnsi" w:hAnsiTheme="minorHAnsi" w:cstheme="minorBidi"/>
          <w:sz w:val="22"/>
          <w:szCs w:val="22"/>
        </w:rPr>
        <w:t>A la fin de la période triennale, la Société établira un bilan d'application de l'accord sur les actions mises en œuvre et les résultats obtenus sur toute la durée de l'accord,</w:t>
      </w:r>
      <w:r>
        <w:rPr>
          <w:color w:val="0A080E"/>
          <w:spacing w:val="-6"/>
          <w:w w:val="105"/>
        </w:rPr>
        <w:t xml:space="preserve"> </w:t>
      </w:r>
      <w:r w:rsidRPr="5CAFD44A">
        <w:rPr>
          <w:rFonts w:asciiTheme="minorHAnsi" w:hAnsiTheme="minorHAnsi" w:cstheme="minorBidi"/>
          <w:sz w:val="22"/>
          <w:szCs w:val="22"/>
        </w:rPr>
        <w:t>bilan qui devra être comparé aux engagements pris dans le cadre dudit accord.</w:t>
      </w:r>
    </w:p>
    <w:p w14:paraId="1C1EE162" w14:textId="77777777" w:rsidR="00A72CBF" w:rsidRDefault="00A72CBF" w:rsidP="00A72CBF">
      <w:pPr>
        <w:tabs>
          <w:tab w:val="left" w:pos="2364"/>
        </w:tabs>
        <w:jc w:val="both"/>
        <w:rPr>
          <w:rFonts w:asciiTheme="minorHAnsi" w:hAnsiTheme="minorHAnsi" w:cstheme="minorBidi"/>
          <w:sz w:val="22"/>
          <w:szCs w:val="22"/>
          <w:lang w:eastAsia="en-US"/>
        </w:rPr>
      </w:pPr>
    </w:p>
    <w:p w14:paraId="67B92CF6" w14:textId="77777777" w:rsidR="00A72CBF" w:rsidRPr="00C83451" w:rsidRDefault="00A72CBF" w:rsidP="00A72CBF">
      <w:pPr>
        <w:tabs>
          <w:tab w:val="left" w:pos="2364"/>
        </w:tabs>
        <w:jc w:val="both"/>
        <w:rPr>
          <w:rFonts w:asciiTheme="minorHAnsi" w:hAnsiTheme="minorHAnsi" w:cstheme="minorBidi"/>
          <w:sz w:val="22"/>
          <w:szCs w:val="22"/>
          <w:lang w:eastAsia="en-US"/>
        </w:rPr>
      </w:pPr>
    </w:p>
    <w:p w14:paraId="45FEDAB2" w14:textId="77777777" w:rsidR="00A72CBF"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13.</w:t>
      </w:r>
      <w:r>
        <w:tab/>
      </w:r>
      <w:r w:rsidRPr="5CAFD44A">
        <w:rPr>
          <w:rFonts w:asciiTheme="minorHAnsi" w:hAnsiTheme="minorHAnsi" w:cstheme="minorBidi"/>
          <w:sz w:val="22"/>
          <w:szCs w:val="22"/>
        </w:rPr>
        <w:t>FORMALITES DE DEPOT</w:t>
      </w:r>
    </w:p>
    <w:p w14:paraId="5D18A5C5" w14:textId="77777777" w:rsidR="00A72CBF" w:rsidRDefault="00A72CBF" w:rsidP="00A72CBF">
      <w:pPr>
        <w:spacing w:before="100" w:beforeAutospacing="1" w:after="100" w:afterAutospacing="1"/>
        <w:jc w:val="both"/>
        <w:rPr>
          <w:rFonts w:asciiTheme="minorHAnsi" w:hAnsiTheme="minorHAnsi" w:cstheme="minorHAnsi"/>
          <w:sz w:val="22"/>
          <w:szCs w:val="22"/>
        </w:rPr>
      </w:pPr>
      <w:r w:rsidRPr="009F0CE1">
        <w:rPr>
          <w:rFonts w:asciiTheme="minorHAnsi" w:hAnsiTheme="minorHAnsi" w:cstheme="minorHAnsi"/>
          <w:sz w:val="22"/>
          <w:szCs w:val="22"/>
        </w:rPr>
        <w:t>Le présent procès-verbal d'accord sera déposé en un exemplaire sur support papier et un exemplaire sur support électronique à la direction départementale du travail, de l'emploi et de la formation professionnelle du lieu de sa conclusion et en un exemplaire au secrétariat-greffe du conseil de prud'hommes du lieu de sa conclusion</w:t>
      </w:r>
      <w:r>
        <w:rPr>
          <w:rFonts w:asciiTheme="minorHAnsi" w:hAnsiTheme="minorHAnsi" w:cstheme="minorHAnsi"/>
          <w:sz w:val="22"/>
          <w:szCs w:val="22"/>
        </w:rPr>
        <w:t>.</w:t>
      </w:r>
    </w:p>
    <w:p w14:paraId="159C5EDF" w14:textId="77777777" w:rsidR="00A72CBF" w:rsidRDefault="00A72CBF" w:rsidP="00A72CBF">
      <w:pPr>
        <w:spacing w:before="100" w:beforeAutospacing="1" w:after="100" w:afterAutospacing="1"/>
        <w:jc w:val="both"/>
        <w:rPr>
          <w:rFonts w:asciiTheme="minorHAnsi" w:hAnsiTheme="minorHAnsi" w:cstheme="minorBidi"/>
          <w:sz w:val="22"/>
          <w:szCs w:val="22"/>
        </w:rPr>
      </w:pPr>
    </w:p>
    <w:p w14:paraId="2AF03E7F" w14:textId="77777777" w:rsidR="00A72CBF" w:rsidRDefault="00A72CBF" w:rsidP="00A72CBF">
      <w:pPr>
        <w:pStyle w:val="Titre1"/>
        <w:rPr>
          <w:rFonts w:asciiTheme="minorHAnsi" w:hAnsiTheme="minorHAnsi" w:cstheme="minorBidi"/>
          <w:sz w:val="22"/>
          <w:szCs w:val="22"/>
        </w:rPr>
      </w:pPr>
      <w:r w:rsidRPr="5CAFD44A">
        <w:rPr>
          <w:rFonts w:asciiTheme="minorHAnsi" w:hAnsiTheme="minorHAnsi" w:cstheme="minorBidi"/>
          <w:sz w:val="22"/>
          <w:szCs w:val="22"/>
        </w:rPr>
        <w:t>14.</w:t>
      </w:r>
      <w:r>
        <w:tab/>
      </w:r>
      <w:r w:rsidRPr="5CAFD44A">
        <w:rPr>
          <w:rFonts w:asciiTheme="minorHAnsi" w:hAnsiTheme="minorHAnsi" w:cstheme="minorBidi"/>
          <w:sz w:val="22"/>
          <w:szCs w:val="22"/>
        </w:rPr>
        <w:t>SIGNATURES</w:t>
      </w:r>
    </w:p>
    <w:p w14:paraId="5D9A4B6D" w14:textId="77777777" w:rsidR="00A72CBF" w:rsidRDefault="00A72CBF" w:rsidP="00A72CBF">
      <w:pPr>
        <w:spacing w:before="100" w:beforeAutospacing="1" w:after="100" w:afterAutospacing="1"/>
        <w:jc w:val="both"/>
        <w:rPr>
          <w:rFonts w:asciiTheme="minorHAnsi" w:hAnsiTheme="minorHAnsi" w:cstheme="minorBidi"/>
          <w:sz w:val="22"/>
          <w:szCs w:val="22"/>
        </w:rPr>
      </w:pPr>
      <w:r w:rsidRPr="5CAFD44A">
        <w:rPr>
          <w:rFonts w:asciiTheme="minorHAnsi" w:hAnsiTheme="minorHAnsi" w:cstheme="minorBidi"/>
          <w:sz w:val="22"/>
          <w:szCs w:val="22"/>
        </w:rPr>
        <w:t xml:space="preserve">Fait à Neuilly sur Marne, le </w:t>
      </w:r>
      <w:r>
        <w:rPr>
          <w:rFonts w:asciiTheme="minorHAnsi" w:hAnsiTheme="minorHAnsi" w:cstheme="minorBidi"/>
          <w:sz w:val="22"/>
          <w:szCs w:val="22"/>
        </w:rPr>
        <w:t xml:space="preserve">31 mars </w:t>
      </w:r>
      <w:r w:rsidRPr="5CAFD44A">
        <w:rPr>
          <w:rFonts w:asciiTheme="minorHAnsi" w:hAnsiTheme="minorHAnsi" w:cstheme="minorBidi"/>
          <w:sz w:val="22"/>
          <w:szCs w:val="22"/>
        </w:rPr>
        <w:t>2026, en 4 exemplaires dont 2 pour les formalités de publicité et un pour chaque signataire</w:t>
      </w:r>
    </w:p>
    <w:p w14:paraId="034C84C5" w14:textId="77777777" w:rsidR="00A72CBF" w:rsidRPr="0094517A" w:rsidRDefault="00A72CBF" w:rsidP="00A72CBF">
      <w:pPr>
        <w:spacing w:before="100" w:beforeAutospacing="1" w:after="100" w:afterAutospacing="1"/>
        <w:jc w:val="both"/>
        <w:rPr>
          <w:rFonts w:asciiTheme="minorHAnsi" w:hAnsiTheme="minorHAnsi" w:cstheme="minorHAnsi"/>
          <w:b/>
          <w:sz w:val="22"/>
          <w:szCs w:val="22"/>
        </w:rPr>
      </w:pPr>
      <w:r>
        <w:rPr>
          <w:rFonts w:asciiTheme="minorHAnsi" w:hAnsiTheme="minorHAnsi" w:cstheme="minorHAnsi"/>
          <w:b/>
          <w:sz w:val="22"/>
          <w:szCs w:val="22"/>
        </w:rPr>
        <w:t>P</w:t>
      </w:r>
      <w:r w:rsidRPr="0094517A">
        <w:rPr>
          <w:rFonts w:asciiTheme="minorHAnsi" w:hAnsiTheme="minorHAnsi" w:cstheme="minorHAnsi"/>
          <w:b/>
          <w:sz w:val="22"/>
          <w:szCs w:val="22"/>
        </w:rPr>
        <w:t>our la société Séché Assainissement :</w:t>
      </w:r>
    </w:p>
    <w:p w14:paraId="298E29D2" w14:textId="587A1C58" w:rsidR="00A72CBF" w:rsidRDefault="00A72CBF" w:rsidP="00A72CBF">
      <w:pPr>
        <w:pStyle w:val="Corpsdetexte"/>
        <w:spacing w:before="10"/>
        <w:rPr>
          <w:rFonts w:asciiTheme="minorHAnsi" w:hAnsiTheme="minorHAnsi" w:cstheme="minorHAnsi"/>
          <w:b/>
          <w:sz w:val="22"/>
          <w:szCs w:val="22"/>
        </w:rPr>
      </w:pPr>
      <w:r w:rsidRPr="0094517A">
        <w:rPr>
          <w:rFonts w:asciiTheme="minorHAnsi" w:hAnsiTheme="minorHAnsi" w:cstheme="minorHAnsi"/>
          <w:b/>
          <w:sz w:val="22"/>
          <w:szCs w:val="22"/>
        </w:rPr>
        <w:t>M</w:t>
      </w:r>
      <w:r w:rsidR="003A68A5">
        <w:rPr>
          <w:rFonts w:asciiTheme="minorHAnsi" w:hAnsiTheme="minorHAnsi" w:cstheme="minorHAnsi"/>
          <w:b/>
          <w:sz w:val="22"/>
          <w:szCs w:val="22"/>
        </w:rPr>
        <w:t>.</w:t>
      </w:r>
      <w:r w:rsidRPr="0094517A">
        <w:rPr>
          <w:rFonts w:asciiTheme="minorHAnsi" w:hAnsiTheme="minorHAnsi" w:cstheme="minorHAnsi"/>
          <w:b/>
          <w:sz w:val="22"/>
          <w:szCs w:val="22"/>
        </w:rPr>
        <w:t>, Directeur des Opérations Industrielles</w:t>
      </w:r>
    </w:p>
    <w:p w14:paraId="4DE7363B" w14:textId="77777777" w:rsidR="00A72CBF" w:rsidRDefault="00A72CBF" w:rsidP="00A72CBF">
      <w:pPr>
        <w:pStyle w:val="Corpsdetexte"/>
        <w:spacing w:before="10"/>
        <w:rPr>
          <w:rFonts w:asciiTheme="minorHAnsi" w:hAnsiTheme="minorHAnsi" w:cstheme="minorHAnsi"/>
          <w:b/>
          <w:sz w:val="22"/>
          <w:szCs w:val="22"/>
        </w:rPr>
      </w:pPr>
    </w:p>
    <w:p w14:paraId="3A185737" w14:textId="77777777" w:rsidR="00A72CBF" w:rsidRDefault="00A72CBF" w:rsidP="00A72CBF">
      <w:pPr>
        <w:pStyle w:val="Corpsdetexte"/>
        <w:spacing w:before="10"/>
        <w:rPr>
          <w:rFonts w:asciiTheme="minorHAnsi" w:hAnsiTheme="minorHAnsi" w:cstheme="minorHAnsi"/>
          <w:b/>
          <w:sz w:val="22"/>
          <w:szCs w:val="22"/>
        </w:rPr>
      </w:pPr>
    </w:p>
    <w:p w14:paraId="52D6B464" w14:textId="77777777" w:rsidR="00A72CBF" w:rsidRPr="0094517A" w:rsidRDefault="00A72CBF" w:rsidP="00A72CBF">
      <w:pPr>
        <w:pStyle w:val="Corpsdetexte"/>
        <w:spacing w:before="10"/>
        <w:rPr>
          <w:rFonts w:asciiTheme="minorHAnsi" w:hAnsiTheme="minorHAnsi" w:cstheme="minorHAnsi"/>
          <w:b/>
          <w:sz w:val="22"/>
          <w:szCs w:val="22"/>
        </w:rPr>
      </w:pPr>
    </w:p>
    <w:p w14:paraId="11D35140" w14:textId="77777777" w:rsidR="00A72CBF" w:rsidRPr="0094517A" w:rsidRDefault="00A72CBF" w:rsidP="00A72CBF">
      <w:pPr>
        <w:pStyle w:val="Corpsdetexte"/>
        <w:spacing w:before="10"/>
        <w:ind w:left="4320" w:firstLine="720"/>
        <w:rPr>
          <w:rFonts w:asciiTheme="minorHAnsi" w:hAnsiTheme="minorHAnsi" w:cstheme="minorHAnsi"/>
          <w:b/>
          <w:sz w:val="22"/>
          <w:szCs w:val="22"/>
        </w:rPr>
      </w:pPr>
      <w:r>
        <w:rPr>
          <w:rFonts w:asciiTheme="minorHAnsi" w:hAnsiTheme="minorHAnsi" w:cstheme="minorHAnsi"/>
          <w:b/>
          <w:sz w:val="22"/>
          <w:szCs w:val="22"/>
        </w:rPr>
        <w:t>P</w:t>
      </w:r>
      <w:r w:rsidRPr="0094517A">
        <w:rPr>
          <w:rFonts w:asciiTheme="minorHAnsi" w:hAnsiTheme="minorHAnsi" w:cstheme="minorHAnsi"/>
          <w:b/>
          <w:sz w:val="22"/>
          <w:szCs w:val="22"/>
        </w:rPr>
        <w:t>our les organisations syndicales :</w:t>
      </w:r>
    </w:p>
    <w:p w14:paraId="72E0AD75" w14:textId="77777777" w:rsidR="00A72CBF" w:rsidRPr="0094517A" w:rsidRDefault="00A72CBF" w:rsidP="00A72CBF">
      <w:pPr>
        <w:pStyle w:val="Corpsdetexte"/>
        <w:spacing w:before="10"/>
        <w:rPr>
          <w:rFonts w:asciiTheme="minorHAnsi" w:hAnsiTheme="minorHAnsi" w:cstheme="minorHAnsi"/>
          <w:b/>
          <w:sz w:val="22"/>
          <w:szCs w:val="22"/>
        </w:rPr>
      </w:pPr>
    </w:p>
    <w:p w14:paraId="306B5DF6" w14:textId="0A3ED34F" w:rsidR="00A72CBF" w:rsidRDefault="00A72CBF" w:rsidP="00A72CBF">
      <w:pPr>
        <w:pStyle w:val="Corpsdetexte"/>
        <w:spacing w:before="10"/>
        <w:ind w:left="4320" w:firstLine="720"/>
        <w:rPr>
          <w:rFonts w:asciiTheme="minorHAnsi" w:hAnsiTheme="minorHAnsi" w:cstheme="minorHAnsi"/>
          <w:b/>
          <w:sz w:val="22"/>
          <w:szCs w:val="22"/>
        </w:rPr>
      </w:pPr>
      <w:r>
        <w:rPr>
          <w:rFonts w:asciiTheme="minorHAnsi" w:hAnsiTheme="minorHAnsi" w:cstheme="minorHAnsi"/>
          <w:b/>
          <w:sz w:val="22"/>
          <w:szCs w:val="22"/>
        </w:rPr>
        <w:t>UNSA : M</w:t>
      </w:r>
      <w:r w:rsidR="003A68A5">
        <w:rPr>
          <w:rFonts w:asciiTheme="minorHAnsi" w:hAnsiTheme="minorHAnsi" w:cstheme="minorHAnsi"/>
          <w:b/>
          <w:sz w:val="22"/>
          <w:szCs w:val="22"/>
        </w:rPr>
        <w:t>.</w:t>
      </w:r>
      <w:r>
        <w:rPr>
          <w:rFonts w:asciiTheme="minorHAnsi" w:hAnsiTheme="minorHAnsi" w:cstheme="minorHAnsi"/>
          <w:b/>
          <w:sz w:val="22"/>
          <w:szCs w:val="22"/>
        </w:rPr>
        <w:t>, Délégué Syndical</w:t>
      </w:r>
    </w:p>
    <w:p w14:paraId="5542034B" w14:textId="77777777" w:rsidR="00444904" w:rsidRDefault="00444904"/>
    <w:sectPr w:rsidR="00444904" w:rsidSect="00A72CBF">
      <w:headerReference w:type="default" r:id="rId9"/>
      <w:footerReference w:type="default" r:id="rId10"/>
      <w:headerReference w:type="first" r:id="rId11"/>
      <w:footerReference w:type="first" r:id="rId12"/>
      <w:pgSz w:w="11906" w:h="16838" w:code="9"/>
      <w:pgMar w:top="1702" w:right="746" w:bottom="1134" w:left="72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EAEBF" w14:textId="77777777" w:rsidR="000072AC" w:rsidRDefault="000072AC">
      <w:r>
        <w:separator/>
      </w:r>
    </w:p>
  </w:endnote>
  <w:endnote w:type="continuationSeparator" w:id="0">
    <w:p w14:paraId="57A58394" w14:textId="77777777" w:rsidR="000072AC" w:rsidRDefault="0000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946368"/>
      <w:docPartObj>
        <w:docPartGallery w:val="Page Numbers (Bottom of Page)"/>
        <w:docPartUnique/>
      </w:docPartObj>
    </w:sdtPr>
    <w:sdtContent>
      <w:p w14:paraId="6E745AB1" w14:textId="77777777" w:rsidR="00A72CBF" w:rsidRDefault="00A72CBF">
        <w:pPr>
          <w:pStyle w:val="Pieddepage"/>
          <w:jc w:val="right"/>
        </w:pPr>
        <w:r>
          <w:fldChar w:fldCharType="begin"/>
        </w:r>
        <w:r>
          <w:instrText>PAGE   \* MERGEFORMAT</w:instrText>
        </w:r>
        <w:r>
          <w:fldChar w:fldCharType="separate"/>
        </w:r>
        <w:r>
          <w:rPr>
            <w:lang w:val="fr-FR"/>
          </w:rPr>
          <w:t>2</w:t>
        </w:r>
        <w:r>
          <w:fldChar w:fldCharType="end"/>
        </w:r>
      </w:p>
    </w:sdtContent>
  </w:sdt>
  <w:p w14:paraId="00C826D3" w14:textId="77777777" w:rsidR="00A72CBF" w:rsidRDefault="00A72CBF" w:rsidP="00211691">
    <w:pPr>
      <w:pStyle w:val="Pieddepage"/>
      <w:jc w:val="center"/>
    </w:pPr>
  </w:p>
  <w:p w14:paraId="19861D22" w14:textId="77777777" w:rsidR="00A72CBF" w:rsidRDefault="00A72CBF"/>
  <w:p w14:paraId="491868D6" w14:textId="77777777" w:rsidR="00A72CBF" w:rsidRDefault="00A72CBF"/>
  <w:p w14:paraId="487AA3A9" w14:textId="77777777" w:rsidR="00A72CBF" w:rsidRDefault="00A72C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07420" w14:textId="77777777" w:rsidR="00A72CBF" w:rsidRDefault="00A72CBF">
    <w:pPr>
      <w:pStyle w:val="Pieddepage"/>
      <w:rPr>
        <w:b/>
        <w:bCs/>
        <w:lang w:val="fr-FR"/>
      </w:rPr>
    </w:pPr>
    <w:r>
      <w:rPr>
        <w:b/>
        <w:bCs/>
        <w:lang w:val="fr-FR"/>
      </w:rPr>
      <w:t>TREDI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1BEBA" w14:textId="77777777" w:rsidR="000072AC" w:rsidRDefault="000072AC">
      <w:r>
        <w:separator/>
      </w:r>
    </w:p>
  </w:footnote>
  <w:footnote w:type="continuationSeparator" w:id="0">
    <w:p w14:paraId="60C41C92" w14:textId="77777777" w:rsidR="000072AC" w:rsidRDefault="0000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4BE2" w14:textId="77777777" w:rsidR="00A72CBF" w:rsidRPr="000B4B44" w:rsidRDefault="00A72CBF">
    <w:pPr>
      <w:pStyle w:val="En-tte"/>
      <w:rPr>
        <w:rFonts w:asciiTheme="minorHAnsi" w:hAnsiTheme="minorHAnsi" w:cstheme="minorHAnsi"/>
        <w:b/>
        <w:bCs/>
        <w:sz w:val="22"/>
        <w:szCs w:val="22"/>
        <w:lang w:val="fr-FR"/>
      </w:rPr>
    </w:pPr>
    <w:r w:rsidRPr="000B4B44">
      <w:rPr>
        <w:rFonts w:asciiTheme="minorHAnsi" w:hAnsiTheme="minorHAnsi" w:cstheme="minorHAnsi"/>
        <w:b/>
        <w:bCs/>
        <w:sz w:val="22"/>
        <w:szCs w:val="22"/>
        <w:lang w:val="fr-FR"/>
      </w:rPr>
      <w:t>Accord Égalité professionnelle entre les Femmes et les Hommes &amp; la qualité de vie au travail - mars 202</w:t>
    </w:r>
    <w:r>
      <w:rPr>
        <w:rFonts w:asciiTheme="minorHAnsi" w:hAnsiTheme="minorHAnsi" w:cstheme="minorHAnsi"/>
        <w:b/>
        <w:bCs/>
        <w:sz w:val="22"/>
        <w:szCs w:val="22"/>
        <w:lang w:val="fr-FR"/>
      </w:rPr>
      <w:t>6</w:t>
    </w:r>
  </w:p>
  <w:p w14:paraId="1D512639" w14:textId="77777777" w:rsidR="00A72CBF" w:rsidRDefault="00A72CBF"/>
  <w:p w14:paraId="4D341BC4" w14:textId="77777777" w:rsidR="00A72CBF" w:rsidRDefault="00A72CBF"/>
  <w:p w14:paraId="631A1DD8" w14:textId="77777777" w:rsidR="00A72CBF" w:rsidRDefault="00A72C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A1808" w14:textId="77777777" w:rsidR="00A72CBF" w:rsidRDefault="00A72CBF">
    <w:pPr>
      <w:pStyle w:val="En-tte"/>
      <w:framePr w:wrap="around" w:vAnchor="text" w:hAnchor="margin" w:xAlign="right" w:y="1"/>
      <w:rPr>
        <w:rStyle w:val="Numrodepage"/>
        <w:rFonts w:eastAsiaTheme="majorEastAsia"/>
        <w:lang w:val="fr-FR"/>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separate"/>
    </w:r>
    <w:r>
      <w:rPr>
        <w:rStyle w:val="Numrodepage"/>
        <w:rFonts w:eastAsiaTheme="majorEastAsia"/>
        <w:noProof/>
      </w:rPr>
      <w:t>11</w:t>
    </w:r>
    <w:r>
      <w:rPr>
        <w:rStyle w:val="Numrodepage"/>
        <w:rFonts w:eastAsiaTheme="majorEastAsia"/>
      </w:rPr>
      <w:fldChar w:fldCharType="end"/>
    </w:r>
  </w:p>
  <w:p w14:paraId="56F8C75E" w14:textId="77777777" w:rsidR="00A72CBF" w:rsidRDefault="00A72CBF">
    <w:pPr>
      <w:pStyle w:val="En-tte"/>
      <w:ind w:right="360"/>
      <w:rPr>
        <w:b/>
        <w:bCs/>
        <w:sz w:val="22"/>
        <w:lang w:val="fr-FR"/>
      </w:rPr>
    </w:pPr>
    <w:r>
      <w:rPr>
        <w:b/>
        <w:bCs/>
        <w:sz w:val="22"/>
        <w:lang w:val="fr-FR"/>
      </w:rPr>
      <w:t xml:space="preserve">Projet </w:t>
    </w:r>
  </w:p>
  <w:p w14:paraId="21054089" w14:textId="77777777" w:rsidR="00A72CBF" w:rsidRDefault="00A72CBF">
    <w:pPr>
      <w:pStyle w:val="En-tte"/>
      <w:ind w:right="360"/>
      <w:jc w:val="center"/>
      <w:rPr>
        <w:lang w:val="fr-FR"/>
      </w:rPr>
    </w:pPr>
  </w:p>
  <w:p w14:paraId="61898403" w14:textId="77777777" w:rsidR="00A72CBF" w:rsidRDefault="00A72CBF"/>
  <w:p w14:paraId="739A426D" w14:textId="77777777" w:rsidR="00A72CBF" w:rsidRDefault="00A72CBF"/>
  <w:p w14:paraId="7FF3398B" w14:textId="77777777" w:rsidR="00A72CBF" w:rsidRDefault="00A72C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2199"/>
    <w:multiLevelType w:val="hybridMultilevel"/>
    <w:tmpl w:val="193C689E"/>
    <w:lvl w:ilvl="0" w:tplc="805E0434">
      <w:start w:val="1"/>
      <w:numFmt w:val="bullet"/>
      <w:lvlText w:val="-"/>
      <w:lvlJc w:val="left"/>
      <w:pPr>
        <w:ind w:left="1776"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A12E8"/>
    <w:multiLevelType w:val="hybridMultilevel"/>
    <w:tmpl w:val="9CAC076C"/>
    <w:lvl w:ilvl="0" w:tplc="3E7442E4">
      <w:start w:val="4"/>
      <w:numFmt w:val="bullet"/>
      <w:lvlText w:val="-"/>
      <w:lvlJc w:val="left"/>
      <w:pPr>
        <w:tabs>
          <w:tab w:val="num" w:pos="1065"/>
        </w:tabs>
        <w:ind w:left="360" w:hanging="360"/>
      </w:pPr>
      <w:rPr>
        <w:rFonts w:ascii="Arial" w:hAnsi="Arial" w:hint="default"/>
      </w:rPr>
    </w:lvl>
    <w:lvl w:ilvl="1" w:tplc="9CE81846" w:tentative="1">
      <w:start w:val="1"/>
      <w:numFmt w:val="bullet"/>
      <w:lvlText w:val="o"/>
      <w:lvlJc w:val="left"/>
      <w:pPr>
        <w:tabs>
          <w:tab w:val="num" w:pos="1785"/>
        </w:tabs>
        <w:ind w:left="1080" w:hanging="360"/>
      </w:pPr>
      <w:rPr>
        <w:rFonts w:ascii="Courier New" w:hAnsi="Courier New" w:hint="default"/>
      </w:rPr>
    </w:lvl>
    <w:lvl w:ilvl="2" w:tplc="9D0AF39E" w:tentative="1">
      <w:start w:val="1"/>
      <w:numFmt w:val="bullet"/>
      <w:lvlText w:val=""/>
      <w:lvlJc w:val="left"/>
      <w:pPr>
        <w:tabs>
          <w:tab w:val="num" w:pos="2505"/>
        </w:tabs>
        <w:ind w:left="1800" w:hanging="360"/>
      </w:pPr>
      <w:rPr>
        <w:rFonts w:ascii="Wingdings" w:hAnsi="Wingdings" w:hint="default"/>
      </w:rPr>
    </w:lvl>
    <w:lvl w:ilvl="3" w:tplc="83F004A0" w:tentative="1">
      <w:start w:val="1"/>
      <w:numFmt w:val="bullet"/>
      <w:lvlText w:val=""/>
      <w:lvlJc w:val="left"/>
      <w:pPr>
        <w:tabs>
          <w:tab w:val="num" w:pos="3225"/>
        </w:tabs>
        <w:ind w:left="2520" w:hanging="360"/>
      </w:pPr>
      <w:rPr>
        <w:rFonts w:ascii="Symbol" w:hAnsi="Symbol" w:hint="default"/>
      </w:rPr>
    </w:lvl>
    <w:lvl w:ilvl="4" w:tplc="ABA6787C" w:tentative="1">
      <w:start w:val="1"/>
      <w:numFmt w:val="bullet"/>
      <w:lvlText w:val="o"/>
      <w:lvlJc w:val="left"/>
      <w:pPr>
        <w:tabs>
          <w:tab w:val="num" w:pos="3945"/>
        </w:tabs>
        <w:ind w:left="3240" w:hanging="360"/>
      </w:pPr>
      <w:rPr>
        <w:rFonts w:ascii="Courier New" w:hAnsi="Courier New" w:hint="default"/>
      </w:rPr>
    </w:lvl>
    <w:lvl w:ilvl="5" w:tplc="B26A2454" w:tentative="1">
      <w:start w:val="1"/>
      <w:numFmt w:val="bullet"/>
      <w:lvlText w:val=""/>
      <w:lvlJc w:val="left"/>
      <w:pPr>
        <w:tabs>
          <w:tab w:val="num" w:pos="4665"/>
        </w:tabs>
        <w:ind w:left="3960" w:hanging="360"/>
      </w:pPr>
      <w:rPr>
        <w:rFonts w:ascii="Wingdings" w:hAnsi="Wingdings" w:hint="default"/>
      </w:rPr>
    </w:lvl>
    <w:lvl w:ilvl="6" w:tplc="04604174" w:tentative="1">
      <w:start w:val="1"/>
      <w:numFmt w:val="bullet"/>
      <w:lvlText w:val=""/>
      <w:lvlJc w:val="left"/>
      <w:pPr>
        <w:tabs>
          <w:tab w:val="num" w:pos="5385"/>
        </w:tabs>
        <w:ind w:left="4680" w:hanging="360"/>
      </w:pPr>
      <w:rPr>
        <w:rFonts w:ascii="Symbol" w:hAnsi="Symbol" w:hint="default"/>
      </w:rPr>
    </w:lvl>
    <w:lvl w:ilvl="7" w:tplc="4C6417D0" w:tentative="1">
      <w:start w:val="1"/>
      <w:numFmt w:val="bullet"/>
      <w:lvlText w:val="o"/>
      <w:lvlJc w:val="left"/>
      <w:pPr>
        <w:tabs>
          <w:tab w:val="num" w:pos="6105"/>
        </w:tabs>
        <w:ind w:left="5400" w:hanging="360"/>
      </w:pPr>
      <w:rPr>
        <w:rFonts w:ascii="Courier New" w:hAnsi="Courier New" w:hint="default"/>
      </w:rPr>
    </w:lvl>
    <w:lvl w:ilvl="8" w:tplc="DD7A2F0A" w:tentative="1">
      <w:start w:val="1"/>
      <w:numFmt w:val="bullet"/>
      <w:lvlText w:val=""/>
      <w:lvlJc w:val="left"/>
      <w:pPr>
        <w:tabs>
          <w:tab w:val="num" w:pos="6825"/>
        </w:tabs>
        <w:ind w:left="6120" w:hanging="360"/>
      </w:pPr>
      <w:rPr>
        <w:rFonts w:ascii="Wingdings" w:hAnsi="Wingdings" w:hint="default"/>
      </w:rPr>
    </w:lvl>
  </w:abstractNum>
  <w:abstractNum w:abstractNumId="2" w15:restartNumberingAfterBreak="0">
    <w:nsid w:val="152E3A5C"/>
    <w:multiLevelType w:val="hybridMultilevel"/>
    <w:tmpl w:val="D46CB374"/>
    <w:lvl w:ilvl="0" w:tplc="D0BC6F2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5012D1"/>
    <w:multiLevelType w:val="hybridMultilevel"/>
    <w:tmpl w:val="D81E9CAA"/>
    <w:lvl w:ilvl="0" w:tplc="E7ECDA60">
      <w:start w:val="1"/>
      <w:numFmt w:val="bullet"/>
      <w:lvlText w:val="-"/>
      <w:lvlJc w:val="left"/>
      <w:pPr>
        <w:ind w:left="1068" w:hanging="360"/>
      </w:pPr>
      <w:rPr>
        <w:rFonts w:ascii="Times New Roman" w:hAnsi="Times New Roman" w:hint="default"/>
      </w:rPr>
    </w:lvl>
    <w:lvl w:ilvl="1" w:tplc="14D2160E" w:tentative="1">
      <w:start w:val="1"/>
      <w:numFmt w:val="bullet"/>
      <w:lvlText w:val="o"/>
      <w:lvlJc w:val="left"/>
      <w:pPr>
        <w:ind w:left="732" w:hanging="360"/>
      </w:pPr>
      <w:rPr>
        <w:rFonts w:ascii="Courier New" w:hAnsi="Courier New" w:hint="default"/>
      </w:rPr>
    </w:lvl>
    <w:lvl w:ilvl="2" w:tplc="5CC45536" w:tentative="1">
      <w:start w:val="1"/>
      <w:numFmt w:val="bullet"/>
      <w:lvlText w:val=""/>
      <w:lvlJc w:val="left"/>
      <w:pPr>
        <w:ind w:left="1452" w:hanging="360"/>
      </w:pPr>
      <w:rPr>
        <w:rFonts w:ascii="Wingdings" w:hAnsi="Wingdings" w:hint="default"/>
      </w:rPr>
    </w:lvl>
    <w:lvl w:ilvl="3" w:tplc="659EDC76" w:tentative="1">
      <w:start w:val="1"/>
      <w:numFmt w:val="bullet"/>
      <w:lvlText w:val=""/>
      <w:lvlJc w:val="left"/>
      <w:pPr>
        <w:ind w:left="2172" w:hanging="360"/>
      </w:pPr>
      <w:rPr>
        <w:rFonts w:ascii="Symbol" w:hAnsi="Symbol" w:hint="default"/>
      </w:rPr>
    </w:lvl>
    <w:lvl w:ilvl="4" w:tplc="5B0C53BA" w:tentative="1">
      <w:start w:val="1"/>
      <w:numFmt w:val="bullet"/>
      <w:lvlText w:val="o"/>
      <w:lvlJc w:val="left"/>
      <w:pPr>
        <w:ind w:left="2892" w:hanging="360"/>
      </w:pPr>
      <w:rPr>
        <w:rFonts w:ascii="Courier New" w:hAnsi="Courier New" w:hint="default"/>
      </w:rPr>
    </w:lvl>
    <w:lvl w:ilvl="5" w:tplc="89E224AA" w:tentative="1">
      <w:start w:val="1"/>
      <w:numFmt w:val="bullet"/>
      <w:lvlText w:val=""/>
      <w:lvlJc w:val="left"/>
      <w:pPr>
        <w:ind w:left="3612" w:hanging="360"/>
      </w:pPr>
      <w:rPr>
        <w:rFonts w:ascii="Wingdings" w:hAnsi="Wingdings" w:hint="default"/>
      </w:rPr>
    </w:lvl>
    <w:lvl w:ilvl="6" w:tplc="EC68D958" w:tentative="1">
      <w:start w:val="1"/>
      <w:numFmt w:val="bullet"/>
      <w:lvlText w:val=""/>
      <w:lvlJc w:val="left"/>
      <w:pPr>
        <w:ind w:left="4332" w:hanging="360"/>
      </w:pPr>
      <w:rPr>
        <w:rFonts w:ascii="Symbol" w:hAnsi="Symbol" w:hint="default"/>
      </w:rPr>
    </w:lvl>
    <w:lvl w:ilvl="7" w:tplc="9A2AC1AA" w:tentative="1">
      <w:start w:val="1"/>
      <w:numFmt w:val="bullet"/>
      <w:lvlText w:val="o"/>
      <w:lvlJc w:val="left"/>
      <w:pPr>
        <w:ind w:left="5052" w:hanging="360"/>
      </w:pPr>
      <w:rPr>
        <w:rFonts w:ascii="Courier New" w:hAnsi="Courier New" w:hint="default"/>
      </w:rPr>
    </w:lvl>
    <w:lvl w:ilvl="8" w:tplc="1C624552" w:tentative="1">
      <w:start w:val="1"/>
      <w:numFmt w:val="bullet"/>
      <w:lvlText w:val=""/>
      <w:lvlJc w:val="left"/>
      <w:pPr>
        <w:ind w:left="5772" w:hanging="360"/>
      </w:pPr>
      <w:rPr>
        <w:rFonts w:ascii="Wingdings" w:hAnsi="Wingdings" w:hint="default"/>
      </w:rPr>
    </w:lvl>
  </w:abstractNum>
  <w:abstractNum w:abstractNumId="4" w15:restartNumberingAfterBreak="0">
    <w:nsid w:val="25E5E575"/>
    <w:multiLevelType w:val="hybridMultilevel"/>
    <w:tmpl w:val="52B44DAA"/>
    <w:lvl w:ilvl="0" w:tplc="C2D29432">
      <w:start w:val="1"/>
      <w:numFmt w:val="bullet"/>
      <w:lvlText w:val="-"/>
      <w:lvlJc w:val="left"/>
      <w:pPr>
        <w:ind w:left="360" w:hanging="360"/>
      </w:pPr>
      <w:rPr>
        <w:rFonts w:ascii="Times New Roman" w:hAnsi="Times New Roman" w:hint="default"/>
      </w:rPr>
    </w:lvl>
    <w:lvl w:ilvl="1" w:tplc="A4C6F0F0">
      <w:start w:val="1"/>
      <w:numFmt w:val="bullet"/>
      <w:lvlText w:val="o"/>
      <w:lvlJc w:val="left"/>
      <w:pPr>
        <w:ind w:left="1080" w:hanging="360"/>
      </w:pPr>
      <w:rPr>
        <w:rFonts w:ascii="Courier New" w:hAnsi="Courier New" w:hint="default"/>
      </w:rPr>
    </w:lvl>
    <w:lvl w:ilvl="2" w:tplc="CEA40F44">
      <w:start w:val="1"/>
      <w:numFmt w:val="bullet"/>
      <w:lvlText w:val=""/>
      <w:lvlJc w:val="left"/>
      <w:pPr>
        <w:ind w:left="1800" w:hanging="360"/>
      </w:pPr>
      <w:rPr>
        <w:rFonts w:ascii="Wingdings" w:hAnsi="Wingdings" w:hint="default"/>
      </w:rPr>
    </w:lvl>
    <w:lvl w:ilvl="3" w:tplc="276841C2">
      <w:start w:val="1"/>
      <w:numFmt w:val="bullet"/>
      <w:lvlText w:val=""/>
      <w:lvlJc w:val="left"/>
      <w:pPr>
        <w:ind w:left="2520" w:hanging="360"/>
      </w:pPr>
      <w:rPr>
        <w:rFonts w:ascii="Symbol" w:hAnsi="Symbol" w:hint="default"/>
      </w:rPr>
    </w:lvl>
    <w:lvl w:ilvl="4" w:tplc="1E807BF2">
      <w:start w:val="1"/>
      <w:numFmt w:val="bullet"/>
      <w:lvlText w:val="o"/>
      <w:lvlJc w:val="left"/>
      <w:pPr>
        <w:ind w:left="3240" w:hanging="360"/>
      </w:pPr>
      <w:rPr>
        <w:rFonts w:ascii="Courier New" w:hAnsi="Courier New" w:hint="default"/>
      </w:rPr>
    </w:lvl>
    <w:lvl w:ilvl="5" w:tplc="648A7C4E">
      <w:start w:val="1"/>
      <w:numFmt w:val="bullet"/>
      <w:lvlText w:val=""/>
      <w:lvlJc w:val="left"/>
      <w:pPr>
        <w:ind w:left="3960" w:hanging="360"/>
      </w:pPr>
      <w:rPr>
        <w:rFonts w:ascii="Wingdings" w:hAnsi="Wingdings" w:hint="default"/>
      </w:rPr>
    </w:lvl>
    <w:lvl w:ilvl="6" w:tplc="59DEF16A">
      <w:start w:val="1"/>
      <w:numFmt w:val="bullet"/>
      <w:lvlText w:val=""/>
      <w:lvlJc w:val="left"/>
      <w:pPr>
        <w:ind w:left="4680" w:hanging="360"/>
      </w:pPr>
      <w:rPr>
        <w:rFonts w:ascii="Symbol" w:hAnsi="Symbol" w:hint="default"/>
      </w:rPr>
    </w:lvl>
    <w:lvl w:ilvl="7" w:tplc="2E0CF070">
      <w:start w:val="1"/>
      <w:numFmt w:val="bullet"/>
      <w:lvlText w:val="o"/>
      <w:lvlJc w:val="left"/>
      <w:pPr>
        <w:ind w:left="5400" w:hanging="360"/>
      </w:pPr>
      <w:rPr>
        <w:rFonts w:ascii="Courier New" w:hAnsi="Courier New" w:hint="default"/>
      </w:rPr>
    </w:lvl>
    <w:lvl w:ilvl="8" w:tplc="B0F89760">
      <w:start w:val="1"/>
      <w:numFmt w:val="bullet"/>
      <w:lvlText w:val=""/>
      <w:lvlJc w:val="left"/>
      <w:pPr>
        <w:ind w:left="6120" w:hanging="360"/>
      </w:pPr>
      <w:rPr>
        <w:rFonts w:ascii="Wingdings" w:hAnsi="Wingdings" w:hint="default"/>
      </w:rPr>
    </w:lvl>
  </w:abstractNum>
  <w:abstractNum w:abstractNumId="5" w15:restartNumberingAfterBreak="0">
    <w:nsid w:val="2A4E6B4B"/>
    <w:multiLevelType w:val="hybridMultilevel"/>
    <w:tmpl w:val="F474C2A0"/>
    <w:lvl w:ilvl="0" w:tplc="FFEA50EA">
      <w:start w:val="1"/>
      <w:numFmt w:val="bullet"/>
      <w:lvlText w:val="-"/>
      <w:lvlJc w:val="left"/>
      <w:pPr>
        <w:ind w:left="720" w:hanging="360"/>
      </w:pPr>
      <w:rPr>
        <w:rFonts w:ascii="Times New Roman" w:hAnsi="Times New Roman" w:hint="default"/>
      </w:rPr>
    </w:lvl>
    <w:lvl w:ilvl="1" w:tplc="83E0A060">
      <w:start w:val="1"/>
      <w:numFmt w:val="bullet"/>
      <w:lvlText w:val="o"/>
      <w:lvlJc w:val="left"/>
      <w:pPr>
        <w:ind w:left="1440" w:hanging="360"/>
      </w:pPr>
      <w:rPr>
        <w:rFonts w:ascii="Courier New" w:hAnsi="Courier New" w:hint="default"/>
      </w:rPr>
    </w:lvl>
    <w:lvl w:ilvl="2" w:tplc="ECECD9D2">
      <w:start w:val="1"/>
      <w:numFmt w:val="bullet"/>
      <w:lvlText w:val=""/>
      <w:lvlJc w:val="left"/>
      <w:pPr>
        <w:ind w:left="2160" w:hanging="360"/>
      </w:pPr>
      <w:rPr>
        <w:rFonts w:ascii="Wingdings" w:hAnsi="Wingdings" w:hint="default"/>
      </w:rPr>
    </w:lvl>
    <w:lvl w:ilvl="3" w:tplc="FF5AAF8C">
      <w:start w:val="1"/>
      <w:numFmt w:val="bullet"/>
      <w:lvlText w:val=""/>
      <w:lvlJc w:val="left"/>
      <w:pPr>
        <w:ind w:left="2880" w:hanging="360"/>
      </w:pPr>
      <w:rPr>
        <w:rFonts w:ascii="Symbol" w:hAnsi="Symbol" w:hint="default"/>
      </w:rPr>
    </w:lvl>
    <w:lvl w:ilvl="4" w:tplc="220C96F2">
      <w:start w:val="1"/>
      <w:numFmt w:val="bullet"/>
      <w:lvlText w:val="o"/>
      <w:lvlJc w:val="left"/>
      <w:pPr>
        <w:ind w:left="3600" w:hanging="360"/>
      </w:pPr>
      <w:rPr>
        <w:rFonts w:ascii="Courier New" w:hAnsi="Courier New" w:hint="default"/>
      </w:rPr>
    </w:lvl>
    <w:lvl w:ilvl="5" w:tplc="4F22260E">
      <w:start w:val="1"/>
      <w:numFmt w:val="bullet"/>
      <w:lvlText w:val=""/>
      <w:lvlJc w:val="left"/>
      <w:pPr>
        <w:ind w:left="4320" w:hanging="360"/>
      </w:pPr>
      <w:rPr>
        <w:rFonts w:ascii="Wingdings" w:hAnsi="Wingdings" w:hint="default"/>
      </w:rPr>
    </w:lvl>
    <w:lvl w:ilvl="6" w:tplc="67442114">
      <w:start w:val="1"/>
      <w:numFmt w:val="bullet"/>
      <w:lvlText w:val=""/>
      <w:lvlJc w:val="left"/>
      <w:pPr>
        <w:ind w:left="5040" w:hanging="360"/>
      </w:pPr>
      <w:rPr>
        <w:rFonts w:ascii="Symbol" w:hAnsi="Symbol" w:hint="default"/>
      </w:rPr>
    </w:lvl>
    <w:lvl w:ilvl="7" w:tplc="54444E98">
      <w:start w:val="1"/>
      <w:numFmt w:val="bullet"/>
      <w:lvlText w:val="o"/>
      <w:lvlJc w:val="left"/>
      <w:pPr>
        <w:ind w:left="5760" w:hanging="360"/>
      </w:pPr>
      <w:rPr>
        <w:rFonts w:ascii="Courier New" w:hAnsi="Courier New" w:hint="default"/>
      </w:rPr>
    </w:lvl>
    <w:lvl w:ilvl="8" w:tplc="7B8A0214">
      <w:start w:val="1"/>
      <w:numFmt w:val="bullet"/>
      <w:lvlText w:val=""/>
      <w:lvlJc w:val="left"/>
      <w:pPr>
        <w:ind w:left="6480" w:hanging="360"/>
      </w:pPr>
      <w:rPr>
        <w:rFonts w:ascii="Wingdings" w:hAnsi="Wingdings" w:hint="default"/>
      </w:rPr>
    </w:lvl>
  </w:abstractNum>
  <w:abstractNum w:abstractNumId="6" w15:restartNumberingAfterBreak="0">
    <w:nsid w:val="2B2435FB"/>
    <w:multiLevelType w:val="hybridMultilevel"/>
    <w:tmpl w:val="030C48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4A6922"/>
    <w:multiLevelType w:val="hybridMultilevel"/>
    <w:tmpl w:val="81E8022C"/>
    <w:lvl w:ilvl="0" w:tplc="079C388A">
      <w:start w:val="1"/>
      <w:numFmt w:val="bullet"/>
      <w:lvlText w:val=""/>
      <w:lvlJc w:val="left"/>
      <w:pPr>
        <w:ind w:left="360" w:hanging="360"/>
      </w:pPr>
      <w:rPr>
        <w:rFonts w:ascii="Symbol" w:hAnsi="Symbol" w:hint="default"/>
      </w:rPr>
    </w:lvl>
    <w:lvl w:ilvl="1" w:tplc="7E1EEAA4" w:tentative="1">
      <w:start w:val="1"/>
      <w:numFmt w:val="bullet"/>
      <w:lvlText w:val="o"/>
      <w:lvlJc w:val="left"/>
      <w:pPr>
        <w:ind w:left="1080" w:hanging="360"/>
      </w:pPr>
      <w:rPr>
        <w:rFonts w:ascii="Courier New" w:hAnsi="Courier New" w:hint="default"/>
      </w:rPr>
    </w:lvl>
    <w:lvl w:ilvl="2" w:tplc="54745104" w:tentative="1">
      <w:start w:val="1"/>
      <w:numFmt w:val="bullet"/>
      <w:lvlText w:val=""/>
      <w:lvlJc w:val="left"/>
      <w:pPr>
        <w:ind w:left="1800" w:hanging="360"/>
      </w:pPr>
      <w:rPr>
        <w:rFonts w:ascii="Wingdings" w:hAnsi="Wingdings" w:hint="default"/>
      </w:rPr>
    </w:lvl>
    <w:lvl w:ilvl="3" w:tplc="96C44BB2" w:tentative="1">
      <w:start w:val="1"/>
      <w:numFmt w:val="bullet"/>
      <w:lvlText w:val=""/>
      <w:lvlJc w:val="left"/>
      <w:pPr>
        <w:ind w:left="2520" w:hanging="360"/>
      </w:pPr>
      <w:rPr>
        <w:rFonts w:ascii="Symbol" w:hAnsi="Symbol" w:hint="default"/>
      </w:rPr>
    </w:lvl>
    <w:lvl w:ilvl="4" w:tplc="7A163EDE" w:tentative="1">
      <w:start w:val="1"/>
      <w:numFmt w:val="bullet"/>
      <w:lvlText w:val="o"/>
      <w:lvlJc w:val="left"/>
      <w:pPr>
        <w:ind w:left="3240" w:hanging="360"/>
      </w:pPr>
      <w:rPr>
        <w:rFonts w:ascii="Courier New" w:hAnsi="Courier New" w:hint="default"/>
      </w:rPr>
    </w:lvl>
    <w:lvl w:ilvl="5" w:tplc="23F49BE2" w:tentative="1">
      <w:start w:val="1"/>
      <w:numFmt w:val="bullet"/>
      <w:lvlText w:val=""/>
      <w:lvlJc w:val="left"/>
      <w:pPr>
        <w:ind w:left="3960" w:hanging="360"/>
      </w:pPr>
      <w:rPr>
        <w:rFonts w:ascii="Wingdings" w:hAnsi="Wingdings" w:hint="default"/>
      </w:rPr>
    </w:lvl>
    <w:lvl w:ilvl="6" w:tplc="ADFC48D6" w:tentative="1">
      <w:start w:val="1"/>
      <w:numFmt w:val="bullet"/>
      <w:lvlText w:val=""/>
      <w:lvlJc w:val="left"/>
      <w:pPr>
        <w:ind w:left="4680" w:hanging="360"/>
      </w:pPr>
      <w:rPr>
        <w:rFonts w:ascii="Symbol" w:hAnsi="Symbol" w:hint="default"/>
      </w:rPr>
    </w:lvl>
    <w:lvl w:ilvl="7" w:tplc="B1327710" w:tentative="1">
      <w:start w:val="1"/>
      <w:numFmt w:val="bullet"/>
      <w:lvlText w:val="o"/>
      <w:lvlJc w:val="left"/>
      <w:pPr>
        <w:ind w:left="5400" w:hanging="360"/>
      </w:pPr>
      <w:rPr>
        <w:rFonts w:ascii="Courier New" w:hAnsi="Courier New" w:hint="default"/>
      </w:rPr>
    </w:lvl>
    <w:lvl w:ilvl="8" w:tplc="1AF8FA6E" w:tentative="1">
      <w:start w:val="1"/>
      <w:numFmt w:val="bullet"/>
      <w:lvlText w:val=""/>
      <w:lvlJc w:val="left"/>
      <w:pPr>
        <w:ind w:left="6120" w:hanging="360"/>
      </w:pPr>
      <w:rPr>
        <w:rFonts w:ascii="Wingdings" w:hAnsi="Wingdings" w:hint="default"/>
      </w:rPr>
    </w:lvl>
  </w:abstractNum>
  <w:abstractNum w:abstractNumId="8" w15:restartNumberingAfterBreak="0">
    <w:nsid w:val="39040E19"/>
    <w:multiLevelType w:val="hybridMultilevel"/>
    <w:tmpl w:val="9C5AA3C2"/>
    <w:lvl w:ilvl="0" w:tplc="805E0434">
      <w:start w:val="1"/>
      <w:numFmt w:val="bullet"/>
      <w:lvlText w:val="-"/>
      <w:lvlJc w:val="left"/>
      <w:pPr>
        <w:ind w:left="1776" w:hanging="360"/>
      </w:pPr>
      <w:rPr>
        <w:rFonts w:ascii="Times New Roman" w:eastAsia="Times New Roman"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9" w15:restartNumberingAfterBreak="0">
    <w:nsid w:val="5913C55B"/>
    <w:multiLevelType w:val="hybridMultilevel"/>
    <w:tmpl w:val="E2D498FE"/>
    <w:lvl w:ilvl="0" w:tplc="C7D23F32">
      <w:start w:val="1"/>
      <w:numFmt w:val="bullet"/>
      <w:lvlText w:val="-"/>
      <w:lvlJc w:val="left"/>
      <w:pPr>
        <w:ind w:left="360" w:hanging="360"/>
      </w:pPr>
      <w:rPr>
        <w:rFonts w:ascii="Times New Roman" w:hAnsi="Times New Roman" w:hint="default"/>
      </w:rPr>
    </w:lvl>
    <w:lvl w:ilvl="1" w:tplc="F42022D4">
      <w:start w:val="1"/>
      <w:numFmt w:val="bullet"/>
      <w:lvlText w:val="o"/>
      <w:lvlJc w:val="left"/>
      <w:pPr>
        <w:ind w:left="1080" w:hanging="360"/>
      </w:pPr>
      <w:rPr>
        <w:rFonts w:ascii="Courier New" w:hAnsi="Courier New" w:hint="default"/>
      </w:rPr>
    </w:lvl>
    <w:lvl w:ilvl="2" w:tplc="848C62FA">
      <w:start w:val="1"/>
      <w:numFmt w:val="bullet"/>
      <w:lvlText w:val=""/>
      <w:lvlJc w:val="left"/>
      <w:pPr>
        <w:ind w:left="1800" w:hanging="360"/>
      </w:pPr>
      <w:rPr>
        <w:rFonts w:ascii="Wingdings" w:hAnsi="Wingdings" w:hint="default"/>
      </w:rPr>
    </w:lvl>
    <w:lvl w:ilvl="3" w:tplc="A2FE574A">
      <w:start w:val="1"/>
      <w:numFmt w:val="bullet"/>
      <w:lvlText w:val=""/>
      <w:lvlJc w:val="left"/>
      <w:pPr>
        <w:ind w:left="2520" w:hanging="360"/>
      </w:pPr>
      <w:rPr>
        <w:rFonts w:ascii="Symbol" w:hAnsi="Symbol" w:hint="default"/>
      </w:rPr>
    </w:lvl>
    <w:lvl w:ilvl="4" w:tplc="23422806">
      <w:start w:val="1"/>
      <w:numFmt w:val="bullet"/>
      <w:lvlText w:val="o"/>
      <w:lvlJc w:val="left"/>
      <w:pPr>
        <w:ind w:left="3240" w:hanging="360"/>
      </w:pPr>
      <w:rPr>
        <w:rFonts w:ascii="Courier New" w:hAnsi="Courier New" w:hint="default"/>
      </w:rPr>
    </w:lvl>
    <w:lvl w:ilvl="5" w:tplc="CCF80032">
      <w:start w:val="1"/>
      <w:numFmt w:val="bullet"/>
      <w:lvlText w:val=""/>
      <w:lvlJc w:val="left"/>
      <w:pPr>
        <w:ind w:left="3960" w:hanging="360"/>
      </w:pPr>
      <w:rPr>
        <w:rFonts w:ascii="Wingdings" w:hAnsi="Wingdings" w:hint="default"/>
      </w:rPr>
    </w:lvl>
    <w:lvl w:ilvl="6" w:tplc="D3B418C2">
      <w:start w:val="1"/>
      <w:numFmt w:val="bullet"/>
      <w:lvlText w:val=""/>
      <w:lvlJc w:val="left"/>
      <w:pPr>
        <w:ind w:left="4680" w:hanging="360"/>
      </w:pPr>
      <w:rPr>
        <w:rFonts w:ascii="Symbol" w:hAnsi="Symbol" w:hint="default"/>
      </w:rPr>
    </w:lvl>
    <w:lvl w:ilvl="7" w:tplc="113A3C64">
      <w:start w:val="1"/>
      <w:numFmt w:val="bullet"/>
      <w:lvlText w:val="o"/>
      <w:lvlJc w:val="left"/>
      <w:pPr>
        <w:ind w:left="5400" w:hanging="360"/>
      </w:pPr>
      <w:rPr>
        <w:rFonts w:ascii="Courier New" w:hAnsi="Courier New" w:hint="default"/>
      </w:rPr>
    </w:lvl>
    <w:lvl w:ilvl="8" w:tplc="53BEF468">
      <w:start w:val="1"/>
      <w:numFmt w:val="bullet"/>
      <w:lvlText w:val=""/>
      <w:lvlJc w:val="left"/>
      <w:pPr>
        <w:ind w:left="6120" w:hanging="360"/>
      </w:pPr>
      <w:rPr>
        <w:rFonts w:ascii="Wingdings" w:hAnsi="Wingdings" w:hint="default"/>
      </w:rPr>
    </w:lvl>
  </w:abstractNum>
  <w:abstractNum w:abstractNumId="10" w15:restartNumberingAfterBreak="0">
    <w:nsid w:val="76822667"/>
    <w:multiLevelType w:val="hybridMultilevel"/>
    <w:tmpl w:val="24F08C5E"/>
    <w:lvl w:ilvl="0" w:tplc="C546A020">
      <w:start w:val="1"/>
      <w:numFmt w:val="bullet"/>
      <w:lvlText w:val="-"/>
      <w:lvlJc w:val="left"/>
      <w:pPr>
        <w:ind w:left="1068" w:hanging="360"/>
      </w:pPr>
      <w:rPr>
        <w:rFonts w:ascii="Times New Roman" w:hAnsi="Times New Roman" w:hint="default"/>
      </w:rPr>
    </w:lvl>
    <w:lvl w:ilvl="1" w:tplc="9E6C4720" w:tentative="1">
      <w:start w:val="1"/>
      <w:numFmt w:val="bullet"/>
      <w:lvlText w:val="o"/>
      <w:lvlJc w:val="left"/>
      <w:pPr>
        <w:ind w:left="732" w:hanging="360"/>
      </w:pPr>
      <w:rPr>
        <w:rFonts w:ascii="Courier New" w:hAnsi="Courier New" w:hint="default"/>
      </w:rPr>
    </w:lvl>
    <w:lvl w:ilvl="2" w:tplc="03BA34B6" w:tentative="1">
      <w:start w:val="1"/>
      <w:numFmt w:val="bullet"/>
      <w:lvlText w:val=""/>
      <w:lvlJc w:val="left"/>
      <w:pPr>
        <w:ind w:left="1452" w:hanging="360"/>
      </w:pPr>
      <w:rPr>
        <w:rFonts w:ascii="Wingdings" w:hAnsi="Wingdings" w:hint="default"/>
      </w:rPr>
    </w:lvl>
    <w:lvl w:ilvl="3" w:tplc="93FE0F1C" w:tentative="1">
      <w:start w:val="1"/>
      <w:numFmt w:val="bullet"/>
      <w:lvlText w:val=""/>
      <w:lvlJc w:val="left"/>
      <w:pPr>
        <w:ind w:left="2172" w:hanging="360"/>
      </w:pPr>
      <w:rPr>
        <w:rFonts w:ascii="Symbol" w:hAnsi="Symbol" w:hint="default"/>
      </w:rPr>
    </w:lvl>
    <w:lvl w:ilvl="4" w:tplc="F4D4F276" w:tentative="1">
      <w:start w:val="1"/>
      <w:numFmt w:val="bullet"/>
      <w:lvlText w:val="o"/>
      <w:lvlJc w:val="left"/>
      <w:pPr>
        <w:ind w:left="2892" w:hanging="360"/>
      </w:pPr>
      <w:rPr>
        <w:rFonts w:ascii="Courier New" w:hAnsi="Courier New" w:hint="default"/>
      </w:rPr>
    </w:lvl>
    <w:lvl w:ilvl="5" w:tplc="5F5EF184" w:tentative="1">
      <w:start w:val="1"/>
      <w:numFmt w:val="bullet"/>
      <w:lvlText w:val=""/>
      <w:lvlJc w:val="left"/>
      <w:pPr>
        <w:ind w:left="3612" w:hanging="360"/>
      </w:pPr>
      <w:rPr>
        <w:rFonts w:ascii="Wingdings" w:hAnsi="Wingdings" w:hint="default"/>
      </w:rPr>
    </w:lvl>
    <w:lvl w:ilvl="6" w:tplc="12E89E90" w:tentative="1">
      <w:start w:val="1"/>
      <w:numFmt w:val="bullet"/>
      <w:lvlText w:val=""/>
      <w:lvlJc w:val="left"/>
      <w:pPr>
        <w:ind w:left="4332" w:hanging="360"/>
      </w:pPr>
      <w:rPr>
        <w:rFonts w:ascii="Symbol" w:hAnsi="Symbol" w:hint="default"/>
      </w:rPr>
    </w:lvl>
    <w:lvl w:ilvl="7" w:tplc="95706ECC" w:tentative="1">
      <w:start w:val="1"/>
      <w:numFmt w:val="bullet"/>
      <w:lvlText w:val="o"/>
      <w:lvlJc w:val="left"/>
      <w:pPr>
        <w:ind w:left="5052" w:hanging="360"/>
      </w:pPr>
      <w:rPr>
        <w:rFonts w:ascii="Courier New" w:hAnsi="Courier New" w:hint="default"/>
      </w:rPr>
    </w:lvl>
    <w:lvl w:ilvl="8" w:tplc="13C02B92" w:tentative="1">
      <w:start w:val="1"/>
      <w:numFmt w:val="bullet"/>
      <w:lvlText w:val=""/>
      <w:lvlJc w:val="left"/>
      <w:pPr>
        <w:ind w:left="5772" w:hanging="360"/>
      </w:pPr>
      <w:rPr>
        <w:rFonts w:ascii="Wingdings" w:hAnsi="Wingdings" w:hint="default"/>
      </w:rPr>
    </w:lvl>
  </w:abstractNum>
  <w:abstractNum w:abstractNumId="11" w15:restartNumberingAfterBreak="0">
    <w:nsid w:val="788311CD"/>
    <w:multiLevelType w:val="hybridMultilevel"/>
    <w:tmpl w:val="FDF2EE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D433A7F"/>
    <w:multiLevelType w:val="hybridMultilevel"/>
    <w:tmpl w:val="A44EF4EE"/>
    <w:lvl w:ilvl="0" w:tplc="FF74B56C">
      <w:start w:val="1"/>
      <w:numFmt w:val="bullet"/>
      <w:lvlText w:val="-"/>
      <w:lvlJc w:val="left"/>
      <w:pPr>
        <w:tabs>
          <w:tab w:val="num" w:pos="720"/>
        </w:tabs>
        <w:ind w:left="720" w:hanging="360"/>
      </w:pPr>
      <w:rPr>
        <w:rFonts w:ascii="Arial" w:hAnsi="Arial" w:hint="default"/>
      </w:rPr>
    </w:lvl>
    <w:lvl w:ilvl="1" w:tplc="A9629D20">
      <w:numFmt w:val="bullet"/>
      <w:lvlText w:val="o"/>
      <w:lvlJc w:val="left"/>
      <w:pPr>
        <w:tabs>
          <w:tab w:val="num" w:pos="1440"/>
        </w:tabs>
        <w:ind w:left="1440" w:hanging="360"/>
      </w:pPr>
      <w:rPr>
        <w:rFonts w:ascii="Courier New" w:hAnsi="Courier New" w:hint="default"/>
      </w:rPr>
    </w:lvl>
    <w:lvl w:ilvl="2" w:tplc="3D9CED3A" w:tentative="1">
      <w:start w:val="1"/>
      <w:numFmt w:val="bullet"/>
      <w:lvlText w:val="-"/>
      <w:lvlJc w:val="left"/>
      <w:pPr>
        <w:tabs>
          <w:tab w:val="num" w:pos="2160"/>
        </w:tabs>
        <w:ind w:left="2160" w:hanging="360"/>
      </w:pPr>
      <w:rPr>
        <w:rFonts w:ascii="Arial" w:hAnsi="Arial" w:hint="default"/>
      </w:rPr>
    </w:lvl>
    <w:lvl w:ilvl="3" w:tplc="81448FFC" w:tentative="1">
      <w:start w:val="1"/>
      <w:numFmt w:val="bullet"/>
      <w:lvlText w:val="-"/>
      <w:lvlJc w:val="left"/>
      <w:pPr>
        <w:tabs>
          <w:tab w:val="num" w:pos="2880"/>
        </w:tabs>
        <w:ind w:left="2880" w:hanging="360"/>
      </w:pPr>
      <w:rPr>
        <w:rFonts w:ascii="Arial" w:hAnsi="Arial" w:hint="default"/>
      </w:rPr>
    </w:lvl>
    <w:lvl w:ilvl="4" w:tplc="2A3CB30A" w:tentative="1">
      <w:start w:val="1"/>
      <w:numFmt w:val="bullet"/>
      <w:lvlText w:val="-"/>
      <w:lvlJc w:val="left"/>
      <w:pPr>
        <w:tabs>
          <w:tab w:val="num" w:pos="3600"/>
        </w:tabs>
        <w:ind w:left="3600" w:hanging="360"/>
      </w:pPr>
      <w:rPr>
        <w:rFonts w:ascii="Arial" w:hAnsi="Arial" w:hint="default"/>
      </w:rPr>
    </w:lvl>
    <w:lvl w:ilvl="5" w:tplc="36D03774" w:tentative="1">
      <w:start w:val="1"/>
      <w:numFmt w:val="bullet"/>
      <w:lvlText w:val="-"/>
      <w:lvlJc w:val="left"/>
      <w:pPr>
        <w:tabs>
          <w:tab w:val="num" w:pos="4320"/>
        </w:tabs>
        <w:ind w:left="4320" w:hanging="360"/>
      </w:pPr>
      <w:rPr>
        <w:rFonts w:ascii="Arial" w:hAnsi="Arial" w:hint="default"/>
      </w:rPr>
    </w:lvl>
    <w:lvl w:ilvl="6" w:tplc="E6168FF2" w:tentative="1">
      <w:start w:val="1"/>
      <w:numFmt w:val="bullet"/>
      <w:lvlText w:val="-"/>
      <w:lvlJc w:val="left"/>
      <w:pPr>
        <w:tabs>
          <w:tab w:val="num" w:pos="5040"/>
        </w:tabs>
        <w:ind w:left="5040" w:hanging="360"/>
      </w:pPr>
      <w:rPr>
        <w:rFonts w:ascii="Arial" w:hAnsi="Arial" w:hint="default"/>
      </w:rPr>
    </w:lvl>
    <w:lvl w:ilvl="7" w:tplc="C5CCDBD2" w:tentative="1">
      <w:start w:val="1"/>
      <w:numFmt w:val="bullet"/>
      <w:lvlText w:val="-"/>
      <w:lvlJc w:val="left"/>
      <w:pPr>
        <w:tabs>
          <w:tab w:val="num" w:pos="5760"/>
        </w:tabs>
        <w:ind w:left="5760" w:hanging="360"/>
      </w:pPr>
      <w:rPr>
        <w:rFonts w:ascii="Arial" w:hAnsi="Arial" w:hint="default"/>
      </w:rPr>
    </w:lvl>
    <w:lvl w:ilvl="8" w:tplc="87566836" w:tentative="1">
      <w:start w:val="1"/>
      <w:numFmt w:val="bullet"/>
      <w:lvlText w:val="-"/>
      <w:lvlJc w:val="left"/>
      <w:pPr>
        <w:tabs>
          <w:tab w:val="num" w:pos="6480"/>
        </w:tabs>
        <w:ind w:left="6480" w:hanging="360"/>
      </w:pPr>
      <w:rPr>
        <w:rFonts w:ascii="Arial" w:hAnsi="Arial" w:hint="default"/>
      </w:rPr>
    </w:lvl>
  </w:abstractNum>
  <w:num w:numId="1" w16cid:durableId="816266428">
    <w:abstractNumId w:val="1"/>
  </w:num>
  <w:num w:numId="2" w16cid:durableId="2065330583">
    <w:abstractNumId w:val="2"/>
  </w:num>
  <w:num w:numId="3" w16cid:durableId="1916819379">
    <w:abstractNumId w:val="6"/>
  </w:num>
  <w:num w:numId="4" w16cid:durableId="352531974">
    <w:abstractNumId w:val="7"/>
  </w:num>
  <w:num w:numId="5" w16cid:durableId="1932855786">
    <w:abstractNumId w:val="11"/>
  </w:num>
  <w:num w:numId="6" w16cid:durableId="1467621492">
    <w:abstractNumId w:val="8"/>
  </w:num>
  <w:num w:numId="7" w16cid:durableId="335034925">
    <w:abstractNumId w:val="3"/>
  </w:num>
  <w:num w:numId="8" w16cid:durableId="1271400727">
    <w:abstractNumId w:val="10"/>
  </w:num>
  <w:num w:numId="9" w16cid:durableId="316688138">
    <w:abstractNumId w:val="0"/>
  </w:num>
  <w:num w:numId="10" w16cid:durableId="691036792">
    <w:abstractNumId w:val="12"/>
  </w:num>
  <w:num w:numId="11" w16cid:durableId="1785879699">
    <w:abstractNumId w:val="9"/>
  </w:num>
  <w:num w:numId="12" w16cid:durableId="1841042243">
    <w:abstractNumId w:val="4"/>
  </w:num>
  <w:num w:numId="13" w16cid:durableId="13729985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CBF"/>
    <w:rsid w:val="000072AC"/>
    <w:rsid w:val="003A68A5"/>
    <w:rsid w:val="00444904"/>
    <w:rsid w:val="00463317"/>
    <w:rsid w:val="004B2CDC"/>
    <w:rsid w:val="008934BD"/>
    <w:rsid w:val="00A72CBF"/>
    <w:rsid w:val="00B260FB"/>
    <w:rsid w:val="00DB40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0A20"/>
  <w15:chartTrackingRefBased/>
  <w15:docId w15:val="{AF647AEC-CCF1-44E3-8254-97D67AD58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CBF"/>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A72C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A72C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A72CB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72CB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72CB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72CBF"/>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72CBF"/>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72CBF"/>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72CBF"/>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72CB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72CB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rsid w:val="00A72CB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72CB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72CB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72CB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72CB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72CB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72CBF"/>
    <w:rPr>
      <w:rFonts w:eastAsiaTheme="majorEastAsia" w:cstheme="majorBidi"/>
      <w:color w:val="272727" w:themeColor="text1" w:themeTint="D8"/>
    </w:rPr>
  </w:style>
  <w:style w:type="paragraph" w:styleId="Titre">
    <w:name w:val="Title"/>
    <w:basedOn w:val="Normal"/>
    <w:next w:val="Normal"/>
    <w:link w:val="TitreCar"/>
    <w:uiPriority w:val="10"/>
    <w:qFormat/>
    <w:rsid w:val="00A72CBF"/>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72CB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72CB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72CB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72CBF"/>
    <w:pPr>
      <w:spacing w:before="160"/>
      <w:jc w:val="center"/>
    </w:pPr>
    <w:rPr>
      <w:i/>
      <w:iCs/>
      <w:color w:val="404040" w:themeColor="text1" w:themeTint="BF"/>
    </w:rPr>
  </w:style>
  <w:style w:type="character" w:customStyle="1" w:styleId="CitationCar">
    <w:name w:val="Citation Car"/>
    <w:basedOn w:val="Policepardfaut"/>
    <w:link w:val="Citation"/>
    <w:uiPriority w:val="29"/>
    <w:rsid w:val="00A72CBF"/>
    <w:rPr>
      <w:i/>
      <w:iCs/>
      <w:color w:val="404040" w:themeColor="text1" w:themeTint="BF"/>
    </w:rPr>
  </w:style>
  <w:style w:type="paragraph" w:styleId="Paragraphedeliste">
    <w:name w:val="List Paragraph"/>
    <w:basedOn w:val="Normal"/>
    <w:uiPriority w:val="34"/>
    <w:qFormat/>
    <w:rsid w:val="00A72CBF"/>
    <w:pPr>
      <w:ind w:left="720"/>
      <w:contextualSpacing/>
    </w:pPr>
  </w:style>
  <w:style w:type="character" w:styleId="Accentuationintense">
    <w:name w:val="Intense Emphasis"/>
    <w:basedOn w:val="Policepardfaut"/>
    <w:uiPriority w:val="21"/>
    <w:qFormat/>
    <w:rsid w:val="00A72CBF"/>
    <w:rPr>
      <w:i/>
      <w:iCs/>
      <w:color w:val="0F4761" w:themeColor="accent1" w:themeShade="BF"/>
    </w:rPr>
  </w:style>
  <w:style w:type="paragraph" w:styleId="Citationintense">
    <w:name w:val="Intense Quote"/>
    <w:basedOn w:val="Normal"/>
    <w:next w:val="Normal"/>
    <w:link w:val="CitationintenseCar"/>
    <w:uiPriority w:val="30"/>
    <w:qFormat/>
    <w:rsid w:val="00A72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72CBF"/>
    <w:rPr>
      <w:i/>
      <w:iCs/>
      <w:color w:val="0F4761" w:themeColor="accent1" w:themeShade="BF"/>
    </w:rPr>
  </w:style>
  <w:style w:type="character" w:styleId="Rfrenceintense">
    <w:name w:val="Intense Reference"/>
    <w:basedOn w:val="Policepardfaut"/>
    <w:uiPriority w:val="32"/>
    <w:qFormat/>
    <w:rsid w:val="00A72CBF"/>
    <w:rPr>
      <w:b/>
      <w:bCs/>
      <w:smallCaps/>
      <w:color w:val="0F4761" w:themeColor="accent1" w:themeShade="BF"/>
      <w:spacing w:val="5"/>
    </w:rPr>
  </w:style>
  <w:style w:type="paragraph" w:styleId="Corpsdetexte">
    <w:name w:val="Body Text"/>
    <w:basedOn w:val="Normal"/>
    <w:link w:val="CorpsdetexteCar"/>
    <w:rsid w:val="00A72CBF"/>
    <w:pPr>
      <w:spacing w:line="240" w:lineRule="exact"/>
      <w:jc w:val="both"/>
    </w:pPr>
    <w:rPr>
      <w:rFonts w:ascii="Arial" w:hAnsi="Arial"/>
      <w:lang w:eastAsia="en-US"/>
    </w:rPr>
  </w:style>
  <w:style w:type="character" w:customStyle="1" w:styleId="CorpsdetexteCar">
    <w:name w:val="Corps de texte Car"/>
    <w:basedOn w:val="Policepardfaut"/>
    <w:link w:val="Corpsdetexte"/>
    <w:rsid w:val="00A72CBF"/>
    <w:rPr>
      <w:rFonts w:ascii="Arial" w:eastAsia="Times New Roman" w:hAnsi="Arial" w:cs="Times New Roman"/>
      <w:kern w:val="0"/>
      <w:sz w:val="24"/>
      <w:szCs w:val="24"/>
      <w14:ligatures w14:val="none"/>
    </w:rPr>
  </w:style>
  <w:style w:type="paragraph" w:styleId="En-tte">
    <w:name w:val="header"/>
    <w:basedOn w:val="Normal"/>
    <w:link w:val="En-tteCar"/>
    <w:uiPriority w:val="99"/>
    <w:rsid w:val="00A72CBF"/>
    <w:pPr>
      <w:tabs>
        <w:tab w:val="center" w:pos="4153"/>
        <w:tab w:val="right" w:pos="8306"/>
      </w:tabs>
    </w:pPr>
    <w:rPr>
      <w:rFonts w:ascii="Arial" w:hAnsi="Arial"/>
      <w:lang w:val="en-GB" w:eastAsia="en-US"/>
    </w:rPr>
  </w:style>
  <w:style w:type="character" w:customStyle="1" w:styleId="En-tteCar">
    <w:name w:val="En-tête Car"/>
    <w:basedOn w:val="Policepardfaut"/>
    <w:link w:val="En-tte"/>
    <w:uiPriority w:val="99"/>
    <w:rsid w:val="00A72CBF"/>
    <w:rPr>
      <w:rFonts w:ascii="Arial" w:eastAsia="Times New Roman" w:hAnsi="Arial" w:cs="Times New Roman"/>
      <w:kern w:val="0"/>
      <w:sz w:val="24"/>
      <w:szCs w:val="24"/>
      <w:lang w:val="en-GB"/>
      <w14:ligatures w14:val="none"/>
    </w:rPr>
  </w:style>
  <w:style w:type="character" w:styleId="Numrodepage">
    <w:name w:val="page number"/>
    <w:rsid w:val="00A72CBF"/>
    <w:rPr>
      <w:rFonts w:cs="Times New Roman"/>
    </w:rPr>
  </w:style>
  <w:style w:type="paragraph" w:styleId="Pieddepage">
    <w:name w:val="footer"/>
    <w:basedOn w:val="Normal"/>
    <w:link w:val="PieddepageCar"/>
    <w:uiPriority w:val="99"/>
    <w:rsid w:val="00A72CBF"/>
    <w:pPr>
      <w:tabs>
        <w:tab w:val="center" w:pos="4153"/>
        <w:tab w:val="right" w:pos="8306"/>
      </w:tabs>
    </w:pPr>
    <w:rPr>
      <w:rFonts w:ascii="Arial" w:hAnsi="Arial"/>
      <w:lang w:val="en-GB" w:eastAsia="en-US"/>
    </w:rPr>
  </w:style>
  <w:style w:type="character" w:customStyle="1" w:styleId="PieddepageCar">
    <w:name w:val="Pied de page Car"/>
    <w:basedOn w:val="Policepardfaut"/>
    <w:link w:val="Pieddepage"/>
    <w:uiPriority w:val="99"/>
    <w:rsid w:val="00A72CBF"/>
    <w:rPr>
      <w:rFonts w:ascii="Arial" w:eastAsia="Times New Roman" w:hAnsi="Arial" w:cs="Times New Roman"/>
      <w:kern w:val="0"/>
      <w:sz w:val="24"/>
      <w:szCs w:val="24"/>
      <w:lang w:val="en-GB"/>
      <w14:ligatures w14:val="none"/>
    </w:rPr>
  </w:style>
  <w:style w:type="paragraph" w:styleId="Sansinterligne">
    <w:name w:val="No Spacing"/>
    <w:uiPriority w:val="1"/>
    <w:qFormat/>
    <w:rsid w:val="00A72CBF"/>
    <w:pPr>
      <w:spacing w:after="0" w:line="240" w:lineRule="auto"/>
    </w:pPr>
    <w:rPr>
      <w:rFonts w:ascii="Times New Roman" w:eastAsia="Times New Roman" w:hAnsi="Times New Roman" w:cs="Times New Roman"/>
      <w:kern w:val="0"/>
      <w:sz w:val="24"/>
      <w:szCs w:val="24"/>
      <w:lang w:eastAsia="fr-FR"/>
      <w14:ligatures w14:val="none"/>
    </w:rPr>
  </w:style>
  <w:style w:type="paragraph" w:styleId="NormalWeb">
    <w:name w:val="Normal (Web)"/>
    <w:basedOn w:val="Normal"/>
    <w:semiHidden/>
    <w:unhideWhenUsed/>
    <w:rsid w:val="00A72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do?cidTexte=JORFTEXT000031046061&amp;categorieLien=i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3560</Words>
  <Characters>19582</Characters>
  <Application>Microsoft Office Word</Application>
  <DocSecurity>0</DocSecurity>
  <Lines>163</Lines>
  <Paragraphs>46</Paragraphs>
  <ScaleCrop>false</ScaleCrop>
  <Company>Groupe Seche</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PEREIRA</dc:creator>
  <cp:keywords/>
  <dc:description/>
  <cp:lastModifiedBy>COUPEAU, Sylvie (DRIEETS-IDF/UD93)</cp:lastModifiedBy>
  <cp:revision>2</cp:revision>
  <dcterms:created xsi:type="dcterms:W3CDTF">2026-05-05T08:08:00Z</dcterms:created>
  <dcterms:modified xsi:type="dcterms:W3CDTF">2026-05-05T08:08:00Z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2026-05-05T08:08:04Z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d8b30223-56a9-4032-9143-d537a85eedcc</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