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7" w:type="dxa"/>
        <w:tblInd w:w="-8" w:type="dxa"/>
        <w:tblBorders>
          <w:top w:val="single" w:sz="6" w:space="0" w:color="003399"/>
          <w:left w:val="single" w:sz="6" w:space="0" w:color="003399"/>
          <w:bottom w:val="single" w:sz="6" w:space="0" w:color="003399"/>
          <w:right w:val="single" w:sz="6" w:space="0" w:color="003399"/>
          <w:insideH w:val="single" w:sz="6" w:space="0" w:color="003399"/>
          <w:insideV w:val="single" w:sz="6" w:space="0" w:color="003399"/>
        </w:tblBorders>
        <w:tblLayout w:type="fixed"/>
        <w:tblCellMar>
          <w:left w:w="70" w:type="dxa"/>
          <w:right w:w="70" w:type="dxa"/>
        </w:tblCellMar>
        <w:tblLook w:val="0000" w:firstRow="0" w:lastRow="0" w:firstColumn="0" w:lastColumn="0" w:noHBand="0" w:noVBand="0"/>
      </w:tblPr>
      <w:tblGrid>
        <w:gridCol w:w="9077"/>
      </w:tblGrid>
      <w:tr w:rsidR="007E0E91" w:rsidRPr="007E0E91" w14:paraId="21BBD744" w14:textId="77777777" w:rsidTr="00296D2A">
        <w:trPr>
          <w:trHeight w:val="850"/>
        </w:trPr>
        <w:tc>
          <w:tcPr>
            <w:tcW w:w="9077" w:type="dxa"/>
          </w:tcPr>
          <w:p w14:paraId="69E56FC5" w14:textId="77777777" w:rsidR="00BB24C9" w:rsidRPr="007E0E91" w:rsidRDefault="00BB24C9" w:rsidP="00E6052C">
            <w:pPr>
              <w:pStyle w:val="Titre1"/>
              <w:rPr>
                <w:rFonts w:ascii="Tahoma" w:hAnsi="Tahoma" w:cs="Tahoma"/>
                <w:color w:val="003399"/>
                <w:sz w:val="22"/>
                <w:szCs w:val="22"/>
              </w:rPr>
            </w:pPr>
          </w:p>
          <w:p w14:paraId="21FDBE19" w14:textId="77777777" w:rsidR="00DA3F6D" w:rsidRPr="007E0E91" w:rsidRDefault="00DA3F6D" w:rsidP="006C3E05">
            <w:pPr>
              <w:spacing w:after="160" w:line="259" w:lineRule="auto"/>
              <w:jc w:val="center"/>
              <w:rPr>
                <w:rFonts w:ascii="Tahoma" w:hAnsi="Tahoma" w:cs="Tahoma"/>
                <w:b/>
                <w:color w:val="003399"/>
                <w:sz w:val="22"/>
                <w:szCs w:val="22"/>
              </w:rPr>
            </w:pPr>
          </w:p>
          <w:p w14:paraId="1E727D48" w14:textId="6A0AE406" w:rsidR="006C3E05" w:rsidRPr="007E0E91" w:rsidRDefault="00746AE9" w:rsidP="006C3E05">
            <w:pPr>
              <w:spacing w:after="160" w:line="259" w:lineRule="auto"/>
              <w:jc w:val="center"/>
              <w:rPr>
                <w:rFonts w:ascii="Tahoma" w:hAnsi="Tahoma" w:cs="Tahoma"/>
                <w:b/>
                <w:color w:val="003399"/>
                <w:sz w:val="22"/>
                <w:szCs w:val="22"/>
              </w:rPr>
            </w:pPr>
            <w:r w:rsidRPr="007E0E91">
              <w:rPr>
                <w:rFonts w:ascii="Tahoma" w:hAnsi="Tahoma" w:cs="Tahoma"/>
                <w:b/>
                <w:color w:val="003399"/>
                <w:sz w:val="22"/>
                <w:szCs w:val="22"/>
              </w:rPr>
              <w:t>AVENANT N°</w:t>
            </w:r>
            <w:r w:rsidR="005E01E2" w:rsidRPr="007E0E91">
              <w:rPr>
                <w:rFonts w:ascii="Tahoma" w:hAnsi="Tahoma" w:cs="Tahoma"/>
                <w:b/>
                <w:color w:val="003399"/>
                <w:sz w:val="22"/>
                <w:szCs w:val="22"/>
              </w:rPr>
              <w:t>3</w:t>
            </w:r>
            <w:r w:rsidRPr="007E0E91">
              <w:rPr>
                <w:rFonts w:ascii="Tahoma" w:hAnsi="Tahoma" w:cs="Tahoma"/>
                <w:b/>
                <w:color w:val="003399"/>
                <w:sz w:val="22"/>
                <w:szCs w:val="22"/>
              </w:rPr>
              <w:t xml:space="preserve"> A L’</w:t>
            </w:r>
            <w:r w:rsidR="006C3E05" w:rsidRPr="007E0E91">
              <w:rPr>
                <w:rFonts w:ascii="Tahoma" w:hAnsi="Tahoma" w:cs="Tahoma"/>
                <w:b/>
                <w:color w:val="003399"/>
                <w:sz w:val="22"/>
                <w:szCs w:val="22"/>
              </w:rPr>
              <w:t xml:space="preserve">ACCORD PORTANT SUR LA CREATION DE </w:t>
            </w:r>
            <w:r w:rsidR="00ED7065" w:rsidRPr="007E0E91">
              <w:rPr>
                <w:rFonts w:ascii="Tahoma" w:hAnsi="Tahoma" w:cs="Tahoma"/>
                <w:b/>
                <w:color w:val="003399"/>
                <w:sz w:val="22"/>
                <w:szCs w:val="22"/>
              </w:rPr>
              <w:t xml:space="preserve">L’UNITE ECONOMIQUE ET SOCIALE DE LA FEDERATION </w:t>
            </w:r>
            <w:r w:rsidR="006C3E05" w:rsidRPr="007E0E91">
              <w:rPr>
                <w:rFonts w:ascii="Tahoma" w:hAnsi="Tahoma" w:cs="Tahoma"/>
                <w:b/>
                <w:color w:val="003399"/>
                <w:sz w:val="22"/>
                <w:szCs w:val="22"/>
              </w:rPr>
              <w:t>CENTRE EST EUROPE ET SUR L’INSTAURATION D’INSTANCES REPRESENTATIVES DU PERSONNEL</w:t>
            </w:r>
          </w:p>
          <w:p w14:paraId="293CEF7A" w14:textId="77777777" w:rsidR="00BB24C9" w:rsidRPr="007E0E91" w:rsidRDefault="00BB24C9" w:rsidP="004C197D">
            <w:pPr>
              <w:pStyle w:val="Titre1"/>
              <w:spacing w:line="360" w:lineRule="auto"/>
              <w:jc w:val="center"/>
              <w:rPr>
                <w:rFonts w:ascii="Tahoma" w:hAnsi="Tahoma" w:cs="Tahoma"/>
                <w:color w:val="003399"/>
                <w:sz w:val="24"/>
                <w:szCs w:val="24"/>
              </w:rPr>
            </w:pPr>
          </w:p>
        </w:tc>
      </w:tr>
    </w:tbl>
    <w:p w14:paraId="3E3E0B2B" w14:textId="77777777" w:rsidR="002D0211" w:rsidRPr="007E0E91" w:rsidRDefault="002D0211" w:rsidP="002D0211">
      <w:pPr>
        <w:rPr>
          <w:color w:val="003399"/>
          <w:sz w:val="22"/>
          <w:szCs w:val="22"/>
        </w:rPr>
      </w:pPr>
    </w:p>
    <w:p w14:paraId="6D3F44B0" w14:textId="77777777" w:rsidR="00BB24C9" w:rsidRPr="007E0E91" w:rsidRDefault="00BB24C9" w:rsidP="002D0211">
      <w:pPr>
        <w:rPr>
          <w:color w:val="003399"/>
          <w:sz w:val="22"/>
          <w:szCs w:val="22"/>
        </w:rPr>
      </w:pPr>
    </w:p>
    <w:p w14:paraId="2F3B0C80" w14:textId="77777777" w:rsidR="00B25569" w:rsidRPr="007E0E91" w:rsidRDefault="00B25569" w:rsidP="0004459B">
      <w:pPr>
        <w:jc w:val="both"/>
        <w:rPr>
          <w:color w:val="003399"/>
          <w:sz w:val="22"/>
          <w:szCs w:val="22"/>
        </w:rPr>
      </w:pPr>
    </w:p>
    <w:p w14:paraId="075B4805" w14:textId="77777777" w:rsidR="006C3E05" w:rsidRPr="007E0E91" w:rsidRDefault="006C3E05" w:rsidP="006C3E05">
      <w:pPr>
        <w:pStyle w:val="Corpsdetexte"/>
        <w:rPr>
          <w:rFonts w:ascii="Tahoma" w:hAnsi="Tahoma" w:cs="Tahoma"/>
          <w:color w:val="003399"/>
          <w:sz w:val="22"/>
          <w:szCs w:val="22"/>
        </w:rPr>
      </w:pPr>
      <w:r w:rsidRPr="007E0E91">
        <w:rPr>
          <w:rFonts w:ascii="Tahoma" w:hAnsi="Tahoma" w:cs="Tahoma"/>
          <w:color w:val="003399"/>
          <w:sz w:val="22"/>
          <w:szCs w:val="22"/>
        </w:rPr>
        <w:t xml:space="preserve">Entre </w:t>
      </w:r>
    </w:p>
    <w:p w14:paraId="53E6A029" w14:textId="77777777" w:rsidR="006C3E05" w:rsidRPr="007E0E91" w:rsidRDefault="006C3E05" w:rsidP="006C3E05">
      <w:pPr>
        <w:pStyle w:val="Corpsdetexte"/>
        <w:rPr>
          <w:rFonts w:ascii="Tahoma" w:hAnsi="Tahoma" w:cs="Tahoma"/>
          <w:color w:val="003399"/>
          <w:sz w:val="22"/>
          <w:szCs w:val="22"/>
        </w:rPr>
      </w:pPr>
    </w:p>
    <w:p w14:paraId="519B3583" w14:textId="77777777" w:rsidR="006C3E05" w:rsidRPr="007E0E91" w:rsidRDefault="006C3E05" w:rsidP="006C3E05">
      <w:pPr>
        <w:pStyle w:val="Corpsdetexte"/>
        <w:numPr>
          <w:ilvl w:val="0"/>
          <w:numId w:val="1"/>
        </w:numPr>
        <w:rPr>
          <w:rFonts w:ascii="Tahoma" w:hAnsi="Tahoma" w:cs="Tahoma"/>
          <w:color w:val="003399"/>
          <w:sz w:val="22"/>
          <w:szCs w:val="22"/>
        </w:rPr>
      </w:pPr>
      <w:r w:rsidRPr="007E0E91">
        <w:rPr>
          <w:rFonts w:ascii="Tahoma" w:hAnsi="Tahoma" w:cs="Tahoma"/>
          <w:color w:val="003399"/>
          <w:sz w:val="22"/>
          <w:szCs w:val="22"/>
        </w:rPr>
        <w:t>La Caisse Fédérale de Crédit Mutuel,</w:t>
      </w:r>
    </w:p>
    <w:p w14:paraId="4A60BCA7" w14:textId="77777777" w:rsidR="006C3E05" w:rsidRPr="007E0E91" w:rsidRDefault="006C3E05" w:rsidP="006C3E05">
      <w:pPr>
        <w:pStyle w:val="Corpsdetexte"/>
        <w:ind w:left="720"/>
        <w:rPr>
          <w:rFonts w:ascii="Tahoma" w:hAnsi="Tahoma" w:cs="Tahoma"/>
          <w:color w:val="003399"/>
          <w:sz w:val="22"/>
          <w:szCs w:val="22"/>
        </w:rPr>
      </w:pPr>
    </w:p>
    <w:p w14:paraId="7C32393E" w14:textId="77777777" w:rsidR="006C3E05" w:rsidRPr="007E0E91" w:rsidRDefault="006C3E05" w:rsidP="0012384B">
      <w:pPr>
        <w:pStyle w:val="Corpsdetexte"/>
        <w:numPr>
          <w:ilvl w:val="0"/>
          <w:numId w:val="1"/>
        </w:numPr>
        <w:rPr>
          <w:rFonts w:ascii="Tahoma" w:hAnsi="Tahoma" w:cs="Tahoma"/>
          <w:color w:val="003399"/>
          <w:sz w:val="22"/>
          <w:szCs w:val="22"/>
        </w:rPr>
      </w:pPr>
      <w:r w:rsidRPr="007E0E91">
        <w:rPr>
          <w:rFonts w:ascii="Tahoma" w:hAnsi="Tahoma" w:cs="Tahoma"/>
          <w:color w:val="003399"/>
          <w:sz w:val="22"/>
          <w:szCs w:val="22"/>
        </w:rPr>
        <w:t>Les Caisses de Crédit Mutuel Employeurs de la Fédération du Crédit Mutuel Centre Est Europe,</w:t>
      </w:r>
    </w:p>
    <w:p w14:paraId="2DCAF2EA" w14:textId="77777777" w:rsidR="0012384B" w:rsidRPr="007E0E91" w:rsidRDefault="0012384B" w:rsidP="0012384B">
      <w:pPr>
        <w:pStyle w:val="Corpsdetexte"/>
        <w:rPr>
          <w:rFonts w:ascii="Tahoma" w:hAnsi="Tahoma" w:cs="Tahoma"/>
          <w:color w:val="003399"/>
          <w:sz w:val="22"/>
          <w:szCs w:val="22"/>
        </w:rPr>
      </w:pPr>
    </w:p>
    <w:p w14:paraId="5DD5CA5B" w14:textId="77777777" w:rsidR="006C3E05" w:rsidRPr="007E0E91" w:rsidRDefault="006C3E05" w:rsidP="006C3E05">
      <w:pPr>
        <w:pStyle w:val="Corpsdetexte"/>
        <w:numPr>
          <w:ilvl w:val="0"/>
          <w:numId w:val="1"/>
        </w:numPr>
        <w:rPr>
          <w:rFonts w:ascii="Tahoma" w:hAnsi="Tahoma" w:cs="Tahoma"/>
          <w:color w:val="003399"/>
          <w:sz w:val="22"/>
          <w:szCs w:val="22"/>
        </w:rPr>
      </w:pPr>
      <w:r w:rsidRPr="007E0E91">
        <w:rPr>
          <w:rFonts w:ascii="Tahoma" w:hAnsi="Tahoma" w:cs="Tahoma"/>
          <w:color w:val="003399"/>
          <w:sz w:val="22"/>
          <w:szCs w:val="22"/>
        </w:rPr>
        <w:t>La Banque Fédérative de Crédit Mutuel,</w:t>
      </w:r>
    </w:p>
    <w:p w14:paraId="6DC0EC9B" w14:textId="77777777" w:rsidR="006C3E05" w:rsidRPr="007E0E91" w:rsidRDefault="006C3E05" w:rsidP="006C3E05">
      <w:pPr>
        <w:pStyle w:val="Corpsdetexte"/>
        <w:ind w:left="720"/>
        <w:rPr>
          <w:rFonts w:ascii="Tahoma" w:hAnsi="Tahoma" w:cs="Tahoma"/>
          <w:color w:val="003399"/>
          <w:sz w:val="22"/>
          <w:szCs w:val="22"/>
        </w:rPr>
      </w:pPr>
    </w:p>
    <w:p w14:paraId="1D41F790" w14:textId="77777777" w:rsidR="006C3E05" w:rsidRPr="007E0E91" w:rsidRDefault="006C3E05" w:rsidP="006C3E05">
      <w:pPr>
        <w:pStyle w:val="Corpsdetexte"/>
        <w:numPr>
          <w:ilvl w:val="0"/>
          <w:numId w:val="1"/>
        </w:numPr>
        <w:rPr>
          <w:rFonts w:ascii="Tahoma" w:hAnsi="Tahoma" w:cs="Tahoma"/>
          <w:color w:val="003399"/>
          <w:sz w:val="22"/>
          <w:szCs w:val="22"/>
        </w:rPr>
      </w:pPr>
      <w:r w:rsidRPr="007E0E91">
        <w:rPr>
          <w:rFonts w:ascii="Tahoma" w:hAnsi="Tahoma" w:cs="Tahoma"/>
          <w:color w:val="003399"/>
          <w:sz w:val="22"/>
          <w:szCs w:val="22"/>
        </w:rPr>
        <w:t>La Fédération du Crédit Mutuel Centre Est Europe</w:t>
      </w:r>
    </w:p>
    <w:p w14:paraId="06C30F88" w14:textId="77777777" w:rsidR="006C3E05" w:rsidRPr="007E0E91" w:rsidRDefault="006C3E05" w:rsidP="006C3E05">
      <w:pPr>
        <w:pStyle w:val="Paragraphedeliste"/>
        <w:rPr>
          <w:rFonts w:ascii="Tahoma" w:hAnsi="Tahoma" w:cs="Tahoma"/>
          <w:color w:val="003399"/>
          <w:sz w:val="22"/>
          <w:szCs w:val="22"/>
        </w:rPr>
      </w:pPr>
    </w:p>
    <w:p w14:paraId="5F7930E3" w14:textId="77777777" w:rsidR="006C3E05" w:rsidRPr="007E0E91" w:rsidRDefault="006C3E05" w:rsidP="006C3E05">
      <w:pPr>
        <w:pStyle w:val="Corpsdetexte"/>
        <w:rPr>
          <w:rFonts w:ascii="Tahoma" w:hAnsi="Tahoma" w:cs="Tahoma"/>
          <w:color w:val="003399"/>
          <w:sz w:val="22"/>
          <w:szCs w:val="22"/>
        </w:rPr>
      </w:pPr>
    </w:p>
    <w:p w14:paraId="47555C04" w14:textId="633E385F" w:rsidR="006C3E05" w:rsidRPr="007E0E91" w:rsidRDefault="006C3E05" w:rsidP="006C3E05">
      <w:pPr>
        <w:pStyle w:val="Corpsdetexte"/>
        <w:rPr>
          <w:rFonts w:ascii="Tahoma" w:hAnsi="Tahoma" w:cs="Tahoma"/>
          <w:color w:val="003399"/>
          <w:sz w:val="22"/>
          <w:szCs w:val="22"/>
        </w:rPr>
      </w:pPr>
      <w:proofErr w:type="gramStart"/>
      <w:r w:rsidRPr="007E0E91">
        <w:rPr>
          <w:rFonts w:ascii="Tahoma" w:hAnsi="Tahoma" w:cs="Tahoma"/>
          <w:color w:val="003399"/>
          <w:sz w:val="22"/>
          <w:szCs w:val="22"/>
        </w:rPr>
        <w:t>représentées</w:t>
      </w:r>
      <w:proofErr w:type="gramEnd"/>
      <w:r w:rsidRPr="007E0E91">
        <w:rPr>
          <w:rFonts w:ascii="Tahoma" w:hAnsi="Tahoma" w:cs="Tahoma"/>
          <w:color w:val="003399"/>
          <w:sz w:val="22"/>
          <w:szCs w:val="22"/>
        </w:rPr>
        <w:t xml:space="preserve"> par </w:t>
      </w:r>
      <w:r w:rsidR="00746AE9" w:rsidRPr="007E0E91">
        <w:rPr>
          <w:rFonts w:ascii="Tahoma" w:hAnsi="Tahoma" w:cs="Tahoma"/>
          <w:color w:val="003399"/>
          <w:sz w:val="22"/>
          <w:szCs w:val="22"/>
        </w:rPr>
        <w:t xml:space="preserve">Monsieur </w:t>
      </w:r>
      <w:r w:rsidR="00A85386">
        <w:rPr>
          <w:rFonts w:ascii="Tahoma" w:hAnsi="Tahoma" w:cs="Tahoma"/>
          <w:color w:val="003399"/>
          <w:sz w:val="22"/>
          <w:szCs w:val="22"/>
        </w:rPr>
        <w:t>…</w:t>
      </w:r>
      <w:r w:rsidRPr="007E0E91">
        <w:rPr>
          <w:rFonts w:ascii="Tahoma" w:hAnsi="Tahoma" w:cs="Tahoma"/>
          <w:color w:val="003399"/>
          <w:sz w:val="22"/>
          <w:szCs w:val="22"/>
        </w:rPr>
        <w:t>, Direct</w:t>
      </w:r>
      <w:r w:rsidR="00746AE9" w:rsidRPr="007E0E91">
        <w:rPr>
          <w:rFonts w:ascii="Tahoma" w:hAnsi="Tahoma" w:cs="Tahoma"/>
          <w:color w:val="003399"/>
          <w:sz w:val="22"/>
          <w:szCs w:val="22"/>
        </w:rPr>
        <w:t>eur</w:t>
      </w:r>
      <w:r w:rsidRPr="007E0E91">
        <w:rPr>
          <w:rFonts w:ascii="Tahoma" w:hAnsi="Tahoma" w:cs="Tahoma"/>
          <w:color w:val="003399"/>
          <w:sz w:val="22"/>
          <w:szCs w:val="22"/>
        </w:rPr>
        <w:t xml:space="preserve"> des Ressources Humaines, dûment mandaté pour conclure les présentes,</w:t>
      </w:r>
    </w:p>
    <w:p w14:paraId="30B7E058" w14:textId="77777777" w:rsidR="006C3E05" w:rsidRPr="007E0E91" w:rsidRDefault="006C3E05" w:rsidP="006C3E05">
      <w:pPr>
        <w:pStyle w:val="Corpsdetexte"/>
        <w:rPr>
          <w:rFonts w:ascii="Tahoma" w:hAnsi="Tahoma" w:cs="Tahoma"/>
          <w:color w:val="003399"/>
          <w:sz w:val="22"/>
          <w:szCs w:val="22"/>
        </w:rPr>
      </w:pPr>
    </w:p>
    <w:p w14:paraId="1926501C" w14:textId="77777777" w:rsidR="006C3E05" w:rsidRPr="007E0E91" w:rsidRDefault="006C3E05" w:rsidP="006C3E05">
      <w:pPr>
        <w:pStyle w:val="Corpsdetexte"/>
        <w:rPr>
          <w:rFonts w:ascii="Tahoma" w:hAnsi="Tahoma" w:cs="Tahoma"/>
          <w:color w:val="003399"/>
          <w:sz w:val="22"/>
          <w:szCs w:val="22"/>
        </w:rPr>
      </w:pPr>
    </w:p>
    <w:p w14:paraId="6DDC083A" w14:textId="77777777" w:rsidR="006C3E05" w:rsidRPr="007E0E91" w:rsidRDefault="006C3E05" w:rsidP="006C3E05">
      <w:pPr>
        <w:pStyle w:val="Corpsdetexte"/>
        <w:rPr>
          <w:rFonts w:ascii="Tahoma" w:hAnsi="Tahoma" w:cs="Tahoma"/>
          <w:color w:val="003399"/>
          <w:sz w:val="22"/>
          <w:szCs w:val="22"/>
        </w:rPr>
      </w:pPr>
      <w:proofErr w:type="gramStart"/>
      <w:r w:rsidRPr="007E0E91">
        <w:rPr>
          <w:rFonts w:ascii="Tahoma" w:hAnsi="Tahoma" w:cs="Tahoma"/>
          <w:color w:val="003399"/>
          <w:sz w:val="22"/>
          <w:szCs w:val="22"/>
        </w:rPr>
        <w:t>d’une</w:t>
      </w:r>
      <w:proofErr w:type="gramEnd"/>
      <w:r w:rsidRPr="007E0E91">
        <w:rPr>
          <w:rFonts w:ascii="Tahoma" w:hAnsi="Tahoma" w:cs="Tahoma"/>
          <w:color w:val="003399"/>
          <w:sz w:val="22"/>
          <w:szCs w:val="22"/>
        </w:rPr>
        <w:t xml:space="preserve"> part,</w:t>
      </w:r>
    </w:p>
    <w:p w14:paraId="2D3492E8" w14:textId="77777777" w:rsidR="006C3E05" w:rsidRPr="007E0E91" w:rsidRDefault="006C3E05" w:rsidP="006C3E05">
      <w:pPr>
        <w:pStyle w:val="Corpsdetexte"/>
        <w:rPr>
          <w:rFonts w:ascii="Tahoma" w:hAnsi="Tahoma" w:cs="Tahoma"/>
          <w:color w:val="003399"/>
          <w:sz w:val="22"/>
          <w:szCs w:val="22"/>
        </w:rPr>
      </w:pPr>
    </w:p>
    <w:p w14:paraId="54F48F3E" w14:textId="77777777" w:rsidR="006C3E05" w:rsidRPr="007E0E91" w:rsidRDefault="006C3E05" w:rsidP="006C3E05">
      <w:pPr>
        <w:pStyle w:val="Corpsdetexte"/>
        <w:rPr>
          <w:rFonts w:ascii="Tahoma" w:hAnsi="Tahoma" w:cs="Tahoma"/>
          <w:color w:val="003399"/>
          <w:sz w:val="22"/>
          <w:szCs w:val="22"/>
        </w:rPr>
      </w:pPr>
    </w:p>
    <w:p w14:paraId="452829DF" w14:textId="49E05E0E" w:rsidR="006C3E05" w:rsidRPr="007E0E91" w:rsidRDefault="006C3E05" w:rsidP="006C3E05">
      <w:pPr>
        <w:pStyle w:val="Corpsdetexte"/>
        <w:rPr>
          <w:rFonts w:ascii="Tahoma" w:hAnsi="Tahoma" w:cs="Tahoma"/>
          <w:color w:val="003399"/>
          <w:sz w:val="22"/>
          <w:szCs w:val="22"/>
        </w:rPr>
      </w:pPr>
      <w:proofErr w:type="gramStart"/>
      <w:r w:rsidRPr="007E0E91">
        <w:rPr>
          <w:rFonts w:ascii="Tahoma" w:hAnsi="Tahoma" w:cs="Tahoma"/>
          <w:color w:val="003399"/>
          <w:sz w:val="22"/>
          <w:szCs w:val="22"/>
        </w:rPr>
        <w:t>et</w:t>
      </w:r>
      <w:proofErr w:type="gramEnd"/>
      <w:r w:rsidRPr="007E0E91">
        <w:rPr>
          <w:rFonts w:ascii="Tahoma" w:hAnsi="Tahoma" w:cs="Tahoma"/>
          <w:color w:val="003399"/>
          <w:sz w:val="22"/>
          <w:szCs w:val="22"/>
        </w:rPr>
        <w:t xml:space="preserve"> les </w:t>
      </w:r>
      <w:r w:rsidR="005E01E2" w:rsidRPr="007E0E91">
        <w:rPr>
          <w:rFonts w:ascii="Tahoma" w:hAnsi="Tahoma" w:cs="Tahoma"/>
          <w:color w:val="003399"/>
          <w:sz w:val="22"/>
          <w:szCs w:val="22"/>
        </w:rPr>
        <w:t>O</w:t>
      </w:r>
      <w:r w:rsidRPr="007E0E91">
        <w:rPr>
          <w:rFonts w:ascii="Tahoma" w:hAnsi="Tahoma" w:cs="Tahoma"/>
          <w:color w:val="003399"/>
          <w:sz w:val="22"/>
          <w:szCs w:val="22"/>
        </w:rPr>
        <w:t xml:space="preserve">rganisations </w:t>
      </w:r>
      <w:r w:rsidR="005E01E2" w:rsidRPr="007E0E91">
        <w:rPr>
          <w:rFonts w:ascii="Tahoma" w:hAnsi="Tahoma" w:cs="Tahoma"/>
          <w:color w:val="003399"/>
          <w:sz w:val="22"/>
          <w:szCs w:val="22"/>
        </w:rPr>
        <w:t>S</w:t>
      </w:r>
      <w:r w:rsidRPr="007E0E91">
        <w:rPr>
          <w:rFonts w:ascii="Tahoma" w:hAnsi="Tahoma" w:cs="Tahoma"/>
          <w:color w:val="003399"/>
          <w:sz w:val="22"/>
          <w:szCs w:val="22"/>
        </w:rPr>
        <w:t xml:space="preserve">yndicales </w:t>
      </w:r>
      <w:r w:rsidR="005E01E2" w:rsidRPr="007E0E91">
        <w:rPr>
          <w:rFonts w:ascii="Tahoma" w:hAnsi="Tahoma" w:cs="Tahoma"/>
          <w:color w:val="003399"/>
          <w:sz w:val="22"/>
          <w:szCs w:val="22"/>
        </w:rPr>
        <w:t>R</w:t>
      </w:r>
      <w:r w:rsidRPr="007E0E91">
        <w:rPr>
          <w:rFonts w:ascii="Tahoma" w:hAnsi="Tahoma" w:cs="Tahoma"/>
          <w:color w:val="003399"/>
          <w:sz w:val="22"/>
          <w:szCs w:val="22"/>
        </w:rPr>
        <w:t>eprésentatives suivantes :</w:t>
      </w:r>
    </w:p>
    <w:p w14:paraId="30DB1C84" w14:textId="77777777" w:rsidR="006C3E05" w:rsidRPr="007E0E91" w:rsidRDefault="006C3E05" w:rsidP="006C3E05">
      <w:pPr>
        <w:pStyle w:val="Corpsdetexte"/>
        <w:rPr>
          <w:rFonts w:ascii="Tahoma" w:hAnsi="Tahoma" w:cs="Tahoma"/>
          <w:color w:val="003399"/>
          <w:sz w:val="22"/>
          <w:szCs w:val="22"/>
        </w:rPr>
      </w:pPr>
    </w:p>
    <w:p w14:paraId="60E1B8E3" w14:textId="77777777" w:rsidR="006C3E05" w:rsidRPr="007E0E91" w:rsidRDefault="006C3E05" w:rsidP="006C3E05">
      <w:pPr>
        <w:pStyle w:val="Corpsdetexte"/>
        <w:numPr>
          <w:ilvl w:val="0"/>
          <w:numId w:val="1"/>
        </w:numPr>
        <w:rPr>
          <w:rFonts w:ascii="Tahoma" w:hAnsi="Tahoma" w:cs="Tahoma"/>
          <w:color w:val="003399"/>
          <w:sz w:val="22"/>
          <w:szCs w:val="22"/>
        </w:rPr>
      </w:pPr>
      <w:r w:rsidRPr="007E0E91">
        <w:rPr>
          <w:rFonts w:ascii="Tahoma" w:hAnsi="Tahoma" w:cs="Tahoma"/>
          <w:color w:val="003399"/>
          <w:sz w:val="22"/>
          <w:szCs w:val="22"/>
        </w:rPr>
        <w:t>C.F.D.T</w:t>
      </w:r>
    </w:p>
    <w:p w14:paraId="4E7EBA80" w14:textId="77777777" w:rsidR="006C3E05" w:rsidRPr="007E0E91" w:rsidRDefault="006C3E05" w:rsidP="006C3E05">
      <w:pPr>
        <w:pStyle w:val="Corpsdetexte"/>
        <w:ind w:left="720"/>
        <w:rPr>
          <w:rFonts w:ascii="Tahoma" w:hAnsi="Tahoma" w:cs="Tahoma"/>
          <w:color w:val="003399"/>
          <w:sz w:val="22"/>
          <w:szCs w:val="22"/>
        </w:rPr>
      </w:pPr>
    </w:p>
    <w:p w14:paraId="6EC598C3" w14:textId="77777777" w:rsidR="006C3E05" w:rsidRPr="007E0E91" w:rsidRDefault="006C3E05" w:rsidP="00B92242">
      <w:pPr>
        <w:pStyle w:val="Corpsdetexte"/>
        <w:numPr>
          <w:ilvl w:val="0"/>
          <w:numId w:val="1"/>
        </w:numPr>
        <w:rPr>
          <w:rFonts w:ascii="Tahoma" w:hAnsi="Tahoma" w:cs="Tahoma"/>
          <w:color w:val="003399"/>
          <w:sz w:val="22"/>
          <w:szCs w:val="22"/>
        </w:rPr>
      </w:pPr>
      <w:r w:rsidRPr="007E0E91">
        <w:rPr>
          <w:rFonts w:ascii="Tahoma" w:hAnsi="Tahoma" w:cs="Tahoma"/>
          <w:color w:val="003399"/>
          <w:sz w:val="22"/>
          <w:szCs w:val="22"/>
        </w:rPr>
        <w:t>C.F.T.C</w:t>
      </w:r>
    </w:p>
    <w:p w14:paraId="2D826FFF" w14:textId="77777777" w:rsidR="006C3E05" w:rsidRPr="007E0E91" w:rsidRDefault="006C3E05" w:rsidP="006C3E05">
      <w:pPr>
        <w:pStyle w:val="Corpsdetexte"/>
        <w:ind w:left="720"/>
        <w:rPr>
          <w:rFonts w:ascii="Tahoma" w:hAnsi="Tahoma" w:cs="Tahoma"/>
          <w:color w:val="003399"/>
          <w:sz w:val="22"/>
          <w:szCs w:val="22"/>
        </w:rPr>
      </w:pPr>
    </w:p>
    <w:p w14:paraId="000F468F" w14:textId="77777777" w:rsidR="006C3E05" w:rsidRPr="007E0E91" w:rsidRDefault="006C3E05" w:rsidP="006C3E05">
      <w:pPr>
        <w:pStyle w:val="Corpsdetexte"/>
        <w:numPr>
          <w:ilvl w:val="0"/>
          <w:numId w:val="1"/>
        </w:numPr>
        <w:rPr>
          <w:rFonts w:ascii="Tahoma" w:hAnsi="Tahoma" w:cs="Tahoma"/>
          <w:color w:val="003399"/>
          <w:sz w:val="22"/>
          <w:szCs w:val="22"/>
        </w:rPr>
      </w:pPr>
      <w:r w:rsidRPr="007E0E91">
        <w:rPr>
          <w:rFonts w:ascii="Tahoma" w:hAnsi="Tahoma" w:cs="Tahoma"/>
          <w:color w:val="003399"/>
          <w:sz w:val="22"/>
          <w:szCs w:val="22"/>
        </w:rPr>
        <w:t>UNSA</w:t>
      </w:r>
    </w:p>
    <w:p w14:paraId="651282E9" w14:textId="77777777" w:rsidR="006C3E05" w:rsidRPr="007E0E91" w:rsidRDefault="006C3E05" w:rsidP="006C3E05">
      <w:pPr>
        <w:pStyle w:val="Corpsdetexte"/>
        <w:ind w:left="720"/>
        <w:rPr>
          <w:rFonts w:ascii="Tahoma" w:hAnsi="Tahoma" w:cs="Tahoma"/>
          <w:color w:val="003399"/>
          <w:sz w:val="22"/>
          <w:szCs w:val="22"/>
        </w:rPr>
      </w:pPr>
    </w:p>
    <w:p w14:paraId="12350FDF" w14:textId="77777777" w:rsidR="006C3E05" w:rsidRPr="007E0E91" w:rsidRDefault="006C3E05" w:rsidP="006C3E05">
      <w:pPr>
        <w:pStyle w:val="Corpsdetexte"/>
        <w:numPr>
          <w:ilvl w:val="0"/>
          <w:numId w:val="1"/>
        </w:numPr>
        <w:rPr>
          <w:rFonts w:ascii="Tahoma" w:hAnsi="Tahoma" w:cs="Tahoma"/>
          <w:color w:val="003399"/>
          <w:sz w:val="22"/>
          <w:szCs w:val="22"/>
        </w:rPr>
      </w:pPr>
      <w:r w:rsidRPr="007E0E91">
        <w:rPr>
          <w:rFonts w:ascii="Tahoma" w:hAnsi="Tahoma" w:cs="Tahoma"/>
          <w:color w:val="003399"/>
          <w:sz w:val="22"/>
          <w:szCs w:val="22"/>
        </w:rPr>
        <w:t>S.N.B. C.F.E-C.G.C</w:t>
      </w:r>
    </w:p>
    <w:p w14:paraId="18AE9C5B" w14:textId="77777777" w:rsidR="00746AE9" w:rsidRPr="007E0E91" w:rsidRDefault="00746AE9" w:rsidP="00F1138E">
      <w:pPr>
        <w:pStyle w:val="Paragraphedeliste"/>
        <w:rPr>
          <w:rFonts w:ascii="Tahoma" w:hAnsi="Tahoma" w:cs="Tahoma"/>
          <w:color w:val="003399"/>
          <w:sz w:val="22"/>
          <w:szCs w:val="22"/>
        </w:rPr>
      </w:pPr>
    </w:p>
    <w:p w14:paraId="7DB10754" w14:textId="77777777" w:rsidR="00746AE9" w:rsidRPr="007E0E91" w:rsidRDefault="00746AE9" w:rsidP="006C3E05">
      <w:pPr>
        <w:pStyle w:val="Corpsdetexte"/>
        <w:numPr>
          <w:ilvl w:val="0"/>
          <w:numId w:val="1"/>
        </w:numPr>
        <w:rPr>
          <w:rFonts w:ascii="Tahoma" w:hAnsi="Tahoma" w:cs="Tahoma"/>
          <w:color w:val="003399"/>
          <w:sz w:val="22"/>
          <w:szCs w:val="22"/>
        </w:rPr>
      </w:pPr>
      <w:r w:rsidRPr="007E0E91">
        <w:rPr>
          <w:rFonts w:ascii="Tahoma" w:hAnsi="Tahoma" w:cs="Tahoma"/>
          <w:color w:val="003399"/>
          <w:sz w:val="22"/>
          <w:szCs w:val="22"/>
        </w:rPr>
        <w:t>FO</w:t>
      </w:r>
    </w:p>
    <w:p w14:paraId="0B730B2B" w14:textId="77777777" w:rsidR="006C3E05" w:rsidRPr="007E0E91" w:rsidRDefault="006C3E05" w:rsidP="006C3E05">
      <w:pPr>
        <w:pStyle w:val="Paragraphedeliste"/>
        <w:rPr>
          <w:rFonts w:ascii="Tahoma" w:hAnsi="Tahoma" w:cs="Tahoma"/>
          <w:color w:val="003399"/>
          <w:sz w:val="22"/>
          <w:szCs w:val="22"/>
        </w:rPr>
      </w:pPr>
    </w:p>
    <w:p w14:paraId="57802897" w14:textId="77777777" w:rsidR="006C3E05" w:rsidRPr="007E0E91" w:rsidRDefault="006C3E05" w:rsidP="006C3E05">
      <w:pPr>
        <w:pStyle w:val="Corpsdetexte"/>
        <w:ind w:left="720"/>
        <w:rPr>
          <w:rFonts w:ascii="Tahoma" w:hAnsi="Tahoma" w:cs="Tahoma"/>
          <w:color w:val="003399"/>
          <w:sz w:val="22"/>
          <w:szCs w:val="22"/>
        </w:rPr>
      </w:pPr>
    </w:p>
    <w:p w14:paraId="6AA21CFE" w14:textId="77777777" w:rsidR="006C3E05" w:rsidRPr="007E0E91" w:rsidRDefault="006C3E05" w:rsidP="006C3E05">
      <w:pPr>
        <w:pStyle w:val="Corpsdetexte"/>
        <w:rPr>
          <w:rFonts w:ascii="Tahoma" w:hAnsi="Tahoma" w:cs="Tahoma"/>
          <w:color w:val="003399"/>
          <w:sz w:val="22"/>
          <w:szCs w:val="22"/>
        </w:rPr>
      </w:pPr>
    </w:p>
    <w:p w14:paraId="683F2AF1" w14:textId="77777777" w:rsidR="006C3E05" w:rsidRPr="007E0E91" w:rsidRDefault="006C3E05" w:rsidP="006C3E05">
      <w:pPr>
        <w:pStyle w:val="Corpsdetexte"/>
        <w:rPr>
          <w:rFonts w:ascii="Tahoma" w:hAnsi="Tahoma" w:cs="Tahoma"/>
          <w:color w:val="003399"/>
          <w:sz w:val="22"/>
          <w:szCs w:val="22"/>
        </w:rPr>
      </w:pPr>
      <w:proofErr w:type="gramStart"/>
      <w:r w:rsidRPr="007E0E91">
        <w:rPr>
          <w:rFonts w:ascii="Tahoma" w:hAnsi="Tahoma" w:cs="Tahoma"/>
          <w:color w:val="003399"/>
          <w:sz w:val="22"/>
          <w:szCs w:val="22"/>
        </w:rPr>
        <w:t>d’autre</w:t>
      </w:r>
      <w:proofErr w:type="gramEnd"/>
      <w:r w:rsidRPr="007E0E91">
        <w:rPr>
          <w:rFonts w:ascii="Tahoma" w:hAnsi="Tahoma" w:cs="Tahoma"/>
          <w:color w:val="003399"/>
          <w:sz w:val="22"/>
          <w:szCs w:val="22"/>
        </w:rPr>
        <w:t xml:space="preserve"> part,</w:t>
      </w:r>
    </w:p>
    <w:p w14:paraId="5A5F4441" w14:textId="77777777" w:rsidR="006C3E05" w:rsidRPr="007E0E91" w:rsidRDefault="006C3E05" w:rsidP="006C3E05">
      <w:pPr>
        <w:pStyle w:val="Corpsdetexte"/>
        <w:rPr>
          <w:rFonts w:ascii="Tahoma" w:hAnsi="Tahoma" w:cs="Tahoma"/>
          <w:color w:val="003399"/>
          <w:sz w:val="22"/>
          <w:szCs w:val="22"/>
        </w:rPr>
      </w:pPr>
    </w:p>
    <w:p w14:paraId="13CA5040" w14:textId="77777777" w:rsidR="006C3E05" w:rsidRPr="007E0E91" w:rsidRDefault="006C3E05" w:rsidP="006C3E05">
      <w:pPr>
        <w:pStyle w:val="Corpsdetexte"/>
        <w:rPr>
          <w:rFonts w:ascii="Tahoma" w:hAnsi="Tahoma" w:cs="Tahoma"/>
          <w:b/>
          <w:color w:val="003399"/>
          <w:sz w:val="22"/>
          <w:szCs w:val="22"/>
        </w:rPr>
      </w:pPr>
    </w:p>
    <w:p w14:paraId="3252418C" w14:textId="77777777" w:rsidR="00066F54" w:rsidRPr="007E0E91" w:rsidRDefault="006C3E05" w:rsidP="006C3E05">
      <w:pPr>
        <w:pStyle w:val="Corpsdetexte"/>
        <w:rPr>
          <w:rFonts w:ascii="Tahoma" w:hAnsi="Tahoma" w:cs="Tahoma"/>
          <w:b/>
          <w:color w:val="003399"/>
          <w:sz w:val="22"/>
          <w:szCs w:val="22"/>
        </w:rPr>
      </w:pPr>
      <w:proofErr w:type="gramStart"/>
      <w:r w:rsidRPr="007E0E91">
        <w:rPr>
          <w:rFonts w:ascii="Tahoma" w:hAnsi="Tahoma" w:cs="Tahoma"/>
          <w:b/>
          <w:color w:val="003399"/>
          <w:sz w:val="22"/>
          <w:szCs w:val="22"/>
        </w:rPr>
        <w:t>il</w:t>
      </w:r>
      <w:proofErr w:type="gramEnd"/>
      <w:r w:rsidRPr="007E0E91">
        <w:rPr>
          <w:rFonts w:ascii="Tahoma" w:hAnsi="Tahoma" w:cs="Tahoma"/>
          <w:b/>
          <w:color w:val="003399"/>
          <w:sz w:val="22"/>
          <w:szCs w:val="22"/>
        </w:rPr>
        <w:t xml:space="preserve"> est exposé et convenu de ce qui suit :</w:t>
      </w:r>
    </w:p>
    <w:p w14:paraId="368D1C6F" w14:textId="77777777" w:rsidR="00066F54" w:rsidRPr="007E0E91" w:rsidRDefault="00066F54" w:rsidP="006C3E05">
      <w:pPr>
        <w:pStyle w:val="Corpsdetexte"/>
        <w:rPr>
          <w:rFonts w:ascii="Tahoma" w:hAnsi="Tahoma" w:cs="Tahoma"/>
          <w:b/>
          <w:color w:val="003399"/>
          <w:sz w:val="22"/>
          <w:szCs w:val="22"/>
        </w:rPr>
      </w:pPr>
    </w:p>
    <w:p w14:paraId="6056B075" w14:textId="18A96B7B" w:rsidR="006C3E05" w:rsidRPr="007E0E91" w:rsidRDefault="006C3E05" w:rsidP="006C3E05">
      <w:pPr>
        <w:pStyle w:val="Corpsdetexte"/>
        <w:rPr>
          <w:rFonts w:ascii="Tahoma" w:hAnsi="Tahoma" w:cs="Tahoma"/>
          <w:b/>
          <w:color w:val="003399"/>
          <w:sz w:val="22"/>
          <w:szCs w:val="22"/>
        </w:rPr>
      </w:pPr>
      <w:r w:rsidRPr="007E0E91">
        <w:rPr>
          <w:rFonts w:ascii="Tahoma" w:hAnsi="Tahoma" w:cs="Tahoma"/>
          <w:b/>
          <w:color w:val="003399"/>
          <w:sz w:val="22"/>
          <w:szCs w:val="22"/>
        </w:rPr>
        <w:lastRenderedPageBreak/>
        <w:t>PREAMBULE</w:t>
      </w:r>
    </w:p>
    <w:p w14:paraId="78BC64FF" w14:textId="77777777" w:rsidR="003A713B" w:rsidRPr="007E0E91" w:rsidRDefault="003A713B" w:rsidP="006C3E05">
      <w:pPr>
        <w:pStyle w:val="Corpsdetexte"/>
        <w:rPr>
          <w:rFonts w:ascii="Tahoma" w:hAnsi="Tahoma" w:cs="Tahoma"/>
          <w:b/>
          <w:color w:val="003399"/>
          <w:sz w:val="22"/>
          <w:szCs w:val="22"/>
        </w:rPr>
      </w:pPr>
    </w:p>
    <w:p w14:paraId="6E7B8B70" w14:textId="4C698A7C" w:rsidR="003A713B" w:rsidRPr="007E0E91" w:rsidRDefault="003A713B" w:rsidP="003A713B">
      <w:pPr>
        <w:pStyle w:val="Corpsdetexte"/>
        <w:rPr>
          <w:rFonts w:ascii="Tahoma" w:hAnsi="Tahoma" w:cs="Tahoma"/>
          <w:color w:val="003399"/>
          <w:sz w:val="22"/>
          <w:szCs w:val="22"/>
        </w:rPr>
      </w:pPr>
      <w:r w:rsidRPr="007E0E91">
        <w:rPr>
          <w:rFonts w:ascii="Tahoma" w:hAnsi="Tahoma" w:cs="Tahoma"/>
          <w:color w:val="003399"/>
          <w:sz w:val="22"/>
          <w:szCs w:val="22"/>
        </w:rPr>
        <w:t>L’accord portant sur la c</w:t>
      </w:r>
      <w:r w:rsidR="0022435F" w:rsidRPr="007E0E91">
        <w:rPr>
          <w:rFonts w:ascii="Tahoma" w:hAnsi="Tahoma" w:cs="Tahoma"/>
          <w:color w:val="003399"/>
          <w:sz w:val="22"/>
          <w:szCs w:val="22"/>
        </w:rPr>
        <w:t>réation de l’Unité Economique et S</w:t>
      </w:r>
      <w:r w:rsidRPr="007E0E91">
        <w:rPr>
          <w:rFonts w:ascii="Tahoma" w:hAnsi="Tahoma" w:cs="Tahoma"/>
          <w:color w:val="003399"/>
          <w:sz w:val="22"/>
          <w:szCs w:val="22"/>
        </w:rPr>
        <w:t>ociale de la Fédération Centre Est Europe</w:t>
      </w:r>
      <w:r w:rsidR="0022435F" w:rsidRPr="007E0E91">
        <w:rPr>
          <w:rFonts w:ascii="Tahoma" w:hAnsi="Tahoma" w:cs="Tahoma"/>
          <w:color w:val="003399"/>
          <w:sz w:val="22"/>
          <w:szCs w:val="22"/>
        </w:rPr>
        <w:t xml:space="preserve"> (</w:t>
      </w:r>
      <w:r w:rsidR="006C6541" w:rsidRPr="007E0E91">
        <w:rPr>
          <w:rFonts w:ascii="Tahoma" w:hAnsi="Tahoma" w:cs="Tahoma"/>
          <w:color w:val="003399"/>
          <w:sz w:val="22"/>
          <w:szCs w:val="22"/>
        </w:rPr>
        <w:t xml:space="preserve">dit </w:t>
      </w:r>
      <w:r w:rsidR="0022435F" w:rsidRPr="007E0E91">
        <w:rPr>
          <w:rFonts w:ascii="Tahoma" w:hAnsi="Tahoma" w:cs="Tahoma"/>
          <w:color w:val="003399"/>
          <w:sz w:val="22"/>
          <w:szCs w:val="22"/>
        </w:rPr>
        <w:t>accord UES de la FCEE)</w:t>
      </w:r>
      <w:r w:rsidRPr="007E0E91">
        <w:rPr>
          <w:rFonts w:ascii="Tahoma" w:hAnsi="Tahoma" w:cs="Tahoma"/>
          <w:color w:val="003399"/>
          <w:sz w:val="22"/>
          <w:szCs w:val="22"/>
        </w:rPr>
        <w:t xml:space="preserve"> et sur l’instauration d’instances représentatives du personnel a</w:t>
      </w:r>
      <w:r w:rsidR="009C4180" w:rsidRPr="007E0E91">
        <w:rPr>
          <w:rFonts w:ascii="Tahoma" w:hAnsi="Tahoma" w:cs="Tahoma"/>
          <w:color w:val="003399"/>
          <w:sz w:val="22"/>
          <w:szCs w:val="22"/>
        </w:rPr>
        <w:t xml:space="preserve"> été signé le 1er février 2019, suivi d’un avenant n</w:t>
      </w:r>
      <w:r w:rsidR="001F1AC5" w:rsidRPr="007E0E91">
        <w:rPr>
          <w:rFonts w:ascii="Tahoma" w:hAnsi="Tahoma" w:cs="Tahoma"/>
          <w:color w:val="003399"/>
          <w:sz w:val="22"/>
          <w:szCs w:val="22"/>
        </w:rPr>
        <w:t>°</w:t>
      </w:r>
      <w:r w:rsidR="009C4180" w:rsidRPr="007E0E91">
        <w:rPr>
          <w:rFonts w:ascii="Tahoma" w:hAnsi="Tahoma" w:cs="Tahoma"/>
          <w:color w:val="003399"/>
          <w:sz w:val="22"/>
          <w:szCs w:val="22"/>
        </w:rPr>
        <w:t xml:space="preserve">1 signé le </w:t>
      </w:r>
      <w:r w:rsidR="00AF2C0E" w:rsidRPr="007E0E91">
        <w:rPr>
          <w:rFonts w:ascii="Tahoma" w:hAnsi="Tahoma" w:cs="Tahoma"/>
          <w:color w:val="003399"/>
          <w:sz w:val="22"/>
          <w:szCs w:val="22"/>
        </w:rPr>
        <w:t>31 mars 2023</w:t>
      </w:r>
      <w:r w:rsidR="00630C3A" w:rsidRPr="007E0E91">
        <w:rPr>
          <w:rFonts w:ascii="Tahoma" w:hAnsi="Tahoma" w:cs="Tahoma"/>
          <w:color w:val="003399"/>
          <w:sz w:val="22"/>
          <w:szCs w:val="22"/>
        </w:rPr>
        <w:t xml:space="preserve"> et d’un avenant n°2 signé le 24 avril 2025</w:t>
      </w:r>
      <w:r w:rsidR="00AF2C0E" w:rsidRPr="007E0E91">
        <w:rPr>
          <w:rFonts w:ascii="Tahoma" w:hAnsi="Tahoma" w:cs="Tahoma"/>
          <w:color w:val="003399"/>
          <w:sz w:val="22"/>
          <w:szCs w:val="22"/>
        </w:rPr>
        <w:t>.</w:t>
      </w:r>
    </w:p>
    <w:p w14:paraId="14A12AD2" w14:textId="77777777" w:rsidR="0022435F" w:rsidRPr="007E0E91" w:rsidRDefault="0022435F" w:rsidP="003A713B">
      <w:pPr>
        <w:pStyle w:val="Corpsdetexte"/>
        <w:rPr>
          <w:rFonts w:ascii="Tahoma" w:hAnsi="Tahoma" w:cs="Tahoma"/>
          <w:color w:val="003399"/>
          <w:sz w:val="22"/>
          <w:szCs w:val="22"/>
        </w:rPr>
      </w:pPr>
    </w:p>
    <w:p w14:paraId="05F479C2" w14:textId="57D41C06" w:rsidR="0022435F" w:rsidRPr="007E0E91" w:rsidRDefault="0022435F" w:rsidP="0022435F">
      <w:pPr>
        <w:pStyle w:val="Corpsdetexte"/>
        <w:rPr>
          <w:rFonts w:ascii="Tahoma" w:hAnsi="Tahoma" w:cs="Tahoma"/>
          <w:color w:val="003399"/>
          <w:sz w:val="22"/>
          <w:szCs w:val="22"/>
        </w:rPr>
      </w:pPr>
      <w:r w:rsidRPr="007E0E91">
        <w:rPr>
          <w:rFonts w:ascii="Tahoma" w:hAnsi="Tahoma" w:cs="Tahoma"/>
          <w:color w:val="003399"/>
          <w:sz w:val="22"/>
          <w:szCs w:val="22"/>
        </w:rPr>
        <w:t xml:space="preserve">Il est rappelé que les partenaires sociaux des entreprises relevant de la Convention de Groupe ont conclu un accord de Groupe portant sur l’organisation et le fonctionnement des </w:t>
      </w:r>
      <w:r w:rsidR="00630C3A" w:rsidRPr="007E0E91">
        <w:rPr>
          <w:rFonts w:ascii="Tahoma" w:hAnsi="Tahoma" w:cs="Tahoma"/>
          <w:color w:val="003399"/>
          <w:sz w:val="22"/>
          <w:szCs w:val="22"/>
        </w:rPr>
        <w:t>C</w:t>
      </w:r>
      <w:r w:rsidRPr="007E0E91">
        <w:rPr>
          <w:rFonts w:ascii="Tahoma" w:hAnsi="Tahoma" w:cs="Tahoma"/>
          <w:color w:val="003399"/>
          <w:sz w:val="22"/>
          <w:szCs w:val="22"/>
        </w:rPr>
        <w:t xml:space="preserve">omités </w:t>
      </w:r>
      <w:r w:rsidR="00630C3A" w:rsidRPr="007E0E91">
        <w:rPr>
          <w:rFonts w:ascii="Tahoma" w:hAnsi="Tahoma" w:cs="Tahoma"/>
          <w:color w:val="003399"/>
          <w:sz w:val="22"/>
          <w:szCs w:val="22"/>
        </w:rPr>
        <w:t>S</w:t>
      </w:r>
      <w:r w:rsidRPr="007E0E91">
        <w:rPr>
          <w:rFonts w:ascii="Tahoma" w:hAnsi="Tahoma" w:cs="Tahoma"/>
          <w:color w:val="003399"/>
          <w:sz w:val="22"/>
          <w:szCs w:val="22"/>
        </w:rPr>
        <w:t xml:space="preserve">ociaux et </w:t>
      </w:r>
      <w:r w:rsidR="00630C3A" w:rsidRPr="007E0E91">
        <w:rPr>
          <w:rFonts w:ascii="Tahoma" w:hAnsi="Tahoma" w:cs="Tahoma"/>
          <w:color w:val="003399"/>
          <w:sz w:val="22"/>
          <w:szCs w:val="22"/>
        </w:rPr>
        <w:t>E</w:t>
      </w:r>
      <w:r w:rsidRPr="007E0E91">
        <w:rPr>
          <w:rFonts w:ascii="Tahoma" w:hAnsi="Tahoma" w:cs="Tahoma"/>
          <w:color w:val="003399"/>
          <w:sz w:val="22"/>
          <w:szCs w:val="22"/>
        </w:rPr>
        <w:t xml:space="preserve">conomiques </w:t>
      </w:r>
      <w:r w:rsidR="00630C3A" w:rsidRPr="007E0E91">
        <w:rPr>
          <w:rFonts w:ascii="Tahoma" w:hAnsi="Tahoma" w:cs="Tahoma"/>
          <w:color w:val="003399"/>
          <w:sz w:val="22"/>
          <w:szCs w:val="22"/>
        </w:rPr>
        <w:t xml:space="preserve">(CSE) </w:t>
      </w:r>
      <w:r w:rsidRPr="007E0E91">
        <w:rPr>
          <w:rFonts w:ascii="Tahoma" w:hAnsi="Tahoma" w:cs="Tahoma"/>
          <w:color w:val="003399"/>
          <w:sz w:val="22"/>
          <w:szCs w:val="22"/>
        </w:rPr>
        <w:t xml:space="preserve">au sein desdites entreprises en date du 5 décembre 2018. </w:t>
      </w:r>
    </w:p>
    <w:p w14:paraId="0EEFB530" w14:textId="77777777" w:rsidR="0022435F" w:rsidRPr="007E0E91" w:rsidRDefault="0022435F" w:rsidP="0022435F">
      <w:pPr>
        <w:pStyle w:val="Corpsdetexte"/>
        <w:rPr>
          <w:rFonts w:ascii="Tahoma" w:hAnsi="Tahoma" w:cs="Tahoma"/>
          <w:color w:val="003399"/>
          <w:sz w:val="22"/>
          <w:szCs w:val="22"/>
        </w:rPr>
      </w:pPr>
    </w:p>
    <w:p w14:paraId="1D069E46" w14:textId="77777777" w:rsidR="0022435F" w:rsidRPr="007E0E91" w:rsidRDefault="0022435F" w:rsidP="0022435F">
      <w:pPr>
        <w:pStyle w:val="Corpsdetexte"/>
        <w:rPr>
          <w:rFonts w:ascii="Tahoma" w:hAnsi="Tahoma" w:cs="Tahoma"/>
          <w:color w:val="003399"/>
          <w:sz w:val="22"/>
          <w:szCs w:val="22"/>
        </w:rPr>
      </w:pPr>
      <w:r w:rsidRPr="007E0E91">
        <w:rPr>
          <w:rFonts w:ascii="Tahoma" w:hAnsi="Tahoma" w:cs="Tahoma"/>
          <w:color w:val="003399"/>
          <w:sz w:val="22"/>
          <w:szCs w:val="22"/>
        </w:rPr>
        <w:t>Cet accord a pour objectif de définir les règles applicables aux différents CSE du Groupe, laissant la possibilité pour les entreprises au sein desquelles une adaptation de l’accord de Groupe était nécessaire en raison de leur mode d’organisation, de leur implantation sur le territoire et de leurs effectifs, de compléter, voire d’aller au-delà de certaines de ses dispositions.</w:t>
      </w:r>
    </w:p>
    <w:p w14:paraId="21F2A0E0" w14:textId="77777777" w:rsidR="0022435F" w:rsidRPr="007E0E91" w:rsidRDefault="0022435F" w:rsidP="0022435F">
      <w:pPr>
        <w:pStyle w:val="Corpsdetexte"/>
        <w:rPr>
          <w:rFonts w:ascii="Tahoma" w:hAnsi="Tahoma" w:cs="Tahoma"/>
          <w:color w:val="003399"/>
          <w:sz w:val="22"/>
          <w:szCs w:val="22"/>
        </w:rPr>
      </w:pPr>
    </w:p>
    <w:p w14:paraId="741262C0" w14:textId="1023E3A5" w:rsidR="0022435F" w:rsidRPr="007E0E91" w:rsidRDefault="0022435F" w:rsidP="0022435F">
      <w:pPr>
        <w:pStyle w:val="Corpsdetexte"/>
        <w:rPr>
          <w:rFonts w:ascii="Tahoma" w:hAnsi="Tahoma" w:cs="Tahoma"/>
          <w:color w:val="003399"/>
          <w:sz w:val="22"/>
          <w:szCs w:val="22"/>
        </w:rPr>
      </w:pPr>
      <w:r w:rsidRPr="007E0E91">
        <w:rPr>
          <w:rFonts w:ascii="Tahoma" w:hAnsi="Tahoma" w:cs="Tahoma"/>
          <w:color w:val="003399"/>
          <w:sz w:val="22"/>
          <w:szCs w:val="22"/>
        </w:rPr>
        <w:t>Par ailleurs, l’accor</w:t>
      </w:r>
      <w:r w:rsidR="00262C9F" w:rsidRPr="007E0E91">
        <w:rPr>
          <w:rFonts w:ascii="Tahoma" w:hAnsi="Tahoma" w:cs="Tahoma"/>
          <w:color w:val="003399"/>
          <w:sz w:val="22"/>
          <w:szCs w:val="22"/>
        </w:rPr>
        <w:t>d de Groupe a reconnu dans son c</w:t>
      </w:r>
      <w:r w:rsidRPr="007E0E91">
        <w:rPr>
          <w:rFonts w:ascii="Tahoma" w:hAnsi="Tahoma" w:cs="Tahoma"/>
          <w:color w:val="003399"/>
          <w:sz w:val="22"/>
          <w:szCs w:val="22"/>
        </w:rPr>
        <w:t>hapitre VI, la particularité de l’organisation de la Fédération du Crédit Mutuel Centre Est Europe tout en laissant le soin aux partenaires sociaux des entités juridiques composant ladite Fédération de décider de la configuration des organes chargés du dialogue social.</w:t>
      </w:r>
    </w:p>
    <w:p w14:paraId="0063547E" w14:textId="77777777" w:rsidR="0022435F" w:rsidRPr="007E0E91" w:rsidRDefault="0022435F" w:rsidP="0022435F">
      <w:pPr>
        <w:pStyle w:val="Corpsdetexte"/>
        <w:rPr>
          <w:rFonts w:ascii="Tahoma" w:hAnsi="Tahoma" w:cs="Tahoma"/>
          <w:color w:val="003399"/>
          <w:sz w:val="22"/>
          <w:szCs w:val="22"/>
        </w:rPr>
      </w:pPr>
    </w:p>
    <w:p w14:paraId="7DAD193F" w14:textId="77777777" w:rsidR="0022435F" w:rsidRPr="007E0E91" w:rsidRDefault="0022435F" w:rsidP="0022435F">
      <w:pPr>
        <w:pStyle w:val="Corpsdetexte"/>
        <w:rPr>
          <w:rFonts w:ascii="Tahoma" w:hAnsi="Tahoma" w:cs="Tahoma"/>
          <w:color w:val="003399"/>
          <w:sz w:val="22"/>
          <w:szCs w:val="22"/>
        </w:rPr>
      </w:pPr>
      <w:r w:rsidRPr="007E0E91">
        <w:rPr>
          <w:rFonts w:ascii="Tahoma" w:hAnsi="Tahoma" w:cs="Tahoma"/>
          <w:color w:val="003399"/>
          <w:sz w:val="22"/>
          <w:szCs w:val="22"/>
        </w:rPr>
        <w:t>Ainsi, depuis la signature de l’accord UES de la FCEE, les établissements suivants ont été créés :</w:t>
      </w:r>
    </w:p>
    <w:p w14:paraId="74AE7DEC" w14:textId="77777777" w:rsidR="0022435F" w:rsidRPr="007E0E91" w:rsidRDefault="0022435F" w:rsidP="0022435F">
      <w:pPr>
        <w:pStyle w:val="Corpsdetexte"/>
        <w:rPr>
          <w:rFonts w:ascii="Tahoma" w:hAnsi="Tahoma" w:cs="Tahoma"/>
          <w:color w:val="003399"/>
          <w:sz w:val="22"/>
          <w:szCs w:val="22"/>
        </w:rPr>
      </w:pPr>
    </w:p>
    <w:p w14:paraId="6521AE82" w14:textId="7DB5B70E" w:rsidR="0022435F" w:rsidRPr="007E0E91" w:rsidRDefault="0022435F" w:rsidP="0022435F">
      <w:pPr>
        <w:pStyle w:val="Corpsdetexte"/>
        <w:numPr>
          <w:ilvl w:val="0"/>
          <w:numId w:val="17"/>
        </w:numPr>
        <w:rPr>
          <w:rFonts w:ascii="Tahoma" w:hAnsi="Tahoma" w:cs="Tahoma"/>
          <w:color w:val="003399"/>
          <w:sz w:val="22"/>
          <w:szCs w:val="22"/>
        </w:rPr>
      </w:pPr>
      <w:r w:rsidRPr="007E0E91">
        <w:rPr>
          <w:rFonts w:ascii="Tahoma" w:hAnsi="Tahoma" w:cs="Tahoma"/>
          <w:color w:val="003399"/>
          <w:sz w:val="22"/>
          <w:szCs w:val="22"/>
        </w:rPr>
        <w:t>L’établissement « activité réseau »</w:t>
      </w:r>
      <w:r w:rsidR="00BD3C4C" w:rsidRPr="007E0E91">
        <w:rPr>
          <w:rFonts w:ascii="Tahoma" w:hAnsi="Tahoma" w:cs="Tahoma"/>
          <w:color w:val="003399"/>
          <w:sz w:val="22"/>
          <w:szCs w:val="22"/>
        </w:rPr>
        <w:t> : composé des salariés au service direct des clients-sociétaires ainsi que des salariés directement au service du réseau des Caisses de Crédit Mutuel</w:t>
      </w:r>
      <w:r w:rsidR="00D61DD2" w:rsidRPr="007E0E91">
        <w:rPr>
          <w:rFonts w:ascii="Tahoma" w:hAnsi="Tahoma" w:cs="Tahoma"/>
          <w:color w:val="003399"/>
          <w:sz w:val="22"/>
          <w:szCs w:val="22"/>
        </w:rPr>
        <w:t>,</w:t>
      </w:r>
    </w:p>
    <w:p w14:paraId="5830A118" w14:textId="108D9E04" w:rsidR="0022435F" w:rsidRPr="007E0E91" w:rsidRDefault="0022435F" w:rsidP="0022435F">
      <w:pPr>
        <w:pStyle w:val="Corpsdetexte"/>
        <w:numPr>
          <w:ilvl w:val="0"/>
          <w:numId w:val="17"/>
        </w:numPr>
        <w:rPr>
          <w:rFonts w:ascii="Tahoma" w:hAnsi="Tahoma" w:cs="Tahoma"/>
          <w:color w:val="003399"/>
          <w:sz w:val="22"/>
          <w:szCs w:val="22"/>
        </w:rPr>
      </w:pPr>
      <w:r w:rsidRPr="007E0E91">
        <w:rPr>
          <w:rFonts w:ascii="Tahoma" w:hAnsi="Tahoma" w:cs="Tahoma"/>
          <w:color w:val="003399"/>
          <w:sz w:val="22"/>
          <w:szCs w:val="22"/>
        </w:rPr>
        <w:t>L’établissement « activité support »</w:t>
      </w:r>
      <w:r w:rsidR="00BD3C4C" w:rsidRPr="007E0E91">
        <w:rPr>
          <w:rFonts w:ascii="Tahoma" w:hAnsi="Tahoma" w:cs="Tahoma"/>
          <w:color w:val="003399"/>
          <w:sz w:val="22"/>
          <w:szCs w:val="22"/>
        </w:rPr>
        <w:t> : composé des salariés des entités composant l’UES de la FCEE exerçant une fonction dite « support »</w:t>
      </w:r>
      <w:r w:rsidR="00D61DD2" w:rsidRPr="007E0E91">
        <w:rPr>
          <w:rFonts w:ascii="Tahoma" w:hAnsi="Tahoma" w:cs="Tahoma"/>
          <w:color w:val="003399"/>
          <w:sz w:val="22"/>
          <w:szCs w:val="22"/>
        </w:rPr>
        <w:t>,</w:t>
      </w:r>
    </w:p>
    <w:p w14:paraId="35CEC12A" w14:textId="44B70264" w:rsidR="005E01E2" w:rsidRPr="007E0E91" w:rsidRDefault="005E01E2" w:rsidP="001F6FF5">
      <w:pPr>
        <w:pStyle w:val="Corpsdetexte"/>
        <w:numPr>
          <w:ilvl w:val="0"/>
          <w:numId w:val="17"/>
        </w:numPr>
        <w:rPr>
          <w:rFonts w:ascii="Tahoma" w:hAnsi="Tahoma" w:cs="Tahoma"/>
          <w:color w:val="003399"/>
          <w:sz w:val="22"/>
          <w:szCs w:val="22"/>
        </w:rPr>
      </w:pPr>
      <w:r w:rsidRPr="007E0E91">
        <w:rPr>
          <w:rFonts w:ascii="Tahoma" w:hAnsi="Tahoma" w:cs="Tahoma"/>
          <w:color w:val="003399"/>
          <w:sz w:val="22"/>
          <w:szCs w:val="22"/>
        </w:rPr>
        <w:t xml:space="preserve">L’établissement « Centres de Relations Clients (CRC) Bancassurance » : </w:t>
      </w:r>
      <w:r w:rsidR="0042002E" w:rsidRPr="007E0E91">
        <w:rPr>
          <w:rFonts w:ascii="Tahoma" w:hAnsi="Tahoma" w:cs="Tahoma"/>
          <w:color w:val="003399"/>
          <w:sz w:val="22"/>
          <w:szCs w:val="22"/>
        </w:rPr>
        <w:t>composé des salariés relevant du CSP des CRC Bancassurance.</w:t>
      </w:r>
    </w:p>
    <w:p w14:paraId="22B183B8" w14:textId="77777777" w:rsidR="001F6FF5" w:rsidRPr="007E0E91" w:rsidRDefault="001F6FF5" w:rsidP="003A713B">
      <w:pPr>
        <w:pStyle w:val="Corpsdetexte"/>
        <w:rPr>
          <w:rFonts w:ascii="Tahoma" w:hAnsi="Tahoma" w:cs="Tahoma"/>
          <w:color w:val="003399"/>
          <w:sz w:val="22"/>
          <w:szCs w:val="22"/>
        </w:rPr>
      </w:pPr>
    </w:p>
    <w:p w14:paraId="52CC7EC4" w14:textId="3BE386A7" w:rsidR="001F1AC5" w:rsidRPr="007E0E91" w:rsidRDefault="005E01E2" w:rsidP="003A713B">
      <w:pPr>
        <w:pStyle w:val="Corpsdetexte"/>
        <w:rPr>
          <w:rFonts w:ascii="Tahoma" w:hAnsi="Tahoma" w:cs="Tahoma"/>
          <w:color w:val="003399"/>
          <w:sz w:val="22"/>
          <w:szCs w:val="22"/>
        </w:rPr>
      </w:pPr>
      <w:r w:rsidRPr="007E0E91">
        <w:rPr>
          <w:rFonts w:ascii="Tahoma" w:hAnsi="Tahoma" w:cs="Tahoma"/>
          <w:color w:val="003399"/>
          <w:sz w:val="22"/>
          <w:szCs w:val="22"/>
        </w:rPr>
        <w:t xml:space="preserve">La </w:t>
      </w:r>
      <w:r w:rsidR="00A04D40" w:rsidRPr="007E0E91">
        <w:rPr>
          <w:rFonts w:ascii="Tahoma" w:hAnsi="Tahoma" w:cs="Tahoma"/>
          <w:color w:val="003399"/>
          <w:sz w:val="22"/>
          <w:szCs w:val="22"/>
        </w:rPr>
        <w:t>création de ce C</w:t>
      </w:r>
      <w:r w:rsidRPr="007E0E91">
        <w:rPr>
          <w:rFonts w:ascii="Tahoma" w:hAnsi="Tahoma" w:cs="Tahoma"/>
          <w:color w:val="003399"/>
          <w:sz w:val="22"/>
          <w:szCs w:val="22"/>
        </w:rPr>
        <w:t xml:space="preserve">entre de </w:t>
      </w:r>
      <w:r w:rsidR="00A04D40" w:rsidRPr="007E0E91">
        <w:rPr>
          <w:rFonts w:ascii="Tahoma" w:hAnsi="Tahoma" w:cs="Tahoma"/>
          <w:color w:val="003399"/>
          <w:sz w:val="22"/>
          <w:szCs w:val="22"/>
        </w:rPr>
        <w:t>S</w:t>
      </w:r>
      <w:r w:rsidRPr="007E0E91">
        <w:rPr>
          <w:rFonts w:ascii="Tahoma" w:hAnsi="Tahoma" w:cs="Tahoma"/>
          <w:color w:val="003399"/>
          <w:sz w:val="22"/>
          <w:szCs w:val="22"/>
        </w:rPr>
        <w:t xml:space="preserve">ervices </w:t>
      </w:r>
      <w:r w:rsidR="00A04D40" w:rsidRPr="007E0E91">
        <w:rPr>
          <w:rFonts w:ascii="Tahoma" w:hAnsi="Tahoma" w:cs="Tahoma"/>
          <w:color w:val="003399"/>
          <w:sz w:val="22"/>
          <w:szCs w:val="22"/>
        </w:rPr>
        <w:t>P</w:t>
      </w:r>
      <w:r w:rsidRPr="007E0E91">
        <w:rPr>
          <w:rFonts w:ascii="Tahoma" w:hAnsi="Tahoma" w:cs="Tahoma"/>
          <w:color w:val="003399"/>
          <w:sz w:val="22"/>
          <w:szCs w:val="22"/>
        </w:rPr>
        <w:t>artagé</w:t>
      </w:r>
      <w:r w:rsidR="00A04D40" w:rsidRPr="007E0E91">
        <w:rPr>
          <w:rFonts w:ascii="Tahoma" w:hAnsi="Tahoma" w:cs="Tahoma"/>
          <w:color w:val="003399"/>
          <w:sz w:val="22"/>
          <w:szCs w:val="22"/>
        </w:rPr>
        <w:t xml:space="preserve"> </w:t>
      </w:r>
      <w:r w:rsidR="00630C3A" w:rsidRPr="007E0E91">
        <w:rPr>
          <w:rFonts w:ascii="Tahoma" w:hAnsi="Tahoma" w:cs="Tahoma"/>
          <w:color w:val="003399"/>
          <w:sz w:val="22"/>
          <w:szCs w:val="22"/>
        </w:rPr>
        <w:t xml:space="preserve">(CSP) </w:t>
      </w:r>
      <w:r w:rsidR="009C4B33" w:rsidRPr="007E0E91">
        <w:rPr>
          <w:rFonts w:ascii="Tahoma" w:hAnsi="Tahoma" w:cs="Tahoma"/>
          <w:color w:val="003399"/>
          <w:sz w:val="22"/>
          <w:szCs w:val="22"/>
        </w:rPr>
        <w:t>d</w:t>
      </w:r>
      <w:r w:rsidR="00C87EA7" w:rsidRPr="007E0E91">
        <w:rPr>
          <w:rFonts w:ascii="Tahoma" w:hAnsi="Tahoma" w:cs="Tahoma"/>
          <w:color w:val="003399"/>
          <w:sz w:val="22"/>
          <w:szCs w:val="22"/>
        </w:rPr>
        <w:t>es</w:t>
      </w:r>
      <w:r w:rsidR="00E0512D" w:rsidRPr="007E0E91">
        <w:rPr>
          <w:rFonts w:ascii="Tahoma" w:hAnsi="Tahoma" w:cs="Tahoma"/>
          <w:color w:val="003399"/>
          <w:sz w:val="22"/>
          <w:szCs w:val="22"/>
        </w:rPr>
        <w:t xml:space="preserve"> </w:t>
      </w:r>
      <w:r w:rsidR="00A04D40" w:rsidRPr="007E0E91">
        <w:rPr>
          <w:rFonts w:ascii="Tahoma" w:hAnsi="Tahoma" w:cs="Tahoma"/>
          <w:color w:val="003399"/>
          <w:sz w:val="22"/>
          <w:szCs w:val="22"/>
        </w:rPr>
        <w:t xml:space="preserve">CRC Bancassurance </w:t>
      </w:r>
      <w:r w:rsidRPr="007E0E91">
        <w:rPr>
          <w:rFonts w:ascii="Tahoma" w:hAnsi="Tahoma" w:cs="Tahoma"/>
          <w:color w:val="003399"/>
          <w:sz w:val="22"/>
          <w:szCs w:val="22"/>
        </w:rPr>
        <w:t xml:space="preserve">a </w:t>
      </w:r>
      <w:r w:rsidR="00A04D40" w:rsidRPr="007E0E91">
        <w:rPr>
          <w:rFonts w:ascii="Tahoma" w:hAnsi="Tahoma" w:cs="Tahoma"/>
          <w:color w:val="003399"/>
          <w:sz w:val="22"/>
          <w:szCs w:val="22"/>
        </w:rPr>
        <w:t>impliqu</w:t>
      </w:r>
      <w:r w:rsidRPr="007E0E91">
        <w:rPr>
          <w:rFonts w:ascii="Tahoma" w:hAnsi="Tahoma" w:cs="Tahoma"/>
          <w:color w:val="003399"/>
          <w:sz w:val="22"/>
          <w:szCs w:val="22"/>
        </w:rPr>
        <w:t>é</w:t>
      </w:r>
      <w:r w:rsidR="00A04D40" w:rsidRPr="007E0E91">
        <w:rPr>
          <w:rFonts w:ascii="Tahoma" w:hAnsi="Tahoma" w:cs="Tahoma"/>
          <w:color w:val="003399"/>
          <w:sz w:val="22"/>
          <w:szCs w:val="22"/>
        </w:rPr>
        <w:t xml:space="preserve"> le transfert de près de 1 000 salariés au sein de la Caisse Fédérale de Crédit Mutuel et </w:t>
      </w:r>
      <w:r w:rsidR="001F1AC5" w:rsidRPr="007E0E91">
        <w:rPr>
          <w:rFonts w:ascii="Tahoma" w:hAnsi="Tahoma" w:cs="Tahoma"/>
          <w:color w:val="003399"/>
          <w:sz w:val="22"/>
          <w:szCs w:val="22"/>
        </w:rPr>
        <w:t xml:space="preserve">a </w:t>
      </w:r>
      <w:r w:rsidR="00A04D40" w:rsidRPr="007E0E91">
        <w:rPr>
          <w:rFonts w:ascii="Tahoma" w:hAnsi="Tahoma" w:cs="Tahoma"/>
          <w:color w:val="003399"/>
          <w:sz w:val="22"/>
          <w:szCs w:val="22"/>
        </w:rPr>
        <w:t>impact</w:t>
      </w:r>
      <w:r w:rsidR="001F1AC5" w:rsidRPr="007E0E91">
        <w:rPr>
          <w:rFonts w:ascii="Tahoma" w:hAnsi="Tahoma" w:cs="Tahoma"/>
          <w:color w:val="003399"/>
          <w:sz w:val="22"/>
          <w:szCs w:val="22"/>
        </w:rPr>
        <w:t>é</w:t>
      </w:r>
      <w:r w:rsidR="00A04D40" w:rsidRPr="007E0E91">
        <w:rPr>
          <w:rFonts w:ascii="Tahoma" w:hAnsi="Tahoma" w:cs="Tahoma"/>
          <w:color w:val="003399"/>
          <w:sz w:val="22"/>
          <w:szCs w:val="22"/>
        </w:rPr>
        <w:t>, de par la nature de ces activités</w:t>
      </w:r>
      <w:r w:rsidR="001D6DC4" w:rsidRPr="007E0E91">
        <w:rPr>
          <w:rFonts w:ascii="Tahoma" w:hAnsi="Tahoma" w:cs="Tahoma"/>
          <w:color w:val="003399"/>
          <w:sz w:val="22"/>
          <w:szCs w:val="22"/>
        </w:rPr>
        <w:t xml:space="preserve"> (multimarques)</w:t>
      </w:r>
      <w:r w:rsidR="00A04D40" w:rsidRPr="007E0E91">
        <w:rPr>
          <w:rFonts w:ascii="Tahoma" w:hAnsi="Tahoma" w:cs="Tahoma"/>
          <w:color w:val="003399"/>
          <w:sz w:val="22"/>
          <w:szCs w:val="22"/>
        </w:rPr>
        <w:t xml:space="preserve"> et de</w:t>
      </w:r>
      <w:r w:rsidR="00E84448" w:rsidRPr="007E0E91">
        <w:rPr>
          <w:rFonts w:ascii="Tahoma" w:hAnsi="Tahoma" w:cs="Tahoma"/>
          <w:color w:val="003399"/>
          <w:sz w:val="22"/>
          <w:szCs w:val="22"/>
        </w:rPr>
        <w:t xml:space="preserve"> par</w:t>
      </w:r>
      <w:r w:rsidR="00A04D40" w:rsidRPr="007E0E91">
        <w:rPr>
          <w:rFonts w:ascii="Tahoma" w:hAnsi="Tahoma" w:cs="Tahoma"/>
          <w:color w:val="003399"/>
          <w:sz w:val="22"/>
          <w:szCs w:val="22"/>
        </w:rPr>
        <w:t xml:space="preserve"> son organisation</w:t>
      </w:r>
      <w:r w:rsidR="001D6DC4" w:rsidRPr="007E0E91">
        <w:rPr>
          <w:rFonts w:ascii="Tahoma" w:hAnsi="Tahoma" w:cs="Tahoma"/>
          <w:color w:val="003399"/>
          <w:sz w:val="22"/>
          <w:szCs w:val="22"/>
        </w:rPr>
        <w:t xml:space="preserve"> (périmètre national)</w:t>
      </w:r>
      <w:r w:rsidR="00A04D40" w:rsidRPr="007E0E91">
        <w:rPr>
          <w:rFonts w:ascii="Tahoma" w:hAnsi="Tahoma" w:cs="Tahoma"/>
          <w:color w:val="003399"/>
          <w:sz w:val="22"/>
          <w:szCs w:val="22"/>
        </w:rPr>
        <w:t xml:space="preserve">, la structure de </w:t>
      </w:r>
      <w:r w:rsidR="009A7A47" w:rsidRPr="007E0E91">
        <w:rPr>
          <w:rFonts w:ascii="Tahoma" w:hAnsi="Tahoma" w:cs="Tahoma"/>
          <w:color w:val="003399"/>
          <w:sz w:val="22"/>
          <w:szCs w:val="22"/>
        </w:rPr>
        <w:t>l’UES de la FCEE.</w:t>
      </w:r>
      <w:r w:rsidR="001F1AC5" w:rsidRPr="007E0E91">
        <w:rPr>
          <w:rFonts w:ascii="Tahoma" w:hAnsi="Tahoma" w:cs="Tahoma"/>
          <w:color w:val="003399"/>
          <w:sz w:val="22"/>
          <w:szCs w:val="22"/>
        </w:rPr>
        <w:t xml:space="preserve"> </w:t>
      </w:r>
    </w:p>
    <w:p w14:paraId="5F381A51" w14:textId="0F16F586" w:rsidR="00613CB5" w:rsidRPr="007E0E91" w:rsidRDefault="001F1AC5" w:rsidP="003A713B">
      <w:pPr>
        <w:pStyle w:val="Corpsdetexte"/>
        <w:rPr>
          <w:rFonts w:ascii="Tahoma" w:hAnsi="Tahoma" w:cs="Tahoma"/>
          <w:color w:val="003399"/>
          <w:sz w:val="22"/>
          <w:szCs w:val="22"/>
        </w:rPr>
      </w:pPr>
      <w:r w:rsidRPr="007E0E91">
        <w:rPr>
          <w:rFonts w:ascii="Tahoma" w:hAnsi="Tahoma" w:cs="Tahoma"/>
          <w:color w:val="003399"/>
          <w:sz w:val="22"/>
          <w:szCs w:val="22"/>
        </w:rPr>
        <w:t>L’avenant n°</w:t>
      </w:r>
      <w:r w:rsidR="008A0BAD" w:rsidRPr="007E0E91">
        <w:rPr>
          <w:rFonts w:ascii="Tahoma" w:hAnsi="Tahoma" w:cs="Tahoma"/>
          <w:color w:val="003399"/>
          <w:sz w:val="22"/>
          <w:szCs w:val="22"/>
        </w:rPr>
        <w:t>2</w:t>
      </w:r>
      <w:r w:rsidRPr="007E0E91">
        <w:rPr>
          <w:rFonts w:ascii="Tahoma" w:hAnsi="Tahoma" w:cs="Tahoma"/>
          <w:color w:val="003399"/>
          <w:sz w:val="22"/>
          <w:szCs w:val="22"/>
        </w:rPr>
        <w:t xml:space="preserve"> avait alors créé un troisième établissement au sein de l’UES de la FCEE.</w:t>
      </w:r>
    </w:p>
    <w:p w14:paraId="6E670315" w14:textId="6D3376F0" w:rsidR="00AF2C0E" w:rsidRPr="007E0E91" w:rsidRDefault="00613CB5" w:rsidP="003A713B">
      <w:pPr>
        <w:pStyle w:val="Corpsdetexte"/>
        <w:rPr>
          <w:rFonts w:ascii="Tahoma" w:hAnsi="Tahoma" w:cs="Tahoma"/>
          <w:color w:val="003399"/>
          <w:sz w:val="22"/>
          <w:szCs w:val="22"/>
        </w:rPr>
      </w:pPr>
      <w:r w:rsidRPr="007E0E91">
        <w:rPr>
          <w:rFonts w:ascii="Tahoma" w:hAnsi="Tahoma" w:cs="Tahoma"/>
          <w:color w:val="003399"/>
          <w:sz w:val="22"/>
          <w:szCs w:val="22"/>
        </w:rPr>
        <w:t xml:space="preserve">Le présent avenant a pour objet </w:t>
      </w:r>
      <w:r w:rsidR="005E01E2" w:rsidRPr="007E0E91">
        <w:rPr>
          <w:rFonts w:ascii="Tahoma" w:hAnsi="Tahoma" w:cs="Tahoma"/>
          <w:color w:val="003399"/>
          <w:sz w:val="22"/>
          <w:szCs w:val="22"/>
        </w:rPr>
        <w:t>de définir les moyens des représentants du personnel de l’établissement « Centres de Relations Clients (CRC)</w:t>
      </w:r>
      <w:r w:rsidR="00066F54" w:rsidRPr="007E0E91">
        <w:rPr>
          <w:rFonts w:ascii="Tahoma" w:hAnsi="Tahoma" w:cs="Tahoma"/>
          <w:color w:val="003399"/>
          <w:sz w:val="22"/>
          <w:szCs w:val="22"/>
        </w:rPr>
        <w:t xml:space="preserve"> Bancassurance</w:t>
      </w:r>
      <w:r w:rsidR="001F1AC5" w:rsidRPr="007E0E91">
        <w:rPr>
          <w:rFonts w:ascii="Tahoma" w:hAnsi="Tahoma" w:cs="Tahoma"/>
          <w:color w:val="003399"/>
          <w:sz w:val="22"/>
          <w:szCs w:val="22"/>
        </w:rPr>
        <w:t xml:space="preserve"> », suite aux élections professionnelles </w:t>
      </w:r>
      <w:r w:rsidR="008A0BAD" w:rsidRPr="007E0E91">
        <w:rPr>
          <w:rFonts w:ascii="Tahoma" w:hAnsi="Tahoma" w:cs="Tahoma"/>
          <w:color w:val="003399"/>
          <w:sz w:val="22"/>
          <w:szCs w:val="22"/>
        </w:rPr>
        <w:t>et à la prise d’effet des mandats intervenue le 1</w:t>
      </w:r>
      <w:r w:rsidR="008A0BAD" w:rsidRPr="007E0E91">
        <w:rPr>
          <w:rFonts w:ascii="Tahoma" w:hAnsi="Tahoma" w:cs="Tahoma"/>
          <w:color w:val="003399"/>
          <w:sz w:val="22"/>
          <w:szCs w:val="22"/>
          <w:vertAlign w:val="superscript"/>
        </w:rPr>
        <w:t>er</w:t>
      </w:r>
      <w:r w:rsidR="008A0BAD" w:rsidRPr="007E0E91">
        <w:rPr>
          <w:rFonts w:ascii="Tahoma" w:hAnsi="Tahoma" w:cs="Tahoma"/>
          <w:color w:val="003399"/>
          <w:sz w:val="22"/>
          <w:szCs w:val="22"/>
        </w:rPr>
        <w:t xml:space="preserve"> janvier 2026.</w:t>
      </w:r>
      <w:r w:rsidR="005E01E2" w:rsidRPr="007E0E91">
        <w:rPr>
          <w:rFonts w:ascii="Tahoma" w:hAnsi="Tahoma" w:cs="Tahoma"/>
          <w:color w:val="003399"/>
          <w:sz w:val="22"/>
          <w:szCs w:val="22"/>
        </w:rPr>
        <w:t xml:space="preserve"> </w:t>
      </w:r>
    </w:p>
    <w:p w14:paraId="00EE2FCC" w14:textId="77777777" w:rsidR="003A713B" w:rsidRPr="007E0E91" w:rsidRDefault="003A713B" w:rsidP="003A713B">
      <w:pPr>
        <w:pStyle w:val="Corpsdetexte"/>
        <w:rPr>
          <w:rFonts w:ascii="Tahoma" w:hAnsi="Tahoma" w:cs="Tahoma"/>
          <w:color w:val="003399"/>
          <w:sz w:val="22"/>
          <w:szCs w:val="22"/>
        </w:rPr>
      </w:pPr>
    </w:p>
    <w:p w14:paraId="0BDD7803" w14:textId="42177B2D" w:rsidR="00A400FE" w:rsidRPr="007E0E91" w:rsidRDefault="003A713B" w:rsidP="003A713B">
      <w:pPr>
        <w:pStyle w:val="Corpsdetexte"/>
        <w:rPr>
          <w:rFonts w:ascii="Tahoma" w:hAnsi="Tahoma" w:cs="Tahoma"/>
          <w:color w:val="003399"/>
          <w:sz w:val="22"/>
          <w:szCs w:val="22"/>
        </w:rPr>
      </w:pPr>
      <w:r w:rsidRPr="007E0E91">
        <w:rPr>
          <w:rFonts w:ascii="Tahoma" w:hAnsi="Tahoma" w:cs="Tahoma"/>
          <w:color w:val="003399"/>
          <w:sz w:val="22"/>
          <w:szCs w:val="22"/>
        </w:rPr>
        <w:t xml:space="preserve">Lors des réunions de négociation qui se sont tenues les </w:t>
      </w:r>
      <w:r w:rsidR="005E01E2" w:rsidRPr="007E0E91">
        <w:rPr>
          <w:rFonts w:ascii="Tahoma" w:hAnsi="Tahoma" w:cs="Tahoma"/>
          <w:color w:val="003399"/>
          <w:sz w:val="22"/>
          <w:szCs w:val="22"/>
        </w:rPr>
        <w:t>10 février 2026, 3 mars 2026 et 1</w:t>
      </w:r>
      <w:r w:rsidR="005E01E2" w:rsidRPr="007E0E91">
        <w:rPr>
          <w:rFonts w:ascii="Tahoma" w:hAnsi="Tahoma" w:cs="Tahoma"/>
          <w:color w:val="003399"/>
          <w:sz w:val="22"/>
          <w:szCs w:val="22"/>
          <w:vertAlign w:val="superscript"/>
        </w:rPr>
        <w:t>er</w:t>
      </w:r>
      <w:r w:rsidR="005E01E2" w:rsidRPr="007E0E91">
        <w:rPr>
          <w:rFonts w:ascii="Tahoma" w:hAnsi="Tahoma" w:cs="Tahoma"/>
          <w:color w:val="003399"/>
          <w:sz w:val="22"/>
          <w:szCs w:val="22"/>
        </w:rPr>
        <w:t xml:space="preserve"> avril 2026</w:t>
      </w:r>
      <w:r w:rsidRPr="007E0E91">
        <w:rPr>
          <w:rFonts w:ascii="Tahoma" w:hAnsi="Tahoma" w:cs="Tahoma"/>
          <w:color w:val="003399"/>
          <w:sz w:val="22"/>
          <w:szCs w:val="22"/>
        </w:rPr>
        <w:t xml:space="preserve">, il a été décidé </w:t>
      </w:r>
      <w:r w:rsidR="00630C3A" w:rsidRPr="007E0E91">
        <w:rPr>
          <w:rFonts w:ascii="Tahoma" w:hAnsi="Tahoma" w:cs="Tahoma"/>
          <w:color w:val="003399"/>
          <w:sz w:val="22"/>
          <w:szCs w:val="22"/>
        </w:rPr>
        <w:t xml:space="preserve">avec </w:t>
      </w:r>
      <w:r w:rsidRPr="007E0E91">
        <w:rPr>
          <w:rFonts w:ascii="Tahoma" w:hAnsi="Tahoma" w:cs="Tahoma"/>
          <w:color w:val="003399"/>
          <w:sz w:val="22"/>
          <w:szCs w:val="22"/>
        </w:rPr>
        <w:t>les partenaires sociaux</w:t>
      </w:r>
      <w:r w:rsidR="00630C3A" w:rsidRPr="007E0E91">
        <w:rPr>
          <w:rFonts w:ascii="Tahoma" w:hAnsi="Tahoma" w:cs="Tahoma"/>
          <w:color w:val="003399"/>
          <w:sz w:val="22"/>
          <w:szCs w:val="22"/>
        </w:rPr>
        <w:t xml:space="preserve"> </w:t>
      </w:r>
      <w:r w:rsidRPr="007E0E91">
        <w:rPr>
          <w:rFonts w:ascii="Tahoma" w:hAnsi="Tahoma" w:cs="Tahoma"/>
          <w:color w:val="003399"/>
          <w:sz w:val="22"/>
          <w:szCs w:val="22"/>
        </w:rPr>
        <w:t xml:space="preserve">de </w:t>
      </w:r>
      <w:r w:rsidR="00FE2578" w:rsidRPr="007E0E91">
        <w:rPr>
          <w:rFonts w:ascii="Tahoma" w:hAnsi="Tahoma" w:cs="Tahoma"/>
          <w:color w:val="003399"/>
          <w:sz w:val="22"/>
          <w:szCs w:val="22"/>
        </w:rPr>
        <w:t>modifier par le présent avenant, l’a</w:t>
      </w:r>
      <w:r w:rsidR="00A400FE" w:rsidRPr="007E0E91">
        <w:rPr>
          <w:rFonts w:ascii="Tahoma" w:hAnsi="Tahoma" w:cs="Tahoma"/>
          <w:color w:val="003399"/>
          <w:sz w:val="22"/>
          <w:szCs w:val="22"/>
        </w:rPr>
        <w:t>ccord initial</w:t>
      </w:r>
      <w:r w:rsidR="00B2644F" w:rsidRPr="007E0E91">
        <w:rPr>
          <w:rFonts w:ascii="Tahoma" w:hAnsi="Tahoma" w:cs="Tahoma"/>
          <w:color w:val="003399"/>
          <w:sz w:val="22"/>
          <w:szCs w:val="22"/>
        </w:rPr>
        <w:t xml:space="preserve"> et s</w:t>
      </w:r>
      <w:r w:rsidR="005E01E2" w:rsidRPr="007E0E91">
        <w:rPr>
          <w:rFonts w:ascii="Tahoma" w:hAnsi="Tahoma" w:cs="Tahoma"/>
          <w:color w:val="003399"/>
          <w:sz w:val="22"/>
          <w:szCs w:val="22"/>
        </w:rPr>
        <w:t xml:space="preserve">es </w:t>
      </w:r>
      <w:r w:rsidR="00B2644F" w:rsidRPr="007E0E91">
        <w:rPr>
          <w:rFonts w:ascii="Tahoma" w:hAnsi="Tahoma" w:cs="Tahoma"/>
          <w:color w:val="003399"/>
          <w:sz w:val="22"/>
          <w:szCs w:val="22"/>
        </w:rPr>
        <w:t>avenant</w:t>
      </w:r>
      <w:r w:rsidR="005E01E2" w:rsidRPr="007E0E91">
        <w:rPr>
          <w:rFonts w:ascii="Tahoma" w:hAnsi="Tahoma" w:cs="Tahoma"/>
          <w:color w:val="003399"/>
          <w:sz w:val="22"/>
          <w:szCs w:val="22"/>
        </w:rPr>
        <w:t>s</w:t>
      </w:r>
      <w:r w:rsidR="00B2644F" w:rsidRPr="007E0E91">
        <w:rPr>
          <w:rFonts w:ascii="Tahoma" w:hAnsi="Tahoma" w:cs="Tahoma"/>
          <w:color w:val="003399"/>
          <w:sz w:val="22"/>
          <w:szCs w:val="22"/>
        </w:rPr>
        <w:t xml:space="preserve"> n</w:t>
      </w:r>
      <w:r w:rsidR="00284F70" w:rsidRPr="007E0E91">
        <w:rPr>
          <w:rFonts w:ascii="Tahoma" w:hAnsi="Tahoma" w:cs="Tahoma"/>
          <w:color w:val="003399"/>
          <w:sz w:val="22"/>
          <w:szCs w:val="22"/>
        </w:rPr>
        <w:t>°</w:t>
      </w:r>
      <w:r w:rsidR="00B2644F" w:rsidRPr="007E0E91">
        <w:rPr>
          <w:rFonts w:ascii="Tahoma" w:hAnsi="Tahoma" w:cs="Tahoma"/>
          <w:color w:val="003399"/>
          <w:sz w:val="22"/>
          <w:szCs w:val="22"/>
        </w:rPr>
        <w:t>1</w:t>
      </w:r>
      <w:r w:rsidR="005E01E2" w:rsidRPr="007E0E91">
        <w:rPr>
          <w:rFonts w:ascii="Tahoma" w:hAnsi="Tahoma" w:cs="Tahoma"/>
          <w:color w:val="003399"/>
          <w:sz w:val="22"/>
          <w:szCs w:val="22"/>
        </w:rPr>
        <w:t xml:space="preserve"> et 2. </w:t>
      </w:r>
    </w:p>
    <w:p w14:paraId="5591591D" w14:textId="41769DAF" w:rsidR="00594392" w:rsidRPr="007E0E91" w:rsidRDefault="00A400FE" w:rsidP="0004459B">
      <w:pPr>
        <w:pStyle w:val="Corpsdetexte"/>
        <w:rPr>
          <w:rFonts w:ascii="Tahoma" w:hAnsi="Tahoma" w:cs="Tahoma"/>
          <w:color w:val="003399"/>
          <w:sz w:val="22"/>
          <w:szCs w:val="22"/>
        </w:rPr>
      </w:pPr>
      <w:r w:rsidRPr="007E0E91">
        <w:rPr>
          <w:rFonts w:ascii="Tahoma" w:hAnsi="Tahoma" w:cs="Tahoma"/>
          <w:color w:val="003399"/>
          <w:sz w:val="22"/>
          <w:szCs w:val="22"/>
        </w:rPr>
        <w:t xml:space="preserve">A des fins de lisibilité, il a été convenu de reprendre </w:t>
      </w:r>
      <w:r w:rsidR="0091182B" w:rsidRPr="007E0E91">
        <w:rPr>
          <w:rFonts w:ascii="Tahoma" w:hAnsi="Tahoma" w:cs="Tahoma"/>
          <w:color w:val="003399"/>
          <w:sz w:val="22"/>
          <w:szCs w:val="22"/>
        </w:rPr>
        <w:t xml:space="preserve">l’intégralité des dispositions </w:t>
      </w:r>
      <w:r w:rsidRPr="007E0E91">
        <w:rPr>
          <w:rFonts w:ascii="Tahoma" w:hAnsi="Tahoma" w:cs="Tahoma"/>
          <w:color w:val="003399"/>
          <w:sz w:val="22"/>
          <w:szCs w:val="22"/>
        </w:rPr>
        <w:t>dans</w:t>
      </w:r>
      <w:r w:rsidR="006C6541" w:rsidRPr="007E0E91">
        <w:rPr>
          <w:rFonts w:ascii="Tahoma" w:hAnsi="Tahoma" w:cs="Tahoma"/>
          <w:color w:val="003399"/>
          <w:sz w:val="22"/>
          <w:szCs w:val="22"/>
        </w:rPr>
        <w:t xml:space="preserve"> le présent avenant.</w:t>
      </w:r>
    </w:p>
    <w:p w14:paraId="7E8C1E5C" w14:textId="77777777" w:rsidR="008906DD" w:rsidRPr="007E0E91" w:rsidRDefault="008906DD" w:rsidP="0004459B">
      <w:pPr>
        <w:pStyle w:val="Corpsdetexte"/>
        <w:rPr>
          <w:rFonts w:ascii="Tahoma" w:hAnsi="Tahoma" w:cs="Tahoma"/>
          <w:color w:val="003399"/>
          <w:sz w:val="22"/>
          <w:szCs w:val="22"/>
        </w:rPr>
      </w:pPr>
    </w:p>
    <w:p w14:paraId="62091868" w14:textId="74F4CCF9" w:rsidR="00C85EAF" w:rsidRPr="007E0E91" w:rsidRDefault="00C85EAF" w:rsidP="00713D5F">
      <w:pPr>
        <w:rPr>
          <w:rFonts w:ascii="Tahoma" w:hAnsi="Tahoma" w:cs="Tahoma"/>
          <w:b/>
          <w:color w:val="003399"/>
          <w:sz w:val="22"/>
          <w:szCs w:val="22"/>
        </w:rPr>
      </w:pPr>
    </w:p>
    <w:p w14:paraId="6BFE2FBF" w14:textId="77777777" w:rsidR="00A345C8" w:rsidRPr="007E0E91" w:rsidRDefault="00A345C8" w:rsidP="00A345C8">
      <w:pPr>
        <w:pStyle w:val="Corpsdetexte"/>
        <w:rPr>
          <w:rFonts w:ascii="Tahoma" w:hAnsi="Tahoma" w:cs="Tahoma"/>
          <w:b/>
          <w:color w:val="003399"/>
          <w:sz w:val="24"/>
          <w:szCs w:val="24"/>
          <w:u w:val="single"/>
        </w:rPr>
      </w:pPr>
      <w:r w:rsidRPr="007E0E91">
        <w:rPr>
          <w:rFonts w:ascii="Tahoma" w:hAnsi="Tahoma" w:cs="Tahoma"/>
          <w:b/>
          <w:color w:val="003399"/>
          <w:sz w:val="24"/>
          <w:szCs w:val="24"/>
          <w:u w:val="single"/>
        </w:rPr>
        <w:lastRenderedPageBreak/>
        <w:t>Chapitre I : Reconnaissance de l’Unité Economique et Sociale de la Fédération Centre Est Europe</w:t>
      </w:r>
    </w:p>
    <w:p w14:paraId="117A9898" w14:textId="77777777" w:rsidR="00A345C8" w:rsidRPr="007E0E91" w:rsidRDefault="00A345C8" w:rsidP="00A345C8">
      <w:pPr>
        <w:pStyle w:val="Corpsdetexte"/>
        <w:rPr>
          <w:rFonts w:ascii="Tahoma" w:hAnsi="Tahoma" w:cs="Tahoma"/>
          <w:b/>
          <w:color w:val="003399"/>
          <w:sz w:val="24"/>
          <w:szCs w:val="24"/>
          <w:u w:val="single"/>
        </w:rPr>
      </w:pPr>
    </w:p>
    <w:p w14:paraId="273CA968"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Une Unité Economique et Sociale (UES) permet à plusieurs sociétés juridiquement distinctes mais présentant des liens étroits et considérées comme une seule entreprise de se regrouper pour l’application du droit du travail et plus particulièrement de la législation sur la représentation du personnel.</w:t>
      </w:r>
    </w:p>
    <w:p w14:paraId="5D3BB85F" w14:textId="77777777" w:rsidR="00A345C8" w:rsidRPr="007E0E91" w:rsidRDefault="00A345C8" w:rsidP="00A345C8">
      <w:pPr>
        <w:pStyle w:val="Corpsdetexte"/>
        <w:rPr>
          <w:rFonts w:ascii="Tahoma" w:hAnsi="Tahoma" w:cs="Tahoma"/>
          <w:color w:val="003399"/>
          <w:sz w:val="22"/>
          <w:szCs w:val="22"/>
        </w:rPr>
      </w:pPr>
    </w:p>
    <w:p w14:paraId="571CFA30"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Les parties signataires conviennent de la reconnaissance d’une Unité Economique et Sociale appelée Unité Economique et Sociale de la Fédération Centre Est Europe dont les critères de reconnaissance, le périmètre et la composition des établissements distincts sont définis comme suit. </w:t>
      </w:r>
    </w:p>
    <w:p w14:paraId="0DB6EFF0" w14:textId="77777777" w:rsidR="00A345C8" w:rsidRPr="007E0E91" w:rsidRDefault="00A345C8" w:rsidP="00A345C8">
      <w:pPr>
        <w:pStyle w:val="Corpsdetexte"/>
        <w:rPr>
          <w:rFonts w:ascii="Tahoma" w:hAnsi="Tahoma" w:cs="Tahoma"/>
          <w:color w:val="003399"/>
          <w:sz w:val="22"/>
          <w:szCs w:val="22"/>
        </w:rPr>
      </w:pPr>
    </w:p>
    <w:p w14:paraId="3E1F7E43" w14:textId="77777777" w:rsidR="00A345C8" w:rsidRPr="007E0E91" w:rsidRDefault="00A345C8" w:rsidP="00A345C8">
      <w:pPr>
        <w:pStyle w:val="Corpsdetexte"/>
        <w:rPr>
          <w:rFonts w:ascii="Tahoma" w:hAnsi="Tahoma" w:cs="Tahoma"/>
          <w:color w:val="003399"/>
          <w:sz w:val="22"/>
          <w:szCs w:val="22"/>
        </w:rPr>
      </w:pPr>
    </w:p>
    <w:p w14:paraId="593BB365" w14:textId="77777777" w:rsidR="00A345C8" w:rsidRPr="007E0E91" w:rsidRDefault="00A345C8" w:rsidP="00A345C8">
      <w:pPr>
        <w:pStyle w:val="Corpsdetexte"/>
        <w:numPr>
          <w:ilvl w:val="0"/>
          <w:numId w:val="8"/>
        </w:numPr>
        <w:rPr>
          <w:rFonts w:ascii="Tahoma" w:hAnsi="Tahoma" w:cs="Tahoma"/>
          <w:b/>
          <w:color w:val="003399"/>
          <w:sz w:val="22"/>
          <w:szCs w:val="22"/>
          <w:u w:val="single"/>
        </w:rPr>
      </w:pPr>
      <w:r w:rsidRPr="007E0E91">
        <w:rPr>
          <w:rFonts w:ascii="Tahoma" w:hAnsi="Tahoma" w:cs="Tahoma"/>
          <w:b/>
          <w:color w:val="003399"/>
          <w:sz w:val="22"/>
          <w:szCs w:val="22"/>
          <w:u w:val="single"/>
        </w:rPr>
        <w:t xml:space="preserve">Critères retenus et périmètre de l’Unité Economique et Sociale de la Fédération Centre Est Europe </w:t>
      </w:r>
    </w:p>
    <w:p w14:paraId="625E0879" w14:textId="77777777" w:rsidR="00A345C8" w:rsidRPr="007E0E91" w:rsidRDefault="00A345C8" w:rsidP="00A345C8">
      <w:pPr>
        <w:pStyle w:val="Corpsdetexte"/>
        <w:rPr>
          <w:rFonts w:ascii="Tahoma" w:hAnsi="Tahoma" w:cs="Tahoma"/>
          <w:color w:val="003399"/>
          <w:sz w:val="22"/>
          <w:szCs w:val="22"/>
          <w:u w:val="single"/>
        </w:rPr>
      </w:pPr>
    </w:p>
    <w:p w14:paraId="4C78018B"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Caisse Fédérale de Crédit Mutuel (CFdeCM) est l’organe regroupant les fonctions « support » du Groupe, de même que la Banque Fédérative de Crédit Mutuel. La CFdeCM emploie également les salariés directement au service des Caisses de Crédit Mutuel Employeurs de la Fédération du Crédit Mutuel Centre Est Europe affectés en Directions Régionales ou mis à disposition au sein des Caisses Employeurs. </w:t>
      </w:r>
    </w:p>
    <w:p w14:paraId="32E00771" w14:textId="77777777" w:rsidR="00A345C8" w:rsidRPr="007E0E91" w:rsidRDefault="00A345C8" w:rsidP="00A345C8">
      <w:pPr>
        <w:pStyle w:val="Corpsdetexte"/>
        <w:rPr>
          <w:rFonts w:ascii="Tahoma" w:hAnsi="Tahoma" w:cs="Tahoma"/>
          <w:color w:val="003399"/>
          <w:sz w:val="22"/>
          <w:szCs w:val="22"/>
        </w:rPr>
      </w:pPr>
    </w:p>
    <w:p w14:paraId="578A3AA3"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A la faveur d’une fusion-absorption de la Fédération Bourgogne Champagne par la Caisse Fédérale de Crédit Mutuel, cette dernière est en outre à ce jour l’employeur de salariés exerçant des fonctions « réseau », affectés pour la plupart dans les Caisses de Crédit Mutuel de la Direction Régionale Bourgogne Champagne ou directement à leurs services au sein de ladite Direction Régionale.</w:t>
      </w:r>
    </w:p>
    <w:p w14:paraId="6CF86F15" w14:textId="77777777" w:rsidR="00A345C8" w:rsidRPr="007E0E91" w:rsidRDefault="00A345C8" w:rsidP="00A345C8">
      <w:pPr>
        <w:pStyle w:val="Corpsdetexte"/>
        <w:rPr>
          <w:rFonts w:ascii="Tahoma" w:hAnsi="Tahoma" w:cs="Tahoma"/>
          <w:color w:val="003399"/>
          <w:sz w:val="22"/>
          <w:szCs w:val="22"/>
        </w:rPr>
      </w:pPr>
    </w:p>
    <w:p w14:paraId="11CA59BD"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Caisses de Crédit Mutuel Employeurs de la Fédération Centre Est Europe (sauf DRBC) sont quant à elles employeurs des salariés exerçant des fonctions essentiellement commerciales, au service direct des clients-sociétaires.</w:t>
      </w:r>
    </w:p>
    <w:p w14:paraId="1AE16AB9" w14:textId="77777777" w:rsidR="00A345C8" w:rsidRPr="007E0E91" w:rsidRDefault="00A345C8" w:rsidP="00A345C8">
      <w:pPr>
        <w:pStyle w:val="Corpsdetexte"/>
        <w:rPr>
          <w:rFonts w:ascii="Tahoma" w:hAnsi="Tahoma" w:cs="Tahoma"/>
          <w:color w:val="003399"/>
          <w:sz w:val="22"/>
          <w:szCs w:val="22"/>
        </w:rPr>
      </w:pPr>
    </w:p>
    <w:p w14:paraId="54C8047C" w14:textId="77777777" w:rsidR="00A345C8" w:rsidRPr="007E0E91" w:rsidRDefault="00A345C8" w:rsidP="00A345C8">
      <w:pPr>
        <w:pStyle w:val="Corpsdetexte"/>
        <w:rPr>
          <w:rFonts w:ascii="Tahoma" w:hAnsi="Tahoma" w:cs="Tahoma"/>
          <w:strike/>
          <w:color w:val="003399"/>
          <w:sz w:val="22"/>
          <w:szCs w:val="22"/>
        </w:rPr>
      </w:pPr>
      <w:r w:rsidRPr="007E0E91">
        <w:rPr>
          <w:rFonts w:ascii="Tahoma" w:hAnsi="Tahoma" w:cs="Tahoma"/>
          <w:color w:val="003399"/>
          <w:sz w:val="22"/>
          <w:szCs w:val="22"/>
        </w:rPr>
        <w:t>Enfin, la Fédération Centre Est Europe en tant qu’employeur regroupe principalement les services de l’Inspection Fédérale, directement chargée d’effectuer le contrôle périodique des Caisses composant le réseau Centre Est Europe.</w:t>
      </w:r>
    </w:p>
    <w:p w14:paraId="1860FB9D" w14:textId="77777777" w:rsidR="00A345C8" w:rsidRPr="007E0E91" w:rsidRDefault="00A345C8" w:rsidP="00A345C8">
      <w:pPr>
        <w:pStyle w:val="Corpsdetexte"/>
        <w:rPr>
          <w:rFonts w:ascii="Tahoma" w:hAnsi="Tahoma" w:cs="Tahoma"/>
          <w:color w:val="003399"/>
          <w:sz w:val="22"/>
          <w:szCs w:val="22"/>
        </w:rPr>
      </w:pPr>
    </w:p>
    <w:p w14:paraId="5BA18575" w14:textId="77777777" w:rsidR="00A345C8" w:rsidRPr="007E0E91" w:rsidRDefault="00A345C8" w:rsidP="00A345C8">
      <w:pPr>
        <w:pStyle w:val="Corpsdetexte"/>
        <w:rPr>
          <w:rFonts w:ascii="Tahoma" w:hAnsi="Tahoma" w:cs="Tahoma"/>
          <w:color w:val="003399"/>
          <w:sz w:val="22"/>
          <w:szCs w:val="22"/>
        </w:rPr>
      </w:pPr>
      <w:bookmarkStart w:id="0" w:name="_Hlk224546861"/>
      <w:r w:rsidRPr="007E0E91">
        <w:rPr>
          <w:rFonts w:ascii="Tahoma" w:hAnsi="Tahoma" w:cs="Tahoma"/>
          <w:color w:val="003399"/>
          <w:sz w:val="22"/>
          <w:szCs w:val="22"/>
        </w:rPr>
        <w:t>Les parties au présent accord, conviennent que les activités « support » et « réseau » dans le secteur d’activité de la Bancassurance sont exercées tant par l’une et/ou par l’autre des entités juridiques et sont complémentaires l’une de l’autre.</w:t>
      </w:r>
    </w:p>
    <w:bookmarkEnd w:id="0"/>
    <w:p w14:paraId="5E89C806" w14:textId="3BD435CD"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Par ailleurs, l’ensemble des salariés des entités juridiques précitées bénéficient d’un statut social commun.</w:t>
      </w:r>
    </w:p>
    <w:p w14:paraId="66CB64F2" w14:textId="77777777" w:rsidR="00A345C8" w:rsidRPr="007E0E91" w:rsidRDefault="00A345C8" w:rsidP="00A345C8">
      <w:pPr>
        <w:pStyle w:val="Corpsdetexte"/>
        <w:rPr>
          <w:rFonts w:ascii="Tahoma" w:hAnsi="Tahoma" w:cs="Tahoma"/>
          <w:color w:val="003399"/>
          <w:sz w:val="22"/>
          <w:szCs w:val="22"/>
        </w:rPr>
      </w:pPr>
    </w:p>
    <w:p w14:paraId="23EC7ECB"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Par conséquent, les entités juridiques précitées représentent une communauté d’intérêts économiques et sociaux qui justifient la reconnaissance d’une Unité Economique et Sociale entre chacune d’entre elles.</w:t>
      </w:r>
    </w:p>
    <w:p w14:paraId="42C8F448"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Cette Unité Economique et Sociale, dénommée Unité Economique et Sociale de la Fédération Centre Est Europe (UES de la Fédération CEE) regroupe les sociétés suivantes :</w:t>
      </w:r>
    </w:p>
    <w:p w14:paraId="32505363" w14:textId="25DD5174" w:rsidR="00A345C8" w:rsidRPr="007E0E91" w:rsidRDefault="00A345C8" w:rsidP="00A345C8">
      <w:pPr>
        <w:pStyle w:val="Corpsdetexte"/>
        <w:numPr>
          <w:ilvl w:val="0"/>
          <w:numId w:val="7"/>
        </w:numPr>
        <w:rPr>
          <w:rFonts w:ascii="Tahoma" w:hAnsi="Tahoma" w:cs="Tahoma"/>
          <w:color w:val="003399"/>
          <w:sz w:val="22"/>
          <w:szCs w:val="22"/>
        </w:rPr>
      </w:pPr>
      <w:r w:rsidRPr="007E0E91">
        <w:rPr>
          <w:rFonts w:ascii="Tahoma" w:hAnsi="Tahoma" w:cs="Tahoma"/>
          <w:color w:val="003399"/>
          <w:sz w:val="22"/>
          <w:szCs w:val="22"/>
        </w:rPr>
        <w:t>La Caisse Fédérale De Crédit Mutuel (CFdeCM)</w:t>
      </w:r>
      <w:r w:rsidR="00D61DD2" w:rsidRPr="007E0E91">
        <w:rPr>
          <w:rFonts w:ascii="Tahoma" w:hAnsi="Tahoma" w:cs="Tahoma"/>
          <w:color w:val="003399"/>
          <w:sz w:val="22"/>
          <w:szCs w:val="22"/>
        </w:rPr>
        <w:t>,</w:t>
      </w:r>
    </w:p>
    <w:p w14:paraId="4E9BBFA7" w14:textId="77777777" w:rsidR="00A345C8" w:rsidRPr="007E0E91" w:rsidRDefault="00A345C8" w:rsidP="00A345C8">
      <w:pPr>
        <w:pStyle w:val="Corpsdetexte"/>
        <w:numPr>
          <w:ilvl w:val="0"/>
          <w:numId w:val="7"/>
        </w:numPr>
        <w:rPr>
          <w:rFonts w:ascii="Tahoma" w:hAnsi="Tahoma" w:cs="Tahoma"/>
          <w:color w:val="003399"/>
          <w:sz w:val="22"/>
          <w:szCs w:val="22"/>
        </w:rPr>
      </w:pPr>
      <w:r w:rsidRPr="007E0E91">
        <w:rPr>
          <w:rFonts w:ascii="Tahoma" w:hAnsi="Tahoma" w:cs="Tahoma"/>
          <w:color w:val="003399"/>
          <w:sz w:val="22"/>
          <w:szCs w:val="22"/>
        </w:rPr>
        <w:lastRenderedPageBreak/>
        <w:t>Les Caisses de Crédit Mutuel Employeurs de la Fédération Centre Est Europe,</w:t>
      </w:r>
    </w:p>
    <w:p w14:paraId="48143678" w14:textId="77777777" w:rsidR="00A345C8" w:rsidRPr="007E0E91" w:rsidRDefault="00A345C8" w:rsidP="00A345C8">
      <w:pPr>
        <w:pStyle w:val="Corpsdetexte"/>
        <w:numPr>
          <w:ilvl w:val="0"/>
          <w:numId w:val="7"/>
        </w:numPr>
        <w:rPr>
          <w:rFonts w:ascii="Tahoma" w:hAnsi="Tahoma" w:cs="Tahoma"/>
          <w:color w:val="003399"/>
          <w:sz w:val="22"/>
          <w:szCs w:val="22"/>
        </w:rPr>
      </w:pPr>
      <w:r w:rsidRPr="007E0E91">
        <w:rPr>
          <w:rFonts w:ascii="Tahoma" w:hAnsi="Tahoma" w:cs="Tahoma"/>
          <w:color w:val="003399"/>
          <w:sz w:val="22"/>
          <w:szCs w:val="22"/>
        </w:rPr>
        <w:t>La Fédération du Crédit Mutuel Centre Est Europe,</w:t>
      </w:r>
    </w:p>
    <w:p w14:paraId="4A7A7A67" w14:textId="3BF66C05" w:rsidR="00A345C8" w:rsidRPr="007E0E91" w:rsidRDefault="00A345C8" w:rsidP="00A345C8">
      <w:pPr>
        <w:pStyle w:val="Corpsdetexte"/>
        <w:numPr>
          <w:ilvl w:val="0"/>
          <w:numId w:val="7"/>
        </w:numPr>
        <w:rPr>
          <w:rFonts w:ascii="Tahoma" w:hAnsi="Tahoma" w:cs="Tahoma"/>
          <w:color w:val="003399"/>
          <w:sz w:val="22"/>
          <w:szCs w:val="22"/>
        </w:rPr>
      </w:pPr>
      <w:r w:rsidRPr="007E0E91">
        <w:rPr>
          <w:rFonts w:ascii="Tahoma" w:hAnsi="Tahoma" w:cs="Tahoma"/>
          <w:color w:val="003399"/>
          <w:sz w:val="22"/>
          <w:szCs w:val="22"/>
        </w:rPr>
        <w:t>La Banque Fédérative de Crédit Mutuel.</w:t>
      </w:r>
    </w:p>
    <w:p w14:paraId="779AC252" w14:textId="01CC9204" w:rsidR="006C0FBF" w:rsidRPr="007E0E91" w:rsidRDefault="006C0FBF" w:rsidP="003003B3">
      <w:pPr>
        <w:pStyle w:val="Corpsdetexte"/>
        <w:ind w:left="720"/>
        <w:rPr>
          <w:rFonts w:ascii="Tahoma" w:hAnsi="Tahoma" w:cs="Tahoma"/>
          <w:color w:val="003399"/>
          <w:sz w:val="22"/>
          <w:szCs w:val="22"/>
          <w:highlight w:val="yellow"/>
        </w:rPr>
      </w:pPr>
    </w:p>
    <w:p w14:paraId="119799DC"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Il est précisé, en tant que de besoin, que les Caisses de Crédit Mutuel relevant de la Fédération Centre Est Europe (DRBC compris) et créées postérieurement au présent accord, intégreront de plein droit l’UES.</w:t>
      </w:r>
    </w:p>
    <w:p w14:paraId="7FF6579F" w14:textId="77777777" w:rsidR="00A345C8" w:rsidRPr="007E0E91" w:rsidRDefault="00A345C8" w:rsidP="00A345C8">
      <w:pPr>
        <w:pStyle w:val="Corpsdetexte"/>
        <w:rPr>
          <w:rFonts w:ascii="Tahoma" w:hAnsi="Tahoma" w:cs="Tahoma"/>
          <w:color w:val="003399"/>
          <w:sz w:val="22"/>
          <w:szCs w:val="22"/>
        </w:rPr>
      </w:pPr>
    </w:p>
    <w:p w14:paraId="288C72A3" w14:textId="77777777" w:rsidR="00A345C8" w:rsidRPr="007E0E91" w:rsidRDefault="00A345C8" w:rsidP="00A345C8">
      <w:pPr>
        <w:pStyle w:val="Corpsdetexte"/>
        <w:rPr>
          <w:rFonts w:ascii="Tahoma" w:hAnsi="Tahoma" w:cs="Tahoma"/>
          <w:color w:val="003399"/>
          <w:sz w:val="22"/>
          <w:szCs w:val="22"/>
        </w:rPr>
      </w:pPr>
    </w:p>
    <w:p w14:paraId="2F16A511" w14:textId="77777777" w:rsidR="00A345C8" w:rsidRPr="007E0E91" w:rsidRDefault="00A345C8" w:rsidP="00A345C8">
      <w:pPr>
        <w:pStyle w:val="Corpsdetexte"/>
        <w:numPr>
          <w:ilvl w:val="0"/>
          <w:numId w:val="8"/>
        </w:numPr>
        <w:rPr>
          <w:rFonts w:ascii="Tahoma" w:hAnsi="Tahoma" w:cs="Tahoma"/>
          <w:b/>
          <w:color w:val="003399"/>
          <w:sz w:val="22"/>
          <w:szCs w:val="22"/>
          <w:u w:val="single"/>
        </w:rPr>
      </w:pPr>
      <w:r w:rsidRPr="007E0E91">
        <w:rPr>
          <w:rFonts w:ascii="Tahoma" w:hAnsi="Tahoma" w:cs="Tahoma"/>
          <w:b/>
          <w:color w:val="003399"/>
          <w:sz w:val="22"/>
          <w:szCs w:val="22"/>
          <w:u w:val="single"/>
        </w:rPr>
        <w:t>Création d’établissements distincts au sein de l’Unité Economique et Sociale</w:t>
      </w:r>
    </w:p>
    <w:p w14:paraId="12C74C74" w14:textId="77777777" w:rsidR="00A345C8" w:rsidRPr="007E0E91" w:rsidRDefault="00A345C8" w:rsidP="00A345C8">
      <w:pPr>
        <w:pStyle w:val="Corpsdetexte"/>
        <w:rPr>
          <w:rFonts w:ascii="Tahoma" w:hAnsi="Tahoma" w:cs="Tahoma"/>
          <w:color w:val="003399"/>
          <w:sz w:val="22"/>
          <w:szCs w:val="22"/>
          <w:u w:val="single"/>
        </w:rPr>
      </w:pPr>
    </w:p>
    <w:p w14:paraId="02CCB85D" w14:textId="77777777" w:rsidR="00A345C8" w:rsidRPr="007E0E91" w:rsidRDefault="00A345C8" w:rsidP="00A345C8">
      <w:pPr>
        <w:pStyle w:val="Corpsdetexte"/>
        <w:rPr>
          <w:rFonts w:ascii="Tahoma" w:hAnsi="Tahoma" w:cs="Tahoma"/>
          <w:bCs/>
          <w:color w:val="003399"/>
          <w:sz w:val="22"/>
          <w:szCs w:val="22"/>
        </w:rPr>
      </w:pPr>
      <w:r w:rsidRPr="007E0E91">
        <w:rPr>
          <w:rFonts w:ascii="Tahoma" w:hAnsi="Tahoma" w:cs="Tahoma"/>
          <w:bCs/>
          <w:color w:val="003399"/>
          <w:sz w:val="22"/>
          <w:szCs w:val="22"/>
        </w:rPr>
        <w:t>Les parties au présent accord, soucieuses d’établir une organisation du dialogue social et économique de qualité et conformément à l’article L.2313-8 du Code du travail, décident d’un commun accord de constituer trois établissements distincts dont le critère d’appartenance à l’un ou à l’autre des établissements est l’exercice :</w:t>
      </w:r>
    </w:p>
    <w:p w14:paraId="02C9806F" w14:textId="45D3F435" w:rsidR="00A345C8" w:rsidRPr="007E0E91" w:rsidRDefault="00A345C8" w:rsidP="00A345C8">
      <w:pPr>
        <w:pStyle w:val="Corpsdetexte"/>
        <w:numPr>
          <w:ilvl w:val="0"/>
          <w:numId w:val="7"/>
        </w:numPr>
        <w:rPr>
          <w:rFonts w:ascii="Tahoma" w:hAnsi="Tahoma" w:cs="Tahoma"/>
          <w:bCs/>
          <w:color w:val="003399"/>
          <w:sz w:val="22"/>
          <w:szCs w:val="22"/>
        </w:rPr>
      </w:pPr>
      <w:proofErr w:type="gramStart"/>
      <w:r w:rsidRPr="007E0E91">
        <w:rPr>
          <w:rFonts w:ascii="Tahoma" w:hAnsi="Tahoma" w:cs="Tahoma"/>
          <w:bCs/>
          <w:color w:val="003399"/>
          <w:sz w:val="22"/>
          <w:szCs w:val="22"/>
        </w:rPr>
        <w:t>d’activités</w:t>
      </w:r>
      <w:proofErr w:type="gramEnd"/>
      <w:r w:rsidRPr="007E0E91">
        <w:rPr>
          <w:rFonts w:ascii="Tahoma" w:hAnsi="Tahoma" w:cs="Tahoma"/>
          <w:bCs/>
          <w:color w:val="003399"/>
          <w:sz w:val="22"/>
          <w:szCs w:val="22"/>
        </w:rPr>
        <w:t xml:space="preserve"> dites « Réseau</w:t>
      </w:r>
      <w:r w:rsidR="00D61DD2" w:rsidRPr="007E0E91">
        <w:rPr>
          <w:rFonts w:ascii="Tahoma" w:hAnsi="Tahoma" w:cs="Tahoma"/>
          <w:bCs/>
          <w:color w:val="003399"/>
          <w:sz w:val="22"/>
          <w:szCs w:val="22"/>
        </w:rPr>
        <w:t xml:space="preserve"> </w:t>
      </w:r>
      <w:r w:rsidRPr="007E0E91">
        <w:rPr>
          <w:rFonts w:ascii="Tahoma" w:hAnsi="Tahoma" w:cs="Tahoma"/>
          <w:bCs/>
          <w:color w:val="003399"/>
          <w:sz w:val="22"/>
          <w:szCs w:val="22"/>
        </w:rPr>
        <w:t>»</w:t>
      </w:r>
      <w:r w:rsidR="00D61DD2" w:rsidRPr="007E0E91">
        <w:rPr>
          <w:rFonts w:ascii="Tahoma" w:hAnsi="Tahoma" w:cs="Tahoma"/>
          <w:bCs/>
          <w:color w:val="003399"/>
          <w:sz w:val="22"/>
          <w:szCs w:val="22"/>
        </w:rPr>
        <w:t>,</w:t>
      </w:r>
    </w:p>
    <w:p w14:paraId="5FD939B6" w14:textId="3E206522" w:rsidR="00D61DD2" w:rsidRPr="007E0E91" w:rsidRDefault="00A345C8" w:rsidP="00D61DD2">
      <w:pPr>
        <w:pStyle w:val="Corpsdetexte"/>
        <w:numPr>
          <w:ilvl w:val="0"/>
          <w:numId w:val="7"/>
        </w:numPr>
        <w:rPr>
          <w:rFonts w:ascii="Tahoma" w:hAnsi="Tahoma" w:cs="Tahoma"/>
          <w:bCs/>
          <w:color w:val="003399"/>
          <w:sz w:val="22"/>
          <w:szCs w:val="22"/>
        </w:rPr>
      </w:pPr>
      <w:proofErr w:type="gramStart"/>
      <w:r w:rsidRPr="007E0E91">
        <w:rPr>
          <w:rFonts w:ascii="Tahoma" w:hAnsi="Tahoma" w:cs="Tahoma"/>
          <w:bCs/>
          <w:color w:val="003399"/>
          <w:sz w:val="22"/>
          <w:szCs w:val="22"/>
        </w:rPr>
        <w:t>ou</w:t>
      </w:r>
      <w:proofErr w:type="gramEnd"/>
      <w:r w:rsidRPr="007E0E91">
        <w:rPr>
          <w:rFonts w:ascii="Tahoma" w:hAnsi="Tahoma" w:cs="Tahoma"/>
          <w:bCs/>
          <w:color w:val="003399"/>
          <w:sz w:val="22"/>
          <w:szCs w:val="22"/>
        </w:rPr>
        <w:t xml:space="preserve"> d’activités dites « Support »</w:t>
      </w:r>
      <w:r w:rsidR="00D61DD2" w:rsidRPr="007E0E91">
        <w:rPr>
          <w:rFonts w:ascii="Tahoma" w:hAnsi="Tahoma" w:cs="Tahoma"/>
          <w:bCs/>
          <w:color w:val="003399"/>
          <w:sz w:val="22"/>
          <w:szCs w:val="22"/>
        </w:rPr>
        <w:t>,</w:t>
      </w:r>
    </w:p>
    <w:p w14:paraId="44FE6CEF" w14:textId="1CFFCCBF" w:rsidR="00A345C8" w:rsidRPr="007E0E91" w:rsidRDefault="00A345C8" w:rsidP="00A345C8">
      <w:pPr>
        <w:pStyle w:val="Corpsdetexte"/>
        <w:numPr>
          <w:ilvl w:val="0"/>
          <w:numId w:val="7"/>
        </w:numPr>
        <w:rPr>
          <w:rFonts w:ascii="Tahoma" w:hAnsi="Tahoma" w:cs="Tahoma"/>
          <w:bCs/>
          <w:color w:val="003399"/>
          <w:sz w:val="22"/>
          <w:szCs w:val="22"/>
        </w:rPr>
      </w:pPr>
      <w:proofErr w:type="gramStart"/>
      <w:r w:rsidRPr="007E0E91">
        <w:rPr>
          <w:rFonts w:ascii="Tahoma" w:hAnsi="Tahoma" w:cs="Tahoma"/>
          <w:bCs/>
          <w:color w:val="003399"/>
          <w:sz w:val="22"/>
          <w:szCs w:val="22"/>
        </w:rPr>
        <w:t>ou</w:t>
      </w:r>
      <w:proofErr w:type="gramEnd"/>
      <w:r w:rsidRPr="007E0E91">
        <w:rPr>
          <w:rFonts w:ascii="Tahoma" w:hAnsi="Tahoma" w:cs="Tahoma"/>
          <w:bCs/>
          <w:color w:val="003399"/>
          <w:sz w:val="22"/>
          <w:szCs w:val="22"/>
        </w:rPr>
        <w:t>, enfin, d’activités relevant du CSP des CRC Bancassurance</w:t>
      </w:r>
      <w:r w:rsidR="00630C3A" w:rsidRPr="007E0E91">
        <w:rPr>
          <w:rFonts w:ascii="Tahoma" w:hAnsi="Tahoma" w:cs="Tahoma"/>
          <w:bCs/>
          <w:color w:val="003399"/>
          <w:sz w:val="22"/>
          <w:szCs w:val="22"/>
        </w:rPr>
        <w:t>.</w:t>
      </w:r>
    </w:p>
    <w:p w14:paraId="6FA5E435" w14:textId="77777777" w:rsidR="00A345C8" w:rsidRPr="007E0E91" w:rsidRDefault="00A345C8" w:rsidP="00A345C8">
      <w:pPr>
        <w:pStyle w:val="Corpsdetexte"/>
        <w:rPr>
          <w:rFonts w:ascii="Tahoma" w:hAnsi="Tahoma" w:cs="Tahoma"/>
          <w:bCs/>
          <w:color w:val="003399"/>
          <w:sz w:val="22"/>
          <w:szCs w:val="22"/>
        </w:rPr>
      </w:pPr>
    </w:p>
    <w:p w14:paraId="4A30B5A5" w14:textId="3DFDBF39" w:rsidR="00A345C8" w:rsidRPr="007E0E91" w:rsidRDefault="00A345C8" w:rsidP="00A345C8">
      <w:pPr>
        <w:pStyle w:val="Corpsdetexte"/>
        <w:rPr>
          <w:rFonts w:ascii="Tahoma" w:hAnsi="Tahoma" w:cs="Tahoma"/>
          <w:bCs/>
          <w:color w:val="003399"/>
          <w:sz w:val="22"/>
          <w:szCs w:val="22"/>
        </w:rPr>
      </w:pPr>
      <w:r w:rsidRPr="007E0E91">
        <w:rPr>
          <w:rFonts w:ascii="Tahoma" w:hAnsi="Tahoma" w:cs="Tahoma"/>
          <w:bCs/>
          <w:color w:val="003399"/>
          <w:sz w:val="22"/>
          <w:szCs w:val="22"/>
        </w:rPr>
        <w:t xml:space="preserve">Cette organisation en trois établissements </w:t>
      </w:r>
      <w:r w:rsidR="00B34D26" w:rsidRPr="007E0E91">
        <w:rPr>
          <w:rFonts w:ascii="Tahoma" w:hAnsi="Tahoma" w:cs="Tahoma"/>
          <w:bCs/>
          <w:color w:val="003399"/>
          <w:sz w:val="22"/>
          <w:szCs w:val="22"/>
        </w:rPr>
        <w:t>a pris effet au 1</w:t>
      </w:r>
      <w:r w:rsidR="00B34D26" w:rsidRPr="007E0E91">
        <w:rPr>
          <w:rFonts w:ascii="Tahoma" w:hAnsi="Tahoma" w:cs="Tahoma"/>
          <w:bCs/>
          <w:color w:val="003399"/>
          <w:sz w:val="22"/>
          <w:szCs w:val="22"/>
          <w:vertAlign w:val="superscript"/>
        </w:rPr>
        <w:t>er</w:t>
      </w:r>
      <w:r w:rsidR="00B34D26" w:rsidRPr="007E0E91">
        <w:rPr>
          <w:rFonts w:ascii="Tahoma" w:hAnsi="Tahoma" w:cs="Tahoma"/>
          <w:bCs/>
          <w:color w:val="003399"/>
          <w:sz w:val="22"/>
          <w:szCs w:val="22"/>
        </w:rPr>
        <w:t xml:space="preserve"> janvier 2026. </w:t>
      </w:r>
    </w:p>
    <w:p w14:paraId="4F28AFCE" w14:textId="77777777" w:rsidR="00A345C8" w:rsidRPr="007E0E91" w:rsidRDefault="00A345C8" w:rsidP="00A345C8">
      <w:pPr>
        <w:pStyle w:val="Corpsdetexte"/>
        <w:rPr>
          <w:rFonts w:ascii="Tahoma" w:hAnsi="Tahoma" w:cs="Tahoma"/>
          <w:bCs/>
          <w:color w:val="003399"/>
          <w:sz w:val="22"/>
          <w:szCs w:val="22"/>
        </w:rPr>
      </w:pPr>
    </w:p>
    <w:p w14:paraId="66ED6419" w14:textId="77777777" w:rsidR="00A345C8" w:rsidRPr="007E0E91" w:rsidRDefault="00A345C8" w:rsidP="00A345C8">
      <w:pPr>
        <w:pStyle w:val="Corpsdetexte"/>
        <w:rPr>
          <w:rFonts w:ascii="Tahoma" w:hAnsi="Tahoma" w:cs="Tahoma"/>
          <w:bCs/>
          <w:color w:val="003399"/>
          <w:sz w:val="22"/>
          <w:szCs w:val="22"/>
        </w:rPr>
      </w:pPr>
    </w:p>
    <w:p w14:paraId="3C26135C" w14:textId="77777777" w:rsidR="00A345C8" w:rsidRPr="007E0E91" w:rsidRDefault="00A345C8" w:rsidP="00A345C8">
      <w:pPr>
        <w:pStyle w:val="Corpsdetexte"/>
        <w:numPr>
          <w:ilvl w:val="1"/>
          <w:numId w:val="8"/>
        </w:numPr>
        <w:rPr>
          <w:rFonts w:ascii="Tahoma" w:hAnsi="Tahoma" w:cs="Tahoma"/>
          <w:b/>
          <w:color w:val="003399"/>
          <w:sz w:val="22"/>
          <w:szCs w:val="22"/>
        </w:rPr>
      </w:pPr>
      <w:r w:rsidRPr="007E0E91">
        <w:rPr>
          <w:rFonts w:ascii="Tahoma" w:hAnsi="Tahoma" w:cs="Tahoma"/>
          <w:b/>
          <w:color w:val="003399"/>
          <w:sz w:val="22"/>
          <w:szCs w:val="22"/>
        </w:rPr>
        <w:t xml:space="preserve">L’Etablissement « activités réseau » </w:t>
      </w:r>
    </w:p>
    <w:p w14:paraId="1BC18911" w14:textId="77777777" w:rsidR="00A345C8" w:rsidRPr="007E0E91" w:rsidRDefault="00A345C8" w:rsidP="00A345C8">
      <w:pPr>
        <w:pStyle w:val="Corpsdetexte"/>
        <w:ind w:left="720"/>
        <w:rPr>
          <w:rFonts w:ascii="Tahoma" w:hAnsi="Tahoma" w:cs="Tahoma"/>
          <w:b/>
          <w:color w:val="003399"/>
          <w:sz w:val="22"/>
          <w:szCs w:val="22"/>
        </w:rPr>
      </w:pPr>
    </w:p>
    <w:p w14:paraId="6AB40014"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L’établissement « réseau » est composé des salariés au service direct des clients-sociétaires ainsi que des salariés directement au service du réseau des Caisses de Crédit Mutuel. En l’espèce, cela correspond :</w:t>
      </w:r>
    </w:p>
    <w:p w14:paraId="1673F43B" w14:textId="77777777" w:rsidR="00A345C8" w:rsidRPr="007E0E91" w:rsidRDefault="00A345C8" w:rsidP="00A345C8">
      <w:pPr>
        <w:pStyle w:val="Corpsdetexte"/>
        <w:numPr>
          <w:ilvl w:val="0"/>
          <w:numId w:val="7"/>
        </w:numPr>
        <w:rPr>
          <w:rFonts w:ascii="Tahoma" w:hAnsi="Tahoma" w:cs="Tahoma"/>
          <w:color w:val="003399"/>
          <w:sz w:val="22"/>
          <w:szCs w:val="22"/>
        </w:rPr>
      </w:pPr>
      <w:proofErr w:type="gramStart"/>
      <w:r w:rsidRPr="007E0E91">
        <w:rPr>
          <w:rFonts w:ascii="Tahoma" w:hAnsi="Tahoma" w:cs="Tahoma"/>
          <w:color w:val="003399"/>
          <w:sz w:val="22"/>
          <w:szCs w:val="22"/>
        </w:rPr>
        <w:t>aux</w:t>
      </w:r>
      <w:proofErr w:type="gramEnd"/>
      <w:r w:rsidRPr="007E0E91">
        <w:rPr>
          <w:rFonts w:ascii="Tahoma" w:hAnsi="Tahoma" w:cs="Tahoma"/>
          <w:color w:val="003399"/>
          <w:sz w:val="22"/>
          <w:szCs w:val="22"/>
        </w:rPr>
        <w:t xml:space="preserve"> salariés des Caisses de Crédit Mutuel Employeurs de la Fédération Centre Est Europe, </w:t>
      </w:r>
    </w:p>
    <w:p w14:paraId="796D43A9" w14:textId="77777777" w:rsidR="00A345C8" w:rsidRPr="007E0E91" w:rsidRDefault="00A345C8" w:rsidP="00A345C8">
      <w:pPr>
        <w:pStyle w:val="Corpsdetexte"/>
        <w:numPr>
          <w:ilvl w:val="0"/>
          <w:numId w:val="7"/>
        </w:numPr>
        <w:rPr>
          <w:rFonts w:ascii="Tahoma" w:hAnsi="Tahoma" w:cs="Tahoma"/>
          <w:color w:val="003399"/>
          <w:sz w:val="22"/>
          <w:szCs w:val="22"/>
        </w:rPr>
      </w:pPr>
      <w:proofErr w:type="gramStart"/>
      <w:r w:rsidRPr="007E0E91">
        <w:rPr>
          <w:rFonts w:ascii="Tahoma" w:hAnsi="Tahoma" w:cs="Tahoma"/>
          <w:color w:val="003399"/>
          <w:sz w:val="22"/>
          <w:szCs w:val="22"/>
        </w:rPr>
        <w:t>aux</w:t>
      </w:r>
      <w:proofErr w:type="gramEnd"/>
      <w:r w:rsidRPr="007E0E91">
        <w:rPr>
          <w:rFonts w:ascii="Tahoma" w:hAnsi="Tahoma" w:cs="Tahoma"/>
          <w:color w:val="003399"/>
          <w:sz w:val="22"/>
          <w:szCs w:val="22"/>
        </w:rPr>
        <w:t xml:space="preserve"> salariés de la Caisse Fédérale de Crédit Mutuel  qui travaillent au service du réseau et sont affectés dans les quatre Directions Régionales</w:t>
      </w:r>
    </w:p>
    <w:p w14:paraId="6FC9AE7E" w14:textId="77777777" w:rsidR="00A345C8" w:rsidRPr="007E0E91" w:rsidRDefault="00A345C8" w:rsidP="00A345C8">
      <w:pPr>
        <w:pStyle w:val="Corpsdetexte"/>
        <w:numPr>
          <w:ilvl w:val="0"/>
          <w:numId w:val="7"/>
        </w:numPr>
        <w:rPr>
          <w:rFonts w:ascii="Tahoma" w:hAnsi="Tahoma" w:cs="Tahoma"/>
          <w:color w:val="003399"/>
          <w:sz w:val="22"/>
          <w:szCs w:val="22"/>
        </w:rPr>
      </w:pPr>
      <w:proofErr w:type="gramStart"/>
      <w:r w:rsidRPr="007E0E91">
        <w:rPr>
          <w:rFonts w:ascii="Tahoma" w:hAnsi="Tahoma" w:cs="Tahoma"/>
          <w:color w:val="003399"/>
          <w:sz w:val="22"/>
          <w:szCs w:val="22"/>
        </w:rPr>
        <w:t>aux</w:t>
      </w:r>
      <w:proofErr w:type="gramEnd"/>
      <w:r w:rsidRPr="007E0E91">
        <w:rPr>
          <w:rFonts w:ascii="Tahoma" w:hAnsi="Tahoma" w:cs="Tahoma"/>
          <w:color w:val="003399"/>
          <w:sz w:val="22"/>
          <w:szCs w:val="22"/>
        </w:rPr>
        <w:t xml:space="preserve"> salariés de la Caisse Fédérale de Crédit Mutuel affectés dans le réseau et plus précisément dans les Caisses de Crédit Mutuel de Bourgogne Champagne, les directeurs fédéralisés et les éventuels autres salariés détachés dans le réseau. </w:t>
      </w:r>
    </w:p>
    <w:p w14:paraId="2737FA9B" w14:textId="77777777" w:rsidR="00A345C8" w:rsidRPr="007E0E91" w:rsidRDefault="00A345C8" w:rsidP="00A345C8">
      <w:pPr>
        <w:pStyle w:val="Corpsdetexte"/>
        <w:ind w:left="720"/>
        <w:rPr>
          <w:rFonts w:ascii="Tahoma" w:hAnsi="Tahoma" w:cs="Tahoma"/>
          <w:color w:val="003399"/>
          <w:sz w:val="22"/>
          <w:szCs w:val="22"/>
        </w:rPr>
      </w:pPr>
    </w:p>
    <w:p w14:paraId="2995D644" w14:textId="77777777" w:rsidR="00A345C8" w:rsidRPr="007E0E91" w:rsidRDefault="00A345C8" w:rsidP="00A345C8">
      <w:pPr>
        <w:pStyle w:val="Corpsdetexte"/>
        <w:rPr>
          <w:rFonts w:ascii="Tahoma" w:hAnsi="Tahoma" w:cs="Tahoma"/>
          <w:color w:val="003399"/>
          <w:sz w:val="22"/>
          <w:szCs w:val="22"/>
        </w:rPr>
      </w:pPr>
    </w:p>
    <w:p w14:paraId="7449ACE4" w14:textId="77777777" w:rsidR="00A345C8" w:rsidRPr="007E0E91" w:rsidRDefault="00A345C8" w:rsidP="00A345C8">
      <w:pPr>
        <w:pStyle w:val="Corpsdetexte"/>
        <w:numPr>
          <w:ilvl w:val="1"/>
          <w:numId w:val="8"/>
        </w:numPr>
        <w:rPr>
          <w:rFonts w:ascii="Tahoma" w:hAnsi="Tahoma" w:cs="Tahoma"/>
          <w:b/>
          <w:color w:val="003399"/>
          <w:sz w:val="22"/>
          <w:szCs w:val="22"/>
        </w:rPr>
      </w:pPr>
      <w:r w:rsidRPr="007E0E91">
        <w:rPr>
          <w:rFonts w:ascii="Tahoma" w:hAnsi="Tahoma" w:cs="Tahoma"/>
          <w:b/>
          <w:color w:val="003399"/>
          <w:sz w:val="22"/>
          <w:szCs w:val="22"/>
        </w:rPr>
        <w:t>L’Etablissement « activités support »</w:t>
      </w:r>
    </w:p>
    <w:p w14:paraId="497A9DE4" w14:textId="77777777" w:rsidR="00A345C8" w:rsidRPr="007E0E91" w:rsidRDefault="00A345C8" w:rsidP="00A345C8">
      <w:pPr>
        <w:pStyle w:val="Corpsdetexte"/>
        <w:ind w:left="720"/>
        <w:rPr>
          <w:rFonts w:ascii="Tahoma" w:hAnsi="Tahoma" w:cs="Tahoma"/>
          <w:b/>
          <w:color w:val="003399"/>
          <w:sz w:val="22"/>
          <w:szCs w:val="22"/>
        </w:rPr>
      </w:pPr>
    </w:p>
    <w:p w14:paraId="0007FF6F"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L’établissement « support » est composé des salariés </w:t>
      </w:r>
      <w:r w:rsidRPr="007E0E91">
        <w:rPr>
          <w:rFonts w:ascii="Tahoma" w:hAnsi="Tahoma" w:cs="Tahoma"/>
          <w:bCs/>
          <w:color w:val="003399"/>
          <w:sz w:val="22"/>
          <w:szCs w:val="22"/>
        </w:rPr>
        <w:t>des entités composant l’UES de la</w:t>
      </w:r>
      <w:r w:rsidRPr="007E0E91">
        <w:rPr>
          <w:rFonts w:ascii="Tahoma" w:hAnsi="Tahoma" w:cs="Tahoma"/>
          <w:b/>
          <w:bCs/>
          <w:color w:val="003399"/>
          <w:sz w:val="22"/>
          <w:szCs w:val="22"/>
        </w:rPr>
        <w:t xml:space="preserve"> </w:t>
      </w:r>
      <w:r w:rsidRPr="007E0E91">
        <w:rPr>
          <w:rFonts w:ascii="Tahoma" w:hAnsi="Tahoma" w:cs="Tahoma"/>
          <w:color w:val="003399"/>
          <w:sz w:val="22"/>
          <w:szCs w:val="22"/>
        </w:rPr>
        <w:t>Fédération Centre Est Europe, exerçant une fonction dite « support ».</w:t>
      </w:r>
    </w:p>
    <w:p w14:paraId="4DDF035D" w14:textId="77777777" w:rsidR="00A345C8" w:rsidRPr="007E0E91" w:rsidRDefault="00A345C8" w:rsidP="00A345C8">
      <w:pPr>
        <w:pStyle w:val="Corpsdetexte"/>
        <w:rPr>
          <w:rFonts w:ascii="Tahoma" w:hAnsi="Tahoma" w:cs="Tahoma"/>
          <w:color w:val="003399"/>
          <w:sz w:val="22"/>
          <w:szCs w:val="22"/>
        </w:rPr>
      </w:pPr>
    </w:p>
    <w:p w14:paraId="7F90EFE8"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A ce titre, l’établissement « support » est composé des salariés de : </w:t>
      </w:r>
    </w:p>
    <w:p w14:paraId="76509F0C" w14:textId="77777777" w:rsidR="00A345C8" w:rsidRPr="007E0E91" w:rsidRDefault="00A345C8" w:rsidP="00A345C8">
      <w:pPr>
        <w:pStyle w:val="Corpsdetexte"/>
        <w:numPr>
          <w:ilvl w:val="0"/>
          <w:numId w:val="7"/>
        </w:numPr>
        <w:rPr>
          <w:rFonts w:ascii="Tahoma" w:hAnsi="Tahoma" w:cs="Tahoma"/>
          <w:color w:val="003399"/>
          <w:sz w:val="22"/>
          <w:szCs w:val="22"/>
        </w:rPr>
      </w:pPr>
      <w:proofErr w:type="gramStart"/>
      <w:r w:rsidRPr="007E0E91">
        <w:rPr>
          <w:rFonts w:ascii="Tahoma" w:hAnsi="Tahoma" w:cs="Tahoma"/>
          <w:color w:val="003399"/>
          <w:sz w:val="22"/>
          <w:szCs w:val="22"/>
        </w:rPr>
        <w:t>la</w:t>
      </w:r>
      <w:proofErr w:type="gramEnd"/>
      <w:r w:rsidRPr="007E0E91">
        <w:rPr>
          <w:rFonts w:ascii="Tahoma" w:hAnsi="Tahoma" w:cs="Tahoma"/>
          <w:color w:val="003399"/>
          <w:sz w:val="22"/>
          <w:szCs w:val="22"/>
        </w:rPr>
        <w:t xml:space="preserve"> Caisse Fédérale de Crédit Mutuel non affectés aux activités « réseau », à l’exception des salariés relevant de l’établissement visé à l’article 2.3 du présent avenant ;</w:t>
      </w:r>
    </w:p>
    <w:p w14:paraId="0DF294A9" w14:textId="77777777" w:rsidR="00A345C8" w:rsidRPr="007E0E91" w:rsidRDefault="00A345C8" w:rsidP="00A345C8">
      <w:pPr>
        <w:pStyle w:val="Corpsdetexte"/>
        <w:numPr>
          <w:ilvl w:val="0"/>
          <w:numId w:val="7"/>
        </w:numPr>
        <w:rPr>
          <w:rFonts w:ascii="Tahoma" w:hAnsi="Tahoma" w:cs="Tahoma"/>
          <w:color w:val="003399"/>
          <w:sz w:val="22"/>
          <w:szCs w:val="22"/>
        </w:rPr>
      </w:pPr>
      <w:proofErr w:type="gramStart"/>
      <w:r w:rsidRPr="007E0E91">
        <w:rPr>
          <w:rFonts w:ascii="Tahoma" w:hAnsi="Tahoma" w:cs="Tahoma"/>
          <w:color w:val="003399"/>
          <w:sz w:val="22"/>
          <w:szCs w:val="22"/>
        </w:rPr>
        <w:t>la</w:t>
      </w:r>
      <w:proofErr w:type="gramEnd"/>
      <w:r w:rsidRPr="007E0E91">
        <w:rPr>
          <w:rFonts w:ascii="Tahoma" w:hAnsi="Tahoma" w:cs="Tahoma"/>
          <w:color w:val="003399"/>
          <w:sz w:val="22"/>
          <w:szCs w:val="22"/>
        </w:rPr>
        <w:t xml:space="preserve"> Banque Fédérative de Crédit Mutuel ;</w:t>
      </w:r>
    </w:p>
    <w:p w14:paraId="2E3DD044" w14:textId="77777777" w:rsidR="00A345C8" w:rsidRPr="007E0E91" w:rsidRDefault="00A345C8" w:rsidP="00A345C8">
      <w:pPr>
        <w:pStyle w:val="Corpsdetexte"/>
        <w:numPr>
          <w:ilvl w:val="0"/>
          <w:numId w:val="7"/>
        </w:numPr>
        <w:rPr>
          <w:rFonts w:ascii="Tahoma" w:hAnsi="Tahoma" w:cs="Tahoma"/>
          <w:color w:val="003399"/>
          <w:sz w:val="22"/>
          <w:szCs w:val="22"/>
        </w:rPr>
      </w:pPr>
      <w:proofErr w:type="gramStart"/>
      <w:r w:rsidRPr="007E0E91">
        <w:rPr>
          <w:rFonts w:ascii="Tahoma" w:hAnsi="Tahoma" w:cs="Tahoma"/>
          <w:color w:val="003399"/>
          <w:sz w:val="22"/>
          <w:szCs w:val="22"/>
        </w:rPr>
        <w:t>la</w:t>
      </w:r>
      <w:proofErr w:type="gramEnd"/>
      <w:r w:rsidRPr="007E0E91">
        <w:rPr>
          <w:rFonts w:ascii="Tahoma" w:hAnsi="Tahoma" w:cs="Tahoma"/>
          <w:color w:val="003399"/>
          <w:sz w:val="22"/>
          <w:szCs w:val="22"/>
        </w:rPr>
        <w:t xml:space="preserve"> Fédération du Crédit Mutuel Centre Est Europe. </w:t>
      </w:r>
    </w:p>
    <w:p w14:paraId="146B9560" w14:textId="77777777" w:rsidR="00A345C8" w:rsidRPr="007E0E91" w:rsidRDefault="00A345C8" w:rsidP="00A345C8">
      <w:pPr>
        <w:pStyle w:val="Corpsdetexte"/>
        <w:rPr>
          <w:rFonts w:ascii="Tahoma" w:hAnsi="Tahoma" w:cs="Tahoma"/>
          <w:color w:val="003399"/>
          <w:sz w:val="22"/>
          <w:szCs w:val="22"/>
        </w:rPr>
      </w:pPr>
    </w:p>
    <w:p w14:paraId="7E4E4117"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lastRenderedPageBreak/>
        <w:t>En conséquence de la reconnaissance de l’UES et des établissements distincts qui la composent, le périmètre de mise en place des institutions représentatives du personnel et les principales modalités de mise en place sont définis comme suit.</w:t>
      </w:r>
    </w:p>
    <w:p w14:paraId="2B71EB2F" w14:textId="4C583CA5" w:rsidR="00B34D26" w:rsidRPr="007E0E91" w:rsidRDefault="00B34D26" w:rsidP="00A345C8">
      <w:pPr>
        <w:pStyle w:val="Corpsdetexte"/>
        <w:rPr>
          <w:rFonts w:ascii="Tahoma" w:hAnsi="Tahoma" w:cs="Tahoma"/>
          <w:color w:val="003399"/>
          <w:sz w:val="22"/>
          <w:szCs w:val="22"/>
        </w:rPr>
      </w:pPr>
    </w:p>
    <w:p w14:paraId="701B6639" w14:textId="77777777" w:rsidR="00B34D26" w:rsidRPr="007E0E91" w:rsidRDefault="00B34D26" w:rsidP="00A345C8">
      <w:pPr>
        <w:pStyle w:val="Corpsdetexte"/>
        <w:rPr>
          <w:rFonts w:ascii="Tahoma" w:hAnsi="Tahoma" w:cs="Tahoma"/>
          <w:color w:val="003399"/>
          <w:sz w:val="22"/>
          <w:szCs w:val="22"/>
        </w:rPr>
      </w:pPr>
    </w:p>
    <w:p w14:paraId="4E033A53" w14:textId="2566FCDC" w:rsidR="00A345C8" w:rsidRPr="007E0E91" w:rsidRDefault="00A345C8" w:rsidP="00A345C8">
      <w:pPr>
        <w:pStyle w:val="Corpsdetexte"/>
        <w:rPr>
          <w:rFonts w:ascii="Tahoma" w:hAnsi="Tahoma" w:cs="Tahoma"/>
          <w:b/>
          <w:color w:val="003399"/>
          <w:sz w:val="22"/>
          <w:szCs w:val="22"/>
        </w:rPr>
      </w:pPr>
      <w:r w:rsidRPr="007E0E91">
        <w:rPr>
          <w:rFonts w:ascii="Tahoma" w:hAnsi="Tahoma" w:cs="Tahoma"/>
          <w:b/>
          <w:color w:val="003399"/>
          <w:sz w:val="22"/>
          <w:szCs w:val="22"/>
        </w:rPr>
        <w:t>2.3</w:t>
      </w:r>
      <w:r w:rsidRPr="007E0E91">
        <w:rPr>
          <w:rFonts w:ascii="Tahoma" w:hAnsi="Tahoma" w:cs="Tahoma"/>
          <w:b/>
          <w:color w:val="003399"/>
          <w:sz w:val="22"/>
          <w:szCs w:val="22"/>
        </w:rPr>
        <w:tab/>
        <w:t>L’établissement des « Centres de Relations Client</w:t>
      </w:r>
      <w:r w:rsidR="00D61DD2" w:rsidRPr="007E0E91">
        <w:rPr>
          <w:rFonts w:ascii="Tahoma" w:hAnsi="Tahoma" w:cs="Tahoma"/>
          <w:b/>
          <w:color w:val="003399"/>
          <w:sz w:val="22"/>
          <w:szCs w:val="22"/>
        </w:rPr>
        <w:t xml:space="preserve"> (CRC)</w:t>
      </w:r>
      <w:r w:rsidRPr="007E0E91">
        <w:rPr>
          <w:rFonts w:ascii="Tahoma" w:hAnsi="Tahoma" w:cs="Tahoma"/>
          <w:b/>
          <w:color w:val="003399"/>
          <w:sz w:val="22"/>
          <w:szCs w:val="22"/>
        </w:rPr>
        <w:t xml:space="preserve"> Bancassurance »</w:t>
      </w:r>
    </w:p>
    <w:p w14:paraId="6CE15AB7" w14:textId="77777777" w:rsidR="00A345C8" w:rsidRPr="007E0E91" w:rsidRDefault="00A345C8" w:rsidP="00A345C8">
      <w:pPr>
        <w:pStyle w:val="Corpsdetexte"/>
        <w:rPr>
          <w:rFonts w:ascii="Tahoma" w:hAnsi="Tahoma" w:cs="Tahoma"/>
          <w:color w:val="003399"/>
          <w:sz w:val="22"/>
          <w:szCs w:val="22"/>
        </w:rPr>
      </w:pPr>
    </w:p>
    <w:p w14:paraId="1C621325" w14:textId="727C7C19" w:rsidR="00A345C8" w:rsidRPr="007E0E91" w:rsidRDefault="001F1AC5" w:rsidP="00A345C8">
      <w:pPr>
        <w:pStyle w:val="Corpsdetexte"/>
        <w:rPr>
          <w:rFonts w:ascii="Tahoma" w:hAnsi="Tahoma" w:cs="Tahoma"/>
          <w:color w:val="003399"/>
          <w:sz w:val="22"/>
          <w:szCs w:val="22"/>
        </w:rPr>
      </w:pPr>
      <w:r w:rsidRPr="007E0E91">
        <w:rPr>
          <w:rFonts w:ascii="Tahoma" w:hAnsi="Tahoma" w:cs="Tahoma"/>
          <w:color w:val="003399"/>
          <w:sz w:val="22"/>
          <w:szCs w:val="22"/>
        </w:rPr>
        <w:t>L’établissement des « Centres de Relations Clients (CRC) Bancassurance » </w:t>
      </w:r>
      <w:r w:rsidR="00A345C8" w:rsidRPr="007E0E91">
        <w:rPr>
          <w:rFonts w:ascii="Tahoma" w:hAnsi="Tahoma" w:cs="Tahoma"/>
          <w:color w:val="003399"/>
          <w:sz w:val="22"/>
          <w:szCs w:val="22"/>
        </w:rPr>
        <w:t>est composé des salariés relevant du CSP des CRC Bancassurance</w:t>
      </w:r>
      <w:r w:rsidR="00D61DD2" w:rsidRPr="007E0E91">
        <w:rPr>
          <w:rFonts w:ascii="Tahoma" w:hAnsi="Tahoma" w:cs="Tahoma"/>
          <w:color w:val="003399"/>
          <w:sz w:val="22"/>
          <w:szCs w:val="22"/>
        </w:rPr>
        <w:t xml:space="preserve">, exerçant une activité </w:t>
      </w:r>
      <w:r w:rsidRPr="007E0E91">
        <w:rPr>
          <w:rFonts w:ascii="Tahoma" w:hAnsi="Tahoma" w:cs="Tahoma"/>
          <w:color w:val="003399"/>
          <w:sz w:val="22"/>
          <w:szCs w:val="22"/>
        </w:rPr>
        <w:t>en</w:t>
      </w:r>
      <w:r w:rsidR="00D61DD2" w:rsidRPr="007E0E91">
        <w:rPr>
          <w:rFonts w:ascii="Tahoma" w:hAnsi="Tahoma" w:cs="Tahoma"/>
          <w:color w:val="003399"/>
          <w:sz w:val="22"/>
          <w:szCs w:val="22"/>
        </w:rPr>
        <w:t xml:space="preserve"> relation téléphonique</w:t>
      </w:r>
      <w:r w:rsidR="00A345C8" w:rsidRPr="007E0E91">
        <w:rPr>
          <w:rFonts w:ascii="Tahoma" w:hAnsi="Tahoma" w:cs="Tahoma"/>
          <w:color w:val="003399"/>
          <w:sz w:val="22"/>
          <w:szCs w:val="22"/>
        </w:rPr>
        <w:t>.</w:t>
      </w:r>
    </w:p>
    <w:p w14:paraId="5C9B16D0" w14:textId="44C72100" w:rsidR="00D61DD2" w:rsidRPr="007E0E91" w:rsidRDefault="00D61DD2" w:rsidP="00A345C8">
      <w:pPr>
        <w:pStyle w:val="Corpsdetexte"/>
        <w:rPr>
          <w:rFonts w:ascii="Tahoma" w:hAnsi="Tahoma" w:cs="Tahoma"/>
          <w:color w:val="003399"/>
          <w:sz w:val="22"/>
          <w:szCs w:val="22"/>
        </w:rPr>
      </w:pPr>
    </w:p>
    <w:p w14:paraId="55E640E5" w14:textId="1EEE2C98" w:rsidR="00B34D26" w:rsidRPr="007E0E91" w:rsidRDefault="001F1AC5"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L’établissement des « Centres de Relations Clients (CRC) Bancassurance » a été créé au </w:t>
      </w:r>
      <w:r w:rsidR="00B34D26" w:rsidRPr="007E0E91">
        <w:rPr>
          <w:rFonts w:ascii="Tahoma" w:hAnsi="Tahoma" w:cs="Tahoma"/>
          <w:color w:val="003399"/>
          <w:sz w:val="22"/>
          <w:szCs w:val="22"/>
        </w:rPr>
        <w:t>1</w:t>
      </w:r>
      <w:r w:rsidR="00B34D26" w:rsidRPr="007E0E91">
        <w:rPr>
          <w:rFonts w:ascii="Tahoma" w:hAnsi="Tahoma" w:cs="Tahoma"/>
          <w:color w:val="003399"/>
          <w:sz w:val="22"/>
          <w:szCs w:val="22"/>
          <w:vertAlign w:val="superscript"/>
        </w:rPr>
        <w:t>er</w:t>
      </w:r>
      <w:r w:rsidR="00B34D26" w:rsidRPr="007E0E91">
        <w:rPr>
          <w:rFonts w:ascii="Tahoma" w:hAnsi="Tahoma" w:cs="Tahoma"/>
          <w:color w:val="003399"/>
          <w:sz w:val="22"/>
          <w:szCs w:val="22"/>
        </w:rPr>
        <w:t xml:space="preserve"> janvier 2026</w:t>
      </w:r>
      <w:r w:rsidR="00D61DD2" w:rsidRPr="007E0E91">
        <w:rPr>
          <w:rFonts w:ascii="Tahoma" w:hAnsi="Tahoma" w:cs="Tahoma"/>
          <w:color w:val="003399"/>
          <w:sz w:val="22"/>
          <w:szCs w:val="22"/>
        </w:rPr>
        <w:t xml:space="preserve">, date à laquelle ont pris effet les mandats des représentants du personnel suite aux élections professionnelles qui se sont tenues </w:t>
      </w:r>
      <w:r w:rsidRPr="007E0E91">
        <w:rPr>
          <w:rFonts w:ascii="Tahoma" w:hAnsi="Tahoma" w:cs="Tahoma"/>
          <w:color w:val="003399"/>
          <w:sz w:val="22"/>
          <w:szCs w:val="22"/>
        </w:rPr>
        <w:t>fin</w:t>
      </w:r>
      <w:r w:rsidR="00D61DD2" w:rsidRPr="007E0E91">
        <w:rPr>
          <w:rFonts w:ascii="Tahoma" w:hAnsi="Tahoma" w:cs="Tahoma"/>
          <w:color w:val="003399"/>
          <w:sz w:val="22"/>
          <w:szCs w:val="22"/>
        </w:rPr>
        <w:t xml:space="preserve"> 2025</w:t>
      </w:r>
      <w:r w:rsidR="001F6FF5" w:rsidRPr="007E0E91">
        <w:rPr>
          <w:rFonts w:ascii="Tahoma" w:hAnsi="Tahoma" w:cs="Tahoma"/>
          <w:color w:val="003399"/>
          <w:sz w:val="22"/>
          <w:szCs w:val="22"/>
        </w:rPr>
        <w:t>.</w:t>
      </w:r>
      <w:r w:rsidR="00D61DD2" w:rsidRPr="007E0E91">
        <w:rPr>
          <w:rFonts w:ascii="Tahoma" w:hAnsi="Tahoma" w:cs="Tahoma"/>
          <w:color w:val="003399"/>
          <w:sz w:val="22"/>
          <w:szCs w:val="22"/>
        </w:rPr>
        <w:t xml:space="preserve"> </w:t>
      </w:r>
    </w:p>
    <w:p w14:paraId="6BF7D551" w14:textId="77777777" w:rsidR="00B34D26" w:rsidRPr="007E0E91" w:rsidRDefault="00B34D26" w:rsidP="00A345C8">
      <w:pPr>
        <w:pStyle w:val="Corpsdetexte"/>
        <w:rPr>
          <w:rFonts w:ascii="Tahoma" w:hAnsi="Tahoma" w:cs="Tahoma"/>
          <w:color w:val="003399"/>
          <w:sz w:val="22"/>
          <w:szCs w:val="22"/>
        </w:rPr>
      </w:pPr>
    </w:p>
    <w:p w14:paraId="7985453C" w14:textId="77777777" w:rsidR="00A345C8" w:rsidRPr="007E0E91" w:rsidRDefault="00A345C8" w:rsidP="00A345C8">
      <w:pPr>
        <w:pStyle w:val="Corpsdetexte"/>
        <w:rPr>
          <w:rFonts w:ascii="Tahoma" w:hAnsi="Tahoma" w:cs="Tahoma"/>
          <w:color w:val="003399"/>
          <w:sz w:val="22"/>
          <w:szCs w:val="22"/>
        </w:rPr>
      </w:pPr>
    </w:p>
    <w:p w14:paraId="08BE03FD" w14:textId="77777777" w:rsidR="00A345C8" w:rsidRPr="007E0E91" w:rsidRDefault="00A345C8" w:rsidP="00A345C8">
      <w:pPr>
        <w:pStyle w:val="Corpsdetexte"/>
        <w:tabs>
          <w:tab w:val="left" w:pos="2780"/>
        </w:tabs>
        <w:rPr>
          <w:rFonts w:ascii="Tahoma" w:hAnsi="Tahoma" w:cs="Tahoma"/>
          <w:b/>
          <w:color w:val="003399"/>
          <w:sz w:val="22"/>
          <w:szCs w:val="22"/>
          <w:u w:val="single"/>
        </w:rPr>
      </w:pPr>
      <w:r w:rsidRPr="007E0E91">
        <w:rPr>
          <w:rFonts w:ascii="Tahoma" w:hAnsi="Tahoma" w:cs="Tahoma"/>
          <w:b/>
          <w:color w:val="003399"/>
          <w:sz w:val="22"/>
          <w:szCs w:val="22"/>
          <w:u w:val="single"/>
        </w:rPr>
        <w:t xml:space="preserve">Chapitre II : Les Institutions Représentatives du Personnel sur le périmètre de l’Unité Economique et Sociale de la Fédération du Crédit Mutuel Centre Est Europe </w:t>
      </w:r>
    </w:p>
    <w:p w14:paraId="7CABB7AE" w14:textId="77777777" w:rsidR="00A345C8" w:rsidRPr="007E0E91" w:rsidRDefault="00A345C8" w:rsidP="00A345C8">
      <w:pPr>
        <w:pStyle w:val="Corpsdetexte"/>
        <w:rPr>
          <w:rFonts w:ascii="Tahoma" w:hAnsi="Tahoma" w:cs="Tahoma"/>
          <w:color w:val="003399"/>
          <w:sz w:val="24"/>
          <w:szCs w:val="24"/>
        </w:rPr>
      </w:pPr>
    </w:p>
    <w:p w14:paraId="62B285F2"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Il est décidé de la mise en place d’un Comité Social et Economique Central (CSE Central) au niveau de l’Unité Economique et Sociale ainsi que trois Comités Sociaux et Economiques d’Etablissement :</w:t>
      </w:r>
    </w:p>
    <w:p w14:paraId="75C978F1" w14:textId="5737DE3B" w:rsidR="00A345C8" w:rsidRPr="007E0E91" w:rsidRDefault="00630C3A" w:rsidP="00A345C8">
      <w:pPr>
        <w:pStyle w:val="Corpsdetexte"/>
        <w:numPr>
          <w:ilvl w:val="0"/>
          <w:numId w:val="7"/>
        </w:numPr>
        <w:rPr>
          <w:rFonts w:ascii="Tahoma" w:hAnsi="Tahoma" w:cs="Tahoma"/>
          <w:color w:val="003399"/>
          <w:sz w:val="22"/>
          <w:szCs w:val="22"/>
        </w:rPr>
      </w:pPr>
      <w:r w:rsidRPr="007E0E91">
        <w:rPr>
          <w:rFonts w:ascii="Tahoma" w:hAnsi="Tahoma" w:cs="Tahoma"/>
          <w:color w:val="003399"/>
          <w:sz w:val="22"/>
          <w:szCs w:val="22"/>
        </w:rPr>
        <w:t>Le</w:t>
      </w:r>
      <w:r w:rsidR="00A345C8" w:rsidRPr="007E0E91">
        <w:rPr>
          <w:rFonts w:ascii="Tahoma" w:hAnsi="Tahoma" w:cs="Tahoma"/>
          <w:color w:val="003399"/>
          <w:sz w:val="22"/>
          <w:szCs w:val="22"/>
        </w:rPr>
        <w:t xml:space="preserve"> Comité Social et Economique de l’</w:t>
      </w:r>
      <w:r w:rsidRPr="007E0E91">
        <w:rPr>
          <w:rFonts w:ascii="Tahoma" w:hAnsi="Tahoma" w:cs="Tahoma"/>
          <w:color w:val="003399"/>
          <w:sz w:val="22"/>
          <w:szCs w:val="22"/>
        </w:rPr>
        <w:t>é</w:t>
      </w:r>
      <w:r w:rsidR="00A345C8" w:rsidRPr="007E0E91">
        <w:rPr>
          <w:rFonts w:ascii="Tahoma" w:hAnsi="Tahoma" w:cs="Tahoma"/>
          <w:color w:val="003399"/>
          <w:sz w:val="22"/>
          <w:szCs w:val="22"/>
        </w:rPr>
        <w:t>tablissement « </w:t>
      </w:r>
      <w:r w:rsidRPr="007E0E91">
        <w:rPr>
          <w:rFonts w:ascii="Tahoma" w:hAnsi="Tahoma" w:cs="Tahoma"/>
          <w:color w:val="003399"/>
          <w:sz w:val="22"/>
          <w:szCs w:val="22"/>
        </w:rPr>
        <w:t>R</w:t>
      </w:r>
      <w:r w:rsidR="00A345C8" w:rsidRPr="007E0E91">
        <w:rPr>
          <w:rFonts w:ascii="Tahoma" w:hAnsi="Tahoma" w:cs="Tahoma"/>
          <w:color w:val="003399"/>
          <w:sz w:val="22"/>
          <w:szCs w:val="22"/>
        </w:rPr>
        <w:t>éseau » (CSE de l’</w:t>
      </w:r>
      <w:r w:rsidRPr="007E0E91">
        <w:rPr>
          <w:rFonts w:ascii="Tahoma" w:hAnsi="Tahoma" w:cs="Tahoma"/>
          <w:color w:val="003399"/>
          <w:sz w:val="22"/>
          <w:szCs w:val="22"/>
        </w:rPr>
        <w:t>E</w:t>
      </w:r>
      <w:r w:rsidR="00A345C8" w:rsidRPr="007E0E91">
        <w:rPr>
          <w:rFonts w:ascii="Tahoma" w:hAnsi="Tahoma" w:cs="Tahoma"/>
          <w:color w:val="003399"/>
          <w:sz w:val="22"/>
          <w:szCs w:val="22"/>
        </w:rPr>
        <w:t>tablissement « </w:t>
      </w:r>
      <w:r w:rsidRPr="007E0E91">
        <w:rPr>
          <w:rFonts w:ascii="Tahoma" w:hAnsi="Tahoma" w:cs="Tahoma"/>
          <w:color w:val="003399"/>
          <w:sz w:val="22"/>
          <w:szCs w:val="22"/>
        </w:rPr>
        <w:t>R</w:t>
      </w:r>
      <w:r w:rsidR="00A345C8" w:rsidRPr="007E0E91">
        <w:rPr>
          <w:rFonts w:ascii="Tahoma" w:hAnsi="Tahoma" w:cs="Tahoma"/>
          <w:color w:val="003399"/>
          <w:sz w:val="22"/>
          <w:szCs w:val="22"/>
        </w:rPr>
        <w:t>éseau »)</w:t>
      </w:r>
      <w:r w:rsidR="00D61DD2" w:rsidRPr="007E0E91">
        <w:rPr>
          <w:rFonts w:ascii="Tahoma" w:hAnsi="Tahoma" w:cs="Tahoma"/>
          <w:color w:val="003399"/>
          <w:sz w:val="22"/>
          <w:szCs w:val="22"/>
        </w:rPr>
        <w:t>,</w:t>
      </w:r>
    </w:p>
    <w:p w14:paraId="4D31A232" w14:textId="373D3F95" w:rsidR="00A345C8" w:rsidRPr="007E0E91" w:rsidRDefault="00630C3A" w:rsidP="00A345C8">
      <w:pPr>
        <w:pStyle w:val="Corpsdetexte"/>
        <w:numPr>
          <w:ilvl w:val="0"/>
          <w:numId w:val="7"/>
        </w:numPr>
        <w:rPr>
          <w:rFonts w:ascii="Tahoma" w:hAnsi="Tahoma" w:cs="Tahoma"/>
          <w:color w:val="003399"/>
          <w:sz w:val="22"/>
          <w:szCs w:val="22"/>
        </w:rPr>
      </w:pPr>
      <w:r w:rsidRPr="007E0E91">
        <w:rPr>
          <w:rFonts w:ascii="Tahoma" w:hAnsi="Tahoma" w:cs="Tahoma"/>
          <w:color w:val="003399"/>
          <w:sz w:val="22"/>
          <w:szCs w:val="22"/>
        </w:rPr>
        <w:t>Le</w:t>
      </w:r>
      <w:r w:rsidR="00A345C8" w:rsidRPr="007E0E91">
        <w:rPr>
          <w:rFonts w:ascii="Tahoma" w:hAnsi="Tahoma" w:cs="Tahoma"/>
          <w:color w:val="003399"/>
          <w:sz w:val="22"/>
          <w:szCs w:val="22"/>
        </w:rPr>
        <w:t xml:space="preserve"> Comité Social et Economique de l’</w:t>
      </w:r>
      <w:r w:rsidRPr="007E0E91">
        <w:rPr>
          <w:rFonts w:ascii="Tahoma" w:hAnsi="Tahoma" w:cs="Tahoma"/>
          <w:color w:val="003399"/>
          <w:sz w:val="22"/>
          <w:szCs w:val="22"/>
        </w:rPr>
        <w:t>’é</w:t>
      </w:r>
      <w:r w:rsidR="00A345C8" w:rsidRPr="007E0E91">
        <w:rPr>
          <w:rFonts w:ascii="Tahoma" w:hAnsi="Tahoma" w:cs="Tahoma"/>
          <w:color w:val="003399"/>
          <w:sz w:val="22"/>
          <w:szCs w:val="22"/>
        </w:rPr>
        <w:t>tablissement « </w:t>
      </w:r>
      <w:r w:rsidRPr="007E0E91">
        <w:rPr>
          <w:rFonts w:ascii="Tahoma" w:hAnsi="Tahoma" w:cs="Tahoma"/>
          <w:color w:val="003399"/>
          <w:sz w:val="22"/>
          <w:szCs w:val="22"/>
        </w:rPr>
        <w:t>S</w:t>
      </w:r>
      <w:r w:rsidR="00A345C8" w:rsidRPr="007E0E91">
        <w:rPr>
          <w:rFonts w:ascii="Tahoma" w:hAnsi="Tahoma" w:cs="Tahoma"/>
          <w:color w:val="003399"/>
          <w:sz w:val="22"/>
          <w:szCs w:val="22"/>
        </w:rPr>
        <w:t>upport » (CSE d</w:t>
      </w:r>
      <w:r w:rsidRPr="007E0E91">
        <w:rPr>
          <w:rFonts w:ascii="Tahoma" w:hAnsi="Tahoma" w:cs="Tahoma"/>
          <w:color w:val="003399"/>
          <w:sz w:val="22"/>
          <w:szCs w:val="22"/>
        </w:rPr>
        <w:t xml:space="preserve">e </w:t>
      </w:r>
      <w:r w:rsidR="00A345C8" w:rsidRPr="007E0E91">
        <w:rPr>
          <w:rFonts w:ascii="Tahoma" w:hAnsi="Tahoma" w:cs="Tahoma"/>
          <w:color w:val="003399"/>
          <w:sz w:val="22"/>
          <w:szCs w:val="22"/>
        </w:rPr>
        <w:t>l’</w:t>
      </w:r>
      <w:r w:rsidRPr="007E0E91">
        <w:rPr>
          <w:rFonts w:ascii="Tahoma" w:hAnsi="Tahoma" w:cs="Tahoma"/>
          <w:color w:val="003399"/>
          <w:sz w:val="22"/>
          <w:szCs w:val="22"/>
        </w:rPr>
        <w:t>E</w:t>
      </w:r>
      <w:r w:rsidR="00A345C8" w:rsidRPr="007E0E91">
        <w:rPr>
          <w:rFonts w:ascii="Tahoma" w:hAnsi="Tahoma" w:cs="Tahoma"/>
          <w:color w:val="003399"/>
          <w:sz w:val="22"/>
          <w:szCs w:val="22"/>
        </w:rPr>
        <w:t>tablissement « </w:t>
      </w:r>
      <w:r w:rsidRPr="007E0E91">
        <w:rPr>
          <w:rFonts w:ascii="Tahoma" w:hAnsi="Tahoma" w:cs="Tahoma"/>
          <w:color w:val="003399"/>
          <w:sz w:val="22"/>
          <w:szCs w:val="22"/>
        </w:rPr>
        <w:t>S</w:t>
      </w:r>
      <w:r w:rsidR="00A345C8" w:rsidRPr="007E0E91">
        <w:rPr>
          <w:rFonts w:ascii="Tahoma" w:hAnsi="Tahoma" w:cs="Tahoma"/>
          <w:color w:val="003399"/>
          <w:sz w:val="22"/>
          <w:szCs w:val="22"/>
        </w:rPr>
        <w:t>upport »)</w:t>
      </w:r>
      <w:r w:rsidR="00D61DD2" w:rsidRPr="007E0E91">
        <w:rPr>
          <w:rFonts w:ascii="Tahoma" w:hAnsi="Tahoma" w:cs="Tahoma"/>
          <w:color w:val="003399"/>
          <w:sz w:val="22"/>
          <w:szCs w:val="22"/>
        </w:rPr>
        <w:t>,</w:t>
      </w:r>
    </w:p>
    <w:p w14:paraId="042840B1" w14:textId="03E788E7" w:rsidR="00A345C8" w:rsidRPr="007E0E91" w:rsidRDefault="00630C3A" w:rsidP="00630C3A">
      <w:pPr>
        <w:pStyle w:val="Paragraphedeliste"/>
        <w:numPr>
          <w:ilvl w:val="0"/>
          <w:numId w:val="7"/>
        </w:numPr>
        <w:jc w:val="both"/>
        <w:rPr>
          <w:rFonts w:ascii="Tahoma" w:hAnsi="Tahoma" w:cs="Tahoma"/>
          <w:color w:val="003399"/>
          <w:sz w:val="22"/>
          <w:szCs w:val="22"/>
        </w:rPr>
      </w:pPr>
      <w:r w:rsidRPr="007E0E91">
        <w:rPr>
          <w:rFonts w:ascii="Tahoma" w:hAnsi="Tahoma" w:cs="Tahoma"/>
          <w:color w:val="003399"/>
          <w:sz w:val="22"/>
          <w:szCs w:val="22"/>
        </w:rPr>
        <w:t>L</w:t>
      </w:r>
      <w:r w:rsidR="00A345C8" w:rsidRPr="007E0E91">
        <w:rPr>
          <w:rFonts w:ascii="Tahoma" w:hAnsi="Tahoma" w:cs="Tahoma"/>
          <w:color w:val="003399"/>
          <w:sz w:val="22"/>
          <w:szCs w:val="22"/>
        </w:rPr>
        <w:t>e Comité Social et Economique d’établissement des « Centres de Relation Clients Bancassurance » (CSE de l’</w:t>
      </w:r>
      <w:r w:rsidRPr="007E0E91">
        <w:rPr>
          <w:rFonts w:ascii="Tahoma" w:hAnsi="Tahoma" w:cs="Tahoma"/>
          <w:color w:val="003399"/>
          <w:sz w:val="22"/>
          <w:szCs w:val="22"/>
        </w:rPr>
        <w:t>é</w:t>
      </w:r>
      <w:r w:rsidR="00A345C8" w:rsidRPr="007E0E91">
        <w:rPr>
          <w:rFonts w:ascii="Tahoma" w:hAnsi="Tahoma" w:cs="Tahoma"/>
          <w:color w:val="003399"/>
          <w:sz w:val="22"/>
          <w:szCs w:val="22"/>
        </w:rPr>
        <w:t xml:space="preserve">tablissement </w:t>
      </w:r>
      <w:r w:rsidR="00B06E76" w:rsidRPr="007E0E91">
        <w:rPr>
          <w:rFonts w:ascii="Tahoma" w:hAnsi="Tahoma" w:cs="Tahoma"/>
          <w:color w:val="003399"/>
          <w:sz w:val="22"/>
          <w:szCs w:val="22"/>
        </w:rPr>
        <w:t>« Centres de Relations Clients (CRC) Bancassurance »</w:t>
      </w:r>
      <w:r w:rsidR="00A345C8" w:rsidRPr="007E0E91">
        <w:rPr>
          <w:rFonts w:ascii="Tahoma" w:hAnsi="Tahoma" w:cs="Tahoma"/>
          <w:color w:val="003399"/>
          <w:sz w:val="22"/>
          <w:szCs w:val="22"/>
        </w:rPr>
        <w:t>)</w:t>
      </w:r>
      <w:r w:rsidRPr="007E0E91">
        <w:rPr>
          <w:rFonts w:ascii="Tahoma" w:hAnsi="Tahoma" w:cs="Tahoma"/>
          <w:color w:val="003399"/>
          <w:sz w:val="22"/>
          <w:szCs w:val="22"/>
        </w:rPr>
        <w:t>.</w:t>
      </w:r>
    </w:p>
    <w:p w14:paraId="174688B1" w14:textId="77777777" w:rsidR="00A345C8" w:rsidRPr="007E0E91" w:rsidRDefault="00A345C8" w:rsidP="00A345C8">
      <w:pPr>
        <w:rPr>
          <w:rFonts w:ascii="Tahoma" w:hAnsi="Tahoma" w:cs="Tahoma"/>
          <w:color w:val="003399"/>
          <w:sz w:val="22"/>
          <w:szCs w:val="22"/>
        </w:rPr>
      </w:pPr>
    </w:p>
    <w:p w14:paraId="1DFBFF6E" w14:textId="77777777" w:rsidR="00A345C8" w:rsidRPr="007E0E91" w:rsidRDefault="00A345C8" w:rsidP="00A345C8">
      <w:pPr>
        <w:pStyle w:val="Corpsdetexte"/>
        <w:rPr>
          <w:rFonts w:ascii="Tahoma" w:hAnsi="Tahoma" w:cs="Tahoma"/>
          <w:color w:val="003399"/>
          <w:sz w:val="22"/>
          <w:szCs w:val="22"/>
        </w:rPr>
      </w:pPr>
    </w:p>
    <w:p w14:paraId="6782E458" w14:textId="77777777" w:rsidR="00A345C8" w:rsidRPr="007E0E91" w:rsidRDefault="00A345C8" w:rsidP="00A345C8">
      <w:pPr>
        <w:pStyle w:val="Corpsdetexte"/>
        <w:numPr>
          <w:ilvl w:val="0"/>
          <w:numId w:val="9"/>
        </w:numPr>
        <w:rPr>
          <w:rFonts w:ascii="Tahoma" w:hAnsi="Tahoma" w:cs="Tahoma"/>
          <w:b/>
          <w:color w:val="003399"/>
          <w:sz w:val="22"/>
          <w:szCs w:val="22"/>
        </w:rPr>
      </w:pPr>
      <w:r w:rsidRPr="007E0E91">
        <w:rPr>
          <w:rFonts w:ascii="Tahoma" w:hAnsi="Tahoma" w:cs="Tahoma"/>
          <w:b/>
          <w:color w:val="003399"/>
          <w:sz w:val="22"/>
          <w:szCs w:val="22"/>
          <w:u w:val="single"/>
        </w:rPr>
        <w:t>Le CSE Central : Composition et Fonctionnement</w:t>
      </w:r>
    </w:p>
    <w:p w14:paraId="237EE574" w14:textId="77777777" w:rsidR="00A345C8" w:rsidRPr="007E0E91" w:rsidRDefault="00A345C8" w:rsidP="00A345C8">
      <w:pPr>
        <w:pStyle w:val="Corpsdetexte"/>
        <w:rPr>
          <w:rFonts w:ascii="Tahoma" w:hAnsi="Tahoma" w:cs="Tahoma"/>
          <w:b/>
          <w:color w:val="003399"/>
          <w:sz w:val="22"/>
          <w:szCs w:val="22"/>
        </w:rPr>
      </w:pPr>
    </w:p>
    <w:p w14:paraId="563552AE" w14:textId="77777777" w:rsidR="00A345C8" w:rsidRPr="007E0E91" w:rsidRDefault="00A345C8" w:rsidP="00A345C8">
      <w:pPr>
        <w:pStyle w:val="Corpsdetexte"/>
        <w:numPr>
          <w:ilvl w:val="1"/>
          <w:numId w:val="10"/>
        </w:numPr>
        <w:ind w:hanging="436"/>
        <w:rPr>
          <w:rFonts w:ascii="Tahoma" w:hAnsi="Tahoma" w:cs="Tahoma"/>
          <w:color w:val="003399"/>
          <w:sz w:val="22"/>
          <w:szCs w:val="22"/>
          <w:u w:val="single"/>
        </w:rPr>
      </w:pPr>
      <w:r w:rsidRPr="007E0E91">
        <w:rPr>
          <w:rFonts w:ascii="Tahoma" w:hAnsi="Tahoma" w:cs="Tahoma"/>
          <w:color w:val="003399"/>
          <w:sz w:val="22"/>
          <w:szCs w:val="22"/>
          <w:u w:val="single"/>
        </w:rPr>
        <w:t>Composition et élection du CSE Central</w:t>
      </w:r>
    </w:p>
    <w:p w14:paraId="56B1B83F" w14:textId="77777777" w:rsidR="00A345C8" w:rsidRPr="007E0E91" w:rsidRDefault="00A345C8" w:rsidP="00A345C8">
      <w:pPr>
        <w:pStyle w:val="Corpsdetexte"/>
        <w:rPr>
          <w:rFonts w:ascii="Tahoma" w:hAnsi="Tahoma" w:cs="Tahoma"/>
          <w:b/>
          <w:color w:val="003399"/>
          <w:sz w:val="22"/>
          <w:szCs w:val="22"/>
        </w:rPr>
      </w:pPr>
    </w:p>
    <w:p w14:paraId="7AF63D52"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 CSE Central est composé de 24 membres titulaires et autant de membres suppléants, désignés parmi les membres des trois CSE d’établissement, de la manière suivante :</w:t>
      </w:r>
    </w:p>
    <w:p w14:paraId="539B7D55" w14:textId="77777777" w:rsidR="00A345C8" w:rsidRPr="007E0E91" w:rsidRDefault="00A345C8" w:rsidP="00A345C8">
      <w:pPr>
        <w:pStyle w:val="Corpsdetexte"/>
        <w:numPr>
          <w:ilvl w:val="0"/>
          <w:numId w:val="7"/>
        </w:numPr>
        <w:rPr>
          <w:rFonts w:ascii="Tahoma" w:hAnsi="Tahoma" w:cs="Tahoma"/>
          <w:color w:val="003399"/>
          <w:sz w:val="22"/>
          <w:szCs w:val="22"/>
        </w:rPr>
      </w:pPr>
      <w:r w:rsidRPr="007E0E91">
        <w:rPr>
          <w:rFonts w:ascii="Tahoma" w:hAnsi="Tahoma" w:cs="Tahoma"/>
          <w:color w:val="003399"/>
          <w:sz w:val="22"/>
          <w:szCs w:val="22"/>
        </w:rPr>
        <w:t>9 membres pour le CSE de l’établissement « support »,</w:t>
      </w:r>
    </w:p>
    <w:p w14:paraId="0F23FA2D" w14:textId="77777777" w:rsidR="00A345C8" w:rsidRPr="007E0E91" w:rsidRDefault="00A345C8" w:rsidP="00A345C8">
      <w:pPr>
        <w:pStyle w:val="Corpsdetexte"/>
        <w:numPr>
          <w:ilvl w:val="0"/>
          <w:numId w:val="7"/>
        </w:numPr>
        <w:rPr>
          <w:rFonts w:ascii="Tahoma" w:hAnsi="Tahoma" w:cs="Tahoma"/>
          <w:color w:val="003399"/>
          <w:sz w:val="22"/>
          <w:szCs w:val="22"/>
        </w:rPr>
      </w:pPr>
      <w:r w:rsidRPr="007E0E91">
        <w:rPr>
          <w:rFonts w:ascii="Tahoma" w:hAnsi="Tahoma" w:cs="Tahoma"/>
          <w:color w:val="003399"/>
          <w:sz w:val="22"/>
          <w:szCs w:val="22"/>
        </w:rPr>
        <w:t xml:space="preserve">12 membres pour le CSE de l’’établissement « réseau », </w:t>
      </w:r>
    </w:p>
    <w:p w14:paraId="72415115" w14:textId="75D16B8D" w:rsidR="00A345C8" w:rsidRPr="007E0E91" w:rsidRDefault="00A345C8" w:rsidP="00B06E76">
      <w:pPr>
        <w:pStyle w:val="Paragraphedeliste"/>
        <w:numPr>
          <w:ilvl w:val="0"/>
          <w:numId w:val="7"/>
        </w:numPr>
        <w:jc w:val="both"/>
        <w:rPr>
          <w:rFonts w:ascii="Tahoma" w:hAnsi="Tahoma" w:cs="Tahoma"/>
          <w:color w:val="003399"/>
          <w:sz w:val="22"/>
          <w:szCs w:val="22"/>
        </w:rPr>
      </w:pPr>
      <w:r w:rsidRPr="007E0E91">
        <w:rPr>
          <w:rFonts w:ascii="Tahoma" w:hAnsi="Tahoma" w:cs="Tahoma"/>
          <w:color w:val="003399"/>
          <w:sz w:val="22"/>
          <w:szCs w:val="22"/>
        </w:rPr>
        <w:t xml:space="preserve">3 membres pour le CSE de l’établissement </w:t>
      </w:r>
      <w:r w:rsidR="00B06E76" w:rsidRPr="007E0E91">
        <w:rPr>
          <w:rFonts w:ascii="Tahoma" w:hAnsi="Tahoma" w:cs="Tahoma"/>
          <w:color w:val="003399"/>
          <w:sz w:val="22"/>
          <w:szCs w:val="22"/>
        </w:rPr>
        <w:t>« Centres de Relations Clients (CRC) Bancassurance ».</w:t>
      </w:r>
    </w:p>
    <w:p w14:paraId="4ED0906F" w14:textId="77777777" w:rsidR="00A345C8" w:rsidRPr="007E0E91" w:rsidRDefault="00A345C8" w:rsidP="00A345C8">
      <w:pPr>
        <w:pStyle w:val="Corpsdetexte"/>
        <w:rPr>
          <w:rFonts w:ascii="Tahoma" w:hAnsi="Tahoma" w:cs="Tahoma"/>
          <w:color w:val="003399"/>
          <w:sz w:val="22"/>
          <w:szCs w:val="22"/>
        </w:rPr>
      </w:pPr>
    </w:p>
    <w:p w14:paraId="09E50C46" w14:textId="77777777" w:rsidR="00BA4A7D"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 collège désignatif de la délégation du personnel au CSE Central est composé des élus titulaires de chaque CSE d’Etablissement. Il est procédé à l’élection des membres du CSE Central à l’issue des élections professionnelles, lors de la première réunion de chacun des CSE d’établissement. En cas d’absence d’un titulaire, il pourra être remplacé par un suppléant pour la désignation des membres du CSE Central. Les membres du CSE Central appartenant au CSE de l’établissement </w:t>
      </w:r>
      <w:r w:rsidR="00B06E76" w:rsidRPr="007E0E91">
        <w:rPr>
          <w:rFonts w:ascii="Tahoma" w:hAnsi="Tahoma" w:cs="Tahoma"/>
          <w:color w:val="003399"/>
          <w:sz w:val="22"/>
          <w:szCs w:val="22"/>
        </w:rPr>
        <w:t xml:space="preserve">« Centres de Relations Clients (CRC) Bancassurance » </w:t>
      </w:r>
      <w:r w:rsidRPr="007E0E91">
        <w:rPr>
          <w:rFonts w:ascii="Tahoma" w:hAnsi="Tahoma" w:cs="Tahoma"/>
          <w:color w:val="003399"/>
          <w:sz w:val="22"/>
          <w:szCs w:val="22"/>
        </w:rPr>
        <w:t xml:space="preserve">seront donc désignés uniquement lorsque ce même CSE sera créé.   </w:t>
      </w:r>
    </w:p>
    <w:p w14:paraId="5941E529" w14:textId="747D66FE"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lastRenderedPageBreak/>
        <w:t>Chacun des CSE d’établissement procède à l’élection des membres issus de son CSE d’appartenance au sein du CSE Central selon les modalités suivantes :</w:t>
      </w:r>
    </w:p>
    <w:p w14:paraId="500145FD" w14:textId="77777777" w:rsidR="00A345C8" w:rsidRPr="007E0E91" w:rsidRDefault="00A345C8" w:rsidP="00A345C8">
      <w:pPr>
        <w:pStyle w:val="Corpsdetexte"/>
        <w:rPr>
          <w:rFonts w:ascii="Tahoma" w:hAnsi="Tahoma" w:cs="Tahoma"/>
          <w:color w:val="003399"/>
          <w:sz w:val="22"/>
          <w:szCs w:val="22"/>
        </w:rPr>
      </w:pPr>
    </w:p>
    <w:p w14:paraId="5BE6CA8F" w14:textId="146417AD" w:rsidR="00A345C8" w:rsidRPr="007E0E91" w:rsidRDefault="00A345C8" w:rsidP="00A345C8">
      <w:pPr>
        <w:pStyle w:val="Corpsdetexte"/>
        <w:numPr>
          <w:ilvl w:val="0"/>
          <w:numId w:val="7"/>
        </w:numPr>
        <w:rPr>
          <w:rFonts w:ascii="Tahoma" w:hAnsi="Tahoma" w:cs="Tahoma"/>
          <w:color w:val="003399"/>
          <w:sz w:val="22"/>
          <w:szCs w:val="22"/>
        </w:rPr>
      </w:pPr>
      <w:proofErr w:type="gramStart"/>
      <w:r w:rsidRPr="007E0E91">
        <w:rPr>
          <w:rFonts w:ascii="Tahoma" w:hAnsi="Tahoma" w:cs="Tahoma"/>
          <w:color w:val="003399"/>
          <w:sz w:val="22"/>
          <w:szCs w:val="22"/>
        </w:rPr>
        <w:t>chaque</w:t>
      </w:r>
      <w:proofErr w:type="gramEnd"/>
      <w:r w:rsidRPr="007E0E91">
        <w:rPr>
          <w:rFonts w:ascii="Tahoma" w:hAnsi="Tahoma" w:cs="Tahoma"/>
          <w:color w:val="003399"/>
          <w:sz w:val="22"/>
          <w:szCs w:val="22"/>
        </w:rPr>
        <w:t xml:space="preserve"> </w:t>
      </w:r>
      <w:r w:rsidR="001F1ABA" w:rsidRPr="007E0E91">
        <w:rPr>
          <w:rFonts w:ascii="Tahoma" w:hAnsi="Tahoma" w:cs="Tahoma"/>
          <w:color w:val="003399"/>
          <w:sz w:val="22"/>
          <w:szCs w:val="22"/>
        </w:rPr>
        <w:t>O</w:t>
      </w:r>
      <w:r w:rsidRPr="007E0E91">
        <w:rPr>
          <w:rFonts w:ascii="Tahoma" w:hAnsi="Tahoma" w:cs="Tahoma"/>
          <w:color w:val="003399"/>
          <w:sz w:val="22"/>
          <w:szCs w:val="22"/>
        </w:rPr>
        <w:t xml:space="preserve">rganisation </w:t>
      </w:r>
      <w:r w:rsidR="001F1ABA" w:rsidRPr="007E0E91">
        <w:rPr>
          <w:rFonts w:ascii="Tahoma" w:hAnsi="Tahoma" w:cs="Tahoma"/>
          <w:color w:val="003399"/>
          <w:sz w:val="22"/>
          <w:szCs w:val="22"/>
        </w:rPr>
        <w:t>S</w:t>
      </w:r>
      <w:r w:rsidRPr="007E0E91">
        <w:rPr>
          <w:rFonts w:ascii="Tahoma" w:hAnsi="Tahoma" w:cs="Tahoma"/>
          <w:color w:val="003399"/>
          <w:sz w:val="22"/>
          <w:szCs w:val="22"/>
        </w:rPr>
        <w:t xml:space="preserve">yndicale </w:t>
      </w:r>
      <w:r w:rsidR="001F1ABA" w:rsidRPr="007E0E91">
        <w:rPr>
          <w:rFonts w:ascii="Tahoma" w:hAnsi="Tahoma" w:cs="Tahoma"/>
          <w:color w:val="003399"/>
          <w:sz w:val="22"/>
          <w:szCs w:val="22"/>
        </w:rPr>
        <w:t>R</w:t>
      </w:r>
      <w:r w:rsidRPr="007E0E91">
        <w:rPr>
          <w:rFonts w:ascii="Tahoma" w:hAnsi="Tahoma" w:cs="Tahoma"/>
          <w:color w:val="003399"/>
          <w:sz w:val="22"/>
          <w:szCs w:val="22"/>
        </w:rPr>
        <w:t>eprésentative au niveau de l’Etablissement concerné  sera représentée par au moins un membre au CSE Central</w:t>
      </w:r>
      <w:r w:rsidR="001F1AC5" w:rsidRPr="007E0E91">
        <w:rPr>
          <w:rFonts w:ascii="Tahoma" w:hAnsi="Tahoma" w:cs="Tahoma"/>
          <w:color w:val="003399"/>
          <w:sz w:val="22"/>
          <w:szCs w:val="22"/>
        </w:rPr>
        <w:t>,</w:t>
      </w:r>
    </w:p>
    <w:p w14:paraId="3FF5AD03" w14:textId="77777777" w:rsidR="00A345C8" w:rsidRPr="007E0E91" w:rsidRDefault="00A345C8" w:rsidP="00A345C8">
      <w:pPr>
        <w:pStyle w:val="Corpsdetexte"/>
        <w:numPr>
          <w:ilvl w:val="0"/>
          <w:numId w:val="7"/>
        </w:numPr>
        <w:rPr>
          <w:rFonts w:ascii="Tahoma" w:hAnsi="Tahoma" w:cs="Tahoma"/>
          <w:color w:val="003399"/>
          <w:sz w:val="22"/>
          <w:szCs w:val="22"/>
        </w:rPr>
      </w:pPr>
      <w:proofErr w:type="gramStart"/>
      <w:r w:rsidRPr="007E0E91">
        <w:rPr>
          <w:rFonts w:ascii="Tahoma" w:hAnsi="Tahoma" w:cs="Tahoma"/>
          <w:color w:val="003399"/>
          <w:sz w:val="22"/>
          <w:szCs w:val="22"/>
        </w:rPr>
        <w:t>parmi</w:t>
      </w:r>
      <w:proofErr w:type="gramEnd"/>
      <w:r w:rsidRPr="007E0E91">
        <w:rPr>
          <w:rFonts w:ascii="Tahoma" w:hAnsi="Tahoma" w:cs="Tahoma"/>
          <w:color w:val="003399"/>
          <w:sz w:val="22"/>
          <w:szCs w:val="22"/>
        </w:rPr>
        <w:t xml:space="preserve"> ces membres, il conviendra de désigner au moins un membre provenant du collège cadre au niveau de chaque Etablissement concerné.</w:t>
      </w:r>
    </w:p>
    <w:p w14:paraId="4EFB167E" w14:textId="77777777" w:rsidR="00A345C8" w:rsidRPr="007E0E91" w:rsidRDefault="00A345C8" w:rsidP="00A345C8">
      <w:pPr>
        <w:pStyle w:val="Corpsdetexte"/>
        <w:ind w:left="720"/>
        <w:rPr>
          <w:rFonts w:ascii="Tahoma" w:hAnsi="Tahoma" w:cs="Tahoma"/>
          <w:color w:val="003399"/>
          <w:sz w:val="22"/>
          <w:szCs w:val="22"/>
        </w:rPr>
      </w:pPr>
      <w:r w:rsidRPr="007E0E91">
        <w:rPr>
          <w:rFonts w:ascii="Tahoma" w:hAnsi="Tahoma" w:cs="Tahoma"/>
          <w:color w:val="003399"/>
          <w:sz w:val="22"/>
          <w:szCs w:val="22"/>
        </w:rPr>
        <w:t xml:space="preserve"> </w:t>
      </w:r>
    </w:p>
    <w:p w14:paraId="119AC7C7"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Il est en outre précisé que les membres du CSE d’établissement veilleront à respecter une représentation équilibrée des femmes et des hommes au sein du CSE Central.</w:t>
      </w:r>
    </w:p>
    <w:p w14:paraId="79EED543" w14:textId="77777777" w:rsidR="00A345C8" w:rsidRPr="007E0E91" w:rsidRDefault="00A345C8" w:rsidP="00A345C8">
      <w:pPr>
        <w:pStyle w:val="Corpsdetexte"/>
        <w:rPr>
          <w:rFonts w:ascii="Tahoma" w:hAnsi="Tahoma" w:cs="Tahoma"/>
          <w:color w:val="003399"/>
          <w:sz w:val="22"/>
          <w:szCs w:val="22"/>
        </w:rPr>
      </w:pPr>
    </w:p>
    <w:p w14:paraId="5A785F7A"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A défaut d’accord du collège désignatif, le vote s’effectue à bulletin secret sous enveloppe. L’élection s’effectue au scrutin uninominal majoritaire à un tour. En cas d’égalité des voix entre deux candidats, le plus âgé est élu. </w:t>
      </w:r>
    </w:p>
    <w:p w14:paraId="56F3BA23"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titulaires aux CSE d'établissement sont éligibles au CSE central en tant que titulaires ou suppléants.</w:t>
      </w:r>
    </w:p>
    <w:p w14:paraId="5F38C35B"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En revanche, les suppléants aux CSE d'établissement ne peuvent qu'être élus suppléants au CSE central.</w:t>
      </w:r>
    </w:p>
    <w:p w14:paraId="1FAB5074"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En outre, un représentant syndical au CSE d’établissement ne peut être élu au CSE Central.</w:t>
      </w:r>
    </w:p>
    <w:p w14:paraId="0A3A362E"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membres du CSE Central conservent leur mandat en cas de changement de catégorie professionnelle en cours de mandat.</w:t>
      </w:r>
    </w:p>
    <w:p w14:paraId="763D337C" w14:textId="77777777" w:rsidR="00A345C8" w:rsidRPr="007E0E91" w:rsidRDefault="00A345C8" w:rsidP="00A345C8">
      <w:pPr>
        <w:pStyle w:val="Corpsdetexte"/>
        <w:rPr>
          <w:rFonts w:ascii="Tahoma" w:hAnsi="Tahoma" w:cs="Tahoma"/>
          <w:color w:val="003399"/>
          <w:sz w:val="22"/>
          <w:szCs w:val="22"/>
        </w:rPr>
      </w:pPr>
    </w:p>
    <w:p w14:paraId="24ED25C4" w14:textId="5DF5246F"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Un Représentant Syndical par </w:t>
      </w:r>
      <w:r w:rsidR="001F1ABA" w:rsidRPr="007E0E91">
        <w:rPr>
          <w:rFonts w:ascii="Tahoma" w:hAnsi="Tahoma" w:cs="Tahoma"/>
          <w:color w:val="003399"/>
          <w:sz w:val="22"/>
          <w:szCs w:val="22"/>
        </w:rPr>
        <w:t>O</w:t>
      </w:r>
      <w:r w:rsidRPr="007E0E91">
        <w:rPr>
          <w:rFonts w:ascii="Tahoma" w:hAnsi="Tahoma" w:cs="Tahoma"/>
          <w:color w:val="003399"/>
          <w:sz w:val="22"/>
          <w:szCs w:val="22"/>
        </w:rPr>
        <w:t xml:space="preserve">rganisation </w:t>
      </w:r>
      <w:r w:rsidR="001F1ABA" w:rsidRPr="007E0E91">
        <w:rPr>
          <w:rFonts w:ascii="Tahoma" w:hAnsi="Tahoma" w:cs="Tahoma"/>
          <w:color w:val="003399"/>
          <w:sz w:val="22"/>
          <w:szCs w:val="22"/>
        </w:rPr>
        <w:t>S</w:t>
      </w:r>
      <w:r w:rsidRPr="007E0E91">
        <w:rPr>
          <w:rFonts w:ascii="Tahoma" w:hAnsi="Tahoma" w:cs="Tahoma"/>
          <w:color w:val="003399"/>
          <w:sz w:val="22"/>
          <w:szCs w:val="22"/>
        </w:rPr>
        <w:t xml:space="preserve">yndicale </w:t>
      </w:r>
      <w:r w:rsidR="001F1ABA" w:rsidRPr="007E0E91">
        <w:rPr>
          <w:rFonts w:ascii="Tahoma" w:hAnsi="Tahoma" w:cs="Tahoma"/>
          <w:color w:val="003399"/>
          <w:sz w:val="22"/>
          <w:szCs w:val="22"/>
        </w:rPr>
        <w:t>R</w:t>
      </w:r>
      <w:r w:rsidRPr="007E0E91">
        <w:rPr>
          <w:rFonts w:ascii="Tahoma" w:hAnsi="Tahoma" w:cs="Tahoma"/>
          <w:color w:val="003399"/>
          <w:sz w:val="22"/>
          <w:szCs w:val="22"/>
        </w:rPr>
        <w:t>eprésentative au niveau de l’UES peut être désigné. Il peut être choisi parmi les représentants de ce syndicat aux CSE d’établissements ou parmi les membres élus de ces comités. La désignation devra être portée à la connaissance de l’employeur après chaque élection professionnelle.</w:t>
      </w:r>
    </w:p>
    <w:p w14:paraId="38CEA4A6"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Il assiste aux réunions du CSE Central avec voix consultative.</w:t>
      </w:r>
    </w:p>
    <w:p w14:paraId="6A8F42FA" w14:textId="77777777" w:rsidR="00A345C8" w:rsidRPr="007E0E91" w:rsidRDefault="00A345C8" w:rsidP="00A345C8">
      <w:pPr>
        <w:pStyle w:val="Corpsdetexte"/>
        <w:rPr>
          <w:rFonts w:ascii="Tahoma" w:hAnsi="Tahoma" w:cs="Tahoma"/>
          <w:b/>
          <w:color w:val="003399"/>
          <w:sz w:val="22"/>
          <w:szCs w:val="22"/>
        </w:rPr>
      </w:pPr>
    </w:p>
    <w:p w14:paraId="15096663" w14:textId="77777777" w:rsidR="00A345C8" w:rsidRPr="007E0E91" w:rsidRDefault="00A345C8" w:rsidP="00A345C8">
      <w:pPr>
        <w:pStyle w:val="Corpsdetexte"/>
        <w:rPr>
          <w:rFonts w:ascii="Tahoma" w:hAnsi="Tahoma" w:cs="Tahoma"/>
          <w:b/>
          <w:color w:val="003399"/>
          <w:sz w:val="22"/>
          <w:szCs w:val="22"/>
        </w:rPr>
      </w:pPr>
    </w:p>
    <w:p w14:paraId="24A99738" w14:textId="77777777" w:rsidR="00A345C8" w:rsidRPr="007E0E91" w:rsidRDefault="00A345C8" w:rsidP="00A345C8">
      <w:pPr>
        <w:pStyle w:val="Corpsdetexte"/>
        <w:numPr>
          <w:ilvl w:val="1"/>
          <w:numId w:val="10"/>
        </w:numPr>
        <w:ind w:hanging="436"/>
        <w:rPr>
          <w:rFonts w:ascii="Tahoma" w:hAnsi="Tahoma" w:cs="Tahoma"/>
          <w:color w:val="003399"/>
          <w:sz w:val="22"/>
          <w:szCs w:val="22"/>
          <w:u w:val="single"/>
        </w:rPr>
      </w:pPr>
      <w:r w:rsidRPr="007E0E91">
        <w:rPr>
          <w:rFonts w:ascii="Tahoma" w:hAnsi="Tahoma" w:cs="Tahoma"/>
          <w:color w:val="003399"/>
          <w:sz w:val="22"/>
          <w:szCs w:val="22"/>
          <w:u w:val="single"/>
        </w:rPr>
        <w:t xml:space="preserve">Le fonctionnement du CSE Central </w:t>
      </w:r>
    </w:p>
    <w:p w14:paraId="191AFC1D" w14:textId="77777777" w:rsidR="00A345C8" w:rsidRPr="007E0E91" w:rsidRDefault="00A345C8" w:rsidP="00A345C8">
      <w:pPr>
        <w:pStyle w:val="Corpsdetexte"/>
        <w:rPr>
          <w:rFonts w:ascii="Tahoma" w:hAnsi="Tahoma" w:cs="Tahoma"/>
          <w:color w:val="003399"/>
          <w:sz w:val="22"/>
          <w:szCs w:val="22"/>
          <w:u w:val="single"/>
        </w:rPr>
      </w:pPr>
    </w:p>
    <w:p w14:paraId="3B46A3ED" w14:textId="77777777" w:rsidR="00A345C8" w:rsidRPr="007E0E91" w:rsidRDefault="00A345C8" w:rsidP="00A345C8">
      <w:pPr>
        <w:pStyle w:val="Corpsdetexte"/>
        <w:numPr>
          <w:ilvl w:val="2"/>
          <w:numId w:val="10"/>
        </w:numPr>
        <w:ind w:hanging="11"/>
        <w:rPr>
          <w:rFonts w:ascii="Tahoma" w:hAnsi="Tahoma" w:cs="Tahoma"/>
          <w:b/>
          <w:color w:val="003399"/>
          <w:sz w:val="22"/>
          <w:szCs w:val="22"/>
        </w:rPr>
      </w:pPr>
      <w:r w:rsidRPr="007E0E91">
        <w:rPr>
          <w:rFonts w:ascii="Tahoma" w:hAnsi="Tahoma" w:cs="Tahoma"/>
          <w:b/>
          <w:color w:val="003399"/>
          <w:sz w:val="22"/>
          <w:szCs w:val="22"/>
        </w:rPr>
        <w:t>Les réunions du CSE Central</w:t>
      </w:r>
    </w:p>
    <w:p w14:paraId="200B8833" w14:textId="77777777" w:rsidR="00A345C8" w:rsidRPr="007E0E91" w:rsidRDefault="00A345C8" w:rsidP="00A345C8">
      <w:pPr>
        <w:pStyle w:val="Corpsdetexte"/>
        <w:rPr>
          <w:rFonts w:ascii="Tahoma" w:hAnsi="Tahoma" w:cs="Tahoma"/>
          <w:b/>
          <w:color w:val="003399"/>
          <w:sz w:val="22"/>
          <w:szCs w:val="22"/>
        </w:rPr>
      </w:pPr>
    </w:p>
    <w:p w14:paraId="7574E2D8"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Il est tenu deux réunions par an, de préférence, une par semestre. La fixation de cette périodicité ne fait pas obstacle à la tenue de réunions extraordinaires si les circonstances l’exigent soit à la demande de l’employeur soit à la demande de la majorité des membres titulaires.</w:t>
      </w:r>
    </w:p>
    <w:p w14:paraId="202F5BE7"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Dans ce dernier cas, la demande doit être formulée soit au cours de la réunion du CSE ordinaire soit en saisissant le Président du CSE d’une demande écrite comportant la signature de la majorité des membres titulaires. Les questions motivant la demande de réunion extraordinaire par les membres du CSE doivent être jointes à cette demande écrite.</w:t>
      </w:r>
    </w:p>
    <w:p w14:paraId="53E561E4" w14:textId="77777777" w:rsidR="00A345C8" w:rsidRPr="007E0E91" w:rsidRDefault="00A345C8" w:rsidP="00A345C8">
      <w:pPr>
        <w:pStyle w:val="Corpsdetexte"/>
        <w:rPr>
          <w:rFonts w:ascii="Tahoma" w:hAnsi="Tahoma" w:cs="Tahoma"/>
          <w:color w:val="003399"/>
          <w:sz w:val="22"/>
          <w:szCs w:val="22"/>
        </w:rPr>
      </w:pPr>
    </w:p>
    <w:p w14:paraId="21E951C7"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Ne participent aux réunions du CSE Central convoquées par l’employeur que les élus titulaires, et les suppléants en l’absence des titulaires. Le titulaire qui ne peut pas être présent en informe l’employeur dès que possible, lequel convoque alors le suppléant selon l’ordre de suppléance défini par la loi. </w:t>
      </w:r>
    </w:p>
    <w:p w14:paraId="3C9402B6" w14:textId="77777777" w:rsidR="00BA4A7D"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Dans tous les cas, les suppléants sont destinataires en copie des convocations aux réunions et ont accès à la base de données économiques, sociales et environnementales (BDESE) et aux autres documents fournis par l’employeur dans les mêmes conditions que les titulaires.</w:t>
      </w:r>
    </w:p>
    <w:p w14:paraId="24117789" w14:textId="3469093C"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lastRenderedPageBreak/>
        <w:t>Les réunions sont présidées par l’employeur ou son représentant, assisté de collaborateurs des entreprises composant l’Unité Economique et Sociale ou du Groupe auquel l’UES appartient. Ces collaborateurs ont voix consultative.</w:t>
      </w:r>
    </w:p>
    <w:p w14:paraId="4D2398A3" w14:textId="77777777" w:rsidR="00A345C8" w:rsidRPr="007E0E91" w:rsidRDefault="00A345C8" w:rsidP="00A345C8">
      <w:pPr>
        <w:pStyle w:val="Corpsdetexte"/>
        <w:rPr>
          <w:rFonts w:ascii="Tahoma" w:hAnsi="Tahoma" w:cs="Tahoma"/>
          <w:color w:val="003399"/>
          <w:sz w:val="22"/>
          <w:szCs w:val="22"/>
        </w:rPr>
      </w:pPr>
    </w:p>
    <w:p w14:paraId="69A38532"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secrétaires des CSE des trois établissements sont invités aux réunions du CSE Central. Ils assistent à cette réunion avec voix consultative.</w:t>
      </w:r>
    </w:p>
    <w:p w14:paraId="4139C327" w14:textId="77777777" w:rsidR="00A345C8" w:rsidRPr="007E0E91" w:rsidRDefault="00A345C8" w:rsidP="00A345C8">
      <w:pPr>
        <w:pStyle w:val="Corpsdetexte"/>
        <w:rPr>
          <w:rFonts w:ascii="Tahoma" w:hAnsi="Tahoma" w:cs="Tahoma"/>
          <w:color w:val="003399"/>
          <w:sz w:val="22"/>
          <w:szCs w:val="22"/>
        </w:rPr>
      </w:pPr>
    </w:p>
    <w:p w14:paraId="60008FE6"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 temps passé à ces réunions et le temps de trajet pour s’y rendre sont considérés comme du temps de travail effectif. </w:t>
      </w:r>
    </w:p>
    <w:p w14:paraId="109D5781" w14:textId="77777777" w:rsidR="00A345C8" w:rsidRPr="007E0E91" w:rsidRDefault="00A345C8" w:rsidP="00A345C8">
      <w:pPr>
        <w:pStyle w:val="Corpsdetexte"/>
        <w:rPr>
          <w:rFonts w:ascii="Tahoma" w:hAnsi="Tahoma" w:cs="Tahoma"/>
          <w:color w:val="003399"/>
          <w:sz w:val="22"/>
          <w:szCs w:val="22"/>
        </w:rPr>
      </w:pPr>
    </w:p>
    <w:p w14:paraId="7F32A762"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Des réunions préparatoires d’une demi-journée, de préférence la veille des réunions du CSE Central, sont organisées pour l’ensemble des membres titulaires ainsi que pour les membres suppléants dans la limite du quart de leur nombre arrondi à l’entier supérieur et plafonné à9maximum. </w:t>
      </w:r>
    </w:p>
    <w:p w14:paraId="554C4B4B"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Ces réunions et le temps de trajet pour s’y rendre sont considérés comme du temps de travail effectif.</w:t>
      </w:r>
    </w:p>
    <w:p w14:paraId="6AF15D47" w14:textId="77777777" w:rsidR="00A345C8" w:rsidRPr="007E0E91" w:rsidRDefault="00A345C8" w:rsidP="00A345C8">
      <w:pPr>
        <w:pStyle w:val="Corpsdetexte"/>
        <w:rPr>
          <w:rFonts w:ascii="Tahoma" w:hAnsi="Tahoma" w:cs="Tahoma"/>
          <w:color w:val="003399"/>
          <w:sz w:val="22"/>
          <w:szCs w:val="22"/>
        </w:rPr>
      </w:pPr>
    </w:p>
    <w:p w14:paraId="48944F40"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Par ailleurs, une liste de présence devra être communiquée au Président du CSE Central en amont de chaque réunion préparatoire afin de porter l’information sur l’identité des suppléants participant auxdites réunions.</w:t>
      </w:r>
    </w:p>
    <w:p w14:paraId="7CB117CC" w14:textId="77777777" w:rsidR="00A345C8" w:rsidRPr="007E0E91" w:rsidRDefault="00A345C8" w:rsidP="00A345C8">
      <w:pPr>
        <w:pStyle w:val="Corpsdetexte"/>
        <w:rPr>
          <w:rFonts w:ascii="Tahoma" w:hAnsi="Tahoma" w:cs="Tahoma"/>
          <w:color w:val="003399"/>
          <w:sz w:val="22"/>
          <w:szCs w:val="22"/>
        </w:rPr>
      </w:pPr>
    </w:p>
    <w:p w14:paraId="30EAED3D"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L’employeur prend en charge les frais de déplacement afférents à un trajet aller et retour par membre, réunions préparatoire et plénière confondues. Il est précisé que les frais de déplacement comprennent les frais de transports, d’hébergement et de restauration. </w:t>
      </w:r>
    </w:p>
    <w:p w14:paraId="3F9C0804" w14:textId="77777777" w:rsidR="00A345C8" w:rsidRPr="007E0E91" w:rsidRDefault="00A345C8" w:rsidP="00A345C8">
      <w:pPr>
        <w:pStyle w:val="Corpsdetexte"/>
        <w:rPr>
          <w:rFonts w:ascii="Tahoma" w:hAnsi="Tahoma" w:cs="Tahoma"/>
          <w:color w:val="003399"/>
          <w:sz w:val="22"/>
          <w:szCs w:val="22"/>
        </w:rPr>
      </w:pPr>
    </w:p>
    <w:p w14:paraId="5FEC4689"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Cependant, la prise en charge d’un second trajet aller et retour peut se substituer à la prise en charge des frais de déplacement pour les membres remplissant les conditions alternatives suivantes :</w:t>
      </w:r>
    </w:p>
    <w:p w14:paraId="065AE1BF"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 xml:space="preserve">Le temps de trajet aller entre le domicile et le lieu de la réunion est au maximum de 1 heures 30 ; </w:t>
      </w:r>
    </w:p>
    <w:p w14:paraId="6793060B"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La distance entre le domicile et le lieu de la réunion est au maximum de 80 kms ;</w:t>
      </w:r>
    </w:p>
    <w:p w14:paraId="0E5BD3E7"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Le repos journalier peut être respecté.</w:t>
      </w:r>
    </w:p>
    <w:p w14:paraId="73DCFAB7" w14:textId="77777777" w:rsidR="00A345C8" w:rsidRPr="007E0E91" w:rsidRDefault="00A345C8" w:rsidP="00A345C8">
      <w:pPr>
        <w:pStyle w:val="Corpsdetexte"/>
        <w:rPr>
          <w:rFonts w:ascii="Tahoma" w:hAnsi="Tahoma" w:cs="Tahoma"/>
          <w:color w:val="003399"/>
          <w:sz w:val="22"/>
          <w:szCs w:val="22"/>
        </w:rPr>
      </w:pPr>
    </w:p>
    <w:p w14:paraId="7F8B285A"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Dans ce cas, le second trajet aller et retour sera également considéré comme du travail effectif. </w:t>
      </w:r>
    </w:p>
    <w:p w14:paraId="1897F7DD" w14:textId="77777777" w:rsidR="00A345C8" w:rsidRPr="007E0E91" w:rsidRDefault="00A345C8" w:rsidP="00A345C8">
      <w:pPr>
        <w:pStyle w:val="Corpsdetexte"/>
        <w:rPr>
          <w:rFonts w:ascii="Tahoma" w:hAnsi="Tahoma" w:cs="Tahoma"/>
          <w:color w:val="003399"/>
          <w:sz w:val="22"/>
          <w:szCs w:val="22"/>
          <w:highlight w:val="yellow"/>
        </w:rPr>
      </w:pPr>
    </w:p>
    <w:p w14:paraId="190C93CF" w14:textId="77777777" w:rsidR="00A345C8" w:rsidRPr="007E0E91" w:rsidRDefault="00A345C8" w:rsidP="00A345C8">
      <w:pPr>
        <w:pStyle w:val="Corpsdetexte"/>
        <w:rPr>
          <w:rFonts w:ascii="Tahoma" w:hAnsi="Tahoma" w:cs="Tahoma"/>
          <w:b/>
          <w:color w:val="003399"/>
          <w:sz w:val="22"/>
          <w:szCs w:val="22"/>
        </w:rPr>
      </w:pPr>
    </w:p>
    <w:p w14:paraId="128F1A5C" w14:textId="77777777" w:rsidR="00A345C8" w:rsidRPr="007E0E91" w:rsidRDefault="00A345C8" w:rsidP="00A345C8">
      <w:pPr>
        <w:pStyle w:val="Corpsdetexte"/>
        <w:numPr>
          <w:ilvl w:val="2"/>
          <w:numId w:val="10"/>
        </w:numPr>
        <w:ind w:hanging="11"/>
        <w:rPr>
          <w:rFonts w:ascii="Tahoma" w:hAnsi="Tahoma" w:cs="Tahoma"/>
          <w:b/>
          <w:color w:val="003399"/>
          <w:sz w:val="22"/>
          <w:szCs w:val="22"/>
        </w:rPr>
      </w:pPr>
      <w:r w:rsidRPr="007E0E91">
        <w:rPr>
          <w:rFonts w:ascii="Tahoma" w:hAnsi="Tahoma" w:cs="Tahoma"/>
          <w:b/>
          <w:color w:val="003399"/>
          <w:sz w:val="22"/>
          <w:szCs w:val="22"/>
        </w:rPr>
        <w:t xml:space="preserve">Le bureau du CSE Central </w:t>
      </w:r>
    </w:p>
    <w:p w14:paraId="16F2EAB4" w14:textId="77777777" w:rsidR="00A345C8" w:rsidRPr="007E0E91" w:rsidRDefault="00A345C8" w:rsidP="00A345C8">
      <w:pPr>
        <w:pStyle w:val="Corpsdetexte"/>
        <w:rPr>
          <w:rFonts w:ascii="Tahoma" w:hAnsi="Tahoma" w:cs="Tahoma"/>
          <w:b/>
          <w:color w:val="003399"/>
          <w:sz w:val="22"/>
          <w:szCs w:val="22"/>
        </w:rPr>
      </w:pPr>
    </w:p>
    <w:p w14:paraId="0022C679"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 CSE Central lors de sa première réunion et à la majorité des titulaires présents, parmi ses membres titulaires, un secrétaire, un secrétaire adjoint en charge des attributions en matière de santé, sécurité et conditions de travail ainsi qu’un trésorier si un budget de fonctionnement est alloué chaque année au CSE Central. </w:t>
      </w:r>
    </w:p>
    <w:p w14:paraId="5124C395" w14:textId="77777777" w:rsidR="00A345C8" w:rsidRPr="007E0E91" w:rsidRDefault="00A345C8" w:rsidP="00A345C8">
      <w:pPr>
        <w:pStyle w:val="Corpsdetexte"/>
        <w:rPr>
          <w:rFonts w:ascii="Tahoma" w:hAnsi="Tahoma" w:cs="Tahoma"/>
          <w:color w:val="003399"/>
          <w:sz w:val="22"/>
          <w:szCs w:val="22"/>
        </w:rPr>
      </w:pPr>
    </w:p>
    <w:p w14:paraId="75D14C57" w14:textId="469936D2"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 secrétaire est chargé d’établir conjointement avec le Président du CSE Central l’ordre du jour et de procéder à l’établissement des comptes rendus des réunions. </w:t>
      </w:r>
    </w:p>
    <w:p w14:paraId="7ED8FCF0" w14:textId="656C7D8B" w:rsidR="002B76A9" w:rsidRPr="007E0E91" w:rsidRDefault="002B76A9" w:rsidP="00A345C8">
      <w:pPr>
        <w:pStyle w:val="Corpsdetexte"/>
        <w:rPr>
          <w:rFonts w:ascii="Tahoma" w:hAnsi="Tahoma" w:cs="Tahoma"/>
          <w:color w:val="003399"/>
          <w:sz w:val="22"/>
          <w:szCs w:val="22"/>
        </w:rPr>
      </w:pPr>
    </w:p>
    <w:p w14:paraId="0E192F2A" w14:textId="773326C9" w:rsidR="002B76A9" w:rsidRPr="007E0E91" w:rsidRDefault="002B76A9" w:rsidP="00A345C8">
      <w:pPr>
        <w:pStyle w:val="Corpsdetexte"/>
        <w:rPr>
          <w:rFonts w:ascii="Tahoma" w:hAnsi="Tahoma" w:cs="Tahoma"/>
          <w:color w:val="003399"/>
          <w:sz w:val="22"/>
          <w:szCs w:val="22"/>
        </w:rPr>
      </w:pPr>
    </w:p>
    <w:p w14:paraId="0063E6A2" w14:textId="139380D6" w:rsidR="002B76A9" w:rsidRPr="007E0E91" w:rsidRDefault="002B76A9" w:rsidP="00A345C8">
      <w:pPr>
        <w:pStyle w:val="Corpsdetexte"/>
        <w:rPr>
          <w:rFonts w:ascii="Tahoma" w:hAnsi="Tahoma" w:cs="Tahoma"/>
          <w:color w:val="003399"/>
          <w:sz w:val="22"/>
          <w:szCs w:val="22"/>
        </w:rPr>
      </w:pPr>
    </w:p>
    <w:p w14:paraId="1CC25D20" w14:textId="77777777" w:rsidR="002B76A9" w:rsidRPr="007E0E91" w:rsidRDefault="002B76A9" w:rsidP="00A345C8">
      <w:pPr>
        <w:pStyle w:val="Corpsdetexte"/>
        <w:rPr>
          <w:rFonts w:ascii="Tahoma" w:hAnsi="Tahoma" w:cs="Tahoma"/>
          <w:color w:val="003399"/>
          <w:sz w:val="22"/>
          <w:szCs w:val="22"/>
          <w:u w:val="single"/>
        </w:rPr>
      </w:pPr>
    </w:p>
    <w:p w14:paraId="796A9F10" w14:textId="77777777" w:rsidR="00A345C8" w:rsidRPr="007E0E91" w:rsidRDefault="00A345C8" w:rsidP="00A345C8">
      <w:pPr>
        <w:pStyle w:val="Corpsdetexte"/>
        <w:numPr>
          <w:ilvl w:val="1"/>
          <w:numId w:val="10"/>
        </w:numPr>
        <w:ind w:hanging="436"/>
        <w:rPr>
          <w:rFonts w:ascii="Tahoma" w:hAnsi="Tahoma" w:cs="Tahoma"/>
          <w:color w:val="003399"/>
          <w:sz w:val="22"/>
          <w:szCs w:val="22"/>
          <w:u w:val="single"/>
        </w:rPr>
      </w:pPr>
      <w:r w:rsidRPr="007E0E91">
        <w:rPr>
          <w:rFonts w:ascii="Tahoma" w:hAnsi="Tahoma" w:cs="Tahoma"/>
          <w:color w:val="003399"/>
          <w:sz w:val="22"/>
          <w:szCs w:val="22"/>
          <w:u w:val="single"/>
        </w:rPr>
        <w:lastRenderedPageBreak/>
        <w:t xml:space="preserve">Les missions du CSE Central </w:t>
      </w:r>
    </w:p>
    <w:p w14:paraId="0A651397" w14:textId="77777777" w:rsidR="00A345C8" w:rsidRPr="007E0E91" w:rsidRDefault="00A345C8" w:rsidP="00A345C8">
      <w:pPr>
        <w:pStyle w:val="Corpsdetexte"/>
        <w:rPr>
          <w:rFonts w:ascii="Tahoma" w:hAnsi="Tahoma" w:cs="Tahoma"/>
          <w:color w:val="003399"/>
          <w:sz w:val="22"/>
          <w:szCs w:val="22"/>
          <w:u w:val="single"/>
        </w:rPr>
      </w:pPr>
    </w:p>
    <w:p w14:paraId="62AD352F" w14:textId="77777777" w:rsidR="00A345C8" w:rsidRPr="007E0E91" w:rsidRDefault="00A345C8" w:rsidP="00A345C8">
      <w:pPr>
        <w:pStyle w:val="Corpsdetexte"/>
        <w:rPr>
          <w:color w:val="003399"/>
        </w:rPr>
      </w:pPr>
      <w:r w:rsidRPr="007E0E91">
        <w:rPr>
          <w:rFonts w:ascii="Tahoma" w:hAnsi="Tahoma" w:cs="Tahoma"/>
          <w:color w:val="003399"/>
          <w:sz w:val="22"/>
          <w:szCs w:val="22"/>
        </w:rPr>
        <w:t>Le CSE central exerce les attributions qui concernent la marche générale de l’entreprise et qui excèdent les limites des CSE d’établissement. A ce titre et compte-tenu de l’articulation des consultations entre le CSE Central et les CSE d’établissement, le CSE Central sera consulté sur l’activité financière et économique des entreprises de l’Unité Economique et Sociale de la Fédération Centre Est Europe ainsi que sur les orientations stratégiques.</w:t>
      </w:r>
      <w:r w:rsidRPr="007E0E91">
        <w:rPr>
          <w:color w:val="003399"/>
        </w:rPr>
        <w:t xml:space="preserve"> </w:t>
      </w:r>
    </w:p>
    <w:p w14:paraId="29DE4828"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 CSE Central peut recourir à une expertise dont les conditions de prise en charge sont prévues par la loi. Les parties sont toutefois convenues que les frais d’expertise pour les consultations sur les orientations stratégiques sont pris en charge intégralement par l’employeur. </w:t>
      </w:r>
    </w:p>
    <w:p w14:paraId="4F82F894" w14:textId="77777777" w:rsidR="00A345C8" w:rsidRPr="007E0E91" w:rsidRDefault="00A345C8" w:rsidP="00A345C8">
      <w:pPr>
        <w:pStyle w:val="Corpsdetexte"/>
        <w:rPr>
          <w:rFonts w:ascii="Tahoma" w:hAnsi="Tahoma" w:cs="Tahoma"/>
          <w:color w:val="003399"/>
          <w:sz w:val="22"/>
          <w:szCs w:val="22"/>
        </w:rPr>
      </w:pPr>
    </w:p>
    <w:p w14:paraId="6E871BA2"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En outre, le sujet de la santé, sécurité et conditions de travail sera mis à l’ordre du jour d’une de ces deux réunions.</w:t>
      </w:r>
    </w:p>
    <w:p w14:paraId="503BF5D6" w14:textId="77777777" w:rsidR="00A345C8" w:rsidRPr="007E0E91" w:rsidRDefault="00A345C8" w:rsidP="00A345C8">
      <w:pPr>
        <w:pStyle w:val="Corpsdetexte"/>
        <w:rPr>
          <w:rFonts w:ascii="Tahoma" w:hAnsi="Tahoma" w:cs="Tahoma"/>
          <w:color w:val="003399"/>
          <w:sz w:val="22"/>
          <w:szCs w:val="22"/>
          <w:u w:val="single"/>
        </w:rPr>
      </w:pPr>
    </w:p>
    <w:p w14:paraId="2752E072" w14:textId="77777777" w:rsidR="00A345C8" w:rsidRPr="007E0E91" w:rsidRDefault="00A345C8" w:rsidP="00A345C8">
      <w:pPr>
        <w:pStyle w:val="Corpsdetexte"/>
        <w:rPr>
          <w:rFonts w:ascii="Tahoma" w:hAnsi="Tahoma" w:cs="Tahoma"/>
          <w:color w:val="003399"/>
          <w:sz w:val="22"/>
          <w:szCs w:val="22"/>
          <w:u w:val="single"/>
        </w:rPr>
      </w:pPr>
    </w:p>
    <w:p w14:paraId="317936C1" w14:textId="77777777" w:rsidR="00A345C8" w:rsidRPr="007E0E91" w:rsidRDefault="00A345C8" w:rsidP="00A345C8">
      <w:pPr>
        <w:pStyle w:val="Corpsdetexte"/>
        <w:numPr>
          <w:ilvl w:val="1"/>
          <w:numId w:val="10"/>
        </w:numPr>
        <w:ind w:hanging="436"/>
        <w:rPr>
          <w:rFonts w:ascii="Tahoma" w:hAnsi="Tahoma" w:cs="Tahoma"/>
          <w:color w:val="003399"/>
          <w:sz w:val="22"/>
          <w:szCs w:val="22"/>
          <w:u w:val="single"/>
        </w:rPr>
      </w:pPr>
      <w:r w:rsidRPr="007E0E91">
        <w:rPr>
          <w:rFonts w:ascii="Tahoma" w:hAnsi="Tahoma" w:cs="Tahoma"/>
          <w:color w:val="003399"/>
          <w:sz w:val="22"/>
          <w:szCs w:val="22"/>
          <w:u w:val="single"/>
        </w:rPr>
        <w:t xml:space="preserve">Les Commissions </w:t>
      </w:r>
    </w:p>
    <w:p w14:paraId="12364C94" w14:textId="77777777" w:rsidR="00A345C8" w:rsidRPr="007E0E91" w:rsidRDefault="00A345C8" w:rsidP="00A345C8">
      <w:pPr>
        <w:pStyle w:val="Corpsdetexte"/>
        <w:rPr>
          <w:rFonts w:ascii="Tahoma" w:hAnsi="Tahoma" w:cs="Tahoma"/>
          <w:b/>
          <w:color w:val="003399"/>
          <w:sz w:val="22"/>
          <w:szCs w:val="22"/>
        </w:rPr>
      </w:pPr>
    </w:p>
    <w:p w14:paraId="482481A9" w14:textId="77777777" w:rsidR="00A345C8" w:rsidRPr="007E0E91" w:rsidRDefault="00A345C8" w:rsidP="00A345C8">
      <w:pPr>
        <w:pStyle w:val="Corpsdetexte"/>
        <w:numPr>
          <w:ilvl w:val="2"/>
          <w:numId w:val="10"/>
        </w:numPr>
        <w:ind w:hanging="11"/>
        <w:rPr>
          <w:rFonts w:ascii="Tahoma" w:hAnsi="Tahoma" w:cs="Tahoma"/>
          <w:b/>
          <w:color w:val="003399"/>
          <w:sz w:val="22"/>
          <w:szCs w:val="22"/>
        </w:rPr>
      </w:pPr>
      <w:r w:rsidRPr="007E0E91">
        <w:rPr>
          <w:rFonts w:ascii="Tahoma" w:hAnsi="Tahoma" w:cs="Tahoma"/>
          <w:b/>
          <w:color w:val="003399"/>
          <w:sz w:val="22"/>
          <w:szCs w:val="22"/>
        </w:rPr>
        <w:t>La Commission Economique</w:t>
      </w:r>
    </w:p>
    <w:p w14:paraId="3B8F1D91" w14:textId="77777777" w:rsidR="00A345C8" w:rsidRPr="007E0E91" w:rsidRDefault="00A345C8" w:rsidP="00A345C8">
      <w:pPr>
        <w:pStyle w:val="Corpsdetexte"/>
        <w:ind w:left="720"/>
        <w:rPr>
          <w:rFonts w:ascii="Tahoma" w:hAnsi="Tahoma" w:cs="Tahoma"/>
          <w:b/>
          <w:color w:val="003399"/>
          <w:sz w:val="22"/>
          <w:szCs w:val="22"/>
        </w:rPr>
      </w:pPr>
    </w:p>
    <w:p w14:paraId="7C6E1019"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Commission Economique est créée au seul niveau du CSE Central. Elle est composée de 6 membres dont la désignation a lieu à l’occasion de la première réunion du CSE Central. Les membres sont choisis parmi les membres titulaires ou suppléants du CSE Central. Au moins un représentant du collège « cadres » devra figurer parmi les membres de la commission. </w:t>
      </w:r>
    </w:p>
    <w:p w14:paraId="256C99C7" w14:textId="77777777" w:rsidR="00A345C8" w:rsidRPr="007E0E91" w:rsidRDefault="00A345C8" w:rsidP="00A345C8">
      <w:pPr>
        <w:pStyle w:val="Corpsdetexte"/>
        <w:rPr>
          <w:rFonts w:ascii="Tahoma" w:hAnsi="Tahoma" w:cs="Tahoma"/>
          <w:color w:val="003399"/>
          <w:sz w:val="22"/>
          <w:szCs w:val="22"/>
        </w:rPr>
      </w:pPr>
    </w:p>
    <w:p w14:paraId="52542329"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La présidence est assurée par l’un de ses membres.</w:t>
      </w:r>
    </w:p>
    <w:p w14:paraId="00D5BAC2" w14:textId="77777777" w:rsidR="00A345C8" w:rsidRPr="007E0E91" w:rsidRDefault="00A345C8" w:rsidP="00A345C8">
      <w:pPr>
        <w:pStyle w:val="Corpsdetexte"/>
        <w:rPr>
          <w:rFonts w:ascii="Tahoma" w:hAnsi="Tahoma" w:cs="Tahoma"/>
          <w:color w:val="003399"/>
          <w:sz w:val="22"/>
          <w:szCs w:val="22"/>
        </w:rPr>
      </w:pPr>
    </w:p>
    <w:p w14:paraId="226A564E"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Un crédit d’heures global de 48 heures par an est alloué à l’ensemble des membres de la Commission Economique, à répartir librement entre eux.</w:t>
      </w:r>
    </w:p>
    <w:p w14:paraId="647DC028" w14:textId="77777777" w:rsidR="00A345C8" w:rsidRPr="007E0E91" w:rsidRDefault="00A345C8" w:rsidP="00A345C8">
      <w:pPr>
        <w:pStyle w:val="Corpsdetexte"/>
        <w:rPr>
          <w:rFonts w:ascii="Tahoma" w:hAnsi="Tahoma" w:cs="Tahoma"/>
          <w:color w:val="003399"/>
          <w:sz w:val="22"/>
          <w:szCs w:val="22"/>
        </w:rPr>
      </w:pPr>
    </w:p>
    <w:p w14:paraId="4741B15C"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La commission économique se réunit deux fois par an, à l’initiative de l’employeur. Le temps de trajet ainsi que le temps passé en réunions à l’initiative de l’employeur sont considérés comme du temps de travail effectif. Les réunions sont présidées par l’employeur ou son représentant.</w:t>
      </w:r>
    </w:p>
    <w:p w14:paraId="3E3DEB17" w14:textId="77777777" w:rsidR="00A345C8" w:rsidRPr="007E0E91" w:rsidRDefault="00A345C8" w:rsidP="00A345C8">
      <w:pPr>
        <w:pStyle w:val="Corpsdetexte"/>
        <w:rPr>
          <w:rFonts w:ascii="Tahoma" w:hAnsi="Tahoma" w:cs="Tahoma"/>
          <w:color w:val="003399"/>
          <w:sz w:val="22"/>
          <w:szCs w:val="22"/>
        </w:rPr>
      </w:pPr>
    </w:p>
    <w:p w14:paraId="6870B4EF"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secrétaires des CSE des trois établissements sont invités aux réunions de la commission économique. Ils assistent à cette réunion avec voix consultative.</w:t>
      </w:r>
    </w:p>
    <w:p w14:paraId="46DA1E06" w14:textId="77777777" w:rsidR="00A345C8" w:rsidRPr="007E0E91" w:rsidRDefault="00A345C8" w:rsidP="00A345C8">
      <w:pPr>
        <w:pStyle w:val="Corpsdetexte"/>
        <w:rPr>
          <w:rFonts w:ascii="Tahoma" w:hAnsi="Tahoma" w:cs="Tahoma"/>
          <w:color w:val="003399"/>
          <w:sz w:val="22"/>
          <w:szCs w:val="22"/>
        </w:rPr>
      </w:pPr>
    </w:p>
    <w:p w14:paraId="38BEA6EB"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Dans le cadre des réunions susvisées, l’employeur prend en charge les frais de déplacement afférents à un trajet aller et retour par membre et par réunion.</w:t>
      </w:r>
    </w:p>
    <w:p w14:paraId="05165DF1" w14:textId="77777777" w:rsidR="00A345C8" w:rsidRPr="007E0E91" w:rsidRDefault="00A345C8" w:rsidP="00A345C8">
      <w:pPr>
        <w:pStyle w:val="Corpsdetexte"/>
        <w:rPr>
          <w:rFonts w:ascii="Tahoma" w:hAnsi="Tahoma" w:cs="Tahoma"/>
          <w:color w:val="003399"/>
          <w:sz w:val="22"/>
          <w:szCs w:val="22"/>
        </w:rPr>
      </w:pPr>
    </w:p>
    <w:p w14:paraId="461E8E7D"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La Commission Economique est chargée d’étudier les documents économiques et financiers recueillis par le CSE Central et de traiter toutes les questions qu’il pourrait lui soumettre.</w:t>
      </w:r>
    </w:p>
    <w:p w14:paraId="1D4D2422" w14:textId="77777777" w:rsidR="00A345C8" w:rsidRPr="007E0E91" w:rsidRDefault="00A345C8" w:rsidP="00A345C8">
      <w:pPr>
        <w:pStyle w:val="Corpsdetexte"/>
        <w:rPr>
          <w:rFonts w:ascii="Tahoma" w:hAnsi="Tahoma" w:cs="Tahoma"/>
          <w:color w:val="003399"/>
          <w:sz w:val="22"/>
          <w:szCs w:val="22"/>
        </w:rPr>
      </w:pPr>
    </w:p>
    <w:p w14:paraId="336FF435"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Par ailleurs, une des deux réunions annuelles pourra être consacrée à l’étude et au suivi des orientations stratégiques.</w:t>
      </w:r>
    </w:p>
    <w:p w14:paraId="68F87682" w14:textId="77777777" w:rsidR="00A345C8" w:rsidRPr="007E0E91" w:rsidRDefault="00A345C8" w:rsidP="00A345C8">
      <w:pPr>
        <w:pStyle w:val="Corpsdetexte"/>
        <w:rPr>
          <w:rFonts w:ascii="Tahoma" w:hAnsi="Tahoma" w:cs="Tahoma"/>
          <w:color w:val="003399"/>
          <w:sz w:val="22"/>
          <w:szCs w:val="22"/>
        </w:rPr>
      </w:pPr>
    </w:p>
    <w:p w14:paraId="711D2B24" w14:textId="43524DDB"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lastRenderedPageBreak/>
        <w:t xml:space="preserve">Les réunions de la commission pourront se tenir en visioconférence, après accord de la majorité de ses membres. La visioconférence pourra toutefois être également utilisée pour des interventions ponctuelles sans nécessité d’accord majoritaire. </w:t>
      </w:r>
    </w:p>
    <w:p w14:paraId="4781A599" w14:textId="53BAACA8" w:rsidR="00B620EC" w:rsidRPr="007E0E91" w:rsidRDefault="00B620EC" w:rsidP="00A345C8">
      <w:pPr>
        <w:pStyle w:val="Corpsdetexte"/>
        <w:rPr>
          <w:rFonts w:ascii="Tahoma" w:hAnsi="Tahoma" w:cs="Tahoma"/>
          <w:color w:val="003399"/>
          <w:sz w:val="22"/>
          <w:szCs w:val="22"/>
        </w:rPr>
      </w:pPr>
    </w:p>
    <w:p w14:paraId="3B7E8D36" w14:textId="77777777" w:rsidR="00B620EC" w:rsidRPr="007E0E91" w:rsidRDefault="00B620EC" w:rsidP="00A345C8">
      <w:pPr>
        <w:pStyle w:val="Corpsdetexte"/>
        <w:rPr>
          <w:rFonts w:ascii="Tahoma" w:hAnsi="Tahoma" w:cs="Tahoma"/>
          <w:color w:val="003399"/>
          <w:sz w:val="22"/>
          <w:szCs w:val="22"/>
        </w:rPr>
      </w:pPr>
    </w:p>
    <w:p w14:paraId="070CF2D3" w14:textId="77777777" w:rsidR="00A345C8" w:rsidRPr="007E0E91" w:rsidRDefault="00A345C8" w:rsidP="00A345C8">
      <w:pPr>
        <w:pStyle w:val="Corpsdetexte"/>
        <w:numPr>
          <w:ilvl w:val="2"/>
          <w:numId w:val="10"/>
        </w:numPr>
        <w:ind w:hanging="11"/>
        <w:rPr>
          <w:rFonts w:ascii="Tahoma" w:hAnsi="Tahoma" w:cs="Tahoma"/>
          <w:b/>
          <w:color w:val="003399"/>
          <w:sz w:val="22"/>
          <w:szCs w:val="22"/>
        </w:rPr>
      </w:pPr>
      <w:r w:rsidRPr="007E0E91">
        <w:rPr>
          <w:rFonts w:ascii="Tahoma" w:hAnsi="Tahoma" w:cs="Tahoma"/>
          <w:b/>
          <w:color w:val="003399"/>
          <w:sz w:val="22"/>
          <w:szCs w:val="22"/>
        </w:rPr>
        <w:t>La Commission Santé, Sécurité et Conditions de Travail Centrale (CSSCTC)</w:t>
      </w:r>
    </w:p>
    <w:p w14:paraId="16CC4E1D" w14:textId="77777777" w:rsidR="00A345C8" w:rsidRPr="007E0E91" w:rsidRDefault="00A345C8" w:rsidP="00A345C8">
      <w:pPr>
        <w:pStyle w:val="Corpsdetexte"/>
        <w:ind w:left="720"/>
        <w:rPr>
          <w:rFonts w:ascii="Tahoma" w:hAnsi="Tahoma" w:cs="Tahoma"/>
          <w:b/>
          <w:color w:val="003399"/>
          <w:sz w:val="22"/>
          <w:szCs w:val="22"/>
        </w:rPr>
      </w:pPr>
    </w:p>
    <w:p w14:paraId="36DD709F"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Une CSSCT Centrale est créée au niveau du CSE Central. Elle est composée de 6 membres dont au moins un choisi au sein du collège « cadres ». Les membres sont choisis lors de la première réunion du CSE Central, parmi ses membres titulaires.</w:t>
      </w:r>
    </w:p>
    <w:p w14:paraId="6836658A" w14:textId="77777777" w:rsidR="00A345C8" w:rsidRPr="007E0E91" w:rsidRDefault="00A345C8" w:rsidP="00A345C8">
      <w:pPr>
        <w:pStyle w:val="Corpsdetexte"/>
        <w:rPr>
          <w:rFonts w:ascii="Tahoma" w:hAnsi="Tahoma" w:cs="Tahoma"/>
          <w:color w:val="003399"/>
          <w:sz w:val="22"/>
          <w:szCs w:val="22"/>
        </w:rPr>
      </w:pPr>
    </w:p>
    <w:p w14:paraId="09E260EA"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Un crédit d’heures global de 12 heures par an est alloué à l’ensemble des membres de la CSSCTC, à répartir librement entre eux.</w:t>
      </w:r>
    </w:p>
    <w:p w14:paraId="4CAC9533"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CSSCT Centrale est chargée de préparer les travaux du CSE Central en matière de sécurité, santé et conditions de travail qui concernent l’ensemble des trois établissements. </w:t>
      </w:r>
    </w:p>
    <w:p w14:paraId="13E4951B" w14:textId="77777777" w:rsidR="00A345C8" w:rsidRPr="007E0E91" w:rsidRDefault="00A345C8" w:rsidP="00A345C8">
      <w:pPr>
        <w:pStyle w:val="Corpsdetexte"/>
        <w:rPr>
          <w:rFonts w:ascii="Tahoma" w:hAnsi="Tahoma" w:cs="Tahoma"/>
          <w:color w:val="003399"/>
          <w:sz w:val="22"/>
          <w:szCs w:val="22"/>
        </w:rPr>
      </w:pPr>
    </w:p>
    <w:p w14:paraId="4338DC8A"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La CSSCT Centrale se réunit une fois par an, au moins quinze jours avant la tenue d’une des réunions du CSE Central. Elle est présidée par l’employeur ou son représentant.</w:t>
      </w:r>
    </w:p>
    <w:p w14:paraId="777168A8" w14:textId="77777777" w:rsidR="00A345C8" w:rsidRPr="007E0E91" w:rsidRDefault="00A345C8" w:rsidP="00A345C8">
      <w:pPr>
        <w:pStyle w:val="Corpsdetexte"/>
        <w:rPr>
          <w:rFonts w:ascii="Tahoma" w:hAnsi="Tahoma" w:cs="Tahoma"/>
          <w:color w:val="003399"/>
          <w:sz w:val="22"/>
          <w:szCs w:val="22"/>
        </w:rPr>
      </w:pPr>
    </w:p>
    <w:p w14:paraId="54C8DCA8"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secrétaires des CSSCT des trois établissements sont invités à la réunion annuelle de la CSSCT Centrale. Ils assistent à cette réunion avec voix consultative.</w:t>
      </w:r>
    </w:p>
    <w:p w14:paraId="38C5FAF7" w14:textId="77777777" w:rsidR="00A345C8" w:rsidRPr="007E0E91" w:rsidRDefault="00A345C8" w:rsidP="00A345C8">
      <w:pPr>
        <w:pStyle w:val="Corpsdetexte"/>
        <w:rPr>
          <w:rFonts w:ascii="Tahoma" w:hAnsi="Tahoma" w:cs="Tahoma"/>
          <w:color w:val="003399"/>
          <w:sz w:val="22"/>
          <w:szCs w:val="22"/>
        </w:rPr>
      </w:pPr>
    </w:p>
    <w:p w14:paraId="1E3998B8"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 Secrétaire adjoint du CSE Central est également le Secrétaire de la CSSCT. </w:t>
      </w:r>
    </w:p>
    <w:p w14:paraId="22A48D28" w14:textId="77777777" w:rsidR="00A345C8" w:rsidRPr="007E0E91" w:rsidRDefault="00A345C8" w:rsidP="00A345C8">
      <w:pPr>
        <w:pStyle w:val="Corpsdetexte"/>
        <w:rPr>
          <w:rFonts w:ascii="Tahoma" w:hAnsi="Tahoma" w:cs="Tahoma"/>
          <w:color w:val="003399"/>
          <w:sz w:val="22"/>
          <w:szCs w:val="22"/>
        </w:rPr>
      </w:pPr>
    </w:p>
    <w:p w14:paraId="1DC807DB"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 temps de trajet ainsi que le temps passé aux réunions de la CSSCTC sont considérés comme du temps de travail effectif.</w:t>
      </w:r>
    </w:p>
    <w:p w14:paraId="1DE22B9C" w14:textId="77777777" w:rsidR="00A345C8" w:rsidRPr="007E0E91" w:rsidRDefault="00A345C8" w:rsidP="00A345C8">
      <w:pPr>
        <w:pStyle w:val="Corpsdetexte"/>
        <w:rPr>
          <w:rFonts w:ascii="Tahoma" w:hAnsi="Tahoma" w:cs="Tahoma"/>
          <w:color w:val="003399"/>
          <w:sz w:val="22"/>
          <w:szCs w:val="22"/>
        </w:rPr>
      </w:pPr>
    </w:p>
    <w:p w14:paraId="08AFCB5A"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L’employeur prend en charge les frais de déplacement afférents à un trajet aller et retour par membre et par réunion.</w:t>
      </w:r>
    </w:p>
    <w:p w14:paraId="5B1900B4"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Les réunions de la commission pourront se tenir en visioconférence, après accord de la majorité de ses membres. La visioconférence pourra toutefois être également utilisée pour des interventions ponctuelles sans nécessité d’accord majoritaire. </w:t>
      </w:r>
    </w:p>
    <w:p w14:paraId="4D8996E8" w14:textId="3CE0ECB0" w:rsidR="00A345C8" w:rsidRPr="007E0E91" w:rsidRDefault="00A345C8" w:rsidP="00A345C8">
      <w:pPr>
        <w:pStyle w:val="Corpsdetexte"/>
        <w:rPr>
          <w:rFonts w:ascii="Tahoma" w:hAnsi="Tahoma" w:cs="Tahoma"/>
          <w:color w:val="003399"/>
          <w:sz w:val="22"/>
          <w:szCs w:val="22"/>
        </w:rPr>
      </w:pPr>
    </w:p>
    <w:p w14:paraId="1BE4DE1A" w14:textId="77777777" w:rsidR="00630C3A" w:rsidRPr="007E0E91" w:rsidRDefault="00630C3A" w:rsidP="00A345C8">
      <w:pPr>
        <w:pStyle w:val="Corpsdetexte"/>
        <w:rPr>
          <w:rFonts w:ascii="Tahoma" w:hAnsi="Tahoma" w:cs="Tahoma"/>
          <w:color w:val="003399"/>
          <w:sz w:val="22"/>
          <w:szCs w:val="22"/>
        </w:rPr>
      </w:pPr>
    </w:p>
    <w:p w14:paraId="326F21F7" w14:textId="77777777" w:rsidR="00A345C8" w:rsidRPr="007E0E91" w:rsidRDefault="00A345C8" w:rsidP="00A345C8">
      <w:pPr>
        <w:pStyle w:val="Corpsdetexte"/>
        <w:numPr>
          <w:ilvl w:val="1"/>
          <w:numId w:val="10"/>
        </w:numPr>
        <w:ind w:hanging="436"/>
        <w:rPr>
          <w:rFonts w:ascii="Tahoma" w:hAnsi="Tahoma" w:cs="Tahoma"/>
          <w:color w:val="003399"/>
          <w:sz w:val="22"/>
          <w:szCs w:val="22"/>
          <w:u w:val="single"/>
        </w:rPr>
      </w:pPr>
      <w:r w:rsidRPr="007E0E91">
        <w:rPr>
          <w:rFonts w:ascii="Tahoma" w:hAnsi="Tahoma" w:cs="Tahoma"/>
          <w:color w:val="003399"/>
          <w:sz w:val="22"/>
          <w:szCs w:val="22"/>
          <w:u w:val="single"/>
        </w:rPr>
        <w:t>Les subventions allouées au CSE Central</w:t>
      </w:r>
    </w:p>
    <w:p w14:paraId="6C76D8D8" w14:textId="77777777" w:rsidR="00A345C8" w:rsidRPr="007E0E91" w:rsidRDefault="00A345C8" w:rsidP="00A345C8">
      <w:pPr>
        <w:pStyle w:val="Corpsdetexte"/>
        <w:rPr>
          <w:rFonts w:ascii="Tahoma" w:hAnsi="Tahoma" w:cs="Tahoma"/>
          <w:b/>
          <w:color w:val="003399"/>
          <w:sz w:val="22"/>
          <w:szCs w:val="22"/>
        </w:rPr>
      </w:pPr>
    </w:p>
    <w:p w14:paraId="2669C7B0"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CSE d’établissement perçoivent chaque année une subvention de fonctionnement ainsi qu’une subvention pour les activités sociales et culturelles.</w:t>
      </w:r>
    </w:p>
    <w:p w14:paraId="431E7019" w14:textId="77777777" w:rsidR="00A345C8" w:rsidRPr="007E0E91" w:rsidRDefault="00A345C8" w:rsidP="00A345C8">
      <w:pPr>
        <w:pStyle w:val="Corpsdetexte"/>
        <w:rPr>
          <w:rFonts w:ascii="Tahoma" w:hAnsi="Tahoma" w:cs="Tahoma"/>
          <w:color w:val="003399"/>
          <w:sz w:val="22"/>
          <w:szCs w:val="22"/>
        </w:rPr>
      </w:pPr>
    </w:p>
    <w:p w14:paraId="01BF3BAA"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Chacun des trois CSE d’établissement peut décider de rétrocéder une partie de son budget de fonctionnement au CSE Central si nécessaire par accord conclu entre les CSE d’établissement et le CSE Central afin de permettre à ce dernier de disposer de ressources pour faire face à ses frais de fonctionnement. </w:t>
      </w:r>
    </w:p>
    <w:p w14:paraId="20608E4D" w14:textId="77777777" w:rsidR="00A345C8" w:rsidRPr="007E0E91" w:rsidRDefault="00A345C8" w:rsidP="00A345C8">
      <w:pPr>
        <w:pStyle w:val="Corpsdetexte"/>
        <w:rPr>
          <w:rFonts w:ascii="Tahoma" w:hAnsi="Tahoma" w:cs="Tahoma"/>
          <w:color w:val="003399"/>
          <w:sz w:val="22"/>
          <w:szCs w:val="22"/>
        </w:rPr>
      </w:pPr>
    </w:p>
    <w:p w14:paraId="333FD387"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En cas d’allocation d’un budget de fonctionnement, le CSE Central est tenu par les mêmes obligations comptables que les CSE d’établissement. </w:t>
      </w:r>
    </w:p>
    <w:p w14:paraId="32A2AB53" w14:textId="77777777" w:rsidR="00A345C8" w:rsidRPr="007E0E91" w:rsidRDefault="00A345C8" w:rsidP="00A345C8">
      <w:pPr>
        <w:pStyle w:val="Corpsdetexte"/>
        <w:rPr>
          <w:rFonts w:ascii="Tahoma" w:hAnsi="Tahoma" w:cs="Tahoma"/>
          <w:color w:val="003399"/>
          <w:sz w:val="22"/>
          <w:szCs w:val="22"/>
        </w:rPr>
      </w:pPr>
    </w:p>
    <w:p w14:paraId="7E2F657A" w14:textId="0664BE70" w:rsidR="002B76A9"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lastRenderedPageBreak/>
        <w:t>Aucune activité sociale et culturelle n’est gérée par le CSE Central qui ne dispose donc d’aucun budget à ce titre.</w:t>
      </w:r>
    </w:p>
    <w:p w14:paraId="61EA8442" w14:textId="77777777" w:rsidR="002B76A9" w:rsidRPr="007E0E91" w:rsidRDefault="002B76A9" w:rsidP="00A345C8">
      <w:pPr>
        <w:pStyle w:val="Corpsdetexte"/>
        <w:rPr>
          <w:rFonts w:ascii="Tahoma" w:hAnsi="Tahoma" w:cs="Tahoma"/>
          <w:color w:val="003399"/>
          <w:sz w:val="22"/>
          <w:szCs w:val="22"/>
        </w:rPr>
      </w:pPr>
    </w:p>
    <w:p w14:paraId="65422F19" w14:textId="77777777" w:rsidR="00BA4A7D" w:rsidRPr="007E0E91" w:rsidRDefault="00BA4A7D" w:rsidP="00A345C8">
      <w:pPr>
        <w:pStyle w:val="Corpsdetexte"/>
        <w:rPr>
          <w:rFonts w:ascii="Tahoma" w:hAnsi="Tahoma" w:cs="Tahoma"/>
          <w:color w:val="003399"/>
          <w:sz w:val="22"/>
          <w:szCs w:val="22"/>
        </w:rPr>
      </w:pPr>
    </w:p>
    <w:p w14:paraId="552DB3A8" w14:textId="77777777" w:rsidR="00A345C8" w:rsidRPr="007E0E91" w:rsidRDefault="00A345C8" w:rsidP="00A345C8">
      <w:pPr>
        <w:pStyle w:val="Corpsdetexte"/>
        <w:numPr>
          <w:ilvl w:val="0"/>
          <w:numId w:val="9"/>
        </w:numPr>
        <w:rPr>
          <w:rFonts w:ascii="Tahoma" w:hAnsi="Tahoma" w:cs="Tahoma"/>
          <w:b/>
          <w:color w:val="003399"/>
          <w:sz w:val="22"/>
          <w:szCs w:val="22"/>
          <w:u w:val="single"/>
        </w:rPr>
      </w:pPr>
      <w:r w:rsidRPr="007E0E91">
        <w:rPr>
          <w:rFonts w:ascii="Tahoma" w:hAnsi="Tahoma" w:cs="Tahoma"/>
          <w:b/>
          <w:color w:val="003399"/>
          <w:sz w:val="22"/>
          <w:szCs w:val="22"/>
          <w:u w:val="single"/>
        </w:rPr>
        <w:t xml:space="preserve">Le CSE d’établissement </w:t>
      </w:r>
    </w:p>
    <w:p w14:paraId="55521AE8" w14:textId="77777777" w:rsidR="00A345C8" w:rsidRPr="007E0E91" w:rsidRDefault="00A345C8" w:rsidP="00A345C8">
      <w:pPr>
        <w:pStyle w:val="Corpsdetexte"/>
        <w:rPr>
          <w:rFonts w:ascii="Tahoma" w:hAnsi="Tahoma" w:cs="Tahoma"/>
          <w:b/>
          <w:color w:val="003399"/>
          <w:sz w:val="22"/>
          <w:szCs w:val="22"/>
          <w:u w:val="single"/>
        </w:rPr>
      </w:pPr>
    </w:p>
    <w:p w14:paraId="49DF1F2E" w14:textId="77777777" w:rsidR="00A345C8" w:rsidRPr="007E0E91" w:rsidRDefault="00A345C8" w:rsidP="00A345C8">
      <w:pPr>
        <w:pStyle w:val="Corpsdetexte"/>
        <w:numPr>
          <w:ilvl w:val="1"/>
          <w:numId w:val="11"/>
        </w:numPr>
        <w:tabs>
          <w:tab w:val="left" w:pos="851"/>
          <w:tab w:val="left" w:pos="1134"/>
        </w:tabs>
        <w:ind w:hanging="294"/>
        <w:rPr>
          <w:rFonts w:ascii="Tahoma" w:hAnsi="Tahoma" w:cs="Tahoma"/>
          <w:b/>
          <w:color w:val="003399"/>
          <w:sz w:val="22"/>
          <w:szCs w:val="22"/>
          <w:u w:val="single"/>
        </w:rPr>
      </w:pPr>
      <w:r w:rsidRPr="007E0E91">
        <w:rPr>
          <w:rFonts w:ascii="Tahoma" w:hAnsi="Tahoma" w:cs="Tahoma"/>
          <w:color w:val="003399"/>
          <w:sz w:val="22"/>
          <w:szCs w:val="22"/>
          <w:u w:val="single"/>
        </w:rPr>
        <w:t xml:space="preserve">Composition du CSE d’établissement </w:t>
      </w:r>
    </w:p>
    <w:p w14:paraId="0FBC0CF1" w14:textId="77777777" w:rsidR="00A345C8" w:rsidRPr="007E0E91" w:rsidRDefault="00A345C8" w:rsidP="00A345C8">
      <w:pPr>
        <w:pStyle w:val="Corpsdetexte"/>
        <w:ind w:left="720"/>
        <w:rPr>
          <w:rFonts w:ascii="Tahoma" w:hAnsi="Tahoma" w:cs="Tahoma"/>
          <w:color w:val="003399"/>
          <w:sz w:val="22"/>
          <w:szCs w:val="22"/>
          <w:u w:val="single"/>
        </w:rPr>
      </w:pPr>
    </w:p>
    <w:p w14:paraId="3C493C3D" w14:textId="77777777" w:rsidR="00A345C8" w:rsidRPr="007E0E91" w:rsidRDefault="00A345C8" w:rsidP="00A345C8">
      <w:pPr>
        <w:pStyle w:val="Paragraphedeliste"/>
        <w:numPr>
          <w:ilvl w:val="0"/>
          <w:numId w:val="10"/>
        </w:numPr>
        <w:jc w:val="both"/>
        <w:rPr>
          <w:rFonts w:ascii="Tahoma" w:hAnsi="Tahoma" w:cs="Tahoma"/>
          <w:b/>
          <w:vanish/>
          <w:color w:val="003399"/>
          <w:sz w:val="22"/>
          <w:szCs w:val="22"/>
        </w:rPr>
      </w:pPr>
    </w:p>
    <w:p w14:paraId="6098BCF6" w14:textId="77777777" w:rsidR="00A345C8" w:rsidRPr="007E0E91" w:rsidRDefault="00A345C8" w:rsidP="00A345C8">
      <w:pPr>
        <w:pStyle w:val="Paragraphedeliste"/>
        <w:numPr>
          <w:ilvl w:val="1"/>
          <w:numId w:val="10"/>
        </w:numPr>
        <w:jc w:val="both"/>
        <w:rPr>
          <w:rFonts w:ascii="Tahoma" w:hAnsi="Tahoma" w:cs="Tahoma"/>
          <w:b/>
          <w:vanish/>
          <w:color w:val="003399"/>
          <w:sz w:val="22"/>
          <w:szCs w:val="22"/>
        </w:rPr>
      </w:pPr>
    </w:p>
    <w:p w14:paraId="5E960A2C" w14:textId="77777777" w:rsidR="00A345C8" w:rsidRPr="007E0E91" w:rsidRDefault="00A345C8" w:rsidP="00A345C8">
      <w:pPr>
        <w:pStyle w:val="Corpsdetexte"/>
        <w:numPr>
          <w:ilvl w:val="2"/>
          <w:numId w:val="10"/>
        </w:numPr>
        <w:ind w:left="1429"/>
        <w:rPr>
          <w:rFonts w:ascii="Tahoma" w:hAnsi="Tahoma" w:cs="Tahoma"/>
          <w:b/>
          <w:color w:val="003399"/>
          <w:sz w:val="22"/>
          <w:szCs w:val="22"/>
        </w:rPr>
      </w:pPr>
      <w:r w:rsidRPr="007E0E91">
        <w:rPr>
          <w:rFonts w:ascii="Tahoma" w:hAnsi="Tahoma" w:cs="Tahoma"/>
          <w:b/>
          <w:color w:val="003399"/>
          <w:sz w:val="22"/>
          <w:szCs w:val="22"/>
        </w:rPr>
        <w:t>Les membres titulaires et suppléants du CSE d’établissement</w:t>
      </w:r>
    </w:p>
    <w:p w14:paraId="3D112DE6" w14:textId="77777777" w:rsidR="00A345C8" w:rsidRPr="007E0E91" w:rsidRDefault="00A345C8" w:rsidP="00A345C8">
      <w:pPr>
        <w:pStyle w:val="Corpsdetexte"/>
        <w:rPr>
          <w:rFonts w:ascii="Tahoma" w:hAnsi="Tahoma" w:cs="Tahoma"/>
          <w:b/>
          <w:color w:val="003399"/>
          <w:sz w:val="22"/>
          <w:szCs w:val="22"/>
        </w:rPr>
      </w:pPr>
    </w:p>
    <w:p w14:paraId="571AAA51"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 CSE d’établissement est composé de l’employeur ou de son représentant, assisté de collaborateurs, et d’une délégation du personnel composée d’un nombre égal de titulaires et de suppléants. </w:t>
      </w:r>
    </w:p>
    <w:p w14:paraId="3504D67E" w14:textId="77777777" w:rsidR="00A345C8" w:rsidRPr="007E0E91" w:rsidRDefault="00A345C8" w:rsidP="00A345C8">
      <w:pPr>
        <w:pStyle w:val="Corpsdetexte"/>
        <w:rPr>
          <w:rFonts w:ascii="Tahoma" w:hAnsi="Tahoma" w:cs="Tahoma"/>
          <w:color w:val="003399"/>
          <w:sz w:val="22"/>
          <w:szCs w:val="22"/>
        </w:rPr>
      </w:pPr>
    </w:p>
    <w:p w14:paraId="15A57D49"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 nombre de membres titulaires et suppléants est fixé en fonction des effectifs au sens de l’article L.1111-2 et suivants du Code du travail, de chacun des établissements. </w:t>
      </w:r>
    </w:p>
    <w:p w14:paraId="08C42760" w14:textId="77777777" w:rsidR="00A345C8" w:rsidRPr="007E0E91" w:rsidRDefault="00A345C8" w:rsidP="00A345C8">
      <w:pPr>
        <w:pStyle w:val="Corpsdetexte"/>
        <w:rPr>
          <w:rFonts w:ascii="Tahoma" w:hAnsi="Tahoma" w:cs="Tahoma"/>
          <w:color w:val="003399"/>
          <w:sz w:val="22"/>
          <w:szCs w:val="22"/>
        </w:rPr>
      </w:pPr>
    </w:p>
    <w:p w14:paraId="682736C9"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Au jour de la signature de l’accord signé le 1</w:t>
      </w:r>
      <w:r w:rsidRPr="007E0E91">
        <w:rPr>
          <w:rFonts w:ascii="Tahoma" w:hAnsi="Tahoma" w:cs="Tahoma"/>
          <w:color w:val="003399"/>
          <w:sz w:val="22"/>
          <w:szCs w:val="22"/>
          <w:vertAlign w:val="superscript"/>
        </w:rPr>
        <w:t>er</w:t>
      </w:r>
      <w:r w:rsidRPr="007E0E91">
        <w:rPr>
          <w:rFonts w:ascii="Tahoma" w:hAnsi="Tahoma" w:cs="Tahoma"/>
          <w:color w:val="003399"/>
          <w:sz w:val="22"/>
          <w:szCs w:val="22"/>
        </w:rPr>
        <w:t xml:space="preserve"> février 2019 et compte tenu des simulations à cette date, la composition des CSE d’établissement est la suivante :</w:t>
      </w:r>
    </w:p>
    <w:p w14:paraId="436D9D9A" w14:textId="77777777" w:rsidR="00A345C8" w:rsidRPr="007E0E91" w:rsidRDefault="00A345C8" w:rsidP="00A345C8">
      <w:pPr>
        <w:pStyle w:val="Corpsdetexte"/>
        <w:rPr>
          <w:rFonts w:ascii="Tahoma" w:hAnsi="Tahoma" w:cs="Tahoma"/>
          <w:color w:val="003399"/>
          <w:sz w:val="22"/>
          <w:szCs w:val="22"/>
        </w:rPr>
      </w:pPr>
    </w:p>
    <w:p w14:paraId="5F43FBF4"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30 membres titulaires et 30 membres suppléants pour le CSE de l’établissement « réseau »,</w:t>
      </w:r>
    </w:p>
    <w:p w14:paraId="4FB07F22" w14:textId="77777777" w:rsidR="00B34D26" w:rsidRPr="007E0E91" w:rsidRDefault="00A345C8" w:rsidP="00B34D26">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23 membres titulaires et 23 membres suppléants pour le CSE de l’établissement « support »</w:t>
      </w:r>
    </w:p>
    <w:p w14:paraId="66DD9497" w14:textId="1875D4E2" w:rsidR="00B34D26" w:rsidRPr="007E0E91" w:rsidRDefault="00A345C8" w:rsidP="000C64FC">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 xml:space="preserve">16 membres titulaires et 16 membres suppléants pour le CSE de l’établissement </w:t>
      </w:r>
      <w:r w:rsidR="00B06E76" w:rsidRPr="007E0E91">
        <w:rPr>
          <w:rFonts w:ascii="Tahoma" w:hAnsi="Tahoma" w:cs="Tahoma"/>
          <w:color w:val="003399"/>
          <w:sz w:val="22"/>
          <w:szCs w:val="22"/>
        </w:rPr>
        <w:t>« Centres de Relations Clients (CRC) Bancassurance ».</w:t>
      </w:r>
    </w:p>
    <w:p w14:paraId="225E7D52" w14:textId="77777777" w:rsidR="00A345C8" w:rsidRPr="007E0E91" w:rsidRDefault="00A345C8" w:rsidP="00A345C8">
      <w:pPr>
        <w:pStyle w:val="Corpsdetexte"/>
        <w:rPr>
          <w:rFonts w:ascii="Tahoma" w:hAnsi="Tahoma" w:cs="Tahoma"/>
          <w:color w:val="003399"/>
          <w:sz w:val="22"/>
          <w:szCs w:val="22"/>
        </w:rPr>
      </w:pPr>
    </w:p>
    <w:p w14:paraId="1DFA77F3" w14:textId="77777777" w:rsidR="00A345C8" w:rsidRPr="007E0E91" w:rsidRDefault="00A345C8" w:rsidP="00A345C8">
      <w:pPr>
        <w:pStyle w:val="Corpsdetexte"/>
        <w:numPr>
          <w:ilvl w:val="2"/>
          <w:numId w:val="10"/>
        </w:numPr>
        <w:ind w:left="1429"/>
        <w:rPr>
          <w:rFonts w:ascii="Tahoma" w:hAnsi="Tahoma" w:cs="Tahoma"/>
          <w:b/>
          <w:color w:val="003399"/>
          <w:sz w:val="22"/>
          <w:szCs w:val="22"/>
        </w:rPr>
      </w:pPr>
      <w:r w:rsidRPr="007E0E91">
        <w:rPr>
          <w:rFonts w:ascii="Tahoma" w:hAnsi="Tahoma" w:cs="Tahoma"/>
          <w:b/>
          <w:color w:val="003399"/>
          <w:sz w:val="22"/>
          <w:szCs w:val="22"/>
        </w:rPr>
        <w:t>Bureau du CSE d’établissement</w:t>
      </w:r>
    </w:p>
    <w:p w14:paraId="2CD871DB" w14:textId="77777777" w:rsidR="00A345C8" w:rsidRPr="007E0E91" w:rsidRDefault="00A345C8" w:rsidP="00A345C8">
      <w:pPr>
        <w:pStyle w:val="Corpsdetexte"/>
        <w:ind w:left="1424"/>
        <w:rPr>
          <w:rFonts w:ascii="Tahoma" w:hAnsi="Tahoma" w:cs="Tahoma"/>
          <w:color w:val="003399"/>
          <w:sz w:val="22"/>
          <w:szCs w:val="22"/>
        </w:rPr>
      </w:pPr>
    </w:p>
    <w:p w14:paraId="0694AA77"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Chaque CSE d’établissement est composé d’un secrétaire, d’un secrétaire adjoint, d’un trésorier et d’un trésorier adjoint choisis parmi les membres titulaires du CSE d’établissement. </w:t>
      </w:r>
    </w:p>
    <w:p w14:paraId="105C4AC9" w14:textId="77777777" w:rsidR="00A345C8" w:rsidRPr="007E0E91" w:rsidRDefault="00A345C8" w:rsidP="00A345C8">
      <w:pPr>
        <w:pStyle w:val="Corpsdetexte"/>
        <w:rPr>
          <w:rFonts w:ascii="Tahoma" w:hAnsi="Tahoma" w:cs="Tahoma"/>
          <w:color w:val="003399"/>
          <w:sz w:val="22"/>
          <w:szCs w:val="22"/>
        </w:rPr>
      </w:pPr>
    </w:p>
    <w:p w14:paraId="3FADB34C"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désignations sont effectuées lors de la première réunion du CSE de chaque établissement, par un vote à la majorité des titulaires présents.</w:t>
      </w:r>
    </w:p>
    <w:p w14:paraId="05C43FE2" w14:textId="77777777" w:rsidR="00A345C8" w:rsidRPr="007E0E91" w:rsidRDefault="00A345C8" w:rsidP="00A345C8">
      <w:pPr>
        <w:pStyle w:val="Corpsdetexte"/>
        <w:rPr>
          <w:rFonts w:ascii="Tahoma" w:hAnsi="Tahoma" w:cs="Tahoma"/>
          <w:color w:val="003399"/>
          <w:sz w:val="22"/>
          <w:szCs w:val="22"/>
        </w:rPr>
      </w:pPr>
    </w:p>
    <w:p w14:paraId="54D36956"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Pour mener à bien leurs attributions, les membres du bureau bénéficient du crédit global mensuel d’heures de délégation supplémentaire suivant :</w:t>
      </w:r>
    </w:p>
    <w:p w14:paraId="4D7CF6D6" w14:textId="77777777" w:rsidR="00A345C8" w:rsidRPr="007E0E91" w:rsidRDefault="00A345C8" w:rsidP="00A345C8">
      <w:pPr>
        <w:pStyle w:val="Corpsdetexte"/>
        <w:rPr>
          <w:rFonts w:ascii="Tahoma" w:hAnsi="Tahoma" w:cs="Tahoma"/>
          <w:color w:val="003399"/>
          <w:sz w:val="22"/>
          <w:szCs w:val="22"/>
        </w:rPr>
      </w:pPr>
    </w:p>
    <w:p w14:paraId="4E164D7A"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128 heures pour l’ensemble du bureau du CSE d’établissement « réseau »,</w:t>
      </w:r>
    </w:p>
    <w:p w14:paraId="672EC85B" w14:textId="5DA8C5B1" w:rsidR="00B34D26" w:rsidRPr="007E0E91" w:rsidRDefault="00A345C8" w:rsidP="00B34D26">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128 heures pour l’ensemble du bureau du CSE d’établissement « support »</w:t>
      </w:r>
      <w:r w:rsidR="00B34D26" w:rsidRPr="007E0E91">
        <w:rPr>
          <w:rFonts w:ascii="Tahoma" w:hAnsi="Tahoma" w:cs="Tahoma"/>
          <w:color w:val="003399"/>
          <w:sz w:val="22"/>
          <w:szCs w:val="22"/>
        </w:rPr>
        <w:t xml:space="preserve">, </w:t>
      </w:r>
    </w:p>
    <w:p w14:paraId="329D3089" w14:textId="77777777" w:rsidR="001F1AC5" w:rsidRPr="007E0E91" w:rsidRDefault="00B620EC" w:rsidP="00B34D26">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64</w:t>
      </w:r>
      <w:r w:rsidR="00B34D26" w:rsidRPr="007E0E91">
        <w:rPr>
          <w:rFonts w:ascii="Tahoma" w:hAnsi="Tahoma" w:cs="Tahoma"/>
          <w:color w:val="003399"/>
          <w:sz w:val="22"/>
          <w:szCs w:val="22"/>
        </w:rPr>
        <w:t xml:space="preserve"> heures pour l’ensemble du bureau du CSE d’établissement </w:t>
      </w:r>
      <w:r w:rsidR="001F1AC5" w:rsidRPr="007E0E91">
        <w:rPr>
          <w:rFonts w:ascii="Tahoma" w:hAnsi="Tahoma" w:cs="Tahoma"/>
          <w:color w:val="003399"/>
          <w:sz w:val="22"/>
          <w:szCs w:val="22"/>
        </w:rPr>
        <w:t xml:space="preserve">« Centres de Relations Clients (CRC) Bancassurance ». </w:t>
      </w:r>
    </w:p>
    <w:p w14:paraId="2EB4EFF1" w14:textId="5976836F" w:rsidR="00B34D26" w:rsidRPr="007E0E91" w:rsidRDefault="00B620EC" w:rsidP="001F1AC5">
      <w:pPr>
        <w:pStyle w:val="Corpsdetexte"/>
        <w:ind w:left="720"/>
        <w:rPr>
          <w:rFonts w:ascii="Tahoma" w:hAnsi="Tahoma" w:cs="Tahoma"/>
          <w:color w:val="003399"/>
          <w:sz w:val="22"/>
          <w:szCs w:val="22"/>
        </w:rPr>
      </w:pPr>
      <w:r w:rsidRPr="007E0E91">
        <w:rPr>
          <w:rFonts w:ascii="Tahoma" w:hAnsi="Tahoma" w:cs="Tahoma"/>
          <w:color w:val="003399"/>
          <w:sz w:val="22"/>
          <w:szCs w:val="22"/>
        </w:rPr>
        <w:t xml:space="preserve">Pour tenir compte de la </w:t>
      </w:r>
      <w:r w:rsidR="00D61DD2" w:rsidRPr="007E0E91">
        <w:rPr>
          <w:rFonts w:ascii="Tahoma" w:hAnsi="Tahoma" w:cs="Tahoma"/>
          <w:color w:val="003399"/>
          <w:sz w:val="22"/>
          <w:szCs w:val="22"/>
        </w:rPr>
        <w:t xml:space="preserve">charge liée à la </w:t>
      </w:r>
      <w:r w:rsidRPr="007E0E91">
        <w:rPr>
          <w:rFonts w:ascii="Tahoma" w:hAnsi="Tahoma" w:cs="Tahoma"/>
          <w:color w:val="003399"/>
          <w:sz w:val="22"/>
          <w:szCs w:val="22"/>
        </w:rPr>
        <w:t xml:space="preserve">mise en place du CSE </w:t>
      </w:r>
      <w:r w:rsidR="001F1AC5" w:rsidRPr="007E0E91">
        <w:rPr>
          <w:rFonts w:ascii="Tahoma" w:hAnsi="Tahoma" w:cs="Tahoma"/>
          <w:color w:val="003399"/>
          <w:sz w:val="22"/>
          <w:szCs w:val="22"/>
        </w:rPr>
        <w:t xml:space="preserve">« Centres de Relations Clients (CRC) Bancassurance », </w:t>
      </w:r>
      <w:r w:rsidRPr="007E0E91">
        <w:rPr>
          <w:rFonts w:ascii="Tahoma" w:hAnsi="Tahoma" w:cs="Tahoma"/>
          <w:color w:val="003399"/>
          <w:sz w:val="22"/>
          <w:szCs w:val="22"/>
        </w:rPr>
        <w:t xml:space="preserve">le crédit d’heures est majoré à </w:t>
      </w:r>
      <w:r w:rsidR="001F1AC5" w:rsidRPr="007E0E91">
        <w:rPr>
          <w:rFonts w:ascii="Tahoma" w:hAnsi="Tahoma" w:cs="Tahoma"/>
          <w:color w:val="003399"/>
          <w:sz w:val="22"/>
          <w:szCs w:val="22"/>
        </w:rPr>
        <w:t xml:space="preserve">hauteur de </w:t>
      </w:r>
      <w:r w:rsidRPr="007E0E91">
        <w:rPr>
          <w:rFonts w:ascii="Tahoma" w:hAnsi="Tahoma" w:cs="Tahoma"/>
          <w:color w:val="003399"/>
          <w:sz w:val="22"/>
          <w:szCs w:val="22"/>
        </w:rPr>
        <w:t>98h par mois pour l’ensemble du bureau jusqu’au 1</w:t>
      </w:r>
      <w:r w:rsidRPr="007E0E91">
        <w:rPr>
          <w:rFonts w:ascii="Tahoma" w:hAnsi="Tahoma" w:cs="Tahoma"/>
          <w:color w:val="003399"/>
          <w:sz w:val="22"/>
          <w:szCs w:val="22"/>
          <w:vertAlign w:val="superscript"/>
        </w:rPr>
        <w:t>er</w:t>
      </w:r>
      <w:r w:rsidRPr="007E0E91">
        <w:rPr>
          <w:rFonts w:ascii="Tahoma" w:hAnsi="Tahoma" w:cs="Tahoma"/>
          <w:color w:val="003399"/>
          <w:sz w:val="22"/>
          <w:szCs w:val="22"/>
        </w:rPr>
        <w:t xml:space="preserve"> avril 2027.</w:t>
      </w:r>
    </w:p>
    <w:p w14:paraId="4F1FD62D" w14:textId="77777777" w:rsidR="00A345C8" w:rsidRPr="007E0E91" w:rsidRDefault="00A345C8" w:rsidP="00A345C8">
      <w:pPr>
        <w:pStyle w:val="Corpsdetexte"/>
        <w:ind w:left="720"/>
        <w:rPr>
          <w:rFonts w:ascii="Tahoma" w:hAnsi="Tahoma" w:cs="Tahoma"/>
          <w:color w:val="003399"/>
          <w:sz w:val="22"/>
          <w:szCs w:val="22"/>
        </w:rPr>
      </w:pPr>
    </w:p>
    <w:p w14:paraId="4376B8E3" w14:textId="581756CA" w:rsidR="00BA4A7D"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Par ailleurs, l’employeur prend en charge les frais de déplacement engagés par les membres du bureau de chaque CSE pour se rendre à leurs réunions, sur l’un des sites des trois établissements dont ils relèvent, dans la limite de deux trajets aller-retour par mois. </w:t>
      </w:r>
    </w:p>
    <w:p w14:paraId="12695C2D" w14:textId="77777777" w:rsidR="002B76A9" w:rsidRPr="007E0E91" w:rsidRDefault="002B76A9" w:rsidP="00A345C8">
      <w:pPr>
        <w:pStyle w:val="Corpsdetexte"/>
        <w:rPr>
          <w:rFonts w:ascii="Tahoma" w:hAnsi="Tahoma" w:cs="Tahoma"/>
          <w:color w:val="003399"/>
          <w:sz w:val="22"/>
          <w:szCs w:val="22"/>
        </w:rPr>
      </w:pPr>
    </w:p>
    <w:p w14:paraId="5E694FD4" w14:textId="77777777" w:rsidR="00A345C8" w:rsidRPr="007E0E91" w:rsidRDefault="00A345C8" w:rsidP="00A345C8">
      <w:pPr>
        <w:pStyle w:val="Corpsdetexte"/>
        <w:numPr>
          <w:ilvl w:val="2"/>
          <w:numId w:val="10"/>
        </w:numPr>
        <w:ind w:left="1429"/>
        <w:rPr>
          <w:rFonts w:ascii="Tahoma" w:hAnsi="Tahoma" w:cs="Tahoma"/>
          <w:b/>
          <w:color w:val="003399"/>
          <w:sz w:val="22"/>
          <w:szCs w:val="22"/>
        </w:rPr>
      </w:pPr>
      <w:r w:rsidRPr="007E0E91">
        <w:rPr>
          <w:rFonts w:ascii="Tahoma" w:hAnsi="Tahoma" w:cs="Tahoma"/>
          <w:b/>
          <w:color w:val="003399"/>
          <w:sz w:val="22"/>
          <w:szCs w:val="22"/>
        </w:rPr>
        <w:t xml:space="preserve">Le représentant syndical au CSE d’établissement </w:t>
      </w:r>
    </w:p>
    <w:p w14:paraId="092851A2" w14:textId="77777777" w:rsidR="00A345C8" w:rsidRPr="007E0E91" w:rsidRDefault="00A345C8" w:rsidP="00A345C8">
      <w:pPr>
        <w:pStyle w:val="Paragraphedeliste"/>
        <w:rPr>
          <w:rFonts w:ascii="Tahoma" w:hAnsi="Tahoma" w:cs="Tahoma"/>
          <w:color w:val="003399"/>
          <w:sz w:val="22"/>
          <w:szCs w:val="22"/>
        </w:rPr>
      </w:pPr>
    </w:p>
    <w:p w14:paraId="6AD0709E" w14:textId="11DE4B13"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Chaque </w:t>
      </w:r>
      <w:r w:rsidR="00D61DD2" w:rsidRPr="007E0E91">
        <w:rPr>
          <w:rFonts w:ascii="Tahoma" w:hAnsi="Tahoma" w:cs="Tahoma"/>
          <w:color w:val="003399"/>
          <w:sz w:val="22"/>
          <w:szCs w:val="22"/>
        </w:rPr>
        <w:t>O</w:t>
      </w:r>
      <w:r w:rsidRPr="007E0E91">
        <w:rPr>
          <w:rFonts w:ascii="Tahoma" w:hAnsi="Tahoma" w:cs="Tahoma"/>
          <w:color w:val="003399"/>
          <w:sz w:val="22"/>
          <w:szCs w:val="22"/>
        </w:rPr>
        <w:t xml:space="preserve">rganisation </w:t>
      </w:r>
      <w:r w:rsidR="00D61DD2" w:rsidRPr="007E0E91">
        <w:rPr>
          <w:rFonts w:ascii="Tahoma" w:hAnsi="Tahoma" w:cs="Tahoma"/>
          <w:color w:val="003399"/>
          <w:sz w:val="22"/>
          <w:szCs w:val="22"/>
        </w:rPr>
        <w:t>S</w:t>
      </w:r>
      <w:r w:rsidRPr="007E0E91">
        <w:rPr>
          <w:rFonts w:ascii="Tahoma" w:hAnsi="Tahoma" w:cs="Tahoma"/>
          <w:color w:val="003399"/>
          <w:sz w:val="22"/>
          <w:szCs w:val="22"/>
        </w:rPr>
        <w:t xml:space="preserve">yndicale </w:t>
      </w:r>
      <w:r w:rsidR="00D61DD2" w:rsidRPr="007E0E91">
        <w:rPr>
          <w:rFonts w:ascii="Tahoma" w:hAnsi="Tahoma" w:cs="Tahoma"/>
          <w:color w:val="003399"/>
          <w:sz w:val="22"/>
          <w:szCs w:val="22"/>
        </w:rPr>
        <w:t>R</w:t>
      </w:r>
      <w:r w:rsidRPr="007E0E91">
        <w:rPr>
          <w:rFonts w:ascii="Tahoma" w:hAnsi="Tahoma" w:cs="Tahoma"/>
          <w:color w:val="003399"/>
          <w:sz w:val="22"/>
          <w:szCs w:val="22"/>
        </w:rPr>
        <w:t xml:space="preserve">eprésentative peut désigner un représentant syndical au CSE d’établissement, qui siègera avec voix consultative. </w:t>
      </w:r>
    </w:p>
    <w:p w14:paraId="597D4326"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La désignation devra être portée à la connaissance de l’employeur après chaque élection professionnelle.</w:t>
      </w:r>
    </w:p>
    <w:p w14:paraId="3585FC6C" w14:textId="77777777" w:rsidR="00A345C8" w:rsidRPr="007E0E91" w:rsidRDefault="00A345C8" w:rsidP="00A345C8">
      <w:pPr>
        <w:pStyle w:val="Corpsdetexte"/>
        <w:rPr>
          <w:rFonts w:ascii="Tahoma" w:hAnsi="Tahoma" w:cs="Tahoma"/>
          <w:color w:val="003399"/>
          <w:sz w:val="22"/>
          <w:szCs w:val="22"/>
        </w:rPr>
      </w:pPr>
    </w:p>
    <w:p w14:paraId="7031791F"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 nombre d’heures de délégation du représentant syndical est fixé par la loi. </w:t>
      </w:r>
    </w:p>
    <w:p w14:paraId="35009BD0" w14:textId="77777777" w:rsidR="00A345C8" w:rsidRPr="007E0E91" w:rsidRDefault="00A345C8" w:rsidP="00A345C8">
      <w:pPr>
        <w:pStyle w:val="Corpsdetexte"/>
        <w:rPr>
          <w:rFonts w:ascii="Tahoma" w:hAnsi="Tahoma" w:cs="Tahoma"/>
          <w:color w:val="003399"/>
          <w:sz w:val="22"/>
          <w:szCs w:val="22"/>
        </w:rPr>
      </w:pPr>
    </w:p>
    <w:p w14:paraId="736656A6" w14:textId="77777777" w:rsidR="00A345C8" w:rsidRPr="007E0E91" w:rsidRDefault="00A345C8" w:rsidP="00A345C8">
      <w:pPr>
        <w:pStyle w:val="Corpsdetexte"/>
        <w:rPr>
          <w:rFonts w:ascii="Tahoma" w:hAnsi="Tahoma" w:cs="Tahoma"/>
          <w:color w:val="003399"/>
          <w:sz w:val="22"/>
          <w:szCs w:val="22"/>
        </w:rPr>
      </w:pPr>
    </w:p>
    <w:p w14:paraId="38170136" w14:textId="77777777" w:rsidR="00A345C8" w:rsidRPr="007E0E91" w:rsidRDefault="00A345C8" w:rsidP="00A345C8">
      <w:pPr>
        <w:pStyle w:val="Corpsdetexte"/>
        <w:numPr>
          <w:ilvl w:val="1"/>
          <w:numId w:val="11"/>
        </w:numPr>
        <w:tabs>
          <w:tab w:val="left" w:pos="851"/>
          <w:tab w:val="left" w:pos="1134"/>
        </w:tabs>
        <w:ind w:hanging="294"/>
        <w:rPr>
          <w:rFonts w:ascii="Tahoma" w:hAnsi="Tahoma" w:cs="Tahoma"/>
          <w:color w:val="003399"/>
          <w:sz w:val="22"/>
          <w:szCs w:val="22"/>
          <w:u w:val="single"/>
        </w:rPr>
      </w:pPr>
      <w:r w:rsidRPr="007E0E91">
        <w:rPr>
          <w:rFonts w:ascii="Tahoma" w:hAnsi="Tahoma" w:cs="Tahoma"/>
          <w:color w:val="003399"/>
          <w:sz w:val="22"/>
          <w:szCs w:val="22"/>
          <w:u w:val="single"/>
        </w:rPr>
        <w:t>Fonctionnement du CSE d’établissement</w:t>
      </w:r>
    </w:p>
    <w:p w14:paraId="65964576" w14:textId="77777777" w:rsidR="00A345C8" w:rsidRPr="007E0E91" w:rsidRDefault="00A345C8" w:rsidP="00A345C8">
      <w:pPr>
        <w:pStyle w:val="Corpsdetexte"/>
        <w:rPr>
          <w:rFonts w:ascii="Tahoma" w:hAnsi="Tahoma" w:cs="Tahoma"/>
          <w:color w:val="003399"/>
          <w:sz w:val="22"/>
          <w:szCs w:val="22"/>
        </w:rPr>
      </w:pPr>
    </w:p>
    <w:p w14:paraId="50F3BFB2" w14:textId="77777777" w:rsidR="00A345C8" w:rsidRPr="007E0E91" w:rsidRDefault="00A345C8" w:rsidP="00A345C8">
      <w:pPr>
        <w:pStyle w:val="Corpsdetexte"/>
        <w:numPr>
          <w:ilvl w:val="2"/>
          <w:numId w:val="11"/>
        </w:numPr>
        <w:tabs>
          <w:tab w:val="left" w:pos="1418"/>
        </w:tabs>
        <w:ind w:hanging="11"/>
        <w:rPr>
          <w:rFonts w:ascii="Tahoma" w:hAnsi="Tahoma" w:cs="Tahoma"/>
          <w:b/>
          <w:color w:val="003399"/>
          <w:sz w:val="22"/>
          <w:szCs w:val="22"/>
        </w:rPr>
      </w:pPr>
      <w:r w:rsidRPr="007E0E91">
        <w:rPr>
          <w:rFonts w:ascii="Tahoma" w:hAnsi="Tahoma" w:cs="Tahoma"/>
          <w:b/>
          <w:color w:val="003399"/>
          <w:sz w:val="22"/>
          <w:szCs w:val="22"/>
        </w:rPr>
        <w:t xml:space="preserve">Les réunions du CSE d’établissement </w:t>
      </w:r>
    </w:p>
    <w:p w14:paraId="320DE4DC" w14:textId="77777777" w:rsidR="00A345C8" w:rsidRPr="007E0E91" w:rsidRDefault="00A345C8" w:rsidP="00A345C8">
      <w:pPr>
        <w:pStyle w:val="Corpsdetexte"/>
        <w:rPr>
          <w:rFonts w:ascii="Tahoma" w:hAnsi="Tahoma" w:cs="Tahoma"/>
          <w:color w:val="003399"/>
          <w:sz w:val="22"/>
          <w:szCs w:val="22"/>
        </w:rPr>
      </w:pPr>
    </w:p>
    <w:p w14:paraId="5A11938D"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Les modalités de fonctionnement et d’organisation des réunions du CSE d’établissement sont définies par l’accord de Groupe. </w:t>
      </w:r>
    </w:p>
    <w:p w14:paraId="6F567AEF" w14:textId="77777777" w:rsidR="00A345C8" w:rsidRPr="007E0E91" w:rsidRDefault="00A345C8" w:rsidP="00A345C8">
      <w:pPr>
        <w:pStyle w:val="Corpsdetexte"/>
        <w:rPr>
          <w:rFonts w:ascii="Tahoma" w:hAnsi="Tahoma" w:cs="Tahoma"/>
          <w:color w:val="003399"/>
          <w:sz w:val="22"/>
          <w:szCs w:val="22"/>
        </w:rPr>
      </w:pPr>
    </w:p>
    <w:p w14:paraId="63B7268C"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Conformément à la loi, ne participent aux réunions du CSE convoquées par l’employeur que les élus titulaires, et les suppléants en l’absence des titulaires. Le titulaire qui ne peut pas être présent en informe l’employeur dès que possible, lequel convoque alors le suppléant selon l’ordre de suppléance défini par la loi. Dans tous les cas, les suppléants sont destinataires en copie des convocations aux réunions, et ont accès à la base de données économiques, sociales et environnemental (BDESE) et aux autres documents fournis par l’employeur dans les mêmes conditions que les titulaires.</w:t>
      </w:r>
    </w:p>
    <w:p w14:paraId="044EAF4A" w14:textId="77777777" w:rsidR="00A345C8" w:rsidRPr="007E0E91" w:rsidRDefault="00A345C8" w:rsidP="00A345C8">
      <w:pPr>
        <w:pStyle w:val="Corpsdetexte"/>
        <w:rPr>
          <w:rFonts w:ascii="Tahoma" w:hAnsi="Tahoma" w:cs="Tahoma"/>
          <w:color w:val="003399"/>
          <w:sz w:val="22"/>
          <w:szCs w:val="22"/>
        </w:rPr>
      </w:pPr>
    </w:p>
    <w:p w14:paraId="59A768F9"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 CSE se réunit mensuellement, excepté au mois d’août. La fixation de cette périodicité ne fait pas obstacle à la tenue de réunions extraordinaires soit à la demande de l’employeur soit à la demande à la majorité des membres titulaires.</w:t>
      </w:r>
    </w:p>
    <w:p w14:paraId="0672F00D"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Dans ce dernier cas, la demande doit être formulée soit au cours de la réunion du CSE ordinaire soit en saisissant le Président du CSE d’une demande écrite comportant la signature de la majorité des membres titulaires. Les questions motivant la demande de réunion extraordinaire par les membres du CSE doivent être jointes à cette demande écrite.</w:t>
      </w:r>
    </w:p>
    <w:p w14:paraId="026FE32A" w14:textId="77777777" w:rsidR="00A345C8" w:rsidRPr="007E0E91" w:rsidRDefault="00A345C8" w:rsidP="00A345C8">
      <w:pPr>
        <w:pStyle w:val="Corpsdetexte"/>
        <w:rPr>
          <w:rFonts w:ascii="Tahoma" w:hAnsi="Tahoma" w:cs="Tahoma"/>
          <w:color w:val="003399"/>
          <w:sz w:val="22"/>
          <w:szCs w:val="22"/>
        </w:rPr>
      </w:pPr>
    </w:p>
    <w:p w14:paraId="196A7DD4"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Au moins 4 réunions par an sont consacrées en tout ou en partie aux questions de santé, de sécurité et de conditions de travail, pour lesquelles le secrétaire de la CSSCT est invité. </w:t>
      </w:r>
    </w:p>
    <w:p w14:paraId="2569F101" w14:textId="77777777" w:rsidR="00A345C8" w:rsidRPr="007E0E91" w:rsidRDefault="00A345C8" w:rsidP="00A345C8">
      <w:pPr>
        <w:pStyle w:val="Corpsdetexte"/>
        <w:rPr>
          <w:rFonts w:ascii="Tahoma" w:hAnsi="Tahoma" w:cs="Tahoma"/>
          <w:color w:val="003399"/>
          <w:sz w:val="22"/>
          <w:szCs w:val="22"/>
        </w:rPr>
      </w:pPr>
    </w:p>
    <w:p w14:paraId="6C4F8CAD"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Des réunions préparatoires d’une demi-journée, de préférence la veille des réunions du CSE, sont organisées pour l’ensemble des membres titulaires ainsi que pour les membres suppléants dans la limite du quart de leur nombre arrondi à l’entier supérieur et plafonné à 6 maximum. </w:t>
      </w:r>
    </w:p>
    <w:p w14:paraId="42D4B678"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Ces réunions et le temps de trajet pour s’y rendre sont considérés comme du temps de travail effectif. </w:t>
      </w:r>
    </w:p>
    <w:p w14:paraId="7568E98A" w14:textId="77777777" w:rsidR="00A345C8" w:rsidRPr="007E0E91" w:rsidRDefault="00A345C8" w:rsidP="00A345C8">
      <w:pPr>
        <w:pStyle w:val="Corpsdetexte"/>
        <w:rPr>
          <w:rFonts w:ascii="Tahoma" w:hAnsi="Tahoma" w:cs="Tahoma"/>
          <w:color w:val="003399"/>
          <w:sz w:val="22"/>
          <w:szCs w:val="22"/>
        </w:rPr>
      </w:pPr>
    </w:p>
    <w:p w14:paraId="54D44C11"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Par ailleurs, une liste de présence devra être communiquée au Président du CSE en amont de chaque réunion préparatoire afin de porter l’information sur l’identité des suppléants participant auxdites réunions. </w:t>
      </w:r>
    </w:p>
    <w:p w14:paraId="6F77089B" w14:textId="77777777" w:rsidR="00A345C8" w:rsidRPr="007E0E91" w:rsidRDefault="00A345C8" w:rsidP="00A345C8">
      <w:pPr>
        <w:pStyle w:val="Corpsdetexte"/>
        <w:rPr>
          <w:rFonts w:ascii="Tahoma" w:hAnsi="Tahoma" w:cs="Tahoma"/>
          <w:color w:val="003399"/>
          <w:sz w:val="22"/>
          <w:szCs w:val="22"/>
        </w:rPr>
      </w:pPr>
    </w:p>
    <w:p w14:paraId="57405F4E" w14:textId="77777777" w:rsidR="00BA4A7D"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lastRenderedPageBreak/>
        <w:t xml:space="preserve">L’employeur prend en charge les frais de déplacement afférents à un trajet aller et retour par membre ainsi que les frais de déplacement pour ce qui concerne les réunions préparatoire et plénière. </w:t>
      </w:r>
    </w:p>
    <w:p w14:paraId="78A0B743" w14:textId="56F384F4"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Cependant, la prise en charge d’un second trajet aller et retour peut se substituer à la prise en charge des frais de déplacement pour les membres remplissant les conditions alternatives suivantes :</w:t>
      </w:r>
    </w:p>
    <w:p w14:paraId="48A36C37" w14:textId="03437138" w:rsidR="00A345C8" w:rsidRPr="007E0E91" w:rsidRDefault="00A345C8" w:rsidP="00A345C8">
      <w:pPr>
        <w:pStyle w:val="Corpsdetexte"/>
        <w:numPr>
          <w:ilvl w:val="0"/>
          <w:numId w:val="4"/>
        </w:numPr>
        <w:rPr>
          <w:rFonts w:ascii="Tahoma" w:hAnsi="Tahoma" w:cs="Tahoma"/>
          <w:color w:val="003399"/>
          <w:sz w:val="22"/>
          <w:szCs w:val="22"/>
        </w:rPr>
      </w:pPr>
      <w:proofErr w:type="gramStart"/>
      <w:r w:rsidRPr="007E0E91">
        <w:rPr>
          <w:rFonts w:ascii="Tahoma" w:hAnsi="Tahoma" w:cs="Tahoma"/>
          <w:color w:val="003399"/>
          <w:sz w:val="22"/>
          <w:szCs w:val="22"/>
        </w:rPr>
        <w:t>le</w:t>
      </w:r>
      <w:proofErr w:type="gramEnd"/>
      <w:r w:rsidRPr="007E0E91">
        <w:rPr>
          <w:rFonts w:ascii="Tahoma" w:hAnsi="Tahoma" w:cs="Tahoma"/>
          <w:color w:val="003399"/>
          <w:sz w:val="22"/>
          <w:szCs w:val="22"/>
        </w:rPr>
        <w:t xml:space="preserve"> temps de trajet aller entre le domicile et le lieu de la réunion est au maximum de 1 heures 30</w:t>
      </w:r>
      <w:r w:rsidR="00D61DD2" w:rsidRPr="007E0E91">
        <w:rPr>
          <w:rFonts w:ascii="Tahoma" w:hAnsi="Tahoma" w:cs="Tahoma"/>
          <w:color w:val="003399"/>
          <w:sz w:val="22"/>
          <w:szCs w:val="22"/>
        </w:rPr>
        <w:t>,</w:t>
      </w:r>
    </w:p>
    <w:p w14:paraId="407B62F5" w14:textId="3E3FF3E1" w:rsidR="00A345C8" w:rsidRPr="007E0E91" w:rsidRDefault="00A345C8" w:rsidP="00A345C8">
      <w:pPr>
        <w:pStyle w:val="Corpsdetexte"/>
        <w:numPr>
          <w:ilvl w:val="0"/>
          <w:numId w:val="4"/>
        </w:numPr>
        <w:rPr>
          <w:rFonts w:ascii="Tahoma" w:hAnsi="Tahoma" w:cs="Tahoma"/>
          <w:color w:val="003399"/>
          <w:sz w:val="22"/>
          <w:szCs w:val="22"/>
        </w:rPr>
      </w:pPr>
      <w:proofErr w:type="gramStart"/>
      <w:r w:rsidRPr="007E0E91">
        <w:rPr>
          <w:rFonts w:ascii="Tahoma" w:hAnsi="Tahoma" w:cs="Tahoma"/>
          <w:color w:val="003399"/>
          <w:sz w:val="22"/>
          <w:szCs w:val="22"/>
        </w:rPr>
        <w:t>la</w:t>
      </w:r>
      <w:proofErr w:type="gramEnd"/>
      <w:r w:rsidRPr="007E0E91">
        <w:rPr>
          <w:rFonts w:ascii="Tahoma" w:hAnsi="Tahoma" w:cs="Tahoma"/>
          <w:color w:val="003399"/>
          <w:sz w:val="22"/>
          <w:szCs w:val="22"/>
        </w:rPr>
        <w:t xml:space="preserve"> distance entre le domicile et le lieu de la réunion est au maximum de 80kms</w:t>
      </w:r>
      <w:r w:rsidR="00D61DD2" w:rsidRPr="007E0E91">
        <w:rPr>
          <w:rFonts w:ascii="Tahoma" w:hAnsi="Tahoma" w:cs="Tahoma"/>
          <w:color w:val="003399"/>
          <w:sz w:val="22"/>
          <w:szCs w:val="22"/>
        </w:rPr>
        <w:t>,</w:t>
      </w:r>
    </w:p>
    <w:p w14:paraId="589016D6"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Le repos journalier peut être respecté.</w:t>
      </w:r>
    </w:p>
    <w:p w14:paraId="2AC8F4AC" w14:textId="77777777" w:rsidR="00A345C8" w:rsidRPr="007E0E91" w:rsidRDefault="00A345C8" w:rsidP="00A345C8">
      <w:pPr>
        <w:pStyle w:val="Corpsdetexte"/>
        <w:rPr>
          <w:rFonts w:ascii="Tahoma" w:hAnsi="Tahoma" w:cs="Tahoma"/>
          <w:color w:val="003399"/>
          <w:sz w:val="22"/>
          <w:szCs w:val="22"/>
        </w:rPr>
      </w:pPr>
    </w:p>
    <w:p w14:paraId="7A5F37A8"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Dans ce cas, le second trajet aller et retour sera également considéré comme du travail effectif.</w:t>
      </w:r>
    </w:p>
    <w:p w14:paraId="31E72BAE" w14:textId="77777777" w:rsidR="00A345C8" w:rsidRPr="007E0E91" w:rsidRDefault="00A345C8" w:rsidP="00A345C8">
      <w:pPr>
        <w:pStyle w:val="Corpsdetexte"/>
        <w:rPr>
          <w:rFonts w:ascii="Tahoma" w:hAnsi="Tahoma" w:cs="Tahoma"/>
          <w:color w:val="003399"/>
          <w:sz w:val="22"/>
          <w:szCs w:val="22"/>
        </w:rPr>
      </w:pPr>
    </w:p>
    <w:p w14:paraId="0C839199" w14:textId="77777777" w:rsidR="00A345C8" w:rsidRPr="007E0E91" w:rsidRDefault="00A345C8" w:rsidP="00A345C8">
      <w:pPr>
        <w:pStyle w:val="Corpsdetexte"/>
        <w:rPr>
          <w:rFonts w:ascii="Tahoma" w:hAnsi="Tahoma" w:cs="Tahoma"/>
          <w:color w:val="003399"/>
          <w:sz w:val="22"/>
          <w:szCs w:val="22"/>
        </w:rPr>
      </w:pPr>
    </w:p>
    <w:p w14:paraId="2E7556D3" w14:textId="77777777" w:rsidR="00A345C8" w:rsidRPr="007E0E91" w:rsidRDefault="00A345C8" w:rsidP="00A345C8">
      <w:pPr>
        <w:pStyle w:val="Corpsdetexte"/>
        <w:numPr>
          <w:ilvl w:val="2"/>
          <w:numId w:val="11"/>
        </w:numPr>
        <w:tabs>
          <w:tab w:val="left" w:pos="1418"/>
        </w:tabs>
        <w:ind w:hanging="11"/>
        <w:rPr>
          <w:rFonts w:ascii="Tahoma" w:hAnsi="Tahoma" w:cs="Tahoma"/>
          <w:b/>
          <w:color w:val="003399"/>
          <w:sz w:val="22"/>
          <w:szCs w:val="22"/>
        </w:rPr>
      </w:pPr>
      <w:r w:rsidRPr="007E0E91">
        <w:rPr>
          <w:rFonts w:ascii="Tahoma" w:hAnsi="Tahoma" w:cs="Tahoma"/>
          <w:b/>
          <w:color w:val="003399"/>
          <w:sz w:val="22"/>
          <w:szCs w:val="22"/>
        </w:rPr>
        <w:t>Les missions du CSE d’établissement</w:t>
      </w:r>
    </w:p>
    <w:p w14:paraId="6690B7FD" w14:textId="77777777" w:rsidR="00A345C8" w:rsidRPr="007E0E91" w:rsidRDefault="00A345C8" w:rsidP="00A345C8">
      <w:pPr>
        <w:pStyle w:val="Corpsdetexte"/>
        <w:rPr>
          <w:rFonts w:ascii="Tahoma" w:hAnsi="Tahoma" w:cs="Tahoma"/>
          <w:color w:val="003399"/>
          <w:sz w:val="22"/>
          <w:szCs w:val="22"/>
        </w:rPr>
      </w:pPr>
    </w:p>
    <w:p w14:paraId="58EF4EDC" w14:textId="22444EEC"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Conformément à l’accord de Groupe ainsi </w:t>
      </w:r>
      <w:r w:rsidR="00B34D26" w:rsidRPr="007E0E91">
        <w:rPr>
          <w:rFonts w:ascii="Tahoma" w:hAnsi="Tahoma" w:cs="Tahoma"/>
          <w:color w:val="003399"/>
          <w:sz w:val="22"/>
          <w:szCs w:val="22"/>
        </w:rPr>
        <w:t>qu’aux dispositions légales</w:t>
      </w:r>
      <w:r w:rsidRPr="007E0E91">
        <w:rPr>
          <w:rFonts w:ascii="Tahoma" w:hAnsi="Tahoma" w:cs="Tahoma"/>
          <w:color w:val="003399"/>
          <w:sz w:val="22"/>
          <w:szCs w:val="22"/>
        </w:rPr>
        <w:t>, les missions du CSE sont notamment de :</w:t>
      </w:r>
    </w:p>
    <w:p w14:paraId="6FB1219D" w14:textId="77777777" w:rsidR="00A345C8" w:rsidRPr="007E0E91" w:rsidRDefault="00A345C8" w:rsidP="00A345C8">
      <w:pPr>
        <w:pStyle w:val="Corpsdetexte"/>
        <w:rPr>
          <w:rFonts w:ascii="Tahoma" w:hAnsi="Tahoma" w:cs="Tahoma"/>
          <w:color w:val="003399"/>
          <w:sz w:val="22"/>
          <w:szCs w:val="22"/>
        </w:rPr>
      </w:pPr>
    </w:p>
    <w:p w14:paraId="7963801D" w14:textId="1135AF8E" w:rsidR="00A345C8" w:rsidRPr="007E0E91" w:rsidRDefault="00B34D26" w:rsidP="00A345C8">
      <w:pPr>
        <w:pStyle w:val="Corpsdetexte"/>
        <w:numPr>
          <w:ilvl w:val="0"/>
          <w:numId w:val="3"/>
        </w:numPr>
        <w:rPr>
          <w:rFonts w:ascii="Tahoma" w:hAnsi="Tahoma" w:cs="Tahoma"/>
          <w:color w:val="003399"/>
          <w:sz w:val="22"/>
          <w:szCs w:val="22"/>
        </w:rPr>
      </w:pPr>
      <w:r w:rsidRPr="007E0E91">
        <w:rPr>
          <w:rFonts w:ascii="Tahoma" w:hAnsi="Tahoma" w:cs="Tahoma"/>
          <w:color w:val="003399"/>
          <w:sz w:val="22"/>
          <w:szCs w:val="22"/>
        </w:rPr>
        <w:t>Assurer</w:t>
      </w:r>
      <w:r w:rsidR="00A345C8" w:rsidRPr="007E0E91">
        <w:rPr>
          <w:rFonts w:ascii="Tahoma" w:hAnsi="Tahoma" w:cs="Tahoma"/>
          <w:color w:val="003399"/>
          <w:sz w:val="22"/>
          <w:szCs w:val="22"/>
        </w:rPr>
        <w:t xml:space="preserve"> l’expression collective des salariés permettant la prise en compte permanente de leurs intérêts dans les décisions relatives à la gestion et à l’évolution économique et financière de l’entreprise, à l’organisation du travail, à la formation professionnelle et aux techniques de production. A ce titre, il est informé et consulté sur les questions intéressant l’organisation, la gestion et la marche générale de l’entreprise.</w:t>
      </w:r>
    </w:p>
    <w:p w14:paraId="7936D0F1" w14:textId="77777777" w:rsidR="00A345C8" w:rsidRPr="007E0E91" w:rsidRDefault="00A345C8" w:rsidP="00A345C8">
      <w:pPr>
        <w:pStyle w:val="Corpsdetexte"/>
        <w:rPr>
          <w:rFonts w:ascii="Tahoma" w:hAnsi="Tahoma" w:cs="Tahoma"/>
          <w:color w:val="003399"/>
          <w:sz w:val="22"/>
          <w:szCs w:val="22"/>
        </w:rPr>
      </w:pPr>
    </w:p>
    <w:p w14:paraId="46FAA9DB" w14:textId="1369DAA5" w:rsidR="00A345C8" w:rsidRPr="007E0E91" w:rsidRDefault="00B34D26" w:rsidP="00A345C8">
      <w:pPr>
        <w:pStyle w:val="Paragraphedeliste"/>
        <w:numPr>
          <w:ilvl w:val="0"/>
          <w:numId w:val="3"/>
        </w:numPr>
        <w:rPr>
          <w:rFonts w:ascii="Tahoma" w:hAnsi="Tahoma" w:cs="Tahoma"/>
          <w:color w:val="003399"/>
          <w:sz w:val="22"/>
          <w:szCs w:val="22"/>
        </w:rPr>
      </w:pPr>
      <w:r w:rsidRPr="007E0E91">
        <w:rPr>
          <w:rFonts w:ascii="Tahoma" w:hAnsi="Tahoma" w:cs="Tahoma"/>
          <w:color w:val="003399"/>
          <w:sz w:val="22"/>
          <w:szCs w:val="22"/>
        </w:rPr>
        <w:t>Promouvoir</w:t>
      </w:r>
      <w:r w:rsidR="00A345C8" w:rsidRPr="007E0E91">
        <w:rPr>
          <w:rFonts w:ascii="Tahoma" w:hAnsi="Tahoma" w:cs="Tahoma"/>
          <w:color w:val="003399"/>
          <w:sz w:val="22"/>
          <w:szCs w:val="22"/>
        </w:rPr>
        <w:t xml:space="preserve"> la santé, la sécurité, et l’amélioration des conditions de travail dans l’entreprise. Dans ce cadre, le CSE d’établissement a la possibilité d’exercer son droit d’alerte en cas de danger grave et imminent.</w:t>
      </w:r>
    </w:p>
    <w:p w14:paraId="19531D96" w14:textId="77777777" w:rsidR="00A345C8" w:rsidRPr="007E0E91" w:rsidRDefault="00A345C8" w:rsidP="00A345C8">
      <w:pPr>
        <w:pStyle w:val="Corpsdetexte"/>
        <w:rPr>
          <w:rFonts w:ascii="Tahoma" w:hAnsi="Tahoma" w:cs="Tahoma"/>
          <w:color w:val="003399"/>
          <w:sz w:val="22"/>
          <w:szCs w:val="22"/>
        </w:rPr>
      </w:pPr>
    </w:p>
    <w:p w14:paraId="24A2D3F8" w14:textId="10EE922A" w:rsidR="00A345C8" w:rsidRPr="007E0E91" w:rsidRDefault="00B34D26" w:rsidP="00A345C8">
      <w:pPr>
        <w:pStyle w:val="Corpsdetexte"/>
        <w:numPr>
          <w:ilvl w:val="0"/>
          <w:numId w:val="3"/>
        </w:numPr>
        <w:rPr>
          <w:rFonts w:ascii="Tahoma" w:hAnsi="Tahoma" w:cs="Tahoma"/>
          <w:color w:val="003399"/>
          <w:sz w:val="22"/>
          <w:szCs w:val="22"/>
        </w:rPr>
      </w:pPr>
      <w:r w:rsidRPr="007E0E91">
        <w:rPr>
          <w:rFonts w:ascii="Tahoma" w:hAnsi="Tahoma" w:cs="Tahoma"/>
          <w:color w:val="003399"/>
          <w:sz w:val="22"/>
          <w:szCs w:val="22"/>
        </w:rPr>
        <w:t>Présenter</w:t>
      </w:r>
      <w:r w:rsidR="00A345C8" w:rsidRPr="007E0E91">
        <w:rPr>
          <w:rFonts w:ascii="Tahoma" w:hAnsi="Tahoma" w:cs="Tahoma"/>
          <w:color w:val="003399"/>
          <w:sz w:val="22"/>
          <w:szCs w:val="22"/>
        </w:rPr>
        <w:t xml:space="preserve"> à l’employeur les réclamations individuelles et collectives, relatives aux salaires, à l’application du Code du travail, et aux autres dispositions légales concernant notamment la protection sociale, ainsi que des conventions et accords applicables dans l’entreprise.</w:t>
      </w:r>
    </w:p>
    <w:p w14:paraId="15AA87B8" w14:textId="77777777" w:rsidR="00A345C8" w:rsidRPr="007E0E91" w:rsidRDefault="00A345C8" w:rsidP="00A345C8">
      <w:pPr>
        <w:pStyle w:val="Paragraphedeliste"/>
        <w:rPr>
          <w:rFonts w:ascii="Tahoma" w:hAnsi="Tahoma" w:cs="Tahoma"/>
          <w:color w:val="003399"/>
          <w:sz w:val="22"/>
          <w:szCs w:val="22"/>
        </w:rPr>
      </w:pPr>
    </w:p>
    <w:p w14:paraId="4A256147" w14:textId="20F18289" w:rsidR="00A345C8" w:rsidRPr="007E0E91" w:rsidRDefault="00B34D26" w:rsidP="00A345C8">
      <w:pPr>
        <w:pStyle w:val="Corpsdetexte"/>
        <w:numPr>
          <w:ilvl w:val="0"/>
          <w:numId w:val="3"/>
        </w:numPr>
        <w:rPr>
          <w:rFonts w:ascii="Tahoma" w:hAnsi="Tahoma" w:cs="Tahoma"/>
          <w:color w:val="003399"/>
          <w:sz w:val="22"/>
          <w:szCs w:val="22"/>
        </w:rPr>
      </w:pPr>
      <w:r w:rsidRPr="007E0E91">
        <w:rPr>
          <w:rFonts w:ascii="Tahoma" w:hAnsi="Tahoma" w:cs="Tahoma"/>
          <w:color w:val="003399"/>
          <w:sz w:val="22"/>
          <w:szCs w:val="22"/>
        </w:rPr>
        <w:t>Assurer</w:t>
      </w:r>
      <w:r w:rsidR="00A345C8" w:rsidRPr="007E0E91">
        <w:rPr>
          <w:rFonts w:ascii="Tahoma" w:hAnsi="Tahoma" w:cs="Tahoma"/>
          <w:color w:val="003399"/>
          <w:sz w:val="22"/>
          <w:szCs w:val="22"/>
        </w:rPr>
        <w:t xml:space="preserve"> la gestion des œuvres sociales. </w:t>
      </w:r>
    </w:p>
    <w:p w14:paraId="1711CCEB" w14:textId="77777777" w:rsidR="00A345C8" w:rsidRPr="007E0E91" w:rsidRDefault="00A345C8" w:rsidP="00A345C8">
      <w:pPr>
        <w:pStyle w:val="Paragraphedeliste"/>
        <w:rPr>
          <w:rFonts w:ascii="Tahoma" w:hAnsi="Tahoma" w:cs="Tahoma"/>
          <w:color w:val="003399"/>
          <w:sz w:val="22"/>
          <w:szCs w:val="22"/>
        </w:rPr>
      </w:pPr>
    </w:p>
    <w:p w14:paraId="0D849D65" w14:textId="77777777" w:rsidR="00A345C8" w:rsidRPr="007E0E91" w:rsidRDefault="00A345C8" w:rsidP="00A345C8">
      <w:pPr>
        <w:pStyle w:val="Corpsdetexte"/>
        <w:rPr>
          <w:rFonts w:ascii="Tahoma" w:hAnsi="Tahoma" w:cs="Tahoma"/>
          <w:color w:val="003399"/>
          <w:sz w:val="22"/>
          <w:szCs w:val="22"/>
        </w:rPr>
      </w:pPr>
    </w:p>
    <w:p w14:paraId="3396E23E" w14:textId="77777777" w:rsidR="00A345C8" w:rsidRPr="007E0E91" w:rsidRDefault="00A345C8" w:rsidP="00A345C8">
      <w:pPr>
        <w:pStyle w:val="Corpsdetexte"/>
        <w:numPr>
          <w:ilvl w:val="2"/>
          <w:numId w:val="11"/>
        </w:numPr>
        <w:tabs>
          <w:tab w:val="left" w:pos="1418"/>
        </w:tabs>
        <w:ind w:hanging="11"/>
        <w:rPr>
          <w:rFonts w:ascii="Tahoma" w:hAnsi="Tahoma" w:cs="Tahoma"/>
          <w:b/>
          <w:color w:val="003399"/>
          <w:sz w:val="22"/>
          <w:szCs w:val="22"/>
        </w:rPr>
      </w:pPr>
      <w:r w:rsidRPr="007E0E91">
        <w:rPr>
          <w:rFonts w:ascii="Tahoma" w:hAnsi="Tahoma" w:cs="Tahoma"/>
          <w:b/>
          <w:color w:val="003399"/>
          <w:sz w:val="22"/>
          <w:szCs w:val="22"/>
        </w:rPr>
        <w:t>La formation des membres du CSE d’établissement</w:t>
      </w:r>
    </w:p>
    <w:p w14:paraId="3E7220FE" w14:textId="77777777" w:rsidR="00A345C8" w:rsidRPr="007E0E91" w:rsidRDefault="00A345C8" w:rsidP="00A345C8">
      <w:pPr>
        <w:pStyle w:val="Corpsdetexte"/>
        <w:ind w:left="1424"/>
        <w:rPr>
          <w:rFonts w:ascii="Tahoma" w:hAnsi="Tahoma" w:cs="Tahoma"/>
          <w:b/>
          <w:color w:val="003399"/>
          <w:sz w:val="22"/>
          <w:szCs w:val="22"/>
        </w:rPr>
      </w:pPr>
    </w:p>
    <w:p w14:paraId="3B687A27" w14:textId="77777777" w:rsidR="00A345C8" w:rsidRPr="007E0E91" w:rsidRDefault="00A345C8" w:rsidP="00A345C8">
      <w:pPr>
        <w:pStyle w:val="Corpsdetexte"/>
        <w:tabs>
          <w:tab w:val="left" w:pos="3656"/>
          <w:tab w:val="left" w:pos="8189"/>
        </w:tabs>
        <w:rPr>
          <w:rFonts w:ascii="Tahoma" w:hAnsi="Tahoma" w:cs="Tahoma"/>
          <w:b/>
          <w:color w:val="003399"/>
          <w:sz w:val="22"/>
          <w:szCs w:val="22"/>
        </w:rPr>
      </w:pPr>
      <w:r w:rsidRPr="007E0E91">
        <w:rPr>
          <w:rFonts w:ascii="Tahoma" w:hAnsi="Tahoma" w:cs="Tahoma"/>
          <w:b/>
          <w:color w:val="003399"/>
          <w:sz w:val="22"/>
          <w:szCs w:val="22"/>
        </w:rPr>
        <w:t xml:space="preserve">           2.2.3.1 La formation en santé, sécurité et conditions de travail </w:t>
      </w:r>
      <w:r w:rsidRPr="007E0E91">
        <w:rPr>
          <w:rFonts w:ascii="Tahoma" w:hAnsi="Tahoma" w:cs="Tahoma"/>
          <w:b/>
          <w:color w:val="003399"/>
          <w:sz w:val="22"/>
          <w:szCs w:val="22"/>
        </w:rPr>
        <w:tab/>
      </w:r>
    </w:p>
    <w:p w14:paraId="322307C1" w14:textId="77777777" w:rsidR="00A345C8" w:rsidRPr="007E0E91" w:rsidRDefault="00A345C8" w:rsidP="00A345C8">
      <w:pPr>
        <w:pStyle w:val="Corpsdetexte"/>
        <w:tabs>
          <w:tab w:val="left" w:pos="3656"/>
        </w:tabs>
        <w:rPr>
          <w:rFonts w:ascii="Tahoma" w:hAnsi="Tahoma" w:cs="Tahoma"/>
          <w:b/>
          <w:color w:val="003399"/>
          <w:sz w:val="22"/>
          <w:szCs w:val="22"/>
        </w:rPr>
      </w:pPr>
    </w:p>
    <w:p w14:paraId="785780B7" w14:textId="0CD8A0EE" w:rsidR="00BA4A7D" w:rsidRPr="007E0E91" w:rsidRDefault="00A345C8" w:rsidP="00BA4A7D">
      <w:pPr>
        <w:pStyle w:val="Corpsdetexte"/>
        <w:tabs>
          <w:tab w:val="left" w:pos="567"/>
          <w:tab w:val="left" w:pos="709"/>
          <w:tab w:val="left" w:pos="1560"/>
          <w:tab w:val="left" w:pos="3656"/>
        </w:tabs>
        <w:rPr>
          <w:rFonts w:ascii="Tahoma" w:hAnsi="Tahoma" w:cs="Tahoma"/>
          <w:color w:val="003399"/>
          <w:sz w:val="22"/>
          <w:szCs w:val="22"/>
        </w:rPr>
      </w:pPr>
      <w:r w:rsidRPr="007E0E91">
        <w:rPr>
          <w:rFonts w:ascii="Tahoma" w:hAnsi="Tahoma" w:cs="Tahoma"/>
          <w:color w:val="003399"/>
          <w:sz w:val="22"/>
          <w:szCs w:val="22"/>
        </w:rPr>
        <w:t>Les membres du CSE bénéficient de la formation nécessaire à l'exercice de leurs missions en matière de santé, de sécurité et de conditions de travail, d’une durée de 5 jours. Le temps consacré à cette formation constitue du temps de travail effectif et son financement est pris en charge par l’employeur.</w:t>
      </w:r>
    </w:p>
    <w:p w14:paraId="6DA28ECB" w14:textId="77777777" w:rsidR="00BA4A7D" w:rsidRPr="007E0E91" w:rsidRDefault="00BA4A7D" w:rsidP="00BA4A7D">
      <w:pPr>
        <w:pStyle w:val="Corpsdetexte"/>
        <w:tabs>
          <w:tab w:val="left" w:pos="567"/>
          <w:tab w:val="left" w:pos="709"/>
          <w:tab w:val="left" w:pos="1560"/>
          <w:tab w:val="left" w:pos="3656"/>
        </w:tabs>
        <w:rPr>
          <w:rFonts w:ascii="Tahoma" w:hAnsi="Tahoma" w:cs="Tahoma"/>
          <w:color w:val="003399"/>
          <w:sz w:val="22"/>
          <w:szCs w:val="22"/>
        </w:rPr>
      </w:pPr>
    </w:p>
    <w:p w14:paraId="14C7DD2C" w14:textId="298ED643" w:rsidR="00267931" w:rsidRDefault="00267931" w:rsidP="00A345C8">
      <w:pPr>
        <w:pStyle w:val="Corpsdetexte"/>
        <w:tabs>
          <w:tab w:val="left" w:pos="3656"/>
        </w:tabs>
        <w:rPr>
          <w:rFonts w:ascii="Tahoma" w:hAnsi="Tahoma" w:cs="Tahoma"/>
          <w:b/>
          <w:color w:val="003399"/>
          <w:sz w:val="22"/>
          <w:szCs w:val="22"/>
        </w:rPr>
      </w:pPr>
    </w:p>
    <w:p w14:paraId="67BE96DD" w14:textId="15AE83EA" w:rsidR="00A90B18" w:rsidRDefault="00A90B18" w:rsidP="00A345C8">
      <w:pPr>
        <w:pStyle w:val="Corpsdetexte"/>
        <w:tabs>
          <w:tab w:val="left" w:pos="3656"/>
        </w:tabs>
        <w:rPr>
          <w:rFonts w:ascii="Tahoma" w:hAnsi="Tahoma" w:cs="Tahoma"/>
          <w:b/>
          <w:color w:val="003399"/>
          <w:sz w:val="22"/>
          <w:szCs w:val="22"/>
        </w:rPr>
      </w:pPr>
    </w:p>
    <w:p w14:paraId="63076380" w14:textId="77777777" w:rsidR="00A90B18" w:rsidRPr="007E0E91" w:rsidRDefault="00A90B18" w:rsidP="00A345C8">
      <w:pPr>
        <w:pStyle w:val="Corpsdetexte"/>
        <w:tabs>
          <w:tab w:val="left" w:pos="3656"/>
        </w:tabs>
        <w:rPr>
          <w:rFonts w:ascii="Tahoma" w:hAnsi="Tahoma" w:cs="Tahoma"/>
          <w:b/>
          <w:color w:val="003399"/>
          <w:sz w:val="22"/>
          <w:szCs w:val="22"/>
        </w:rPr>
      </w:pPr>
    </w:p>
    <w:p w14:paraId="223172C8" w14:textId="77777777" w:rsidR="00A345C8" w:rsidRPr="007E0E91" w:rsidRDefault="00A345C8" w:rsidP="00A345C8">
      <w:pPr>
        <w:pStyle w:val="Corpsdetexte"/>
        <w:tabs>
          <w:tab w:val="left" w:pos="3656"/>
        </w:tabs>
        <w:rPr>
          <w:rFonts w:ascii="Tahoma" w:hAnsi="Tahoma" w:cs="Tahoma"/>
          <w:b/>
          <w:color w:val="003399"/>
          <w:sz w:val="22"/>
          <w:szCs w:val="22"/>
        </w:rPr>
      </w:pPr>
      <w:r w:rsidRPr="007E0E91">
        <w:rPr>
          <w:rFonts w:ascii="Tahoma" w:hAnsi="Tahoma" w:cs="Tahoma"/>
          <w:b/>
          <w:color w:val="003399"/>
          <w:sz w:val="22"/>
          <w:szCs w:val="22"/>
        </w:rPr>
        <w:lastRenderedPageBreak/>
        <w:t xml:space="preserve">           2.2.3.2 La formation économique </w:t>
      </w:r>
    </w:p>
    <w:p w14:paraId="5E0D342D" w14:textId="77777777" w:rsidR="00A345C8" w:rsidRPr="007E0E91" w:rsidRDefault="00A345C8" w:rsidP="00A345C8">
      <w:pPr>
        <w:pStyle w:val="Corpsdetexte"/>
        <w:tabs>
          <w:tab w:val="left" w:pos="3656"/>
        </w:tabs>
        <w:rPr>
          <w:rFonts w:ascii="Tahoma" w:hAnsi="Tahoma" w:cs="Tahoma"/>
          <w:b/>
          <w:color w:val="003399"/>
          <w:sz w:val="22"/>
          <w:szCs w:val="22"/>
        </w:rPr>
      </w:pPr>
    </w:p>
    <w:p w14:paraId="3B97942A" w14:textId="77777777" w:rsidR="00A345C8" w:rsidRPr="007E0E91" w:rsidRDefault="00A345C8" w:rsidP="00A345C8">
      <w:pPr>
        <w:pStyle w:val="Corpsdetexte"/>
        <w:tabs>
          <w:tab w:val="left" w:pos="3656"/>
        </w:tabs>
        <w:rPr>
          <w:rFonts w:ascii="Tahoma" w:hAnsi="Tahoma" w:cs="Tahoma"/>
          <w:color w:val="003399"/>
          <w:sz w:val="22"/>
          <w:szCs w:val="22"/>
        </w:rPr>
      </w:pPr>
      <w:r w:rsidRPr="007E0E91">
        <w:rPr>
          <w:rFonts w:ascii="Tahoma" w:hAnsi="Tahoma" w:cs="Tahoma"/>
          <w:color w:val="003399"/>
          <w:sz w:val="22"/>
          <w:szCs w:val="22"/>
        </w:rPr>
        <w:t>Les membres titulaires du CSE élus pour la première fois bénéficient d’un stage de formation économique, d’une durée maximale de 5 jours. Le temps consacré à cette formation constitue du temps de travail effectif et son financement est pris en charge par l’employeur.</w:t>
      </w:r>
    </w:p>
    <w:p w14:paraId="411BE5BA" w14:textId="77777777" w:rsidR="00A345C8" w:rsidRPr="007E0E91" w:rsidRDefault="00A345C8" w:rsidP="00A345C8">
      <w:pPr>
        <w:pStyle w:val="Corpsdetexte"/>
        <w:tabs>
          <w:tab w:val="left" w:pos="3656"/>
        </w:tabs>
        <w:rPr>
          <w:rFonts w:ascii="Tahoma" w:hAnsi="Tahoma" w:cs="Tahoma"/>
          <w:color w:val="003399"/>
          <w:sz w:val="22"/>
          <w:szCs w:val="22"/>
        </w:rPr>
      </w:pPr>
    </w:p>
    <w:p w14:paraId="6648DB92" w14:textId="77777777" w:rsidR="00A345C8" w:rsidRPr="007E0E91" w:rsidRDefault="00A345C8" w:rsidP="00A345C8">
      <w:pPr>
        <w:pStyle w:val="Corpsdetexte"/>
        <w:tabs>
          <w:tab w:val="left" w:pos="3656"/>
        </w:tabs>
        <w:rPr>
          <w:rFonts w:ascii="Tahoma" w:hAnsi="Tahoma" w:cs="Tahoma"/>
          <w:color w:val="003399"/>
          <w:sz w:val="22"/>
          <w:szCs w:val="22"/>
        </w:rPr>
      </w:pPr>
      <w:r w:rsidRPr="007E0E91">
        <w:rPr>
          <w:rFonts w:ascii="Tahoma" w:hAnsi="Tahoma" w:cs="Tahoma"/>
          <w:color w:val="003399"/>
          <w:sz w:val="22"/>
          <w:szCs w:val="22"/>
        </w:rPr>
        <w:t xml:space="preserve">Les membres suppléants du CSE élus pour la première fois peuvent également bénéficier d’un stage de formation économique. Le temps consacré à cette formation constitue du temps de travail effectif et son financement est pris en charge par le CSE d’établissement, sur son budget de fonctionnement. </w:t>
      </w:r>
    </w:p>
    <w:p w14:paraId="141C696D" w14:textId="77777777" w:rsidR="00A345C8" w:rsidRPr="007E0E91" w:rsidRDefault="00A345C8" w:rsidP="00A345C8">
      <w:pPr>
        <w:pStyle w:val="Corpsdetexte"/>
        <w:tabs>
          <w:tab w:val="left" w:pos="3656"/>
        </w:tabs>
        <w:rPr>
          <w:rFonts w:ascii="Tahoma" w:hAnsi="Tahoma" w:cs="Tahoma"/>
          <w:color w:val="003399"/>
          <w:sz w:val="22"/>
          <w:szCs w:val="22"/>
        </w:rPr>
      </w:pPr>
    </w:p>
    <w:p w14:paraId="210537F7" w14:textId="77777777" w:rsidR="00A345C8" w:rsidRPr="007E0E91" w:rsidRDefault="00A345C8" w:rsidP="00A345C8">
      <w:pPr>
        <w:pStyle w:val="Corpsdetexte"/>
        <w:tabs>
          <w:tab w:val="left" w:pos="3656"/>
        </w:tabs>
        <w:rPr>
          <w:rFonts w:ascii="Tahoma" w:hAnsi="Tahoma" w:cs="Tahoma"/>
          <w:b/>
          <w:color w:val="003399"/>
          <w:sz w:val="22"/>
          <w:szCs w:val="22"/>
        </w:rPr>
      </w:pPr>
    </w:p>
    <w:p w14:paraId="6040CF80" w14:textId="77777777" w:rsidR="00A345C8" w:rsidRPr="007E0E91" w:rsidRDefault="00A345C8" w:rsidP="00A345C8">
      <w:pPr>
        <w:pStyle w:val="Corpsdetexte"/>
        <w:numPr>
          <w:ilvl w:val="2"/>
          <w:numId w:val="11"/>
        </w:numPr>
        <w:tabs>
          <w:tab w:val="left" w:pos="1418"/>
        </w:tabs>
        <w:ind w:hanging="11"/>
        <w:rPr>
          <w:rFonts w:ascii="Tahoma" w:hAnsi="Tahoma" w:cs="Tahoma"/>
          <w:b/>
          <w:color w:val="003399"/>
          <w:sz w:val="22"/>
          <w:szCs w:val="22"/>
        </w:rPr>
      </w:pPr>
      <w:r w:rsidRPr="007E0E91">
        <w:rPr>
          <w:rFonts w:ascii="Tahoma" w:hAnsi="Tahoma" w:cs="Tahoma"/>
          <w:b/>
          <w:color w:val="003399"/>
          <w:sz w:val="22"/>
          <w:szCs w:val="22"/>
        </w:rPr>
        <w:t xml:space="preserve">Les consultations du CSE d’établissement </w:t>
      </w:r>
    </w:p>
    <w:p w14:paraId="31655A5C" w14:textId="77777777" w:rsidR="00A345C8" w:rsidRPr="007E0E91" w:rsidRDefault="00A345C8" w:rsidP="00A345C8">
      <w:pPr>
        <w:pStyle w:val="Corpsdetexte"/>
        <w:rPr>
          <w:rFonts w:ascii="Tahoma" w:hAnsi="Tahoma" w:cs="Tahoma"/>
          <w:b/>
          <w:color w:val="003399"/>
          <w:sz w:val="22"/>
          <w:szCs w:val="22"/>
        </w:rPr>
      </w:pPr>
    </w:p>
    <w:p w14:paraId="184854BD"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Chaque CSE d’établissement est informé et consulté, dans les conditions prévues par la loi, sur les sujets relevant de son périmètre et de sa compétence. </w:t>
      </w:r>
    </w:p>
    <w:p w14:paraId="29E79DEB" w14:textId="77777777" w:rsidR="00A345C8" w:rsidRPr="007E0E91" w:rsidRDefault="00A345C8" w:rsidP="00A345C8">
      <w:pPr>
        <w:pStyle w:val="Corpsdetexte"/>
        <w:rPr>
          <w:rFonts w:ascii="Tahoma" w:hAnsi="Tahoma" w:cs="Tahoma"/>
          <w:color w:val="003399"/>
          <w:sz w:val="22"/>
          <w:szCs w:val="22"/>
        </w:rPr>
      </w:pPr>
    </w:p>
    <w:p w14:paraId="35A2103F"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Concernant les consultations obligatoires et compte-tenu de l’articulation des consultations entre le CSE Central et les CSE d’établissement (cf. article 1.3), le CSE d’établissement sera consulté annuellement sur la politique sociale de l’entreprise, les conditions de travail et l’emploi. Le CSE d’établissement peut recourir à une expertise, dont les conditions de prise en charge sont prévues par la loi.</w:t>
      </w:r>
    </w:p>
    <w:p w14:paraId="25560C7E" w14:textId="77777777" w:rsidR="00A345C8" w:rsidRPr="007E0E91" w:rsidRDefault="00A345C8" w:rsidP="00A345C8">
      <w:pPr>
        <w:pStyle w:val="Corpsdetexte"/>
        <w:rPr>
          <w:rFonts w:ascii="Tahoma" w:hAnsi="Tahoma" w:cs="Tahoma"/>
          <w:color w:val="003399"/>
          <w:sz w:val="22"/>
          <w:szCs w:val="22"/>
        </w:rPr>
      </w:pPr>
    </w:p>
    <w:p w14:paraId="7129FBD0" w14:textId="77777777" w:rsidR="00A345C8" w:rsidRPr="007E0E91" w:rsidRDefault="00A345C8" w:rsidP="00A345C8">
      <w:pPr>
        <w:pStyle w:val="Corpsdetexte"/>
        <w:rPr>
          <w:rFonts w:ascii="Tahoma" w:hAnsi="Tahoma" w:cs="Tahoma"/>
          <w:b/>
          <w:color w:val="003399"/>
          <w:sz w:val="22"/>
          <w:szCs w:val="22"/>
        </w:rPr>
      </w:pPr>
    </w:p>
    <w:p w14:paraId="72AE43AF" w14:textId="77777777" w:rsidR="00A345C8" w:rsidRPr="007E0E91" w:rsidRDefault="00A345C8" w:rsidP="00A345C8">
      <w:pPr>
        <w:pStyle w:val="Corpsdetexte"/>
        <w:numPr>
          <w:ilvl w:val="2"/>
          <w:numId w:val="11"/>
        </w:numPr>
        <w:tabs>
          <w:tab w:val="left" w:pos="1418"/>
        </w:tabs>
        <w:ind w:hanging="11"/>
        <w:rPr>
          <w:rFonts w:ascii="Tahoma" w:hAnsi="Tahoma" w:cs="Tahoma"/>
          <w:b/>
          <w:color w:val="003399"/>
          <w:sz w:val="22"/>
          <w:szCs w:val="22"/>
        </w:rPr>
      </w:pPr>
      <w:r w:rsidRPr="007E0E91">
        <w:rPr>
          <w:rFonts w:ascii="Tahoma" w:hAnsi="Tahoma" w:cs="Tahoma"/>
          <w:b/>
          <w:color w:val="003399"/>
          <w:sz w:val="22"/>
          <w:szCs w:val="22"/>
        </w:rPr>
        <w:t>Les crédits d’heures des membres du CSE d’établissement</w:t>
      </w:r>
    </w:p>
    <w:p w14:paraId="22678AC9" w14:textId="77777777" w:rsidR="00A345C8" w:rsidRPr="007E0E91" w:rsidRDefault="00A345C8" w:rsidP="00A345C8">
      <w:pPr>
        <w:pStyle w:val="Corpsdetexte"/>
        <w:rPr>
          <w:rFonts w:ascii="Tahoma" w:hAnsi="Tahoma" w:cs="Tahoma"/>
          <w:b/>
          <w:color w:val="003399"/>
          <w:sz w:val="22"/>
          <w:szCs w:val="22"/>
        </w:rPr>
      </w:pPr>
    </w:p>
    <w:p w14:paraId="4082ECBD" w14:textId="29FF57CD"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membres titulaires du CSE d’établissement bénéficient d’un crédit d’heures mensuel déterminé en fonction de l’effectif de l’établissement conformément à la loi.</w:t>
      </w:r>
    </w:p>
    <w:p w14:paraId="79C0E14E" w14:textId="77777777" w:rsidR="00A345C8" w:rsidRPr="007E0E91" w:rsidRDefault="00A345C8" w:rsidP="00A345C8">
      <w:pPr>
        <w:pStyle w:val="Corpsdetexte"/>
        <w:rPr>
          <w:rFonts w:ascii="Tahoma" w:hAnsi="Tahoma" w:cs="Tahoma"/>
          <w:color w:val="003399"/>
          <w:sz w:val="22"/>
          <w:szCs w:val="22"/>
        </w:rPr>
      </w:pPr>
    </w:p>
    <w:p w14:paraId="77905496"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Au jour de la signature de l’accord, le 1</w:t>
      </w:r>
      <w:r w:rsidRPr="007E0E91">
        <w:rPr>
          <w:rFonts w:ascii="Tahoma" w:hAnsi="Tahoma" w:cs="Tahoma"/>
          <w:color w:val="003399"/>
          <w:sz w:val="22"/>
          <w:szCs w:val="22"/>
          <w:vertAlign w:val="superscript"/>
        </w:rPr>
        <w:t>er</w:t>
      </w:r>
      <w:r w:rsidRPr="007E0E91">
        <w:rPr>
          <w:rFonts w:ascii="Tahoma" w:hAnsi="Tahoma" w:cs="Tahoma"/>
          <w:color w:val="003399"/>
          <w:sz w:val="22"/>
          <w:szCs w:val="22"/>
        </w:rPr>
        <w:t xml:space="preserve"> février 2019, et compte tenu des simulations à cette date, le crédit d’heures mensuel individuel est le suivant :</w:t>
      </w:r>
    </w:p>
    <w:p w14:paraId="7709E404" w14:textId="77777777" w:rsidR="00A345C8" w:rsidRPr="007E0E91" w:rsidRDefault="00A345C8" w:rsidP="00A345C8">
      <w:pPr>
        <w:pStyle w:val="Corpsdetexte"/>
        <w:rPr>
          <w:rFonts w:ascii="Tahoma" w:hAnsi="Tahoma" w:cs="Tahoma"/>
          <w:color w:val="003399"/>
          <w:sz w:val="22"/>
          <w:szCs w:val="22"/>
        </w:rPr>
      </w:pPr>
    </w:p>
    <w:p w14:paraId="517D7273"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29 heures pour le CSE de l’établissement « réseau »,</w:t>
      </w:r>
    </w:p>
    <w:p w14:paraId="135B94AD" w14:textId="79B49E29" w:rsidR="00A345C8" w:rsidRPr="007E0E91" w:rsidRDefault="00A345C8" w:rsidP="00B34D26">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24 heures pour le CSE de l’’établissement « support »,</w:t>
      </w:r>
    </w:p>
    <w:p w14:paraId="3B636AEB" w14:textId="500D22B4"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 xml:space="preserve">24 heures pour le CSE de l’établissement </w:t>
      </w:r>
      <w:r w:rsidR="00B06E76" w:rsidRPr="007E0E91">
        <w:rPr>
          <w:rFonts w:ascii="Tahoma" w:hAnsi="Tahoma" w:cs="Tahoma"/>
          <w:color w:val="003399"/>
          <w:sz w:val="22"/>
          <w:szCs w:val="22"/>
        </w:rPr>
        <w:t>« Centres de Relations Clients (CRC) Bancassurance ».</w:t>
      </w:r>
    </w:p>
    <w:p w14:paraId="70098A71" w14:textId="77777777" w:rsidR="00A345C8" w:rsidRPr="007E0E91" w:rsidRDefault="00A345C8" w:rsidP="00A345C8">
      <w:pPr>
        <w:pStyle w:val="Paragraphedeliste"/>
        <w:ind w:left="720"/>
        <w:rPr>
          <w:rFonts w:ascii="Tahoma" w:hAnsi="Tahoma" w:cs="Tahoma"/>
          <w:color w:val="003399"/>
          <w:sz w:val="22"/>
          <w:szCs w:val="22"/>
          <w:highlight w:val="yellow"/>
        </w:rPr>
      </w:pPr>
    </w:p>
    <w:p w14:paraId="5D0383CD"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Les conditions de cumul et de répartition des heures de délégation des membres du CSE d’établissement sont définies par l’accord de Groupe. </w:t>
      </w:r>
    </w:p>
    <w:p w14:paraId="6AE43380" w14:textId="77777777" w:rsidR="00A345C8" w:rsidRPr="007E0E91" w:rsidRDefault="00A345C8" w:rsidP="00A345C8">
      <w:pPr>
        <w:pStyle w:val="Corpsdetexte"/>
        <w:rPr>
          <w:rFonts w:ascii="Tahoma" w:hAnsi="Tahoma" w:cs="Tahoma"/>
          <w:color w:val="003399"/>
          <w:sz w:val="22"/>
          <w:szCs w:val="22"/>
        </w:rPr>
      </w:pPr>
    </w:p>
    <w:p w14:paraId="4F98A225" w14:textId="77777777" w:rsidR="00A345C8" w:rsidRPr="007E0E91" w:rsidRDefault="00A345C8" w:rsidP="00A345C8">
      <w:pPr>
        <w:pStyle w:val="Corpsdetexte"/>
        <w:rPr>
          <w:rFonts w:ascii="Tahoma" w:hAnsi="Tahoma" w:cs="Tahoma"/>
          <w:b/>
          <w:color w:val="003399"/>
          <w:sz w:val="22"/>
          <w:szCs w:val="22"/>
        </w:rPr>
      </w:pPr>
    </w:p>
    <w:p w14:paraId="2D914DF8" w14:textId="77777777" w:rsidR="00A345C8" w:rsidRPr="007E0E91" w:rsidRDefault="00A345C8" w:rsidP="00A345C8">
      <w:pPr>
        <w:pStyle w:val="Corpsdetexte"/>
        <w:numPr>
          <w:ilvl w:val="2"/>
          <w:numId w:val="11"/>
        </w:numPr>
        <w:tabs>
          <w:tab w:val="left" w:pos="1418"/>
        </w:tabs>
        <w:ind w:hanging="11"/>
        <w:rPr>
          <w:rFonts w:ascii="Tahoma" w:hAnsi="Tahoma" w:cs="Tahoma"/>
          <w:b/>
          <w:color w:val="003399"/>
          <w:sz w:val="22"/>
          <w:szCs w:val="22"/>
        </w:rPr>
      </w:pPr>
      <w:r w:rsidRPr="007E0E91">
        <w:rPr>
          <w:rFonts w:ascii="Tahoma" w:hAnsi="Tahoma" w:cs="Tahoma"/>
          <w:b/>
          <w:color w:val="003399"/>
          <w:sz w:val="22"/>
          <w:szCs w:val="22"/>
        </w:rPr>
        <w:t>Les budgets du CSE d’établissement</w:t>
      </w:r>
    </w:p>
    <w:p w14:paraId="3A68E57B" w14:textId="77777777" w:rsidR="00A345C8" w:rsidRPr="007E0E91" w:rsidRDefault="00A345C8" w:rsidP="00A345C8">
      <w:pPr>
        <w:pStyle w:val="Corpsdetexte"/>
        <w:rPr>
          <w:rFonts w:ascii="Tahoma" w:hAnsi="Tahoma" w:cs="Tahoma"/>
          <w:color w:val="003399"/>
          <w:sz w:val="22"/>
          <w:szCs w:val="22"/>
        </w:rPr>
      </w:pPr>
    </w:p>
    <w:p w14:paraId="653876F9"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 CSE d’établissement bénéficie de deux budgets :</w:t>
      </w:r>
    </w:p>
    <w:p w14:paraId="42391FC0" w14:textId="77777777" w:rsidR="00A345C8" w:rsidRPr="007E0E91" w:rsidRDefault="00A345C8" w:rsidP="00A345C8">
      <w:pPr>
        <w:pStyle w:val="Corpsdetexte"/>
        <w:numPr>
          <w:ilvl w:val="0"/>
          <w:numId w:val="4"/>
        </w:numPr>
        <w:rPr>
          <w:rFonts w:ascii="Tahoma" w:hAnsi="Tahoma" w:cs="Tahoma"/>
          <w:color w:val="003399"/>
          <w:sz w:val="22"/>
          <w:szCs w:val="22"/>
        </w:rPr>
      </w:pPr>
      <w:proofErr w:type="gramStart"/>
      <w:r w:rsidRPr="007E0E91">
        <w:rPr>
          <w:rFonts w:ascii="Tahoma" w:hAnsi="Tahoma" w:cs="Tahoma"/>
          <w:color w:val="003399"/>
          <w:sz w:val="22"/>
          <w:szCs w:val="22"/>
        </w:rPr>
        <w:t>un</w:t>
      </w:r>
      <w:proofErr w:type="gramEnd"/>
      <w:r w:rsidRPr="007E0E91">
        <w:rPr>
          <w:rFonts w:ascii="Tahoma" w:hAnsi="Tahoma" w:cs="Tahoma"/>
          <w:color w:val="003399"/>
          <w:sz w:val="22"/>
          <w:szCs w:val="22"/>
        </w:rPr>
        <w:t xml:space="preserve"> budget de fonctionnement destiné à couvrir les dépenses engagées pour le fonctionnement de l’instance,</w:t>
      </w:r>
    </w:p>
    <w:p w14:paraId="2483D4CE" w14:textId="77777777" w:rsidR="00A345C8" w:rsidRPr="007E0E91" w:rsidRDefault="00A345C8" w:rsidP="00A345C8">
      <w:pPr>
        <w:pStyle w:val="Corpsdetexte"/>
        <w:numPr>
          <w:ilvl w:val="0"/>
          <w:numId w:val="4"/>
        </w:numPr>
        <w:rPr>
          <w:rFonts w:ascii="Tahoma" w:hAnsi="Tahoma" w:cs="Tahoma"/>
          <w:color w:val="003399"/>
          <w:sz w:val="22"/>
          <w:szCs w:val="22"/>
        </w:rPr>
      </w:pPr>
      <w:proofErr w:type="gramStart"/>
      <w:r w:rsidRPr="007E0E91">
        <w:rPr>
          <w:rFonts w:ascii="Tahoma" w:hAnsi="Tahoma" w:cs="Tahoma"/>
          <w:color w:val="003399"/>
          <w:sz w:val="22"/>
          <w:szCs w:val="22"/>
        </w:rPr>
        <w:t>un</w:t>
      </w:r>
      <w:proofErr w:type="gramEnd"/>
      <w:r w:rsidRPr="007E0E91">
        <w:rPr>
          <w:rFonts w:ascii="Tahoma" w:hAnsi="Tahoma" w:cs="Tahoma"/>
          <w:color w:val="003399"/>
          <w:sz w:val="22"/>
          <w:szCs w:val="22"/>
        </w:rPr>
        <w:t xml:space="preserve"> budget destiné à financer les œuvres sociales et culturelles. </w:t>
      </w:r>
    </w:p>
    <w:p w14:paraId="7087A452" w14:textId="104CF4C4" w:rsidR="00A345C8" w:rsidRPr="007E0E91" w:rsidRDefault="00A345C8" w:rsidP="00A345C8">
      <w:pPr>
        <w:pStyle w:val="Corpsdetexte"/>
        <w:rPr>
          <w:rFonts w:ascii="Tahoma" w:hAnsi="Tahoma" w:cs="Tahoma"/>
          <w:b/>
          <w:color w:val="003399"/>
          <w:sz w:val="22"/>
          <w:szCs w:val="22"/>
          <w:u w:val="single"/>
        </w:rPr>
      </w:pPr>
    </w:p>
    <w:p w14:paraId="1EB7D48E" w14:textId="77777777" w:rsidR="00A345C8" w:rsidRPr="007E0E91" w:rsidRDefault="00A345C8" w:rsidP="00A345C8">
      <w:pPr>
        <w:pStyle w:val="Corpsdetexte"/>
        <w:rPr>
          <w:rFonts w:ascii="Tahoma" w:hAnsi="Tahoma" w:cs="Tahoma"/>
          <w:b/>
          <w:color w:val="003399"/>
          <w:sz w:val="22"/>
          <w:szCs w:val="22"/>
          <w:u w:val="single"/>
        </w:rPr>
      </w:pPr>
    </w:p>
    <w:p w14:paraId="0D61FB52" w14:textId="77777777" w:rsidR="00A345C8" w:rsidRPr="007E0E91" w:rsidRDefault="00A345C8" w:rsidP="00A345C8">
      <w:pPr>
        <w:pStyle w:val="Corpsdetexte"/>
        <w:numPr>
          <w:ilvl w:val="0"/>
          <w:numId w:val="9"/>
        </w:numPr>
        <w:rPr>
          <w:rFonts w:ascii="Tahoma" w:hAnsi="Tahoma" w:cs="Tahoma"/>
          <w:b/>
          <w:color w:val="003399"/>
          <w:sz w:val="22"/>
          <w:szCs w:val="22"/>
          <w:u w:val="single"/>
        </w:rPr>
      </w:pPr>
      <w:r w:rsidRPr="007E0E91">
        <w:rPr>
          <w:rFonts w:ascii="Tahoma" w:hAnsi="Tahoma" w:cs="Tahoma"/>
          <w:b/>
          <w:color w:val="003399"/>
          <w:sz w:val="22"/>
          <w:szCs w:val="22"/>
          <w:u w:val="single"/>
        </w:rPr>
        <w:lastRenderedPageBreak/>
        <w:t>La Commission Santé Sécurité et Conditions de Travail (CSSCT)</w:t>
      </w:r>
    </w:p>
    <w:p w14:paraId="02F320F4" w14:textId="77777777" w:rsidR="00A345C8" w:rsidRPr="007E0E91" w:rsidRDefault="00A345C8" w:rsidP="00A345C8">
      <w:pPr>
        <w:pStyle w:val="Corpsdetexte"/>
        <w:ind w:left="720"/>
        <w:rPr>
          <w:rFonts w:ascii="Tahoma" w:hAnsi="Tahoma" w:cs="Tahoma"/>
          <w:b/>
          <w:color w:val="003399"/>
          <w:sz w:val="22"/>
          <w:szCs w:val="22"/>
          <w:u w:val="single"/>
        </w:rPr>
      </w:pPr>
    </w:p>
    <w:p w14:paraId="4443F1E7" w14:textId="77777777" w:rsidR="00A345C8" w:rsidRPr="007E0E91" w:rsidRDefault="00A345C8" w:rsidP="00A345C8">
      <w:pPr>
        <w:pStyle w:val="Paragraphedeliste"/>
        <w:numPr>
          <w:ilvl w:val="0"/>
          <w:numId w:val="11"/>
        </w:numPr>
        <w:tabs>
          <w:tab w:val="left" w:pos="851"/>
          <w:tab w:val="left" w:pos="1134"/>
        </w:tabs>
        <w:jc w:val="both"/>
        <w:rPr>
          <w:rFonts w:ascii="Tahoma" w:hAnsi="Tahoma" w:cs="Tahoma"/>
          <w:vanish/>
          <w:color w:val="003399"/>
          <w:sz w:val="22"/>
          <w:szCs w:val="22"/>
          <w:u w:val="single"/>
        </w:rPr>
      </w:pPr>
    </w:p>
    <w:p w14:paraId="7DA40CC6" w14:textId="77777777" w:rsidR="00A345C8" w:rsidRPr="007E0E91" w:rsidRDefault="00A345C8" w:rsidP="00A345C8">
      <w:pPr>
        <w:pStyle w:val="Corpsdetexte"/>
        <w:numPr>
          <w:ilvl w:val="1"/>
          <w:numId w:val="11"/>
        </w:numPr>
        <w:tabs>
          <w:tab w:val="left" w:pos="851"/>
          <w:tab w:val="left" w:pos="1134"/>
        </w:tabs>
        <w:ind w:left="1146"/>
        <w:rPr>
          <w:rFonts w:ascii="Tahoma" w:hAnsi="Tahoma" w:cs="Tahoma"/>
          <w:color w:val="003399"/>
          <w:sz w:val="22"/>
          <w:szCs w:val="22"/>
          <w:u w:val="single"/>
        </w:rPr>
      </w:pPr>
      <w:r w:rsidRPr="007E0E91">
        <w:rPr>
          <w:rFonts w:ascii="Tahoma" w:hAnsi="Tahoma" w:cs="Tahoma"/>
          <w:color w:val="003399"/>
          <w:sz w:val="22"/>
          <w:szCs w:val="22"/>
          <w:u w:val="single"/>
        </w:rPr>
        <w:t>Composition de la CSSCT</w:t>
      </w:r>
    </w:p>
    <w:p w14:paraId="198B0151" w14:textId="77777777" w:rsidR="00A345C8" w:rsidRPr="007E0E91" w:rsidRDefault="00A345C8" w:rsidP="00A345C8">
      <w:pPr>
        <w:pStyle w:val="Corpsdetexte"/>
        <w:rPr>
          <w:rFonts w:ascii="Tahoma" w:hAnsi="Tahoma" w:cs="Tahoma"/>
          <w:color w:val="003399"/>
          <w:sz w:val="22"/>
          <w:szCs w:val="22"/>
        </w:rPr>
      </w:pPr>
    </w:p>
    <w:p w14:paraId="04BE3DCC"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CSSCT est composée exclusivement de membres du CSE d’établissement, titulaires ou suppléants. </w:t>
      </w:r>
    </w:p>
    <w:p w14:paraId="11556586" w14:textId="77777777" w:rsidR="00A345C8" w:rsidRPr="007E0E91" w:rsidRDefault="00A345C8" w:rsidP="00A345C8">
      <w:pPr>
        <w:pStyle w:val="Corpsdetexte"/>
        <w:ind w:left="360"/>
        <w:rPr>
          <w:rFonts w:ascii="Tahoma" w:hAnsi="Tahoma" w:cs="Tahoma"/>
          <w:color w:val="003399"/>
          <w:sz w:val="22"/>
          <w:szCs w:val="22"/>
        </w:rPr>
      </w:pPr>
    </w:p>
    <w:p w14:paraId="142471D1"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Au moins un représentant du collège « cadres » devra figurer parmi les membres de chacune des CSSCT.</w:t>
      </w:r>
    </w:p>
    <w:p w14:paraId="552F11E0" w14:textId="77777777" w:rsidR="00A345C8" w:rsidRPr="007E0E91" w:rsidRDefault="00A345C8" w:rsidP="00A345C8">
      <w:pPr>
        <w:pStyle w:val="Corpsdetexte"/>
        <w:rPr>
          <w:rFonts w:ascii="Tahoma" w:hAnsi="Tahoma" w:cs="Tahoma"/>
          <w:color w:val="003399"/>
          <w:sz w:val="22"/>
          <w:szCs w:val="22"/>
        </w:rPr>
      </w:pPr>
    </w:p>
    <w:p w14:paraId="09CDAC00"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La composition de la CSSCT est la suivante :</w:t>
      </w:r>
    </w:p>
    <w:p w14:paraId="324C2583" w14:textId="77777777" w:rsidR="00A345C8" w:rsidRPr="007E0E91" w:rsidRDefault="00A345C8" w:rsidP="00A345C8">
      <w:pPr>
        <w:pStyle w:val="Corpsdetexte"/>
        <w:rPr>
          <w:rFonts w:ascii="Tahoma" w:hAnsi="Tahoma" w:cs="Tahoma"/>
          <w:color w:val="003399"/>
          <w:sz w:val="22"/>
          <w:szCs w:val="22"/>
        </w:rPr>
      </w:pPr>
    </w:p>
    <w:p w14:paraId="2E47DE32"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24 membres pour la CSSCT du CSE de l’établissement « réseau »,</w:t>
      </w:r>
      <w:r w:rsidRPr="007E0E91" w:rsidDel="00631F20">
        <w:rPr>
          <w:rFonts w:ascii="Tahoma" w:hAnsi="Tahoma" w:cs="Tahoma"/>
          <w:color w:val="003399"/>
          <w:sz w:val="22"/>
          <w:szCs w:val="22"/>
        </w:rPr>
        <w:t xml:space="preserve"> </w:t>
      </w:r>
    </w:p>
    <w:p w14:paraId="1623E235"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12 membres pour la CSSCT du CSE de l’établissement « support »,</w:t>
      </w:r>
      <w:r w:rsidRPr="007E0E91" w:rsidDel="00631F20">
        <w:rPr>
          <w:rFonts w:ascii="Tahoma" w:hAnsi="Tahoma" w:cs="Tahoma"/>
          <w:color w:val="003399"/>
          <w:sz w:val="22"/>
          <w:szCs w:val="22"/>
        </w:rPr>
        <w:t xml:space="preserve"> </w:t>
      </w:r>
    </w:p>
    <w:p w14:paraId="79A9CE03" w14:textId="1D6DC814" w:rsidR="00A345C8" w:rsidRPr="007E0E91" w:rsidRDefault="00B620EC" w:rsidP="00B620EC">
      <w:pPr>
        <w:pStyle w:val="Paragraphedeliste"/>
        <w:numPr>
          <w:ilvl w:val="0"/>
          <w:numId w:val="4"/>
        </w:numPr>
        <w:jc w:val="both"/>
        <w:rPr>
          <w:rFonts w:ascii="Tahoma" w:hAnsi="Tahoma" w:cs="Tahoma"/>
          <w:color w:val="003399"/>
          <w:sz w:val="22"/>
          <w:szCs w:val="22"/>
        </w:rPr>
      </w:pPr>
      <w:r w:rsidRPr="007E0E91">
        <w:rPr>
          <w:rFonts w:ascii="Tahoma" w:hAnsi="Tahoma" w:cs="Tahoma"/>
          <w:color w:val="003399"/>
          <w:sz w:val="22"/>
          <w:szCs w:val="22"/>
        </w:rPr>
        <w:t>9</w:t>
      </w:r>
      <w:r w:rsidR="00A345C8" w:rsidRPr="007E0E91">
        <w:rPr>
          <w:rFonts w:ascii="Tahoma" w:hAnsi="Tahoma" w:cs="Tahoma"/>
          <w:color w:val="003399"/>
          <w:sz w:val="22"/>
          <w:szCs w:val="22"/>
        </w:rPr>
        <w:t xml:space="preserve"> membres pour la CSSCT du CSE de l’établissement </w:t>
      </w:r>
      <w:r w:rsidR="00DF05E1" w:rsidRPr="007E0E91">
        <w:rPr>
          <w:rFonts w:ascii="Tahoma" w:hAnsi="Tahoma" w:cs="Tahoma"/>
          <w:color w:val="003399"/>
          <w:sz w:val="22"/>
          <w:szCs w:val="22"/>
        </w:rPr>
        <w:t>« Centres de Relations Clients (CRC) Bancassurance ». </w:t>
      </w:r>
    </w:p>
    <w:p w14:paraId="0251433A" w14:textId="77777777" w:rsidR="00A345C8" w:rsidRPr="007E0E91" w:rsidRDefault="00A345C8" w:rsidP="00A345C8">
      <w:pPr>
        <w:pStyle w:val="Corpsdetexte"/>
        <w:ind w:left="720"/>
        <w:rPr>
          <w:rFonts w:ascii="Tahoma" w:hAnsi="Tahoma" w:cs="Tahoma"/>
          <w:color w:val="003399"/>
          <w:sz w:val="22"/>
          <w:szCs w:val="22"/>
        </w:rPr>
      </w:pPr>
    </w:p>
    <w:p w14:paraId="028CBE8C"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désignations sont effectuées lors de la première réunion du CSE, par une résolution à la majorité des membres présents, pour une durée qui prend fin avec celle du mandat des membres élus du CSE.</w:t>
      </w:r>
    </w:p>
    <w:p w14:paraId="6C76B65C" w14:textId="77777777" w:rsidR="00A345C8" w:rsidRPr="007E0E91" w:rsidRDefault="00A345C8" w:rsidP="00A345C8">
      <w:pPr>
        <w:pStyle w:val="Corpsdetexte"/>
        <w:rPr>
          <w:rFonts w:ascii="Tahoma" w:hAnsi="Tahoma" w:cs="Tahoma"/>
          <w:color w:val="003399"/>
          <w:sz w:val="22"/>
          <w:szCs w:val="22"/>
        </w:rPr>
      </w:pPr>
    </w:p>
    <w:p w14:paraId="213ECC6C"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présidence de la CSSCT est assurée par l’employeur ou son représentant. Le Président de la CSSCT peut se faire assister par des collaborateurs, dont le nombre ne peut être supérieur à celui des représentants du personnel à la CSSCT. </w:t>
      </w:r>
    </w:p>
    <w:p w14:paraId="013517E4" w14:textId="77777777" w:rsidR="00A345C8" w:rsidRPr="007E0E91" w:rsidRDefault="00A345C8" w:rsidP="00A345C8">
      <w:pPr>
        <w:pStyle w:val="Corpsdetexte"/>
        <w:rPr>
          <w:rFonts w:ascii="Tahoma" w:hAnsi="Tahoma" w:cs="Tahoma"/>
          <w:color w:val="003399"/>
          <w:sz w:val="22"/>
          <w:szCs w:val="22"/>
        </w:rPr>
      </w:pPr>
    </w:p>
    <w:p w14:paraId="6CE23255"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Sont invitées et assistent avec voix consultative aux réunions de la CSSCT et aux 4 réunions du CSE portant sur les attributions du CSE en matière de santé, de sécurité et de conditions de travail, les personnes visées par les dispositions du Code du travail. </w:t>
      </w:r>
    </w:p>
    <w:p w14:paraId="3CB1E309" w14:textId="77777777" w:rsidR="00A345C8" w:rsidRPr="007E0E91" w:rsidRDefault="00A345C8" w:rsidP="00A345C8">
      <w:pPr>
        <w:pStyle w:val="Corpsdetexte"/>
        <w:rPr>
          <w:rFonts w:ascii="Tahoma" w:hAnsi="Tahoma" w:cs="Tahoma"/>
          <w:color w:val="003399"/>
          <w:sz w:val="22"/>
          <w:szCs w:val="22"/>
        </w:rPr>
      </w:pPr>
    </w:p>
    <w:p w14:paraId="0F5FB4E7"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Par ailleurs, un secrétaire sera désigné, pour la durée du mandat des membres du CSE, lors de la première réunion de la CSSCT, par un vote à la majorité des présents. </w:t>
      </w:r>
    </w:p>
    <w:p w14:paraId="65ABB338" w14:textId="3C7F5C47" w:rsidR="00A345C8" w:rsidRPr="007E0E91" w:rsidRDefault="00A345C8" w:rsidP="00A345C8">
      <w:pPr>
        <w:pStyle w:val="Corpsdetexte"/>
        <w:rPr>
          <w:rFonts w:ascii="Tahoma" w:hAnsi="Tahoma" w:cs="Tahoma"/>
          <w:color w:val="003399"/>
          <w:sz w:val="22"/>
          <w:szCs w:val="22"/>
        </w:rPr>
      </w:pPr>
    </w:p>
    <w:p w14:paraId="0707591E" w14:textId="77777777" w:rsidR="00A345C8" w:rsidRPr="007E0E91" w:rsidRDefault="00A345C8" w:rsidP="00A345C8">
      <w:pPr>
        <w:pStyle w:val="Corpsdetexte"/>
        <w:rPr>
          <w:rFonts w:ascii="Tahoma" w:hAnsi="Tahoma" w:cs="Tahoma"/>
          <w:color w:val="003399"/>
          <w:sz w:val="22"/>
          <w:szCs w:val="22"/>
        </w:rPr>
      </w:pPr>
    </w:p>
    <w:p w14:paraId="3FF28B59" w14:textId="77777777" w:rsidR="00A345C8" w:rsidRPr="007E0E91" w:rsidRDefault="00A345C8" w:rsidP="00A345C8">
      <w:pPr>
        <w:pStyle w:val="Corpsdetexte"/>
        <w:numPr>
          <w:ilvl w:val="1"/>
          <w:numId w:val="11"/>
        </w:numPr>
        <w:tabs>
          <w:tab w:val="left" w:pos="851"/>
          <w:tab w:val="left" w:pos="1134"/>
        </w:tabs>
        <w:ind w:left="1146"/>
        <w:rPr>
          <w:rFonts w:ascii="Tahoma" w:hAnsi="Tahoma" w:cs="Tahoma"/>
          <w:color w:val="003399"/>
          <w:sz w:val="22"/>
          <w:szCs w:val="22"/>
          <w:u w:val="single"/>
        </w:rPr>
      </w:pPr>
      <w:r w:rsidRPr="007E0E91">
        <w:rPr>
          <w:rFonts w:ascii="Tahoma" w:hAnsi="Tahoma" w:cs="Tahoma"/>
          <w:color w:val="003399"/>
          <w:sz w:val="22"/>
          <w:szCs w:val="22"/>
          <w:u w:val="single"/>
        </w:rPr>
        <w:t>Les missions de la CSSCT</w:t>
      </w:r>
    </w:p>
    <w:p w14:paraId="56D898B1" w14:textId="77777777" w:rsidR="00A345C8" w:rsidRPr="007E0E91" w:rsidRDefault="00A345C8" w:rsidP="00A345C8">
      <w:pPr>
        <w:pStyle w:val="Corpsdetexte"/>
        <w:ind w:left="1252"/>
        <w:rPr>
          <w:rFonts w:ascii="Tahoma" w:hAnsi="Tahoma" w:cs="Tahoma"/>
          <w:color w:val="003399"/>
          <w:sz w:val="22"/>
          <w:szCs w:val="22"/>
        </w:rPr>
      </w:pPr>
    </w:p>
    <w:p w14:paraId="4E66A374"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La CSSCT se voit confier, par délégation du CSE, tout ou partie des attributions du comité relatives à la santé, à la sécurité et aux conditions de travail, à l'exception du recours à un expert et des attributions consultatives du comité.</w:t>
      </w:r>
    </w:p>
    <w:p w14:paraId="52997B39" w14:textId="77777777" w:rsidR="00A345C8" w:rsidRPr="007E0E91" w:rsidRDefault="00A345C8" w:rsidP="00A345C8">
      <w:pPr>
        <w:pStyle w:val="Corpsdetexte"/>
        <w:rPr>
          <w:rFonts w:ascii="Tahoma" w:hAnsi="Tahoma" w:cs="Tahoma"/>
          <w:color w:val="003399"/>
          <w:sz w:val="22"/>
          <w:szCs w:val="22"/>
        </w:rPr>
      </w:pPr>
    </w:p>
    <w:p w14:paraId="65190AA1"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Les membres de la CSSCT ont compétence sur tout le périmètre du CSE d’établissement. </w:t>
      </w:r>
    </w:p>
    <w:p w14:paraId="0CB9A2ED" w14:textId="77777777" w:rsidR="00A345C8" w:rsidRPr="007E0E91" w:rsidRDefault="00A345C8" w:rsidP="00A345C8">
      <w:pPr>
        <w:pStyle w:val="Corpsdetexte"/>
        <w:rPr>
          <w:rFonts w:ascii="Tahoma" w:hAnsi="Tahoma" w:cs="Tahoma"/>
          <w:color w:val="003399"/>
          <w:sz w:val="22"/>
          <w:szCs w:val="22"/>
        </w:rPr>
      </w:pPr>
    </w:p>
    <w:p w14:paraId="48AC08CE"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parties sont convenues d’attribuer à la CSSCT les missions suivantes :</w:t>
      </w:r>
    </w:p>
    <w:p w14:paraId="0ADAB535" w14:textId="77777777" w:rsidR="00A345C8" w:rsidRPr="007E0E91" w:rsidRDefault="00A345C8" w:rsidP="00A345C8">
      <w:pPr>
        <w:pStyle w:val="Corpsdetexte"/>
        <w:rPr>
          <w:rFonts w:ascii="Tahoma" w:hAnsi="Tahoma" w:cs="Tahoma"/>
          <w:color w:val="003399"/>
          <w:sz w:val="22"/>
          <w:szCs w:val="22"/>
        </w:rPr>
      </w:pPr>
    </w:p>
    <w:p w14:paraId="03667B17"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Les propositions de nature à améliorer les conditions de travail et de formation professionnelle des salariés ;</w:t>
      </w:r>
    </w:p>
    <w:p w14:paraId="0D8CC3C0"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La réalisation des inspections régulières ;</w:t>
      </w:r>
    </w:p>
    <w:p w14:paraId="6C3E5E89"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La réalisation d’enquêtes en matière d’accident du travail ou de maladie professionnelle ;</w:t>
      </w:r>
    </w:p>
    <w:p w14:paraId="2FBD9A0B"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lastRenderedPageBreak/>
        <w:t>La réalisation d’enquêtes en cas de signalement d’harcèlement ou de violence au travail ;</w:t>
      </w:r>
    </w:p>
    <w:p w14:paraId="17CB5D9B"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 xml:space="preserve">L’analyse des risques professionnels et des conditions de travail, les propositions et le suivi des mesures de prévention ; </w:t>
      </w:r>
    </w:p>
    <w:p w14:paraId="6FD2D354"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 xml:space="preserve">L’exercice du droit d’alerte en cas de danger grave et imminent, étant entendu que le CSE d’Etablissement conserve également la possibilité d’exercer ce droit. </w:t>
      </w:r>
    </w:p>
    <w:p w14:paraId="06023D6C" w14:textId="77777777" w:rsidR="00A345C8" w:rsidRPr="007E0E91" w:rsidRDefault="00A345C8" w:rsidP="00A345C8">
      <w:pPr>
        <w:pStyle w:val="Corpsdetexte"/>
        <w:ind w:left="720"/>
        <w:rPr>
          <w:rFonts w:ascii="Tahoma" w:hAnsi="Tahoma" w:cs="Tahoma"/>
          <w:color w:val="003399"/>
          <w:sz w:val="22"/>
          <w:szCs w:val="22"/>
        </w:rPr>
      </w:pPr>
    </w:p>
    <w:p w14:paraId="1EFB0E1C"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L’ensemble de ces sujets </w:t>
      </w:r>
      <w:proofErr w:type="gramStart"/>
      <w:r w:rsidRPr="007E0E91">
        <w:rPr>
          <w:rFonts w:ascii="Tahoma" w:hAnsi="Tahoma" w:cs="Tahoma"/>
          <w:color w:val="003399"/>
          <w:sz w:val="22"/>
          <w:szCs w:val="22"/>
        </w:rPr>
        <w:t>a</w:t>
      </w:r>
      <w:proofErr w:type="gramEnd"/>
      <w:r w:rsidRPr="007E0E91">
        <w:rPr>
          <w:rFonts w:ascii="Tahoma" w:hAnsi="Tahoma" w:cs="Tahoma"/>
          <w:color w:val="003399"/>
          <w:sz w:val="22"/>
          <w:szCs w:val="22"/>
        </w:rPr>
        <w:t xml:space="preserve"> vocation à être étudié et traité au sein de la CSSCT et non lors d’une séance plénière du CSE. </w:t>
      </w:r>
    </w:p>
    <w:p w14:paraId="205912A7"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Aussi, les parties conviennent que pour la CSSCT de l’Etablissement « Réseau », les Directions Régionales (Nord, Ouest, Sud, Bourgogne-Champagne) restent les interlocuteurs privilégiés des membres de la CSSCT relevant de leur périmètre respectif. </w:t>
      </w:r>
    </w:p>
    <w:p w14:paraId="142D5947"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A ce titre, les rapports d’enquêtes ainsi que des visites d’inspections seront adressés au Directeur Régional concerné ainsi qu’au Président de la CSSCT.</w:t>
      </w:r>
    </w:p>
    <w:p w14:paraId="2AC6ACA5" w14:textId="77777777" w:rsidR="00A345C8" w:rsidRPr="007E0E91" w:rsidRDefault="00A345C8" w:rsidP="00A345C8">
      <w:pPr>
        <w:pStyle w:val="Corpsdetexte"/>
        <w:rPr>
          <w:rFonts w:ascii="Tahoma" w:hAnsi="Tahoma" w:cs="Tahoma"/>
          <w:color w:val="003399"/>
          <w:sz w:val="22"/>
          <w:szCs w:val="22"/>
        </w:rPr>
      </w:pPr>
    </w:p>
    <w:p w14:paraId="22DA0418"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parties conviennent que lors des visites d’inspections au sein des Caisses de Crédit Mutuel, au sein des services des Directions Régionales ou au sein des services relevant de l’établissement support de la Fédération Centre Est Europe, la composition des membres participant à l’inspection (membres de la CSSCT et représentants de proximité inclus) est de maximum :</w:t>
      </w:r>
    </w:p>
    <w:p w14:paraId="20DBD181" w14:textId="77777777" w:rsidR="00A345C8" w:rsidRPr="007E0E91" w:rsidRDefault="00A345C8" w:rsidP="00A345C8">
      <w:pPr>
        <w:pStyle w:val="Corpsdetexte"/>
        <w:rPr>
          <w:rFonts w:ascii="Tahoma" w:hAnsi="Tahoma" w:cs="Tahoma"/>
          <w:color w:val="003399"/>
          <w:sz w:val="22"/>
          <w:szCs w:val="22"/>
        </w:rPr>
      </w:pPr>
    </w:p>
    <w:p w14:paraId="2C0111F7" w14:textId="17A15EDD"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4 membres pour les Caisses ou services de moins de 15 salariés</w:t>
      </w:r>
      <w:r w:rsidR="00DF05E1" w:rsidRPr="007E0E91">
        <w:rPr>
          <w:rFonts w:ascii="Tahoma" w:hAnsi="Tahoma" w:cs="Tahoma"/>
          <w:color w:val="003399"/>
          <w:sz w:val="22"/>
          <w:szCs w:val="22"/>
        </w:rPr>
        <w:t>,</w:t>
      </w:r>
    </w:p>
    <w:p w14:paraId="401AEAE0" w14:textId="24C11596"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6 membres pour les Caisses ou services de 15 salariés ou plus</w:t>
      </w:r>
      <w:r w:rsidR="00DF05E1" w:rsidRPr="007E0E91">
        <w:rPr>
          <w:rFonts w:ascii="Tahoma" w:hAnsi="Tahoma" w:cs="Tahoma"/>
          <w:color w:val="003399"/>
          <w:sz w:val="22"/>
          <w:szCs w:val="22"/>
        </w:rPr>
        <w:t>.</w:t>
      </w:r>
      <w:r w:rsidRPr="007E0E91">
        <w:rPr>
          <w:rFonts w:ascii="Tahoma" w:hAnsi="Tahoma" w:cs="Tahoma"/>
          <w:color w:val="003399"/>
          <w:sz w:val="22"/>
          <w:szCs w:val="22"/>
        </w:rPr>
        <w:t xml:space="preserve"> </w:t>
      </w:r>
    </w:p>
    <w:p w14:paraId="63B16B6A" w14:textId="77777777" w:rsidR="00A345C8" w:rsidRPr="007E0E91" w:rsidRDefault="00A345C8" w:rsidP="00A345C8">
      <w:pPr>
        <w:pStyle w:val="Corpsdetexte"/>
        <w:rPr>
          <w:rFonts w:ascii="Tahoma" w:hAnsi="Tahoma" w:cs="Tahoma"/>
          <w:color w:val="003399"/>
          <w:sz w:val="22"/>
          <w:szCs w:val="22"/>
        </w:rPr>
      </w:pPr>
    </w:p>
    <w:p w14:paraId="2872ABC2" w14:textId="77777777" w:rsidR="00A345C8" w:rsidRPr="007E0E91" w:rsidRDefault="00A345C8" w:rsidP="00A345C8">
      <w:pPr>
        <w:pStyle w:val="Corpsdetexte"/>
        <w:rPr>
          <w:rFonts w:ascii="Tahoma" w:hAnsi="Tahoma" w:cs="Tahoma"/>
          <w:color w:val="003399"/>
          <w:sz w:val="22"/>
          <w:szCs w:val="22"/>
        </w:rPr>
      </w:pPr>
    </w:p>
    <w:p w14:paraId="5233FAAE" w14:textId="77777777" w:rsidR="00A345C8" w:rsidRPr="007E0E91" w:rsidRDefault="00A345C8" w:rsidP="00A345C8">
      <w:pPr>
        <w:pStyle w:val="Corpsdetexte"/>
        <w:numPr>
          <w:ilvl w:val="1"/>
          <w:numId w:val="11"/>
        </w:numPr>
        <w:tabs>
          <w:tab w:val="left" w:pos="851"/>
          <w:tab w:val="left" w:pos="1134"/>
        </w:tabs>
        <w:ind w:left="1146"/>
        <w:rPr>
          <w:rFonts w:ascii="Tahoma" w:hAnsi="Tahoma" w:cs="Tahoma"/>
          <w:color w:val="003399"/>
          <w:sz w:val="22"/>
          <w:szCs w:val="22"/>
          <w:u w:val="single"/>
        </w:rPr>
      </w:pPr>
      <w:r w:rsidRPr="007E0E91">
        <w:rPr>
          <w:rFonts w:ascii="Tahoma" w:hAnsi="Tahoma" w:cs="Tahoma"/>
          <w:color w:val="003399"/>
          <w:sz w:val="22"/>
          <w:szCs w:val="22"/>
          <w:u w:val="single"/>
        </w:rPr>
        <w:t xml:space="preserve">Les crédits d’heures des membres de la CSSCT </w:t>
      </w:r>
    </w:p>
    <w:p w14:paraId="2F24D0CF" w14:textId="77777777" w:rsidR="00A345C8" w:rsidRPr="007E0E91" w:rsidRDefault="00A345C8" w:rsidP="00A345C8">
      <w:pPr>
        <w:pStyle w:val="Corpsdetexte"/>
        <w:rPr>
          <w:rFonts w:ascii="Tahoma" w:hAnsi="Tahoma" w:cs="Tahoma"/>
          <w:color w:val="003399"/>
          <w:sz w:val="22"/>
          <w:szCs w:val="22"/>
        </w:rPr>
      </w:pPr>
    </w:p>
    <w:p w14:paraId="326B68BF"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Pour exercer leurs missions, les membres de la CSSCT, disposent du crédit d’heures mensuel suivant :</w:t>
      </w:r>
    </w:p>
    <w:p w14:paraId="5D9E2F2B"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26 heures de délégation pour les membres de la CSSCT du CSE de l’’établissement « réseau »,</w:t>
      </w:r>
    </w:p>
    <w:p w14:paraId="18845EEA"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26 heures de délégation pour les membres de la CSSCT du CSE de l’’établissement « support »,</w:t>
      </w:r>
    </w:p>
    <w:p w14:paraId="2939E5C4" w14:textId="357CDEC2" w:rsidR="00A345C8" w:rsidRPr="007E0E91" w:rsidRDefault="00A345C8" w:rsidP="00B34D26">
      <w:pPr>
        <w:pStyle w:val="Paragraphedeliste"/>
        <w:numPr>
          <w:ilvl w:val="0"/>
          <w:numId w:val="4"/>
        </w:numPr>
        <w:jc w:val="both"/>
        <w:rPr>
          <w:rFonts w:ascii="Tahoma" w:hAnsi="Tahoma" w:cs="Tahoma"/>
          <w:color w:val="003399"/>
          <w:sz w:val="22"/>
          <w:szCs w:val="22"/>
        </w:rPr>
      </w:pPr>
      <w:r w:rsidRPr="007E0E91">
        <w:rPr>
          <w:color w:val="003399"/>
        </w:rPr>
        <w:t xml:space="preserve"> </w:t>
      </w:r>
      <w:r w:rsidR="00B620EC" w:rsidRPr="007E0E91">
        <w:rPr>
          <w:rFonts w:ascii="Tahoma" w:hAnsi="Tahoma" w:cs="Tahoma"/>
          <w:color w:val="003399"/>
          <w:sz w:val="22"/>
          <w:szCs w:val="22"/>
        </w:rPr>
        <w:t>26</w:t>
      </w:r>
      <w:r w:rsidRPr="007E0E91">
        <w:rPr>
          <w:rFonts w:ascii="Tahoma" w:hAnsi="Tahoma" w:cs="Tahoma"/>
          <w:color w:val="003399"/>
          <w:sz w:val="22"/>
          <w:szCs w:val="22"/>
        </w:rPr>
        <w:t xml:space="preserve"> heures de délégation pour les membres de la CSSCT du CSE de l’établissement </w:t>
      </w:r>
      <w:r w:rsidR="00DF05E1" w:rsidRPr="007E0E91">
        <w:rPr>
          <w:rFonts w:ascii="Tahoma" w:hAnsi="Tahoma" w:cs="Tahoma"/>
          <w:color w:val="003399"/>
          <w:sz w:val="22"/>
          <w:szCs w:val="22"/>
        </w:rPr>
        <w:t>« Centres de Relations Clients (CRC) Bancassurance ». </w:t>
      </w:r>
    </w:p>
    <w:p w14:paraId="2D3050DE" w14:textId="77777777" w:rsidR="00A345C8" w:rsidRPr="007E0E91" w:rsidRDefault="00A345C8" w:rsidP="00A345C8">
      <w:pPr>
        <w:pStyle w:val="Corpsdetexte"/>
        <w:rPr>
          <w:rFonts w:ascii="Tahoma" w:hAnsi="Tahoma" w:cs="Tahoma"/>
          <w:color w:val="003399"/>
          <w:sz w:val="22"/>
          <w:szCs w:val="22"/>
        </w:rPr>
      </w:pPr>
    </w:p>
    <w:p w14:paraId="319B251F"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heures de délégation sont cumulables et transférables entre membres de la CSSCT, dans les mêmes conditions que celles des membres titulaires du CSE et pourront être utilisées pour tenir si nécessaire des réunions préparatoires aux réunions plénières de la CSSCT.</w:t>
      </w:r>
    </w:p>
    <w:p w14:paraId="27EBF340" w14:textId="77777777" w:rsidR="00A345C8" w:rsidRPr="007E0E91" w:rsidRDefault="00A345C8" w:rsidP="00A345C8">
      <w:pPr>
        <w:pStyle w:val="Corpsdetexte"/>
        <w:rPr>
          <w:rFonts w:ascii="Tahoma" w:hAnsi="Tahoma" w:cs="Tahoma"/>
          <w:color w:val="003399"/>
          <w:sz w:val="22"/>
          <w:szCs w:val="22"/>
        </w:rPr>
      </w:pPr>
    </w:p>
    <w:p w14:paraId="21DFA1B0"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parties conviennent que le secrétaire de la CSSCT de chaque CSE d’établissement dispose de 12 heures de délégation par mois pour mener à bien ses attributions. Ces heures de délégation ne sont pas transférables et ne pourront pas faire l’objet de report.</w:t>
      </w:r>
    </w:p>
    <w:p w14:paraId="1B4AA2B3" w14:textId="77777777" w:rsidR="00A345C8" w:rsidRPr="007E0E91" w:rsidRDefault="00A345C8" w:rsidP="00A345C8">
      <w:pPr>
        <w:pStyle w:val="Corpsdetexte"/>
        <w:rPr>
          <w:rFonts w:ascii="Tahoma" w:hAnsi="Tahoma" w:cs="Tahoma"/>
          <w:color w:val="003399"/>
          <w:sz w:val="22"/>
          <w:szCs w:val="22"/>
        </w:rPr>
      </w:pPr>
    </w:p>
    <w:p w14:paraId="195064A0"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 temps consacré par les membres de la CSSCT aux enquêtes menées après un accident du travail grave ou ayant pu entraîner des conséquences graves, ou après une répétition d’incidents ayant révélé un risque grave constitue du temps de travail effectif et n’est donc pas déduit du crédit d’heures accordé.</w:t>
      </w:r>
    </w:p>
    <w:p w14:paraId="438F4F25"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lastRenderedPageBreak/>
        <w:t>Les parties précisent par ailleurs que les dispositions relatives aux enquêtes menées dans le cadre d’une situation de harcèlement et dont la CCSCT est associée sont régies par la Charte relative à la prévention et à la lutte contre le harcèlement et la violence au travail.</w:t>
      </w:r>
    </w:p>
    <w:p w14:paraId="6BDC2145" w14:textId="77777777" w:rsidR="00A345C8" w:rsidRPr="007E0E91" w:rsidRDefault="00A345C8" w:rsidP="00A345C8">
      <w:pPr>
        <w:pStyle w:val="Corpsdetexte"/>
        <w:rPr>
          <w:rFonts w:ascii="Tahoma" w:hAnsi="Tahoma" w:cs="Tahoma"/>
          <w:color w:val="003399"/>
          <w:sz w:val="22"/>
          <w:szCs w:val="22"/>
        </w:rPr>
      </w:pPr>
    </w:p>
    <w:p w14:paraId="76F5444E"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 temps de trajet est imputé sur le crédit d’heures. Toutefois, et conformément à l’accord de Groupe, le temps consacré à deux trajets aller-retour par membre de la CSSCT et par mois ne sera pas décompté du crédit d’heures. </w:t>
      </w:r>
    </w:p>
    <w:p w14:paraId="3A4A686F" w14:textId="77777777" w:rsidR="00A345C8" w:rsidRPr="007E0E91" w:rsidRDefault="00A345C8" w:rsidP="00A345C8">
      <w:pPr>
        <w:pStyle w:val="Corpsdetexte"/>
        <w:rPr>
          <w:rFonts w:ascii="Tahoma" w:hAnsi="Tahoma" w:cs="Tahoma"/>
          <w:color w:val="003399"/>
          <w:sz w:val="22"/>
          <w:szCs w:val="22"/>
        </w:rPr>
      </w:pPr>
    </w:p>
    <w:p w14:paraId="53954D27" w14:textId="407228C8"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Les parties conviennent que le référent harcèlement sexuel et agissements sexistes au CSE peut bénéficier d’une formation liée à l'exercice de sa mission en matière de harcèlement sexuel et agissements sexistes. Le temps consacré à cette formation est considéré comme du temps de travail effectif et ne s’impute pas sur le crédit d’heures. </w:t>
      </w:r>
    </w:p>
    <w:p w14:paraId="21BDC16A" w14:textId="77777777" w:rsidR="00A345C8" w:rsidRPr="007E0E91" w:rsidRDefault="00A345C8" w:rsidP="00A345C8">
      <w:pPr>
        <w:pStyle w:val="Corpsdetexte"/>
        <w:rPr>
          <w:rFonts w:ascii="Tahoma" w:hAnsi="Tahoma" w:cs="Tahoma"/>
          <w:color w:val="003399"/>
          <w:sz w:val="22"/>
          <w:szCs w:val="22"/>
        </w:rPr>
      </w:pPr>
    </w:p>
    <w:p w14:paraId="07B1B6BC"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 financement de cette formation sera pris en charge par l’employeur dans la limite de deux jours de formation par mandature (sauf modification significative de la réglementation en la matière).</w:t>
      </w:r>
    </w:p>
    <w:p w14:paraId="47BBF8C1" w14:textId="77777777" w:rsidR="00A345C8" w:rsidRPr="007E0E91" w:rsidRDefault="00A345C8" w:rsidP="00A345C8">
      <w:pPr>
        <w:pStyle w:val="Corpsdetexte"/>
        <w:rPr>
          <w:rFonts w:ascii="Tahoma" w:hAnsi="Tahoma" w:cs="Tahoma"/>
          <w:color w:val="003399"/>
          <w:sz w:val="22"/>
          <w:szCs w:val="22"/>
        </w:rPr>
      </w:pPr>
    </w:p>
    <w:p w14:paraId="1142CF45"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 choix de l’organisme pour cette formation revient à la Direction.</w:t>
      </w:r>
    </w:p>
    <w:p w14:paraId="4B1644A9" w14:textId="77777777" w:rsidR="00A345C8" w:rsidRPr="007E0E91" w:rsidRDefault="00A345C8" w:rsidP="00A345C8">
      <w:pPr>
        <w:pStyle w:val="Corpsdetexte"/>
        <w:rPr>
          <w:rFonts w:ascii="Tahoma" w:hAnsi="Tahoma" w:cs="Tahoma"/>
          <w:color w:val="003399"/>
          <w:sz w:val="22"/>
          <w:szCs w:val="22"/>
        </w:rPr>
      </w:pPr>
    </w:p>
    <w:p w14:paraId="3054E2E2"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Cette formation sera également accessible au référent harcèlement sexuel et agissements sexistes désigné par l’employeur.</w:t>
      </w:r>
    </w:p>
    <w:p w14:paraId="0C8AFCC1" w14:textId="4B0F2DFD" w:rsidR="00B34D26" w:rsidRPr="007E0E91" w:rsidRDefault="00B34D26" w:rsidP="00A345C8">
      <w:pPr>
        <w:pStyle w:val="Corpsdetexte"/>
        <w:rPr>
          <w:rFonts w:ascii="Tahoma" w:hAnsi="Tahoma" w:cs="Tahoma"/>
          <w:color w:val="003399"/>
          <w:sz w:val="22"/>
          <w:szCs w:val="22"/>
        </w:rPr>
      </w:pPr>
    </w:p>
    <w:p w14:paraId="20640D64" w14:textId="77777777" w:rsidR="00B34D26" w:rsidRPr="007E0E91" w:rsidRDefault="00B34D26" w:rsidP="00A345C8">
      <w:pPr>
        <w:pStyle w:val="Corpsdetexte"/>
        <w:rPr>
          <w:rFonts w:ascii="Tahoma" w:hAnsi="Tahoma" w:cs="Tahoma"/>
          <w:color w:val="003399"/>
          <w:sz w:val="22"/>
          <w:szCs w:val="22"/>
        </w:rPr>
      </w:pPr>
    </w:p>
    <w:p w14:paraId="2493CA94" w14:textId="77777777" w:rsidR="00A345C8" w:rsidRPr="007E0E91" w:rsidRDefault="00A345C8" w:rsidP="00A345C8">
      <w:pPr>
        <w:pStyle w:val="Corpsdetexte"/>
        <w:numPr>
          <w:ilvl w:val="1"/>
          <w:numId w:val="11"/>
        </w:numPr>
        <w:tabs>
          <w:tab w:val="left" w:pos="567"/>
        </w:tabs>
        <w:ind w:left="993"/>
        <w:rPr>
          <w:rFonts w:ascii="Tahoma" w:hAnsi="Tahoma" w:cs="Tahoma"/>
          <w:color w:val="003399"/>
          <w:sz w:val="22"/>
          <w:szCs w:val="22"/>
          <w:u w:val="single"/>
        </w:rPr>
      </w:pPr>
      <w:r w:rsidRPr="007E0E91">
        <w:rPr>
          <w:rFonts w:ascii="Tahoma" w:hAnsi="Tahoma" w:cs="Tahoma"/>
          <w:color w:val="003399"/>
          <w:sz w:val="22"/>
          <w:szCs w:val="22"/>
          <w:u w:val="single"/>
        </w:rPr>
        <w:t>La prise en charge des frais engagés par les membres de la CSSCT dans le cadre de leurs missions</w:t>
      </w:r>
    </w:p>
    <w:p w14:paraId="54CF663B" w14:textId="77777777" w:rsidR="00A345C8" w:rsidRPr="007E0E91" w:rsidRDefault="00A345C8" w:rsidP="00A345C8">
      <w:pPr>
        <w:pStyle w:val="Corpsdetexte"/>
        <w:rPr>
          <w:rFonts w:ascii="Tahoma" w:hAnsi="Tahoma" w:cs="Tahoma"/>
          <w:color w:val="003399"/>
          <w:sz w:val="22"/>
          <w:szCs w:val="22"/>
        </w:rPr>
      </w:pPr>
    </w:p>
    <w:p w14:paraId="3391D6CD" w14:textId="39627DEF"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frais engagés par les membres de la CSSCT dans le cadre de l’exercice de leurs missions (visites et enquêtes) sont pris en charge par l’employeur selon barème en vigueur.</w:t>
      </w:r>
    </w:p>
    <w:p w14:paraId="1286140A" w14:textId="77777777" w:rsidR="00B34D26" w:rsidRPr="007E0E91" w:rsidRDefault="00B34D26" w:rsidP="00A345C8">
      <w:pPr>
        <w:pStyle w:val="Corpsdetexte"/>
        <w:rPr>
          <w:rFonts w:ascii="Tahoma" w:hAnsi="Tahoma" w:cs="Tahoma"/>
          <w:color w:val="003399"/>
          <w:sz w:val="22"/>
          <w:szCs w:val="22"/>
        </w:rPr>
      </w:pPr>
    </w:p>
    <w:p w14:paraId="7CEA497D" w14:textId="77777777" w:rsidR="00A345C8" w:rsidRPr="007E0E91" w:rsidRDefault="00A345C8" w:rsidP="00A345C8">
      <w:pPr>
        <w:pStyle w:val="Corpsdetexte"/>
        <w:rPr>
          <w:rFonts w:ascii="Tahoma" w:hAnsi="Tahoma" w:cs="Tahoma"/>
          <w:color w:val="003399"/>
          <w:sz w:val="22"/>
          <w:szCs w:val="22"/>
        </w:rPr>
      </w:pPr>
    </w:p>
    <w:p w14:paraId="43124A81" w14:textId="77777777" w:rsidR="00A345C8" w:rsidRPr="007E0E91" w:rsidRDefault="00A345C8" w:rsidP="00A345C8">
      <w:pPr>
        <w:pStyle w:val="Corpsdetexte"/>
        <w:numPr>
          <w:ilvl w:val="1"/>
          <w:numId w:val="11"/>
        </w:numPr>
        <w:tabs>
          <w:tab w:val="left" w:pos="851"/>
          <w:tab w:val="left" w:pos="1134"/>
        </w:tabs>
        <w:ind w:left="1146"/>
        <w:rPr>
          <w:rFonts w:ascii="Tahoma" w:hAnsi="Tahoma" w:cs="Tahoma"/>
          <w:color w:val="003399"/>
          <w:sz w:val="22"/>
          <w:szCs w:val="22"/>
          <w:u w:val="single"/>
        </w:rPr>
      </w:pPr>
      <w:r w:rsidRPr="007E0E91">
        <w:rPr>
          <w:rFonts w:ascii="Tahoma" w:hAnsi="Tahoma" w:cs="Tahoma"/>
          <w:color w:val="003399"/>
          <w:sz w:val="22"/>
          <w:szCs w:val="22"/>
          <w:u w:val="single"/>
        </w:rPr>
        <w:t>Les réunions de la CSSCT</w:t>
      </w:r>
    </w:p>
    <w:p w14:paraId="2FC107B6" w14:textId="77777777" w:rsidR="00A345C8" w:rsidRPr="007E0E91" w:rsidRDefault="00A345C8" w:rsidP="00A345C8">
      <w:pPr>
        <w:rPr>
          <w:rFonts w:ascii="Tahoma" w:hAnsi="Tahoma" w:cs="Tahoma"/>
          <w:color w:val="003399"/>
          <w:sz w:val="22"/>
          <w:szCs w:val="22"/>
        </w:rPr>
      </w:pPr>
    </w:p>
    <w:p w14:paraId="1B51AA96" w14:textId="77777777" w:rsidR="00A345C8" w:rsidRPr="007E0E91" w:rsidRDefault="00A345C8" w:rsidP="00A345C8">
      <w:pPr>
        <w:pStyle w:val="Corpsdetexte"/>
        <w:numPr>
          <w:ilvl w:val="2"/>
          <w:numId w:val="11"/>
        </w:numPr>
        <w:tabs>
          <w:tab w:val="left" w:pos="1418"/>
        </w:tabs>
        <w:ind w:hanging="11"/>
        <w:rPr>
          <w:rFonts w:ascii="Tahoma" w:hAnsi="Tahoma" w:cs="Tahoma"/>
          <w:b/>
          <w:color w:val="003399"/>
          <w:sz w:val="22"/>
          <w:szCs w:val="22"/>
        </w:rPr>
      </w:pPr>
      <w:r w:rsidRPr="007E0E91">
        <w:rPr>
          <w:rFonts w:ascii="Tahoma" w:hAnsi="Tahoma" w:cs="Tahoma"/>
          <w:b/>
          <w:color w:val="003399"/>
          <w:sz w:val="22"/>
          <w:szCs w:val="22"/>
        </w:rPr>
        <w:t>Les réunions de la CSSCT du CSE d’établissement « réseau »</w:t>
      </w:r>
    </w:p>
    <w:p w14:paraId="2709EB53" w14:textId="77777777" w:rsidR="00A345C8" w:rsidRPr="007E0E91" w:rsidRDefault="00A345C8" w:rsidP="00A345C8">
      <w:pPr>
        <w:rPr>
          <w:rFonts w:ascii="Tahoma" w:hAnsi="Tahoma" w:cs="Tahoma"/>
          <w:color w:val="003399"/>
          <w:sz w:val="22"/>
          <w:szCs w:val="22"/>
        </w:rPr>
      </w:pPr>
    </w:p>
    <w:p w14:paraId="429596C9"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La CSSCT se réunit 1 fois tous les 2 mois, à l’initiative de son Président.</w:t>
      </w:r>
    </w:p>
    <w:p w14:paraId="7FC6695E" w14:textId="77777777" w:rsidR="00A345C8" w:rsidRPr="007E0E91" w:rsidRDefault="00A345C8" w:rsidP="00A345C8">
      <w:pPr>
        <w:jc w:val="both"/>
        <w:rPr>
          <w:rFonts w:ascii="Tahoma" w:hAnsi="Tahoma" w:cs="Tahoma"/>
          <w:color w:val="003399"/>
          <w:sz w:val="22"/>
          <w:szCs w:val="22"/>
        </w:rPr>
      </w:pPr>
    </w:p>
    <w:p w14:paraId="79C53EDF"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Conformément aux dispositions légales, les réunions de la CSSCT doivent avoir lieu en amont des 4 réunions du CSE portant sur les attributions du CSE en matière de santé, de sécurité et de conditions de travail et ce pour permettre la communication des informations aux membres du CSE.</w:t>
      </w:r>
    </w:p>
    <w:p w14:paraId="1F09D771" w14:textId="77777777" w:rsidR="00A345C8" w:rsidRPr="007E0E91" w:rsidRDefault="00A345C8" w:rsidP="00A345C8">
      <w:pPr>
        <w:jc w:val="both"/>
        <w:rPr>
          <w:rFonts w:ascii="Tahoma" w:hAnsi="Tahoma" w:cs="Tahoma"/>
          <w:color w:val="003399"/>
          <w:sz w:val="22"/>
          <w:szCs w:val="22"/>
        </w:rPr>
      </w:pPr>
    </w:p>
    <w:p w14:paraId="579AC937"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La CSSCT peut également être convoquée pour une réunion extraordinaire par l’employeur ou à la demande de la majorité de ses membres.</w:t>
      </w:r>
    </w:p>
    <w:p w14:paraId="6826218A"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 xml:space="preserve">Dans ce dernier cas, la demande de convocation des membres de la CSSCT en réunion extraordinaire doit être formulée soit au cours de la réunion du CSSCT ordinaire soit en saisissant le Président de la CSSCT d’une demande écrite comportant la signature de la majorité des membres de la CSSCT. Les questions motivant la demande de réunion extraordinaire doivent être jointes à cette demande écrite. </w:t>
      </w:r>
    </w:p>
    <w:p w14:paraId="19E18DD1" w14:textId="77777777" w:rsidR="00A345C8" w:rsidRPr="007E0E91" w:rsidRDefault="00A345C8" w:rsidP="00A345C8">
      <w:pPr>
        <w:jc w:val="both"/>
        <w:rPr>
          <w:rFonts w:ascii="Tahoma" w:hAnsi="Tahoma" w:cs="Tahoma"/>
          <w:color w:val="003399"/>
          <w:sz w:val="22"/>
          <w:szCs w:val="22"/>
        </w:rPr>
      </w:pPr>
    </w:p>
    <w:p w14:paraId="7D0A46DD"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lastRenderedPageBreak/>
        <w:t>Par souci de proximité, les réunions ordinaires de la CSSCT sont tenues alternativement dans une Direction Régionale différente pour chaque réunion. Le temps passé en réunions ainsi que le temps de trajet pour s’y rendre sont considérés comme du temps de travail effectif.</w:t>
      </w:r>
    </w:p>
    <w:p w14:paraId="0E4D987B" w14:textId="77777777" w:rsidR="00A345C8" w:rsidRPr="007E0E91" w:rsidRDefault="00A345C8" w:rsidP="00A345C8">
      <w:pPr>
        <w:jc w:val="both"/>
        <w:rPr>
          <w:rFonts w:ascii="Tahoma" w:hAnsi="Tahoma" w:cs="Tahoma"/>
          <w:color w:val="003399"/>
          <w:sz w:val="22"/>
          <w:szCs w:val="22"/>
        </w:rPr>
      </w:pPr>
    </w:p>
    <w:p w14:paraId="51DF5477"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 xml:space="preserve">L’employeur prend en charge les frais de trajet afférents à un trajet aller et retour par membre ainsi que les frais de déplacement lorsque le lieu de réunion conduit les membres à arriver la veille. </w:t>
      </w:r>
    </w:p>
    <w:p w14:paraId="7FB83264" w14:textId="77777777" w:rsidR="00A345C8" w:rsidRPr="007E0E91" w:rsidRDefault="00A345C8" w:rsidP="00A345C8">
      <w:pPr>
        <w:jc w:val="both"/>
        <w:rPr>
          <w:rFonts w:ascii="Tahoma" w:hAnsi="Tahoma" w:cs="Tahoma"/>
          <w:color w:val="003399"/>
          <w:sz w:val="22"/>
          <w:szCs w:val="22"/>
        </w:rPr>
      </w:pPr>
    </w:p>
    <w:p w14:paraId="58722C60"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Le Président et les membres du CSE établissent le calendrier et le lieu de chacune des réunions de la CSSCT lors de la première réunion du CSE.</w:t>
      </w:r>
    </w:p>
    <w:p w14:paraId="2F1D3711" w14:textId="77777777" w:rsidR="00A345C8" w:rsidRPr="007E0E91" w:rsidRDefault="00A345C8" w:rsidP="00A345C8">
      <w:pPr>
        <w:jc w:val="both"/>
        <w:rPr>
          <w:rFonts w:ascii="Tahoma" w:hAnsi="Tahoma" w:cs="Tahoma"/>
          <w:color w:val="003399"/>
          <w:sz w:val="22"/>
          <w:szCs w:val="22"/>
        </w:rPr>
      </w:pPr>
    </w:p>
    <w:p w14:paraId="0ED65900"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 xml:space="preserve">Par la suite, le Président et les membres de la CSSCT définiront annuellement la tenue et le calendrier des réunions. </w:t>
      </w:r>
    </w:p>
    <w:p w14:paraId="502115F6" w14:textId="77777777" w:rsidR="00A345C8" w:rsidRPr="007E0E91" w:rsidRDefault="00A345C8" w:rsidP="00A345C8">
      <w:pPr>
        <w:jc w:val="both"/>
        <w:rPr>
          <w:rFonts w:ascii="Tahoma" w:hAnsi="Tahoma" w:cs="Tahoma"/>
          <w:color w:val="003399"/>
          <w:sz w:val="22"/>
          <w:szCs w:val="22"/>
        </w:rPr>
      </w:pPr>
    </w:p>
    <w:p w14:paraId="20546AB7"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Les réunions de la CSSCT, y compris les réunions extraordinaires, pourront se tenir en visioconférence, après accord de la majorité de ses membres. La visioconférence pourra toutefois être également utilisée pour des interventions ponctuelles sans nécessité d’accord majoritaire. </w:t>
      </w:r>
    </w:p>
    <w:p w14:paraId="618EBAFB" w14:textId="77777777" w:rsidR="00A345C8" w:rsidRPr="007E0E91" w:rsidRDefault="00A345C8" w:rsidP="00A345C8">
      <w:pPr>
        <w:jc w:val="both"/>
        <w:rPr>
          <w:rFonts w:ascii="Tahoma" w:hAnsi="Tahoma" w:cs="Tahoma"/>
          <w:color w:val="003399"/>
          <w:sz w:val="22"/>
          <w:szCs w:val="22"/>
        </w:rPr>
      </w:pPr>
    </w:p>
    <w:p w14:paraId="3BA81A7B" w14:textId="77777777" w:rsidR="00A345C8" w:rsidRPr="007E0E91" w:rsidRDefault="00A345C8" w:rsidP="00A345C8">
      <w:pPr>
        <w:rPr>
          <w:rFonts w:ascii="Tahoma" w:hAnsi="Tahoma" w:cs="Tahoma"/>
          <w:color w:val="003399"/>
          <w:sz w:val="22"/>
          <w:szCs w:val="22"/>
        </w:rPr>
      </w:pPr>
      <w:r w:rsidRPr="007E0E91">
        <w:rPr>
          <w:rFonts w:ascii="Tahoma" w:hAnsi="Tahoma" w:cs="Tahoma"/>
          <w:color w:val="003399"/>
          <w:sz w:val="22"/>
          <w:szCs w:val="22"/>
        </w:rPr>
        <w:t xml:space="preserve"> </w:t>
      </w:r>
    </w:p>
    <w:p w14:paraId="3B0CBEB8" w14:textId="515F4C80" w:rsidR="00A345C8" w:rsidRPr="007E0E91" w:rsidRDefault="00A345C8" w:rsidP="00A345C8">
      <w:pPr>
        <w:pStyle w:val="Corpsdetexte"/>
        <w:numPr>
          <w:ilvl w:val="2"/>
          <w:numId w:val="11"/>
        </w:numPr>
        <w:tabs>
          <w:tab w:val="left" w:pos="1418"/>
        </w:tabs>
        <w:ind w:hanging="11"/>
        <w:rPr>
          <w:rFonts w:ascii="Tahoma" w:hAnsi="Tahoma" w:cs="Tahoma"/>
          <w:b/>
          <w:color w:val="003399"/>
          <w:sz w:val="22"/>
          <w:szCs w:val="22"/>
        </w:rPr>
      </w:pPr>
      <w:r w:rsidRPr="007E0E91">
        <w:rPr>
          <w:rFonts w:ascii="Tahoma" w:hAnsi="Tahoma" w:cs="Tahoma"/>
          <w:b/>
          <w:color w:val="003399"/>
          <w:sz w:val="22"/>
          <w:szCs w:val="22"/>
        </w:rPr>
        <w:t>Les réunions de la CSSCT du CSE d’établissement « support » et du CSE de l’établissement</w:t>
      </w:r>
      <w:r w:rsidR="00DF05E1" w:rsidRPr="007E0E91">
        <w:rPr>
          <w:rFonts w:ascii="Tahoma" w:hAnsi="Tahoma" w:cs="Tahoma"/>
          <w:b/>
          <w:color w:val="003399"/>
          <w:sz w:val="22"/>
          <w:szCs w:val="22"/>
        </w:rPr>
        <w:t xml:space="preserve"> </w:t>
      </w:r>
      <w:r w:rsidR="00DF05E1" w:rsidRPr="007E0E91">
        <w:rPr>
          <w:rFonts w:ascii="Tahoma" w:hAnsi="Tahoma" w:cs="Tahoma"/>
          <w:b/>
          <w:bCs/>
          <w:color w:val="003399"/>
          <w:sz w:val="22"/>
          <w:szCs w:val="22"/>
        </w:rPr>
        <w:t>« Centres de Relations Clients (CRC) Bancassurance »</w:t>
      </w:r>
      <w:r w:rsidR="00DF05E1" w:rsidRPr="007E0E91">
        <w:rPr>
          <w:rFonts w:ascii="Tahoma" w:hAnsi="Tahoma" w:cs="Tahoma"/>
          <w:color w:val="003399"/>
          <w:sz w:val="22"/>
          <w:szCs w:val="22"/>
        </w:rPr>
        <w:t> </w:t>
      </w:r>
    </w:p>
    <w:p w14:paraId="72FD711B" w14:textId="77777777" w:rsidR="00A345C8" w:rsidRPr="007E0E91" w:rsidRDefault="00A345C8" w:rsidP="00A345C8">
      <w:pPr>
        <w:rPr>
          <w:rFonts w:ascii="Tahoma" w:hAnsi="Tahoma" w:cs="Tahoma"/>
          <w:color w:val="003399"/>
          <w:sz w:val="22"/>
          <w:szCs w:val="22"/>
        </w:rPr>
      </w:pPr>
    </w:p>
    <w:p w14:paraId="7FE917F5" w14:textId="77777777" w:rsidR="00A345C8" w:rsidRPr="007E0E91" w:rsidRDefault="00A345C8" w:rsidP="00A345C8">
      <w:pPr>
        <w:rPr>
          <w:rFonts w:ascii="Tahoma" w:hAnsi="Tahoma" w:cs="Tahoma"/>
          <w:color w:val="003399"/>
          <w:sz w:val="22"/>
          <w:szCs w:val="22"/>
        </w:rPr>
      </w:pPr>
      <w:r w:rsidRPr="007E0E91">
        <w:rPr>
          <w:rFonts w:ascii="Tahoma" w:hAnsi="Tahoma" w:cs="Tahoma"/>
          <w:color w:val="003399"/>
          <w:sz w:val="22"/>
          <w:szCs w:val="22"/>
        </w:rPr>
        <w:t xml:space="preserve">La CSSCT se réunit 1 fois par trimestre, à l’initiative de son Président.  </w:t>
      </w:r>
    </w:p>
    <w:p w14:paraId="2C491BA6" w14:textId="77777777" w:rsidR="00A345C8" w:rsidRPr="007E0E91" w:rsidRDefault="00A345C8" w:rsidP="00A345C8">
      <w:pPr>
        <w:rPr>
          <w:rFonts w:ascii="Tahoma" w:hAnsi="Tahoma" w:cs="Tahoma"/>
          <w:color w:val="003399"/>
          <w:sz w:val="22"/>
          <w:szCs w:val="22"/>
        </w:rPr>
      </w:pPr>
    </w:p>
    <w:p w14:paraId="0BB67CB6"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Les réunions de la CSSCT doivent avoir lieu en amont des 4 réunions du CSE portant sur les attributions du CSE en matière de santé, de sécurité et de conditions de travail et ce pour permettre la communication des informations aux membres du CSE. </w:t>
      </w:r>
    </w:p>
    <w:p w14:paraId="72DAF794" w14:textId="77777777" w:rsidR="00A345C8" w:rsidRPr="007E0E91" w:rsidRDefault="00A345C8" w:rsidP="00A345C8">
      <w:pPr>
        <w:pStyle w:val="Corpsdetexte"/>
        <w:rPr>
          <w:rFonts w:ascii="Tahoma" w:hAnsi="Tahoma" w:cs="Tahoma"/>
          <w:color w:val="003399"/>
          <w:sz w:val="22"/>
          <w:szCs w:val="22"/>
        </w:rPr>
      </w:pPr>
    </w:p>
    <w:p w14:paraId="5558E213"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La CSSCT peut également être convoquée pour une réunion extraordinaire par l’employeur ou à la demande de la majorité de ses membres.</w:t>
      </w:r>
    </w:p>
    <w:p w14:paraId="4DE5CFBD"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Dans ce dernier cas, la demande de convocation des membres de la CSSCT en réunion extraordinaire doit être formulée soit au cours de la réunion du CSSCT ordinaire soit en saisissant le Président de la CSSCT d’une demande écrite comportant la signature de la majorité des membres de la CSSCT. Les questions motivant la demande de réunion extraordinaire doivent être jointes à cette demande écrite. </w:t>
      </w:r>
    </w:p>
    <w:p w14:paraId="045F6187" w14:textId="77777777" w:rsidR="00A345C8" w:rsidRPr="007E0E91" w:rsidRDefault="00A345C8" w:rsidP="00A345C8">
      <w:pPr>
        <w:pStyle w:val="Corpsdetexte"/>
        <w:rPr>
          <w:rFonts w:ascii="Tahoma" w:hAnsi="Tahoma" w:cs="Tahoma"/>
          <w:color w:val="003399"/>
          <w:sz w:val="22"/>
          <w:szCs w:val="22"/>
        </w:rPr>
      </w:pPr>
    </w:p>
    <w:p w14:paraId="5A2D1FAE"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 temps passé en réunions ainsi que le temps de trajet pour s’y rendre sont considérés comme du temps de travail effectif.</w:t>
      </w:r>
    </w:p>
    <w:p w14:paraId="1025336D" w14:textId="77777777" w:rsidR="00A345C8" w:rsidRPr="007E0E91" w:rsidRDefault="00A345C8" w:rsidP="00A345C8">
      <w:pPr>
        <w:pStyle w:val="Corpsdetexte"/>
        <w:rPr>
          <w:rFonts w:ascii="Tahoma" w:hAnsi="Tahoma" w:cs="Tahoma"/>
          <w:color w:val="003399"/>
          <w:sz w:val="22"/>
          <w:szCs w:val="22"/>
        </w:rPr>
      </w:pPr>
    </w:p>
    <w:p w14:paraId="7E328E92"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L’employeur prend en charge les frais de déplacement afférent à un trajet aller et retour par membre ainsi que les frais de déplacement lorsque le lieu de réunion conduit les membres à arriver la veille. </w:t>
      </w:r>
    </w:p>
    <w:p w14:paraId="74947D28" w14:textId="77777777" w:rsidR="00A345C8" w:rsidRPr="007E0E91" w:rsidRDefault="00A345C8" w:rsidP="00A345C8">
      <w:pPr>
        <w:pStyle w:val="Corpsdetexte"/>
        <w:rPr>
          <w:rFonts w:ascii="Tahoma" w:hAnsi="Tahoma" w:cs="Tahoma"/>
          <w:color w:val="003399"/>
          <w:sz w:val="22"/>
          <w:szCs w:val="22"/>
        </w:rPr>
      </w:pPr>
    </w:p>
    <w:p w14:paraId="2B72738F" w14:textId="527CAAA3"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Les réunions de la CSSCT, y compris les réunions extraordinaires, pourront se tenir en visioconférence, après accord de la majorité de ses membres. La visioconférence pourra toutefois être également utilisée pour des interventions ponctuelles sans nécessité d’accord majoritaire. </w:t>
      </w:r>
    </w:p>
    <w:p w14:paraId="60C7FAA1" w14:textId="77777777" w:rsidR="00A345C8" w:rsidRPr="007E0E91" w:rsidRDefault="00A345C8" w:rsidP="00A345C8">
      <w:pPr>
        <w:pStyle w:val="Corpsdetexte"/>
        <w:numPr>
          <w:ilvl w:val="0"/>
          <w:numId w:val="9"/>
        </w:numPr>
        <w:rPr>
          <w:rFonts w:ascii="Tahoma" w:hAnsi="Tahoma" w:cs="Tahoma"/>
          <w:b/>
          <w:color w:val="003399"/>
          <w:sz w:val="22"/>
          <w:szCs w:val="22"/>
          <w:u w:val="single"/>
        </w:rPr>
      </w:pPr>
      <w:r w:rsidRPr="007E0E91">
        <w:rPr>
          <w:rFonts w:ascii="Tahoma" w:hAnsi="Tahoma" w:cs="Tahoma"/>
          <w:b/>
          <w:color w:val="003399"/>
          <w:sz w:val="22"/>
          <w:szCs w:val="22"/>
          <w:u w:val="single"/>
        </w:rPr>
        <w:lastRenderedPageBreak/>
        <w:t>Les autres commissions du CSE d’établissement</w:t>
      </w:r>
    </w:p>
    <w:p w14:paraId="72E6EFD7" w14:textId="77777777" w:rsidR="00A345C8" w:rsidRPr="007E0E91" w:rsidRDefault="00A345C8" w:rsidP="00A345C8">
      <w:pPr>
        <w:pStyle w:val="Corpsdetexte"/>
        <w:rPr>
          <w:rFonts w:ascii="Tahoma" w:hAnsi="Tahoma" w:cs="Tahoma"/>
          <w:b/>
          <w:color w:val="003399"/>
          <w:sz w:val="22"/>
          <w:szCs w:val="22"/>
          <w:u w:val="single"/>
        </w:rPr>
      </w:pPr>
    </w:p>
    <w:p w14:paraId="208C06E4"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Les réunions des commissions du CSE pourront se tenir en visioconférence, après accord de la majorité de ses membres. La visioconférence pourra toutefois être également utilisée pour des interventions ponctuelles sans nécessité d’accord majoritaire. </w:t>
      </w:r>
    </w:p>
    <w:p w14:paraId="36F10F01" w14:textId="77777777" w:rsidR="00A345C8" w:rsidRPr="007E0E91" w:rsidRDefault="00A345C8" w:rsidP="00A345C8">
      <w:pPr>
        <w:pStyle w:val="Corpsdetexte"/>
        <w:rPr>
          <w:rFonts w:ascii="Tahoma" w:hAnsi="Tahoma" w:cs="Tahoma"/>
          <w:color w:val="003399"/>
          <w:sz w:val="22"/>
          <w:szCs w:val="22"/>
        </w:rPr>
      </w:pPr>
    </w:p>
    <w:p w14:paraId="58D9595A"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Les parties conviennent que le secrétaire du CSE d’établissement peut participer aux réunions de chacune des commissions relevant de son périmètre. Le secrétaire du CSE utilise ses heures de délégation pour le temps passé aux réunions desdites commissions dès lors qu’il n’est pas membre de celles-ci. Le temps de trajet est également imputé sur son crédit d’heures.  </w:t>
      </w:r>
    </w:p>
    <w:p w14:paraId="7D84B06B" w14:textId="77777777" w:rsidR="00A345C8" w:rsidRPr="007E0E91" w:rsidRDefault="00A345C8" w:rsidP="00A345C8">
      <w:pPr>
        <w:pStyle w:val="Corpsdetexte"/>
        <w:rPr>
          <w:rFonts w:ascii="Tahoma" w:hAnsi="Tahoma" w:cs="Tahoma"/>
          <w:color w:val="003399"/>
          <w:sz w:val="22"/>
          <w:szCs w:val="22"/>
        </w:rPr>
      </w:pPr>
    </w:p>
    <w:p w14:paraId="667105A9" w14:textId="77777777" w:rsidR="00A345C8" w:rsidRPr="007E0E91" w:rsidRDefault="00A345C8" w:rsidP="00A345C8">
      <w:pPr>
        <w:pStyle w:val="Corpsdetexte"/>
        <w:rPr>
          <w:rFonts w:ascii="Tahoma" w:hAnsi="Tahoma" w:cs="Tahoma"/>
          <w:color w:val="003399"/>
          <w:sz w:val="22"/>
          <w:szCs w:val="22"/>
          <w:u w:val="single"/>
        </w:rPr>
      </w:pPr>
    </w:p>
    <w:p w14:paraId="18F309ED" w14:textId="77777777" w:rsidR="00A345C8" w:rsidRPr="007E0E91" w:rsidRDefault="00A345C8" w:rsidP="00A345C8">
      <w:pPr>
        <w:pStyle w:val="Paragraphedeliste"/>
        <w:numPr>
          <w:ilvl w:val="0"/>
          <w:numId w:val="11"/>
        </w:numPr>
        <w:tabs>
          <w:tab w:val="left" w:pos="851"/>
          <w:tab w:val="left" w:pos="1134"/>
        </w:tabs>
        <w:jc w:val="both"/>
        <w:rPr>
          <w:rFonts w:ascii="Tahoma" w:hAnsi="Tahoma" w:cs="Tahoma"/>
          <w:vanish/>
          <w:color w:val="003399"/>
          <w:sz w:val="22"/>
          <w:szCs w:val="22"/>
          <w:u w:val="single"/>
        </w:rPr>
      </w:pPr>
    </w:p>
    <w:p w14:paraId="3ED0814B" w14:textId="77777777" w:rsidR="00A345C8" w:rsidRPr="007E0E91" w:rsidRDefault="00A345C8" w:rsidP="00A345C8">
      <w:pPr>
        <w:pStyle w:val="Corpsdetexte"/>
        <w:numPr>
          <w:ilvl w:val="1"/>
          <w:numId w:val="11"/>
        </w:numPr>
        <w:tabs>
          <w:tab w:val="left" w:pos="851"/>
          <w:tab w:val="left" w:pos="1134"/>
        </w:tabs>
        <w:ind w:left="1146"/>
        <w:rPr>
          <w:rFonts w:ascii="Tahoma" w:hAnsi="Tahoma" w:cs="Tahoma"/>
          <w:color w:val="003399"/>
          <w:sz w:val="22"/>
          <w:szCs w:val="22"/>
          <w:u w:val="single"/>
        </w:rPr>
      </w:pPr>
      <w:r w:rsidRPr="007E0E91">
        <w:rPr>
          <w:rFonts w:ascii="Tahoma" w:hAnsi="Tahoma" w:cs="Tahoma"/>
          <w:color w:val="003399"/>
          <w:sz w:val="22"/>
          <w:szCs w:val="22"/>
          <w:u w:val="single"/>
        </w:rPr>
        <w:t>La commission formation</w:t>
      </w:r>
    </w:p>
    <w:p w14:paraId="5FFCFCED" w14:textId="77777777" w:rsidR="00A345C8" w:rsidRPr="007E0E91" w:rsidRDefault="00A345C8" w:rsidP="00A345C8">
      <w:pPr>
        <w:pStyle w:val="Corpsdetexte"/>
        <w:rPr>
          <w:rFonts w:ascii="Tahoma" w:hAnsi="Tahoma" w:cs="Tahoma"/>
          <w:color w:val="003399"/>
          <w:sz w:val="22"/>
          <w:szCs w:val="22"/>
        </w:rPr>
      </w:pPr>
    </w:p>
    <w:p w14:paraId="077FF268"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Une commission formation est mise en place au sein de chacun des CSE d’établissement. </w:t>
      </w:r>
    </w:p>
    <w:p w14:paraId="52833F3F" w14:textId="77777777" w:rsidR="00A345C8" w:rsidRPr="007E0E91" w:rsidRDefault="00A345C8" w:rsidP="00A345C8">
      <w:pPr>
        <w:pStyle w:val="Corpsdetexte"/>
        <w:rPr>
          <w:rFonts w:ascii="Tahoma" w:hAnsi="Tahoma" w:cs="Tahoma"/>
          <w:color w:val="003399"/>
          <w:sz w:val="22"/>
          <w:szCs w:val="22"/>
        </w:rPr>
      </w:pPr>
    </w:p>
    <w:p w14:paraId="101E27F6"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commission formation comprend 6 membres, désignés par le CSE d’établissement parmi ses membres titulaires ou suppléants, lors de sa première réunion. </w:t>
      </w:r>
    </w:p>
    <w:p w14:paraId="6FEFB433" w14:textId="77777777" w:rsidR="00A345C8" w:rsidRPr="007E0E91" w:rsidRDefault="00A345C8" w:rsidP="00A345C8">
      <w:pPr>
        <w:pStyle w:val="Corpsdetexte"/>
        <w:rPr>
          <w:rFonts w:ascii="Tahoma" w:hAnsi="Tahoma" w:cs="Tahoma"/>
          <w:color w:val="003399"/>
          <w:sz w:val="22"/>
          <w:szCs w:val="22"/>
        </w:rPr>
      </w:pPr>
    </w:p>
    <w:p w14:paraId="59E0EC55"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présidence est assurée par un de ses membres. </w:t>
      </w:r>
    </w:p>
    <w:p w14:paraId="24D7509F" w14:textId="77777777" w:rsidR="00A345C8" w:rsidRPr="007E0E91" w:rsidRDefault="00A345C8" w:rsidP="00A345C8">
      <w:pPr>
        <w:pStyle w:val="Corpsdetexte"/>
        <w:rPr>
          <w:rFonts w:ascii="Tahoma" w:hAnsi="Tahoma" w:cs="Tahoma"/>
          <w:color w:val="003399"/>
          <w:sz w:val="22"/>
          <w:szCs w:val="22"/>
        </w:rPr>
      </w:pPr>
    </w:p>
    <w:p w14:paraId="733CB222"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La commission formation est notamment chargée :</w:t>
      </w:r>
    </w:p>
    <w:p w14:paraId="7A8AC267" w14:textId="77777777" w:rsidR="00A345C8" w:rsidRPr="007E0E91" w:rsidRDefault="00A345C8" w:rsidP="00A345C8">
      <w:pPr>
        <w:pStyle w:val="Corpsdetexte"/>
        <w:rPr>
          <w:rFonts w:ascii="Tahoma" w:hAnsi="Tahoma" w:cs="Tahoma"/>
          <w:color w:val="003399"/>
          <w:sz w:val="22"/>
          <w:szCs w:val="22"/>
        </w:rPr>
      </w:pPr>
    </w:p>
    <w:p w14:paraId="3850D398" w14:textId="77777777" w:rsidR="00A345C8" w:rsidRPr="007E0E91" w:rsidRDefault="00A345C8" w:rsidP="00A345C8">
      <w:pPr>
        <w:pStyle w:val="Corpsdetexte"/>
        <w:numPr>
          <w:ilvl w:val="0"/>
          <w:numId w:val="4"/>
        </w:numPr>
        <w:rPr>
          <w:rFonts w:ascii="Tahoma" w:hAnsi="Tahoma" w:cs="Tahoma"/>
          <w:color w:val="003399"/>
          <w:sz w:val="22"/>
          <w:szCs w:val="22"/>
        </w:rPr>
      </w:pPr>
      <w:proofErr w:type="gramStart"/>
      <w:r w:rsidRPr="007E0E91">
        <w:rPr>
          <w:rFonts w:ascii="Tahoma" w:hAnsi="Tahoma" w:cs="Tahoma"/>
          <w:color w:val="003399"/>
          <w:sz w:val="22"/>
          <w:szCs w:val="22"/>
        </w:rPr>
        <w:t>de</w:t>
      </w:r>
      <w:proofErr w:type="gramEnd"/>
      <w:r w:rsidRPr="007E0E91">
        <w:rPr>
          <w:rFonts w:ascii="Tahoma" w:hAnsi="Tahoma" w:cs="Tahoma"/>
          <w:color w:val="003399"/>
          <w:sz w:val="22"/>
          <w:szCs w:val="22"/>
        </w:rPr>
        <w:t xml:space="preserve"> préparer les délibérations du CSE dans les domaines qui relèvent de sa compétence pour la consultation sur la politique sociale de l’entreprise ;</w:t>
      </w:r>
    </w:p>
    <w:p w14:paraId="0FD23089" w14:textId="77777777" w:rsidR="00A345C8" w:rsidRPr="007E0E91" w:rsidRDefault="00A345C8" w:rsidP="00A345C8">
      <w:pPr>
        <w:pStyle w:val="Corpsdetexte"/>
        <w:numPr>
          <w:ilvl w:val="0"/>
          <w:numId w:val="4"/>
        </w:numPr>
        <w:rPr>
          <w:rFonts w:ascii="Tahoma" w:hAnsi="Tahoma" w:cs="Tahoma"/>
          <w:color w:val="003399"/>
          <w:sz w:val="22"/>
          <w:szCs w:val="22"/>
        </w:rPr>
      </w:pPr>
      <w:proofErr w:type="gramStart"/>
      <w:r w:rsidRPr="007E0E91">
        <w:rPr>
          <w:rFonts w:ascii="Tahoma" w:hAnsi="Tahoma" w:cs="Tahoma"/>
          <w:color w:val="003399"/>
          <w:sz w:val="22"/>
          <w:szCs w:val="22"/>
        </w:rPr>
        <w:t>d’étudier</w:t>
      </w:r>
      <w:proofErr w:type="gramEnd"/>
      <w:r w:rsidRPr="007E0E91">
        <w:rPr>
          <w:rFonts w:ascii="Tahoma" w:hAnsi="Tahoma" w:cs="Tahoma"/>
          <w:color w:val="003399"/>
          <w:sz w:val="22"/>
          <w:szCs w:val="22"/>
        </w:rPr>
        <w:t xml:space="preserve"> les moyens permettant de favoriser l'expression des salariés en matière de formation et de participer à leur information dans ce domaine ;</w:t>
      </w:r>
    </w:p>
    <w:p w14:paraId="0D9CA1BC" w14:textId="77777777" w:rsidR="00A345C8" w:rsidRPr="007E0E91" w:rsidRDefault="00A345C8" w:rsidP="00A345C8">
      <w:pPr>
        <w:pStyle w:val="Corpsdetexte"/>
        <w:numPr>
          <w:ilvl w:val="0"/>
          <w:numId w:val="4"/>
        </w:numPr>
        <w:rPr>
          <w:rFonts w:ascii="Tahoma" w:hAnsi="Tahoma" w:cs="Tahoma"/>
          <w:color w:val="003399"/>
          <w:sz w:val="22"/>
          <w:szCs w:val="22"/>
        </w:rPr>
      </w:pPr>
      <w:proofErr w:type="gramStart"/>
      <w:r w:rsidRPr="007E0E91">
        <w:rPr>
          <w:rFonts w:ascii="Tahoma" w:hAnsi="Tahoma" w:cs="Tahoma"/>
          <w:color w:val="003399"/>
          <w:sz w:val="22"/>
          <w:szCs w:val="22"/>
        </w:rPr>
        <w:t>d'étudier</w:t>
      </w:r>
      <w:proofErr w:type="gramEnd"/>
      <w:r w:rsidRPr="007E0E91">
        <w:rPr>
          <w:rFonts w:ascii="Tahoma" w:hAnsi="Tahoma" w:cs="Tahoma"/>
          <w:color w:val="003399"/>
          <w:sz w:val="22"/>
          <w:szCs w:val="22"/>
        </w:rPr>
        <w:t xml:space="preserve"> les problèmes spécifiques concernant l'emploi dans une approche intergénérationnelle et des salariés en situation de handicap. </w:t>
      </w:r>
    </w:p>
    <w:p w14:paraId="4CF551FC" w14:textId="77777777" w:rsidR="00A345C8" w:rsidRPr="007E0E91" w:rsidRDefault="00A345C8" w:rsidP="00A345C8">
      <w:pPr>
        <w:pStyle w:val="Corpsdetexte"/>
        <w:rPr>
          <w:rFonts w:ascii="Tahoma" w:hAnsi="Tahoma" w:cs="Tahoma"/>
          <w:color w:val="003399"/>
          <w:sz w:val="22"/>
          <w:szCs w:val="22"/>
        </w:rPr>
      </w:pPr>
    </w:p>
    <w:p w14:paraId="7A56FC39"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Pour l’exercice de leurs missions, les membres de la commission bénéficient d’un crédit d’heures global annuel de 48 heures. </w:t>
      </w:r>
    </w:p>
    <w:p w14:paraId="76170214" w14:textId="77777777" w:rsidR="00A345C8" w:rsidRPr="007E0E91" w:rsidRDefault="00A345C8" w:rsidP="00A345C8">
      <w:pPr>
        <w:pStyle w:val="Corpsdetexte"/>
        <w:rPr>
          <w:rFonts w:ascii="Tahoma" w:hAnsi="Tahoma" w:cs="Tahoma"/>
          <w:color w:val="003399"/>
          <w:sz w:val="22"/>
          <w:szCs w:val="22"/>
        </w:rPr>
      </w:pPr>
    </w:p>
    <w:p w14:paraId="6BB79E57"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commission formation se réunit au moins une fois par an à l’initiative de l’employeur. </w:t>
      </w:r>
    </w:p>
    <w:p w14:paraId="7E427127" w14:textId="77777777" w:rsidR="00A345C8" w:rsidRPr="007E0E91" w:rsidRDefault="00A345C8" w:rsidP="00A345C8">
      <w:pPr>
        <w:pStyle w:val="Corpsdetexte"/>
        <w:rPr>
          <w:rFonts w:ascii="Tahoma" w:hAnsi="Tahoma" w:cs="Tahoma"/>
          <w:color w:val="003399"/>
          <w:sz w:val="22"/>
          <w:szCs w:val="22"/>
        </w:rPr>
      </w:pPr>
    </w:p>
    <w:p w14:paraId="55FBE79E"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 temps passé aux réunions à l’initiative de l’employeur ainsi que le temps de trajet pour s’y rendre sont considérés comme du temps de travail effectif.</w:t>
      </w:r>
    </w:p>
    <w:p w14:paraId="3BF17B61" w14:textId="77777777" w:rsidR="00A345C8" w:rsidRPr="007E0E91" w:rsidRDefault="00A345C8" w:rsidP="00A345C8">
      <w:pPr>
        <w:pStyle w:val="Corpsdetexte"/>
        <w:rPr>
          <w:rFonts w:ascii="Tahoma" w:hAnsi="Tahoma" w:cs="Tahoma"/>
          <w:color w:val="003399"/>
          <w:sz w:val="22"/>
          <w:szCs w:val="22"/>
        </w:rPr>
      </w:pPr>
    </w:p>
    <w:p w14:paraId="3A17100E" w14:textId="3B07DBD6"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Par ailleurs et dans le cadre des réunions susvisées, l’employeur prend en charge les frais de déplacement afférents à un trajet aller et retour par membre et par réunion.</w:t>
      </w:r>
    </w:p>
    <w:p w14:paraId="37897B1B" w14:textId="304496E6" w:rsidR="00DF05E1" w:rsidRPr="007E0E91" w:rsidRDefault="00DF05E1" w:rsidP="00A345C8">
      <w:pPr>
        <w:pStyle w:val="Corpsdetexte"/>
        <w:rPr>
          <w:rFonts w:ascii="Tahoma" w:hAnsi="Tahoma" w:cs="Tahoma"/>
          <w:color w:val="003399"/>
          <w:sz w:val="22"/>
          <w:szCs w:val="22"/>
        </w:rPr>
      </w:pPr>
    </w:p>
    <w:p w14:paraId="346241BE" w14:textId="77777777" w:rsidR="00267931" w:rsidRPr="007E0E91" w:rsidRDefault="00267931" w:rsidP="00A345C8">
      <w:pPr>
        <w:pStyle w:val="Corpsdetexte"/>
        <w:rPr>
          <w:rFonts w:ascii="Tahoma" w:hAnsi="Tahoma" w:cs="Tahoma"/>
          <w:color w:val="003399"/>
          <w:sz w:val="22"/>
          <w:szCs w:val="22"/>
        </w:rPr>
      </w:pPr>
    </w:p>
    <w:p w14:paraId="39C95788" w14:textId="77777777" w:rsidR="00A345C8" w:rsidRPr="007E0E91" w:rsidRDefault="00A345C8" w:rsidP="00A345C8">
      <w:pPr>
        <w:pStyle w:val="Corpsdetexte"/>
        <w:numPr>
          <w:ilvl w:val="1"/>
          <w:numId w:val="11"/>
        </w:numPr>
        <w:tabs>
          <w:tab w:val="left" w:pos="851"/>
          <w:tab w:val="left" w:pos="1134"/>
        </w:tabs>
        <w:ind w:left="1146"/>
        <w:rPr>
          <w:rFonts w:ascii="Tahoma" w:hAnsi="Tahoma" w:cs="Tahoma"/>
          <w:color w:val="003399"/>
          <w:sz w:val="22"/>
          <w:szCs w:val="22"/>
          <w:u w:val="single"/>
        </w:rPr>
      </w:pPr>
      <w:r w:rsidRPr="007E0E91">
        <w:rPr>
          <w:rFonts w:ascii="Tahoma" w:hAnsi="Tahoma" w:cs="Tahoma"/>
          <w:color w:val="003399"/>
          <w:sz w:val="22"/>
          <w:szCs w:val="22"/>
          <w:u w:val="single"/>
        </w:rPr>
        <w:t>La commission de l’égalité professionnelle</w:t>
      </w:r>
    </w:p>
    <w:p w14:paraId="7C2FC083" w14:textId="77777777" w:rsidR="00A345C8" w:rsidRPr="007E0E91" w:rsidRDefault="00A345C8" w:rsidP="00A345C8">
      <w:pPr>
        <w:pStyle w:val="Corpsdetexte"/>
        <w:rPr>
          <w:rFonts w:ascii="Tahoma" w:hAnsi="Tahoma" w:cs="Tahoma"/>
          <w:color w:val="003399"/>
          <w:sz w:val="22"/>
          <w:szCs w:val="22"/>
        </w:rPr>
      </w:pPr>
    </w:p>
    <w:p w14:paraId="4EF96610"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Une commission de l’égalité professionnelle est mise en place au sein de chacun des CSE d’établissement. </w:t>
      </w:r>
    </w:p>
    <w:p w14:paraId="50CD530C" w14:textId="77777777" w:rsidR="00A345C8" w:rsidRPr="007E0E91" w:rsidRDefault="00A345C8" w:rsidP="00A345C8">
      <w:pPr>
        <w:pStyle w:val="Corpsdetexte"/>
        <w:rPr>
          <w:rFonts w:ascii="Tahoma" w:hAnsi="Tahoma" w:cs="Tahoma"/>
          <w:color w:val="003399"/>
          <w:sz w:val="22"/>
          <w:szCs w:val="22"/>
        </w:rPr>
      </w:pPr>
    </w:p>
    <w:p w14:paraId="6FF7C807"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commission de l’égalité professionnelle comprend 6 membres, désignés par le CSE d’établissement parmi ses membres titulaires ou suppléants, lors de sa première réunion. </w:t>
      </w:r>
    </w:p>
    <w:p w14:paraId="0FC19820"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lastRenderedPageBreak/>
        <w:t>La présidence est assurée par un de ses membres.</w:t>
      </w:r>
    </w:p>
    <w:p w14:paraId="10F5C68A" w14:textId="77777777" w:rsidR="00A345C8" w:rsidRPr="007E0E91" w:rsidRDefault="00A345C8" w:rsidP="00A345C8">
      <w:pPr>
        <w:pStyle w:val="Corpsdetexte"/>
        <w:rPr>
          <w:rFonts w:ascii="Tahoma" w:hAnsi="Tahoma" w:cs="Tahoma"/>
          <w:color w:val="003399"/>
          <w:sz w:val="22"/>
          <w:szCs w:val="22"/>
        </w:rPr>
      </w:pPr>
    </w:p>
    <w:p w14:paraId="3FCE577A"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La commission de l’égalité professionnelle est notamment chargée de préparer les délibérations du CSE dans le cadre de la consultation annuelle sur la politique sociale de l'entreprise, les conditions de travail et l'emploi.</w:t>
      </w:r>
    </w:p>
    <w:p w14:paraId="69FEB7C3" w14:textId="77777777" w:rsidR="00A345C8" w:rsidRPr="007E0E91" w:rsidRDefault="00A345C8" w:rsidP="00A345C8">
      <w:pPr>
        <w:pStyle w:val="Corpsdetexte"/>
        <w:rPr>
          <w:rFonts w:ascii="Tahoma" w:hAnsi="Tahoma" w:cs="Tahoma"/>
          <w:color w:val="003399"/>
          <w:sz w:val="22"/>
          <w:szCs w:val="22"/>
        </w:rPr>
      </w:pPr>
    </w:p>
    <w:p w14:paraId="6BDCA8E0"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Pour l’exercice de leurs missions, les membres de la commission bénéficient d’un crédit d’heures global annuel de 48 heures. </w:t>
      </w:r>
    </w:p>
    <w:p w14:paraId="0B478EF1" w14:textId="77777777" w:rsidR="00A345C8" w:rsidRPr="007E0E91" w:rsidRDefault="00A345C8" w:rsidP="00A345C8">
      <w:pPr>
        <w:pStyle w:val="Corpsdetexte"/>
        <w:rPr>
          <w:rFonts w:ascii="Tahoma" w:hAnsi="Tahoma" w:cs="Tahoma"/>
          <w:color w:val="003399"/>
          <w:sz w:val="22"/>
          <w:szCs w:val="22"/>
        </w:rPr>
      </w:pPr>
    </w:p>
    <w:p w14:paraId="534366E0"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commission de l’égalité professionnelle se réunit 1 fois par an, à l’initiative de l’employeur. </w:t>
      </w:r>
    </w:p>
    <w:p w14:paraId="5BCE8979" w14:textId="77777777" w:rsidR="00A345C8" w:rsidRPr="007E0E91" w:rsidRDefault="00A345C8" w:rsidP="00A345C8">
      <w:pPr>
        <w:pStyle w:val="Corpsdetexte"/>
        <w:rPr>
          <w:rFonts w:ascii="Tahoma" w:hAnsi="Tahoma" w:cs="Tahoma"/>
          <w:color w:val="003399"/>
          <w:sz w:val="22"/>
          <w:szCs w:val="22"/>
        </w:rPr>
      </w:pPr>
    </w:p>
    <w:p w14:paraId="1D7CC897"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 temps passé aux réunions à l’initiative de l’employeur ainsi que le temps de trajet pour s’y rendre sont considérés comme du temps de travail effectif.</w:t>
      </w:r>
    </w:p>
    <w:p w14:paraId="57281655" w14:textId="77777777" w:rsidR="00A345C8" w:rsidRPr="007E0E91" w:rsidRDefault="00A345C8" w:rsidP="00A345C8">
      <w:pPr>
        <w:pStyle w:val="Corpsdetexte"/>
        <w:rPr>
          <w:rFonts w:ascii="Tahoma" w:hAnsi="Tahoma" w:cs="Tahoma"/>
          <w:color w:val="003399"/>
          <w:sz w:val="22"/>
          <w:szCs w:val="22"/>
        </w:rPr>
      </w:pPr>
    </w:p>
    <w:p w14:paraId="37ED8DAD"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Par ailleurs et dans le cadre des réunions susvisées, l’employeur prend en charge les frais de déplacement afférents à un trajet aller et retour par membre et par réunion.</w:t>
      </w:r>
    </w:p>
    <w:p w14:paraId="2F60F4AC" w14:textId="77777777" w:rsidR="00A345C8" w:rsidRPr="007E0E91" w:rsidRDefault="00A345C8" w:rsidP="00A345C8">
      <w:pPr>
        <w:pStyle w:val="Corpsdetexte"/>
        <w:rPr>
          <w:rFonts w:ascii="Tahoma" w:hAnsi="Tahoma" w:cs="Tahoma"/>
          <w:strike/>
          <w:color w:val="003399"/>
          <w:sz w:val="22"/>
          <w:szCs w:val="22"/>
        </w:rPr>
      </w:pPr>
    </w:p>
    <w:p w14:paraId="3597479F" w14:textId="77777777" w:rsidR="00A345C8" w:rsidRPr="007E0E91" w:rsidRDefault="00A345C8" w:rsidP="00A345C8">
      <w:pPr>
        <w:pStyle w:val="Corpsdetexte"/>
        <w:rPr>
          <w:rFonts w:ascii="Tahoma" w:hAnsi="Tahoma" w:cs="Tahoma"/>
          <w:color w:val="003399"/>
          <w:sz w:val="22"/>
          <w:szCs w:val="22"/>
        </w:rPr>
      </w:pPr>
    </w:p>
    <w:p w14:paraId="07A37023" w14:textId="77777777" w:rsidR="00A345C8" w:rsidRPr="007E0E91" w:rsidRDefault="00A345C8" w:rsidP="00A345C8">
      <w:pPr>
        <w:pStyle w:val="Corpsdetexte"/>
        <w:numPr>
          <w:ilvl w:val="1"/>
          <w:numId w:val="11"/>
        </w:numPr>
        <w:tabs>
          <w:tab w:val="left" w:pos="851"/>
          <w:tab w:val="left" w:pos="1134"/>
        </w:tabs>
        <w:ind w:left="1146"/>
        <w:rPr>
          <w:rFonts w:ascii="Tahoma" w:hAnsi="Tahoma" w:cs="Tahoma"/>
          <w:color w:val="003399"/>
          <w:sz w:val="22"/>
          <w:szCs w:val="22"/>
          <w:u w:val="single"/>
        </w:rPr>
      </w:pPr>
      <w:r w:rsidRPr="007E0E91">
        <w:rPr>
          <w:rFonts w:ascii="Tahoma" w:hAnsi="Tahoma" w:cs="Tahoma"/>
          <w:color w:val="003399"/>
          <w:sz w:val="22"/>
          <w:szCs w:val="22"/>
          <w:u w:val="single"/>
        </w:rPr>
        <w:t>La commission d’information et d’aide au logement</w:t>
      </w:r>
    </w:p>
    <w:p w14:paraId="2411AC3C" w14:textId="77777777" w:rsidR="00A345C8" w:rsidRPr="007E0E91" w:rsidRDefault="00A345C8" w:rsidP="00A345C8">
      <w:pPr>
        <w:pStyle w:val="Corpsdetexte"/>
        <w:rPr>
          <w:rFonts w:ascii="Tahoma" w:hAnsi="Tahoma" w:cs="Tahoma"/>
          <w:color w:val="003399"/>
          <w:sz w:val="22"/>
          <w:szCs w:val="22"/>
        </w:rPr>
      </w:pPr>
    </w:p>
    <w:p w14:paraId="55093224"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Une commission d’information et d’aide au logement est mise en place au sein de chacun des CSE d’établissement. </w:t>
      </w:r>
    </w:p>
    <w:p w14:paraId="0590A9BB" w14:textId="77777777" w:rsidR="00A345C8" w:rsidRPr="007E0E91" w:rsidRDefault="00A345C8" w:rsidP="00A345C8">
      <w:pPr>
        <w:pStyle w:val="Corpsdetexte"/>
        <w:rPr>
          <w:rFonts w:ascii="Tahoma" w:hAnsi="Tahoma" w:cs="Tahoma"/>
          <w:color w:val="003399"/>
          <w:sz w:val="22"/>
          <w:szCs w:val="22"/>
        </w:rPr>
      </w:pPr>
    </w:p>
    <w:p w14:paraId="19CC2B26"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commission de l’information et d’aide au logement comprend 2 membres, désignés par le CSE d’établissement parmi ses membres titulaires, lors de sa première réunion. </w:t>
      </w:r>
    </w:p>
    <w:p w14:paraId="48A01DD5" w14:textId="77777777" w:rsidR="00A345C8" w:rsidRPr="007E0E91" w:rsidRDefault="00A345C8" w:rsidP="00A345C8">
      <w:pPr>
        <w:pStyle w:val="Corpsdetexte"/>
        <w:rPr>
          <w:rFonts w:ascii="Tahoma" w:hAnsi="Tahoma" w:cs="Tahoma"/>
          <w:color w:val="003399"/>
          <w:sz w:val="22"/>
          <w:szCs w:val="22"/>
        </w:rPr>
      </w:pPr>
    </w:p>
    <w:p w14:paraId="41A543BA"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La présidence est assurée par un de ses membres.</w:t>
      </w:r>
    </w:p>
    <w:p w14:paraId="7C241E1E" w14:textId="77777777" w:rsidR="00A345C8" w:rsidRPr="007E0E91" w:rsidRDefault="00A345C8" w:rsidP="00A345C8">
      <w:pPr>
        <w:pStyle w:val="Corpsdetexte"/>
        <w:rPr>
          <w:rFonts w:ascii="Tahoma" w:hAnsi="Tahoma" w:cs="Tahoma"/>
          <w:color w:val="003399"/>
          <w:sz w:val="22"/>
          <w:szCs w:val="22"/>
        </w:rPr>
      </w:pPr>
    </w:p>
    <w:p w14:paraId="10A46627"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commission aide les salariés souhaitant acquérir ou louer un logement au titre de la participation des employeurs à l'effort de construction, ou investir les fonds provenant des droits constitués en application des dispositions relatives à l'intéressement, à la participation et à l'épargne salariale. Cette commission se réunit sur demande. </w:t>
      </w:r>
    </w:p>
    <w:p w14:paraId="3DCECAA1" w14:textId="77777777" w:rsidR="00A345C8" w:rsidRPr="007E0E91" w:rsidRDefault="00A345C8" w:rsidP="00A345C8">
      <w:pPr>
        <w:pStyle w:val="Corpsdetexte"/>
        <w:rPr>
          <w:rFonts w:ascii="Tahoma" w:hAnsi="Tahoma" w:cs="Tahoma"/>
          <w:color w:val="003399"/>
          <w:sz w:val="22"/>
          <w:szCs w:val="22"/>
        </w:rPr>
      </w:pPr>
    </w:p>
    <w:p w14:paraId="414051D6"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 temps passé aux réunions par les membres de la commission d’information et d’aide au logement ainsi que le temps de trajet pour s’y rendre ne sont pas considérés comme du temps de travail et s’imputent par conséquent sur les crédits d’heures des membres composant la commission.</w:t>
      </w:r>
    </w:p>
    <w:p w14:paraId="5B90664B" w14:textId="77777777" w:rsidR="00A345C8" w:rsidRPr="007E0E91" w:rsidRDefault="00A345C8" w:rsidP="00A345C8">
      <w:pPr>
        <w:pStyle w:val="Corpsdetexte"/>
        <w:rPr>
          <w:rFonts w:ascii="Tahoma" w:hAnsi="Tahoma" w:cs="Tahoma"/>
          <w:color w:val="003399"/>
          <w:sz w:val="22"/>
          <w:szCs w:val="22"/>
        </w:rPr>
      </w:pPr>
    </w:p>
    <w:p w14:paraId="4DB12622"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frais de de déplacement afférents à ces réunions sont pris en charge par le CSE sur son budget de fonctionnement.</w:t>
      </w:r>
    </w:p>
    <w:p w14:paraId="2010CCDB" w14:textId="77777777" w:rsidR="00A345C8" w:rsidRPr="007E0E91" w:rsidRDefault="00A345C8" w:rsidP="00A345C8">
      <w:pPr>
        <w:pStyle w:val="Corpsdetexte"/>
        <w:rPr>
          <w:rFonts w:ascii="Tahoma" w:hAnsi="Tahoma" w:cs="Tahoma"/>
          <w:color w:val="003399"/>
          <w:sz w:val="22"/>
          <w:szCs w:val="22"/>
        </w:rPr>
      </w:pPr>
    </w:p>
    <w:p w14:paraId="3F8FB39E" w14:textId="77777777" w:rsidR="00A345C8" w:rsidRPr="007E0E91" w:rsidRDefault="00A345C8" w:rsidP="00A345C8">
      <w:pPr>
        <w:pStyle w:val="Corpsdetexte"/>
        <w:rPr>
          <w:rFonts w:ascii="Tahoma" w:hAnsi="Tahoma" w:cs="Tahoma"/>
          <w:color w:val="003399"/>
          <w:sz w:val="22"/>
          <w:szCs w:val="22"/>
        </w:rPr>
      </w:pPr>
    </w:p>
    <w:p w14:paraId="06EA87DF" w14:textId="77777777" w:rsidR="00A345C8" w:rsidRPr="007E0E91" w:rsidRDefault="00A345C8" w:rsidP="00A345C8">
      <w:pPr>
        <w:pStyle w:val="Corpsdetexte"/>
        <w:numPr>
          <w:ilvl w:val="1"/>
          <w:numId w:val="11"/>
        </w:numPr>
        <w:tabs>
          <w:tab w:val="left" w:pos="851"/>
          <w:tab w:val="left" w:pos="1134"/>
        </w:tabs>
        <w:ind w:left="1146"/>
        <w:rPr>
          <w:rFonts w:ascii="Tahoma" w:hAnsi="Tahoma" w:cs="Tahoma"/>
          <w:color w:val="003399"/>
          <w:sz w:val="22"/>
          <w:szCs w:val="22"/>
          <w:u w:val="single"/>
        </w:rPr>
      </w:pPr>
      <w:r w:rsidRPr="007E0E91">
        <w:rPr>
          <w:rFonts w:ascii="Tahoma" w:hAnsi="Tahoma" w:cs="Tahoma"/>
          <w:color w:val="003399"/>
          <w:sz w:val="22"/>
          <w:szCs w:val="22"/>
          <w:u w:val="single"/>
        </w:rPr>
        <w:t xml:space="preserve">La commission des marchés </w:t>
      </w:r>
    </w:p>
    <w:p w14:paraId="6E6B36D2" w14:textId="77777777" w:rsidR="00A345C8" w:rsidRPr="007E0E91" w:rsidRDefault="00A345C8" w:rsidP="00A345C8">
      <w:pPr>
        <w:pStyle w:val="Corpsdetexte"/>
        <w:rPr>
          <w:rFonts w:ascii="Tahoma" w:hAnsi="Tahoma" w:cs="Tahoma"/>
          <w:color w:val="003399"/>
          <w:sz w:val="22"/>
          <w:szCs w:val="22"/>
        </w:rPr>
      </w:pPr>
    </w:p>
    <w:p w14:paraId="22231B10"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Une commission des marchés est mise en place au sein de tout CSE dépassant pour au moins deux des trois critères les seuils suivants : </w:t>
      </w:r>
    </w:p>
    <w:p w14:paraId="37D2098F" w14:textId="77777777" w:rsidR="00A345C8" w:rsidRPr="007E0E91" w:rsidRDefault="00A345C8" w:rsidP="00A345C8">
      <w:pPr>
        <w:pStyle w:val="Corpsdetexte"/>
        <w:rPr>
          <w:rFonts w:ascii="Tahoma" w:hAnsi="Tahoma" w:cs="Tahoma"/>
          <w:color w:val="003399"/>
          <w:sz w:val="22"/>
          <w:szCs w:val="22"/>
        </w:rPr>
      </w:pPr>
    </w:p>
    <w:p w14:paraId="0FC57723"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50 salariés à la clôture d'un exercice ;</w:t>
      </w:r>
    </w:p>
    <w:p w14:paraId="2578386F"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lastRenderedPageBreak/>
        <w:t>3 100 000 € pour le montant total des ressources annuelles définies à l'article D 2315-34 du Code du travail ;</w:t>
      </w:r>
    </w:p>
    <w:p w14:paraId="1019AF14"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1 550 000 € pour le total du bilan.</w:t>
      </w:r>
    </w:p>
    <w:p w14:paraId="445E40F2" w14:textId="77777777" w:rsidR="00A345C8" w:rsidRPr="007E0E91" w:rsidRDefault="00A345C8" w:rsidP="00A345C8">
      <w:pPr>
        <w:pStyle w:val="Corpsdetexte"/>
        <w:rPr>
          <w:rFonts w:ascii="Tahoma" w:hAnsi="Tahoma" w:cs="Tahoma"/>
          <w:color w:val="003399"/>
          <w:sz w:val="22"/>
          <w:szCs w:val="22"/>
        </w:rPr>
      </w:pPr>
    </w:p>
    <w:p w14:paraId="6EEE63F8"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Lorsque deux des trois critères susvisés sont remplis, une commission des marchés sera mise en place au sein des CSE d’Etablissement qui y sont soumis. Cette commission sera composée de 6 membres, désignés par le CSE parmi ses membres titulaires.  </w:t>
      </w:r>
    </w:p>
    <w:p w14:paraId="4A7E1C0D" w14:textId="77777777" w:rsidR="00A345C8" w:rsidRPr="007E0E91" w:rsidRDefault="00A345C8" w:rsidP="00A345C8">
      <w:pPr>
        <w:pStyle w:val="Corpsdetexte"/>
        <w:rPr>
          <w:rFonts w:ascii="Tahoma" w:hAnsi="Tahoma" w:cs="Tahoma"/>
          <w:color w:val="003399"/>
          <w:sz w:val="22"/>
          <w:szCs w:val="22"/>
        </w:rPr>
      </w:pPr>
    </w:p>
    <w:p w14:paraId="6306FB68"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La présidence sera assurée par un de ses membres.</w:t>
      </w:r>
    </w:p>
    <w:p w14:paraId="1DE7B913" w14:textId="77777777" w:rsidR="00A345C8" w:rsidRPr="007E0E91" w:rsidRDefault="00A345C8" w:rsidP="00A345C8">
      <w:pPr>
        <w:pStyle w:val="Corpsdetexte"/>
        <w:rPr>
          <w:rFonts w:ascii="Tahoma" w:hAnsi="Tahoma" w:cs="Tahoma"/>
          <w:color w:val="003399"/>
          <w:sz w:val="22"/>
          <w:szCs w:val="22"/>
        </w:rPr>
      </w:pPr>
    </w:p>
    <w:p w14:paraId="5DB3BDC8"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Pour l’exercice de leurs missions, les membres de la commission bénéficient d’un crédit d’heures global annuel de 48 heures.</w:t>
      </w:r>
    </w:p>
    <w:p w14:paraId="53847E1E" w14:textId="77777777" w:rsidR="00A345C8" w:rsidRPr="007E0E91" w:rsidRDefault="00A345C8" w:rsidP="00A345C8">
      <w:pPr>
        <w:pStyle w:val="Corpsdetexte"/>
        <w:rPr>
          <w:rFonts w:ascii="Tahoma" w:hAnsi="Tahoma" w:cs="Tahoma"/>
          <w:color w:val="003399"/>
          <w:sz w:val="22"/>
          <w:szCs w:val="22"/>
        </w:rPr>
      </w:pPr>
    </w:p>
    <w:p w14:paraId="1CE72449"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 temps passé par les membres de la commission aux réunions de la commission des marchés ainsi que le temps de trajet pour s’y rendre sont rémunérés comme temps de travail dans la limite d’une réunion par an et ne sont donc pas déduits du crédit d’heures accordé. </w:t>
      </w:r>
    </w:p>
    <w:p w14:paraId="6A67C0C2" w14:textId="77777777" w:rsidR="00A345C8" w:rsidRPr="007E0E91" w:rsidRDefault="00A345C8" w:rsidP="00A345C8">
      <w:pPr>
        <w:pStyle w:val="Corpsdetexte"/>
        <w:rPr>
          <w:rFonts w:ascii="Tahoma" w:hAnsi="Tahoma" w:cs="Tahoma"/>
          <w:color w:val="003399"/>
          <w:sz w:val="22"/>
          <w:szCs w:val="22"/>
        </w:rPr>
      </w:pPr>
    </w:p>
    <w:p w14:paraId="295AD42E"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L’employeur prend en charge, dans la limite d’une réunion par an, les frais de déplacement afférents à un trajet aller et retour par membre. </w:t>
      </w:r>
    </w:p>
    <w:p w14:paraId="1C8AAC4C" w14:textId="77777777" w:rsidR="00A345C8" w:rsidRPr="007E0E91" w:rsidRDefault="00A345C8" w:rsidP="00A345C8">
      <w:pPr>
        <w:pStyle w:val="Corpsdetexte"/>
        <w:rPr>
          <w:rFonts w:ascii="Tahoma" w:hAnsi="Tahoma" w:cs="Tahoma"/>
          <w:color w:val="003399"/>
          <w:sz w:val="22"/>
          <w:szCs w:val="22"/>
        </w:rPr>
      </w:pPr>
    </w:p>
    <w:p w14:paraId="0F00B34F" w14:textId="37F4F44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frais de déplacement afférents aux réunions au-delà de la réunion annuelle sont pris en charge par le CSE sur son budget de fonctionnement.</w:t>
      </w:r>
    </w:p>
    <w:p w14:paraId="4B4C277A" w14:textId="77777777" w:rsidR="00D61DD2" w:rsidRPr="007E0E91" w:rsidRDefault="00D61DD2" w:rsidP="00A345C8">
      <w:pPr>
        <w:pStyle w:val="Corpsdetexte"/>
        <w:rPr>
          <w:rFonts w:ascii="Tahoma" w:hAnsi="Tahoma" w:cs="Tahoma"/>
          <w:color w:val="003399"/>
          <w:sz w:val="22"/>
          <w:szCs w:val="22"/>
        </w:rPr>
      </w:pPr>
    </w:p>
    <w:p w14:paraId="28EB8D0E" w14:textId="77777777" w:rsidR="00A345C8" w:rsidRPr="007E0E91" w:rsidRDefault="00A345C8" w:rsidP="00A345C8">
      <w:pPr>
        <w:pStyle w:val="Corpsdetexte"/>
        <w:rPr>
          <w:rFonts w:ascii="Tahoma" w:hAnsi="Tahoma" w:cs="Tahoma"/>
          <w:color w:val="003399"/>
          <w:sz w:val="22"/>
          <w:szCs w:val="22"/>
        </w:rPr>
      </w:pPr>
    </w:p>
    <w:p w14:paraId="6F8F2421" w14:textId="77777777" w:rsidR="00A345C8" w:rsidRPr="007E0E91" w:rsidRDefault="00A345C8" w:rsidP="00A345C8">
      <w:pPr>
        <w:pStyle w:val="Corpsdetexte"/>
        <w:numPr>
          <w:ilvl w:val="1"/>
          <w:numId w:val="11"/>
        </w:numPr>
        <w:tabs>
          <w:tab w:val="left" w:pos="851"/>
          <w:tab w:val="left" w:pos="1134"/>
        </w:tabs>
        <w:ind w:left="1146"/>
        <w:rPr>
          <w:rFonts w:ascii="Tahoma" w:hAnsi="Tahoma" w:cs="Tahoma"/>
          <w:b/>
          <w:color w:val="003399"/>
          <w:sz w:val="22"/>
          <w:szCs w:val="22"/>
          <w:u w:val="single"/>
        </w:rPr>
      </w:pPr>
      <w:r w:rsidRPr="007E0E91">
        <w:rPr>
          <w:rFonts w:ascii="Tahoma" w:hAnsi="Tahoma" w:cs="Tahoma"/>
          <w:color w:val="003399"/>
          <w:sz w:val="22"/>
          <w:szCs w:val="22"/>
          <w:u w:val="single"/>
        </w:rPr>
        <w:t xml:space="preserve">La commission handicap </w:t>
      </w:r>
    </w:p>
    <w:p w14:paraId="616A0238" w14:textId="77777777" w:rsidR="00A345C8" w:rsidRPr="007E0E91" w:rsidRDefault="00A345C8" w:rsidP="00A345C8">
      <w:pPr>
        <w:rPr>
          <w:color w:val="003399"/>
        </w:rPr>
      </w:pPr>
    </w:p>
    <w:p w14:paraId="3AE3FE7A"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Les dispositions relatives à la commission handicap sont celles prévues par l’accord d’entreprise en faveur des salaries en situation de handicap et des salaries proches aidants :</w:t>
      </w:r>
    </w:p>
    <w:p w14:paraId="57A669E2" w14:textId="1C94856E" w:rsidR="00A345C8" w:rsidRPr="007E0E91" w:rsidRDefault="00A345C8" w:rsidP="00A345C8">
      <w:pPr>
        <w:pStyle w:val="Paragraphedeliste"/>
        <w:numPr>
          <w:ilvl w:val="0"/>
          <w:numId w:val="22"/>
        </w:numPr>
        <w:jc w:val="both"/>
        <w:rPr>
          <w:rFonts w:ascii="Tahoma" w:hAnsi="Tahoma" w:cs="Tahoma"/>
          <w:color w:val="003399"/>
          <w:sz w:val="22"/>
          <w:szCs w:val="22"/>
        </w:rPr>
      </w:pPr>
      <w:proofErr w:type="gramStart"/>
      <w:r w:rsidRPr="007E0E91">
        <w:rPr>
          <w:rFonts w:ascii="Tahoma" w:hAnsi="Tahoma" w:cs="Tahoma"/>
          <w:color w:val="003399"/>
          <w:sz w:val="22"/>
          <w:szCs w:val="22"/>
        </w:rPr>
        <w:t>signé</w:t>
      </w:r>
      <w:proofErr w:type="gramEnd"/>
      <w:r w:rsidRPr="007E0E91">
        <w:rPr>
          <w:rFonts w:ascii="Tahoma" w:hAnsi="Tahoma" w:cs="Tahoma"/>
          <w:color w:val="003399"/>
          <w:sz w:val="22"/>
          <w:szCs w:val="22"/>
        </w:rPr>
        <w:t xml:space="preserve"> le </w:t>
      </w:r>
      <w:r w:rsidR="000106AB" w:rsidRPr="007E0E91">
        <w:rPr>
          <w:rFonts w:ascii="Tahoma" w:hAnsi="Tahoma" w:cs="Tahoma"/>
          <w:color w:val="003399"/>
          <w:sz w:val="22"/>
          <w:szCs w:val="22"/>
        </w:rPr>
        <w:t>20 novembre 2025</w:t>
      </w:r>
      <w:r w:rsidRPr="007E0E91">
        <w:rPr>
          <w:rFonts w:ascii="Tahoma" w:hAnsi="Tahoma" w:cs="Tahoma"/>
          <w:color w:val="003399"/>
          <w:sz w:val="22"/>
          <w:szCs w:val="22"/>
        </w:rPr>
        <w:t xml:space="preserve"> au niveau du périmètre de l’établissement réseau</w:t>
      </w:r>
      <w:r w:rsidR="00D61DD2" w:rsidRPr="007E0E91">
        <w:rPr>
          <w:rFonts w:ascii="Tahoma" w:hAnsi="Tahoma" w:cs="Tahoma"/>
          <w:color w:val="003399"/>
          <w:sz w:val="22"/>
          <w:szCs w:val="22"/>
        </w:rPr>
        <w:t>,</w:t>
      </w:r>
    </w:p>
    <w:p w14:paraId="2638DB98" w14:textId="4A59A9B2" w:rsidR="00A345C8" w:rsidRPr="007E0E91" w:rsidRDefault="00A345C8" w:rsidP="00A345C8">
      <w:pPr>
        <w:pStyle w:val="Paragraphedeliste"/>
        <w:numPr>
          <w:ilvl w:val="0"/>
          <w:numId w:val="22"/>
        </w:numPr>
        <w:jc w:val="both"/>
        <w:rPr>
          <w:rFonts w:ascii="Tahoma" w:hAnsi="Tahoma" w:cs="Tahoma"/>
          <w:color w:val="003399"/>
          <w:sz w:val="22"/>
          <w:szCs w:val="22"/>
        </w:rPr>
      </w:pPr>
      <w:proofErr w:type="gramStart"/>
      <w:r w:rsidRPr="007E0E91">
        <w:rPr>
          <w:rFonts w:ascii="Tahoma" w:hAnsi="Tahoma" w:cs="Tahoma"/>
          <w:color w:val="003399"/>
          <w:sz w:val="22"/>
          <w:szCs w:val="22"/>
        </w:rPr>
        <w:t>signé</w:t>
      </w:r>
      <w:proofErr w:type="gramEnd"/>
      <w:r w:rsidRPr="007E0E91">
        <w:rPr>
          <w:rFonts w:ascii="Tahoma" w:hAnsi="Tahoma" w:cs="Tahoma"/>
          <w:color w:val="003399"/>
          <w:sz w:val="22"/>
          <w:szCs w:val="22"/>
        </w:rPr>
        <w:t xml:space="preserve"> le </w:t>
      </w:r>
      <w:r w:rsidR="000106AB" w:rsidRPr="007E0E91">
        <w:rPr>
          <w:rFonts w:ascii="Tahoma" w:hAnsi="Tahoma" w:cs="Tahoma"/>
          <w:color w:val="003399"/>
          <w:sz w:val="22"/>
          <w:szCs w:val="22"/>
        </w:rPr>
        <w:t>27 novembre 2025</w:t>
      </w:r>
      <w:r w:rsidRPr="007E0E91">
        <w:rPr>
          <w:rFonts w:ascii="Tahoma" w:hAnsi="Tahoma" w:cs="Tahoma"/>
          <w:color w:val="003399"/>
          <w:sz w:val="22"/>
          <w:szCs w:val="22"/>
        </w:rPr>
        <w:t xml:space="preserve"> au niveau du périmètre de l’établissement support</w:t>
      </w:r>
      <w:r w:rsidR="00D61DD2" w:rsidRPr="007E0E91">
        <w:rPr>
          <w:rFonts w:ascii="Tahoma" w:hAnsi="Tahoma" w:cs="Tahoma"/>
          <w:color w:val="003399"/>
          <w:sz w:val="22"/>
          <w:szCs w:val="22"/>
        </w:rPr>
        <w:t>,</w:t>
      </w:r>
    </w:p>
    <w:p w14:paraId="02D490CF" w14:textId="5EB9B170" w:rsidR="00B34D26" w:rsidRPr="007E0E91" w:rsidRDefault="00B34D26" w:rsidP="00A345C8">
      <w:pPr>
        <w:pStyle w:val="Paragraphedeliste"/>
        <w:numPr>
          <w:ilvl w:val="0"/>
          <w:numId w:val="22"/>
        </w:numPr>
        <w:jc w:val="both"/>
        <w:rPr>
          <w:rFonts w:ascii="Tahoma" w:hAnsi="Tahoma" w:cs="Tahoma"/>
          <w:color w:val="003399"/>
          <w:sz w:val="22"/>
          <w:szCs w:val="22"/>
        </w:rPr>
      </w:pPr>
      <w:proofErr w:type="gramStart"/>
      <w:r w:rsidRPr="007E0E91">
        <w:rPr>
          <w:rFonts w:ascii="Tahoma" w:hAnsi="Tahoma" w:cs="Tahoma"/>
          <w:color w:val="003399"/>
          <w:sz w:val="22"/>
          <w:szCs w:val="22"/>
        </w:rPr>
        <w:t>signé</w:t>
      </w:r>
      <w:proofErr w:type="gramEnd"/>
      <w:r w:rsidRPr="007E0E91">
        <w:rPr>
          <w:rFonts w:ascii="Tahoma" w:hAnsi="Tahoma" w:cs="Tahoma"/>
          <w:color w:val="003399"/>
          <w:sz w:val="22"/>
          <w:szCs w:val="22"/>
        </w:rPr>
        <w:t xml:space="preserve"> le</w:t>
      </w:r>
      <w:r w:rsidR="00B620EC" w:rsidRPr="007E0E91">
        <w:rPr>
          <w:rFonts w:ascii="Tahoma" w:hAnsi="Tahoma" w:cs="Tahoma"/>
          <w:color w:val="003399"/>
          <w:sz w:val="22"/>
          <w:szCs w:val="22"/>
        </w:rPr>
        <w:t xml:space="preserve"> 5 mars </w:t>
      </w:r>
      <w:r w:rsidRPr="007E0E91">
        <w:rPr>
          <w:rFonts w:ascii="Tahoma" w:hAnsi="Tahoma" w:cs="Tahoma"/>
          <w:color w:val="003399"/>
          <w:sz w:val="22"/>
          <w:szCs w:val="22"/>
        </w:rPr>
        <w:t xml:space="preserve">2026 au niveau du périmètre de l’établissement </w:t>
      </w:r>
      <w:r w:rsidR="00DF05E1" w:rsidRPr="007E0E91">
        <w:rPr>
          <w:rFonts w:ascii="Tahoma" w:hAnsi="Tahoma" w:cs="Tahoma"/>
          <w:color w:val="003399"/>
          <w:sz w:val="22"/>
          <w:szCs w:val="22"/>
        </w:rPr>
        <w:t>« Centres de Relations Clients (CRC) Bancassurance ». </w:t>
      </w:r>
    </w:p>
    <w:p w14:paraId="04C1D28B" w14:textId="77777777" w:rsidR="00D61DD2" w:rsidRPr="007E0E91" w:rsidRDefault="00D61DD2" w:rsidP="00D61DD2">
      <w:pPr>
        <w:pStyle w:val="Paragraphedeliste"/>
        <w:ind w:left="720"/>
        <w:jc w:val="both"/>
        <w:rPr>
          <w:rFonts w:ascii="Tahoma" w:hAnsi="Tahoma" w:cs="Tahoma"/>
          <w:color w:val="003399"/>
          <w:sz w:val="22"/>
          <w:szCs w:val="22"/>
        </w:rPr>
      </w:pPr>
    </w:p>
    <w:p w14:paraId="6E4D1D8C" w14:textId="77777777" w:rsidR="00A345C8" w:rsidRPr="007E0E91" w:rsidRDefault="00A345C8" w:rsidP="00A345C8">
      <w:pPr>
        <w:pStyle w:val="Corpsdetexte"/>
        <w:rPr>
          <w:rFonts w:ascii="Tahoma" w:hAnsi="Tahoma" w:cs="Tahoma"/>
          <w:color w:val="003399"/>
          <w:sz w:val="22"/>
          <w:szCs w:val="22"/>
        </w:rPr>
      </w:pPr>
    </w:p>
    <w:p w14:paraId="1F738111" w14:textId="77777777" w:rsidR="00A345C8" w:rsidRPr="007E0E91" w:rsidRDefault="00A345C8" w:rsidP="00A345C8">
      <w:pPr>
        <w:pStyle w:val="Corpsdetexte"/>
        <w:numPr>
          <w:ilvl w:val="1"/>
          <w:numId w:val="11"/>
        </w:numPr>
        <w:tabs>
          <w:tab w:val="left" w:pos="851"/>
          <w:tab w:val="left" w:pos="1134"/>
        </w:tabs>
        <w:ind w:left="1146"/>
        <w:rPr>
          <w:rFonts w:ascii="Tahoma" w:hAnsi="Tahoma" w:cs="Tahoma"/>
          <w:color w:val="003399"/>
          <w:sz w:val="22"/>
          <w:szCs w:val="22"/>
          <w:u w:val="single"/>
        </w:rPr>
      </w:pPr>
      <w:r w:rsidRPr="007E0E91">
        <w:rPr>
          <w:rFonts w:ascii="Tahoma" w:hAnsi="Tahoma" w:cs="Tahoma"/>
          <w:color w:val="003399"/>
          <w:sz w:val="22"/>
          <w:szCs w:val="22"/>
        </w:rPr>
        <w:t xml:space="preserve">La </w:t>
      </w:r>
      <w:r w:rsidRPr="007E0E91">
        <w:rPr>
          <w:rFonts w:ascii="Tahoma" w:hAnsi="Tahoma" w:cs="Tahoma"/>
          <w:color w:val="003399"/>
          <w:sz w:val="22"/>
          <w:szCs w:val="22"/>
          <w:u w:val="single"/>
        </w:rPr>
        <w:t xml:space="preserve">commission environnement et développement durable </w:t>
      </w:r>
    </w:p>
    <w:p w14:paraId="2D2B30BC" w14:textId="77777777" w:rsidR="00A345C8" w:rsidRPr="007E0E91" w:rsidRDefault="00A345C8" w:rsidP="00A345C8">
      <w:pPr>
        <w:pStyle w:val="Corpsdetexte"/>
        <w:tabs>
          <w:tab w:val="left" w:pos="851"/>
          <w:tab w:val="left" w:pos="1134"/>
        </w:tabs>
        <w:rPr>
          <w:rFonts w:ascii="Tahoma" w:hAnsi="Tahoma" w:cs="Tahoma"/>
          <w:color w:val="003399"/>
          <w:sz w:val="22"/>
          <w:szCs w:val="22"/>
        </w:rPr>
      </w:pPr>
    </w:p>
    <w:p w14:paraId="6CF961AE" w14:textId="77777777" w:rsidR="00A345C8" w:rsidRPr="007E0E91" w:rsidRDefault="00A345C8" w:rsidP="00A345C8">
      <w:pPr>
        <w:pStyle w:val="Corpsdetexte"/>
        <w:tabs>
          <w:tab w:val="left" w:pos="851"/>
          <w:tab w:val="left" w:pos="1134"/>
        </w:tabs>
        <w:rPr>
          <w:rFonts w:ascii="Tahoma" w:hAnsi="Tahoma" w:cs="Tahoma"/>
          <w:color w:val="003399"/>
          <w:sz w:val="22"/>
          <w:szCs w:val="22"/>
        </w:rPr>
      </w:pPr>
      <w:r w:rsidRPr="007E0E91">
        <w:rPr>
          <w:rFonts w:ascii="Tahoma" w:hAnsi="Tahoma" w:cs="Tahoma"/>
          <w:color w:val="003399"/>
          <w:sz w:val="22"/>
          <w:szCs w:val="22"/>
        </w:rPr>
        <w:t>Une commission environnement et développement durable est mise en place au sein de chacun des CSE d’établissement.</w:t>
      </w:r>
    </w:p>
    <w:p w14:paraId="362531B2" w14:textId="77777777" w:rsidR="00A345C8" w:rsidRPr="007E0E91" w:rsidRDefault="00A345C8" w:rsidP="00A345C8">
      <w:pPr>
        <w:pStyle w:val="Corpsdetexte"/>
        <w:tabs>
          <w:tab w:val="left" w:pos="851"/>
          <w:tab w:val="left" w:pos="1134"/>
        </w:tabs>
        <w:rPr>
          <w:rFonts w:ascii="Tahoma" w:hAnsi="Tahoma" w:cs="Tahoma"/>
          <w:color w:val="003399"/>
          <w:sz w:val="22"/>
          <w:szCs w:val="22"/>
        </w:rPr>
      </w:pPr>
    </w:p>
    <w:p w14:paraId="4BF03947"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commission environnement et développement durable a pour objet d’apporter son expertise sur cette thématique au service de la stratégie environnementale de l’entreprise. </w:t>
      </w:r>
    </w:p>
    <w:p w14:paraId="59D23ACC" w14:textId="77777777" w:rsidR="00A345C8" w:rsidRPr="007E0E91" w:rsidRDefault="00A345C8" w:rsidP="00A345C8">
      <w:pPr>
        <w:pStyle w:val="Corpsdetexte"/>
        <w:rPr>
          <w:rFonts w:ascii="Tahoma" w:hAnsi="Tahoma" w:cs="Tahoma"/>
          <w:color w:val="003399"/>
          <w:sz w:val="22"/>
          <w:szCs w:val="22"/>
        </w:rPr>
      </w:pPr>
    </w:p>
    <w:p w14:paraId="7126946D" w14:textId="034246B5"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commission </w:t>
      </w:r>
      <w:r w:rsidR="00E13536" w:rsidRPr="007E0E91">
        <w:rPr>
          <w:rFonts w:ascii="Tahoma" w:hAnsi="Tahoma" w:cs="Tahoma"/>
          <w:color w:val="003399"/>
          <w:sz w:val="22"/>
          <w:szCs w:val="22"/>
        </w:rPr>
        <w:t>environnement et développement durable</w:t>
      </w:r>
      <w:r w:rsidRPr="007E0E91">
        <w:rPr>
          <w:rFonts w:ascii="Tahoma" w:hAnsi="Tahoma" w:cs="Tahoma"/>
          <w:color w:val="003399"/>
          <w:sz w:val="22"/>
          <w:szCs w:val="22"/>
        </w:rPr>
        <w:t xml:space="preserve"> comprend 6 membres, désignés par le CSE parmi ses membres titulaires ou </w:t>
      </w:r>
      <w:r w:rsidR="005D17C6" w:rsidRPr="007E0E91">
        <w:rPr>
          <w:rFonts w:ascii="Tahoma" w:hAnsi="Tahoma" w:cs="Tahoma"/>
          <w:color w:val="003399"/>
          <w:sz w:val="22"/>
          <w:szCs w:val="22"/>
        </w:rPr>
        <w:t>suppléant</w:t>
      </w:r>
      <w:r w:rsidR="003D47CF" w:rsidRPr="007E0E91">
        <w:rPr>
          <w:rFonts w:ascii="Tahoma" w:hAnsi="Tahoma" w:cs="Tahoma"/>
          <w:color w:val="003399"/>
          <w:sz w:val="22"/>
          <w:szCs w:val="22"/>
        </w:rPr>
        <w:t>s</w:t>
      </w:r>
      <w:r w:rsidR="005D17C6" w:rsidRPr="007E0E91">
        <w:rPr>
          <w:rFonts w:ascii="Tahoma" w:hAnsi="Tahoma" w:cs="Tahoma"/>
          <w:color w:val="003399"/>
          <w:sz w:val="22"/>
          <w:szCs w:val="22"/>
        </w:rPr>
        <w:t xml:space="preserve"> </w:t>
      </w:r>
      <w:r w:rsidRPr="007E0E91">
        <w:rPr>
          <w:rFonts w:ascii="Tahoma" w:hAnsi="Tahoma" w:cs="Tahoma"/>
          <w:color w:val="003399"/>
          <w:sz w:val="22"/>
          <w:szCs w:val="22"/>
        </w:rPr>
        <w:t>parmi les représentants syndicaux siégeant au CSE, lors de sa première réunion.</w:t>
      </w:r>
    </w:p>
    <w:p w14:paraId="7018FE26"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présidence est assurée par un de ses membres. </w:t>
      </w:r>
    </w:p>
    <w:p w14:paraId="09DAEF05" w14:textId="77777777" w:rsidR="00A345C8" w:rsidRPr="007E0E91" w:rsidRDefault="00A345C8" w:rsidP="00A345C8">
      <w:pPr>
        <w:pStyle w:val="Corpsdetexte"/>
        <w:rPr>
          <w:rFonts w:ascii="Tahoma" w:hAnsi="Tahoma" w:cs="Tahoma"/>
          <w:color w:val="003399"/>
          <w:sz w:val="22"/>
          <w:szCs w:val="22"/>
        </w:rPr>
      </w:pPr>
    </w:p>
    <w:p w14:paraId="2F1045FE"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lastRenderedPageBreak/>
        <w:t>Le temps passé aux réunions par les membres de cette commission ainsi que le temps de trajet pour s’y rendre ne sont pas considérés comme du temps de travail et s’imputent par conséquent sur les crédits d’heures des membres composant la commission.</w:t>
      </w:r>
    </w:p>
    <w:p w14:paraId="1E59FD70" w14:textId="77777777" w:rsidR="00A345C8" w:rsidRPr="007E0E91" w:rsidRDefault="00A345C8" w:rsidP="00A345C8">
      <w:pPr>
        <w:pStyle w:val="Corpsdetexte"/>
        <w:rPr>
          <w:rFonts w:ascii="Tahoma" w:hAnsi="Tahoma" w:cs="Tahoma"/>
          <w:color w:val="003399"/>
          <w:sz w:val="22"/>
          <w:szCs w:val="22"/>
        </w:rPr>
      </w:pPr>
    </w:p>
    <w:p w14:paraId="7D5C7532"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frais de déplacement afférents à ces réunions sont pris en charge par le CSE sur son budget de fonctionnement.</w:t>
      </w:r>
    </w:p>
    <w:p w14:paraId="5F08F241" w14:textId="77777777" w:rsidR="00A345C8" w:rsidRPr="007E0E91" w:rsidRDefault="00A345C8" w:rsidP="00A345C8">
      <w:pPr>
        <w:pStyle w:val="Corpsdetexte"/>
        <w:tabs>
          <w:tab w:val="left" w:pos="851"/>
          <w:tab w:val="left" w:pos="1134"/>
        </w:tabs>
        <w:rPr>
          <w:rFonts w:ascii="Tahoma" w:hAnsi="Tahoma" w:cs="Tahoma"/>
          <w:color w:val="003399"/>
          <w:sz w:val="22"/>
          <w:szCs w:val="22"/>
        </w:rPr>
      </w:pPr>
    </w:p>
    <w:p w14:paraId="75428173" w14:textId="77777777" w:rsidR="00A345C8" w:rsidRPr="007E0E91" w:rsidRDefault="00A345C8" w:rsidP="00A345C8">
      <w:pPr>
        <w:pStyle w:val="Corpsdetexte"/>
        <w:rPr>
          <w:rFonts w:ascii="Tahoma" w:hAnsi="Tahoma" w:cs="Tahoma"/>
          <w:color w:val="003399"/>
          <w:sz w:val="22"/>
          <w:szCs w:val="22"/>
          <w:u w:val="single"/>
        </w:rPr>
      </w:pPr>
    </w:p>
    <w:p w14:paraId="136D10D1" w14:textId="77777777" w:rsidR="00A345C8" w:rsidRPr="007E0E91" w:rsidRDefault="00A345C8" w:rsidP="00A345C8">
      <w:pPr>
        <w:pStyle w:val="Corpsdetexte"/>
        <w:numPr>
          <w:ilvl w:val="1"/>
          <w:numId w:val="11"/>
        </w:numPr>
        <w:tabs>
          <w:tab w:val="left" w:pos="851"/>
          <w:tab w:val="left" w:pos="1134"/>
        </w:tabs>
        <w:ind w:left="1146"/>
        <w:rPr>
          <w:rFonts w:ascii="Tahoma" w:hAnsi="Tahoma" w:cs="Tahoma"/>
          <w:color w:val="003399"/>
          <w:sz w:val="22"/>
          <w:szCs w:val="22"/>
          <w:u w:val="single"/>
        </w:rPr>
      </w:pPr>
      <w:r w:rsidRPr="007E0E91">
        <w:rPr>
          <w:rFonts w:ascii="Tahoma" w:hAnsi="Tahoma" w:cs="Tahoma"/>
          <w:color w:val="003399"/>
          <w:sz w:val="22"/>
          <w:szCs w:val="22"/>
          <w:u w:val="single"/>
        </w:rPr>
        <w:t>Les commissions facultatives du CSE d’établissement « réseau »</w:t>
      </w:r>
    </w:p>
    <w:p w14:paraId="5A2AD51A" w14:textId="77777777" w:rsidR="00A345C8" w:rsidRPr="007E0E91" w:rsidRDefault="00A345C8" w:rsidP="00A345C8">
      <w:pPr>
        <w:pStyle w:val="Corpsdetexte"/>
        <w:tabs>
          <w:tab w:val="left" w:pos="851"/>
          <w:tab w:val="left" w:pos="1134"/>
        </w:tabs>
        <w:ind w:left="1146"/>
        <w:rPr>
          <w:rFonts w:ascii="Tahoma" w:hAnsi="Tahoma" w:cs="Tahoma"/>
          <w:color w:val="003399"/>
          <w:sz w:val="22"/>
          <w:szCs w:val="22"/>
          <w:u w:val="single"/>
        </w:rPr>
      </w:pPr>
    </w:p>
    <w:p w14:paraId="383E229C" w14:textId="77777777" w:rsidR="00A345C8" w:rsidRPr="007E0E91" w:rsidRDefault="00A345C8" w:rsidP="00A345C8">
      <w:pPr>
        <w:pStyle w:val="Corpsdetexte"/>
        <w:numPr>
          <w:ilvl w:val="2"/>
          <w:numId w:val="11"/>
        </w:numPr>
        <w:tabs>
          <w:tab w:val="left" w:pos="1418"/>
        </w:tabs>
        <w:ind w:hanging="11"/>
        <w:rPr>
          <w:rFonts w:ascii="Tahoma" w:hAnsi="Tahoma" w:cs="Tahoma"/>
          <w:b/>
          <w:color w:val="003399"/>
          <w:sz w:val="22"/>
          <w:szCs w:val="22"/>
        </w:rPr>
      </w:pPr>
      <w:r w:rsidRPr="007E0E91">
        <w:rPr>
          <w:rFonts w:ascii="Tahoma" w:hAnsi="Tahoma" w:cs="Tahoma"/>
          <w:b/>
          <w:color w:val="003399"/>
          <w:sz w:val="22"/>
          <w:szCs w:val="22"/>
        </w:rPr>
        <w:t>Les Commissions des Œuvres Sociales de Proximité (COSP)</w:t>
      </w:r>
    </w:p>
    <w:p w14:paraId="42C27E2F" w14:textId="77777777" w:rsidR="00A345C8" w:rsidRPr="007E0E91" w:rsidRDefault="00A345C8" w:rsidP="00A345C8">
      <w:pPr>
        <w:pStyle w:val="Corpsdetexte"/>
        <w:rPr>
          <w:rFonts w:ascii="Tahoma" w:hAnsi="Tahoma" w:cs="Tahoma"/>
          <w:color w:val="003399"/>
          <w:sz w:val="22"/>
          <w:szCs w:val="22"/>
        </w:rPr>
      </w:pPr>
    </w:p>
    <w:p w14:paraId="3A6F9DCD"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En raison de l’étendue du périmètre concerné par le CSE d’établissement « réseau » et dans un souci de proximité en faveur des salariés concernés, la gestion des activités sociales et culturelles peut être déléguée pour partie par le CSE à des COSP dont les modalités de fonctionnement seront précisées dans le Règlement Intérieur du CSE d’établissement « Réseau », instaurées au sein des périmètres suivants :</w:t>
      </w:r>
    </w:p>
    <w:p w14:paraId="67059B4F" w14:textId="77777777" w:rsidR="00A345C8" w:rsidRPr="007E0E91" w:rsidRDefault="00A345C8" w:rsidP="00A345C8">
      <w:pPr>
        <w:pStyle w:val="Corpsdetexte"/>
        <w:rPr>
          <w:rFonts w:ascii="Tahoma" w:hAnsi="Tahoma" w:cs="Tahoma"/>
          <w:color w:val="003399"/>
          <w:sz w:val="22"/>
          <w:szCs w:val="22"/>
        </w:rPr>
      </w:pPr>
    </w:p>
    <w:p w14:paraId="5D241DBC"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Districts de Colmar/Sélestat</w:t>
      </w:r>
    </w:p>
    <w:p w14:paraId="4D958EB0"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Districts de Strasbourg CUS/Strasbourg Campagne</w:t>
      </w:r>
    </w:p>
    <w:p w14:paraId="7D8FC429"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 xml:space="preserve">Districts de Haguenau/Saverne </w:t>
      </w:r>
    </w:p>
    <w:p w14:paraId="0F654B03"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Districts de Sarreguemines/Sarrebourg/Saint Avold</w:t>
      </w:r>
    </w:p>
    <w:p w14:paraId="3BFB7E25"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Districts de Metz/Thionville</w:t>
      </w:r>
    </w:p>
    <w:p w14:paraId="3A2312EE"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Districts de Nancy/Vosges</w:t>
      </w:r>
    </w:p>
    <w:p w14:paraId="6E9A04DB"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Districts de Altkirch/Mulhouse</w:t>
      </w:r>
    </w:p>
    <w:p w14:paraId="25B941F1"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Districts de Franche Comté Sud/Nord Franche Comté</w:t>
      </w:r>
    </w:p>
    <w:p w14:paraId="4F23821B"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La Direction Régionale Bourgogne Champagne (DRBC)</w:t>
      </w:r>
    </w:p>
    <w:p w14:paraId="2043318F" w14:textId="77777777" w:rsidR="00A345C8" w:rsidRPr="007E0E91" w:rsidRDefault="00A345C8" w:rsidP="00A345C8">
      <w:pPr>
        <w:pStyle w:val="Corpsdetexte"/>
        <w:rPr>
          <w:rFonts w:ascii="Tahoma" w:hAnsi="Tahoma" w:cs="Tahoma"/>
          <w:color w:val="003399"/>
          <w:sz w:val="22"/>
          <w:szCs w:val="22"/>
        </w:rPr>
      </w:pPr>
    </w:p>
    <w:p w14:paraId="077CD015"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 nombre de membres de chaque COSP est déterminé de la façon suivante :</w:t>
      </w:r>
    </w:p>
    <w:p w14:paraId="5A476A4D"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5 membres pour les COSP comptant moins de 500 salariés,</w:t>
      </w:r>
    </w:p>
    <w:p w14:paraId="00C6006A"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7 membres pour les COSP comptant 500 salariés ou plus.</w:t>
      </w:r>
    </w:p>
    <w:p w14:paraId="470AA053" w14:textId="77777777" w:rsidR="00A345C8" w:rsidRPr="007E0E91" w:rsidRDefault="00A345C8" w:rsidP="00A345C8">
      <w:pPr>
        <w:pStyle w:val="Corpsdetexte"/>
        <w:rPr>
          <w:rFonts w:ascii="Tahoma" w:hAnsi="Tahoma" w:cs="Tahoma"/>
          <w:color w:val="003399"/>
          <w:sz w:val="22"/>
          <w:szCs w:val="22"/>
        </w:rPr>
      </w:pPr>
    </w:p>
    <w:p w14:paraId="7DB5645F" w14:textId="3DA2D1D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Ces membres sont désignés pour la durée du mandat du CSE d’établissement, soit 4 ans. La désignation des membres des COSP s’effectue après chaque renouvellement du CSE d’établissement. Un secrétaire et un trésorier sont désignés pour chaque COSP, parmi ses membres, lors de la première réunion de la COSP.</w:t>
      </w:r>
      <w:r w:rsidR="003D47CF" w:rsidRPr="007E0E91">
        <w:rPr>
          <w:rFonts w:ascii="Tahoma" w:hAnsi="Tahoma" w:cs="Tahoma"/>
          <w:color w:val="003399"/>
          <w:sz w:val="22"/>
          <w:szCs w:val="22"/>
        </w:rPr>
        <w:t xml:space="preserve"> </w:t>
      </w:r>
    </w:p>
    <w:p w14:paraId="2A58F01C" w14:textId="2B865BC8" w:rsidR="003D47CF" w:rsidRPr="007E0E91" w:rsidRDefault="003D47CF" w:rsidP="00A345C8">
      <w:pPr>
        <w:pStyle w:val="Corpsdetexte"/>
        <w:rPr>
          <w:rFonts w:ascii="Tahoma" w:hAnsi="Tahoma" w:cs="Tahoma"/>
          <w:color w:val="003399"/>
          <w:sz w:val="22"/>
          <w:szCs w:val="22"/>
        </w:rPr>
      </w:pPr>
      <w:bookmarkStart w:id="1" w:name="_Hlk225929907"/>
      <w:r w:rsidRPr="007E0E91">
        <w:rPr>
          <w:rFonts w:ascii="Tahoma" w:hAnsi="Tahoma" w:cs="Tahoma"/>
          <w:color w:val="003399"/>
          <w:sz w:val="22"/>
          <w:szCs w:val="22"/>
        </w:rPr>
        <w:t xml:space="preserve">En cas de démission d’un membre de la COSP, il sera procédé à la désignation d’un remplaçant, pour la durée du mandat restant à courir. </w:t>
      </w:r>
    </w:p>
    <w:bookmarkEnd w:id="1"/>
    <w:p w14:paraId="32D87C1C" w14:textId="77777777" w:rsidR="00A345C8" w:rsidRPr="007E0E91" w:rsidRDefault="00A345C8" w:rsidP="00A345C8">
      <w:pPr>
        <w:pStyle w:val="Corpsdetexte"/>
        <w:rPr>
          <w:rFonts w:ascii="Tahoma" w:hAnsi="Tahoma" w:cs="Tahoma"/>
          <w:color w:val="003399"/>
          <w:sz w:val="22"/>
          <w:szCs w:val="22"/>
        </w:rPr>
      </w:pPr>
    </w:p>
    <w:p w14:paraId="361E11B8"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Les membres des COSP doivent être des salariés des Caisses de Crédit Mutuel du périmètre dont relève la COSP. </w:t>
      </w:r>
    </w:p>
    <w:p w14:paraId="3A9A87A0" w14:textId="77777777" w:rsidR="00A345C8" w:rsidRPr="007E0E91" w:rsidRDefault="00A345C8" w:rsidP="00A345C8">
      <w:pPr>
        <w:pStyle w:val="Corpsdetexte"/>
        <w:rPr>
          <w:rFonts w:ascii="Tahoma" w:hAnsi="Tahoma" w:cs="Tahoma"/>
          <w:color w:val="003399"/>
          <w:sz w:val="22"/>
          <w:szCs w:val="22"/>
        </w:rPr>
      </w:pPr>
    </w:p>
    <w:p w14:paraId="0FFA3CF8" w14:textId="56EF2E72" w:rsidR="007E69C5"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Chaque COSP se réunit au maximum 6 fois par an</w:t>
      </w:r>
      <w:r w:rsidR="0053245C" w:rsidRPr="007E0E91">
        <w:rPr>
          <w:rFonts w:ascii="Tahoma" w:hAnsi="Tahoma" w:cs="Tahoma"/>
          <w:color w:val="003399"/>
          <w:sz w:val="22"/>
          <w:szCs w:val="22"/>
        </w:rPr>
        <w:t xml:space="preserve"> (fractionnable en demi-journée</w:t>
      </w:r>
      <w:r w:rsidR="007E69C5" w:rsidRPr="007E0E91">
        <w:rPr>
          <w:rFonts w:ascii="Tahoma" w:hAnsi="Tahoma" w:cs="Tahoma"/>
          <w:color w:val="003399"/>
          <w:sz w:val="22"/>
          <w:szCs w:val="22"/>
        </w:rPr>
        <w:t>s, soit 12 demi-journées par an</w:t>
      </w:r>
      <w:r w:rsidR="0053245C" w:rsidRPr="007E0E91">
        <w:rPr>
          <w:rFonts w:ascii="Tahoma" w:hAnsi="Tahoma" w:cs="Tahoma"/>
          <w:color w:val="003399"/>
          <w:sz w:val="22"/>
          <w:szCs w:val="22"/>
        </w:rPr>
        <w:t>),</w:t>
      </w:r>
      <w:r w:rsidRPr="007E0E91">
        <w:rPr>
          <w:rFonts w:ascii="Tahoma" w:hAnsi="Tahoma" w:cs="Tahoma"/>
          <w:color w:val="003399"/>
          <w:sz w:val="22"/>
          <w:szCs w:val="22"/>
        </w:rPr>
        <w:t xml:space="preserve"> à l’initiative de son Secrétaire. </w:t>
      </w:r>
    </w:p>
    <w:p w14:paraId="21BE390E" w14:textId="32317EA3" w:rsidR="00237175"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 temps passé à ces réunions</w:t>
      </w:r>
      <w:r w:rsidR="00237175" w:rsidRPr="007E0E91">
        <w:rPr>
          <w:rFonts w:ascii="Tahoma" w:hAnsi="Tahoma" w:cs="Tahoma"/>
          <w:color w:val="003399"/>
          <w:sz w:val="22"/>
          <w:szCs w:val="22"/>
        </w:rPr>
        <w:t xml:space="preserve"> est considéré comme du temps de travail effectif.</w:t>
      </w:r>
    </w:p>
    <w:p w14:paraId="5551DF6A" w14:textId="1F510149" w:rsidR="00A345C8" w:rsidRPr="007E0E91" w:rsidRDefault="00237175" w:rsidP="00A345C8">
      <w:pPr>
        <w:pStyle w:val="Corpsdetexte"/>
        <w:rPr>
          <w:rFonts w:ascii="Tahoma" w:hAnsi="Tahoma" w:cs="Tahoma"/>
          <w:color w:val="003399"/>
          <w:sz w:val="22"/>
          <w:szCs w:val="22"/>
        </w:rPr>
      </w:pPr>
      <w:r w:rsidRPr="007E0E91">
        <w:rPr>
          <w:rFonts w:ascii="Tahoma" w:hAnsi="Tahoma" w:cs="Tahoma"/>
          <w:color w:val="003399"/>
          <w:sz w:val="22"/>
          <w:szCs w:val="22"/>
        </w:rPr>
        <w:t>Le</w:t>
      </w:r>
      <w:r w:rsidR="00A345C8" w:rsidRPr="007E0E91">
        <w:rPr>
          <w:rFonts w:ascii="Tahoma" w:hAnsi="Tahoma" w:cs="Tahoma"/>
          <w:color w:val="003399"/>
          <w:sz w:val="22"/>
          <w:szCs w:val="22"/>
        </w:rPr>
        <w:t xml:space="preserve"> temps de trajet pour s’y rendre </w:t>
      </w:r>
      <w:r w:rsidRPr="007E0E91">
        <w:rPr>
          <w:rFonts w:ascii="Tahoma" w:hAnsi="Tahoma" w:cs="Tahoma"/>
          <w:color w:val="003399"/>
          <w:sz w:val="22"/>
          <w:szCs w:val="22"/>
        </w:rPr>
        <w:t xml:space="preserve">est </w:t>
      </w:r>
      <w:r w:rsidR="00A345C8" w:rsidRPr="007E0E91">
        <w:rPr>
          <w:rFonts w:ascii="Tahoma" w:hAnsi="Tahoma" w:cs="Tahoma"/>
          <w:color w:val="003399"/>
          <w:sz w:val="22"/>
          <w:szCs w:val="22"/>
        </w:rPr>
        <w:t xml:space="preserve">considéré comme du temps de travail effectif dans la limite </w:t>
      </w:r>
      <w:r w:rsidR="007E69C5" w:rsidRPr="007E0E91">
        <w:rPr>
          <w:rFonts w:ascii="Tahoma" w:hAnsi="Tahoma" w:cs="Tahoma"/>
          <w:color w:val="003399"/>
          <w:sz w:val="22"/>
          <w:szCs w:val="22"/>
        </w:rPr>
        <w:t>de 6</w:t>
      </w:r>
      <w:r w:rsidR="00A345C8" w:rsidRPr="007E0E91">
        <w:rPr>
          <w:rFonts w:ascii="Tahoma" w:hAnsi="Tahoma" w:cs="Tahoma"/>
          <w:color w:val="003399"/>
          <w:sz w:val="22"/>
          <w:szCs w:val="22"/>
        </w:rPr>
        <w:t xml:space="preserve"> </w:t>
      </w:r>
      <w:r w:rsidR="007E69C5" w:rsidRPr="007E0E91">
        <w:rPr>
          <w:rFonts w:ascii="Tahoma" w:hAnsi="Tahoma" w:cs="Tahoma"/>
          <w:color w:val="003399"/>
          <w:sz w:val="22"/>
          <w:szCs w:val="22"/>
        </w:rPr>
        <w:t>réunions</w:t>
      </w:r>
      <w:r w:rsidR="00A345C8" w:rsidRPr="007E0E91">
        <w:rPr>
          <w:rFonts w:ascii="Tahoma" w:hAnsi="Tahoma" w:cs="Tahoma"/>
          <w:color w:val="003399"/>
          <w:sz w:val="22"/>
          <w:szCs w:val="22"/>
        </w:rPr>
        <w:t xml:space="preserve"> par membre et par </w:t>
      </w:r>
      <w:r w:rsidR="007E69C5" w:rsidRPr="007E0E91">
        <w:rPr>
          <w:rFonts w:ascii="Tahoma" w:hAnsi="Tahoma" w:cs="Tahoma"/>
          <w:color w:val="003399"/>
          <w:sz w:val="22"/>
          <w:szCs w:val="22"/>
        </w:rPr>
        <w:t>an.</w:t>
      </w:r>
      <w:r w:rsidR="00A345C8" w:rsidRPr="007E0E91">
        <w:rPr>
          <w:rFonts w:ascii="Tahoma" w:hAnsi="Tahoma" w:cs="Tahoma"/>
          <w:color w:val="003399"/>
          <w:sz w:val="22"/>
          <w:szCs w:val="22"/>
        </w:rPr>
        <w:t xml:space="preserve"> </w:t>
      </w:r>
    </w:p>
    <w:p w14:paraId="40F4BAA0" w14:textId="77777777" w:rsidR="00A345C8" w:rsidRPr="007E0E91" w:rsidRDefault="00A345C8" w:rsidP="00A345C8">
      <w:pPr>
        <w:pStyle w:val="Corpsdetexte"/>
        <w:rPr>
          <w:rFonts w:ascii="Tahoma" w:hAnsi="Tahoma" w:cs="Tahoma"/>
          <w:color w:val="003399"/>
          <w:sz w:val="22"/>
          <w:szCs w:val="22"/>
        </w:rPr>
      </w:pPr>
    </w:p>
    <w:p w14:paraId="07A87328" w14:textId="43069716"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lastRenderedPageBreak/>
        <w:t>Par ailleurs et dans le cadre des réunions susvisées, l’employeur prend en charge les frais de déplacement afférents à un trajet aller et retour par membre</w:t>
      </w:r>
      <w:r w:rsidR="007E69C5" w:rsidRPr="007E0E91">
        <w:rPr>
          <w:rFonts w:ascii="Tahoma" w:hAnsi="Tahoma" w:cs="Tahoma"/>
          <w:color w:val="003399"/>
          <w:sz w:val="22"/>
          <w:szCs w:val="22"/>
        </w:rPr>
        <w:t>, dans la limite de 6 réunions par membre et par an.</w:t>
      </w:r>
    </w:p>
    <w:p w14:paraId="6305C390"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Dans les trois Directions Régionales au sein desquelles historiquement les Présidents de District ont participé à la gestion des œuvres sociales, à savoir les Directions Régionales Nord, Ouest et Sud, les Présidents de Districts relevant des périmètres des COSP sont invités aux réunions et ont voix consultative. En cas d’absence d’un Président de district, il pourra se faire représenter par un autre membre du bureau de son district.</w:t>
      </w:r>
    </w:p>
    <w:p w14:paraId="6F2C551C"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Cette disposition ne s’applique pas à la COSP de la Direction Régionale Bourgogne-Champagne.</w:t>
      </w:r>
    </w:p>
    <w:p w14:paraId="12C9FF4C" w14:textId="77777777" w:rsidR="00A345C8" w:rsidRPr="007E0E91" w:rsidRDefault="00A345C8" w:rsidP="00A345C8">
      <w:pPr>
        <w:pStyle w:val="Corpsdetexte"/>
        <w:rPr>
          <w:rFonts w:ascii="Tahoma" w:hAnsi="Tahoma" w:cs="Tahoma"/>
          <w:color w:val="003399"/>
          <w:sz w:val="22"/>
          <w:szCs w:val="22"/>
        </w:rPr>
      </w:pPr>
    </w:p>
    <w:p w14:paraId="6A53BE47"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membres des COSP disposent d’un volume d’heures global de 252 heures par an, par COSP, à affecter prioritairement au Trésorier et au Secrétaire, pour l’exercice de leur mission.</w:t>
      </w:r>
    </w:p>
    <w:p w14:paraId="29B7A86C" w14:textId="77777777" w:rsidR="00A345C8" w:rsidRPr="007E0E91" w:rsidRDefault="00A345C8" w:rsidP="00A345C8">
      <w:pPr>
        <w:pStyle w:val="Corpsdetexte"/>
        <w:rPr>
          <w:rFonts w:ascii="Tahoma" w:hAnsi="Tahoma" w:cs="Tahoma"/>
          <w:color w:val="003399"/>
          <w:sz w:val="22"/>
          <w:szCs w:val="22"/>
        </w:rPr>
      </w:pPr>
    </w:p>
    <w:p w14:paraId="05C51007" w14:textId="77777777" w:rsidR="00A345C8" w:rsidRPr="007E0E91" w:rsidRDefault="00A345C8" w:rsidP="00A345C8">
      <w:pPr>
        <w:pStyle w:val="Corpsdetexte"/>
        <w:rPr>
          <w:rFonts w:ascii="Tahoma" w:hAnsi="Tahoma" w:cs="Tahoma"/>
          <w:color w:val="003399"/>
          <w:sz w:val="22"/>
          <w:szCs w:val="22"/>
        </w:rPr>
      </w:pPr>
    </w:p>
    <w:p w14:paraId="74049962" w14:textId="77777777" w:rsidR="00A345C8" w:rsidRPr="007E0E91" w:rsidRDefault="00A345C8" w:rsidP="00A345C8">
      <w:pPr>
        <w:pStyle w:val="Corpsdetexte"/>
        <w:numPr>
          <w:ilvl w:val="2"/>
          <w:numId w:val="11"/>
        </w:numPr>
        <w:tabs>
          <w:tab w:val="left" w:pos="1418"/>
        </w:tabs>
        <w:ind w:hanging="11"/>
        <w:rPr>
          <w:rFonts w:ascii="Tahoma" w:hAnsi="Tahoma" w:cs="Tahoma"/>
          <w:b/>
          <w:color w:val="003399"/>
          <w:sz w:val="22"/>
          <w:szCs w:val="22"/>
        </w:rPr>
      </w:pPr>
      <w:r w:rsidRPr="007E0E91">
        <w:rPr>
          <w:rFonts w:ascii="Tahoma" w:hAnsi="Tahoma" w:cs="Tahoma"/>
          <w:b/>
          <w:color w:val="003399"/>
          <w:sz w:val="22"/>
          <w:szCs w:val="22"/>
        </w:rPr>
        <w:t>La Commission des Œuvres Sociales Communes (COSC)</w:t>
      </w:r>
    </w:p>
    <w:p w14:paraId="6F7D3152" w14:textId="77777777" w:rsidR="00A345C8" w:rsidRPr="007E0E91" w:rsidRDefault="00A345C8" w:rsidP="00A345C8">
      <w:pPr>
        <w:pStyle w:val="Corpsdetexte"/>
        <w:rPr>
          <w:rFonts w:ascii="Tahoma" w:hAnsi="Tahoma" w:cs="Tahoma"/>
          <w:color w:val="003399"/>
          <w:sz w:val="22"/>
          <w:szCs w:val="22"/>
        </w:rPr>
      </w:pPr>
    </w:p>
    <w:p w14:paraId="30DA0635" w14:textId="14D9119F"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La COSC est une commission du CSE d’Etablissement « réseau » qui a pour objet de gérer les activités sociales et culturelles communes aux salariés relevant du CSE d’Etablissement « réseau ». A ce titre, elle propose des actions au profit de l’ensemble des salariés (voyages, locations saisonnières,</w:t>
      </w:r>
      <w:r w:rsidR="00DF05E1" w:rsidRPr="007E0E91">
        <w:rPr>
          <w:rFonts w:ascii="Tahoma" w:hAnsi="Tahoma" w:cs="Tahoma"/>
          <w:color w:val="003399"/>
          <w:sz w:val="22"/>
          <w:szCs w:val="22"/>
        </w:rPr>
        <w:t xml:space="preserve"> </w:t>
      </w:r>
      <w:r w:rsidRPr="007E0E91">
        <w:rPr>
          <w:rFonts w:ascii="Tahoma" w:hAnsi="Tahoma" w:cs="Tahoma"/>
          <w:color w:val="003399"/>
          <w:sz w:val="22"/>
          <w:szCs w:val="22"/>
        </w:rPr>
        <w:t xml:space="preserve">…). </w:t>
      </w:r>
    </w:p>
    <w:p w14:paraId="372CFCFD" w14:textId="77777777" w:rsidR="00A345C8" w:rsidRPr="007E0E91" w:rsidRDefault="00A345C8" w:rsidP="00A345C8">
      <w:pPr>
        <w:pStyle w:val="Corpsdetexte"/>
        <w:rPr>
          <w:rFonts w:ascii="Tahoma" w:hAnsi="Tahoma" w:cs="Tahoma"/>
          <w:color w:val="003399"/>
          <w:sz w:val="22"/>
          <w:szCs w:val="22"/>
        </w:rPr>
      </w:pPr>
    </w:p>
    <w:p w14:paraId="53F258AA"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La COSC a également pour objet la gestion et le suivi des mobil-homes, propriétés du CSE d’établissement « réseau ».</w:t>
      </w:r>
    </w:p>
    <w:p w14:paraId="13405B09" w14:textId="77777777" w:rsidR="00A345C8" w:rsidRPr="007E0E91" w:rsidRDefault="00A345C8" w:rsidP="00A345C8">
      <w:pPr>
        <w:pStyle w:val="Corpsdetexte"/>
        <w:rPr>
          <w:rFonts w:ascii="Tahoma" w:hAnsi="Tahoma" w:cs="Tahoma"/>
          <w:color w:val="003399"/>
          <w:sz w:val="22"/>
          <w:szCs w:val="22"/>
        </w:rPr>
      </w:pPr>
    </w:p>
    <w:p w14:paraId="26F1239D"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La COSC est composée de 8 membres du CSE.</w:t>
      </w:r>
    </w:p>
    <w:p w14:paraId="0BF0127C"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Ces membres sont désignés par le CSE lors de sa première réunion pour la durée de leur mandat. La désignation des membres de la COSC s’effectue après chaque renouvellement du CSE d’établissement. Un Président est désigné parmi les membres de la COSC lors de sa première réunion. </w:t>
      </w:r>
    </w:p>
    <w:p w14:paraId="1401C75C" w14:textId="77777777" w:rsidR="00A345C8" w:rsidRPr="007E0E91" w:rsidRDefault="00A345C8" w:rsidP="00A345C8">
      <w:pPr>
        <w:pStyle w:val="Corpsdetexte"/>
        <w:rPr>
          <w:rFonts w:ascii="Tahoma" w:hAnsi="Tahoma" w:cs="Tahoma"/>
          <w:color w:val="003399"/>
          <w:sz w:val="22"/>
          <w:szCs w:val="22"/>
        </w:rPr>
      </w:pPr>
    </w:p>
    <w:p w14:paraId="2349E3A0"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Pour l’exercice de leurs missions, les membres de la commission bénéficient d’un crédit d’heures global annuel de 64 heures.</w:t>
      </w:r>
    </w:p>
    <w:p w14:paraId="64AE2460" w14:textId="77777777" w:rsidR="00A345C8" w:rsidRPr="007E0E91" w:rsidRDefault="00A345C8" w:rsidP="00A345C8">
      <w:pPr>
        <w:pStyle w:val="Corpsdetexte"/>
        <w:rPr>
          <w:rFonts w:ascii="Tahoma" w:hAnsi="Tahoma" w:cs="Tahoma"/>
          <w:color w:val="003399"/>
          <w:sz w:val="22"/>
          <w:szCs w:val="22"/>
        </w:rPr>
      </w:pPr>
    </w:p>
    <w:p w14:paraId="07B65A02"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COSC se réunit au maximum quatre fois par an. Le temps passé à ces réunions et le temps de trajet pour s’y rendre sont considérés comme du temps de travail effectif dans la limite d’une journée par réunion. </w:t>
      </w:r>
    </w:p>
    <w:p w14:paraId="79A7BE1D" w14:textId="77777777" w:rsidR="00A345C8" w:rsidRPr="007E0E91" w:rsidRDefault="00A345C8" w:rsidP="00A345C8">
      <w:pPr>
        <w:pStyle w:val="Corpsdetexte"/>
        <w:rPr>
          <w:rFonts w:ascii="Tahoma" w:hAnsi="Tahoma" w:cs="Tahoma"/>
          <w:color w:val="003399"/>
          <w:sz w:val="22"/>
          <w:szCs w:val="22"/>
        </w:rPr>
      </w:pPr>
    </w:p>
    <w:p w14:paraId="33355200"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Par ailleurs et dans le cadre des réunions susvisées, l’employeur prend en charge les frais de déplacement afférent à un trajet aller et retour par membre et par réunion.</w:t>
      </w:r>
    </w:p>
    <w:p w14:paraId="7887615E" w14:textId="7CAF470F" w:rsidR="007E69C5" w:rsidRPr="007E0E91" w:rsidRDefault="007E69C5" w:rsidP="00A345C8">
      <w:pPr>
        <w:pStyle w:val="Corpsdetexte"/>
        <w:rPr>
          <w:rFonts w:ascii="Tahoma" w:hAnsi="Tahoma" w:cs="Tahoma"/>
          <w:color w:val="003399"/>
          <w:sz w:val="22"/>
          <w:szCs w:val="22"/>
        </w:rPr>
      </w:pPr>
    </w:p>
    <w:p w14:paraId="16F106BB" w14:textId="77777777" w:rsidR="00A345C8" w:rsidRPr="007E0E91" w:rsidRDefault="00A345C8" w:rsidP="00A345C8">
      <w:pPr>
        <w:pStyle w:val="Corpsdetexte"/>
        <w:rPr>
          <w:rFonts w:ascii="Tahoma" w:hAnsi="Tahoma" w:cs="Tahoma"/>
          <w:color w:val="003399"/>
          <w:sz w:val="22"/>
          <w:szCs w:val="22"/>
        </w:rPr>
      </w:pPr>
    </w:p>
    <w:p w14:paraId="379BE4B6" w14:textId="77777777" w:rsidR="00A345C8" w:rsidRPr="007E0E91" w:rsidRDefault="00A345C8" w:rsidP="00A345C8">
      <w:pPr>
        <w:pStyle w:val="Corpsdetexte"/>
        <w:numPr>
          <w:ilvl w:val="2"/>
          <w:numId w:val="11"/>
        </w:numPr>
        <w:tabs>
          <w:tab w:val="left" w:pos="1418"/>
        </w:tabs>
        <w:ind w:hanging="11"/>
        <w:rPr>
          <w:rFonts w:ascii="Tahoma" w:hAnsi="Tahoma" w:cs="Tahoma"/>
          <w:b/>
          <w:color w:val="003399"/>
          <w:sz w:val="22"/>
          <w:szCs w:val="22"/>
        </w:rPr>
      </w:pPr>
      <w:r w:rsidRPr="007E0E91">
        <w:rPr>
          <w:rFonts w:ascii="Tahoma" w:hAnsi="Tahoma" w:cs="Tahoma"/>
          <w:b/>
          <w:color w:val="003399"/>
          <w:sz w:val="22"/>
          <w:szCs w:val="22"/>
        </w:rPr>
        <w:t xml:space="preserve">Les autres commissions </w:t>
      </w:r>
    </w:p>
    <w:p w14:paraId="72A1FD78" w14:textId="77777777" w:rsidR="00A345C8" w:rsidRPr="007E0E91" w:rsidRDefault="00A345C8" w:rsidP="00A345C8">
      <w:pPr>
        <w:pStyle w:val="Corpsdetexte"/>
        <w:ind w:left="2136"/>
        <w:rPr>
          <w:rFonts w:ascii="Tahoma" w:hAnsi="Tahoma" w:cs="Tahoma"/>
          <w:color w:val="003399"/>
          <w:sz w:val="22"/>
          <w:szCs w:val="22"/>
        </w:rPr>
      </w:pPr>
    </w:p>
    <w:p w14:paraId="4B85DF40"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commissions suivantes sont mises en place au sein du CSE de l’établissement « réseau » :</w:t>
      </w:r>
    </w:p>
    <w:p w14:paraId="69D2816D" w14:textId="77777777" w:rsidR="00A345C8" w:rsidRPr="007E0E91" w:rsidRDefault="00A345C8" w:rsidP="00A345C8">
      <w:pPr>
        <w:pStyle w:val="Corpsdetexte"/>
        <w:rPr>
          <w:rFonts w:ascii="Tahoma" w:hAnsi="Tahoma" w:cs="Tahoma"/>
          <w:color w:val="003399"/>
          <w:sz w:val="22"/>
          <w:szCs w:val="22"/>
        </w:rPr>
      </w:pPr>
    </w:p>
    <w:p w14:paraId="4BBC1102" w14:textId="77777777" w:rsidR="00A345C8" w:rsidRPr="007E0E91" w:rsidRDefault="00A345C8" w:rsidP="00A345C8">
      <w:pPr>
        <w:pStyle w:val="Corpsdetexte"/>
        <w:numPr>
          <w:ilvl w:val="1"/>
          <w:numId w:val="4"/>
        </w:numPr>
        <w:rPr>
          <w:rFonts w:ascii="Tahoma" w:hAnsi="Tahoma" w:cs="Tahoma"/>
          <w:b/>
          <w:color w:val="003399"/>
          <w:sz w:val="22"/>
          <w:szCs w:val="22"/>
        </w:rPr>
      </w:pPr>
      <w:r w:rsidRPr="007E0E91">
        <w:rPr>
          <w:rFonts w:ascii="Tahoma" w:hAnsi="Tahoma" w:cs="Tahoma"/>
          <w:b/>
          <w:color w:val="003399"/>
          <w:sz w:val="22"/>
          <w:szCs w:val="22"/>
        </w:rPr>
        <w:t xml:space="preserve">La commission communication : </w:t>
      </w:r>
    </w:p>
    <w:p w14:paraId="08E54E79" w14:textId="77777777" w:rsidR="00A345C8" w:rsidRPr="007E0E91" w:rsidRDefault="00A345C8" w:rsidP="00A345C8">
      <w:pPr>
        <w:pStyle w:val="Corpsdetexte"/>
        <w:rPr>
          <w:rFonts w:ascii="Tahoma" w:hAnsi="Tahoma" w:cs="Tahoma"/>
          <w:color w:val="003399"/>
          <w:sz w:val="22"/>
          <w:szCs w:val="22"/>
        </w:rPr>
      </w:pPr>
    </w:p>
    <w:p w14:paraId="60003C24"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commission communication a pour objet d’assurer la bonne information des salariés relevant de l’établissement « réseau » concernant l’activité du CSE via son site internet. </w:t>
      </w:r>
    </w:p>
    <w:p w14:paraId="04101629" w14:textId="77777777" w:rsidR="00A345C8" w:rsidRPr="007E0E91" w:rsidRDefault="00A345C8" w:rsidP="00A345C8">
      <w:pPr>
        <w:pStyle w:val="Corpsdetexte"/>
        <w:rPr>
          <w:rFonts w:ascii="Tahoma" w:hAnsi="Tahoma" w:cs="Tahoma"/>
          <w:color w:val="003399"/>
          <w:sz w:val="22"/>
          <w:szCs w:val="22"/>
        </w:rPr>
      </w:pPr>
    </w:p>
    <w:p w14:paraId="065FBDDA" w14:textId="77777777" w:rsidR="00BA4A7D"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La commission communication comprend 5 membres, désignés par le CSE parmi ses membres titulaires ou parmi les représentants syndicaux siégeant au CSE, lors de sa première réunion.</w:t>
      </w:r>
    </w:p>
    <w:p w14:paraId="3813A9FC" w14:textId="645AB1B1"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présidence est assurée par un de ses membres. </w:t>
      </w:r>
    </w:p>
    <w:p w14:paraId="656D08AE" w14:textId="77777777" w:rsidR="00A345C8" w:rsidRPr="007E0E91" w:rsidRDefault="00A345C8" w:rsidP="00A345C8">
      <w:pPr>
        <w:pStyle w:val="Corpsdetexte"/>
        <w:rPr>
          <w:rFonts w:ascii="Tahoma" w:hAnsi="Tahoma" w:cs="Tahoma"/>
          <w:color w:val="003399"/>
          <w:sz w:val="22"/>
          <w:szCs w:val="22"/>
        </w:rPr>
      </w:pPr>
    </w:p>
    <w:p w14:paraId="22F2D6C7"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 temps passé aux réunions par les membres de cette commission ainsi que le temps de trajet pour s’y rendre ne sont pas considérés comme du temps de travail et s’imputent par conséquent sur les crédits d’heures des membres composant la commission.</w:t>
      </w:r>
    </w:p>
    <w:p w14:paraId="5926426B"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frais de déplacement afférents à ces réunions sont pris en charge par le CSE sur son budget de fonctionnement.</w:t>
      </w:r>
    </w:p>
    <w:p w14:paraId="2BCEF091" w14:textId="77777777" w:rsidR="00A345C8" w:rsidRPr="007E0E91" w:rsidRDefault="00A345C8" w:rsidP="00A345C8">
      <w:pPr>
        <w:pStyle w:val="Corpsdetexte"/>
        <w:rPr>
          <w:rFonts w:ascii="Tahoma" w:hAnsi="Tahoma" w:cs="Tahoma"/>
          <w:color w:val="003399"/>
          <w:sz w:val="22"/>
          <w:szCs w:val="22"/>
        </w:rPr>
      </w:pPr>
    </w:p>
    <w:p w14:paraId="3CEFC185" w14:textId="77777777" w:rsidR="00A345C8" w:rsidRPr="007E0E91" w:rsidRDefault="00A345C8" w:rsidP="00A345C8">
      <w:pPr>
        <w:pStyle w:val="Corpsdetexte"/>
        <w:rPr>
          <w:rFonts w:ascii="Tahoma" w:hAnsi="Tahoma" w:cs="Tahoma"/>
          <w:color w:val="003399"/>
          <w:sz w:val="22"/>
          <w:szCs w:val="22"/>
        </w:rPr>
      </w:pPr>
    </w:p>
    <w:p w14:paraId="54DFD2CC" w14:textId="77777777" w:rsidR="00A345C8" w:rsidRPr="007E0E91" w:rsidRDefault="00A345C8" w:rsidP="00A345C8">
      <w:pPr>
        <w:pStyle w:val="Corpsdetexte"/>
        <w:numPr>
          <w:ilvl w:val="1"/>
          <w:numId w:val="4"/>
        </w:numPr>
        <w:rPr>
          <w:rFonts w:ascii="Tahoma" w:hAnsi="Tahoma" w:cs="Tahoma"/>
          <w:b/>
          <w:color w:val="003399"/>
          <w:sz w:val="22"/>
          <w:szCs w:val="22"/>
        </w:rPr>
      </w:pPr>
      <w:r w:rsidRPr="007E0E91">
        <w:rPr>
          <w:rFonts w:ascii="Tahoma" w:hAnsi="Tahoma" w:cs="Tahoma"/>
          <w:b/>
          <w:color w:val="003399"/>
          <w:sz w:val="22"/>
          <w:szCs w:val="22"/>
        </w:rPr>
        <w:t>La commission sociale :</w:t>
      </w:r>
    </w:p>
    <w:p w14:paraId="29A6C0E4" w14:textId="77777777" w:rsidR="00A345C8" w:rsidRPr="007E0E91" w:rsidRDefault="00A345C8" w:rsidP="00A345C8">
      <w:pPr>
        <w:pStyle w:val="Corpsdetexte"/>
        <w:rPr>
          <w:rFonts w:ascii="Tahoma" w:hAnsi="Tahoma" w:cs="Tahoma"/>
          <w:color w:val="003399"/>
          <w:sz w:val="22"/>
          <w:szCs w:val="22"/>
        </w:rPr>
      </w:pPr>
    </w:p>
    <w:p w14:paraId="7D42AA10"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La commission sociale a pour objet l’étude des demandes d’aide sociales exceptionnelles formulées par les salariés.</w:t>
      </w:r>
    </w:p>
    <w:p w14:paraId="018333B5" w14:textId="77777777" w:rsidR="00A345C8" w:rsidRPr="007E0E91" w:rsidRDefault="00A345C8" w:rsidP="00A345C8">
      <w:pPr>
        <w:pStyle w:val="Corpsdetexte"/>
        <w:rPr>
          <w:rFonts w:ascii="Tahoma" w:hAnsi="Tahoma" w:cs="Tahoma"/>
          <w:color w:val="003399"/>
          <w:sz w:val="22"/>
          <w:szCs w:val="22"/>
        </w:rPr>
      </w:pPr>
    </w:p>
    <w:p w14:paraId="21635F07"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commission sociale comprend 4 membres, désignés par le CSE parmi ses membres titulaires ou parmi les représentants syndicaux siégeant au CSE, lors de sa première réunion. </w:t>
      </w:r>
    </w:p>
    <w:p w14:paraId="7C4152D4"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La présidence est assurée par un de ses membres. </w:t>
      </w:r>
    </w:p>
    <w:p w14:paraId="711378B3" w14:textId="77777777" w:rsidR="00A345C8" w:rsidRPr="007E0E91" w:rsidRDefault="00A345C8" w:rsidP="00A345C8">
      <w:pPr>
        <w:pStyle w:val="Corpsdetexte"/>
        <w:rPr>
          <w:rFonts w:ascii="Tahoma" w:hAnsi="Tahoma" w:cs="Tahoma"/>
          <w:color w:val="003399"/>
          <w:sz w:val="22"/>
          <w:szCs w:val="22"/>
        </w:rPr>
      </w:pPr>
    </w:p>
    <w:p w14:paraId="130A5FFE"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 temps passé aux réunions par les membres de cette commission ainsi que le temps de trajet pour s’y rendre ne sont pas considérés comme du temps de travail et s’imputent par conséquent sur les crédits d’heures des membres composant la commission.</w:t>
      </w:r>
    </w:p>
    <w:p w14:paraId="10115B95" w14:textId="77777777" w:rsidR="00A345C8" w:rsidRPr="007E0E91" w:rsidRDefault="00A345C8" w:rsidP="00A345C8">
      <w:pPr>
        <w:pStyle w:val="Corpsdetexte"/>
        <w:rPr>
          <w:rFonts w:ascii="Tahoma" w:hAnsi="Tahoma" w:cs="Tahoma"/>
          <w:color w:val="003399"/>
          <w:sz w:val="22"/>
          <w:szCs w:val="22"/>
        </w:rPr>
      </w:pPr>
    </w:p>
    <w:p w14:paraId="04F32179"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frais de déplacement afférents à ces réunions sont pris en charge par le CSE sur son budget de fonctionnement.</w:t>
      </w:r>
    </w:p>
    <w:p w14:paraId="7E57D73A" w14:textId="77777777" w:rsidR="00A345C8" w:rsidRPr="007E0E91" w:rsidRDefault="00A345C8" w:rsidP="00A345C8">
      <w:pPr>
        <w:pStyle w:val="Corpsdetexte"/>
        <w:rPr>
          <w:rFonts w:ascii="Tahoma" w:hAnsi="Tahoma" w:cs="Tahoma"/>
          <w:color w:val="003399"/>
          <w:sz w:val="22"/>
          <w:szCs w:val="22"/>
        </w:rPr>
      </w:pPr>
    </w:p>
    <w:p w14:paraId="0AE8B5B9" w14:textId="77777777" w:rsidR="00A345C8" w:rsidRPr="007E0E91" w:rsidRDefault="00A345C8" w:rsidP="00A345C8">
      <w:pPr>
        <w:pStyle w:val="Corpsdetexte"/>
        <w:rPr>
          <w:rFonts w:ascii="Tahoma" w:hAnsi="Tahoma" w:cs="Tahoma"/>
          <w:color w:val="003399"/>
          <w:sz w:val="22"/>
          <w:szCs w:val="22"/>
        </w:rPr>
      </w:pPr>
    </w:p>
    <w:p w14:paraId="1C90322E" w14:textId="468B751D" w:rsidR="00A345C8" w:rsidRPr="007E0E91" w:rsidRDefault="00A345C8" w:rsidP="00A345C8">
      <w:pPr>
        <w:pStyle w:val="Corpsdetexte"/>
        <w:numPr>
          <w:ilvl w:val="1"/>
          <w:numId w:val="11"/>
        </w:numPr>
        <w:tabs>
          <w:tab w:val="left" w:pos="851"/>
          <w:tab w:val="left" w:pos="1134"/>
        </w:tabs>
        <w:ind w:left="1146"/>
        <w:rPr>
          <w:rFonts w:ascii="Tahoma" w:hAnsi="Tahoma" w:cs="Tahoma"/>
          <w:color w:val="003399"/>
          <w:sz w:val="22"/>
          <w:szCs w:val="22"/>
          <w:u w:val="single"/>
        </w:rPr>
      </w:pPr>
      <w:r w:rsidRPr="007E0E91">
        <w:rPr>
          <w:rFonts w:ascii="Tahoma" w:hAnsi="Tahoma" w:cs="Tahoma"/>
          <w:color w:val="003399"/>
          <w:sz w:val="22"/>
          <w:szCs w:val="22"/>
          <w:u w:val="single"/>
        </w:rPr>
        <w:t xml:space="preserve">Les commissions facultatives du CSE de l’établissement « support » </w:t>
      </w:r>
    </w:p>
    <w:p w14:paraId="6F18ABE1" w14:textId="2086C87B" w:rsidR="000106AB" w:rsidRPr="007E0E91" w:rsidRDefault="000106AB" w:rsidP="000106AB">
      <w:pPr>
        <w:pStyle w:val="Corpsdetexte"/>
        <w:tabs>
          <w:tab w:val="left" w:pos="851"/>
          <w:tab w:val="left" w:pos="1134"/>
        </w:tabs>
        <w:ind w:left="1146"/>
        <w:rPr>
          <w:rFonts w:ascii="Tahoma" w:hAnsi="Tahoma" w:cs="Tahoma"/>
          <w:color w:val="003399"/>
          <w:sz w:val="22"/>
          <w:szCs w:val="22"/>
          <w:u w:val="single"/>
        </w:rPr>
      </w:pPr>
    </w:p>
    <w:p w14:paraId="24C56A7E" w14:textId="77777777" w:rsidR="000106AB" w:rsidRPr="007E0E91" w:rsidRDefault="000106AB" w:rsidP="000106AB">
      <w:pPr>
        <w:pStyle w:val="Corpsdetexte"/>
        <w:numPr>
          <w:ilvl w:val="2"/>
          <w:numId w:val="11"/>
        </w:numPr>
        <w:tabs>
          <w:tab w:val="left" w:pos="1418"/>
        </w:tabs>
        <w:ind w:hanging="11"/>
        <w:rPr>
          <w:rFonts w:ascii="Tahoma" w:hAnsi="Tahoma" w:cs="Tahoma"/>
          <w:b/>
          <w:color w:val="003399"/>
          <w:sz w:val="22"/>
          <w:szCs w:val="22"/>
        </w:rPr>
      </w:pPr>
      <w:r w:rsidRPr="007E0E91">
        <w:rPr>
          <w:rFonts w:ascii="Tahoma" w:hAnsi="Tahoma" w:cs="Tahoma"/>
          <w:b/>
          <w:color w:val="003399"/>
          <w:sz w:val="22"/>
          <w:szCs w:val="22"/>
        </w:rPr>
        <w:t>Les Commissions des Œuvres Sociales de Proximité (COSP)</w:t>
      </w:r>
    </w:p>
    <w:p w14:paraId="44931F91" w14:textId="77777777" w:rsidR="000106AB" w:rsidRPr="007E0E91" w:rsidRDefault="000106AB" w:rsidP="000106AB">
      <w:pPr>
        <w:pStyle w:val="Corpsdetexte"/>
        <w:rPr>
          <w:rFonts w:ascii="Tahoma" w:hAnsi="Tahoma" w:cs="Tahoma"/>
          <w:color w:val="003399"/>
          <w:sz w:val="22"/>
          <w:szCs w:val="22"/>
        </w:rPr>
      </w:pPr>
    </w:p>
    <w:p w14:paraId="5B2ED591" w14:textId="77777777" w:rsidR="000106AB" w:rsidRPr="007E0E91" w:rsidRDefault="000106AB" w:rsidP="000106AB">
      <w:pPr>
        <w:pStyle w:val="Corpsdetexte"/>
        <w:rPr>
          <w:rFonts w:ascii="Tahoma" w:hAnsi="Tahoma" w:cs="Tahoma"/>
          <w:color w:val="003399"/>
          <w:sz w:val="22"/>
          <w:szCs w:val="22"/>
        </w:rPr>
      </w:pPr>
      <w:r w:rsidRPr="007E0E91">
        <w:rPr>
          <w:rFonts w:ascii="Tahoma" w:hAnsi="Tahoma" w:cs="Tahoma"/>
          <w:color w:val="003399"/>
          <w:sz w:val="22"/>
          <w:szCs w:val="22"/>
        </w:rPr>
        <w:t>En raison de l’étendue du périmètre concerné par le CSE d’établissement « support » et dans un souci de proximité en faveur des salariés concernés, la gestion des activités sociales et culturelles peut être déléguée pour partie par le CSE à des COSP dont les modalités de fonctionnement seront précisées dans le Règlement Intérieur du CSE d’établissement « support ».</w:t>
      </w:r>
    </w:p>
    <w:p w14:paraId="2F0D765C" w14:textId="1430A280" w:rsidR="000106AB" w:rsidRPr="007E0E91" w:rsidRDefault="000106AB" w:rsidP="000106AB">
      <w:pPr>
        <w:pStyle w:val="Corpsdetexte"/>
        <w:rPr>
          <w:rFonts w:ascii="Tahoma" w:hAnsi="Tahoma" w:cs="Tahoma"/>
          <w:color w:val="003399"/>
          <w:sz w:val="22"/>
          <w:szCs w:val="22"/>
        </w:rPr>
      </w:pPr>
      <w:r w:rsidRPr="007E0E91">
        <w:rPr>
          <w:rFonts w:ascii="Tahoma" w:hAnsi="Tahoma" w:cs="Tahoma"/>
          <w:color w:val="003399"/>
          <w:sz w:val="22"/>
          <w:szCs w:val="22"/>
        </w:rPr>
        <w:t>Ces COSP sont instaurées au sein des périmètres suivants avec un nombre de membres associés :</w:t>
      </w:r>
    </w:p>
    <w:p w14:paraId="32826BE8" w14:textId="77777777" w:rsidR="000106AB" w:rsidRPr="007E0E91" w:rsidRDefault="000106AB" w:rsidP="000106AB">
      <w:pPr>
        <w:pStyle w:val="Corpsdetexte"/>
        <w:rPr>
          <w:rFonts w:ascii="Tahoma" w:hAnsi="Tahoma" w:cs="Tahoma"/>
          <w:color w:val="003399"/>
          <w:sz w:val="22"/>
          <w:szCs w:val="22"/>
        </w:rPr>
      </w:pPr>
    </w:p>
    <w:p w14:paraId="50727DDE" w14:textId="77777777" w:rsidR="000106AB" w:rsidRPr="007E0E91" w:rsidRDefault="000106AB" w:rsidP="000106AB">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Ile- de-France : 3 membres</w:t>
      </w:r>
    </w:p>
    <w:p w14:paraId="53539EA4" w14:textId="77777777" w:rsidR="000106AB" w:rsidRPr="007E0E91" w:rsidRDefault="000106AB" w:rsidP="000106AB">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Strasbourg et périphérie : 3 membres</w:t>
      </w:r>
    </w:p>
    <w:p w14:paraId="49F9D01F" w14:textId="77777777" w:rsidR="000106AB" w:rsidRPr="007E0E91" w:rsidRDefault="000106AB" w:rsidP="000106AB">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Lille et périphérie : 3 membres</w:t>
      </w:r>
    </w:p>
    <w:p w14:paraId="0FB2073D" w14:textId="77777777" w:rsidR="000106AB" w:rsidRPr="007E0E91" w:rsidRDefault="000106AB" w:rsidP="000106AB">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Nantes et périphérie : 3 membres</w:t>
      </w:r>
    </w:p>
    <w:p w14:paraId="3BCC57B2" w14:textId="77777777" w:rsidR="000106AB" w:rsidRPr="007E0E91" w:rsidRDefault="000106AB" w:rsidP="000106AB">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Lyon et périphérie : 2 membres</w:t>
      </w:r>
    </w:p>
    <w:p w14:paraId="294D2BC5" w14:textId="77777777" w:rsidR="000106AB" w:rsidRPr="007E0E91" w:rsidRDefault="000106AB" w:rsidP="000106AB">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Marseille et périphérie : 2 membres</w:t>
      </w:r>
    </w:p>
    <w:p w14:paraId="1094F1D2" w14:textId="77777777" w:rsidR="000106AB" w:rsidRPr="007E0E91" w:rsidRDefault="000106AB" w:rsidP="000106AB">
      <w:pPr>
        <w:pStyle w:val="Corpsdetexte"/>
        <w:rPr>
          <w:rFonts w:ascii="Tahoma" w:hAnsi="Tahoma" w:cs="Tahoma"/>
          <w:color w:val="003399"/>
          <w:sz w:val="22"/>
          <w:szCs w:val="22"/>
        </w:rPr>
      </w:pPr>
    </w:p>
    <w:p w14:paraId="3D0DC32E" w14:textId="77777777" w:rsidR="000106AB" w:rsidRPr="007E0E91" w:rsidRDefault="000106AB" w:rsidP="000106AB">
      <w:pPr>
        <w:pStyle w:val="Corpsdetexte"/>
        <w:rPr>
          <w:rFonts w:ascii="Tahoma" w:hAnsi="Tahoma" w:cs="Tahoma"/>
          <w:color w:val="003399"/>
          <w:sz w:val="22"/>
          <w:szCs w:val="22"/>
        </w:rPr>
      </w:pPr>
      <w:r w:rsidRPr="007E0E91">
        <w:rPr>
          <w:rFonts w:ascii="Tahoma" w:hAnsi="Tahoma" w:cs="Tahoma"/>
          <w:color w:val="003399"/>
          <w:sz w:val="22"/>
          <w:szCs w:val="22"/>
        </w:rPr>
        <w:lastRenderedPageBreak/>
        <w:t>Ces membres sont désignés pour la durée du mandat du CSE de l’établissement « support », soit 4 ans. La désignation des membres des COSP s’effectue après chaque renouvellement du CSE. Un secrétaire et un trésorier sont désignés pour chaque COSP, parmi ses membres, lors de la première réunion de la COSP.</w:t>
      </w:r>
    </w:p>
    <w:p w14:paraId="757AD190" w14:textId="1764185D" w:rsidR="000106AB" w:rsidRPr="007E0E91" w:rsidRDefault="000106AB" w:rsidP="000106AB">
      <w:pPr>
        <w:pStyle w:val="Corpsdetexte"/>
        <w:rPr>
          <w:rFonts w:ascii="Tahoma" w:hAnsi="Tahoma" w:cs="Tahoma"/>
          <w:color w:val="003399"/>
          <w:sz w:val="22"/>
          <w:szCs w:val="22"/>
        </w:rPr>
      </w:pPr>
      <w:r w:rsidRPr="007E0E91">
        <w:rPr>
          <w:rFonts w:ascii="Tahoma" w:hAnsi="Tahoma" w:cs="Tahoma"/>
          <w:color w:val="003399"/>
          <w:sz w:val="22"/>
          <w:szCs w:val="22"/>
        </w:rPr>
        <w:t xml:space="preserve">Les membres des COSP doivent être des salariés de l’établissement « support » du périmètre dont relève la COSP. </w:t>
      </w:r>
    </w:p>
    <w:p w14:paraId="760765E6" w14:textId="42673E7F" w:rsidR="003D47CF" w:rsidRPr="007E0E91" w:rsidRDefault="003D47CF" w:rsidP="000106AB">
      <w:pPr>
        <w:pStyle w:val="Corpsdetexte"/>
        <w:rPr>
          <w:rFonts w:ascii="Tahoma" w:hAnsi="Tahoma" w:cs="Tahoma"/>
          <w:color w:val="003399"/>
          <w:sz w:val="22"/>
          <w:szCs w:val="22"/>
        </w:rPr>
      </w:pPr>
      <w:r w:rsidRPr="007E0E91">
        <w:rPr>
          <w:rFonts w:ascii="Tahoma" w:hAnsi="Tahoma" w:cs="Tahoma"/>
          <w:color w:val="003399"/>
          <w:sz w:val="22"/>
          <w:szCs w:val="22"/>
        </w:rPr>
        <w:t>En cas de démission d’un membre de la COSP, il sera procédé à la désignation d’un remplaçant, pour la durée du mandat restant à courir.</w:t>
      </w:r>
    </w:p>
    <w:p w14:paraId="03C6839E" w14:textId="77777777" w:rsidR="000106AB" w:rsidRPr="007E0E91" w:rsidRDefault="000106AB" w:rsidP="000106AB">
      <w:pPr>
        <w:pStyle w:val="Corpsdetexte"/>
        <w:rPr>
          <w:rFonts w:ascii="Tahoma" w:hAnsi="Tahoma" w:cs="Tahoma"/>
          <w:color w:val="003399"/>
          <w:sz w:val="22"/>
          <w:szCs w:val="22"/>
        </w:rPr>
      </w:pPr>
    </w:p>
    <w:p w14:paraId="3CBB73A4" w14:textId="720534C4" w:rsidR="007E69C5" w:rsidRPr="007E0E91" w:rsidRDefault="007E69C5" w:rsidP="007E69C5">
      <w:pPr>
        <w:pStyle w:val="Corpsdetexte"/>
        <w:rPr>
          <w:rFonts w:ascii="Tahoma" w:hAnsi="Tahoma" w:cs="Tahoma"/>
          <w:color w:val="003399"/>
          <w:sz w:val="22"/>
          <w:szCs w:val="22"/>
        </w:rPr>
      </w:pPr>
      <w:r w:rsidRPr="007E0E91">
        <w:rPr>
          <w:rFonts w:ascii="Tahoma" w:hAnsi="Tahoma" w:cs="Tahoma"/>
          <w:color w:val="003399"/>
          <w:sz w:val="22"/>
          <w:szCs w:val="22"/>
        </w:rPr>
        <w:t xml:space="preserve">Chaque COSP se réunit au maximum 6 fois par an (fractionnable en demi-journées, soit 12 demi-journées par an), à l’initiative de son Secrétaire. </w:t>
      </w:r>
    </w:p>
    <w:p w14:paraId="4CC62608" w14:textId="3E034005" w:rsidR="00DE57FE" w:rsidRPr="007E0E91" w:rsidRDefault="00DE57FE" w:rsidP="007E69C5">
      <w:pPr>
        <w:pStyle w:val="Corpsdetexte"/>
        <w:rPr>
          <w:rFonts w:ascii="Tahoma" w:hAnsi="Tahoma" w:cs="Tahoma"/>
          <w:color w:val="003399"/>
          <w:sz w:val="22"/>
          <w:szCs w:val="22"/>
        </w:rPr>
      </w:pPr>
      <w:r w:rsidRPr="007E0E91">
        <w:rPr>
          <w:rFonts w:ascii="Tahoma" w:hAnsi="Tahoma" w:cs="Tahoma"/>
          <w:color w:val="003399"/>
          <w:sz w:val="22"/>
          <w:szCs w:val="22"/>
        </w:rPr>
        <w:t>Le temps passé à ces réunions est considéré comme du temps de travail effectif.</w:t>
      </w:r>
    </w:p>
    <w:p w14:paraId="7E502FC5" w14:textId="33DDF96F" w:rsidR="007E69C5" w:rsidRPr="007E0E91" w:rsidRDefault="00DE57FE" w:rsidP="007E69C5">
      <w:pPr>
        <w:pStyle w:val="Corpsdetexte"/>
        <w:rPr>
          <w:rFonts w:ascii="Tahoma" w:hAnsi="Tahoma" w:cs="Tahoma"/>
          <w:color w:val="003399"/>
          <w:sz w:val="22"/>
          <w:szCs w:val="22"/>
        </w:rPr>
      </w:pPr>
      <w:r w:rsidRPr="007E0E91">
        <w:rPr>
          <w:rFonts w:ascii="Tahoma" w:hAnsi="Tahoma" w:cs="Tahoma"/>
          <w:color w:val="003399"/>
          <w:sz w:val="22"/>
          <w:szCs w:val="22"/>
        </w:rPr>
        <w:t>Le temps de trajet pour s’y rendre est considéré</w:t>
      </w:r>
      <w:r w:rsidR="001F6FF5" w:rsidRPr="007E0E91">
        <w:rPr>
          <w:rFonts w:ascii="Tahoma" w:hAnsi="Tahoma" w:cs="Tahoma"/>
          <w:color w:val="003399"/>
          <w:sz w:val="22"/>
          <w:szCs w:val="22"/>
        </w:rPr>
        <w:t xml:space="preserve"> </w:t>
      </w:r>
      <w:r w:rsidR="007E69C5" w:rsidRPr="007E0E91">
        <w:rPr>
          <w:rFonts w:ascii="Tahoma" w:hAnsi="Tahoma" w:cs="Tahoma"/>
          <w:color w:val="003399"/>
          <w:sz w:val="22"/>
          <w:szCs w:val="22"/>
        </w:rPr>
        <w:t xml:space="preserve">comme du temps de travail effectif dans la limite de 6 réunions par membre et par an. </w:t>
      </w:r>
    </w:p>
    <w:p w14:paraId="6545868F" w14:textId="77777777" w:rsidR="007E69C5" w:rsidRPr="007E0E91" w:rsidRDefault="007E69C5" w:rsidP="007E69C5">
      <w:pPr>
        <w:pStyle w:val="Corpsdetexte"/>
        <w:rPr>
          <w:rFonts w:ascii="Tahoma" w:hAnsi="Tahoma" w:cs="Tahoma"/>
          <w:color w:val="003399"/>
          <w:sz w:val="22"/>
          <w:szCs w:val="22"/>
        </w:rPr>
      </w:pPr>
    </w:p>
    <w:p w14:paraId="37480EAA" w14:textId="77777777" w:rsidR="007E69C5" w:rsidRPr="007E0E91" w:rsidRDefault="007E69C5" w:rsidP="007E69C5">
      <w:pPr>
        <w:pStyle w:val="Corpsdetexte"/>
        <w:rPr>
          <w:rFonts w:ascii="Tahoma" w:hAnsi="Tahoma" w:cs="Tahoma"/>
          <w:color w:val="003399"/>
          <w:sz w:val="22"/>
          <w:szCs w:val="22"/>
        </w:rPr>
      </w:pPr>
      <w:r w:rsidRPr="007E0E91">
        <w:rPr>
          <w:rFonts w:ascii="Tahoma" w:hAnsi="Tahoma" w:cs="Tahoma"/>
          <w:color w:val="003399"/>
          <w:sz w:val="22"/>
          <w:szCs w:val="22"/>
        </w:rPr>
        <w:t>Par ailleurs et dans le cadre des réunions susvisées, l’employeur prend en charge les frais de déplacement afférents à un trajet aller et retour par membre, dans la limite de 6 réunions par membre et par an.</w:t>
      </w:r>
    </w:p>
    <w:p w14:paraId="22E9C5BE" w14:textId="77777777" w:rsidR="000106AB" w:rsidRPr="007E0E91" w:rsidRDefault="000106AB" w:rsidP="000106AB">
      <w:pPr>
        <w:pStyle w:val="Corpsdetexte"/>
        <w:rPr>
          <w:rFonts w:ascii="Tahoma" w:hAnsi="Tahoma" w:cs="Tahoma"/>
          <w:color w:val="003399"/>
          <w:sz w:val="22"/>
          <w:szCs w:val="22"/>
        </w:rPr>
      </w:pPr>
    </w:p>
    <w:p w14:paraId="7D53C8BC" w14:textId="77777777" w:rsidR="000106AB" w:rsidRPr="007E0E91" w:rsidRDefault="000106AB" w:rsidP="000106AB">
      <w:pPr>
        <w:pStyle w:val="Corpsdetexte"/>
        <w:rPr>
          <w:rFonts w:ascii="Tahoma" w:hAnsi="Tahoma" w:cs="Tahoma"/>
          <w:color w:val="003399"/>
          <w:sz w:val="22"/>
          <w:szCs w:val="22"/>
        </w:rPr>
      </w:pPr>
      <w:r w:rsidRPr="007E0E91">
        <w:rPr>
          <w:rFonts w:ascii="Tahoma" w:hAnsi="Tahoma" w:cs="Tahoma"/>
          <w:color w:val="003399"/>
          <w:sz w:val="22"/>
          <w:szCs w:val="22"/>
        </w:rPr>
        <w:t>Les membres des COSP disposent d’un volume d’heures global de 252 heures par an par COSP pour l’exercice de leur mission.</w:t>
      </w:r>
    </w:p>
    <w:p w14:paraId="1248D5C7" w14:textId="6CCFF012" w:rsidR="000106AB" w:rsidRPr="007E0E91" w:rsidRDefault="000106AB" w:rsidP="000106AB">
      <w:pPr>
        <w:pStyle w:val="Corpsdetexte"/>
        <w:rPr>
          <w:rFonts w:ascii="Tahoma" w:hAnsi="Tahoma" w:cs="Tahoma"/>
          <w:color w:val="003399"/>
          <w:sz w:val="22"/>
          <w:szCs w:val="22"/>
        </w:rPr>
      </w:pPr>
    </w:p>
    <w:p w14:paraId="0039DDA7" w14:textId="77777777" w:rsidR="00D61DD2" w:rsidRPr="007E0E91" w:rsidRDefault="00D61DD2" w:rsidP="000106AB">
      <w:pPr>
        <w:pStyle w:val="Corpsdetexte"/>
        <w:rPr>
          <w:rFonts w:ascii="Tahoma" w:hAnsi="Tahoma" w:cs="Tahoma"/>
          <w:color w:val="003399"/>
          <w:sz w:val="22"/>
          <w:szCs w:val="22"/>
        </w:rPr>
      </w:pPr>
    </w:p>
    <w:p w14:paraId="0F3DE1FA" w14:textId="77777777" w:rsidR="000106AB" w:rsidRPr="007E0E91" w:rsidRDefault="000106AB" w:rsidP="000106AB">
      <w:pPr>
        <w:pStyle w:val="Corpsdetexte"/>
        <w:numPr>
          <w:ilvl w:val="2"/>
          <w:numId w:val="11"/>
        </w:numPr>
        <w:tabs>
          <w:tab w:val="left" w:pos="1418"/>
        </w:tabs>
        <w:ind w:hanging="11"/>
        <w:rPr>
          <w:rFonts w:ascii="Tahoma" w:hAnsi="Tahoma" w:cs="Tahoma"/>
          <w:b/>
          <w:color w:val="003399"/>
          <w:sz w:val="22"/>
          <w:szCs w:val="22"/>
        </w:rPr>
      </w:pPr>
      <w:r w:rsidRPr="007E0E91">
        <w:rPr>
          <w:rFonts w:ascii="Tahoma" w:hAnsi="Tahoma" w:cs="Tahoma"/>
          <w:b/>
          <w:color w:val="003399"/>
          <w:sz w:val="22"/>
          <w:szCs w:val="22"/>
        </w:rPr>
        <w:t>La Commission des Œuvres Sociales Communes (COSC)</w:t>
      </w:r>
    </w:p>
    <w:p w14:paraId="5412ED84" w14:textId="77777777" w:rsidR="000106AB" w:rsidRPr="007E0E91" w:rsidRDefault="000106AB" w:rsidP="000106AB">
      <w:pPr>
        <w:pStyle w:val="Corpsdetexte"/>
        <w:rPr>
          <w:rFonts w:ascii="Tahoma" w:hAnsi="Tahoma" w:cs="Tahoma"/>
          <w:color w:val="003399"/>
          <w:sz w:val="22"/>
          <w:szCs w:val="22"/>
        </w:rPr>
      </w:pPr>
    </w:p>
    <w:p w14:paraId="752EB58B" w14:textId="62676D1E" w:rsidR="000106AB" w:rsidRPr="007E0E91" w:rsidRDefault="000106AB" w:rsidP="000106AB">
      <w:pPr>
        <w:pStyle w:val="Corpsdetexte"/>
        <w:rPr>
          <w:rFonts w:ascii="Tahoma" w:hAnsi="Tahoma" w:cs="Tahoma"/>
          <w:color w:val="003399"/>
          <w:sz w:val="22"/>
          <w:szCs w:val="22"/>
        </w:rPr>
      </w:pPr>
      <w:r w:rsidRPr="007E0E91">
        <w:rPr>
          <w:rFonts w:ascii="Tahoma" w:hAnsi="Tahoma" w:cs="Tahoma"/>
          <w:color w:val="003399"/>
          <w:sz w:val="22"/>
          <w:szCs w:val="22"/>
        </w:rPr>
        <w:t>La COSC est une commission du CSE de l’établissement « support » qui a pour objet de gérer les activités sociales et culturelles communes aux salariés relevant du CSE de l’établissement « support ». A ce titre, elle propose des actions au profit de l’ensemble des salariés (voyages, locations saisonnières,</w:t>
      </w:r>
      <w:r w:rsidR="007E69C5" w:rsidRPr="007E0E91">
        <w:rPr>
          <w:rFonts w:ascii="Tahoma" w:hAnsi="Tahoma" w:cs="Tahoma"/>
          <w:color w:val="003399"/>
          <w:sz w:val="22"/>
          <w:szCs w:val="22"/>
        </w:rPr>
        <w:t xml:space="preserve"> </w:t>
      </w:r>
      <w:r w:rsidRPr="007E0E91">
        <w:rPr>
          <w:rFonts w:ascii="Tahoma" w:hAnsi="Tahoma" w:cs="Tahoma"/>
          <w:color w:val="003399"/>
          <w:sz w:val="22"/>
          <w:szCs w:val="22"/>
        </w:rPr>
        <w:t xml:space="preserve">…). </w:t>
      </w:r>
    </w:p>
    <w:p w14:paraId="1BF79879" w14:textId="77777777" w:rsidR="000106AB" w:rsidRPr="007E0E91" w:rsidRDefault="000106AB" w:rsidP="000106AB">
      <w:pPr>
        <w:pStyle w:val="Corpsdetexte"/>
        <w:rPr>
          <w:rFonts w:ascii="Tahoma" w:hAnsi="Tahoma" w:cs="Tahoma"/>
          <w:color w:val="003399"/>
          <w:sz w:val="22"/>
          <w:szCs w:val="22"/>
        </w:rPr>
      </w:pPr>
    </w:p>
    <w:p w14:paraId="04A120EB" w14:textId="77777777" w:rsidR="000106AB" w:rsidRPr="007E0E91" w:rsidRDefault="000106AB" w:rsidP="000106AB">
      <w:pPr>
        <w:pStyle w:val="Corpsdetexte"/>
        <w:rPr>
          <w:rFonts w:ascii="Tahoma" w:hAnsi="Tahoma" w:cs="Tahoma"/>
          <w:color w:val="003399"/>
          <w:sz w:val="22"/>
          <w:szCs w:val="22"/>
        </w:rPr>
      </w:pPr>
      <w:r w:rsidRPr="007E0E91">
        <w:rPr>
          <w:rFonts w:ascii="Tahoma" w:hAnsi="Tahoma" w:cs="Tahoma"/>
          <w:color w:val="003399"/>
          <w:sz w:val="22"/>
          <w:szCs w:val="22"/>
        </w:rPr>
        <w:t>La COSC est composée de 6 membres du CSE.</w:t>
      </w:r>
    </w:p>
    <w:p w14:paraId="34788B5F" w14:textId="77777777" w:rsidR="000106AB" w:rsidRPr="007E0E91" w:rsidRDefault="000106AB" w:rsidP="000106AB">
      <w:pPr>
        <w:pStyle w:val="Corpsdetexte"/>
        <w:rPr>
          <w:rFonts w:ascii="Tahoma" w:hAnsi="Tahoma" w:cs="Tahoma"/>
          <w:color w:val="003399"/>
          <w:sz w:val="22"/>
          <w:szCs w:val="22"/>
        </w:rPr>
      </w:pPr>
      <w:r w:rsidRPr="007E0E91">
        <w:rPr>
          <w:rFonts w:ascii="Tahoma" w:hAnsi="Tahoma" w:cs="Tahoma"/>
          <w:color w:val="003399"/>
          <w:sz w:val="22"/>
          <w:szCs w:val="22"/>
        </w:rPr>
        <w:t xml:space="preserve">Ces membres sont désignés par le CSE lors de sa première réunion pour la durée de leur mandat. La désignation des membres de la COSC s’effectue après chaque renouvellement du CSE d’établissement. Un Président est désigné parmi les membres de la COSC lors de sa première réunion. </w:t>
      </w:r>
    </w:p>
    <w:p w14:paraId="0F87979A" w14:textId="77777777" w:rsidR="000106AB" w:rsidRPr="007E0E91" w:rsidRDefault="000106AB" w:rsidP="000106AB">
      <w:pPr>
        <w:pStyle w:val="Corpsdetexte"/>
        <w:rPr>
          <w:rFonts w:ascii="Tahoma" w:hAnsi="Tahoma" w:cs="Tahoma"/>
          <w:color w:val="003399"/>
          <w:sz w:val="22"/>
          <w:szCs w:val="22"/>
        </w:rPr>
      </w:pPr>
    </w:p>
    <w:p w14:paraId="5FCFAB7C" w14:textId="77777777" w:rsidR="000106AB" w:rsidRPr="007E0E91" w:rsidRDefault="000106AB" w:rsidP="000106AB">
      <w:pPr>
        <w:pStyle w:val="Corpsdetexte"/>
        <w:rPr>
          <w:rFonts w:ascii="Tahoma" w:hAnsi="Tahoma" w:cs="Tahoma"/>
          <w:color w:val="003399"/>
          <w:sz w:val="22"/>
          <w:szCs w:val="22"/>
        </w:rPr>
      </w:pPr>
      <w:r w:rsidRPr="007E0E91">
        <w:rPr>
          <w:rFonts w:ascii="Tahoma" w:hAnsi="Tahoma" w:cs="Tahoma"/>
          <w:color w:val="003399"/>
          <w:sz w:val="22"/>
          <w:szCs w:val="22"/>
        </w:rPr>
        <w:t xml:space="preserve">En outre, il est désigné un membre par Comité Social et Economique ayant signé une convention de délégation de gestion des ASC avec le CSE de l’établissement « support ». Ces membres participent à la COSC, avec voix consultative, dans le cadre et pour la durée des conventions de partenariat. </w:t>
      </w:r>
    </w:p>
    <w:p w14:paraId="3CF2AB42" w14:textId="77777777" w:rsidR="000106AB" w:rsidRPr="007E0E91" w:rsidRDefault="000106AB" w:rsidP="000106AB">
      <w:pPr>
        <w:pStyle w:val="Corpsdetexte"/>
        <w:rPr>
          <w:rFonts w:ascii="Tahoma" w:hAnsi="Tahoma" w:cs="Tahoma"/>
          <w:color w:val="003399"/>
          <w:sz w:val="22"/>
          <w:szCs w:val="22"/>
        </w:rPr>
      </w:pPr>
    </w:p>
    <w:p w14:paraId="06C6CE17" w14:textId="77777777" w:rsidR="001F6FF5" w:rsidRPr="007E0E91" w:rsidRDefault="000106AB" w:rsidP="000106AB">
      <w:pPr>
        <w:pStyle w:val="Corpsdetexte"/>
        <w:rPr>
          <w:rFonts w:ascii="Tahoma" w:hAnsi="Tahoma" w:cs="Tahoma"/>
          <w:color w:val="003399"/>
          <w:sz w:val="22"/>
          <w:szCs w:val="22"/>
        </w:rPr>
      </w:pPr>
      <w:r w:rsidRPr="007E0E91">
        <w:rPr>
          <w:rFonts w:ascii="Tahoma" w:hAnsi="Tahoma" w:cs="Tahoma"/>
          <w:color w:val="003399"/>
          <w:sz w:val="22"/>
          <w:szCs w:val="22"/>
        </w:rPr>
        <w:t>Pour l’exercice de leurs missions, les membres de la commission bénéficient d’un crédit d’heures global annuel de 96 heures.</w:t>
      </w:r>
    </w:p>
    <w:p w14:paraId="28B72885" w14:textId="3662C906" w:rsidR="000106AB" w:rsidRPr="007E0E91" w:rsidRDefault="000106AB" w:rsidP="000106AB">
      <w:pPr>
        <w:pStyle w:val="Corpsdetexte"/>
        <w:rPr>
          <w:rFonts w:ascii="Tahoma" w:hAnsi="Tahoma" w:cs="Tahoma"/>
          <w:color w:val="003399"/>
          <w:sz w:val="22"/>
          <w:szCs w:val="22"/>
        </w:rPr>
      </w:pPr>
      <w:r w:rsidRPr="007E0E91">
        <w:rPr>
          <w:rFonts w:ascii="Tahoma" w:hAnsi="Tahoma" w:cs="Tahoma"/>
          <w:color w:val="003399"/>
          <w:sz w:val="22"/>
          <w:szCs w:val="22"/>
        </w:rPr>
        <w:t>La COSC se réunit au maximum 8 fois par an. Le temps passé à ces réunions et le temps de trajet pour s’y rendre sont considérés comme du temps de travail effectif dans la limite d’une journée par réunion (fractionnable en demi-journées soit 16 demi-journées).</w:t>
      </w:r>
    </w:p>
    <w:p w14:paraId="159A42AC" w14:textId="77777777" w:rsidR="000106AB" w:rsidRPr="007E0E91" w:rsidRDefault="000106AB" w:rsidP="000106AB">
      <w:pPr>
        <w:pStyle w:val="Corpsdetexte"/>
        <w:rPr>
          <w:rFonts w:ascii="Tahoma" w:hAnsi="Tahoma" w:cs="Tahoma"/>
          <w:color w:val="003399"/>
          <w:sz w:val="22"/>
          <w:szCs w:val="22"/>
        </w:rPr>
      </w:pPr>
    </w:p>
    <w:p w14:paraId="59FC777B" w14:textId="77777777" w:rsidR="000106AB" w:rsidRPr="007E0E91" w:rsidRDefault="000106AB" w:rsidP="000106AB">
      <w:pPr>
        <w:pStyle w:val="Corpsdetexte"/>
        <w:rPr>
          <w:rFonts w:ascii="Tahoma" w:hAnsi="Tahoma" w:cs="Tahoma"/>
          <w:color w:val="003399"/>
          <w:sz w:val="22"/>
          <w:szCs w:val="22"/>
        </w:rPr>
      </w:pPr>
      <w:r w:rsidRPr="007E0E91">
        <w:rPr>
          <w:rFonts w:ascii="Tahoma" w:hAnsi="Tahoma" w:cs="Tahoma"/>
          <w:color w:val="003399"/>
          <w:sz w:val="22"/>
          <w:szCs w:val="22"/>
        </w:rPr>
        <w:t>Par ailleurs et dans le cadre des réunions susvisées, l’employeur prend en charge les frais de déplacement afférent à un trajet aller et retour par membre et par réunion.</w:t>
      </w:r>
    </w:p>
    <w:p w14:paraId="50E8DCF7" w14:textId="77777777" w:rsidR="00BA4A7D" w:rsidRPr="007E0E91" w:rsidRDefault="00BA4A7D" w:rsidP="000106AB">
      <w:pPr>
        <w:pStyle w:val="Corpsdetexte"/>
        <w:rPr>
          <w:rFonts w:ascii="Tahoma" w:hAnsi="Tahoma" w:cs="Tahoma"/>
          <w:color w:val="003399"/>
          <w:sz w:val="22"/>
          <w:szCs w:val="22"/>
        </w:rPr>
      </w:pPr>
    </w:p>
    <w:p w14:paraId="701FA7E1" w14:textId="77777777" w:rsidR="000106AB" w:rsidRPr="007E0E91" w:rsidRDefault="000106AB" w:rsidP="000106AB">
      <w:pPr>
        <w:pStyle w:val="Corpsdetexte"/>
        <w:numPr>
          <w:ilvl w:val="2"/>
          <w:numId w:val="11"/>
        </w:numPr>
        <w:tabs>
          <w:tab w:val="left" w:pos="1418"/>
        </w:tabs>
        <w:ind w:hanging="11"/>
        <w:rPr>
          <w:rFonts w:ascii="Tahoma" w:hAnsi="Tahoma" w:cs="Tahoma"/>
          <w:b/>
          <w:color w:val="003399"/>
          <w:sz w:val="22"/>
          <w:szCs w:val="22"/>
        </w:rPr>
      </w:pPr>
      <w:r w:rsidRPr="007E0E91">
        <w:rPr>
          <w:rFonts w:ascii="Tahoma" w:hAnsi="Tahoma" w:cs="Tahoma"/>
          <w:b/>
          <w:color w:val="003399"/>
          <w:sz w:val="22"/>
          <w:szCs w:val="22"/>
        </w:rPr>
        <w:t xml:space="preserve">Les autres commissions </w:t>
      </w:r>
    </w:p>
    <w:p w14:paraId="097868F0" w14:textId="77777777" w:rsidR="000106AB" w:rsidRPr="007E0E91" w:rsidRDefault="000106AB" w:rsidP="000106AB">
      <w:pPr>
        <w:pStyle w:val="Corpsdetexte"/>
        <w:ind w:left="2136"/>
        <w:rPr>
          <w:rFonts w:ascii="Tahoma" w:hAnsi="Tahoma" w:cs="Tahoma"/>
          <w:color w:val="003399"/>
          <w:sz w:val="22"/>
          <w:szCs w:val="22"/>
        </w:rPr>
      </w:pPr>
    </w:p>
    <w:p w14:paraId="6B5E7EF3" w14:textId="77777777" w:rsidR="000106AB" w:rsidRPr="007E0E91" w:rsidRDefault="000106AB" w:rsidP="000106AB">
      <w:pPr>
        <w:pStyle w:val="Corpsdetexte"/>
        <w:rPr>
          <w:rFonts w:ascii="Tahoma" w:hAnsi="Tahoma" w:cs="Tahoma"/>
          <w:color w:val="003399"/>
          <w:sz w:val="22"/>
          <w:szCs w:val="22"/>
        </w:rPr>
      </w:pPr>
      <w:r w:rsidRPr="007E0E91">
        <w:rPr>
          <w:rFonts w:ascii="Tahoma" w:hAnsi="Tahoma" w:cs="Tahoma"/>
          <w:color w:val="003399"/>
          <w:sz w:val="22"/>
          <w:szCs w:val="22"/>
        </w:rPr>
        <w:t>La commission suivante est également mise en place au sein du CSE de l’établissement « support » :</w:t>
      </w:r>
    </w:p>
    <w:p w14:paraId="7E89EC22" w14:textId="77777777" w:rsidR="00D61DD2" w:rsidRPr="007E0E91" w:rsidRDefault="00D61DD2" w:rsidP="000106AB">
      <w:pPr>
        <w:pStyle w:val="Corpsdetexte"/>
        <w:rPr>
          <w:rFonts w:ascii="Tahoma" w:hAnsi="Tahoma" w:cs="Tahoma"/>
          <w:b/>
          <w:strike/>
          <w:color w:val="003399"/>
          <w:sz w:val="22"/>
          <w:szCs w:val="22"/>
        </w:rPr>
      </w:pPr>
    </w:p>
    <w:p w14:paraId="4FA169EA" w14:textId="77777777" w:rsidR="000106AB" w:rsidRPr="007E0E91" w:rsidRDefault="000106AB" w:rsidP="000106AB">
      <w:pPr>
        <w:pStyle w:val="Corpsdetexte"/>
        <w:numPr>
          <w:ilvl w:val="1"/>
          <w:numId w:val="4"/>
        </w:numPr>
        <w:rPr>
          <w:rFonts w:ascii="Tahoma" w:hAnsi="Tahoma" w:cs="Tahoma"/>
          <w:b/>
          <w:color w:val="003399"/>
          <w:sz w:val="22"/>
          <w:szCs w:val="22"/>
        </w:rPr>
      </w:pPr>
      <w:r w:rsidRPr="007E0E91">
        <w:rPr>
          <w:rFonts w:ascii="Tahoma" w:hAnsi="Tahoma" w:cs="Tahoma"/>
          <w:b/>
          <w:color w:val="003399"/>
          <w:sz w:val="22"/>
          <w:szCs w:val="22"/>
        </w:rPr>
        <w:t xml:space="preserve">La commission sociale </w:t>
      </w:r>
    </w:p>
    <w:p w14:paraId="7E691DC8" w14:textId="77777777" w:rsidR="000106AB" w:rsidRPr="007E0E91" w:rsidRDefault="000106AB" w:rsidP="000106AB">
      <w:pPr>
        <w:pStyle w:val="Corpsdetexte"/>
        <w:rPr>
          <w:rFonts w:ascii="Tahoma" w:hAnsi="Tahoma" w:cs="Tahoma"/>
          <w:color w:val="003399"/>
          <w:sz w:val="22"/>
          <w:szCs w:val="22"/>
        </w:rPr>
      </w:pPr>
    </w:p>
    <w:p w14:paraId="21A87174" w14:textId="77777777" w:rsidR="000106AB" w:rsidRPr="007E0E91" w:rsidRDefault="000106AB" w:rsidP="000106AB">
      <w:pPr>
        <w:pStyle w:val="Corpsdetexte"/>
        <w:rPr>
          <w:rFonts w:ascii="Tahoma" w:hAnsi="Tahoma" w:cs="Tahoma"/>
          <w:color w:val="003399"/>
          <w:sz w:val="22"/>
          <w:szCs w:val="22"/>
        </w:rPr>
      </w:pPr>
      <w:r w:rsidRPr="007E0E91">
        <w:rPr>
          <w:rFonts w:ascii="Tahoma" w:hAnsi="Tahoma" w:cs="Tahoma"/>
          <w:color w:val="003399"/>
          <w:sz w:val="22"/>
          <w:szCs w:val="22"/>
        </w:rPr>
        <w:t>La commission sociale a pour objet l’étude des demandes d’aide sociales exceptionnelles formulées par les salariés.</w:t>
      </w:r>
    </w:p>
    <w:p w14:paraId="561522EA" w14:textId="77777777" w:rsidR="000106AB" w:rsidRPr="007E0E91" w:rsidRDefault="000106AB" w:rsidP="000106AB">
      <w:pPr>
        <w:pStyle w:val="Corpsdetexte"/>
        <w:rPr>
          <w:rFonts w:ascii="Tahoma" w:hAnsi="Tahoma" w:cs="Tahoma"/>
          <w:color w:val="003399"/>
          <w:sz w:val="22"/>
          <w:szCs w:val="22"/>
        </w:rPr>
      </w:pPr>
    </w:p>
    <w:p w14:paraId="03E9588F" w14:textId="77777777" w:rsidR="000106AB" w:rsidRPr="007E0E91" w:rsidRDefault="000106AB" w:rsidP="000106AB">
      <w:pPr>
        <w:pStyle w:val="Corpsdetexte"/>
        <w:rPr>
          <w:rFonts w:ascii="Tahoma" w:hAnsi="Tahoma" w:cs="Tahoma"/>
          <w:color w:val="003399"/>
          <w:sz w:val="22"/>
          <w:szCs w:val="22"/>
        </w:rPr>
      </w:pPr>
      <w:r w:rsidRPr="007E0E91">
        <w:rPr>
          <w:rFonts w:ascii="Tahoma" w:hAnsi="Tahoma" w:cs="Tahoma"/>
          <w:color w:val="003399"/>
          <w:sz w:val="22"/>
          <w:szCs w:val="22"/>
        </w:rPr>
        <w:t xml:space="preserve">La commission sociale comprend 3 membres, désignés par le CSE parmi ses membres titulaires, lors de sa première réunion. </w:t>
      </w:r>
    </w:p>
    <w:p w14:paraId="29F7087E" w14:textId="77777777" w:rsidR="000106AB" w:rsidRPr="007E0E91" w:rsidRDefault="000106AB" w:rsidP="000106AB">
      <w:pPr>
        <w:pStyle w:val="Corpsdetexte"/>
        <w:rPr>
          <w:rFonts w:ascii="Tahoma" w:hAnsi="Tahoma" w:cs="Tahoma"/>
          <w:color w:val="003399"/>
          <w:sz w:val="22"/>
          <w:szCs w:val="22"/>
        </w:rPr>
      </w:pPr>
      <w:r w:rsidRPr="007E0E91">
        <w:rPr>
          <w:rFonts w:ascii="Tahoma" w:hAnsi="Tahoma" w:cs="Tahoma"/>
          <w:color w:val="003399"/>
          <w:sz w:val="22"/>
          <w:szCs w:val="22"/>
        </w:rPr>
        <w:t xml:space="preserve">La présidence est assurée par un de ses membres. </w:t>
      </w:r>
    </w:p>
    <w:p w14:paraId="050D9980" w14:textId="77777777" w:rsidR="000106AB" w:rsidRPr="007E0E91" w:rsidRDefault="000106AB" w:rsidP="000106AB">
      <w:pPr>
        <w:pStyle w:val="Corpsdetexte"/>
        <w:rPr>
          <w:rFonts w:ascii="Tahoma" w:hAnsi="Tahoma" w:cs="Tahoma"/>
          <w:color w:val="003399"/>
          <w:sz w:val="22"/>
          <w:szCs w:val="22"/>
        </w:rPr>
      </w:pPr>
    </w:p>
    <w:p w14:paraId="75C6812A" w14:textId="77777777" w:rsidR="000106AB" w:rsidRPr="007E0E91" w:rsidRDefault="000106AB" w:rsidP="000106AB">
      <w:pPr>
        <w:pStyle w:val="Corpsdetexte"/>
        <w:rPr>
          <w:rFonts w:ascii="Tahoma" w:hAnsi="Tahoma" w:cs="Tahoma"/>
          <w:color w:val="003399"/>
          <w:sz w:val="22"/>
          <w:szCs w:val="22"/>
        </w:rPr>
      </w:pPr>
      <w:r w:rsidRPr="007E0E91">
        <w:rPr>
          <w:rFonts w:ascii="Tahoma" w:hAnsi="Tahoma" w:cs="Tahoma"/>
          <w:color w:val="003399"/>
          <w:sz w:val="22"/>
          <w:szCs w:val="22"/>
        </w:rPr>
        <w:t>Le temps passé aux réunions par les membres de cette commission ainsi que le temps de trajet pour s’y rendre ne sont pas considérés comme du temps de travail et s’imputent par conséquent sur les crédits d’heures des membres composant la commission.</w:t>
      </w:r>
    </w:p>
    <w:p w14:paraId="5B5614E7" w14:textId="77777777" w:rsidR="000106AB" w:rsidRPr="007E0E91" w:rsidRDefault="000106AB" w:rsidP="000106AB">
      <w:pPr>
        <w:pStyle w:val="Corpsdetexte"/>
        <w:rPr>
          <w:rFonts w:ascii="Tahoma" w:hAnsi="Tahoma" w:cs="Tahoma"/>
          <w:color w:val="003399"/>
          <w:sz w:val="22"/>
          <w:szCs w:val="22"/>
        </w:rPr>
      </w:pPr>
    </w:p>
    <w:p w14:paraId="106CCA72" w14:textId="77777777" w:rsidR="000106AB" w:rsidRPr="007E0E91" w:rsidRDefault="000106AB" w:rsidP="000106AB">
      <w:pPr>
        <w:pStyle w:val="Corpsdetexte"/>
        <w:rPr>
          <w:rFonts w:ascii="Tahoma" w:hAnsi="Tahoma" w:cs="Tahoma"/>
          <w:color w:val="003399"/>
          <w:sz w:val="22"/>
          <w:szCs w:val="22"/>
        </w:rPr>
      </w:pPr>
      <w:r w:rsidRPr="007E0E91">
        <w:rPr>
          <w:rFonts w:ascii="Tahoma" w:hAnsi="Tahoma" w:cs="Tahoma"/>
          <w:color w:val="003399"/>
          <w:sz w:val="22"/>
          <w:szCs w:val="22"/>
        </w:rPr>
        <w:t>Les frais de déplacement afférents à ces réunions sont pris en charge par le CSE sur son budget de fonctionnement.</w:t>
      </w:r>
    </w:p>
    <w:p w14:paraId="4070F6C3" w14:textId="3750E9B0" w:rsidR="000106AB" w:rsidRPr="007E0E91" w:rsidRDefault="000106AB" w:rsidP="000106AB">
      <w:pPr>
        <w:pStyle w:val="Corpsdetexte"/>
        <w:tabs>
          <w:tab w:val="left" w:pos="851"/>
          <w:tab w:val="left" w:pos="1134"/>
        </w:tabs>
        <w:rPr>
          <w:rFonts w:ascii="Tahoma" w:hAnsi="Tahoma" w:cs="Tahoma"/>
          <w:color w:val="003399"/>
          <w:sz w:val="22"/>
          <w:szCs w:val="22"/>
        </w:rPr>
      </w:pPr>
    </w:p>
    <w:p w14:paraId="3621D9FB" w14:textId="77777777" w:rsidR="001B1C7A" w:rsidRPr="007E0E91" w:rsidRDefault="001B1C7A" w:rsidP="000106AB">
      <w:pPr>
        <w:pStyle w:val="Corpsdetexte"/>
        <w:tabs>
          <w:tab w:val="left" w:pos="851"/>
          <w:tab w:val="left" w:pos="1134"/>
        </w:tabs>
        <w:rPr>
          <w:rFonts w:ascii="Tahoma" w:hAnsi="Tahoma" w:cs="Tahoma"/>
          <w:color w:val="003399"/>
          <w:sz w:val="22"/>
          <w:szCs w:val="22"/>
          <w:u w:val="single"/>
        </w:rPr>
      </w:pPr>
    </w:p>
    <w:p w14:paraId="730F3C04" w14:textId="572B7D2A" w:rsidR="00A345C8" w:rsidRPr="007E0E91" w:rsidRDefault="000106AB" w:rsidP="00A345C8">
      <w:pPr>
        <w:pStyle w:val="Corpsdetexte"/>
        <w:numPr>
          <w:ilvl w:val="1"/>
          <w:numId w:val="11"/>
        </w:numPr>
        <w:tabs>
          <w:tab w:val="left" w:pos="851"/>
          <w:tab w:val="left" w:pos="1134"/>
        </w:tabs>
        <w:ind w:left="1146"/>
        <w:rPr>
          <w:rFonts w:ascii="Tahoma" w:hAnsi="Tahoma" w:cs="Tahoma"/>
          <w:color w:val="003399"/>
          <w:sz w:val="22"/>
          <w:szCs w:val="22"/>
          <w:u w:val="single"/>
        </w:rPr>
      </w:pPr>
      <w:r w:rsidRPr="007E0E91">
        <w:rPr>
          <w:rFonts w:ascii="Tahoma" w:hAnsi="Tahoma" w:cs="Tahoma"/>
          <w:color w:val="003399"/>
          <w:sz w:val="22"/>
          <w:szCs w:val="22"/>
          <w:u w:val="single"/>
        </w:rPr>
        <w:t xml:space="preserve">Les commissions facultatives du CSE de l’établissement </w:t>
      </w:r>
      <w:r w:rsidR="00DF05E1" w:rsidRPr="007E0E91">
        <w:rPr>
          <w:rFonts w:ascii="Tahoma" w:hAnsi="Tahoma" w:cs="Tahoma"/>
          <w:color w:val="003399"/>
          <w:sz w:val="22"/>
          <w:szCs w:val="22"/>
          <w:u w:val="single"/>
        </w:rPr>
        <w:t>« Centres de Relations Clients (CRC) Bancassurance » </w:t>
      </w:r>
      <w:r w:rsidR="00B620EC" w:rsidRPr="007E0E91">
        <w:rPr>
          <w:rFonts w:ascii="Tahoma" w:hAnsi="Tahoma" w:cs="Tahoma"/>
          <w:color w:val="003399"/>
          <w:sz w:val="22"/>
          <w:szCs w:val="22"/>
          <w:u w:val="single"/>
        </w:rPr>
        <w:t xml:space="preserve">: </w:t>
      </w:r>
      <w:r w:rsidR="007E69C5" w:rsidRPr="007E0E91">
        <w:rPr>
          <w:rFonts w:ascii="Tahoma" w:hAnsi="Tahoma" w:cs="Tahoma"/>
          <w:color w:val="003399"/>
          <w:sz w:val="22"/>
          <w:szCs w:val="22"/>
          <w:u w:val="single"/>
        </w:rPr>
        <w:t>l</w:t>
      </w:r>
      <w:r w:rsidR="00B620EC" w:rsidRPr="007E0E91">
        <w:rPr>
          <w:rFonts w:ascii="Tahoma" w:hAnsi="Tahoma" w:cs="Tahoma"/>
          <w:color w:val="003399"/>
          <w:sz w:val="22"/>
          <w:szCs w:val="22"/>
          <w:u w:val="single"/>
        </w:rPr>
        <w:t xml:space="preserve">a </w:t>
      </w:r>
      <w:r w:rsidR="007E69C5" w:rsidRPr="007E0E91">
        <w:rPr>
          <w:rFonts w:ascii="Tahoma" w:hAnsi="Tahoma" w:cs="Tahoma"/>
          <w:color w:val="003399"/>
          <w:sz w:val="22"/>
          <w:szCs w:val="22"/>
          <w:u w:val="single"/>
        </w:rPr>
        <w:t>c</w:t>
      </w:r>
      <w:r w:rsidR="00B620EC" w:rsidRPr="007E0E91">
        <w:rPr>
          <w:rFonts w:ascii="Tahoma" w:hAnsi="Tahoma" w:cs="Tahoma"/>
          <w:color w:val="003399"/>
          <w:sz w:val="22"/>
          <w:szCs w:val="22"/>
          <w:u w:val="single"/>
        </w:rPr>
        <w:t>ommission des</w:t>
      </w:r>
      <w:r w:rsidR="001B1C7A" w:rsidRPr="007E0E91">
        <w:rPr>
          <w:rFonts w:ascii="Tahoma" w:hAnsi="Tahoma" w:cs="Tahoma"/>
          <w:color w:val="003399"/>
          <w:sz w:val="22"/>
          <w:szCs w:val="22"/>
          <w:u w:val="single"/>
        </w:rPr>
        <w:t xml:space="preserve"> Œuvres S</w:t>
      </w:r>
      <w:r w:rsidR="00B620EC" w:rsidRPr="007E0E91">
        <w:rPr>
          <w:rFonts w:ascii="Tahoma" w:hAnsi="Tahoma" w:cs="Tahoma"/>
          <w:color w:val="003399"/>
          <w:sz w:val="22"/>
          <w:szCs w:val="22"/>
          <w:u w:val="single"/>
        </w:rPr>
        <w:t>ociales (</w:t>
      </w:r>
      <w:r w:rsidR="001B1C7A" w:rsidRPr="007E0E91">
        <w:rPr>
          <w:rFonts w:ascii="Tahoma" w:hAnsi="Tahoma" w:cs="Tahoma"/>
          <w:color w:val="003399"/>
          <w:sz w:val="22"/>
          <w:szCs w:val="22"/>
          <w:u w:val="single"/>
        </w:rPr>
        <w:t>COS</w:t>
      </w:r>
      <w:r w:rsidR="00B620EC" w:rsidRPr="007E0E91">
        <w:rPr>
          <w:rFonts w:ascii="Tahoma" w:hAnsi="Tahoma" w:cs="Tahoma"/>
          <w:color w:val="003399"/>
          <w:sz w:val="22"/>
          <w:szCs w:val="22"/>
          <w:u w:val="single"/>
        </w:rPr>
        <w:t>)</w:t>
      </w:r>
    </w:p>
    <w:p w14:paraId="6FC93966" w14:textId="3DF82414" w:rsidR="000106AB" w:rsidRPr="007E0E91" w:rsidRDefault="000106AB" w:rsidP="00A345C8">
      <w:pPr>
        <w:pStyle w:val="Corpsdetexte"/>
        <w:rPr>
          <w:rFonts w:ascii="Tahoma" w:hAnsi="Tahoma" w:cs="Tahoma"/>
          <w:b/>
          <w:bCs/>
          <w:color w:val="003399"/>
          <w:sz w:val="22"/>
          <w:szCs w:val="22"/>
        </w:rPr>
      </w:pPr>
    </w:p>
    <w:p w14:paraId="1253AFBE" w14:textId="5E8A3645" w:rsidR="00B620EC" w:rsidRPr="007E0E91" w:rsidRDefault="00B620EC" w:rsidP="00B620EC">
      <w:pPr>
        <w:pStyle w:val="Corpsdetexte"/>
        <w:rPr>
          <w:rFonts w:ascii="Tahoma" w:hAnsi="Tahoma" w:cs="Tahoma"/>
          <w:color w:val="003399"/>
          <w:sz w:val="22"/>
          <w:szCs w:val="22"/>
        </w:rPr>
      </w:pPr>
      <w:r w:rsidRPr="007E0E91">
        <w:rPr>
          <w:rFonts w:ascii="Tahoma" w:hAnsi="Tahoma" w:cs="Tahoma"/>
          <w:color w:val="003399"/>
          <w:sz w:val="22"/>
          <w:szCs w:val="22"/>
        </w:rPr>
        <w:t>La commission des</w:t>
      </w:r>
      <w:r w:rsidR="001B1C7A" w:rsidRPr="007E0E91">
        <w:rPr>
          <w:rFonts w:ascii="Tahoma" w:hAnsi="Tahoma" w:cs="Tahoma"/>
          <w:color w:val="003399"/>
          <w:sz w:val="22"/>
          <w:szCs w:val="22"/>
        </w:rPr>
        <w:t xml:space="preserve"> Œuvre</w:t>
      </w:r>
      <w:r w:rsidR="002F1B79" w:rsidRPr="007E0E91">
        <w:rPr>
          <w:rFonts w:ascii="Tahoma" w:hAnsi="Tahoma" w:cs="Tahoma"/>
          <w:color w:val="003399"/>
          <w:sz w:val="22"/>
          <w:szCs w:val="22"/>
        </w:rPr>
        <w:t>s</w:t>
      </w:r>
      <w:r w:rsidRPr="007E0E91">
        <w:rPr>
          <w:rFonts w:ascii="Tahoma" w:hAnsi="Tahoma" w:cs="Tahoma"/>
          <w:color w:val="003399"/>
          <w:sz w:val="22"/>
          <w:szCs w:val="22"/>
        </w:rPr>
        <w:t xml:space="preserve"> </w:t>
      </w:r>
      <w:r w:rsidR="001B1C7A" w:rsidRPr="007E0E91">
        <w:rPr>
          <w:rFonts w:ascii="Tahoma" w:hAnsi="Tahoma" w:cs="Tahoma"/>
          <w:color w:val="003399"/>
          <w:sz w:val="22"/>
          <w:szCs w:val="22"/>
        </w:rPr>
        <w:t>S</w:t>
      </w:r>
      <w:r w:rsidRPr="007E0E91">
        <w:rPr>
          <w:rFonts w:ascii="Tahoma" w:hAnsi="Tahoma" w:cs="Tahoma"/>
          <w:color w:val="003399"/>
          <w:sz w:val="22"/>
          <w:szCs w:val="22"/>
        </w:rPr>
        <w:t>ociales</w:t>
      </w:r>
      <w:r w:rsidR="002F1B79" w:rsidRPr="007E0E91">
        <w:rPr>
          <w:rFonts w:ascii="Tahoma" w:hAnsi="Tahoma" w:cs="Tahoma"/>
          <w:color w:val="003399"/>
          <w:sz w:val="22"/>
          <w:szCs w:val="22"/>
        </w:rPr>
        <w:t xml:space="preserve"> </w:t>
      </w:r>
      <w:r w:rsidR="00DF05E1" w:rsidRPr="007E0E91">
        <w:rPr>
          <w:rFonts w:ascii="Tahoma" w:hAnsi="Tahoma" w:cs="Tahoma"/>
          <w:color w:val="003399"/>
          <w:sz w:val="22"/>
          <w:szCs w:val="22"/>
        </w:rPr>
        <w:t>(dite « </w:t>
      </w:r>
      <w:r w:rsidR="001B1C7A" w:rsidRPr="007E0E91">
        <w:rPr>
          <w:rFonts w:ascii="Tahoma" w:hAnsi="Tahoma" w:cs="Tahoma"/>
          <w:color w:val="003399"/>
          <w:sz w:val="22"/>
          <w:szCs w:val="22"/>
        </w:rPr>
        <w:t>COS</w:t>
      </w:r>
      <w:r w:rsidR="00DF05E1" w:rsidRPr="007E0E91">
        <w:rPr>
          <w:rFonts w:ascii="Tahoma" w:hAnsi="Tahoma" w:cs="Tahoma"/>
          <w:color w:val="003399"/>
          <w:sz w:val="22"/>
          <w:szCs w:val="22"/>
        </w:rPr>
        <w:t xml:space="preserve"> ») instituée </w:t>
      </w:r>
      <w:r w:rsidRPr="007E0E91">
        <w:rPr>
          <w:rFonts w:ascii="Tahoma" w:hAnsi="Tahoma" w:cs="Tahoma"/>
          <w:color w:val="003399"/>
          <w:sz w:val="22"/>
          <w:szCs w:val="22"/>
        </w:rPr>
        <w:t xml:space="preserve">au sein du CSE </w:t>
      </w:r>
      <w:r w:rsidR="00DF05E1" w:rsidRPr="007E0E91">
        <w:rPr>
          <w:rFonts w:ascii="Tahoma" w:hAnsi="Tahoma" w:cs="Tahoma"/>
          <w:color w:val="003399"/>
          <w:sz w:val="22"/>
          <w:szCs w:val="22"/>
        </w:rPr>
        <w:t>« Centres de Relations Clients (CRC) Bancassurance »</w:t>
      </w:r>
      <w:r w:rsidRPr="007E0E91">
        <w:rPr>
          <w:rFonts w:ascii="Tahoma" w:hAnsi="Tahoma" w:cs="Tahoma"/>
          <w:color w:val="003399"/>
          <w:sz w:val="22"/>
          <w:szCs w:val="22"/>
        </w:rPr>
        <w:t xml:space="preserve"> vise à permettre au CSE </w:t>
      </w:r>
      <w:r w:rsidR="00DF05E1" w:rsidRPr="007E0E91">
        <w:rPr>
          <w:rFonts w:ascii="Tahoma" w:hAnsi="Tahoma" w:cs="Tahoma"/>
          <w:color w:val="003399"/>
          <w:sz w:val="22"/>
          <w:szCs w:val="22"/>
        </w:rPr>
        <w:t>« Centres de Relations Clients (CRC) Bancassurance » </w:t>
      </w:r>
      <w:r w:rsidRPr="007E0E91">
        <w:rPr>
          <w:rFonts w:ascii="Tahoma" w:hAnsi="Tahoma" w:cs="Tahoma"/>
          <w:color w:val="003399"/>
          <w:sz w:val="22"/>
          <w:szCs w:val="22"/>
        </w:rPr>
        <w:t>d’assurer la gestion des activités sociales et culturelles.</w:t>
      </w:r>
    </w:p>
    <w:p w14:paraId="2F89CB7D" w14:textId="77777777" w:rsidR="00B620EC" w:rsidRPr="007E0E91" w:rsidRDefault="00B620EC" w:rsidP="00B620EC">
      <w:pPr>
        <w:pStyle w:val="Corpsdetexte"/>
        <w:rPr>
          <w:rFonts w:ascii="Tahoma" w:hAnsi="Tahoma" w:cs="Tahoma"/>
          <w:color w:val="003399"/>
          <w:sz w:val="22"/>
          <w:szCs w:val="22"/>
        </w:rPr>
      </w:pPr>
    </w:p>
    <w:p w14:paraId="54504E7B" w14:textId="5F2DDB4C" w:rsidR="00B620EC" w:rsidRPr="007E0E91" w:rsidRDefault="00B620EC" w:rsidP="00B620EC">
      <w:pPr>
        <w:pStyle w:val="Corpsdetexte"/>
        <w:rPr>
          <w:rFonts w:ascii="Tahoma" w:hAnsi="Tahoma" w:cs="Tahoma"/>
          <w:color w:val="003399"/>
          <w:sz w:val="22"/>
          <w:szCs w:val="22"/>
        </w:rPr>
      </w:pPr>
      <w:r w:rsidRPr="007E0E91">
        <w:rPr>
          <w:rFonts w:ascii="Tahoma" w:hAnsi="Tahoma" w:cs="Tahoma"/>
          <w:color w:val="003399"/>
          <w:sz w:val="22"/>
          <w:szCs w:val="22"/>
        </w:rPr>
        <w:t xml:space="preserve">La </w:t>
      </w:r>
      <w:r w:rsidR="001B1C7A" w:rsidRPr="007E0E91">
        <w:rPr>
          <w:rFonts w:ascii="Tahoma" w:hAnsi="Tahoma" w:cs="Tahoma"/>
          <w:color w:val="003399"/>
          <w:sz w:val="22"/>
          <w:szCs w:val="22"/>
        </w:rPr>
        <w:t xml:space="preserve">COS </w:t>
      </w:r>
      <w:r w:rsidRPr="007E0E91">
        <w:rPr>
          <w:rFonts w:ascii="Tahoma" w:hAnsi="Tahoma" w:cs="Tahoma"/>
          <w:color w:val="003399"/>
          <w:sz w:val="22"/>
          <w:szCs w:val="22"/>
        </w:rPr>
        <w:t>comprend 6 membres, désignés par le CSE parmi ses membres</w:t>
      </w:r>
      <w:r w:rsidR="00DF05E1" w:rsidRPr="007E0E91">
        <w:rPr>
          <w:rFonts w:ascii="Tahoma" w:hAnsi="Tahoma" w:cs="Tahoma"/>
          <w:color w:val="003399"/>
          <w:sz w:val="22"/>
          <w:szCs w:val="22"/>
        </w:rPr>
        <w:t xml:space="preserve">, </w:t>
      </w:r>
      <w:r w:rsidRPr="007E0E91">
        <w:rPr>
          <w:rFonts w:ascii="Tahoma" w:hAnsi="Tahoma" w:cs="Tahoma"/>
          <w:color w:val="003399"/>
          <w:sz w:val="22"/>
          <w:szCs w:val="22"/>
        </w:rPr>
        <w:t xml:space="preserve">lors de sa première réunion. </w:t>
      </w:r>
      <w:r w:rsidR="0053245C" w:rsidRPr="007E0E91">
        <w:rPr>
          <w:rFonts w:ascii="Tahoma" w:hAnsi="Tahoma" w:cs="Tahoma"/>
          <w:color w:val="003399"/>
          <w:sz w:val="22"/>
          <w:szCs w:val="22"/>
        </w:rPr>
        <w:t xml:space="preserve">Ces membres sont désignés pour la durée du mandat du CSE de l’établissement </w:t>
      </w:r>
      <w:r w:rsidR="00DF05E1" w:rsidRPr="007E0E91">
        <w:rPr>
          <w:rFonts w:ascii="Tahoma" w:hAnsi="Tahoma" w:cs="Tahoma"/>
          <w:color w:val="003399"/>
          <w:sz w:val="22"/>
          <w:szCs w:val="22"/>
        </w:rPr>
        <w:t>« Centres de Relations Clients (CRC) Bancassurance ». </w:t>
      </w:r>
      <w:r w:rsidR="0053245C" w:rsidRPr="007E0E91">
        <w:rPr>
          <w:rFonts w:ascii="Tahoma" w:hAnsi="Tahoma" w:cs="Tahoma"/>
          <w:color w:val="003399"/>
          <w:sz w:val="22"/>
          <w:szCs w:val="22"/>
        </w:rPr>
        <w:t xml:space="preserve">La désignation des membres de la </w:t>
      </w:r>
      <w:r w:rsidR="001B1C7A" w:rsidRPr="007E0E91">
        <w:rPr>
          <w:rFonts w:ascii="Tahoma" w:hAnsi="Tahoma" w:cs="Tahoma"/>
          <w:color w:val="003399"/>
          <w:sz w:val="22"/>
          <w:szCs w:val="22"/>
        </w:rPr>
        <w:t xml:space="preserve">COS </w:t>
      </w:r>
      <w:r w:rsidR="0053245C" w:rsidRPr="007E0E91">
        <w:rPr>
          <w:rFonts w:ascii="Tahoma" w:hAnsi="Tahoma" w:cs="Tahoma"/>
          <w:color w:val="003399"/>
          <w:sz w:val="22"/>
          <w:szCs w:val="22"/>
        </w:rPr>
        <w:t>s’effectue après chaque renouvellement du CSE.</w:t>
      </w:r>
    </w:p>
    <w:p w14:paraId="56C30C7F" w14:textId="77777777" w:rsidR="00DF05E1" w:rsidRPr="007E0E91" w:rsidRDefault="00DF05E1" w:rsidP="00B620EC">
      <w:pPr>
        <w:pStyle w:val="Corpsdetexte"/>
        <w:rPr>
          <w:rFonts w:ascii="Tahoma" w:hAnsi="Tahoma" w:cs="Tahoma"/>
          <w:color w:val="003399"/>
          <w:sz w:val="22"/>
          <w:szCs w:val="22"/>
        </w:rPr>
      </w:pPr>
    </w:p>
    <w:p w14:paraId="43A8FC35" w14:textId="39ECEB83" w:rsidR="00B620EC" w:rsidRPr="007E0E91" w:rsidRDefault="00B620EC" w:rsidP="00B620EC">
      <w:pPr>
        <w:pStyle w:val="Corpsdetexte"/>
        <w:rPr>
          <w:rFonts w:ascii="Tahoma" w:hAnsi="Tahoma" w:cs="Tahoma"/>
          <w:color w:val="003399"/>
          <w:sz w:val="22"/>
          <w:szCs w:val="22"/>
        </w:rPr>
      </w:pPr>
      <w:r w:rsidRPr="007E0E91">
        <w:rPr>
          <w:rFonts w:ascii="Tahoma" w:hAnsi="Tahoma" w:cs="Tahoma"/>
          <w:color w:val="003399"/>
          <w:sz w:val="22"/>
          <w:szCs w:val="22"/>
        </w:rPr>
        <w:t>La présidence est assurée par un de ses membres</w:t>
      </w:r>
      <w:r w:rsidR="0053245C" w:rsidRPr="007E0E91">
        <w:rPr>
          <w:rFonts w:ascii="Tahoma" w:hAnsi="Tahoma" w:cs="Tahoma"/>
          <w:color w:val="003399"/>
          <w:sz w:val="22"/>
          <w:szCs w:val="22"/>
        </w:rPr>
        <w:t xml:space="preserve">, lors de la première réunion de la </w:t>
      </w:r>
      <w:r w:rsidR="001B1C7A" w:rsidRPr="007E0E91">
        <w:rPr>
          <w:rFonts w:ascii="Tahoma" w:hAnsi="Tahoma" w:cs="Tahoma"/>
          <w:color w:val="003399"/>
          <w:sz w:val="22"/>
          <w:szCs w:val="22"/>
        </w:rPr>
        <w:t>COS.</w:t>
      </w:r>
    </w:p>
    <w:p w14:paraId="5B353C2F" w14:textId="2452CD03" w:rsidR="00B620EC" w:rsidRPr="007E0E91" w:rsidRDefault="00B620EC" w:rsidP="00B620EC">
      <w:pPr>
        <w:pStyle w:val="Corpsdetexte"/>
        <w:rPr>
          <w:rFonts w:ascii="Tahoma" w:hAnsi="Tahoma" w:cs="Tahoma"/>
          <w:color w:val="003399"/>
          <w:sz w:val="22"/>
          <w:szCs w:val="22"/>
        </w:rPr>
      </w:pPr>
    </w:p>
    <w:p w14:paraId="28D6B60F" w14:textId="2B520B8B" w:rsidR="0053245C" w:rsidRPr="007E0E91" w:rsidRDefault="0053245C" w:rsidP="0053245C">
      <w:pPr>
        <w:pStyle w:val="Corpsdetexte"/>
        <w:rPr>
          <w:rFonts w:ascii="Tahoma" w:hAnsi="Tahoma" w:cs="Tahoma"/>
          <w:color w:val="003399"/>
          <w:sz w:val="22"/>
          <w:szCs w:val="22"/>
        </w:rPr>
      </w:pPr>
      <w:r w:rsidRPr="007E0E91">
        <w:rPr>
          <w:rFonts w:ascii="Tahoma" w:hAnsi="Tahoma" w:cs="Tahoma"/>
          <w:color w:val="003399"/>
          <w:sz w:val="22"/>
          <w:szCs w:val="22"/>
        </w:rPr>
        <w:t>Pour l’exercice de leurs missions, les membres de la</w:t>
      </w:r>
      <w:r w:rsidR="001B1C7A" w:rsidRPr="007E0E91">
        <w:rPr>
          <w:rFonts w:ascii="Tahoma" w:hAnsi="Tahoma" w:cs="Tahoma"/>
          <w:color w:val="003399"/>
          <w:sz w:val="22"/>
          <w:szCs w:val="22"/>
        </w:rPr>
        <w:t xml:space="preserve"> COS</w:t>
      </w:r>
      <w:r w:rsidRPr="007E0E91">
        <w:rPr>
          <w:rFonts w:ascii="Tahoma" w:hAnsi="Tahoma" w:cs="Tahoma"/>
          <w:color w:val="003399"/>
          <w:sz w:val="22"/>
          <w:szCs w:val="22"/>
        </w:rPr>
        <w:t xml:space="preserve"> bénéficient d’un crédit d’heures global annuel de 64 heures.</w:t>
      </w:r>
    </w:p>
    <w:p w14:paraId="090108CE" w14:textId="77777777" w:rsidR="0053245C" w:rsidRPr="007E0E91" w:rsidRDefault="0053245C" w:rsidP="0053245C">
      <w:pPr>
        <w:pStyle w:val="Corpsdetexte"/>
        <w:rPr>
          <w:rFonts w:ascii="Tahoma" w:hAnsi="Tahoma" w:cs="Tahoma"/>
          <w:color w:val="003399"/>
          <w:sz w:val="22"/>
          <w:szCs w:val="22"/>
        </w:rPr>
      </w:pPr>
    </w:p>
    <w:p w14:paraId="5C2B2063" w14:textId="2C0AC6F7" w:rsidR="00D61DD2" w:rsidRPr="007E0E91" w:rsidRDefault="0053245C" w:rsidP="0053245C">
      <w:pPr>
        <w:pStyle w:val="Corpsdetexte"/>
        <w:rPr>
          <w:rFonts w:ascii="Tahoma" w:hAnsi="Tahoma" w:cs="Tahoma"/>
          <w:color w:val="003399"/>
          <w:sz w:val="22"/>
          <w:szCs w:val="22"/>
        </w:rPr>
      </w:pPr>
      <w:r w:rsidRPr="007E0E91">
        <w:rPr>
          <w:rFonts w:ascii="Tahoma" w:hAnsi="Tahoma" w:cs="Tahoma"/>
          <w:color w:val="003399"/>
          <w:sz w:val="22"/>
          <w:szCs w:val="22"/>
        </w:rPr>
        <w:t xml:space="preserve">La </w:t>
      </w:r>
      <w:r w:rsidR="001B1C7A" w:rsidRPr="007E0E91">
        <w:rPr>
          <w:rFonts w:ascii="Tahoma" w:hAnsi="Tahoma" w:cs="Tahoma"/>
          <w:color w:val="003399"/>
          <w:sz w:val="22"/>
          <w:szCs w:val="22"/>
        </w:rPr>
        <w:t>COS</w:t>
      </w:r>
      <w:r w:rsidRPr="007E0E91">
        <w:rPr>
          <w:rFonts w:ascii="Tahoma" w:hAnsi="Tahoma" w:cs="Tahoma"/>
          <w:color w:val="003399"/>
          <w:sz w:val="22"/>
          <w:szCs w:val="22"/>
        </w:rPr>
        <w:t xml:space="preserve"> se réunit 6 fois par an. </w:t>
      </w:r>
    </w:p>
    <w:p w14:paraId="5AFFF1A1" w14:textId="77777777" w:rsidR="00DF05E1" w:rsidRPr="007E0E91" w:rsidRDefault="00DF05E1" w:rsidP="0053245C">
      <w:pPr>
        <w:pStyle w:val="Corpsdetexte"/>
        <w:rPr>
          <w:rFonts w:ascii="Tahoma" w:hAnsi="Tahoma" w:cs="Tahoma"/>
          <w:color w:val="003399"/>
          <w:sz w:val="22"/>
          <w:szCs w:val="22"/>
        </w:rPr>
      </w:pPr>
    </w:p>
    <w:p w14:paraId="1617A54F" w14:textId="251613BD" w:rsidR="0053245C" w:rsidRPr="007E0E91" w:rsidRDefault="0053245C" w:rsidP="0053245C">
      <w:pPr>
        <w:pStyle w:val="Corpsdetexte"/>
        <w:rPr>
          <w:rFonts w:ascii="Tahoma" w:hAnsi="Tahoma" w:cs="Tahoma"/>
          <w:color w:val="003399"/>
          <w:sz w:val="22"/>
          <w:szCs w:val="22"/>
        </w:rPr>
      </w:pPr>
      <w:r w:rsidRPr="007E0E91">
        <w:rPr>
          <w:rFonts w:ascii="Tahoma" w:hAnsi="Tahoma" w:cs="Tahoma"/>
          <w:color w:val="003399"/>
          <w:sz w:val="22"/>
          <w:szCs w:val="22"/>
        </w:rPr>
        <w:t>Le temps passé à ces réunions et le temps de trajet pour s’y rendre sont considérés comme du temps de travail effectif dans la limite d’une journée par réunion.</w:t>
      </w:r>
    </w:p>
    <w:p w14:paraId="242D903B" w14:textId="77777777" w:rsidR="0053245C" w:rsidRPr="007E0E91" w:rsidRDefault="0053245C" w:rsidP="0053245C">
      <w:pPr>
        <w:pStyle w:val="Corpsdetexte"/>
        <w:rPr>
          <w:rFonts w:ascii="Tahoma" w:hAnsi="Tahoma" w:cs="Tahoma"/>
          <w:color w:val="003399"/>
          <w:sz w:val="22"/>
          <w:szCs w:val="22"/>
        </w:rPr>
      </w:pPr>
    </w:p>
    <w:p w14:paraId="7A825B56" w14:textId="4BB4523E" w:rsidR="0053245C" w:rsidRPr="007E0E91" w:rsidRDefault="0053245C" w:rsidP="00A345C8">
      <w:pPr>
        <w:pStyle w:val="Corpsdetexte"/>
        <w:rPr>
          <w:rFonts w:ascii="Tahoma" w:hAnsi="Tahoma" w:cs="Tahoma"/>
          <w:color w:val="003399"/>
          <w:sz w:val="22"/>
          <w:szCs w:val="22"/>
        </w:rPr>
      </w:pPr>
      <w:r w:rsidRPr="007E0E91">
        <w:rPr>
          <w:rFonts w:ascii="Tahoma" w:hAnsi="Tahoma" w:cs="Tahoma"/>
          <w:color w:val="003399"/>
          <w:sz w:val="22"/>
          <w:szCs w:val="22"/>
        </w:rPr>
        <w:t>Par ailleurs et dans le cadre des réunions susvisées, l’employeur prend en charge les frais de déplacement afférent à un trajet aller et retour par membre et par réunion.</w:t>
      </w:r>
    </w:p>
    <w:p w14:paraId="5FC3E91E" w14:textId="77777777" w:rsidR="001B1C7A" w:rsidRPr="007E0E91" w:rsidRDefault="001B1C7A" w:rsidP="00A345C8">
      <w:pPr>
        <w:pStyle w:val="Corpsdetexte"/>
        <w:rPr>
          <w:rFonts w:ascii="Tahoma" w:hAnsi="Tahoma" w:cs="Tahoma"/>
          <w:color w:val="003399"/>
          <w:sz w:val="22"/>
          <w:szCs w:val="22"/>
        </w:rPr>
      </w:pPr>
    </w:p>
    <w:p w14:paraId="7F95F7D0" w14:textId="77777777" w:rsidR="001B1C7A" w:rsidRPr="007E0E91" w:rsidRDefault="001B1C7A" w:rsidP="00A345C8">
      <w:pPr>
        <w:pStyle w:val="Corpsdetexte"/>
        <w:rPr>
          <w:rFonts w:ascii="Tahoma" w:hAnsi="Tahoma" w:cs="Tahoma"/>
          <w:color w:val="003399"/>
          <w:sz w:val="22"/>
          <w:szCs w:val="22"/>
        </w:rPr>
      </w:pPr>
    </w:p>
    <w:p w14:paraId="4A45FB6F" w14:textId="77777777" w:rsidR="00A345C8" w:rsidRPr="007E0E91" w:rsidRDefault="00A345C8" w:rsidP="00A345C8">
      <w:pPr>
        <w:pStyle w:val="Corpsdetexte"/>
        <w:numPr>
          <w:ilvl w:val="0"/>
          <w:numId w:val="9"/>
        </w:numPr>
        <w:rPr>
          <w:rFonts w:ascii="Tahoma" w:hAnsi="Tahoma" w:cs="Tahoma"/>
          <w:b/>
          <w:color w:val="003399"/>
          <w:sz w:val="22"/>
          <w:szCs w:val="22"/>
          <w:u w:val="single"/>
        </w:rPr>
      </w:pPr>
      <w:r w:rsidRPr="007E0E91">
        <w:rPr>
          <w:rFonts w:ascii="Tahoma" w:hAnsi="Tahoma" w:cs="Tahoma"/>
          <w:b/>
          <w:color w:val="003399"/>
          <w:sz w:val="22"/>
          <w:szCs w:val="22"/>
          <w:u w:val="single"/>
        </w:rPr>
        <w:lastRenderedPageBreak/>
        <w:t xml:space="preserve">Les représentants de proximité </w:t>
      </w:r>
    </w:p>
    <w:p w14:paraId="79CBC05D" w14:textId="77777777" w:rsidR="00A345C8" w:rsidRPr="007E0E91" w:rsidRDefault="00A345C8" w:rsidP="00A345C8">
      <w:pPr>
        <w:pStyle w:val="Corpsdetexte"/>
        <w:rPr>
          <w:rFonts w:ascii="Tahoma" w:hAnsi="Tahoma" w:cs="Tahoma"/>
          <w:color w:val="003399"/>
          <w:sz w:val="22"/>
          <w:szCs w:val="22"/>
        </w:rPr>
      </w:pPr>
    </w:p>
    <w:p w14:paraId="189FB755" w14:textId="77777777" w:rsidR="00A345C8" w:rsidRPr="007E0E91" w:rsidRDefault="00A345C8" w:rsidP="000106AB">
      <w:pPr>
        <w:pStyle w:val="Paragraphedeliste"/>
        <w:numPr>
          <w:ilvl w:val="0"/>
          <w:numId w:val="23"/>
        </w:numPr>
        <w:tabs>
          <w:tab w:val="left" w:pos="851"/>
          <w:tab w:val="left" w:pos="1134"/>
        </w:tabs>
        <w:jc w:val="both"/>
        <w:rPr>
          <w:rFonts w:ascii="Tahoma" w:hAnsi="Tahoma" w:cs="Tahoma"/>
          <w:vanish/>
          <w:color w:val="003399"/>
          <w:sz w:val="22"/>
          <w:szCs w:val="22"/>
          <w:u w:val="single"/>
        </w:rPr>
      </w:pPr>
    </w:p>
    <w:p w14:paraId="424901FC" w14:textId="77777777" w:rsidR="00A345C8" w:rsidRPr="007E0E91" w:rsidRDefault="00A345C8" w:rsidP="000106AB">
      <w:pPr>
        <w:pStyle w:val="Corpsdetexte"/>
        <w:numPr>
          <w:ilvl w:val="1"/>
          <w:numId w:val="23"/>
        </w:numPr>
        <w:tabs>
          <w:tab w:val="left" w:pos="851"/>
          <w:tab w:val="left" w:pos="1134"/>
        </w:tabs>
        <w:ind w:left="1146"/>
        <w:rPr>
          <w:rFonts w:ascii="Tahoma" w:hAnsi="Tahoma" w:cs="Tahoma"/>
          <w:color w:val="003399"/>
          <w:sz w:val="22"/>
          <w:szCs w:val="22"/>
          <w:u w:val="single"/>
        </w:rPr>
      </w:pPr>
      <w:r w:rsidRPr="007E0E91">
        <w:rPr>
          <w:rFonts w:ascii="Tahoma" w:hAnsi="Tahoma" w:cs="Tahoma"/>
          <w:color w:val="003399"/>
          <w:sz w:val="22"/>
          <w:szCs w:val="22"/>
          <w:u w:val="single"/>
        </w:rPr>
        <w:t xml:space="preserve">Le nombre de représentants de proximité et les modalités de désignation </w:t>
      </w:r>
    </w:p>
    <w:p w14:paraId="05DDECAE" w14:textId="77777777" w:rsidR="00A345C8" w:rsidRPr="007E0E91" w:rsidRDefault="00A345C8" w:rsidP="00A345C8">
      <w:pPr>
        <w:pStyle w:val="Corpsdetexte"/>
        <w:ind w:left="360"/>
        <w:rPr>
          <w:rFonts w:ascii="Tahoma" w:hAnsi="Tahoma" w:cs="Tahoma"/>
          <w:color w:val="003399"/>
          <w:sz w:val="22"/>
          <w:szCs w:val="22"/>
        </w:rPr>
      </w:pPr>
    </w:p>
    <w:p w14:paraId="2DCD714E" w14:textId="77777777" w:rsidR="00A345C8" w:rsidRPr="007E0E91" w:rsidRDefault="00A345C8" w:rsidP="000106AB">
      <w:pPr>
        <w:pStyle w:val="Corpsdetexte"/>
        <w:numPr>
          <w:ilvl w:val="2"/>
          <w:numId w:val="23"/>
        </w:numPr>
        <w:tabs>
          <w:tab w:val="left" w:pos="1418"/>
        </w:tabs>
        <w:ind w:hanging="11"/>
        <w:rPr>
          <w:rFonts w:ascii="Tahoma" w:hAnsi="Tahoma" w:cs="Tahoma"/>
          <w:b/>
          <w:color w:val="003399"/>
          <w:sz w:val="22"/>
          <w:szCs w:val="22"/>
          <w:u w:val="single"/>
        </w:rPr>
      </w:pPr>
      <w:r w:rsidRPr="007E0E91">
        <w:rPr>
          <w:rFonts w:ascii="Tahoma" w:hAnsi="Tahoma" w:cs="Tahoma"/>
          <w:b/>
          <w:color w:val="003399"/>
          <w:sz w:val="22"/>
          <w:szCs w:val="22"/>
          <w:u w:val="single"/>
        </w:rPr>
        <w:t xml:space="preserve"> Au sein de l’établissement « réseau »</w:t>
      </w:r>
    </w:p>
    <w:p w14:paraId="3D80899D" w14:textId="77777777" w:rsidR="00A345C8" w:rsidRPr="007E0E91" w:rsidRDefault="00A345C8" w:rsidP="00A345C8">
      <w:pPr>
        <w:pStyle w:val="Corpsdetexte"/>
        <w:rPr>
          <w:rFonts w:ascii="Tahoma" w:hAnsi="Tahoma" w:cs="Tahoma"/>
          <w:color w:val="003399"/>
          <w:sz w:val="22"/>
          <w:szCs w:val="22"/>
        </w:rPr>
      </w:pPr>
    </w:p>
    <w:p w14:paraId="072C226E"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27 représentants de proximité sont mis en place au sein du CSE de l’établissement « réseau ».</w:t>
      </w:r>
    </w:p>
    <w:p w14:paraId="433199FF"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modalités de désignation et la durée des mandats des représentants de proximité sont définies par l’accord de Groupe, étant entendu que les parties s’engagent à ce qu’une répartition homogène des représentants de proximité soit faite au sein de chaque Direction Régionale qui représentent les périmètres de proximité.</w:t>
      </w:r>
    </w:p>
    <w:p w14:paraId="60EDA2C7" w14:textId="77777777" w:rsidR="00A345C8" w:rsidRPr="007E0E91" w:rsidRDefault="00A345C8" w:rsidP="00A345C8">
      <w:pPr>
        <w:pStyle w:val="Corpsdetexte"/>
        <w:rPr>
          <w:rFonts w:ascii="Tahoma" w:hAnsi="Tahoma" w:cs="Tahoma"/>
          <w:color w:val="003399"/>
          <w:sz w:val="22"/>
          <w:szCs w:val="22"/>
        </w:rPr>
      </w:pPr>
    </w:p>
    <w:p w14:paraId="178A8FA7" w14:textId="77777777" w:rsidR="00A345C8" w:rsidRPr="007E0E91" w:rsidRDefault="00A345C8" w:rsidP="00A345C8">
      <w:pPr>
        <w:pStyle w:val="Corpsdetexte"/>
        <w:ind w:left="360"/>
        <w:rPr>
          <w:rFonts w:ascii="Tahoma" w:hAnsi="Tahoma" w:cs="Tahoma"/>
          <w:color w:val="003399"/>
          <w:sz w:val="22"/>
          <w:szCs w:val="22"/>
        </w:rPr>
      </w:pPr>
    </w:p>
    <w:p w14:paraId="39B5A79A" w14:textId="77777777" w:rsidR="00A345C8" w:rsidRPr="007E0E91" w:rsidRDefault="00A345C8" w:rsidP="000106AB">
      <w:pPr>
        <w:pStyle w:val="Corpsdetexte"/>
        <w:numPr>
          <w:ilvl w:val="2"/>
          <w:numId w:val="23"/>
        </w:numPr>
        <w:tabs>
          <w:tab w:val="left" w:pos="1418"/>
        </w:tabs>
        <w:ind w:hanging="11"/>
        <w:rPr>
          <w:rFonts w:ascii="Tahoma" w:hAnsi="Tahoma" w:cs="Tahoma"/>
          <w:b/>
          <w:color w:val="003399"/>
          <w:sz w:val="22"/>
          <w:szCs w:val="22"/>
          <w:u w:val="single"/>
        </w:rPr>
      </w:pPr>
      <w:r w:rsidRPr="007E0E91">
        <w:rPr>
          <w:rFonts w:ascii="Tahoma" w:hAnsi="Tahoma" w:cs="Tahoma"/>
          <w:b/>
          <w:color w:val="003399"/>
          <w:sz w:val="22"/>
          <w:szCs w:val="22"/>
          <w:u w:val="single"/>
        </w:rPr>
        <w:t>Au sein de l’établissement « support »</w:t>
      </w:r>
    </w:p>
    <w:p w14:paraId="08EB7FB0" w14:textId="77777777" w:rsidR="00A345C8" w:rsidRPr="007E0E91" w:rsidRDefault="00A345C8" w:rsidP="00A345C8">
      <w:pPr>
        <w:pStyle w:val="Corpsdetexte"/>
        <w:rPr>
          <w:rFonts w:ascii="Tahoma" w:hAnsi="Tahoma" w:cs="Tahoma"/>
          <w:color w:val="003399"/>
          <w:sz w:val="22"/>
          <w:szCs w:val="22"/>
        </w:rPr>
      </w:pPr>
    </w:p>
    <w:p w14:paraId="4D8E3404"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Compte-tenu du périmètre du CSE de l’établissement « support » et de la volonté d’assurer à tous les salariés une représentation du personnel proche des salariés, les parties sont convenues de la mise en place de 18 représentants de proximité.</w:t>
      </w:r>
    </w:p>
    <w:p w14:paraId="636E5651" w14:textId="77777777" w:rsidR="00A345C8" w:rsidRPr="007E0E91" w:rsidRDefault="00A345C8" w:rsidP="00A345C8">
      <w:pPr>
        <w:pStyle w:val="Corpsdetexte"/>
        <w:tabs>
          <w:tab w:val="left" w:pos="1418"/>
        </w:tabs>
        <w:rPr>
          <w:rFonts w:ascii="Tahoma" w:hAnsi="Tahoma" w:cs="Tahoma"/>
          <w:color w:val="003399"/>
          <w:sz w:val="22"/>
          <w:szCs w:val="22"/>
        </w:rPr>
      </w:pPr>
    </w:p>
    <w:p w14:paraId="1AF24B9A"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 xml:space="preserve">Les représentants de proximité sont désignés par le CSE lors de sa première réunion. La désignation est effectuée au prorata de la représentativité issue des élections du CSE, avec application de la règle d’arrondi vers le haut lorsque la décimale est égale ou supérieure à 5. </w:t>
      </w:r>
    </w:p>
    <w:p w14:paraId="5C4B152E" w14:textId="77777777" w:rsidR="00A345C8" w:rsidRPr="007E0E91" w:rsidRDefault="00A345C8" w:rsidP="00A345C8">
      <w:pPr>
        <w:jc w:val="both"/>
        <w:rPr>
          <w:rFonts w:ascii="Tahoma" w:hAnsi="Tahoma" w:cs="Tahoma"/>
          <w:color w:val="003399"/>
          <w:sz w:val="22"/>
          <w:szCs w:val="22"/>
        </w:rPr>
      </w:pPr>
    </w:p>
    <w:p w14:paraId="4778756E" w14:textId="44696E9E"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Les</w:t>
      </w:r>
      <w:r w:rsidR="001F1ABA" w:rsidRPr="007E0E91">
        <w:rPr>
          <w:rFonts w:ascii="Tahoma" w:hAnsi="Tahoma" w:cs="Tahoma"/>
          <w:color w:val="003399"/>
          <w:sz w:val="22"/>
          <w:szCs w:val="22"/>
        </w:rPr>
        <w:t xml:space="preserve"> O</w:t>
      </w:r>
      <w:r w:rsidRPr="007E0E91">
        <w:rPr>
          <w:rFonts w:ascii="Tahoma" w:hAnsi="Tahoma" w:cs="Tahoma"/>
          <w:color w:val="003399"/>
          <w:sz w:val="22"/>
          <w:szCs w:val="22"/>
        </w:rPr>
        <w:t xml:space="preserve">rganisations </w:t>
      </w:r>
      <w:r w:rsidR="001F1ABA" w:rsidRPr="007E0E91">
        <w:rPr>
          <w:rFonts w:ascii="Tahoma" w:hAnsi="Tahoma" w:cs="Tahoma"/>
          <w:color w:val="003399"/>
          <w:sz w:val="22"/>
          <w:szCs w:val="22"/>
        </w:rPr>
        <w:t>S</w:t>
      </w:r>
      <w:r w:rsidRPr="007E0E91">
        <w:rPr>
          <w:rFonts w:ascii="Tahoma" w:hAnsi="Tahoma" w:cs="Tahoma"/>
          <w:color w:val="003399"/>
          <w:sz w:val="22"/>
          <w:szCs w:val="22"/>
        </w:rPr>
        <w:t xml:space="preserve">yndicales </w:t>
      </w:r>
      <w:r w:rsidR="001F1ABA" w:rsidRPr="007E0E91">
        <w:rPr>
          <w:rFonts w:ascii="Tahoma" w:hAnsi="Tahoma" w:cs="Tahoma"/>
          <w:color w:val="003399"/>
          <w:sz w:val="22"/>
          <w:szCs w:val="22"/>
        </w:rPr>
        <w:t>R</w:t>
      </w:r>
      <w:r w:rsidRPr="007E0E91">
        <w:rPr>
          <w:rFonts w:ascii="Tahoma" w:hAnsi="Tahoma" w:cs="Tahoma"/>
          <w:color w:val="003399"/>
          <w:sz w:val="22"/>
          <w:szCs w:val="22"/>
        </w:rPr>
        <w:t>eprésentatives présentent au CSE une liste de candidats, arrêtée d’un commun accord, en fonction de la répartition géographique des effectifs de l’Etablissement « Support ». Il veille également, dans la mesure du possible, à une représentation équilibrée des femmes et des hommes.</w:t>
      </w:r>
    </w:p>
    <w:p w14:paraId="733DD021" w14:textId="77777777" w:rsidR="00A345C8" w:rsidRPr="007E0E91" w:rsidRDefault="00A345C8" w:rsidP="00A345C8">
      <w:pPr>
        <w:jc w:val="both"/>
        <w:rPr>
          <w:rFonts w:ascii="Tahoma" w:hAnsi="Tahoma" w:cs="Tahoma"/>
          <w:strike/>
          <w:color w:val="003399"/>
          <w:sz w:val="22"/>
          <w:szCs w:val="22"/>
        </w:rPr>
      </w:pPr>
    </w:p>
    <w:p w14:paraId="256673A8"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parties conviennent qu’en cas d’évolution conséquente du périmètre du CSE support, le nombre de représentants de proximité prévu par le présent article sera révisé.</w:t>
      </w:r>
    </w:p>
    <w:p w14:paraId="779C3D3F" w14:textId="526C3C1F" w:rsidR="00DF05E1" w:rsidRPr="007E0E91" w:rsidRDefault="00DF05E1" w:rsidP="00A345C8">
      <w:pPr>
        <w:pStyle w:val="Corpsdetexte"/>
        <w:rPr>
          <w:rFonts w:ascii="Tahoma" w:hAnsi="Tahoma" w:cs="Tahoma"/>
          <w:color w:val="003399"/>
          <w:sz w:val="22"/>
          <w:szCs w:val="22"/>
        </w:rPr>
      </w:pPr>
    </w:p>
    <w:p w14:paraId="1D4B5957" w14:textId="77777777" w:rsidR="007E69C5" w:rsidRPr="007E0E91" w:rsidRDefault="007E69C5" w:rsidP="00A345C8">
      <w:pPr>
        <w:pStyle w:val="Corpsdetexte"/>
        <w:rPr>
          <w:rFonts w:ascii="Tahoma" w:hAnsi="Tahoma" w:cs="Tahoma"/>
          <w:color w:val="003399"/>
          <w:sz w:val="22"/>
          <w:szCs w:val="22"/>
        </w:rPr>
      </w:pPr>
    </w:p>
    <w:p w14:paraId="2FB8B11D" w14:textId="259C05BE" w:rsidR="00A345C8" w:rsidRPr="007E0E91" w:rsidRDefault="00A345C8" w:rsidP="00CF1A4A">
      <w:pPr>
        <w:pStyle w:val="Corpsdetexte"/>
        <w:numPr>
          <w:ilvl w:val="2"/>
          <w:numId w:val="23"/>
        </w:numPr>
        <w:tabs>
          <w:tab w:val="left" w:pos="1418"/>
        </w:tabs>
        <w:ind w:hanging="11"/>
        <w:rPr>
          <w:rFonts w:ascii="Tahoma" w:hAnsi="Tahoma" w:cs="Tahoma"/>
          <w:color w:val="003399"/>
          <w:sz w:val="22"/>
          <w:szCs w:val="22"/>
        </w:rPr>
      </w:pPr>
      <w:r w:rsidRPr="007E0E91">
        <w:rPr>
          <w:rFonts w:ascii="Tahoma" w:hAnsi="Tahoma" w:cs="Tahoma"/>
          <w:b/>
          <w:color w:val="003399"/>
          <w:sz w:val="22"/>
          <w:szCs w:val="22"/>
        </w:rPr>
        <w:t>Au sein du CSE de l’établissement</w:t>
      </w:r>
      <w:r w:rsidR="00DF05E1" w:rsidRPr="007E0E91">
        <w:rPr>
          <w:rFonts w:ascii="Tahoma" w:hAnsi="Tahoma" w:cs="Tahoma"/>
          <w:b/>
          <w:color w:val="003399"/>
          <w:sz w:val="22"/>
          <w:szCs w:val="22"/>
        </w:rPr>
        <w:t xml:space="preserve"> des</w:t>
      </w:r>
      <w:r w:rsidRPr="007E0E91">
        <w:rPr>
          <w:rFonts w:ascii="Tahoma" w:hAnsi="Tahoma" w:cs="Tahoma"/>
          <w:b/>
          <w:color w:val="003399"/>
          <w:sz w:val="22"/>
          <w:szCs w:val="22"/>
        </w:rPr>
        <w:t xml:space="preserve"> </w:t>
      </w:r>
      <w:r w:rsidR="00DF05E1" w:rsidRPr="007E0E91">
        <w:rPr>
          <w:rFonts w:ascii="Tahoma" w:hAnsi="Tahoma" w:cs="Tahoma"/>
          <w:b/>
          <w:color w:val="003399"/>
          <w:sz w:val="22"/>
          <w:szCs w:val="22"/>
        </w:rPr>
        <w:t>« Centres de Relations Clients (CRC) Bancassurance »</w:t>
      </w:r>
    </w:p>
    <w:p w14:paraId="421C2404" w14:textId="77777777" w:rsidR="00DF05E1" w:rsidRPr="007E0E91" w:rsidRDefault="00DF05E1" w:rsidP="00DF05E1">
      <w:pPr>
        <w:pStyle w:val="Corpsdetexte"/>
        <w:tabs>
          <w:tab w:val="left" w:pos="1418"/>
        </w:tabs>
        <w:ind w:left="709"/>
        <w:rPr>
          <w:rFonts w:ascii="Tahoma" w:hAnsi="Tahoma" w:cs="Tahoma"/>
          <w:color w:val="003399"/>
          <w:sz w:val="22"/>
          <w:szCs w:val="22"/>
        </w:rPr>
      </w:pPr>
    </w:p>
    <w:p w14:paraId="5C4E9BE3" w14:textId="702BE53B"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Compte-tenu du périmètre du CSE de l’établissement </w:t>
      </w:r>
      <w:r w:rsidR="00DF05E1" w:rsidRPr="007E0E91">
        <w:rPr>
          <w:rFonts w:ascii="Tahoma" w:hAnsi="Tahoma" w:cs="Tahoma"/>
          <w:color w:val="003399"/>
          <w:sz w:val="22"/>
          <w:szCs w:val="22"/>
        </w:rPr>
        <w:t>« Centres de Relations Clients (CRC) Bancassurance », </w:t>
      </w:r>
      <w:r w:rsidRPr="007E0E91">
        <w:rPr>
          <w:rFonts w:ascii="Tahoma" w:hAnsi="Tahoma" w:cs="Tahoma"/>
          <w:color w:val="003399"/>
          <w:sz w:val="22"/>
          <w:szCs w:val="22"/>
        </w:rPr>
        <w:t xml:space="preserve">et de la volonté d’assurer à tous les salariés une représentation du personnel proche des salariés, les parties </w:t>
      </w:r>
      <w:r w:rsidR="0073130F" w:rsidRPr="007E0E91">
        <w:rPr>
          <w:rFonts w:ascii="Tahoma" w:hAnsi="Tahoma" w:cs="Tahoma"/>
          <w:color w:val="003399"/>
          <w:sz w:val="22"/>
          <w:szCs w:val="22"/>
        </w:rPr>
        <w:t xml:space="preserve">ont </w:t>
      </w:r>
      <w:r w:rsidRPr="007E0E91">
        <w:rPr>
          <w:rFonts w:ascii="Tahoma" w:hAnsi="Tahoma" w:cs="Tahoma"/>
          <w:color w:val="003399"/>
          <w:sz w:val="22"/>
          <w:szCs w:val="22"/>
        </w:rPr>
        <w:t xml:space="preserve">convenu de la mise en place de </w:t>
      </w:r>
      <w:r w:rsidR="0053245C" w:rsidRPr="007E0E91">
        <w:rPr>
          <w:rFonts w:ascii="Tahoma" w:hAnsi="Tahoma" w:cs="Tahoma"/>
          <w:color w:val="003399"/>
          <w:sz w:val="22"/>
          <w:szCs w:val="22"/>
        </w:rPr>
        <w:t>26</w:t>
      </w:r>
      <w:r w:rsidRPr="007E0E91">
        <w:rPr>
          <w:rFonts w:ascii="Tahoma" w:hAnsi="Tahoma" w:cs="Tahoma"/>
          <w:color w:val="003399"/>
          <w:sz w:val="22"/>
          <w:szCs w:val="22"/>
        </w:rPr>
        <w:t xml:space="preserve"> représentants de proximité.</w:t>
      </w:r>
    </w:p>
    <w:p w14:paraId="4EBF33F9" w14:textId="77777777" w:rsidR="00A345C8" w:rsidRPr="007E0E91" w:rsidRDefault="00A345C8" w:rsidP="00A345C8">
      <w:pPr>
        <w:pStyle w:val="Corpsdetexte"/>
        <w:rPr>
          <w:rFonts w:ascii="Tahoma" w:hAnsi="Tahoma" w:cs="Tahoma"/>
          <w:color w:val="003399"/>
          <w:sz w:val="22"/>
          <w:szCs w:val="22"/>
        </w:rPr>
      </w:pPr>
    </w:p>
    <w:p w14:paraId="1839AF80" w14:textId="107A3B0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Les représentants de proximité sont désignés par le CSE lors de sa première réunion. La désignation est effectuée au prorata de la représentativité issue des élections du CSE, avec application de la règle d’arrondi vers le haut lorsque la décimale est égale ou supérieure à 5. </w:t>
      </w:r>
    </w:p>
    <w:p w14:paraId="3C372C79" w14:textId="2BB1E8E3" w:rsidR="001F1ABA" w:rsidRPr="007E0E91" w:rsidRDefault="001F1ABA" w:rsidP="00A345C8">
      <w:pPr>
        <w:pStyle w:val="Corpsdetexte"/>
        <w:rPr>
          <w:rFonts w:ascii="Tahoma" w:hAnsi="Tahoma" w:cs="Tahoma"/>
          <w:color w:val="003399"/>
          <w:sz w:val="22"/>
          <w:szCs w:val="22"/>
        </w:rPr>
      </w:pPr>
    </w:p>
    <w:p w14:paraId="63401884" w14:textId="15BC1E43" w:rsidR="001F1ABA" w:rsidRPr="007E0E91" w:rsidRDefault="001F1ABA" w:rsidP="00A345C8">
      <w:pPr>
        <w:pStyle w:val="Corpsdetexte"/>
        <w:rPr>
          <w:rFonts w:ascii="Tahoma" w:hAnsi="Tahoma" w:cs="Tahoma"/>
          <w:color w:val="003399"/>
          <w:sz w:val="22"/>
          <w:szCs w:val="22"/>
        </w:rPr>
      </w:pPr>
      <w:r w:rsidRPr="007E0E91">
        <w:rPr>
          <w:rFonts w:ascii="Tahoma" w:hAnsi="Tahoma" w:cs="Tahoma"/>
          <w:color w:val="003399"/>
          <w:sz w:val="22"/>
          <w:szCs w:val="22"/>
        </w:rPr>
        <w:t>Il est encouragé à ce que chacun</w:t>
      </w:r>
      <w:r w:rsidR="007F088B" w:rsidRPr="007E0E91">
        <w:rPr>
          <w:rFonts w:ascii="Tahoma" w:hAnsi="Tahoma" w:cs="Tahoma"/>
          <w:color w:val="003399"/>
          <w:sz w:val="22"/>
          <w:szCs w:val="22"/>
        </w:rPr>
        <w:t xml:space="preserve"> des 6</w:t>
      </w:r>
      <w:r w:rsidRPr="007E0E91">
        <w:rPr>
          <w:rFonts w:ascii="Tahoma" w:hAnsi="Tahoma" w:cs="Tahoma"/>
          <w:color w:val="003399"/>
          <w:sz w:val="22"/>
          <w:szCs w:val="22"/>
        </w:rPr>
        <w:t xml:space="preserve"> pôles </w:t>
      </w:r>
      <w:r w:rsidR="007F088B" w:rsidRPr="007E0E91">
        <w:rPr>
          <w:rFonts w:ascii="Tahoma" w:hAnsi="Tahoma" w:cs="Tahoma"/>
          <w:color w:val="003399"/>
          <w:sz w:val="22"/>
          <w:szCs w:val="22"/>
        </w:rPr>
        <w:t>de l’établissement « Centres de Relations Clients (CRC) Bancassurance » </w:t>
      </w:r>
      <w:r w:rsidRPr="007E0E91">
        <w:rPr>
          <w:rFonts w:ascii="Tahoma" w:hAnsi="Tahoma" w:cs="Tahoma"/>
          <w:color w:val="003399"/>
          <w:sz w:val="22"/>
          <w:szCs w:val="22"/>
        </w:rPr>
        <w:t xml:space="preserve">comprenne au moins 3 représentants de proximité. </w:t>
      </w:r>
    </w:p>
    <w:p w14:paraId="780E8562" w14:textId="77777777" w:rsidR="00A345C8" w:rsidRPr="007E0E91" w:rsidRDefault="00A345C8" w:rsidP="00A345C8">
      <w:pPr>
        <w:pStyle w:val="Corpsdetexte"/>
        <w:rPr>
          <w:rFonts w:ascii="Tahoma" w:hAnsi="Tahoma" w:cs="Tahoma"/>
          <w:color w:val="003399"/>
          <w:sz w:val="22"/>
          <w:szCs w:val="22"/>
        </w:rPr>
      </w:pPr>
    </w:p>
    <w:p w14:paraId="601FF02B" w14:textId="4D8B33D5"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Les </w:t>
      </w:r>
      <w:r w:rsidR="001F1ABA" w:rsidRPr="007E0E91">
        <w:rPr>
          <w:rFonts w:ascii="Tahoma" w:hAnsi="Tahoma" w:cs="Tahoma"/>
          <w:color w:val="003399"/>
          <w:sz w:val="22"/>
          <w:szCs w:val="22"/>
        </w:rPr>
        <w:t>O</w:t>
      </w:r>
      <w:r w:rsidRPr="007E0E91">
        <w:rPr>
          <w:rFonts w:ascii="Tahoma" w:hAnsi="Tahoma" w:cs="Tahoma"/>
          <w:color w:val="003399"/>
          <w:sz w:val="22"/>
          <w:szCs w:val="22"/>
        </w:rPr>
        <w:t xml:space="preserve">rganisations </w:t>
      </w:r>
      <w:r w:rsidR="001F1ABA" w:rsidRPr="007E0E91">
        <w:rPr>
          <w:rFonts w:ascii="Tahoma" w:hAnsi="Tahoma" w:cs="Tahoma"/>
          <w:color w:val="003399"/>
          <w:sz w:val="22"/>
          <w:szCs w:val="22"/>
        </w:rPr>
        <w:t>S</w:t>
      </w:r>
      <w:r w:rsidRPr="007E0E91">
        <w:rPr>
          <w:rFonts w:ascii="Tahoma" w:hAnsi="Tahoma" w:cs="Tahoma"/>
          <w:color w:val="003399"/>
          <w:sz w:val="22"/>
          <w:szCs w:val="22"/>
        </w:rPr>
        <w:t xml:space="preserve">yndicales </w:t>
      </w:r>
      <w:r w:rsidR="001F1ABA" w:rsidRPr="007E0E91">
        <w:rPr>
          <w:rFonts w:ascii="Tahoma" w:hAnsi="Tahoma" w:cs="Tahoma"/>
          <w:color w:val="003399"/>
          <w:sz w:val="22"/>
          <w:szCs w:val="22"/>
        </w:rPr>
        <w:t>R</w:t>
      </w:r>
      <w:r w:rsidRPr="007E0E91">
        <w:rPr>
          <w:rFonts w:ascii="Tahoma" w:hAnsi="Tahoma" w:cs="Tahoma"/>
          <w:color w:val="003399"/>
          <w:sz w:val="22"/>
          <w:szCs w:val="22"/>
        </w:rPr>
        <w:t xml:space="preserve">eprésentatives présentent au CSE une liste de candidats, arrêtée d’un commun accord, en fonction de la répartition géographique des effectifs de </w:t>
      </w:r>
      <w:r w:rsidRPr="007E0E91">
        <w:rPr>
          <w:rFonts w:ascii="Tahoma" w:hAnsi="Tahoma" w:cs="Tahoma"/>
          <w:color w:val="003399"/>
          <w:sz w:val="22"/>
          <w:szCs w:val="22"/>
        </w:rPr>
        <w:lastRenderedPageBreak/>
        <w:t xml:space="preserve">l’établissement </w:t>
      </w:r>
      <w:r w:rsidR="00B06E76" w:rsidRPr="007E0E91">
        <w:rPr>
          <w:rFonts w:ascii="Tahoma" w:hAnsi="Tahoma" w:cs="Tahoma"/>
          <w:color w:val="003399"/>
          <w:sz w:val="22"/>
          <w:szCs w:val="22"/>
        </w:rPr>
        <w:t xml:space="preserve">« Centres de Relations Clients (CRC) Bancassurance ». </w:t>
      </w:r>
      <w:r w:rsidRPr="007E0E91">
        <w:rPr>
          <w:rFonts w:ascii="Tahoma" w:hAnsi="Tahoma" w:cs="Tahoma"/>
          <w:color w:val="003399"/>
          <w:sz w:val="22"/>
          <w:szCs w:val="22"/>
        </w:rPr>
        <w:t>Il veille également, dans la mesure du possible, à une représentation équilibrée des femmes et des hommes.</w:t>
      </w:r>
    </w:p>
    <w:p w14:paraId="0F59653E" w14:textId="3289D65F" w:rsidR="00A345C8" w:rsidRPr="007E0E91" w:rsidRDefault="00A345C8" w:rsidP="00A345C8">
      <w:pPr>
        <w:pStyle w:val="Corpsdetexte"/>
        <w:rPr>
          <w:rFonts w:ascii="Tahoma" w:hAnsi="Tahoma" w:cs="Tahoma"/>
          <w:color w:val="003399"/>
          <w:sz w:val="22"/>
          <w:szCs w:val="22"/>
        </w:rPr>
      </w:pPr>
    </w:p>
    <w:p w14:paraId="6CF1D77F" w14:textId="77777777" w:rsidR="001F1ABA" w:rsidRPr="007E0E91" w:rsidRDefault="001F1ABA" w:rsidP="00A345C8">
      <w:pPr>
        <w:pStyle w:val="Corpsdetexte"/>
        <w:rPr>
          <w:rFonts w:ascii="Tahoma" w:hAnsi="Tahoma" w:cs="Tahoma"/>
          <w:color w:val="003399"/>
          <w:sz w:val="22"/>
          <w:szCs w:val="22"/>
        </w:rPr>
      </w:pPr>
    </w:p>
    <w:p w14:paraId="738DADB9" w14:textId="77777777" w:rsidR="00A345C8" w:rsidRPr="007E0E91" w:rsidRDefault="00A345C8" w:rsidP="000106AB">
      <w:pPr>
        <w:pStyle w:val="Corpsdetexte"/>
        <w:numPr>
          <w:ilvl w:val="1"/>
          <w:numId w:val="23"/>
        </w:numPr>
        <w:tabs>
          <w:tab w:val="left" w:pos="851"/>
          <w:tab w:val="left" w:pos="1134"/>
        </w:tabs>
        <w:ind w:left="1146"/>
        <w:rPr>
          <w:rFonts w:ascii="Tahoma" w:hAnsi="Tahoma" w:cs="Tahoma"/>
          <w:color w:val="003399"/>
          <w:sz w:val="22"/>
          <w:szCs w:val="22"/>
          <w:u w:val="single"/>
        </w:rPr>
      </w:pPr>
      <w:r w:rsidRPr="007E0E91">
        <w:rPr>
          <w:rFonts w:ascii="Tahoma" w:hAnsi="Tahoma" w:cs="Tahoma"/>
          <w:color w:val="003399"/>
          <w:sz w:val="22"/>
          <w:szCs w:val="22"/>
          <w:u w:val="single"/>
        </w:rPr>
        <w:t>Les missions des représentants de proximité</w:t>
      </w:r>
    </w:p>
    <w:p w14:paraId="1D4E86DF" w14:textId="77777777" w:rsidR="00A345C8" w:rsidRPr="007E0E91" w:rsidRDefault="00A345C8" w:rsidP="00A345C8">
      <w:pPr>
        <w:pStyle w:val="Corpsdetexte"/>
        <w:ind w:left="360"/>
        <w:rPr>
          <w:rFonts w:ascii="Tahoma" w:hAnsi="Tahoma" w:cs="Tahoma"/>
          <w:color w:val="003399"/>
          <w:sz w:val="22"/>
          <w:szCs w:val="22"/>
        </w:rPr>
      </w:pPr>
    </w:p>
    <w:p w14:paraId="6898EBCE"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représentants de proximité sont mis en place pour exercer les missions suivantes :</w:t>
      </w:r>
    </w:p>
    <w:p w14:paraId="4D9B3306" w14:textId="77777777" w:rsidR="00A345C8" w:rsidRPr="007E0E91" w:rsidRDefault="00A345C8" w:rsidP="00A345C8">
      <w:pPr>
        <w:pStyle w:val="Corpsdetexte"/>
        <w:ind w:left="360"/>
        <w:rPr>
          <w:rFonts w:ascii="Tahoma" w:hAnsi="Tahoma" w:cs="Tahoma"/>
          <w:color w:val="003399"/>
          <w:sz w:val="22"/>
          <w:szCs w:val="22"/>
        </w:rPr>
      </w:pPr>
    </w:p>
    <w:p w14:paraId="56014A51"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Conserver la proximité avec le terrain ;</w:t>
      </w:r>
    </w:p>
    <w:p w14:paraId="0A8CD6CD" w14:textId="2019FD5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Assister la CSSCT dans ses missions d’inspections et d’enquêtes, concernant l’établissement « réseau »,</w:t>
      </w:r>
      <w:r w:rsidR="000106AB" w:rsidRPr="007E0E91">
        <w:rPr>
          <w:rFonts w:ascii="Tahoma" w:hAnsi="Tahoma" w:cs="Tahoma"/>
          <w:color w:val="003399"/>
          <w:sz w:val="22"/>
          <w:szCs w:val="22"/>
        </w:rPr>
        <w:t xml:space="preserve"> </w:t>
      </w:r>
      <w:r w:rsidRPr="007E0E91">
        <w:rPr>
          <w:rFonts w:ascii="Tahoma" w:hAnsi="Tahoma" w:cs="Tahoma"/>
          <w:color w:val="003399"/>
          <w:sz w:val="22"/>
          <w:szCs w:val="22"/>
        </w:rPr>
        <w:t>au sein des Caisses de la Direction Régionale dont ils relèvent ;</w:t>
      </w:r>
    </w:p>
    <w:p w14:paraId="581933FD"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Relayer les préoccupations locales des salariés ;</w:t>
      </w:r>
    </w:p>
    <w:p w14:paraId="59EC4F9E"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Contribuer à la résolution de problèmes locaux en intervenant auprès des hiérarchies, des représentants RH locaux ou à défaut de la DRH ;</w:t>
      </w:r>
    </w:p>
    <w:p w14:paraId="59B75104" w14:textId="77777777" w:rsidR="00A345C8" w:rsidRPr="007E0E91" w:rsidRDefault="00A345C8" w:rsidP="00A345C8">
      <w:pPr>
        <w:pStyle w:val="Corpsdetexte"/>
        <w:numPr>
          <w:ilvl w:val="0"/>
          <w:numId w:val="4"/>
        </w:numPr>
        <w:rPr>
          <w:rFonts w:ascii="Tahoma" w:hAnsi="Tahoma" w:cs="Tahoma"/>
          <w:color w:val="003399"/>
          <w:sz w:val="22"/>
          <w:szCs w:val="22"/>
        </w:rPr>
      </w:pPr>
      <w:r w:rsidRPr="007E0E91">
        <w:rPr>
          <w:rFonts w:ascii="Tahoma" w:hAnsi="Tahoma" w:cs="Tahoma"/>
          <w:color w:val="003399"/>
          <w:sz w:val="22"/>
          <w:szCs w:val="22"/>
        </w:rPr>
        <w:t>Relayer l’information au CSE quand un problème ne peut pas être résolu localement.</w:t>
      </w:r>
    </w:p>
    <w:p w14:paraId="68ABE084" w14:textId="77777777" w:rsidR="00A345C8" w:rsidRPr="007E0E91" w:rsidRDefault="00A345C8" w:rsidP="00A345C8">
      <w:pPr>
        <w:pStyle w:val="Corpsdetexte"/>
        <w:rPr>
          <w:rFonts w:ascii="Tahoma" w:hAnsi="Tahoma" w:cs="Tahoma"/>
          <w:color w:val="003399"/>
          <w:sz w:val="22"/>
          <w:szCs w:val="22"/>
        </w:rPr>
      </w:pPr>
    </w:p>
    <w:p w14:paraId="24D10E88" w14:textId="77777777" w:rsidR="00A345C8" w:rsidRPr="007E0E91" w:rsidRDefault="00A345C8" w:rsidP="00A345C8">
      <w:pPr>
        <w:pStyle w:val="Corpsdetexte"/>
        <w:rPr>
          <w:rFonts w:ascii="Tahoma" w:hAnsi="Tahoma" w:cs="Tahoma"/>
          <w:color w:val="003399"/>
          <w:sz w:val="22"/>
          <w:szCs w:val="22"/>
        </w:rPr>
      </w:pPr>
    </w:p>
    <w:p w14:paraId="03274470" w14:textId="77777777" w:rsidR="00A345C8" w:rsidRPr="007E0E91" w:rsidRDefault="00A345C8" w:rsidP="000106AB">
      <w:pPr>
        <w:pStyle w:val="Corpsdetexte"/>
        <w:numPr>
          <w:ilvl w:val="1"/>
          <w:numId w:val="23"/>
        </w:numPr>
        <w:tabs>
          <w:tab w:val="left" w:pos="851"/>
          <w:tab w:val="left" w:pos="1134"/>
        </w:tabs>
        <w:ind w:left="1146"/>
        <w:rPr>
          <w:rFonts w:ascii="Tahoma" w:hAnsi="Tahoma" w:cs="Tahoma"/>
          <w:color w:val="003399"/>
          <w:sz w:val="22"/>
          <w:szCs w:val="22"/>
          <w:u w:val="single"/>
        </w:rPr>
      </w:pPr>
      <w:r w:rsidRPr="007E0E91">
        <w:rPr>
          <w:rFonts w:ascii="Tahoma" w:hAnsi="Tahoma" w:cs="Tahoma"/>
          <w:color w:val="003399"/>
          <w:sz w:val="22"/>
          <w:szCs w:val="22"/>
          <w:u w:val="single"/>
        </w:rPr>
        <w:t>Les crédits d’heures des représentants de proximité</w:t>
      </w:r>
    </w:p>
    <w:p w14:paraId="147925AD" w14:textId="77777777" w:rsidR="00A345C8" w:rsidRPr="007E0E91" w:rsidRDefault="00A345C8" w:rsidP="00A345C8">
      <w:pPr>
        <w:pStyle w:val="Corpsdetexte"/>
        <w:ind w:left="360"/>
        <w:rPr>
          <w:rFonts w:ascii="Tahoma" w:hAnsi="Tahoma" w:cs="Tahoma"/>
          <w:color w:val="003399"/>
          <w:sz w:val="22"/>
          <w:szCs w:val="22"/>
        </w:rPr>
      </w:pPr>
    </w:p>
    <w:p w14:paraId="06A71F0B"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Les représentants de proximité disposent de 15 heures de délégation par mois pour exercer leurs missions. </w:t>
      </w:r>
    </w:p>
    <w:p w14:paraId="674DC385" w14:textId="576D1A5B" w:rsidR="007F088B" w:rsidRPr="007E0E91" w:rsidRDefault="00A345C8" w:rsidP="007E69C5">
      <w:pPr>
        <w:pStyle w:val="Corpsdetexte"/>
        <w:rPr>
          <w:rFonts w:ascii="Tahoma" w:hAnsi="Tahoma" w:cs="Tahoma"/>
          <w:color w:val="003399"/>
          <w:sz w:val="22"/>
          <w:szCs w:val="22"/>
        </w:rPr>
      </w:pPr>
      <w:r w:rsidRPr="007E0E91">
        <w:rPr>
          <w:rFonts w:ascii="Tahoma" w:hAnsi="Tahoma" w:cs="Tahoma"/>
          <w:color w:val="003399"/>
          <w:sz w:val="22"/>
          <w:szCs w:val="22"/>
        </w:rPr>
        <w:t xml:space="preserve">Ces heures sont cumulables sur une année et transférables entre les représentants de proximité dans les mêmes conditions que celles des membres titulaires du CSE. </w:t>
      </w:r>
    </w:p>
    <w:p w14:paraId="0F98F39F" w14:textId="79C6E4F0" w:rsidR="0091043E" w:rsidRPr="007E0E91" w:rsidRDefault="0091043E" w:rsidP="007E69C5">
      <w:pPr>
        <w:pStyle w:val="Corpsdetexte"/>
        <w:rPr>
          <w:rFonts w:ascii="Tahoma" w:hAnsi="Tahoma" w:cs="Tahoma"/>
          <w:color w:val="003399"/>
          <w:sz w:val="22"/>
          <w:szCs w:val="22"/>
        </w:rPr>
      </w:pPr>
    </w:p>
    <w:p w14:paraId="5E49C4A5" w14:textId="77777777" w:rsidR="0091043E" w:rsidRPr="007E0E91" w:rsidRDefault="0091043E" w:rsidP="007E69C5">
      <w:pPr>
        <w:pStyle w:val="Corpsdetexte"/>
        <w:rPr>
          <w:rFonts w:ascii="Tahoma" w:hAnsi="Tahoma" w:cs="Tahoma"/>
          <w:color w:val="003399"/>
          <w:sz w:val="22"/>
          <w:szCs w:val="22"/>
        </w:rPr>
      </w:pPr>
    </w:p>
    <w:p w14:paraId="140FFB3D" w14:textId="77777777" w:rsidR="00A345C8" w:rsidRPr="007E0E91" w:rsidRDefault="00A345C8" w:rsidP="000106AB">
      <w:pPr>
        <w:pStyle w:val="Corpsdetexte"/>
        <w:numPr>
          <w:ilvl w:val="1"/>
          <w:numId w:val="23"/>
        </w:numPr>
        <w:tabs>
          <w:tab w:val="left" w:pos="851"/>
          <w:tab w:val="left" w:pos="1134"/>
        </w:tabs>
        <w:ind w:left="1146"/>
        <w:rPr>
          <w:rFonts w:ascii="Tahoma" w:hAnsi="Tahoma" w:cs="Tahoma"/>
          <w:color w:val="003399"/>
          <w:sz w:val="22"/>
          <w:szCs w:val="22"/>
          <w:u w:val="single"/>
        </w:rPr>
      </w:pPr>
      <w:r w:rsidRPr="007E0E91">
        <w:rPr>
          <w:rFonts w:ascii="Tahoma" w:hAnsi="Tahoma" w:cs="Tahoma"/>
          <w:color w:val="003399"/>
          <w:sz w:val="22"/>
          <w:szCs w:val="22"/>
          <w:u w:val="single"/>
        </w:rPr>
        <w:t xml:space="preserve">La formation des représentants de proximité </w:t>
      </w:r>
    </w:p>
    <w:p w14:paraId="44260D01" w14:textId="77777777" w:rsidR="00A345C8" w:rsidRPr="007E0E91" w:rsidRDefault="00A345C8" w:rsidP="00A345C8">
      <w:pPr>
        <w:jc w:val="both"/>
        <w:rPr>
          <w:rFonts w:ascii="Tahoma" w:hAnsi="Tahoma" w:cs="Tahoma"/>
          <w:color w:val="003399"/>
          <w:sz w:val="22"/>
          <w:szCs w:val="22"/>
        </w:rPr>
      </w:pPr>
    </w:p>
    <w:p w14:paraId="02CDC1E6"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 xml:space="preserve">Les représentants de proximité peuvent bénéficier d’une formation liée à l'exercice de leurs missions en matière de santé, de sécurité et de conditions de travail. Le temps consacré à cette formation n’est pas considéré comme du temps de travail effectif et s’impute par conséquent sur les crédits d’heures des représentants de proximité. Le financement de cette formation est pris en charge par le CSE sur son budget de fonctionnement. </w:t>
      </w:r>
    </w:p>
    <w:p w14:paraId="2A944290" w14:textId="77777777" w:rsidR="00A345C8" w:rsidRPr="007E0E91" w:rsidRDefault="00A345C8" w:rsidP="00A345C8">
      <w:pPr>
        <w:jc w:val="both"/>
        <w:rPr>
          <w:rFonts w:ascii="Tahoma" w:hAnsi="Tahoma" w:cs="Tahoma"/>
          <w:color w:val="003399"/>
          <w:sz w:val="22"/>
          <w:szCs w:val="22"/>
        </w:rPr>
      </w:pPr>
    </w:p>
    <w:p w14:paraId="14CA5606"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Cependant, pour ce qui concerne :</w:t>
      </w:r>
    </w:p>
    <w:p w14:paraId="3152E824" w14:textId="7297C6F3" w:rsidR="00A345C8" w:rsidRPr="007E0E91" w:rsidRDefault="000106AB" w:rsidP="000106AB">
      <w:pPr>
        <w:pStyle w:val="Paragraphedeliste"/>
        <w:numPr>
          <w:ilvl w:val="0"/>
          <w:numId w:val="24"/>
        </w:numPr>
        <w:jc w:val="both"/>
        <w:rPr>
          <w:rFonts w:ascii="Tahoma" w:hAnsi="Tahoma" w:cs="Tahoma"/>
          <w:color w:val="003399"/>
          <w:sz w:val="22"/>
          <w:szCs w:val="22"/>
        </w:rPr>
      </w:pPr>
      <w:r w:rsidRPr="007E0E91">
        <w:rPr>
          <w:rFonts w:ascii="Tahoma" w:hAnsi="Tahoma" w:cs="Tahoma"/>
          <w:color w:val="003399"/>
          <w:sz w:val="22"/>
          <w:szCs w:val="22"/>
        </w:rPr>
        <w:t>Le</w:t>
      </w:r>
      <w:r w:rsidR="00A345C8" w:rsidRPr="007E0E91">
        <w:rPr>
          <w:rFonts w:ascii="Tahoma" w:hAnsi="Tahoma" w:cs="Tahoma"/>
          <w:color w:val="003399"/>
          <w:sz w:val="22"/>
          <w:szCs w:val="22"/>
        </w:rPr>
        <w:t xml:space="preserve"> périmètre de l’établissement « réseau », le financement de cette formation sera pris en charge par l’employeur dans la limite de deux jours de formation et de huit représentants de proximité, au cours du même mandat ;</w:t>
      </w:r>
    </w:p>
    <w:p w14:paraId="54A07D40" w14:textId="5D783E80" w:rsidR="00A345C8" w:rsidRPr="007E0E91" w:rsidRDefault="000106AB" w:rsidP="000106AB">
      <w:pPr>
        <w:pStyle w:val="Paragraphedeliste"/>
        <w:numPr>
          <w:ilvl w:val="0"/>
          <w:numId w:val="24"/>
        </w:numPr>
        <w:jc w:val="both"/>
        <w:rPr>
          <w:rFonts w:ascii="Tahoma" w:hAnsi="Tahoma" w:cs="Tahoma"/>
          <w:color w:val="003399"/>
          <w:sz w:val="22"/>
          <w:szCs w:val="22"/>
        </w:rPr>
      </w:pPr>
      <w:r w:rsidRPr="007E0E91">
        <w:rPr>
          <w:rFonts w:ascii="Tahoma" w:hAnsi="Tahoma" w:cs="Tahoma"/>
          <w:color w:val="003399"/>
          <w:sz w:val="22"/>
          <w:szCs w:val="22"/>
        </w:rPr>
        <w:t>L</w:t>
      </w:r>
      <w:r w:rsidR="00A345C8" w:rsidRPr="007E0E91">
        <w:rPr>
          <w:rFonts w:ascii="Tahoma" w:hAnsi="Tahoma" w:cs="Tahoma"/>
          <w:color w:val="003399"/>
          <w:sz w:val="22"/>
          <w:szCs w:val="22"/>
        </w:rPr>
        <w:t xml:space="preserve">e périmètre des établissements « support » et des </w:t>
      </w:r>
      <w:r w:rsidR="00B06E76" w:rsidRPr="007E0E91">
        <w:rPr>
          <w:rFonts w:ascii="Tahoma" w:hAnsi="Tahoma" w:cs="Tahoma"/>
          <w:color w:val="003399"/>
          <w:sz w:val="22"/>
          <w:szCs w:val="22"/>
        </w:rPr>
        <w:t xml:space="preserve">« Centres de Relations Clients (CRC) Bancassurance », </w:t>
      </w:r>
      <w:r w:rsidR="00A345C8" w:rsidRPr="007E0E91">
        <w:rPr>
          <w:rFonts w:ascii="Tahoma" w:hAnsi="Tahoma" w:cs="Tahoma"/>
          <w:color w:val="003399"/>
          <w:sz w:val="22"/>
          <w:szCs w:val="22"/>
        </w:rPr>
        <w:t xml:space="preserve">le financement de cette formation sera pris en charge par l’employeur dans la limite de deux jours de formation, au cours du même mandat. </w:t>
      </w:r>
    </w:p>
    <w:p w14:paraId="0C22F549" w14:textId="77777777" w:rsidR="00BA4A7D" w:rsidRPr="007E0E91" w:rsidRDefault="00BA4A7D" w:rsidP="00A345C8">
      <w:pPr>
        <w:pStyle w:val="Corpsdetexte"/>
        <w:rPr>
          <w:rFonts w:ascii="Tahoma" w:hAnsi="Tahoma" w:cs="Tahoma"/>
          <w:color w:val="003399"/>
          <w:sz w:val="22"/>
          <w:szCs w:val="22"/>
        </w:rPr>
      </w:pPr>
    </w:p>
    <w:p w14:paraId="4C8D0A86" w14:textId="77777777" w:rsidR="00267931" w:rsidRPr="007E0E91" w:rsidRDefault="00267931" w:rsidP="00A345C8">
      <w:pPr>
        <w:pStyle w:val="Corpsdetexte"/>
        <w:rPr>
          <w:rFonts w:ascii="Tahoma" w:hAnsi="Tahoma" w:cs="Tahoma"/>
          <w:color w:val="003399"/>
          <w:sz w:val="22"/>
          <w:szCs w:val="22"/>
        </w:rPr>
      </w:pPr>
    </w:p>
    <w:p w14:paraId="74F40C08" w14:textId="77777777" w:rsidR="00A345C8" w:rsidRPr="007E0E91" w:rsidRDefault="00A345C8" w:rsidP="000106AB">
      <w:pPr>
        <w:pStyle w:val="Corpsdetexte"/>
        <w:numPr>
          <w:ilvl w:val="1"/>
          <w:numId w:val="23"/>
        </w:numPr>
        <w:tabs>
          <w:tab w:val="left" w:pos="851"/>
          <w:tab w:val="left" w:pos="1134"/>
        </w:tabs>
        <w:ind w:left="1146"/>
        <w:rPr>
          <w:rFonts w:ascii="Tahoma" w:hAnsi="Tahoma" w:cs="Tahoma"/>
          <w:color w:val="003399"/>
          <w:sz w:val="22"/>
          <w:szCs w:val="22"/>
          <w:u w:val="single"/>
        </w:rPr>
      </w:pPr>
      <w:r w:rsidRPr="007E0E91">
        <w:rPr>
          <w:rFonts w:ascii="Tahoma" w:hAnsi="Tahoma" w:cs="Tahoma"/>
          <w:color w:val="003399"/>
          <w:sz w:val="22"/>
          <w:szCs w:val="22"/>
          <w:u w:val="single"/>
        </w:rPr>
        <w:t>Le statut des représentants de proximité</w:t>
      </w:r>
    </w:p>
    <w:p w14:paraId="517E7B07" w14:textId="77777777" w:rsidR="00A345C8" w:rsidRPr="007E0E91" w:rsidRDefault="00A345C8" w:rsidP="00A345C8">
      <w:pPr>
        <w:pStyle w:val="Corpsdetexte"/>
        <w:ind w:left="360"/>
        <w:rPr>
          <w:rFonts w:ascii="Tahoma" w:hAnsi="Tahoma" w:cs="Tahoma"/>
          <w:color w:val="003399"/>
          <w:sz w:val="22"/>
          <w:szCs w:val="22"/>
        </w:rPr>
      </w:pPr>
    </w:p>
    <w:p w14:paraId="7C429993"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Les représentants de proximité sont des salariés protégés et bénéficient d’une liberté de déplacement, conformément à l’accord de Groupe. </w:t>
      </w:r>
    </w:p>
    <w:p w14:paraId="220A9B09"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lastRenderedPageBreak/>
        <w:t>Concernant le périmètre de l’établissement « réseau », ces derniers bénéficient d’une liberté de déplacement au sein de la Direction Régionale dont ils relèvent, conformément à l’accord de Groupe.</w:t>
      </w:r>
    </w:p>
    <w:p w14:paraId="0BEA5ADA" w14:textId="77777777" w:rsidR="00A345C8" w:rsidRPr="007E0E91" w:rsidRDefault="00A345C8" w:rsidP="00A345C8">
      <w:pPr>
        <w:pStyle w:val="Corpsdetexte"/>
        <w:ind w:left="360"/>
        <w:rPr>
          <w:rFonts w:ascii="Tahoma" w:hAnsi="Tahoma" w:cs="Tahoma"/>
          <w:color w:val="003399"/>
          <w:sz w:val="22"/>
          <w:szCs w:val="22"/>
        </w:rPr>
      </w:pPr>
    </w:p>
    <w:p w14:paraId="38AC019C"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Les frais engagés par les représentants de proximité dans le cadre de l’exercice de leur mission d’assistance à la CSSCT (visites et enquêtes) sont pris en charge par l’employeur selon barème en vigueur.</w:t>
      </w:r>
    </w:p>
    <w:p w14:paraId="39C6A227" w14:textId="77777777" w:rsidR="00A345C8" w:rsidRPr="007E0E91" w:rsidRDefault="00A345C8" w:rsidP="00A345C8">
      <w:pPr>
        <w:pStyle w:val="Corpsdetexte"/>
        <w:rPr>
          <w:rFonts w:ascii="Tahoma" w:hAnsi="Tahoma" w:cs="Tahoma"/>
          <w:color w:val="003399"/>
          <w:sz w:val="22"/>
          <w:szCs w:val="22"/>
        </w:rPr>
      </w:pPr>
    </w:p>
    <w:p w14:paraId="14477BE7"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Par ailleurs, les frais de déplacement afférents à deux trajets aller-retour par représentant de proximité et par mois sont pris en charge selon barème en vigueur par l’employeur dans le cadre des autres missions prévues à l’article 5.1.2. </w:t>
      </w:r>
    </w:p>
    <w:p w14:paraId="1568F635"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Concernant l’établissement réseau, le périmètre à prendre en compte est celui de la Direction Régionale dont ils relèvent.</w:t>
      </w:r>
    </w:p>
    <w:p w14:paraId="76BA05F3" w14:textId="77777777" w:rsidR="00A345C8" w:rsidRPr="007E0E91" w:rsidRDefault="00A345C8" w:rsidP="00A345C8">
      <w:pPr>
        <w:pStyle w:val="Corpsdetexte"/>
        <w:rPr>
          <w:rFonts w:ascii="Tahoma" w:hAnsi="Tahoma" w:cs="Tahoma"/>
          <w:color w:val="003399"/>
          <w:sz w:val="22"/>
          <w:szCs w:val="22"/>
        </w:rPr>
      </w:pPr>
    </w:p>
    <w:p w14:paraId="59832C0B" w14:textId="77777777" w:rsidR="00A345C8" w:rsidRPr="007E0E91" w:rsidRDefault="00A345C8" w:rsidP="00A345C8">
      <w:pPr>
        <w:pStyle w:val="Corpsdetexte"/>
        <w:rPr>
          <w:rFonts w:ascii="Tahoma" w:hAnsi="Tahoma" w:cs="Tahoma"/>
          <w:color w:val="003399"/>
          <w:sz w:val="22"/>
          <w:szCs w:val="22"/>
        </w:rPr>
      </w:pPr>
      <w:r w:rsidRPr="007E0E91">
        <w:rPr>
          <w:rFonts w:ascii="Tahoma" w:hAnsi="Tahoma" w:cs="Tahoma"/>
          <w:color w:val="003399"/>
          <w:sz w:val="22"/>
          <w:szCs w:val="22"/>
        </w:rPr>
        <w:t xml:space="preserve">Les trajets au-delà des deux trajets aller-retour, hors exercice de leur mission d’assistance à la CSSCT, sont pris en charge par le CSE sur son budget de fonctionnement. </w:t>
      </w:r>
    </w:p>
    <w:p w14:paraId="183D8A13" w14:textId="77777777" w:rsidR="00A345C8" w:rsidRPr="007E0E91" w:rsidRDefault="00A345C8" w:rsidP="00A345C8">
      <w:pPr>
        <w:pStyle w:val="Corpsdetexte"/>
        <w:rPr>
          <w:rFonts w:ascii="Tahoma" w:hAnsi="Tahoma" w:cs="Tahoma"/>
          <w:color w:val="003399"/>
          <w:sz w:val="22"/>
          <w:szCs w:val="22"/>
        </w:rPr>
      </w:pPr>
    </w:p>
    <w:p w14:paraId="0BE6B9D8" w14:textId="77777777" w:rsidR="00A345C8" w:rsidRPr="007E0E91" w:rsidRDefault="00A345C8" w:rsidP="00A345C8">
      <w:pPr>
        <w:jc w:val="both"/>
        <w:rPr>
          <w:rFonts w:ascii="Tahoma" w:hAnsi="Tahoma" w:cs="Tahoma"/>
          <w:color w:val="003399"/>
          <w:sz w:val="22"/>
          <w:szCs w:val="22"/>
        </w:rPr>
      </w:pPr>
    </w:p>
    <w:p w14:paraId="2D745D20" w14:textId="77777777" w:rsidR="00A345C8" w:rsidRPr="007E0E91" w:rsidRDefault="00A345C8" w:rsidP="00A345C8">
      <w:pPr>
        <w:jc w:val="both"/>
        <w:rPr>
          <w:rFonts w:ascii="Tahoma" w:hAnsi="Tahoma" w:cs="Tahoma"/>
          <w:b/>
          <w:color w:val="003399"/>
          <w:sz w:val="22"/>
          <w:szCs w:val="22"/>
          <w:u w:val="single"/>
        </w:rPr>
      </w:pPr>
      <w:r w:rsidRPr="007E0E91">
        <w:rPr>
          <w:rFonts w:ascii="Tahoma" w:hAnsi="Tahoma" w:cs="Tahoma"/>
          <w:b/>
          <w:color w:val="003399"/>
          <w:sz w:val="22"/>
          <w:szCs w:val="22"/>
          <w:u w:val="single"/>
        </w:rPr>
        <w:t>Chapitre III : Périmètre de désignation, missions et moyens des délégués syndicaux</w:t>
      </w:r>
    </w:p>
    <w:p w14:paraId="64255D4E" w14:textId="77777777" w:rsidR="00A345C8" w:rsidRPr="007E0E91" w:rsidRDefault="00A345C8" w:rsidP="00A345C8">
      <w:pPr>
        <w:jc w:val="both"/>
        <w:rPr>
          <w:rFonts w:ascii="Tahoma" w:hAnsi="Tahoma" w:cs="Tahoma"/>
          <w:b/>
          <w:color w:val="003399"/>
          <w:sz w:val="22"/>
          <w:szCs w:val="22"/>
        </w:rPr>
      </w:pPr>
    </w:p>
    <w:p w14:paraId="08795A86" w14:textId="77777777" w:rsidR="00A345C8" w:rsidRPr="007E0E91" w:rsidRDefault="00A345C8" w:rsidP="00A345C8">
      <w:pPr>
        <w:pStyle w:val="Corpsdetexte"/>
        <w:numPr>
          <w:ilvl w:val="0"/>
          <w:numId w:val="12"/>
        </w:numPr>
        <w:rPr>
          <w:rFonts w:ascii="Tahoma" w:hAnsi="Tahoma" w:cs="Tahoma"/>
          <w:b/>
          <w:color w:val="003399"/>
          <w:sz w:val="22"/>
          <w:szCs w:val="22"/>
          <w:u w:val="single"/>
        </w:rPr>
      </w:pPr>
      <w:r w:rsidRPr="007E0E91">
        <w:rPr>
          <w:rFonts w:ascii="Tahoma" w:hAnsi="Tahoma" w:cs="Tahoma"/>
          <w:b/>
          <w:color w:val="003399"/>
          <w:sz w:val="22"/>
          <w:szCs w:val="22"/>
          <w:u w:val="single"/>
        </w:rPr>
        <w:t>Délégués syndicaux au niveau des établissements</w:t>
      </w:r>
    </w:p>
    <w:p w14:paraId="32926A59" w14:textId="77777777" w:rsidR="00A345C8" w:rsidRPr="007E0E91" w:rsidRDefault="00A345C8" w:rsidP="00A345C8">
      <w:pPr>
        <w:jc w:val="both"/>
        <w:rPr>
          <w:rFonts w:ascii="Tahoma" w:hAnsi="Tahoma" w:cs="Tahoma"/>
          <w:color w:val="003399"/>
          <w:sz w:val="22"/>
          <w:szCs w:val="22"/>
        </w:rPr>
      </w:pPr>
    </w:p>
    <w:p w14:paraId="36069D7E" w14:textId="0474473C"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 xml:space="preserve">A l’issue des élections professionnelles de chaque établissement et en application de l’accord de Groupe sur le droit syndical signé le 5 décembre 2018, il sera procédé à la désignation de délégués syndicaux par les </w:t>
      </w:r>
      <w:r w:rsidR="001F1ABA" w:rsidRPr="007E0E91">
        <w:rPr>
          <w:rFonts w:ascii="Tahoma" w:hAnsi="Tahoma" w:cs="Tahoma"/>
          <w:color w:val="003399"/>
          <w:sz w:val="22"/>
          <w:szCs w:val="22"/>
        </w:rPr>
        <w:t>O</w:t>
      </w:r>
      <w:r w:rsidRPr="007E0E91">
        <w:rPr>
          <w:rFonts w:ascii="Tahoma" w:hAnsi="Tahoma" w:cs="Tahoma"/>
          <w:color w:val="003399"/>
          <w:sz w:val="22"/>
          <w:szCs w:val="22"/>
        </w:rPr>
        <w:t xml:space="preserve">rganisations </w:t>
      </w:r>
      <w:r w:rsidR="001F1ABA" w:rsidRPr="007E0E91">
        <w:rPr>
          <w:rFonts w:ascii="Tahoma" w:hAnsi="Tahoma" w:cs="Tahoma"/>
          <w:color w:val="003399"/>
          <w:sz w:val="22"/>
          <w:szCs w:val="22"/>
        </w:rPr>
        <w:t>S</w:t>
      </w:r>
      <w:r w:rsidRPr="007E0E91">
        <w:rPr>
          <w:rFonts w:ascii="Tahoma" w:hAnsi="Tahoma" w:cs="Tahoma"/>
          <w:color w:val="003399"/>
          <w:sz w:val="22"/>
          <w:szCs w:val="22"/>
        </w:rPr>
        <w:t xml:space="preserve">yndicales </w:t>
      </w:r>
      <w:r w:rsidR="001F1ABA" w:rsidRPr="007E0E91">
        <w:rPr>
          <w:rFonts w:ascii="Tahoma" w:hAnsi="Tahoma" w:cs="Tahoma"/>
          <w:color w:val="003399"/>
          <w:sz w:val="22"/>
          <w:szCs w:val="22"/>
        </w:rPr>
        <w:t>R</w:t>
      </w:r>
      <w:r w:rsidRPr="007E0E91">
        <w:rPr>
          <w:rFonts w:ascii="Tahoma" w:hAnsi="Tahoma" w:cs="Tahoma"/>
          <w:color w:val="003399"/>
          <w:sz w:val="22"/>
          <w:szCs w:val="22"/>
        </w:rPr>
        <w:t>eprésentatives au niveau de chacun des établissements, et ce conformément aux dispositions légales.</w:t>
      </w:r>
    </w:p>
    <w:p w14:paraId="36D4B75A" w14:textId="029B3261"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 xml:space="preserve">Les </w:t>
      </w:r>
      <w:r w:rsidR="001F1ABA" w:rsidRPr="007E0E91">
        <w:rPr>
          <w:rFonts w:ascii="Tahoma" w:hAnsi="Tahoma" w:cs="Tahoma"/>
          <w:color w:val="003399"/>
          <w:sz w:val="22"/>
          <w:szCs w:val="22"/>
        </w:rPr>
        <w:t>Or</w:t>
      </w:r>
      <w:r w:rsidRPr="007E0E91">
        <w:rPr>
          <w:rFonts w:ascii="Tahoma" w:hAnsi="Tahoma" w:cs="Tahoma"/>
          <w:color w:val="003399"/>
          <w:sz w:val="22"/>
          <w:szCs w:val="22"/>
        </w:rPr>
        <w:t xml:space="preserve">ganisations </w:t>
      </w:r>
      <w:r w:rsidR="001F1ABA" w:rsidRPr="007E0E91">
        <w:rPr>
          <w:rFonts w:ascii="Tahoma" w:hAnsi="Tahoma" w:cs="Tahoma"/>
          <w:color w:val="003399"/>
          <w:sz w:val="22"/>
          <w:szCs w:val="22"/>
        </w:rPr>
        <w:t>S</w:t>
      </w:r>
      <w:r w:rsidRPr="007E0E91">
        <w:rPr>
          <w:rFonts w:ascii="Tahoma" w:hAnsi="Tahoma" w:cs="Tahoma"/>
          <w:color w:val="003399"/>
          <w:sz w:val="22"/>
          <w:szCs w:val="22"/>
        </w:rPr>
        <w:t>yndicales veilleront à rechercher une représentation équilibrée des femmes et des hommes dans le cadre de la désignation de leurs délégués syndicaux.</w:t>
      </w:r>
    </w:p>
    <w:p w14:paraId="198AC39A" w14:textId="77777777" w:rsidR="00A345C8" w:rsidRPr="007E0E91" w:rsidRDefault="00A345C8" w:rsidP="00A345C8">
      <w:pPr>
        <w:jc w:val="both"/>
        <w:rPr>
          <w:rFonts w:ascii="Tahoma" w:hAnsi="Tahoma" w:cs="Tahoma"/>
          <w:color w:val="003399"/>
          <w:sz w:val="22"/>
          <w:szCs w:val="22"/>
        </w:rPr>
      </w:pPr>
    </w:p>
    <w:p w14:paraId="7B7E9E7E" w14:textId="36003973" w:rsidR="00A345C8" w:rsidRPr="007E0E91" w:rsidRDefault="001F1ABA" w:rsidP="00A345C8">
      <w:pPr>
        <w:jc w:val="both"/>
        <w:rPr>
          <w:rFonts w:ascii="Tahoma" w:hAnsi="Tahoma" w:cs="Tahoma"/>
          <w:color w:val="003399"/>
          <w:sz w:val="22"/>
          <w:szCs w:val="22"/>
        </w:rPr>
      </w:pPr>
      <w:r w:rsidRPr="007E0E91">
        <w:rPr>
          <w:rFonts w:ascii="Tahoma" w:hAnsi="Tahoma" w:cs="Tahoma"/>
          <w:color w:val="003399"/>
          <w:sz w:val="22"/>
          <w:szCs w:val="22"/>
        </w:rPr>
        <w:t>L</w:t>
      </w:r>
      <w:r w:rsidR="00A345C8" w:rsidRPr="007E0E91">
        <w:rPr>
          <w:rFonts w:ascii="Tahoma" w:hAnsi="Tahoma" w:cs="Tahoma"/>
          <w:color w:val="003399"/>
          <w:sz w:val="22"/>
          <w:szCs w:val="22"/>
        </w:rPr>
        <w:t xml:space="preserve">es </w:t>
      </w:r>
      <w:r w:rsidRPr="007E0E91">
        <w:rPr>
          <w:rFonts w:ascii="Tahoma" w:hAnsi="Tahoma" w:cs="Tahoma"/>
          <w:color w:val="003399"/>
          <w:sz w:val="22"/>
          <w:szCs w:val="22"/>
        </w:rPr>
        <w:t>O</w:t>
      </w:r>
      <w:r w:rsidR="00A345C8" w:rsidRPr="007E0E91">
        <w:rPr>
          <w:rFonts w:ascii="Tahoma" w:hAnsi="Tahoma" w:cs="Tahoma"/>
          <w:color w:val="003399"/>
          <w:sz w:val="22"/>
          <w:szCs w:val="22"/>
        </w:rPr>
        <w:t xml:space="preserve">rganisations </w:t>
      </w:r>
      <w:r w:rsidRPr="007E0E91">
        <w:rPr>
          <w:rFonts w:ascii="Tahoma" w:hAnsi="Tahoma" w:cs="Tahoma"/>
          <w:color w:val="003399"/>
          <w:sz w:val="22"/>
          <w:szCs w:val="22"/>
        </w:rPr>
        <w:t>S</w:t>
      </w:r>
      <w:r w:rsidR="00A345C8" w:rsidRPr="007E0E91">
        <w:rPr>
          <w:rFonts w:ascii="Tahoma" w:hAnsi="Tahoma" w:cs="Tahoma"/>
          <w:color w:val="003399"/>
          <w:sz w:val="22"/>
          <w:szCs w:val="22"/>
        </w:rPr>
        <w:t>yndicales veilleront également et autant que possible à ce que les délégués syndicaux soient issus de chacun des périmètres géographiques composant chacun des établissements</w:t>
      </w:r>
    </w:p>
    <w:p w14:paraId="439346C7"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Les délégués syndicaux ainsi désignés exercent les attributions qui leur sont conférées par la loi auprès de l’établissement au sein duquel ils ont été désignés.</w:t>
      </w:r>
    </w:p>
    <w:p w14:paraId="040F15A4" w14:textId="77777777" w:rsidR="00A345C8" w:rsidRPr="007E0E91" w:rsidRDefault="00A345C8" w:rsidP="00A345C8">
      <w:pPr>
        <w:jc w:val="both"/>
        <w:rPr>
          <w:rFonts w:ascii="Tahoma" w:hAnsi="Tahoma" w:cs="Tahoma"/>
          <w:color w:val="003399"/>
          <w:sz w:val="22"/>
          <w:szCs w:val="22"/>
        </w:rPr>
      </w:pPr>
    </w:p>
    <w:p w14:paraId="51BDE3C8"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 xml:space="preserve">Ils bénéficient de la protection accordée par la loi. </w:t>
      </w:r>
    </w:p>
    <w:p w14:paraId="7CD85A20" w14:textId="77777777" w:rsidR="00A345C8" w:rsidRPr="007E0E91" w:rsidRDefault="00A345C8" w:rsidP="00A345C8">
      <w:pPr>
        <w:jc w:val="both"/>
        <w:rPr>
          <w:rFonts w:ascii="Tahoma" w:hAnsi="Tahoma" w:cs="Tahoma"/>
          <w:color w:val="003399"/>
          <w:sz w:val="22"/>
          <w:szCs w:val="22"/>
        </w:rPr>
      </w:pPr>
    </w:p>
    <w:p w14:paraId="1306821A" w14:textId="77777777" w:rsidR="00A345C8" w:rsidRPr="007E0E91" w:rsidRDefault="00A345C8" w:rsidP="00A345C8">
      <w:pPr>
        <w:jc w:val="both"/>
        <w:rPr>
          <w:rFonts w:ascii="Tahoma" w:hAnsi="Tahoma" w:cs="Tahoma"/>
          <w:color w:val="003399"/>
          <w:sz w:val="22"/>
          <w:szCs w:val="22"/>
        </w:rPr>
      </w:pPr>
    </w:p>
    <w:p w14:paraId="7BB9D850" w14:textId="77777777" w:rsidR="00A345C8" w:rsidRPr="007E0E91" w:rsidRDefault="00A345C8" w:rsidP="00A345C8">
      <w:pPr>
        <w:pStyle w:val="Corpsdetexte"/>
        <w:numPr>
          <w:ilvl w:val="0"/>
          <w:numId w:val="12"/>
        </w:numPr>
        <w:rPr>
          <w:rFonts w:ascii="Tahoma" w:hAnsi="Tahoma" w:cs="Tahoma"/>
          <w:b/>
          <w:color w:val="003399"/>
          <w:sz w:val="22"/>
          <w:szCs w:val="22"/>
          <w:u w:val="single"/>
        </w:rPr>
      </w:pPr>
      <w:r w:rsidRPr="007E0E91">
        <w:rPr>
          <w:rFonts w:ascii="Tahoma" w:hAnsi="Tahoma" w:cs="Tahoma"/>
          <w:b/>
          <w:color w:val="003399"/>
          <w:sz w:val="22"/>
          <w:szCs w:val="22"/>
          <w:u w:val="single"/>
        </w:rPr>
        <w:t>Délégués syndicaux au niveau de l’Unité Economique et Sociale</w:t>
      </w:r>
    </w:p>
    <w:p w14:paraId="23AC7019" w14:textId="77777777" w:rsidR="00A345C8" w:rsidRPr="007E0E91" w:rsidRDefault="00A345C8" w:rsidP="00A345C8">
      <w:pPr>
        <w:jc w:val="both"/>
        <w:rPr>
          <w:rFonts w:ascii="Tahoma" w:hAnsi="Tahoma" w:cs="Tahoma"/>
          <w:color w:val="003399"/>
          <w:sz w:val="22"/>
          <w:szCs w:val="22"/>
        </w:rPr>
      </w:pPr>
    </w:p>
    <w:p w14:paraId="29552C73"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 xml:space="preserve">En application de l’article L2143-5 du Code du Travail, à l’issue des élections professionnelles, en sus des désignations par établissement prévues à l’article 1 du présent chapitre, il sera procédé à la désignation d’un délégué syndical central par syndicat représentatif de l’Unité Economique et Sociale. Cette désignation sera effectuée en additionnant les suffrages de l’ensemble des établissements constituant l’Unité Economique et Sociale de la Fédération du Crédit Mutuel Centre Est Europe. </w:t>
      </w:r>
    </w:p>
    <w:p w14:paraId="4397088D" w14:textId="77777777" w:rsidR="00A345C8" w:rsidRPr="007E0E91" w:rsidRDefault="00A345C8" w:rsidP="00A345C8">
      <w:pPr>
        <w:jc w:val="both"/>
        <w:rPr>
          <w:rFonts w:ascii="Tahoma" w:hAnsi="Tahoma" w:cs="Tahoma"/>
          <w:color w:val="003399"/>
          <w:sz w:val="22"/>
          <w:szCs w:val="22"/>
        </w:rPr>
      </w:pPr>
    </w:p>
    <w:p w14:paraId="142FDBB9"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lastRenderedPageBreak/>
        <w:t>Le délégué syndical central ainsi désigné ne peut cumuler un mandat de délégué syndical d’établissement.</w:t>
      </w:r>
    </w:p>
    <w:p w14:paraId="0B0CFB29" w14:textId="77777777" w:rsidR="00A345C8" w:rsidRPr="007E0E91" w:rsidRDefault="00A345C8" w:rsidP="00A345C8">
      <w:pPr>
        <w:jc w:val="both"/>
        <w:rPr>
          <w:rFonts w:ascii="Tahoma" w:hAnsi="Tahoma" w:cs="Tahoma"/>
          <w:color w:val="003399"/>
          <w:sz w:val="22"/>
          <w:szCs w:val="22"/>
        </w:rPr>
      </w:pPr>
    </w:p>
    <w:p w14:paraId="0C0C1B28"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Par ailleurs, le délégué syndical central aura qualité pour agir dans le respect de ses attributions sur le périmètre de chacun des établissements ainsi qu’au niveau central.</w:t>
      </w:r>
    </w:p>
    <w:p w14:paraId="477A770B"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 xml:space="preserve">Il bénéficie de la protection accordée par la loi. </w:t>
      </w:r>
    </w:p>
    <w:p w14:paraId="4035AC99" w14:textId="77777777" w:rsidR="00A345C8" w:rsidRPr="007E0E91" w:rsidRDefault="00A345C8" w:rsidP="00A345C8">
      <w:pPr>
        <w:jc w:val="both"/>
        <w:rPr>
          <w:rFonts w:ascii="Tahoma" w:hAnsi="Tahoma" w:cs="Tahoma"/>
          <w:color w:val="003399"/>
          <w:sz w:val="22"/>
          <w:szCs w:val="22"/>
        </w:rPr>
      </w:pPr>
    </w:p>
    <w:p w14:paraId="662B4DFC" w14:textId="77777777" w:rsidR="00A345C8" w:rsidRPr="007E0E91" w:rsidRDefault="00A345C8" w:rsidP="00A345C8">
      <w:pPr>
        <w:jc w:val="both"/>
        <w:rPr>
          <w:rFonts w:ascii="Tahoma" w:hAnsi="Tahoma" w:cs="Tahoma"/>
          <w:color w:val="003399"/>
          <w:sz w:val="22"/>
          <w:szCs w:val="22"/>
        </w:rPr>
      </w:pPr>
    </w:p>
    <w:p w14:paraId="265BA5AC" w14:textId="77777777" w:rsidR="00A345C8" w:rsidRPr="007E0E91" w:rsidRDefault="00A345C8" w:rsidP="00A345C8">
      <w:pPr>
        <w:pStyle w:val="Corpsdetexte"/>
        <w:numPr>
          <w:ilvl w:val="0"/>
          <w:numId w:val="12"/>
        </w:numPr>
        <w:rPr>
          <w:rFonts w:ascii="Tahoma" w:hAnsi="Tahoma" w:cs="Tahoma"/>
          <w:b/>
          <w:color w:val="003399"/>
          <w:sz w:val="22"/>
          <w:szCs w:val="22"/>
          <w:u w:val="single"/>
        </w:rPr>
      </w:pPr>
      <w:r w:rsidRPr="007E0E91">
        <w:rPr>
          <w:rFonts w:ascii="Tahoma" w:hAnsi="Tahoma" w:cs="Tahoma"/>
          <w:b/>
          <w:color w:val="003399"/>
          <w:sz w:val="22"/>
          <w:szCs w:val="22"/>
          <w:u w:val="single"/>
        </w:rPr>
        <w:t>Moyens alloués aux Délégués Syndicaux</w:t>
      </w:r>
    </w:p>
    <w:p w14:paraId="24EF8B42" w14:textId="77777777" w:rsidR="00A345C8" w:rsidRPr="007E0E91" w:rsidRDefault="00A345C8" w:rsidP="00A345C8">
      <w:pPr>
        <w:jc w:val="both"/>
        <w:rPr>
          <w:rFonts w:ascii="Tahoma" w:hAnsi="Tahoma" w:cs="Tahoma"/>
          <w:b/>
          <w:color w:val="003399"/>
          <w:sz w:val="22"/>
          <w:szCs w:val="22"/>
          <w:u w:val="single"/>
        </w:rPr>
      </w:pPr>
    </w:p>
    <w:p w14:paraId="14BE194D"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Il sera fait application de l’accord de Groupe portant sur le droit syndical (articles 2-2 à 2-4) pour l’allocation de moyens aux Délégués Syndicaux susvisés aux articles 1 et 2 du présent chapitre.</w:t>
      </w:r>
    </w:p>
    <w:p w14:paraId="5BDD6CE6"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En outre, les réunions à l’initiative de la Direction ainsi que le temps de trajet pour s’y rendre seront considérés comme du temps de travail et ne seront pas imputables sur le crédit d’heures fixé par l’accord de Groupe.</w:t>
      </w:r>
    </w:p>
    <w:p w14:paraId="58A789CC" w14:textId="77777777" w:rsidR="00A345C8" w:rsidRPr="007E0E91" w:rsidRDefault="00A345C8" w:rsidP="00A345C8">
      <w:pPr>
        <w:jc w:val="both"/>
        <w:rPr>
          <w:rFonts w:ascii="Tahoma" w:hAnsi="Tahoma" w:cs="Tahoma"/>
          <w:color w:val="003399"/>
          <w:sz w:val="22"/>
          <w:szCs w:val="22"/>
        </w:rPr>
      </w:pPr>
      <w:r w:rsidRPr="007E0E91">
        <w:rPr>
          <w:rFonts w:ascii="Tahoma" w:hAnsi="Tahoma" w:cs="Tahoma"/>
          <w:color w:val="003399"/>
          <w:sz w:val="22"/>
          <w:szCs w:val="22"/>
        </w:rPr>
        <w:t>De même, les frais de déplacement exposés par les délégués syndicaux pour participer aux réunions organisées par la Direction sont pris en charge selon barème en vigueur.</w:t>
      </w:r>
    </w:p>
    <w:p w14:paraId="2E5E3393" w14:textId="0B774950" w:rsidR="00A345C8" w:rsidRPr="007E0E91" w:rsidRDefault="00A345C8" w:rsidP="00A345C8">
      <w:pPr>
        <w:rPr>
          <w:rFonts w:ascii="Tahoma" w:hAnsi="Tahoma" w:cs="Tahoma"/>
          <w:color w:val="003399"/>
          <w:sz w:val="22"/>
          <w:szCs w:val="22"/>
          <w:u w:val="single"/>
        </w:rPr>
      </w:pPr>
    </w:p>
    <w:p w14:paraId="0DB91DFA" w14:textId="77777777" w:rsidR="00B06E76" w:rsidRPr="007E0E91" w:rsidRDefault="00B06E76" w:rsidP="00C85EAF">
      <w:pPr>
        <w:jc w:val="both"/>
        <w:rPr>
          <w:rFonts w:ascii="Tahoma" w:hAnsi="Tahoma" w:cs="Tahoma"/>
          <w:b/>
          <w:color w:val="003399"/>
          <w:sz w:val="22"/>
          <w:szCs w:val="22"/>
          <w:u w:val="single"/>
        </w:rPr>
      </w:pPr>
    </w:p>
    <w:p w14:paraId="11FA3077" w14:textId="11BFB8D8" w:rsidR="00C85EAF" w:rsidRPr="007E0E91" w:rsidRDefault="00A345C8" w:rsidP="00C85EAF">
      <w:pPr>
        <w:jc w:val="both"/>
        <w:rPr>
          <w:rFonts w:ascii="Tahoma" w:hAnsi="Tahoma" w:cs="Tahoma"/>
          <w:b/>
          <w:color w:val="003399"/>
          <w:sz w:val="22"/>
          <w:szCs w:val="22"/>
          <w:u w:val="single"/>
        </w:rPr>
      </w:pPr>
      <w:r w:rsidRPr="007E0E91">
        <w:rPr>
          <w:rFonts w:ascii="Tahoma" w:hAnsi="Tahoma" w:cs="Tahoma"/>
          <w:b/>
          <w:color w:val="003399"/>
          <w:sz w:val="22"/>
          <w:szCs w:val="22"/>
          <w:u w:val="single"/>
        </w:rPr>
        <w:t xml:space="preserve">Chapitre </w:t>
      </w:r>
      <w:r w:rsidR="00B06E76" w:rsidRPr="007E0E91">
        <w:rPr>
          <w:rFonts w:ascii="Tahoma" w:hAnsi="Tahoma" w:cs="Tahoma"/>
          <w:b/>
          <w:color w:val="003399"/>
          <w:sz w:val="22"/>
          <w:szCs w:val="22"/>
          <w:u w:val="single"/>
        </w:rPr>
        <w:t>I</w:t>
      </w:r>
      <w:r w:rsidRPr="007E0E91">
        <w:rPr>
          <w:rFonts w:ascii="Tahoma" w:hAnsi="Tahoma" w:cs="Tahoma"/>
          <w:b/>
          <w:color w:val="003399"/>
          <w:sz w:val="22"/>
          <w:szCs w:val="22"/>
          <w:u w:val="single"/>
        </w:rPr>
        <w:t xml:space="preserve">V : </w:t>
      </w:r>
      <w:r w:rsidR="00C85EAF" w:rsidRPr="007E0E91">
        <w:rPr>
          <w:rFonts w:ascii="Tahoma" w:hAnsi="Tahoma" w:cs="Tahoma"/>
          <w:b/>
          <w:color w:val="003399"/>
          <w:sz w:val="22"/>
          <w:szCs w:val="22"/>
          <w:u w:val="single"/>
        </w:rPr>
        <w:t>Dispositions diverses</w:t>
      </w:r>
    </w:p>
    <w:p w14:paraId="4622012C" w14:textId="77777777" w:rsidR="00C85EAF" w:rsidRPr="007E0E91" w:rsidRDefault="00C85EAF" w:rsidP="00C85EAF">
      <w:pPr>
        <w:jc w:val="both"/>
        <w:rPr>
          <w:rFonts w:ascii="Tahoma" w:hAnsi="Tahoma" w:cs="Tahoma"/>
          <w:b/>
          <w:color w:val="003399"/>
          <w:sz w:val="22"/>
          <w:szCs w:val="22"/>
        </w:rPr>
      </w:pPr>
    </w:p>
    <w:p w14:paraId="2193DAD0" w14:textId="77777777" w:rsidR="00C85EAF" w:rsidRPr="007E0E91" w:rsidRDefault="00B60B1F" w:rsidP="00B77F10">
      <w:pPr>
        <w:pStyle w:val="Paragraphedeliste"/>
        <w:numPr>
          <w:ilvl w:val="0"/>
          <w:numId w:val="13"/>
        </w:numPr>
        <w:jc w:val="both"/>
        <w:rPr>
          <w:rFonts w:ascii="Tahoma" w:hAnsi="Tahoma" w:cs="Tahoma"/>
          <w:b/>
          <w:color w:val="003399"/>
          <w:sz w:val="22"/>
          <w:szCs w:val="22"/>
          <w:u w:val="single"/>
        </w:rPr>
      </w:pPr>
      <w:r w:rsidRPr="007E0E91">
        <w:rPr>
          <w:rFonts w:ascii="Tahoma" w:hAnsi="Tahoma" w:cs="Tahoma"/>
          <w:b/>
          <w:color w:val="003399"/>
          <w:sz w:val="22"/>
          <w:szCs w:val="22"/>
          <w:u w:val="single"/>
        </w:rPr>
        <w:t>E</w:t>
      </w:r>
      <w:r w:rsidR="00C85EAF" w:rsidRPr="007E0E91">
        <w:rPr>
          <w:rFonts w:ascii="Tahoma" w:hAnsi="Tahoma" w:cs="Tahoma"/>
          <w:b/>
          <w:color w:val="003399"/>
          <w:sz w:val="22"/>
          <w:szCs w:val="22"/>
          <w:u w:val="single"/>
        </w:rPr>
        <w:t xml:space="preserve">ntrée en vigueur </w:t>
      </w:r>
      <w:r w:rsidRPr="007E0E91">
        <w:rPr>
          <w:rFonts w:ascii="Tahoma" w:hAnsi="Tahoma" w:cs="Tahoma"/>
          <w:b/>
          <w:color w:val="003399"/>
          <w:sz w:val="22"/>
          <w:szCs w:val="22"/>
          <w:u w:val="single"/>
        </w:rPr>
        <w:t xml:space="preserve">- </w:t>
      </w:r>
      <w:r w:rsidR="00C85EAF" w:rsidRPr="007E0E91">
        <w:rPr>
          <w:rFonts w:ascii="Tahoma" w:hAnsi="Tahoma" w:cs="Tahoma"/>
          <w:b/>
          <w:color w:val="003399"/>
          <w:sz w:val="22"/>
          <w:szCs w:val="22"/>
          <w:u w:val="single"/>
        </w:rPr>
        <w:t>Durée</w:t>
      </w:r>
    </w:p>
    <w:p w14:paraId="403E31A2" w14:textId="77777777" w:rsidR="00C85EAF" w:rsidRPr="007E0E91" w:rsidRDefault="00C85EAF" w:rsidP="00C85EAF">
      <w:pPr>
        <w:jc w:val="both"/>
        <w:rPr>
          <w:rFonts w:ascii="Tahoma" w:hAnsi="Tahoma" w:cs="Tahoma"/>
          <w:b/>
          <w:color w:val="003399"/>
          <w:sz w:val="22"/>
          <w:szCs w:val="22"/>
          <w:u w:val="single"/>
        </w:rPr>
      </w:pPr>
    </w:p>
    <w:p w14:paraId="70EC7EC6" w14:textId="0456AD38" w:rsidR="00C85EAF" w:rsidRPr="007E0E91" w:rsidRDefault="00C85EAF" w:rsidP="00C85EAF">
      <w:pPr>
        <w:jc w:val="both"/>
        <w:rPr>
          <w:rFonts w:ascii="Tahoma" w:hAnsi="Tahoma" w:cs="Tahoma"/>
          <w:color w:val="003399"/>
          <w:sz w:val="22"/>
          <w:szCs w:val="22"/>
        </w:rPr>
      </w:pPr>
      <w:r w:rsidRPr="007E0E91">
        <w:rPr>
          <w:rFonts w:ascii="Tahoma" w:hAnsi="Tahoma" w:cs="Tahoma"/>
          <w:color w:val="003399"/>
          <w:sz w:val="22"/>
          <w:szCs w:val="22"/>
        </w:rPr>
        <w:t xml:space="preserve">Cet accord </w:t>
      </w:r>
      <w:r w:rsidR="00C418D2" w:rsidRPr="007E0E91">
        <w:rPr>
          <w:rFonts w:ascii="Tahoma" w:hAnsi="Tahoma" w:cs="Tahoma"/>
          <w:color w:val="003399"/>
          <w:sz w:val="22"/>
          <w:szCs w:val="22"/>
        </w:rPr>
        <w:t xml:space="preserve">est </w:t>
      </w:r>
      <w:r w:rsidRPr="007E0E91">
        <w:rPr>
          <w:rFonts w:ascii="Tahoma" w:hAnsi="Tahoma" w:cs="Tahoma"/>
          <w:color w:val="003399"/>
          <w:sz w:val="22"/>
          <w:szCs w:val="22"/>
        </w:rPr>
        <w:t>à durée indéterminée</w:t>
      </w:r>
      <w:r w:rsidR="0073130F" w:rsidRPr="007E0E91">
        <w:rPr>
          <w:rFonts w:ascii="Tahoma" w:hAnsi="Tahoma" w:cs="Tahoma"/>
          <w:color w:val="003399"/>
          <w:sz w:val="22"/>
          <w:szCs w:val="22"/>
        </w:rPr>
        <w:t xml:space="preserve"> et s’applique à compter du lendemain de son dépôt</w:t>
      </w:r>
      <w:r w:rsidR="00BA4A7D" w:rsidRPr="007E0E91">
        <w:rPr>
          <w:rFonts w:ascii="Tahoma" w:hAnsi="Tahoma" w:cs="Tahoma"/>
          <w:color w:val="003399"/>
          <w:sz w:val="22"/>
          <w:szCs w:val="22"/>
        </w:rPr>
        <w:t>.</w:t>
      </w:r>
    </w:p>
    <w:p w14:paraId="00F19F15" w14:textId="77777777" w:rsidR="00C85EAF" w:rsidRPr="007E0E91" w:rsidRDefault="00C85EAF" w:rsidP="005E01E2">
      <w:pPr>
        <w:jc w:val="both"/>
        <w:rPr>
          <w:rFonts w:ascii="Tahoma" w:hAnsi="Tahoma" w:cs="Tahoma"/>
          <w:color w:val="003399"/>
          <w:sz w:val="22"/>
          <w:szCs w:val="22"/>
        </w:rPr>
      </w:pPr>
    </w:p>
    <w:p w14:paraId="50708A0C" w14:textId="77777777" w:rsidR="00C85EAF" w:rsidRPr="007E0E91" w:rsidRDefault="00C85EAF" w:rsidP="00C85EAF">
      <w:pPr>
        <w:jc w:val="both"/>
        <w:rPr>
          <w:rFonts w:ascii="Tahoma" w:hAnsi="Tahoma" w:cs="Tahoma"/>
          <w:color w:val="003399"/>
          <w:sz w:val="22"/>
          <w:szCs w:val="22"/>
        </w:rPr>
      </w:pPr>
    </w:p>
    <w:p w14:paraId="086CDFA6" w14:textId="77777777" w:rsidR="00C85EAF" w:rsidRPr="007E0E91" w:rsidRDefault="00B60B1F" w:rsidP="00B77F10">
      <w:pPr>
        <w:pStyle w:val="Paragraphedeliste"/>
        <w:numPr>
          <w:ilvl w:val="0"/>
          <w:numId w:val="13"/>
        </w:numPr>
        <w:jc w:val="both"/>
        <w:rPr>
          <w:rFonts w:ascii="Tahoma" w:hAnsi="Tahoma" w:cs="Tahoma"/>
          <w:b/>
          <w:color w:val="003399"/>
          <w:sz w:val="22"/>
          <w:szCs w:val="22"/>
          <w:u w:val="single"/>
        </w:rPr>
      </w:pPr>
      <w:r w:rsidRPr="007E0E91">
        <w:rPr>
          <w:rFonts w:ascii="Tahoma" w:hAnsi="Tahoma" w:cs="Tahoma"/>
          <w:b/>
          <w:color w:val="003399"/>
          <w:sz w:val="22"/>
          <w:szCs w:val="22"/>
          <w:u w:val="single"/>
        </w:rPr>
        <w:t xml:space="preserve">Suivi - </w:t>
      </w:r>
      <w:r w:rsidR="00C85EAF" w:rsidRPr="007E0E91">
        <w:rPr>
          <w:rFonts w:ascii="Tahoma" w:hAnsi="Tahoma" w:cs="Tahoma"/>
          <w:b/>
          <w:color w:val="003399"/>
          <w:sz w:val="22"/>
          <w:szCs w:val="22"/>
          <w:u w:val="single"/>
        </w:rPr>
        <w:t>Révision</w:t>
      </w:r>
    </w:p>
    <w:p w14:paraId="53CC9C40" w14:textId="77777777" w:rsidR="00883ED1" w:rsidRPr="007E0E91" w:rsidRDefault="00883ED1" w:rsidP="00883ED1">
      <w:pPr>
        <w:jc w:val="both"/>
        <w:rPr>
          <w:rFonts w:ascii="Tahoma" w:hAnsi="Tahoma" w:cs="Tahoma"/>
          <w:color w:val="003399"/>
          <w:sz w:val="22"/>
          <w:szCs w:val="22"/>
        </w:rPr>
      </w:pPr>
    </w:p>
    <w:p w14:paraId="6B931EE3" w14:textId="3EAB76D1" w:rsidR="0012384B" w:rsidRPr="007E0E91" w:rsidRDefault="0012384B" w:rsidP="00C85EAF">
      <w:pPr>
        <w:jc w:val="both"/>
        <w:rPr>
          <w:rFonts w:ascii="Tahoma" w:hAnsi="Tahoma" w:cs="Tahoma"/>
          <w:color w:val="003399"/>
          <w:sz w:val="22"/>
          <w:szCs w:val="22"/>
        </w:rPr>
      </w:pPr>
      <w:r w:rsidRPr="007E0E91">
        <w:rPr>
          <w:rFonts w:ascii="Tahoma" w:hAnsi="Tahoma" w:cs="Tahoma"/>
          <w:color w:val="003399"/>
          <w:sz w:val="22"/>
          <w:szCs w:val="22"/>
        </w:rPr>
        <w:t>Le présent accord fera l’objet d’un suivi par une commis</w:t>
      </w:r>
      <w:r w:rsidR="008906DD" w:rsidRPr="007E0E91">
        <w:rPr>
          <w:rFonts w:ascii="Tahoma" w:hAnsi="Tahoma" w:cs="Tahoma"/>
          <w:color w:val="003399"/>
          <w:sz w:val="22"/>
          <w:szCs w:val="22"/>
        </w:rPr>
        <w:t xml:space="preserve">sion dite commission de suivi, </w:t>
      </w:r>
      <w:r w:rsidRPr="007E0E91">
        <w:rPr>
          <w:rFonts w:ascii="Tahoma" w:hAnsi="Tahoma" w:cs="Tahoma"/>
          <w:color w:val="003399"/>
          <w:sz w:val="22"/>
          <w:szCs w:val="22"/>
        </w:rPr>
        <w:t xml:space="preserve">composée de deux délégués syndicaux par </w:t>
      </w:r>
      <w:r w:rsidR="001F1ABA" w:rsidRPr="007E0E91">
        <w:rPr>
          <w:rFonts w:ascii="Tahoma" w:hAnsi="Tahoma" w:cs="Tahoma"/>
          <w:color w:val="003399"/>
          <w:sz w:val="22"/>
          <w:szCs w:val="22"/>
        </w:rPr>
        <w:t>O</w:t>
      </w:r>
      <w:r w:rsidRPr="007E0E91">
        <w:rPr>
          <w:rFonts w:ascii="Tahoma" w:hAnsi="Tahoma" w:cs="Tahoma"/>
          <w:color w:val="003399"/>
          <w:sz w:val="22"/>
          <w:szCs w:val="22"/>
        </w:rPr>
        <w:t xml:space="preserve">rganisation </w:t>
      </w:r>
      <w:r w:rsidR="001F1ABA" w:rsidRPr="007E0E91">
        <w:rPr>
          <w:rFonts w:ascii="Tahoma" w:hAnsi="Tahoma" w:cs="Tahoma"/>
          <w:color w:val="003399"/>
          <w:sz w:val="22"/>
          <w:szCs w:val="22"/>
        </w:rPr>
        <w:t>S</w:t>
      </w:r>
      <w:r w:rsidRPr="007E0E91">
        <w:rPr>
          <w:rFonts w:ascii="Tahoma" w:hAnsi="Tahoma" w:cs="Tahoma"/>
          <w:color w:val="003399"/>
          <w:sz w:val="22"/>
          <w:szCs w:val="22"/>
        </w:rPr>
        <w:t xml:space="preserve">yndicale </w:t>
      </w:r>
      <w:r w:rsidR="001F1ABA" w:rsidRPr="007E0E91">
        <w:rPr>
          <w:rFonts w:ascii="Tahoma" w:hAnsi="Tahoma" w:cs="Tahoma"/>
          <w:color w:val="003399"/>
          <w:sz w:val="22"/>
          <w:szCs w:val="22"/>
        </w:rPr>
        <w:t>R</w:t>
      </w:r>
      <w:r w:rsidRPr="007E0E91">
        <w:rPr>
          <w:rFonts w:ascii="Tahoma" w:hAnsi="Tahoma" w:cs="Tahoma"/>
          <w:color w:val="003399"/>
          <w:sz w:val="22"/>
          <w:szCs w:val="22"/>
        </w:rPr>
        <w:t>eprésentative au sein de chaque Etablissement ainsi que de l’ensemble des délégués syndicaux centraux de l’Unité Economique et Sociale du Crédit Mutuel Centre Est Europe.</w:t>
      </w:r>
    </w:p>
    <w:p w14:paraId="3BE909A8" w14:textId="77777777" w:rsidR="0012384B" w:rsidRPr="007E0E91" w:rsidRDefault="0012384B" w:rsidP="00C85EAF">
      <w:pPr>
        <w:jc w:val="both"/>
        <w:rPr>
          <w:rFonts w:ascii="Tahoma" w:hAnsi="Tahoma" w:cs="Tahoma"/>
          <w:b/>
          <w:color w:val="003399"/>
          <w:sz w:val="22"/>
          <w:szCs w:val="22"/>
          <w:u w:val="single"/>
        </w:rPr>
      </w:pPr>
    </w:p>
    <w:p w14:paraId="7624541C" w14:textId="61F2A853" w:rsidR="00C85EAF" w:rsidRPr="007E0E91" w:rsidRDefault="00C85EAF" w:rsidP="00C85EAF">
      <w:pPr>
        <w:jc w:val="both"/>
        <w:rPr>
          <w:rFonts w:ascii="Tahoma" w:hAnsi="Tahoma" w:cs="Tahoma"/>
          <w:color w:val="003399"/>
          <w:sz w:val="22"/>
          <w:szCs w:val="22"/>
        </w:rPr>
      </w:pPr>
      <w:r w:rsidRPr="007E0E91">
        <w:rPr>
          <w:rFonts w:ascii="Tahoma" w:hAnsi="Tahoma" w:cs="Tahoma"/>
          <w:color w:val="003399"/>
          <w:sz w:val="22"/>
          <w:szCs w:val="22"/>
        </w:rPr>
        <w:t>Cet accord pourra</w:t>
      </w:r>
      <w:r w:rsidR="0012384B" w:rsidRPr="007E0E91">
        <w:rPr>
          <w:rFonts w:ascii="Tahoma" w:hAnsi="Tahoma" w:cs="Tahoma"/>
          <w:color w:val="003399"/>
          <w:sz w:val="22"/>
          <w:szCs w:val="22"/>
        </w:rPr>
        <w:t xml:space="preserve"> en outre</w:t>
      </w:r>
      <w:r w:rsidRPr="007E0E91">
        <w:rPr>
          <w:rFonts w:ascii="Tahoma" w:hAnsi="Tahoma" w:cs="Tahoma"/>
          <w:color w:val="003399"/>
          <w:sz w:val="22"/>
          <w:szCs w:val="22"/>
        </w:rPr>
        <w:t xml:space="preserve"> faire l’objet d’avenants. La demande de révision est exprimée par la Direction ou les </w:t>
      </w:r>
      <w:r w:rsidR="001F1ABA" w:rsidRPr="007E0E91">
        <w:rPr>
          <w:rFonts w:ascii="Tahoma" w:hAnsi="Tahoma" w:cs="Tahoma"/>
          <w:color w:val="003399"/>
          <w:sz w:val="22"/>
          <w:szCs w:val="22"/>
        </w:rPr>
        <w:t>O</w:t>
      </w:r>
      <w:r w:rsidRPr="007E0E91">
        <w:rPr>
          <w:rFonts w:ascii="Tahoma" w:hAnsi="Tahoma" w:cs="Tahoma"/>
          <w:color w:val="003399"/>
          <w:sz w:val="22"/>
          <w:szCs w:val="22"/>
        </w:rPr>
        <w:t xml:space="preserve">rganisations </w:t>
      </w:r>
      <w:r w:rsidR="001F1ABA" w:rsidRPr="007E0E91">
        <w:rPr>
          <w:rFonts w:ascii="Tahoma" w:hAnsi="Tahoma" w:cs="Tahoma"/>
          <w:color w:val="003399"/>
          <w:sz w:val="22"/>
          <w:szCs w:val="22"/>
        </w:rPr>
        <w:t>S</w:t>
      </w:r>
      <w:r w:rsidRPr="007E0E91">
        <w:rPr>
          <w:rFonts w:ascii="Tahoma" w:hAnsi="Tahoma" w:cs="Tahoma"/>
          <w:color w:val="003399"/>
          <w:sz w:val="22"/>
          <w:szCs w:val="22"/>
        </w:rPr>
        <w:t xml:space="preserve">yndicales </w:t>
      </w:r>
      <w:r w:rsidR="001F1ABA" w:rsidRPr="007E0E91">
        <w:rPr>
          <w:rFonts w:ascii="Tahoma" w:hAnsi="Tahoma" w:cs="Tahoma"/>
          <w:color w:val="003399"/>
          <w:sz w:val="22"/>
          <w:szCs w:val="22"/>
        </w:rPr>
        <w:t>R</w:t>
      </w:r>
      <w:r w:rsidRPr="007E0E91">
        <w:rPr>
          <w:rFonts w:ascii="Tahoma" w:hAnsi="Tahoma" w:cs="Tahoma"/>
          <w:color w:val="003399"/>
          <w:sz w:val="22"/>
          <w:szCs w:val="22"/>
        </w:rPr>
        <w:t xml:space="preserve">eprésentatives selon les dispositions du Code du travail. Les négociations devront s’engager dans un délai de 3 mois après la demande de révision. </w:t>
      </w:r>
    </w:p>
    <w:p w14:paraId="6ABBAD75" w14:textId="77777777" w:rsidR="00DA3F6D" w:rsidRPr="007E0E91" w:rsidRDefault="00DA3F6D" w:rsidP="00C85EAF">
      <w:pPr>
        <w:jc w:val="both"/>
        <w:rPr>
          <w:rFonts w:ascii="Tahoma" w:hAnsi="Tahoma" w:cs="Tahoma"/>
          <w:color w:val="003399"/>
          <w:sz w:val="22"/>
          <w:szCs w:val="22"/>
        </w:rPr>
      </w:pPr>
    </w:p>
    <w:p w14:paraId="3CFA41F0" w14:textId="37FD7B05" w:rsidR="00C85EAF" w:rsidRPr="007E0E91" w:rsidRDefault="00C85EAF" w:rsidP="00C85EAF">
      <w:pPr>
        <w:jc w:val="both"/>
        <w:rPr>
          <w:rFonts w:ascii="Tahoma" w:hAnsi="Tahoma" w:cs="Tahoma"/>
          <w:color w:val="003399"/>
          <w:sz w:val="22"/>
          <w:szCs w:val="22"/>
        </w:rPr>
      </w:pPr>
      <w:r w:rsidRPr="007E0E91">
        <w:rPr>
          <w:rFonts w:ascii="Tahoma" w:hAnsi="Tahoma" w:cs="Tahoma"/>
          <w:color w:val="003399"/>
          <w:sz w:val="22"/>
          <w:szCs w:val="22"/>
        </w:rPr>
        <w:t>Une commission de révision</w:t>
      </w:r>
      <w:r w:rsidR="0012384B" w:rsidRPr="007E0E91">
        <w:rPr>
          <w:rFonts w:ascii="Tahoma" w:hAnsi="Tahoma" w:cs="Tahoma"/>
          <w:color w:val="003399"/>
          <w:sz w:val="22"/>
          <w:szCs w:val="22"/>
        </w:rPr>
        <w:t xml:space="preserve"> composée selon les mêmes modalités que la commission de suivi sera</w:t>
      </w:r>
      <w:r w:rsidRPr="007E0E91">
        <w:rPr>
          <w:rFonts w:ascii="Tahoma" w:hAnsi="Tahoma" w:cs="Tahoma"/>
          <w:color w:val="003399"/>
          <w:sz w:val="22"/>
          <w:szCs w:val="22"/>
        </w:rPr>
        <w:t xml:space="preserve"> chargée de négocier les éventuels avenants au présent accord.</w:t>
      </w:r>
    </w:p>
    <w:p w14:paraId="12655360" w14:textId="6B4191AA" w:rsidR="00F054C7" w:rsidRPr="007E0E91" w:rsidRDefault="00F054C7" w:rsidP="00C85EAF">
      <w:pPr>
        <w:jc w:val="both"/>
        <w:rPr>
          <w:rFonts w:ascii="Tahoma" w:hAnsi="Tahoma" w:cs="Tahoma"/>
          <w:color w:val="003399"/>
          <w:sz w:val="22"/>
          <w:szCs w:val="22"/>
        </w:rPr>
      </w:pPr>
    </w:p>
    <w:p w14:paraId="4D7E071D" w14:textId="19420E2B" w:rsidR="00F054C7" w:rsidRPr="007E0E91" w:rsidRDefault="00F054C7" w:rsidP="00C85EAF">
      <w:pPr>
        <w:jc w:val="both"/>
        <w:rPr>
          <w:rFonts w:ascii="Tahoma" w:hAnsi="Tahoma" w:cs="Tahoma"/>
          <w:color w:val="003399"/>
          <w:sz w:val="22"/>
          <w:szCs w:val="22"/>
        </w:rPr>
      </w:pPr>
      <w:r w:rsidRPr="007E0E91">
        <w:rPr>
          <w:rFonts w:ascii="Tahoma" w:hAnsi="Tahoma" w:cs="Tahoma"/>
          <w:color w:val="003399"/>
          <w:sz w:val="22"/>
          <w:szCs w:val="22"/>
        </w:rPr>
        <w:t>En outre, les parties signataires conviennent de faire un bilan sur les moyens accordés aux élus du CSE de l’établissement des « CRC Bancassurance » à l’issue d’une période de 6 mois à compter de la prise d’effet des mandats des élus de ce périmètre. Si d’éventuelles adaptations étaient nécessaires, des négociations s'engageraient dans les meilleurs délais pour procéder à la révision de l’accord.</w:t>
      </w:r>
    </w:p>
    <w:p w14:paraId="67C06542" w14:textId="77777777" w:rsidR="002A26FB" w:rsidRPr="007E0E91" w:rsidRDefault="002A26FB" w:rsidP="00C85EAF">
      <w:pPr>
        <w:jc w:val="both"/>
        <w:rPr>
          <w:rFonts w:ascii="Tahoma" w:hAnsi="Tahoma" w:cs="Tahoma"/>
          <w:color w:val="003399"/>
          <w:sz w:val="22"/>
          <w:szCs w:val="22"/>
        </w:rPr>
      </w:pPr>
    </w:p>
    <w:p w14:paraId="3130B62A" w14:textId="77777777" w:rsidR="006C0FC4" w:rsidRPr="007E0E91" w:rsidRDefault="006C0FC4" w:rsidP="00C85EAF">
      <w:pPr>
        <w:jc w:val="both"/>
        <w:rPr>
          <w:rFonts w:ascii="Tahoma" w:hAnsi="Tahoma" w:cs="Tahoma"/>
          <w:color w:val="003399"/>
          <w:sz w:val="22"/>
          <w:szCs w:val="22"/>
        </w:rPr>
      </w:pPr>
    </w:p>
    <w:p w14:paraId="34C93204" w14:textId="77777777" w:rsidR="00C85EAF" w:rsidRPr="007E0E91" w:rsidRDefault="00B60B1F" w:rsidP="00B77F10">
      <w:pPr>
        <w:pStyle w:val="Paragraphedeliste"/>
        <w:numPr>
          <w:ilvl w:val="0"/>
          <w:numId w:val="13"/>
        </w:numPr>
        <w:jc w:val="both"/>
        <w:rPr>
          <w:rFonts w:ascii="Tahoma" w:hAnsi="Tahoma" w:cs="Tahoma"/>
          <w:b/>
          <w:color w:val="003399"/>
          <w:sz w:val="22"/>
          <w:szCs w:val="22"/>
          <w:u w:val="single"/>
        </w:rPr>
      </w:pPr>
      <w:r w:rsidRPr="007E0E91">
        <w:rPr>
          <w:rFonts w:ascii="Tahoma" w:hAnsi="Tahoma" w:cs="Tahoma"/>
          <w:b/>
          <w:color w:val="003399"/>
          <w:sz w:val="22"/>
          <w:szCs w:val="22"/>
          <w:u w:val="single"/>
        </w:rPr>
        <w:lastRenderedPageBreak/>
        <w:t>Publicité</w:t>
      </w:r>
    </w:p>
    <w:p w14:paraId="2590853E" w14:textId="77777777" w:rsidR="00DA3F6D" w:rsidRPr="007E0E91" w:rsidRDefault="00DA3F6D" w:rsidP="00DA3F6D">
      <w:pPr>
        <w:pStyle w:val="Paragraphedeliste"/>
        <w:ind w:left="465"/>
        <w:jc w:val="both"/>
        <w:rPr>
          <w:rFonts w:ascii="Tahoma" w:hAnsi="Tahoma" w:cs="Tahoma"/>
          <w:b/>
          <w:color w:val="003399"/>
          <w:sz w:val="22"/>
          <w:szCs w:val="22"/>
          <w:u w:val="single"/>
        </w:rPr>
      </w:pPr>
    </w:p>
    <w:p w14:paraId="3454616F" w14:textId="35146B1B" w:rsidR="006F72DE" w:rsidRPr="007E0E91" w:rsidRDefault="006F72DE" w:rsidP="006F72DE">
      <w:pPr>
        <w:jc w:val="both"/>
        <w:rPr>
          <w:rFonts w:ascii="Tahoma" w:hAnsi="Tahoma" w:cs="Tahoma"/>
          <w:color w:val="003399"/>
          <w:sz w:val="22"/>
          <w:szCs w:val="22"/>
        </w:rPr>
      </w:pPr>
      <w:r w:rsidRPr="007E0E91">
        <w:rPr>
          <w:rFonts w:ascii="Tahoma" w:hAnsi="Tahoma" w:cs="Tahoma"/>
          <w:color w:val="003399"/>
          <w:sz w:val="22"/>
          <w:szCs w:val="22"/>
        </w:rPr>
        <w:t xml:space="preserve">Après notification aux </w:t>
      </w:r>
      <w:r w:rsidR="005E01E2" w:rsidRPr="007E0E91">
        <w:rPr>
          <w:rFonts w:ascii="Tahoma" w:hAnsi="Tahoma" w:cs="Tahoma"/>
          <w:color w:val="003399"/>
          <w:sz w:val="22"/>
          <w:szCs w:val="22"/>
        </w:rPr>
        <w:t>O</w:t>
      </w:r>
      <w:r w:rsidRPr="007E0E91">
        <w:rPr>
          <w:rFonts w:ascii="Tahoma" w:hAnsi="Tahoma" w:cs="Tahoma"/>
          <w:color w:val="003399"/>
          <w:sz w:val="22"/>
          <w:szCs w:val="22"/>
        </w:rPr>
        <w:t xml:space="preserve">rganisations </w:t>
      </w:r>
      <w:r w:rsidR="005E01E2" w:rsidRPr="007E0E91">
        <w:rPr>
          <w:rFonts w:ascii="Tahoma" w:hAnsi="Tahoma" w:cs="Tahoma"/>
          <w:color w:val="003399"/>
          <w:sz w:val="22"/>
          <w:szCs w:val="22"/>
        </w:rPr>
        <w:t>S</w:t>
      </w:r>
      <w:r w:rsidRPr="007E0E91">
        <w:rPr>
          <w:rFonts w:ascii="Tahoma" w:hAnsi="Tahoma" w:cs="Tahoma"/>
          <w:color w:val="003399"/>
          <w:sz w:val="22"/>
          <w:szCs w:val="22"/>
        </w:rPr>
        <w:t xml:space="preserve">yndicales </w:t>
      </w:r>
      <w:r w:rsidR="005E01E2" w:rsidRPr="007E0E91">
        <w:rPr>
          <w:rFonts w:ascii="Tahoma" w:hAnsi="Tahoma" w:cs="Tahoma"/>
          <w:color w:val="003399"/>
          <w:sz w:val="22"/>
          <w:szCs w:val="22"/>
        </w:rPr>
        <w:t>R</w:t>
      </w:r>
      <w:r w:rsidRPr="007E0E91">
        <w:rPr>
          <w:rFonts w:ascii="Tahoma" w:hAnsi="Tahoma" w:cs="Tahoma"/>
          <w:color w:val="003399"/>
          <w:sz w:val="22"/>
          <w:szCs w:val="22"/>
        </w:rPr>
        <w:t xml:space="preserve">eprésentatives, le présent accord sera ensuite déposé sur la plateforme de téléprocédure </w:t>
      </w:r>
      <w:proofErr w:type="spellStart"/>
      <w:r w:rsidRPr="007E0E91">
        <w:rPr>
          <w:rFonts w:ascii="Tahoma" w:hAnsi="Tahoma" w:cs="Tahoma"/>
          <w:color w:val="003399"/>
          <w:sz w:val="22"/>
          <w:szCs w:val="22"/>
        </w:rPr>
        <w:t>TéléAccords</w:t>
      </w:r>
      <w:proofErr w:type="spellEnd"/>
      <w:r w:rsidRPr="007E0E91">
        <w:rPr>
          <w:rFonts w:ascii="Tahoma" w:hAnsi="Tahoma" w:cs="Tahoma"/>
          <w:color w:val="003399"/>
          <w:sz w:val="22"/>
          <w:szCs w:val="22"/>
        </w:rPr>
        <w:t xml:space="preserve"> et remis au greffe du </w:t>
      </w:r>
      <w:r w:rsidR="005E01E2" w:rsidRPr="007E0E91">
        <w:rPr>
          <w:rFonts w:ascii="Tahoma" w:hAnsi="Tahoma" w:cs="Tahoma"/>
          <w:color w:val="003399"/>
          <w:sz w:val="22"/>
          <w:szCs w:val="22"/>
        </w:rPr>
        <w:t>C</w:t>
      </w:r>
      <w:r w:rsidRPr="007E0E91">
        <w:rPr>
          <w:rFonts w:ascii="Tahoma" w:hAnsi="Tahoma" w:cs="Tahoma"/>
          <w:color w:val="003399"/>
          <w:sz w:val="22"/>
          <w:szCs w:val="22"/>
        </w:rPr>
        <w:t xml:space="preserve">onseil de </w:t>
      </w:r>
      <w:r w:rsidR="005E01E2" w:rsidRPr="007E0E91">
        <w:rPr>
          <w:rFonts w:ascii="Tahoma" w:hAnsi="Tahoma" w:cs="Tahoma"/>
          <w:color w:val="003399"/>
          <w:sz w:val="22"/>
          <w:szCs w:val="22"/>
        </w:rPr>
        <w:t>P</w:t>
      </w:r>
      <w:r w:rsidRPr="007E0E91">
        <w:rPr>
          <w:rFonts w:ascii="Tahoma" w:hAnsi="Tahoma" w:cs="Tahoma"/>
          <w:color w:val="003399"/>
          <w:sz w:val="22"/>
          <w:szCs w:val="22"/>
        </w:rPr>
        <w:t>rud'hommes de Strasbourg, conformément aux dispositions du Code du travail.</w:t>
      </w:r>
    </w:p>
    <w:p w14:paraId="242AA4DC" w14:textId="77777777" w:rsidR="00C85EAF" w:rsidRPr="007E0E91" w:rsidRDefault="00C85EAF" w:rsidP="00C85EAF">
      <w:pPr>
        <w:jc w:val="both"/>
        <w:rPr>
          <w:rFonts w:ascii="Tahoma" w:hAnsi="Tahoma" w:cs="Tahoma"/>
          <w:color w:val="003399"/>
          <w:sz w:val="22"/>
          <w:szCs w:val="22"/>
        </w:rPr>
      </w:pPr>
    </w:p>
    <w:p w14:paraId="130354FB" w14:textId="77777777" w:rsidR="00DA3F6D" w:rsidRPr="007E0E91" w:rsidRDefault="00DA3F6D" w:rsidP="00C85EAF">
      <w:pPr>
        <w:jc w:val="both"/>
        <w:rPr>
          <w:rFonts w:ascii="Tahoma" w:hAnsi="Tahoma" w:cs="Tahoma"/>
          <w:color w:val="003399"/>
          <w:sz w:val="22"/>
          <w:szCs w:val="22"/>
        </w:rPr>
      </w:pPr>
    </w:p>
    <w:p w14:paraId="01DFD87C" w14:textId="5E15C835" w:rsidR="00C85EAF" w:rsidRPr="007E0E91" w:rsidRDefault="00934275" w:rsidP="00C85EAF">
      <w:pPr>
        <w:jc w:val="both"/>
        <w:rPr>
          <w:rFonts w:ascii="Tahoma" w:hAnsi="Tahoma" w:cs="Tahoma"/>
          <w:color w:val="003399"/>
          <w:sz w:val="22"/>
          <w:szCs w:val="22"/>
        </w:rPr>
      </w:pPr>
      <w:r w:rsidRPr="007E0E91">
        <w:rPr>
          <w:rFonts w:ascii="Tahoma" w:hAnsi="Tahoma" w:cs="Tahoma"/>
          <w:color w:val="003399"/>
          <w:sz w:val="22"/>
          <w:szCs w:val="22"/>
        </w:rPr>
        <w:t>Fait à Strasbourg, le</w:t>
      </w:r>
      <w:r w:rsidR="0053245C" w:rsidRPr="007E0E91">
        <w:rPr>
          <w:rFonts w:ascii="Tahoma" w:hAnsi="Tahoma" w:cs="Tahoma"/>
          <w:color w:val="003399"/>
          <w:sz w:val="22"/>
          <w:szCs w:val="22"/>
        </w:rPr>
        <w:t xml:space="preserve"> 1</w:t>
      </w:r>
      <w:r w:rsidR="0053245C" w:rsidRPr="007E0E91">
        <w:rPr>
          <w:rFonts w:ascii="Tahoma" w:hAnsi="Tahoma" w:cs="Tahoma"/>
          <w:color w:val="003399"/>
          <w:sz w:val="22"/>
          <w:szCs w:val="22"/>
          <w:vertAlign w:val="superscript"/>
        </w:rPr>
        <w:t>er</w:t>
      </w:r>
      <w:r w:rsidR="0053245C" w:rsidRPr="007E0E91">
        <w:rPr>
          <w:rFonts w:ascii="Tahoma" w:hAnsi="Tahoma" w:cs="Tahoma"/>
          <w:color w:val="003399"/>
          <w:sz w:val="22"/>
          <w:szCs w:val="22"/>
        </w:rPr>
        <w:t xml:space="preserve"> avril</w:t>
      </w:r>
      <w:r w:rsidR="005E01E2" w:rsidRPr="007E0E91">
        <w:rPr>
          <w:rFonts w:ascii="Tahoma" w:hAnsi="Tahoma" w:cs="Tahoma"/>
          <w:color w:val="003399"/>
          <w:sz w:val="22"/>
          <w:szCs w:val="22"/>
        </w:rPr>
        <w:t xml:space="preserve"> 2026</w:t>
      </w:r>
      <w:r w:rsidRPr="007E0E91">
        <w:rPr>
          <w:rFonts w:ascii="Tahoma" w:hAnsi="Tahoma" w:cs="Tahoma"/>
          <w:color w:val="003399"/>
          <w:sz w:val="22"/>
          <w:szCs w:val="22"/>
        </w:rPr>
        <w:t>,</w:t>
      </w:r>
      <w:r w:rsidR="00C85EAF" w:rsidRPr="007E0E91">
        <w:rPr>
          <w:rFonts w:ascii="Tahoma" w:hAnsi="Tahoma" w:cs="Tahoma"/>
          <w:color w:val="003399"/>
          <w:sz w:val="22"/>
          <w:szCs w:val="22"/>
        </w:rPr>
        <w:t xml:space="preserve"> en deux exemplaires originaux.</w:t>
      </w:r>
    </w:p>
    <w:p w14:paraId="0380C27A" w14:textId="77777777" w:rsidR="00DA3F6D" w:rsidRPr="007E0E91" w:rsidRDefault="00DA3F6D" w:rsidP="00C85EAF">
      <w:pPr>
        <w:jc w:val="both"/>
        <w:rPr>
          <w:rFonts w:ascii="Tahoma" w:hAnsi="Tahoma" w:cs="Tahoma"/>
          <w:color w:val="003399"/>
          <w:sz w:val="22"/>
          <w:szCs w:val="22"/>
        </w:rPr>
      </w:pPr>
    </w:p>
    <w:p w14:paraId="0E63C3EA" w14:textId="02F694B7" w:rsidR="0053245C" w:rsidRPr="007E0E91" w:rsidRDefault="0053245C" w:rsidP="00C85EAF">
      <w:pPr>
        <w:jc w:val="both"/>
        <w:rPr>
          <w:rFonts w:ascii="Tahoma" w:hAnsi="Tahoma" w:cs="Tahoma"/>
          <w:color w:val="003399"/>
          <w:sz w:val="22"/>
          <w:szCs w:val="22"/>
        </w:rPr>
      </w:pPr>
    </w:p>
    <w:p w14:paraId="29E2CD4B" w14:textId="77777777" w:rsidR="00B06E76" w:rsidRPr="007E0E91" w:rsidRDefault="00B06E76" w:rsidP="00C85EAF">
      <w:pPr>
        <w:jc w:val="both"/>
        <w:rPr>
          <w:rFonts w:ascii="Tahoma" w:hAnsi="Tahoma" w:cs="Tahoma"/>
          <w:color w:val="003399"/>
          <w:sz w:val="22"/>
          <w:szCs w:val="22"/>
        </w:rPr>
      </w:pPr>
    </w:p>
    <w:p w14:paraId="3A2F8C43" w14:textId="4D24B623" w:rsidR="005E01E2" w:rsidRPr="007E0E91" w:rsidRDefault="005E01E2" w:rsidP="00C85EAF">
      <w:pPr>
        <w:jc w:val="both"/>
        <w:rPr>
          <w:rFonts w:ascii="Tahoma" w:hAnsi="Tahoma" w:cs="Tahoma"/>
          <w:color w:val="003399"/>
          <w:sz w:val="22"/>
          <w:szCs w:val="22"/>
        </w:rPr>
      </w:pPr>
    </w:p>
    <w:tbl>
      <w:tblPr>
        <w:tblW w:w="0" w:type="auto"/>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4A0" w:firstRow="1" w:lastRow="0" w:firstColumn="1" w:lastColumn="0" w:noHBand="0" w:noVBand="1"/>
      </w:tblPr>
      <w:tblGrid>
        <w:gridCol w:w="4543"/>
        <w:gridCol w:w="4519"/>
      </w:tblGrid>
      <w:tr w:rsidR="007E0E91" w:rsidRPr="007E0E91" w14:paraId="0AAA20AE" w14:textId="77777777" w:rsidTr="00840669">
        <w:trPr>
          <w:trHeight w:val="227"/>
        </w:trPr>
        <w:tc>
          <w:tcPr>
            <w:tcW w:w="9062" w:type="dxa"/>
            <w:gridSpan w:val="2"/>
          </w:tcPr>
          <w:p w14:paraId="4DBDEFEC" w14:textId="77777777" w:rsidR="00DA3F6D" w:rsidRPr="007E0E91" w:rsidRDefault="00DA3F6D" w:rsidP="00DA3F6D">
            <w:pPr>
              <w:jc w:val="both"/>
              <w:rPr>
                <w:rFonts w:ascii="Tahoma" w:hAnsi="Tahoma" w:cs="Tahoma"/>
                <w:b/>
                <w:color w:val="003399"/>
                <w:sz w:val="22"/>
                <w:szCs w:val="22"/>
                <w:u w:val="single"/>
              </w:rPr>
            </w:pPr>
            <w:r w:rsidRPr="007E0E91">
              <w:rPr>
                <w:rFonts w:ascii="Tahoma" w:hAnsi="Tahoma" w:cs="Tahoma"/>
                <w:b/>
                <w:color w:val="003399"/>
                <w:sz w:val="22"/>
                <w:szCs w:val="22"/>
              </w:rPr>
              <w:t>Pour les entreprises composant l’Unité Economique et Sociale Centre Est Europe</w:t>
            </w:r>
          </w:p>
        </w:tc>
      </w:tr>
      <w:tr w:rsidR="00DA3F6D" w:rsidRPr="007E0E91" w14:paraId="4BDBB449" w14:textId="77777777" w:rsidTr="00840669">
        <w:trPr>
          <w:trHeight w:val="1191"/>
        </w:trPr>
        <w:tc>
          <w:tcPr>
            <w:tcW w:w="4543" w:type="dxa"/>
            <w:vAlign w:val="center"/>
          </w:tcPr>
          <w:p w14:paraId="3BB474EC" w14:textId="47239D6C" w:rsidR="00DA3F6D" w:rsidRPr="007E0E91" w:rsidRDefault="00A85386" w:rsidP="00DA3F6D">
            <w:pPr>
              <w:jc w:val="both"/>
              <w:rPr>
                <w:rFonts w:ascii="Tahoma" w:hAnsi="Tahoma" w:cs="Tahoma"/>
                <w:color w:val="003399"/>
                <w:sz w:val="22"/>
                <w:szCs w:val="22"/>
                <w:u w:val="single"/>
              </w:rPr>
            </w:pPr>
            <w:r>
              <w:rPr>
                <w:rFonts w:ascii="Tahoma" w:hAnsi="Tahoma" w:cs="Tahoma"/>
                <w:color w:val="003399"/>
                <w:sz w:val="22"/>
                <w:szCs w:val="22"/>
                <w:u w:val="single"/>
              </w:rPr>
              <w:t>DRH</w:t>
            </w:r>
          </w:p>
        </w:tc>
        <w:tc>
          <w:tcPr>
            <w:tcW w:w="4519" w:type="dxa"/>
            <w:vAlign w:val="center"/>
          </w:tcPr>
          <w:p w14:paraId="14F6670A" w14:textId="29592AEE" w:rsidR="00DA3F6D" w:rsidRPr="007E0E91" w:rsidRDefault="00A85386" w:rsidP="00A85386">
            <w:pPr>
              <w:jc w:val="center"/>
              <w:rPr>
                <w:rFonts w:ascii="Tahoma" w:hAnsi="Tahoma" w:cs="Tahoma"/>
                <w:color w:val="003399"/>
                <w:sz w:val="22"/>
                <w:szCs w:val="22"/>
              </w:rPr>
            </w:pPr>
            <w:proofErr w:type="gramStart"/>
            <w:r>
              <w:rPr>
                <w:rFonts w:ascii="Tahoma" w:hAnsi="Tahoma" w:cs="Tahoma"/>
                <w:color w:val="003399"/>
                <w:sz w:val="22"/>
                <w:szCs w:val="22"/>
              </w:rPr>
              <w:t>signé</w:t>
            </w:r>
            <w:proofErr w:type="gramEnd"/>
          </w:p>
        </w:tc>
      </w:tr>
    </w:tbl>
    <w:p w14:paraId="05B4D098" w14:textId="04B2F93D" w:rsidR="007E69C5" w:rsidRPr="007E0E91" w:rsidRDefault="007E69C5" w:rsidP="00DA3F6D">
      <w:pPr>
        <w:jc w:val="both"/>
        <w:rPr>
          <w:rFonts w:ascii="Tahoma" w:hAnsi="Tahoma" w:cs="Tahoma"/>
          <w:b/>
          <w:color w:val="003399"/>
          <w:sz w:val="22"/>
          <w:szCs w:val="22"/>
        </w:rPr>
      </w:pPr>
    </w:p>
    <w:p w14:paraId="61105E78" w14:textId="77777777" w:rsidR="007E69C5" w:rsidRPr="007E0E91" w:rsidRDefault="007E69C5" w:rsidP="00DA3F6D">
      <w:pPr>
        <w:jc w:val="both"/>
        <w:rPr>
          <w:rFonts w:ascii="Tahoma" w:hAnsi="Tahoma" w:cs="Tahoma"/>
          <w:b/>
          <w:color w:val="003399"/>
          <w:sz w:val="22"/>
          <w:szCs w:val="22"/>
        </w:rPr>
      </w:pPr>
    </w:p>
    <w:tbl>
      <w:tblPr>
        <w:tblW w:w="0" w:type="auto"/>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4A0" w:firstRow="1" w:lastRow="0" w:firstColumn="1" w:lastColumn="0" w:noHBand="0" w:noVBand="1"/>
      </w:tblPr>
      <w:tblGrid>
        <w:gridCol w:w="4543"/>
        <w:gridCol w:w="4519"/>
      </w:tblGrid>
      <w:tr w:rsidR="007E0E91" w:rsidRPr="007E0E91" w14:paraId="00C0C70E" w14:textId="77777777" w:rsidTr="00840669">
        <w:tc>
          <w:tcPr>
            <w:tcW w:w="9062" w:type="dxa"/>
            <w:gridSpan w:val="2"/>
          </w:tcPr>
          <w:p w14:paraId="28CAA24A" w14:textId="017CD9D7" w:rsidR="00DA3F6D" w:rsidRPr="007E0E91" w:rsidRDefault="00713863" w:rsidP="00DA3F6D">
            <w:pPr>
              <w:jc w:val="both"/>
              <w:rPr>
                <w:rFonts w:ascii="Tahoma" w:hAnsi="Tahoma" w:cs="Tahoma"/>
                <w:b/>
                <w:color w:val="003399"/>
                <w:sz w:val="22"/>
                <w:szCs w:val="22"/>
                <w:u w:val="single"/>
              </w:rPr>
            </w:pPr>
            <w:r w:rsidRPr="007E0E91">
              <w:rPr>
                <w:rFonts w:ascii="Tahoma" w:hAnsi="Tahoma" w:cs="Tahoma"/>
                <w:b/>
                <w:color w:val="003399"/>
                <w:sz w:val="22"/>
                <w:szCs w:val="22"/>
              </w:rPr>
              <w:t>Les délégués syndicaux de l’</w:t>
            </w:r>
            <w:r w:rsidR="005E01E2" w:rsidRPr="007E0E91">
              <w:rPr>
                <w:rFonts w:ascii="Tahoma" w:hAnsi="Tahoma" w:cs="Tahoma"/>
                <w:b/>
                <w:color w:val="003399"/>
                <w:sz w:val="22"/>
                <w:szCs w:val="22"/>
              </w:rPr>
              <w:t>E</w:t>
            </w:r>
            <w:r w:rsidRPr="007E0E91">
              <w:rPr>
                <w:rFonts w:ascii="Tahoma" w:hAnsi="Tahoma" w:cs="Tahoma"/>
                <w:b/>
                <w:color w:val="003399"/>
                <w:sz w:val="22"/>
                <w:szCs w:val="22"/>
              </w:rPr>
              <w:t xml:space="preserve">tablissement </w:t>
            </w:r>
            <w:r w:rsidR="005E01E2" w:rsidRPr="007E0E91">
              <w:rPr>
                <w:rFonts w:ascii="Tahoma" w:hAnsi="Tahoma" w:cs="Tahoma"/>
                <w:b/>
                <w:color w:val="003399"/>
                <w:sz w:val="22"/>
                <w:szCs w:val="22"/>
              </w:rPr>
              <w:t>S</w:t>
            </w:r>
            <w:r w:rsidRPr="007E0E91">
              <w:rPr>
                <w:rFonts w:ascii="Tahoma" w:hAnsi="Tahoma" w:cs="Tahoma"/>
                <w:b/>
                <w:color w:val="003399"/>
                <w:sz w:val="22"/>
                <w:szCs w:val="22"/>
              </w:rPr>
              <w:t>upport</w:t>
            </w:r>
          </w:p>
        </w:tc>
      </w:tr>
      <w:tr w:rsidR="007E0E91" w:rsidRPr="007E0E91" w14:paraId="19316AD2" w14:textId="77777777" w:rsidTr="00840669">
        <w:trPr>
          <w:trHeight w:val="1191"/>
        </w:trPr>
        <w:tc>
          <w:tcPr>
            <w:tcW w:w="4543" w:type="dxa"/>
            <w:vAlign w:val="center"/>
          </w:tcPr>
          <w:p w14:paraId="7EA11336" w14:textId="77777777" w:rsidR="00DA3F6D" w:rsidRPr="007E0E91" w:rsidRDefault="00DA3F6D" w:rsidP="00DA3F6D">
            <w:pPr>
              <w:jc w:val="both"/>
              <w:rPr>
                <w:rFonts w:ascii="Tahoma" w:hAnsi="Tahoma" w:cs="Tahoma"/>
                <w:color w:val="003399"/>
                <w:sz w:val="22"/>
                <w:szCs w:val="22"/>
                <w:u w:val="single"/>
              </w:rPr>
            </w:pPr>
            <w:r w:rsidRPr="007E0E91">
              <w:rPr>
                <w:rFonts w:ascii="Tahoma" w:hAnsi="Tahoma" w:cs="Tahoma"/>
                <w:color w:val="003399"/>
                <w:sz w:val="22"/>
                <w:szCs w:val="22"/>
              </w:rPr>
              <w:t>Pour la C.F.D.T.</w:t>
            </w:r>
          </w:p>
        </w:tc>
        <w:tc>
          <w:tcPr>
            <w:tcW w:w="4519" w:type="dxa"/>
            <w:vAlign w:val="center"/>
          </w:tcPr>
          <w:p w14:paraId="046B087E" w14:textId="6FCFE5DC" w:rsidR="00DA3F6D" w:rsidRPr="007E0E91" w:rsidRDefault="00A85386" w:rsidP="00A85386">
            <w:pPr>
              <w:jc w:val="center"/>
              <w:rPr>
                <w:rFonts w:ascii="Tahoma" w:hAnsi="Tahoma" w:cs="Tahoma"/>
                <w:color w:val="003399"/>
                <w:sz w:val="22"/>
                <w:szCs w:val="22"/>
                <w:u w:val="single"/>
              </w:rPr>
            </w:pPr>
            <w:proofErr w:type="gramStart"/>
            <w:r>
              <w:rPr>
                <w:rFonts w:ascii="Tahoma" w:hAnsi="Tahoma" w:cs="Tahoma"/>
                <w:color w:val="003399"/>
                <w:sz w:val="22"/>
                <w:szCs w:val="22"/>
              </w:rPr>
              <w:t>signé</w:t>
            </w:r>
            <w:proofErr w:type="gramEnd"/>
          </w:p>
        </w:tc>
      </w:tr>
      <w:tr w:rsidR="007E0E91" w:rsidRPr="007E0E91" w14:paraId="0E699BF9" w14:textId="77777777" w:rsidTr="00840669">
        <w:trPr>
          <w:trHeight w:val="1191"/>
        </w:trPr>
        <w:tc>
          <w:tcPr>
            <w:tcW w:w="4543" w:type="dxa"/>
            <w:vAlign w:val="center"/>
          </w:tcPr>
          <w:p w14:paraId="17DBB1BD" w14:textId="77777777" w:rsidR="00DA3F6D" w:rsidRPr="007E0E91" w:rsidRDefault="00DA3F6D" w:rsidP="00DA3F6D">
            <w:pPr>
              <w:jc w:val="both"/>
              <w:rPr>
                <w:rFonts w:ascii="Tahoma" w:hAnsi="Tahoma" w:cs="Tahoma"/>
                <w:color w:val="003399"/>
                <w:sz w:val="22"/>
                <w:szCs w:val="22"/>
              </w:rPr>
            </w:pPr>
            <w:r w:rsidRPr="007E0E91">
              <w:rPr>
                <w:rFonts w:ascii="Tahoma" w:hAnsi="Tahoma" w:cs="Tahoma"/>
                <w:color w:val="003399"/>
                <w:sz w:val="22"/>
                <w:szCs w:val="22"/>
              </w:rPr>
              <w:t>Pour la C.F.T.C</w:t>
            </w:r>
          </w:p>
        </w:tc>
        <w:tc>
          <w:tcPr>
            <w:tcW w:w="4519" w:type="dxa"/>
            <w:vAlign w:val="center"/>
          </w:tcPr>
          <w:p w14:paraId="623E6305" w14:textId="631F4896" w:rsidR="00DA3F6D" w:rsidRPr="007E0E91" w:rsidRDefault="00A85386" w:rsidP="00A85386">
            <w:pPr>
              <w:jc w:val="center"/>
              <w:rPr>
                <w:rFonts w:ascii="Tahoma" w:hAnsi="Tahoma" w:cs="Tahoma"/>
                <w:color w:val="003399"/>
                <w:sz w:val="22"/>
                <w:szCs w:val="22"/>
                <w:u w:val="single"/>
              </w:rPr>
            </w:pPr>
            <w:proofErr w:type="gramStart"/>
            <w:r>
              <w:rPr>
                <w:rFonts w:ascii="Tahoma" w:hAnsi="Tahoma" w:cs="Tahoma"/>
                <w:color w:val="003399"/>
                <w:sz w:val="22"/>
                <w:szCs w:val="22"/>
              </w:rPr>
              <w:t>signé</w:t>
            </w:r>
            <w:proofErr w:type="gramEnd"/>
          </w:p>
        </w:tc>
      </w:tr>
      <w:tr w:rsidR="00DA3F6D" w:rsidRPr="007E0E91" w14:paraId="23BB9D80" w14:textId="77777777" w:rsidTr="00840669">
        <w:trPr>
          <w:trHeight w:val="1191"/>
        </w:trPr>
        <w:tc>
          <w:tcPr>
            <w:tcW w:w="4543" w:type="dxa"/>
            <w:vAlign w:val="center"/>
          </w:tcPr>
          <w:p w14:paraId="04915B2E" w14:textId="77777777" w:rsidR="00DA3F6D" w:rsidRPr="007E0E91" w:rsidRDefault="00DA3F6D" w:rsidP="00DA3F6D">
            <w:pPr>
              <w:jc w:val="both"/>
              <w:rPr>
                <w:rFonts w:ascii="Tahoma" w:hAnsi="Tahoma" w:cs="Tahoma"/>
                <w:color w:val="003399"/>
                <w:sz w:val="22"/>
                <w:szCs w:val="22"/>
              </w:rPr>
            </w:pPr>
            <w:r w:rsidRPr="007E0E91">
              <w:rPr>
                <w:rFonts w:ascii="Tahoma" w:hAnsi="Tahoma" w:cs="Tahoma"/>
                <w:color w:val="003399"/>
                <w:sz w:val="22"/>
                <w:szCs w:val="22"/>
              </w:rPr>
              <w:t>Pour le S.N.B.</w:t>
            </w:r>
          </w:p>
        </w:tc>
        <w:tc>
          <w:tcPr>
            <w:tcW w:w="4519" w:type="dxa"/>
            <w:vAlign w:val="center"/>
          </w:tcPr>
          <w:p w14:paraId="57639E45" w14:textId="42309F3F" w:rsidR="00DA3F6D" w:rsidRPr="007E0E91" w:rsidRDefault="00A85386" w:rsidP="00A85386">
            <w:pPr>
              <w:jc w:val="center"/>
              <w:rPr>
                <w:rFonts w:ascii="Tahoma" w:hAnsi="Tahoma" w:cs="Tahoma"/>
                <w:color w:val="003399"/>
                <w:sz w:val="22"/>
                <w:szCs w:val="22"/>
              </w:rPr>
            </w:pPr>
            <w:proofErr w:type="gramStart"/>
            <w:r>
              <w:rPr>
                <w:rFonts w:ascii="Tahoma" w:hAnsi="Tahoma" w:cs="Tahoma"/>
                <w:color w:val="003399"/>
                <w:sz w:val="22"/>
                <w:szCs w:val="22"/>
              </w:rPr>
              <w:t>signé</w:t>
            </w:r>
            <w:proofErr w:type="gramEnd"/>
          </w:p>
        </w:tc>
      </w:tr>
    </w:tbl>
    <w:p w14:paraId="6CE57452" w14:textId="0CC0994E" w:rsidR="007F088B" w:rsidRPr="007E0E91" w:rsidRDefault="007F088B" w:rsidP="00DA3F6D">
      <w:pPr>
        <w:jc w:val="both"/>
        <w:rPr>
          <w:rFonts w:ascii="Tahoma" w:hAnsi="Tahoma" w:cs="Tahoma"/>
          <w:b/>
          <w:color w:val="003399"/>
          <w:sz w:val="22"/>
          <w:szCs w:val="22"/>
        </w:rPr>
      </w:pPr>
    </w:p>
    <w:p w14:paraId="53C5F8F6" w14:textId="6CECD4F9" w:rsidR="00BA4A7D" w:rsidRPr="007E0E91" w:rsidRDefault="00BA4A7D" w:rsidP="00DA3F6D">
      <w:pPr>
        <w:jc w:val="both"/>
        <w:rPr>
          <w:rFonts w:ascii="Tahoma" w:hAnsi="Tahoma" w:cs="Tahoma"/>
          <w:b/>
          <w:color w:val="003399"/>
          <w:sz w:val="22"/>
          <w:szCs w:val="22"/>
        </w:rPr>
      </w:pPr>
    </w:p>
    <w:p w14:paraId="54B34BF7" w14:textId="7D763824" w:rsidR="00BA4A7D" w:rsidRPr="007E0E91" w:rsidRDefault="00BA4A7D" w:rsidP="00DA3F6D">
      <w:pPr>
        <w:jc w:val="both"/>
        <w:rPr>
          <w:rFonts w:ascii="Tahoma" w:hAnsi="Tahoma" w:cs="Tahoma"/>
          <w:b/>
          <w:color w:val="003399"/>
          <w:sz w:val="22"/>
          <w:szCs w:val="22"/>
        </w:rPr>
      </w:pPr>
    </w:p>
    <w:p w14:paraId="3B54AF1F" w14:textId="3ACEFD6C" w:rsidR="00BA4A7D" w:rsidRPr="007E0E91" w:rsidRDefault="00BA4A7D" w:rsidP="00DA3F6D">
      <w:pPr>
        <w:jc w:val="both"/>
        <w:rPr>
          <w:rFonts w:ascii="Tahoma" w:hAnsi="Tahoma" w:cs="Tahoma"/>
          <w:b/>
          <w:color w:val="003399"/>
          <w:sz w:val="22"/>
          <w:szCs w:val="22"/>
        </w:rPr>
      </w:pPr>
    </w:p>
    <w:p w14:paraId="31DCE4D0" w14:textId="0242CB78" w:rsidR="00BA4A7D" w:rsidRPr="007E0E91" w:rsidRDefault="00BA4A7D" w:rsidP="00DA3F6D">
      <w:pPr>
        <w:jc w:val="both"/>
        <w:rPr>
          <w:rFonts w:ascii="Tahoma" w:hAnsi="Tahoma" w:cs="Tahoma"/>
          <w:b/>
          <w:color w:val="003399"/>
          <w:sz w:val="22"/>
          <w:szCs w:val="22"/>
        </w:rPr>
      </w:pPr>
    </w:p>
    <w:p w14:paraId="57846E25" w14:textId="0E825A16" w:rsidR="00BA4A7D" w:rsidRPr="007E0E91" w:rsidRDefault="00BA4A7D" w:rsidP="00DA3F6D">
      <w:pPr>
        <w:jc w:val="both"/>
        <w:rPr>
          <w:rFonts w:ascii="Tahoma" w:hAnsi="Tahoma" w:cs="Tahoma"/>
          <w:b/>
          <w:color w:val="003399"/>
          <w:sz w:val="22"/>
          <w:szCs w:val="22"/>
        </w:rPr>
      </w:pPr>
    </w:p>
    <w:p w14:paraId="39C6C3E7" w14:textId="19563A74" w:rsidR="00BA4A7D" w:rsidRPr="007E0E91" w:rsidRDefault="00BA4A7D" w:rsidP="00DA3F6D">
      <w:pPr>
        <w:jc w:val="both"/>
        <w:rPr>
          <w:rFonts w:ascii="Tahoma" w:hAnsi="Tahoma" w:cs="Tahoma"/>
          <w:b/>
          <w:color w:val="003399"/>
          <w:sz w:val="22"/>
          <w:szCs w:val="22"/>
        </w:rPr>
      </w:pPr>
    </w:p>
    <w:p w14:paraId="1C0D3D33" w14:textId="42F184D3" w:rsidR="00BA4A7D" w:rsidRPr="007E0E91" w:rsidRDefault="00BA4A7D" w:rsidP="00DA3F6D">
      <w:pPr>
        <w:jc w:val="both"/>
        <w:rPr>
          <w:rFonts w:ascii="Tahoma" w:hAnsi="Tahoma" w:cs="Tahoma"/>
          <w:b/>
          <w:color w:val="003399"/>
          <w:sz w:val="22"/>
          <w:szCs w:val="22"/>
        </w:rPr>
      </w:pPr>
    </w:p>
    <w:p w14:paraId="46816E70" w14:textId="6E76AC15" w:rsidR="00BA4A7D" w:rsidRPr="007E0E91" w:rsidRDefault="00BA4A7D" w:rsidP="00DA3F6D">
      <w:pPr>
        <w:jc w:val="both"/>
        <w:rPr>
          <w:rFonts w:ascii="Tahoma" w:hAnsi="Tahoma" w:cs="Tahoma"/>
          <w:b/>
          <w:color w:val="003399"/>
          <w:sz w:val="22"/>
          <w:szCs w:val="22"/>
        </w:rPr>
      </w:pPr>
    </w:p>
    <w:p w14:paraId="59B482F6" w14:textId="77777777" w:rsidR="00BA4A7D" w:rsidRPr="007E0E91" w:rsidRDefault="00BA4A7D" w:rsidP="00DA3F6D">
      <w:pPr>
        <w:jc w:val="both"/>
        <w:rPr>
          <w:rFonts w:ascii="Tahoma" w:hAnsi="Tahoma" w:cs="Tahoma"/>
          <w:b/>
          <w:color w:val="003399"/>
          <w:sz w:val="22"/>
          <w:szCs w:val="22"/>
        </w:rPr>
      </w:pPr>
    </w:p>
    <w:p w14:paraId="34D18ADF" w14:textId="4F09D8B7" w:rsidR="007E69C5" w:rsidRPr="007E0E91" w:rsidRDefault="007E69C5" w:rsidP="00DA3F6D">
      <w:pPr>
        <w:jc w:val="both"/>
        <w:rPr>
          <w:rFonts w:ascii="Tahoma" w:hAnsi="Tahoma" w:cs="Tahoma"/>
          <w:b/>
          <w:color w:val="003399"/>
          <w:sz w:val="22"/>
          <w:szCs w:val="22"/>
        </w:rPr>
      </w:pPr>
    </w:p>
    <w:p w14:paraId="47CBB81A" w14:textId="6D628C31" w:rsidR="0091043E" w:rsidRPr="007E0E91" w:rsidRDefault="0091043E" w:rsidP="00DA3F6D">
      <w:pPr>
        <w:jc w:val="both"/>
        <w:rPr>
          <w:rFonts w:ascii="Tahoma" w:hAnsi="Tahoma" w:cs="Tahoma"/>
          <w:b/>
          <w:color w:val="003399"/>
          <w:sz w:val="22"/>
          <w:szCs w:val="22"/>
        </w:rPr>
      </w:pPr>
    </w:p>
    <w:p w14:paraId="78A93054" w14:textId="0DB00286" w:rsidR="0091043E" w:rsidRPr="007E0E91" w:rsidRDefault="0091043E" w:rsidP="00DA3F6D">
      <w:pPr>
        <w:jc w:val="both"/>
        <w:rPr>
          <w:rFonts w:ascii="Tahoma" w:hAnsi="Tahoma" w:cs="Tahoma"/>
          <w:b/>
          <w:color w:val="003399"/>
          <w:sz w:val="22"/>
          <w:szCs w:val="22"/>
        </w:rPr>
      </w:pPr>
    </w:p>
    <w:p w14:paraId="345D99D5" w14:textId="05E36157" w:rsidR="0091043E" w:rsidRPr="007E0E91" w:rsidRDefault="0091043E" w:rsidP="00DA3F6D">
      <w:pPr>
        <w:jc w:val="both"/>
        <w:rPr>
          <w:rFonts w:ascii="Tahoma" w:hAnsi="Tahoma" w:cs="Tahoma"/>
          <w:b/>
          <w:color w:val="003399"/>
          <w:sz w:val="22"/>
          <w:szCs w:val="22"/>
        </w:rPr>
      </w:pPr>
    </w:p>
    <w:p w14:paraId="7F19FBBA" w14:textId="77777777" w:rsidR="0091043E" w:rsidRPr="007E0E91" w:rsidRDefault="0091043E" w:rsidP="00DA3F6D">
      <w:pPr>
        <w:jc w:val="both"/>
        <w:rPr>
          <w:rFonts w:ascii="Tahoma" w:hAnsi="Tahoma" w:cs="Tahoma"/>
          <w:b/>
          <w:color w:val="003399"/>
          <w:sz w:val="22"/>
          <w:szCs w:val="22"/>
        </w:rPr>
      </w:pPr>
    </w:p>
    <w:tbl>
      <w:tblPr>
        <w:tblW w:w="0" w:type="auto"/>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4A0" w:firstRow="1" w:lastRow="0" w:firstColumn="1" w:lastColumn="0" w:noHBand="0" w:noVBand="1"/>
      </w:tblPr>
      <w:tblGrid>
        <w:gridCol w:w="4543"/>
        <w:gridCol w:w="4519"/>
      </w:tblGrid>
      <w:tr w:rsidR="007E0E91" w:rsidRPr="007E0E91" w14:paraId="1BE96F31" w14:textId="77777777" w:rsidTr="00840669">
        <w:tc>
          <w:tcPr>
            <w:tcW w:w="9062" w:type="dxa"/>
            <w:gridSpan w:val="2"/>
          </w:tcPr>
          <w:p w14:paraId="2CB7A2B3" w14:textId="0FF5114B" w:rsidR="00DA3F6D" w:rsidRPr="007E0E91" w:rsidRDefault="00713863" w:rsidP="00DA3F6D">
            <w:pPr>
              <w:jc w:val="both"/>
              <w:rPr>
                <w:rFonts w:ascii="Tahoma" w:hAnsi="Tahoma" w:cs="Tahoma"/>
                <w:b/>
                <w:color w:val="003399"/>
                <w:sz w:val="22"/>
                <w:szCs w:val="22"/>
                <w:u w:val="single"/>
              </w:rPr>
            </w:pPr>
            <w:r w:rsidRPr="007E0E91">
              <w:rPr>
                <w:rFonts w:ascii="Tahoma" w:hAnsi="Tahoma" w:cs="Tahoma"/>
                <w:b/>
                <w:color w:val="003399"/>
                <w:sz w:val="22"/>
                <w:szCs w:val="22"/>
              </w:rPr>
              <w:lastRenderedPageBreak/>
              <w:t>Les délégués syndicaux de l’</w:t>
            </w:r>
            <w:r w:rsidR="005E01E2" w:rsidRPr="007E0E91">
              <w:rPr>
                <w:rFonts w:ascii="Tahoma" w:hAnsi="Tahoma" w:cs="Tahoma"/>
                <w:b/>
                <w:color w:val="003399"/>
                <w:sz w:val="22"/>
                <w:szCs w:val="22"/>
              </w:rPr>
              <w:t>E</w:t>
            </w:r>
            <w:r w:rsidRPr="007E0E91">
              <w:rPr>
                <w:rFonts w:ascii="Tahoma" w:hAnsi="Tahoma" w:cs="Tahoma"/>
                <w:b/>
                <w:color w:val="003399"/>
                <w:sz w:val="22"/>
                <w:szCs w:val="22"/>
              </w:rPr>
              <w:t xml:space="preserve">tablissement </w:t>
            </w:r>
            <w:r w:rsidR="005E01E2" w:rsidRPr="007E0E91">
              <w:rPr>
                <w:rFonts w:ascii="Tahoma" w:hAnsi="Tahoma" w:cs="Tahoma"/>
                <w:b/>
                <w:color w:val="003399"/>
                <w:sz w:val="22"/>
                <w:szCs w:val="22"/>
              </w:rPr>
              <w:t>R</w:t>
            </w:r>
            <w:r w:rsidRPr="007E0E91">
              <w:rPr>
                <w:rFonts w:ascii="Tahoma" w:hAnsi="Tahoma" w:cs="Tahoma"/>
                <w:b/>
                <w:color w:val="003399"/>
                <w:sz w:val="22"/>
                <w:szCs w:val="22"/>
              </w:rPr>
              <w:t>éseau</w:t>
            </w:r>
          </w:p>
        </w:tc>
      </w:tr>
      <w:tr w:rsidR="007E0E91" w:rsidRPr="007E0E91" w14:paraId="51E14DDC" w14:textId="77777777" w:rsidTr="00840669">
        <w:trPr>
          <w:trHeight w:val="1191"/>
        </w:trPr>
        <w:tc>
          <w:tcPr>
            <w:tcW w:w="4543" w:type="dxa"/>
            <w:vAlign w:val="center"/>
          </w:tcPr>
          <w:p w14:paraId="655B6D2F" w14:textId="77777777" w:rsidR="00DA3F6D" w:rsidRPr="007E0E91" w:rsidRDefault="00DA3F6D" w:rsidP="00DA3F6D">
            <w:pPr>
              <w:jc w:val="both"/>
              <w:rPr>
                <w:rFonts w:ascii="Tahoma" w:hAnsi="Tahoma" w:cs="Tahoma"/>
                <w:color w:val="003399"/>
                <w:sz w:val="22"/>
                <w:szCs w:val="22"/>
                <w:u w:val="single"/>
              </w:rPr>
            </w:pPr>
            <w:r w:rsidRPr="007E0E91">
              <w:rPr>
                <w:rFonts w:ascii="Tahoma" w:hAnsi="Tahoma" w:cs="Tahoma"/>
                <w:color w:val="003399"/>
                <w:sz w:val="22"/>
                <w:szCs w:val="22"/>
              </w:rPr>
              <w:t>Pour la C.F.D.T.</w:t>
            </w:r>
          </w:p>
        </w:tc>
        <w:tc>
          <w:tcPr>
            <w:tcW w:w="4519" w:type="dxa"/>
            <w:vAlign w:val="center"/>
          </w:tcPr>
          <w:p w14:paraId="7F78A1BA" w14:textId="5E5A1E49" w:rsidR="00DA3F6D" w:rsidRPr="007E0E91" w:rsidRDefault="00A85386" w:rsidP="00A85386">
            <w:pPr>
              <w:jc w:val="center"/>
              <w:rPr>
                <w:rFonts w:ascii="Tahoma" w:hAnsi="Tahoma" w:cs="Tahoma"/>
                <w:color w:val="003399"/>
                <w:sz w:val="22"/>
                <w:szCs w:val="22"/>
                <w:u w:val="single"/>
              </w:rPr>
            </w:pPr>
            <w:proofErr w:type="gramStart"/>
            <w:r>
              <w:rPr>
                <w:rFonts w:ascii="Tahoma" w:hAnsi="Tahoma" w:cs="Tahoma"/>
                <w:color w:val="003399"/>
                <w:sz w:val="22"/>
                <w:szCs w:val="22"/>
              </w:rPr>
              <w:t>signé</w:t>
            </w:r>
            <w:proofErr w:type="gramEnd"/>
          </w:p>
        </w:tc>
      </w:tr>
      <w:tr w:rsidR="007E0E91" w:rsidRPr="007E0E91" w14:paraId="2EEE631E" w14:textId="77777777" w:rsidTr="00840669">
        <w:trPr>
          <w:trHeight w:val="1191"/>
        </w:trPr>
        <w:tc>
          <w:tcPr>
            <w:tcW w:w="4543" w:type="dxa"/>
            <w:vAlign w:val="center"/>
          </w:tcPr>
          <w:p w14:paraId="4B74E356" w14:textId="77777777" w:rsidR="00DA3F6D" w:rsidRPr="007E0E91" w:rsidRDefault="00DA3F6D" w:rsidP="00DA3F6D">
            <w:pPr>
              <w:jc w:val="both"/>
              <w:rPr>
                <w:rFonts w:ascii="Tahoma" w:hAnsi="Tahoma" w:cs="Tahoma"/>
                <w:color w:val="003399"/>
                <w:sz w:val="22"/>
                <w:szCs w:val="22"/>
              </w:rPr>
            </w:pPr>
            <w:r w:rsidRPr="007E0E91">
              <w:rPr>
                <w:rFonts w:ascii="Tahoma" w:hAnsi="Tahoma" w:cs="Tahoma"/>
                <w:color w:val="003399"/>
                <w:sz w:val="22"/>
                <w:szCs w:val="22"/>
              </w:rPr>
              <w:t>Pour la C.F.T.C</w:t>
            </w:r>
          </w:p>
        </w:tc>
        <w:tc>
          <w:tcPr>
            <w:tcW w:w="4519" w:type="dxa"/>
            <w:vAlign w:val="center"/>
          </w:tcPr>
          <w:p w14:paraId="5E424217" w14:textId="4248ADA9" w:rsidR="00DA3F6D" w:rsidRPr="007E0E91" w:rsidRDefault="00A85386" w:rsidP="00A85386">
            <w:pPr>
              <w:jc w:val="center"/>
              <w:rPr>
                <w:rFonts w:ascii="Tahoma" w:hAnsi="Tahoma" w:cs="Tahoma"/>
                <w:color w:val="003399"/>
                <w:sz w:val="22"/>
                <w:szCs w:val="22"/>
                <w:u w:val="single"/>
              </w:rPr>
            </w:pPr>
            <w:proofErr w:type="gramStart"/>
            <w:r>
              <w:rPr>
                <w:rFonts w:ascii="Tahoma" w:hAnsi="Tahoma" w:cs="Tahoma"/>
                <w:color w:val="003399"/>
                <w:sz w:val="22"/>
                <w:szCs w:val="22"/>
              </w:rPr>
              <w:t>signé</w:t>
            </w:r>
            <w:proofErr w:type="gramEnd"/>
          </w:p>
        </w:tc>
      </w:tr>
      <w:tr w:rsidR="007E0E91" w:rsidRPr="007E0E91" w14:paraId="13F298D9" w14:textId="77777777" w:rsidTr="00840669">
        <w:trPr>
          <w:trHeight w:val="1191"/>
        </w:trPr>
        <w:tc>
          <w:tcPr>
            <w:tcW w:w="4543" w:type="dxa"/>
            <w:vAlign w:val="center"/>
          </w:tcPr>
          <w:p w14:paraId="0A5D4BEB" w14:textId="77777777" w:rsidR="00DA3F6D" w:rsidRPr="007E0E91" w:rsidRDefault="00DA3F6D" w:rsidP="00DA3F6D">
            <w:pPr>
              <w:jc w:val="both"/>
              <w:rPr>
                <w:rFonts w:ascii="Tahoma" w:hAnsi="Tahoma" w:cs="Tahoma"/>
                <w:color w:val="003399"/>
                <w:sz w:val="22"/>
                <w:szCs w:val="22"/>
              </w:rPr>
            </w:pPr>
            <w:r w:rsidRPr="007E0E91">
              <w:rPr>
                <w:rFonts w:ascii="Tahoma" w:hAnsi="Tahoma" w:cs="Tahoma"/>
                <w:color w:val="003399"/>
                <w:sz w:val="22"/>
                <w:szCs w:val="22"/>
              </w:rPr>
              <w:t>Pour l’UNSA</w:t>
            </w:r>
          </w:p>
        </w:tc>
        <w:tc>
          <w:tcPr>
            <w:tcW w:w="4519" w:type="dxa"/>
            <w:vAlign w:val="center"/>
          </w:tcPr>
          <w:p w14:paraId="38363DEE" w14:textId="793B0FBF" w:rsidR="00DA3F6D" w:rsidRPr="007E0E91" w:rsidRDefault="00A85386" w:rsidP="00A85386">
            <w:pPr>
              <w:jc w:val="center"/>
              <w:rPr>
                <w:rFonts w:ascii="Tahoma" w:hAnsi="Tahoma" w:cs="Tahoma"/>
                <w:color w:val="003399"/>
                <w:sz w:val="22"/>
                <w:szCs w:val="22"/>
              </w:rPr>
            </w:pPr>
            <w:proofErr w:type="gramStart"/>
            <w:r>
              <w:rPr>
                <w:rFonts w:ascii="Tahoma" w:hAnsi="Tahoma" w:cs="Tahoma"/>
                <w:color w:val="003399"/>
                <w:sz w:val="22"/>
                <w:szCs w:val="22"/>
              </w:rPr>
              <w:t>signé</w:t>
            </w:r>
            <w:proofErr w:type="gramEnd"/>
          </w:p>
        </w:tc>
      </w:tr>
      <w:tr w:rsidR="007E0E91" w:rsidRPr="007E0E91" w14:paraId="03C819D4" w14:textId="77777777" w:rsidTr="00840669">
        <w:trPr>
          <w:trHeight w:val="1191"/>
        </w:trPr>
        <w:tc>
          <w:tcPr>
            <w:tcW w:w="4543" w:type="dxa"/>
            <w:vAlign w:val="center"/>
          </w:tcPr>
          <w:p w14:paraId="5CDE77F3" w14:textId="77777777" w:rsidR="00DA3F6D" w:rsidRPr="007E0E91" w:rsidRDefault="00DA3F6D" w:rsidP="00DA3F6D">
            <w:pPr>
              <w:jc w:val="both"/>
              <w:rPr>
                <w:rFonts w:ascii="Tahoma" w:hAnsi="Tahoma" w:cs="Tahoma"/>
                <w:color w:val="003399"/>
                <w:sz w:val="22"/>
                <w:szCs w:val="22"/>
              </w:rPr>
            </w:pPr>
            <w:r w:rsidRPr="007E0E91">
              <w:rPr>
                <w:rFonts w:ascii="Tahoma" w:hAnsi="Tahoma" w:cs="Tahoma"/>
                <w:color w:val="003399"/>
                <w:sz w:val="22"/>
                <w:szCs w:val="22"/>
              </w:rPr>
              <w:t>Pour le S.N.B.</w:t>
            </w:r>
          </w:p>
          <w:p w14:paraId="5DAC8B2E" w14:textId="77777777" w:rsidR="00521DF8" w:rsidRPr="007E0E91" w:rsidRDefault="00521DF8" w:rsidP="00DA3F6D">
            <w:pPr>
              <w:jc w:val="both"/>
              <w:rPr>
                <w:rFonts w:ascii="Tahoma" w:hAnsi="Tahoma" w:cs="Tahoma"/>
                <w:color w:val="003399"/>
                <w:sz w:val="22"/>
                <w:szCs w:val="22"/>
              </w:rPr>
            </w:pPr>
          </w:p>
        </w:tc>
        <w:tc>
          <w:tcPr>
            <w:tcW w:w="4519" w:type="dxa"/>
            <w:vAlign w:val="center"/>
          </w:tcPr>
          <w:p w14:paraId="3F643EC0" w14:textId="69D80D0B" w:rsidR="00DA3F6D" w:rsidRPr="007E0E91" w:rsidRDefault="00A85386" w:rsidP="00A85386">
            <w:pPr>
              <w:jc w:val="center"/>
              <w:rPr>
                <w:rFonts w:ascii="Tahoma" w:hAnsi="Tahoma" w:cs="Tahoma"/>
                <w:color w:val="003399"/>
                <w:sz w:val="22"/>
                <w:szCs w:val="22"/>
              </w:rPr>
            </w:pPr>
            <w:proofErr w:type="gramStart"/>
            <w:r>
              <w:rPr>
                <w:rFonts w:ascii="Tahoma" w:hAnsi="Tahoma" w:cs="Tahoma"/>
                <w:color w:val="003399"/>
                <w:sz w:val="22"/>
                <w:szCs w:val="22"/>
              </w:rPr>
              <w:t>signé</w:t>
            </w:r>
            <w:proofErr w:type="gramEnd"/>
          </w:p>
        </w:tc>
      </w:tr>
      <w:tr w:rsidR="00F36FD1" w:rsidRPr="007E0E91" w14:paraId="7A9569DF" w14:textId="77777777" w:rsidTr="00840669">
        <w:trPr>
          <w:trHeight w:val="1191"/>
        </w:trPr>
        <w:tc>
          <w:tcPr>
            <w:tcW w:w="4543" w:type="dxa"/>
            <w:vAlign w:val="center"/>
          </w:tcPr>
          <w:p w14:paraId="46731857" w14:textId="6CA6D77C" w:rsidR="00F36FD1" w:rsidRPr="007E0E91" w:rsidRDefault="00F36FD1" w:rsidP="00DA3F6D">
            <w:pPr>
              <w:jc w:val="both"/>
              <w:rPr>
                <w:rFonts w:ascii="Tahoma" w:hAnsi="Tahoma" w:cs="Tahoma"/>
                <w:color w:val="003399"/>
                <w:sz w:val="22"/>
                <w:szCs w:val="22"/>
              </w:rPr>
            </w:pPr>
            <w:r w:rsidRPr="007E0E91">
              <w:rPr>
                <w:rFonts w:ascii="Tahoma" w:hAnsi="Tahoma" w:cs="Tahoma"/>
                <w:color w:val="003399"/>
                <w:sz w:val="22"/>
                <w:szCs w:val="22"/>
              </w:rPr>
              <w:t>Pour F.O.</w:t>
            </w:r>
          </w:p>
        </w:tc>
        <w:tc>
          <w:tcPr>
            <w:tcW w:w="4519" w:type="dxa"/>
            <w:vAlign w:val="center"/>
          </w:tcPr>
          <w:p w14:paraId="48798FFB" w14:textId="2079462D" w:rsidR="00F36FD1" w:rsidRPr="007E0E91" w:rsidRDefault="00A85386" w:rsidP="00A85386">
            <w:pPr>
              <w:jc w:val="center"/>
              <w:rPr>
                <w:rFonts w:ascii="Tahoma" w:hAnsi="Tahoma" w:cs="Tahoma"/>
                <w:color w:val="003399"/>
                <w:sz w:val="22"/>
                <w:szCs w:val="22"/>
              </w:rPr>
            </w:pPr>
            <w:proofErr w:type="gramStart"/>
            <w:r>
              <w:rPr>
                <w:rFonts w:ascii="Tahoma" w:hAnsi="Tahoma" w:cs="Tahoma"/>
                <w:color w:val="003399"/>
                <w:sz w:val="22"/>
                <w:szCs w:val="22"/>
              </w:rPr>
              <w:t>signé</w:t>
            </w:r>
            <w:proofErr w:type="gramEnd"/>
          </w:p>
        </w:tc>
      </w:tr>
    </w:tbl>
    <w:p w14:paraId="2E9397D5" w14:textId="7CEA8691" w:rsidR="008C6DB4" w:rsidRPr="007E0E91" w:rsidRDefault="008C6DB4">
      <w:pPr>
        <w:rPr>
          <w:color w:val="003399"/>
          <w:sz w:val="22"/>
          <w:szCs w:val="22"/>
        </w:rPr>
      </w:pPr>
    </w:p>
    <w:p w14:paraId="6D102E73" w14:textId="77777777" w:rsidR="00B06E76" w:rsidRPr="007E0E91" w:rsidRDefault="00B06E76">
      <w:pPr>
        <w:rPr>
          <w:color w:val="003399"/>
          <w:sz w:val="22"/>
          <w:szCs w:val="22"/>
        </w:rPr>
      </w:pPr>
    </w:p>
    <w:p w14:paraId="232BEC4F" w14:textId="6715692A" w:rsidR="005E01E2" w:rsidRPr="007E0E91" w:rsidRDefault="005E01E2">
      <w:pPr>
        <w:rPr>
          <w:color w:val="003399"/>
          <w:sz w:val="22"/>
          <w:szCs w:val="22"/>
        </w:rPr>
      </w:pPr>
    </w:p>
    <w:tbl>
      <w:tblPr>
        <w:tblW w:w="0" w:type="auto"/>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4A0" w:firstRow="1" w:lastRow="0" w:firstColumn="1" w:lastColumn="0" w:noHBand="0" w:noVBand="1"/>
      </w:tblPr>
      <w:tblGrid>
        <w:gridCol w:w="4543"/>
        <w:gridCol w:w="4519"/>
      </w:tblGrid>
      <w:tr w:rsidR="007E0E91" w:rsidRPr="007E0E91" w14:paraId="6FB8112B" w14:textId="77777777" w:rsidTr="00AB0898">
        <w:tc>
          <w:tcPr>
            <w:tcW w:w="9062" w:type="dxa"/>
            <w:gridSpan w:val="2"/>
          </w:tcPr>
          <w:p w14:paraId="615E0A25" w14:textId="58073704" w:rsidR="005E01E2" w:rsidRPr="007E0E91" w:rsidRDefault="005E01E2" w:rsidP="00AB0898">
            <w:pPr>
              <w:jc w:val="both"/>
              <w:rPr>
                <w:rFonts w:ascii="Tahoma" w:hAnsi="Tahoma" w:cs="Tahoma"/>
                <w:b/>
                <w:color w:val="003399"/>
                <w:sz w:val="22"/>
                <w:szCs w:val="22"/>
                <w:u w:val="single"/>
              </w:rPr>
            </w:pPr>
            <w:r w:rsidRPr="007E0E91">
              <w:rPr>
                <w:rFonts w:ascii="Tahoma" w:hAnsi="Tahoma" w:cs="Tahoma"/>
                <w:b/>
                <w:color w:val="003399"/>
                <w:sz w:val="22"/>
                <w:szCs w:val="22"/>
              </w:rPr>
              <w:t xml:space="preserve">Les délégués syndicaux de l’Etablissement des </w:t>
            </w:r>
            <w:r w:rsidR="00B06E76" w:rsidRPr="007E0E91">
              <w:rPr>
                <w:rFonts w:ascii="Tahoma" w:hAnsi="Tahoma" w:cs="Tahoma"/>
                <w:b/>
                <w:bCs/>
                <w:color w:val="003399"/>
                <w:sz w:val="22"/>
                <w:szCs w:val="22"/>
              </w:rPr>
              <w:t>« Centres de Relations Clients (CRC) Bancassurance »</w:t>
            </w:r>
          </w:p>
        </w:tc>
      </w:tr>
      <w:tr w:rsidR="007E0E91" w:rsidRPr="007E0E91" w14:paraId="5E2CBA83" w14:textId="77777777" w:rsidTr="00AB0898">
        <w:trPr>
          <w:trHeight w:val="1191"/>
        </w:trPr>
        <w:tc>
          <w:tcPr>
            <w:tcW w:w="4543" w:type="dxa"/>
            <w:vAlign w:val="center"/>
          </w:tcPr>
          <w:p w14:paraId="037795C3" w14:textId="77777777" w:rsidR="005E01E2" w:rsidRPr="007E0E91" w:rsidRDefault="005E01E2" w:rsidP="00AB0898">
            <w:pPr>
              <w:jc w:val="both"/>
              <w:rPr>
                <w:rFonts w:ascii="Tahoma" w:hAnsi="Tahoma" w:cs="Tahoma"/>
                <w:color w:val="003399"/>
                <w:sz w:val="22"/>
                <w:szCs w:val="22"/>
                <w:u w:val="single"/>
              </w:rPr>
            </w:pPr>
            <w:r w:rsidRPr="007E0E91">
              <w:rPr>
                <w:rFonts w:ascii="Tahoma" w:hAnsi="Tahoma" w:cs="Tahoma"/>
                <w:color w:val="003399"/>
                <w:sz w:val="22"/>
                <w:szCs w:val="22"/>
              </w:rPr>
              <w:t>Pour la C.F.D.T.</w:t>
            </w:r>
          </w:p>
        </w:tc>
        <w:tc>
          <w:tcPr>
            <w:tcW w:w="4519" w:type="dxa"/>
            <w:vAlign w:val="center"/>
          </w:tcPr>
          <w:p w14:paraId="1DB90620" w14:textId="6785E464" w:rsidR="005E01E2" w:rsidRPr="007E0E91" w:rsidRDefault="00A85386" w:rsidP="00A85386">
            <w:pPr>
              <w:jc w:val="center"/>
              <w:rPr>
                <w:rFonts w:ascii="Tahoma" w:hAnsi="Tahoma" w:cs="Tahoma"/>
                <w:color w:val="003399"/>
                <w:sz w:val="22"/>
                <w:szCs w:val="22"/>
                <w:u w:val="single"/>
              </w:rPr>
            </w:pPr>
            <w:proofErr w:type="gramStart"/>
            <w:r>
              <w:rPr>
                <w:rFonts w:ascii="Tahoma" w:hAnsi="Tahoma" w:cs="Tahoma"/>
                <w:color w:val="003399"/>
                <w:sz w:val="22"/>
                <w:szCs w:val="22"/>
              </w:rPr>
              <w:t>signé</w:t>
            </w:r>
            <w:proofErr w:type="gramEnd"/>
          </w:p>
        </w:tc>
      </w:tr>
      <w:tr w:rsidR="007E0E91" w:rsidRPr="007E0E91" w14:paraId="47130167" w14:textId="77777777" w:rsidTr="00AB0898">
        <w:trPr>
          <w:trHeight w:val="1191"/>
        </w:trPr>
        <w:tc>
          <w:tcPr>
            <w:tcW w:w="4543" w:type="dxa"/>
            <w:vAlign w:val="center"/>
          </w:tcPr>
          <w:p w14:paraId="74FC18F7" w14:textId="76D0D908" w:rsidR="005E01E2" w:rsidRPr="007E0E91" w:rsidRDefault="005E01E2" w:rsidP="00AB0898">
            <w:pPr>
              <w:jc w:val="both"/>
              <w:rPr>
                <w:rFonts w:ascii="Tahoma" w:hAnsi="Tahoma" w:cs="Tahoma"/>
                <w:color w:val="003399"/>
                <w:sz w:val="22"/>
                <w:szCs w:val="22"/>
              </w:rPr>
            </w:pPr>
            <w:r w:rsidRPr="007E0E91">
              <w:rPr>
                <w:rFonts w:ascii="Tahoma" w:hAnsi="Tahoma" w:cs="Tahoma"/>
                <w:color w:val="003399"/>
                <w:sz w:val="22"/>
                <w:szCs w:val="22"/>
              </w:rPr>
              <w:t>Pour la C.</w:t>
            </w:r>
            <w:proofErr w:type="gramStart"/>
            <w:r w:rsidRPr="007E0E91">
              <w:rPr>
                <w:rFonts w:ascii="Tahoma" w:hAnsi="Tahoma" w:cs="Tahoma"/>
                <w:color w:val="003399"/>
                <w:sz w:val="22"/>
                <w:szCs w:val="22"/>
              </w:rPr>
              <w:t>G.T</w:t>
            </w:r>
            <w:proofErr w:type="gramEnd"/>
          </w:p>
        </w:tc>
        <w:tc>
          <w:tcPr>
            <w:tcW w:w="4519" w:type="dxa"/>
            <w:vAlign w:val="center"/>
          </w:tcPr>
          <w:p w14:paraId="0656B2B8" w14:textId="2D0AD45A" w:rsidR="005E01E2" w:rsidRPr="007E0E91" w:rsidRDefault="00A85386" w:rsidP="00A85386">
            <w:pPr>
              <w:jc w:val="center"/>
              <w:rPr>
                <w:rFonts w:ascii="Tahoma" w:hAnsi="Tahoma" w:cs="Tahoma"/>
                <w:color w:val="003399"/>
                <w:sz w:val="22"/>
                <w:szCs w:val="22"/>
                <w:u w:val="single"/>
              </w:rPr>
            </w:pPr>
            <w:proofErr w:type="gramStart"/>
            <w:r>
              <w:rPr>
                <w:rFonts w:ascii="Tahoma" w:hAnsi="Tahoma" w:cs="Tahoma"/>
                <w:color w:val="003399"/>
                <w:sz w:val="22"/>
                <w:szCs w:val="22"/>
              </w:rPr>
              <w:t>signé</w:t>
            </w:r>
            <w:proofErr w:type="gramEnd"/>
          </w:p>
        </w:tc>
      </w:tr>
      <w:tr w:rsidR="007E0E91" w:rsidRPr="007E0E91" w14:paraId="2B9D349A" w14:textId="77777777" w:rsidTr="00AB0898">
        <w:trPr>
          <w:trHeight w:val="1191"/>
        </w:trPr>
        <w:tc>
          <w:tcPr>
            <w:tcW w:w="4543" w:type="dxa"/>
            <w:vAlign w:val="center"/>
          </w:tcPr>
          <w:p w14:paraId="0FFB4FC7" w14:textId="77777777" w:rsidR="005E01E2" w:rsidRPr="007E0E91" w:rsidRDefault="005E01E2" w:rsidP="00AB0898">
            <w:pPr>
              <w:jc w:val="both"/>
              <w:rPr>
                <w:rFonts w:ascii="Tahoma" w:hAnsi="Tahoma" w:cs="Tahoma"/>
                <w:color w:val="003399"/>
                <w:sz w:val="22"/>
                <w:szCs w:val="22"/>
              </w:rPr>
            </w:pPr>
            <w:r w:rsidRPr="007E0E91">
              <w:rPr>
                <w:rFonts w:ascii="Tahoma" w:hAnsi="Tahoma" w:cs="Tahoma"/>
                <w:color w:val="003399"/>
                <w:sz w:val="22"/>
                <w:szCs w:val="22"/>
              </w:rPr>
              <w:t>Pour le S.N.B.</w:t>
            </w:r>
          </w:p>
          <w:p w14:paraId="37303F97" w14:textId="77777777" w:rsidR="005E01E2" w:rsidRPr="007E0E91" w:rsidRDefault="005E01E2" w:rsidP="00AB0898">
            <w:pPr>
              <w:jc w:val="both"/>
              <w:rPr>
                <w:rFonts w:ascii="Tahoma" w:hAnsi="Tahoma" w:cs="Tahoma"/>
                <w:color w:val="003399"/>
                <w:sz w:val="22"/>
                <w:szCs w:val="22"/>
              </w:rPr>
            </w:pPr>
          </w:p>
        </w:tc>
        <w:tc>
          <w:tcPr>
            <w:tcW w:w="4519" w:type="dxa"/>
            <w:vAlign w:val="center"/>
          </w:tcPr>
          <w:p w14:paraId="51044378" w14:textId="1E7F5569" w:rsidR="005E01E2" w:rsidRPr="007E0E91" w:rsidRDefault="00A85386" w:rsidP="00A85386">
            <w:pPr>
              <w:jc w:val="center"/>
              <w:rPr>
                <w:rFonts w:ascii="Tahoma" w:hAnsi="Tahoma" w:cs="Tahoma"/>
                <w:color w:val="003399"/>
                <w:sz w:val="22"/>
                <w:szCs w:val="22"/>
              </w:rPr>
            </w:pPr>
            <w:proofErr w:type="gramStart"/>
            <w:r>
              <w:rPr>
                <w:rFonts w:ascii="Tahoma" w:hAnsi="Tahoma" w:cs="Tahoma"/>
                <w:color w:val="003399"/>
                <w:sz w:val="22"/>
                <w:szCs w:val="22"/>
              </w:rPr>
              <w:t>signé</w:t>
            </w:r>
            <w:proofErr w:type="gramEnd"/>
          </w:p>
        </w:tc>
      </w:tr>
      <w:tr w:rsidR="005E01E2" w:rsidRPr="007E0E91" w14:paraId="35F0F7DF" w14:textId="77777777" w:rsidTr="00AB0898">
        <w:trPr>
          <w:trHeight w:val="1191"/>
        </w:trPr>
        <w:tc>
          <w:tcPr>
            <w:tcW w:w="4543" w:type="dxa"/>
            <w:vAlign w:val="center"/>
          </w:tcPr>
          <w:p w14:paraId="48F7C1E6" w14:textId="77777777" w:rsidR="005E01E2" w:rsidRPr="007E0E91" w:rsidRDefault="005E01E2" w:rsidP="00AB0898">
            <w:pPr>
              <w:jc w:val="both"/>
              <w:rPr>
                <w:rFonts w:ascii="Tahoma" w:hAnsi="Tahoma" w:cs="Tahoma"/>
                <w:color w:val="003399"/>
                <w:sz w:val="22"/>
                <w:szCs w:val="22"/>
              </w:rPr>
            </w:pPr>
            <w:r w:rsidRPr="007E0E91">
              <w:rPr>
                <w:rFonts w:ascii="Tahoma" w:hAnsi="Tahoma" w:cs="Tahoma"/>
                <w:color w:val="003399"/>
                <w:sz w:val="22"/>
                <w:szCs w:val="22"/>
              </w:rPr>
              <w:t>Pour F.O.</w:t>
            </w:r>
          </w:p>
        </w:tc>
        <w:tc>
          <w:tcPr>
            <w:tcW w:w="4519" w:type="dxa"/>
            <w:vAlign w:val="center"/>
          </w:tcPr>
          <w:p w14:paraId="63D6791B" w14:textId="2586AD86" w:rsidR="005E01E2" w:rsidRPr="007E0E91" w:rsidRDefault="00A85386" w:rsidP="00A85386">
            <w:pPr>
              <w:jc w:val="center"/>
              <w:rPr>
                <w:rFonts w:ascii="Tahoma" w:hAnsi="Tahoma" w:cs="Tahoma"/>
                <w:color w:val="003399"/>
                <w:sz w:val="22"/>
                <w:szCs w:val="22"/>
              </w:rPr>
            </w:pPr>
            <w:r>
              <w:rPr>
                <w:rFonts w:ascii="Tahoma" w:hAnsi="Tahoma" w:cs="Tahoma"/>
                <w:color w:val="003399"/>
                <w:sz w:val="22"/>
                <w:szCs w:val="22"/>
              </w:rPr>
              <w:t>signé</w:t>
            </w:r>
          </w:p>
        </w:tc>
      </w:tr>
    </w:tbl>
    <w:p w14:paraId="3B7061A0" w14:textId="1C400A04" w:rsidR="005E01E2" w:rsidRPr="007E0E91" w:rsidRDefault="005E01E2">
      <w:pPr>
        <w:rPr>
          <w:color w:val="003399"/>
          <w:sz w:val="22"/>
          <w:szCs w:val="22"/>
        </w:rPr>
      </w:pPr>
    </w:p>
    <w:p w14:paraId="5FCD063B" w14:textId="5774E9E9" w:rsidR="005E01E2" w:rsidRPr="007E0E91" w:rsidRDefault="005E01E2">
      <w:pPr>
        <w:rPr>
          <w:color w:val="003399"/>
          <w:sz w:val="22"/>
          <w:szCs w:val="22"/>
        </w:rPr>
      </w:pPr>
    </w:p>
    <w:sectPr w:rsidR="005E01E2" w:rsidRPr="007E0E91" w:rsidSect="00467BDD">
      <w:footerReference w:type="even" r:id="rId8"/>
      <w:footerReference w:type="default" r:id="rId9"/>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700AF" w14:textId="77777777" w:rsidR="00814EFD" w:rsidRDefault="00814EFD">
      <w:r>
        <w:separator/>
      </w:r>
    </w:p>
    <w:p w14:paraId="5011EFBF" w14:textId="77777777" w:rsidR="00814EFD" w:rsidRDefault="00814EFD"/>
  </w:endnote>
  <w:endnote w:type="continuationSeparator" w:id="0">
    <w:p w14:paraId="0F842926" w14:textId="77777777" w:rsidR="00814EFD" w:rsidRDefault="00814EFD">
      <w:r>
        <w:continuationSeparator/>
      </w:r>
    </w:p>
    <w:p w14:paraId="5C2B4C27" w14:textId="77777777" w:rsidR="00814EFD" w:rsidRDefault="00814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FA9EC" w14:textId="77777777" w:rsidR="00D97535" w:rsidRDefault="00D9753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74D69830" w14:textId="77777777" w:rsidR="00D97535" w:rsidRDefault="00D97535">
    <w:pPr>
      <w:pStyle w:val="Pieddepage"/>
      <w:ind w:right="360"/>
    </w:pPr>
  </w:p>
  <w:p w14:paraId="5D0CF09A" w14:textId="77777777" w:rsidR="00655487" w:rsidRDefault="006554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1D5BF" w14:textId="77777777" w:rsidR="00630C3A" w:rsidRDefault="00630C3A" w:rsidP="00ED7065">
    <w:pPr>
      <w:pStyle w:val="Pieddepage"/>
      <w:pBdr>
        <w:top w:val="thinThickSmallGap" w:sz="24" w:space="1" w:color="622423"/>
      </w:pBdr>
      <w:rPr>
        <w:rFonts w:ascii="Tahoma" w:hAnsi="Tahoma" w:cs="Tahoma"/>
        <w:b/>
        <w:i/>
        <w:color w:val="003399"/>
        <w:sz w:val="14"/>
        <w:szCs w:val="14"/>
      </w:rPr>
    </w:pPr>
  </w:p>
  <w:p w14:paraId="018540C7" w14:textId="764C9520" w:rsidR="00D97535" w:rsidRPr="00ED7065" w:rsidRDefault="00D97535" w:rsidP="00ED7065">
    <w:pPr>
      <w:pStyle w:val="Pieddepage"/>
      <w:pBdr>
        <w:top w:val="thinThickSmallGap" w:sz="24" w:space="1" w:color="622423"/>
      </w:pBdr>
      <w:rPr>
        <w:rFonts w:ascii="Tahoma" w:hAnsi="Tahoma" w:cs="Tahoma"/>
        <w:b/>
        <w:i/>
        <w:color w:val="003399"/>
        <w:sz w:val="14"/>
        <w:szCs w:val="14"/>
      </w:rPr>
    </w:pPr>
    <w:r>
      <w:rPr>
        <w:rFonts w:ascii="Tahoma" w:hAnsi="Tahoma" w:cs="Tahoma"/>
        <w:b/>
        <w:i/>
        <w:color w:val="003399"/>
        <w:sz w:val="14"/>
        <w:szCs w:val="14"/>
      </w:rPr>
      <w:t>AVENANT N°</w:t>
    </w:r>
    <w:r w:rsidR="00B34D26">
      <w:rPr>
        <w:rFonts w:ascii="Tahoma" w:hAnsi="Tahoma" w:cs="Tahoma"/>
        <w:b/>
        <w:i/>
        <w:color w:val="003399"/>
        <w:sz w:val="14"/>
        <w:szCs w:val="14"/>
      </w:rPr>
      <w:t>3</w:t>
    </w:r>
    <w:r>
      <w:rPr>
        <w:rFonts w:ascii="Tahoma" w:hAnsi="Tahoma" w:cs="Tahoma"/>
        <w:b/>
        <w:i/>
        <w:color w:val="003399"/>
        <w:sz w:val="14"/>
        <w:szCs w:val="14"/>
      </w:rPr>
      <w:t xml:space="preserve"> A L’</w:t>
    </w:r>
    <w:r w:rsidRPr="00ED7065">
      <w:rPr>
        <w:rFonts w:ascii="Tahoma" w:hAnsi="Tahoma" w:cs="Tahoma"/>
        <w:b/>
        <w:i/>
        <w:color w:val="003399"/>
        <w:sz w:val="14"/>
        <w:szCs w:val="14"/>
      </w:rPr>
      <w:t>ACCORD PORTANT SUR LA CREATION DE L’UNITE ECONOMIQUE ET SOCIALE DE LA FEDERATION CENTRE EST EUROPE ET SUR L’INSTAURATION D’INSTANCES REPRESENTATIVES DU PERSONNEL</w:t>
    </w:r>
    <w:r>
      <w:rPr>
        <w:rFonts w:ascii="Tahoma" w:hAnsi="Tahoma" w:cs="Tahoma"/>
        <w:b/>
        <w:i/>
        <w:color w:val="003399"/>
        <w:sz w:val="14"/>
        <w:szCs w:val="14"/>
      </w:rPr>
      <w:t xml:space="preserve"> </w:t>
    </w:r>
    <w:r w:rsidRPr="00DC37F7">
      <w:rPr>
        <w:rFonts w:ascii="Tahoma" w:hAnsi="Tahoma" w:cs="Tahoma"/>
        <w:b/>
        <w:i/>
        <w:color w:val="003399"/>
        <w:sz w:val="14"/>
        <w:szCs w:val="14"/>
      </w:rPr>
      <w:t>EN</w:t>
    </w:r>
    <w:r>
      <w:rPr>
        <w:rFonts w:ascii="Tahoma" w:hAnsi="Tahoma" w:cs="Tahoma"/>
        <w:b/>
        <w:i/>
        <w:color w:val="003399"/>
        <w:sz w:val="14"/>
        <w:szCs w:val="14"/>
      </w:rPr>
      <w:t xml:space="preserve"> D</w:t>
    </w:r>
    <w:r w:rsidRPr="00DC37F7">
      <w:rPr>
        <w:rFonts w:ascii="Tahoma" w:hAnsi="Tahoma" w:cs="Tahoma"/>
        <w:b/>
        <w:i/>
        <w:color w:val="003399"/>
        <w:sz w:val="14"/>
        <w:szCs w:val="14"/>
      </w:rPr>
      <w:t xml:space="preserve">ATE </w:t>
    </w:r>
    <w:r w:rsidR="00630C3A" w:rsidRPr="00DC37F7">
      <w:rPr>
        <w:rFonts w:ascii="Tahoma" w:hAnsi="Tahoma" w:cs="Tahoma"/>
        <w:b/>
        <w:i/>
        <w:color w:val="003399"/>
        <w:sz w:val="14"/>
        <w:szCs w:val="14"/>
      </w:rPr>
      <w:t>DU 1</w:t>
    </w:r>
    <w:r w:rsidR="00630C3A" w:rsidRPr="00DC37F7">
      <w:rPr>
        <w:rFonts w:ascii="Tahoma" w:hAnsi="Tahoma" w:cs="Tahoma"/>
        <w:b/>
        <w:i/>
        <w:color w:val="003399"/>
        <w:sz w:val="14"/>
        <w:szCs w:val="14"/>
        <w:vertAlign w:val="superscript"/>
      </w:rPr>
      <w:t>er</w:t>
    </w:r>
    <w:r w:rsidR="00630C3A" w:rsidRPr="00DC37F7">
      <w:rPr>
        <w:rFonts w:ascii="Tahoma" w:hAnsi="Tahoma" w:cs="Tahoma"/>
        <w:b/>
        <w:i/>
        <w:color w:val="003399"/>
        <w:sz w:val="14"/>
        <w:szCs w:val="14"/>
      </w:rPr>
      <w:t xml:space="preserve"> AVRIL 2026</w:t>
    </w:r>
  </w:p>
  <w:p w14:paraId="7012C34B" w14:textId="77777777" w:rsidR="00D97535" w:rsidRPr="00B475B5" w:rsidRDefault="00D97535" w:rsidP="00B475B5">
    <w:pPr>
      <w:pStyle w:val="Pieddepage"/>
      <w:pBdr>
        <w:top w:val="thinThickSmallGap" w:sz="24" w:space="1" w:color="622423"/>
      </w:pBdr>
      <w:rPr>
        <w:rFonts w:ascii="Tahoma" w:hAnsi="Tahoma" w:cs="Tahoma"/>
        <w:i/>
        <w:color w:val="003399"/>
        <w:sz w:val="16"/>
        <w:szCs w:val="16"/>
      </w:rPr>
    </w:pPr>
  </w:p>
  <w:p w14:paraId="1ADB0C83" w14:textId="49F7BA1B" w:rsidR="00D97535" w:rsidRPr="00525C22" w:rsidRDefault="00D97535" w:rsidP="00B475B5">
    <w:pPr>
      <w:pStyle w:val="Pieddepage"/>
      <w:pBdr>
        <w:top w:val="thinThickSmallGap" w:sz="24" w:space="1" w:color="622423"/>
      </w:pBdr>
      <w:tabs>
        <w:tab w:val="clear" w:pos="4536"/>
      </w:tabs>
      <w:rPr>
        <w:rFonts w:ascii="Tahoma" w:hAnsi="Tahoma" w:cs="Tahoma"/>
        <w:i/>
        <w:color w:val="003399"/>
        <w:sz w:val="16"/>
        <w:szCs w:val="16"/>
      </w:rPr>
    </w:pPr>
    <w:r w:rsidRPr="00525C22">
      <w:rPr>
        <w:rFonts w:ascii="Tahoma" w:hAnsi="Tahoma" w:cs="Tahoma"/>
        <w:i/>
        <w:color w:val="003399"/>
        <w:sz w:val="16"/>
        <w:szCs w:val="16"/>
      </w:rPr>
      <w:tab/>
    </w:r>
    <w:r w:rsidRPr="00543B06">
      <w:rPr>
        <w:rFonts w:ascii="Tahoma" w:hAnsi="Tahoma" w:cs="Tahoma"/>
        <w:i/>
        <w:color w:val="003399"/>
        <w:sz w:val="16"/>
        <w:szCs w:val="16"/>
      </w:rPr>
      <w:t xml:space="preserve">Page </w:t>
    </w:r>
    <w:r w:rsidRPr="00543B06">
      <w:rPr>
        <w:rFonts w:ascii="Tahoma" w:hAnsi="Tahoma" w:cs="Tahoma"/>
        <w:b/>
        <w:bCs/>
        <w:i/>
        <w:color w:val="003399"/>
        <w:sz w:val="16"/>
        <w:szCs w:val="16"/>
      </w:rPr>
      <w:fldChar w:fldCharType="begin"/>
    </w:r>
    <w:r w:rsidRPr="00543B06">
      <w:rPr>
        <w:rFonts w:ascii="Tahoma" w:hAnsi="Tahoma" w:cs="Tahoma"/>
        <w:b/>
        <w:bCs/>
        <w:i/>
        <w:color w:val="003399"/>
        <w:sz w:val="16"/>
        <w:szCs w:val="16"/>
      </w:rPr>
      <w:instrText>PAGE  \* Arabic  \* MERGEFORMAT</w:instrText>
    </w:r>
    <w:r w:rsidRPr="00543B06">
      <w:rPr>
        <w:rFonts w:ascii="Tahoma" w:hAnsi="Tahoma" w:cs="Tahoma"/>
        <w:b/>
        <w:bCs/>
        <w:i/>
        <w:color w:val="003399"/>
        <w:sz w:val="16"/>
        <w:szCs w:val="16"/>
      </w:rPr>
      <w:fldChar w:fldCharType="separate"/>
    </w:r>
    <w:r w:rsidR="00012F5A">
      <w:rPr>
        <w:rFonts w:ascii="Tahoma" w:hAnsi="Tahoma" w:cs="Tahoma"/>
        <w:b/>
        <w:bCs/>
        <w:i/>
        <w:noProof/>
        <w:color w:val="003399"/>
        <w:sz w:val="16"/>
        <w:szCs w:val="16"/>
      </w:rPr>
      <w:t>32</w:t>
    </w:r>
    <w:r w:rsidRPr="00543B06">
      <w:rPr>
        <w:rFonts w:ascii="Tahoma" w:hAnsi="Tahoma" w:cs="Tahoma"/>
        <w:b/>
        <w:bCs/>
        <w:i/>
        <w:color w:val="003399"/>
        <w:sz w:val="16"/>
        <w:szCs w:val="16"/>
      </w:rPr>
      <w:fldChar w:fldCharType="end"/>
    </w:r>
    <w:r w:rsidRPr="00543B06">
      <w:rPr>
        <w:rFonts w:ascii="Tahoma" w:hAnsi="Tahoma" w:cs="Tahoma"/>
        <w:i/>
        <w:color w:val="003399"/>
        <w:sz w:val="16"/>
        <w:szCs w:val="16"/>
      </w:rPr>
      <w:t xml:space="preserve"> sur </w:t>
    </w:r>
    <w:r w:rsidRPr="00543B06">
      <w:rPr>
        <w:rFonts w:ascii="Tahoma" w:hAnsi="Tahoma" w:cs="Tahoma"/>
        <w:b/>
        <w:bCs/>
        <w:i/>
        <w:color w:val="003399"/>
        <w:sz w:val="16"/>
        <w:szCs w:val="16"/>
      </w:rPr>
      <w:fldChar w:fldCharType="begin"/>
    </w:r>
    <w:r w:rsidRPr="00543B06">
      <w:rPr>
        <w:rFonts w:ascii="Tahoma" w:hAnsi="Tahoma" w:cs="Tahoma"/>
        <w:b/>
        <w:bCs/>
        <w:i/>
        <w:color w:val="003399"/>
        <w:sz w:val="16"/>
        <w:szCs w:val="16"/>
      </w:rPr>
      <w:instrText>NUMPAGES  \* Arabic  \* MERGEFORMAT</w:instrText>
    </w:r>
    <w:r w:rsidRPr="00543B06">
      <w:rPr>
        <w:rFonts w:ascii="Tahoma" w:hAnsi="Tahoma" w:cs="Tahoma"/>
        <w:b/>
        <w:bCs/>
        <w:i/>
        <w:color w:val="003399"/>
        <w:sz w:val="16"/>
        <w:szCs w:val="16"/>
      </w:rPr>
      <w:fldChar w:fldCharType="separate"/>
    </w:r>
    <w:r w:rsidR="00012F5A">
      <w:rPr>
        <w:rFonts w:ascii="Tahoma" w:hAnsi="Tahoma" w:cs="Tahoma"/>
        <w:b/>
        <w:bCs/>
        <w:i/>
        <w:noProof/>
        <w:color w:val="003399"/>
        <w:sz w:val="16"/>
        <w:szCs w:val="16"/>
      </w:rPr>
      <w:t>32</w:t>
    </w:r>
    <w:r w:rsidRPr="00543B06">
      <w:rPr>
        <w:rFonts w:ascii="Tahoma" w:hAnsi="Tahoma" w:cs="Tahoma"/>
        <w:b/>
        <w:bCs/>
        <w:i/>
        <w:color w:val="003399"/>
        <w:sz w:val="16"/>
        <w:szCs w:val="16"/>
      </w:rPr>
      <w:fldChar w:fldCharType="end"/>
    </w:r>
  </w:p>
  <w:p w14:paraId="607BAAC5" w14:textId="77777777" w:rsidR="00D97535" w:rsidRDefault="00D97535">
    <w:pPr>
      <w:pStyle w:val="Pieddepage"/>
      <w:ind w:right="360"/>
    </w:pPr>
  </w:p>
  <w:p w14:paraId="611811CC" w14:textId="77777777" w:rsidR="00655487" w:rsidRDefault="006554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85C48" w14:textId="77777777" w:rsidR="00814EFD" w:rsidRDefault="00814EFD">
      <w:r>
        <w:separator/>
      </w:r>
    </w:p>
    <w:p w14:paraId="2438E211" w14:textId="77777777" w:rsidR="00814EFD" w:rsidRDefault="00814EFD"/>
  </w:footnote>
  <w:footnote w:type="continuationSeparator" w:id="0">
    <w:p w14:paraId="4316E71E" w14:textId="77777777" w:rsidR="00814EFD" w:rsidRDefault="00814EFD">
      <w:r>
        <w:continuationSeparator/>
      </w:r>
    </w:p>
    <w:p w14:paraId="60AD2F95" w14:textId="77777777" w:rsidR="00814EFD" w:rsidRDefault="00814E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843"/>
    <w:multiLevelType w:val="hybridMultilevel"/>
    <w:tmpl w:val="847AA6A6"/>
    <w:lvl w:ilvl="0" w:tplc="FBE04AB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146B35"/>
    <w:multiLevelType w:val="multilevel"/>
    <w:tmpl w:val="B5F4F8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A051028"/>
    <w:multiLevelType w:val="hybridMultilevel"/>
    <w:tmpl w:val="46FA674A"/>
    <w:lvl w:ilvl="0" w:tplc="040C000B">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7D7BA9"/>
    <w:multiLevelType w:val="multilevel"/>
    <w:tmpl w:val="3C4244AE"/>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FC11F62"/>
    <w:multiLevelType w:val="multilevel"/>
    <w:tmpl w:val="6B76F5EE"/>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ACD5581"/>
    <w:multiLevelType w:val="hybridMultilevel"/>
    <w:tmpl w:val="7BCCC6F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E9E5AB8"/>
    <w:multiLevelType w:val="hybridMultilevel"/>
    <w:tmpl w:val="2C2E61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194BEA"/>
    <w:multiLevelType w:val="hybridMultilevel"/>
    <w:tmpl w:val="8B7A3DD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23D498D"/>
    <w:multiLevelType w:val="hybridMultilevel"/>
    <w:tmpl w:val="EBDE4730"/>
    <w:lvl w:ilvl="0" w:tplc="0F2A27CC">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D7A5BE4"/>
    <w:multiLevelType w:val="multilevel"/>
    <w:tmpl w:val="BE7AF8AA"/>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CF65CDD"/>
    <w:multiLevelType w:val="hybridMultilevel"/>
    <w:tmpl w:val="5ADC32CE"/>
    <w:lvl w:ilvl="0" w:tplc="D5ACC836">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5841ED"/>
    <w:multiLevelType w:val="multilevel"/>
    <w:tmpl w:val="3C4244AE"/>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4380529A"/>
    <w:multiLevelType w:val="hybridMultilevel"/>
    <w:tmpl w:val="C860C5B0"/>
    <w:lvl w:ilvl="0" w:tplc="FBE04AB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4CC7C04"/>
    <w:multiLevelType w:val="multilevel"/>
    <w:tmpl w:val="3C4244AE"/>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4F94E08"/>
    <w:multiLevelType w:val="hybridMultilevel"/>
    <w:tmpl w:val="7C286D62"/>
    <w:lvl w:ilvl="0" w:tplc="84148964">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EF43D66"/>
    <w:multiLevelType w:val="hybridMultilevel"/>
    <w:tmpl w:val="22A46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DC1A99"/>
    <w:multiLevelType w:val="hybridMultilevel"/>
    <w:tmpl w:val="0F5823CC"/>
    <w:lvl w:ilvl="0" w:tplc="0F2A27CC">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9932F3"/>
    <w:multiLevelType w:val="hybridMultilevel"/>
    <w:tmpl w:val="D2A493BA"/>
    <w:lvl w:ilvl="0" w:tplc="0F2A27CC">
      <w:start w:val="2"/>
      <w:numFmt w:val="bullet"/>
      <w:lvlText w:val="-"/>
      <w:lvlJc w:val="left"/>
      <w:pPr>
        <w:ind w:left="720" w:hanging="360"/>
      </w:pPr>
      <w:rPr>
        <w:rFonts w:ascii="Tahoma" w:eastAsia="Times New Roman" w:hAnsi="Tahoma"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9C05448"/>
    <w:multiLevelType w:val="hybridMultilevel"/>
    <w:tmpl w:val="3D488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0045A6"/>
    <w:multiLevelType w:val="multilevel"/>
    <w:tmpl w:val="DC90013E"/>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8154C40"/>
    <w:multiLevelType w:val="hybridMultilevel"/>
    <w:tmpl w:val="80B28AA2"/>
    <w:lvl w:ilvl="0" w:tplc="E7F419D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1E31E1"/>
    <w:multiLevelType w:val="multilevel"/>
    <w:tmpl w:val="3C4244AE"/>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73E56D8E"/>
    <w:multiLevelType w:val="hybridMultilevel"/>
    <w:tmpl w:val="C9D45280"/>
    <w:lvl w:ilvl="0" w:tplc="040C000B">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D811AAF"/>
    <w:multiLevelType w:val="hybridMultilevel"/>
    <w:tmpl w:val="DB6E85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18"/>
  </w:num>
  <w:num w:numId="4">
    <w:abstractNumId w:val="17"/>
  </w:num>
  <w:num w:numId="5">
    <w:abstractNumId w:val="14"/>
  </w:num>
  <w:num w:numId="6">
    <w:abstractNumId w:val="15"/>
  </w:num>
  <w:num w:numId="7">
    <w:abstractNumId w:val="20"/>
  </w:num>
  <w:num w:numId="8">
    <w:abstractNumId w:val="1"/>
  </w:num>
  <w:num w:numId="9">
    <w:abstractNumId w:val="5"/>
  </w:num>
  <w:num w:numId="10">
    <w:abstractNumId w:val="4"/>
  </w:num>
  <w:num w:numId="11">
    <w:abstractNumId w:val="19"/>
  </w:num>
  <w:num w:numId="12">
    <w:abstractNumId w:val="12"/>
  </w:num>
  <w:num w:numId="13">
    <w:abstractNumId w:val="0"/>
  </w:num>
  <w:num w:numId="14">
    <w:abstractNumId w:val="21"/>
  </w:num>
  <w:num w:numId="15">
    <w:abstractNumId w:val="2"/>
  </w:num>
  <w:num w:numId="16">
    <w:abstractNumId w:val="22"/>
  </w:num>
  <w:num w:numId="17">
    <w:abstractNumId w:val="10"/>
  </w:num>
  <w:num w:numId="18">
    <w:abstractNumId w:val="7"/>
  </w:num>
  <w:num w:numId="19">
    <w:abstractNumId w:val="13"/>
  </w:num>
  <w:num w:numId="20">
    <w:abstractNumId w:val="3"/>
  </w:num>
  <w:num w:numId="21">
    <w:abstractNumId w:val="11"/>
  </w:num>
  <w:num w:numId="22">
    <w:abstractNumId w:val="16"/>
  </w:num>
  <w:num w:numId="23">
    <w:abstractNumId w:val="9"/>
  </w:num>
  <w:num w:numId="2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EF2"/>
    <w:rsid w:val="00002B7C"/>
    <w:rsid w:val="000061CC"/>
    <w:rsid w:val="000068CA"/>
    <w:rsid w:val="0000690B"/>
    <w:rsid w:val="00006BD9"/>
    <w:rsid w:val="0000793D"/>
    <w:rsid w:val="000106AB"/>
    <w:rsid w:val="00012966"/>
    <w:rsid w:val="00012F5A"/>
    <w:rsid w:val="000130B8"/>
    <w:rsid w:val="00014CC8"/>
    <w:rsid w:val="000155F7"/>
    <w:rsid w:val="000202A4"/>
    <w:rsid w:val="0002034F"/>
    <w:rsid w:val="0002076F"/>
    <w:rsid w:val="00021C1B"/>
    <w:rsid w:val="00023497"/>
    <w:rsid w:val="000247C2"/>
    <w:rsid w:val="000253AE"/>
    <w:rsid w:val="000274B1"/>
    <w:rsid w:val="000275CC"/>
    <w:rsid w:val="00032BEA"/>
    <w:rsid w:val="000330E7"/>
    <w:rsid w:val="00034624"/>
    <w:rsid w:val="00035010"/>
    <w:rsid w:val="0003538B"/>
    <w:rsid w:val="00036A3B"/>
    <w:rsid w:val="00037C35"/>
    <w:rsid w:val="0004007D"/>
    <w:rsid w:val="00043E78"/>
    <w:rsid w:val="0004459B"/>
    <w:rsid w:val="000458C0"/>
    <w:rsid w:val="0004785F"/>
    <w:rsid w:val="00047CF3"/>
    <w:rsid w:val="000504E3"/>
    <w:rsid w:val="000506A5"/>
    <w:rsid w:val="000564DB"/>
    <w:rsid w:val="0006011F"/>
    <w:rsid w:val="00062EE3"/>
    <w:rsid w:val="00063FC4"/>
    <w:rsid w:val="0006521A"/>
    <w:rsid w:val="00065CDA"/>
    <w:rsid w:val="00065FC9"/>
    <w:rsid w:val="00066F54"/>
    <w:rsid w:val="000672E8"/>
    <w:rsid w:val="00067E6D"/>
    <w:rsid w:val="00070351"/>
    <w:rsid w:val="0007050B"/>
    <w:rsid w:val="000709F9"/>
    <w:rsid w:val="00071E07"/>
    <w:rsid w:val="000721D2"/>
    <w:rsid w:val="00073C93"/>
    <w:rsid w:val="00080D5B"/>
    <w:rsid w:val="00082E5E"/>
    <w:rsid w:val="00086B56"/>
    <w:rsid w:val="00091255"/>
    <w:rsid w:val="00091414"/>
    <w:rsid w:val="000922BB"/>
    <w:rsid w:val="00093C12"/>
    <w:rsid w:val="00094E8B"/>
    <w:rsid w:val="000A109A"/>
    <w:rsid w:val="000A261B"/>
    <w:rsid w:val="000A6094"/>
    <w:rsid w:val="000B0196"/>
    <w:rsid w:val="000B10DA"/>
    <w:rsid w:val="000B288B"/>
    <w:rsid w:val="000B2CB3"/>
    <w:rsid w:val="000B49FE"/>
    <w:rsid w:val="000B4DBF"/>
    <w:rsid w:val="000B4E08"/>
    <w:rsid w:val="000B5819"/>
    <w:rsid w:val="000C0500"/>
    <w:rsid w:val="000C3319"/>
    <w:rsid w:val="000C33A2"/>
    <w:rsid w:val="000C34E4"/>
    <w:rsid w:val="000C37B6"/>
    <w:rsid w:val="000C3C00"/>
    <w:rsid w:val="000C4F07"/>
    <w:rsid w:val="000C5E6E"/>
    <w:rsid w:val="000C72BE"/>
    <w:rsid w:val="000C7C14"/>
    <w:rsid w:val="000D232B"/>
    <w:rsid w:val="000D2F51"/>
    <w:rsid w:val="000D7E80"/>
    <w:rsid w:val="000E0A70"/>
    <w:rsid w:val="000E2490"/>
    <w:rsid w:val="000E4958"/>
    <w:rsid w:val="000E4E6D"/>
    <w:rsid w:val="000E4F1F"/>
    <w:rsid w:val="001018B7"/>
    <w:rsid w:val="00103F37"/>
    <w:rsid w:val="001062DF"/>
    <w:rsid w:val="00110EAB"/>
    <w:rsid w:val="00111DD9"/>
    <w:rsid w:val="00113445"/>
    <w:rsid w:val="00114678"/>
    <w:rsid w:val="00117DAA"/>
    <w:rsid w:val="00120DC5"/>
    <w:rsid w:val="00122EF0"/>
    <w:rsid w:val="0012384B"/>
    <w:rsid w:val="001239FE"/>
    <w:rsid w:val="00123D7F"/>
    <w:rsid w:val="00124174"/>
    <w:rsid w:val="00124DCC"/>
    <w:rsid w:val="00126819"/>
    <w:rsid w:val="001279AB"/>
    <w:rsid w:val="001315D7"/>
    <w:rsid w:val="00131A30"/>
    <w:rsid w:val="00131B2F"/>
    <w:rsid w:val="00132FCD"/>
    <w:rsid w:val="001339E3"/>
    <w:rsid w:val="00134BE5"/>
    <w:rsid w:val="00136ED8"/>
    <w:rsid w:val="00142288"/>
    <w:rsid w:val="00143455"/>
    <w:rsid w:val="00145812"/>
    <w:rsid w:val="00146052"/>
    <w:rsid w:val="0014750E"/>
    <w:rsid w:val="001507C6"/>
    <w:rsid w:val="00151B57"/>
    <w:rsid w:val="00153695"/>
    <w:rsid w:val="00157EC2"/>
    <w:rsid w:val="0016073B"/>
    <w:rsid w:val="00160A45"/>
    <w:rsid w:val="00164AE7"/>
    <w:rsid w:val="0016750C"/>
    <w:rsid w:val="00173D16"/>
    <w:rsid w:val="001777F5"/>
    <w:rsid w:val="00180AA7"/>
    <w:rsid w:val="001819F1"/>
    <w:rsid w:val="001826A2"/>
    <w:rsid w:val="00185BDA"/>
    <w:rsid w:val="00191773"/>
    <w:rsid w:val="00192239"/>
    <w:rsid w:val="00193D2E"/>
    <w:rsid w:val="001953AB"/>
    <w:rsid w:val="00196278"/>
    <w:rsid w:val="00196479"/>
    <w:rsid w:val="001967FE"/>
    <w:rsid w:val="00196C25"/>
    <w:rsid w:val="001A088B"/>
    <w:rsid w:val="001A1291"/>
    <w:rsid w:val="001A45FC"/>
    <w:rsid w:val="001A591A"/>
    <w:rsid w:val="001B1C7A"/>
    <w:rsid w:val="001B2804"/>
    <w:rsid w:val="001B392F"/>
    <w:rsid w:val="001B4219"/>
    <w:rsid w:val="001B45C0"/>
    <w:rsid w:val="001B6076"/>
    <w:rsid w:val="001B6966"/>
    <w:rsid w:val="001B6BB2"/>
    <w:rsid w:val="001B73FA"/>
    <w:rsid w:val="001C16FB"/>
    <w:rsid w:val="001C1E8F"/>
    <w:rsid w:val="001C2E91"/>
    <w:rsid w:val="001C2FC1"/>
    <w:rsid w:val="001C3A2F"/>
    <w:rsid w:val="001C4127"/>
    <w:rsid w:val="001C6FE8"/>
    <w:rsid w:val="001C7A7D"/>
    <w:rsid w:val="001D0CFC"/>
    <w:rsid w:val="001D0E9E"/>
    <w:rsid w:val="001D1109"/>
    <w:rsid w:val="001D1AA9"/>
    <w:rsid w:val="001D212F"/>
    <w:rsid w:val="001D33C8"/>
    <w:rsid w:val="001D4807"/>
    <w:rsid w:val="001D4F27"/>
    <w:rsid w:val="001D6DC4"/>
    <w:rsid w:val="001E2750"/>
    <w:rsid w:val="001E2A32"/>
    <w:rsid w:val="001E3D74"/>
    <w:rsid w:val="001E4917"/>
    <w:rsid w:val="001E4A08"/>
    <w:rsid w:val="001E4B8E"/>
    <w:rsid w:val="001E575D"/>
    <w:rsid w:val="001F0400"/>
    <w:rsid w:val="001F11E0"/>
    <w:rsid w:val="001F1ABA"/>
    <w:rsid w:val="001F1AC5"/>
    <w:rsid w:val="001F39F4"/>
    <w:rsid w:val="001F6FF5"/>
    <w:rsid w:val="001F7A40"/>
    <w:rsid w:val="001F7AA4"/>
    <w:rsid w:val="00201DD9"/>
    <w:rsid w:val="00210582"/>
    <w:rsid w:val="002110A3"/>
    <w:rsid w:val="002110A7"/>
    <w:rsid w:val="00211664"/>
    <w:rsid w:val="00213C45"/>
    <w:rsid w:val="00215E7C"/>
    <w:rsid w:val="00216015"/>
    <w:rsid w:val="002168A4"/>
    <w:rsid w:val="002169F6"/>
    <w:rsid w:val="0022070E"/>
    <w:rsid w:val="00220EA2"/>
    <w:rsid w:val="00220F9A"/>
    <w:rsid w:val="00222878"/>
    <w:rsid w:val="00222BEA"/>
    <w:rsid w:val="00223DD9"/>
    <w:rsid w:val="0022435F"/>
    <w:rsid w:val="00224449"/>
    <w:rsid w:val="00224FF6"/>
    <w:rsid w:val="00225A47"/>
    <w:rsid w:val="00226148"/>
    <w:rsid w:val="00231853"/>
    <w:rsid w:val="00231BA7"/>
    <w:rsid w:val="00231F74"/>
    <w:rsid w:val="00233F60"/>
    <w:rsid w:val="00234714"/>
    <w:rsid w:val="00237175"/>
    <w:rsid w:val="00242F13"/>
    <w:rsid w:val="002477A8"/>
    <w:rsid w:val="002528EC"/>
    <w:rsid w:val="00252A16"/>
    <w:rsid w:val="00256301"/>
    <w:rsid w:val="0025719F"/>
    <w:rsid w:val="00262178"/>
    <w:rsid w:val="00262C9F"/>
    <w:rsid w:val="0026303F"/>
    <w:rsid w:val="002631CC"/>
    <w:rsid w:val="00264288"/>
    <w:rsid w:val="00266038"/>
    <w:rsid w:val="0026648F"/>
    <w:rsid w:val="00267931"/>
    <w:rsid w:val="002701AB"/>
    <w:rsid w:val="00270F6B"/>
    <w:rsid w:val="002719E0"/>
    <w:rsid w:val="00271EA6"/>
    <w:rsid w:val="00271FDD"/>
    <w:rsid w:val="00275C5D"/>
    <w:rsid w:val="0028230D"/>
    <w:rsid w:val="0028349B"/>
    <w:rsid w:val="00283CAB"/>
    <w:rsid w:val="00284039"/>
    <w:rsid w:val="00284F70"/>
    <w:rsid w:val="002867D5"/>
    <w:rsid w:val="00287468"/>
    <w:rsid w:val="00290DD7"/>
    <w:rsid w:val="00291298"/>
    <w:rsid w:val="00295448"/>
    <w:rsid w:val="00295D10"/>
    <w:rsid w:val="00296D2A"/>
    <w:rsid w:val="00297903"/>
    <w:rsid w:val="00297ABF"/>
    <w:rsid w:val="002A26FB"/>
    <w:rsid w:val="002A2FF0"/>
    <w:rsid w:val="002A3BA7"/>
    <w:rsid w:val="002A5F58"/>
    <w:rsid w:val="002B0442"/>
    <w:rsid w:val="002B157D"/>
    <w:rsid w:val="002B3DAC"/>
    <w:rsid w:val="002B4728"/>
    <w:rsid w:val="002B6B67"/>
    <w:rsid w:val="002B76A9"/>
    <w:rsid w:val="002B7952"/>
    <w:rsid w:val="002C0358"/>
    <w:rsid w:val="002C0A02"/>
    <w:rsid w:val="002C0F95"/>
    <w:rsid w:val="002C1A3C"/>
    <w:rsid w:val="002C2B4C"/>
    <w:rsid w:val="002C3169"/>
    <w:rsid w:val="002C46D3"/>
    <w:rsid w:val="002C53F5"/>
    <w:rsid w:val="002C6FB0"/>
    <w:rsid w:val="002D0211"/>
    <w:rsid w:val="002D0D3D"/>
    <w:rsid w:val="002D16B6"/>
    <w:rsid w:val="002D175D"/>
    <w:rsid w:val="002D2381"/>
    <w:rsid w:val="002D2435"/>
    <w:rsid w:val="002D4507"/>
    <w:rsid w:val="002D45E2"/>
    <w:rsid w:val="002D7579"/>
    <w:rsid w:val="002E02C0"/>
    <w:rsid w:val="002E290B"/>
    <w:rsid w:val="002E308D"/>
    <w:rsid w:val="002E425E"/>
    <w:rsid w:val="002E5098"/>
    <w:rsid w:val="002E50E1"/>
    <w:rsid w:val="002E6302"/>
    <w:rsid w:val="002E7CB1"/>
    <w:rsid w:val="002F1B79"/>
    <w:rsid w:val="002F4397"/>
    <w:rsid w:val="002F48A5"/>
    <w:rsid w:val="002F572E"/>
    <w:rsid w:val="002F5F92"/>
    <w:rsid w:val="002F6CA0"/>
    <w:rsid w:val="002F72ED"/>
    <w:rsid w:val="002F7925"/>
    <w:rsid w:val="003003B3"/>
    <w:rsid w:val="0030267A"/>
    <w:rsid w:val="00304081"/>
    <w:rsid w:val="00305641"/>
    <w:rsid w:val="00306272"/>
    <w:rsid w:val="00307AEB"/>
    <w:rsid w:val="00310012"/>
    <w:rsid w:val="00310B10"/>
    <w:rsid w:val="003126A5"/>
    <w:rsid w:val="00312C74"/>
    <w:rsid w:val="00312EC0"/>
    <w:rsid w:val="00313B35"/>
    <w:rsid w:val="00313CC9"/>
    <w:rsid w:val="00315E1D"/>
    <w:rsid w:val="00316030"/>
    <w:rsid w:val="003162D2"/>
    <w:rsid w:val="00316878"/>
    <w:rsid w:val="0031793E"/>
    <w:rsid w:val="00317C0A"/>
    <w:rsid w:val="00320F03"/>
    <w:rsid w:val="00321BF4"/>
    <w:rsid w:val="00323CB9"/>
    <w:rsid w:val="003257D0"/>
    <w:rsid w:val="0032778A"/>
    <w:rsid w:val="0033129D"/>
    <w:rsid w:val="0033152F"/>
    <w:rsid w:val="00333A47"/>
    <w:rsid w:val="00335F5B"/>
    <w:rsid w:val="003362EB"/>
    <w:rsid w:val="003368B0"/>
    <w:rsid w:val="00337178"/>
    <w:rsid w:val="003442B8"/>
    <w:rsid w:val="003462BC"/>
    <w:rsid w:val="003469D6"/>
    <w:rsid w:val="00347760"/>
    <w:rsid w:val="003504E1"/>
    <w:rsid w:val="003507DD"/>
    <w:rsid w:val="0035127D"/>
    <w:rsid w:val="0035161F"/>
    <w:rsid w:val="003543F5"/>
    <w:rsid w:val="00354E15"/>
    <w:rsid w:val="003550E7"/>
    <w:rsid w:val="00355773"/>
    <w:rsid w:val="00357BDA"/>
    <w:rsid w:val="00360AE5"/>
    <w:rsid w:val="00360BA1"/>
    <w:rsid w:val="00363C19"/>
    <w:rsid w:val="0036523A"/>
    <w:rsid w:val="00365A68"/>
    <w:rsid w:val="003674AE"/>
    <w:rsid w:val="0036756D"/>
    <w:rsid w:val="003676AE"/>
    <w:rsid w:val="003718C0"/>
    <w:rsid w:val="00371E99"/>
    <w:rsid w:val="00373582"/>
    <w:rsid w:val="003751F2"/>
    <w:rsid w:val="00380A5B"/>
    <w:rsid w:val="00382856"/>
    <w:rsid w:val="00384496"/>
    <w:rsid w:val="00385666"/>
    <w:rsid w:val="00387E12"/>
    <w:rsid w:val="0039170C"/>
    <w:rsid w:val="003917BB"/>
    <w:rsid w:val="0039265A"/>
    <w:rsid w:val="003A3E56"/>
    <w:rsid w:val="003A66D8"/>
    <w:rsid w:val="003A713B"/>
    <w:rsid w:val="003B505F"/>
    <w:rsid w:val="003B57BB"/>
    <w:rsid w:val="003B5B0C"/>
    <w:rsid w:val="003B65EF"/>
    <w:rsid w:val="003B65FA"/>
    <w:rsid w:val="003B6CCB"/>
    <w:rsid w:val="003C04A9"/>
    <w:rsid w:val="003C0B2C"/>
    <w:rsid w:val="003C18D9"/>
    <w:rsid w:val="003C3F77"/>
    <w:rsid w:val="003C6BD0"/>
    <w:rsid w:val="003D19E3"/>
    <w:rsid w:val="003D2D3C"/>
    <w:rsid w:val="003D47CF"/>
    <w:rsid w:val="003D5108"/>
    <w:rsid w:val="003D5176"/>
    <w:rsid w:val="003D7E8B"/>
    <w:rsid w:val="003E1F82"/>
    <w:rsid w:val="003E30B6"/>
    <w:rsid w:val="003E3225"/>
    <w:rsid w:val="003E3338"/>
    <w:rsid w:val="003E5417"/>
    <w:rsid w:val="003E6AC8"/>
    <w:rsid w:val="003F2D92"/>
    <w:rsid w:val="003F42EA"/>
    <w:rsid w:val="003F43AA"/>
    <w:rsid w:val="003F6104"/>
    <w:rsid w:val="0040091C"/>
    <w:rsid w:val="00405A7D"/>
    <w:rsid w:val="00406AE4"/>
    <w:rsid w:val="00410FBB"/>
    <w:rsid w:val="00411898"/>
    <w:rsid w:val="004118B4"/>
    <w:rsid w:val="00413766"/>
    <w:rsid w:val="004137DF"/>
    <w:rsid w:val="00414236"/>
    <w:rsid w:val="00414495"/>
    <w:rsid w:val="00415051"/>
    <w:rsid w:val="00416D12"/>
    <w:rsid w:val="0042002E"/>
    <w:rsid w:val="00420B98"/>
    <w:rsid w:val="00422098"/>
    <w:rsid w:val="00423A39"/>
    <w:rsid w:val="004251AA"/>
    <w:rsid w:val="004265B2"/>
    <w:rsid w:val="00426FF5"/>
    <w:rsid w:val="00430C0F"/>
    <w:rsid w:val="00430C3C"/>
    <w:rsid w:val="00432156"/>
    <w:rsid w:val="00440BB1"/>
    <w:rsid w:val="00441396"/>
    <w:rsid w:val="00447E55"/>
    <w:rsid w:val="004542CB"/>
    <w:rsid w:val="00454B5F"/>
    <w:rsid w:val="00461A1D"/>
    <w:rsid w:val="00461AF7"/>
    <w:rsid w:val="00463107"/>
    <w:rsid w:val="00464211"/>
    <w:rsid w:val="00465567"/>
    <w:rsid w:val="00467BDD"/>
    <w:rsid w:val="00467F70"/>
    <w:rsid w:val="00476E9B"/>
    <w:rsid w:val="004776AF"/>
    <w:rsid w:val="00477B82"/>
    <w:rsid w:val="00480F68"/>
    <w:rsid w:val="00481079"/>
    <w:rsid w:val="00481CB7"/>
    <w:rsid w:val="00484890"/>
    <w:rsid w:val="004860BC"/>
    <w:rsid w:val="004861E8"/>
    <w:rsid w:val="004873F6"/>
    <w:rsid w:val="0049064C"/>
    <w:rsid w:val="0049078E"/>
    <w:rsid w:val="0049440B"/>
    <w:rsid w:val="00495AEC"/>
    <w:rsid w:val="00496F81"/>
    <w:rsid w:val="00497470"/>
    <w:rsid w:val="004A2677"/>
    <w:rsid w:val="004A2865"/>
    <w:rsid w:val="004A343E"/>
    <w:rsid w:val="004A5274"/>
    <w:rsid w:val="004A63E7"/>
    <w:rsid w:val="004A7D8D"/>
    <w:rsid w:val="004B02F8"/>
    <w:rsid w:val="004B1D0E"/>
    <w:rsid w:val="004B1F34"/>
    <w:rsid w:val="004B3013"/>
    <w:rsid w:val="004B3860"/>
    <w:rsid w:val="004B44E4"/>
    <w:rsid w:val="004B463D"/>
    <w:rsid w:val="004B547D"/>
    <w:rsid w:val="004B5776"/>
    <w:rsid w:val="004B6884"/>
    <w:rsid w:val="004C197D"/>
    <w:rsid w:val="004C19D2"/>
    <w:rsid w:val="004C1C19"/>
    <w:rsid w:val="004C3C83"/>
    <w:rsid w:val="004C4997"/>
    <w:rsid w:val="004C499E"/>
    <w:rsid w:val="004C5AA8"/>
    <w:rsid w:val="004D20B8"/>
    <w:rsid w:val="004D3B62"/>
    <w:rsid w:val="004D6683"/>
    <w:rsid w:val="004D7371"/>
    <w:rsid w:val="004E0DB5"/>
    <w:rsid w:val="004E6EB2"/>
    <w:rsid w:val="004F29FC"/>
    <w:rsid w:val="004F47F3"/>
    <w:rsid w:val="004F51F9"/>
    <w:rsid w:val="004F6493"/>
    <w:rsid w:val="00501B9A"/>
    <w:rsid w:val="00503BB7"/>
    <w:rsid w:val="00504088"/>
    <w:rsid w:val="005053AF"/>
    <w:rsid w:val="005057E6"/>
    <w:rsid w:val="00511EB6"/>
    <w:rsid w:val="00512F10"/>
    <w:rsid w:val="005164FB"/>
    <w:rsid w:val="00520EC6"/>
    <w:rsid w:val="00521D81"/>
    <w:rsid w:val="00521DF8"/>
    <w:rsid w:val="0052451D"/>
    <w:rsid w:val="00525249"/>
    <w:rsid w:val="00525B26"/>
    <w:rsid w:val="00525C22"/>
    <w:rsid w:val="00526C51"/>
    <w:rsid w:val="00530F83"/>
    <w:rsid w:val="005318E5"/>
    <w:rsid w:val="0053245C"/>
    <w:rsid w:val="00533638"/>
    <w:rsid w:val="00534655"/>
    <w:rsid w:val="00535D50"/>
    <w:rsid w:val="00536241"/>
    <w:rsid w:val="00541DF5"/>
    <w:rsid w:val="00543B06"/>
    <w:rsid w:val="005440B7"/>
    <w:rsid w:val="00544B37"/>
    <w:rsid w:val="0054561B"/>
    <w:rsid w:val="00545E35"/>
    <w:rsid w:val="0054698A"/>
    <w:rsid w:val="00546B5D"/>
    <w:rsid w:val="00547431"/>
    <w:rsid w:val="00547DE9"/>
    <w:rsid w:val="005504B5"/>
    <w:rsid w:val="00556CA8"/>
    <w:rsid w:val="00556D0D"/>
    <w:rsid w:val="00561F10"/>
    <w:rsid w:val="00561F3C"/>
    <w:rsid w:val="005656ED"/>
    <w:rsid w:val="00566C1E"/>
    <w:rsid w:val="00566E47"/>
    <w:rsid w:val="00572A33"/>
    <w:rsid w:val="00572BF1"/>
    <w:rsid w:val="0057428F"/>
    <w:rsid w:val="0057443E"/>
    <w:rsid w:val="00575305"/>
    <w:rsid w:val="005823DD"/>
    <w:rsid w:val="00583BDB"/>
    <w:rsid w:val="00584B57"/>
    <w:rsid w:val="00585C89"/>
    <w:rsid w:val="005878E4"/>
    <w:rsid w:val="00590672"/>
    <w:rsid w:val="00594392"/>
    <w:rsid w:val="00595B9D"/>
    <w:rsid w:val="005A3601"/>
    <w:rsid w:val="005A5A43"/>
    <w:rsid w:val="005A781D"/>
    <w:rsid w:val="005B1B7C"/>
    <w:rsid w:val="005B3888"/>
    <w:rsid w:val="005B3F72"/>
    <w:rsid w:val="005B42B7"/>
    <w:rsid w:val="005B6C60"/>
    <w:rsid w:val="005B7245"/>
    <w:rsid w:val="005C0C20"/>
    <w:rsid w:val="005C1488"/>
    <w:rsid w:val="005C1650"/>
    <w:rsid w:val="005C2D1B"/>
    <w:rsid w:val="005C65BF"/>
    <w:rsid w:val="005C6867"/>
    <w:rsid w:val="005C6F40"/>
    <w:rsid w:val="005D17C6"/>
    <w:rsid w:val="005D3168"/>
    <w:rsid w:val="005D3DE8"/>
    <w:rsid w:val="005D5BFB"/>
    <w:rsid w:val="005D5E27"/>
    <w:rsid w:val="005D6C50"/>
    <w:rsid w:val="005E0007"/>
    <w:rsid w:val="005E01E2"/>
    <w:rsid w:val="005E1819"/>
    <w:rsid w:val="005E1BF4"/>
    <w:rsid w:val="005E1C69"/>
    <w:rsid w:val="005E1EE9"/>
    <w:rsid w:val="005E28EC"/>
    <w:rsid w:val="005E5104"/>
    <w:rsid w:val="005F1842"/>
    <w:rsid w:val="005F1A73"/>
    <w:rsid w:val="005F34E6"/>
    <w:rsid w:val="005F3AB9"/>
    <w:rsid w:val="005F6007"/>
    <w:rsid w:val="005F7BCD"/>
    <w:rsid w:val="005F7D23"/>
    <w:rsid w:val="006017D5"/>
    <w:rsid w:val="00601DA5"/>
    <w:rsid w:val="00602A7B"/>
    <w:rsid w:val="00602F6C"/>
    <w:rsid w:val="00603A5F"/>
    <w:rsid w:val="00603C2C"/>
    <w:rsid w:val="00605851"/>
    <w:rsid w:val="00606A3D"/>
    <w:rsid w:val="00606D5A"/>
    <w:rsid w:val="0061261A"/>
    <w:rsid w:val="00613CB5"/>
    <w:rsid w:val="006168F2"/>
    <w:rsid w:val="00617920"/>
    <w:rsid w:val="0062145E"/>
    <w:rsid w:val="00621677"/>
    <w:rsid w:val="00624598"/>
    <w:rsid w:val="00625426"/>
    <w:rsid w:val="00625FBE"/>
    <w:rsid w:val="006269E6"/>
    <w:rsid w:val="00626D50"/>
    <w:rsid w:val="00627FF3"/>
    <w:rsid w:val="00630C3A"/>
    <w:rsid w:val="00630CAB"/>
    <w:rsid w:val="00631F20"/>
    <w:rsid w:val="0063298F"/>
    <w:rsid w:val="00632A03"/>
    <w:rsid w:val="00633181"/>
    <w:rsid w:val="0063410B"/>
    <w:rsid w:val="00634C5D"/>
    <w:rsid w:val="0063551C"/>
    <w:rsid w:val="0063560D"/>
    <w:rsid w:val="00635A1D"/>
    <w:rsid w:val="00635FEA"/>
    <w:rsid w:val="006426BA"/>
    <w:rsid w:val="006452CC"/>
    <w:rsid w:val="00645E48"/>
    <w:rsid w:val="00646EB3"/>
    <w:rsid w:val="00650211"/>
    <w:rsid w:val="00651BD1"/>
    <w:rsid w:val="006522AD"/>
    <w:rsid w:val="00652964"/>
    <w:rsid w:val="0065297C"/>
    <w:rsid w:val="00652E87"/>
    <w:rsid w:val="00653329"/>
    <w:rsid w:val="00655487"/>
    <w:rsid w:val="0065597D"/>
    <w:rsid w:val="00655CB8"/>
    <w:rsid w:val="0065648E"/>
    <w:rsid w:val="006678C6"/>
    <w:rsid w:val="00674129"/>
    <w:rsid w:val="00674794"/>
    <w:rsid w:val="0067511D"/>
    <w:rsid w:val="0067609E"/>
    <w:rsid w:val="0067676C"/>
    <w:rsid w:val="0067689F"/>
    <w:rsid w:val="00677E93"/>
    <w:rsid w:val="00680901"/>
    <w:rsid w:val="00680AEA"/>
    <w:rsid w:val="00680EF4"/>
    <w:rsid w:val="006811A7"/>
    <w:rsid w:val="00682251"/>
    <w:rsid w:val="00684B20"/>
    <w:rsid w:val="00686A4C"/>
    <w:rsid w:val="00687CF7"/>
    <w:rsid w:val="00691874"/>
    <w:rsid w:val="0069229F"/>
    <w:rsid w:val="00696514"/>
    <w:rsid w:val="00696CCB"/>
    <w:rsid w:val="006A1F0D"/>
    <w:rsid w:val="006A47D3"/>
    <w:rsid w:val="006A497A"/>
    <w:rsid w:val="006A5506"/>
    <w:rsid w:val="006A5AF4"/>
    <w:rsid w:val="006B1970"/>
    <w:rsid w:val="006B23B8"/>
    <w:rsid w:val="006B288E"/>
    <w:rsid w:val="006B407D"/>
    <w:rsid w:val="006B4339"/>
    <w:rsid w:val="006B49E7"/>
    <w:rsid w:val="006B4D7E"/>
    <w:rsid w:val="006B4F50"/>
    <w:rsid w:val="006B725A"/>
    <w:rsid w:val="006B7C66"/>
    <w:rsid w:val="006C0C82"/>
    <w:rsid w:val="006C0FBF"/>
    <w:rsid w:val="006C0FC4"/>
    <w:rsid w:val="006C12AD"/>
    <w:rsid w:val="006C1AF0"/>
    <w:rsid w:val="006C1BF9"/>
    <w:rsid w:val="006C2CB8"/>
    <w:rsid w:val="006C3E05"/>
    <w:rsid w:val="006C4139"/>
    <w:rsid w:val="006C4CDF"/>
    <w:rsid w:val="006C5B84"/>
    <w:rsid w:val="006C6541"/>
    <w:rsid w:val="006C67F2"/>
    <w:rsid w:val="006C6991"/>
    <w:rsid w:val="006C76CC"/>
    <w:rsid w:val="006C78F5"/>
    <w:rsid w:val="006D0216"/>
    <w:rsid w:val="006D2CCA"/>
    <w:rsid w:val="006D2CD1"/>
    <w:rsid w:val="006D3065"/>
    <w:rsid w:val="006D30D9"/>
    <w:rsid w:val="006D67BD"/>
    <w:rsid w:val="006D79D8"/>
    <w:rsid w:val="006E0465"/>
    <w:rsid w:val="006E0881"/>
    <w:rsid w:val="006E27B5"/>
    <w:rsid w:val="006E3B54"/>
    <w:rsid w:val="006E61AB"/>
    <w:rsid w:val="006E718B"/>
    <w:rsid w:val="006E77D0"/>
    <w:rsid w:val="006F0AF4"/>
    <w:rsid w:val="006F6C36"/>
    <w:rsid w:val="006F72DE"/>
    <w:rsid w:val="0070097A"/>
    <w:rsid w:val="00700B00"/>
    <w:rsid w:val="00701F4B"/>
    <w:rsid w:val="0070256A"/>
    <w:rsid w:val="00704945"/>
    <w:rsid w:val="00705813"/>
    <w:rsid w:val="00707C2F"/>
    <w:rsid w:val="00710FBA"/>
    <w:rsid w:val="00713863"/>
    <w:rsid w:val="00713D5F"/>
    <w:rsid w:val="0072269C"/>
    <w:rsid w:val="00725462"/>
    <w:rsid w:val="007255B9"/>
    <w:rsid w:val="00725891"/>
    <w:rsid w:val="0072663B"/>
    <w:rsid w:val="00727F35"/>
    <w:rsid w:val="007308AB"/>
    <w:rsid w:val="0073130F"/>
    <w:rsid w:val="00732E95"/>
    <w:rsid w:val="00733182"/>
    <w:rsid w:val="007333AB"/>
    <w:rsid w:val="00734DE4"/>
    <w:rsid w:val="007355B9"/>
    <w:rsid w:val="00735CA5"/>
    <w:rsid w:val="007370BF"/>
    <w:rsid w:val="0074365A"/>
    <w:rsid w:val="007442BA"/>
    <w:rsid w:val="007452EE"/>
    <w:rsid w:val="0074576D"/>
    <w:rsid w:val="00745FD7"/>
    <w:rsid w:val="00746025"/>
    <w:rsid w:val="00746AE9"/>
    <w:rsid w:val="00746D61"/>
    <w:rsid w:val="00747A1B"/>
    <w:rsid w:val="00751F70"/>
    <w:rsid w:val="00754B83"/>
    <w:rsid w:val="00756ADD"/>
    <w:rsid w:val="00756B00"/>
    <w:rsid w:val="00756BEF"/>
    <w:rsid w:val="00757B29"/>
    <w:rsid w:val="00761D83"/>
    <w:rsid w:val="0076347F"/>
    <w:rsid w:val="00764664"/>
    <w:rsid w:val="0076737B"/>
    <w:rsid w:val="00767836"/>
    <w:rsid w:val="00771F57"/>
    <w:rsid w:val="00776C4E"/>
    <w:rsid w:val="00780DF6"/>
    <w:rsid w:val="0078217D"/>
    <w:rsid w:val="00784D4F"/>
    <w:rsid w:val="00786D46"/>
    <w:rsid w:val="00790CF6"/>
    <w:rsid w:val="0079134B"/>
    <w:rsid w:val="007936D4"/>
    <w:rsid w:val="00794E56"/>
    <w:rsid w:val="00797FE8"/>
    <w:rsid w:val="007A068F"/>
    <w:rsid w:val="007A2AEC"/>
    <w:rsid w:val="007A2BFC"/>
    <w:rsid w:val="007A5599"/>
    <w:rsid w:val="007B274B"/>
    <w:rsid w:val="007B2DEE"/>
    <w:rsid w:val="007B386A"/>
    <w:rsid w:val="007B3BF5"/>
    <w:rsid w:val="007B503D"/>
    <w:rsid w:val="007C219E"/>
    <w:rsid w:val="007C323B"/>
    <w:rsid w:val="007C371B"/>
    <w:rsid w:val="007C48C4"/>
    <w:rsid w:val="007C4A64"/>
    <w:rsid w:val="007C4AC0"/>
    <w:rsid w:val="007C5966"/>
    <w:rsid w:val="007C5F83"/>
    <w:rsid w:val="007C6115"/>
    <w:rsid w:val="007D0263"/>
    <w:rsid w:val="007D02C2"/>
    <w:rsid w:val="007D1D96"/>
    <w:rsid w:val="007D38EA"/>
    <w:rsid w:val="007D4584"/>
    <w:rsid w:val="007D55B7"/>
    <w:rsid w:val="007E0D6B"/>
    <w:rsid w:val="007E0E91"/>
    <w:rsid w:val="007E1452"/>
    <w:rsid w:val="007E2FD8"/>
    <w:rsid w:val="007E46B2"/>
    <w:rsid w:val="007E64F5"/>
    <w:rsid w:val="007E69C5"/>
    <w:rsid w:val="007E77CD"/>
    <w:rsid w:val="007E7EAA"/>
    <w:rsid w:val="007F00E0"/>
    <w:rsid w:val="007F088B"/>
    <w:rsid w:val="007F0B9B"/>
    <w:rsid w:val="007F0F6A"/>
    <w:rsid w:val="007F11AB"/>
    <w:rsid w:val="007F2954"/>
    <w:rsid w:val="007F655C"/>
    <w:rsid w:val="007F68C3"/>
    <w:rsid w:val="007F6DB8"/>
    <w:rsid w:val="00800127"/>
    <w:rsid w:val="008041C7"/>
    <w:rsid w:val="00806AED"/>
    <w:rsid w:val="00806BAE"/>
    <w:rsid w:val="00806C02"/>
    <w:rsid w:val="008079EA"/>
    <w:rsid w:val="0081233D"/>
    <w:rsid w:val="00812C02"/>
    <w:rsid w:val="00813988"/>
    <w:rsid w:val="00814797"/>
    <w:rsid w:val="00814EFD"/>
    <w:rsid w:val="00816442"/>
    <w:rsid w:val="00823789"/>
    <w:rsid w:val="008303CC"/>
    <w:rsid w:val="00832126"/>
    <w:rsid w:val="00833171"/>
    <w:rsid w:val="00833BC4"/>
    <w:rsid w:val="00833EB3"/>
    <w:rsid w:val="0083513F"/>
    <w:rsid w:val="00836414"/>
    <w:rsid w:val="008370D2"/>
    <w:rsid w:val="00837355"/>
    <w:rsid w:val="00840669"/>
    <w:rsid w:val="00841858"/>
    <w:rsid w:val="00842195"/>
    <w:rsid w:val="0084504F"/>
    <w:rsid w:val="0084586E"/>
    <w:rsid w:val="00845E33"/>
    <w:rsid w:val="0084673E"/>
    <w:rsid w:val="008468A0"/>
    <w:rsid w:val="00850EB9"/>
    <w:rsid w:val="00851332"/>
    <w:rsid w:val="00853082"/>
    <w:rsid w:val="00853260"/>
    <w:rsid w:val="00857F8D"/>
    <w:rsid w:val="00860C88"/>
    <w:rsid w:val="00865DA7"/>
    <w:rsid w:val="00866A54"/>
    <w:rsid w:val="008677B9"/>
    <w:rsid w:val="008679BE"/>
    <w:rsid w:val="008701F8"/>
    <w:rsid w:val="0087284F"/>
    <w:rsid w:val="00872958"/>
    <w:rsid w:val="0087627C"/>
    <w:rsid w:val="00877C21"/>
    <w:rsid w:val="00880049"/>
    <w:rsid w:val="008812C2"/>
    <w:rsid w:val="00883ED1"/>
    <w:rsid w:val="00884386"/>
    <w:rsid w:val="0088587E"/>
    <w:rsid w:val="0088630C"/>
    <w:rsid w:val="00886D40"/>
    <w:rsid w:val="00887B46"/>
    <w:rsid w:val="008906DD"/>
    <w:rsid w:val="008911E7"/>
    <w:rsid w:val="008950BF"/>
    <w:rsid w:val="008958C9"/>
    <w:rsid w:val="00895E05"/>
    <w:rsid w:val="008964C5"/>
    <w:rsid w:val="00897231"/>
    <w:rsid w:val="008A0769"/>
    <w:rsid w:val="008A0BAD"/>
    <w:rsid w:val="008A14BB"/>
    <w:rsid w:val="008A1CE1"/>
    <w:rsid w:val="008A41FE"/>
    <w:rsid w:val="008A5877"/>
    <w:rsid w:val="008B0832"/>
    <w:rsid w:val="008B0BBB"/>
    <w:rsid w:val="008B2B83"/>
    <w:rsid w:val="008B5EE5"/>
    <w:rsid w:val="008B5FC9"/>
    <w:rsid w:val="008B6B99"/>
    <w:rsid w:val="008C0B5B"/>
    <w:rsid w:val="008C404E"/>
    <w:rsid w:val="008C68D4"/>
    <w:rsid w:val="008C6DB4"/>
    <w:rsid w:val="008D0BF5"/>
    <w:rsid w:val="008D5AC5"/>
    <w:rsid w:val="008E2474"/>
    <w:rsid w:val="008E39EA"/>
    <w:rsid w:val="008E52AD"/>
    <w:rsid w:val="008E6AF7"/>
    <w:rsid w:val="008F022E"/>
    <w:rsid w:val="008F1422"/>
    <w:rsid w:val="008F21A7"/>
    <w:rsid w:val="008F6020"/>
    <w:rsid w:val="008F6900"/>
    <w:rsid w:val="008F69A1"/>
    <w:rsid w:val="008F6CA2"/>
    <w:rsid w:val="008F7250"/>
    <w:rsid w:val="009000FF"/>
    <w:rsid w:val="009006DE"/>
    <w:rsid w:val="00903B59"/>
    <w:rsid w:val="0091043E"/>
    <w:rsid w:val="00910ABE"/>
    <w:rsid w:val="0091146C"/>
    <w:rsid w:val="0091182B"/>
    <w:rsid w:val="009140C2"/>
    <w:rsid w:val="00915534"/>
    <w:rsid w:val="009213F6"/>
    <w:rsid w:val="0092261C"/>
    <w:rsid w:val="00925ABD"/>
    <w:rsid w:val="00925EE0"/>
    <w:rsid w:val="009300CC"/>
    <w:rsid w:val="00931714"/>
    <w:rsid w:val="00932620"/>
    <w:rsid w:val="00932EDC"/>
    <w:rsid w:val="00934275"/>
    <w:rsid w:val="00935ABD"/>
    <w:rsid w:val="009362E1"/>
    <w:rsid w:val="009411E9"/>
    <w:rsid w:val="00941C99"/>
    <w:rsid w:val="00943F86"/>
    <w:rsid w:val="00954BDE"/>
    <w:rsid w:val="0095537E"/>
    <w:rsid w:val="00955731"/>
    <w:rsid w:val="00956835"/>
    <w:rsid w:val="00956CC1"/>
    <w:rsid w:val="00960AA3"/>
    <w:rsid w:val="00960DE4"/>
    <w:rsid w:val="00961C65"/>
    <w:rsid w:val="00965BE5"/>
    <w:rsid w:val="009660B2"/>
    <w:rsid w:val="0096676E"/>
    <w:rsid w:val="00970167"/>
    <w:rsid w:val="00971BC0"/>
    <w:rsid w:val="00973631"/>
    <w:rsid w:val="009746AB"/>
    <w:rsid w:val="00976649"/>
    <w:rsid w:val="00980D5B"/>
    <w:rsid w:val="0098125E"/>
    <w:rsid w:val="00981409"/>
    <w:rsid w:val="00983962"/>
    <w:rsid w:val="00983CB8"/>
    <w:rsid w:val="00983EB2"/>
    <w:rsid w:val="00984D19"/>
    <w:rsid w:val="00985986"/>
    <w:rsid w:val="0098644E"/>
    <w:rsid w:val="00986AB7"/>
    <w:rsid w:val="00992697"/>
    <w:rsid w:val="00996314"/>
    <w:rsid w:val="009971F7"/>
    <w:rsid w:val="009A07F8"/>
    <w:rsid w:val="009A33AE"/>
    <w:rsid w:val="009A4366"/>
    <w:rsid w:val="009A4F15"/>
    <w:rsid w:val="009A52AE"/>
    <w:rsid w:val="009A7A47"/>
    <w:rsid w:val="009B0F6B"/>
    <w:rsid w:val="009B2CE7"/>
    <w:rsid w:val="009B524C"/>
    <w:rsid w:val="009B587D"/>
    <w:rsid w:val="009B6C6B"/>
    <w:rsid w:val="009B7EEB"/>
    <w:rsid w:val="009C0790"/>
    <w:rsid w:val="009C1D53"/>
    <w:rsid w:val="009C4180"/>
    <w:rsid w:val="009C42B8"/>
    <w:rsid w:val="009C48F4"/>
    <w:rsid w:val="009C49DA"/>
    <w:rsid w:val="009C4B33"/>
    <w:rsid w:val="009D0C08"/>
    <w:rsid w:val="009D1867"/>
    <w:rsid w:val="009D6339"/>
    <w:rsid w:val="009D6C1A"/>
    <w:rsid w:val="009D7D0E"/>
    <w:rsid w:val="009D7FC8"/>
    <w:rsid w:val="009E0212"/>
    <w:rsid w:val="009E131A"/>
    <w:rsid w:val="009E245B"/>
    <w:rsid w:val="009E2E39"/>
    <w:rsid w:val="009E384D"/>
    <w:rsid w:val="009E472A"/>
    <w:rsid w:val="009E4D54"/>
    <w:rsid w:val="009E6A9A"/>
    <w:rsid w:val="009E70A6"/>
    <w:rsid w:val="009E72DA"/>
    <w:rsid w:val="009F0667"/>
    <w:rsid w:val="009F31EE"/>
    <w:rsid w:val="009F336B"/>
    <w:rsid w:val="009F39AC"/>
    <w:rsid w:val="009F4639"/>
    <w:rsid w:val="009F5876"/>
    <w:rsid w:val="009F7523"/>
    <w:rsid w:val="009F7708"/>
    <w:rsid w:val="00A0194F"/>
    <w:rsid w:val="00A01B3A"/>
    <w:rsid w:val="00A0228A"/>
    <w:rsid w:val="00A041E9"/>
    <w:rsid w:val="00A04A5D"/>
    <w:rsid w:val="00A04D40"/>
    <w:rsid w:val="00A055D1"/>
    <w:rsid w:val="00A0582E"/>
    <w:rsid w:val="00A10AFB"/>
    <w:rsid w:val="00A10CAE"/>
    <w:rsid w:val="00A12B70"/>
    <w:rsid w:val="00A13F98"/>
    <w:rsid w:val="00A17972"/>
    <w:rsid w:val="00A17E47"/>
    <w:rsid w:val="00A20949"/>
    <w:rsid w:val="00A21D29"/>
    <w:rsid w:val="00A239E8"/>
    <w:rsid w:val="00A2433C"/>
    <w:rsid w:val="00A24CAD"/>
    <w:rsid w:val="00A259C3"/>
    <w:rsid w:val="00A274CD"/>
    <w:rsid w:val="00A31B1C"/>
    <w:rsid w:val="00A31CA2"/>
    <w:rsid w:val="00A31F86"/>
    <w:rsid w:val="00A321F3"/>
    <w:rsid w:val="00A33667"/>
    <w:rsid w:val="00A345C8"/>
    <w:rsid w:val="00A34D25"/>
    <w:rsid w:val="00A34FA1"/>
    <w:rsid w:val="00A3513D"/>
    <w:rsid w:val="00A37B2A"/>
    <w:rsid w:val="00A400FE"/>
    <w:rsid w:val="00A415DD"/>
    <w:rsid w:val="00A43BD2"/>
    <w:rsid w:val="00A4584A"/>
    <w:rsid w:val="00A45EA9"/>
    <w:rsid w:val="00A524AB"/>
    <w:rsid w:val="00A52611"/>
    <w:rsid w:val="00A53303"/>
    <w:rsid w:val="00A538DF"/>
    <w:rsid w:val="00A57549"/>
    <w:rsid w:val="00A615D0"/>
    <w:rsid w:val="00A61F50"/>
    <w:rsid w:val="00A64654"/>
    <w:rsid w:val="00A670ED"/>
    <w:rsid w:val="00A6764A"/>
    <w:rsid w:val="00A67F64"/>
    <w:rsid w:val="00A7524E"/>
    <w:rsid w:val="00A759F3"/>
    <w:rsid w:val="00A75EAA"/>
    <w:rsid w:val="00A80727"/>
    <w:rsid w:val="00A82621"/>
    <w:rsid w:val="00A830DA"/>
    <w:rsid w:val="00A84595"/>
    <w:rsid w:val="00A84CBB"/>
    <w:rsid w:val="00A852DF"/>
    <w:rsid w:val="00A85386"/>
    <w:rsid w:val="00A86846"/>
    <w:rsid w:val="00A86EC1"/>
    <w:rsid w:val="00A900D0"/>
    <w:rsid w:val="00A9088B"/>
    <w:rsid w:val="00A90B18"/>
    <w:rsid w:val="00A9101C"/>
    <w:rsid w:val="00A92551"/>
    <w:rsid w:val="00A955B9"/>
    <w:rsid w:val="00A96071"/>
    <w:rsid w:val="00A96C30"/>
    <w:rsid w:val="00A971A5"/>
    <w:rsid w:val="00AA08EC"/>
    <w:rsid w:val="00AA4392"/>
    <w:rsid w:val="00AA6681"/>
    <w:rsid w:val="00AA6766"/>
    <w:rsid w:val="00AB0A95"/>
    <w:rsid w:val="00AB1AC8"/>
    <w:rsid w:val="00AB48EA"/>
    <w:rsid w:val="00AB56F6"/>
    <w:rsid w:val="00AB66E6"/>
    <w:rsid w:val="00AB692F"/>
    <w:rsid w:val="00AC010D"/>
    <w:rsid w:val="00AC05D0"/>
    <w:rsid w:val="00AC299A"/>
    <w:rsid w:val="00AC2A64"/>
    <w:rsid w:val="00AC3DA7"/>
    <w:rsid w:val="00AC62F0"/>
    <w:rsid w:val="00AC6C9C"/>
    <w:rsid w:val="00AD0638"/>
    <w:rsid w:val="00AD074A"/>
    <w:rsid w:val="00AD0EE4"/>
    <w:rsid w:val="00AD3039"/>
    <w:rsid w:val="00AD3F85"/>
    <w:rsid w:val="00AD4060"/>
    <w:rsid w:val="00AD792A"/>
    <w:rsid w:val="00AE018C"/>
    <w:rsid w:val="00AE0D97"/>
    <w:rsid w:val="00AE23FD"/>
    <w:rsid w:val="00AE2539"/>
    <w:rsid w:val="00AE3BF6"/>
    <w:rsid w:val="00AE484F"/>
    <w:rsid w:val="00AF09F9"/>
    <w:rsid w:val="00AF0A36"/>
    <w:rsid w:val="00AF2944"/>
    <w:rsid w:val="00AF2C0E"/>
    <w:rsid w:val="00AF6F96"/>
    <w:rsid w:val="00AF7740"/>
    <w:rsid w:val="00B01BC2"/>
    <w:rsid w:val="00B01BD1"/>
    <w:rsid w:val="00B01F78"/>
    <w:rsid w:val="00B048C1"/>
    <w:rsid w:val="00B05AB8"/>
    <w:rsid w:val="00B062F8"/>
    <w:rsid w:val="00B064A1"/>
    <w:rsid w:val="00B06A00"/>
    <w:rsid w:val="00B06E76"/>
    <w:rsid w:val="00B07CF4"/>
    <w:rsid w:val="00B11F9B"/>
    <w:rsid w:val="00B12E97"/>
    <w:rsid w:val="00B1387E"/>
    <w:rsid w:val="00B15559"/>
    <w:rsid w:val="00B158D1"/>
    <w:rsid w:val="00B15D95"/>
    <w:rsid w:val="00B169AF"/>
    <w:rsid w:val="00B170CB"/>
    <w:rsid w:val="00B17FA7"/>
    <w:rsid w:val="00B20384"/>
    <w:rsid w:val="00B205D1"/>
    <w:rsid w:val="00B21B95"/>
    <w:rsid w:val="00B2202E"/>
    <w:rsid w:val="00B22B63"/>
    <w:rsid w:val="00B23171"/>
    <w:rsid w:val="00B25569"/>
    <w:rsid w:val="00B262A8"/>
    <w:rsid w:val="00B2644F"/>
    <w:rsid w:val="00B2753E"/>
    <w:rsid w:val="00B27547"/>
    <w:rsid w:val="00B34D26"/>
    <w:rsid w:val="00B36E6C"/>
    <w:rsid w:val="00B41896"/>
    <w:rsid w:val="00B43B6C"/>
    <w:rsid w:val="00B442CF"/>
    <w:rsid w:val="00B45FB9"/>
    <w:rsid w:val="00B475B5"/>
    <w:rsid w:val="00B50795"/>
    <w:rsid w:val="00B5384D"/>
    <w:rsid w:val="00B54CF4"/>
    <w:rsid w:val="00B567F2"/>
    <w:rsid w:val="00B60B1F"/>
    <w:rsid w:val="00B60BDE"/>
    <w:rsid w:val="00B60E45"/>
    <w:rsid w:val="00B60FA9"/>
    <w:rsid w:val="00B620EC"/>
    <w:rsid w:val="00B6313B"/>
    <w:rsid w:val="00B64DDA"/>
    <w:rsid w:val="00B6529D"/>
    <w:rsid w:val="00B656DF"/>
    <w:rsid w:val="00B657D8"/>
    <w:rsid w:val="00B65DA5"/>
    <w:rsid w:val="00B663F4"/>
    <w:rsid w:val="00B67EEB"/>
    <w:rsid w:val="00B72043"/>
    <w:rsid w:val="00B75EF2"/>
    <w:rsid w:val="00B7691F"/>
    <w:rsid w:val="00B77799"/>
    <w:rsid w:val="00B77F10"/>
    <w:rsid w:val="00B81088"/>
    <w:rsid w:val="00B832A6"/>
    <w:rsid w:val="00B83B49"/>
    <w:rsid w:val="00B83E8A"/>
    <w:rsid w:val="00B84C90"/>
    <w:rsid w:val="00B85A74"/>
    <w:rsid w:val="00B86E39"/>
    <w:rsid w:val="00B8792C"/>
    <w:rsid w:val="00B90073"/>
    <w:rsid w:val="00B908D6"/>
    <w:rsid w:val="00B92242"/>
    <w:rsid w:val="00B9236A"/>
    <w:rsid w:val="00B950CF"/>
    <w:rsid w:val="00B979A0"/>
    <w:rsid w:val="00BA0DE4"/>
    <w:rsid w:val="00BA2D28"/>
    <w:rsid w:val="00BA3BA4"/>
    <w:rsid w:val="00BA4A7D"/>
    <w:rsid w:val="00BA7458"/>
    <w:rsid w:val="00BA76E8"/>
    <w:rsid w:val="00BB0973"/>
    <w:rsid w:val="00BB24C9"/>
    <w:rsid w:val="00BB2BD7"/>
    <w:rsid w:val="00BB4656"/>
    <w:rsid w:val="00BB61C6"/>
    <w:rsid w:val="00BB74EB"/>
    <w:rsid w:val="00BB7F5A"/>
    <w:rsid w:val="00BC04BE"/>
    <w:rsid w:val="00BC0E0A"/>
    <w:rsid w:val="00BC3900"/>
    <w:rsid w:val="00BC4AB4"/>
    <w:rsid w:val="00BC63C1"/>
    <w:rsid w:val="00BD07BF"/>
    <w:rsid w:val="00BD3050"/>
    <w:rsid w:val="00BD3C4C"/>
    <w:rsid w:val="00BD731C"/>
    <w:rsid w:val="00BD76BE"/>
    <w:rsid w:val="00BE0079"/>
    <w:rsid w:val="00BE1BD0"/>
    <w:rsid w:val="00BE2088"/>
    <w:rsid w:val="00BE3270"/>
    <w:rsid w:val="00BE55C7"/>
    <w:rsid w:val="00BF0A94"/>
    <w:rsid w:val="00BF0C41"/>
    <w:rsid w:val="00BF3908"/>
    <w:rsid w:val="00BF563C"/>
    <w:rsid w:val="00BF57D5"/>
    <w:rsid w:val="00BF600D"/>
    <w:rsid w:val="00BF629F"/>
    <w:rsid w:val="00BF7CC6"/>
    <w:rsid w:val="00C01E47"/>
    <w:rsid w:val="00C029EF"/>
    <w:rsid w:val="00C03D70"/>
    <w:rsid w:val="00C0501B"/>
    <w:rsid w:val="00C05290"/>
    <w:rsid w:val="00C0761E"/>
    <w:rsid w:val="00C1115F"/>
    <w:rsid w:val="00C11B15"/>
    <w:rsid w:val="00C12914"/>
    <w:rsid w:val="00C12E16"/>
    <w:rsid w:val="00C13AEB"/>
    <w:rsid w:val="00C16D5B"/>
    <w:rsid w:val="00C17C18"/>
    <w:rsid w:val="00C20639"/>
    <w:rsid w:val="00C21798"/>
    <w:rsid w:val="00C217FE"/>
    <w:rsid w:val="00C23505"/>
    <w:rsid w:val="00C237C7"/>
    <w:rsid w:val="00C242C9"/>
    <w:rsid w:val="00C311B4"/>
    <w:rsid w:val="00C31F24"/>
    <w:rsid w:val="00C326DB"/>
    <w:rsid w:val="00C32857"/>
    <w:rsid w:val="00C32955"/>
    <w:rsid w:val="00C32AC6"/>
    <w:rsid w:val="00C3455C"/>
    <w:rsid w:val="00C347E9"/>
    <w:rsid w:val="00C34905"/>
    <w:rsid w:val="00C35AFA"/>
    <w:rsid w:val="00C405AD"/>
    <w:rsid w:val="00C418D2"/>
    <w:rsid w:val="00C42483"/>
    <w:rsid w:val="00C42CE0"/>
    <w:rsid w:val="00C437CE"/>
    <w:rsid w:val="00C449B7"/>
    <w:rsid w:val="00C4635D"/>
    <w:rsid w:val="00C46DB6"/>
    <w:rsid w:val="00C47D82"/>
    <w:rsid w:val="00C50E48"/>
    <w:rsid w:val="00C51B3D"/>
    <w:rsid w:val="00C525DB"/>
    <w:rsid w:val="00C52DE5"/>
    <w:rsid w:val="00C53634"/>
    <w:rsid w:val="00C546B5"/>
    <w:rsid w:val="00C564DD"/>
    <w:rsid w:val="00C578C1"/>
    <w:rsid w:val="00C61406"/>
    <w:rsid w:val="00C623DC"/>
    <w:rsid w:val="00C64BF0"/>
    <w:rsid w:val="00C655E8"/>
    <w:rsid w:val="00C6648D"/>
    <w:rsid w:val="00C66CDF"/>
    <w:rsid w:val="00C70433"/>
    <w:rsid w:val="00C70D6E"/>
    <w:rsid w:val="00C7556F"/>
    <w:rsid w:val="00C75DCA"/>
    <w:rsid w:val="00C771E1"/>
    <w:rsid w:val="00C77900"/>
    <w:rsid w:val="00C804EB"/>
    <w:rsid w:val="00C8098E"/>
    <w:rsid w:val="00C83B17"/>
    <w:rsid w:val="00C83BDC"/>
    <w:rsid w:val="00C85E38"/>
    <w:rsid w:val="00C85EAF"/>
    <w:rsid w:val="00C86918"/>
    <w:rsid w:val="00C87EA7"/>
    <w:rsid w:val="00C954C5"/>
    <w:rsid w:val="00C95E4D"/>
    <w:rsid w:val="00C96878"/>
    <w:rsid w:val="00C973AB"/>
    <w:rsid w:val="00CA2EDD"/>
    <w:rsid w:val="00CA4C3F"/>
    <w:rsid w:val="00CA758F"/>
    <w:rsid w:val="00CA7CEB"/>
    <w:rsid w:val="00CB0D90"/>
    <w:rsid w:val="00CB318F"/>
    <w:rsid w:val="00CC07E6"/>
    <w:rsid w:val="00CC08E7"/>
    <w:rsid w:val="00CC10E5"/>
    <w:rsid w:val="00CC5472"/>
    <w:rsid w:val="00CC6043"/>
    <w:rsid w:val="00CC63F1"/>
    <w:rsid w:val="00CC6CD8"/>
    <w:rsid w:val="00CC769B"/>
    <w:rsid w:val="00CD3DF7"/>
    <w:rsid w:val="00CD4A65"/>
    <w:rsid w:val="00CD4EEB"/>
    <w:rsid w:val="00CD576D"/>
    <w:rsid w:val="00CE2DD0"/>
    <w:rsid w:val="00CE504A"/>
    <w:rsid w:val="00CE5246"/>
    <w:rsid w:val="00CE54DE"/>
    <w:rsid w:val="00CE629F"/>
    <w:rsid w:val="00CE6D4B"/>
    <w:rsid w:val="00CE7630"/>
    <w:rsid w:val="00CF24E2"/>
    <w:rsid w:val="00CF2C4B"/>
    <w:rsid w:val="00CF2F21"/>
    <w:rsid w:val="00CF32C0"/>
    <w:rsid w:val="00CF3D52"/>
    <w:rsid w:val="00CF3EF0"/>
    <w:rsid w:val="00CF7430"/>
    <w:rsid w:val="00D045F5"/>
    <w:rsid w:val="00D04FAF"/>
    <w:rsid w:val="00D056E5"/>
    <w:rsid w:val="00D0590C"/>
    <w:rsid w:val="00D0598A"/>
    <w:rsid w:val="00D059AD"/>
    <w:rsid w:val="00D10440"/>
    <w:rsid w:val="00D1175A"/>
    <w:rsid w:val="00D11C36"/>
    <w:rsid w:val="00D12424"/>
    <w:rsid w:val="00D12DEF"/>
    <w:rsid w:val="00D137FC"/>
    <w:rsid w:val="00D13DDB"/>
    <w:rsid w:val="00D145FC"/>
    <w:rsid w:val="00D166F5"/>
    <w:rsid w:val="00D17DE7"/>
    <w:rsid w:val="00D2030B"/>
    <w:rsid w:val="00D21403"/>
    <w:rsid w:val="00D21453"/>
    <w:rsid w:val="00D2526D"/>
    <w:rsid w:val="00D26ADB"/>
    <w:rsid w:val="00D26EBE"/>
    <w:rsid w:val="00D27146"/>
    <w:rsid w:val="00D2768F"/>
    <w:rsid w:val="00D315AD"/>
    <w:rsid w:val="00D34CD9"/>
    <w:rsid w:val="00D40185"/>
    <w:rsid w:val="00D4041A"/>
    <w:rsid w:val="00D4509D"/>
    <w:rsid w:val="00D47170"/>
    <w:rsid w:val="00D51FE6"/>
    <w:rsid w:val="00D526DB"/>
    <w:rsid w:val="00D52919"/>
    <w:rsid w:val="00D53171"/>
    <w:rsid w:val="00D542E9"/>
    <w:rsid w:val="00D54985"/>
    <w:rsid w:val="00D57C1D"/>
    <w:rsid w:val="00D61DD2"/>
    <w:rsid w:val="00D639D3"/>
    <w:rsid w:val="00D648DF"/>
    <w:rsid w:val="00D66A3F"/>
    <w:rsid w:val="00D71293"/>
    <w:rsid w:val="00D717AE"/>
    <w:rsid w:val="00D72590"/>
    <w:rsid w:val="00D73D50"/>
    <w:rsid w:val="00D75F53"/>
    <w:rsid w:val="00D76613"/>
    <w:rsid w:val="00D77F27"/>
    <w:rsid w:val="00D834E4"/>
    <w:rsid w:val="00D86514"/>
    <w:rsid w:val="00D90F55"/>
    <w:rsid w:val="00D91E87"/>
    <w:rsid w:val="00D938A8"/>
    <w:rsid w:val="00D97535"/>
    <w:rsid w:val="00D97E5E"/>
    <w:rsid w:val="00DA0193"/>
    <w:rsid w:val="00DA052A"/>
    <w:rsid w:val="00DA089C"/>
    <w:rsid w:val="00DA2B78"/>
    <w:rsid w:val="00DA3F6D"/>
    <w:rsid w:val="00DA4145"/>
    <w:rsid w:val="00DA68C8"/>
    <w:rsid w:val="00DB066E"/>
    <w:rsid w:val="00DB0761"/>
    <w:rsid w:val="00DB3376"/>
    <w:rsid w:val="00DB3C39"/>
    <w:rsid w:val="00DB6664"/>
    <w:rsid w:val="00DB7ACD"/>
    <w:rsid w:val="00DC2BC4"/>
    <w:rsid w:val="00DC37F7"/>
    <w:rsid w:val="00DC3D0D"/>
    <w:rsid w:val="00DC5CE5"/>
    <w:rsid w:val="00DC6B68"/>
    <w:rsid w:val="00DD0ADC"/>
    <w:rsid w:val="00DD1D3F"/>
    <w:rsid w:val="00DD241D"/>
    <w:rsid w:val="00DD5BB2"/>
    <w:rsid w:val="00DD6FF8"/>
    <w:rsid w:val="00DD7ACF"/>
    <w:rsid w:val="00DE0DB1"/>
    <w:rsid w:val="00DE4233"/>
    <w:rsid w:val="00DE57FE"/>
    <w:rsid w:val="00DF05E1"/>
    <w:rsid w:val="00DF2396"/>
    <w:rsid w:val="00DF2B48"/>
    <w:rsid w:val="00DF35C5"/>
    <w:rsid w:val="00DF579A"/>
    <w:rsid w:val="00DF5F23"/>
    <w:rsid w:val="00DF66FE"/>
    <w:rsid w:val="00DF690A"/>
    <w:rsid w:val="00DF7772"/>
    <w:rsid w:val="00E01B16"/>
    <w:rsid w:val="00E038BE"/>
    <w:rsid w:val="00E03DBB"/>
    <w:rsid w:val="00E0512D"/>
    <w:rsid w:val="00E06474"/>
    <w:rsid w:val="00E066D2"/>
    <w:rsid w:val="00E10315"/>
    <w:rsid w:val="00E106B9"/>
    <w:rsid w:val="00E11890"/>
    <w:rsid w:val="00E130C5"/>
    <w:rsid w:val="00E13536"/>
    <w:rsid w:val="00E13917"/>
    <w:rsid w:val="00E15096"/>
    <w:rsid w:val="00E15D1F"/>
    <w:rsid w:val="00E17F4B"/>
    <w:rsid w:val="00E23976"/>
    <w:rsid w:val="00E24475"/>
    <w:rsid w:val="00E24DDC"/>
    <w:rsid w:val="00E25F97"/>
    <w:rsid w:val="00E34F03"/>
    <w:rsid w:val="00E372FC"/>
    <w:rsid w:val="00E406FA"/>
    <w:rsid w:val="00E40AB6"/>
    <w:rsid w:val="00E43104"/>
    <w:rsid w:val="00E464BB"/>
    <w:rsid w:val="00E46ECE"/>
    <w:rsid w:val="00E47A76"/>
    <w:rsid w:val="00E50032"/>
    <w:rsid w:val="00E50299"/>
    <w:rsid w:val="00E503F1"/>
    <w:rsid w:val="00E5077D"/>
    <w:rsid w:val="00E54F93"/>
    <w:rsid w:val="00E5582F"/>
    <w:rsid w:val="00E56CF3"/>
    <w:rsid w:val="00E576BA"/>
    <w:rsid w:val="00E6052C"/>
    <w:rsid w:val="00E64A80"/>
    <w:rsid w:val="00E651C9"/>
    <w:rsid w:val="00E71040"/>
    <w:rsid w:val="00E734A6"/>
    <w:rsid w:val="00E74155"/>
    <w:rsid w:val="00E74F38"/>
    <w:rsid w:val="00E750C0"/>
    <w:rsid w:val="00E75860"/>
    <w:rsid w:val="00E75B41"/>
    <w:rsid w:val="00E76E08"/>
    <w:rsid w:val="00E802CB"/>
    <w:rsid w:val="00E81D3E"/>
    <w:rsid w:val="00E833DD"/>
    <w:rsid w:val="00E83AD0"/>
    <w:rsid w:val="00E83EB3"/>
    <w:rsid w:val="00E84448"/>
    <w:rsid w:val="00E858AB"/>
    <w:rsid w:val="00E860E9"/>
    <w:rsid w:val="00E90028"/>
    <w:rsid w:val="00E93B8C"/>
    <w:rsid w:val="00E942A6"/>
    <w:rsid w:val="00E95318"/>
    <w:rsid w:val="00EA2C43"/>
    <w:rsid w:val="00EA371B"/>
    <w:rsid w:val="00EA4550"/>
    <w:rsid w:val="00EA5849"/>
    <w:rsid w:val="00EA5AF6"/>
    <w:rsid w:val="00EB1C03"/>
    <w:rsid w:val="00EB28FF"/>
    <w:rsid w:val="00EB31D6"/>
    <w:rsid w:val="00EB3AAC"/>
    <w:rsid w:val="00EB5B27"/>
    <w:rsid w:val="00EB6A1F"/>
    <w:rsid w:val="00EB75E9"/>
    <w:rsid w:val="00EB7A1F"/>
    <w:rsid w:val="00EB7C0E"/>
    <w:rsid w:val="00EC1D2A"/>
    <w:rsid w:val="00EC28AE"/>
    <w:rsid w:val="00EC3EAB"/>
    <w:rsid w:val="00EC41BE"/>
    <w:rsid w:val="00EC5146"/>
    <w:rsid w:val="00EC594D"/>
    <w:rsid w:val="00EC6C85"/>
    <w:rsid w:val="00EC6F1D"/>
    <w:rsid w:val="00EC7E6A"/>
    <w:rsid w:val="00ED1471"/>
    <w:rsid w:val="00ED2AA6"/>
    <w:rsid w:val="00ED3AE5"/>
    <w:rsid w:val="00ED453B"/>
    <w:rsid w:val="00ED5EE2"/>
    <w:rsid w:val="00ED7065"/>
    <w:rsid w:val="00EE3844"/>
    <w:rsid w:val="00EF16DA"/>
    <w:rsid w:val="00EF1A60"/>
    <w:rsid w:val="00EF29B8"/>
    <w:rsid w:val="00EF3E87"/>
    <w:rsid w:val="00EF48DD"/>
    <w:rsid w:val="00EF658A"/>
    <w:rsid w:val="00EF7560"/>
    <w:rsid w:val="00F00CD9"/>
    <w:rsid w:val="00F02048"/>
    <w:rsid w:val="00F02D79"/>
    <w:rsid w:val="00F03F36"/>
    <w:rsid w:val="00F054C7"/>
    <w:rsid w:val="00F108DC"/>
    <w:rsid w:val="00F1138E"/>
    <w:rsid w:val="00F12324"/>
    <w:rsid w:val="00F160C8"/>
    <w:rsid w:val="00F163F9"/>
    <w:rsid w:val="00F21322"/>
    <w:rsid w:val="00F2287F"/>
    <w:rsid w:val="00F23685"/>
    <w:rsid w:val="00F23D35"/>
    <w:rsid w:val="00F25544"/>
    <w:rsid w:val="00F26440"/>
    <w:rsid w:val="00F27255"/>
    <w:rsid w:val="00F31972"/>
    <w:rsid w:val="00F349F7"/>
    <w:rsid w:val="00F34FB6"/>
    <w:rsid w:val="00F3651A"/>
    <w:rsid w:val="00F36FD1"/>
    <w:rsid w:val="00F442B5"/>
    <w:rsid w:val="00F44EFF"/>
    <w:rsid w:val="00F46A7C"/>
    <w:rsid w:val="00F46B5C"/>
    <w:rsid w:val="00F507B8"/>
    <w:rsid w:val="00F5082F"/>
    <w:rsid w:val="00F52939"/>
    <w:rsid w:val="00F53DEE"/>
    <w:rsid w:val="00F55868"/>
    <w:rsid w:val="00F55AE9"/>
    <w:rsid w:val="00F55CB3"/>
    <w:rsid w:val="00F57269"/>
    <w:rsid w:val="00F6114C"/>
    <w:rsid w:val="00F623E0"/>
    <w:rsid w:val="00F64009"/>
    <w:rsid w:val="00F641CD"/>
    <w:rsid w:val="00F673C5"/>
    <w:rsid w:val="00F71326"/>
    <w:rsid w:val="00F72557"/>
    <w:rsid w:val="00F7404C"/>
    <w:rsid w:val="00F7420E"/>
    <w:rsid w:val="00F743BE"/>
    <w:rsid w:val="00F74B78"/>
    <w:rsid w:val="00F75399"/>
    <w:rsid w:val="00F75456"/>
    <w:rsid w:val="00F77176"/>
    <w:rsid w:val="00F80A69"/>
    <w:rsid w:val="00F81D40"/>
    <w:rsid w:val="00F83B78"/>
    <w:rsid w:val="00F84176"/>
    <w:rsid w:val="00F8571F"/>
    <w:rsid w:val="00F85991"/>
    <w:rsid w:val="00F86E13"/>
    <w:rsid w:val="00F914B0"/>
    <w:rsid w:val="00F91BB9"/>
    <w:rsid w:val="00F92CE7"/>
    <w:rsid w:val="00F931DB"/>
    <w:rsid w:val="00F97070"/>
    <w:rsid w:val="00F97C3D"/>
    <w:rsid w:val="00FA084A"/>
    <w:rsid w:val="00FA1121"/>
    <w:rsid w:val="00FA1359"/>
    <w:rsid w:val="00FA158D"/>
    <w:rsid w:val="00FA19C1"/>
    <w:rsid w:val="00FA2063"/>
    <w:rsid w:val="00FA52F1"/>
    <w:rsid w:val="00FB0929"/>
    <w:rsid w:val="00FB14D6"/>
    <w:rsid w:val="00FB2680"/>
    <w:rsid w:val="00FB3181"/>
    <w:rsid w:val="00FB636E"/>
    <w:rsid w:val="00FB7330"/>
    <w:rsid w:val="00FC3E83"/>
    <w:rsid w:val="00FC4316"/>
    <w:rsid w:val="00FC43E8"/>
    <w:rsid w:val="00FC60EC"/>
    <w:rsid w:val="00FD1101"/>
    <w:rsid w:val="00FD1543"/>
    <w:rsid w:val="00FD21D2"/>
    <w:rsid w:val="00FD21F6"/>
    <w:rsid w:val="00FD27F3"/>
    <w:rsid w:val="00FD6765"/>
    <w:rsid w:val="00FD6E4C"/>
    <w:rsid w:val="00FD7FF3"/>
    <w:rsid w:val="00FE104C"/>
    <w:rsid w:val="00FE1E49"/>
    <w:rsid w:val="00FE2578"/>
    <w:rsid w:val="00FE372C"/>
    <w:rsid w:val="00FE569C"/>
    <w:rsid w:val="00FE777C"/>
    <w:rsid w:val="00FF0575"/>
    <w:rsid w:val="00FF1A03"/>
    <w:rsid w:val="00FF6F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F672096"/>
  <w15:docId w15:val="{6A9A152C-0C7C-4FE1-BC3B-5AB92104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B3D"/>
    <w:rPr>
      <w:sz w:val="24"/>
      <w:szCs w:val="24"/>
    </w:rPr>
  </w:style>
  <w:style w:type="paragraph" w:styleId="Titre1">
    <w:name w:val="heading 1"/>
    <w:basedOn w:val="Normal"/>
    <w:next w:val="Normal"/>
    <w:link w:val="Titre1Car"/>
    <w:qFormat/>
    <w:rsid w:val="00C51B3D"/>
    <w:pPr>
      <w:keepNext/>
      <w:outlineLvl w:val="0"/>
    </w:pPr>
    <w:rPr>
      <w:b/>
      <w:sz w:val="28"/>
      <w:szCs w:val="20"/>
    </w:rPr>
  </w:style>
  <w:style w:type="paragraph" w:styleId="Titre2">
    <w:name w:val="heading 2"/>
    <w:basedOn w:val="Normal"/>
    <w:next w:val="Normal"/>
    <w:link w:val="Titre2Car"/>
    <w:qFormat/>
    <w:rsid w:val="00C51B3D"/>
    <w:pPr>
      <w:keepNext/>
      <w:jc w:val="center"/>
      <w:outlineLvl w:val="1"/>
    </w:pPr>
    <w:rPr>
      <w:rFonts w:ascii="Arial" w:hAnsi="Arial"/>
      <w:sz w:val="20"/>
      <w:szCs w:val="20"/>
      <w:u w:val="single"/>
    </w:rPr>
  </w:style>
  <w:style w:type="paragraph" w:styleId="Titre3">
    <w:name w:val="heading 3"/>
    <w:basedOn w:val="Normal"/>
    <w:next w:val="Normal"/>
    <w:link w:val="Titre3Car"/>
    <w:qFormat/>
    <w:rsid w:val="00C51B3D"/>
    <w:pPr>
      <w:keepNext/>
      <w:outlineLvl w:val="2"/>
    </w:pPr>
    <w:rPr>
      <w:rFonts w:ascii="Arial" w:hAnsi="Arial"/>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3">
    <w:name w:val="Body Text Indent 3"/>
    <w:basedOn w:val="Normal"/>
    <w:link w:val="Retraitcorpsdetexte3Car"/>
    <w:rsid w:val="00C51B3D"/>
    <w:pPr>
      <w:ind w:left="284" w:hanging="284"/>
      <w:jc w:val="both"/>
    </w:pPr>
    <w:rPr>
      <w:szCs w:val="20"/>
    </w:rPr>
  </w:style>
  <w:style w:type="paragraph" w:customStyle="1" w:styleId="Corpsdetexte21">
    <w:name w:val="Corps de texte 21"/>
    <w:basedOn w:val="Normal"/>
    <w:rsid w:val="00C51B3D"/>
    <w:pPr>
      <w:tabs>
        <w:tab w:val="left" w:pos="284"/>
      </w:tabs>
      <w:ind w:left="284" w:hanging="284"/>
      <w:jc w:val="both"/>
    </w:pPr>
    <w:rPr>
      <w:rFonts w:ascii="Arial" w:hAnsi="Arial"/>
      <w:sz w:val="20"/>
      <w:szCs w:val="20"/>
    </w:rPr>
  </w:style>
  <w:style w:type="paragraph" w:styleId="Corpsdetexte">
    <w:name w:val="Body Text"/>
    <w:basedOn w:val="Normal"/>
    <w:link w:val="CorpsdetexteCar"/>
    <w:rsid w:val="00C51B3D"/>
    <w:pPr>
      <w:jc w:val="both"/>
    </w:pPr>
    <w:rPr>
      <w:rFonts w:ascii="Arial" w:hAnsi="Arial"/>
      <w:sz w:val="20"/>
      <w:szCs w:val="20"/>
    </w:rPr>
  </w:style>
  <w:style w:type="paragraph" w:styleId="Retraitcorpsdetexte">
    <w:name w:val="Body Text Indent"/>
    <w:basedOn w:val="Normal"/>
    <w:link w:val="RetraitcorpsdetexteCar"/>
    <w:rsid w:val="00C51B3D"/>
    <w:pPr>
      <w:ind w:left="1410" w:hanging="1410"/>
      <w:jc w:val="both"/>
    </w:pPr>
    <w:rPr>
      <w:rFonts w:ascii="Arial" w:hAnsi="Arial"/>
      <w:b/>
      <w:i/>
      <w:sz w:val="20"/>
      <w:szCs w:val="20"/>
    </w:rPr>
  </w:style>
  <w:style w:type="paragraph" w:styleId="Corpsdetexte2">
    <w:name w:val="Body Text 2"/>
    <w:basedOn w:val="Normal"/>
    <w:link w:val="Corpsdetexte2Car"/>
    <w:rsid w:val="00C51B3D"/>
    <w:pPr>
      <w:tabs>
        <w:tab w:val="left" w:pos="284"/>
      </w:tabs>
      <w:jc w:val="both"/>
    </w:pPr>
    <w:rPr>
      <w:szCs w:val="20"/>
    </w:rPr>
  </w:style>
  <w:style w:type="character" w:styleId="Numrodepage">
    <w:name w:val="page number"/>
    <w:basedOn w:val="Policepardfaut"/>
    <w:rsid w:val="00C51B3D"/>
  </w:style>
  <w:style w:type="paragraph" w:styleId="Pieddepage">
    <w:name w:val="footer"/>
    <w:basedOn w:val="Normal"/>
    <w:link w:val="PieddepageCar"/>
    <w:uiPriority w:val="99"/>
    <w:rsid w:val="00C51B3D"/>
    <w:pPr>
      <w:tabs>
        <w:tab w:val="center" w:pos="4536"/>
        <w:tab w:val="right" w:pos="9072"/>
      </w:tabs>
    </w:pPr>
    <w:rPr>
      <w:sz w:val="20"/>
      <w:szCs w:val="20"/>
    </w:rPr>
  </w:style>
  <w:style w:type="paragraph" w:styleId="Notedebasdepage">
    <w:name w:val="footnote text"/>
    <w:basedOn w:val="Normal"/>
    <w:link w:val="NotedebasdepageCar"/>
    <w:semiHidden/>
    <w:rsid w:val="00C51B3D"/>
    <w:rPr>
      <w:sz w:val="20"/>
      <w:szCs w:val="20"/>
    </w:rPr>
  </w:style>
  <w:style w:type="character" w:styleId="Appelnotedebasdep">
    <w:name w:val="footnote reference"/>
    <w:semiHidden/>
    <w:rsid w:val="00C51B3D"/>
    <w:rPr>
      <w:vertAlign w:val="superscript"/>
    </w:rPr>
  </w:style>
  <w:style w:type="paragraph" w:styleId="Retraitcorpsdetexte2">
    <w:name w:val="Body Text Indent 2"/>
    <w:basedOn w:val="Normal"/>
    <w:link w:val="Retraitcorpsdetexte2Car"/>
    <w:rsid w:val="00C51B3D"/>
    <w:pPr>
      <w:ind w:left="720"/>
      <w:jc w:val="both"/>
    </w:pPr>
  </w:style>
  <w:style w:type="paragraph" w:customStyle="1" w:styleId="xl27">
    <w:name w:val="xl27"/>
    <w:basedOn w:val="Normal"/>
    <w:rsid w:val="00C51B3D"/>
    <w:pPr>
      <w:pBdr>
        <w:left w:val="single" w:sz="4" w:space="0" w:color="auto"/>
      </w:pBdr>
      <w:spacing w:before="100" w:beforeAutospacing="1" w:after="100" w:afterAutospacing="1"/>
    </w:pPr>
  </w:style>
  <w:style w:type="paragraph" w:customStyle="1" w:styleId="xl33">
    <w:name w:val="xl33"/>
    <w:basedOn w:val="Normal"/>
    <w:rsid w:val="00C51B3D"/>
    <w:pPr>
      <w:spacing w:before="100" w:beforeAutospacing="1" w:after="100" w:afterAutospacing="1"/>
    </w:pPr>
    <w:rPr>
      <w:rFonts w:ascii="Arial" w:hAnsi="Arial" w:cs="Arial"/>
      <w:b/>
      <w:bCs/>
      <w:sz w:val="22"/>
      <w:szCs w:val="22"/>
    </w:rPr>
  </w:style>
  <w:style w:type="paragraph" w:customStyle="1" w:styleId="xl47">
    <w:name w:val="xl47"/>
    <w:basedOn w:val="Normal"/>
    <w:rsid w:val="00C51B3D"/>
    <w:pPr>
      <w:spacing w:before="100" w:beforeAutospacing="1" w:after="100" w:afterAutospacing="1"/>
      <w:textAlignment w:val="center"/>
    </w:pPr>
    <w:rPr>
      <w:rFonts w:ascii="Arial" w:hAnsi="Arial" w:cs="Arial"/>
      <w:b/>
      <w:bCs/>
    </w:rPr>
  </w:style>
  <w:style w:type="table" w:styleId="Grilledutableau">
    <w:name w:val="Table Grid"/>
    <w:basedOn w:val="TableauNormal"/>
    <w:rsid w:val="00EF1A6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rsid w:val="0061261A"/>
    <w:pPr>
      <w:ind w:left="708"/>
    </w:pPr>
  </w:style>
  <w:style w:type="paragraph" w:styleId="En-tte">
    <w:name w:val="header"/>
    <w:basedOn w:val="Normal"/>
    <w:link w:val="En-tteCar"/>
    <w:rsid w:val="00680901"/>
    <w:pPr>
      <w:tabs>
        <w:tab w:val="center" w:pos="4536"/>
        <w:tab w:val="right" w:pos="9072"/>
      </w:tabs>
    </w:pPr>
  </w:style>
  <w:style w:type="character" w:customStyle="1" w:styleId="En-tteCar">
    <w:name w:val="En-tête Car"/>
    <w:link w:val="En-tte"/>
    <w:rsid w:val="00680901"/>
    <w:rPr>
      <w:sz w:val="24"/>
      <w:szCs w:val="24"/>
    </w:rPr>
  </w:style>
  <w:style w:type="character" w:customStyle="1" w:styleId="PieddepageCar">
    <w:name w:val="Pied de page Car"/>
    <w:basedOn w:val="Policepardfaut"/>
    <w:link w:val="Pieddepage"/>
    <w:uiPriority w:val="99"/>
    <w:rsid w:val="00680901"/>
  </w:style>
  <w:style w:type="paragraph" w:styleId="Textedebulles">
    <w:name w:val="Balloon Text"/>
    <w:basedOn w:val="Normal"/>
    <w:link w:val="TextedebullesCar"/>
    <w:rsid w:val="00680901"/>
    <w:rPr>
      <w:rFonts w:ascii="Tahoma" w:hAnsi="Tahoma" w:cs="Tahoma"/>
      <w:sz w:val="16"/>
      <w:szCs w:val="16"/>
    </w:rPr>
  </w:style>
  <w:style w:type="character" w:customStyle="1" w:styleId="TextedebullesCar">
    <w:name w:val="Texte de bulles Car"/>
    <w:link w:val="Textedebulles"/>
    <w:rsid w:val="00680901"/>
    <w:rPr>
      <w:rFonts w:ascii="Tahoma" w:hAnsi="Tahoma" w:cs="Tahoma"/>
      <w:sz w:val="16"/>
      <w:szCs w:val="16"/>
    </w:rPr>
  </w:style>
  <w:style w:type="paragraph" w:styleId="Sansinterligne">
    <w:name w:val="No Spacing"/>
    <w:uiPriority w:val="1"/>
    <w:qFormat/>
    <w:rsid w:val="00467BDD"/>
    <w:rPr>
      <w:rFonts w:ascii="Calibri" w:eastAsia="Calibri" w:hAnsi="Calibri"/>
      <w:sz w:val="22"/>
      <w:szCs w:val="22"/>
      <w:lang w:eastAsia="en-US"/>
    </w:rPr>
  </w:style>
  <w:style w:type="character" w:customStyle="1" w:styleId="CorpsdetexteCar">
    <w:name w:val="Corps de texte Car"/>
    <w:link w:val="Corpsdetexte"/>
    <w:locked/>
    <w:rsid w:val="00234714"/>
    <w:rPr>
      <w:rFonts w:ascii="Arial" w:hAnsi="Arial"/>
    </w:rPr>
  </w:style>
  <w:style w:type="character" w:styleId="lev">
    <w:name w:val="Strong"/>
    <w:uiPriority w:val="99"/>
    <w:qFormat/>
    <w:rsid w:val="00234714"/>
    <w:rPr>
      <w:rFonts w:cs="Times New Roman"/>
      <w:b/>
      <w:bCs/>
    </w:rPr>
  </w:style>
  <w:style w:type="character" w:customStyle="1" w:styleId="qw-art">
    <w:name w:val="qw-art"/>
    <w:basedOn w:val="Policepardfaut"/>
    <w:rsid w:val="000B0196"/>
  </w:style>
  <w:style w:type="character" w:customStyle="1" w:styleId="txt">
    <w:name w:val="txt"/>
    <w:basedOn w:val="Policepardfaut"/>
    <w:rsid w:val="000B0196"/>
  </w:style>
  <w:style w:type="character" w:styleId="Lienhypertexte">
    <w:name w:val="Hyperlink"/>
    <w:basedOn w:val="Policepardfaut"/>
    <w:uiPriority w:val="99"/>
    <w:semiHidden/>
    <w:unhideWhenUsed/>
    <w:rsid w:val="003C3F77"/>
    <w:rPr>
      <w:strike w:val="0"/>
      <w:dstrike w:val="0"/>
      <w:color w:val="428BCA"/>
      <w:u w:val="none"/>
      <w:effect w:val="none"/>
      <w:shd w:val="clear" w:color="auto" w:fill="auto"/>
    </w:rPr>
  </w:style>
  <w:style w:type="character" w:customStyle="1" w:styleId="txtbold">
    <w:name w:val="txtbold"/>
    <w:basedOn w:val="Policepardfaut"/>
    <w:rsid w:val="003C3F77"/>
  </w:style>
  <w:style w:type="character" w:styleId="Marquedecommentaire">
    <w:name w:val="annotation reference"/>
    <w:basedOn w:val="Policepardfaut"/>
    <w:uiPriority w:val="99"/>
    <w:semiHidden/>
    <w:unhideWhenUsed/>
    <w:rsid w:val="00BA3BA4"/>
    <w:rPr>
      <w:sz w:val="16"/>
      <w:szCs w:val="16"/>
    </w:rPr>
  </w:style>
  <w:style w:type="paragraph" w:styleId="Commentaire">
    <w:name w:val="annotation text"/>
    <w:basedOn w:val="Normal"/>
    <w:link w:val="CommentaireCar"/>
    <w:uiPriority w:val="99"/>
    <w:unhideWhenUsed/>
    <w:rsid w:val="00BA3BA4"/>
    <w:rPr>
      <w:sz w:val="20"/>
      <w:szCs w:val="20"/>
    </w:rPr>
  </w:style>
  <w:style w:type="character" w:customStyle="1" w:styleId="CommentaireCar">
    <w:name w:val="Commentaire Car"/>
    <w:basedOn w:val="Policepardfaut"/>
    <w:link w:val="Commentaire"/>
    <w:uiPriority w:val="99"/>
    <w:rsid w:val="00BA3BA4"/>
  </w:style>
  <w:style w:type="paragraph" w:styleId="Objetducommentaire">
    <w:name w:val="annotation subject"/>
    <w:basedOn w:val="Commentaire"/>
    <w:next w:val="Commentaire"/>
    <w:link w:val="ObjetducommentaireCar"/>
    <w:semiHidden/>
    <w:unhideWhenUsed/>
    <w:rsid w:val="00BA3BA4"/>
    <w:rPr>
      <w:b/>
      <w:bCs/>
    </w:rPr>
  </w:style>
  <w:style w:type="character" w:customStyle="1" w:styleId="ObjetducommentaireCar">
    <w:name w:val="Objet du commentaire Car"/>
    <w:basedOn w:val="CommentaireCar"/>
    <w:link w:val="Objetducommentaire"/>
    <w:semiHidden/>
    <w:rsid w:val="00BA3BA4"/>
    <w:rPr>
      <w:b/>
      <w:bCs/>
    </w:rPr>
  </w:style>
  <w:style w:type="paragraph" w:styleId="Rvision">
    <w:name w:val="Revision"/>
    <w:hidden/>
    <w:uiPriority w:val="99"/>
    <w:semiHidden/>
    <w:rsid w:val="00323CB9"/>
    <w:rPr>
      <w:sz w:val="24"/>
      <w:szCs w:val="24"/>
    </w:rPr>
  </w:style>
  <w:style w:type="character" w:customStyle="1" w:styleId="Titre1Car">
    <w:name w:val="Titre 1 Car"/>
    <w:basedOn w:val="Policepardfaut"/>
    <w:link w:val="Titre1"/>
    <w:rsid w:val="007308AB"/>
    <w:rPr>
      <w:b/>
      <w:sz w:val="28"/>
    </w:rPr>
  </w:style>
  <w:style w:type="character" w:customStyle="1" w:styleId="Titre2Car">
    <w:name w:val="Titre 2 Car"/>
    <w:basedOn w:val="Policepardfaut"/>
    <w:link w:val="Titre2"/>
    <w:rsid w:val="007308AB"/>
    <w:rPr>
      <w:rFonts w:ascii="Arial" w:hAnsi="Arial"/>
      <w:u w:val="single"/>
    </w:rPr>
  </w:style>
  <w:style w:type="character" w:customStyle="1" w:styleId="Titre3Car">
    <w:name w:val="Titre 3 Car"/>
    <w:basedOn w:val="Policepardfaut"/>
    <w:link w:val="Titre3"/>
    <w:rsid w:val="007308AB"/>
    <w:rPr>
      <w:rFonts w:ascii="Arial" w:hAnsi="Arial"/>
      <w:b/>
    </w:rPr>
  </w:style>
  <w:style w:type="character" w:customStyle="1" w:styleId="Retraitcorpsdetexte3Car">
    <w:name w:val="Retrait corps de texte 3 Car"/>
    <w:basedOn w:val="Policepardfaut"/>
    <w:link w:val="Retraitcorpsdetexte3"/>
    <w:rsid w:val="007308AB"/>
    <w:rPr>
      <w:sz w:val="24"/>
    </w:rPr>
  </w:style>
  <w:style w:type="character" w:customStyle="1" w:styleId="RetraitcorpsdetexteCar">
    <w:name w:val="Retrait corps de texte Car"/>
    <w:basedOn w:val="Policepardfaut"/>
    <w:link w:val="Retraitcorpsdetexte"/>
    <w:rsid w:val="007308AB"/>
    <w:rPr>
      <w:rFonts w:ascii="Arial" w:hAnsi="Arial"/>
      <w:b/>
      <w:i/>
    </w:rPr>
  </w:style>
  <w:style w:type="character" w:customStyle="1" w:styleId="Corpsdetexte2Car">
    <w:name w:val="Corps de texte 2 Car"/>
    <w:basedOn w:val="Policepardfaut"/>
    <w:link w:val="Corpsdetexte2"/>
    <w:rsid w:val="007308AB"/>
    <w:rPr>
      <w:sz w:val="24"/>
    </w:rPr>
  </w:style>
  <w:style w:type="character" w:customStyle="1" w:styleId="NotedebasdepageCar">
    <w:name w:val="Note de bas de page Car"/>
    <w:basedOn w:val="Policepardfaut"/>
    <w:link w:val="Notedebasdepage"/>
    <w:semiHidden/>
    <w:rsid w:val="007308AB"/>
  </w:style>
  <w:style w:type="character" w:customStyle="1" w:styleId="Retraitcorpsdetexte2Car">
    <w:name w:val="Retrait corps de texte 2 Car"/>
    <w:basedOn w:val="Policepardfaut"/>
    <w:link w:val="Retraitcorpsdetexte2"/>
    <w:rsid w:val="007308A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752559">
      <w:bodyDiv w:val="1"/>
      <w:marLeft w:val="0"/>
      <w:marRight w:val="0"/>
      <w:marTop w:val="0"/>
      <w:marBottom w:val="0"/>
      <w:divBdr>
        <w:top w:val="none" w:sz="0" w:space="0" w:color="auto"/>
        <w:left w:val="none" w:sz="0" w:space="0" w:color="auto"/>
        <w:bottom w:val="none" w:sz="0" w:space="0" w:color="auto"/>
        <w:right w:val="none" w:sz="0" w:space="0" w:color="auto"/>
      </w:divBdr>
      <w:divsChild>
        <w:div w:id="108361784">
          <w:marLeft w:val="0"/>
          <w:marRight w:val="0"/>
          <w:marTop w:val="0"/>
          <w:marBottom w:val="0"/>
          <w:divBdr>
            <w:top w:val="none" w:sz="0" w:space="0" w:color="auto"/>
            <w:left w:val="none" w:sz="0" w:space="0" w:color="auto"/>
            <w:bottom w:val="none" w:sz="0" w:space="0" w:color="auto"/>
            <w:right w:val="none" w:sz="0" w:space="0" w:color="auto"/>
          </w:divBdr>
          <w:divsChild>
            <w:div w:id="948852495">
              <w:marLeft w:val="0"/>
              <w:marRight w:val="0"/>
              <w:marTop w:val="0"/>
              <w:marBottom w:val="0"/>
              <w:divBdr>
                <w:top w:val="none" w:sz="0" w:space="0" w:color="auto"/>
                <w:left w:val="none" w:sz="0" w:space="0" w:color="auto"/>
                <w:bottom w:val="none" w:sz="0" w:space="0" w:color="auto"/>
                <w:right w:val="none" w:sz="0" w:space="0" w:color="auto"/>
              </w:divBdr>
              <w:divsChild>
                <w:div w:id="3365058">
                  <w:marLeft w:val="0"/>
                  <w:marRight w:val="0"/>
                  <w:marTop w:val="0"/>
                  <w:marBottom w:val="0"/>
                  <w:divBdr>
                    <w:top w:val="none" w:sz="0" w:space="0" w:color="auto"/>
                    <w:left w:val="none" w:sz="0" w:space="0" w:color="auto"/>
                    <w:bottom w:val="none" w:sz="0" w:space="0" w:color="auto"/>
                    <w:right w:val="none" w:sz="0" w:space="0" w:color="auto"/>
                  </w:divBdr>
                  <w:divsChild>
                    <w:div w:id="1774201185">
                      <w:marLeft w:val="0"/>
                      <w:marRight w:val="0"/>
                      <w:marTop w:val="0"/>
                      <w:marBottom w:val="0"/>
                      <w:divBdr>
                        <w:top w:val="none" w:sz="0" w:space="0" w:color="auto"/>
                        <w:left w:val="none" w:sz="0" w:space="0" w:color="auto"/>
                        <w:bottom w:val="none" w:sz="0" w:space="0" w:color="auto"/>
                        <w:right w:val="none" w:sz="0" w:space="0" w:color="auto"/>
                      </w:divBdr>
                      <w:divsChild>
                        <w:div w:id="1320035834">
                          <w:marLeft w:val="0"/>
                          <w:marRight w:val="0"/>
                          <w:marTop w:val="0"/>
                          <w:marBottom w:val="0"/>
                          <w:divBdr>
                            <w:top w:val="none" w:sz="0" w:space="0" w:color="auto"/>
                            <w:left w:val="none" w:sz="0" w:space="0" w:color="auto"/>
                            <w:bottom w:val="none" w:sz="0" w:space="0" w:color="auto"/>
                            <w:right w:val="none" w:sz="0" w:space="0" w:color="auto"/>
                          </w:divBdr>
                          <w:divsChild>
                            <w:div w:id="388460464">
                              <w:marLeft w:val="0"/>
                              <w:marRight w:val="0"/>
                              <w:marTop w:val="0"/>
                              <w:marBottom w:val="0"/>
                              <w:divBdr>
                                <w:top w:val="none" w:sz="0" w:space="0" w:color="auto"/>
                                <w:left w:val="none" w:sz="0" w:space="0" w:color="auto"/>
                                <w:bottom w:val="none" w:sz="0" w:space="0" w:color="auto"/>
                                <w:right w:val="none" w:sz="0" w:space="0" w:color="auto"/>
                              </w:divBdr>
                              <w:divsChild>
                                <w:div w:id="981156606">
                                  <w:marLeft w:val="0"/>
                                  <w:marRight w:val="0"/>
                                  <w:marTop w:val="0"/>
                                  <w:marBottom w:val="0"/>
                                  <w:divBdr>
                                    <w:top w:val="none" w:sz="0" w:space="0" w:color="auto"/>
                                    <w:left w:val="none" w:sz="0" w:space="0" w:color="auto"/>
                                    <w:bottom w:val="none" w:sz="0" w:space="0" w:color="auto"/>
                                    <w:right w:val="none" w:sz="0" w:space="0" w:color="auto"/>
                                  </w:divBdr>
                                  <w:divsChild>
                                    <w:div w:id="1012344269">
                                      <w:marLeft w:val="0"/>
                                      <w:marRight w:val="0"/>
                                      <w:marTop w:val="0"/>
                                      <w:marBottom w:val="0"/>
                                      <w:divBdr>
                                        <w:top w:val="none" w:sz="0" w:space="0" w:color="auto"/>
                                        <w:left w:val="none" w:sz="0" w:space="0" w:color="auto"/>
                                        <w:bottom w:val="none" w:sz="0" w:space="0" w:color="auto"/>
                                        <w:right w:val="none" w:sz="0" w:space="0" w:color="auto"/>
                                      </w:divBdr>
                                      <w:divsChild>
                                        <w:div w:id="755051022">
                                          <w:marLeft w:val="0"/>
                                          <w:marRight w:val="0"/>
                                          <w:marTop w:val="0"/>
                                          <w:marBottom w:val="0"/>
                                          <w:divBdr>
                                            <w:top w:val="none" w:sz="0" w:space="0" w:color="auto"/>
                                            <w:left w:val="none" w:sz="0" w:space="0" w:color="auto"/>
                                            <w:bottom w:val="none" w:sz="0" w:space="0" w:color="auto"/>
                                            <w:right w:val="none" w:sz="0" w:space="0" w:color="auto"/>
                                          </w:divBdr>
                                          <w:divsChild>
                                            <w:div w:id="28796719">
                                              <w:marLeft w:val="0"/>
                                              <w:marRight w:val="0"/>
                                              <w:marTop w:val="0"/>
                                              <w:marBottom w:val="0"/>
                                              <w:divBdr>
                                                <w:top w:val="none" w:sz="0" w:space="0" w:color="auto"/>
                                                <w:left w:val="none" w:sz="0" w:space="0" w:color="auto"/>
                                                <w:bottom w:val="none" w:sz="0" w:space="0" w:color="auto"/>
                                                <w:right w:val="none" w:sz="0" w:space="0" w:color="auto"/>
                                              </w:divBdr>
                                              <w:divsChild>
                                                <w:div w:id="165649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128038">
                                          <w:marLeft w:val="0"/>
                                          <w:marRight w:val="0"/>
                                          <w:marTop w:val="0"/>
                                          <w:marBottom w:val="0"/>
                                          <w:divBdr>
                                            <w:top w:val="none" w:sz="0" w:space="0" w:color="auto"/>
                                            <w:left w:val="none" w:sz="0" w:space="0" w:color="auto"/>
                                            <w:bottom w:val="none" w:sz="0" w:space="0" w:color="auto"/>
                                            <w:right w:val="none" w:sz="0" w:space="0" w:color="auto"/>
                                          </w:divBdr>
                                          <w:divsChild>
                                            <w:div w:id="505903707">
                                              <w:marLeft w:val="0"/>
                                              <w:marRight w:val="0"/>
                                              <w:marTop w:val="0"/>
                                              <w:marBottom w:val="0"/>
                                              <w:divBdr>
                                                <w:top w:val="none" w:sz="0" w:space="0" w:color="auto"/>
                                                <w:left w:val="none" w:sz="0" w:space="0" w:color="auto"/>
                                                <w:bottom w:val="none" w:sz="0" w:space="0" w:color="auto"/>
                                                <w:right w:val="none" w:sz="0" w:space="0" w:color="auto"/>
                                              </w:divBdr>
                                              <w:divsChild>
                                                <w:div w:id="1224411854">
                                                  <w:marLeft w:val="0"/>
                                                  <w:marRight w:val="0"/>
                                                  <w:marTop w:val="0"/>
                                                  <w:marBottom w:val="0"/>
                                                  <w:divBdr>
                                                    <w:top w:val="none" w:sz="0" w:space="0" w:color="auto"/>
                                                    <w:left w:val="none" w:sz="0" w:space="0" w:color="auto"/>
                                                    <w:bottom w:val="none" w:sz="0" w:space="0" w:color="auto"/>
                                                    <w:right w:val="none" w:sz="0" w:space="0" w:color="auto"/>
                                                  </w:divBdr>
                                                  <w:divsChild>
                                                    <w:div w:id="1157262556">
                                                      <w:marLeft w:val="0"/>
                                                      <w:marRight w:val="0"/>
                                                      <w:marTop w:val="0"/>
                                                      <w:marBottom w:val="0"/>
                                                      <w:divBdr>
                                                        <w:top w:val="none" w:sz="0" w:space="0" w:color="auto"/>
                                                        <w:left w:val="none" w:sz="0" w:space="0" w:color="auto"/>
                                                        <w:bottom w:val="none" w:sz="0" w:space="0" w:color="auto"/>
                                                        <w:right w:val="none" w:sz="0" w:space="0" w:color="auto"/>
                                                      </w:divBdr>
                                                    </w:div>
                                                    <w:div w:id="1561400123">
                                                      <w:marLeft w:val="0"/>
                                                      <w:marRight w:val="0"/>
                                                      <w:marTop w:val="0"/>
                                                      <w:marBottom w:val="0"/>
                                                      <w:divBdr>
                                                        <w:top w:val="none" w:sz="0" w:space="0" w:color="auto"/>
                                                        <w:left w:val="none" w:sz="0" w:space="0" w:color="auto"/>
                                                        <w:bottom w:val="none" w:sz="0" w:space="0" w:color="auto"/>
                                                        <w:right w:val="none" w:sz="0" w:space="0" w:color="auto"/>
                                                      </w:divBdr>
                                                    </w:div>
                                                    <w:div w:id="170081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074236">
                                          <w:marLeft w:val="0"/>
                                          <w:marRight w:val="0"/>
                                          <w:marTop w:val="0"/>
                                          <w:marBottom w:val="0"/>
                                          <w:divBdr>
                                            <w:top w:val="none" w:sz="0" w:space="0" w:color="auto"/>
                                            <w:left w:val="none" w:sz="0" w:space="0" w:color="auto"/>
                                            <w:bottom w:val="none" w:sz="0" w:space="0" w:color="auto"/>
                                            <w:right w:val="none" w:sz="0" w:space="0" w:color="auto"/>
                                          </w:divBdr>
                                          <w:divsChild>
                                            <w:div w:id="1582325294">
                                              <w:marLeft w:val="0"/>
                                              <w:marRight w:val="0"/>
                                              <w:marTop w:val="0"/>
                                              <w:marBottom w:val="0"/>
                                              <w:divBdr>
                                                <w:top w:val="none" w:sz="0" w:space="0" w:color="auto"/>
                                                <w:left w:val="none" w:sz="0" w:space="0" w:color="auto"/>
                                                <w:bottom w:val="none" w:sz="0" w:space="0" w:color="auto"/>
                                                <w:right w:val="none" w:sz="0" w:space="0" w:color="auto"/>
                                              </w:divBdr>
                                            </w:div>
                                            <w:div w:id="210772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6123120">
      <w:bodyDiv w:val="1"/>
      <w:marLeft w:val="0"/>
      <w:marRight w:val="0"/>
      <w:marTop w:val="0"/>
      <w:marBottom w:val="0"/>
      <w:divBdr>
        <w:top w:val="none" w:sz="0" w:space="0" w:color="auto"/>
        <w:left w:val="none" w:sz="0" w:space="0" w:color="auto"/>
        <w:bottom w:val="none" w:sz="0" w:space="0" w:color="auto"/>
        <w:right w:val="none" w:sz="0" w:space="0" w:color="auto"/>
      </w:divBdr>
      <w:divsChild>
        <w:div w:id="272521501">
          <w:marLeft w:val="0"/>
          <w:marRight w:val="0"/>
          <w:marTop w:val="0"/>
          <w:marBottom w:val="0"/>
          <w:divBdr>
            <w:top w:val="none" w:sz="0" w:space="0" w:color="auto"/>
            <w:left w:val="none" w:sz="0" w:space="0" w:color="auto"/>
            <w:bottom w:val="none" w:sz="0" w:space="0" w:color="auto"/>
            <w:right w:val="none" w:sz="0" w:space="0" w:color="auto"/>
          </w:divBdr>
          <w:divsChild>
            <w:div w:id="1581060508">
              <w:marLeft w:val="0"/>
              <w:marRight w:val="0"/>
              <w:marTop w:val="0"/>
              <w:marBottom w:val="0"/>
              <w:divBdr>
                <w:top w:val="none" w:sz="0" w:space="0" w:color="auto"/>
                <w:left w:val="none" w:sz="0" w:space="0" w:color="auto"/>
                <w:bottom w:val="none" w:sz="0" w:space="0" w:color="auto"/>
                <w:right w:val="none" w:sz="0" w:space="0" w:color="auto"/>
              </w:divBdr>
              <w:divsChild>
                <w:div w:id="503208385">
                  <w:marLeft w:val="0"/>
                  <w:marRight w:val="0"/>
                  <w:marTop w:val="0"/>
                  <w:marBottom w:val="0"/>
                  <w:divBdr>
                    <w:top w:val="none" w:sz="0" w:space="0" w:color="auto"/>
                    <w:left w:val="none" w:sz="0" w:space="0" w:color="auto"/>
                    <w:bottom w:val="none" w:sz="0" w:space="0" w:color="auto"/>
                    <w:right w:val="none" w:sz="0" w:space="0" w:color="auto"/>
                  </w:divBdr>
                  <w:divsChild>
                    <w:div w:id="557671675">
                      <w:marLeft w:val="0"/>
                      <w:marRight w:val="0"/>
                      <w:marTop w:val="0"/>
                      <w:marBottom w:val="0"/>
                      <w:divBdr>
                        <w:top w:val="none" w:sz="0" w:space="0" w:color="auto"/>
                        <w:left w:val="none" w:sz="0" w:space="0" w:color="auto"/>
                        <w:bottom w:val="none" w:sz="0" w:space="0" w:color="auto"/>
                        <w:right w:val="none" w:sz="0" w:space="0" w:color="auto"/>
                      </w:divBdr>
                      <w:divsChild>
                        <w:div w:id="2075663566">
                          <w:marLeft w:val="0"/>
                          <w:marRight w:val="0"/>
                          <w:marTop w:val="0"/>
                          <w:marBottom w:val="0"/>
                          <w:divBdr>
                            <w:top w:val="none" w:sz="0" w:space="0" w:color="auto"/>
                            <w:left w:val="none" w:sz="0" w:space="0" w:color="auto"/>
                            <w:bottom w:val="none" w:sz="0" w:space="0" w:color="auto"/>
                            <w:right w:val="none" w:sz="0" w:space="0" w:color="auto"/>
                          </w:divBdr>
                          <w:divsChild>
                            <w:div w:id="472523198">
                              <w:marLeft w:val="0"/>
                              <w:marRight w:val="0"/>
                              <w:marTop w:val="0"/>
                              <w:marBottom w:val="0"/>
                              <w:divBdr>
                                <w:top w:val="none" w:sz="0" w:space="0" w:color="auto"/>
                                <w:left w:val="none" w:sz="0" w:space="0" w:color="auto"/>
                                <w:bottom w:val="none" w:sz="0" w:space="0" w:color="auto"/>
                                <w:right w:val="none" w:sz="0" w:space="0" w:color="auto"/>
                              </w:divBdr>
                              <w:divsChild>
                                <w:div w:id="109907719">
                                  <w:marLeft w:val="0"/>
                                  <w:marRight w:val="0"/>
                                  <w:marTop w:val="0"/>
                                  <w:marBottom w:val="0"/>
                                  <w:divBdr>
                                    <w:top w:val="none" w:sz="0" w:space="0" w:color="auto"/>
                                    <w:left w:val="none" w:sz="0" w:space="0" w:color="auto"/>
                                    <w:bottom w:val="none" w:sz="0" w:space="0" w:color="auto"/>
                                    <w:right w:val="none" w:sz="0" w:space="0" w:color="auto"/>
                                  </w:divBdr>
                                  <w:divsChild>
                                    <w:div w:id="953832858">
                                      <w:marLeft w:val="0"/>
                                      <w:marRight w:val="0"/>
                                      <w:marTop w:val="0"/>
                                      <w:marBottom w:val="0"/>
                                      <w:divBdr>
                                        <w:top w:val="none" w:sz="0" w:space="0" w:color="auto"/>
                                        <w:left w:val="none" w:sz="0" w:space="0" w:color="auto"/>
                                        <w:bottom w:val="none" w:sz="0" w:space="0" w:color="auto"/>
                                        <w:right w:val="none" w:sz="0" w:space="0" w:color="auto"/>
                                      </w:divBdr>
                                      <w:divsChild>
                                        <w:div w:id="887258229">
                                          <w:marLeft w:val="0"/>
                                          <w:marRight w:val="0"/>
                                          <w:marTop w:val="0"/>
                                          <w:marBottom w:val="0"/>
                                          <w:divBdr>
                                            <w:top w:val="none" w:sz="0" w:space="0" w:color="auto"/>
                                            <w:left w:val="none" w:sz="0" w:space="0" w:color="auto"/>
                                            <w:bottom w:val="none" w:sz="0" w:space="0" w:color="auto"/>
                                            <w:right w:val="none" w:sz="0" w:space="0" w:color="auto"/>
                                          </w:divBdr>
                                          <w:divsChild>
                                            <w:div w:id="1147163585">
                                              <w:marLeft w:val="0"/>
                                              <w:marRight w:val="0"/>
                                              <w:marTop w:val="0"/>
                                              <w:marBottom w:val="0"/>
                                              <w:divBdr>
                                                <w:top w:val="none" w:sz="0" w:space="0" w:color="auto"/>
                                                <w:left w:val="none" w:sz="0" w:space="0" w:color="auto"/>
                                                <w:bottom w:val="none" w:sz="0" w:space="0" w:color="auto"/>
                                                <w:right w:val="none" w:sz="0" w:space="0" w:color="auto"/>
                                              </w:divBdr>
                                            </w:div>
                                            <w:div w:id="191057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6875837">
      <w:bodyDiv w:val="1"/>
      <w:marLeft w:val="0"/>
      <w:marRight w:val="0"/>
      <w:marTop w:val="0"/>
      <w:marBottom w:val="0"/>
      <w:divBdr>
        <w:top w:val="none" w:sz="0" w:space="0" w:color="auto"/>
        <w:left w:val="none" w:sz="0" w:space="0" w:color="auto"/>
        <w:bottom w:val="none" w:sz="0" w:space="0" w:color="auto"/>
        <w:right w:val="none" w:sz="0" w:space="0" w:color="auto"/>
      </w:divBdr>
      <w:divsChild>
        <w:div w:id="263421732">
          <w:marLeft w:val="605"/>
          <w:marRight w:val="0"/>
          <w:marTop w:val="40"/>
          <w:marBottom w:val="80"/>
          <w:divBdr>
            <w:top w:val="none" w:sz="0" w:space="0" w:color="auto"/>
            <w:left w:val="none" w:sz="0" w:space="0" w:color="auto"/>
            <w:bottom w:val="none" w:sz="0" w:space="0" w:color="auto"/>
            <w:right w:val="none" w:sz="0" w:space="0" w:color="auto"/>
          </w:divBdr>
        </w:div>
        <w:div w:id="688870031">
          <w:marLeft w:val="605"/>
          <w:marRight w:val="0"/>
          <w:marTop w:val="40"/>
          <w:marBottom w:val="80"/>
          <w:divBdr>
            <w:top w:val="none" w:sz="0" w:space="0" w:color="auto"/>
            <w:left w:val="none" w:sz="0" w:space="0" w:color="auto"/>
            <w:bottom w:val="none" w:sz="0" w:space="0" w:color="auto"/>
            <w:right w:val="none" w:sz="0" w:space="0" w:color="auto"/>
          </w:divBdr>
        </w:div>
      </w:divsChild>
    </w:div>
    <w:div w:id="1541554181">
      <w:bodyDiv w:val="1"/>
      <w:marLeft w:val="0"/>
      <w:marRight w:val="0"/>
      <w:marTop w:val="0"/>
      <w:marBottom w:val="0"/>
      <w:divBdr>
        <w:top w:val="none" w:sz="0" w:space="0" w:color="auto"/>
        <w:left w:val="none" w:sz="0" w:space="0" w:color="auto"/>
        <w:bottom w:val="none" w:sz="0" w:space="0" w:color="auto"/>
        <w:right w:val="none" w:sz="0" w:space="0" w:color="auto"/>
      </w:divBdr>
    </w:div>
    <w:div w:id="1968780538">
      <w:bodyDiv w:val="1"/>
      <w:marLeft w:val="0"/>
      <w:marRight w:val="0"/>
      <w:marTop w:val="0"/>
      <w:marBottom w:val="0"/>
      <w:divBdr>
        <w:top w:val="none" w:sz="0" w:space="0" w:color="auto"/>
        <w:left w:val="none" w:sz="0" w:space="0" w:color="auto"/>
        <w:bottom w:val="none" w:sz="0" w:space="0" w:color="auto"/>
        <w:right w:val="none" w:sz="0" w:space="0" w:color="auto"/>
      </w:divBdr>
      <w:divsChild>
        <w:div w:id="2031098891">
          <w:marLeft w:val="0"/>
          <w:marRight w:val="0"/>
          <w:marTop w:val="0"/>
          <w:marBottom w:val="0"/>
          <w:divBdr>
            <w:top w:val="none" w:sz="0" w:space="0" w:color="auto"/>
            <w:left w:val="none" w:sz="0" w:space="0" w:color="auto"/>
            <w:bottom w:val="none" w:sz="0" w:space="0" w:color="auto"/>
            <w:right w:val="none" w:sz="0" w:space="0" w:color="auto"/>
          </w:divBdr>
          <w:divsChild>
            <w:div w:id="1728338993">
              <w:marLeft w:val="0"/>
              <w:marRight w:val="0"/>
              <w:marTop w:val="0"/>
              <w:marBottom w:val="0"/>
              <w:divBdr>
                <w:top w:val="none" w:sz="0" w:space="0" w:color="auto"/>
                <w:left w:val="none" w:sz="0" w:space="0" w:color="auto"/>
                <w:bottom w:val="none" w:sz="0" w:space="0" w:color="auto"/>
                <w:right w:val="none" w:sz="0" w:space="0" w:color="auto"/>
              </w:divBdr>
              <w:divsChild>
                <w:div w:id="1228999820">
                  <w:marLeft w:val="0"/>
                  <w:marRight w:val="0"/>
                  <w:marTop w:val="0"/>
                  <w:marBottom w:val="0"/>
                  <w:divBdr>
                    <w:top w:val="none" w:sz="0" w:space="0" w:color="auto"/>
                    <w:left w:val="none" w:sz="0" w:space="0" w:color="auto"/>
                    <w:bottom w:val="none" w:sz="0" w:space="0" w:color="auto"/>
                    <w:right w:val="none" w:sz="0" w:space="0" w:color="auto"/>
                  </w:divBdr>
                  <w:divsChild>
                    <w:div w:id="1332684848">
                      <w:marLeft w:val="0"/>
                      <w:marRight w:val="0"/>
                      <w:marTop w:val="0"/>
                      <w:marBottom w:val="0"/>
                      <w:divBdr>
                        <w:top w:val="none" w:sz="0" w:space="0" w:color="auto"/>
                        <w:left w:val="none" w:sz="0" w:space="0" w:color="auto"/>
                        <w:bottom w:val="none" w:sz="0" w:space="0" w:color="auto"/>
                        <w:right w:val="none" w:sz="0" w:space="0" w:color="auto"/>
                      </w:divBdr>
                      <w:divsChild>
                        <w:div w:id="1948193522">
                          <w:marLeft w:val="0"/>
                          <w:marRight w:val="0"/>
                          <w:marTop w:val="0"/>
                          <w:marBottom w:val="0"/>
                          <w:divBdr>
                            <w:top w:val="none" w:sz="0" w:space="0" w:color="auto"/>
                            <w:left w:val="none" w:sz="0" w:space="0" w:color="auto"/>
                            <w:bottom w:val="none" w:sz="0" w:space="0" w:color="auto"/>
                            <w:right w:val="none" w:sz="0" w:space="0" w:color="auto"/>
                          </w:divBdr>
                          <w:divsChild>
                            <w:div w:id="1184175372">
                              <w:marLeft w:val="0"/>
                              <w:marRight w:val="0"/>
                              <w:marTop w:val="0"/>
                              <w:marBottom w:val="0"/>
                              <w:divBdr>
                                <w:top w:val="none" w:sz="0" w:space="0" w:color="auto"/>
                                <w:left w:val="none" w:sz="0" w:space="0" w:color="auto"/>
                                <w:bottom w:val="none" w:sz="0" w:space="0" w:color="auto"/>
                                <w:right w:val="none" w:sz="0" w:space="0" w:color="auto"/>
                              </w:divBdr>
                              <w:divsChild>
                                <w:div w:id="851531444">
                                  <w:marLeft w:val="0"/>
                                  <w:marRight w:val="0"/>
                                  <w:marTop w:val="0"/>
                                  <w:marBottom w:val="0"/>
                                  <w:divBdr>
                                    <w:top w:val="none" w:sz="0" w:space="0" w:color="auto"/>
                                    <w:left w:val="none" w:sz="0" w:space="0" w:color="auto"/>
                                    <w:bottom w:val="none" w:sz="0" w:space="0" w:color="auto"/>
                                    <w:right w:val="none" w:sz="0" w:space="0" w:color="auto"/>
                                  </w:divBdr>
                                  <w:divsChild>
                                    <w:div w:id="1690374230">
                                      <w:marLeft w:val="0"/>
                                      <w:marRight w:val="0"/>
                                      <w:marTop w:val="0"/>
                                      <w:marBottom w:val="0"/>
                                      <w:divBdr>
                                        <w:top w:val="none" w:sz="0" w:space="0" w:color="auto"/>
                                        <w:left w:val="none" w:sz="0" w:space="0" w:color="auto"/>
                                        <w:bottom w:val="none" w:sz="0" w:space="0" w:color="auto"/>
                                        <w:right w:val="none" w:sz="0" w:space="0" w:color="auto"/>
                                      </w:divBdr>
                                      <w:divsChild>
                                        <w:div w:id="302389542">
                                          <w:marLeft w:val="0"/>
                                          <w:marRight w:val="0"/>
                                          <w:marTop w:val="0"/>
                                          <w:marBottom w:val="0"/>
                                          <w:divBdr>
                                            <w:top w:val="none" w:sz="0" w:space="0" w:color="auto"/>
                                            <w:left w:val="none" w:sz="0" w:space="0" w:color="auto"/>
                                            <w:bottom w:val="none" w:sz="0" w:space="0" w:color="auto"/>
                                            <w:right w:val="none" w:sz="0" w:space="0" w:color="auto"/>
                                          </w:divBdr>
                                          <w:divsChild>
                                            <w:div w:id="411704893">
                                              <w:marLeft w:val="0"/>
                                              <w:marRight w:val="0"/>
                                              <w:marTop w:val="0"/>
                                              <w:marBottom w:val="0"/>
                                              <w:divBdr>
                                                <w:top w:val="none" w:sz="0" w:space="0" w:color="auto"/>
                                                <w:left w:val="none" w:sz="0" w:space="0" w:color="auto"/>
                                                <w:bottom w:val="none" w:sz="0" w:space="0" w:color="auto"/>
                                                <w:right w:val="none" w:sz="0" w:space="0" w:color="auto"/>
                                              </w:divBdr>
                                            </w:div>
                                            <w:div w:id="74619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F351C-812B-4608-8BDE-1CF76F493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31</Pages>
  <Words>11161</Words>
  <Characters>58890</Characters>
  <Application>Microsoft Office Word</Application>
  <DocSecurity>0</DocSecurity>
  <Lines>490</Lines>
  <Paragraphs>139</Paragraphs>
  <ScaleCrop>false</ScaleCrop>
  <HeadingPairs>
    <vt:vector size="2" baseType="variant">
      <vt:variant>
        <vt:lpstr>Titre</vt:lpstr>
      </vt:variant>
      <vt:variant>
        <vt:i4>1</vt:i4>
      </vt:variant>
    </vt:vector>
  </HeadingPairs>
  <TitlesOfParts>
    <vt:vector size="1" baseType="lpstr">
      <vt:lpstr>ACCORD DE GROUPE</vt:lpstr>
    </vt:vector>
  </TitlesOfParts>
  <Company>Euro Information client principal</Company>
  <LinksUpToDate>false</LinksUpToDate>
  <CharactersWithSpaces>69912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 GROUPE</dc:title>
  <dc:subject/>
  <dc:creator>GABELCH</dc:creator>
  <cp:keywords/>
  <dc:description/>
  <cp:lastModifiedBy>DULAC Maureen</cp:lastModifiedBy>
  <cp:revision>8</cp:revision>
  <cp:lastPrinted>2025-04-15T16:05:00Z</cp:lastPrinted>
  <dcterms:created xsi:type="dcterms:W3CDTF">2026-04-01T07:31:00Z</dcterms:created>
  <dcterms:modified xsi:type="dcterms:W3CDTF">2026-04-01T14:05:00Z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