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CE574A" w14:textId="77777777" w:rsidR="00881574" w:rsidRPr="00262AC1" w:rsidRDefault="00881574" w:rsidP="00881574">
      <w:pPr>
        <w:spacing w:after="0" w:line="240" w:lineRule="auto"/>
        <w:jc w:val="both"/>
        <w:rPr>
          <w:rFonts w:cs="Arial"/>
          <w:bCs/>
        </w:rPr>
      </w:pPr>
      <w:bookmarkStart w:id="0" w:name="_GoBack"/>
      <w:bookmarkEnd w:id="0"/>
    </w:p>
    <w:p w14:paraId="50F7A259" w14:textId="77777777" w:rsidR="00881574" w:rsidRDefault="00881574" w:rsidP="00881574">
      <w:pPr>
        <w:pBdr>
          <w:top w:val="single" w:sz="4" w:space="1" w:color="auto"/>
          <w:left w:val="single" w:sz="4" w:space="4" w:color="auto"/>
          <w:bottom w:val="single" w:sz="4" w:space="1" w:color="auto"/>
          <w:right w:val="single" w:sz="4" w:space="4" w:color="auto"/>
        </w:pBdr>
        <w:spacing w:after="0" w:line="240" w:lineRule="auto"/>
        <w:jc w:val="center"/>
        <w:rPr>
          <w:rFonts w:cs="Arial"/>
          <w:b/>
        </w:rPr>
      </w:pPr>
      <w:r w:rsidRPr="001467C1">
        <w:rPr>
          <w:rFonts w:cs="Arial"/>
          <w:b/>
        </w:rPr>
        <w:t xml:space="preserve">ACCORD D’ENTREPRISE RELATIF A LA </w:t>
      </w:r>
      <w:r>
        <w:rPr>
          <w:rFonts w:cs="Arial"/>
          <w:b/>
        </w:rPr>
        <w:t xml:space="preserve">MISE EN PLACE </w:t>
      </w:r>
    </w:p>
    <w:p w14:paraId="471C22D3" w14:textId="77777777" w:rsidR="00881574" w:rsidRDefault="00881574" w:rsidP="00881574">
      <w:pPr>
        <w:pBdr>
          <w:top w:val="single" w:sz="4" w:space="1" w:color="auto"/>
          <w:left w:val="single" w:sz="4" w:space="4" w:color="auto"/>
          <w:bottom w:val="single" w:sz="4" w:space="1" w:color="auto"/>
          <w:right w:val="single" w:sz="4" w:space="4" w:color="auto"/>
        </w:pBdr>
        <w:spacing w:after="0" w:line="240" w:lineRule="auto"/>
        <w:jc w:val="center"/>
        <w:rPr>
          <w:rFonts w:cs="Arial"/>
          <w:b/>
        </w:rPr>
      </w:pPr>
      <w:r>
        <w:rPr>
          <w:rFonts w:cs="Arial"/>
          <w:b/>
        </w:rPr>
        <w:t>DU FORFAIT ANNUEL EN JOURS</w:t>
      </w:r>
    </w:p>
    <w:p w14:paraId="3C7CCB1E" w14:textId="77777777" w:rsidR="0021225D" w:rsidRPr="003A48E0" w:rsidRDefault="0021225D">
      <w:pPr>
        <w:rPr>
          <w:sz w:val="24"/>
          <w:szCs w:val="24"/>
        </w:rPr>
      </w:pPr>
    </w:p>
    <w:p w14:paraId="11DAD8F0" w14:textId="77777777" w:rsidR="003A48E0" w:rsidRPr="00ED6436" w:rsidRDefault="003A48E0" w:rsidP="003A48E0">
      <w:pPr>
        <w:rPr>
          <w:rFonts w:cs="Arial"/>
          <w:b/>
          <w:bCs/>
          <w:u w:val="single"/>
        </w:rPr>
      </w:pPr>
      <w:r w:rsidRPr="00ED6436">
        <w:rPr>
          <w:rFonts w:cs="Arial"/>
          <w:b/>
          <w:bCs/>
          <w:u w:val="single"/>
        </w:rPr>
        <w:t xml:space="preserve">ENTRE : </w:t>
      </w:r>
    </w:p>
    <w:p w14:paraId="13C1219E" w14:textId="0A2E45B8" w:rsidR="003A48E0" w:rsidRPr="00ED6436" w:rsidRDefault="003A48E0" w:rsidP="003A48E0">
      <w:pPr>
        <w:jc w:val="both"/>
        <w:rPr>
          <w:rFonts w:cs="Arial"/>
          <w:color w:val="000000"/>
          <w:szCs w:val="24"/>
        </w:rPr>
      </w:pPr>
      <w:r w:rsidRPr="00ED6436">
        <w:rPr>
          <w:rFonts w:cs="Arial"/>
          <w:b/>
          <w:bCs/>
          <w:color w:val="000000"/>
          <w:szCs w:val="24"/>
        </w:rPr>
        <w:t>La Société VIRAJ AERO</w:t>
      </w:r>
      <w:r w:rsidRPr="00ED6436">
        <w:rPr>
          <w:rFonts w:cs="Arial"/>
          <w:color w:val="000000"/>
          <w:szCs w:val="24"/>
        </w:rPr>
        <w:t xml:space="preserve">, </w:t>
      </w:r>
      <w:r w:rsidRPr="00ED6436">
        <w:rPr>
          <w:rFonts w:cs="Arial"/>
          <w:szCs w:val="24"/>
        </w:rPr>
        <w:t xml:space="preserve">Société par Actions Simplifiée, </w:t>
      </w:r>
      <w:r w:rsidRPr="00ED6436">
        <w:rPr>
          <w:rFonts w:cs="Arial"/>
          <w:color w:val="000000"/>
          <w:szCs w:val="24"/>
        </w:rPr>
        <w:t xml:space="preserve">dont le siège social est situé </w:t>
      </w:r>
      <w:r w:rsidRPr="00980581">
        <w:rPr>
          <w:rFonts w:cs="Arial"/>
          <w:color w:val="000000"/>
          <w:szCs w:val="24"/>
        </w:rPr>
        <w:t xml:space="preserve">10 avenue Marc </w:t>
      </w:r>
      <w:proofErr w:type="spellStart"/>
      <w:r w:rsidRPr="00980581">
        <w:rPr>
          <w:rFonts w:cs="Arial"/>
          <w:color w:val="000000"/>
          <w:szCs w:val="24"/>
        </w:rPr>
        <w:t>P</w:t>
      </w:r>
      <w:r w:rsidR="00000CA9">
        <w:rPr>
          <w:rFonts w:cs="Arial"/>
          <w:color w:val="000000"/>
          <w:szCs w:val="24"/>
        </w:rPr>
        <w:t>éle</w:t>
      </w:r>
      <w:r w:rsidRPr="00980581">
        <w:rPr>
          <w:rFonts w:cs="Arial"/>
          <w:color w:val="000000"/>
          <w:szCs w:val="24"/>
        </w:rPr>
        <w:t>grin</w:t>
      </w:r>
      <w:proofErr w:type="spellEnd"/>
      <w:r w:rsidRPr="00980581">
        <w:rPr>
          <w:rFonts w:cs="Arial"/>
          <w:color w:val="000000"/>
          <w:szCs w:val="24"/>
        </w:rPr>
        <w:t xml:space="preserve">, 31400 </w:t>
      </w:r>
      <w:r w:rsidRPr="00980581">
        <w:rPr>
          <w:rFonts w:cs="Arial"/>
          <w:szCs w:val="24"/>
        </w:rPr>
        <w:t>TOULOUSE</w:t>
      </w:r>
      <w:r w:rsidRPr="00980581">
        <w:rPr>
          <w:rFonts w:cs="Arial"/>
          <w:color w:val="000000"/>
          <w:szCs w:val="24"/>
        </w:rPr>
        <w:t>,</w:t>
      </w:r>
      <w:r w:rsidRPr="00ED6436">
        <w:rPr>
          <w:rFonts w:cs="Arial"/>
          <w:color w:val="000000"/>
          <w:szCs w:val="24"/>
        </w:rPr>
        <w:t xml:space="preserve"> immatriculée au Registre du Commerce et des Sociétés de Toulouse sous le numéro 985 157 080, représentée</w:t>
      </w:r>
      <w:r w:rsidR="001055FE">
        <w:rPr>
          <w:rFonts w:cs="Arial"/>
          <w:color w:val="000000"/>
          <w:szCs w:val="24"/>
        </w:rPr>
        <w:t xml:space="preserve"> par </w:t>
      </w:r>
      <w:r w:rsidR="000C6DD4">
        <w:rPr>
          <w:rFonts w:cs="Arial"/>
          <w:color w:val="000000"/>
          <w:szCs w:val="24"/>
        </w:rPr>
        <w:t>Monsieur XX, en sa qualité de</w:t>
      </w:r>
      <w:r w:rsidR="001055FE">
        <w:rPr>
          <w:rFonts w:cs="Arial"/>
          <w:color w:val="000000"/>
          <w:szCs w:val="24"/>
        </w:rPr>
        <w:t xml:space="preserve"> Président</w:t>
      </w:r>
      <w:r w:rsidRPr="00ED6436">
        <w:rPr>
          <w:rFonts w:cs="Arial"/>
          <w:color w:val="000000"/>
          <w:szCs w:val="24"/>
        </w:rPr>
        <w:t>, ayant tous pouvoirs à l’effet des présentes.</w:t>
      </w:r>
    </w:p>
    <w:p w14:paraId="7333673D" w14:textId="77777777" w:rsidR="003A48E0" w:rsidRPr="00ED6436" w:rsidRDefault="003A48E0" w:rsidP="003A48E0">
      <w:pPr>
        <w:jc w:val="both"/>
        <w:rPr>
          <w:rFonts w:cs="Arial"/>
          <w:color w:val="000000"/>
          <w:szCs w:val="24"/>
        </w:rPr>
      </w:pPr>
    </w:p>
    <w:p w14:paraId="3736F291" w14:textId="3027598C" w:rsidR="00ED6436" w:rsidRDefault="003A48E0" w:rsidP="003A48E0">
      <w:pPr>
        <w:jc w:val="both"/>
        <w:rPr>
          <w:rFonts w:cs="Arial"/>
          <w:color w:val="000000"/>
          <w:szCs w:val="24"/>
        </w:rPr>
      </w:pPr>
      <w:r w:rsidRPr="00ED6436">
        <w:rPr>
          <w:rFonts w:cs="Arial"/>
          <w:color w:val="000000"/>
          <w:szCs w:val="24"/>
        </w:rPr>
        <w:t>Ci-après dénommée « </w:t>
      </w:r>
      <w:r w:rsidR="001263C9">
        <w:rPr>
          <w:rFonts w:cs="Arial"/>
          <w:color w:val="000000"/>
          <w:szCs w:val="24"/>
        </w:rPr>
        <w:t>l</w:t>
      </w:r>
      <w:r w:rsidRPr="00ED6436">
        <w:rPr>
          <w:rFonts w:cs="Arial"/>
          <w:color w:val="000000"/>
          <w:szCs w:val="24"/>
        </w:rPr>
        <w:t>a</w:t>
      </w:r>
      <w:r w:rsidR="00E3202E">
        <w:rPr>
          <w:rFonts w:cs="Arial"/>
          <w:color w:val="000000"/>
          <w:szCs w:val="24"/>
        </w:rPr>
        <w:t xml:space="preserve"> Direction </w:t>
      </w:r>
      <w:r w:rsidRPr="00ED6436">
        <w:rPr>
          <w:rFonts w:cs="Arial"/>
          <w:color w:val="000000"/>
          <w:szCs w:val="24"/>
        </w:rPr>
        <w:t xml:space="preserve">», </w:t>
      </w:r>
    </w:p>
    <w:p w14:paraId="5D18F6FF" w14:textId="77777777" w:rsidR="005F276F" w:rsidRPr="00ED6436" w:rsidRDefault="005F276F" w:rsidP="003A48E0">
      <w:pPr>
        <w:jc w:val="both"/>
        <w:rPr>
          <w:rFonts w:cs="Arial"/>
          <w:color w:val="000000"/>
          <w:szCs w:val="24"/>
        </w:rPr>
      </w:pPr>
    </w:p>
    <w:p w14:paraId="336B1A31" w14:textId="77777777" w:rsidR="003A48E0" w:rsidRPr="00ED6436" w:rsidRDefault="003A48E0" w:rsidP="003A48E0">
      <w:pPr>
        <w:jc w:val="right"/>
        <w:rPr>
          <w:rFonts w:cs="Arial"/>
          <w:b/>
          <w:caps/>
          <w:color w:val="000000"/>
          <w:szCs w:val="24"/>
        </w:rPr>
      </w:pPr>
      <w:r w:rsidRPr="00ED6436">
        <w:rPr>
          <w:rFonts w:cs="Arial"/>
          <w:b/>
          <w:caps/>
          <w:color w:val="000000"/>
          <w:szCs w:val="24"/>
        </w:rPr>
        <w:t>D'une part,</w:t>
      </w:r>
    </w:p>
    <w:p w14:paraId="230EFB4D" w14:textId="77777777" w:rsidR="005F276F" w:rsidRDefault="005F276F">
      <w:pPr>
        <w:rPr>
          <w:rFonts w:cs="Arial"/>
          <w:b/>
          <w:bCs/>
        </w:rPr>
      </w:pPr>
    </w:p>
    <w:p w14:paraId="6C5AB96E" w14:textId="21C87A77" w:rsidR="00881574" w:rsidRPr="00ED6436" w:rsidRDefault="00ED6436">
      <w:pPr>
        <w:rPr>
          <w:rFonts w:cs="Arial"/>
          <w:b/>
          <w:bCs/>
        </w:rPr>
      </w:pPr>
      <w:r w:rsidRPr="00ED6436">
        <w:rPr>
          <w:rFonts w:cs="Arial"/>
          <w:b/>
          <w:bCs/>
        </w:rPr>
        <w:t xml:space="preserve">ET : </w:t>
      </w:r>
    </w:p>
    <w:p w14:paraId="555B0F7D" w14:textId="603171B4" w:rsidR="00ED6436" w:rsidRDefault="00ED6436" w:rsidP="00ED6436">
      <w:pPr>
        <w:jc w:val="both"/>
        <w:rPr>
          <w:rFonts w:cs="Arial"/>
        </w:rPr>
      </w:pPr>
      <w:r>
        <w:rPr>
          <w:rFonts w:cs="Arial"/>
        </w:rPr>
        <w:t xml:space="preserve">Les salariés de la société VIRAJ AERO ayant ratifié le présent accord d’entreprise à la majorité des deux tiers à la suite de la consultation du personnel réalisée le </w:t>
      </w:r>
      <w:r w:rsidR="00980581">
        <w:rPr>
          <w:rFonts w:cs="Arial"/>
        </w:rPr>
        <w:t>02 avril 202</w:t>
      </w:r>
      <w:r w:rsidR="00BF65CA">
        <w:rPr>
          <w:rFonts w:cs="Arial"/>
        </w:rPr>
        <w:t xml:space="preserve">6, </w:t>
      </w:r>
      <w:r>
        <w:rPr>
          <w:rFonts w:cs="Arial"/>
        </w:rPr>
        <w:t xml:space="preserve">dont le procès-verbal est annexé au présent accord. </w:t>
      </w:r>
    </w:p>
    <w:p w14:paraId="6BA6D46C" w14:textId="77777777" w:rsidR="005F276F" w:rsidRDefault="005F276F" w:rsidP="00ED6436">
      <w:pPr>
        <w:jc w:val="both"/>
        <w:rPr>
          <w:rFonts w:cs="Arial"/>
        </w:rPr>
      </w:pPr>
    </w:p>
    <w:p w14:paraId="23F7650A" w14:textId="63E3F1E9" w:rsidR="00ED6436" w:rsidRDefault="00ED6436" w:rsidP="00ED6436">
      <w:pPr>
        <w:jc w:val="both"/>
        <w:rPr>
          <w:rFonts w:cs="Arial"/>
        </w:rPr>
      </w:pPr>
      <w:r>
        <w:rPr>
          <w:rFonts w:cs="Arial"/>
        </w:rPr>
        <w:t>Ci-après dénommés « </w:t>
      </w:r>
      <w:r w:rsidR="001263C9">
        <w:rPr>
          <w:rFonts w:cs="Arial"/>
        </w:rPr>
        <w:t>l</w:t>
      </w:r>
      <w:r w:rsidR="005F276F">
        <w:rPr>
          <w:rFonts w:cs="Arial"/>
        </w:rPr>
        <w:t>es Salariés »</w:t>
      </w:r>
      <w:r w:rsidR="001263C9">
        <w:rPr>
          <w:rFonts w:cs="Arial"/>
        </w:rPr>
        <w:t xml:space="preserve"> ou «</w:t>
      </w:r>
      <w:r w:rsidR="005F276F">
        <w:rPr>
          <w:rFonts w:cs="Arial"/>
        </w:rPr>
        <w:t xml:space="preserve"> </w:t>
      </w:r>
      <w:r w:rsidR="001263C9">
        <w:rPr>
          <w:rFonts w:cs="Arial"/>
        </w:rPr>
        <w:t xml:space="preserve">le personnel », </w:t>
      </w:r>
    </w:p>
    <w:p w14:paraId="25E1A50F" w14:textId="77777777" w:rsidR="005F276F" w:rsidRDefault="005F276F" w:rsidP="00ED6436">
      <w:pPr>
        <w:jc w:val="both"/>
        <w:rPr>
          <w:rFonts w:cs="Arial"/>
        </w:rPr>
      </w:pPr>
    </w:p>
    <w:p w14:paraId="4DA0F055" w14:textId="2AD8F385" w:rsidR="005F276F" w:rsidRPr="00ED6436" w:rsidRDefault="005F276F" w:rsidP="005F276F">
      <w:pPr>
        <w:jc w:val="right"/>
        <w:rPr>
          <w:rFonts w:cs="Arial"/>
          <w:b/>
          <w:caps/>
          <w:color w:val="000000"/>
          <w:szCs w:val="24"/>
        </w:rPr>
      </w:pPr>
      <w:r w:rsidRPr="00ED6436">
        <w:rPr>
          <w:rFonts w:cs="Arial"/>
          <w:b/>
          <w:caps/>
          <w:color w:val="000000"/>
          <w:szCs w:val="24"/>
        </w:rPr>
        <w:t>D'</w:t>
      </w:r>
      <w:r>
        <w:rPr>
          <w:rFonts w:cs="Arial"/>
          <w:b/>
          <w:caps/>
          <w:color w:val="000000"/>
          <w:szCs w:val="24"/>
        </w:rPr>
        <w:t>AUTRE</w:t>
      </w:r>
      <w:r w:rsidRPr="00ED6436">
        <w:rPr>
          <w:rFonts w:cs="Arial"/>
          <w:b/>
          <w:caps/>
          <w:color w:val="000000"/>
          <w:szCs w:val="24"/>
        </w:rPr>
        <w:t xml:space="preserve"> part</w:t>
      </w:r>
      <w:r>
        <w:rPr>
          <w:rFonts w:cs="Arial"/>
          <w:b/>
          <w:caps/>
          <w:color w:val="000000"/>
          <w:szCs w:val="24"/>
        </w:rPr>
        <w:t xml:space="preserve">. </w:t>
      </w:r>
    </w:p>
    <w:p w14:paraId="188E40E0" w14:textId="77777777" w:rsidR="005F276F" w:rsidRDefault="005F276F">
      <w:pPr>
        <w:rPr>
          <w:rFonts w:cs="Arial"/>
        </w:rPr>
      </w:pPr>
    </w:p>
    <w:p w14:paraId="05F7DC36" w14:textId="10C7C7E2" w:rsidR="00917C5A" w:rsidRDefault="005F276F">
      <w:pPr>
        <w:rPr>
          <w:rFonts w:cs="Arial"/>
        </w:rPr>
      </w:pPr>
      <w:r>
        <w:rPr>
          <w:rFonts w:cs="Arial"/>
        </w:rPr>
        <w:t xml:space="preserve">Ensemble, les « Parties ». </w:t>
      </w:r>
    </w:p>
    <w:p w14:paraId="077C0B6B" w14:textId="3CCEC59D" w:rsidR="00917C5A" w:rsidRDefault="00917C5A">
      <w:pPr>
        <w:spacing w:after="160" w:line="278" w:lineRule="auto"/>
        <w:rPr>
          <w:rFonts w:cs="Arial"/>
        </w:rPr>
      </w:pPr>
      <w:r>
        <w:rPr>
          <w:rFonts w:cs="Arial"/>
        </w:rPr>
        <w:br w:type="page"/>
      </w:r>
    </w:p>
    <w:sdt>
      <w:sdtPr>
        <w:rPr>
          <w:rFonts w:eastAsiaTheme="majorEastAsia" w:cstheme="majorBidi"/>
          <w:b/>
          <w:color w:val="000000" w:themeColor="text1"/>
          <w:kern w:val="2"/>
          <w:szCs w:val="32"/>
          <w:lang w:eastAsia="en-US"/>
          <w14:ligatures w14:val="standardContextual"/>
        </w:rPr>
        <w:id w:val="578107795"/>
        <w:docPartObj>
          <w:docPartGallery w:val="Table of Contents"/>
          <w:docPartUnique/>
        </w:docPartObj>
      </w:sdtPr>
      <w:sdtEndPr/>
      <w:sdtContent>
        <w:p w14:paraId="27F441DC" w14:textId="53116333" w:rsidR="00917C5A" w:rsidRPr="00917C5A" w:rsidRDefault="00917C5A" w:rsidP="00917C5A">
          <w:pPr>
            <w:rPr>
              <w:b/>
              <w:bCs/>
            </w:rPr>
          </w:pPr>
          <w:r w:rsidRPr="00917C5A">
            <w:rPr>
              <w:b/>
              <w:bCs/>
            </w:rPr>
            <w:t xml:space="preserve">TABLE DES MATIERES </w:t>
          </w:r>
        </w:p>
        <w:p w14:paraId="4CB54EB7" w14:textId="2A794CF7" w:rsidR="00C624B8" w:rsidRDefault="00917C5A">
          <w:pPr>
            <w:pStyle w:val="TM1"/>
            <w:tabs>
              <w:tab w:val="right" w:leader="dot" w:pos="9062"/>
            </w:tabs>
            <w:rPr>
              <w:rFonts w:asciiTheme="minorHAnsi" w:eastAsiaTheme="minorEastAsia" w:hAnsiTheme="minorHAnsi" w:cstheme="minorBidi"/>
              <w:noProof/>
              <w:kern w:val="2"/>
              <w:sz w:val="24"/>
              <w:szCs w:val="24"/>
              <w14:ligatures w14:val="standardContextual"/>
            </w:rPr>
          </w:pPr>
          <w:r>
            <w:fldChar w:fldCharType="begin"/>
          </w:r>
          <w:r>
            <w:instrText xml:space="preserve"> TOC \o "1-3" \h \z \u </w:instrText>
          </w:r>
          <w:r>
            <w:fldChar w:fldCharType="separate"/>
          </w:r>
          <w:hyperlink w:anchor="_Toc219908924" w:history="1">
            <w:r w:rsidR="00C624B8" w:rsidRPr="00C758F4">
              <w:rPr>
                <w:rStyle w:val="Lienhypertexte"/>
                <w:noProof/>
              </w:rPr>
              <w:t>PREAMBULE :</w:t>
            </w:r>
            <w:r w:rsidR="00C624B8">
              <w:rPr>
                <w:noProof/>
                <w:webHidden/>
              </w:rPr>
              <w:tab/>
            </w:r>
            <w:r w:rsidR="00C624B8">
              <w:rPr>
                <w:noProof/>
                <w:webHidden/>
              </w:rPr>
              <w:fldChar w:fldCharType="begin"/>
            </w:r>
            <w:r w:rsidR="00C624B8">
              <w:rPr>
                <w:noProof/>
                <w:webHidden/>
              </w:rPr>
              <w:instrText xml:space="preserve"> PAGEREF _Toc219908924 \h </w:instrText>
            </w:r>
            <w:r w:rsidR="00C624B8">
              <w:rPr>
                <w:noProof/>
                <w:webHidden/>
              </w:rPr>
            </w:r>
            <w:r w:rsidR="00C624B8">
              <w:rPr>
                <w:noProof/>
                <w:webHidden/>
              </w:rPr>
              <w:fldChar w:fldCharType="separate"/>
            </w:r>
            <w:r w:rsidR="00C624B8">
              <w:rPr>
                <w:noProof/>
                <w:webHidden/>
              </w:rPr>
              <w:t>3</w:t>
            </w:r>
            <w:r w:rsidR="00C624B8">
              <w:rPr>
                <w:noProof/>
                <w:webHidden/>
              </w:rPr>
              <w:fldChar w:fldCharType="end"/>
            </w:r>
          </w:hyperlink>
        </w:p>
        <w:p w14:paraId="62999E1E" w14:textId="7A0B2E60" w:rsidR="00C624B8" w:rsidRDefault="002D7403">
          <w:pPr>
            <w:pStyle w:val="TM1"/>
            <w:tabs>
              <w:tab w:val="right" w:leader="dot" w:pos="9062"/>
            </w:tabs>
            <w:rPr>
              <w:rFonts w:asciiTheme="minorHAnsi" w:eastAsiaTheme="minorEastAsia" w:hAnsiTheme="minorHAnsi" w:cstheme="minorBidi"/>
              <w:noProof/>
              <w:kern w:val="2"/>
              <w:sz w:val="24"/>
              <w:szCs w:val="24"/>
              <w14:ligatures w14:val="standardContextual"/>
            </w:rPr>
          </w:pPr>
          <w:hyperlink w:anchor="_Toc219908925" w:history="1">
            <w:r w:rsidR="00C624B8" w:rsidRPr="00C758F4">
              <w:rPr>
                <w:rStyle w:val="Lienhypertexte"/>
                <w:noProof/>
              </w:rPr>
              <w:t>Article 1. Champ d’application</w:t>
            </w:r>
            <w:r w:rsidR="00C624B8">
              <w:rPr>
                <w:noProof/>
                <w:webHidden/>
              </w:rPr>
              <w:tab/>
            </w:r>
            <w:r w:rsidR="00C624B8">
              <w:rPr>
                <w:noProof/>
                <w:webHidden/>
              </w:rPr>
              <w:fldChar w:fldCharType="begin"/>
            </w:r>
            <w:r w:rsidR="00C624B8">
              <w:rPr>
                <w:noProof/>
                <w:webHidden/>
              </w:rPr>
              <w:instrText xml:space="preserve"> PAGEREF _Toc219908925 \h </w:instrText>
            </w:r>
            <w:r w:rsidR="00C624B8">
              <w:rPr>
                <w:noProof/>
                <w:webHidden/>
              </w:rPr>
            </w:r>
            <w:r w:rsidR="00C624B8">
              <w:rPr>
                <w:noProof/>
                <w:webHidden/>
              </w:rPr>
              <w:fldChar w:fldCharType="separate"/>
            </w:r>
            <w:r w:rsidR="00C624B8">
              <w:rPr>
                <w:noProof/>
                <w:webHidden/>
              </w:rPr>
              <w:t>3</w:t>
            </w:r>
            <w:r w:rsidR="00C624B8">
              <w:rPr>
                <w:noProof/>
                <w:webHidden/>
              </w:rPr>
              <w:fldChar w:fldCharType="end"/>
            </w:r>
          </w:hyperlink>
        </w:p>
        <w:p w14:paraId="3A53C45C" w14:textId="6B0FFEF9" w:rsidR="00C624B8" w:rsidRDefault="002D7403">
          <w:pPr>
            <w:pStyle w:val="TM1"/>
            <w:tabs>
              <w:tab w:val="right" w:leader="dot" w:pos="9062"/>
            </w:tabs>
            <w:rPr>
              <w:rFonts w:asciiTheme="minorHAnsi" w:eastAsiaTheme="minorEastAsia" w:hAnsiTheme="minorHAnsi" w:cstheme="minorBidi"/>
              <w:noProof/>
              <w:kern w:val="2"/>
              <w:sz w:val="24"/>
              <w:szCs w:val="24"/>
              <w14:ligatures w14:val="standardContextual"/>
            </w:rPr>
          </w:pPr>
          <w:hyperlink w:anchor="_Toc219908926" w:history="1">
            <w:r w:rsidR="00C624B8" w:rsidRPr="00C758F4">
              <w:rPr>
                <w:rStyle w:val="Lienhypertexte"/>
                <w:noProof/>
              </w:rPr>
              <w:t>Article 2. Forfait annuel en jours</w:t>
            </w:r>
            <w:r w:rsidR="00C624B8">
              <w:rPr>
                <w:noProof/>
                <w:webHidden/>
              </w:rPr>
              <w:tab/>
            </w:r>
            <w:r w:rsidR="00C624B8">
              <w:rPr>
                <w:noProof/>
                <w:webHidden/>
              </w:rPr>
              <w:fldChar w:fldCharType="begin"/>
            </w:r>
            <w:r w:rsidR="00C624B8">
              <w:rPr>
                <w:noProof/>
                <w:webHidden/>
              </w:rPr>
              <w:instrText xml:space="preserve"> PAGEREF _Toc219908926 \h </w:instrText>
            </w:r>
            <w:r w:rsidR="00C624B8">
              <w:rPr>
                <w:noProof/>
                <w:webHidden/>
              </w:rPr>
            </w:r>
            <w:r w:rsidR="00C624B8">
              <w:rPr>
                <w:noProof/>
                <w:webHidden/>
              </w:rPr>
              <w:fldChar w:fldCharType="separate"/>
            </w:r>
            <w:r w:rsidR="00C624B8">
              <w:rPr>
                <w:noProof/>
                <w:webHidden/>
              </w:rPr>
              <w:t>3</w:t>
            </w:r>
            <w:r w:rsidR="00C624B8">
              <w:rPr>
                <w:noProof/>
                <w:webHidden/>
              </w:rPr>
              <w:fldChar w:fldCharType="end"/>
            </w:r>
          </w:hyperlink>
        </w:p>
        <w:p w14:paraId="3AA0C0A2" w14:textId="512E6813" w:rsidR="00C624B8" w:rsidRDefault="002D7403">
          <w:pPr>
            <w:pStyle w:val="TM2"/>
            <w:tabs>
              <w:tab w:val="right" w:leader="dot" w:pos="9062"/>
            </w:tabs>
            <w:rPr>
              <w:rFonts w:asciiTheme="minorHAnsi" w:eastAsiaTheme="minorEastAsia" w:hAnsiTheme="minorHAnsi" w:cstheme="minorBidi"/>
              <w:noProof/>
              <w:kern w:val="2"/>
              <w:sz w:val="24"/>
              <w:szCs w:val="24"/>
              <w14:ligatures w14:val="standardContextual"/>
            </w:rPr>
          </w:pPr>
          <w:hyperlink w:anchor="_Toc219908927" w:history="1">
            <w:r w:rsidR="00C624B8" w:rsidRPr="00C758F4">
              <w:rPr>
                <w:rStyle w:val="Lienhypertexte"/>
                <w:noProof/>
              </w:rPr>
              <w:t>2.1. Salariés concernés</w:t>
            </w:r>
            <w:r w:rsidR="00C624B8">
              <w:rPr>
                <w:noProof/>
                <w:webHidden/>
              </w:rPr>
              <w:tab/>
            </w:r>
            <w:r w:rsidR="00C624B8">
              <w:rPr>
                <w:noProof/>
                <w:webHidden/>
              </w:rPr>
              <w:fldChar w:fldCharType="begin"/>
            </w:r>
            <w:r w:rsidR="00C624B8">
              <w:rPr>
                <w:noProof/>
                <w:webHidden/>
              </w:rPr>
              <w:instrText xml:space="preserve"> PAGEREF _Toc219908927 \h </w:instrText>
            </w:r>
            <w:r w:rsidR="00C624B8">
              <w:rPr>
                <w:noProof/>
                <w:webHidden/>
              </w:rPr>
            </w:r>
            <w:r w:rsidR="00C624B8">
              <w:rPr>
                <w:noProof/>
                <w:webHidden/>
              </w:rPr>
              <w:fldChar w:fldCharType="separate"/>
            </w:r>
            <w:r w:rsidR="00C624B8">
              <w:rPr>
                <w:noProof/>
                <w:webHidden/>
              </w:rPr>
              <w:t>3</w:t>
            </w:r>
            <w:r w:rsidR="00C624B8">
              <w:rPr>
                <w:noProof/>
                <w:webHidden/>
              </w:rPr>
              <w:fldChar w:fldCharType="end"/>
            </w:r>
          </w:hyperlink>
        </w:p>
        <w:p w14:paraId="440ADE11" w14:textId="5C4FBEE4" w:rsidR="00C624B8" w:rsidRDefault="002D7403">
          <w:pPr>
            <w:pStyle w:val="TM2"/>
            <w:tabs>
              <w:tab w:val="right" w:leader="dot" w:pos="9062"/>
            </w:tabs>
            <w:rPr>
              <w:rFonts w:asciiTheme="minorHAnsi" w:eastAsiaTheme="minorEastAsia" w:hAnsiTheme="minorHAnsi" w:cstheme="minorBidi"/>
              <w:noProof/>
              <w:kern w:val="2"/>
              <w:sz w:val="24"/>
              <w:szCs w:val="24"/>
              <w14:ligatures w14:val="standardContextual"/>
            </w:rPr>
          </w:pPr>
          <w:hyperlink w:anchor="_Toc219908928" w:history="1">
            <w:r w:rsidR="00C624B8" w:rsidRPr="00C758F4">
              <w:rPr>
                <w:rStyle w:val="Lienhypertexte"/>
                <w:noProof/>
              </w:rPr>
              <w:t>2.2. Nombre de jours travaillés</w:t>
            </w:r>
            <w:r w:rsidR="00C624B8">
              <w:rPr>
                <w:noProof/>
                <w:webHidden/>
              </w:rPr>
              <w:tab/>
            </w:r>
            <w:r w:rsidR="00C624B8">
              <w:rPr>
                <w:noProof/>
                <w:webHidden/>
              </w:rPr>
              <w:fldChar w:fldCharType="begin"/>
            </w:r>
            <w:r w:rsidR="00C624B8">
              <w:rPr>
                <w:noProof/>
                <w:webHidden/>
              </w:rPr>
              <w:instrText xml:space="preserve"> PAGEREF _Toc219908928 \h </w:instrText>
            </w:r>
            <w:r w:rsidR="00C624B8">
              <w:rPr>
                <w:noProof/>
                <w:webHidden/>
              </w:rPr>
            </w:r>
            <w:r w:rsidR="00C624B8">
              <w:rPr>
                <w:noProof/>
                <w:webHidden/>
              </w:rPr>
              <w:fldChar w:fldCharType="separate"/>
            </w:r>
            <w:r w:rsidR="00C624B8">
              <w:rPr>
                <w:noProof/>
                <w:webHidden/>
              </w:rPr>
              <w:t>4</w:t>
            </w:r>
            <w:r w:rsidR="00C624B8">
              <w:rPr>
                <w:noProof/>
                <w:webHidden/>
              </w:rPr>
              <w:fldChar w:fldCharType="end"/>
            </w:r>
          </w:hyperlink>
        </w:p>
        <w:p w14:paraId="6FF61C7F" w14:textId="16669DBD" w:rsidR="00C624B8" w:rsidRDefault="002D7403">
          <w:pPr>
            <w:pStyle w:val="TM2"/>
            <w:tabs>
              <w:tab w:val="right" w:leader="dot" w:pos="9062"/>
            </w:tabs>
            <w:rPr>
              <w:rFonts w:asciiTheme="minorHAnsi" w:eastAsiaTheme="minorEastAsia" w:hAnsiTheme="minorHAnsi" w:cstheme="minorBidi"/>
              <w:noProof/>
              <w:kern w:val="2"/>
              <w:sz w:val="24"/>
              <w:szCs w:val="24"/>
              <w14:ligatures w14:val="standardContextual"/>
            </w:rPr>
          </w:pPr>
          <w:hyperlink w:anchor="_Toc219908929" w:history="1">
            <w:r w:rsidR="00C624B8" w:rsidRPr="00C758F4">
              <w:rPr>
                <w:rStyle w:val="Lienhypertexte"/>
                <w:noProof/>
              </w:rPr>
              <w:t>2.3. Forfait en jours réduit</w:t>
            </w:r>
            <w:r w:rsidR="00C624B8">
              <w:rPr>
                <w:noProof/>
                <w:webHidden/>
              </w:rPr>
              <w:tab/>
            </w:r>
            <w:r w:rsidR="00C624B8">
              <w:rPr>
                <w:noProof/>
                <w:webHidden/>
              </w:rPr>
              <w:fldChar w:fldCharType="begin"/>
            </w:r>
            <w:r w:rsidR="00C624B8">
              <w:rPr>
                <w:noProof/>
                <w:webHidden/>
              </w:rPr>
              <w:instrText xml:space="preserve"> PAGEREF _Toc219908929 \h </w:instrText>
            </w:r>
            <w:r w:rsidR="00C624B8">
              <w:rPr>
                <w:noProof/>
                <w:webHidden/>
              </w:rPr>
            </w:r>
            <w:r w:rsidR="00C624B8">
              <w:rPr>
                <w:noProof/>
                <w:webHidden/>
              </w:rPr>
              <w:fldChar w:fldCharType="separate"/>
            </w:r>
            <w:r w:rsidR="00C624B8">
              <w:rPr>
                <w:noProof/>
                <w:webHidden/>
              </w:rPr>
              <w:t>5</w:t>
            </w:r>
            <w:r w:rsidR="00C624B8">
              <w:rPr>
                <w:noProof/>
                <w:webHidden/>
              </w:rPr>
              <w:fldChar w:fldCharType="end"/>
            </w:r>
          </w:hyperlink>
        </w:p>
        <w:p w14:paraId="4FB02AAC" w14:textId="0BD5FDB3" w:rsidR="00C624B8" w:rsidRDefault="002D7403">
          <w:pPr>
            <w:pStyle w:val="TM2"/>
            <w:tabs>
              <w:tab w:val="right" w:leader="dot" w:pos="9062"/>
            </w:tabs>
            <w:rPr>
              <w:rFonts w:asciiTheme="minorHAnsi" w:eastAsiaTheme="minorEastAsia" w:hAnsiTheme="minorHAnsi" w:cstheme="minorBidi"/>
              <w:noProof/>
              <w:kern w:val="2"/>
              <w:sz w:val="24"/>
              <w:szCs w:val="24"/>
              <w14:ligatures w14:val="standardContextual"/>
            </w:rPr>
          </w:pPr>
          <w:hyperlink w:anchor="_Toc219908930" w:history="1">
            <w:r w:rsidR="00C624B8" w:rsidRPr="00C758F4">
              <w:rPr>
                <w:rStyle w:val="Lienhypertexte"/>
                <w:noProof/>
              </w:rPr>
              <w:t>2.4. Demande de renonciation</w:t>
            </w:r>
            <w:r w:rsidR="00C624B8">
              <w:rPr>
                <w:noProof/>
                <w:webHidden/>
              </w:rPr>
              <w:tab/>
            </w:r>
            <w:r w:rsidR="00C624B8">
              <w:rPr>
                <w:noProof/>
                <w:webHidden/>
              </w:rPr>
              <w:fldChar w:fldCharType="begin"/>
            </w:r>
            <w:r w:rsidR="00C624B8">
              <w:rPr>
                <w:noProof/>
                <w:webHidden/>
              </w:rPr>
              <w:instrText xml:space="preserve"> PAGEREF _Toc219908930 \h </w:instrText>
            </w:r>
            <w:r w:rsidR="00C624B8">
              <w:rPr>
                <w:noProof/>
                <w:webHidden/>
              </w:rPr>
            </w:r>
            <w:r w:rsidR="00C624B8">
              <w:rPr>
                <w:noProof/>
                <w:webHidden/>
              </w:rPr>
              <w:fldChar w:fldCharType="separate"/>
            </w:r>
            <w:r w:rsidR="00C624B8">
              <w:rPr>
                <w:noProof/>
                <w:webHidden/>
              </w:rPr>
              <w:t>5</w:t>
            </w:r>
            <w:r w:rsidR="00C624B8">
              <w:rPr>
                <w:noProof/>
                <w:webHidden/>
              </w:rPr>
              <w:fldChar w:fldCharType="end"/>
            </w:r>
          </w:hyperlink>
        </w:p>
        <w:p w14:paraId="3461F01C" w14:textId="61B367F2" w:rsidR="00C624B8" w:rsidRDefault="002D7403">
          <w:pPr>
            <w:pStyle w:val="TM2"/>
            <w:tabs>
              <w:tab w:val="right" w:leader="dot" w:pos="9062"/>
            </w:tabs>
            <w:rPr>
              <w:rFonts w:asciiTheme="minorHAnsi" w:eastAsiaTheme="minorEastAsia" w:hAnsiTheme="minorHAnsi" w:cstheme="minorBidi"/>
              <w:noProof/>
              <w:kern w:val="2"/>
              <w:sz w:val="24"/>
              <w:szCs w:val="24"/>
              <w14:ligatures w14:val="standardContextual"/>
            </w:rPr>
          </w:pPr>
          <w:hyperlink w:anchor="_Toc219908931" w:history="1">
            <w:r w:rsidR="00C624B8" w:rsidRPr="00C758F4">
              <w:rPr>
                <w:rStyle w:val="Lienhypertexte"/>
                <w:noProof/>
              </w:rPr>
              <w:t>2.5. Absences, départs et arrivées en cours d’année</w:t>
            </w:r>
            <w:r w:rsidR="00C624B8">
              <w:rPr>
                <w:noProof/>
                <w:webHidden/>
              </w:rPr>
              <w:tab/>
            </w:r>
            <w:r w:rsidR="00C624B8">
              <w:rPr>
                <w:noProof/>
                <w:webHidden/>
              </w:rPr>
              <w:fldChar w:fldCharType="begin"/>
            </w:r>
            <w:r w:rsidR="00C624B8">
              <w:rPr>
                <w:noProof/>
                <w:webHidden/>
              </w:rPr>
              <w:instrText xml:space="preserve"> PAGEREF _Toc219908931 \h </w:instrText>
            </w:r>
            <w:r w:rsidR="00C624B8">
              <w:rPr>
                <w:noProof/>
                <w:webHidden/>
              </w:rPr>
            </w:r>
            <w:r w:rsidR="00C624B8">
              <w:rPr>
                <w:noProof/>
                <w:webHidden/>
              </w:rPr>
              <w:fldChar w:fldCharType="separate"/>
            </w:r>
            <w:r w:rsidR="00C624B8">
              <w:rPr>
                <w:noProof/>
                <w:webHidden/>
              </w:rPr>
              <w:t>5</w:t>
            </w:r>
            <w:r w:rsidR="00C624B8">
              <w:rPr>
                <w:noProof/>
                <w:webHidden/>
              </w:rPr>
              <w:fldChar w:fldCharType="end"/>
            </w:r>
          </w:hyperlink>
        </w:p>
        <w:p w14:paraId="2C454408" w14:textId="4A63CCB2" w:rsidR="00C624B8" w:rsidRDefault="002D7403">
          <w:pPr>
            <w:pStyle w:val="TM2"/>
            <w:tabs>
              <w:tab w:val="right" w:leader="dot" w:pos="9062"/>
            </w:tabs>
            <w:rPr>
              <w:rFonts w:asciiTheme="minorHAnsi" w:eastAsiaTheme="minorEastAsia" w:hAnsiTheme="minorHAnsi" w:cstheme="minorBidi"/>
              <w:noProof/>
              <w:kern w:val="2"/>
              <w:sz w:val="24"/>
              <w:szCs w:val="24"/>
              <w14:ligatures w14:val="standardContextual"/>
            </w:rPr>
          </w:pPr>
          <w:hyperlink w:anchor="_Toc219908932" w:history="1">
            <w:r w:rsidR="00C624B8" w:rsidRPr="00C758F4">
              <w:rPr>
                <w:rStyle w:val="Lienhypertexte"/>
                <w:noProof/>
              </w:rPr>
              <w:t>2.6. Temps de repos</w:t>
            </w:r>
            <w:r w:rsidR="00C624B8">
              <w:rPr>
                <w:noProof/>
                <w:webHidden/>
              </w:rPr>
              <w:tab/>
            </w:r>
            <w:r w:rsidR="00C624B8">
              <w:rPr>
                <w:noProof/>
                <w:webHidden/>
              </w:rPr>
              <w:fldChar w:fldCharType="begin"/>
            </w:r>
            <w:r w:rsidR="00C624B8">
              <w:rPr>
                <w:noProof/>
                <w:webHidden/>
              </w:rPr>
              <w:instrText xml:space="preserve"> PAGEREF _Toc219908932 \h </w:instrText>
            </w:r>
            <w:r w:rsidR="00C624B8">
              <w:rPr>
                <w:noProof/>
                <w:webHidden/>
              </w:rPr>
            </w:r>
            <w:r w:rsidR="00C624B8">
              <w:rPr>
                <w:noProof/>
                <w:webHidden/>
              </w:rPr>
              <w:fldChar w:fldCharType="separate"/>
            </w:r>
            <w:r w:rsidR="00C624B8">
              <w:rPr>
                <w:noProof/>
                <w:webHidden/>
              </w:rPr>
              <w:t>5</w:t>
            </w:r>
            <w:r w:rsidR="00C624B8">
              <w:rPr>
                <w:noProof/>
                <w:webHidden/>
              </w:rPr>
              <w:fldChar w:fldCharType="end"/>
            </w:r>
          </w:hyperlink>
        </w:p>
        <w:p w14:paraId="784FA2EC" w14:textId="213176B5" w:rsidR="00C624B8" w:rsidRDefault="002D7403">
          <w:pPr>
            <w:pStyle w:val="TM2"/>
            <w:tabs>
              <w:tab w:val="right" w:leader="dot" w:pos="9062"/>
            </w:tabs>
            <w:rPr>
              <w:rFonts w:asciiTheme="minorHAnsi" w:eastAsiaTheme="minorEastAsia" w:hAnsiTheme="minorHAnsi" w:cstheme="minorBidi"/>
              <w:noProof/>
              <w:kern w:val="2"/>
              <w:sz w:val="24"/>
              <w:szCs w:val="24"/>
              <w14:ligatures w14:val="standardContextual"/>
            </w:rPr>
          </w:pPr>
          <w:hyperlink w:anchor="_Toc219908933" w:history="1">
            <w:r w:rsidR="00C624B8" w:rsidRPr="00C758F4">
              <w:rPr>
                <w:rStyle w:val="Lienhypertexte"/>
                <w:noProof/>
              </w:rPr>
              <w:t>2.7. Modalités de suivi de l’organisation et de la charge de travail</w:t>
            </w:r>
            <w:r w:rsidR="00C624B8">
              <w:rPr>
                <w:noProof/>
                <w:webHidden/>
              </w:rPr>
              <w:tab/>
            </w:r>
            <w:r w:rsidR="00C624B8">
              <w:rPr>
                <w:noProof/>
                <w:webHidden/>
              </w:rPr>
              <w:fldChar w:fldCharType="begin"/>
            </w:r>
            <w:r w:rsidR="00C624B8">
              <w:rPr>
                <w:noProof/>
                <w:webHidden/>
              </w:rPr>
              <w:instrText xml:space="preserve"> PAGEREF _Toc219908933 \h </w:instrText>
            </w:r>
            <w:r w:rsidR="00C624B8">
              <w:rPr>
                <w:noProof/>
                <w:webHidden/>
              </w:rPr>
            </w:r>
            <w:r w:rsidR="00C624B8">
              <w:rPr>
                <w:noProof/>
                <w:webHidden/>
              </w:rPr>
              <w:fldChar w:fldCharType="separate"/>
            </w:r>
            <w:r w:rsidR="00C624B8">
              <w:rPr>
                <w:noProof/>
                <w:webHidden/>
              </w:rPr>
              <w:t>6</w:t>
            </w:r>
            <w:r w:rsidR="00C624B8">
              <w:rPr>
                <w:noProof/>
                <w:webHidden/>
              </w:rPr>
              <w:fldChar w:fldCharType="end"/>
            </w:r>
          </w:hyperlink>
        </w:p>
        <w:p w14:paraId="222A2488" w14:textId="0495BF46" w:rsidR="00C624B8" w:rsidRDefault="002D7403">
          <w:pPr>
            <w:pStyle w:val="TM1"/>
            <w:tabs>
              <w:tab w:val="right" w:leader="dot" w:pos="9062"/>
            </w:tabs>
            <w:rPr>
              <w:rFonts w:asciiTheme="minorHAnsi" w:eastAsiaTheme="minorEastAsia" w:hAnsiTheme="minorHAnsi" w:cstheme="minorBidi"/>
              <w:noProof/>
              <w:kern w:val="2"/>
              <w:sz w:val="24"/>
              <w:szCs w:val="24"/>
              <w14:ligatures w14:val="standardContextual"/>
            </w:rPr>
          </w:pPr>
          <w:hyperlink w:anchor="_Toc219908934" w:history="1">
            <w:r w:rsidR="00C624B8" w:rsidRPr="00C758F4">
              <w:rPr>
                <w:rStyle w:val="Lienhypertexte"/>
                <w:noProof/>
              </w:rPr>
              <w:t>Article 3. Durée, révision, dénonciation</w:t>
            </w:r>
            <w:r w:rsidR="00C624B8">
              <w:rPr>
                <w:noProof/>
                <w:webHidden/>
              </w:rPr>
              <w:tab/>
            </w:r>
            <w:r w:rsidR="00C624B8">
              <w:rPr>
                <w:noProof/>
                <w:webHidden/>
              </w:rPr>
              <w:fldChar w:fldCharType="begin"/>
            </w:r>
            <w:r w:rsidR="00C624B8">
              <w:rPr>
                <w:noProof/>
                <w:webHidden/>
              </w:rPr>
              <w:instrText xml:space="preserve"> PAGEREF _Toc219908934 \h </w:instrText>
            </w:r>
            <w:r w:rsidR="00C624B8">
              <w:rPr>
                <w:noProof/>
                <w:webHidden/>
              </w:rPr>
            </w:r>
            <w:r w:rsidR="00C624B8">
              <w:rPr>
                <w:noProof/>
                <w:webHidden/>
              </w:rPr>
              <w:fldChar w:fldCharType="separate"/>
            </w:r>
            <w:r w:rsidR="00C624B8">
              <w:rPr>
                <w:noProof/>
                <w:webHidden/>
              </w:rPr>
              <w:t>7</w:t>
            </w:r>
            <w:r w:rsidR="00C624B8">
              <w:rPr>
                <w:noProof/>
                <w:webHidden/>
              </w:rPr>
              <w:fldChar w:fldCharType="end"/>
            </w:r>
          </w:hyperlink>
        </w:p>
        <w:p w14:paraId="45C8455B" w14:textId="0EDBAB3A" w:rsidR="00C624B8" w:rsidRDefault="002D7403">
          <w:pPr>
            <w:pStyle w:val="TM1"/>
            <w:tabs>
              <w:tab w:val="right" w:leader="dot" w:pos="9062"/>
            </w:tabs>
            <w:rPr>
              <w:rFonts w:asciiTheme="minorHAnsi" w:eastAsiaTheme="minorEastAsia" w:hAnsiTheme="minorHAnsi" w:cstheme="minorBidi"/>
              <w:noProof/>
              <w:kern w:val="2"/>
              <w:sz w:val="24"/>
              <w:szCs w:val="24"/>
              <w14:ligatures w14:val="standardContextual"/>
            </w:rPr>
          </w:pPr>
          <w:hyperlink w:anchor="_Toc219908935" w:history="1">
            <w:r w:rsidR="00C624B8" w:rsidRPr="00C758F4">
              <w:rPr>
                <w:rStyle w:val="Lienhypertexte"/>
                <w:noProof/>
              </w:rPr>
              <w:t>Article 4. Formalités de publicité</w:t>
            </w:r>
            <w:r w:rsidR="00C624B8">
              <w:rPr>
                <w:noProof/>
                <w:webHidden/>
              </w:rPr>
              <w:tab/>
            </w:r>
            <w:r w:rsidR="00C624B8">
              <w:rPr>
                <w:noProof/>
                <w:webHidden/>
              </w:rPr>
              <w:fldChar w:fldCharType="begin"/>
            </w:r>
            <w:r w:rsidR="00C624B8">
              <w:rPr>
                <w:noProof/>
                <w:webHidden/>
              </w:rPr>
              <w:instrText xml:space="preserve"> PAGEREF _Toc219908935 \h </w:instrText>
            </w:r>
            <w:r w:rsidR="00C624B8">
              <w:rPr>
                <w:noProof/>
                <w:webHidden/>
              </w:rPr>
            </w:r>
            <w:r w:rsidR="00C624B8">
              <w:rPr>
                <w:noProof/>
                <w:webHidden/>
              </w:rPr>
              <w:fldChar w:fldCharType="separate"/>
            </w:r>
            <w:r w:rsidR="00C624B8">
              <w:rPr>
                <w:noProof/>
                <w:webHidden/>
              </w:rPr>
              <w:t>7</w:t>
            </w:r>
            <w:r w:rsidR="00C624B8">
              <w:rPr>
                <w:noProof/>
                <w:webHidden/>
              </w:rPr>
              <w:fldChar w:fldCharType="end"/>
            </w:r>
          </w:hyperlink>
        </w:p>
        <w:p w14:paraId="2F1986A2" w14:textId="0ADC2A85" w:rsidR="00C624B8" w:rsidRDefault="002D7403">
          <w:pPr>
            <w:pStyle w:val="TM1"/>
            <w:tabs>
              <w:tab w:val="right" w:leader="dot" w:pos="9062"/>
            </w:tabs>
            <w:rPr>
              <w:rFonts w:asciiTheme="minorHAnsi" w:eastAsiaTheme="minorEastAsia" w:hAnsiTheme="minorHAnsi" w:cstheme="minorBidi"/>
              <w:noProof/>
              <w:kern w:val="2"/>
              <w:sz w:val="24"/>
              <w:szCs w:val="24"/>
              <w14:ligatures w14:val="standardContextual"/>
            </w:rPr>
          </w:pPr>
          <w:hyperlink w:anchor="_Toc219908936" w:history="1">
            <w:r w:rsidR="00C624B8" w:rsidRPr="00C758F4">
              <w:rPr>
                <w:rStyle w:val="Lienhypertexte"/>
                <w:rFonts w:cs="Arial"/>
                <w:noProof/>
              </w:rPr>
              <w:t>ANNEXE</w:t>
            </w:r>
            <w:r w:rsidR="00C624B8">
              <w:rPr>
                <w:noProof/>
                <w:webHidden/>
              </w:rPr>
              <w:tab/>
            </w:r>
            <w:r w:rsidR="00C624B8">
              <w:rPr>
                <w:noProof/>
                <w:webHidden/>
              </w:rPr>
              <w:fldChar w:fldCharType="begin"/>
            </w:r>
            <w:r w:rsidR="00C624B8">
              <w:rPr>
                <w:noProof/>
                <w:webHidden/>
              </w:rPr>
              <w:instrText xml:space="preserve"> PAGEREF _Toc219908936 \h </w:instrText>
            </w:r>
            <w:r w:rsidR="00C624B8">
              <w:rPr>
                <w:noProof/>
                <w:webHidden/>
              </w:rPr>
            </w:r>
            <w:r w:rsidR="00C624B8">
              <w:rPr>
                <w:noProof/>
                <w:webHidden/>
              </w:rPr>
              <w:fldChar w:fldCharType="separate"/>
            </w:r>
            <w:r w:rsidR="00C624B8">
              <w:rPr>
                <w:noProof/>
                <w:webHidden/>
              </w:rPr>
              <w:t>8</w:t>
            </w:r>
            <w:r w:rsidR="00C624B8">
              <w:rPr>
                <w:noProof/>
                <w:webHidden/>
              </w:rPr>
              <w:fldChar w:fldCharType="end"/>
            </w:r>
          </w:hyperlink>
        </w:p>
        <w:p w14:paraId="608F6EC2" w14:textId="014EAEC6" w:rsidR="00917C5A" w:rsidRDefault="00917C5A" w:rsidP="00917C5A">
          <w:pPr>
            <w:pStyle w:val="Titre2"/>
          </w:pPr>
          <w:r>
            <w:fldChar w:fldCharType="end"/>
          </w:r>
        </w:p>
      </w:sdtContent>
    </w:sdt>
    <w:p w14:paraId="637FE549" w14:textId="77777777" w:rsidR="00917C5A" w:rsidRDefault="00917C5A">
      <w:pPr>
        <w:rPr>
          <w:rFonts w:cs="Arial"/>
        </w:rPr>
      </w:pPr>
    </w:p>
    <w:p w14:paraId="44C30734" w14:textId="61E162B3" w:rsidR="00917C5A" w:rsidRDefault="00917C5A">
      <w:pPr>
        <w:spacing w:after="160" w:line="278" w:lineRule="auto"/>
        <w:rPr>
          <w:rFonts w:cs="Arial"/>
        </w:rPr>
      </w:pPr>
      <w:r>
        <w:rPr>
          <w:rFonts w:cs="Arial"/>
        </w:rPr>
        <w:br w:type="page"/>
      </w:r>
    </w:p>
    <w:p w14:paraId="1E94661D" w14:textId="7C3A2A11" w:rsidR="00ED6436" w:rsidRDefault="00917C5A" w:rsidP="00917C5A">
      <w:pPr>
        <w:pStyle w:val="Titre1"/>
      </w:pPr>
      <w:bookmarkStart w:id="1" w:name="_Toc219908924"/>
      <w:r w:rsidRPr="00917C5A">
        <w:lastRenderedPageBreak/>
        <w:t>PREAMBULE</w:t>
      </w:r>
      <w:r>
        <w:t> :</w:t>
      </w:r>
      <w:bookmarkEnd w:id="1"/>
      <w:r>
        <w:t xml:space="preserve"> </w:t>
      </w:r>
    </w:p>
    <w:p w14:paraId="47091740" w14:textId="7AB4B477" w:rsidR="00B35798" w:rsidRDefault="00E3202E" w:rsidP="00B35798">
      <w:pPr>
        <w:jc w:val="both"/>
        <w:rPr>
          <w:lang w:eastAsia="en-US"/>
        </w:rPr>
      </w:pPr>
      <w:r>
        <w:rPr>
          <w:lang w:eastAsia="en-US"/>
        </w:rPr>
        <w:t xml:space="preserve">Conformément aux dispositions de l’article L.2232-21 du Code du travail dans les entreprises dépourvues de délégué syndical et dont l’effectif habituel est inférieur à onze salariés, l’employeur peut proposer un projet d’accord aux salariés, qui porte sur l’ensemble des thèmes ouvert à la négociation collective d’entreprise. </w:t>
      </w:r>
    </w:p>
    <w:p w14:paraId="59C4FADE" w14:textId="11D39917" w:rsidR="001263C9" w:rsidRDefault="005C4754" w:rsidP="001263C9">
      <w:pPr>
        <w:jc w:val="both"/>
        <w:rPr>
          <w:lang w:eastAsia="en-US"/>
        </w:rPr>
      </w:pPr>
      <w:r>
        <w:rPr>
          <w:lang w:eastAsia="en-US"/>
        </w:rPr>
        <w:t xml:space="preserve">L’effectif de la société VIRAJ AERO étant inférieur à onze salariés, </w:t>
      </w:r>
      <w:r w:rsidR="00474417">
        <w:rPr>
          <w:lang w:eastAsia="en-US"/>
        </w:rPr>
        <w:t>l</w:t>
      </w:r>
      <w:r>
        <w:rPr>
          <w:lang w:eastAsia="en-US"/>
        </w:rPr>
        <w:t>a Direction a proposé à l’ensemble du personnel le présent accord d’entreprise relatif à la mise en place du forfait en jours sur l’année</w:t>
      </w:r>
      <w:r w:rsidR="001C5F3C">
        <w:rPr>
          <w:lang w:eastAsia="en-US"/>
        </w:rPr>
        <w:t>, établi en application de l’article L</w:t>
      </w:r>
      <w:r w:rsidR="001263C9">
        <w:rPr>
          <w:lang w:eastAsia="en-US"/>
        </w:rPr>
        <w:t xml:space="preserve">.3121-63 et suivants du Code du travail. </w:t>
      </w:r>
    </w:p>
    <w:p w14:paraId="65109A87" w14:textId="79FD8FCB" w:rsidR="001263C9" w:rsidRPr="00BF65CA" w:rsidRDefault="001263C9" w:rsidP="001263C9">
      <w:pPr>
        <w:jc w:val="both"/>
        <w:rPr>
          <w:lang w:eastAsia="en-US"/>
        </w:rPr>
      </w:pPr>
      <w:r w:rsidRPr="00BF65CA">
        <w:t xml:space="preserve">Le projet du présent accord a été communiqué à l’ensemble du personnel de la société VIRAJ AERO en date du </w:t>
      </w:r>
      <w:r w:rsidR="006E51E9" w:rsidRPr="00BF65CA">
        <w:t>16</w:t>
      </w:r>
      <w:r w:rsidRPr="00BF65CA">
        <w:t xml:space="preserve"> mars 2026 et une consultation régulière s’est tenue le </w:t>
      </w:r>
      <w:r w:rsidR="006E51E9" w:rsidRPr="00BF65CA">
        <w:t>1</w:t>
      </w:r>
      <w:r w:rsidR="006E51E9" w:rsidRPr="00BF65CA">
        <w:rPr>
          <w:vertAlign w:val="superscript"/>
        </w:rPr>
        <w:t>er</w:t>
      </w:r>
      <w:r w:rsidR="006E51E9" w:rsidRPr="00BF65CA">
        <w:t xml:space="preserve"> avril</w:t>
      </w:r>
      <w:r w:rsidRPr="00BF65CA">
        <w:t xml:space="preserve"> 2026.</w:t>
      </w:r>
    </w:p>
    <w:p w14:paraId="119586A7" w14:textId="1E023098" w:rsidR="00590D4A" w:rsidRDefault="001263C9" w:rsidP="00B35798">
      <w:pPr>
        <w:jc w:val="both"/>
      </w:pPr>
      <w:r w:rsidRPr="00BF65CA">
        <w:t>Le présent accord a été approuvé à la majorité des deux tiers du personnel</w:t>
      </w:r>
      <w:r w:rsidR="00590D4A" w:rsidRPr="00BF65CA">
        <w:t>, l</w:t>
      </w:r>
      <w:r w:rsidRPr="00BF65CA">
        <w:t xml:space="preserve">e résultat de ce vote </w:t>
      </w:r>
      <w:r w:rsidR="00590D4A" w:rsidRPr="00BF65CA">
        <w:t xml:space="preserve">étant </w:t>
      </w:r>
      <w:r w:rsidRPr="00BF65CA">
        <w:t>consigné dans le procès-verbal annexé au présent accord.</w:t>
      </w:r>
    </w:p>
    <w:p w14:paraId="3FC41F25" w14:textId="40AF2AEB" w:rsidR="00590D4A" w:rsidRPr="00590D4A" w:rsidRDefault="00590D4A" w:rsidP="00590D4A">
      <w:pPr>
        <w:pStyle w:val="Titre1"/>
      </w:pPr>
      <w:bookmarkStart w:id="2" w:name="_Toc219908925"/>
      <w:r w:rsidRPr="00590D4A">
        <w:t>Article 1. Champ d’application</w:t>
      </w:r>
      <w:bookmarkEnd w:id="2"/>
      <w:r w:rsidRPr="00590D4A">
        <w:t xml:space="preserve"> </w:t>
      </w:r>
    </w:p>
    <w:p w14:paraId="0B1EEF08" w14:textId="77777777" w:rsidR="00590D4A" w:rsidRPr="003B3000" w:rsidRDefault="00590D4A" w:rsidP="00590D4A">
      <w:pPr>
        <w:spacing w:after="0"/>
        <w:jc w:val="both"/>
        <w:rPr>
          <w:rFonts w:cs="Arial"/>
          <w:strike/>
        </w:rPr>
      </w:pPr>
      <w:r w:rsidRPr="001467C1">
        <w:rPr>
          <w:rFonts w:cs="Arial"/>
        </w:rPr>
        <w:t>Les dispositions du présent Accord s’appliquent à l’ensemble des salariés de la Société, liés à elle par un contrat de travail</w:t>
      </w:r>
      <w:r>
        <w:rPr>
          <w:rFonts w:cs="Arial"/>
        </w:rPr>
        <w:t>,</w:t>
      </w:r>
      <w:r w:rsidRPr="001467C1">
        <w:rPr>
          <w:rFonts w:cs="Arial"/>
        </w:rPr>
        <w:t xml:space="preserve"> sans égard à sa nature ou </w:t>
      </w:r>
      <w:r w:rsidRPr="00AB16F7">
        <w:rPr>
          <w:rFonts w:cs="Arial"/>
        </w:rPr>
        <w:t>à sa durée</w:t>
      </w:r>
      <w:r>
        <w:rPr>
          <w:rFonts w:cs="Arial"/>
        </w:rPr>
        <w:t xml:space="preserve"> à l’exclusion des salariés sous contrat de professionnalisation ou d’apprentissage.</w:t>
      </w:r>
    </w:p>
    <w:p w14:paraId="3CC4B08A" w14:textId="77777777" w:rsidR="00590D4A" w:rsidRPr="00E6162A" w:rsidRDefault="00590D4A" w:rsidP="00590D4A">
      <w:pPr>
        <w:spacing w:after="0"/>
        <w:jc w:val="both"/>
        <w:rPr>
          <w:rFonts w:cs="Arial"/>
        </w:rPr>
      </w:pPr>
    </w:p>
    <w:p w14:paraId="386E1EEA" w14:textId="1A017BD8" w:rsidR="00590D4A" w:rsidRDefault="00590D4A" w:rsidP="00590D4A">
      <w:pPr>
        <w:spacing w:after="0"/>
        <w:jc w:val="both"/>
        <w:rPr>
          <w:rFonts w:cs="Arial"/>
        </w:rPr>
      </w:pPr>
      <w:r>
        <w:rPr>
          <w:rFonts w:cs="Arial"/>
        </w:rPr>
        <w:t>En outre et c</w:t>
      </w:r>
      <w:r w:rsidRPr="001467C1">
        <w:rPr>
          <w:rFonts w:cs="Arial"/>
        </w:rPr>
        <w:t>onformément aux dispositions de l’article L. 3111-2 du Code du travail, sont exclus des dispositions protectrices relatives à la durée du travail, à la répartition et à l’aménagement des horaires</w:t>
      </w:r>
      <w:r>
        <w:rPr>
          <w:rFonts w:cs="Arial"/>
        </w:rPr>
        <w:t>,</w:t>
      </w:r>
      <w:r w:rsidRPr="001467C1">
        <w:rPr>
          <w:rFonts w:cs="Arial"/>
        </w:rPr>
        <w:t xml:space="preserve"> ainsi qu’au repos et aux jours fériés</w:t>
      </w:r>
      <w:r>
        <w:rPr>
          <w:rFonts w:cs="Arial"/>
        </w:rPr>
        <w:t>,</w:t>
      </w:r>
      <w:r w:rsidRPr="001467C1">
        <w:rPr>
          <w:rFonts w:cs="Arial"/>
        </w:rPr>
        <w:t xml:space="preserve"> les cadres dirigeants qui sont, par suite, exclus du champ d’application des présentes.</w:t>
      </w:r>
    </w:p>
    <w:p w14:paraId="5CECD2AC" w14:textId="2D0E101F" w:rsidR="00590D4A" w:rsidRDefault="00590D4A" w:rsidP="00590D4A">
      <w:pPr>
        <w:pStyle w:val="Titre1"/>
      </w:pPr>
      <w:bookmarkStart w:id="3" w:name="_Toc219908926"/>
      <w:r>
        <w:t>Article 2. Forfait annuel en jours</w:t>
      </w:r>
      <w:bookmarkEnd w:id="3"/>
      <w:r>
        <w:t xml:space="preserve"> </w:t>
      </w:r>
    </w:p>
    <w:p w14:paraId="366080D3" w14:textId="646272EF" w:rsidR="00590D4A" w:rsidRDefault="00590D4A" w:rsidP="00590D4A">
      <w:pPr>
        <w:pStyle w:val="Titre2"/>
      </w:pPr>
      <w:bookmarkStart w:id="4" w:name="_Toc219908927"/>
      <w:r>
        <w:t>2.1. Salariés concernés</w:t>
      </w:r>
      <w:bookmarkEnd w:id="4"/>
      <w:r>
        <w:t xml:space="preserve"> </w:t>
      </w:r>
    </w:p>
    <w:p w14:paraId="0F6FB58D" w14:textId="77777777" w:rsidR="00021E23" w:rsidRPr="00010AFA" w:rsidRDefault="00021E23" w:rsidP="00021E23">
      <w:pPr>
        <w:spacing w:after="0"/>
        <w:jc w:val="both"/>
        <w:rPr>
          <w:rFonts w:cs="Arial"/>
        </w:rPr>
      </w:pPr>
      <w:r w:rsidRPr="00010AFA">
        <w:rPr>
          <w:rFonts w:cs="Arial"/>
        </w:rPr>
        <w:t>Les parties conviennent que peuvent conclure une convention de forfait en jours sur l’année les salariés suivants :</w:t>
      </w:r>
    </w:p>
    <w:p w14:paraId="4B949FE3" w14:textId="77777777" w:rsidR="00021E23" w:rsidRPr="00010AFA" w:rsidRDefault="00021E23" w:rsidP="00021E23">
      <w:pPr>
        <w:spacing w:after="0"/>
        <w:jc w:val="both"/>
        <w:rPr>
          <w:rFonts w:cs="Arial"/>
        </w:rPr>
      </w:pPr>
    </w:p>
    <w:p w14:paraId="1FC6B41D" w14:textId="3CC10E8A" w:rsidR="00021E23" w:rsidRPr="0081486F" w:rsidRDefault="00021E23" w:rsidP="00021E23">
      <w:pPr>
        <w:pStyle w:val="Paragraphedeliste"/>
        <w:numPr>
          <w:ilvl w:val="0"/>
          <w:numId w:val="1"/>
        </w:numPr>
        <w:spacing w:after="0"/>
        <w:jc w:val="both"/>
        <w:rPr>
          <w:rFonts w:cs="Arial"/>
        </w:rPr>
      </w:pPr>
      <w:r w:rsidRPr="0081486F">
        <w:rPr>
          <w:rFonts w:cs="Arial"/>
        </w:rPr>
        <w:t xml:space="preserve">Les cadres relevant au minimum </w:t>
      </w:r>
      <w:r w:rsidRPr="00BF65CA">
        <w:rPr>
          <w:rFonts w:cs="Arial"/>
        </w:rPr>
        <w:t>de la position 2.1</w:t>
      </w:r>
      <w:r w:rsidRPr="0081486F">
        <w:rPr>
          <w:rFonts w:cs="Arial"/>
        </w:rPr>
        <w:t xml:space="preserve"> </w:t>
      </w:r>
      <w:r w:rsidR="009A03CD">
        <w:rPr>
          <w:rFonts w:cs="Arial"/>
        </w:rPr>
        <w:t>de</w:t>
      </w:r>
      <w:r w:rsidRPr="0081486F">
        <w:rPr>
          <w:rFonts w:cs="Arial"/>
        </w:rPr>
        <w:t xml:space="preserve"> la convention collective des bureaux d’études techniques dite « Syntec »</w:t>
      </w:r>
      <w:r w:rsidR="009A03CD">
        <w:rPr>
          <w:rFonts w:cs="Arial"/>
        </w:rPr>
        <w:t xml:space="preserve"> applicable, </w:t>
      </w:r>
      <w:r w:rsidR="009A03CD">
        <w:t>disposant d'une autonomie dans l'organisation de leur emploi du temps et dont la nature des fonctions ne les conduit pas à suivre l'horaire collectif applicable au sein de l'atelier, du service ou de l'équipe auquel ils sont intégrés ;</w:t>
      </w:r>
    </w:p>
    <w:p w14:paraId="24F87E8D" w14:textId="77777777" w:rsidR="00021E23" w:rsidRPr="00010AFA" w:rsidRDefault="00021E23" w:rsidP="00021E23">
      <w:pPr>
        <w:spacing w:after="0"/>
        <w:jc w:val="both"/>
        <w:rPr>
          <w:rFonts w:cs="Arial"/>
        </w:rPr>
      </w:pPr>
    </w:p>
    <w:p w14:paraId="6C1B9BAC" w14:textId="50881400" w:rsidR="00021E23" w:rsidRPr="0081486F" w:rsidRDefault="009A03CD" w:rsidP="00021E23">
      <w:pPr>
        <w:pStyle w:val="Paragraphedeliste"/>
        <w:numPr>
          <w:ilvl w:val="0"/>
          <w:numId w:val="1"/>
        </w:numPr>
        <w:spacing w:after="0"/>
        <w:jc w:val="both"/>
        <w:rPr>
          <w:rFonts w:cs="Arial"/>
        </w:rPr>
      </w:pPr>
      <w:r>
        <w:rPr>
          <w:rFonts w:cs="Arial"/>
        </w:rPr>
        <w:t xml:space="preserve">Les autres salariés </w:t>
      </w:r>
      <w:r w:rsidR="00021E23" w:rsidRPr="0081486F">
        <w:rPr>
          <w:rFonts w:cs="Arial"/>
        </w:rPr>
        <w:t>dont la durée du travail ne peut être prédéterminée et qui disposent d’une réelle autonomie dans l’organisation de leur emploi du temps pour l’exercice des responsabilités qui leur sont confiées.</w:t>
      </w:r>
    </w:p>
    <w:p w14:paraId="7A2FF504" w14:textId="77777777" w:rsidR="00021E23" w:rsidRPr="00010AFA" w:rsidRDefault="00021E23" w:rsidP="00021E23">
      <w:pPr>
        <w:spacing w:after="0"/>
        <w:jc w:val="both"/>
        <w:rPr>
          <w:rFonts w:cs="Arial"/>
        </w:rPr>
      </w:pPr>
    </w:p>
    <w:p w14:paraId="1CD78B13" w14:textId="77777777" w:rsidR="00021E23" w:rsidRPr="00010AFA" w:rsidRDefault="00021E23" w:rsidP="00021E23">
      <w:pPr>
        <w:spacing w:after="0"/>
        <w:jc w:val="both"/>
        <w:rPr>
          <w:rFonts w:cs="Arial"/>
        </w:rPr>
      </w:pPr>
      <w:r w:rsidRPr="00010AFA">
        <w:rPr>
          <w:rFonts w:cs="Arial"/>
        </w:rPr>
        <w:t>Dès lors, tout salarié disposant d’une autonomie dans l’organisation de son emploi du temps peut bénéficier d’une convention annuelle de forfait jours.</w:t>
      </w:r>
    </w:p>
    <w:p w14:paraId="13FF0BAE" w14:textId="77777777" w:rsidR="00021E23" w:rsidRPr="00010AFA" w:rsidRDefault="00021E23" w:rsidP="00021E23">
      <w:pPr>
        <w:spacing w:after="0"/>
        <w:jc w:val="both"/>
        <w:rPr>
          <w:rFonts w:cs="Arial"/>
        </w:rPr>
      </w:pPr>
    </w:p>
    <w:p w14:paraId="3A6FD965" w14:textId="0465D1C7" w:rsidR="00021E23" w:rsidRPr="00010AFA" w:rsidRDefault="00474417" w:rsidP="00021E23">
      <w:pPr>
        <w:spacing w:after="0"/>
        <w:jc w:val="both"/>
        <w:rPr>
          <w:rFonts w:cs="Arial"/>
        </w:rPr>
      </w:pPr>
      <w:r>
        <w:rPr>
          <w:rFonts w:cs="Arial"/>
        </w:rPr>
        <w:t>La</w:t>
      </w:r>
      <w:r w:rsidR="00021E23" w:rsidRPr="00010AFA">
        <w:rPr>
          <w:rFonts w:cs="Arial"/>
        </w:rPr>
        <w:t xml:space="preserve"> mise en place d’un tel mode d’organisation du temps de travail est subordonnée au bénéfice d’une rémunération annuelle au moins égale à </w:t>
      </w:r>
      <w:r w:rsidR="00021E23" w:rsidRPr="000272D4">
        <w:rPr>
          <w:rFonts w:cs="Arial"/>
        </w:rPr>
        <w:t>122</w:t>
      </w:r>
      <w:r w:rsidR="00021E23" w:rsidRPr="00010AFA">
        <w:rPr>
          <w:rFonts w:cs="Arial"/>
        </w:rPr>
        <w:t xml:space="preserve"> % du minimum conventionnel de la catégorie</w:t>
      </w:r>
      <w:r>
        <w:rPr>
          <w:rFonts w:cs="Arial"/>
        </w:rPr>
        <w:t xml:space="preserve"> à laquelle appartient le salarié bénéficiant de la convention de forfait-jours.</w:t>
      </w:r>
      <w:r w:rsidR="00021E23" w:rsidRPr="00010AFA">
        <w:rPr>
          <w:rFonts w:cs="Arial"/>
        </w:rPr>
        <w:t xml:space="preserve"> </w:t>
      </w:r>
    </w:p>
    <w:p w14:paraId="6FF3C098" w14:textId="77777777" w:rsidR="00021E23" w:rsidRPr="00010AFA" w:rsidRDefault="00021E23" w:rsidP="00021E23">
      <w:pPr>
        <w:spacing w:after="0"/>
        <w:jc w:val="both"/>
        <w:rPr>
          <w:rFonts w:cs="Arial"/>
        </w:rPr>
      </w:pPr>
    </w:p>
    <w:p w14:paraId="75307D4E" w14:textId="77777777" w:rsidR="00021E23" w:rsidRDefault="00021E23" w:rsidP="00021E23">
      <w:pPr>
        <w:spacing w:after="0"/>
        <w:jc w:val="both"/>
        <w:rPr>
          <w:rFonts w:cs="Arial"/>
        </w:rPr>
      </w:pPr>
      <w:r w:rsidRPr="00010AFA">
        <w:rPr>
          <w:rFonts w:cs="Arial"/>
        </w:rPr>
        <w:t>Il est précisé que cette rémunération mensuelle sera lissée quel que soit le nombre de jours travaillés dans le mois.</w:t>
      </w:r>
    </w:p>
    <w:p w14:paraId="6043FD5D" w14:textId="77777777" w:rsidR="00021E23" w:rsidRDefault="00021E23" w:rsidP="00021E23">
      <w:pPr>
        <w:spacing w:after="0"/>
        <w:jc w:val="both"/>
        <w:rPr>
          <w:rFonts w:cs="Arial"/>
        </w:rPr>
      </w:pPr>
    </w:p>
    <w:p w14:paraId="2B5BC582" w14:textId="30F3EC1D" w:rsidR="00021E23" w:rsidRPr="0081486F" w:rsidRDefault="00021E23" w:rsidP="00021E23">
      <w:pPr>
        <w:spacing w:after="0"/>
        <w:jc w:val="both"/>
        <w:rPr>
          <w:rFonts w:cs="Arial"/>
        </w:rPr>
      </w:pPr>
      <w:r>
        <w:rPr>
          <w:rFonts w:cs="Arial"/>
        </w:rPr>
        <w:t>Par ailleurs, la mise en place du forfait annuel en jours est subordonnée à l</w:t>
      </w:r>
      <w:r w:rsidRPr="0081486F">
        <w:rPr>
          <w:rFonts w:cs="Arial"/>
        </w:rPr>
        <w:t>a conclusion d’une convention individuelle de forfait en jours</w:t>
      </w:r>
      <w:r w:rsidR="00474417">
        <w:rPr>
          <w:rFonts w:cs="Arial"/>
        </w:rPr>
        <w:t xml:space="preserve"> par le biais du contrat de travail, ou d’un avenant à celui-ci,</w:t>
      </w:r>
      <w:r>
        <w:rPr>
          <w:rFonts w:cs="Arial"/>
        </w:rPr>
        <w:t xml:space="preserve"> avec chaque salarié concerné laquelle rappellera :</w:t>
      </w:r>
    </w:p>
    <w:p w14:paraId="7AB4D534" w14:textId="77777777" w:rsidR="00021E23" w:rsidRPr="0081486F" w:rsidRDefault="00021E23" w:rsidP="00021E23">
      <w:pPr>
        <w:spacing w:after="0"/>
        <w:jc w:val="both"/>
        <w:rPr>
          <w:rFonts w:cs="Arial"/>
        </w:rPr>
      </w:pPr>
      <w:r w:rsidRPr="0081486F">
        <w:rPr>
          <w:rFonts w:cs="Arial"/>
        </w:rPr>
        <w:t>•</w:t>
      </w:r>
      <w:r w:rsidRPr="0081486F">
        <w:rPr>
          <w:rFonts w:cs="Arial"/>
        </w:rPr>
        <w:tab/>
        <w:t>le nombre de jours travaillés dans l’année par le salarié</w:t>
      </w:r>
      <w:r>
        <w:rPr>
          <w:rFonts w:cs="Arial"/>
        </w:rPr>
        <w:t>,</w:t>
      </w:r>
    </w:p>
    <w:p w14:paraId="066428F3" w14:textId="77777777" w:rsidR="00021E23" w:rsidRPr="0081486F" w:rsidRDefault="00021E23" w:rsidP="00021E23">
      <w:pPr>
        <w:spacing w:after="0"/>
        <w:jc w:val="both"/>
        <w:rPr>
          <w:rFonts w:cs="Arial"/>
        </w:rPr>
      </w:pPr>
      <w:r w:rsidRPr="0081486F">
        <w:rPr>
          <w:rFonts w:cs="Arial"/>
        </w:rPr>
        <w:t>•</w:t>
      </w:r>
      <w:r w:rsidRPr="0081486F">
        <w:rPr>
          <w:rFonts w:cs="Arial"/>
        </w:rPr>
        <w:tab/>
        <w:t>la rémunération</w:t>
      </w:r>
      <w:r>
        <w:rPr>
          <w:rFonts w:cs="Arial"/>
        </w:rPr>
        <w:t>,</w:t>
      </w:r>
    </w:p>
    <w:p w14:paraId="4B83ABE6" w14:textId="77777777" w:rsidR="00021E23" w:rsidRPr="0081486F" w:rsidRDefault="00021E23" w:rsidP="00021E23">
      <w:pPr>
        <w:spacing w:after="0"/>
        <w:jc w:val="both"/>
        <w:rPr>
          <w:rFonts w:cs="Arial"/>
        </w:rPr>
      </w:pPr>
      <w:r w:rsidRPr="0081486F">
        <w:rPr>
          <w:rFonts w:cs="Arial"/>
        </w:rPr>
        <w:t>•</w:t>
      </w:r>
      <w:r w:rsidRPr="0081486F">
        <w:rPr>
          <w:rFonts w:cs="Arial"/>
        </w:rPr>
        <w:tab/>
        <w:t>les modalités de suivi de la charge de travail</w:t>
      </w:r>
      <w:r>
        <w:rPr>
          <w:rFonts w:cs="Arial"/>
        </w:rPr>
        <w:t>,</w:t>
      </w:r>
    </w:p>
    <w:p w14:paraId="01119158" w14:textId="56D5D1CA" w:rsidR="00590D4A" w:rsidRDefault="00021E23" w:rsidP="00590D4A">
      <w:pPr>
        <w:spacing w:after="0"/>
        <w:jc w:val="both"/>
        <w:rPr>
          <w:rFonts w:cs="Arial"/>
        </w:rPr>
      </w:pPr>
      <w:r w:rsidRPr="0081486F">
        <w:rPr>
          <w:rFonts w:cs="Arial"/>
        </w:rPr>
        <w:t>•</w:t>
      </w:r>
      <w:r w:rsidRPr="0081486F">
        <w:rPr>
          <w:rFonts w:cs="Arial"/>
        </w:rPr>
        <w:tab/>
        <w:t>la tenue de</w:t>
      </w:r>
      <w:r>
        <w:rPr>
          <w:rFonts w:cs="Arial"/>
        </w:rPr>
        <w:t xml:space="preserve"> l’</w:t>
      </w:r>
      <w:r w:rsidRPr="0081486F">
        <w:rPr>
          <w:rFonts w:cs="Arial"/>
        </w:rPr>
        <w:t>entretien</w:t>
      </w:r>
      <w:r>
        <w:rPr>
          <w:rFonts w:cs="Arial"/>
        </w:rPr>
        <w:t xml:space="preserve"> annuel.</w:t>
      </w:r>
    </w:p>
    <w:p w14:paraId="573A4761" w14:textId="77777777" w:rsidR="005D24EE" w:rsidRDefault="005D24EE" w:rsidP="00590D4A">
      <w:pPr>
        <w:spacing w:after="0"/>
        <w:jc w:val="both"/>
        <w:rPr>
          <w:rFonts w:cs="Arial"/>
        </w:rPr>
      </w:pPr>
    </w:p>
    <w:p w14:paraId="2A10D3A9" w14:textId="73BAF203" w:rsidR="005D24EE" w:rsidRDefault="005D24EE" w:rsidP="005D24EE">
      <w:pPr>
        <w:pStyle w:val="Titre2"/>
      </w:pPr>
      <w:bookmarkStart w:id="5" w:name="_Toc219908928"/>
      <w:r>
        <w:t>2.</w:t>
      </w:r>
      <w:r w:rsidR="00410FE1">
        <w:t>2</w:t>
      </w:r>
      <w:r>
        <w:t>. Nombre de jours travaillés</w:t>
      </w:r>
      <w:bookmarkEnd w:id="5"/>
      <w:r>
        <w:t xml:space="preserve"> </w:t>
      </w:r>
    </w:p>
    <w:p w14:paraId="6325C33D" w14:textId="75F3ED48" w:rsidR="005D24EE" w:rsidRPr="003B3000" w:rsidRDefault="005D24EE" w:rsidP="005D24EE">
      <w:pPr>
        <w:spacing w:after="0"/>
        <w:jc w:val="both"/>
        <w:rPr>
          <w:rFonts w:cs="Arial"/>
        </w:rPr>
      </w:pPr>
      <w:r w:rsidRPr="003B3000">
        <w:rPr>
          <w:rFonts w:cs="Arial"/>
        </w:rPr>
        <w:t>Compte tenu de l’autonomie dont disposent les salariés définis ci-</w:t>
      </w:r>
      <w:r w:rsidR="00750F0F">
        <w:rPr>
          <w:rFonts w:cs="Arial"/>
        </w:rPr>
        <w:t>dessus</w:t>
      </w:r>
      <w:r w:rsidRPr="003B3000">
        <w:rPr>
          <w:rFonts w:cs="Arial"/>
        </w:rPr>
        <w:t>, leur temps de travail ne saurait être décompté en heures.</w:t>
      </w:r>
    </w:p>
    <w:p w14:paraId="3ABFEFAD" w14:textId="77777777" w:rsidR="005D24EE" w:rsidRPr="003B3000" w:rsidRDefault="005D24EE" w:rsidP="005D24EE">
      <w:pPr>
        <w:spacing w:after="0"/>
        <w:jc w:val="both"/>
        <w:rPr>
          <w:rFonts w:cs="Arial"/>
        </w:rPr>
      </w:pPr>
    </w:p>
    <w:p w14:paraId="1724C370" w14:textId="77777777" w:rsidR="00474417" w:rsidRDefault="005D24EE" w:rsidP="005D24EE">
      <w:pPr>
        <w:spacing w:after="0"/>
        <w:jc w:val="both"/>
        <w:rPr>
          <w:rFonts w:cs="Arial"/>
        </w:rPr>
      </w:pPr>
      <w:r w:rsidRPr="004266E6">
        <w:rPr>
          <w:rFonts w:cs="Arial"/>
        </w:rPr>
        <w:t xml:space="preserve">En conséquence, la durée du travail des salariés </w:t>
      </w:r>
      <w:r w:rsidR="009A03CD">
        <w:rPr>
          <w:rFonts w:cs="Arial"/>
        </w:rPr>
        <w:t xml:space="preserve">ayant conclu une convention individuelle de forfait annuel en jours est décomptée en jours. </w:t>
      </w:r>
    </w:p>
    <w:p w14:paraId="227B1EA1" w14:textId="77777777" w:rsidR="00474417" w:rsidRDefault="00474417" w:rsidP="005D24EE">
      <w:pPr>
        <w:spacing w:after="0"/>
        <w:jc w:val="both"/>
        <w:rPr>
          <w:rFonts w:cs="Arial"/>
        </w:rPr>
      </w:pPr>
    </w:p>
    <w:p w14:paraId="5B9F0AF3" w14:textId="19D5E917" w:rsidR="005D24EE" w:rsidRDefault="00474417" w:rsidP="005D24EE">
      <w:pPr>
        <w:spacing w:after="0"/>
        <w:jc w:val="both"/>
        <w:rPr>
          <w:rFonts w:cs="Arial"/>
        </w:rPr>
      </w:pPr>
      <w:r>
        <w:rPr>
          <w:rFonts w:cs="Arial"/>
        </w:rPr>
        <w:t>Cette durée</w:t>
      </w:r>
      <w:r w:rsidR="009A03CD">
        <w:rPr>
          <w:rFonts w:cs="Arial"/>
        </w:rPr>
        <w:t xml:space="preserve"> correspond à 218 jours travaillés, journée de solidarité incluse, pour un salarié présent sur une année complète et ayant acquis la totalité de ses droits à congés payés. </w:t>
      </w:r>
    </w:p>
    <w:p w14:paraId="34088034" w14:textId="77777777" w:rsidR="009A03CD" w:rsidRDefault="009A03CD" w:rsidP="005D24EE">
      <w:pPr>
        <w:spacing w:after="0"/>
        <w:jc w:val="both"/>
        <w:rPr>
          <w:rFonts w:cs="Arial"/>
        </w:rPr>
      </w:pPr>
    </w:p>
    <w:p w14:paraId="7F73ECDB" w14:textId="77777777" w:rsidR="005D24EE" w:rsidRDefault="005D24EE" w:rsidP="005D24EE">
      <w:pPr>
        <w:spacing w:after="0"/>
        <w:jc w:val="both"/>
        <w:rPr>
          <w:rFonts w:cs="Arial"/>
        </w:rPr>
      </w:pPr>
      <w:r w:rsidRPr="00000EEB">
        <w:rPr>
          <w:rFonts w:cs="Arial"/>
        </w:rPr>
        <w:t>La période de référence annuelle complète s’entend du 1</w:t>
      </w:r>
      <w:r w:rsidRPr="00000EEB">
        <w:rPr>
          <w:rFonts w:cs="Arial"/>
          <w:vertAlign w:val="superscript"/>
        </w:rPr>
        <w:t>er</w:t>
      </w:r>
      <w:r>
        <w:rPr>
          <w:rFonts w:cs="Arial"/>
        </w:rPr>
        <w:t xml:space="preserve"> </w:t>
      </w:r>
      <w:r w:rsidRPr="00000EEB">
        <w:rPr>
          <w:rFonts w:cs="Arial"/>
        </w:rPr>
        <w:t>janvier au 31 décembre.</w:t>
      </w:r>
    </w:p>
    <w:p w14:paraId="720F3B41" w14:textId="77777777" w:rsidR="00750F0F" w:rsidRDefault="00750F0F" w:rsidP="005D24EE">
      <w:pPr>
        <w:spacing w:after="0"/>
        <w:jc w:val="both"/>
        <w:rPr>
          <w:rFonts w:cs="Arial"/>
        </w:rPr>
      </w:pPr>
    </w:p>
    <w:p w14:paraId="03DB9A98" w14:textId="7089081E" w:rsidR="005D24EE" w:rsidRPr="004266E6" w:rsidRDefault="005D24EE" w:rsidP="005D24EE">
      <w:pPr>
        <w:spacing w:after="0"/>
        <w:jc w:val="both"/>
        <w:rPr>
          <w:rFonts w:cs="Arial"/>
        </w:rPr>
      </w:pPr>
      <w:r w:rsidRPr="000272D4">
        <w:rPr>
          <w:rFonts w:cs="Arial"/>
        </w:rPr>
        <w:t>Par jour travail</w:t>
      </w:r>
      <w:r w:rsidR="00135B5A">
        <w:rPr>
          <w:rFonts w:cs="Arial"/>
        </w:rPr>
        <w:t>lé</w:t>
      </w:r>
      <w:r w:rsidRPr="000272D4">
        <w:rPr>
          <w:rFonts w:cs="Arial"/>
        </w:rPr>
        <w:t>, il convient d’entendre toute période de travail d’une durée supérieure à 5 heures. Toute période de travail inférieure à 5 heures est comptabilisée pour une demi-journée.</w:t>
      </w:r>
    </w:p>
    <w:p w14:paraId="1AC65C70" w14:textId="77777777" w:rsidR="005D24EE" w:rsidRPr="004266E6" w:rsidRDefault="005D24EE" w:rsidP="005D24EE">
      <w:pPr>
        <w:spacing w:after="0"/>
        <w:jc w:val="both"/>
        <w:rPr>
          <w:rFonts w:cs="Arial"/>
        </w:rPr>
      </w:pPr>
    </w:p>
    <w:p w14:paraId="7D0B8FE2" w14:textId="3D3B1D70" w:rsidR="005D24EE" w:rsidRPr="004266E6" w:rsidRDefault="005D24EE" w:rsidP="005D24EE">
      <w:pPr>
        <w:spacing w:after="0"/>
        <w:jc w:val="both"/>
        <w:rPr>
          <w:rFonts w:cs="Arial"/>
        </w:rPr>
      </w:pPr>
      <w:r w:rsidRPr="004266E6">
        <w:rPr>
          <w:rFonts w:cs="Arial"/>
        </w:rPr>
        <w:t>A titre indicatif, en 202</w:t>
      </w:r>
      <w:r>
        <w:rPr>
          <w:rFonts w:cs="Arial"/>
        </w:rPr>
        <w:t>6</w:t>
      </w:r>
      <w:r w:rsidRPr="004266E6">
        <w:rPr>
          <w:rFonts w:cs="Arial"/>
        </w:rPr>
        <w:t xml:space="preserve">, le forfait annuel en jours se décompose comme suit : </w:t>
      </w:r>
    </w:p>
    <w:p w14:paraId="3F9BCFF5" w14:textId="77777777" w:rsidR="005D24EE" w:rsidRPr="004266E6" w:rsidRDefault="005D24EE" w:rsidP="005D24EE">
      <w:pPr>
        <w:spacing w:after="0"/>
        <w:jc w:val="both"/>
        <w:rPr>
          <w:rFonts w:cs="Arial"/>
          <w:b/>
        </w:rPr>
      </w:pPr>
    </w:p>
    <w:p w14:paraId="5785B169" w14:textId="22AFCC91" w:rsidR="005D24EE" w:rsidRPr="004266E6" w:rsidRDefault="005D24EE" w:rsidP="005D24EE">
      <w:pPr>
        <w:pBdr>
          <w:top w:val="single" w:sz="4" w:space="1" w:color="auto"/>
          <w:left w:val="single" w:sz="4" w:space="4" w:color="auto"/>
          <w:bottom w:val="single" w:sz="4" w:space="1" w:color="auto"/>
          <w:right w:val="single" w:sz="4" w:space="4" w:color="auto"/>
        </w:pBdr>
        <w:spacing w:after="0"/>
        <w:jc w:val="both"/>
        <w:rPr>
          <w:rFonts w:cs="Arial"/>
        </w:rPr>
      </w:pPr>
      <w:r w:rsidRPr="004266E6">
        <w:rPr>
          <w:rFonts w:cs="Arial"/>
          <w:b/>
        </w:rPr>
        <w:t>21</w:t>
      </w:r>
      <w:r>
        <w:rPr>
          <w:rFonts w:cs="Arial"/>
          <w:b/>
        </w:rPr>
        <w:t>8</w:t>
      </w:r>
      <w:r w:rsidRPr="004266E6">
        <w:rPr>
          <w:rFonts w:cs="Arial"/>
          <w:b/>
        </w:rPr>
        <w:t xml:space="preserve"> jours</w:t>
      </w:r>
      <w:r w:rsidRPr="004266E6">
        <w:rPr>
          <w:rFonts w:cs="Arial"/>
        </w:rPr>
        <w:t xml:space="preserve"> = 36</w:t>
      </w:r>
      <w:r>
        <w:rPr>
          <w:rFonts w:cs="Arial"/>
        </w:rPr>
        <w:t>5</w:t>
      </w:r>
      <w:r w:rsidRPr="004266E6">
        <w:rPr>
          <w:rFonts w:cs="Arial"/>
        </w:rPr>
        <w:t xml:space="preserve"> – nombre de jours de repos hebdomadaires (10</w:t>
      </w:r>
      <w:r>
        <w:rPr>
          <w:rFonts w:cs="Arial"/>
        </w:rPr>
        <w:t>4</w:t>
      </w:r>
      <w:r w:rsidRPr="004266E6">
        <w:rPr>
          <w:rFonts w:cs="Arial"/>
        </w:rPr>
        <w:t xml:space="preserve">) – nombre de jours ouvrés de congés payés (25) – nombre de jours fériés </w:t>
      </w:r>
      <w:r>
        <w:rPr>
          <w:rFonts w:cs="Arial"/>
        </w:rPr>
        <w:t xml:space="preserve">ouvrés </w:t>
      </w:r>
      <w:r w:rsidRPr="004266E6">
        <w:rPr>
          <w:rFonts w:cs="Arial"/>
        </w:rPr>
        <w:t>(</w:t>
      </w:r>
      <w:r>
        <w:rPr>
          <w:rFonts w:cs="Arial"/>
        </w:rPr>
        <w:t>9</w:t>
      </w:r>
      <w:r w:rsidRPr="004266E6">
        <w:rPr>
          <w:rFonts w:cs="Arial"/>
        </w:rPr>
        <w:t>) – jours de récupération (</w:t>
      </w:r>
      <w:r>
        <w:rPr>
          <w:rFonts w:cs="Arial"/>
        </w:rPr>
        <w:t>9</w:t>
      </w:r>
      <w:r w:rsidRPr="004266E6">
        <w:rPr>
          <w:rFonts w:cs="Arial"/>
        </w:rPr>
        <w:t>).</w:t>
      </w:r>
    </w:p>
    <w:p w14:paraId="3EF3E6F5" w14:textId="77777777" w:rsidR="005D24EE" w:rsidRPr="004266E6" w:rsidRDefault="005D24EE" w:rsidP="005D24EE">
      <w:pPr>
        <w:spacing w:after="0"/>
        <w:jc w:val="both"/>
        <w:rPr>
          <w:rFonts w:cs="Arial"/>
        </w:rPr>
      </w:pPr>
    </w:p>
    <w:p w14:paraId="062734D2" w14:textId="602B6CE3" w:rsidR="00135B5A" w:rsidRDefault="00135B5A" w:rsidP="00135B5A">
      <w:pPr>
        <w:pStyle w:val="Titre2"/>
      </w:pPr>
      <w:r>
        <w:t xml:space="preserve">2.3. Détermination du nombre de jours de repos </w:t>
      </w:r>
    </w:p>
    <w:p w14:paraId="2CD0C781" w14:textId="30E5E7A4" w:rsidR="00135B5A" w:rsidRDefault="00135B5A" w:rsidP="00135B5A">
      <w:pPr>
        <w:jc w:val="both"/>
      </w:pPr>
      <w:r>
        <w:rPr>
          <w:rFonts w:cs="Arial"/>
        </w:rPr>
        <w:t xml:space="preserve">Afin de ne pas dépasser le plafond de 218 jours de travail sur l’année (pour un droit à </w:t>
      </w:r>
      <w:r>
        <w:t xml:space="preserve">congés payés complet), les salariés en forfait en jours sur l’année bénéficient de jours de repos dont le nombre peut varier </w:t>
      </w:r>
      <w:r w:rsidRPr="00F1023A">
        <w:t>chaque année en fonction du nombre de jours fériés tombant un jour ouvré</w:t>
      </w:r>
      <w:r>
        <w:t>.</w:t>
      </w:r>
    </w:p>
    <w:p w14:paraId="0392F8F8" w14:textId="02E1EAC4" w:rsidR="00135B5A" w:rsidRDefault="000F3ACA" w:rsidP="00135B5A">
      <w:pPr>
        <w:jc w:val="both"/>
      </w:pPr>
      <w:r>
        <w:t>S</w:t>
      </w:r>
      <w:r w:rsidR="00135B5A">
        <w:t>ans préjudice des règles relatives aux congés payés annuels, l'acquisition du nombre de jours de repos dans le cadre du présent forfait est déterminée en fonction du temps de travail effectif dans l'année.</w:t>
      </w:r>
    </w:p>
    <w:p w14:paraId="37B5C71B" w14:textId="3C0062E6" w:rsidR="00135B5A" w:rsidRDefault="00135B5A" w:rsidP="00135B5A">
      <w:pPr>
        <w:spacing w:after="0"/>
        <w:jc w:val="both"/>
      </w:pPr>
      <w:r>
        <w:t xml:space="preserve">Le nombre de jours de repos est calculé selon la formule suivante :  </w:t>
      </w:r>
    </w:p>
    <w:p w14:paraId="659F9881" w14:textId="77777777" w:rsidR="00135B5A" w:rsidRDefault="00135B5A" w:rsidP="00135B5A">
      <w:pPr>
        <w:spacing w:after="0"/>
        <w:jc w:val="both"/>
      </w:pPr>
    </w:p>
    <w:p w14:paraId="47012D2D" w14:textId="4174E0A6" w:rsidR="00135B5A" w:rsidRDefault="00135B5A" w:rsidP="00135B5A">
      <w:pPr>
        <w:pBdr>
          <w:top w:val="single" w:sz="4" w:space="1" w:color="auto"/>
          <w:left w:val="single" w:sz="4" w:space="4" w:color="auto"/>
          <w:bottom w:val="single" w:sz="4" w:space="1" w:color="auto"/>
          <w:right w:val="single" w:sz="4" w:space="4" w:color="auto"/>
        </w:pBdr>
        <w:spacing w:after="0"/>
        <w:jc w:val="both"/>
        <w:rPr>
          <w:rFonts w:cs="Arial"/>
        </w:rPr>
      </w:pPr>
      <w:r w:rsidRPr="00135B5A">
        <w:rPr>
          <w:b/>
          <w:bCs/>
        </w:rPr>
        <w:lastRenderedPageBreak/>
        <w:t>Jours de repos</w:t>
      </w:r>
      <w:r>
        <w:t xml:space="preserve"> = nombre de jours calendaires dans l’année (365 ou 366) – nombre de jours travaillés (218) – nombre de jours de repos hebdomadaires (104) – nombre de jours ouvrés de congés payés (25) – nombre de jours ouvrés fériés dans l’année. </w:t>
      </w:r>
    </w:p>
    <w:p w14:paraId="6C7DBCF0" w14:textId="77777777" w:rsidR="005D24EE" w:rsidRPr="004266E6" w:rsidRDefault="005D24EE" w:rsidP="005D24EE">
      <w:pPr>
        <w:spacing w:after="0"/>
        <w:jc w:val="both"/>
        <w:rPr>
          <w:rFonts w:cs="Arial"/>
        </w:rPr>
      </w:pPr>
    </w:p>
    <w:p w14:paraId="49838D70" w14:textId="078BC94F" w:rsidR="005D24EE" w:rsidRDefault="005D24EE" w:rsidP="00410FE1">
      <w:pPr>
        <w:spacing w:after="0"/>
        <w:jc w:val="both"/>
        <w:rPr>
          <w:rFonts w:cs="Arial"/>
        </w:rPr>
      </w:pPr>
      <w:r w:rsidRPr="00553B12">
        <w:rPr>
          <w:rFonts w:cs="Arial"/>
        </w:rPr>
        <w:t>A titre indicatif, p</w:t>
      </w:r>
      <w:r w:rsidR="00135B5A">
        <w:rPr>
          <w:rFonts w:cs="Arial"/>
        </w:rPr>
        <w:t xml:space="preserve">our l’année 2026, le nombre de jours de récupération octroyés aux salariés en forfait en jours sur l’année est de </w:t>
      </w:r>
      <w:r>
        <w:rPr>
          <w:rFonts w:cs="Arial"/>
        </w:rPr>
        <w:t>9</w:t>
      </w:r>
      <w:r w:rsidRPr="00553B12">
        <w:rPr>
          <w:rFonts w:cs="Arial"/>
        </w:rPr>
        <w:t xml:space="preserve"> jours</w:t>
      </w:r>
      <w:r w:rsidR="00135B5A">
        <w:rPr>
          <w:rFonts w:cs="Arial"/>
        </w:rPr>
        <w:t xml:space="preserve">. </w:t>
      </w:r>
    </w:p>
    <w:p w14:paraId="1A6628F8" w14:textId="77777777" w:rsidR="00221BE7" w:rsidRDefault="00221BE7" w:rsidP="00410FE1">
      <w:pPr>
        <w:spacing w:after="0"/>
        <w:jc w:val="both"/>
        <w:rPr>
          <w:rFonts w:cs="Arial"/>
        </w:rPr>
      </w:pPr>
    </w:p>
    <w:p w14:paraId="2A7FCAA1" w14:textId="3B39B1CF" w:rsidR="0028327D" w:rsidRDefault="00221BE7" w:rsidP="00410FE1">
      <w:pPr>
        <w:spacing w:after="0"/>
        <w:jc w:val="both"/>
        <w:rPr>
          <w:rFonts w:cs="Arial"/>
        </w:rPr>
      </w:pPr>
      <w:r>
        <w:rPr>
          <w:rFonts w:cs="Arial"/>
        </w:rPr>
        <w:t xml:space="preserve">Les jours de repos acquis au titre de l’année civile de référence devront être soldés au cours de cette même année et donc, au plus tard, le 31 décembre de l’année civile en cours. </w:t>
      </w:r>
      <w:r w:rsidR="00410FE1" w:rsidRPr="0081486F">
        <w:rPr>
          <w:rFonts w:cs="Arial"/>
        </w:rPr>
        <w:t xml:space="preserve">Les jours de repos non pris au cours de </w:t>
      </w:r>
      <w:r w:rsidR="0028327D">
        <w:rPr>
          <w:rFonts w:cs="Arial"/>
        </w:rPr>
        <w:t xml:space="preserve">la période de référence </w:t>
      </w:r>
      <w:r w:rsidR="00410FE1" w:rsidRPr="0081486F">
        <w:rPr>
          <w:rFonts w:cs="Arial"/>
        </w:rPr>
        <w:t>ne p</w:t>
      </w:r>
      <w:r w:rsidR="00410FE1">
        <w:rPr>
          <w:rFonts w:cs="Arial"/>
        </w:rPr>
        <w:t>ourront</w:t>
      </w:r>
      <w:r w:rsidR="00410FE1" w:rsidRPr="0081486F">
        <w:rPr>
          <w:rFonts w:cs="Arial"/>
        </w:rPr>
        <w:t xml:space="preserve"> faire l’objet d’</w:t>
      </w:r>
      <w:r w:rsidR="00410FE1">
        <w:rPr>
          <w:rFonts w:cs="Arial"/>
        </w:rPr>
        <w:t>aucu</w:t>
      </w:r>
      <w:r w:rsidR="00410FE1" w:rsidRPr="0081486F">
        <w:rPr>
          <w:rFonts w:cs="Arial"/>
        </w:rPr>
        <w:t>n report.</w:t>
      </w:r>
    </w:p>
    <w:p w14:paraId="2544DF78" w14:textId="77777777" w:rsidR="0028327D" w:rsidRPr="00553B12" w:rsidRDefault="0028327D" w:rsidP="00410FE1">
      <w:pPr>
        <w:spacing w:after="0"/>
        <w:jc w:val="both"/>
        <w:rPr>
          <w:rFonts w:cs="Arial"/>
        </w:rPr>
      </w:pPr>
    </w:p>
    <w:p w14:paraId="4892E836" w14:textId="66128D46" w:rsidR="00410FE1" w:rsidRPr="006939B4" w:rsidRDefault="00410FE1" w:rsidP="00410FE1">
      <w:pPr>
        <w:spacing w:after="0"/>
        <w:jc w:val="both"/>
        <w:rPr>
          <w:rFonts w:cs="Arial"/>
        </w:rPr>
      </w:pPr>
      <w:r w:rsidRPr="00160378">
        <w:rPr>
          <w:rFonts w:cs="Arial"/>
        </w:rPr>
        <w:t>La prise des jours de récupération, par journée ou demi-journée, s’effectuera</w:t>
      </w:r>
      <w:r w:rsidRPr="006939B4">
        <w:rPr>
          <w:rFonts w:cs="Arial"/>
        </w:rPr>
        <w:t> :</w:t>
      </w:r>
    </w:p>
    <w:p w14:paraId="7D94AAA4" w14:textId="074B1288" w:rsidR="00410FE1" w:rsidRPr="00410FE1" w:rsidRDefault="00410FE1" w:rsidP="00410FE1">
      <w:pPr>
        <w:pStyle w:val="Paragraphedeliste"/>
        <w:numPr>
          <w:ilvl w:val="0"/>
          <w:numId w:val="2"/>
        </w:numPr>
        <w:spacing w:after="0"/>
        <w:jc w:val="both"/>
        <w:rPr>
          <w:rFonts w:cs="Arial"/>
        </w:rPr>
      </w:pPr>
      <w:proofErr w:type="gramStart"/>
      <w:r w:rsidRPr="006939B4">
        <w:rPr>
          <w:rFonts w:cs="Arial"/>
        </w:rPr>
        <w:t>pour</w:t>
      </w:r>
      <w:proofErr w:type="gramEnd"/>
      <w:r w:rsidRPr="006939B4">
        <w:rPr>
          <w:rFonts w:cs="Arial"/>
        </w:rPr>
        <w:t xml:space="preserve"> </w:t>
      </w:r>
      <w:r>
        <w:rPr>
          <w:rFonts w:cs="Arial"/>
        </w:rPr>
        <w:t>partie</w:t>
      </w:r>
      <w:r w:rsidRPr="006939B4">
        <w:rPr>
          <w:rFonts w:cs="Arial"/>
        </w:rPr>
        <w:t xml:space="preserve"> au choix du salarié, après accord de son responsable hiérarchique ;</w:t>
      </w:r>
    </w:p>
    <w:p w14:paraId="4B63466B" w14:textId="77777777" w:rsidR="00410FE1" w:rsidRPr="006939B4" w:rsidRDefault="00410FE1" w:rsidP="00410FE1">
      <w:pPr>
        <w:pStyle w:val="Paragraphedeliste"/>
        <w:numPr>
          <w:ilvl w:val="0"/>
          <w:numId w:val="2"/>
        </w:numPr>
        <w:spacing w:after="0"/>
        <w:jc w:val="both"/>
        <w:rPr>
          <w:rFonts w:cs="Arial"/>
        </w:rPr>
      </w:pPr>
      <w:proofErr w:type="gramStart"/>
      <w:r w:rsidRPr="006939B4">
        <w:rPr>
          <w:rFonts w:cs="Arial"/>
        </w:rPr>
        <w:t>pour</w:t>
      </w:r>
      <w:proofErr w:type="gramEnd"/>
      <w:r w:rsidRPr="006939B4">
        <w:rPr>
          <w:rFonts w:cs="Arial"/>
        </w:rPr>
        <w:t xml:space="preserve"> </w:t>
      </w:r>
      <w:r>
        <w:rPr>
          <w:rFonts w:cs="Arial"/>
        </w:rPr>
        <w:t>partie</w:t>
      </w:r>
      <w:r w:rsidRPr="006939B4">
        <w:rPr>
          <w:rFonts w:cs="Arial"/>
        </w:rPr>
        <w:t xml:space="preserve"> au choix de la Direction.</w:t>
      </w:r>
    </w:p>
    <w:p w14:paraId="3A9165FE" w14:textId="77777777" w:rsidR="00410FE1" w:rsidRDefault="00410FE1" w:rsidP="00410FE1">
      <w:pPr>
        <w:spacing w:after="0"/>
        <w:jc w:val="both"/>
        <w:rPr>
          <w:rFonts w:cs="Arial"/>
        </w:rPr>
      </w:pPr>
    </w:p>
    <w:p w14:paraId="7702830F" w14:textId="6B8CDCC0" w:rsidR="00410FE1" w:rsidRDefault="00410FE1" w:rsidP="00410FE1">
      <w:pPr>
        <w:spacing w:after="0"/>
        <w:jc w:val="both"/>
        <w:rPr>
          <w:rFonts w:cs="Arial"/>
        </w:rPr>
      </w:pPr>
      <w:r w:rsidRPr="0081486F">
        <w:rPr>
          <w:rFonts w:cs="Arial"/>
        </w:rPr>
        <w:t xml:space="preserve">Il conviendra, en toutes hypothèses, </w:t>
      </w:r>
      <w:r w:rsidRPr="00160378">
        <w:rPr>
          <w:rFonts w:cs="Arial"/>
        </w:rPr>
        <w:t>de respecter un délai de prévenance d</w:t>
      </w:r>
      <w:r w:rsidR="00135B5A">
        <w:rPr>
          <w:rFonts w:cs="Arial"/>
        </w:rPr>
        <w:t>e 7 jours minimum</w:t>
      </w:r>
      <w:r w:rsidR="0028327D">
        <w:rPr>
          <w:rFonts w:cs="Arial"/>
        </w:rPr>
        <w:t xml:space="preserve">. </w:t>
      </w:r>
    </w:p>
    <w:p w14:paraId="366AC2B9" w14:textId="77777777" w:rsidR="00410FE1" w:rsidRPr="00553B12" w:rsidRDefault="00410FE1" w:rsidP="00410FE1">
      <w:pPr>
        <w:spacing w:after="0"/>
        <w:jc w:val="both"/>
        <w:rPr>
          <w:rFonts w:cs="Arial"/>
        </w:rPr>
      </w:pPr>
    </w:p>
    <w:p w14:paraId="7774943B" w14:textId="0D728786" w:rsidR="00410FE1" w:rsidRDefault="00410FE1" w:rsidP="00410FE1">
      <w:pPr>
        <w:spacing w:after="0"/>
        <w:jc w:val="both"/>
        <w:rPr>
          <w:rFonts w:cs="Arial"/>
        </w:rPr>
      </w:pPr>
      <w:r w:rsidRPr="00553B12">
        <w:rPr>
          <w:rFonts w:cs="Arial"/>
        </w:rPr>
        <w:t>En tout état de cause, ces jours devront être pris en adéquation avec la charge de travail et en tenant compte de la nécessité de bon fonctionnement du service et, plus généralement, de l’entreprise.</w:t>
      </w:r>
    </w:p>
    <w:p w14:paraId="760A2222" w14:textId="241F0241" w:rsidR="00410FE1" w:rsidRDefault="00410FE1" w:rsidP="00410FE1">
      <w:pPr>
        <w:pStyle w:val="Titre2"/>
      </w:pPr>
      <w:bookmarkStart w:id="6" w:name="_Toc219908930"/>
      <w:r>
        <w:t>2.4. Demande de renonciation</w:t>
      </w:r>
      <w:bookmarkEnd w:id="6"/>
    </w:p>
    <w:p w14:paraId="23D8BFD4" w14:textId="2F91486E" w:rsidR="00410FE1" w:rsidRPr="00036D70" w:rsidRDefault="0028327D" w:rsidP="00410FE1">
      <w:pPr>
        <w:spacing w:after="0"/>
        <w:jc w:val="both"/>
        <w:rPr>
          <w:rFonts w:cs="Arial"/>
        </w:rPr>
      </w:pPr>
      <w:r>
        <w:t xml:space="preserve">Les salariés </w:t>
      </w:r>
      <w:r w:rsidR="00410FE1" w:rsidRPr="00036D70">
        <w:rPr>
          <w:rFonts w:cs="Arial"/>
        </w:rPr>
        <w:t xml:space="preserve">peuvent demander à renoncer, par écrit, </w:t>
      </w:r>
      <w:r w:rsidR="00410FE1">
        <w:rPr>
          <w:rFonts w:cs="Arial"/>
        </w:rPr>
        <w:t xml:space="preserve">et à la demande de la Direction, </w:t>
      </w:r>
      <w:r w:rsidR="00410FE1" w:rsidRPr="00036D70">
        <w:rPr>
          <w:rFonts w:cs="Arial"/>
        </w:rPr>
        <w:t xml:space="preserve">à tout ou partie de leurs jours théoriquement non travaillés. </w:t>
      </w:r>
    </w:p>
    <w:p w14:paraId="4D43E7EE" w14:textId="77777777" w:rsidR="00410FE1" w:rsidRPr="00036D70" w:rsidRDefault="00410FE1" w:rsidP="00410FE1">
      <w:pPr>
        <w:spacing w:after="0"/>
        <w:jc w:val="both"/>
        <w:rPr>
          <w:rFonts w:cs="Arial"/>
        </w:rPr>
      </w:pPr>
    </w:p>
    <w:p w14:paraId="41256CFA" w14:textId="77777777" w:rsidR="00410FE1" w:rsidRPr="00036D70" w:rsidRDefault="00410FE1" w:rsidP="00410FE1">
      <w:pPr>
        <w:spacing w:after="0"/>
        <w:jc w:val="both"/>
        <w:rPr>
          <w:rFonts w:cs="Arial"/>
        </w:rPr>
      </w:pPr>
      <w:r w:rsidRPr="00036D70">
        <w:rPr>
          <w:rFonts w:cs="Arial"/>
        </w:rPr>
        <w:t xml:space="preserve">Cette renonciation est subordonnée à l’accord de la Direction qui pourra être total ou partiel, le nombre de jours travaillés total dans l’année ne pouvant en tout état de cause dépasser 235 jours. </w:t>
      </w:r>
    </w:p>
    <w:p w14:paraId="53D292A7" w14:textId="77777777" w:rsidR="00410FE1" w:rsidRPr="00036D70" w:rsidRDefault="00410FE1" w:rsidP="00410FE1">
      <w:pPr>
        <w:spacing w:after="0"/>
        <w:jc w:val="both"/>
        <w:rPr>
          <w:rFonts w:cs="Arial"/>
        </w:rPr>
      </w:pPr>
    </w:p>
    <w:p w14:paraId="241701A3" w14:textId="77777777" w:rsidR="0028327D" w:rsidRDefault="00410FE1" w:rsidP="00410FE1">
      <w:pPr>
        <w:spacing w:after="0"/>
        <w:jc w:val="both"/>
        <w:rPr>
          <w:rFonts w:cs="Arial"/>
        </w:rPr>
      </w:pPr>
      <w:r w:rsidRPr="00036D70">
        <w:rPr>
          <w:rFonts w:cs="Arial"/>
        </w:rPr>
        <w:t>Les parties conviennent que les journées de dépassement pour lesquels la renonciation est acceptée feront l’objet d’une rémunération supplémentaire égale à la valeur de la journée de travail (salaire mensuel lissé/22) majorée</w:t>
      </w:r>
      <w:r w:rsidR="00221BE7">
        <w:rPr>
          <w:rFonts w:cs="Arial"/>
        </w:rPr>
        <w:t xml:space="preserve"> </w:t>
      </w:r>
      <w:r w:rsidR="0028327D">
        <w:rPr>
          <w:rFonts w:cs="Arial"/>
        </w:rPr>
        <w:t xml:space="preserve">de : </w:t>
      </w:r>
    </w:p>
    <w:p w14:paraId="55F6287C" w14:textId="77777777" w:rsidR="0028327D" w:rsidRPr="00BF65CA" w:rsidRDefault="0028327D" w:rsidP="0028327D">
      <w:pPr>
        <w:pStyle w:val="Paragraphedeliste"/>
        <w:numPr>
          <w:ilvl w:val="0"/>
          <w:numId w:val="2"/>
        </w:numPr>
        <w:spacing w:after="0"/>
        <w:jc w:val="both"/>
        <w:rPr>
          <w:rFonts w:cs="Arial"/>
        </w:rPr>
      </w:pPr>
      <w:r w:rsidRPr="00BF65CA">
        <w:rPr>
          <w:rFonts w:cs="Arial"/>
        </w:rPr>
        <w:t xml:space="preserve">22% jusqu’à 222 jours travaillés ; </w:t>
      </w:r>
    </w:p>
    <w:p w14:paraId="5050F6B8" w14:textId="4428DA28" w:rsidR="00410FE1" w:rsidRPr="00BF65CA" w:rsidRDefault="0028327D" w:rsidP="0028327D">
      <w:pPr>
        <w:pStyle w:val="Paragraphedeliste"/>
        <w:numPr>
          <w:ilvl w:val="0"/>
          <w:numId w:val="2"/>
        </w:numPr>
        <w:spacing w:after="0"/>
        <w:jc w:val="both"/>
        <w:rPr>
          <w:rFonts w:cs="Arial"/>
        </w:rPr>
      </w:pPr>
      <w:r w:rsidRPr="00BF65CA">
        <w:rPr>
          <w:rFonts w:cs="Arial"/>
        </w:rPr>
        <w:t xml:space="preserve">35% au-delà de 222 jours travaillés. </w:t>
      </w:r>
    </w:p>
    <w:p w14:paraId="4D15D9D1" w14:textId="77777777" w:rsidR="00410FE1" w:rsidRPr="00036D70" w:rsidRDefault="00410FE1" w:rsidP="00410FE1">
      <w:pPr>
        <w:spacing w:after="0"/>
        <w:jc w:val="both"/>
        <w:rPr>
          <w:rFonts w:cs="Arial"/>
        </w:rPr>
      </w:pPr>
    </w:p>
    <w:p w14:paraId="5A52131F" w14:textId="77777777" w:rsidR="00410FE1" w:rsidRDefault="00410FE1" w:rsidP="00410FE1">
      <w:pPr>
        <w:spacing w:after="0"/>
        <w:jc w:val="both"/>
        <w:rPr>
          <w:rFonts w:cs="Arial"/>
        </w:rPr>
      </w:pPr>
      <w:r w:rsidRPr="00036D70">
        <w:rPr>
          <w:rFonts w:cs="Arial"/>
        </w:rPr>
        <w:t>Les journées de récupération pour lesquelles la renonciation serait refusée devront être utilisées avant la fin de l’année civile en cours ou seront perdus.</w:t>
      </w:r>
      <w:r w:rsidRPr="00553B12">
        <w:rPr>
          <w:rFonts w:cs="Arial"/>
        </w:rPr>
        <w:t xml:space="preserve"> </w:t>
      </w:r>
    </w:p>
    <w:p w14:paraId="55DE631C" w14:textId="77777777" w:rsidR="00410FE1" w:rsidRDefault="00410FE1" w:rsidP="00410FE1">
      <w:pPr>
        <w:spacing w:after="0"/>
        <w:jc w:val="both"/>
        <w:rPr>
          <w:rFonts w:cs="Arial"/>
        </w:rPr>
      </w:pPr>
    </w:p>
    <w:p w14:paraId="7096B1CD" w14:textId="19A460C8" w:rsidR="00410FE1" w:rsidRDefault="00410FE1" w:rsidP="00410FE1">
      <w:pPr>
        <w:pStyle w:val="Titre2"/>
      </w:pPr>
      <w:bookmarkStart w:id="7" w:name="_Toc219908931"/>
      <w:r>
        <w:t>2.5. Absences, départs et arrivées en cours d’année</w:t>
      </w:r>
      <w:bookmarkEnd w:id="7"/>
      <w:r>
        <w:t xml:space="preserve"> </w:t>
      </w:r>
    </w:p>
    <w:p w14:paraId="64346D38" w14:textId="77777777" w:rsidR="00410FE1" w:rsidRDefault="00410FE1" w:rsidP="00410FE1">
      <w:pPr>
        <w:spacing w:after="0"/>
        <w:jc w:val="both"/>
        <w:rPr>
          <w:rFonts w:cs="Arial"/>
        </w:rPr>
      </w:pPr>
    </w:p>
    <w:p w14:paraId="347537F2" w14:textId="6E45F995" w:rsidR="00410FE1" w:rsidRPr="004266E6" w:rsidRDefault="00410FE1" w:rsidP="00410FE1">
      <w:pPr>
        <w:spacing w:after="0"/>
        <w:jc w:val="both"/>
        <w:rPr>
          <w:rFonts w:cs="Arial"/>
          <w:i/>
        </w:rPr>
      </w:pPr>
      <w:r w:rsidRPr="004266E6">
        <w:rPr>
          <w:rFonts w:cs="Arial"/>
        </w:rPr>
        <w:t>Tant pour le calcul du nombre de jours compris dans le forfait que pour celui des jours de récupération y afférent</w:t>
      </w:r>
      <w:r w:rsidR="00F6044F">
        <w:rPr>
          <w:rFonts w:cs="Arial"/>
        </w:rPr>
        <w:t>s</w:t>
      </w:r>
      <w:r w:rsidRPr="004266E6">
        <w:rPr>
          <w:rFonts w:cs="Arial"/>
        </w:rPr>
        <w:t xml:space="preserve">, les départs et arrivées en cours d’année civile sont pris en considération </w:t>
      </w:r>
      <w:r w:rsidRPr="004266E6">
        <w:rPr>
          <w:rFonts w:cs="Arial"/>
          <w:i/>
        </w:rPr>
        <w:t xml:space="preserve">prorata </w:t>
      </w:r>
      <w:proofErr w:type="spellStart"/>
      <w:r w:rsidRPr="004266E6">
        <w:rPr>
          <w:rFonts w:cs="Arial"/>
          <w:i/>
        </w:rPr>
        <w:t>temporis</w:t>
      </w:r>
      <w:proofErr w:type="spellEnd"/>
      <w:r w:rsidRPr="004266E6">
        <w:rPr>
          <w:rFonts w:cs="Arial"/>
          <w:i/>
        </w:rPr>
        <w:t>.</w:t>
      </w:r>
    </w:p>
    <w:p w14:paraId="0FF00D4B" w14:textId="77777777" w:rsidR="00410FE1" w:rsidRPr="004266E6" w:rsidRDefault="00410FE1" w:rsidP="00410FE1">
      <w:pPr>
        <w:keepNext/>
        <w:spacing w:after="0"/>
        <w:jc w:val="both"/>
        <w:rPr>
          <w:rFonts w:cs="Arial"/>
          <w:color w:val="000000"/>
        </w:rPr>
      </w:pPr>
    </w:p>
    <w:p w14:paraId="6E3A4CCD" w14:textId="5621C073" w:rsidR="00410FE1" w:rsidRDefault="00410FE1" w:rsidP="00410FE1">
      <w:pPr>
        <w:keepNext/>
        <w:spacing w:after="0"/>
        <w:jc w:val="both"/>
        <w:rPr>
          <w:rFonts w:cs="Arial"/>
          <w:color w:val="000000"/>
        </w:rPr>
      </w:pPr>
      <w:r w:rsidRPr="004266E6">
        <w:rPr>
          <w:rFonts w:cs="Arial"/>
          <w:color w:val="000000"/>
        </w:rPr>
        <w:t>Pour les salariés absents en cours d’année civile, il est précisé que seules les absences assimilées à du temps de travail effectif ouvrent droit à des jours de récupération.</w:t>
      </w:r>
    </w:p>
    <w:p w14:paraId="3B35B49E" w14:textId="77777777" w:rsidR="00E77918" w:rsidRDefault="00E77918" w:rsidP="00410FE1">
      <w:pPr>
        <w:keepNext/>
        <w:spacing w:after="0"/>
        <w:jc w:val="both"/>
        <w:rPr>
          <w:rFonts w:cs="Arial"/>
          <w:color w:val="000000"/>
        </w:rPr>
      </w:pPr>
    </w:p>
    <w:p w14:paraId="4114746C" w14:textId="785EAC56" w:rsidR="004D0453" w:rsidRDefault="004D0453" w:rsidP="004D0453">
      <w:pPr>
        <w:pStyle w:val="Titre2"/>
      </w:pPr>
      <w:bookmarkStart w:id="8" w:name="_Toc219908929"/>
      <w:r>
        <w:t>2.6. Forfait en jours réduit</w:t>
      </w:r>
      <w:bookmarkEnd w:id="8"/>
      <w:r>
        <w:t xml:space="preserve"> </w:t>
      </w:r>
    </w:p>
    <w:p w14:paraId="48C33431" w14:textId="0D84CD28" w:rsidR="004D0453" w:rsidRPr="00553B12" w:rsidRDefault="004D0453" w:rsidP="004D0453">
      <w:pPr>
        <w:spacing w:after="0"/>
        <w:jc w:val="both"/>
        <w:rPr>
          <w:rFonts w:cs="Arial"/>
        </w:rPr>
      </w:pPr>
      <w:r w:rsidRPr="00553B12">
        <w:rPr>
          <w:rFonts w:cs="Arial"/>
        </w:rPr>
        <w:t>Les parties conviennent qu’il est parfaitement envisageable de mettre en place des forfaits jours réduit</w:t>
      </w:r>
      <w:r w:rsidR="00F6044F">
        <w:rPr>
          <w:rFonts w:cs="Arial"/>
        </w:rPr>
        <w:t>s</w:t>
      </w:r>
      <w:r w:rsidRPr="00553B12">
        <w:rPr>
          <w:rFonts w:cs="Arial"/>
        </w:rPr>
        <w:t xml:space="preserve"> </w:t>
      </w:r>
      <w:r>
        <w:rPr>
          <w:rFonts w:cs="Arial"/>
        </w:rPr>
        <w:t>par</w:t>
      </w:r>
      <w:r w:rsidRPr="00553B12">
        <w:rPr>
          <w:rFonts w:cs="Arial"/>
        </w:rPr>
        <w:t xml:space="preserve"> accord </w:t>
      </w:r>
      <w:r>
        <w:rPr>
          <w:rFonts w:cs="Arial"/>
        </w:rPr>
        <w:t>entre</w:t>
      </w:r>
      <w:r w:rsidRPr="00553B12">
        <w:rPr>
          <w:rFonts w:cs="Arial"/>
        </w:rPr>
        <w:t xml:space="preserve"> le salarié</w:t>
      </w:r>
      <w:r>
        <w:rPr>
          <w:rFonts w:cs="Arial"/>
        </w:rPr>
        <w:t xml:space="preserve"> et la Direction</w:t>
      </w:r>
      <w:r w:rsidRPr="00553B12">
        <w:rPr>
          <w:rFonts w:cs="Arial"/>
        </w:rPr>
        <w:t>.</w:t>
      </w:r>
      <w:r>
        <w:rPr>
          <w:rFonts w:cs="Arial"/>
        </w:rPr>
        <w:t xml:space="preserve"> </w:t>
      </w:r>
      <w:r w:rsidRPr="00553B12">
        <w:rPr>
          <w:rFonts w:cs="Arial"/>
        </w:rPr>
        <w:t xml:space="preserve">Cette modalité prévoit donc un nombre de jours travaillés en deçà du nombre de jours annuels travaillés défini à l'article </w:t>
      </w:r>
      <w:r>
        <w:rPr>
          <w:rFonts w:cs="Arial"/>
        </w:rPr>
        <w:t>2</w:t>
      </w:r>
      <w:r w:rsidRPr="00553B12">
        <w:rPr>
          <w:rFonts w:cs="Arial"/>
        </w:rPr>
        <w:t xml:space="preserve">.2 de l’accord. </w:t>
      </w:r>
    </w:p>
    <w:p w14:paraId="03B6174B" w14:textId="77777777" w:rsidR="004D0453" w:rsidRPr="00553B12" w:rsidRDefault="004D0453" w:rsidP="004D0453">
      <w:pPr>
        <w:spacing w:after="0"/>
        <w:jc w:val="both"/>
        <w:rPr>
          <w:rFonts w:cs="Arial"/>
        </w:rPr>
      </w:pPr>
    </w:p>
    <w:p w14:paraId="7BA84367" w14:textId="77777777" w:rsidR="004D0453" w:rsidRDefault="004D0453" w:rsidP="004D0453">
      <w:pPr>
        <w:spacing w:after="0"/>
        <w:jc w:val="both"/>
        <w:rPr>
          <w:rFonts w:cs="Arial"/>
        </w:rPr>
      </w:pPr>
      <w:r w:rsidRPr="00553B12">
        <w:rPr>
          <w:rFonts w:cs="Arial"/>
        </w:rPr>
        <w:t xml:space="preserve">Le salarié sera rémunéré au prorata du nombre de jours fixé par sa convention </w:t>
      </w:r>
      <w:r>
        <w:rPr>
          <w:rFonts w:cs="Arial"/>
        </w:rPr>
        <w:t xml:space="preserve">individuelle </w:t>
      </w:r>
      <w:r w:rsidRPr="00553B12">
        <w:rPr>
          <w:rFonts w:cs="Arial"/>
        </w:rPr>
        <w:t>de forfait et la charge de travail devra tenir compte de la réduction convenue.</w:t>
      </w:r>
      <w:r>
        <w:rPr>
          <w:rFonts w:cs="Arial"/>
        </w:rPr>
        <w:t xml:space="preserve"> </w:t>
      </w:r>
    </w:p>
    <w:p w14:paraId="271A9009" w14:textId="77777777" w:rsidR="004D0453" w:rsidRDefault="004D0453" w:rsidP="00410FE1">
      <w:pPr>
        <w:keepNext/>
        <w:spacing w:after="0"/>
        <w:jc w:val="both"/>
        <w:rPr>
          <w:rFonts w:cs="Arial"/>
          <w:color w:val="000000"/>
        </w:rPr>
      </w:pPr>
    </w:p>
    <w:p w14:paraId="26324721" w14:textId="5D110879" w:rsidR="00410FE1" w:rsidRPr="004D0453" w:rsidRDefault="00410FE1" w:rsidP="004D0453">
      <w:pPr>
        <w:pStyle w:val="Titre2"/>
      </w:pPr>
      <w:bookmarkStart w:id="9" w:name="_Toc219908932"/>
      <w:r>
        <w:t>2.</w:t>
      </w:r>
      <w:r w:rsidR="004D0453">
        <w:t>7</w:t>
      </w:r>
      <w:r>
        <w:t>. Temps de repos</w:t>
      </w:r>
      <w:bookmarkEnd w:id="9"/>
      <w:r>
        <w:t xml:space="preserve"> </w:t>
      </w:r>
    </w:p>
    <w:p w14:paraId="1384C9A3" w14:textId="29A9C1C2" w:rsidR="00E77918" w:rsidRPr="0034233B" w:rsidRDefault="00E77918" w:rsidP="00E77918">
      <w:pPr>
        <w:jc w:val="both"/>
      </w:pPr>
      <w:r w:rsidRPr="0034233B">
        <w:t>Les salariés au forfait jours ne sont pas soumis aux durées légales maximales de travail, quotidienne et hebdomadaire.</w:t>
      </w:r>
    </w:p>
    <w:p w14:paraId="4C139418" w14:textId="475F2F63" w:rsidR="00E77918" w:rsidRPr="0034233B" w:rsidRDefault="00E77918" w:rsidP="00E77918">
      <w:pPr>
        <w:jc w:val="both"/>
      </w:pPr>
      <w:r w:rsidRPr="0034233B">
        <w:t>Ils bénéficient d’un repos quotidien minimum de 11 heures consécutives et d’un repos hebdomadaire minimum de 35 heures consécutives (24 heures + 11 heures).</w:t>
      </w:r>
    </w:p>
    <w:p w14:paraId="2F0EFA96" w14:textId="0ACB45FD" w:rsidR="00E77918" w:rsidRPr="0034233B" w:rsidRDefault="00E77918" w:rsidP="00E77918">
      <w:pPr>
        <w:jc w:val="both"/>
      </w:pPr>
      <w:r w:rsidRPr="0034233B">
        <w:t>Chaque salarié est tenu, compte tenu de l’autonomie dont il dispose dans l’organisation de son emploi du temps, de respecter les temps de repos minimal exposés ci-dessus.</w:t>
      </w:r>
    </w:p>
    <w:p w14:paraId="3BC147CD" w14:textId="3D7A7E0A" w:rsidR="00E77918" w:rsidRPr="0034233B" w:rsidRDefault="00E77918" w:rsidP="00E77918">
      <w:pPr>
        <w:jc w:val="both"/>
      </w:pPr>
      <w:r w:rsidRPr="0034233B">
        <w:t>Si un salarié constate qu'il ne sera pas en mesure de respecter ces durées minimales de repos, il doit, compte tenu de l'autonomie dont il dispose dans la gestion de son temps, avertir sans délai son responsable afin qu'une solution alternative lui permettant de respecter les dispositions légales soit trouvée.</w:t>
      </w:r>
    </w:p>
    <w:p w14:paraId="4D812753" w14:textId="6ECE8B64" w:rsidR="00A60431" w:rsidRPr="00E77918" w:rsidRDefault="00E77918" w:rsidP="00E77918">
      <w:pPr>
        <w:jc w:val="both"/>
      </w:pPr>
      <w:r w:rsidRPr="0034233B">
        <w:t>Le dispositif de suivi du temps de travail prévu à l’article suivant du présent accord permettra également à la société d’assurer un suivi des temps de repos.</w:t>
      </w:r>
    </w:p>
    <w:p w14:paraId="26799D9A" w14:textId="3EE2F6B3" w:rsidR="00410FE1" w:rsidRDefault="00410FE1" w:rsidP="00410FE1">
      <w:pPr>
        <w:pStyle w:val="Titre2"/>
      </w:pPr>
      <w:bookmarkStart w:id="10" w:name="_Toc219908933"/>
      <w:r w:rsidRPr="002F7F22">
        <w:t>2.</w:t>
      </w:r>
      <w:r w:rsidR="004D0453" w:rsidRPr="002F7F22">
        <w:t>8</w:t>
      </w:r>
      <w:r w:rsidRPr="002F7F22">
        <w:t>. Modalités de suivi de l’organisation et de la charge de travail</w:t>
      </w:r>
      <w:bookmarkEnd w:id="10"/>
      <w:r>
        <w:t xml:space="preserve"> </w:t>
      </w:r>
    </w:p>
    <w:p w14:paraId="503DD676" w14:textId="77777777" w:rsidR="00410FE1" w:rsidRDefault="00410FE1" w:rsidP="00410FE1">
      <w:pPr>
        <w:keepNext/>
        <w:spacing w:after="0"/>
        <w:jc w:val="both"/>
        <w:rPr>
          <w:rFonts w:cs="Arial"/>
          <w:color w:val="000000"/>
        </w:rPr>
      </w:pPr>
    </w:p>
    <w:p w14:paraId="118E79C4" w14:textId="77777777" w:rsidR="00410FE1" w:rsidRPr="004266E6" w:rsidRDefault="00410FE1" w:rsidP="00410FE1">
      <w:pPr>
        <w:pStyle w:val="Paragraphedeliste"/>
        <w:numPr>
          <w:ilvl w:val="0"/>
          <w:numId w:val="2"/>
        </w:numPr>
        <w:spacing w:after="0" w:line="240" w:lineRule="auto"/>
        <w:jc w:val="both"/>
        <w:rPr>
          <w:rFonts w:cs="Arial"/>
          <w:b/>
        </w:rPr>
      </w:pPr>
      <w:r w:rsidRPr="004266E6">
        <w:rPr>
          <w:rFonts w:cs="Arial"/>
          <w:b/>
        </w:rPr>
        <w:t>Suivi de la charge de travail</w:t>
      </w:r>
    </w:p>
    <w:p w14:paraId="21E21877" w14:textId="77777777" w:rsidR="00410FE1" w:rsidRDefault="00410FE1" w:rsidP="00410FE1">
      <w:pPr>
        <w:spacing w:after="0" w:line="240" w:lineRule="auto"/>
        <w:jc w:val="both"/>
        <w:rPr>
          <w:rFonts w:cs="Arial"/>
        </w:rPr>
      </w:pPr>
    </w:p>
    <w:p w14:paraId="79D152E9" w14:textId="00AB5B4F" w:rsidR="00410FE1" w:rsidRPr="00036D70" w:rsidRDefault="002F7F22" w:rsidP="00410FE1">
      <w:pPr>
        <w:spacing w:after="0" w:line="240" w:lineRule="auto"/>
        <w:jc w:val="both"/>
        <w:rPr>
          <w:rFonts w:cs="Arial"/>
        </w:rPr>
      </w:pPr>
      <w:r>
        <w:rPr>
          <w:rFonts w:cs="Arial"/>
        </w:rPr>
        <w:t>L</w:t>
      </w:r>
      <w:r w:rsidR="00410FE1" w:rsidRPr="004266E6">
        <w:rPr>
          <w:rFonts w:cs="Arial"/>
        </w:rPr>
        <w:t xml:space="preserve">es parties conviennent qu’un suivi mensuel de la charge de travail est mis en place. Ce système est un système déclaratif au titre duquel les salariés procèdent au pointage de leurs </w:t>
      </w:r>
      <w:r w:rsidR="00410FE1" w:rsidRPr="00036D70">
        <w:rPr>
          <w:rFonts w:cs="Arial"/>
        </w:rPr>
        <w:t>journées travaillées sur le logiciel dédié de la société.</w:t>
      </w:r>
    </w:p>
    <w:p w14:paraId="6E66B1FF" w14:textId="77777777" w:rsidR="00410FE1" w:rsidRPr="00036D70" w:rsidRDefault="00410FE1" w:rsidP="00410FE1">
      <w:pPr>
        <w:spacing w:after="0" w:line="240" w:lineRule="auto"/>
        <w:jc w:val="both"/>
        <w:rPr>
          <w:rFonts w:cs="Arial"/>
        </w:rPr>
      </w:pPr>
    </w:p>
    <w:p w14:paraId="74C77F7E" w14:textId="77777777" w:rsidR="00410FE1" w:rsidRPr="004266E6" w:rsidRDefault="00410FE1" w:rsidP="00410FE1">
      <w:pPr>
        <w:spacing w:after="0" w:line="240" w:lineRule="auto"/>
        <w:jc w:val="both"/>
        <w:rPr>
          <w:rFonts w:cs="Arial"/>
        </w:rPr>
      </w:pPr>
      <w:r w:rsidRPr="00036D70">
        <w:rPr>
          <w:rFonts w:cs="Arial"/>
        </w:rPr>
        <w:t>En outre, les congés payés sont accordés par la Direction sur demande individuelle de chaque salarié.</w:t>
      </w:r>
    </w:p>
    <w:p w14:paraId="6748ADF8" w14:textId="77777777" w:rsidR="00410FE1" w:rsidRDefault="00410FE1" w:rsidP="00410FE1">
      <w:pPr>
        <w:spacing w:after="0" w:line="240" w:lineRule="auto"/>
        <w:rPr>
          <w:rFonts w:cs="Arial"/>
        </w:rPr>
      </w:pPr>
    </w:p>
    <w:p w14:paraId="6A46E4CC" w14:textId="77777777" w:rsidR="00410FE1" w:rsidRPr="004266E6" w:rsidRDefault="00410FE1" w:rsidP="00410FE1">
      <w:pPr>
        <w:pStyle w:val="Paragraphedeliste"/>
        <w:numPr>
          <w:ilvl w:val="0"/>
          <w:numId w:val="2"/>
        </w:numPr>
        <w:spacing w:after="0" w:line="240" w:lineRule="auto"/>
        <w:jc w:val="both"/>
        <w:rPr>
          <w:rFonts w:cs="Arial"/>
          <w:b/>
        </w:rPr>
      </w:pPr>
      <w:r w:rsidRPr="004266E6">
        <w:rPr>
          <w:rFonts w:cs="Arial"/>
          <w:b/>
        </w:rPr>
        <w:t>Entretien annuel</w:t>
      </w:r>
    </w:p>
    <w:p w14:paraId="3CC460EB" w14:textId="77777777" w:rsidR="00410FE1" w:rsidRPr="004266E6" w:rsidRDefault="00410FE1" w:rsidP="00410FE1">
      <w:pPr>
        <w:spacing w:after="0" w:line="240" w:lineRule="auto"/>
        <w:jc w:val="both"/>
        <w:rPr>
          <w:rFonts w:cs="Arial"/>
        </w:rPr>
      </w:pPr>
    </w:p>
    <w:p w14:paraId="54C6E60B" w14:textId="77777777" w:rsidR="00410FE1" w:rsidRPr="004266E6" w:rsidRDefault="00410FE1" w:rsidP="00410FE1">
      <w:pPr>
        <w:spacing w:after="0" w:line="240" w:lineRule="auto"/>
        <w:jc w:val="both"/>
        <w:rPr>
          <w:rFonts w:cs="Arial"/>
        </w:rPr>
      </w:pPr>
      <w:r w:rsidRPr="004266E6">
        <w:rPr>
          <w:rFonts w:cs="Arial"/>
        </w:rPr>
        <w:t>En application des dispositions légales, un entretien annuel est organisé entre la Direction et les salariés en forfait en jours sur l’année afin d’évaluer et d’ajuster leur charge de travail réelle.</w:t>
      </w:r>
    </w:p>
    <w:p w14:paraId="6D74298E" w14:textId="77777777" w:rsidR="00410FE1" w:rsidRPr="004266E6" w:rsidRDefault="00410FE1" w:rsidP="00410FE1">
      <w:pPr>
        <w:spacing w:after="0" w:line="240" w:lineRule="auto"/>
        <w:jc w:val="both"/>
        <w:rPr>
          <w:rFonts w:cs="Arial"/>
        </w:rPr>
      </w:pPr>
    </w:p>
    <w:p w14:paraId="1C6B2C91" w14:textId="77777777" w:rsidR="00410FE1" w:rsidRPr="004266E6" w:rsidRDefault="00410FE1" w:rsidP="00410FE1">
      <w:pPr>
        <w:spacing w:after="0" w:line="240" w:lineRule="auto"/>
        <w:jc w:val="both"/>
        <w:rPr>
          <w:rFonts w:cs="Arial"/>
        </w:rPr>
      </w:pPr>
      <w:r w:rsidRPr="004266E6">
        <w:rPr>
          <w:rFonts w:cs="Arial"/>
        </w:rPr>
        <w:t>Les thèmes abordés au cours de cet entretien sont les suivants :</w:t>
      </w:r>
    </w:p>
    <w:p w14:paraId="56997371" w14:textId="77777777" w:rsidR="00410FE1" w:rsidRPr="004266E6" w:rsidRDefault="00410FE1" w:rsidP="00410FE1">
      <w:pPr>
        <w:spacing w:after="0" w:line="240" w:lineRule="auto"/>
        <w:jc w:val="both"/>
        <w:rPr>
          <w:rFonts w:cs="Arial"/>
        </w:rPr>
      </w:pPr>
    </w:p>
    <w:p w14:paraId="57EE9BCD" w14:textId="77777777" w:rsidR="00410FE1" w:rsidRDefault="00410FE1" w:rsidP="00410FE1">
      <w:pPr>
        <w:pStyle w:val="Paragraphedeliste"/>
        <w:numPr>
          <w:ilvl w:val="0"/>
          <w:numId w:val="4"/>
        </w:numPr>
        <w:spacing w:after="0" w:line="240" w:lineRule="auto"/>
        <w:jc w:val="both"/>
        <w:rPr>
          <w:rFonts w:cs="Arial"/>
        </w:rPr>
      </w:pPr>
      <w:r w:rsidRPr="004266E6">
        <w:rPr>
          <w:rFonts w:cs="Arial"/>
        </w:rPr>
        <w:lastRenderedPageBreak/>
        <w:t>Charge de travail du salarié ;</w:t>
      </w:r>
    </w:p>
    <w:p w14:paraId="77DBFAEF" w14:textId="77777777" w:rsidR="00410FE1" w:rsidRDefault="00410FE1" w:rsidP="00410FE1">
      <w:pPr>
        <w:pStyle w:val="Paragraphedeliste"/>
        <w:numPr>
          <w:ilvl w:val="0"/>
          <w:numId w:val="4"/>
        </w:numPr>
        <w:spacing w:after="0" w:line="240" w:lineRule="auto"/>
        <w:jc w:val="both"/>
        <w:rPr>
          <w:rFonts w:cs="Arial"/>
        </w:rPr>
      </w:pPr>
      <w:r w:rsidRPr="004266E6">
        <w:rPr>
          <w:rFonts w:cs="Arial"/>
        </w:rPr>
        <w:t>Organisation du travail dans l’entreprise ;</w:t>
      </w:r>
    </w:p>
    <w:p w14:paraId="4D369F81" w14:textId="77777777" w:rsidR="00410FE1" w:rsidRDefault="00410FE1" w:rsidP="00410FE1">
      <w:pPr>
        <w:pStyle w:val="Paragraphedeliste"/>
        <w:numPr>
          <w:ilvl w:val="0"/>
          <w:numId w:val="4"/>
        </w:numPr>
        <w:spacing w:after="0" w:line="240" w:lineRule="auto"/>
        <w:jc w:val="both"/>
        <w:rPr>
          <w:rFonts w:cs="Arial"/>
        </w:rPr>
      </w:pPr>
      <w:r w:rsidRPr="004266E6">
        <w:rPr>
          <w:rFonts w:cs="Arial"/>
        </w:rPr>
        <w:t>Compatibilité des objectifs avec le volume de jours ;</w:t>
      </w:r>
    </w:p>
    <w:p w14:paraId="4391FB4B" w14:textId="77777777" w:rsidR="00410FE1" w:rsidRPr="004266E6" w:rsidRDefault="00410FE1" w:rsidP="00410FE1">
      <w:pPr>
        <w:pStyle w:val="Paragraphedeliste"/>
        <w:numPr>
          <w:ilvl w:val="0"/>
          <w:numId w:val="4"/>
        </w:numPr>
        <w:spacing w:after="0" w:line="240" w:lineRule="auto"/>
        <w:jc w:val="both"/>
        <w:rPr>
          <w:rFonts w:cs="Arial"/>
        </w:rPr>
      </w:pPr>
      <w:r w:rsidRPr="004266E6">
        <w:rPr>
          <w:rFonts w:cs="Arial"/>
        </w:rPr>
        <w:t>Articulation entre vie professionnelle et vie personnelle et familiale ;</w:t>
      </w:r>
    </w:p>
    <w:p w14:paraId="52624782" w14:textId="77777777" w:rsidR="00410FE1" w:rsidRPr="004266E6" w:rsidRDefault="00410FE1" w:rsidP="00410FE1">
      <w:pPr>
        <w:pStyle w:val="Paragraphedeliste"/>
        <w:numPr>
          <w:ilvl w:val="0"/>
          <w:numId w:val="4"/>
        </w:numPr>
        <w:spacing w:after="0" w:line="240" w:lineRule="auto"/>
        <w:jc w:val="both"/>
        <w:rPr>
          <w:rFonts w:cs="Arial"/>
        </w:rPr>
      </w:pPr>
      <w:r w:rsidRPr="004266E6">
        <w:rPr>
          <w:rFonts w:cs="Arial"/>
        </w:rPr>
        <w:t>Rémunération du salarié au regard de la charge de travail fournie.</w:t>
      </w:r>
    </w:p>
    <w:p w14:paraId="1F5E2936" w14:textId="77777777" w:rsidR="00410FE1" w:rsidRDefault="00410FE1" w:rsidP="00410FE1">
      <w:pPr>
        <w:spacing w:after="0"/>
        <w:jc w:val="both"/>
        <w:rPr>
          <w:rFonts w:cs="Arial"/>
        </w:rPr>
      </w:pPr>
    </w:p>
    <w:p w14:paraId="7A5FAE11" w14:textId="77777777" w:rsidR="00410FE1" w:rsidRDefault="00410FE1" w:rsidP="00410FE1">
      <w:pPr>
        <w:spacing w:after="0"/>
        <w:jc w:val="both"/>
        <w:rPr>
          <w:rFonts w:cs="Arial"/>
        </w:rPr>
      </w:pPr>
      <w:r>
        <w:rPr>
          <w:rFonts w:cs="Arial"/>
        </w:rPr>
        <w:t>Cet entretien pourra se tenir dans le cadre d’un des entretiens annuels d’évaluation habituellement programmé.</w:t>
      </w:r>
    </w:p>
    <w:p w14:paraId="43A5BDE2" w14:textId="77777777" w:rsidR="00410FE1" w:rsidRPr="004266E6" w:rsidRDefault="00410FE1" w:rsidP="00410FE1">
      <w:pPr>
        <w:spacing w:after="0"/>
        <w:jc w:val="both"/>
        <w:rPr>
          <w:rFonts w:cs="Arial"/>
        </w:rPr>
      </w:pPr>
    </w:p>
    <w:p w14:paraId="129C6D39" w14:textId="08775121" w:rsidR="00410FE1" w:rsidRDefault="00410FE1" w:rsidP="00410FE1">
      <w:pPr>
        <w:spacing w:after="0"/>
        <w:jc w:val="both"/>
        <w:rPr>
          <w:rFonts w:cs="Arial"/>
          <w:b/>
        </w:rPr>
      </w:pPr>
      <w:r w:rsidRPr="004266E6">
        <w:rPr>
          <w:rFonts w:cs="Arial"/>
        </w:rPr>
        <w:t xml:space="preserve">Il est précisé que des entretiens supplémentaires peuvent être demandés à tout moment par le salarié concerné, par la Direction ou par son responsable hiérarchique. </w:t>
      </w:r>
    </w:p>
    <w:p w14:paraId="1616DCF5" w14:textId="77777777" w:rsidR="00410FE1" w:rsidRPr="004266E6" w:rsidRDefault="00410FE1" w:rsidP="00410FE1">
      <w:pPr>
        <w:spacing w:after="0"/>
        <w:jc w:val="both"/>
        <w:rPr>
          <w:rFonts w:cs="Arial"/>
          <w:b/>
        </w:rPr>
      </w:pPr>
    </w:p>
    <w:p w14:paraId="06274DCB" w14:textId="77777777" w:rsidR="00410FE1" w:rsidRPr="004266E6" w:rsidRDefault="00410FE1" w:rsidP="00410FE1">
      <w:pPr>
        <w:pStyle w:val="Paragraphedeliste"/>
        <w:numPr>
          <w:ilvl w:val="0"/>
          <w:numId w:val="3"/>
        </w:numPr>
        <w:spacing w:after="0"/>
        <w:jc w:val="both"/>
        <w:rPr>
          <w:rFonts w:cs="Arial"/>
          <w:b/>
        </w:rPr>
      </w:pPr>
      <w:r w:rsidRPr="004266E6">
        <w:rPr>
          <w:rFonts w:cs="Arial"/>
          <w:b/>
        </w:rPr>
        <w:t>Système d’alerte</w:t>
      </w:r>
    </w:p>
    <w:p w14:paraId="2CE00D5C" w14:textId="77777777" w:rsidR="00410FE1" w:rsidRPr="004266E6" w:rsidRDefault="00410FE1" w:rsidP="00410FE1">
      <w:pPr>
        <w:spacing w:after="0"/>
        <w:jc w:val="both"/>
        <w:rPr>
          <w:rFonts w:cs="Arial"/>
        </w:rPr>
      </w:pPr>
    </w:p>
    <w:p w14:paraId="2A6D4722" w14:textId="77777777" w:rsidR="00410FE1" w:rsidRPr="004266E6" w:rsidRDefault="00410FE1" w:rsidP="00410FE1">
      <w:pPr>
        <w:spacing w:after="0"/>
        <w:jc w:val="both"/>
        <w:rPr>
          <w:rFonts w:cs="Arial"/>
        </w:rPr>
      </w:pPr>
      <w:r w:rsidRPr="004266E6">
        <w:rPr>
          <w:rFonts w:cs="Arial"/>
        </w:rPr>
        <w:t>Les Parties s’engagent à optimiser au mieux les organisations de façon à maintenir une amplitude et une charge de travail raisonnables et ainsi préserver un équilibre entre la vie personnelle et la vie professionnelle des salariés.</w:t>
      </w:r>
    </w:p>
    <w:p w14:paraId="3D4EAC7B" w14:textId="77777777" w:rsidR="00410FE1" w:rsidRPr="004266E6" w:rsidRDefault="00410FE1" w:rsidP="00410FE1">
      <w:pPr>
        <w:spacing w:after="0"/>
        <w:jc w:val="both"/>
        <w:rPr>
          <w:rFonts w:cs="Arial"/>
        </w:rPr>
      </w:pPr>
    </w:p>
    <w:p w14:paraId="0E3BCF51" w14:textId="77777777" w:rsidR="00410FE1" w:rsidRPr="004266E6" w:rsidRDefault="00410FE1" w:rsidP="00410FE1">
      <w:pPr>
        <w:spacing w:after="0"/>
        <w:jc w:val="both"/>
        <w:rPr>
          <w:rFonts w:cs="Arial"/>
        </w:rPr>
      </w:pPr>
      <w:r w:rsidRPr="004266E6">
        <w:rPr>
          <w:rFonts w:cs="Arial"/>
        </w:rPr>
        <w:t>Néanmoins, en cas de difficulté sur sa charge ou son amplitude de travail, le salarié concerné devra immédiatement en référer à son supérieur hiérarchique et demander à bénéficier d’un entretien dans les conditions définies ci-dessus.</w:t>
      </w:r>
    </w:p>
    <w:p w14:paraId="278D07BB" w14:textId="77777777" w:rsidR="00410FE1" w:rsidRPr="004266E6" w:rsidRDefault="00410FE1" w:rsidP="00410FE1">
      <w:pPr>
        <w:spacing w:after="0"/>
        <w:jc w:val="both"/>
        <w:rPr>
          <w:rFonts w:cs="Arial"/>
        </w:rPr>
      </w:pPr>
    </w:p>
    <w:p w14:paraId="686E5857" w14:textId="77777777" w:rsidR="00410FE1" w:rsidRPr="004266E6" w:rsidRDefault="00410FE1" w:rsidP="00410FE1">
      <w:pPr>
        <w:spacing w:after="0" w:line="240" w:lineRule="auto"/>
        <w:jc w:val="both"/>
        <w:rPr>
          <w:rFonts w:cs="Arial"/>
        </w:rPr>
      </w:pPr>
      <w:r w:rsidRPr="004266E6">
        <w:rPr>
          <w:rFonts w:cs="Arial"/>
        </w:rPr>
        <w:t>Cet entretien donnera lieu à la rédaction d’un compte-rendu obligatoirement communiqué à la Direction.</w:t>
      </w:r>
    </w:p>
    <w:p w14:paraId="6C3FDF6A" w14:textId="77777777" w:rsidR="00410FE1" w:rsidRPr="004266E6" w:rsidRDefault="00410FE1" w:rsidP="00410FE1">
      <w:pPr>
        <w:spacing w:after="0" w:line="240" w:lineRule="auto"/>
        <w:jc w:val="both"/>
        <w:rPr>
          <w:rFonts w:cs="Arial"/>
        </w:rPr>
      </w:pPr>
    </w:p>
    <w:p w14:paraId="696ACF3B" w14:textId="77777777" w:rsidR="00410FE1" w:rsidRPr="004266E6" w:rsidRDefault="00410FE1" w:rsidP="00410FE1">
      <w:pPr>
        <w:spacing w:after="0"/>
        <w:jc w:val="both"/>
        <w:rPr>
          <w:rFonts w:cs="Arial"/>
        </w:rPr>
      </w:pPr>
      <w:r w:rsidRPr="004266E6">
        <w:rPr>
          <w:rFonts w:cs="Arial"/>
        </w:rPr>
        <w:t>Par ailleurs, dans le cas où cet entretien confirmerait un dépassement avéré des amplitudes maximales de travail ou une charge de travail trop importante, des actions de formation du management pourront être mises en œuvre.</w:t>
      </w:r>
    </w:p>
    <w:p w14:paraId="3CA30F72" w14:textId="77777777" w:rsidR="00410FE1" w:rsidRDefault="00410FE1" w:rsidP="00410FE1">
      <w:pPr>
        <w:spacing w:after="0" w:line="240" w:lineRule="auto"/>
        <w:rPr>
          <w:rFonts w:cs="Arial"/>
        </w:rPr>
      </w:pPr>
    </w:p>
    <w:p w14:paraId="56945537" w14:textId="77777777" w:rsidR="00410FE1" w:rsidRPr="004266E6" w:rsidRDefault="00410FE1" w:rsidP="00410FE1">
      <w:pPr>
        <w:pStyle w:val="Paragraphedeliste"/>
        <w:numPr>
          <w:ilvl w:val="0"/>
          <w:numId w:val="3"/>
        </w:numPr>
        <w:spacing w:after="0"/>
        <w:jc w:val="both"/>
        <w:rPr>
          <w:rFonts w:cs="Arial"/>
          <w:b/>
        </w:rPr>
      </w:pPr>
      <w:r w:rsidRPr="004266E6">
        <w:rPr>
          <w:rFonts w:cs="Arial"/>
          <w:b/>
        </w:rPr>
        <w:t>Droit à la déconnexion</w:t>
      </w:r>
    </w:p>
    <w:p w14:paraId="1395FFCA" w14:textId="77777777" w:rsidR="00410FE1" w:rsidRPr="004266E6" w:rsidRDefault="00410FE1" w:rsidP="00410FE1">
      <w:pPr>
        <w:spacing w:after="0"/>
        <w:jc w:val="both"/>
        <w:rPr>
          <w:rFonts w:cs="Arial"/>
        </w:rPr>
      </w:pPr>
    </w:p>
    <w:p w14:paraId="7C82B5EE" w14:textId="77777777" w:rsidR="00410FE1" w:rsidRPr="00E511A7" w:rsidRDefault="00410FE1" w:rsidP="00410FE1">
      <w:pPr>
        <w:spacing w:after="0"/>
        <w:jc w:val="both"/>
        <w:rPr>
          <w:rFonts w:cs="Arial"/>
        </w:rPr>
      </w:pPr>
      <w:r w:rsidRPr="00E511A7">
        <w:rPr>
          <w:rFonts w:cs="Arial"/>
        </w:rPr>
        <w:t>Le</w:t>
      </w:r>
      <w:r>
        <w:rPr>
          <w:rFonts w:cs="Arial"/>
        </w:rPr>
        <w:t>s</w:t>
      </w:r>
      <w:r w:rsidRPr="00E511A7">
        <w:rPr>
          <w:rFonts w:cs="Arial"/>
        </w:rPr>
        <w:t xml:space="preserve"> salarié</w:t>
      </w:r>
      <w:r>
        <w:rPr>
          <w:rFonts w:cs="Arial"/>
        </w:rPr>
        <w:t>s</w:t>
      </w:r>
      <w:r w:rsidRPr="00E511A7">
        <w:rPr>
          <w:rFonts w:cs="Arial"/>
        </w:rPr>
        <w:t xml:space="preserve"> </w:t>
      </w:r>
      <w:r>
        <w:rPr>
          <w:rFonts w:cs="Arial"/>
        </w:rPr>
        <w:t>ne sont pas</w:t>
      </w:r>
      <w:r w:rsidRPr="00E511A7">
        <w:rPr>
          <w:rFonts w:cs="Arial"/>
        </w:rPr>
        <w:t xml:space="preserve"> tenu</w:t>
      </w:r>
      <w:r>
        <w:rPr>
          <w:rFonts w:cs="Arial"/>
        </w:rPr>
        <w:t>s</w:t>
      </w:r>
      <w:r w:rsidRPr="00E511A7">
        <w:rPr>
          <w:rFonts w:cs="Arial"/>
        </w:rPr>
        <w:t xml:space="preserve"> de consulter ni de répondre à des courriels, messages ou appels téléphoniques professionnels en dehors de </w:t>
      </w:r>
      <w:r>
        <w:rPr>
          <w:rFonts w:cs="Arial"/>
        </w:rPr>
        <w:t>leur</w:t>
      </w:r>
      <w:r w:rsidRPr="00E511A7">
        <w:rPr>
          <w:rFonts w:cs="Arial"/>
        </w:rPr>
        <w:t xml:space="preserve"> temps de travail, pendant </w:t>
      </w:r>
      <w:r>
        <w:rPr>
          <w:rFonts w:cs="Arial"/>
        </w:rPr>
        <w:t>leurs</w:t>
      </w:r>
      <w:r w:rsidRPr="00E511A7">
        <w:rPr>
          <w:rFonts w:cs="Arial"/>
        </w:rPr>
        <w:t xml:space="preserve"> congés, </w:t>
      </w:r>
      <w:r>
        <w:rPr>
          <w:rFonts w:cs="Arial"/>
        </w:rPr>
        <w:t>leurs</w:t>
      </w:r>
      <w:r w:rsidRPr="00E511A7">
        <w:rPr>
          <w:rFonts w:cs="Arial"/>
        </w:rPr>
        <w:t xml:space="preserve"> temps de repos et absences autorisées.</w:t>
      </w:r>
    </w:p>
    <w:p w14:paraId="3D8A6B97" w14:textId="77777777" w:rsidR="00410FE1" w:rsidRPr="00E511A7" w:rsidRDefault="00410FE1" w:rsidP="00410FE1">
      <w:pPr>
        <w:spacing w:after="0"/>
        <w:jc w:val="both"/>
        <w:rPr>
          <w:rFonts w:cs="Arial"/>
        </w:rPr>
      </w:pPr>
    </w:p>
    <w:p w14:paraId="52BCE2A1" w14:textId="22A7F177" w:rsidR="00410FE1" w:rsidRPr="00410FE1" w:rsidRDefault="00410FE1" w:rsidP="00410FE1">
      <w:pPr>
        <w:spacing w:after="0"/>
        <w:jc w:val="both"/>
        <w:rPr>
          <w:rFonts w:cs="Arial"/>
        </w:rPr>
      </w:pPr>
      <w:r w:rsidRPr="00E511A7">
        <w:rPr>
          <w:rFonts w:cs="Arial"/>
        </w:rPr>
        <w:t>Il est, également, préconisé aux salariés de ne pas contacter les autres salariés, par téléphone ou courriel, en dehors des horaires habituels de travail, pendant les weekends, jours fériés et congés payés, ou pendant les périodes de suspension du contrat de travail.</w:t>
      </w:r>
    </w:p>
    <w:p w14:paraId="51AF2042" w14:textId="5102A08B" w:rsidR="00410FE1" w:rsidRPr="004266E6" w:rsidRDefault="00410FE1" w:rsidP="00410FE1">
      <w:pPr>
        <w:pStyle w:val="Titre1"/>
      </w:pPr>
      <w:bookmarkStart w:id="11" w:name="_Toc219908934"/>
      <w:r>
        <w:t>Article 3. Durée, révision, dénonciation</w:t>
      </w:r>
      <w:bookmarkEnd w:id="11"/>
      <w:r>
        <w:t xml:space="preserve"> </w:t>
      </w:r>
    </w:p>
    <w:p w14:paraId="533239C7" w14:textId="77777777" w:rsidR="00F6044F" w:rsidRDefault="00F6044F" w:rsidP="00410FE1">
      <w:pPr>
        <w:spacing w:after="0"/>
        <w:jc w:val="both"/>
        <w:rPr>
          <w:rFonts w:cs="Arial"/>
        </w:rPr>
      </w:pPr>
    </w:p>
    <w:p w14:paraId="76285F86" w14:textId="2BF75905" w:rsidR="00410FE1" w:rsidRDefault="00410FE1" w:rsidP="00410FE1">
      <w:pPr>
        <w:spacing w:after="0"/>
        <w:jc w:val="both"/>
        <w:rPr>
          <w:rFonts w:cs="Arial"/>
        </w:rPr>
      </w:pPr>
      <w:r w:rsidRPr="001467C1">
        <w:rPr>
          <w:rFonts w:cs="Arial"/>
        </w:rPr>
        <w:t>Le présent accord est conclu pour une durée indéterminée</w:t>
      </w:r>
      <w:r>
        <w:rPr>
          <w:rFonts w:cs="Arial"/>
        </w:rPr>
        <w:t>,</w:t>
      </w:r>
      <w:r w:rsidRPr="001467C1">
        <w:rPr>
          <w:rFonts w:cs="Arial"/>
        </w:rPr>
        <w:t xml:space="preserve"> et </w:t>
      </w:r>
      <w:r>
        <w:rPr>
          <w:rFonts w:cs="Arial"/>
        </w:rPr>
        <w:t>prend</w:t>
      </w:r>
      <w:r w:rsidRPr="001467C1">
        <w:rPr>
          <w:rFonts w:cs="Arial"/>
        </w:rPr>
        <w:t xml:space="preserve"> effet </w:t>
      </w:r>
      <w:r>
        <w:rPr>
          <w:rFonts w:cs="Arial"/>
        </w:rPr>
        <w:t xml:space="preserve">rétroactivement </w:t>
      </w:r>
      <w:r w:rsidRPr="001467C1">
        <w:rPr>
          <w:rFonts w:cs="Arial"/>
        </w:rPr>
        <w:t xml:space="preserve">à </w:t>
      </w:r>
      <w:r w:rsidRPr="00FA3821">
        <w:rPr>
          <w:rFonts w:cs="Arial"/>
        </w:rPr>
        <w:t xml:space="preserve">compter </w:t>
      </w:r>
      <w:r w:rsidRPr="00BF65CA">
        <w:rPr>
          <w:rFonts w:cs="Arial"/>
        </w:rPr>
        <w:t xml:space="preserve">du </w:t>
      </w:r>
      <w:r w:rsidR="006E51E9" w:rsidRPr="00BF65CA">
        <w:rPr>
          <w:rFonts w:cs="Arial"/>
        </w:rPr>
        <w:t xml:space="preserve">4 avril </w:t>
      </w:r>
      <w:r w:rsidR="007F08A7" w:rsidRPr="00BF65CA">
        <w:rPr>
          <w:rFonts w:cs="Arial"/>
        </w:rPr>
        <w:t>2026</w:t>
      </w:r>
      <w:r w:rsidRPr="00BF65CA">
        <w:rPr>
          <w:rFonts w:cs="Arial"/>
        </w:rPr>
        <w:t>.</w:t>
      </w:r>
      <w:r w:rsidRPr="00FA3821">
        <w:rPr>
          <w:rFonts w:cs="Arial"/>
        </w:rPr>
        <w:t xml:space="preserve"> Il pourra</w:t>
      </w:r>
      <w:r w:rsidRPr="001467C1">
        <w:rPr>
          <w:rFonts w:cs="Arial"/>
        </w:rPr>
        <w:t xml:space="preserve"> être révisé ou dénoncé dans</w:t>
      </w:r>
      <w:r>
        <w:rPr>
          <w:rFonts w:cs="Arial"/>
        </w:rPr>
        <w:t xml:space="preserve"> les conditions prévues par la L</w:t>
      </w:r>
      <w:r w:rsidRPr="001467C1">
        <w:rPr>
          <w:rFonts w:cs="Arial"/>
        </w:rPr>
        <w:t>oi.</w:t>
      </w:r>
    </w:p>
    <w:p w14:paraId="3849F321" w14:textId="77777777" w:rsidR="00496B6B" w:rsidRDefault="00496B6B" w:rsidP="007F08A7">
      <w:pPr>
        <w:pStyle w:val="Titre1"/>
      </w:pPr>
      <w:bookmarkStart w:id="12" w:name="_Toc219908935"/>
    </w:p>
    <w:p w14:paraId="08982C60" w14:textId="2EBA332C" w:rsidR="007F08A7" w:rsidRDefault="007F08A7" w:rsidP="007F08A7">
      <w:pPr>
        <w:pStyle w:val="Titre1"/>
      </w:pPr>
      <w:r>
        <w:t>Article 4. Formalités de publicité</w:t>
      </w:r>
      <w:bookmarkEnd w:id="12"/>
      <w:r>
        <w:t xml:space="preserve"> </w:t>
      </w:r>
    </w:p>
    <w:p w14:paraId="16F091C9" w14:textId="77777777" w:rsidR="007F08A7" w:rsidRDefault="007F08A7" w:rsidP="00410FE1">
      <w:pPr>
        <w:spacing w:after="0"/>
        <w:jc w:val="both"/>
        <w:rPr>
          <w:rFonts w:cs="Arial"/>
        </w:rPr>
      </w:pPr>
    </w:p>
    <w:p w14:paraId="24A8FEE8" w14:textId="180FF115" w:rsidR="007F08A7" w:rsidRDefault="007F08A7" w:rsidP="007F08A7">
      <w:pPr>
        <w:spacing w:after="0"/>
        <w:jc w:val="both"/>
        <w:rPr>
          <w:rFonts w:cs="Arial"/>
        </w:rPr>
      </w:pPr>
      <w:r w:rsidRPr="00AA0409">
        <w:rPr>
          <w:rFonts w:cs="Arial"/>
        </w:rPr>
        <w:t xml:space="preserve">Le présent accord sera déposé sur la plateforme de téléprocédure « Télé Accords » (une version originale et une version anonymisée) ainsi qu’au secrétariat greffe du Conseil de Prud’hommes de </w:t>
      </w:r>
      <w:r>
        <w:rPr>
          <w:rFonts w:cs="Arial"/>
        </w:rPr>
        <w:t>Toulouse</w:t>
      </w:r>
      <w:r w:rsidRPr="00AA0409">
        <w:rPr>
          <w:rFonts w:cs="Arial"/>
        </w:rPr>
        <w:t>.</w:t>
      </w:r>
    </w:p>
    <w:p w14:paraId="0247DDE8" w14:textId="77777777" w:rsidR="007F08A7" w:rsidRDefault="007F08A7" w:rsidP="007F08A7">
      <w:pPr>
        <w:spacing w:after="0"/>
        <w:jc w:val="both"/>
        <w:rPr>
          <w:rFonts w:cs="Arial"/>
        </w:rPr>
      </w:pPr>
    </w:p>
    <w:p w14:paraId="1A18B5AC" w14:textId="77777777" w:rsidR="007F08A7" w:rsidRPr="001467C1" w:rsidRDefault="007F08A7" w:rsidP="007F08A7">
      <w:pPr>
        <w:spacing w:after="0"/>
        <w:jc w:val="both"/>
        <w:rPr>
          <w:rFonts w:cs="Arial"/>
        </w:rPr>
      </w:pPr>
      <w:r w:rsidRPr="001467C1">
        <w:rPr>
          <w:rFonts w:cs="Arial"/>
        </w:rPr>
        <w:t>Il est</w:t>
      </w:r>
      <w:r>
        <w:rPr>
          <w:rFonts w:cs="Arial"/>
        </w:rPr>
        <w:t>,</w:t>
      </w:r>
      <w:r w:rsidRPr="001467C1">
        <w:rPr>
          <w:rFonts w:cs="Arial"/>
        </w:rPr>
        <w:t xml:space="preserve"> </w:t>
      </w:r>
      <w:r>
        <w:rPr>
          <w:rFonts w:cs="Arial"/>
        </w:rPr>
        <w:t xml:space="preserve">également, </w:t>
      </w:r>
      <w:r w:rsidRPr="001467C1">
        <w:rPr>
          <w:rFonts w:cs="Arial"/>
        </w:rPr>
        <w:t>précisé que la mention de l’existence de cet accord figurera aux emplacements réservés à la communication avec le personnel.</w:t>
      </w:r>
    </w:p>
    <w:p w14:paraId="46926286" w14:textId="77777777" w:rsidR="007F08A7" w:rsidRDefault="007F08A7" w:rsidP="007F08A7">
      <w:pPr>
        <w:keepNext/>
        <w:spacing w:after="0"/>
        <w:jc w:val="both"/>
        <w:rPr>
          <w:rFonts w:cs="Arial"/>
        </w:rPr>
      </w:pPr>
    </w:p>
    <w:p w14:paraId="067FDF30" w14:textId="77777777" w:rsidR="000C6DD4" w:rsidRPr="00553B12" w:rsidRDefault="000C6DD4" w:rsidP="000C6DD4">
      <w:pPr>
        <w:spacing w:after="0"/>
        <w:jc w:val="both"/>
        <w:rPr>
          <w:rFonts w:cs="Arial"/>
        </w:rPr>
      </w:pPr>
    </w:p>
    <w:p w14:paraId="72A1F77B" w14:textId="77777777" w:rsidR="000C6DD4" w:rsidRDefault="000C6DD4" w:rsidP="000C6DD4">
      <w:pPr>
        <w:keepNext/>
        <w:spacing w:after="0"/>
        <w:ind w:left="4248" w:firstLine="708"/>
        <w:jc w:val="both"/>
        <w:rPr>
          <w:rFonts w:cs="Arial"/>
        </w:rPr>
      </w:pPr>
    </w:p>
    <w:p w14:paraId="4AA028CE" w14:textId="77777777" w:rsidR="000C6DD4" w:rsidRPr="001467C1" w:rsidRDefault="000C6DD4" w:rsidP="000C6DD4">
      <w:pPr>
        <w:keepNext/>
        <w:spacing w:after="0"/>
        <w:ind w:left="4248" w:firstLine="708"/>
        <w:jc w:val="both"/>
        <w:rPr>
          <w:rFonts w:cs="Arial"/>
        </w:rPr>
      </w:pPr>
      <w:r w:rsidRPr="001467C1">
        <w:rPr>
          <w:rFonts w:cs="Arial"/>
        </w:rPr>
        <w:t xml:space="preserve">Fait à </w:t>
      </w:r>
      <w:r>
        <w:rPr>
          <w:rFonts w:cs="Arial"/>
        </w:rPr>
        <w:t>Toulouse,</w:t>
      </w:r>
    </w:p>
    <w:p w14:paraId="7D4A3AFA" w14:textId="77777777" w:rsidR="000C6DD4" w:rsidRPr="001467C1" w:rsidRDefault="000C6DD4" w:rsidP="000C6DD4">
      <w:pPr>
        <w:keepNext/>
        <w:spacing w:after="0"/>
        <w:ind w:left="4248" w:firstLine="708"/>
        <w:jc w:val="both"/>
        <w:rPr>
          <w:rFonts w:cs="Arial"/>
        </w:rPr>
      </w:pPr>
      <w:r w:rsidRPr="001467C1">
        <w:rPr>
          <w:rFonts w:cs="Arial"/>
        </w:rPr>
        <w:t xml:space="preserve">Le </w:t>
      </w:r>
      <w:r w:rsidRPr="000C6DD4">
        <w:rPr>
          <w:rFonts w:cs="Arial"/>
        </w:rPr>
        <w:t>6 avril 2026</w:t>
      </w:r>
    </w:p>
    <w:p w14:paraId="23C5885A" w14:textId="77777777" w:rsidR="000C6DD4" w:rsidRPr="001467C1" w:rsidRDefault="000C6DD4" w:rsidP="000C6DD4">
      <w:pPr>
        <w:keepNext/>
        <w:spacing w:after="0"/>
        <w:ind w:left="4248" w:firstLine="708"/>
        <w:jc w:val="both"/>
        <w:rPr>
          <w:rFonts w:cs="Arial"/>
        </w:rPr>
      </w:pPr>
      <w:r w:rsidRPr="00553B12">
        <w:rPr>
          <w:rFonts w:cs="Arial"/>
        </w:rPr>
        <w:t>En 2 (deux) exemplaires originaux</w:t>
      </w:r>
    </w:p>
    <w:p w14:paraId="6C0C9E03" w14:textId="77777777" w:rsidR="000C6DD4" w:rsidRDefault="000C6DD4" w:rsidP="000C6DD4">
      <w:pPr>
        <w:keepNext/>
        <w:spacing w:after="0"/>
        <w:jc w:val="both"/>
        <w:rPr>
          <w:rFonts w:cs="Arial"/>
        </w:rPr>
      </w:pPr>
    </w:p>
    <w:p w14:paraId="3B16D792" w14:textId="77777777" w:rsidR="000C6DD4" w:rsidRDefault="000C6DD4" w:rsidP="000C6DD4">
      <w:pPr>
        <w:keepNext/>
        <w:spacing w:after="0"/>
        <w:jc w:val="both"/>
        <w:rPr>
          <w:rFonts w:cs="Arial"/>
        </w:rPr>
      </w:pPr>
    </w:p>
    <w:p w14:paraId="7658C6E4" w14:textId="77777777" w:rsidR="000C6DD4" w:rsidRPr="001467C1" w:rsidRDefault="000C6DD4" w:rsidP="000C6DD4">
      <w:pPr>
        <w:keepNext/>
        <w:spacing w:after="0"/>
        <w:jc w:val="both"/>
        <w:rPr>
          <w:rFonts w:cs="Arial"/>
        </w:rPr>
      </w:pPr>
    </w:p>
    <w:p w14:paraId="46D30446" w14:textId="77777777" w:rsidR="000C6DD4" w:rsidRPr="000B3202" w:rsidRDefault="000C6DD4" w:rsidP="000C6DD4">
      <w:pPr>
        <w:keepNext/>
        <w:spacing w:after="0"/>
        <w:jc w:val="both"/>
        <w:rPr>
          <w:rFonts w:cs="Arial"/>
          <w:b/>
        </w:rPr>
      </w:pPr>
      <w:r w:rsidRPr="001467C1">
        <w:rPr>
          <w:rFonts w:cs="Arial"/>
          <w:b/>
          <w:u w:val="single"/>
        </w:rPr>
        <w:t xml:space="preserve">Pour </w:t>
      </w:r>
      <w:r>
        <w:rPr>
          <w:rFonts w:cs="Arial"/>
          <w:b/>
          <w:u w:val="single"/>
        </w:rPr>
        <w:t>la société</w:t>
      </w:r>
      <w:r w:rsidRPr="000B3202">
        <w:rPr>
          <w:rFonts w:cs="Arial"/>
          <w:b/>
        </w:rPr>
        <w:tab/>
      </w:r>
      <w:r w:rsidRPr="000B3202">
        <w:rPr>
          <w:rFonts w:cs="Arial"/>
          <w:b/>
        </w:rPr>
        <w:tab/>
      </w:r>
      <w:r w:rsidRPr="000B3202">
        <w:rPr>
          <w:rFonts w:cs="Arial"/>
          <w:b/>
        </w:rPr>
        <w:tab/>
      </w:r>
      <w:r w:rsidRPr="000B3202">
        <w:rPr>
          <w:rFonts w:cs="Arial"/>
          <w:b/>
        </w:rPr>
        <w:tab/>
      </w:r>
      <w:r w:rsidRPr="000B3202">
        <w:rPr>
          <w:rFonts w:cs="Arial"/>
          <w:b/>
          <w:u w:val="single"/>
        </w:rPr>
        <w:t>Pour les salariés de la société VIRAJ AERO</w:t>
      </w:r>
      <w:r>
        <w:rPr>
          <w:rFonts w:cs="Arial"/>
          <w:b/>
        </w:rPr>
        <w:t xml:space="preserve"> </w:t>
      </w:r>
    </w:p>
    <w:p w14:paraId="2857DD67" w14:textId="6E4D1296" w:rsidR="000C6DD4" w:rsidRPr="000B3202" w:rsidRDefault="000C6DD4" w:rsidP="000C6DD4">
      <w:pPr>
        <w:spacing w:after="0"/>
        <w:jc w:val="both"/>
        <w:rPr>
          <w:rFonts w:cs="Arial"/>
        </w:rPr>
      </w:pPr>
      <w:r>
        <w:rPr>
          <w:rFonts w:cs="Arial"/>
        </w:rPr>
        <w:t>Monsieur XX</w:t>
      </w:r>
      <w:r>
        <w:rPr>
          <w:rFonts w:cs="Arial"/>
        </w:rPr>
        <w:tab/>
      </w:r>
      <w:r>
        <w:rPr>
          <w:rFonts w:cs="Arial"/>
        </w:rPr>
        <w:tab/>
      </w:r>
      <w:r>
        <w:rPr>
          <w:rFonts w:cs="Arial"/>
        </w:rPr>
        <w:tab/>
        <w:t xml:space="preserve">          </w:t>
      </w:r>
      <w:r>
        <w:rPr>
          <w:rFonts w:cs="Arial"/>
        </w:rPr>
        <w:tab/>
      </w:r>
      <w:r>
        <w:rPr>
          <w:rFonts w:cs="Arial"/>
        </w:rPr>
        <w:tab/>
        <w:t xml:space="preserve">Ratifié aux deux tiers du personnel </w:t>
      </w:r>
    </w:p>
    <w:p w14:paraId="4DD58871" w14:textId="77777777" w:rsidR="000C6DD4" w:rsidRDefault="000C6DD4" w:rsidP="000C6DD4">
      <w:pPr>
        <w:spacing w:after="0"/>
        <w:jc w:val="both"/>
        <w:rPr>
          <w:rFonts w:cs="Arial"/>
        </w:rPr>
      </w:pPr>
      <w:r>
        <w:rPr>
          <w:rFonts w:cs="Arial"/>
        </w:rPr>
        <w:t>Président</w:t>
      </w:r>
    </w:p>
    <w:p w14:paraId="1E4E65F4" w14:textId="4E81AA71" w:rsidR="00294FE6" w:rsidRDefault="00294FE6" w:rsidP="00723463">
      <w:pPr>
        <w:spacing w:after="0"/>
        <w:jc w:val="both"/>
        <w:rPr>
          <w:rFonts w:cs="Arial"/>
        </w:rPr>
      </w:pPr>
    </w:p>
    <w:p w14:paraId="045C45F3" w14:textId="77777777" w:rsidR="00A438D9" w:rsidRDefault="00A438D9" w:rsidP="00723463">
      <w:pPr>
        <w:spacing w:after="0"/>
        <w:jc w:val="both"/>
        <w:rPr>
          <w:rFonts w:cs="Arial"/>
        </w:rPr>
      </w:pPr>
    </w:p>
    <w:p w14:paraId="4A794D64" w14:textId="77777777" w:rsidR="00A438D9" w:rsidRDefault="00A438D9" w:rsidP="00723463">
      <w:pPr>
        <w:spacing w:after="0"/>
        <w:jc w:val="both"/>
        <w:rPr>
          <w:rFonts w:cs="Arial"/>
        </w:rPr>
      </w:pPr>
    </w:p>
    <w:p w14:paraId="4B269AC8" w14:textId="77777777" w:rsidR="00A438D9" w:rsidRDefault="00A438D9" w:rsidP="00723463">
      <w:pPr>
        <w:spacing w:after="0"/>
        <w:jc w:val="both"/>
        <w:rPr>
          <w:rFonts w:cs="Arial"/>
        </w:rPr>
      </w:pPr>
    </w:p>
    <w:p w14:paraId="119D4924" w14:textId="77777777" w:rsidR="00A438D9" w:rsidRDefault="00A438D9" w:rsidP="00723463">
      <w:pPr>
        <w:spacing w:after="0"/>
        <w:jc w:val="both"/>
        <w:rPr>
          <w:rFonts w:cs="Arial"/>
        </w:rPr>
      </w:pPr>
    </w:p>
    <w:p w14:paraId="2302D869" w14:textId="77777777" w:rsidR="00A438D9" w:rsidRDefault="00A438D9" w:rsidP="00723463">
      <w:pPr>
        <w:spacing w:after="0"/>
        <w:jc w:val="both"/>
        <w:rPr>
          <w:rFonts w:cs="Arial"/>
        </w:rPr>
      </w:pPr>
    </w:p>
    <w:p w14:paraId="3D4498A3" w14:textId="12A1321A" w:rsidR="00A438D9" w:rsidRPr="00A438D9" w:rsidRDefault="00A438D9" w:rsidP="00A438D9">
      <w:pPr>
        <w:spacing w:after="0"/>
        <w:jc w:val="center"/>
        <w:rPr>
          <w:rFonts w:cs="Arial"/>
          <w:b/>
          <w:u w:val="single"/>
        </w:rPr>
      </w:pPr>
      <w:bookmarkStart w:id="13" w:name="_Toc219908936"/>
      <w:r w:rsidRPr="00A438D9">
        <w:rPr>
          <w:rFonts w:cs="Arial"/>
          <w:b/>
          <w:u w:val="single"/>
        </w:rPr>
        <w:t>ANNEXE</w:t>
      </w:r>
      <w:bookmarkEnd w:id="13"/>
    </w:p>
    <w:p w14:paraId="7D9343F0" w14:textId="00A6BCC3" w:rsidR="00A438D9" w:rsidRPr="00A438D9" w:rsidRDefault="00A438D9" w:rsidP="00A438D9">
      <w:pPr>
        <w:spacing w:after="0"/>
        <w:jc w:val="center"/>
        <w:rPr>
          <w:rFonts w:cs="Arial"/>
          <w:b/>
        </w:rPr>
      </w:pPr>
      <w:r w:rsidRPr="00A438D9">
        <w:rPr>
          <w:rFonts w:cs="Arial"/>
          <w:b/>
        </w:rPr>
        <w:t>Résultat de la consultation du personnel du 2 avril 2026 relative au projet d’accord collectif d’entreprise remis aux salariés le 16 mars 2026</w:t>
      </w:r>
    </w:p>
    <w:sectPr w:rsidR="00A438D9" w:rsidRPr="00A438D9">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1BD747" w14:textId="77777777" w:rsidR="002D7403" w:rsidRDefault="002D7403" w:rsidP="00881574">
      <w:pPr>
        <w:spacing w:after="0" w:line="240" w:lineRule="auto"/>
      </w:pPr>
      <w:r>
        <w:separator/>
      </w:r>
    </w:p>
  </w:endnote>
  <w:endnote w:type="continuationSeparator" w:id="0">
    <w:p w14:paraId="13537F32" w14:textId="77777777" w:rsidR="002D7403" w:rsidRDefault="002D7403" w:rsidP="008815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458969" w14:textId="77777777" w:rsidR="002D7403" w:rsidRDefault="002D7403" w:rsidP="00881574">
      <w:pPr>
        <w:spacing w:after="0" w:line="240" w:lineRule="auto"/>
      </w:pPr>
      <w:r>
        <w:separator/>
      </w:r>
    </w:p>
  </w:footnote>
  <w:footnote w:type="continuationSeparator" w:id="0">
    <w:p w14:paraId="1221D12A" w14:textId="77777777" w:rsidR="002D7403" w:rsidRDefault="002D7403" w:rsidP="008815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976669" w14:textId="5EB70986" w:rsidR="00881574" w:rsidRPr="00881574" w:rsidRDefault="00980581" w:rsidP="00881574">
    <w:pPr>
      <w:pStyle w:val="En-tte"/>
      <w:jc w:val="center"/>
      <w:rPr>
        <w:rFonts w:cs="Arial"/>
      </w:rPr>
    </w:pPr>
    <w:r w:rsidRPr="006D465E">
      <w:rPr>
        <w:rFonts w:cs="Arial"/>
        <w:noProof/>
      </w:rPr>
      <w:drawing>
        <wp:anchor distT="0" distB="0" distL="114300" distR="114300" simplePos="0" relativeHeight="251659264" behindDoc="0" locked="0" layoutInCell="1" allowOverlap="1" wp14:anchorId="2EF541C2" wp14:editId="63DDEC81">
          <wp:simplePos x="0" y="0"/>
          <wp:positionH relativeFrom="margin">
            <wp:posOffset>-300067</wp:posOffset>
          </wp:positionH>
          <wp:positionV relativeFrom="margin">
            <wp:posOffset>-495744</wp:posOffset>
          </wp:positionV>
          <wp:extent cx="1589405" cy="194945"/>
          <wp:effectExtent l="0" t="0" r="0" b="0"/>
          <wp:wrapSquare wrapText="bothSides"/>
          <wp:docPr id="208622821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6228217" name=""/>
                  <pic:cNvPicPr/>
                </pic:nvPicPr>
                <pic:blipFill>
                  <a:blip r:embed="rId1">
                    <a:extLst>
                      <a:ext uri="{28A0092B-C50C-407E-A947-70E740481C1C}">
                        <a14:useLocalDpi xmlns:a14="http://schemas.microsoft.com/office/drawing/2010/main" val="0"/>
                      </a:ext>
                    </a:extLst>
                  </a:blip>
                  <a:stretch>
                    <a:fillRect/>
                  </a:stretch>
                </pic:blipFill>
                <pic:spPr>
                  <a:xfrm>
                    <a:off x="0" y="0"/>
                    <a:ext cx="1589405" cy="19494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77B9C"/>
    <w:multiLevelType w:val="hybridMultilevel"/>
    <w:tmpl w:val="CB8C6016"/>
    <w:lvl w:ilvl="0" w:tplc="9C2E3FE6">
      <w:start w:val="2"/>
      <w:numFmt w:val="bullet"/>
      <w:lvlText w:val=""/>
      <w:lvlJc w:val="left"/>
      <w:pPr>
        <w:ind w:left="720" w:hanging="360"/>
      </w:pPr>
      <w:rPr>
        <w:rFonts w:ascii="Symbol" w:eastAsia="PMingLiU"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F3A48F8"/>
    <w:multiLevelType w:val="hybridMultilevel"/>
    <w:tmpl w:val="AD948838"/>
    <w:lvl w:ilvl="0" w:tplc="153C064A">
      <w:start w:val="2"/>
      <w:numFmt w:val="bullet"/>
      <w:lvlText w:val=""/>
      <w:lvlJc w:val="left"/>
      <w:pPr>
        <w:ind w:left="720" w:hanging="360"/>
      </w:pPr>
      <w:rPr>
        <w:rFonts w:ascii="Symbol" w:eastAsia="PMingLiU"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78844D4"/>
    <w:multiLevelType w:val="hybridMultilevel"/>
    <w:tmpl w:val="9B1888A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8D40D5E"/>
    <w:multiLevelType w:val="hybridMultilevel"/>
    <w:tmpl w:val="37A40EC8"/>
    <w:lvl w:ilvl="0" w:tplc="6B0E703C">
      <w:numFmt w:val="bullet"/>
      <w:lvlText w:val="-"/>
      <w:lvlJc w:val="left"/>
      <w:pPr>
        <w:ind w:left="720" w:hanging="360"/>
      </w:pPr>
      <w:rPr>
        <w:rFonts w:ascii="Arial" w:eastAsia="Times New Roman" w:hAnsi="Arial" w:hint="default"/>
        <w:i/>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CDA7176"/>
    <w:multiLevelType w:val="hybridMultilevel"/>
    <w:tmpl w:val="42CE45EC"/>
    <w:lvl w:ilvl="0" w:tplc="6CF0C346">
      <w:start w:val="3"/>
      <w:numFmt w:val="bullet"/>
      <w:lvlText w:val="-"/>
      <w:lvlJc w:val="left"/>
      <w:pPr>
        <w:ind w:left="720" w:hanging="360"/>
      </w:pPr>
      <w:rPr>
        <w:rFonts w:ascii="Calibri" w:eastAsia="PMingLiU"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Times New Roman" w:hint="default"/>
      </w:rPr>
    </w:lvl>
    <w:lvl w:ilvl="3" w:tplc="040C0001">
      <w:start w:val="1"/>
      <w:numFmt w:val="bullet"/>
      <w:lvlText w:val=""/>
      <w:lvlJc w:val="left"/>
      <w:pPr>
        <w:ind w:left="2880" w:hanging="360"/>
      </w:pPr>
      <w:rPr>
        <w:rFonts w:ascii="Symbol" w:hAnsi="Symbol" w:cs="Times New Roman"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Times New Roman" w:hint="default"/>
      </w:rPr>
    </w:lvl>
    <w:lvl w:ilvl="6" w:tplc="040C0001">
      <w:start w:val="1"/>
      <w:numFmt w:val="bullet"/>
      <w:lvlText w:val=""/>
      <w:lvlJc w:val="left"/>
      <w:pPr>
        <w:ind w:left="5040" w:hanging="360"/>
      </w:pPr>
      <w:rPr>
        <w:rFonts w:ascii="Symbol" w:hAnsi="Symbol" w:cs="Times New Roman"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Times New Roman" w:hint="default"/>
      </w:rPr>
    </w:lvl>
  </w:abstractNum>
  <w:abstractNum w:abstractNumId="5" w15:restartNumberingAfterBreak="0">
    <w:nsid w:val="34D6361A"/>
    <w:multiLevelType w:val="hybridMultilevel"/>
    <w:tmpl w:val="768683F2"/>
    <w:lvl w:ilvl="0" w:tplc="CE60E6BC">
      <w:numFmt w:val="bullet"/>
      <w:lvlText w:val="-"/>
      <w:lvlJc w:val="left"/>
      <w:pPr>
        <w:tabs>
          <w:tab w:val="num" w:pos="720"/>
        </w:tabs>
        <w:ind w:left="720" w:hanging="360"/>
      </w:pPr>
      <w:rPr>
        <w:rFonts w:ascii="Comic Sans MS" w:eastAsia="Times New Roman" w:hAnsi="Comic Sans MS" w:cs="Times New Roman" w:hint="default"/>
        <w:i w:val="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3682410"/>
    <w:multiLevelType w:val="hybridMultilevel"/>
    <w:tmpl w:val="55CAAC54"/>
    <w:lvl w:ilvl="0" w:tplc="98C40FC4">
      <w:start w:val="2"/>
      <w:numFmt w:val="bullet"/>
      <w:lvlText w:val="-"/>
      <w:lvlJc w:val="left"/>
      <w:pPr>
        <w:ind w:left="720" w:hanging="360"/>
      </w:pPr>
      <w:rPr>
        <w:rFonts w:ascii="Calibri" w:eastAsia="PMingLiU"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62D5042"/>
    <w:multiLevelType w:val="hybridMultilevel"/>
    <w:tmpl w:val="6084FD80"/>
    <w:lvl w:ilvl="0" w:tplc="9F5E4A1C">
      <w:start w:val="1"/>
      <w:numFmt w:val="bullet"/>
      <w:pStyle w:val="EFLitemtiret"/>
      <w:lvlText w:val="-"/>
      <w:lvlJc w:val="left"/>
      <w:pPr>
        <w:ind w:left="1287" w:hanging="360"/>
      </w:pPr>
      <w:rPr>
        <w:rFonts w:ascii="Times New Roman" w:hAnsi="Times New Roman"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num w:numId="1">
    <w:abstractNumId w:val="6"/>
  </w:num>
  <w:num w:numId="2">
    <w:abstractNumId w:val="4"/>
  </w:num>
  <w:num w:numId="3">
    <w:abstractNumId w:val="3"/>
  </w:num>
  <w:num w:numId="4">
    <w:abstractNumId w:val="2"/>
  </w:num>
  <w:num w:numId="5">
    <w:abstractNumId w:val="5"/>
  </w:num>
  <w:num w:numId="6">
    <w:abstractNumId w:val="7"/>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225D"/>
    <w:rsid w:val="00000CA9"/>
    <w:rsid w:val="00021E23"/>
    <w:rsid w:val="00082474"/>
    <w:rsid w:val="000B3202"/>
    <w:rsid w:val="000C406B"/>
    <w:rsid w:val="000C6DD4"/>
    <w:rsid w:val="000D24FB"/>
    <w:rsid w:val="000D47EE"/>
    <w:rsid w:val="000D5DCE"/>
    <w:rsid w:val="000E48EB"/>
    <w:rsid w:val="000F3ACA"/>
    <w:rsid w:val="001055FE"/>
    <w:rsid w:val="001214F1"/>
    <w:rsid w:val="001263C9"/>
    <w:rsid w:val="0013498E"/>
    <w:rsid w:val="00135B5A"/>
    <w:rsid w:val="001531AF"/>
    <w:rsid w:val="00167CFE"/>
    <w:rsid w:val="001C5F3C"/>
    <w:rsid w:val="001D0C66"/>
    <w:rsid w:val="0021225D"/>
    <w:rsid w:val="00221BE7"/>
    <w:rsid w:val="0028327D"/>
    <w:rsid w:val="00294FE6"/>
    <w:rsid w:val="002D7403"/>
    <w:rsid w:val="002F1A70"/>
    <w:rsid w:val="002F7739"/>
    <w:rsid w:val="002F7F22"/>
    <w:rsid w:val="003119A9"/>
    <w:rsid w:val="003A48E0"/>
    <w:rsid w:val="003F5181"/>
    <w:rsid w:val="00410FE1"/>
    <w:rsid w:val="00474417"/>
    <w:rsid w:val="00496B6B"/>
    <w:rsid w:val="004C5658"/>
    <w:rsid w:val="004D0453"/>
    <w:rsid w:val="005657F7"/>
    <w:rsid w:val="00590D4A"/>
    <w:rsid w:val="005A7C80"/>
    <w:rsid w:val="005C4754"/>
    <w:rsid w:val="005D24EE"/>
    <w:rsid w:val="005F276F"/>
    <w:rsid w:val="0069316A"/>
    <w:rsid w:val="006A2D76"/>
    <w:rsid w:val="006E51E9"/>
    <w:rsid w:val="00723463"/>
    <w:rsid w:val="0073416A"/>
    <w:rsid w:val="0073558C"/>
    <w:rsid w:val="00750F0F"/>
    <w:rsid w:val="007E3359"/>
    <w:rsid w:val="007F08A7"/>
    <w:rsid w:val="00805E16"/>
    <w:rsid w:val="0081453A"/>
    <w:rsid w:val="008268B1"/>
    <w:rsid w:val="008778FA"/>
    <w:rsid w:val="00881574"/>
    <w:rsid w:val="008B6505"/>
    <w:rsid w:val="008B7F40"/>
    <w:rsid w:val="008D69BE"/>
    <w:rsid w:val="00911B6C"/>
    <w:rsid w:val="00917C5A"/>
    <w:rsid w:val="0097355E"/>
    <w:rsid w:val="00980581"/>
    <w:rsid w:val="009A03CD"/>
    <w:rsid w:val="009F1009"/>
    <w:rsid w:val="00A12443"/>
    <w:rsid w:val="00A438D9"/>
    <w:rsid w:val="00A60431"/>
    <w:rsid w:val="00AC1CF4"/>
    <w:rsid w:val="00AD2603"/>
    <w:rsid w:val="00AE541D"/>
    <w:rsid w:val="00B35798"/>
    <w:rsid w:val="00B855EC"/>
    <w:rsid w:val="00B91117"/>
    <w:rsid w:val="00BB20F2"/>
    <w:rsid w:val="00BB21F4"/>
    <w:rsid w:val="00BF65CA"/>
    <w:rsid w:val="00C624B8"/>
    <w:rsid w:val="00D51578"/>
    <w:rsid w:val="00D747A8"/>
    <w:rsid w:val="00DE2395"/>
    <w:rsid w:val="00DF4EE8"/>
    <w:rsid w:val="00DF521A"/>
    <w:rsid w:val="00E1527D"/>
    <w:rsid w:val="00E203F5"/>
    <w:rsid w:val="00E3202E"/>
    <w:rsid w:val="00E32A07"/>
    <w:rsid w:val="00E44306"/>
    <w:rsid w:val="00E77918"/>
    <w:rsid w:val="00E87C53"/>
    <w:rsid w:val="00ED6436"/>
    <w:rsid w:val="00EE0974"/>
    <w:rsid w:val="00F07067"/>
    <w:rsid w:val="00F3337D"/>
    <w:rsid w:val="00F6044F"/>
    <w:rsid w:val="00F86EC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0CEBB0"/>
  <w15:chartTrackingRefBased/>
  <w15:docId w15:val="{D4446678-2718-4018-8EE1-BBD27F655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7C5A"/>
    <w:pPr>
      <w:spacing w:after="200" w:line="276" w:lineRule="auto"/>
    </w:pPr>
    <w:rPr>
      <w:rFonts w:ascii="Arial" w:eastAsia="PMingLiU" w:hAnsi="Arial" w:cs="Times New Roman"/>
      <w:kern w:val="0"/>
      <w:sz w:val="22"/>
      <w:szCs w:val="22"/>
      <w:lang w:eastAsia="fr-FR"/>
      <w14:ligatures w14:val="none"/>
    </w:rPr>
  </w:style>
  <w:style w:type="paragraph" w:styleId="Titre1">
    <w:name w:val="heading 1"/>
    <w:basedOn w:val="Normal"/>
    <w:next w:val="Normal"/>
    <w:link w:val="Titre1Car"/>
    <w:uiPriority w:val="9"/>
    <w:qFormat/>
    <w:rsid w:val="00590D4A"/>
    <w:pPr>
      <w:keepNext/>
      <w:keepLines/>
      <w:spacing w:before="360" w:after="80"/>
      <w:outlineLvl w:val="0"/>
    </w:pPr>
    <w:rPr>
      <w:rFonts w:eastAsiaTheme="majorEastAsia" w:cstheme="majorBidi"/>
      <w:b/>
      <w:kern w:val="2"/>
      <w:szCs w:val="40"/>
      <w:u w:val="single"/>
      <w:lang w:eastAsia="en-US"/>
      <w14:ligatures w14:val="standardContextual"/>
    </w:rPr>
  </w:style>
  <w:style w:type="paragraph" w:styleId="Titre2">
    <w:name w:val="heading 2"/>
    <w:basedOn w:val="Normal"/>
    <w:next w:val="Normal"/>
    <w:link w:val="Titre2Car"/>
    <w:uiPriority w:val="9"/>
    <w:unhideWhenUsed/>
    <w:qFormat/>
    <w:rsid w:val="00590D4A"/>
    <w:pPr>
      <w:keepNext/>
      <w:keepLines/>
      <w:spacing w:before="160" w:after="80"/>
      <w:outlineLvl w:val="1"/>
    </w:pPr>
    <w:rPr>
      <w:rFonts w:eastAsiaTheme="majorEastAsia" w:cstheme="majorBidi"/>
      <w:b/>
      <w:color w:val="000000" w:themeColor="text1"/>
      <w:kern w:val="2"/>
      <w:szCs w:val="32"/>
      <w:lang w:eastAsia="en-US"/>
      <w14:ligatures w14:val="standardContextual"/>
    </w:rPr>
  </w:style>
  <w:style w:type="paragraph" w:styleId="Titre3">
    <w:name w:val="heading 3"/>
    <w:basedOn w:val="Normal"/>
    <w:next w:val="Normal"/>
    <w:link w:val="Titre3Car"/>
    <w:uiPriority w:val="9"/>
    <w:semiHidden/>
    <w:unhideWhenUsed/>
    <w:qFormat/>
    <w:rsid w:val="0021225D"/>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21225D"/>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21225D"/>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21225D"/>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21225D"/>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21225D"/>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21225D"/>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590D4A"/>
    <w:rPr>
      <w:rFonts w:ascii="Arial" w:eastAsiaTheme="majorEastAsia" w:hAnsi="Arial" w:cstheme="majorBidi"/>
      <w:b/>
      <w:sz w:val="22"/>
      <w:szCs w:val="40"/>
      <w:u w:val="single"/>
    </w:rPr>
  </w:style>
  <w:style w:type="character" w:customStyle="1" w:styleId="Titre2Car">
    <w:name w:val="Titre 2 Car"/>
    <w:basedOn w:val="Policepardfaut"/>
    <w:link w:val="Titre2"/>
    <w:uiPriority w:val="9"/>
    <w:rsid w:val="00590D4A"/>
    <w:rPr>
      <w:rFonts w:ascii="Arial" w:eastAsiaTheme="majorEastAsia" w:hAnsi="Arial" w:cstheme="majorBidi"/>
      <w:b/>
      <w:color w:val="000000" w:themeColor="text1"/>
      <w:sz w:val="22"/>
      <w:szCs w:val="32"/>
    </w:rPr>
  </w:style>
  <w:style w:type="character" w:customStyle="1" w:styleId="Titre3Car">
    <w:name w:val="Titre 3 Car"/>
    <w:basedOn w:val="Policepardfaut"/>
    <w:link w:val="Titre3"/>
    <w:uiPriority w:val="9"/>
    <w:semiHidden/>
    <w:rsid w:val="0021225D"/>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21225D"/>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21225D"/>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21225D"/>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21225D"/>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21225D"/>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21225D"/>
    <w:rPr>
      <w:rFonts w:eastAsiaTheme="majorEastAsia" w:cstheme="majorBidi"/>
      <w:color w:val="272727" w:themeColor="text1" w:themeTint="D8"/>
    </w:rPr>
  </w:style>
  <w:style w:type="paragraph" w:styleId="Titre">
    <w:name w:val="Title"/>
    <w:basedOn w:val="Normal"/>
    <w:next w:val="Normal"/>
    <w:link w:val="TitreCar"/>
    <w:uiPriority w:val="10"/>
    <w:qFormat/>
    <w:rsid w:val="0021225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21225D"/>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21225D"/>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21225D"/>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21225D"/>
    <w:pPr>
      <w:spacing w:before="160"/>
      <w:jc w:val="center"/>
    </w:pPr>
    <w:rPr>
      <w:i/>
      <w:iCs/>
      <w:color w:val="404040" w:themeColor="text1" w:themeTint="BF"/>
    </w:rPr>
  </w:style>
  <w:style w:type="character" w:customStyle="1" w:styleId="CitationCar">
    <w:name w:val="Citation Car"/>
    <w:basedOn w:val="Policepardfaut"/>
    <w:link w:val="Citation"/>
    <w:uiPriority w:val="29"/>
    <w:rsid w:val="0021225D"/>
    <w:rPr>
      <w:i/>
      <w:iCs/>
      <w:color w:val="404040" w:themeColor="text1" w:themeTint="BF"/>
    </w:rPr>
  </w:style>
  <w:style w:type="paragraph" w:styleId="Paragraphedeliste">
    <w:name w:val="List Paragraph"/>
    <w:basedOn w:val="Normal"/>
    <w:uiPriority w:val="34"/>
    <w:qFormat/>
    <w:rsid w:val="0021225D"/>
    <w:pPr>
      <w:ind w:left="720"/>
      <w:contextualSpacing/>
    </w:pPr>
  </w:style>
  <w:style w:type="character" w:styleId="Emphaseintense">
    <w:name w:val="Intense Emphasis"/>
    <w:basedOn w:val="Policepardfaut"/>
    <w:uiPriority w:val="21"/>
    <w:qFormat/>
    <w:rsid w:val="0021225D"/>
    <w:rPr>
      <w:i/>
      <w:iCs/>
      <w:color w:val="0F4761" w:themeColor="accent1" w:themeShade="BF"/>
    </w:rPr>
  </w:style>
  <w:style w:type="paragraph" w:styleId="Citationintense">
    <w:name w:val="Intense Quote"/>
    <w:basedOn w:val="Normal"/>
    <w:next w:val="Normal"/>
    <w:link w:val="CitationintenseCar"/>
    <w:uiPriority w:val="30"/>
    <w:qFormat/>
    <w:rsid w:val="0021225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21225D"/>
    <w:rPr>
      <w:i/>
      <w:iCs/>
      <w:color w:val="0F4761" w:themeColor="accent1" w:themeShade="BF"/>
    </w:rPr>
  </w:style>
  <w:style w:type="character" w:styleId="Rfrenceintense">
    <w:name w:val="Intense Reference"/>
    <w:basedOn w:val="Policepardfaut"/>
    <w:uiPriority w:val="32"/>
    <w:qFormat/>
    <w:rsid w:val="0021225D"/>
    <w:rPr>
      <w:b/>
      <w:bCs/>
      <w:smallCaps/>
      <w:color w:val="0F4761" w:themeColor="accent1" w:themeShade="BF"/>
      <w:spacing w:val="5"/>
    </w:rPr>
  </w:style>
  <w:style w:type="paragraph" w:styleId="En-tte">
    <w:name w:val="header"/>
    <w:basedOn w:val="Normal"/>
    <w:link w:val="En-tteCar"/>
    <w:uiPriority w:val="99"/>
    <w:unhideWhenUsed/>
    <w:rsid w:val="00881574"/>
    <w:pPr>
      <w:tabs>
        <w:tab w:val="center" w:pos="4536"/>
        <w:tab w:val="right" w:pos="9072"/>
      </w:tabs>
      <w:spacing w:after="0" w:line="240" w:lineRule="auto"/>
    </w:pPr>
  </w:style>
  <w:style w:type="character" w:customStyle="1" w:styleId="En-tteCar">
    <w:name w:val="En-tête Car"/>
    <w:basedOn w:val="Policepardfaut"/>
    <w:link w:val="En-tte"/>
    <w:uiPriority w:val="99"/>
    <w:rsid w:val="00881574"/>
  </w:style>
  <w:style w:type="paragraph" w:styleId="Pieddepage">
    <w:name w:val="footer"/>
    <w:basedOn w:val="Normal"/>
    <w:link w:val="PieddepageCar"/>
    <w:uiPriority w:val="99"/>
    <w:unhideWhenUsed/>
    <w:rsid w:val="0088157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81574"/>
  </w:style>
  <w:style w:type="paragraph" w:styleId="En-ttedetabledesmatires">
    <w:name w:val="TOC Heading"/>
    <w:basedOn w:val="Titre1"/>
    <w:next w:val="Normal"/>
    <w:uiPriority w:val="39"/>
    <w:unhideWhenUsed/>
    <w:qFormat/>
    <w:rsid w:val="00917C5A"/>
    <w:pPr>
      <w:spacing w:before="240" w:after="0" w:line="259" w:lineRule="auto"/>
      <w:outlineLvl w:val="9"/>
    </w:pPr>
    <w:rPr>
      <w:kern w:val="0"/>
      <w:sz w:val="32"/>
      <w:szCs w:val="32"/>
      <w:lang w:eastAsia="fr-FR"/>
      <w14:ligatures w14:val="none"/>
    </w:rPr>
  </w:style>
  <w:style w:type="paragraph" w:styleId="Sansinterligne">
    <w:name w:val="No Spacing"/>
    <w:uiPriority w:val="1"/>
    <w:qFormat/>
    <w:rsid w:val="00917C5A"/>
    <w:pPr>
      <w:spacing w:after="0" w:line="240" w:lineRule="auto"/>
    </w:pPr>
    <w:rPr>
      <w:rFonts w:ascii="Calibri" w:eastAsia="PMingLiU" w:hAnsi="Calibri" w:cs="Times New Roman"/>
      <w:kern w:val="0"/>
      <w:sz w:val="22"/>
      <w:szCs w:val="22"/>
      <w:lang w:eastAsia="fr-FR"/>
      <w14:ligatures w14:val="none"/>
    </w:rPr>
  </w:style>
  <w:style w:type="paragraph" w:styleId="TM1">
    <w:name w:val="toc 1"/>
    <w:basedOn w:val="Normal"/>
    <w:next w:val="Normal"/>
    <w:autoRedefine/>
    <w:uiPriority w:val="39"/>
    <w:unhideWhenUsed/>
    <w:rsid w:val="00917C5A"/>
    <w:pPr>
      <w:spacing w:after="100"/>
    </w:pPr>
  </w:style>
  <w:style w:type="character" w:styleId="Lienhypertexte">
    <w:name w:val="Hyperlink"/>
    <w:basedOn w:val="Policepardfaut"/>
    <w:uiPriority w:val="99"/>
    <w:unhideWhenUsed/>
    <w:rsid w:val="00917C5A"/>
    <w:rPr>
      <w:color w:val="467886" w:themeColor="hyperlink"/>
      <w:u w:val="single"/>
    </w:rPr>
  </w:style>
  <w:style w:type="character" w:styleId="Marquedecommentaire">
    <w:name w:val="annotation reference"/>
    <w:basedOn w:val="Policepardfaut"/>
    <w:semiHidden/>
    <w:unhideWhenUsed/>
    <w:rsid w:val="001263C9"/>
    <w:rPr>
      <w:sz w:val="16"/>
      <w:szCs w:val="16"/>
    </w:rPr>
  </w:style>
  <w:style w:type="paragraph" w:styleId="Commentaire">
    <w:name w:val="annotation text"/>
    <w:basedOn w:val="Normal"/>
    <w:link w:val="CommentaireCar"/>
    <w:unhideWhenUsed/>
    <w:rsid w:val="001263C9"/>
    <w:pPr>
      <w:spacing w:line="240" w:lineRule="auto"/>
    </w:pPr>
    <w:rPr>
      <w:sz w:val="20"/>
      <w:szCs w:val="20"/>
    </w:rPr>
  </w:style>
  <w:style w:type="character" w:customStyle="1" w:styleId="CommentaireCar">
    <w:name w:val="Commentaire Car"/>
    <w:basedOn w:val="Policepardfaut"/>
    <w:link w:val="Commentaire"/>
    <w:uiPriority w:val="99"/>
    <w:rsid w:val="001263C9"/>
    <w:rPr>
      <w:rFonts w:ascii="Arial" w:eastAsia="PMingLiU" w:hAnsi="Arial" w:cs="Times New Roman"/>
      <w:kern w:val="0"/>
      <w:sz w:val="20"/>
      <w:szCs w:val="20"/>
      <w:lang w:eastAsia="fr-FR"/>
      <w14:ligatures w14:val="none"/>
    </w:rPr>
  </w:style>
  <w:style w:type="paragraph" w:styleId="Objetducommentaire">
    <w:name w:val="annotation subject"/>
    <w:basedOn w:val="Commentaire"/>
    <w:next w:val="Commentaire"/>
    <w:link w:val="ObjetducommentaireCar"/>
    <w:uiPriority w:val="99"/>
    <w:semiHidden/>
    <w:unhideWhenUsed/>
    <w:rsid w:val="001263C9"/>
    <w:rPr>
      <w:b/>
      <w:bCs/>
    </w:rPr>
  </w:style>
  <w:style w:type="character" w:customStyle="1" w:styleId="ObjetducommentaireCar">
    <w:name w:val="Objet du commentaire Car"/>
    <w:basedOn w:val="CommentaireCar"/>
    <w:link w:val="Objetducommentaire"/>
    <w:uiPriority w:val="99"/>
    <w:semiHidden/>
    <w:rsid w:val="001263C9"/>
    <w:rPr>
      <w:rFonts w:ascii="Arial" w:eastAsia="PMingLiU" w:hAnsi="Arial" w:cs="Times New Roman"/>
      <w:b/>
      <w:bCs/>
      <w:kern w:val="0"/>
      <w:sz w:val="20"/>
      <w:szCs w:val="20"/>
      <w:lang w:eastAsia="fr-FR"/>
      <w14:ligatures w14:val="none"/>
    </w:rPr>
  </w:style>
  <w:style w:type="paragraph" w:styleId="TM2">
    <w:name w:val="toc 2"/>
    <w:basedOn w:val="Normal"/>
    <w:next w:val="Normal"/>
    <w:autoRedefine/>
    <w:uiPriority w:val="39"/>
    <w:unhideWhenUsed/>
    <w:rsid w:val="00D747A8"/>
    <w:pPr>
      <w:spacing w:after="100"/>
      <w:ind w:left="220"/>
    </w:pPr>
  </w:style>
  <w:style w:type="character" w:customStyle="1" w:styleId="variable">
    <w:name w:val="variable"/>
    <w:basedOn w:val="Policepardfaut"/>
    <w:rsid w:val="000B3202"/>
  </w:style>
  <w:style w:type="paragraph" w:customStyle="1" w:styleId="EFLfin">
    <w:name w:val="EFLfin"/>
    <w:basedOn w:val="EFLnormal"/>
    <w:rsid w:val="00082474"/>
    <w:pPr>
      <w:spacing w:before="440"/>
      <w:jc w:val="left"/>
    </w:pPr>
  </w:style>
  <w:style w:type="paragraph" w:customStyle="1" w:styleId="EFLnormal">
    <w:name w:val="EFLnormal"/>
    <w:basedOn w:val="Normal"/>
    <w:link w:val="EFLnormalCar"/>
    <w:rsid w:val="00082474"/>
    <w:pPr>
      <w:autoSpaceDE w:val="0"/>
      <w:autoSpaceDN w:val="0"/>
      <w:spacing w:before="120" w:after="0" w:line="260" w:lineRule="exact"/>
      <w:jc w:val="both"/>
    </w:pPr>
    <w:rPr>
      <w:rFonts w:ascii="Times New Roman" w:eastAsia="Times New Roman" w:hAnsi="Times New Roman"/>
      <w:color w:val="000000"/>
    </w:rPr>
  </w:style>
  <w:style w:type="paragraph" w:customStyle="1" w:styleId="EFLitemtiret">
    <w:name w:val="EFLitemtiret"/>
    <w:basedOn w:val="Normal"/>
    <w:link w:val="EFLitemtiretCar"/>
    <w:rsid w:val="00082474"/>
    <w:pPr>
      <w:numPr>
        <w:numId w:val="6"/>
      </w:numPr>
      <w:autoSpaceDE w:val="0"/>
      <w:autoSpaceDN w:val="0"/>
      <w:spacing w:after="0" w:line="260" w:lineRule="exact"/>
      <w:jc w:val="both"/>
    </w:pPr>
    <w:rPr>
      <w:rFonts w:ascii="Times New Roman" w:eastAsia="Times New Roman" w:hAnsi="Times New Roman"/>
      <w:color w:val="000000"/>
    </w:rPr>
  </w:style>
  <w:style w:type="paragraph" w:customStyle="1" w:styleId="EFLouvertureliste">
    <w:name w:val="EFLouvertureliste"/>
    <w:basedOn w:val="EFLnormal"/>
    <w:rsid w:val="00082474"/>
    <w:pPr>
      <w:spacing w:before="240" w:line="240" w:lineRule="auto"/>
      <w:jc w:val="left"/>
    </w:pPr>
  </w:style>
  <w:style w:type="character" w:customStyle="1" w:styleId="EFLnormalCar">
    <w:name w:val="EFLnormal Car"/>
    <w:link w:val="EFLnormal"/>
    <w:rsid w:val="00082474"/>
    <w:rPr>
      <w:rFonts w:ascii="Times New Roman" w:eastAsia="Times New Roman" w:hAnsi="Times New Roman" w:cs="Times New Roman"/>
      <w:color w:val="000000"/>
      <w:kern w:val="0"/>
      <w:sz w:val="22"/>
      <w:szCs w:val="22"/>
      <w:lang w:eastAsia="fr-FR"/>
      <w14:ligatures w14:val="none"/>
    </w:rPr>
  </w:style>
  <w:style w:type="paragraph" w:customStyle="1" w:styleId="EFLsignatureunique">
    <w:name w:val="EFLsignatureunique"/>
    <w:basedOn w:val="EFLnormal"/>
    <w:rsid w:val="00082474"/>
    <w:pPr>
      <w:keepNext/>
      <w:spacing w:before="240"/>
      <w:jc w:val="right"/>
    </w:pPr>
  </w:style>
  <w:style w:type="paragraph" w:customStyle="1" w:styleId="EFLtexteacte">
    <w:name w:val="EFLtexteacte"/>
    <w:basedOn w:val="EFLnormal"/>
    <w:qFormat/>
    <w:rsid w:val="00082474"/>
    <w:pPr>
      <w:spacing w:before="240"/>
    </w:pPr>
  </w:style>
  <w:style w:type="character" w:customStyle="1" w:styleId="EFLvariable">
    <w:name w:val="EFLvariable"/>
    <w:basedOn w:val="Policepardfaut"/>
    <w:rsid w:val="00082474"/>
    <w:rPr>
      <w:i/>
      <w:iCs/>
      <w:color w:val="0070C0"/>
    </w:rPr>
  </w:style>
  <w:style w:type="paragraph" w:customStyle="1" w:styleId="EFLlibellechoix1">
    <w:name w:val="EFLlibellechoix1"/>
    <w:basedOn w:val="EFLnormal"/>
    <w:next w:val="Normal"/>
    <w:link w:val="EFLlibellechoix1Car"/>
    <w:rsid w:val="00082474"/>
    <w:pPr>
      <w:tabs>
        <w:tab w:val="left" w:pos="284"/>
      </w:tabs>
      <w:spacing w:before="240" w:after="60"/>
    </w:pPr>
    <w:rPr>
      <w:b/>
      <w:color w:val="3A7C22" w:themeColor="accent6" w:themeShade="BF"/>
      <w:u w:val="single"/>
    </w:rPr>
  </w:style>
  <w:style w:type="character" w:customStyle="1" w:styleId="EFLlibellechoix1Car">
    <w:name w:val="EFLlibellechoix1 Car"/>
    <w:basedOn w:val="EFLnormalCar"/>
    <w:link w:val="EFLlibellechoix1"/>
    <w:rsid w:val="00082474"/>
    <w:rPr>
      <w:rFonts w:ascii="Times New Roman" w:eastAsia="Times New Roman" w:hAnsi="Times New Roman" w:cs="Times New Roman"/>
      <w:b/>
      <w:color w:val="3A7C22" w:themeColor="accent6" w:themeShade="BF"/>
      <w:kern w:val="0"/>
      <w:sz w:val="22"/>
      <w:szCs w:val="22"/>
      <w:u w:val="single"/>
      <w:lang w:eastAsia="fr-FR"/>
      <w14:ligatures w14:val="none"/>
    </w:rPr>
  </w:style>
  <w:style w:type="character" w:customStyle="1" w:styleId="EFLitemtiretCar">
    <w:name w:val="EFLitemtiret Car"/>
    <w:basedOn w:val="Policepardfaut"/>
    <w:link w:val="EFLitemtiret"/>
    <w:rsid w:val="00082474"/>
    <w:rPr>
      <w:rFonts w:ascii="Times New Roman" w:eastAsia="Times New Roman" w:hAnsi="Times New Roman" w:cs="Times New Roman"/>
      <w:color w:val="000000"/>
      <w:kern w:val="0"/>
      <w:sz w:val="22"/>
      <w:szCs w:val="22"/>
      <w:lang w:eastAsia="fr-F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e883ad5-0e0c-450f-a7ee-f388fe77f7ea" xsi:nil="true"/>
    <lcf76f155ced4ddcb4097134ff3c332f xmlns="1e847f4e-0fa0-45e3-af4b-f7b9fa45734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BB9C9544610B644983DABBC4F3C968A" ma:contentTypeVersion="12" ma:contentTypeDescription="Crée un document." ma:contentTypeScope="" ma:versionID="5509823057c5c43964b6566d632dc48c">
  <xsd:schema xmlns:xsd="http://www.w3.org/2001/XMLSchema" xmlns:xs="http://www.w3.org/2001/XMLSchema" xmlns:p="http://schemas.microsoft.com/office/2006/metadata/properties" xmlns:ns2="1e847f4e-0fa0-45e3-af4b-f7b9fa457343" xmlns:ns3="de883ad5-0e0c-450f-a7ee-f388fe77f7ea" targetNamespace="http://schemas.microsoft.com/office/2006/metadata/properties" ma:root="true" ma:fieldsID="dc7bcebf87f6a57f8734fb2d36277296" ns2:_="" ns3:_="">
    <xsd:import namespace="1e847f4e-0fa0-45e3-af4b-f7b9fa457343"/>
    <xsd:import namespace="de883ad5-0e0c-450f-a7ee-f388fe77f7e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847f4e-0fa0-45e3-af4b-f7b9fa4573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bc5a610a-f763-4d97-9419-f8d0e4c8288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e883ad5-0e0c-450f-a7ee-f388fe77f7ea"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7da4c4e-8f37-457f-a3af-420b8afc5363}" ma:internalName="TaxCatchAll" ma:showField="CatchAllData" ma:web="de883ad5-0e0c-450f-a7ee-f388fe77f7e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955611-2876-46F3-8F04-6FBB90DB6F53}">
  <ds:schemaRefs>
    <ds:schemaRef ds:uri="http://schemas.microsoft.com/sharepoint/v3/contenttype/forms"/>
  </ds:schemaRefs>
</ds:datastoreItem>
</file>

<file path=customXml/itemProps2.xml><?xml version="1.0" encoding="utf-8"?>
<ds:datastoreItem xmlns:ds="http://schemas.openxmlformats.org/officeDocument/2006/customXml" ds:itemID="{A0213B95-B113-4A9C-824D-E7E349D2433B}">
  <ds:schemaRefs>
    <ds:schemaRef ds:uri="http://schemas.microsoft.com/office/2006/metadata/properties"/>
    <ds:schemaRef ds:uri="http://schemas.microsoft.com/office/infopath/2007/PartnerControls"/>
    <ds:schemaRef ds:uri="de883ad5-0e0c-450f-a7ee-f388fe77f7ea"/>
    <ds:schemaRef ds:uri="1e847f4e-0fa0-45e3-af4b-f7b9fa457343"/>
  </ds:schemaRefs>
</ds:datastoreItem>
</file>

<file path=customXml/itemProps3.xml><?xml version="1.0" encoding="utf-8"?>
<ds:datastoreItem xmlns:ds="http://schemas.openxmlformats.org/officeDocument/2006/customXml" ds:itemID="{64E379E1-7C20-4249-83DF-AB68E78EB7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847f4e-0fa0-45e3-af4b-f7b9fa457343"/>
    <ds:schemaRef ds:uri="de883ad5-0e0c-450f-a7ee-f388fe77f7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2242</Words>
  <Characters>12331</Characters>
  <Application>Microsoft Office Word</Application>
  <DocSecurity>0</DocSecurity>
  <Lines>102</Lines>
  <Paragraphs>29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14544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Louis CHAUVET</dc:creator>
  <cp:keywords/>
  <dc:description/>
  <cp:lastModifiedBy>AUDOYE Didier</cp:lastModifiedBy>
  <cp:revision>2</cp:revision>
  <dcterms:created xsi:type="dcterms:W3CDTF">2026-05-07T13:19:00Z</dcterms:created>
  <dcterms:modified xsi:type="dcterms:W3CDTF">2026-05-07T13:19:00Z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0x010100DBB9C9544610B644983DABBC4F3C968A</vt:lpwstr>
  </property>
  <property fmtid="{D5CDD505-2E9C-101B-9397-08002B2CF9AE}" pid="3" name="MediaServiceImageTags">
    <vt:lpwstr/>
  </property>
</Properties>
</file>