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sz w:val="20"/>
          <w:szCs w:val="20"/>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-107948</wp:posOffset>
                </wp:positionH>
                <wp:positionV relativeFrom="paragraph">
                  <wp:posOffset>158750</wp:posOffset>
                </wp:positionV>
                <wp:extent cx="6019800" cy="745309"/>
                <wp:effectExtent b="0" l="0" r="0" t="0"/>
                <wp:wrapNone/>
                <wp:docPr id="1" name=""/>
                <a:graphic>
                  <a:graphicData uri="http://schemas.microsoft.com/office/word/2010/wordprocessingShape">
                    <wps:wsp>
                      <wps:cNvSpPr/>
                      <wps:cNvPr id="2" name="Shape 2"/>
                      <wps:spPr>
                        <a:xfrm>
                          <a:off x="2355150" y="3418050"/>
                          <a:ext cx="5981700" cy="72390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8"/>
                                <w:vertAlign w:val="baseline"/>
                              </w:rPr>
                              <w:t xml:space="preserve">ACCORD NÉGOCIATION ANNUELLE OBLIGATOIRE 202</w:t>
                            </w:r>
                            <w:r w:rsidDel="00000000" w:rsidR="00000000" w:rsidRPr="00000000">
                              <w:rPr>
                                <w:rFonts w:ascii="Arial" w:cs="Arial" w:eastAsia="Arial" w:hAnsi="Arial"/>
                                <w:b w:val="1"/>
                                <w:i w:val="0"/>
                                <w:smallCaps w:val="0"/>
                                <w:strike w:val="0"/>
                                <w:color w:val="000000"/>
                                <w:sz w:val="28"/>
                                <w:vertAlign w:val="baseline"/>
                              </w:rPr>
                              <w:t xml:space="preserve">6</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1"/>
                                <w:i w:val="0"/>
                                <w:smallCaps w:val="0"/>
                                <w:strike w:val="0"/>
                                <w:color w:val="000000"/>
                                <w:sz w:val="28"/>
                                <w:vertAlign w:val="baseline"/>
                              </w:rPr>
                              <w:t xml:space="preserve">SOCIETE </w:t>
                            </w:r>
                            <w:r w:rsidDel="00000000" w:rsidR="00000000" w:rsidRPr="00000000">
                              <w:rPr>
                                <w:rFonts w:ascii="Arial" w:cs="Arial" w:eastAsia="Arial" w:hAnsi="Arial"/>
                                <w:b w:val="1"/>
                                <w:i w:val="0"/>
                                <w:smallCaps w:val="0"/>
                                <w:strike w:val="0"/>
                                <w:color w:val="000000"/>
                                <w:sz w:val="28"/>
                                <w:vertAlign w:val="baseline"/>
                              </w:rPr>
                              <w:t xml:space="preserve">CDIF</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-107948</wp:posOffset>
                </wp:positionH>
                <wp:positionV relativeFrom="paragraph">
                  <wp:posOffset>158750</wp:posOffset>
                </wp:positionV>
                <wp:extent cx="6019800" cy="745309"/>
                <wp:effectExtent b="0" l="0" r="0" t="0"/>
                <wp:wrapNone/>
                <wp:docPr id="1"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6019800" cy="745309"/>
                        </a:xfrm>
                        <a:prstGeom prst="rect"/>
                        <a:ln/>
                      </pic:spPr>
                    </pic:pic>
                  </a:graphicData>
                </a:graphic>
              </wp:anchor>
            </w:drawing>
          </mc:Fallback>
        </mc:AlternateContent>
      </w:r>
    </w:p>
    <w:p w:rsidR="00000000" w:rsidDel="00000000" w:rsidP="00000000" w:rsidRDefault="00000000" w:rsidRPr="00000000" w14:paraId="00000002">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pageBreakBefore w:val="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6">
      <w:pPr>
        <w:spacing w:after="0" w:line="276" w:lineRule="auto"/>
        <w:ind w:right="-420"/>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Entre les soussignées</w:t>
      </w:r>
      <w:r w:rsidDel="00000000" w:rsidR="00000000" w:rsidRPr="00000000">
        <w:rPr>
          <w:rFonts w:ascii="Arial" w:cs="Arial" w:eastAsia="Arial" w:hAnsi="Arial"/>
          <w:b w:val="1"/>
          <w:bCs w:val="1"/>
          <w:sz w:val="20"/>
          <w:szCs w:val="20"/>
          <w:rtl w:val="0"/>
        </w:rPr>
        <w:t xml:space="preserve"> :</w:t>
      </w:r>
    </w:p>
    <w:p w:rsidR="00000000" w:rsidDel="00000000" w:rsidP="00000000" w:rsidRDefault="00000000" w:rsidRPr="00000000" w14:paraId="00000007">
      <w:pPr>
        <w:spacing w:after="0" w:line="276" w:lineRule="auto"/>
        <w:ind w:right="-42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 </w:t>
      </w:r>
    </w:p>
    <w:p w:rsidR="00000000" w:rsidDel="00000000" w:rsidP="00000000" w:rsidRDefault="00000000" w:rsidRPr="00000000" w14:paraId="00000008">
      <w:pPr>
        <w:spacing w:after="0" w:line="276" w:lineRule="auto"/>
        <w:ind w:right="-42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9">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w:t>
      </w:r>
      <w:r w:rsidDel="00000000" w:rsidR="00000000" w:rsidRPr="00000000">
        <w:rPr>
          <w:rFonts w:ascii="Arial" w:cs="Arial" w:eastAsia="Arial" w:hAnsi="Arial"/>
          <w:b w:val="1"/>
          <w:bCs w:val="1"/>
          <w:sz w:val="20"/>
          <w:szCs w:val="20"/>
          <w:rtl w:val="0"/>
        </w:rPr>
        <w:t xml:space="preserve">Société CDIF</w:t>
      </w:r>
      <w:r w:rsidDel="00000000" w:rsidR="00000000" w:rsidRPr="00000000">
        <w:rPr>
          <w:rFonts w:ascii="Arial" w:cs="Arial" w:eastAsia="Arial" w:hAnsi="Arial"/>
          <w:sz w:val="20"/>
          <w:szCs w:val="20"/>
          <w:rtl w:val="0"/>
        </w:rPr>
        <w:t xml:space="preserve">, dont le siège social est situé au 1, place de Turenne à Saint Maurice (94410)</w:t>
      </w:r>
      <w:r w:rsidDel="00000000" w:rsidR="00000000" w:rsidRPr="00000000">
        <w:rPr>
          <w:rFonts w:ascii="Arial" w:cs="Arial" w:eastAsia="Arial" w:hAnsi="Arial"/>
          <w:i w:val="1"/>
          <w:iCs w:val="1"/>
          <w:sz w:val="20"/>
          <w:szCs w:val="20"/>
          <w:rtl w:val="0"/>
        </w:rPr>
        <w:t xml:space="preserve">,</w:t>
      </w:r>
      <w:r w:rsidDel="00000000" w:rsidR="00000000" w:rsidRPr="00000000">
        <w:rPr>
          <w:rFonts w:ascii="Arial" w:cs="Arial" w:eastAsia="Arial" w:hAnsi="Arial"/>
          <w:sz w:val="20"/>
          <w:szCs w:val="20"/>
          <w:rtl w:val="0"/>
        </w:rPr>
        <w:t xml:space="preserve"> représentée par X</w:t>
      </w:r>
      <w:r w:rsidDel="00000000" w:rsidR="00000000" w:rsidRPr="00000000">
        <w:rPr>
          <w:rFonts w:ascii="Arial" w:cs="Arial" w:eastAsia="Arial" w:hAnsi="Arial"/>
          <w:sz w:val="20"/>
          <w:szCs w:val="20"/>
          <w:rtl w:val="0"/>
        </w:rPr>
        <w:t xml:space="preserve">, Directrice Pôle Logistique,</w:t>
        <w:tab/>
      </w:r>
    </w:p>
    <w:p w:rsidR="00000000" w:rsidDel="00000000" w:rsidP="00000000" w:rsidRDefault="00000000" w:rsidRPr="00000000" w14:paraId="0000000A">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spacing w:after="0" w:line="276" w:lineRule="auto"/>
        <w:jc w:val="right"/>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                                                                                                                             </w:t>
        <w:tab/>
        <w:t xml:space="preserve"> </w:t>
      </w:r>
      <w:r w:rsidDel="00000000" w:rsidR="00000000" w:rsidRPr="00000000">
        <w:rPr>
          <w:rFonts w:ascii="Arial" w:cs="Arial" w:eastAsia="Arial" w:hAnsi="Arial"/>
          <w:b w:val="1"/>
          <w:bCs w:val="1"/>
          <w:sz w:val="20"/>
          <w:szCs w:val="20"/>
          <w:rtl w:val="0"/>
        </w:rPr>
        <w:t xml:space="preserve"> d'une part,</w:t>
      </w:r>
    </w:p>
    <w:p w:rsidR="00000000" w:rsidDel="00000000" w:rsidP="00000000" w:rsidRDefault="00000000" w:rsidRPr="00000000" w14:paraId="0000000C">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et</w:t>
      </w:r>
    </w:p>
    <w:p w:rsidR="00000000" w:rsidDel="00000000" w:rsidP="00000000" w:rsidRDefault="00000000" w:rsidRPr="00000000" w14:paraId="0000000D">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spacing w:after="0" w:line="276"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Les organisations syndicales représentatives dans l’entreprise </w:t>
      </w:r>
      <w:r w:rsidDel="00000000" w:rsidR="00000000" w:rsidRPr="00000000">
        <w:rPr>
          <w:rFonts w:ascii="Arial" w:cs="Arial" w:eastAsia="Arial" w:hAnsi="Arial"/>
          <w:sz w:val="20"/>
          <w:szCs w:val="20"/>
          <w:rtl w:val="0"/>
        </w:rPr>
        <w:t xml:space="preserve">représentées par :</w:t>
      </w:r>
    </w:p>
    <w:p w:rsidR="00000000" w:rsidDel="00000000" w:rsidP="00000000" w:rsidRDefault="00000000" w:rsidRPr="00000000" w14:paraId="0000000F">
      <w:pPr>
        <w:numPr>
          <w:ilvl w:val="0"/>
          <w:numId w:val="3"/>
        </w:numPr>
        <w:spacing w:after="0" w:line="276" w:lineRule="auto"/>
        <w:ind w:left="720" w:hanging="360"/>
        <w:jc w:val="both"/>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Pour l’UNSA, X, en sa qualité de délégué syndical, </w:t>
      </w:r>
    </w:p>
    <w:p w:rsidR="00000000" w:rsidDel="00000000" w:rsidP="00000000" w:rsidRDefault="00000000" w:rsidRPr="00000000" w14:paraId="00000010">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spacing w:after="0"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bCs w:val="1"/>
          <w:sz w:val="20"/>
          <w:szCs w:val="20"/>
          <w:rtl w:val="0"/>
        </w:rPr>
        <w:tab/>
        <w:t xml:space="preserve">d'autre part,</w:t>
      </w:r>
      <w:r w:rsidDel="00000000" w:rsidR="00000000" w:rsidRPr="00000000">
        <w:rPr>
          <w:rtl w:val="0"/>
        </w:rPr>
      </w:r>
    </w:p>
    <w:p w:rsidR="00000000" w:rsidDel="00000000" w:rsidP="00000000" w:rsidRDefault="00000000" w:rsidRPr="00000000" w14:paraId="00000012">
      <w:pPr>
        <w:spacing w:after="0" w:line="276" w:lineRule="auto"/>
        <w:ind w:right="-4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3">
      <w:pPr>
        <w:spacing w:after="0" w:line="276" w:lineRule="auto"/>
        <w:ind w:right="-42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spacing w:after="0" w:line="276" w:lineRule="auto"/>
        <w:ind w:right="19.133858267717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négociation annuelle obligatoire s’est engagée conformément à l’article L. 2242-1 du Code du travail sur les thèmes suivants :</w:t>
      </w:r>
    </w:p>
    <w:p w:rsidR="00000000" w:rsidDel="00000000" w:rsidP="00000000" w:rsidRDefault="00000000" w:rsidRPr="00000000" w14:paraId="00000015">
      <w:pPr>
        <w:spacing w:after="0" w:line="276" w:lineRule="auto"/>
        <w:ind w:right="19.1338582677173"/>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6">
      <w:pPr>
        <w:numPr>
          <w:ilvl w:val="0"/>
          <w:numId w:val="1"/>
        </w:numPr>
        <w:spacing w:after="0" w:line="276" w:lineRule="auto"/>
        <w:ind w:left="720" w:right="19.1338582677173"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La négociation annuelle sur la rémunération, le temps de travail et le partage de la valeur</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bCs w:val="1"/>
          <w:sz w:val="20"/>
          <w:szCs w:val="20"/>
          <w:rtl w:val="0"/>
        </w:rPr>
        <w:t xml:space="preserve">ajoutée</w:t>
      </w:r>
      <w:r w:rsidDel="00000000" w:rsidR="00000000" w:rsidRPr="00000000">
        <w:rPr>
          <w:rFonts w:ascii="Arial" w:cs="Arial" w:eastAsia="Arial" w:hAnsi="Arial"/>
          <w:sz w:val="20"/>
          <w:szCs w:val="20"/>
          <w:rtl w:val="0"/>
        </w:rPr>
        <w:t xml:space="preserve"> (article L. 2242-15 du Code du travail),</w:t>
      </w:r>
      <w:r w:rsidDel="00000000" w:rsidR="00000000" w:rsidRPr="00000000">
        <w:rPr>
          <w:rtl w:val="0"/>
        </w:rPr>
      </w:r>
    </w:p>
    <w:p w:rsidR="00000000" w:rsidDel="00000000" w:rsidP="00000000" w:rsidRDefault="00000000" w:rsidRPr="00000000" w14:paraId="00000017">
      <w:pPr>
        <w:spacing w:after="0" w:line="276" w:lineRule="auto"/>
        <w:ind w:right="19.133858267717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8">
      <w:pPr>
        <w:numPr>
          <w:ilvl w:val="0"/>
          <w:numId w:val="2"/>
        </w:numPr>
        <w:spacing w:after="0" w:line="276" w:lineRule="auto"/>
        <w:ind w:left="720" w:right="19.1338582677173"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La négociation annuelle sur l'égalité professionnelle entre les femmes et les hommes et la qualité de vie et des conditions de travail </w:t>
      </w:r>
      <w:r w:rsidDel="00000000" w:rsidR="00000000" w:rsidRPr="00000000">
        <w:rPr>
          <w:rFonts w:ascii="Arial" w:cs="Arial" w:eastAsia="Arial" w:hAnsi="Arial"/>
          <w:sz w:val="20"/>
          <w:szCs w:val="20"/>
          <w:rtl w:val="0"/>
        </w:rPr>
        <w:t xml:space="preserve">(article L. 2242-17 du Code du travail).</w:t>
      </w:r>
      <w:r w:rsidDel="00000000" w:rsidR="00000000" w:rsidRPr="00000000">
        <w:rPr>
          <w:rtl w:val="0"/>
        </w:rPr>
      </w:r>
    </w:p>
    <w:p w:rsidR="00000000" w:rsidDel="00000000" w:rsidP="00000000" w:rsidRDefault="00000000" w:rsidRPr="00000000" w14:paraId="00000019">
      <w:pPr>
        <w:spacing w:after="0" w:line="276" w:lineRule="auto"/>
        <w:ind w:right="19.133858267717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A">
      <w:pPr>
        <w:spacing w:after="0" w:line="276" w:lineRule="auto"/>
        <w:ind w:right="19.133858267717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L’ensemble des informations a été communiqué lors des réunions.</w:t>
      </w:r>
    </w:p>
    <w:p w:rsidR="00000000" w:rsidDel="00000000" w:rsidP="00000000" w:rsidRDefault="00000000" w:rsidRPr="00000000" w14:paraId="0000001B">
      <w:pPr>
        <w:spacing w:after="0" w:line="276" w:lineRule="auto"/>
        <w:ind w:right="19.133858267717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C">
      <w:pPr>
        <w:spacing w:after="0" w:line="276" w:lineRule="auto"/>
        <w:ind w:right="19.133858267717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Cette négociation s’est tenue au niveau de l’entreprise avec une délégation de représentants des salariés composée des délégués syndicaux de l’entreprise, assistés de salariés représentant les différentes activités de l’entreprise.</w:t>
      </w:r>
    </w:p>
    <w:p w:rsidR="00000000" w:rsidDel="00000000" w:rsidP="00000000" w:rsidRDefault="00000000" w:rsidRPr="00000000" w14:paraId="0000001D">
      <w:pPr>
        <w:spacing w:after="0" w:line="276" w:lineRule="auto"/>
        <w:ind w:right="19.133858267717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E">
      <w:pPr>
        <w:spacing w:after="0" w:line="276" w:lineRule="auto"/>
        <w:ind w:right="19.133858267717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Les différentes réunions qui ont eu lieu les 03/03/2026, 16/03/2026 et 02/04/2026, au cours desquelles l’organisation syndicale a pu faire valoir ses revendications, ont permis d'aboutir, après échanges et négociation avec la Direction, à l'application des dispositions suivantes.</w:t>
      </w:r>
    </w:p>
    <w:p w:rsidR="00000000" w:rsidDel="00000000" w:rsidP="00000000" w:rsidRDefault="00000000" w:rsidRPr="00000000" w14:paraId="0000001F">
      <w:pPr>
        <w:pageBreakBefore w:val="0"/>
        <w:jc w:val="both"/>
        <w:rPr>
          <w:rFonts w:ascii="Arial" w:cs="Arial" w:eastAsia="Arial" w:hAnsi="Arial"/>
          <w:b w:val="1"/>
          <w:bCs w:val="1"/>
          <w:sz w:val="20"/>
          <w:szCs w:val="20"/>
          <w:u w:val="single"/>
        </w:rPr>
      </w:pPr>
      <w:r w:rsidDel="00000000" w:rsidR="00000000" w:rsidRPr="00000000">
        <w:rPr>
          <w:rtl w:val="0"/>
        </w:rPr>
      </w:r>
    </w:p>
    <w:p w:rsidR="00000000" w:rsidDel="00000000" w:rsidP="00000000" w:rsidRDefault="00000000" w:rsidRPr="00000000" w14:paraId="00000020">
      <w:pPr>
        <w:pageBreakBefore w:val="0"/>
        <w:jc w:val="both"/>
        <w:rPr>
          <w:rFonts w:ascii="Arial" w:cs="Arial" w:eastAsia="Arial" w:hAnsi="Arial"/>
          <w:b w:val="1"/>
          <w:bCs w:val="1"/>
          <w:sz w:val="20"/>
          <w:szCs w:val="20"/>
          <w:u w:val="single"/>
        </w:rPr>
      </w:pPr>
      <w:r w:rsidDel="00000000" w:rsidR="00000000" w:rsidRPr="00000000">
        <w:rPr>
          <w:rtl w:val="0"/>
        </w:rPr>
      </w:r>
    </w:p>
    <w:p w:rsidR="00000000" w:rsidDel="00000000" w:rsidP="00000000" w:rsidRDefault="00000000" w:rsidRPr="00000000" w14:paraId="00000021">
      <w:pPr>
        <w:pageBreakBefore w:val="0"/>
        <w:jc w:val="both"/>
        <w:rPr>
          <w:rFonts w:ascii="Arial" w:cs="Arial" w:eastAsia="Arial" w:hAnsi="Arial"/>
          <w:b w:val="1"/>
          <w:bCs w:val="1"/>
          <w:sz w:val="20"/>
          <w:szCs w:val="20"/>
          <w:u w:val="single"/>
        </w:rPr>
      </w:pPr>
      <w:r w:rsidDel="00000000" w:rsidR="00000000" w:rsidRPr="00000000">
        <w:rPr>
          <w:rFonts w:ascii="Arial" w:cs="Arial" w:eastAsia="Arial" w:hAnsi="Arial"/>
          <w:b w:val="1"/>
          <w:bCs w:val="1"/>
          <w:sz w:val="20"/>
          <w:szCs w:val="20"/>
          <w:u w:val="single"/>
          <w:rtl w:val="0"/>
        </w:rPr>
        <w:t xml:space="preserve">ARTICLE 1 - CHAMP D’APPLICATION DE L’ACCORD </w:t>
      </w:r>
    </w:p>
    <w:p w:rsidR="00000000" w:rsidDel="00000000" w:rsidP="00000000" w:rsidRDefault="00000000" w:rsidRPr="00000000" w14:paraId="00000022">
      <w:pPr>
        <w:spacing w:after="0" w:line="276" w:lineRule="auto"/>
        <w:ind w:right="19.1338582677173"/>
        <w:jc w:val="both"/>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Le présent accord s’applique à l’ensemble du personnel salarié de l’entreprise, présent à la date de signature des présentes, sauf pour les salariés en congé de reclassement, les apprentis et les salariés en contrat de professionnalisation pour lesquels une grille conventionnelle spécifique d’évolution est applicable.</w:t>
      </w:r>
    </w:p>
    <w:p w:rsidR="00000000" w:rsidDel="00000000" w:rsidP="00000000" w:rsidRDefault="00000000" w:rsidRPr="00000000" w14:paraId="00000023">
      <w:pPr>
        <w:spacing w:after="0" w:line="276" w:lineRule="auto"/>
        <w:ind w:right="19.1338582677173"/>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24">
      <w:pPr>
        <w:spacing w:after="0" w:line="276" w:lineRule="auto"/>
        <w:ind w:right="19.1338582677173"/>
        <w:jc w:val="both"/>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Il est à noter, que les salariés sortis et ce pour quelque motif que ce soit, à la date de mise en application en paie sont exclus du dispositif.</w:t>
      </w:r>
    </w:p>
    <w:p w:rsidR="00000000" w:rsidDel="00000000" w:rsidP="00000000" w:rsidRDefault="00000000" w:rsidRPr="00000000" w14:paraId="00000025">
      <w:pPr>
        <w:spacing w:after="0" w:line="276" w:lineRule="auto"/>
        <w:ind w:right="19.1338582677173"/>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26">
      <w:pPr>
        <w:spacing w:after="0" w:line="276" w:lineRule="auto"/>
        <w:ind w:right="19.1338582677173"/>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27">
      <w:pPr>
        <w:spacing w:after="0" w:line="276" w:lineRule="auto"/>
        <w:ind w:right="19.1338582677173"/>
        <w:jc w:val="both"/>
        <w:rPr>
          <w:rFonts w:ascii="Arial" w:cs="Arial" w:eastAsia="Arial" w:hAnsi="Arial"/>
          <w:b w:val="1"/>
          <w:bCs w:val="1"/>
          <w:sz w:val="20"/>
          <w:szCs w:val="20"/>
          <w:u w:val="single"/>
        </w:rPr>
      </w:pPr>
      <w:r w:rsidDel="00000000" w:rsidR="00000000" w:rsidRPr="00000000">
        <w:rPr>
          <w:rFonts w:ascii="Arial" w:cs="Arial" w:eastAsia="Arial" w:hAnsi="Arial"/>
          <w:b w:val="1"/>
          <w:bCs w:val="1"/>
          <w:sz w:val="20"/>
          <w:szCs w:val="20"/>
          <w:u w:val="single"/>
          <w:rtl w:val="0"/>
        </w:rPr>
        <w:t xml:space="preserve">ARTICLE 2 - SALAIRE DE BASE</w:t>
      </w:r>
    </w:p>
    <w:p w:rsidR="00000000" w:rsidDel="00000000" w:rsidP="00000000" w:rsidRDefault="00000000" w:rsidRPr="00000000" w14:paraId="00000028">
      <w:pPr>
        <w:spacing w:after="0" w:line="276" w:lineRule="auto"/>
        <w:ind w:right="19.1338582677173"/>
        <w:jc w:val="both"/>
        <w:rPr>
          <w:rFonts w:ascii="Arial" w:cs="Arial" w:eastAsia="Arial" w:hAnsi="Arial"/>
          <w:b w:val="1"/>
          <w:bCs w:val="1"/>
          <w:sz w:val="20"/>
          <w:szCs w:val="20"/>
          <w:u w:val="single"/>
        </w:rPr>
      </w:pPr>
      <w:r w:rsidDel="00000000" w:rsidR="00000000" w:rsidRPr="00000000">
        <w:rPr>
          <w:rtl w:val="0"/>
        </w:rPr>
      </w:r>
    </w:p>
    <w:p w:rsidR="00000000" w:rsidDel="00000000" w:rsidP="00000000" w:rsidRDefault="00000000" w:rsidRPr="00000000" w14:paraId="00000029">
      <w:pPr>
        <w:spacing w:after="0" w:line="276" w:lineRule="auto"/>
        <w:ind w:right="19.1338582677173"/>
        <w:jc w:val="both"/>
        <w:rPr>
          <w:rFonts w:ascii="Arial" w:cs="Arial" w:eastAsia="Arial" w:hAnsi="Arial"/>
          <w:b w:val="1"/>
          <w:bCs w:val="1"/>
          <w:sz w:val="20"/>
          <w:szCs w:val="20"/>
          <w:u w:val="single"/>
        </w:rPr>
      </w:pPr>
      <w:r w:rsidDel="00000000" w:rsidR="00000000" w:rsidRPr="00000000">
        <w:rPr>
          <w:rFonts w:ascii="Arial" w:cs="Arial" w:eastAsia="Arial" w:hAnsi="Arial"/>
          <w:b w:val="1"/>
          <w:bCs w:val="1"/>
          <w:sz w:val="20"/>
          <w:szCs w:val="20"/>
          <w:rtl w:val="0"/>
        </w:rPr>
        <w:t xml:space="preserve">2-1 : </w:t>
      </w:r>
      <w:r w:rsidDel="00000000" w:rsidR="00000000" w:rsidRPr="00000000">
        <w:rPr>
          <w:rFonts w:ascii="Arial" w:cs="Arial" w:eastAsia="Arial" w:hAnsi="Arial"/>
          <w:b w:val="1"/>
          <w:bCs w:val="1"/>
          <w:sz w:val="20"/>
          <w:szCs w:val="20"/>
          <w:u w:val="single"/>
          <w:rtl w:val="0"/>
        </w:rPr>
        <w:t xml:space="preserve">OUVRIERS</w:t>
      </w:r>
    </w:p>
    <w:p w:rsidR="00000000" w:rsidDel="00000000" w:rsidP="00000000" w:rsidRDefault="00000000" w:rsidRPr="00000000" w14:paraId="0000002A">
      <w:pPr>
        <w:keepNext w:val="1"/>
        <w:spacing w:after="0" w:line="276" w:lineRule="auto"/>
        <w:ind w:right="19.1338582677173"/>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B">
      <w:pPr>
        <w:keepNext w:val="1"/>
        <w:spacing w:after="0" w:line="276" w:lineRule="auto"/>
        <w:ind w:right="19.1338582677173"/>
        <w:jc w:val="both"/>
        <w:rPr>
          <w:rFonts w:ascii="Arial" w:cs="Arial" w:eastAsia="Arial" w:hAnsi="Arial"/>
          <w:b w:val="1"/>
          <w:bCs w:val="1"/>
          <w:color w:val="ff0000"/>
          <w:sz w:val="20"/>
          <w:szCs w:val="20"/>
          <w:highlight w:val="white"/>
        </w:rPr>
      </w:pPr>
      <w:r w:rsidDel="00000000" w:rsidR="00000000" w:rsidRPr="00000000">
        <w:rPr>
          <w:rFonts w:ascii="Arial" w:cs="Arial" w:eastAsia="Arial" w:hAnsi="Arial"/>
          <w:sz w:val="20"/>
          <w:szCs w:val="20"/>
          <w:highlight w:val="white"/>
          <w:rtl w:val="0"/>
        </w:rPr>
        <w:t xml:space="preserve">La Direction appliquera une augmentation du salaire mensuel de base du personnel ouvrier de </w:t>
      </w:r>
      <w:r w:rsidDel="00000000" w:rsidR="00000000" w:rsidRPr="00000000">
        <w:rPr>
          <w:rFonts w:ascii="Arial" w:cs="Arial" w:eastAsia="Arial" w:hAnsi="Arial"/>
          <w:b w:val="1"/>
          <w:bCs w:val="1"/>
          <w:sz w:val="20"/>
          <w:szCs w:val="20"/>
          <w:highlight w:val="white"/>
          <w:rtl w:val="0"/>
        </w:rPr>
        <w:t xml:space="preserve">1,50%</w:t>
      </w:r>
      <w:r w:rsidDel="00000000" w:rsidR="00000000" w:rsidRPr="00000000">
        <w:rPr>
          <w:rFonts w:ascii="Arial" w:cs="Arial" w:eastAsia="Arial" w:hAnsi="Arial"/>
          <w:sz w:val="20"/>
          <w:szCs w:val="20"/>
          <w:highlight w:val="white"/>
          <w:rtl w:val="0"/>
        </w:rPr>
        <w:t xml:space="preserve"> à compter du 1er janvier 2026. Cette augmentation générale inclut l’augmentation de la branche FEDEREC du 1er janvier 2026. Elle s’applique donc sur le salaire de base au 31 décembre 2025.</w:t>
      </w:r>
      <w:r w:rsidDel="00000000" w:rsidR="00000000" w:rsidRPr="00000000">
        <w:rPr>
          <w:rtl w:val="0"/>
        </w:rPr>
      </w:r>
    </w:p>
    <w:p w:rsidR="00000000" w:rsidDel="00000000" w:rsidP="00000000" w:rsidRDefault="00000000" w:rsidRPr="00000000" w14:paraId="0000002C">
      <w:pPr>
        <w:keepNext w:val="1"/>
        <w:spacing w:after="0" w:line="276" w:lineRule="auto"/>
        <w:ind w:right="19.1338582677173"/>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2D">
      <w:pPr>
        <w:keepNext w:val="1"/>
        <w:spacing w:after="0" w:line="276" w:lineRule="auto"/>
        <w:ind w:right="19.1338582677173"/>
        <w:jc w:val="both"/>
        <w:rPr>
          <w:rFonts w:ascii="Arial" w:cs="Arial" w:eastAsia="Arial" w:hAnsi="Arial"/>
          <w:strike w:val="1"/>
          <w:sz w:val="20"/>
          <w:szCs w:val="20"/>
          <w:highlight w:val="white"/>
        </w:rPr>
      </w:pPr>
      <w:r w:rsidDel="00000000" w:rsidR="00000000" w:rsidRPr="00000000">
        <w:rPr>
          <w:rFonts w:ascii="Arial" w:cs="Arial" w:eastAsia="Arial" w:hAnsi="Arial"/>
          <w:sz w:val="20"/>
          <w:szCs w:val="20"/>
          <w:highlight w:val="white"/>
          <w:rtl w:val="0"/>
        </w:rPr>
        <w:t xml:space="preserve">Cette augmentation sera effective sur la paie du mois de mai 2026 au plus tard, avec effet rétroactif au 1er janvier 2026.</w:t>
      </w:r>
      <w:r w:rsidDel="00000000" w:rsidR="00000000" w:rsidRPr="00000000">
        <w:rPr>
          <w:rtl w:val="0"/>
        </w:rPr>
      </w:r>
    </w:p>
    <w:p w:rsidR="00000000" w:rsidDel="00000000" w:rsidP="00000000" w:rsidRDefault="00000000" w:rsidRPr="00000000" w14:paraId="0000002E">
      <w:pPr>
        <w:keepNext w:val="1"/>
        <w:spacing w:after="0" w:line="276" w:lineRule="auto"/>
        <w:ind w:right="19.1338582677173"/>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F">
      <w:pPr>
        <w:keepNext w:val="1"/>
        <w:spacing w:after="0" w:line="276" w:lineRule="auto"/>
        <w:ind w:right="19.1338582677173"/>
        <w:jc w:val="both"/>
        <w:rPr>
          <w:rFonts w:ascii="Arial" w:cs="Arial" w:eastAsia="Arial" w:hAnsi="Arial"/>
          <w:b w:val="1"/>
          <w:bCs w:val="1"/>
          <w:i w:val="1"/>
          <w:iCs w:val="1"/>
          <w:sz w:val="20"/>
          <w:szCs w:val="20"/>
          <w:highlight w:val="white"/>
          <w:u w:val="single"/>
        </w:rPr>
      </w:pPr>
      <w:r w:rsidDel="00000000" w:rsidR="00000000" w:rsidRPr="00000000">
        <w:rPr>
          <w:rFonts w:ascii="Arial" w:cs="Arial" w:eastAsia="Arial" w:hAnsi="Arial"/>
          <w:b w:val="1"/>
          <w:bCs w:val="1"/>
          <w:sz w:val="20"/>
          <w:szCs w:val="20"/>
          <w:highlight w:val="white"/>
          <w:rtl w:val="0"/>
        </w:rPr>
        <w:t xml:space="preserve">2-2 : </w:t>
      </w:r>
      <w:r w:rsidDel="00000000" w:rsidR="00000000" w:rsidRPr="00000000">
        <w:rPr>
          <w:rFonts w:ascii="Arial" w:cs="Arial" w:eastAsia="Arial" w:hAnsi="Arial"/>
          <w:b w:val="1"/>
          <w:bCs w:val="1"/>
          <w:sz w:val="20"/>
          <w:szCs w:val="20"/>
          <w:highlight w:val="white"/>
          <w:u w:val="single"/>
          <w:rtl w:val="0"/>
        </w:rPr>
        <w:t xml:space="preserve">ETAM </w:t>
      </w:r>
      <w:r w:rsidDel="00000000" w:rsidR="00000000" w:rsidRPr="00000000">
        <w:rPr>
          <w:rtl w:val="0"/>
        </w:rPr>
      </w:r>
    </w:p>
    <w:p w:rsidR="00000000" w:rsidDel="00000000" w:rsidP="00000000" w:rsidRDefault="00000000" w:rsidRPr="00000000" w14:paraId="00000030">
      <w:pPr>
        <w:keepNext w:val="1"/>
        <w:spacing w:after="0" w:line="276" w:lineRule="auto"/>
        <w:ind w:right="19.1338582677173"/>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31">
      <w:pPr>
        <w:keepNext w:val="1"/>
        <w:spacing w:after="0" w:line="276" w:lineRule="auto"/>
        <w:ind w:right="19.1338582677173"/>
        <w:jc w:val="both"/>
        <w:rPr>
          <w:rFonts w:ascii="Arial" w:cs="Arial" w:eastAsia="Arial" w:hAnsi="Arial"/>
          <w:strike w:val="1"/>
          <w:sz w:val="20"/>
          <w:szCs w:val="20"/>
        </w:rPr>
      </w:pPr>
      <w:r w:rsidDel="00000000" w:rsidR="00000000" w:rsidRPr="00000000">
        <w:rPr>
          <w:rFonts w:ascii="Arial" w:cs="Arial" w:eastAsia="Arial" w:hAnsi="Arial"/>
          <w:sz w:val="20"/>
          <w:szCs w:val="20"/>
          <w:rtl w:val="0"/>
        </w:rPr>
        <w:t xml:space="preserve">Les ETAM font l’objet d’une gestion individualisée. Les augmentations de salaire sont fixées une fois par an pour les ETAM (au 1er mars avec effet rétroactif au 1er janvier), sur proposition du responsable hiérarchique et après validation de la Direction Générale.</w:t>
      </w:r>
      <w:r w:rsidDel="00000000" w:rsidR="00000000" w:rsidRPr="00000000">
        <w:rPr>
          <w:rtl w:val="0"/>
        </w:rPr>
      </w:r>
    </w:p>
    <w:p w:rsidR="00000000" w:rsidDel="00000000" w:rsidP="00000000" w:rsidRDefault="00000000" w:rsidRPr="00000000" w14:paraId="00000032">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3">
      <w:pPr>
        <w:ind w:right="19.1338582677173"/>
        <w:jc w:val="both"/>
        <w:rPr>
          <w:rFonts w:ascii="Arial" w:cs="Arial" w:eastAsia="Arial" w:hAnsi="Arial"/>
          <w:b w:val="1"/>
          <w:bCs w:val="1"/>
          <w:sz w:val="20"/>
          <w:szCs w:val="20"/>
          <w:u w:val="single"/>
        </w:rPr>
      </w:pPr>
      <w:r w:rsidDel="00000000" w:rsidR="00000000" w:rsidRPr="00000000">
        <w:rPr>
          <w:rFonts w:ascii="Arial" w:cs="Arial" w:eastAsia="Arial" w:hAnsi="Arial"/>
          <w:b w:val="1"/>
          <w:bCs w:val="1"/>
          <w:sz w:val="20"/>
          <w:szCs w:val="20"/>
          <w:u w:val="single"/>
          <w:rtl w:val="0"/>
        </w:rPr>
        <w:t xml:space="preserve">ARTICLE 3 – DISPOSITIONS FINALES</w:t>
      </w:r>
    </w:p>
    <w:p w:rsidR="00000000" w:rsidDel="00000000" w:rsidP="00000000" w:rsidRDefault="00000000" w:rsidRPr="00000000" w14:paraId="00000034">
      <w:pPr>
        <w:ind w:right="19.1338582677173"/>
        <w:jc w:val="both"/>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Il est rappelé que les dispositions du présent accord se substituent, à compter de leur date d’application, à tout accord, pratique et usage en vigueur antérieurement et ayant le même objet.</w:t>
      </w:r>
      <w:r w:rsidDel="00000000" w:rsidR="00000000" w:rsidRPr="00000000">
        <w:rPr>
          <w:rtl w:val="0"/>
        </w:rPr>
      </w:r>
    </w:p>
    <w:p w:rsidR="00000000" w:rsidDel="00000000" w:rsidP="00000000" w:rsidRDefault="00000000" w:rsidRPr="00000000" w14:paraId="00000035">
      <w:pPr>
        <w:ind w:right="19.1338582677173" w:firstLine="72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3.1 Conditions de validité de l’accord</w:t>
      </w:r>
    </w:p>
    <w:p w:rsidR="00000000" w:rsidDel="00000000" w:rsidP="00000000" w:rsidRDefault="00000000" w:rsidRPr="00000000" w14:paraId="00000036">
      <w:pPr>
        <w:ind w:right="19.133858267717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validité du présent accord sera subordonnée à sa signature par une ou plusieurs organisations syndicales représentatives, conformément aux dispositions de l’article L. 2232-12 du Code du travail.</w:t>
      </w:r>
    </w:p>
    <w:p w:rsidR="00000000" w:rsidDel="00000000" w:rsidP="00000000" w:rsidRDefault="00000000" w:rsidRPr="00000000" w14:paraId="00000037">
      <w:pPr>
        <w:ind w:right="19.1338582677173" w:firstLine="720"/>
        <w:jc w:val="both"/>
        <w:rPr>
          <w:rFonts w:ascii="Arial" w:cs="Arial" w:eastAsia="Arial" w:hAnsi="Arial"/>
          <w:i w:val="1"/>
          <w:iCs w:val="1"/>
          <w:sz w:val="20"/>
          <w:szCs w:val="20"/>
        </w:rPr>
      </w:pPr>
      <w:r w:rsidDel="00000000" w:rsidR="00000000" w:rsidRPr="00000000">
        <w:rPr>
          <w:rFonts w:ascii="Arial" w:cs="Arial" w:eastAsia="Arial" w:hAnsi="Arial"/>
          <w:b w:val="1"/>
          <w:bCs w:val="1"/>
          <w:sz w:val="20"/>
          <w:szCs w:val="20"/>
          <w:rtl w:val="0"/>
        </w:rPr>
        <w:t xml:space="preserve">3</w:t>
      </w:r>
      <w:r w:rsidDel="00000000" w:rsidR="00000000" w:rsidRPr="00000000">
        <w:rPr>
          <w:rFonts w:ascii="Arial" w:cs="Arial" w:eastAsia="Arial" w:hAnsi="Arial"/>
          <w:b w:val="1"/>
          <w:bCs w:val="1"/>
          <w:sz w:val="20"/>
          <w:szCs w:val="20"/>
          <w:rtl w:val="0"/>
        </w:rPr>
        <w:t xml:space="preserve">.2 Entrée en vigueur et durée de l’accord</w:t>
      </w:r>
      <w:r w:rsidDel="00000000" w:rsidR="00000000" w:rsidRPr="00000000">
        <w:rPr>
          <w:rtl w:val="0"/>
        </w:rPr>
      </w:r>
    </w:p>
    <w:p w:rsidR="00000000" w:rsidDel="00000000" w:rsidP="00000000" w:rsidRDefault="00000000" w:rsidRPr="00000000" w14:paraId="00000038">
      <w:pPr>
        <w:ind w:right="19.1338582677173"/>
        <w:jc w:val="both"/>
        <w:rPr>
          <w:rFonts w:ascii="Arial" w:cs="Arial" w:eastAsia="Arial" w:hAnsi="Arial"/>
          <w:b w:val="1"/>
          <w:bCs w:val="1"/>
          <w:sz w:val="20"/>
          <w:szCs w:val="20"/>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Le présent accord entrera en vigueur à compter du 1</w:t>
      </w:r>
      <w:r w:rsidDel="00000000" w:rsidR="00000000" w:rsidRPr="00000000">
        <w:rPr>
          <w:rFonts w:ascii="Arial" w:cs="Arial" w:eastAsia="Arial" w:hAnsi="Arial"/>
          <w:i w:val="0"/>
          <w:iCs w:val="0"/>
          <w:smallCaps w:val="0"/>
          <w:strike w:val="0"/>
          <w:color w:val="000000"/>
          <w:sz w:val="20"/>
          <w:szCs w:val="20"/>
          <w:u w:val="none"/>
          <w:vertAlign w:val="superscript"/>
          <w:rtl w:val="0"/>
        </w:rPr>
        <w:t xml:space="preserve">er</w:t>
      </w:r>
      <w:r w:rsidDel="00000000" w:rsidR="00000000" w:rsidRPr="00000000">
        <w:rPr>
          <w:rFonts w:ascii="Arial" w:cs="Arial" w:eastAsia="Arial" w:hAnsi="Arial"/>
          <w:i w:val="0"/>
          <w:iCs w:val="0"/>
          <w:smallCaps w:val="0"/>
          <w:strike w:val="0"/>
          <w:color w:val="000000"/>
          <w:sz w:val="20"/>
          <w:szCs w:val="20"/>
          <w:u w:val="none"/>
          <w:vertAlign w:val="baseline"/>
          <w:rtl w:val="0"/>
        </w:rPr>
        <w:t xml:space="preserve"> jour suivant son dépôt, et pour une durée indéterminée, sauf dispositions particulières précisées dans l’accord.</w:t>
      </w:r>
      <w:r w:rsidDel="00000000" w:rsidR="00000000" w:rsidRPr="00000000">
        <w:rPr>
          <w:rtl w:val="0"/>
        </w:rPr>
      </w:r>
    </w:p>
    <w:p w:rsidR="00000000" w:rsidDel="00000000" w:rsidP="00000000" w:rsidRDefault="00000000" w:rsidRPr="00000000" w14:paraId="00000039">
      <w:pPr>
        <w:ind w:right="19.1338582677173" w:firstLine="720"/>
        <w:jc w:val="both"/>
        <w:rPr>
          <w:rFonts w:ascii="Arial" w:cs="Arial" w:eastAsia="Arial" w:hAnsi="Arial"/>
          <w:b w:val="1"/>
          <w:bCs w:val="1"/>
          <w:i w:val="1"/>
          <w:iCs w:val="1"/>
          <w:sz w:val="20"/>
          <w:szCs w:val="20"/>
        </w:rPr>
      </w:pPr>
      <w:r w:rsidDel="00000000" w:rsidR="00000000" w:rsidRPr="00000000">
        <w:rPr>
          <w:rFonts w:ascii="Arial" w:cs="Arial" w:eastAsia="Arial" w:hAnsi="Arial"/>
          <w:b w:val="1"/>
          <w:bCs w:val="1"/>
          <w:sz w:val="20"/>
          <w:szCs w:val="20"/>
          <w:rtl w:val="0"/>
        </w:rPr>
        <w:t xml:space="preserve">3.3 Révision</w:t>
      </w:r>
      <w:r w:rsidDel="00000000" w:rsidR="00000000" w:rsidRPr="00000000">
        <w:rPr>
          <w:rtl w:val="0"/>
        </w:rPr>
      </w:r>
    </w:p>
    <w:p w:rsidR="00000000" w:rsidDel="00000000" w:rsidP="00000000" w:rsidRDefault="00000000" w:rsidRPr="00000000" w14:paraId="0000003A">
      <w:pPr>
        <w:ind w:left="0" w:right="19.1338582677173" w:firstLine="0"/>
        <w:jc w:val="both"/>
        <w:rPr>
          <w:rFonts w:ascii="Arial" w:cs="Arial" w:eastAsia="Arial" w:hAnsi="Arial"/>
          <w:sz w:val="20"/>
          <w:szCs w:val="20"/>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Conformément aux articles L. 2261-7-1 et L. 2261-8 du Code du travail, le présent accord pourra faire l’objet d’une révision.</w:t>
      </w:r>
      <w:r w:rsidDel="00000000" w:rsidR="00000000" w:rsidRPr="00000000">
        <w:rPr>
          <w:rtl w:val="0"/>
        </w:rPr>
      </w:r>
    </w:p>
    <w:p w:rsidR="00000000" w:rsidDel="00000000" w:rsidP="00000000" w:rsidRDefault="00000000" w:rsidRPr="00000000" w14:paraId="0000003B">
      <w:pPr>
        <w:ind w:left="0" w:right="19.1338582677173" w:firstLine="0"/>
        <w:jc w:val="both"/>
        <w:rPr>
          <w:rFonts w:ascii="Arial" w:cs="Arial" w:eastAsia="Arial" w:hAnsi="Arial"/>
          <w:sz w:val="20"/>
          <w:szCs w:val="20"/>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La demande de révision peut intervenir à tout moment à l’initiative de l’une des parties signataires, ou à l’issue du cycle électoral actuellement en cours au sein de l’entreprise, d’une ou plusieurs organisations syndicales de salariés représentatives dans l’entreprise. </w:t>
      </w:r>
      <w:r w:rsidDel="00000000" w:rsidR="00000000" w:rsidRPr="00000000">
        <w:rPr>
          <w:rFonts w:ascii="Arial" w:cs="Arial" w:eastAsia="Arial" w:hAnsi="Arial"/>
          <w:sz w:val="20"/>
          <w:szCs w:val="20"/>
          <w:rtl w:val="0"/>
        </w:rPr>
        <w:t xml:space="preserve">Cette demande devra être notifiée par lettre recommandée avec avis de réception aux autres signataires, ou à l’issue du cycle électoral actuellement en cours au sein de l’entreprise, aux organisations syndicales de salariés représentatives dans l’entreprise. </w:t>
      </w:r>
    </w:p>
    <w:p w:rsidR="00000000" w:rsidDel="00000000" w:rsidP="00000000" w:rsidRDefault="00000000" w:rsidRPr="00000000" w14:paraId="0000003C">
      <w:pPr>
        <w:ind w:left="0" w:right="19.1338582677173"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Tout signataire ou organisation syndicale représentative introduisant une demande de révision doit l’accompagner d’un projet sur les points à réviser. Toute modification du présent accord donnera lieu à l’établissement d’un avenant. Ce dernier sera soumis aux mêmes formalités de publicité et de dépôt que celles donnant lieu à la signature du présent accord.</w:t>
      </w:r>
    </w:p>
    <w:p w:rsidR="00000000" w:rsidDel="00000000" w:rsidP="00000000" w:rsidRDefault="00000000" w:rsidRPr="00000000" w14:paraId="0000003D">
      <w:pPr>
        <w:ind w:left="0" w:right="19.1338582677173"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L’avenant se substituera de plein droit aux dispositions du présent accord qu’il modifie, conformément aux dispositions légales.</w:t>
      </w:r>
    </w:p>
    <w:p w:rsidR="00000000" w:rsidDel="00000000" w:rsidP="00000000" w:rsidRDefault="00000000" w:rsidRPr="00000000" w14:paraId="0000003E">
      <w:pPr>
        <w:ind w:left="0" w:right="19.1338582677173" w:firstLine="720"/>
        <w:jc w:val="both"/>
        <w:rPr>
          <w:rFonts w:ascii="Arial" w:cs="Arial" w:eastAsia="Arial" w:hAnsi="Arial"/>
          <w:b w:val="1"/>
          <w:bCs w:val="1"/>
          <w:i w:val="1"/>
          <w:iCs w:val="1"/>
          <w:sz w:val="20"/>
          <w:szCs w:val="20"/>
        </w:rPr>
      </w:pPr>
      <w:r w:rsidDel="00000000" w:rsidR="00000000" w:rsidRPr="00000000">
        <w:rPr>
          <w:rFonts w:ascii="Arial" w:cs="Arial" w:eastAsia="Arial" w:hAnsi="Arial"/>
          <w:b w:val="1"/>
          <w:bCs w:val="1"/>
          <w:sz w:val="20"/>
          <w:szCs w:val="20"/>
          <w:rtl w:val="0"/>
        </w:rPr>
        <w:t xml:space="preserve">3</w:t>
      </w:r>
      <w:r w:rsidDel="00000000" w:rsidR="00000000" w:rsidRPr="00000000">
        <w:rPr>
          <w:rFonts w:ascii="Arial" w:cs="Arial" w:eastAsia="Arial" w:hAnsi="Arial"/>
          <w:b w:val="1"/>
          <w:bCs w:val="1"/>
          <w:sz w:val="20"/>
          <w:szCs w:val="20"/>
          <w:rtl w:val="0"/>
        </w:rPr>
        <w:t xml:space="preserve">.4 Dénonciation</w:t>
      </w:r>
      <w:r w:rsidDel="00000000" w:rsidR="00000000" w:rsidRPr="00000000">
        <w:rPr>
          <w:rtl w:val="0"/>
        </w:rPr>
      </w:r>
    </w:p>
    <w:p w:rsidR="00000000" w:rsidDel="00000000" w:rsidP="00000000" w:rsidRDefault="00000000" w:rsidRPr="00000000" w14:paraId="0000003F">
      <w:pPr>
        <w:ind w:left="0" w:right="19.1338582677173"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Chaque partie signataire peut dénoncer le présent accord conformément aux dispositions de l’article L. 2261-9 du Code du travail. </w:t>
      </w:r>
    </w:p>
    <w:p w:rsidR="00000000" w:rsidDel="00000000" w:rsidP="00000000" w:rsidRDefault="00000000" w:rsidRPr="00000000" w14:paraId="00000040">
      <w:pPr>
        <w:ind w:left="0" w:right="19.1338582677173" w:firstLine="720"/>
        <w:jc w:val="both"/>
        <w:rPr>
          <w:rFonts w:ascii="Arial" w:cs="Arial" w:eastAsia="Arial" w:hAnsi="Arial"/>
          <w:b w:val="1"/>
          <w:bCs w:val="1"/>
          <w:i w:val="1"/>
          <w:iCs w:val="1"/>
          <w:sz w:val="20"/>
          <w:szCs w:val="20"/>
        </w:rPr>
      </w:pPr>
      <w:r w:rsidDel="00000000" w:rsidR="00000000" w:rsidRPr="00000000">
        <w:rPr>
          <w:rFonts w:ascii="Arial" w:cs="Arial" w:eastAsia="Arial" w:hAnsi="Arial"/>
          <w:b w:val="1"/>
          <w:bCs w:val="1"/>
          <w:sz w:val="20"/>
          <w:szCs w:val="20"/>
          <w:rtl w:val="0"/>
        </w:rPr>
        <w:t xml:space="preserve">3</w:t>
      </w:r>
      <w:r w:rsidDel="00000000" w:rsidR="00000000" w:rsidRPr="00000000">
        <w:rPr>
          <w:rFonts w:ascii="Arial" w:cs="Arial" w:eastAsia="Arial" w:hAnsi="Arial"/>
          <w:b w:val="1"/>
          <w:bCs w:val="1"/>
          <w:sz w:val="20"/>
          <w:szCs w:val="20"/>
          <w:rtl w:val="0"/>
        </w:rPr>
        <w:t xml:space="preserve">.5 Adhésion </w:t>
      </w:r>
      <w:r w:rsidDel="00000000" w:rsidR="00000000" w:rsidRPr="00000000">
        <w:rPr>
          <w:rtl w:val="0"/>
        </w:rPr>
      </w:r>
    </w:p>
    <w:p w:rsidR="00000000" w:rsidDel="00000000" w:rsidP="00000000" w:rsidRDefault="00000000" w:rsidRPr="00000000" w14:paraId="00000041">
      <w:pPr>
        <w:ind w:left="0" w:right="19.1338582677173"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Conformément aux dispositions légales en vigueur, une organisation syndicale représentative non signataire pourra adhérer au présent accord.</w:t>
      </w:r>
    </w:p>
    <w:p w:rsidR="00000000" w:rsidDel="00000000" w:rsidP="00000000" w:rsidRDefault="00000000" w:rsidRPr="00000000" w14:paraId="00000042">
      <w:pPr>
        <w:keepNext w:val="1"/>
        <w:pageBreakBefore w:val="0"/>
        <w:ind w:right="19.133858267717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Cette adhésion devra être notifiée par lettre recommandée avec accusé de réception aux signataires du présent accord et fera l’objet d’un dépôt par la Direction selon les mêmes modalités de dépôt que le présent accord.</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19.1338582677173" w:firstLine="720"/>
        <w:jc w:val="both"/>
        <w:rPr>
          <w:rFonts w:ascii="Arial" w:cs="Arial" w:eastAsia="Arial" w:hAnsi="Arial"/>
          <w:b w:val="1"/>
          <w:bCs w:val="1"/>
          <w:i w:val="1"/>
          <w:iCs w:val="1"/>
          <w:smallCaps w:val="0"/>
          <w:strike w:val="0"/>
          <w:color w:val="000000"/>
          <w:sz w:val="20"/>
          <w:szCs w:val="20"/>
          <w:highlight w:val="white"/>
          <w:u w:val="none"/>
          <w:vertAlign w:val="baseline"/>
        </w:rPr>
      </w:pPr>
      <w:r w:rsidDel="00000000" w:rsidR="00000000" w:rsidRPr="00000000">
        <w:rPr>
          <w:rFonts w:ascii="Arial" w:cs="Arial" w:eastAsia="Arial" w:hAnsi="Arial"/>
          <w:b w:val="1"/>
          <w:bCs w:val="1"/>
          <w:sz w:val="20"/>
          <w:szCs w:val="20"/>
          <w:rtl w:val="0"/>
        </w:rPr>
        <w:t xml:space="preserve">3</w:t>
      </w:r>
      <w:r w:rsidDel="00000000" w:rsidR="00000000" w:rsidRPr="00000000">
        <w:rPr>
          <w:rFonts w:ascii="Arial" w:cs="Arial" w:eastAsia="Arial" w:hAnsi="Arial"/>
          <w:b w:val="1"/>
          <w:bCs w:val="1"/>
          <w:sz w:val="20"/>
          <w:szCs w:val="20"/>
          <w:rtl w:val="0"/>
        </w:rPr>
        <w:t xml:space="preserve">.6 Dép</w:t>
      </w:r>
      <w:r w:rsidDel="00000000" w:rsidR="00000000" w:rsidRPr="00000000">
        <w:rPr>
          <w:rFonts w:ascii="Arial" w:cs="Arial" w:eastAsia="Arial" w:hAnsi="Arial"/>
          <w:b w:val="1"/>
          <w:bCs w:val="1"/>
          <w:sz w:val="20"/>
          <w:szCs w:val="20"/>
          <w:highlight w:val="white"/>
          <w:rtl w:val="0"/>
        </w:rPr>
        <w:t xml:space="preserve">ôt et publicité </w:t>
      </w:r>
      <w:r w:rsidDel="00000000" w:rsidR="00000000" w:rsidRPr="00000000">
        <w:rPr>
          <w:rtl w:val="0"/>
        </w:rPr>
      </w:r>
    </w:p>
    <w:p w:rsidR="00000000" w:rsidDel="00000000" w:rsidP="00000000" w:rsidRDefault="00000000" w:rsidRPr="00000000" w14:paraId="00000044">
      <w:pPr>
        <w:pageBreakBefore w:val="0"/>
        <w:ind w:right="19.1338582677173"/>
        <w:jc w:val="both"/>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Conformément au décret n°2018-362 du 15/05/2018, le présent accord fera l’objet d’un dépôt sur la plateforme de téléprocédure du Ministère du travail (</w:t>
      </w:r>
      <w:hyperlink r:id="rId7">
        <w:r w:rsidDel="00000000" w:rsidR="00000000" w:rsidRPr="00000000">
          <w:rPr>
            <w:rFonts w:ascii="Arial" w:cs="Arial" w:eastAsia="Arial" w:hAnsi="Arial"/>
            <w:color w:val="0000ff"/>
            <w:sz w:val="20"/>
            <w:szCs w:val="20"/>
            <w:highlight w:val="white"/>
            <w:u w:val="single"/>
            <w:rtl w:val="0"/>
          </w:rPr>
          <w:t xml:space="preserve">https://www.teleaccords.travail-emploi.gouv.fr</w:t>
        </w:r>
      </w:hyperlink>
      <w:r w:rsidDel="00000000" w:rsidR="00000000" w:rsidRPr="00000000">
        <w:rPr>
          <w:rFonts w:ascii="Arial" w:cs="Arial" w:eastAsia="Arial" w:hAnsi="Arial"/>
          <w:sz w:val="20"/>
          <w:szCs w:val="20"/>
          <w:rtl w:val="0"/>
        </w:rPr>
        <w:t xml:space="preserve">). Un exemplaire du présent accord, en version anonyme, sera déposé afin d’être publié sur la base nationale des accords collectifs (C. trav., art. L. 2231-5-1). </w:t>
      </w:r>
    </w:p>
    <w:p w:rsidR="00000000" w:rsidDel="00000000" w:rsidP="00000000" w:rsidRDefault="00000000" w:rsidRPr="00000000" w14:paraId="00000045">
      <w:pPr>
        <w:pageBreakBefore w:val="0"/>
        <w:ind w:right="19.133858267717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 exemplaire sera également remis au secrétariat greffe du Conseil de Prud’hommes compétent. </w:t>
      </w:r>
    </w:p>
    <w:p w:rsidR="00000000" w:rsidDel="00000000" w:rsidP="00000000" w:rsidRDefault="00000000" w:rsidRPr="00000000" w14:paraId="00000046">
      <w:pPr>
        <w:pageBreakBefore w:val="0"/>
        <w:ind w:right="19.133858267717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présent accord sera transmis aux représentants du personnel et mention de cet accord sera faite sur les panneaux réservés à la Direction pour communication au personnel de l’entreprise.</w:t>
      </w:r>
    </w:p>
    <w:p w:rsidR="00000000" w:rsidDel="00000000" w:rsidP="00000000" w:rsidRDefault="00000000" w:rsidRPr="00000000" w14:paraId="0000004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B">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D">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E">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F">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0">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1">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2">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Fait à Saint Denis, le 9 avril 2026, dont un exemplaire pour chacune des parties.</w:t>
      </w:r>
    </w:p>
    <w:p w:rsidR="00000000" w:rsidDel="00000000" w:rsidP="00000000" w:rsidRDefault="00000000" w:rsidRPr="00000000" w14:paraId="00000055">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6">
      <w:pPr>
        <w:spacing w:after="0" w:line="276" w:lineRule="auto"/>
        <w:ind w:right="-42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7">
      <w:pPr>
        <w:spacing w:after="0" w:line="276" w:lineRule="auto"/>
        <w:ind w:right="-420"/>
        <w:jc w:val="both"/>
        <w:rPr>
          <w:rFonts w:ascii="Arial" w:cs="Arial" w:eastAsia="Arial" w:hAnsi="Arial"/>
          <w:sz w:val="20"/>
          <w:szCs w:val="20"/>
        </w:rPr>
      </w:pPr>
      <w:r w:rsidDel="00000000" w:rsidR="00000000" w:rsidRPr="00000000">
        <w:rPr>
          <w:rtl w:val="0"/>
        </w:rPr>
      </w:r>
    </w:p>
    <w:tbl>
      <w:tblPr>
        <w:tblStyle w:val="Table1"/>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235"/>
        <w:gridCol w:w="3630"/>
        <w:tblGridChange w:id="0">
          <w:tblGrid>
            <w:gridCol w:w="5235"/>
            <w:gridCol w:w="3630"/>
          </w:tblGrid>
        </w:tblGridChange>
      </w:tblGrid>
      <w:tr>
        <w:trPr>
          <w:cantSplit w:val="0"/>
          <w:trHeight w:val="175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8">
            <w:pPr>
              <w:spacing w:after="0" w:line="276" w:lineRule="auto"/>
              <w:ind w:right="-42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Pour l’entreprise</w:t>
            </w:r>
          </w:p>
          <w:p w:rsidR="00000000" w:rsidDel="00000000" w:rsidP="00000000" w:rsidRDefault="00000000" w:rsidRPr="00000000" w14:paraId="00000059">
            <w:pPr>
              <w:spacing w:after="0" w:lineRule="auto"/>
              <w:jc w:val="both"/>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X</w:t>
            </w:r>
            <w:r w:rsidDel="00000000" w:rsidR="00000000" w:rsidRPr="00000000">
              <w:rPr>
                <w:rFonts w:ascii="Arial" w:cs="Arial" w:eastAsia="Arial" w:hAnsi="Arial"/>
                <w:b w:val="1"/>
                <w:bCs w:val="1"/>
                <w:sz w:val="20"/>
                <w:szCs w:val="20"/>
                <w:highlight w:val="white"/>
                <w:rtl w:val="0"/>
              </w:rPr>
              <w:t xml:space="preserve"> </w:t>
            </w:r>
            <w:r w:rsidDel="00000000" w:rsidR="00000000" w:rsidRPr="00000000">
              <w:rPr>
                <w:rtl w:val="0"/>
              </w:rPr>
            </w:r>
          </w:p>
          <w:p w:rsidR="00000000" w:rsidDel="00000000" w:rsidP="00000000" w:rsidRDefault="00000000" w:rsidRPr="00000000" w14:paraId="0000005A">
            <w:pPr>
              <w:spacing w:after="0" w:line="276" w:lineRule="auto"/>
              <w:ind w:right="-4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B">
            <w:pPr>
              <w:spacing w:after="0" w:line="276" w:lineRule="auto"/>
              <w:ind w:right="-420"/>
              <w:jc w:val="both"/>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Signature(s)</w:t>
            </w:r>
          </w:p>
        </w:tc>
      </w:tr>
      <w:tr>
        <w:trPr>
          <w:cantSplit w:val="0"/>
          <w:trHeight w:val="182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C">
            <w:pPr>
              <w:spacing w:after="0" w:line="276"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Pour l’UNSA</w:t>
            </w:r>
          </w:p>
          <w:p w:rsidR="00000000" w:rsidDel="00000000" w:rsidP="00000000" w:rsidRDefault="00000000" w:rsidRPr="00000000" w14:paraId="0000005D">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X</w:t>
            </w:r>
          </w:p>
          <w:p w:rsidR="00000000" w:rsidDel="00000000" w:rsidP="00000000" w:rsidRDefault="00000000" w:rsidRPr="00000000" w14:paraId="0000005E">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F">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bl>
    <w:p w:rsidR="00000000" w:rsidDel="00000000" w:rsidP="00000000" w:rsidRDefault="00000000" w:rsidRPr="00000000" w14:paraId="00000060">
      <w:pPr>
        <w:spacing w:after="0" w:line="276"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61">
      <w:pPr>
        <w:spacing w:after="0" w:line="276" w:lineRule="auto"/>
        <w:jc w:val="left"/>
        <w:rPr>
          <w:rFonts w:ascii="Arial" w:cs="Arial" w:eastAsia="Arial" w:hAnsi="Arial"/>
          <w:sz w:val="20"/>
          <w:szCs w:val="20"/>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17" w:top="1674" w:left="1417" w:right="1417" w:header="708" w:footer="29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spacing w:after="0" w:line="240" w:lineRule="auto"/>
      <w:rPr>
        <w:rFonts w:ascii="Arial" w:cs="Arial" w:eastAsia="Arial" w:hAnsi="Arial"/>
        <w:sz w:val="20"/>
        <w:szCs w:val="20"/>
      </w:rPr>
    </w:pPr>
    <w:r w:rsidDel="00000000" w:rsidR="00000000" w:rsidRPr="00000000">
      <w:rPr>
        <w:rtl w:val="0"/>
      </w:rPr>
    </w:r>
  </w:p>
  <w:tbl>
    <w:tblPr>
      <w:tblStyle w:val="Table2"/>
      <w:tblW w:w="9060.0" w:type="dxa"/>
      <w:jc w:val="left"/>
      <w:tblInd w:w="-115.0" w:type="dxa"/>
      <w:tblLayout w:type="fixed"/>
      <w:tblLook w:val="0000"/>
    </w:tblPr>
    <w:tblGrid>
      <w:gridCol w:w="5775"/>
      <w:gridCol w:w="3285"/>
      <w:tblGridChange w:id="0">
        <w:tblGrid>
          <w:gridCol w:w="5775"/>
          <w:gridCol w:w="3285"/>
        </w:tblGrid>
      </w:tblGridChange>
    </w:tblGrid>
    <w:tr>
      <w:trPr>
        <w:cantSplit w:val="0"/>
        <w:trHeight w:val="2643.5546875" w:hRule="atLeast"/>
        <w:tblHeader w:val="0"/>
      </w:trPr>
      <w:tc>
        <w:tcPr>
          <w:shd w:fill="auto" w:val="clear"/>
        </w:tcPr>
        <w:p w:rsidR="00000000" w:rsidDel="00000000" w:rsidP="00000000" w:rsidRDefault="00000000" w:rsidRPr="00000000" w14:paraId="00000068">
          <w:pPr>
            <w:spacing w:after="0" w:line="240" w:lineRule="auto"/>
            <w:rPr>
              <w:b w:val="1"/>
              <w:bCs w:val="1"/>
              <w:color w:val="808080"/>
              <w:sz w:val="16"/>
              <w:szCs w:val="16"/>
            </w:rPr>
          </w:pPr>
          <w:r w:rsidDel="00000000" w:rsidR="00000000" w:rsidRPr="00000000">
            <w:rPr>
              <w:rFonts w:ascii="Arial" w:cs="Arial" w:eastAsia="Arial" w:hAnsi="Arial"/>
              <w:sz w:val="20"/>
              <w:szCs w:val="20"/>
            </w:rPr>
            <w:drawing>
              <wp:inline distB="0" distT="0" distL="0" distR="0">
                <wp:extent cx="540000" cy="657529"/>
                <wp:effectExtent b="0" l="0" r="0" t="0"/>
                <wp:docPr descr="Une image contenant extérieur, signe, assis, suspendu&#10;&#10;Description générée automatiquement" id="4" name="image1.png"/>
                <a:graphic>
                  <a:graphicData uri="http://schemas.openxmlformats.org/drawingml/2006/picture">
                    <pic:pic>
                      <pic:nvPicPr>
                        <pic:cNvPr descr="Une image contenant extérieur, signe, assis, suspendu&#10;&#10;Description générée automatiquement" id="0" name="image1.png"/>
                        <pic:cNvPicPr preferRelativeResize="0"/>
                      </pic:nvPicPr>
                      <pic:blipFill>
                        <a:blip r:embed="rId1"/>
                        <a:srcRect b="0" l="0" r="0" t="0"/>
                        <a:stretch>
                          <a:fillRect/>
                        </a:stretch>
                      </pic:blipFill>
                      <pic:spPr>
                        <a:xfrm>
                          <a:off x="0" y="0"/>
                          <a:ext cx="540000" cy="657529"/>
                        </a:xfrm>
                        <a:prstGeom prst="rect"/>
                        <a:ln/>
                      </pic:spPr>
                    </pic:pic>
                  </a:graphicData>
                </a:graphic>
              </wp:inline>
            </w:drawing>
          </w:r>
          <w:r w:rsidDel="00000000" w:rsidR="00000000" w:rsidRPr="00000000">
            <w:rPr>
              <w:rtl w:val="0"/>
            </w:rPr>
          </w:r>
        </w:p>
        <w:p w:rsidR="00000000" w:rsidDel="00000000" w:rsidP="00000000" w:rsidRDefault="00000000" w:rsidRPr="00000000" w14:paraId="00000069">
          <w:pPr>
            <w:spacing w:after="0" w:line="240" w:lineRule="auto"/>
            <w:rPr>
              <w:color w:val="808080"/>
              <w:sz w:val="16"/>
              <w:szCs w:val="16"/>
            </w:rPr>
          </w:pPr>
          <w:r w:rsidDel="00000000" w:rsidR="00000000" w:rsidRPr="00000000">
            <w:rPr>
              <w:b w:val="1"/>
              <w:bCs w:val="1"/>
              <w:color w:val="808080"/>
              <w:sz w:val="16"/>
              <w:szCs w:val="16"/>
              <w:rtl w:val="0"/>
            </w:rPr>
            <w:t xml:space="preserve">TAÏS </w:t>
            <w:tab/>
            <w:tab/>
          </w:r>
          <w:r w:rsidDel="00000000" w:rsidR="00000000" w:rsidRPr="00000000">
            <w:rPr>
              <w:rtl w:val="0"/>
            </w:rPr>
          </w:r>
        </w:p>
        <w:p w:rsidR="00000000" w:rsidDel="00000000" w:rsidP="00000000" w:rsidRDefault="00000000" w:rsidRPr="00000000" w14:paraId="0000006A">
          <w:pPr>
            <w:spacing w:after="0" w:line="240" w:lineRule="auto"/>
            <w:rPr>
              <w:color w:val="808080"/>
              <w:sz w:val="16"/>
              <w:szCs w:val="16"/>
            </w:rPr>
          </w:pPr>
          <w:r w:rsidDel="00000000" w:rsidR="00000000" w:rsidRPr="00000000">
            <w:rPr>
              <w:color w:val="808080"/>
              <w:sz w:val="16"/>
              <w:szCs w:val="16"/>
              <w:rtl w:val="0"/>
            </w:rPr>
            <w:t xml:space="preserve">Siège Social : Immeuble DUFY 1 - 1 Place de Turenne - 94410 Saint Maurice - France</w:t>
          </w:r>
        </w:p>
        <w:p w:rsidR="00000000" w:rsidDel="00000000" w:rsidP="00000000" w:rsidRDefault="00000000" w:rsidRPr="00000000" w14:paraId="0000006B">
          <w:pPr>
            <w:spacing w:after="0" w:line="240" w:lineRule="auto"/>
            <w:rPr>
              <w:color w:val="808080"/>
              <w:sz w:val="16"/>
              <w:szCs w:val="16"/>
            </w:rPr>
          </w:pPr>
          <w:r w:rsidDel="00000000" w:rsidR="00000000" w:rsidRPr="00000000">
            <w:rPr>
              <w:color w:val="808080"/>
              <w:sz w:val="16"/>
              <w:szCs w:val="16"/>
              <w:rtl w:val="0"/>
            </w:rPr>
            <w:t xml:space="preserve">Adresse postale : 1 place Montgolfier 94417 Saint Maurice Cedex</w:t>
          </w:r>
        </w:p>
        <w:p w:rsidR="00000000" w:rsidDel="00000000" w:rsidP="00000000" w:rsidRDefault="00000000" w:rsidRPr="00000000" w14:paraId="0000006C">
          <w:pPr>
            <w:spacing w:after="0" w:line="240" w:lineRule="auto"/>
            <w:rPr>
              <w:color w:val="808080"/>
              <w:sz w:val="16"/>
              <w:szCs w:val="16"/>
            </w:rPr>
          </w:pPr>
          <w:r w:rsidDel="00000000" w:rsidR="00000000" w:rsidRPr="00000000">
            <w:rPr>
              <w:color w:val="808080"/>
              <w:sz w:val="16"/>
              <w:szCs w:val="16"/>
              <w:rtl w:val="0"/>
            </w:rPr>
            <w:t xml:space="preserve">SAS au capital 2 193 200 € -  RCS 421 345 638 Créteil - TVA FR 50421345638</w:t>
          </w:r>
        </w:p>
        <w:p w:rsidR="00000000" w:rsidDel="00000000" w:rsidP="00000000" w:rsidRDefault="00000000" w:rsidRPr="00000000" w14:paraId="0000006D">
          <w:pPr>
            <w:spacing w:after="0" w:line="240" w:lineRule="auto"/>
            <w:rPr>
              <w:b w:val="1"/>
              <w:bCs w:val="1"/>
              <w:color w:val="808080"/>
              <w:sz w:val="16"/>
              <w:szCs w:val="16"/>
            </w:rPr>
          </w:pPr>
          <w:r w:rsidDel="00000000" w:rsidR="00000000" w:rsidRPr="00000000">
            <w:rPr>
              <w:color w:val="808080"/>
              <w:sz w:val="16"/>
              <w:szCs w:val="16"/>
              <w:rtl w:val="0"/>
            </w:rPr>
            <w:t xml:space="preserve">www.recyclage.veolia.fr</w:t>
          </w:r>
          <w:r w:rsidDel="00000000" w:rsidR="00000000" w:rsidRPr="00000000">
            <w:rPr>
              <w:rtl w:val="0"/>
            </w:rPr>
          </w:r>
        </w:p>
        <w:p w:rsidR="00000000" w:rsidDel="00000000" w:rsidP="00000000" w:rsidRDefault="00000000" w:rsidRPr="00000000" w14:paraId="0000006E">
          <w:pPr>
            <w:spacing w:after="0" w:line="240" w:lineRule="auto"/>
            <w:rPr>
              <w:b w:val="1"/>
              <w:bCs w:val="1"/>
              <w:color w:val="808080"/>
              <w:sz w:val="16"/>
              <w:szCs w:val="16"/>
            </w:rPr>
          </w:pPr>
          <w:r w:rsidDel="00000000" w:rsidR="00000000" w:rsidRPr="00000000">
            <w:rPr>
              <w:rtl w:val="0"/>
            </w:rPr>
          </w:r>
        </w:p>
        <w:p w:rsidR="00000000" w:rsidDel="00000000" w:rsidP="00000000" w:rsidRDefault="00000000" w:rsidRPr="00000000" w14:paraId="0000006F">
          <w:pPr>
            <w:spacing w:after="0" w:line="240" w:lineRule="auto"/>
            <w:rPr>
              <w:rFonts w:ascii="Arial" w:cs="Arial" w:eastAsia="Arial" w:hAnsi="Arial"/>
              <w:b w:val="1"/>
              <w:bCs w:val="1"/>
              <w:color w:val="505050"/>
              <w:sz w:val="16"/>
              <w:szCs w:val="16"/>
            </w:rPr>
          </w:pPr>
          <w:r w:rsidDel="00000000" w:rsidR="00000000" w:rsidRPr="00000000">
            <w:rPr>
              <w:rtl w:val="0"/>
            </w:rPr>
          </w:r>
        </w:p>
      </w:tc>
      <w:tc>
        <w:tcPr>
          <w:shd w:fill="auto" w:val="clear"/>
        </w:tcPr>
        <w:p w:rsidR="00000000" w:rsidDel="00000000" w:rsidP="00000000" w:rsidRDefault="00000000" w:rsidRPr="00000000" w14:paraId="00000070">
          <w:pPr>
            <w:spacing w:after="0" w:line="240" w:lineRule="auto"/>
            <w:rPr>
              <w:color w:val="808080"/>
              <w:sz w:val="16"/>
              <w:szCs w:val="16"/>
            </w:rPr>
          </w:pPr>
          <w:r w:rsidDel="00000000" w:rsidR="00000000" w:rsidRPr="00000000">
            <w:rPr>
              <w:rtl w:val="0"/>
            </w:rPr>
          </w:r>
        </w:p>
        <w:p w:rsidR="00000000" w:rsidDel="00000000" w:rsidP="00000000" w:rsidRDefault="00000000" w:rsidRPr="00000000" w14:paraId="00000071">
          <w:pPr>
            <w:spacing w:after="0" w:line="240" w:lineRule="auto"/>
            <w:rPr>
              <w:color w:val="808080"/>
              <w:sz w:val="16"/>
              <w:szCs w:val="16"/>
            </w:rPr>
          </w:pPr>
          <w:r w:rsidDel="00000000" w:rsidR="00000000" w:rsidRPr="00000000">
            <w:rPr>
              <w:color w:val="808080"/>
              <w:sz w:val="16"/>
              <w:szCs w:val="16"/>
              <w:rtl w:val="0"/>
            </w:rPr>
            <w:t xml:space="preserve"> </w:t>
          </w:r>
        </w:p>
      </w:tc>
    </w:tr>
  </w:tbl>
  <w:p w:rsidR="00000000" w:rsidDel="00000000" w:rsidP="00000000" w:rsidRDefault="00000000" w:rsidRPr="00000000" w14:paraId="00000072">
    <w:pPr>
      <w:spacing w:after="0" w:line="20" w:lineRule="auto"/>
      <w:rPr/>
    </w:pPr>
    <w:r w:rsidDel="00000000" w:rsidR="00000000" w:rsidRPr="00000000">
      <w:rPr>
        <w:rFonts w:ascii="Arial" w:cs="Arial" w:eastAsia="Arial" w:hAnsi="Arial"/>
        <w:sz w:val="20"/>
        <w:szCs w:val="20"/>
        <w:rtl w:val="0"/>
      </w:rPr>
      <w:tab/>
      <w:tab/>
      <w:tab/>
      <w:tab/>
      <w:tab/>
      <w:tab/>
      <w:tab/>
      <w:tab/>
      <w:tab/>
      <w:tab/>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Fonts w:ascii="Arial" w:cs="Arial" w:eastAsia="Arial" w:hAnsi="Arial"/>
        <w:sz w:val="20"/>
        <w:szCs w:val="20"/>
        <w:rtl w:val="0"/>
      </w:rPr>
      <w:t xml:space="preserve">/6</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-442591</wp:posOffset>
          </wp:positionH>
          <wp:positionV relativeFrom="paragraph">
            <wp:posOffset>-144777</wp:posOffset>
          </wp:positionV>
          <wp:extent cx="1266825" cy="516890"/>
          <wp:effectExtent b="0" l="0" r="0" t="0"/>
          <wp:wrapSquare wrapText="bothSides" distB="0" distT="0" distL="114300" distR="114300"/>
          <wp:docPr id="2"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1266825" cy="516890"/>
                  </a:xfrm>
                  <a:prstGeom prst="rect"/>
                  <a:ln/>
                </pic:spPr>
              </pic:pic>
            </a:graphicData>
          </a:graphic>
        </wp:anchor>
      </w:drawing>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2758"/>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-180972</wp:posOffset>
          </wp:positionH>
          <wp:positionV relativeFrom="paragraph">
            <wp:posOffset>-200022</wp:posOffset>
          </wp:positionV>
          <wp:extent cx="1266825" cy="516890"/>
          <wp:effectExtent b="0" l="0" r="0" t="0"/>
          <wp:wrapSquare wrapText="bothSides" distB="0" distT="0" distL="114300" distR="114300"/>
          <wp:docPr id="3"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1266825" cy="51689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hyperlink" Target="https://www.teleaccords.travail-emploi.gouv.fr/PortailTeleprocedures/%23)." TargetMode="External"/><Relationship Id="rId8"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