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8D638A5" w14:textId="77777777" w:rsidR="00E13B49" w:rsidRDefault="00DA5265">
      <w:pPr>
        <w:widowControl w:val="0"/>
        <w:pBdr>
          <w:top w:val="nil"/>
          <w:left w:val="nil"/>
          <w:bottom w:val="nil"/>
          <w:right w:val="nil"/>
          <w:between w:val="nil"/>
        </w:pBdr>
        <w:spacing w:line="276" w:lineRule="auto"/>
      </w:pPr>
      <w:r>
        <w:pict w14:anchorId="7BEFC6F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8" type="#_x0000_t136" style="position:absolute;margin-left:0;margin-top:0;width:50pt;height:50pt;z-index:251657728;visibility:hidden">
            <o:lock v:ext="edit" selection="t"/>
          </v:shape>
        </w:pict>
      </w:r>
      <w:r>
        <w:pict w14:anchorId="38B1840B">
          <v:shape id="_x0000_s1027" type="#_x0000_t136" style="position:absolute;margin-left:0;margin-top:0;width:50pt;height:50pt;z-index:251658752;visibility:hidden">
            <o:lock v:ext="edit" selection="t"/>
          </v:shape>
        </w:pict>
      </w:r>
      <w:r>
        <w:pict w14:anchorId="0D237364">
          <v:shape id="_x0000_s1029" type="#_x0000_t136" style="position:absolute;margin-left:0;margin-top:0;width:50pt;height:50pt;z-index:251656704;visibility:hidden">
            <o:lock v:ext="edit" selection="t"/>
          </v:shape>
        </w:pict>
      </w:r>
    </w:p>
    <w:p w14:paraId="3D47DD9F" w14:textId="77777777" w:rsidR="00E13B49" w:rsidRDefault="00651AA5">
      <w:pPr>
        <w:jc w:val="center"/>
        <w:rPr>
          <w:b/>
          <w:bCs/>
          <w:sz w:val="28"/>
          <w:szCs w:val="28"/>
        </w:rPr>
      </w:pPr>
      <w:r>
        <w:rPr>
          <w:b/>
          <w:bCs/>
          <w:sz w:val="28"/>
          <w:szCs w:val="28"/>
        </w:rPr>
        <w:t xml:space="preserve">  </w:t>
      </w:r>
    </w:p>
    <w:p w14:paraId="090DE1C6" w14:textId="77777777" w:rsidR="00E13B49" w:rsidRDefault="00651AA5">
      <w:pPr>
        <w:jc w:val="center"/>
        <w:rPr>
          <w:rFonts w:ascii="Verdana" w:eastAsia="Verdana" w:hAnsi="Verdana" w:cs="Verdana"/>
          <w:b/>
          <w:bCs/>
          <w:color w:val="000000"/>
          <w:sz w:val="28"/>
          <w:szCs w:val="28"/>
        </w:rPr>
      </w:pPr>
      <w:r>
        <w:rPr>
          <w:rFonts w:ascii="Verdana" w:eastAsia="Verdana" w:hAnsi="Verdana" w:cs="Verdana"/>
          <w:b/>
          <w:bCs/>
          <w:color w:val="000000"/>
          <w:sz w:val="28"/>
          <w:szCs w:val="28"/>
        </w:rPr>
        <w:t>ACCORD RELATIF A LA PRIME DES MENSUELS</w:t>
      </w:r>
    </w:p>
    <w:p w14:paraId="749B2791" w14:textId="77777777" w:rsidR="00E13B49" w:rsidRDefault="00651AA5">
      <w:pPr>
        <w:jc w:val="center"/>
        <w:rPr>
          <w:rFonts w:ascii="Verdana" w:eastAsia="Verdana" w:hAnsi="Verdana" w:cs="Verdana"/>
          <w:color w:val="000000"/>
          <w:sz w:val="24"/>
          <w:szCs w:val="24"/>
        </w:rPr>
      </w:pPr>
      <w:r>
        <w:rPr>
          <w:rFonts w:ascii="Verdana" w:eastAsia="Verdana" w:hAnsi="Verdana" w:cs="Verdana"/>
          <w:color w:val="000000"/>
          <w:sz w:val="24"/>
          <w:szCs w:val="24"/>
        </w:rPr>
        <w:t>____________________________</w:t>
      </w:r>
    </w:p>
    <w:p w14:paraId="7F49E02E" w14:textId="77777777" w:rsidR="00E13B49" w:rsidRDefault="00E13B49">
      <w:pPr>
        <w:jc w:val="both"/>
        <w:rPr>
          <w:rFonts w:ascii="Verdana" w:eastAsia="Verdana" w:hAnsi="Verdana" w:cs="Verdana"/>
          <w:color w:val="0070C0"/>
          <w:sz w:val="24"/>
          <w:szCs w:val="24"/>
        </w:rPr>
      </w:pPr>
    </w:p>
    <w:p w14:paraId="502A4450" w14:textId="77777777" w:rsidR="00E13B49" w:rsidRDefault="00E13B49">
      <w:pPr>
        <w:jc w:val="both"/>
        <w:rPr>
          <w:rFonts w:ascii="Verdana" w:eastAsia="Verdana" w:hAnsi="Verdana" w:cs="Verdana"/>
          <w:color w:val="0070C0"/>
        </w:rPr>
      </w:pPr>
    </w:p>
    <w:p w14:paraId="008B97CB" w14:textId="77777777" w:rsidR="00E13B49" w:rsidRDefault="00651AA5">
      <w:pPr>
        <w:rPr>
          <w:rFonts w:ascii="Verdana" w:eastAsia="Verdana" w:hAnsi="Verdana" w:cs="Verdana"/>
          <w:b/>
          <w:bCs/>
          <w:sz w:val="18"/>
          <w:szCs w:val="18"/>
        </w:rPr>
      </w:pPr>
      <w:r>
        <w:rPr>
          <w:rFonts w:ascii="Verdana" w:eastAsia="Verdana" w:hAnsi="Verdana" w:cs="Verdana"/>
          <w:b/>
          <w:bCs/>
          <w:sz w:val="18"/>
          <w:szCs w:val="18"/>
        </w:rPr>
        <w:t>ENTRE LES SOUSSIGNÉS</w:t>
      </w:r>
    </w:p>
    <w:p w14:paraId="064AFB59" w14:textId="77777777" w:rsidR="00E13B49" w:rsidRDefault="00E13B49">
      <w:pPr>
        <w:rPr>
          <w:rFonts w:ascii="Verdana" w:eastAsia="Verdana" w:hAnsi="Verdana" w:cs="Verdana"/>
          <w:color w:val="0070C0"/>
          <w:sz w:val="18"/>
          <w:szCs w:val="18"/>
        </w:rPr>
      </w:pPr>
    </w:p>
    <w:p w14:paraId="05994C72" w14:textId="5759C498" w:rsidR="00E13B49" w:rsidRDefault="00651AA5">
      <w:pPr>
        <w:rPr>
          <w:rFonts w:ascii="Verdana" w:eastAsia="Verdana" w:hAnsi="Verdana" w:cs="Verdana"/>
          <w:sz w:val="18"/>
          <w:szCs w:val="18"/>
        </w:rPr>
      </w:pPr>
      <w:r>
        <w:rPr>
          <w:rFonts w:ascii="Verdana" w:eastAsia="Verdana" w:hAnsi="Verdana" w:cs="Verdana"/>
          <w:b/>
          <w:bCs/>
          <w:sz w:val="18"/>
          <w:szCs w:val="18"/>
        </w:rPr>
        <w:t>La société RADIALL SA</w:t>
      </w:r>
      <w:r>
        <w:rPr>
          <w:rFonts w:ascii="Verdana" w:eastAsia="Verdana" w:hAnsi="Verdana" w:cs="Verdana"/>
          <w:sz w:val="18"/>
          <w:szCs w:val="18"/>
        </w:rPr>
        <w:t xml:space="preserve">, dont le siège social est situé 25, Rue Madeleine Vionnet à AUBERVILLIERS, immatriculée au RCS de BOBIGNY, sous le numéro 552 124 984, représentée par </w:t>
      </w:r>
      <w:proofErr w:type="spellStart"/>
      <w:r w:rsidR="00DA5265">
        <w:rPr>
          <w:rFonts w:ascii="Verdana" w:eastAsia="Verdana" w:hAnsi="Verdana" w:cs="Verdana"/>
          <w:sz w:val="18"/>
          <w:szCs w:val="18"/>
        </w:rPr>
        <w:t>xxxxxxxxxxxxxxxxxx</w:t>
      </w:r>
      <w:proofErr w:type="spellEnd"/>
      <w:r>
        <w:rPr>
          <w:rFonts w:ascii="Verdana" w:eastAsia="Verdana" w:hAnsi="Verdana" w:cs="Verdana"/>
          <w:sz w:val="18"/>
          <w:szCs w:val="18"/>
        </w:rPr>
        <w:t xml:space="preserve">, en sa qualité de Directrice des Ressources Humaines, </w:t>
      </w:r>
    </w:p>
    <w:p w14:paraId="6516587C" w14:textId="77777777" w:rsidR="00E13B49" w:rsidRDefault="00651AA5">
      <w:pPr>
        <w:jc w:val="right"/>
        <w:rPr>
          <w:rFonts w:ascii="Verdana" w:eastAsia="Verdana" w:hAnsi="Verdana" w:cs="Verdana"/>
          <w:sz w:val="18"/>
          <w:szCs w:val="18"/>
        </w:rPr>
      </w:pPr>
      <w:r>
        <w:rPr>
          <w:rFonts w:ascii="Verdana" w:eastAsia="Verdana" w:hAnsi="Verdana" w:cs="Verdana"/>
          <w:b/>
          <w:bCs/>
          <w:sz w:val="18"/>
          <w:szCs w:val="18"/>
        </w:rPr>
        <w:t>d'une part</w:t>
      </w:r>
      <w:r>
        <w:rPr>
          <w:rFonts w:ascii="Verdana" w:eastAsia="Verdana" w:hAnsi="Verdana" w:cs="Verdana"/>
          <w:sz w:val="18"/>
          <w:szCs w:val="18"/>
        </w:rPr>
        <w:t>,</w:t>
      </w:r>
    </w:p>
    <w:p w14:paraId="254D67EA" w14:textId="77777777" w:rsidR="00E13B49" w:rsidRDefault="00651AA5">
      <w:pPr>
        <w:rPr>
          <w:rFonts w:ascii="Verdana" w:eastAsia="Verdana" w:hAnsi="Verdana" w:cs="Verdana"/>
          <w:sz w:val="18"/>
          <w:szCs w:val="18"/>
        </w:rPr>
      </w:pPr>
      <w:r>
        <w:rPr>
          <w:rFonts w:ascii="Verdana" w:eastAsia="Verdana" w:hAnsi="Verdana" w:cs="Verdana"/>
          <w:sz w:val="18"/>
          <w:szCs w:val="18"/>
        </w:rPr>
        <w:t>ET</w:t>
      </w:r>
    </w:p>
    <w:p w14:paraId="25983C60" w14:textId="77777777" w:rsidR="00E13B49" w:rsidRDefault="00E13B49">
      <w:pPr>
        <w:rPr>
          <w:rFonts w:ascii="Verdana" w:eastAsia="Verdana" w:hAnsi="Verdana" w:cs="Verdana"/>
          <w:sz w:val="18"/>
          <w:szCs w:val="18"/>
        </w:rPr>
      </w:pPr>
    </w:p>
    <w:p w14:paraId="5C50E379" w14:textId="77777777" w:rsidR="00E13B49" w:rsidRDefault="00651AA5">
      <w:pPr>
        <w:rPr>
          <w:rFonts w:ascii="Verdana" w:eastAsia="Verdana" w:hAnsi="Verdana" w:cs="Verdana"/>
          <w:sz w:val="18"/>
          <w:szCs w:val="18"/>
        </w:rPr>
      </w:pPr>
      <w:bookmarkStart w:id="0" w:name="_heading=h.15ot05mhw90i" w:colFirst="0" w:colLast="0"/>
      <w:bookmarkEnd w:id="0"/>
      <w:r>
        <w:rPr>
          <w:rFonts w:ascii="Verdana" w:eastAsia="Verdana" w:hAnsi="Verdana" w:cs="Verdana"/>
          <w:b/>
          <w:bCs/>
          <w:sz w:val="18"/>
          <w:szCs w:val="18"/>
        </w:rPr>
        <w:t>Les Organisations Syndicales Représentatives de salariés</w:t>
      </w:r>
      <w:r>
        <w:rPr>
          <w:rFonts w:ascii="Verdana" w:eastAsia="Verdana" w:hAnsi="Verdana" w:cs="Verdana"/>
          <w:sz w:val="18"/>
          <w:szCs w:val="18"/>
        </w:rPr>
        <w:t xml:space="preserve"> :</w:t>
      </w:r>
    </w:p>
    <w:p w14:paraId="2633866E" w14:textId="55E3AAA1" w:rsidR="00E13B49" w:rsidRDefault="00651AA5">
      <w:pPr>
        <w:numPr>
          <w:ilvl w:val="0"/>
          <w:numId w:val="2"/>
        </w:numPr>
        <w:pBdr>
          <w:top w:val="nil"/>
          <w:left w:val="nil"/>
          <w:bottom w:val="nil"/>
          <w:right w:val="nil"/>
          <w:between w:val="nil"/>
        </w:pBdr>
        <w:ind w:right="-142"/>
        <w:rPr>
          <w:rFonts w:ascii="Verdana" w:eastAsia="Verdana" w:hAnsi="Verdana" w:cs="Verdana"/>
          <w:sz w:val="18"/>
          <w:szCs w:val="18"/>
        </w:rPr>
      </w:pPr>
      <w:r>
        <w:rPr>
          <w:rFonts w:ascii="Verdana" w:eastAsia="Verdana" w:hAnsi="Verdana" w:cs="Verdana"/>
          <w:sz w:val="18"/>
          <w:szCs w:val="18"/>
        </w:rPr>
        <w:t xml:space="preserve">le syndicat CGT représenté </w:t>
      </w:r>
      <w:proofErr w:type="spellStart"/>
      <w:r w:rsidR="00DA5265">
        <w:rPr>
          <w:rFonts w:ascii="Verdana" w:eastAsia="Verdana" w:hAnsi="Verdana" w:cs="Verdana"/>
          <w:sz w:val="18"/>
          <w:szCs w:val="18"/>
        </w:rPr>
        <w:t>xxxxxxxxxxxxx</w:t>
      </w:r>
      <w:proofErr w:type="spellEnd"/>
      <w:r>
        <w:rPr>
          <w:rFonts w:ascii="Verdana" w:eastAsia="Verdana" w:hAnsi="Verdana" w:cs="Verdana"/>
          <w:sz w:val="18"/>
          <w:szCs w:val="18"/>
        </w:rPr>
        <w:t xml:space="preserve"> en sa qualité de Délégué Syndical Central ;</w:t>
      </w:r>
    </w:p>
    <w:p w14:paraId="21B8EBE6" w14:textId="460204CA" w:rsidR="00E13B49" w:rsidRDefault="00651AA5">
      <w:pPr>
        <w:numPr>
          <w:ilvl w:val="0"/>
          <w:numId w:val="2"/>
        </w:numPr>
        <w:pBdr>
          <w:top w:val="nil"/>
          <w:left w:val="nil"/>
          <w:bottom w:val="nil"/>
          <w:right w:val="nil"/>
          <w:between w:val="nil"/>
        </w:pBdr>
        <w:ind w:right="-142"/>
        <w:rPr>
          <w:rFonts w:ascii="Verdana" w:eastAsia="Verdana" w:hAnsi="Verdana" w:cs="Verdana"/>
          <w:sz w:val="18"/>
          <w:szCs w:val="18"/>
        </w:rPr>
      </w:pPr>
      <w:r>
        <w:rPr>
          <w:rFonts w:ascii="Verdana" w:eastAsia="Verdana" w:hAnsi="Verdana" w:cs="Verdana"/>
          <w:sz w:val="18"/>
          <w:szCs w:val="18"/>
        </w:rPr>
        <w:t xml:space="preserve">le syndicat CFE-CGC représenté </w:t>
      </w:r>
      <w:proofErr w:type="spellStart"/>
      <w:r w:rsidR="00DA5265">
        <w:rPr>
          <w:rFonts w:ascii="Verdana" w:eastAsia="Verdana" w:hAnsi="Verdana" w:cs="Verdana"/>
          <w:sz w:val="18"/>
          <w:szCs w:val="18"/>
        </w:rPr>
        <w:t>xxxxxxxxxxxx</w:t>
      </w:r>
      <w:proofErr w:type="spellEnd"/>
      <w:r>
        <w:rPr>
          <w:rFonts w:ascii="Verdana" w:eastAsia="Verdana" w:hAnsi="Verdana" w:cs="Verdana"/>
          <w:sz w:val="18"/>
          <w:szCs w:val="18"/>
        </w:rPr>
        <w:t xml:space="preserve"> en sa qualité de Délégué Syndical Central ;</w:t>
      </w:r>
    </w:p>
    <w:p w14:paraId="4E3EAA66" w14:textId="4AF2E77C" w:rsidR="00E13B49" w:rsidRDefault="00651AA5">
      <w:pPr>
        <w:numPr>
          <w:ilvl w:val="0"/>
          <w:numId w:val="2"/>
        </w:numPr>
        <w:pBdr>
          <w:top w:val="nil"/>
          <w:left w:val="nil"/>
          <w:bottom w:val="nil"/>
          <w:right w:val="nil"/>
          <w:between w:val="nil"/>
        </w:pBdr>
        <w:rPr>
          <w:rFonts w:ascii="Verdana" w:eastAsia="Verdana" w:hAnsi="Verdana" w:cs="Verdana"/>
          <w:sz w:val="18"/>
          <w:szCs w:val="18"/>
        </w:rPr>
      </w:pPr>
      <w:r>
        <w:rPr>
          <w:rFonts w:ascii="Verdana" w:eastAsia="Verdana" w:hAnsi="Verdana" w:cs="Verdana"/>
          <w:sz w:val="18"/>
          <w:szCs w:val="18"/>
        </w:rPr>
        <w:t xml:space="preserve">le syndicat UNSA représenté </w:t>
      </w:r>
      <w:proofErr w:type="spellStart"/>
      <w:r w:rsidR="00DA5265">
        <w:rPr>
          <w:rFonts w:ascii="Verdana" w:eastAsia="Verdana" w:hAnsi="Verdana" w:cs="Verdana"/>
          <w:sz w:val="18"/>
          <w:szCs w:val="18"/>
        </w:rPr>
        <w:t>xxxxxxxxxxxxx</w:t>
      </w:r>
      <w:proofErr w:type="spellEnd"/>
      <w:r>
        <w:rPr>
          <w:rFonts w:ascii="Verdana" w:eastAsia="Verdana" w:hAnsi="Verdana" w:cs="Verdana"/>
          <w:sz w:val="18"/>
          <w:szCs w:val="18"/>
        </w:rPr>
        <w:t xml:space="preserve"> en sa qualité de Déléguée Syndicale Centrale ;</w:t>
      </w:r>
    </w:p>
    <w:p w14:paraId="551BEEB5" w14:textId="77777777" w:rsidR="00E13B49" w:rsidRDefault="00E13B49">
      <w:pPr>
        <w:pBdr>
          <w:top w:val="nil"/>
          <w:left w:val="nil"/>
          <w:bottom w:val="nil"/>
          <w:right w:val="nil"/>
          <w:between w:val="nil"/>
        </w:pBdr>
        <w:ind w:left="720"/>
        <w:rPr>
          <w:rFonts w:ascii="Verdana" w:eastAsia="Verdana" w:hAnsi="Verdana" w:cs="Verdana"/>
          <w:sz w:val="18"/>
          <w:szCs w:val="18"/>
        </w:rPr>
      </w:pPr>
    </w:p>
    <w:p w14:paraId="2BA185EC" w14:textId="77777777" w:rsidR="00E13B49" w:rsidRDefault="00651AA5">
      <w:pPr>
        <w:ind w:left="7788"/>
        <w:rPr>
          <w:rFonts w:ascii="Verdana" w:eastAsia="Verdana" w:hAnsi="Verdana" w:cs="Verdana"/>
          <w:sz w:val="18"/>
          <w:szCs w:val="18"/>
        </w:rPr>
      </w:pPr>
      <w:r>
        <w:rPr>
          <w:rFonts w:ascii="Verdana" w:eastAsia="Verdana" w:hAnsi="Verdana" w:cs="Verdana"/>
          <w:b/>
          <w:bCs/>
          <w:sz w:val="18"/>
          <w:szCs w:val="18"/>
        </w:rPr>
        <w:t>d'autre part.</w:t>
      </w:r>
    </w:p>
    <w:p w14:paraId="6E9B8559" w14:textId="77777777" w:rsidR="00E13B49" w:rsidRDefault="00E13B49">
      <w:pPr>
        <w:rPr>
          <w:rFonts w:ascii="Verdana" w:eastAsia="Verdana" w:hAnsi="Verdana" w:cs="Verdana"/>
          <w:b/>
          <w:bCs/>
          <w:sz w:val="18"/>
          <w:szCs w:val="18"/>
        </w:rPr>
      </w:pPr>
    </w:p>
    <w:p w14:paraId="5F57A6A2" w14:textId="77777777" w:rsidR="00E13B49" w:rsidRDefault="00651AA5">
      <w:pPr>
        <w:rPr>
          <w:rFonts w:ascii="Verdana" w:eastAsia="Verdana" w:hAnsi="Verdana" w:cs="Verdana"/>
          <w:b/>
          <w:bCs/>
          <w:sz w:val="18"/>
          <w:szCs w:val="18"/>
        </w:rPr>
      </w:pPr>
      <w:r>
        <w:rPr>
          <w:rFonts w:ascii="Verdana" w:eastAsia="Verdana" w:hAnsi="Verdana" w:cs="Verdana"/>
          <w:b/>
          <w:bCs/>
          <w:sz w:val="18"/>
          <w:szCs w:val="18"/>
        </w:rPr>
        <w:t>Il est conclu le présent accord en remplacement de l’accord relatif à la prime des mensuels signé le 19 avril 2024.  </w:t>
      </w:r>
    </w:p>
    <w:p w14:paraId="40A08612" w14:textId="77777777" w:rsidR="00E13B49" w:rsidRDefault="00E13B49">
      <w:pPr>
        <w:rPr>
          <w:rFonts w:ascii="Verdana" w:eastAsia="Verdana" w:hAnsi="Verdana" w:cs="Verdana"/>
          <w:color w:val="0070C0"/>
          <w:sz w:val="18"/>
          <w:szCs w:val="18"/>
        </w:rPr>
      </w:pPr>
    </w:p>
    <w:p w14:paraId="6944259F" w14:textId="77777777" w:rsidR="00E13B49" w:rsidRDefault="00E13B49">
      <w:pPr>
        <w:rPr>
          <w:rFonts w:ascii="Verdana" w:eastAsia="Verdana" w:hAnsi="Verdana" w:cs="Verdana"/>
          <w:color w:val="0070C0"/>
          <w:sz w:val="18"/>
          <w:szCs w:val="18"/>
        </w:rPr>
      </w:pPr>
    </w:p>
    <w:p w14:paraId="766430BB" w14:textId="77777777" w:rsidR="00E13B49" w:rsidRDefault="00651AA5">
      <w:pPr>
        <w:pBdr>
          <w:bottom w:val="single" w:sz="4" w:space="1" w:color="000000"/>
        </w:pBdr>
        <w:rPr>
          <w:rFonts w:ascii="Verdana" w:eastAsia="Verdana" w:hAnsi="Verdana" w:cs="Verdana"/>
          <w:b/>
          <w:bCs/>
          <w:sz w:val="18"/>
          <w:szCs w:val="18"/>
        </w:rPr>
      </w:pPr>
      <w:r>
        <w:rPr>
          <w:rFonts w:ascii="Verdana" w:eastAsia="Verdana" w:hAnsi="Verdana" w:cs="Verdana"/>
          <w:b/>
          <w:bCs/>
          <w:sz w:val="18"/>
          <w:szCs w:val="18"/>
        </w:rPr>
        <w:t>Préambule :</w:t>
      </w:r>
    </w:p>
    <w:p w14:paraId="7CAE6C51" w14:textId="77777777" w:rsidR="00E13B49" w:rsidRDefault="00E13B49">
      <w:pPr>
        <w:jc w:val="both"/>
        <w:rPr>
          <w:rFonts w:ascii="Verdana" w:eastAsia="Verdana" w:hAnsi="Verdana" w:cs="Verdana"/>
          <w:sz w:val="18"/>
          <w:szCs w:val="18"/>
        </w:rPr>
      </w:pPr>
    </w:p>
    <w:p w14:paraId="4A7E5F54" w14:textId="77777777" w:rsidR="00E13B49" w:rsidRDefault="00651AA5">
      <w:pPr>
        <w:jc w:val="both"/>
        <w:rPr>
          <w:rFonts w:ascii="Verdana" w:eastAsia="Verdana" w:hAnsi="Verdana" w:cs="Verdana"/>
          <w:sz w:val="18"/>
          <w:szCs w:val="18"/>
        </w:rPr>
      </w:pPr>
      <w:r>
        <w:rPr>
          <w:rFonts w:ascii="Verdana" w:eastAsia="Verdana" w:hAnsi="Verdana" w:cs="Verdana"/>
          <w:sz w:val="18"/>
          <w:szCs w:val="18"/>
        </w:rPr>
        <w:t>Depuis sa mise en place en 2016, la Prime des mensuels a fait l’objet de plusieurs ajustements afin de mieux répondre à son objectif.</w:t>
      </w:r>
    </w:p>
    <w:p w14:paraId="6D1BF5C0" w14:textId="77777777" w:rsidR="00E13B49" w:rsidRDefault="00E13B49">
      <w:pPr>
        <w:jc w:val="both"/>
        <w:rPr>
          <w:rFonts w:ascii="Verdana" w:eastAsia="Verdana" w:hAnsi="Verdana" w:cs="Verdana"/>
          <w:sz w:val="18"/>
          <w:szCs w:val="18"/>
        </w:rPr>
      </w:pPr>
    </w:p>
    <w:p w14:paraId="64AFB797" w14:textId="77777777" w:rsidR="00E13B49" w:rsidRDefault="00651AA5">
      <w:pPr>
        <w:jc w:val="both"/>
        <w:rPr>
          <w:rFonts w:ascii="Verdana" w:eastAsia="Verdana" w:hAnsi="Verdana" w:cs="Verdana"/>
          <w:sz w:val="18"/>
          <w:szCs w:val="18"/>
        </w:rPr>
      </w:pPr>
      <w:r>
        <w:rPr>
          <w:rFonts w:ascii="Verdana" w:eastAsia="Verdana" w:hAnsi="Verdana" w:cs="Verdana"/>
          <w:sz w:val="18"/>
          <w:szCs w:val="18"/>
        </w:rPr>
        <w:t xml:space="preserve">Face au constat d’un système jugé complexe dans sa compréhension par les salariés, jugé comme « lourd » dans sa mise en application chaque année tant pour les managers que pour les salariés, renforcé par la mise en place d’objectifs supplémentaires distincts dans le cadre des entretiens d’évaluation PDPM et enfin complexe en termes de calcul, il a été mené une réflexion avec les Organisations Syndicales Représentatives en vue de sa simplification tout en gardant pour objectif d’un système attractif pour les salariés. </w:t>
      </w:r>
    </w:p>
    <w:p w14:paraId="44230AF9" w14:textId="77777777" w:rsidR="00E13B49" w:rsidRDefault="00E13B49">
      <w:pPr>
        <w:jc w:val="both"/>
        <w:rPr>
          <w:rFonts w:ascii="Verdana" w:eastAsia="Verdana" w:hAnsi="Verdana" w:cs="Verdana"/>
          <w:sz w:val="18"/>
          <w:szCs w:val="18"/>
        </w:rPr>
      </w:pPr>
    </w:p>
    <w:p w14:paraId="0F68DA9C" w14:textId="77777777" w:rsidR="00E13B49" w:rsidRDefault="00651AA5">
      <w:pPr>
        <w:jc w:val="both"/>
        <w:rPr>
          <w:rFonts w:ascii="Verdana" w:eastAsia="Verdana" w:hAnsi="Verdana" w:cs="Verdana"/>
          <w:sz w:val="18"/>
          <w:szCs w:val="18"/>
        </w:rPr>
      </w:pPr>
      <w:r>
        <w:rPr>
          <w:rFonts w:ascii="Verdana" w:eastAsia="Verdana" w:hAnsi="Verdana" w:cs="Verdana"/>
          <w:sz w:val="18"/>
          <w:szCs w:val="18"/>
        </w:rPr>
        <w:t xml:space="preserve">Les échanges ont notamment conduit les parties à s’interroger sur le caractère réellement incitatif d’une part variable, part relativement limitée au regard de la partie fixe existante et donc de l’opportunité de la maintenir. A l’issue de ces discussions, les parties ont convergé vers la nécessité de simplifier le système existant et sont convenus de transformer la Prime des mensuels en prime fixe, offrant aux bénéficiaires la garantie d’un montant annuel. </w:t>
      </w:r>
    </w:p>
    <w:p w14:paraId="44975894" w14:textId="77777777" w:rsidR="00E13B49" w:rsidRDefault="00E13B49">
      <w:pPr>
        <w:jc w:val="both"/>
        <w:rPr>
          <w:rFonts w:ascii="Verdana" w:eastAsia="Verdana" w:hAnsi="Verdana" w:cs="Verdana"/>
          <w:color w:val="0070C0"/>
          <w:sz w:val="18"/>
          <w:szCs w:val="18"/>
        </w:rPr>
      </w:pPr>
      <w:bookmarkStart w:id="1" w:name="_heading=h.d09vu2f8xwnl" w:colFirst="0" w:colLast="0"/>
      <w:bookmarkEnd w:id="1"/>
    </w:p>
    <w:p w14:paraId="7D2E11A9" w14:textId="77777777" w:rsidR="00E13B49" w:rsidRDefault="00651AA5">
      <w:pPr>
        <w:jc w:val="both"/>
        <w:rPr>
          <w:rFonts w:ascii="Verdana" w:eastAsia="Verdana" w:hAnsi="Verdana" w:cs="Verdana"/>
          <w:sz w:val="18"/>
          <w:szCs w:val="18"/>
        </w:rPr>
      </w:pPr>
      <w:r>
        <w:rPr>
          <w:rFonts w:ascii="Verdana" w:eastAsia="Verdana" w:hAnsi="Verdana" w:cs="Verdana"/>
          <w:sz w:val="18"/>
          <w:szCs w:val="18"/>
        </w:rPr>
        <w:t>C’est dans ce contexte que les parties se sont rapprochées en vue de la signature du présent accord.</w:t>
      </w:r>
    </w:p>
    <w:p w14:paraId="6B686FD0" w14:textId="77777777" w:rsidR="00E13B49" w:rsidRDefault="00E13B49">
      <w:pPr>
        <w:jc w:val="both"/>
        <w:rPr>
          <w:rFonts w:ascii="Verdana" w:eastAsia="Verdana" w:hAnsi="Verdana" w:cs="Verdana"/>
          <w:sz w:val="18"/>
          <w:szCs w:val="18"/>
        </w:rPr>
      </w:pPr>
    </w:p>
    <w:p w14:paraId="20965C4D" w14:textId="77777777" w:rsidR="00E13B49" w:rsidRDefault="00651AA5">
      <w:pPr>
        <w:jc w:val="both"/>
        <w:rPr>
          <w:rFonts w:ascii="Verdana" w:eastAsia="Verdana" w:hAnsi="Verdana" w:cs="Verdana"/>
          <w:color w:val="0070C0"/>
          <w:sz w:val="18"/>
          <w:szCs w:val="18"/>
        </w:rPr>
      </w:pPr>
      <w:r>
        <w:rPr>
          <w:rFonts w:ascii="Verdana" w:eastAsia="Verdana" w:hAnsi="Verdana" w:cs="Verdana"/>
          <w:sz w:val="18"/>
          <w:szCs w:val="18"/>
        </w:rPr>
        <w:t>Le présent accord se substitue dans son intégralité à l’accord du 19 avril 2024 à compter du 1</w:t>
      </w:r>
      <w:r>
        <w:rPr>
          <w:rFonts w:ascii="Verdana" w:eastAsia="Verdana" w:hAnsi="Verdana" w:cs="Verdana"/>
          <w:sz w:val="18"/>
          <w:szCs w:val="18"/>
          <w:vertAlign w:val="superscript"/>
        </w:rPr>
        <w:t>er</w:t>
      </w:r>
      <w:r>
        <w:rPr>
          <w:rFonts w:ascii="Verdana" w:eastAsia="Verdana" w:hAnsi="Verdana" w:cs="Verdana"/>
          <w:sz w:val="18"/>
          <w:szCs w:val="18"/>
        </w:rPr>
        <w:t xml:space="preserve"> janvier 2026, date d’entrée en vigueur, qu’à toutes pratiques, usages ou accords collectifs internes antérieurs à sa conclusion et ayant le même objet. Ainsi, les dispositions antérieures similaires sont considérées comme caduques</w:t>
      </w:r>
      <w:r>
        <w:rPr>
          <w:rFonts w:ascii="Verdana" w:eastAsia="Verdana" w:hAnsi="Verdana" w:cs="Verdana"/>
          <w:color w:val="0070C0"/>
          <w:sz w:val="18"/>
          <w:szCs w:val="18"/>
        </w:rPr>
        <w:t>.</w:t>
      </w:r>
    </w:p>
    <w:p w14:paraId="435FB271" w14:textId="77777777" w:rsidR="00E13B49" w:rsidRDefault="00E13B49">
      <w:pPr>
        <w:jc w:val="both"/>
        <w:rPr>
          <w:rFonts w:ascii="Verdana" w:eastAsia="Verdana" w:hAnsi="Verdana" w:cs="Verdana"/>
          <w:color w:val="0070C0"/>
          <w:sz w:val="18"/>
          <w:szCs w:val="18"/>
        </w:rPr>
      </w:pPr>
    </w:p>
    <w:p w14:paraId="494D62EE" w14:textId="77777777" w:rsidR="00E13B49" w:rsidRDefault="00E13B49">
      <w:pPr>
        <w:jc w:val="both"/>
        <w:rPr>
          <w:rFonts w:ascii="Verdana" w:eastAsia="Verdana" w:hAnsi="Verdana" w:cs="Verdana"/>
          <w:color w:val="0070C0"/>
          <w:sz w:val="18"/>
          <w:szCs w:val="18"/>
        </w:rPr>
      </w:pPr>
    </w:p>
    <w:p w14:paraId="38D9220C" w14:textId="77777777" w:rsidR="00E13B49" w:rsidRDefault="00651AA5">
      <w:pPr>
        <w:pBdr>
          <w:top w:val="nil"/>
          <w:left w:val="nil"/>
          <w:bottom w:val="single" w:sz="4" w:space="1" w:color="000000"/>
          <w:right w:val="nil"/>
          <w:between w:val="nil"/>
        </w:pBdr>
        <w:rPr>
          <w:rFonts w:ascii="Verdana" w:eastAsia="Verdana" w:hAnsi="Verdana" w:cs="Verdana"/>
          <w:b/>
          <w:bCs/>
          <w:color w:val="000000"/>
          <w:sz w:val="18"/>
          <w:szCs w:val="18"/>
        </w:rPr>
      </w:pPr>
      <w:r>
        <w:rPr>
          <w:rFonts w:ascii="Verdana" w:eastAsia="Verdana" w:hAnsi="Verdana" w:cs="Verdana"/>
          <w:b/>
          <w:bCs/>
          <w:color w:val="000000"/>
          <w:sz w:val="18"/>
          <w:szCs w:val="18"/>
        </w:rPr>
        <w:t>Article 1. Champ d’application</w:t>
      </w:r>
    </w:p>
    <w:p w14:paraId="7CFBFB2D" w14:textId="77777777" w:rsidR="00E13B49" w:rsidRDefault="00E13B49">
      <w:pPr>
        <w:jc w:val="both"/>
        <w:rPr>
          <w:rFonts w:ascii="Verdana" w:eastAsia="Verdana" w:hAnsi="Verdana" w:cs="Verdana"/>
          <w:color w:val="000000"/>
          <w:sz w:val="18"/>
          <w:szCs w:val="18"/>
        </w:rPr>
      </w:pPr>
    </w:p>
    <w:p w14:paraId="69DFDEDD" w14:textId="77777777" w:rsidR="00E13B49" w:rsidRDefault="00651AA5">
      <w:pPr>
        <w:jc w:val="both"/>
        <w:rPr>
          <w:rFonts w:ascii="Verdana" w:eastAsia="Verdana" w:hAnsi="Verdana" w:cs="Verdana"/>
          <w:color w:val="000000"/>
          <w:sz w:val="18"/>
          <w:szCs w:val="18"/>
        </w:rPr>
      </w:pPr>
      <w:r>
        <w:rPr>
          <w:rFonts w:ascii="Verdana" w:eastAsia="Verdana" w:hAnsi="Verdana" w:cs="Verdana"/>
          <w:color w:val="000000"/>
          <w:sz w:val="18"/>
          <w:szCs w:val="18"/>
        </w:rPr>
        <w:t xml:space="preserve">Le présent accord s’applique à l’ensemble des établissements de l’entreprise </w:t>
      </w:r>
      <w:proofErr w:type="spellStart"/>
      <w:r>
        <w:rPr>
          <w:rFonts w:ascii="Verdana" w:eastAsia="Verdana" w:hAnsi="Verdana" w:cs="Verdana"/>
          <w:color w:val="000000"/>
          <w:sz w:val="18"/>
          <w:szCs w:val="18"/>
        </w:rPr>
        <w:t>Radiall</w:t>
      </w:r>
      <w:proofErr w:type="spellEnd"/>
      <w:r>
        <w:rPr>
          <w:rFonts w:ascii="Verdana" w:eastAsia="Verdana" w:hAnsi="Verdana" w:cs="Verdana"/>
          <w:color w:val="000000"/>
          <w:sz w:val="18"/>
          <w:szCs w:val="18"/>
        </w:rPr>
        <w:t xml:space="preserve"> SA.</w:t>
      </w:r>
    </w:p>
    <w:p w14:paraId="4C75A551" w14:textId="77777777" w:rsidR="00E13B49" w:rsidRDefault="00E13B49">
      <w:pPr>
        <w:rPr>
          <w:rFonts w:ascii="Verdana" w:eastAsia="Verdana" w:hAnsi="Verdana" w:cs="Verdana"/>
          <w:color w:val="0070C0"/>
          <w:sz w:val="18"/>
          <w:szCs w:val="18"/>
        </w:rPr>
      </w:pPr>
    </w:p>
    <w:p w14:paraId="5853F6E1" w14:textId="77777777" w:rsidR="00E13B49" w:rsidRDefault="00E13B49">
      <w:pPr>
        <w:pBdr>
          <w:top w:val="nil"/>
          <w:left w:val="nil"/>
          <w:bottom w:val="single" w:sz="4" w:space="1" w:color="000000"/>
          <w:right w:val="nil"/>
          <w:between w:val="nil"/>
        </w:pBdr>
        <w:rPr>
          <w:rFonts w:ascii="Verdana" w:eastAsia="Verdana" w:hAnsi="Verdana" w:cs="Verdana"/>
          <w:b/>
          <w:bCs/>
          <w:sz w:val="18"/>
          <w:szCs w:val="18"/>
        </w:rPr>
      </w:pPr>
    </w:p>
    <w:p w14:paraId="28330981" w14:textId="77777777" w:rsidR="00E13B49" w:rsidRDefault="00E13B49">
      <w:pPr>
        <w:pBdr>
          <w:top w:val="nil"/>
          <w:left w:val="nil"/>
          <w:bottom w:val="single" w:sz="4" w:space="1" w:color="000000"/>
          <w:right w:val="nil"/>
          <w:between w:val="nil"/>
        </w:pBdr>
        <w:rPr>
          <w:rFonts w:ascii="Verdana" w:eastAsia="Verdana" w:hAnsi="Verdana" w:cs="Verdana"/>
          <w:b/>
          <w:bCs/>
          <w:sz w:val="18"/>
          <w:szCs w:val="18"/>
        </w:rPr>
      </w:pPr>
    </w:p>
    <w:p w14:paraId="490065B1" w14:textId="77777777" w:rsidR="00E13B49" w:rsidRDefault="00E13B49">
      <w:pPr>
        <w:pBdr>
          <w:top w:val="nil"/>
          <w:left w:val="nil"/>
          <w:bottom w:val="single" w:sz="4" w:space="1" w:color="000000"/>
          <w:right w:val="nil"/>
          <w:between w:val="nil"/>
        </w:pBdr>
        <w:rPr>
          <w:rFonts w:ascii="Verdana" w:eastAsia="Verdana" w:hAnsi="Verdana" w:cs="Verdana"/>
          <w:b/>
          <w:bCs/>
          <w:sz w:val="18"/>
          <w:szCs w:val="18"/>
        </w:rPr>
      </w:pPr>
    </w:p>
    <w:p w14:paraId="2F4A0A3F" w14:textId="77777777" w:rsidR="00E13B49" w:rsidRDefault="00E13B49">
      <w:pPr>
        <w:pBdr>
          <w:top w:val="nil"/>
          <w:left w:val="nil"/>
          <w:bottom w:val="single" w:sz="4" w:space="1" w:color="000000"/>
          <w:right w:val="nil"/>
          <w:between w:val="nil"/>
        </w:pBdr>
        <w:rPr>
          <w:rFonts w:ascii="Verdana" w:eastAsia="Verdana" w:hAnsi="Verdana" w:cs="Verdana"/>
          <w:b/>
          <w:bCs/>
          <w:sz w:val="18"/>
          <w:szCs w:val="18"/>
        </w:rPr>
      </w:pPr>
    </w:p>
    <w:p w14:paraId="4677EFA6" w14:textId="77777777" w:rsidR="00E13B49" w:rsidRDefault="00E13B49">
      <w:pPr>
        <w:pBdr>
          <w:top w:val="nil"/>
          <w:left w:val="nil"/>
          <w:bottom w:val="single" w:sz="4" w:space="1" w:color="000000"/>
          <w:right w:val="nil"/>
          <w:between w:val="nil"/>
        </w:pBdr>
        <w:rPr>
          <w:rFonts w:ascii="Verdana" w:eastAsia="Verdana" w:hAnsi="Verdana" w:cs="Verdana"/>
          <w:b/>
          <w:bCs/>
          <w:sz w:val="18"/>
          <w:szCs w:val="18"/>
        </w:rPr>
      </w:pPr>
    </w:p>
    <w:p w14:paraId="02318834" w14:textId="77777777" w:rsidR="00E13B49" w:rsidRDefault="00E13B49">
      <w:pPr>
        <w:pBdr>
          <w:top w:val="nil"/>
          <w:left w:val="nil"/>
          <w:bottom w:val="single" w:sz="4" w:space="1" w:color="000000"/>
          <w:right w:val="nil"/>
          <w:between w:val="nil"/>
        </w:pBdr>
        <w:rPr>
          <w:rFonts w:ascii="Verdana" w:eastAsia="Verdana" w:hAnsi="Verdana" w:cs="Verdana"/>
          <w:b/>
          <w:bCs/>
          <w:sz w:val="18"/>
          <w:szCs w:val="18"/>
        </w:rPr>
      </w:pPr>
    </w:p>
    <w:p w14:paraId="4142DEA6" w14:textId="77777777" w:rsidR="00E13B49" w:rsidRDefault="00651AA5">
      <w:pPr>
        <w:pBdr>
          <w:top w:val="nil"/>
          <w:left w:val="nil"/>
          <w:bottom w:val="single" w:sz="4" w:space="1" w:color="000000"/>
          <w:right w:val="nil"/>
          <w:between w:val="nil"/>
        </w:pBdr>
        <w:rPr>
          <w:rFonts w:ascii="Verdana" w:eastAsia="Verdana" w:hAnsi="Verdana" w:cs="Verdana"/>
          <w:b/>
          <w:bCs/>
          <w:color w:val="000000"/>
          <w:sz w:val="18"/>
          <w:szCs w:val="18"/>
        </w:rPr>
      </w:pPr>
      <w:r>
        <w:rPr>
          <w:rFonts w:ascii="Verdana" w:eastAsia="Verdana" w:hAnsi="Verdana" w:cs="Verdana"/>
          <w:b/>
          <w:bCs/>
          <w:color w:val="000000"/>
          <w:sz w:val="18"/>
          <w:szCs w:val="18"/>
        </w:rPr>
        <w:lastRenderedPageBreak/>
        <w:t>Article 2. Bénéficiaires et conditions d’éligibilité</w:t>
      </w:r>
    </w:p>
    <w:p w14:paraId="3D646325" w14:textId="77777777" w:rsidR="00E13B49" w:rsidRDefault="00E13B49">
      <w:pPr>
        <w:jc w:val="both"/>
        <w:rPr>
          <w:rFonts w:ascii="Verdana" w:eastAsia="Verdana" w:hAnsi="Verdana" w:cs="Verdana"/>
          <w:color w:val="000000"/>
          <w:sz w:val="18"/>
          <w:szCs w:val="18"/>
        </w:rPr>
      </w:pPr>
    </w:p>
    <w:p w14:paraId="4F3C4EF1" w14:textId="77777777" w:rsidR="00E13B49" w:rsidRDefault="00651AA5">
      <w:pPr>
        <w:jc w:val="both"/>
        <w:rPr>
          <w:rFonts w:ascii="Verdana" w:eastAsia="Verdana" w:hAnsi="Verdana" w:cs="Verdana"/>
          <w:color w:val="0070C0"/>
          <w:sz w:val="18"/>
          <w:szCs w:val="18"/>
        </w:rPr>
      </w:pPr>
      <w:r>
        <w:rPr>
          <w:rFonts w:ascii="Verdana" w:eastAsia="Verdana" w:hAnsi="Verdana" w:cs="Verdana"/>
          <w:sz w:val="18"/>
          <w:szCs w:val="18"/>
        </w:rPr>
        <w:t>Le présent accord s’applique à l’ensemble du personnel en CDI, CDD et intérimaires, dont l’emploi est classé entre A1 et E10 et présents (c’est-à-dire être lié par un contrat de travail à l’entreprise ou par une mission d’intérim) le premier jour ouvré du mois de versement (soit le premier jour ouvré du mois de juin et/ou novembre et/ou janvier).</w:t>
      </w:r>
      <w:r>
        <w:rPr>
          <w:rFonts w:ascii="Verdana" w:eastAsia="Verdana" w:hAnsi="Verdana" w:cs="Verdana"/>
          <w:color w:val="0070C0"/>
          <w:sz w:val="18"/>
          <w:szCs w:val="18"/>
        </w:rPr>
        <w:t xml:space="preserve"> </w:t>
      </w:r>
    </w:p>
    <w:p w14:paraId="57AD5ED9" w14:textId="77777777" w:rsidR="00E13B49" w:rsidRDefault="00E13B49">
      <w:pPr>
        <w:jc w:val="both"/>
        <w:rPr>
          <w:rFonts w:ascii="Verdana" w:eastAsia="Verdana" w:hAnsi="Verdana" w:cs="Verdana"/>
          <w:color w:val="0070C0"/>
          <w:sz w:val="18"/>
          <w:szCs w:val="18"/>
        </w:rPr>
      </w:pPr>
    </w:p>
    <w:p w14:paraId="311C88DE" w14:textId="77777777" w:rsidR="00E13B49" w:rsidRDefault="00651AA5">
      <w:pPr>
        <w:jc w:val="both"/>
        <w:rPr>
          <w:rFonts w:ascii="Verdana" w:eastAsia="Verdana" w:hAnsi="Verdana" w:cs="Verdana"/>
          <w:sz w:val="18"/>
          <w:szCs w:val="18"/>
        </w:rPr>
      </w:pPr>
      <w:r>
        <w:rPr>
          <w:rFonts w:ascii="Verdana" w:eastAsia="Verdana" w:hAnsi="Verdana" w:cs="Verdana"/>
          <w:sz w:val="18"/>
          <w:szCs w:val="18"/>
        </w:rPr>
        <w:t>Les salariés dont l’emploi est classé comme tel, qui bénéficient, à quelque titre que ce soit, de la possibilité de percevoir une part variable de rémunération, quels que soient sa dénomination et la périodicité de son versement, fixée en fonction d’objectifs ou de critères de performance collective et/ou individuelle ne sont pas bénéficiaires de la présente prime.</w:t>
      </w:r>
    </w:p>
    <w:p w14:paraId="2EBB84EA" w14:textId="77777777" w:rsidR="00E13B49" w:rsidRDefault="00E13B49">
      <w:pPr>
        <w:rPr>
          <w:rFonts w:ascii="Verdana" w:eastAsia="Verdana" w:hAnsi="Verdana" w:cs="Verdana"/>
          <w:color w:val="0070C0"/>
          <w:sz w:val="18"/>
          <w:szCs w:val="18"/>
        </w:rPr>
      </w:pPr>
    </w:p>
    <w:p w14:paraId="6AE6DDCC" w14:textId="77777777" w:rsidR="00E13B49" w:rsidRDefault="00651AA5">
      <w:pPr>
        <w:pBdr>
          <w:top w:val="nil"/>
          <w:left w:val="nil"/>
          <w:bottom w:val="single" w:sz="4" w:space="1" w:color="000000"/>
          <w:right w:val="nil"/>
          <w:between w:val="nil"/>
        </w:pBdr>
        <w:rPr>
          <w:rFonts w:ascii="Verdana" w:eastAsia="Verdana" w:hAnsi="Verdana" w:cs="Verdana"/>
          <w:b/>
          <w:bCs/>
          <w:color w:val="000000"/>
          <w:sz w:val="18"/>
          <w:szCs w:val="18"/>
        </w:rPr>
      </w:pPr>
      <w:r>
        <w:rPr>
          <w:rFonts w:ascii="Verdana" w:eastAsia="Verdana" w:hAnsi="Verdana" w:cs="Verdana"/>
          <w:b/>
          <w:bCs/>
          <w:color w:val="000000"/>
          <w:sz w:val="18"/>
          <w:szCs w:val="18"/>
        </w:rPr>
        <w:t>Article 3. Calcul de la prime des mensuels</w:t>
      </w:r>
    </w:p>
    <w:p w14:paraId="35D7BE51" w14:textId="77777777" w:rsidR="00E13B49" w:rsidRDefault="00E13B49">
      <w:pPr>
        <w:ind w:left="360"/>
        <w:jc w:val="both"/>
        <w:rPr>
          <w:rFonts w:ascii="Verdana" w:eastAsia="Verdana" w:hAnsi="Verdana" w:cs="Verdana"/>
          <w:b/>
          <w:bCs/>
          <w:sz w:val="18"/>
          <w:szCs w:val="18"/>
        </w:rPr>
      </w:pPr>
    </w:p>
    <w:p w14:paraId="30ACEFC9" w14:textId="77777777" w:rsidR="00E13B49" w:rsidRDefault="00651AA5">
      <w:pPr>
        <w:jc w:val="both"/>
        <w:rPr>
          <w:rFonts w:ascii="Verdana" w:eastAsia="Verdana" w:hAnsi="Verdana" w:cs="Verdana"/>
          <w:b/>
          <w:bCs/>
          <w:sz w:val="18"/>
          <w:szCs w:val="18"/>
        </w:rPr>
      </w:pPr>
      <w:r>
        <w:rPr>
          <w:rFonts w:ascii="Verdana" w:eastAsia="Verdana" w:hAnsi="Verdana" w:cs="Verdana"/>
          <w:sz w:val="18"/>
          <w:szCs w:val="18"/>
        </w:rPr>
        <w:t>La Prime des mensuels est égale à 9.5% du salaire de référence, proratisée au temps de présence du salarié soit</w:t>
      </w:r>
      <w:r>
        <w:rPr>
          <w:rFonts w:ascii="Verdana" w:eastAsia="Verdana" w:hAnsi="Verdana" w:cs="Verdana"/>
          <w:b/>
          <w:bCs/>
          <w:sz w:val="18"/>
          <w:szCs w:val="18"/>
        </w:rPr>
        <w:t> : 9.5% x Salaire de référence x nombre de mois de la période x présence sur la période de référence</w:t>
      </w:r>
    </w:p>
    <w:p w14:paraId="7577BAFF" w14:textId="77777777" w:rsidR="00E13B49" w:rsidRDefault="00E13B49">
      <w:pPr>
        <w:jc w:val="both"/>
        <w:rPr>
          <w:rFonts w:ascii="Verdana" w:eastAsia="Verdana" w:hAnsi="Verdana" w:cs="Verdana"/>
          <w:sz w:val="18"/>
          <w:szCs w:val="18"/>
        </w:rPr>
      </w:pPr>
    </w:p>
    <w:p w14:paraId="0D4DC5B2" w14:textId="77777777" w:rsidR="00E13B49" w:rsidRDefault="00651AA5">
      <w:pPr>
        <w:jc w:val="both"/>
        <w:rPr>
          <w:rFonts w:ascii="Verdana" w:eastAsia="Verdana" w:hAnsi="Verdana" w:cs="Verdana"/>
          <w:sz w:val="18"/>
          <w:szCs w:val="18"/>
        </w:rPr>
      </w:pPr>
      <w:r>
        <w:rPr>
          <w:rFonts w:ascii="Verdana" w:eastAsia="Verdana" w:hAnsi="Verdana" w:cs="Verdana"/>
          <w:sz w:val="18"/>
          <w:szCs w:val="18"/>
        </w:rPr>
        <w:t xml:space="preserve">Le versement de cette prime se fait en 3 fois comme suit : </w:t>
      </w:r>
    </w:p>
    <w:p w14:paraId="7BA5F748" w14:textId="77777777" w:rsidR="00E13B49" w:rsidRDefault="00651AA5">
      <w:pPr>
        <w:numPr>
          <w:ilvl w:val="0"/>
          <w:numId w:val="4"/>
        </w:numPr>
        <w:pBdr>
          <w:top w:val="nil"/>
          <w:left w:val="nil"/>
          <w:bottom w:val="nil"/>
          <w:right w:val="nil"/>
          <w:between w:val="nil"/>
        </w:pBdr>
        <w:jc w:val="both"/>
        <w:rPr>
          <w:rFonts w:ascii="Verdana" w:eastAsia="Verdana" w:hAnsi="Verdana" w:cs="Verdana"/>
          <w:b/>
          <w:bCs/>
          <w:color w:val="000000"/>
          <w:sz w:val="18"/>
          <w:szCs w:val="18"/>
        </w:rPr>
      </w:pPr>
      <w:r>
        <w:rPr>
          <w:rFonts w:ascii="Verdana" w:eastAsia="Verdana" w:hAnsi="Verdana" w:cs="Verdana"/>
          <w:color w:val="000000"/>
          <w:sz w:val="18"/>
          <w:szCs w:val="18"/>
        </w:rPr>
        <w:t>Sur la paie d</w:t>
      </w:r>
      <w:r>
        <w:rPr>
          <w:rFonts w:ascii="Verdana" w:eastAsia="Verdana" w:hAnsi="Verdana" w:cs="Verdana"/>
          <w:sz w:val="18"/>
          <w:szCs w:val="18"/>
        </w:rPr>
        <w:t xml:space="preserve">u mois de </w:t>
      </w:r>
      <w:r>
        <w:rPr>
          <w:rFonts w:ascii="Verdana" w:eastAsia="Verdana" w:hAnsi="Verdana" w:cs="Verdana"/>
          <w:color w:val="000000"/>
          <w:sz w:val="18"/>
          <w:szCs w:val="18"/>
        </w:rPr>
        <w:t xml:space="preserve">juin, </w:t>
      </w:r>
    </w:p>
    <w:p w14:paraId="290C7926" w14:textId="77777777" w:rsidR="00E13B49" w:rsidRDefault="00651AA5">
      <w:pPr>
        <w:numPr>
          <w:ilvl w:val="0"/>
          <w:numId w:val="4"/>
        </w:numPr>
        <w:pBdr>
          <w:top w:val="nil"/>
          <w:left w:val="nil"/>
          <w:bottom w:val="nil"/>
          <w:right w:val="nil"/>
          <w:between w:val="nil"/>
        </w:pBdr>
        <w:jc w:val="both"/>
        <w:rPr>
          <w:rFonts w:ascii="Verdana" w:eastAsia="Verdana" w:hAnsi="Verdana" w:cs="Verdana"/>
          <w:b/>
          <w:bCs/>
          <w:color w:val="000000"/>
          <w:sz w:val="18"/>
          <w:szCs w:val="18"/>
        </w:rPr>
      </w:pPr>
      <w:r>
        <w:rPr>
          <w:rFonts w:ascii="Verdana" w:eastAsia="Verdana" w:hAnsi="Verdana" w:cs="Verdana"/>
          <w:color w:val="000000"/>
          <w:sz w:val="18"/>
          <w:szCs w:val="18"/>
        </w:rPr>
        <w:t xml:space="preserve">Sur la paie </w:t>
      </w:r>
      <w:r>
        <w:rPr>
          <w:rFonts w:ascii="Verdana" w:eastAsia="Verdana" w:hAnsi="Verdana" w:cs="Verdana"/>
          <w:sz w:val="18"/>
          <w:szCs w:val="18"/>
        </w:rPr>
        <w:t xml:space="preserve">du mois de </w:t>
      </w:r>
      <w:r>
        <w:rPr>
          <w:rFonts w:ascii="Verdana" w:eastAsia="Verdana" w:hAnsi="Verdana" w:cs="Verdana"/>
          <w:color w:val="000000"/>
          <w:sz w:val="18"/>
          <w:szCs w:val="18"/>
        </w:rPr>
        <w:t>novembre</w:t>
      </w:r>
      <w:r>
        <w:rPr>
          <w:rFonts w:ascii="Verdana" w:eastAsia="Verdana" w:hAnsi="Verdana" w:cs="Verdana"/>
          <w:sz w:val="18"/>
          <w:szCs w:val="18"/>
        </w:rPr>
        <w:t>,</w:t>
      </w:r>
      <w:r>
        <w:rPr>
          <w:rFonts w:ascii="Verdana" w:eastAsia="Verdana" w:hAnsi="Verdana" w:cs="Verdana"/>
          <w:color w:val="000000"/>
          <w:sz w:val="18"/>
          <w:szCs w:val="18"/>
        </w:rPr>
        <w:t xml:space="preserve"> </w:t>
      </w:r>
    </w:p>
    <w:p w14:paraId="5E90612C" w14:textId="77777777" w:rsidR="00E13B49" w:rsidRDefault="00651AA5">
      <w:pPr>
        <w:numPr>
          <w:ilvl w:val="0"/>
          <w:numId w:val="4"/>
        </w:numPr>
        <w:pBdr>
          <w:top w:val="nil"/>
          <w:left w:val="nil"/>
          <w:bottom w:val="nil"/>
          <w:right w:val="nil"/>
          <w:between w:val="nil"/>
        </w:pBdr>
        <w:jc w:val="both"/>
        <w:rPr>
          <w:b/>
          <w:bCs/>
          <w:color w:val="000000"/>
          <w:sz w:val="18"/>
          <w:szCs w:val="18"/>
        </w:rPr>
      </w:pPr>
      <w:r>
        <w:rPr>
          <w:rFonts w:ascii="Verdana" w:eastAsia="Verdana" w:hAnsi="Verdana" w:cs="Verdana"/>
          <w:color w:val="000000"/>
          <w:sz w:val="18"/>
          <w:szCs w:val="18"/>
        </w:rPr>
        <w:t>Sur la paie d</w:t>
      </w:r>
      <w:r>
        <w:rPr>
          <w:rFonts w:ascii="Verdana" w:eastAsia="Verdana" w:hAnsi="Verdana" w:cs="Verdana"/>
          <w:sz w:val="18"/>
          <w:szCs w:val="18"/>
        </w:rPr>
        <w:t xml:space="preserve">u mois de </w:t>
      </w:r>
      <w:r>
        <w:rPr>
          <w:rFonts w:ascii="Verdana" w:eastAsia="Verdana" w:hAnsi="Verdana" w:cs="Verdana"/>
          <w:color w:val="000000"/>
          <w:sz w:val="18"/>
          <w:szCs w:val="18"/>
        </w:rPr>
        <w:t>janvier.</w:t>
      </w:r>
      <w:r>
        <w:rPr>
          <w:rFonts w:ascii="Verdana" w:eastAsia="Verdana" w:hAnsi="Verdana" w:cs="Verdana"/>
          <w:b/>
          <w:bCs/>
          <w:color w:val="000000"/>
          <w:sz w:val="18"/>
          <w:szCs w:val="18"/>
        </w:rPr>
        <w:t xml:space="preserve"> </w:t>
      </w:r>
    </w:p>
    <w:p w14:paraId="63ECC1EE" w14:textId="77777777" w:rsidR="00E13B49" w:rsidRDefault="00E13B49">
      <w:pPr>
        <w:jc w:val="both"/>
        <w:rPr>
          <w:rFonts w:ascii="Verdana" w:eastAsia="Verdana" w:hAnsi="Verdana" w:cs="Verdana"/>
          <w:b/>
          <w:bCs/>
          <w:sz w:val="18"/>
          <w:szCs w:val="18"/>
        </w:rPr>
      </w:pPr>
    </w:p>
    <w:p w14:paraId="0CD8A559" w14:textId="77777777" w:rsidR="00E13B49" w:rsidRDefault="00651AA5">
      <w:pPr>
        <w:jc w:val="both"/>
        <w:rPr>
          <w:rFonts w:ascii="Verdana" w:eastAsia="Verdana" w:hAnsi="Verdana" w:cs="Verdana"/>
          <w:b/>
          <w:bCs/>
          <w:sz w:val="18"/>
          <w:szCs w:val="18"/>
        </w:rPr>
      </w:pPr>
      <w:r>
        <w:rPr>
          <w:rFonts w:ascii="Verdana" w:eastAsia="Verdana" w:hAnsi="Verdana" w:cs="Verdana"/>
          <w:b/>
          <w:bCs/>
          <w:sz w:val="18"/>
          <w:szCs w:val="18"/>
        </w:rPr>
        <w:t>Article 3.1 :  Définition du salaire de référence</w:t>
      </w:r>
    </w:p>
    <w:p w14:paraId="6E4C11A9" w14:textId="77777777" w:rsidR="00E13B49" w:rsidRDefault="00E13B49">
      <w:pPr>
        <w:jc w:val="both"/>
        <w:rPr>
          <w:rFonts w:ascii="Verdana" w:eastAsia="Verdana" w:hAnsi="Verdana" w:cs="Verdana"/>
          <w:b/>
          <w:bCs/>
          <w:sz w:val="18"/>
          <w:szCs w:val="18"/>
        </w:rPr>
      </w:pPr>
    </w:p>
    <w:p w14:paraId="774E616C" w14:textId="77777777" w:rsidR="00E13B49" w:rsidRDefault="00651AA5">
      <w:pPr>
        <w:jc w:val="both"/>
        <w:rPr>
          <w:rFonts w:ascii="Verdana" w:eastAsia="Verdana" w:hAnsi="Verdana" w:cs="Verdana"/>
          <w:sz w:val="18"/>
          <w:szCs w:val="18"/>
        </w:rPr>
      </w:pPr>
      <w:r>
        <w:rPr>
          <w:rFonts w:ascii="Verdana" w:eastAsia="Verdana" w:hAnsi="Verdana" w:cs="Verdana"/>
          <w:sz w:val="18"/>
          <w:szCs w:val="18"/>
        </w:rPr>
        <w:t xml:space="preserve">Le </w:t>
      </w:r>
      <w:r>
        <w:rPr>
          <w:rFonts w:ascii="Verdana" w:eastAsia="Verdana" w:hAnsi="Verdana" w:cs="Verdana"/>
          <w:b/>
          <w:bCs/>
          <w:sz w:val="18"/>
          <w:szCs w:val="18"/>
        </w:rPr>
        <w:t xml:space="preserve">salaire de référence </w:t>
      </w:r>
      <w:r>
        <w:rPr>
          <w:rFonts w:ascii="Verdana" w:eastAsia="Verdana" w:hAnsi="Verdana" w:cs="Verdana"/>
          <w:sz w:val="18"/>
          <w:szCs w:val="18"/>
        </w:rPr>
        <w:t xml:space="preserve">retenu pour le calcul de la prime des mensuels correspond à la somme : </w:t>
      </w:r>
    </w:p>
    <w:p w14:paraId="14FC7522" w14:textId="77777777" w:rsidR="00E13B49" w:rsidRDefault="00651AA5">
      <w:pPr>
        <w:jc w:val="both"/>
        <w:rPr>
          <w:rFonts w:ascii="Verdana" w:eastAsia="Verdana" w:hAnsi="Verdana" w:cs="Verdana"/>
          <w:sz w:val="18"/>
          <w:szCs w:val="18"/>
        </w:rPr>
      </w:pPr>
      <w:r>
        <w:rPr>
          <w:rFonts w:ascii="Verdana" w:eastAsia="Verdana" w:hAnsi="Verdana" w:cs="Verdana"/>
          <w:sz w:val="18"/>
          <w:szCs w:val="18"/>
        </w:rPr>
        <w:t xml:space="preserve">- du salaire de base brut mensuel contractuel, </w:t>
      </w:r>
    </w:p>
    <w:p w14:paraId="3426476F" w14:textId="77777777" w:rsidR="00E13B49" w:rsidRDefault="00651AA5">
      <w:pPr>
        <w:jc w:val="both"/>
        <w:rPr>
          <w:rFonts w:ascii="Verdana" w:eastAsia="Verdana" w:hAnsi="Verdana" w:cs="Verdana"/>
          <w:sz w:val="18"/>
          <w:szCs w:val="18"/>
        </w:rPr>
      </w:pPr>
      <w:r>
        <w:rPr>
          <w:rFonts w:ascii="Verdana" w:eastAsia="Verdana" w:hAnsi="Verdana" w:cs="Verdana"/>
          <w:sz w:val="18"/>
          <w:szCs w:val="18"/>
        </w:rPr>
        <w:t xml:space="preserve">- de la prime d’ancienneté mensuelle brute,  </w:t>
      </w:r>
    </w:p>
    <w:p w14:paraId="3B8F3C00" w14:textId="77777777" w:rsidR="00E13B49" w:rsidRDefault="00651AA5">
      <w:pPr>
        <w:jc w:val="both"/>
        <w:rPr>
          <w:rFonts w:ascii="Verdana" w:eastAsia="Verdana" w:hAnsi="Verdana" w:cs="Verdana"/>
          <w:sz w:val="18"/>
          <w:szCs w:val="18"/>
        </w:rPr>
      </w:pPr>
      <w:r>
        <w:rPr>
          <w:rFonts w:ascii="Verdana" w:eastAsia="Verdana" w:hAnsi="Verdana" w:cs="Verdana"/>
          <w:sz w:val="18"/>
          <w:szCs w:val="18"/>
        </w:rPr>
        <w:t xml:space="preserve">- et de l’éventuelle prime d’ancienneté différentielle mensuelle brute, </w:t>
      </w:r>
    </w:p>
    <w:p w14:paraId="00FD9B34" w14:textId="77777777" w:rsidR="00E13B49" w:rsidRDefault="00651AA5">
      <w:pPr>
        <w:jc w:val="both"/>
        <w:rPr>
          <w:rFonts w:ascii="Verdana" w:eastAsia="Verdana" w:hAnsi="Verdana" w:cs="Verdana"/>
          <w:sz w:val="18"/>
          <w:szCs w:val="18"/>
        </w:rPr>
      </w:pPr>
      <w:r>
        <w:rPr>
          <w:rFonts w:ascii="Verdana" w:eastAsia="Verdana" w:hAnsi="Verdana" w:cs="Verdana"/>
          <w:sz w:val="18"/>
          <w:szCs w:val="18"/>
        </w:rPr>
        <w:t xml:space="preserve">reconstitué de la durée du travail moyenne effectuée sur la période de référence (afin de tenir compte des éventuels différents temps de travail du salarié sur la période de référence).  </w:t>
      </w:r>
    </w:p>
    <w:p w14:paraId="1C37CD25" w14:textId="77777777" w:rsidR="00E13B49" w:rsidRDefault="00E13B49">
      <w:pPr>
        <w:jc w:val="both"/>
        <w:rPr>
          <w:rFonts w:ascii="Verdana" w:eastAsia="Verdana" w:hAnsi="Verdana" w:cs="Verdana"/>
          <w:sz w:val="18"/>
          <w:szCs w:val="18"/>
        </w:rPr>
      </w:pPr>
    </w:p>
    <w:p w14:paraId="23C5C136" w14:textId="77777777" w:rsidR="00E13B49" w:rsidRDefault="00651AA5">
      <w:pPr>
        <w:jc w:val="both"/>
        <w:rPr>
          <w:rFonts w:ascii="Verdana" w:eastAsia="Verdana" w:hAnsi="Verdana" w:cs="Verdana"/>
          <w:sz w:val="18"/>
          <w:szCs w:val="18"/>
        </w:rPr>
      </w:pPr>
      <w:r>
        <w:rPr>
          <w:rFonts w:ascii="Verdana" w:eastAsia="Verdana" w:hAnsi="Verdana" w:cs="Verdana"/>
          <w:sz w:val="18"/>
          <w:szCs w:val="18"/>
        </w:rPr>
        <w:t xml:space="preserve">Le salaire de référence retenu est le suivant, selon la période de versement : </w:t>
      </w:r>
    </w:p>
    <w:p w14:paraId="7491FF81" w14:textId="77777777" w:rsidR="00E13B49" w:rsidRDefault="00651AA5">
      <w:pPr>
        <w:numPr>
          <w:ilvl w:val="0"/>
          <w:numId w:val="3"/>
        </w:num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du mois de juin pour le 1</w:t>
      </w:r>
      <w:r>
        <w:rPr>
          <w:rFonts w:ascii="Verdana" w:eastAsia="Verdana" w:hAnsi="Verdana" w:cs="Verdana"/>
          <w:color w:val="000000"/>
          <w:sz w:val="18"/>
          <w:szCs w:val="18"/>
          <w:vertAlign w:val="superscript"/>
        </w:rPr>
        <w:t>er</w:t>
      </w:r>
      <w:r>
        <w:rPr>
          <w:rFonts w:ascii="Verdana" w:eastAsia="Verdana" w:hAnsi="Verdana" w:cs="Verdana"/>
          <w:color w:val="000000"/>
          <w:sz w:val="18"/>
          <w:szCs w:val="18"/>
        </w:rPr>
        <w:t xml:space="preserve"> versement</w:t>
      </w:r>
    </w:p>
    <w:p w14:paraId="2003F9FB" w14:textId="77777777" w:rsidR="00E13B49" w:rsidRDefault="00651AA5">
      <w:pPr>
        <w:numPr>
          <w:ilvl w:val="0"/>
          <w:numId w:val="3"/>
        </w:num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du mois de novembre pour le 2</w:t>
      </w:r>
      <w:r>
        <w:rPr>
          <w:rFonts w:ascii="Verdana" w:eastAsia="Verdana" w:hAnsi="Verdana" w:cs="Verdana"/>
          <w:color w:val="000000"/>
          <w:sz w:val="18"/>
          <w:szCs w:val="18"/>
          <w:vertAlign w:val="superscript"/>
        </w:rPr>
        <w:t>ème</w:t>
      </w:r>
      <w:r>
        <w:rPr>
          <w:rFonts w:ascii="Verdana" w:eastAsia="Verdana" w:hAnsi="Verdana" w:cs="Verdana"/>
          <w:color w:val="000000"/>
          <w:sz w:val="18"/>
          <w:szCs w:val="18"/>
        </w:rPr>
        <w:t xml:space="preserve"> versement </w:t>
      </w:r>
    </w:p>
    <w:p w14:paraId="5399C2A9" w14:textId="77777777" w:rsidR="00E13B49" w:rsidRDefault="00651AA5">
      <w:pPr>
        <w:numPr>
          <w:ilvl w:val="0"/>
          <w:numId w:val="3"/>
        </w:num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du mois de décembre pour le 3</w:t>
      </w:r>
      <w:r>
        <w:rPr>
          <w:rFonts w:ascii="Verdana" w:eastAsia="Verdana" w:hAnsi="Verdana" w:cs="Verdana"/>
          <w:color w:val="000000"/>
          <w:sz w:val="18"/>
          <w:szCs w:val="18"/>
          <w:vertAlign w:val="superscript"/>
        </w:rPr>
        <w:t>ème</w:t>
      </w:r>
      <w:r>
        <w:rPr>
          <w:rFonts w:ascii="Verdana" w:eastAsia="Verdana" w:hAnsi="Verdana" w:cs="Verdana"/>
          <w:color w:val="000000"/>
          <w:sz w:val="18"/>
          <w:szCs w:val="18"/>
        </w:rPr>
        <w:t xml:space="preserve"> versement</w:t>
      </w:r>
    </w:p>
    <w:p w14:paraId="4CCDBB3D" w14:textId="77777777" w:rsidR="00E13B49" w:rsidRDefault="00E13B49">
      <w:pPr>
        <w:jc w:val="both"/>
        <w:rPr>
          <w:rFonts w:ascii="Verdana" w:eastAsia="Verdana" w:hAnsi="Verdana" w:cs="Verdana"/>
          <w:sz w:val="18"/>
          <w:szCs w:val="18"/>
        </w:rPr>
      </w:pPr>
    </w:p>
    <w:p w14:paraId="0B94F7F1" w14:textId="77777777" w:rsidR="00E13B49" w:rsidRDefault="00651AA5">
      <w:pPr>
        <w:jc w:val="both"/>
        <w:rPr>
          <w:rFonts w:ascii="Verdana" w:eastAsia="Verdana" w:hAnsi="Verdana" w:cs="Verdana"/>
          <w:b/>
          <w:bCs/>
          <w:sz w:val="18"/>
          <w:szCs w:val="18"/>
        </w:rPr>
      </w:pPr>
      <w:r>
        <w:rPr>
          <w:rFonts w:ascii="Verdana" w:eastAsia="Verdana" w:hAnsi="Verdana" w:cs="Verdana"/>
          <w:b/>
          <w:bCs/>
          <w:sz w:val="18"/>
          <w:szCs w:val="18"/>
        </w:rPr>
        <w:t xml:space="preserve">Article 3.2 Calcul de la présence effective sur la période de référence </w:t>
      </w:r>
    </w:p>
    <w:p w14:paraId="6CF897CA" w14:textId="77777777" w:rsidR="00E13B49" w:rsidRDefault="00E13B49">
      <w:pPr>
        <w:jc w:val="both"/>
        <w:rPr>
          <w:rFonts w:ascii="Verdana" w:eastAsia="Verdana" w:hAnsi="Verdana" w:cs="Verdana"/>
          <w:b/>
          <w:bCs/>
          <w:sz w:val="18"/>
          <w:szCs w:val="18"/>
        </w:rPr>
      </w:pPr>
    </w:p>
    <w:p w14:paraId="17E405EA" w14:textId="77777777" w:rsidR="00E13B49" w:rsidRDefault="00651AA5">
      <w:pPr>
        <w:jc w:val="both"/>
        <w:rPr>
          <w:rFonts w:ascii="Verdana" w:eastAsia="Verdana" w:hAnsi="Verdana" w:cs="Verdana"/>
          <w:sz w:val="18"/>
          <w:szCs w:val="18"/>
          <w:highlight w:val="white"/>
        </w:rPr>
      </w:pPr>
      <w:r>
        <w:rPr>
          <w:rFonts w:ascii="Verdana" w:eastAsia="Verdana" w:hAnsi="Verdana" w:cs="Verdana"/>
          <w:sz w:val="18"/>
          <w:szCs w:val="18"/>
          <w:highlight w:val="white"/>
        </w:rPr>
        <w:t xml:space="preserve">La présence est calculée sur une base calendaire sur l'année civile, c'est-à-dire du 1er janvier au 31 décembre de chaque année, soit 365 jours (366 jours en cas d’année bissextile). </w:t>
      </w:r>
    </w:p>
    <w:p w14:paraId="21C39A48" w14:textId="77777777" w:rsidR="00E13B49" w:rsidRDefault="00E13B49">
      <w:pPr>
        <w:jc w:val="both"/>
        <w:rPr>
          <w:rFonts w:ascii="Verdana" w:eastAsia="Verdana" w:hAnsi="Verdana" w:cs="Verdana"/>
          <w:b/>
          <w:bCs/>
          <w:sz w:val="18"/>
          <w:szCs w:val="18"/>
        </w:rPr>
      </w:pPr>
    </w:p>
    <w:p w14:paraId="68027F71" w14:textId="77777777" w:rsidR="00E13B49" w:rsidRDefault="00651AA5">
      <w:pPr>
        <w:jc w:val="both"/>
        <w:rPr>
          <w:rFonts w:ascii="Verdana" w:eastAsia="Verdana" w:hAnsi="Verdana" w:cs="Verdana"/>
          <w:sz w:val="18"/>
          <w:szCs w:val="18"/>
        </w:rPr>
      </w:pPr>
      <w:r>
        <w:rPr>
          <w:rFonts w:ascii="Verdana" w:eastAsia="Verdana" w:hAnsi="Verdana" w:cs="Verdana"/>
          <w:sz w:val="18"/>
          <w:szCs w:val="18"/>
        </w:rPr>
        <w:t>La présence effective est constituée par les périodes de travail effectif auxquelles s’ajoutent les</w:t>
      </w:r>
    </w:p>
    <w:p w14:paraId="42DFF03C" w14:textId="77777777" w:rsidR="00E13B49" w:rsidRDefault="00651AA5">
      <w:pPr>
        <w:jc w:val="both"/>
        <w:rPr>
          <w:rFonts w:ascii="Verdana" w:eastAsia="Verdana" w:hAnsi="Verdana" w:cs="Verdana"/>
          <w:sz w:val="18"/>
          <w:szCs w:val="18"/>
        </w:rPr>
      </w:pPr>
      <w:r>
        <w:rPr>
          <w:rFonts w:ascii="Verdana" w:eastAsia="Verdana" w:hAnsi="Verdana" w:cs="Verdana"/>
          <w:sz w:val="18"/>
          <w:szCs w:val="18"/>
        </w:rPr>
        <w:t xml:space="preserve">périodes assimilées et considérées comme du temps de travail effectif dans le cadre du présent accord. </w:t>
      </w:r>
    </w:p>
    <w:p w14:paraId="24101400" w14:textId="77777777" w:rsidR="00E13B49" w:rsidRDefault="00651AA5">
      <w:pPr>
        <w:jc w:val="both"/>
        <w:rPr>
          <w:rFonts w:ascii="Verdana" w:eastAsia="Verdana" w:hAnsi="Verdana" w:cs="Verdana"/>
          <w:sz w:val="18"/>
          <w:szCs w:val="18"/>
        </w:rPr>
      </w:pPr>
      <w:r>
        <w:rPr>
          <w:rFonts w:ascii="Verdana" w:eastAsia="Verdana" w:hAnsi="Verdana" w:cs="Verdana"/>
          <w:sz w:val="18"/>
          <w:szCs w:val="18"/>
        </w:rPr>
        <w:t xml:space="preserve">Sont ainsi prises en compte, au titre de la présence effective (et donc non déduites), les absences pour : </w:t>
      </w:r>
    </w:p>
    <w:p w14:paraId="17DC148D" w14:textId="77777777" w:rsidR="00E13B49" w:rsidRDefault="00651AA5">
      <w:pPr>
        <w:numPr>
          <w:ilvl w:val="0"/>
          <w:numId w:val="3"/>
        </w:num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sz w:val="18"/>
          <w:szCs w:val="18"/>
        </w:rPr>
        <w:t xml:space="preserve">congés payés, congés supplémentaires, RTT/repos, jours fériés chômés, </w:t>
      </w:r>
    </w:p>
    <w:p w14:paraId="710D22D0" w14:textId="77777777" w:rsidR="00E13B49" w:rsidRDefault="00651AA5">
      <w:pPr>
        <w:numPr>
          <w:ilvl w:val="0"/>
          <w:numId w:val="3"/>
        </w:num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congé maternité et autorisation d</w:t>
      </w:r>
      <w:r>
        <w:rPr>
          <w:rFonts w:ascii="Verdana" w:eastAsia="Verdana" w:hAnsi="Verdana" w:cs="Verdana"/>
          <w:sz w:val="18"/>
          <w:szCs w:val="18"/>
        </w:rPr>
        <w:t>’absence pour</w:t>
      </w:r>
      <w:r>
        <w:rPr>
          <w:rFonts w:ascii="Verdana" w:eastAsia="Verdana" w:hAnsi="Verdana" w:cs="Verdana"/>
          <w:color w:val="000000"/>
          <w:sz w:val="18"/>
          <w:szCs w:val="18"/>
        </w:rPr>
        <w:t xml:space="preserve"> examen</w:t>
      </w:r>
      <w:r>
        <w:rPr>
          <w:rFonts w:ascii="Verdana" w:eastAsia="Verdana" w:hAnsi="Verdana" w:cs="Verdana"/>
          <w:sz w:val="18"/>
          <w:szCs w:val="18"/>
        </w:rPr>
        <w:t xml:space="preserve"> prénatal et PMA, </w:t>
      </w:r>
      <w:r>
        <w:rPr>
          <w:rFonts w:ascii="Verdana" w:eastAsia="Verdana" w:hAnsi="Verdana" w:cs="Verdana"/>
          <w:color w:val="000000"/>
          <w:sz w:val="18"/>
          <w:szCs w:val="18"/>
        </w:rPr>
        <w:t xml:space="preserve"> </w:t>
      </w:r>
    </w:p>
    <w:p w14:paraId="1FFD6B3E" w14:textId="77777777" w:rsidR="00E13B49" w:rsidRDefault="00651AA5">
      <w:pPr>
        <w:numPr>
          <w:ilvl w:val="0"/>
          <w:numId w:val="3"/>
        </w:num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congé de paternité et d’accueil de l’enfant</w:t>
      </w:r>
      <w:r>
        <w:rPr>
          <w:rFonts w:ascii="Verdana" w:eastAsia="Verdana" w:hAnsi="Verdana" w:cs="Verdana"/>
          <w:sz w:val="18"/>
          <w:szCs w:val="18"/>
        </w:rPr>
        <w:t xml:space="preserve">, </w:t>
      </w:r>
    </w:p>
    <w:p w14:paraId="5807EFBB" w14:textId="77777777" w:rsidR="00E13B49" w:rsidRDefault="00651AA5">
      <w:pPr>
        <w:numPr>
          <w:ilvl w:val="0"/>
          <w:numId w:val="3"/>
        </w:num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congé d'adoption et autorisation d</w:t>
      </w:r>
      <w:r>
        <w:rPr>
          <w:rFonts w:ascii="Verdana" w:eastAsia="Verdana" w:hAnsi="Verdana" w:cs="Verdana"/>
          <w:sz w:val="18"/>
          <w:szCs w:val="18"/>
        </w:rPr>
        <w:t xml:space="preserve">’absence pour procédure d’adoption,  </w:t>
      </w:r>
    </w:p>
    <w:p w14:paraId="4384BA57" w14:textId="77777777" w:rsidR="00E13B49" w:rsidRDefault="00651AA5">
      <w:pPr>
        <w:numPr>
          <w:ilvl w:val="0"/>
          <w:numId w:val="3"/>
        </w:num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 xml:space="preserve">congés pour évènement familiaux,  </w:t>
      </w:r>
    </w:p>
    <w:p w14:paraId="55ED7A8A" w14:textId="77777777" w:rsidR="00E13B49" w:rsidRDefault="00651AA5">
      <w:pPr>
        <w:numPr>
          <w:ilvl w:val="0"/>
          <w:numId w:val="3"/>
        </w:num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 xml:space="preserve">congés pour enfant malade et hospitalisation prévus au titre de l’accord égalité professionnelle. </w:t>
      </w:r>
    </w:p>
    <w:p w14:paraId="1282DF4B" w14:textId="77777777" w:rsidR="00E13B49" w:rsidRDefault="00E13B49">
      <w:pPr>
        <w:pBdr>
          <w:top w:val="nil"/>
          <w:left w:val="nil"/>
          <w:bottom w:val="nil"/>
          <w:right w:val="nil"/>
          <w:between w:val="nil"/>
        </w:pBdr>
        <w:ind w:left="720"/>
        <w:jc w:val="both"/>
        <w:rPr>
          <w:rFonts w:ascii="Verdana" w:eastAsia="Verdana" w:hAnsi="Verdana" w:cs="Verdana"/>
          <w:sz w:val="18"/>
          <w:szCs w:val="18"/>
        </w:rPr>
      </w:pPr>
    </w:p>
    <w:p w14:paraId="41BD0DF2" w14:textId="77777777" w:rsidR="00E13B49" w:rsidRDefault="00651AA5">
      <w:pPr>
        <w:spacing w:after="200" w:line="276" w:lineRule="auto"/>
        <w:jc w:val="both"/>
        <w:rPr>
          <w:rFonts w:ascii="Verdana" w:eastAsia="Verdana" w:hAnsi="Verdana" w:cs="Verdana"/>
          <w:sz w:val="18"/>
          <w:szCs w:val="18"/>
        </w:rPr>
      </w:pPr>
      <w:r>
        <w:rPr>
          <w:rFonts w:ascii="Verdana" w:eastAsia="Verdana" w:hAnsi="Verdana" w:cs="Verdana"/>
          <w:sz w:val="18"/>
          <w:szCs w:val="18"/>
        </w:rPr>
        <w:t xml:space="preserve">Toutes les autres absences quel qu’en soit le motif sont déduites (à titre d’exemple et sans que cette liste soit exhaustive : les absences pour maladie non professionnelle, maladie professionnelle, accident du travail, congé sans solde, </w:t>
      </w:r>
      <w:proofErr w:type="spellStart"/>
      <w:r>
        <w:rPr>
          <w:rFonts w:ascii="Verdana" w:eastAsia="Verdana" w:hAnsi="Verdana" w:cs="Verdana"/>
          <w:sz w:val="18"/>
          <w:szCs w:val="18"/>
        </w:rPr>
        <w:t>etc</w:t>
      </w:r>
      <w:proofErr w:type="spellEnd"/>
      <w:r>
        <w:rPr>
          <w:rFonts w:ascii="Verdana" w:eastAsia="Verdana" w:hAnsi="Verdana" w:cs="Verdana"/>
          <w:sz w:val="18"/>
          <w:szCs w:val="18"/>
        </w:rPr>
        <w:t>).</w:t>
      </w:r>
    </w:p>
    <w:p w14:paraId="0CCCE49E" w14:textId="63A75922" w:rsidR="00E13B49" w:rsidRDefault="00651AA5">
      <w:pPr>
        <w:spacing w:after="200" w:line="276" w:lineRule="auto"/>
        <w:jc w:val="both"/>
        <w:rPr>
          <w:rFonts w:ascii="Verdana" w:eastAsia="Verdana" w:hAnsi="Verdana" w:cs="Verdana"/>
          <w:sz w:val="18"/>
          <w:szCs w:val="18"/>
        </w:rPr>
      </w:pPr>
      <w:r>
        <w:rPr>
          <w:rFonts w:ascii="Verdana" w:eastAsia="Verdana" w:hAnsi="Verdana" w:cs="Verdana"/>
          <w:sz w:val="18"/>
          <w:szCs w:val="18"/>
        </w:rPr>
        <w:t xml:space="preserve">  </w:t>
      </w:r>
    </w:p>
    <w:p w14:paraId="26136C6F" w14:textId="52339432" w:rsidR="00DA5265" w:rsidRDefault="00DA5265">
      <w:pPr>
        <w:spacing w:after="200" w:line="276" w:lineRule="auto"/>
        <w:jc w:val="both"/>
        <w:rPr>
          <w:rFonts w:ascii="Verdana" w:eastAsia="Verdana" w:hAnsi="Verdana" w:cs="Verdana"/>
          <w:sz w:val="18"/>
          <w:szCs w:val="18"/>
        </w:rPr>
      </w:pPr>
    </w:p>
    <w:p w14:paraId="1FC93302" w14:textId="77777777" w:rsidR="00DA5265" w:rsidRDefault="00DA5265">
      <w:pPr>
        <w:spacing w:after="200" w:line="276" w:lineRule="auto"/>
        <w:jc w:val="both"/>
        <w:rPr>
          <w:rFonts w:ascii="Verdana" w:eastAsia="Verdana" w:hAnsi="Verdana" w:cs="Verdana"/>
          <w:sz w:val="18"/>
          <w:szCs w:val="18"/>
        </w:rPr>
      </w:pPr>
    </w:p>
    <w:p w14:paraId="2B6B43DD" w14:textId="77777777" w:rsidR="00651AA5" w:rsidRDefault="00651AA5">
      <w:pPr>
        <w:spacing w:after="200" w:line="276" w:lineRule="auto"/>
        <w:jc w:val="both"/>
        <w:rPr>
          <w:rFonts w:ascii="Verdana" w:eastAsia="Verdana" w:hAnsi="Verdana" w:cs="Verdana"/>
          <w:sz w:val="18"/>
          <w:szCs w:val="18"/>
        </w:rPr>
      </w:pPr>
    </w:p>
    <w:p w14:paraId="4D172D2E" w14:textId="77777777" w:rsidR="00E13B49" w:rsidRDefault="00E13B49">
      <w:pPr>
        <w:pBdr>
          <w:top w:val="nil"/>
          <w:left w:val="nil"/>
          <w:bottom w:val="nil"/>
          <w:right w:val="nil"/>
          <w:between w:val="nil"/>
        </w:pBdr>
        <w:jc w:val="both"/>
        <w:rPr>
          <w:rFonts w:ascii="Verdana" w:eastAsia="Verdana" w:hAnsi="Verdana" w:cs="Verdana"/>
          <w:sz w:val="18"/>
          <w:szCs w:val="18"/>
        </w:rPr>
      </w:pPr>
    </w:p>
    <w:p w14:paraId="0D2D2AE3" w14:textId="77777777" w:rsidR="00E13B49" w:rsidRDefault="00651AA5">
      <w:pPr>
        <w:jc w:val="both"/>
        <w:rPr>
          <w:rFonts w:ascii="Verdana" w:eastAsia="Verdana" w:hAnsi="Verdana" w:cs="Verdana"/>
          <w:sz w:val="18"/>
          <w:szCs w:val="18"/>
        </w:rPr>
      </w:pPr>
      <w:r>
        <w:rPr>
          <w:rFonts w:ascii="Verdana" w:eastAsia="Verdana" w:hAnsi="Verdana" w:cs="Verdana"/>
          <w:b/>
          <w:bCs/>
          <w:sz w:val="18"/>
          <w:szCs w:val="18"/>
        </w:rPr>
        <w:t>Calcul de la présence effective</w:t>
      </w:r>
      <w:r>
        <w:rPr>
          <w:rFonts w:ascii="Verdana" w:eastAsia="Verdana" w:hAnsi="Verdana" w:cs="Verdana"/>
          <w:sz w:val="18"/>
          <w:szCs w:val="18"/>
        </w:rPr>
        <w:t xml:space="preserve"> : </w:t>
      </w:r>
    </w:p>
    <w:p w14:paraId="18D2EC88" w14:textId="77777777" w:rsidR="00E13B49" w:rsidRDefault="00651AA5">
      <w:pPr>
        <w:numPr>
          <w:ilvl w:val="0"/>
          <w:numId w:val="1"/>
        </w:numPr>
        <w:jc w:val="both"/>
        <w:rPr>
          <w:sz w:val="18"/>
          <w:szCs w:val="18"/>
        </w:rPr>
      </w:pPr>
      <w:r>
        <w:rPr>
          <w:rFonts w:ascii="Verdana" w:eastAsia="Verdana" w:hAnsi="Verdana" w:cs="Verdana"/>
          <w:b/>
          <w:bCs/>
          <w:sz w:val="18"/>
          <w:szCs w:val="18"/>
        </w:rPr>
        <w:t xml:space="preserve">1er versement </w:t>
      </w:r>
      <w:r>
        <w:rPr>
          <w:rFonts w:ascii="Verdana" w:eastAsia="Verdana" w:hAnsi="Verdana" w:cs="Verdana"/>
          <w:sz w:val="18"/>
          <w:szCs w:val="18"/>
        </w:rPr>
        <w:t xml:space="preserve">: (Nbre de jours calendaires contractuels du 1er janvier au 31 mai A – nbre de jours d’absence du 1er janvier au 31 mai A) / 151 (nbre de jours calendaires du 1er janvier au 31 </w:t>
      </w:r>
      <w:proofErr w:type="gramStart"/>
      <w:r>
        <w:rPr>
          <w:rFonts w:ascii="Verdana" w:eastAsia="Verdana" w:hAnsi="Verdana" w:cs="Verdana"/>
          <w:sz w:val="18"/>
          <w:szCs w:val="18"/>
        </w:rPr>
        <w:t>mai)*</w:t>
      </w:r>
      <w:proofErr w:type="gramEnd"/>
      <w:r>
        <w:rPr>
          <w:rFonts w:ascii="Verdana" w:eastAsia="Verdana" w:hAnsi="Verdana" w:cs="Verdana"/>
          <w:sz w:val="18"/>
          <w:szCs w:val="18"/>
        </w:rPr>
        <w:t xml:space="preserve"> </w:t>
      </w:r>
    </w:p>
    <w:p w14:paraId="6EC8DB5F" w14:textId="77777777" w:rsidR="00E13B49" w:rsidRDefault="00651AA5">
      <w:pPr>
        <w:numPr>
          <w:ilvl w:val="0"/>
          <w:numId w:val="1"/>
        </w:numPr>
        <w:jc w:val="both"/>
        <w:rPr>
          <w:sz w:val="18"/>
          <w:szCs w:val="18"/>
        </w:rPr>
      </w:pPr>
      <w:r>
        <w:rPr>
          <w:rFonts w:ascii="Verdana" w:eastAsia="Verdana" w:hAnsi="Verdana" w:cs="Verdana"/>
          <w:b/>
          <w:bCs/>
          <w:sz w:val="18"/>
          <w:szCs w:val="18"/>
        </w:rPr>
        <w:t xml:space="preserve">2ème versement </w:t>
      </w:r>
      <w:r>
        <w:rPr>
          <w:rFonts w:ascii="Verdana" w:eastAsia="Verdana" w:hAnsi="Verdana" w:cs="Verdana"/>
          <w:sz w:val="18"/>
          <w:szCs w:val="18"/>
        </w:rPr>
        <w:t>: (Nbre de jours calendaires contractuels du 1er juin au 31 octobre A – nbre de jours d’absence du 1er juin au 31 octobre A) / 153 (nbre de jours calendaires du 1er juin au 31 octobre)</w:t>
      </w:r>
    </w:p>
    <w:p w14:paraId="2A94ADAB" w14:textId="77777777" w:rsidR="00E13B49" w:rsidRDefault="00651AA5">
      <w:pPr>
        <w:numPr>
          <w:ilvl w:val="0"/>
          <w:numId w:val="1"/>
        </w:numPr>
        <w:jc w:val="both"/>
        <w:rPr>
          <w:sz w:val="18"/>
          <w:szCs w:val="18"/>
        </w:rPr>
      </w:pPr>
      <w:r>
        <w:rPr>
          <w:rFonts w:ascii="Verdana" w:eastAsia="Verdana" w:hAnsi="Verdana" w:cs="Verdana"/>
          <w:b/>
          <w:bCs/>
          <w:sz w:val="18"/>
          <w:szCs w:val="18"/>
        </w:rPr>
        <w:t xml:space="preserve">3ème versement </w:t>
      </w:r>
      <w:r>
        <w:rPr>
          <w:rFonts w:ascii="Verdana" w:eastAsia="Verdana" w:hAnsi="Verdana" w:cs="Verdana"/>
          <w:sz w:val="18"/>
          <w:szCs w:val="18"/>
        </w:rPr>
        <w:t>: (Nbre de jours calendaires contractuels du 1er novembre au 31 décembre A – nbre de jours d’absence du 1er novembre au 31 décembre A) / 61 (nbre de jours calendaires du 1er novembre au 31 décembre)</w:t>
      </w:r>
    </w:p>
    <w:p w14:paraId="24D7512A" w14:textId="77777777" w:rsidR="00E13B49" w:rsidRDefault="00E13B49">
      <w:pPr>
        <w:jc w:val="both"/>
        <w:rPr>
          <w:rFonts w:ascii="Verdana" w:eastAsia="Verdana" w:hAnsi="Verdana" w:cs="Verdana"/>
          <w:sz w:val="18"/>
          <w:szCs w:val="18"/>
          <w:highlight w:val="white"/>
        </w:rPr>
      </w:pPr>
    </w:p>
    <w:p w14:paraId="73517C24" w14:textId="77777777" w:rsidR="00E13B49" w:rsidRDefault="00651AA5">
      <w:pPr>
        <w:jc w:val="both"/>
        <w:rPr>
          <w:rFonts w:ascii="Verdana" w:eastAsia="Verdana" w:hAnsi="Verdana" w:cs="Verdana"/>
          <w:i/>
          <w:iCs/>
          <w:sz w:val="18"/>
          <w:szCs w:val="18"/>
        </w:rPr>
      </w:pPr>
      <w:r>
        <w:rPr>
          <w:rFonts w:ascii="Verdana" w:eastAsia="Verdana" w:hAnsi="Verdana" w:cs="Verdana"/>
          <w:i/>
          <w:iCs/>
          <w:sz w:val="18"/>
          <w:szCs w:val="18"/>
          <w:highlight w:val="white"/>
        </w:rPr>
        <w:t>*152 jours en cas d’année bissextile</w:t>
      </w:r>
    </w:p>
    <w:p w14:paraId="181460A6" w14:textId="77777777" w:rsidR="00E13B49" w:rsidRDefault="00E13B49">
      <w:pPr>
        <w:jc w:val="both"/>
        <w:rPr>
          <w:rFonts w:ascii="Verdana" w:eastAsia="Verdana" w:hAnsi="Verdana" w:cs="Verdana"/>
          <w:color w:val="0070C0"/>
          <w:sz w:val="18"/>
          <w:szCs w:val="18"/>
        </w:rPr>
      </w:pPr>
    </w:p>
    <w:p w14:paraId="60CC859D" w14:textId="77777777" w:rsidR="00E13B49" w:rsidRDefault="00651AA5">
      <w:pPr>
        <w:pBdr>
          <w:top w:val="nil"/>
          <w:left w:val="nil"/>
          <w:bottom w:val="single" w:sz="4" w:space="1" w:color="000000"/>
          <w:right w:val="nil"/>
          <w:between w:val="nil"/>
        </w:pBdr>
        <w:rPr>
          <w:rFonts w:ascii="Verdana" w:eastAsia="Verdana" w:hAnsi="Verdana" w:cs="Verdana"/>
          <w:b/>
          <w:bCs/>
          <w:color w:val="000000"/>
          <w:sz w:val="18"/>
          <w:szCs w:val="18"/>
        </w:rPr>
      </w:pPr>
      <w:r>
        <w:rPr>
          <w:rFonts w:ascii="Verdana" w:eastAsia="Verdana" w:hAnsi="Verdana" w:cs="Verdana"/>
          <w:b/>
          <w:bCs/>
          <w:color w:val="000000"/>
          <w:sz w:val="18"/>
          <w:szCs w:val="18"/>
        </w:rPr>
        <w:t>Article 4. Paiement de la prime</w:t>
      </w:r>
    </w:p>
    <w:p w14:paraId="212EB28D" w14:textId="77777777" w:rsidR="00E13B49" w:rsidRDefault="00E13B49">
      <w:pPr>
        <w:jc w:val="both"/>
        <w:rPr>
          <w:rFonts w:ascii="Verdana" w:eastAsia="Verdana" w:hAnsi="Verdana" w:cs="Verdana"/>
          <w:color w:val="0070C0"/>
          <w:sz w:val="18"/>
          <w:szCs w:val="18"/>
        </w:rPr>
      </w:pPr>
    </w:p>
    <w:p w14:paraId="17848EE3" w14:textId="77777777" w:rsidR="00E13B49" w:rsidRDefault="00651AA5">
      <w:pPr>
        <w:jc w:val="both"/>
        <w:rPr>
          <w:rFonts w:ascii="Verdana" w:eastAsia="Verdana" w:hAnsi="Verdana" w:cs="Verdana"/>
          <w:sz w:val="18"/>
          <w:szCs w:val="18"/>
        </w:rPr>
      </w:pPr>
      <w:r>
        <w:rPr>
          <w:rFonts w:ascii="Verdana" w:eastAsia="Verdana" w:hAnsi="Verdana" w:cs="Verdana"/>
          <w:sz w:val="18"/>
          <w:szCs w:val="18"/>
        </w:rPr>
        <w:t xml:space="preserve">La prime est versée en 3 fois comme suit : </w:t>
      </w:r>
    </w:p>
    <w:p w14:paraId="536A4EC4" w14:textId="77777777" w:rsidR="00E13B49" w:rsidRDefault="00651AA5">
      <w:pPr>
        <w:numPr>
          <w:ilvl w:val="0"/>
          <w:numId w:val="3"/>
        </w:numPr>
        <w:pBdr>
          <w:top w:val="nil"/>
          <w:left w:val="nil"/>
          <w:bottom w:val="nil"/>
          <w:right w:val="nil"/>
          <w:between w:val="nil"/>
        </w:pBdr>
        <w:jc w:val="both"/>
        <w:rPr>
          <w:color w:val="000000"/>
          <w:sz w:val="18"/>
          <w:szCs w:val="18"/>
        </w:rPr>
      </w:pPr>
      <w:r>
        <w:rPr>
          <w:rFonts w:ascii="Verdana" w:eastAsia="Verdana" w:hAnsi="Verdana" w:cs="Verdana"/>
          <w:b/>
          <w:bCs/>
          <w:color w:val="000000"/>
          <w:sz w:val="18"/>
          <w:szCs w:val="18"/>
        </w:rPr>
        <w:t>Sur le salaire du mois de juin A</w:t>
      </w:r>
      <w:r>
        <w:rPr>
          <w:rFonts w:ascii="Verdana" w:eastAsia="Verdana" w:hAnsi="Verdana" w:cs="Verdana"/>
          <w:color w:val="000000"/>
          <w:sz w:val="18"/>
          <w:szCs w:val="18"/>
        </w:rPr>
        <w:t xml:space="preserve"> et correspondant à 9,5% du salaire de référence multiplié par 5, proratisé à la présence effective sur la période de janvier à mai A (soit 5/12ème). </w:t>
      </w:r>
    </w:p>
    <w:p w14:paraId="305C86CD" w14:textId="77777777" w:rsidR="00E13B49" w:rsidRDefault="00651AA5">
      <w:pPr>
        <w:numPr>
          <w:ilvl w:val="0"/>
          <w:numId w:val="3"/>
        </w:numPr>
        <w:pBdr>
          <w:top w:val="nil"/>
          <w:left w:val="nil"/>
          <w:bottom w:val="nil"/>
          <w:right w:val="nil"/>
          <w:between w:val="nil"/>
        </w:pBdr>
        <w:jc w:val="both"/>
        <w:rPr>
          <w:color w:val="000000"/>
          <w:sz w:val="18"/>
          <w:szCs w:val="18"/>
        </w:rPr>
      </w:pPr>
      <w:r>
        <w:rPr>
          <w:rFonts w:ascii="Verdana" w:eastAsia="Verdana" w:hAnsi="Verdana" w:cs="Verdana"/>
          <w:b/>
          <w:bCs/>
          <w:color w:val="000000"/>
          <w:sz w:val="18"/>
          <w:szCs w:val="18"/>
        </w:rPr>
        <w:t>Sur le salaire du mois de novembre</w:t>
      </w:r>
      <w:r>
        <w:rPr>
          <w:rFonts w:ascii="Verdana" w:eastAsia="Verdana" w:hAnsi="Verdana" w:cs="Verdana"/>
          <w:color w:val="000000"/>
          <w:sz w:val="18"/>
          <w:szCs w:val="18"/>
        </w:rPr>
        <w:t xml:space="preserve"> </w:t>
      </w:r>
      <w:r>
        <w:rPr>
          <w:rFonts w:ascii="Verdana" w:eastAsia="Verdana" w:hAnsi="Verdana" w:cs="Verdana"/>
          <w:b/>
          <w:bCs/>
          <w:color w:val="000000"/>
          <w:sz w:val="18"/>
          <w:szCs w:val="18"/>
        </w:rPr>
        <w:t>A</w:t>
      </w:r>
      <w:r>
        <w:rPr>
          <w:rFonts w:ascii="Verdana" w:eastAsia="Verdana" w:hAnsi="Verdana" w:cs="Verdana"/>
          <w:color w:val="000000"/>
          <w:sz w:val="18"/>
          <w:szCs w:val="18"/>
        </w:rPr>
        <w:t xml:space="preserve"> et correspondant à 9,5% du salaire de référence, </w:t>
      </w:r>
      <w:r>
        <w:rPr>
          <w:rFonts w:ascii="Verdana" w:eastAsia="Verdana" w:hAnsi="Verdana" w:cs="Verdana"/>
          <w:sz w:val="18"/>
          <w:szCs w:val="18"/>
        </w:rPr>
        <w:t>multiplié</w:t>
      </w:r>
      <w:r>
        <w:rPr>
          <w:rFonts w:ascii="Verdana" w:eastAsia="Verdana" w:hAnsi="Verdana" w:cs="Verdana"/>
          <w:color w:val="000000"/>
          <w:sz w:val="18"/>
          <w:szCs w:val="18"/>
        </w:rPr>
        <w:t xml:space="preserve"> par 5, proratisé à la présence effective sur la période de juin à octobre A (soit 5/12</w:t>
      </w:r>
      <w:r>
        <w:rPr>
          <w:rFonts w:ascii="Verdana" w:eastAsia="Verdana" w:hAnsi="Verdana" w:cs="Verdana"/>
          <w:sz w:val="18"/>
          <w:szCs w:val="18"/>
        </w:rPr>
        <w:t xml:space="preserve">ème). </w:t>
      </w:r>
    </w:p>
    <w:p w14:paraId="68AC38E4" w14:textId="77777777" w:rsidR="00E13B49" w:rsidRDefault="00651AA5">
      <w:pPr>
        <w:numPr>
          <w:ilvl w:val="0"/>
          <w:numId w:val="3"/>
        </w:numPr>
        <w:pBdr>
          <w:top w:val="nil"/>
          <w:left w:val="nil"/>
          <w:bottom w:val="nil"/>
          <w:right w:val="nil"/>
          <w:between w:val="nil"/>
        </w:pBdr>
        <w:jc w:val="both"/>
        <w:rPr>
          <w:color w:val="000000"/>
          <w:sz w:val="18"/>
          <w:szCs w:val="18"/>
        </w:rPr>
      </w:pPr>
      <w:r>
        <w:rPr>
          <w:rFonts w:ascii="Verdana" w:eastAsia="Verdana" w:hAnsi="Verdana" w:cs="Verdana"/>
          <w:b/>
          <w:bCs/>
          <w:color w:val="000000"/>
          <w:sz w:val="18"/>
          <w:szCs w:val="18"/>
        </w:rPr>
        <w:t>Sur le salaire du mois de janvier A+1</w:t>
      </w:r>
      <w:r>
        <w:rPr>
          <w:rFonts w:ascii="Verdana" w:eastAsia="Verdana" w:hAnsi="Verdana" w:cs="Verdana"/>
          <w:color w:val="000000"/>
          <w:sz w:val="18"/>
          <w:szCs w:val="18"/>
        </w:rPr>
        <w:t xml:space="preserve"> et correspondant à 9,5% du salaire de référence, multiplié</w:t>
      </w:r>
      <w:r>
        <w:rPr>
          <w:rFonts w:ascii="Verdana" w:eastAsia="Verdana" w:hAnsi="Verdana" w:cs="Verdana"/>
          <w:sz w:val="18"/>
          <w:szCs w:val="18"/>
        </w:rPr>
        <w:t xml:space="preserve"> par 2, </w:t>
      </w:r>
      <w:r>
        <w:rPr>
          <w:rFonts w:ascii="Verdana" w:eastAsia="Verdana" w:hAnsi="Verdana" w:cs="Verdana"/>
          <w:color w:val="000000"/>
          <w:sz w:val="18"/>
          <w:szCs w:val="18"/>
        </w:rPr>
        <w:t>proratisé à la présence effective sur la période de novembre et décembre A</w:t>
      </w:r>
      <w:r>
        <w:rPr>
          <w:rFonts w:ascii="Verdana" w:eastAsia="Verdana" w:hAnsi="Verdana" w:cs="Verdana"/>
          <w:sz w:val="18"/>
          <w:szCs w:val="18"/>
        </w:rPr>
        <w:t xml:space="preserve"> (soit 2/12ème). </w:t>
      </w:r>
    </w:p>
    <w:p w14:paraId="320F7B8A" w14:textId="77777777" w:rsidR="00E13B49" w:rsidRDefault="00E13B49">
      <w:pPr>
        <w:jc w:val="both"/>
        <w:rPr>
          <w:rFonts w:ascii="Verdana" w:eastAsia="Verdana" w:hAnsi="Verdana" w:cs="Verdana"/>
          <w:sz w:val="18"/>
          <w:szCs w:val="18"/>
        </w:rPr>
      </w:pPr>
    </w:p>
    <w:p w14:paraId="17032883" w14:textId="77777777" w:rsidR="00E13B49" w:rsidRDefault="00651AA5">
      <w:pPr>
        <w:jc w:val="both"/>
        <w:rPr>
          <w:rFonts w:ascii="Verdana" w:eastAsia="Verdana" w:hAnsi="Verdana" w:cs="Verdana"/>
          <w:b/>
          <w:bCs/>
          <w:sz w:val="18"/>
          <w:szCs w:val="18"/>
        </w:rPr>
      </w:pPr>
      <w:r>
        <w:rPr>
          <w:rFonts w:ascii="Verdana" w:eastAsia="Verdana" w:hAnsi="Verdana" w:cs="Verdana"/>
          <w:b/>
          <w:bCs/>
          <w:sz w:val="18"/>
          <w:szCs w:val="18"/>
        </w:rPr>
        <w:t xml:space="preserve">Exemples : </w:t>
      </w:r>
    </w:p>
    <w:p w14:paraId="6F35F916" w14:textId="77777777" w:rsidR="00E13B49" w:rsidRDefault="00651AA5">
      <w:pPr>
        <w:numPr>
          <w:ilvl w:val="0"/>
          <w:numId w:val="5"/>
        </w:num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u w:val="single"/>
        </w:rPr>
        <w:t>Versement du mois de juin A</w:t>
      </w:r>
      <w:r>
        <w:rPr>
          <w:rFonts w:ascii="Verdana" w:eastAsia="Verdana" w:hAnsi="Verdana" w:cs="Verdana"/>
          <w:color w:val="000000"/>
          <w:sz w:val="18"/>
          <w:szCs w:val="18"/>
        </w:rPr>
        <w:t xml:space="preserve"> : </w:t>
      </w:r>
    </w:p>
    <w:p w14:paraId="04A1B67C" w14:textId="77777777" w:rsidR="00E13B49" w:rsidRDefault="00651AA5">
      <w:pPr>
        <w:pBdr>
          <w:top w:val="nil"/>
          <w:left w:val="nil"/>
          <w:bottom w:val="nil"/>
          <w:right w:val="nil"/>
          <w:between w:val="nil"/>
        </w:pBdr>
        <w:ind w:left="720"/>
        <w:jc w:val="both"/>
        <w:rPr>
          <w:rFonts w:ascii="Verdana" w:eastAsia="Verdana" w:hAnsi="Verdana" w:cs="Verdana"/>
          <w:color w:val="000000"/>
          <w:sz w:val="18"/>
          <w:szCs w:val="18"/>
        </w:rPr>
      </w:pPr>
      <w:r>
        <w:rPr>
          <w:rFonts w:ascii="Verdana" w:eastAsia="Verdana" w:hAnsi="Verdana" w:cs="Verdana"/>
          <w:color w:val="000000"/>
          <w:sz w:val="18"/>
          <w:szCs w:val="18"/>
        </w:rPr>
        <w:t xml:space="preserve">9.5% x Salaire de référence (mois de juin) x </w:t>
      </w:r>
      <w:r>
        <w:rPr>
          <w:rFonts w:ascii="Verdana" w:eastAsia="Verdana" w:hAnsi="Verdana" w:cs="Verdana"/>
          <w:sz w:val="18"/>
          <w:szCs w:val="18"/>
        </w:rPr>
        <w:t xml:space="preserve">5 (nombre de mois de la période) x </w:t>
      </w:r>
      <w:r>
        <w:rPr>
          <w:rFonts w:ascii="Verdana" w:eastAsia="Verdana" w:hAnsi="Verdana" w:cs="Verdana"/>
          <w:color w:val="000000"/>
          <w:sz w:val="18"/>
          <w:szCs w:val="18"/>
        </w:rPr>
        <w:t xml:space="preserve">Présence effective (période de janvier à mai A) </w:t>
      </w:r>
    </w:p>
    <w:p w14:paraId="4AE25F54" w14:textId="77777777" w:rsidR="00E13B49" w:rsidRDefault="00651AA5">
      <w:pPr>
        <w:numPr>
          <w:ilvl w:val="0"/>
          <w:numId w:val="5"/>
        </w:numPr>
        <w:pBdr>
          <w:top w:val="nil"/>
          <w:left w:val="nil"/>
          <w:bottom w:val="nil"/>
          <w:right w:val="nil"/>
          <w:between w:val="nil"/>
        </w:pBdr>
        <w:jc w:val="both"/>
        <w:rPr>
          <w:rFonts w:ascii="Verdana" w:eastAsia="Verdana" w:hAnsi="Verdana" w:cs="Verdana"/>
          <w:color w:val="000000"/>
          <w:sz w:val="18"/>
          <w:szCs w:val="18"/>
        </w:rPr>
      </w:pPr>
      <w:bookmarkStart w:id="2" w:name="_heading=h.am4jjiozie3i" w:colFirst="0" w:colLast="0"/>
      <w:bookmarkEnd w:id="2"/>
      <w:r>
        <w:rPr>
          <w:rFonts w:ascii="Verdana" w:eastAsia="Verdana" w:hAnsi="Verdana" w:cs="Verdana"/>
          <w:color w:val="000000"/>
          <w:sz w:val="18"/>
          <w:szCs w:val="18"/>
          <w:u w:val="single"/>
        </w:rPr>
        <w:t>Versement du mois de novembre A</w:t>
      </w:r>
      <w:r>
        <w:rPr>
          <w:rFonts w:ascii="Verdana" w:eastAsia="Verdana" w:hAnsi="Verdana" w:cs="Verdana"/>
          <w:color w:val="000000"/>
          <w:sz w:val="18"/>
          <w:szCs w:val="18"/>
        </w:rPr>
        <w:t xml:space="preserve"> : </w:t>
      </w:r>
    </w:p>
    <w:p w14:paraId="697000C4" w14:textId="77777777" w:rsidR="00E13B49" w:rsidRDefault="00651AA5">
      <w:pPr>
        <w:pBdr>
          <w:top w:val="nil"/>
          <w:left w:val="nil"/>
          <w:bottom w:val="nil"/>
          <w:right w:val="nil"/>
          <w:between w:val="nil"/>
        </w:pBdr>
        <w:ind w:left="720"/>
        <w:jc w:val="both"/>
        <w:rPr>
          <w:rFonts w:ascii="Verdana" w:eastAsia="Verdana" w:hAnsi="Verdana" w:cs="Verdana"/>
          <w:color w:val="0070C0"/>
          <w:sz w:val="18"/>
          <w:szCs w:val="18"/>
        </w:rPr>
      </w:pPr>
      <w:r>
        <w:rPr>
          <w:rFonts w:ascii="Verdana" w:eastAsia="Verdana" w:hAnsi="Verdana" w:cs="Verdana"/>
          <w:color w:val="000000"/>
          <w:sz w:val="18"/>
          <w:szCs w:val="18"/>
        </w:rPr>
        <w:t xml:space="preserve">9.5% x Salaire de référence (mois de novembre) x 5 </w:t>
      </w:r>
      <w:r>
        <w:rPr>
          <w:rFonts w:ascii="Verdana" w:eastAsia="Verdana" w:hAnsi="Verdana" w:cs="Verdana"/>
          <w:sz w:val="18"/>
          <w:szCs w:val="18"/>
        </w:rPr>
        <w:t xml:space="preserve">(nombre de mois de la période) x </w:t>
      </w:r>
      <w:r>
        <w:rPr>
          <w:rFonts w:ascii="Verdana" w:eastAsia="Verdana" w:hAnsi="Verdana" w:cs="Verdana"/>
          <w:color w:val="000000"/>
          <w:sz w:val="18"/>
          <w:szCs w:val="18"/>
        </w:rPr>
        <w:t xml:space="preserve">Présence effective (période de juin à octobre A) </w:t>
      </w:r>
    </w:p>
    <w:p w14:paraId="08DA4496" w14:textId="77777777" w:rsidR="00E13B49" w:rsidRDefault="00651AA5">
      <w:pPr>
        <w:numPr>
          <w:ilvl w:val="0"/>
          <w:numId w:val="5"/>
        </w:num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u w:val="single"/>
        </w:rPr>
        <w:t>Versement du mois de janvier A+1</w:t>
      </w:r>
      <w:r>
        <w:rPr>
          <w:rFonts w:ascii="Verdana" w:eastAsia="Verdana" w:hAnsi="Verdana" w:cs="Verdana"/>
          <w:color w:val="000000"/>
          <w:sz w:val="18"/>
          <w:szCs w:val="18"/>
        </w:rPr>
        <w:t xml:space="preserve"> : </w:t>
      </w:r>
    </w:p>
    <w:p w14:paraId="3885D8C1" w14:textId="77777777" w:rsidR="00E13B49" w:rsidRDefault="00651AA5">
      <w:pPr>
        <w:pBdr>
          <w:top w:val="nil"/>
          <w:left w:val="nil"/>
          <w:bottom w:val="nil"/>
          <w:right w:val="nil"/>
          <w:between w:val="nil"/>
        </w:pBdr>
        <w:ind w:left="720"/>
        <w:jc w:val="both"/>
        <w:rPr>
          <w:rFonts w:ascii="Verdana" w:eastAsia="Verdana" w:hAnsi="Verdana" w:cs="Verdana"/>
          <w:color w:val="000000"/>
          <w:sz w:val="18"/>
          <w:szCs w:val="18"/>
        </w:rPr>
      </w:pPr>
      <w:r>
        <w:rPr>
          <w:rFonts w:ascii="Verdana" w:eastAsia="Verdana" w:hAnsi="Verdana" w:cs="Verdana"/>
          <w:color w:val="000000"/>
          <w:sz w:val="18"/>
          <w:szCs w:val="18"/>
        </w:rPr>
        <w:t xml:space="preserve">9.5% x Salaire de référence (mois de décembre) x 2 </w:t>
      </w:r>
      <w:r>
        <w:rPr>
          <w:rFonts w:ascii="Verdana" w:eastAsia="Verdana" w:hAnsi="Verdana" w:cs="Verdana"/>
          <w:sz w:val="18"/>
          <w:szCs w:val="18"/>
        </w:rPr>
        <w:t>(nombre de mois de la période)</w:t>
      </w:r>
      <w:r>
        <w:rPr>
          <w:rFonts w:ascii="Verdana" w:eastAsia="Verdana" w:hAnsi="Verdana" w:cs="Verdana"/>
          <w:color w:val="000000"/>
          <w:sz w:val="18"/>
          <w:szCs w:val="18"/>
        </w:rPr>
        <w:t xml:space="preserve"> x Présence effective (période de nov. et décembre A) </w:t>
      </w:r>
    </w:p>
    <w:p w14:paraId="01D928AD" w14:textId="77777777" w:rsidR="00E13B49" w:rsidRDefault="00E13B49">
      <w:pPr>
        <w:pBdr>
          <w:top w:val="nil"/>
          <w:left w:val="nil"/>
          <w:bottom w:val="nil"/>
          <w:right w:val="nil"/>
          <w:between w:val="nil"/>
        </w:pBdr>
        <w:ind w:left="720"/>
        <w:jc w:val="both"/>
        <w:rPr>
          <w:rFonts w:ascii="Verdana" w:eastAsia="Verdana" w:hAnsi="Verdana" w:cs="Verdana"/>
          <w:color w:val="0070C0"/>
          <w:sz w:val="18"/>
          <w:szCs w:val="18"/>
        </w:rPr>
      </w:pPr>
    </w:p>
    <w:p w14:paraId="02FA300C" w14:textId="77777777" w:rsidR="00E13B49" w:rsidRDefault="00E13B49">
      <w:pPr>
        <w:pBdr>
          <w:top w:val="nil"/>
          <w:left w:val="nil"/>
          <w:bottom w:val="nil"/>
          <w:right w:val="nil"/>
          <w:between w:val="nil"/>
        </w:pBdr>
        <w:jc w:val="both"/>
        <w:rPr>
          <w:rFonts w:ascii="Verdana" w:eastAsia="Verdana" w:hAnsi="Verdana" w:cs="Verdana"/>
          <w:color w:val="0070C0"/>
          <w:sz w:val="18"/>
          <w:szCs w:val="18"/>
        </w:rPr>
      </w:pPr>
    </w:p>
    <w:p w14:paraId="5311DC81" w14:textId="77777777" w:rsidR="00E13B49" w:rsidRDefault="00651AA5">
      <w:pPr>
        <w:pBdr>
          <w:top w:val="nil"/>
          <w:left w:val="nil"/>
          <w:bottom w:val="single" w:sz="4" w:space="1" w:color="000000"/>
          <w:right w:val="nil"/>
          <w:between w:val="nil"/>
        </w:pBdr>
        <w:rPr>
          <w:rFonts w:ascii="Verdana" w:eastAsia="Verdana" w:hAnsi="Verdana" w:cs="Verdana"/>
          <w:b/>
          <w:bCs/>
          <w:color w:val="000000"/>
          <w:sz w:val="18"/>
          <w:szCs w:val="18"/>
        </w:rPr>
      </w:pPr>
      <w:r>
        <w:rPr>
          <w:rFonts w:ascii="Verdana" w:eastAsia="Verdana" w:hAnsi="Verdana" w:cs="Verdana"/>
          <w:b/>
          <w:bCs/>
          <w:color w:val="000000"/>
          <w:sz w:val="18"/>
          <w:szCs w:val="18"/>
        </w:rPr>
        <w:t>Article 5. Durée de l’accord</w:t>
      </w:r>
    </w:p>
    <w:p w14:paraId="6F452EC7" w14:textId="77777777" w:rsidR="00E13B49" w:rsidRDefault="00E13B49">
      <w:pPr>
        <w:rPr>
          <w:rFonts w:ascii="Verdana" w:eastAsia="Verdana" w:hAnsi="Verdana" w:cs="Verdana"/>
          <w:sz w:val="18"/>
          <w:szCs w:val="18"/>
        </w:rPr>
      </w:pPr>
    </w:p>
    <w:p w14:paraId="4C206C66" w14:textId="77777777" w:rsidR="00E13B49" w:rsidRDefault="00651AA5">
      <w:pPr>
        <w:jc w:val="both"/>
        <w:rPr>
          <w:rFonts w:ascii="Verdana" w:eastAsia="Verdana" w:hAnsi="Verdana" w:cs="Verdana"/>
          <w:sz w:val="18"/>
          <w:szCs w:val="18"/>
        </w:rPr>
      </w:pPr>
      <w:r>
        <w:rPr>
          <w:rFonts w:ascii="Verdana" w:eastAsia="Verdana" w:hAnsi="Verdana" w:cs="Verdana"/>
          <w:sz w:val="18"/>
          <w:szCs w:val="18"/>
        </w:rPr>
        <w:t>Cet accord s’applique à compter du 1</w:t>
      </w:r>
      <w:r>
        <w:rPr>
          <w:rFonts w:ascii="Verdana" w:eastAsia="Verdana" w:hAnsi="Verdana" w:cs="Verdana"/>
          <w:sz w:val="18"/>
          <w:szCs w:val="18"/>
          <w:vertAlign w:val="superscript"/>
        </w:rPr>
        <w:t>er</w:t>
      </w:r>
      <w:r>
        <w:rPr>
          <w:rFonts w:ascii="Verdana" w:eastAsia="Verdana" w:hAnsi="Verdana" w:cs="Verdana"/>
          <w:sz w:val="18"/>
          <w:szCs w:val="18"/>
        </w:rPr>
        <w:t xml:space="preserve"> janvier 2026 et est conclu pour une durée indéterminée.  Il peut être dénoncé par chacune des parties par lettre recommandée avec accusé de réception ou remise en main propre selon les dispositions en vigueur. Un délai de préavis de 3 mois sera applicable à compter de la réception des lettres de dénonciation.</w:t>
      </w:r>
    </w:p>
    <w:p w14:paraId="12EB524F" w14:textId="77777777" w:rsidR="00E13B49" w:rsidRDefault="00E13B49">
      <w:pPr>
        <w:jc w:val="both"/>
        <w:rPr>
          <w:rFonts w:ascii="Verdana" w:eastAsia="Verdana" w:hAnsi="Verdana" w:cs="Verdana"/>
          <w:color w:val="0070C0"/>
          <w:sz w:val="18"/>
          <w:szCs w:val="18"/>
        </w:rPr>
      </w:pPr>
    </w:p>
    <w:p w14:paraId="68C15E96" w14:textId="77777777" w:rsidR="00E13B49" w:rsidRDefault="00651AA5">
      <w:pPr>
        <w:pBdr>
          <w:top w:val="nil"/>
          <w:left w:val="nil"/>
          <w:bottom w:val="single" w:sz="4" w:space="1" w:color="000000"/>
          <w:right w:val="nil"/>
          <w:between w:val="nil"/>
        </w:pBdr>
        <w:rPr>
          <w:rFonts w:ascii="Verdana" w:eastAsia="Verdana" w:hAnsi="Verdana" w:cs="Verdana"/>
          <w:b/>
          <w:bCs/>
          <w:color w:val="000000"/>
          <w:sz w:val="18"/>
          <w:szCs w:val="18"/>
        </w:rPr>
      </w:pPr>
      <w:r>
        <w:rPr>
          <w:rFonts w:ascii="Verdana" w:eastAsia="Verdana" w:hAnsi="Verdana" w:cs="Verdana"/>
          <w:b/>
          <w:bCs/>
          <w:color w:val="000000"/>
          <w:sz w:val="18"/>
          <w:szCs w:val="18"/>
        </w:rPr>
        <w:t>Article 6. Révision et modification</w:t>
      </w:r>
    </w:p>
    <w:p w14:paraId="5D56A20B" w14:textId="77777777" w:rsidR="00E13B49" w:rsidRDefault="00E13B49">
      <w:pPr>
        <w:jc w:val="both"/>
        <w:rPr>
          <w:rFonts w:ascii="Verdana" w:eastAsia="Verdana" w:hAnsi="Verdana" w:cs="Verdana"/>
          <w:sz w:val="18"/>
          <w:szCs w:val="18"/>
        </w:rPr>
      </w:pPr>
    </w:p>
    <w:p w14:paraId="5F935C02" w14:textId="77777777" w:rsidR="00E13B49" w:rsidRDefault="00651AA5">
      <w:pPr>
        <w:jc w:val="both"/>
        <w:rPr>
          <w:rFonts w:ascii="Verdana" w:eastAsia="Verdana" w:hAnsi="Verdana" w:cs="Verdana"/>
          <w:sz w:val="18"/>
          <w:szCs w:val="18"/>
        </w:rPr>
      </w:pPr>
      <w:r>
        <w:rPr>
          <w:rFonts w:ascii="Verdana" w:eastAsia="Verdana" w:hAnsi="Verdana" w:cs="Verdana"/>
          <w:sz w:val="18"/>
          <w:szCs w:val="18"/>
        </w:rPr>
        <w:t>Le présent accord pourra être révisé ou modifié d’un commun accord entre les parties selon la réglementation en vigueur. Toute modification fera l’objet d’un avenant dans les conditions et délais prévus par la loi.</w:t>
      </w:r>
    </w:p>
    <w:p w14:paraId="333D94AA" w14:textId="77777777" w:rsidR="00E13B49" w:rsidRDefault="00E13B49">
      <w:pPr>
        <w:jc w:val="both"/>
        <w:rPr>
          <w:rFonts w:ascii="Verdana" w:eastAsia="Verdana" w:hAnsi="Verdana" w:cs="Verdana"/>
          <w:sz w:val="18"/>
          <w:szCs w:val="18"/>
        </w:rPr>
      </w:pPr>
    </w:p>
    <w:p w14:paraId="5C7D12BA" w14:textId="77777777" w:rsidR="00E13B49" w:rsidRDefault="00651AA5">
      <w:pPr>
        <w:pBdr>
          <w:top w:val="nil"/>
          <w:left w:val="nil"/>
          <w:bottom w:val="single" w:sz="4" w:space="1" w:color="000000"/>
          <w:right w:val="nil"/>
          <w:between w:val="nil"/>
        </w:pBdr>
        <w:rPr>
          <w:rFonts w:ascii="Verdana" w:eastAsia="Verdana" w:hAnsi="Verdana" w:cs="Verdana"/>
          <w:b/>
          <w:bCs/>
          <w:color w:val="000000"/>
          <w:sz w:val="18"/>
          <w:szCs w:val="18"/>
        </w:rPr>
      </w:pPr>
      <w:r>
        <w:rPr>
          <w:rFonts w:ascii="Verdana" w:eastAsia="Verdana" w:hAnsi="Verdana" w:cs="Verdana"/>
          <w:b/>
          <w:bCs/>
          <w:color w:val="000000"/>
          <w:sz w:val="18"/>
          <w:szCs w:val="18"/>
        </w:rPr>
        <w:t>Article 7. Interprétation de l’accord et règlement des litiges</w:t>
      </w:r>
    </w:p>
    <w:p w14:paraId="454442A9" w14:textId="77777777" w:rsidR="00E13B49" w:rsidRDefault="00E13B49">
      <w:pPr>
        <w:jc w:val="both"/>
        <w:rPr>
          <w:rFonts w:ascii="Verdana" w:eastAsia="Verdana" w:hAnsi="Verdana" w:cs="Verdana"/>
          <w:sz w:val="18"/>
          <w:szCs w:val="18"/>
        </w:rPr>
      </w:pPr>
    </w:p>
    <w:p w14:paraId="66BE261C" w14:textId="77777777" w:rsidR="00E13B49" w:rsidRDefault="00651AA5">
      <w:pPr>
        <w:jc w:val="both"/>
        <w:rPr>
          <w:rFonts w:ascii="Verdana" w:eastAsia="Verdana" w:hAnsi="Verdana" w:cs="Verdana"/>
          <w:sz w:val="18"/>
          <w:szCs w:val="18"/>
        </w:rPr>
      </w:pPr>
      <w:r>
        <w:rPr>
          <w:rFonts w:ascii="Verdana" w:eastAsia="Verdana" w:hAnsi="Verdana" w:cs="Verdana"/>
          <w:sz w:val="18"/>
          <w:szCs w:val="18"/>
        </w:rPr>
        <w:t>Les parties signataires conviennent d’appliquer le présent accord dans un esprit de loyauté et d’ouverture. En cas d’apparition d’un litige sur la mise en œuvre, les parties s’engagent à se rencontrer dans les meilleurs délais, afin de rechercher la ou les solutions nécessaires à un règlement amiable du différend.</w:t>
      </w:r>
    </w:p>
    <w:p w14:paraId="27C8DC69" w14:textId="77777777" w:rsidR="00E13B49" w:rsidRDefault="00E13B49">
      <w:pPr>
        <w:jc w:val="both"/>
        <w:rPr>
          <w:rFonts w:ascii="Verdana" w:eastAsia="Verdana" w:hAnsi="Verdana" w:cs="Verdana"/>
          <w:color w:val="0070C0"/>
          <w:sz w:val="18"/>
          <w:szCs w:val="18"/>
        </w:rPr>
      </w:pPr>
    </w:p>
    <w:p w14:paraId="5FBC729F" w14:textId="77777777" w:rsidR="00E13B49" w:rsidRDefault="00E13B49">
      <w:pPr>
        <w:pBdr>
          <w:top w:val="nil"/>
          <w:left w:val="nil"/>
          <w:bottom w:val="single" w:sz="4" w:space="1" w:color="000000"/>
          <w:right w:val="nil"/>
          <w:between w:val="nil"/>
        </w:pBdr>
        <w:rPr>
          <w:rFonts w:ascii="Verdana" w:eastAsia="Verdana" w:hAnsi="Verdana" w:cs="Verdana"/>
          <w:b/>
          <w:bCs/>
          <w:sz w:val="18"/>
          <w:szCs w:val="18"/>
        </w:rPr>
      </w:pPr>
    </w:p>
    <w:p w14:paraId="5B862CBB" w14:textId="77777777" w:rsidR="00E13B49" w:rsidRDefault="00E13B49">
      <w:pPr>
        <w:pBdr>
          <w:top w:val="nil"/>
          <w:left w:val="nil"/>
          <w:bottom w:val="single" w:sz="4" w:space="1" w:color="000000"/>
          <w:right w:val="nil"/>
          <w:between w:val="nil"/>
        </w:pBdr>
        <w:rPr>
          <w:rFonts w:ascii="Verdana" w:eastAsia="Verdana" w:hAnsi="Verdana" w:cs="Verdana"/>
          <w:b/>
          <w:bCs/>
          <w:sz w:val="18"/>
          <w:szCs w:val="18"/>
        </w:rPr>
      </w:pPr>
    </w:p>
    <w:p w14:paraId="456EDC26" w14:textId="77777777" w:rsidR="00E13B49" w:rsidRDefault="00E13B49">
      <w:pPr>
        <w:pBdr>
          <w:top w:val="nil"/>
          <w:left w:val="nil"/>
          <w:bottom w:val="single" w:sz="4" w:space="1" w:color="000000"/>
          <w:right w:val="nil"/>
          <w:between w:val="nil"/>
        </w:pBdr>
        <w:rPr>
          <w:rFonts w:ascii="Verdana" w:eastAsia="Verdana" w:hAnsi="Verdana" w:cs="Verdana"/>
          <w:b/>
          <w:bCs/>
          <w:sz w:val="18"/>
          <w:szCs w:val="18"/>
        </w:rPr>
      </w:pPr>
    </w:p>
    <w:p w14:paraId="49006BF4" w14:textId="77777777" w:rsidR="00E13B49" w:rsidRDefault="00E13B49">
      <w:pPr>
        <w:pBdr>
          <w:top w:val="nil"/>
          <w:left w:val="nil"/>
          <w:bottom w:val="single" w:sz="4" w:space="1" w:color="000000"/>
          <w:right w:val="nil"/>
          <w:between w:val="nil"/>
        </w:pBdr>
        <w:rPr>
          <w:rFonts w:ascii="Verdana" w:eastAsia="Verdana" w:hAnsi="Verdana" w:cs="Verdana"/>
          <w:b/>
          <w:bCs/>
          <w:sz w:val="18"/>
          <w:szCs w:val="18"/>
        </w:rPr>
      </w:pPr>
    </w:p>
    <w:p w14:paraId="303A5ACA" w14:textId="77777777" w:rsidR="00E13B49" w:rsidRDefault="00E13B49">
      <w:pPr>
        <w:pBdr>
          <w:top w:val="nil"/>
          <w:left w:val="nil"/>
          <w:bottom w:val="single" w:sz="4" w:space="1" w:color="000000"/>
          <w:right w:val="nil"/>
          <w:between w:val="nil"/>
        </w:pBdr>
        <w:rPr>
          <w:rFonts w:ascii="Verdana" w:eastAsia="Verdana" w:hAnsi="Verdana" w:cs="Verdana"/>
          <w:b/>
          <w:bCs/>
          <w:sz w:val="18"/>
          <w:szCs w:val="18"/>
        </w:rPr>
      </w:pPr>
    </w:p>
    <w:p w14:paraId="49B9C77B" w14:textId="77777777" w:rsidR="00E13B49" w:rsidRDefault="00E13B49">
      <w:pPr>
        <w:pBdr>
          <w:top w:val="nil"/>
          <w:left w:val="nil"/>
          <w:bottom w:val="single" w:sz="4" w:space="1" w:color="000000"/>
          <w:right w:val="nil"/>
          <w:between w:val="nil"/>
        </w:pBdr>
        <w:rPr>
          <w:rFonts w:ascii="Verdana" w:eastAsia="Verdana" w:hAnsi="Verdana" w:cs="Verdana"/>
          <w:b/>
          <w:bCs/>
          <w:sz w:val="18"/>
          <w:szCs w:val="18"/>
        </w:rPr>
      </w:pPr>
    </w:p>
    <w:p w14:paraId="77269A30" w14:textId="77777777" w:rsidR="00E13B49" w:rsidRDefault="00651AA5">
      <w:pPr>
        <w:pBdr>
          <w:top w:val="nil"/>
          <w:left w:val="nil"/>
          <w:bottom w:val="single" w:sz="4" w:space="1" w:color="000000"/>
          <w:right w:val="nil"/>
          <w:between w:val="nil"/>
        </w:pBdr>
        <w:rPr>
          <w:rFonts w:ascii="Verdana" w:eastAsia="Verdana" w:hAnsi="Verdana" w:cs="Verdana"/>
          <w:b/>
          <w:bCs/>
          <w:color w:val="000000"/>
          <w:sz w:val="18"/>
          <w:szCs w:val="18"/>
        </w:rPr>
      </w:pPr>
      <w:r>
        <w:rPr>
          <w:rFonts w:ascii="Verdana" w:eastAsia="Verdana" w:hAnsi="Verdana" w:cs="Verdana"/>
          <w:b/>
          <w:bCs/>
          <w:color w:val="000000"/>
          <w:sz w:val="18"/>
          <w:szCs w:val="18"/>
        </w:rPr>
        <w:t>Article 8. Adhésions ultérieures</w:t>
      </w:r>
    </w:p>
    <w:p w14:paraId="1EF621D8" w14:textId="77777777" w:rsidR="00E13B49" w:rsidRDefault="00E13B49">
      <w:pPr>
        <w:jc w:val="both"/>
        <w:rPr>
          <w:rFonts w:ascii="Verdana" w:eastAsia="Verdana" w:hAnsi="Verdana" w:cs="Verdana"/>
          <w:sz w:val="18"/>
          <w:szCs w:val="18"/>
        </w:rPr>
      </w:pPr>
    </w:p>
    <w:p w14:paraId="637D1F6D" w14:textId="77777777" w:rsidR="00E13B49" w:rsidRDefault="00651AA5">
      <w:pPr>
        <w:jc w:val="both"/>
        <w:rPr>
          <w:rFonts w:ascii="Verdana" w:eastAsia="Verdana" w:hAnsi="Verdana" w:cs="Verdana"/>
          <w:sz w:val="18"/>
          <w:szCs w:val="18"/>
        </w:rPr>
      </w:pPr>
      <w:r>
        <w:rPr>
          <w:rFonts w:ascii="Verdana" w:eastAsia="Verdana" w:hAnsi="Verdana" w:cs="Verdana"/>
          <w:sz w:val="18"/>
          <w:szCs w:val="18"/>
        </w:rPr>
        <w:t>Toute organisation syndicale représentative au sein de l’entreprise pourra adhérer au présent accord ultérieurement à sa conclusion. L’adhésion devra être notifiée par lettre recommandée avec avis de réception aux signataires de l’accord, et faire l’objet des formalités de dépôt et de publicité prévues par l’article L.2231-6, et ce à la diligence du syndicat adhérent.</w:t>
      </w:r>
    </w:p>
    <w:p w14:paraId="522B8F22" w14:textId="77777777" w:rsidR="00E13B49" w:rsidRDefault="00E13B49">
      <w:pPr>
        <w:jc w:val="both"/>
        <w:rPr>
          <w:rFonts w:ascii="Verdana" w:eastAsia="Verdana" w:hAnsi="Verdana" w:cs="Verdana"/>
          <w:color w:val="0070C0"/>
          <w:sz w:val="18"/>
          <w:szCs w:val="18"/>
        </w:rPr>
      </w:pPr>
    </w:p>
    <w:p w14:paraId="6C1EF2D3" w14:textId="77777777" w:rsidR="00E13B49" w:rsidRDefault="00651AA5">
      <w:pPr>
        <w:pBdr>
          <w:top w:val="nil"/>
          <w:left w:val="nil"/>
          <w:bottom w:val="single" w:sz="4" w:space="1" w:color="000000"/>
          <w:right w:val="nil"/>
          <w:between w:val="nil"/>
        </w:pBdr>
        <w:rPr>
          <w:rFonts w:ascii="Verdana" w:eastAsia="Verdana" w:hAnsi="Verdana" w:cs="Verdana"/>
          <w:b/>
          <w:bCs/>
          <w:color w:val="000000"/>
          <w:sz w:val="18"/>
          <w:szCs w:val="18"/>
        </w:rPr>
      </w:pPr>
      <w:r>
        <w:rPr>
          <w:rFonts w:ascii="Verdana" w:eastAsia="Verdana" w:hAnsi="Verdana" w:cs="Verdana"/>
          <w:b/>
          <w:bCs/>
          <w:color w:val="000000"/>
          <w:sz w:val="18"/>
          <w:szCs w:val="18"/>
        </w:rPr>
        <w:t>Article 9. Dépôt et publicité</w:t>
      </w:r>
    </w:p>
    <w:p w14:paraId="7A5682EF" w14:textId="77777777" w:rsidR="00E13B49" w:rsidRDefault="00E13B49">
      <w:pPr>
        <w:jc w:val="both"/>
        <w:rPr>
          <w:rFonts w:ascii="Verdana" w:eastAsia="Verdana" w:hAnsi="Verdana" w:cs="Verdana"/>
          <w:color w:val="0070C0"/>
          <w:sz w:val="18"/>
          <w:szCs w:val="18"/>
        </w:rPr>
      </w:pPr>
    </w:p>
    <w:p w14:paraId="63E9F572" w14:textId="77777777" w:rsidR="00E13B49" w:rsidRDefault="00651AA5">
      <w:pPr>
        <w:jc w:val="both"/>
        <w:rPr>
          <w:rFonts w:ascii="Verdana" w:eastAsia="Verdana" w:hAnsi="Verdana" w:cs="Verdana"/>
          <w:sz w:val="18"/>
          <w:szCs w:val="18"/>
        </w:rPr>
      </w:pPr>
      <w:r>
        <w:rPr>
          <w:rFonts w:ascii="Verdana" w:eastAsia="Verdana" w:hAnsi="Verdana" w:cs="Verdana"/>
          <w:color w:val="000000"/>
          <w:sz w:val="18"/>
          <w:szCs w:val="18"/>
        </w:rPr>
        <w:t xml:space="preserve">Conformément aux articles L.2231-6 et D.2231-2 et suivants du Code du travail, un exemplaire du présent accord sera déposé en version électronique sur le site dédié pour la Direction régionale de l’économie, </w:t>
      </w:r>
      <w:r>
        <w:rPr>
          <w:rFonts w:ascii="Verdana" w:eastAsia="Verdana" w:hAnsi="Verdana" w:cs="Verdana"/>
          <w:sz w:val="18"/>
          <w:szCs w:val="18"/>
        </w:rPr>
        <w:t xml:space="preserve">de l’emploi, du travail et des solidarités (DREETS), ainsi qu’au secrétariat greffe du conseil de prud’hommes du siège de </w:t>
      </w:r>
      <w:proofErr w:type="spellStart"/>
      <w:r>
        <w:rPr>
          <w:rFonts w:ascii="Verdana" w:eastAsia="Verdana" w:hAnsi="Verdana" w:cs="Verdana"/>
          <w:sz w:val="18"/>
          <w:szCs w:val="18"/>
        </w:rPr>
        <w:t>Radiall</w:t>
      </w:r>
      <w:proofErr w:type="spellEnd"/>
      <w:r>
        <w:rPr>
          <w:rFonts w:ascii="Verdana" w:eastAsia="Verdana" w:hAnsi="Verdana" w:cs="Verdana"/>
          <w:sz w:val="18"/>
          <w:szCs w:val="18"/>
        </w:rPr>
        <w:t xml:space="preserve"> SA.</w:t>
      </w:r>
    </w:p>
    <w:p w14:paraId="217A028A" w14:textId="77777777" w:rsidR="00E13B49" w:rsidRDefault="00E13B49">
      <w:pPr>
        <w:jc w:val="both"/>
        <w:rPr>
          <w:rFonts w:ascii="Verdana" w:eastAsia="Verdana" w:hAnsi="Verdana" w:cs="Verdana"/>
          <w:color w:val="0070C0"/>
          <w:sz w:val="18"/>
          <w:szCs w:val="18"/>
        </w:rPr>
      </w:pPr>
    </w:p>
    <w:p w14:paraId="60C01FBA" w14:textId="77777777" w:rsidR="00E13B49" w:rsidRDefault="00651AA5">
      <w:pPr>
        <w:jc w:val="both"/>
        <w:rPr>
          <w:rFonts w:ascii="Verdana" w:eastAsia="Verdana" w:hAnsi="Verdana" w:cs="Verdana"/>
          <w:color w:val="000000"/>
          <w:sz w:val="18"/>
          <w:szCs w:val="18"/>
        </w:rPr>
      </w:pPr>
      <w:r>
        <w:rPr>
          <w:rFonts w:ascii="Verdana" w:eastAsia="Verdana" w:hAnsi="Verdana" w:cs="Verdana"/>
          <w:color w:val="000000"/>
          <w:sz w:val="18"/>
          <w:szCs w:val="18"/>
        </w:rPr>
        <w:t xml:space="preserve">Le texte du présent accord, une fois signé, sera notifié à l’ensemble des organisations syndicales représentatives dans l’établissement signataires ou non. </w:t>
      </w:r>
    </w:p>
    <w:p w14:paraId="458E1A3B" w14:textId="77777777" w:rsidR="00E13B49" w:rsidRDefault="00E13B49">
      <w:pPr>
        <w:jc w:val="both"/>
        <w:rPr>
          <w:rFonts w:ascii="Verdana" w:eastAsia="Verdana" w:hAnsi="Verdana" w:cs="Verdana"/>
          <w:color w:val="000000"/>
          <w:sz w:val="18"/>
          <w:szCs w:val="18"/>
        </w:rPr>
      </w:pPr>
    </w:p>
    <w:p w14:paraId="77912657" w14:textId="77777777" w:rsidR="00E13B49" w:rsidRDefault="00651AA5">
      <w:pPr>
        <w:jc w:val="both"/>
        <w:rPr>
          <w:rFonts w:ascii="Verdana" w:eastAsia="Verdana" w:hAnsi="Verdana" w:cs="Verdana"/>
          <w:color w:val="000000"/>
          <w:sz w:val="18"/>
          <w:szCs w:val="18"/>
        </w:rPr>
      </w:pPr>
      <w:bookmarkStart w:id="3" w:name="_heading=h.y8cx3mhoa9l8" w:colFirst="0" w:colLast="0"/>
      <w:bookmarkEnd w:id="3"/>
      <w:r>
        <w:rPr>
          <w:rFonts w:ascii="Verdana" w:eastAsia="Verdana" w:hAnsi="Verdana" w:cs="Verdana"/>
          <w:color w:val="000000"/>
          <w:sz w:val="18"/>
          <w:szCs w:val="18"/>
        </w:rPr>
        <w:t>En application des articles R.2262-1, R.2262-2 et R.2262-3 du Code du travail, il sera transmis aux représentants du personnel et mention de cet accord sera faite sur les panneaux réservés à la Direction pour sa communication avec le personnel ainsi que sur l’intranet.</w:t>
      </w:r>
    </w:p>
    <w:p w14:paraId="1678E0CD" w14:textId="77777777" w:rsidR="00E13B49" w:rsidRDefault="00E13B49">
      <w:pPr>
        <w:jc w:val="both"/>
        <w:rPr>
          <w:rFonts w:ascii="Verdana" w:eastAsia="Verdana" w:hAnsi="Verdana" w:cs="Verdana"/>
          <w:color w:val="0070C0"/>
          <w:sz w:val="18"/>
          <w:szCs w:val="18"/>
        </w:rPr>
      </w:pPr>
    </w:p>
    <w:p w14:paraId="3654E26E" w14:textId="77777777" w:rsidR="00E13B49" w:rsidRDefault="00651AA5">
      <w:pPr>
        <w:jc w:val="both"/>
        <w:rPr>
          <w:rFonts w:ascii="Verdana" w:eastAsia="Verdana" w:hAnsi="Verdana" w:cs="Verdana"/>
          <w:sz w:val="18"/>
          <w:szCs w:val="18"/>
        </w:rPr>
      </w:pPr>
      <w:r>
        <w:rPr>
          <w:rFonts w:ascii="Verdana" w:eastAsia="Verdana" w:hAnsi="Verdana" w:cs="Verdana"/>
          <w:sz w:val="18"/>
          <w:szCs w:val="18"/>
        </w:rPr>
        <w:t xml:space="preserve">Fait à Aubervilliers, le </w:t>
      </w:r>
      <w:r w:rsidR="00FF1A76" w:rsidRPr="00FF1A76">
        <w:rPr>
          <w:rFonts w:ascii="Verdana" w:eastAsia="Verdana" w:hAnsi="Verdana" w:cs="Verdana"/>
          <w:sz w:val="18"/>
          <w:szCs w:val="18"/>
        </w:rPr>
        <w:t>20 avril 2026</w:t>
      </w:r>
    </w:p>
    <w:p w14:paraId="717F5426" w14:textId="77777777" w:rsidR="00E13B49" w:rsidRDefault="00E13B49">
      <w:pPr>
        <w:jc w:val="both"/>
        <w:rPr>
          <w:rFonts w:ascii="Verdana" w:eastAsia="Verdana" w:hAnsi="Verdana" w:cs="Verdana"/>
          <w:b/>
          <w:bCs/>
          <w:color w:val="0070C0"/>
          <w:sz w:val="18"/>
          <w:szCs w:val="18"/>
          <w:highlight w:val="yellow"/>
        </w:rPr>
      </w:pPr>
    </w:p>
    <w:p w14:paraId="3CCC2CDE" w14:textId="77777777" w:rsidR="00E13B49" w:rsidRDefault="00E13B49">
      <w:pPr>
        <w:jc w:val="both"/>
        <w:rPr>
          <w:rFonts w:ascii="Verdana" w:eastAsia="Verdana" w:hAnsi="Verdana" w:cs="Verdana"/>
          <w:b/>
          <w:bCs/>
          <w:color w:val="0070C0"/>
          <w:sz w:val="18"/>
          <w:szCs w:val="18"/>
          <w:highlight w:val="yellow"/>
        </w:rPr>
      </w:pPr>
    </w:p>
    <w:p w14:paraId="7FE20C3F" w14:textId="77777777" w:rsidR="00E13B49" w:rsidRDefault="00651AA5">
      <w:pPr>
        <w:jc w:val="both"/>
        <w:rPr>
          <w:rFonts w:ascii="Verdana" w:eastAsia="Verdana" w:hAnsi="Verdana" w:cs="Verdana"/>
          <w:b/>
          <w:bCs/>
          <w:sz w:val="18"/>
          <w:szCs w:val="18"/>
        </w:rPr>
      </w:pPr>
      <w:r>
        <w:rPr>
          <w:rFonts w:ascii="Verdana" w:eastAsia="Verdana" w:hAnsi="Verdana" w:cs="Verdana"/>
          <w:b/>
          <w:bCs/>
          <w:sz w:val="18"/>
          <w:szCs w:val="18"/>
        </w:rPr>
        <w:t xml:space="preserve">Pour la société </w:t>
      </w:r>
      <w:proofErr w:type="spellStart"/>
      <w:r>
        <w:rPr>
          <w:rFonts w:ascii="Verdana" w:eastAsia="Verdana" w:hAnsi="Verdana" w:cs="Verdana"/>
          <w:b/>
          <w:bCs/>
          <w:sz w:val="18"/>
          <w:szCs w:val="18"/>
        </w:rPr>
        <w:t>Radiall</w:t>
      </w:r>
      <w:proofErr w:type="spellEnd"/>
      <w:r>
        <w:rPr>
          <w:rFonts w:ascii="Verdana" w:eastAsia="Verdana" w:hAnsi="Verdana" w:cs="Verdana"/>
          <w:b/>
          <w:bCs/>
          <w:sz w:val="18"/>
          <w:szCs w:val="18"/>
        </w:rPr>
        <w:t xml:space="preserve"> SA</w:t>
      </w:r>
      <w:r>
        <w:rPr>
          <w:rFonts w:ascii="Verdana" w:eastAsia="Verdana" w:hAnsi="Verdana" w:cs="Verdana"/>
          <w:b/>
          <w:bCs/>
          <w:sz w:val="18"/>
          <w:szCs w:val="18"/>
        </w:rPr>
        <w:tab/>
      </w:r>
      <w:r>
        <w:rPr>
          <w:rFonts w:ascii="Verdana" w:eastAsia="Verdana" w:hAnsi="Verdana" w:cs="Verdana"/>
          <w:b/>
          <w:bCs/>
          <w:sz w:val="18"/>
          <w:szCs w:val="18"/>
        </w:rPr>
        <w:tab/>
        <w:t>Pour les organisations syndicales représentatives :</w:t>
      </w:r>
    </w:p>
    <w:p w14:paraId="1DFCD7A8" w14:textId="7F688A43" w:rsidR="00E13B49" w:rsidRDefault="00DA5265">
      <w:pPr>
        <w:jc w:val="both"/>
        <w:rPr>
          <w:rFonts w:ascii="Verdana" w:eastAsia="Verdana" w:hAnsi="Verdana" w:cs="Verdana"/>
          <w:b/>
          <w:bCs/>
          <w:sz w:val="18"/>
          <w:szCs w:val="18"/>
        </w:rPr>
      </w:pPr>
      <w:proofErr w:type="spellStart"/>
      <w:r>
        <w:rPr>
          <w:rFonts w:ascii="Verdana" w:eastAsia="Verdana" w:hAnsi="Verdana" w:cs="Verdana"/>
          <w:b/>
          <w:bCs/>
          <w:sz w:val="18"/>
          <w:szCs w:val="18"/>
        </w:rPr>
        <w:t>xxxxxxxxxxxxxx</w:t>
      </w:r>
      <w:proofErr w:type="spellEnd"/>
      <w:r w:rsidR="00651AA5">
        <w:rPr>
          <w:rFonts w:ascii="Verdana" w:eastAsia="Verdana" w:hAnsi="Verdana" w:cs="Verdana"/>
          <w:b/>
          <w:bCs/>
          <w:sz w:val="18"/>
          <w:szCs w:val="18"/>
        </w:rPr>
        <w:tab/>
      </w:r>
      <w:r w:rsidR="00651AA5">
        <w:rPr>
          <w:rFonts w:ascii="Verdana" w:eastAsia="Verdana" w:hAnsi="Verdana" w:cs="Verdana"/>
          <w:b/>
          <w:bCs/>
          <w:sz w:val="18"/>
          <w:szCs w:val="18"/>
        </w:rPr>
        <w:tab/>
      </w:r>
      <w:r w:rsidR="00651AA5">
        <w:rPr>
          <w:rFonts w:ascii="Verdana" w:eastAsia="Verdana" w:hAnsi="Verdana" w:cs="Verdana"/>
          <w:b/>
          <w:bCs/>
          <w:sz w:val="18"/>
          <w:szCs w:val="18"/>
        </w:rPr>
        <w:tab/>
      </w:r>
      <w:proofErr w:type="spellStart"/>
      <w:r>
        <w:rPr>
          <w:rFonts w:ascii="Verdana" w:eastAsia="Verdana" w:hAnsi="Verdana" w:cs="Verdana"/>
          <w:b/>
          <w:bCs/>
          <w:color w:val="000000"/>
          <w:sz w:val="18"/>
          <w:szCs w:val="18"/>
        </w:rPr>
        <w:t>xxxxxxxxxxx</w:t>
      </w:r>
      <w:proofErr w:type="spellEnd"/>
      <w:r w:rsidR="00651AA5">
        <w:rPr>
          <w:rFonts w:ascii="Verdana" w:eastAsia="Verdana" w:hAnsi="Verdana" w:cs="Verdana"/>
          <w:b/>
          <w:bCs/>
          <w:sz w:val="18"/>
          <w:szCs w:val="18"/>
        </w:rPr>
        <w:t>, Délégué Syndical Central CGT</w:t>
      </w:r>
    </w:p>
    <w:p w14:paraId="07EA0ACC" w14:textId="77777777" w:rsidR="00E13B49" w:rsidRDefault="00E13B49">
      <w:pPr>
        <w:jc w:val="both"/>
        <w:rPr>
          <w:rFonts w:ascii="Verdana" w:eastAsia="Verdana" w:hAnsi="Verdana" w:cs="Verdana"/>
          <w:b/>
          <w:bCs/>
          <w:sz w:val="18"/>
          <w:szCs w:val="18"/>
        </w:rPr>
      </w:pPr>
    </w:p>
    <w:p w14:paraId="38ACE184" w14:textId="77777777" w:rsidR="00E13B49" w:rsidRDefault="00E13B49">
      <w:pPr>
        <w:jc w:val="both"/>
        <w:rPr>
          <w:rFonts w:ascii="Verdana" w:eastAsia="Verdana" w:hAnsi="Verdana" w:cs="Verdana"/>
          <w:b/>
          <w:bCs/>
          <w:sz w:val="18"/>
          <w:szCs w:val="18"/>
        </w:rPr>
      </w:pPr>
    </w:p>
    <w:p w14:paraId="5B5461A3" w14:textId="77777777" w:rsidR="00FF1A76" w:rsidRDefault="00FF1A76">
      <w:pPr>
        <w:jc w:val="both"/>
        <w:rPr>
          <w:rFonts w:ascii="Verdana" w:eastAsia="Verdana" w:hAnsi="Verdana" w:cs="Verdana"/>
          <w:b/>
          <w:bCs/>
          <w:sz w:val="18"/>
          <w:szCs w:val="18"/>
        </w:rPr>
      </w:pPr>
    </w:p>
    <w:p w14:paraId="4F329E81" w14:textId="77777777" w:rsidR="00E13B49" w:rsidRDefault="00E13B49">
      <w:pPr>
        <w:jc w:val="both"/>
        <w:rPr>
          <w:rFonts w:ascii="Verdana" w:eastAsia="Verdana" w:hAnsi="Verdana" w:cs="Verdana"/>
          <w:b/>
          <w:bCs/>
          <w:sz w:val="18"/>
          <w:szCs w:val="18"/>
        </w:rPr>
      </w:pPr>
    </w:p>
    <w:p w14:paraId="63F7911B" w14:textId="2210323E" w:rsidR="00E13B49" w:rsidRDefault="00651AA5">
      <w:pPr>
        <w:jc w:val="both"/>
        <w:rPr>
          <w:rFonts w:ascii="Verdana" w:eastAsia="Verdana" w:hAnsi="Verdana" w:cs="Verdana"/>
          <w:b/>
          <w:bCs/>
          <w:color w:val="000000"/>
          <w:sz w:val="18"/>
          <w:szCs w:val="18"/>
        </w:rPr>
      </w:pPr>
      <w:r>
        <w:rPr>
          <w:rFonts w:ascii="Verdana" w:eastAsia="Verdana" w:hAnsi="Verdana" w:cs="Verdana"/>
          <w:b/>
          <w:bCs/>
          <w:color w:val="000000"/>
          <w:sz w:val="18"/>
          <w:szCs w:val="18"/>
        </w:rPr>
        <w:tab/>
      </w:r>
      <w:r>
        <w:rPr>
          <w:rFonts w:ascii="Verdana" w:eastAsia="Verdana" w:hAnsi="Verdana" w:cs="Verdana"/>
          <w:b/>
          <w:bCs/>
          <w:color w:val="000000"/>
          <w:sz w:val="18"/>
          <w:szCs w:val="18"/>
        </w:rPr>
        <w:tab/>
      </w:r>
      <w:r>
        <w:rPr>
          <w:rFonts w:ascii="Verdana" w:eastAsia="Verdana" w:hAnsi="Verdana" w:cs="Verdana"/>
          <w:b/>
          <w:bCs/>
          <w:color w:val="000000"/>
          <w:sz w:val="18"/>
          <w:szCs w:val="18"/>
        </w:rPr>
        <w:tab/>
      </w:r>
      <w:r>
        <w:rPr>
          <w:rFonts w:ascii="Verdana" w:eastAsia="Verdana" w:hAnsi="Verdana" w:cs="Verdana"/>
          <w:b/>
          <w:bCs/>
          <w:color w:val="000000"/>
          <w:sz w:val="18"/>
          <w:szCs w:val="18"/>
        </w:rPr>
        <w:tab/>
      </w:r>
      <w:r>
        <w:rPr>
          <w:rFonts w:ascii="Verdana" w:eastAsia="Verdana" w:hAnsi="Verdana" w:cs="Verdana"/>
          <w:b/>
          <w:bCs/>
          <w:sz w:val="18"/>
          <w:szCs w:val="18"/>
        </w:rPr>
        <w:tab/>
      </w:r>
      <w:proofErr w:type="spellStart"/>
      <w:r w:rsidR="00DA5265">
        <w:rPr>
          <w:rFonts w:ascii="Verdana" w:eastAsia="Verdana" w:hAnsi="Verdana" w:cs="Verdana"/>
          <w:b/>
          <w:bCs/>
          <w:color w:val="000000"/>
          <w:sz w:val="18"/>
          <w:szCs w:val="18"/>
        </w:rPr>
        <w:t>xxxxxxxxxxxxxx</w:t>
      </w:r>
      <w:proofErr w:type="spellEnd"/>
      <w:r>
        <w:rPr>
          <w:rFonts w:ascii="Verdana" w:eastAsia="Verdana" w:hAnsi="Verdana" w:cs="Verdana"/>
          <w:b/>
          <w:bCs/>
          <w:color w:val="000000"/>
          <w:sz w:val="18"/>
          <w:szCs w:val="18"/>
        </w:rPr>
        <w:t xml:space="preserve">, Délégué Syndical Central </w:t>
      </w:r>
    </w:p>
    <w:p w14:paraId="2B869546" w14:textId="77777777" w:rsidR="00E13B49" w:rsidRDefault="00651AA5">
      <w:pPr>
        <w:ind w:left="2880" w:firstLine="720"/>
        <w:jc w:val="both"/>
        <w:rPr>
          <w:rFonts w:ascii="Verdana" w:eastAsia="Verdana" w:hAnsi="Verdana" w:cs="Verdana"/>
          <w:b/>
          <w:bCs/>
          <w:sz w:val="18"/>
          <w:szCs w:val="18"/>
        </w:rPr>
      </w:pPr>
      <w:r>
        <w:rPr>
          <w:rFonts w:ascii="Verdana" w:eastAsia="Verdana" w:hAnsi="Verdana" w:cs="Verdana"/>
          <w:b/>
          <w:bCs/>
          <w:color w:val="000000"/>
          <w:sz w:val="18"/>
          <w:szCs w:val="18"/>
        </w:rPr>
        <w:t>CFE-CGC</w:t>
      </w:r>
    </w:p>
    <w:p w14:paraId="65195773" w14:textId="77777777" w:rsidR="00E13B49" w:rsidRDefault="00E13B49">
      <w:pPr>
        <w:jc w:val="both"/>
        <w:rPr>
          <w:rFonts w:ascii="Verdana" w:eastAsia="Verdana" w:hAnsi="Verdana" w:cs="Verdana"/>
          <w:b/>
          <w:bCs/>
          <w:color w:val="000000"/>
          <w:sz w:val="18"/>
          <w:szCs w:val="18"/>
        </w:rPr>
      </w:pPr>
    </w:p>
    <w:p w14:paraId="183CB963" w14:textId="77777777" w:rsidR="00FF1A76" w:rsidRDefault="00FF1A76">
      <w:pPr>
        <w:jc w:val="both"/>
        <w:rPr>
          <w:rFonts w:ascii="Verdana" w:eastAsia="Verdana" w:hAnsi="Verdana" w:cs="Verdana"/>
          <w:b/>
          <w:bCs/>
          <w:color w:val="000000"/>
          <w:sz w:val="18"/>
          <w:szCs w:val="18"/>
        </w:rPr>
      </w:pPr>
    </w:p>
    <w:p w14:paraId="6CA0BFF0" w14:textId="77777777" w:rsidR="00E13B49" w:rsidRDefault="00E13B49">
      <w:pPr>
        <w:jc w:val="both"/>
        <w:rPr>
          <w:rFonts w:ascii="Verdana" w:eastAsia="Verdana" w:hAnsi="Verdana" w:cs="Verdana"/>
          <w:b/>
          <w:bCs/>
          <w:sz w:val="18"/>
          <w:szCs w:val="18"/>
        </w:rPr>
      </w:pPr>
    </w:p>
    <w:p w14:paraId="6DF04422" w14:textId="77777777" w:rsidR="00E13B49" w:rsidRDefault="00E13B49">
      <w:pPr>
        <w:jc w:val="both"/>
        <w:rPr>
          <w:rFonts w:ascii="Verdana" w:eastAsia="Verdana" w:hAnsi="Verdana" w:cs="Verdana"/>
          <w:b/>
          <w:bCs/>
          <w:sz w:val="18"/>
          <w:szCs w:val="18"/>
        </w:rPr>
      </w:pPr>
    </w:p>
    <w:p w14:paraId="3572C690" w14:textId="24649044" w:rsidR="00E13B49" w:rsidRDefault="00DA5265">
      <w:pPr>
        <w:ind w:left="2832" w:firstLine="708"/>
        <w:jc w:val="both"/>
        <w:rPr>
          <w:rFonts w:ascii="Verdana" w:eastAsia="Verdana" w:hAnsi="Verdana" w:cs="Verdana"/>
          <w:b/>
          <w:bCs/>
          <w:sz w:val="18"/>
          <w:szCs w:val="18"/>
        </w:rPr>
      </w:pPr>
      <w:r>
        <w:rPr>
          <w:rFonts w:ascii="Verdana" w:eastAsia="Verdana" w:hAnsi="Verdana" w:cs="Verdana"/>
          <w:b/>
          <w:bCs/>
          <w:color w:val="000000"/>
          <w:sz w:val="18"/>
          <w:szCs w:val="18"/>
        </w:rPr>
        <w:t>xxxxxxxxxxxxxxxxxxx</w:t>
      </w:r>
      <w:bookmarkStart w:id="4" w:name="_GoBack"/>
      <w:bookmarkEnd w:id="4"/>
      <w:r w:rsidR="00651AA5">
        <w:rPr>
          <w:rFonts w:ascii="Verdana" w:eastAsia="Verdana" w:hAnsi="Verdana" w:cs="Verdana"/>
          <w:b/>
          <w:bCs/>
          <w:sz w:val="18"/>
          <w:szCs w:val="18"/>
        </w:rPr>
        <w:t xml:space="preserve">, Déléguée Syndicale Centrale </w:t>
      </w:r>
    </w:p>
    <w:p w14:paraId="0F383FAF" w14:textId="77777777" w:rsidR="00E13B49" w:rsidRDefault="00651AA5">
      <w:pPr>
        <w:ind w:left="2832" w:firstLine="708"/>
        <w:jc w:val="both"/>
        <w:rPr>
          <w:rFonts w:ascii="Verdana" w:eastAsia="Verdana" w:hAnsi="Verdana" w:cs="Verdana"/>
          <w:color w:val="0070C0"/>
          <w:sz w:val="18"/>
          <w:szCs w:val="18"/>
        </w:rPr>
      </w:pPr>
      <w:r>
        <w:rPr>
          <w:rFonts w:ascii="Verdana" w:eastAsia="Verdana" w:hAnsi="Verdana" w:cs="Verdana"/>
          <w:b/>
          <w:bCs/>
          <w:sz w:val="18"/>
          <w:szCs w:val="18"/>
        </w:rPr>
        <w:t>UNSA</w:t>
      </w:r>
    </w:p>
    <w:sectPr w:rsidR="00E13B49">
      <w:headerReference w:type="even" r:id="rId8"/>
      <w:headerReference w:type="default" r:id="rId9"/>
      <w:footerReference w:type="even" r:id="rId10"/>
      <w:footerReference w:type="default" r:id="rId11"/>
      <w:headerReference w:type="first" r:id="rId12"/>
      <w:footerReference w:type="first" r:id="rId13"/>
      <w:pgSz w:w="11906" w:h="16838"/>
      <w:pgMar w:top="1418" w:right="1274" w:bottom="993"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B5BC663" w14:textId="77777777" w:rsidR="00DB0617" w:rsidRDefault="00651AA5">
      <w:r>
        <w:separator/>
      </w:r>
    </w:p>
  </w:endnote>
  <w:endnote w:type="continuationSeparator" w:id="0">
    <w:p w14:paraId="6AF165A5" w14:textId="77777777" w:rsidR="00DB0617" w:rsidRDefault="00651A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A48212D9-248C-4B1F-84C3-0AFC8CDF1B5B}"/>
    <w:embedBold r:id="rId2" w:fontKey="{2CA400B3-47DB-4251-8B49-B936ED0F87D7}"/>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3" w:fontKey="{DEF24E72-49B8-4DA5-9A09-E4E74A306DC9}"/>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4" w:fontKey="{9EEEEA07-3384-4B01-B283-4209F5E6B9E5}"/>
    <w:embedBold r:id="rId5" w:fontKey="{4984EDD3-782F-4837-8A42-2C09EC760334}"/>
    <w:embedItalic r:id="rId6" w:fontKey="{8D5AD4C3-7FF2-4D64-B269-AF4635D0D1F1}"/>
    <w:embedBoldItalic r:id="rId7" w:fontKey="{69F7CC35-6742-44B9-8A6E-C8FA636E7B81}"/>
  </w:font>
  <w:font w:name="ArialNarrow">
    <w:altName w:val="Arial"/>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embedRegular r:id="rId8" w:fontKey="{5CCBB5EF-49E8-41DD-A4D0-323F72723270}"/>
  </w:font>
  <w:font w:name="Georgia">
    <w:panose1 w:val="02040502050405020303"/>
    <w:charset w:val="00"/>
    <w:family w:val="roman"/>
    <w:pitch w:val="variable"/>
    <w:sig w:usb0="00000287" w:usb1="00000000" w:usb2="00000000" w:usb3="00000000" w:csb0="0000009F" w:csb1="00000000"/>
    <w:embedItalic r:id="rId9" w:fontKey="{D4C768B9-0DF3-499B-BBA7-A33703DDBDAF}"/>
  </w:font>
  <w:font w:name="Verdana">
    <w:panose1 w:val="020B0604030504040204"/>
    <w:charset w:val="00"/>
    <w:family w:val="swiss"/>
    <w:pitch w:val="variable"/>
    <w:sig w:usb0="A00006FF" w:usb1="4000205B" w:usb2="00000010" w:usb3="00000000" w:csb0="0000019F" w:csb1="00000000"/>
    <w:embedRegular r:id="rId10" w:fontKey="{5449FB32-A86F-4326-A216-85140C61FB9C}"/>
    <w:embedBold r:id="rId11" w:fontKey="{DC090E33-12E0-4ECD-A267-01A8644B634E}"/>
    <w:embedItalic r:id="rId12" w:fontKey="{63FD8DDE-0368-4609-9810-60BA49B94F1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0D3E34" w14:textId="77777777" w:rsidR="00E13B49" w:rsidRDefault="00E13B49">
    <w:pPr>
      <w:pBdr>
        <w:top w:val="nil"/>
        <w:left w:val="nil"/>
        <w:bottom w:val="nil"/>
        <w:right w:val="nil"/>
        <w:between w:val="nil"/>
      </w:pBdr>
      <w:tabs>
        <w:tab w:val="center" w:pos="4536"/>
        <w:tab w:val="right" w:pos="9072"/>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6A7D5D" w14:textId="77777777" w:rsidR="00E13B49" w:rsidRDefault="00651AA5">
    <w:pPr>
      <w:ind w:right="260"/>
      <w:rPr>
        <w:color w:val="0F243E"/>
        <w:sz w:val="26"/>
        <w:szCs w:val="26"/>
      </w:rPr>
    </w:pPr>
    <w:r>
      <w:rPr>
        <w:noProof/>
      </w:rPr>
      <mc:AlternateContent>
        <mc:Choice Requires="wpg">
          <w:drawing>
            <wp:anchor distT="0" distB="0" distL="114300" distR="114300" simplePos="0" relativeHeight="251656192" behindDoc="0" locked="0" layoutInCell="1" hidden="0" allowOverlap="1" wp14:anchorId="3D652C15" wp14:editId="6D58FE63">
              <wp:simplePos x="0" y="0"/>
              <wp:positionH relativeFrom="column">
                <wp:posOffset>5975033</wp:posOffset>
              </wp:positionH>
              <wp:positionV relativeFrom="paragraph">
                <wp:posOffset>9938703</wp:posOffset>
              </wp:positionV>
              <wp:extent cx="382270" cy="332740"/>
              <wp:effectExtent l="0" t="0" r="0" b="0"/>
              <wp:wrapNone/>
              <wp:docPr id="5" name=""/>
              <wp:cNvGraphicFramePr/>
              <a:graphic xmlns:a="http://schemas.openxmlformats.org/drawingml/2006/main">
                <a:graphicData uri="http://schemas.microsoft.com/office/word/2010/wordprocessingShape">
                  <wps:wsp>
                    <wps:cNvSpPr/>
                    <wps:spPr>
                      <a:xfrm>
                        <a:off x="5159628" y="3618393"/>
                        <a:ext cx="372745" cy="323215"/>
                      </a:xfrm>
                      <a:prstGeom prst="rect">
                        <a:avLst/>
                      </a:prstGeom>
                      <a:solidFill>
                        <a:srgbClr val="FFFFFF"/>
                      </a:solidFill>
                      <a:ln>
                        <a:noFill/>
                      </a:ln>
                    </wps:spPr>
                    <wps:txbx>
                      <w:txbxContent>
                        <w:p w14:paraId="259BB7E8" w14:textId="77777777" w:rsidR="00E13B49" w:rsidRDefault="00651AA5">
                          <w:pPr>
                            <w:jc w:val="center"/>
                            <w:textDirection w:val="btLr"/>
                          </w:pPr>
                          <w:proofErr w:type="gramStart"/>
                          <w:r>
                            <w:rPr>
                              <w:color w:val="0F243E"/>
                            </w:rPr>
                            <w:t>PAGE  \</w:t>
                          </w:r>
                          <w:proofErr w:type="gramEnd"/>
                          <w:r>
                            <w:rPr>
                              <w:color w:val="0F243E"/>
                            </w:rPr>
                            <w:t xml:space="preserve">* </w:t>
                          </w:r>
                          <w:proofErr w:type="spellStart"/>
                          <w:r>
                            <w:rPr>
                              <w:color w:val="0F243E"/>
                            </w:rPr>
                            <w:t>Arabic</w:t>
                          </w:r>
                          <w:proofErr w:type="spellEnd"/>
                          <w:r>
                            <w:rPr>
                              <w:color w:val="0F243E"/>
                            </w:rPr>
                            <w:t xml:space="preserve">  \* MERGEFORMAT5</w:t>
                          </w:r>
                        </w:p>
                      </w:txbxContent>
                    </wps:txbx>
                    <wps:bodyPr spcFirstLastPara="1" wrap="square" lIns="0" tIns="45700" rIns="0" bIns="45700"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5975033</wp:posOffset>
              </wp:positionH>
              <wp:positionV relativeFrom="paragraph">
                <wp:posOffset>9938703</wp:posOffset>
              </wp:positionV>
              <wp:extent cx="382270" cy="332740"/>
              <wp:effectExtent b="0" l="0" r="0" t="0"/>
              <wp:wrapNone/>
              <wp:docPr id="5"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382270" cy="332740"/>
                      </a:xfrm>
                      <a:prstGeom prst="rect"/>
                      <a:ln/>
                    </pic:spPr>
                  </pic:pic>
                </a:graphicData>
              </a:graphic>
            </wp:anchor>
          </w:drawing>
        </mc:Fallback>
      </mc:AlternateContent>
    </w:r>
  </w:p>
  <w:p w14:paraId="78581360" w14:textId="77777777" w:rsidR="00E13B49" w:rsidRDefault="00651AA5">
    <w:pPr>
      <w:pBdr>
        <w:top w:val="nil"/>
        <w:left w:val="nil"/>
        <w:bottom w:val="nil"/>
        <w:right w:val="nil"/>
        <w:between w:val="nil"/>
      </w:pBdr>
      <w:tabs>
        <w:tab w:val="center" w:pos="4536"/>
        <w:tab w:val="right" w:pos="9072"/>
      </w:tabs>
      <w:jc w:val="right"/>
      <w:rPr>
        <w:color w:val="000000"/>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1</w:t>
    </w:r>
    <w:r>
      <w:rPr>
        <w:sz w:val="20"/>
        <w:szCs w:val="20"/>
      </w:rPr>
      <w:fldChar w:fldCharType="end"/>
    </w:r>
    <w:r>
      <w:rPr>
        <w:sz w:val="20"/>
        <w:szCs w:val="20"/>
      </w:rPr>
      <w:t>/</w:t>
    </w:r>
    <w:r>
      <w:rPr>
        <w:sz w:val="20"/>
        <w:szCs w:val="20"/>
      </w:rPr>
      <w:fldChar w:fldCharType="begin"/>
    </w:r>
    <w:r>
      <w:rPr>
        <w:sz w:val="20"/>
        <w:szCs w:val="20"/>
      </w:rPr>
      <w:instrText>NUMPAGES</w:instrText>
    </w:r>
    <w:r>
      <w:rPr>
        <w:sz w:val="20"/>
        <w:szCs w:val="20"/>
      </w:rPr>
      <w:fldChar w:fldCharType="separate"/>
    </w:r>
    <w:r>
      <w:rPr>
        <w:noProof/>
        <w:sz w:val="20"/>
        <w:szCs w:val="20"/>
      </w:rPr>
      <w:t>1</w:t>
    </w:r>
    <w:r>
      <w:rPr>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FB9C58" w14:textId="77777777" w:rsidR="00E13B49" w:rsidRDefault="00E13B49">
    <w:pPr>
      <w:pBdr>
        <w:top w:val="nil"/>
        <w:left w:val="nil"/>
        <w:bottom w:val="nil"/>
        <w:right w:val="nil"/>
        <w:between w:val="nil"/>
      </w:pBdr>
      <w:tabs>
        <w:tab w:val="center" w:pos="4536"/>
        <w:tab w:val="right" w:pos="9072"/>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83182BE" w14:textId="77777777" w:rsidR="00DB0617" w:rsidRDefault="00651AA5">
      <w:r>
        <w:separator/>
      </w:r>
    </w:p>
  </w:footnote>
  <w:footnote w:type="continuationSeparator" w:id="0">
    <w:p w14:paraId="0A742FB7" w14:textId="77777777" w:rsidR="00DB0617" w:rsidRDefault="00651A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FAE216" w14:textId="77777777" w:rsidR="00E13B49" w:rsidRDefault="00DA5265">
    <w:pPr>
      <w:pBdr>
        <w:top w:val="nil"/>
        <w:left w:val="nil"/>
        <w:bottom w:val="nil"/>
        <w:right w:val="nil"/>
        <w:between w:val="nil"/>
      </w:pBdr>
      <w:tabs>
        <w:tab w:val="center" w:pos="4536"/>
        <w:tab w:val="right" w:pos="9072"/>
      </w:tabs>
      <w:rPr>
        <w:color w:val="000000"/>
      </w:rPr>
    </w:pPr>
    <w:r>
      <w:rPr>
        <w:color w:val="000000"/>
      </w:rPr>
      <w:pict w14:anchorId="52EFB46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1" type="#_x0000_t136" style="position:absolute;margin-left:0;margin-top:0;width:50pt;height:50pt;z-index:251657216;visibility:hidden">
          <o:lock v:ext="edit" selection="t"/>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EF5FB" w14:textId="77777777" w:rsidR="00E13B49" w:rsidRDefault="00DA5265">
    <w:pPr>
      <w:pBdr>
        <w:top w:val="nil"/>
        <w:left w:val="nil"/>
        <w:bottom w:val="single" w:sz="4" w:space="1" w:color="000000"/>
        <w:right w:val="nil"/>
        <w:between w:val="nil"/>
      </w:pBdr>
      <w:tabs>
        <w:tab w:val="center" w:pos="4536"/>
        <w:tab w:val="right" w:pos="9072"/>
        <w:tab w:val="right" w:pos="9070"/>
      </w:tabs>
      <w:jc w:val="both"/>
      <w:rPr>
        <w:color w:val="000000"/>
      </w:rPr>
    </w:pPr>
    <w:r>
      <w:rPr>
        <w:color w:val="000000"/>
      </w:rPr>
      <w:pict w14:anchorId="50E859C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0" type="#_x0000_t136" style="position:absolute;left:0;text-align:left;margin-left:0;margin-top:0;width:50pt;height:50pt;z-index:251658240;visibility:hidden">
          <o:lock v:ext="edit" selection="t"/>
        </v:shape>
      </w:pict>
    </w:r>
    <w:r w:rsidR="00651AA5">
      <w:rPr>
        <w:noProof/>
        <w:color w:val="000000"/>
      </w:rPr>
      <w:drawing>
        <wp:inline distT="0" distB="0" distL="0" distR="0" wp14:anchorId="7CC95EB7" wp14:editId="5443857F">
          <wp:extent cx="1743075" cy="485775"/>
          <wp:effectExtent l="0" t="0" r="0" b="0"/>
          <wp:docPr id="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743075" cy="485775"/>
                  </a:xfrm>
                  <a:prstGeom prst="rect">
                    <a:avLst/>
                  </a:prstGeom>
                  <a:ln/>
                </pic:spPr>
              </pic:pic>
            </a:graphicData>
          </a:graphic>
        </wp:inline>
      </w:drawing>
    </w:r>
    <w:r w:rsidR="00651AA5">
      <w:rPr>
        <w:color w:val="000000"/>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21F02B" w14:textId="77777777" w:rsidR="00E13B49" w:rsidRDefault="00DA5265">
    <w:pPr>
      <w:pBdr>
        <w:top w:val="nil"/>
        <w:left w:val="nil"/>
        <w:bottom w:val="nil"/>
        <w:right w:val="nil"/>
        <w:between w:val="nil"/>
      </w:pBdr>
      <w:tabs>
        <w:tab w:val="center" w:pos="4536"/>
        <w:tab w:val="right" w:pos="9072"/>
      </w:tabs>
      <w:rPr>
        <w:color w:val="000000"/>
      </w:rPr>
    </w:pPr>
    <w:r>
      <w:rPr>
        <w:color w:val="000000"/>
      </w:rPr>
      <w:pict w14:anchorId="0A24173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49" type="#_x0000_t136" style="position:absolute;margin-left:0;margin-top:0;width:50pt;height:50pt;z-index:251659264;visibility:hidden">
          <o:lock v:ext="edit" selection="t"/>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0F24E4A"/>
    <w:multiLevelType w:val="multilevel"/>
    <w:tmpl w:val="45A2D2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pStyle w:val="Titre9"/>
      <w:lvlText w:val="■"/>
      <w:lvlJc w:val="left"/>
      <w:pPr>
        <w:ind w:left="6480" w:hanging="360"/>
      </w:pPr>
      <w:rPr>
        <w:u w:val="none"/>
      </w:rPr>
    </w:lvl>
  </w:abstractNum>
  <w:abstractNum w:abstractNumId="1" w15:restartNumberingAfterBreak="0">
    <w:nsid w:val="224F5CE8"/>
    <w:multiLevelType w:val="multilevel"/>
    <w:tmpl w:val="FF1EECF2"/>
    <w:lvl w:ilvl="0">
      <w:start w:val="5"/>
      <w:numFmt w:val="bullet"/>
      <w:pStyle w:val="Style2"/>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579B0E83"/>
    <w:multiLevelType w:val="multilevel"/>
    <w:tmpl w:val="C34A6F28"/>
    <w:lvl w:ilvl="0">
      <w:numFmt w:val="bullet"/>
      <w:lvlText w:val="-"/>
      <w:lvlJc w:val="left"/>
      <w:pPr>
        <w:ind w:left="720" w:hanging="360"/>
      </w:pPr>
      <w:rPr>
        <w:rFonts w:ascii="Calibri" w:eastAsia="Calibri" w:hAnsi="Calibri" w:cs="Calibri"/>
        <w:b w:val="0"/>
        <w:bCs w:val="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61D87678"/>
    <w:multiLevelType w:val="multilevel"/>
    <w:tmpl w:val="6FDA861C"/>
    <w:lvl w:ilvl="0">
      <w:start w:val="1"/>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pStyle w:val="Titre7"/>
      <w:lvlText w:val="●"/>
      <w:lvlJc w:val="left"/>
      <w:pPr>
        <w:ind w:left="5040" w:hanging="360"/>
      </w:pPr>
      <w:rPr>
        <w:rFonts w:ascii="Noto Sans Symbols" w:eastAsia="Noto Sans Symbols" w:hAnsi="Noto Sans Symbols" w:cs="Noto Sans Symbols"/>
      </w:rPr>
    </w:lvl>
    <w:lvl w:ilvl="7">
      <w:start w:val="1"/>
      <w:numFmt w:val="bullet"/>
      <w:pStyle w:val="Titre8"/>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6A201358"/>
    <w:multiLevelType w:val="multilevel"/>
    <w:tmpl w:val="75D8489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0"/>
  </w:num>
  <w:num w:numId="2">
    <w:abstractNumId w:val="3"/>
  </w:num>
  <w:num w:numId="3">
    <w:abstractNumId w:val="1"/>
  </w:num>
  <w:num w:numId="4">
    <w:abstractNumId w:val="2"/>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proofState w:spelling="clean" w:grammar="clean"/>
  <w:defaultTabStop w:val="720"/>
  <w:hyphenationZone w:val="425"/>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13B49"/>
    <w:rsid w:val="002F7E9C"/>
    <w:rsid w:val="004F6BD8"/>
    <w:rsid w:val="00651AA5"/>
    <w:rsid w:val="00DA5265"/>
    <w:rsid w:val="00DB0617"/>
    <w:rsid w:val="00DC413A"/>
    <w:rsid w:val="00E13B49"/>
    <w:rsid w:val="00FF1A76"/>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31F7345C"/>
  <w15:docId w15:val="{A29F880D-AA02-40C6-90E7-D25E7F002B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fr" w:eastAsia="fr-FR"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Titre1">
    <w:name w:val="heading 1"/>
    <w:basedOn w:val="Normal"/>
    <w:next w:val="Normal"/>
    <w:uiPriority w:val="9"/>
    <w:qFormat/>
    <w:pPr>
      <w:keepNext/>
      <w:keepLines/>
      <w:spacing w:before="480"/>
      <w:ind w:left="432" w:hanging="432"/>
      <w:outlineLvl w:val="0"/>
    </w:pPr>
    <w:rPr>
      <w:rFonts w:ascii="Cambria" w:eastAsia="Cambria" w:hAnsi="Cambria" w:cs="Cambria"/>
      <w:b/>
      <w:bCs/>
      <w:color w:val="366091"/>
      <w:sz w:val="28"/>
      <w:szCs w:val="28"/>
    </w:rPr>
  </w:style>
  <w:style w:type="paragraph" w:styleId="Titre2">
    <w:name w:val="heading 2"/>
    <w:basedOn w:val="Normal"/>
    <w:next w:val="Normal"/>
    <w:uiPriority w:val="9"/>
    <w:semiHidden/>
    <w:unhideWhenUsed/>
    <w:qFormat/>
    <w:pPr>
      <w:keepNext/>
      <w:keepLines/>
      <w:spacing w:before="200"/>
      <w:ind w:left="576" w:hanging="576"/>
      <w:outlineLvl w:val="1"/>
    </w:pPr>
    <w:rPr>
      <w:rFonts w:ascii="Cambria" w:eastAsia="Cambria" w:hAnsi="Cambria" w:cs="Cambria"/>
      <w:b/>
      <w:bCs/>
      <w:color w:val="4F81BD"/>
      <w:sz w:val="26"/>
      <w:szCs w:val="26"/>
    </w:rPr>
  </w:style>
  <w:style w:type="paragraph" w:styleId="Titre3">
    <w:name w:val="heading 3"/>
    <w:basedOn w:val="Normal"/>
    <w:next w:val="Normal"/>
    <w:uiPriority w:val="9"/>
    <w:semiHidden/>
    <w:unhideWhenUsed/>
    <w:qFormat/>
    <w:pPr>
      <w:keepNext/>
      <w:keepLines/>
      <w:spacing w:before="200"/>
      <w:ind w:left="720" w:hanging="720"/>
      <w:outlineLvl w:val="2"/>
    </w:pPr>
    <w:rPr>
      <w:rFonts w:ascii="Cambria" w:eastAsia="Cambria" w:hAnsi="Cambria" w:cs="Cambria"/>
      <w:b/>
      <w:bCs/>
      <w:color w:val="4F81BD"/>
    </w:rPr>
  </w:style>
  <w:style w:type="paragraph" w:styleId="Titre4">
    <w:name w:val="heading 4"/>
    <w:basedOn w:val="Normal"/>
    <w:next w:val="Normal"/>
    <w:uiPriority w:val="9"/>
    <w:semiHidden/>
    <w:unhideWhenUsed/>
    <w:qFormat/>
    <w:pPr>
      <w:keepNext/>
      <w:keepLines/>
      <w:spacing w:before="200"/>
      <w:ind w:left="864" w:hanging="864"/>
      <w:outlineLvl w:val="3"/>
    </w:pPr>
    <w:rPr>
      <w:rFonts w:ascii="Cambria" w:eastAsia="Cambria" w:hAnsi="Cambria" w:cs="Cambria"/>
      <w:b/>
      <w:bCs/>
      <w:i/>
      <w:iCs/>
      <w:color w:val="4F81BD"/>
    </w:rPr>
  </w:style>
  <w:style w:type="paragraph" w:styleId="Titre5">
    <w:name w:val="heading 5"/>
    <w:basedOn w:val="Normal"/>
    <w:next w:val="Normal"/>
    <w:uiPriority w:val="9"/>
    <w:semiHidden/>
    <w:unhideWhenUsed/>
    <w:qFormat/>
    <w:pPr>
      <w:keepNext/>
      <w:keepLines/>
      <w:spacing w:before="200"/>
      <w:ind w:left="1008" w:hanging="1008"/>
      <w:outlineLvl w:val="4"/>
    </w:pPr>
    <w:rPr>
      <w:rFonts w:ascii="Cambria" w:eastAsia="Cambria" w:hAnsi="Cambria" w:cs="Cambria"/>
      <w:color w:val="243F61"/>
    </w:rPr>
  </w:style>
  <w:style w:type="paragraph" w:styleId="Titre6">
    <w:name w:val="heading 6"/>
    <w:basedOn w:val="Normal"/>
    <w:next w:val="Normal"/>
    <w:uiPriority w:val="9"/>
    <w:semiHidden/>
    <w:unhideWhenUsed/>
    <w:qFormat/>
    <w:pPr>
      <w:keepNext/>
      <w:keepLines/>
      <w:spacing w:before="200"/>
      <w:ind w:left="1152" w:hanging="1152"/>
      <w:outlineLvl w:val="5"/>
    </w:pPr>
    <w:rPr>
      <w:rFonts w:ascii="Cambria" w:eastAsia="Cambria" w:hAnsi="Cambria" w:cs="Cambria"/>
      <w:i/>
      <w:iCs/>
      <w:color w:val="243F61"/>
    </w:rPr>
  </w:style>
  <w:style w:type="paragraph" w:styleId="Titre7">
    <w:name w:val="heading 7"/>
    <w:basedOn w:val="Normal"/>
    <w:next w:val="Normal"/>
    <w:link w:val="Titre7Car"/>
    <w:uiPriority w:val="9"/>
    <w:unhideWhenUsed/>
    <w:qFormat/>
    <w:rsid w:val="005829E8"/>
    <w:pPr>
      <w:keepNext/>
      <w:keepLines/>
      <w:numPr>
        <w:ilvl w:val="6"/>
        <w:numId w:val="2"/>
      </w:numPr>
      <w:spacing w:before="200"/>
      <w:outlineLvl w:val="6"/>
    </w:pPr>
    <w:rPr>
      <w:rFonts w:asciiTheme="majorHAnsi" w:eastAsiaTheme="majorEastAsia" w:hAnsiTheme="majorHAnsi" w:cstheme="majorBidi"/>
      <w:i/>
      <w:iCs/>
      <w:color w:val="404040" w:themeColor="text1" w:themeTint="BF"/>
    </w:rPr>
  </w:style>
  <w:style w:type="paragraph" w:styleId="Titre8">
    <w:name w:val="heading 8"/>
    <w:basedOn w:val="Normal"/>
    <w:next w:val="Normal"/>
    <w:link w:val="Titre8Car"/>
    <w:uiPriority w:val="9"/>
    <w:unhideWhenUsed/>
    <w:qFormat/>
    <w:rsid w:val="005829E8"/>
    <w:pPr>
      <w:keepNext/>
      <w:keepLines/>
      <w:numPr>
        <w:ilvl w:val="7"/>
        <w:numId w:val="2"/>
      </w:numPr>
      <w:spacing w:before="200"/>
      <w:outlineLvl w:val="7"/>
    </w:pPr>
    <w:rPr>
      <w:rFonts w:asciiTheme="majorHAnsi" w:eastAsiaTheme="majorEastAsia" w:hAnsiTheme="majorHAnsi" w:cstheme="majorBidi"/>
      <w:color w:val="404040" w:themeColor="text1" w:themeTint="BF"/>
      <w:sz w:val="20"/>
      <w:szCs w:val="20"/>
    </w:rPr>
  </w:style>
  <w:style w:type="paragraph" w:styleId="Titre9">
    <w:name w:val="heading 9"/>
    <w:basedOn w:val="Normal"/>
    <w:next w:val="Normal"/>
    <w:link w:val="Titre9Car"/>
    <w:uiPriority w:val="9"/>
    <w:unhideWhenUsed/>
    <w:qFormat/>
    <w:rsid w:val="005829E8"/>
    <w:pPr>
      <w:keepNext/>
      <w:keepLines/>
      <w:numPr>
        <w:ilvl w:val="8"/>
        <w:numId w:val="1"/>
      </w:numPr>
      <w:spacing w:before="200"/>
      <w:ind w:left="1584" w:hanging="1584"/>
      <w:outlineLvl w:val="8"/>
    </w:pPr>
    <w:rPr>
      <w:rFonts w:asciiTheme="majorHAnsi" w:eastAsiaTheme="majorEastAsia" w:hAnsiTheme="majorHAnsi" w:cstheme="majorBidi"/>
      <w:i/>
      <w:iCs/>
      <w:color w:val="404040" w:themeColor="text1" w:themeTint="BF"/>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uiPriority w:val="10"/>
    <w:qFormat/>
    <w:pPr>
      <w:pBdr>
        <w:bottom w:val="single" w:sz="8" w:space="4" w:color="4F81BD"/>
      </w:pBdr>
      <w:spacing w:after="300"/>
    </w:pPr>
    <w:rPr>
      <w:rFonts w:ascii="Cambria" w:eastAsia="Cambria" w:hAnsi="Cambria" w:cs="Cambria"/>
      <w:color w:val="17365D"/>
      <w:sz w:val="52"/>
      <w:szCs w:val="52"/>
    </w:rPr>
  </w:style>
  <w:style w:type="character" w:customStyle="1" w:styleId="Titre1Car">
    <w:name w:val="Titre 1 Car"/>
    <w:basedOn w:val="Policepardfaut"/>
    <w:uiPriority w:val="9"/>
    <w:rsid w:val="005829E8"/>
    <w:rPr>
      <w:rFonts w:asciiTheme="majorHAnsi" w:eastAsiaTheme="majorEastAsia" w:hAnsiTheme="majorHAnsi" w:cstheme="majorBidi"/>
      <w:b/>
      <w:bCs/>
      <w:color w:val="365F91" w:themeColor="accent1" w:themeShade="BF"/>
      <w:sz w:val="28"/>
      <w:szCs w:val="28"/>
    </w:rPr>
  </w:style>
  <w:style w:type="character" w:customStyle="1" w:styleId="Titre2Car">
    <w:name w:val="Titre 2 Car"/>
    <w:basedOn w:val="Policepardfaut"/>
    <w:uiPriority w:val="9"/>
    <w:rsid w:val="005829E8"/>
    <w:rPr>
      <w:rFonts w:asciiTheme="majorHAnsi" w:eastAsiaTheme="majorEastAsia" w:hAnsiTheme="majorHAnsi" w:cstheme="majorBidi"/>
      <w:b/>
      <w:bCs/>
      <w:color w:val="4F81BD" w:themeColor="accent1"/>
      <w:sz w:val="26"/>
      <w:szCs w:val="26"/>
    </w:rPr>
  </w:style>
  <w:style w:type="character" w:customStyle="1" w:styleId="Titre3Car">
    <w:name w:val="Titre 3 Car"/>
    <w:basedOn w:val="Policepardfaut"/>
    <w:uiPriority w:val="9"/>
    <w:rsid w:val="005829E8"/>
    <w:rPr>
      <w:rFonts w:asciiTheme="majorHAnsi" w:eastAsiaTheme="majorEastAsia" w:hAnsiTheme="majorHAnsi" w:cstheme="majorBidi"/>
      <w:b/>
      <w:bCs/>
      <w:color w:val="4F81BD" w:themeColor="accent1"/>
      <w:sz w:val="22"/>
      <w:szCs w:val="22"/>
    </w:rPr>
  </w:style>
  <w:style w:type="character" w:customStyle="1" w:styleId="Titre4Car">
    <w:name w:val="Titre 4 Car"/>
    <w:basedOn w:val="Policepardfaut"/>
    <w:uiPriority w:val="9"/>
    <w:rsid w:val="005829E8"/>
    <w:rPr>
      <w:rFonts w:asciiTheme="majorHAnsi" w:eastAsiaTheme="majorEastAsia" w:hAnsiTheme="majorHAnsi" w:cstheme="majorBidi"/>
      <w:b/>
      <w:bCs/>
      <w:i/>
      <w:iCs/>
      <w:color w:val="4F81BD" w:themeColor="accent1"/>
      <w:sz w:val="22"/>
      <w:szCs w:val="22"/>
    </w:rPr>
  </w:style>
  <w:style w:type="character" w:customStyle="1" w:styleId="Titre5Car">
    <w:name w:val="Titre 5 Car"/>
    <w:basedOn w:val="Policepardfaut"/>
    <w:uiPriority w:val="9"/>
    <w:rsid w:val="005829E8"/>
    <w:rPr>
      <w:rFonts w:asciiTheme="majorHAnsi" w:eastAsiaTheme="majorEastAsia" w:hAnsiTheme="majorHAnsi" w:cstheme="majorBidi"/>
      <w:color w:val="243F60" w:themeColor="accent1" w:themeShade="7F"/>
      <w:sz w:val="22"/>
      <w:szCs w:val="22"/>
    </w:rPr>
  </w:style>
  <w:style w:type="character" w:customStyle="1" w:styleId="Titre6Car">
    <w:name w:val="Titre 6 Car"/>
    <w:basedOn w:val="Policepardfaut"/>
    <w:uiPriority w:val="9"/>
    <w:rsid w:val="005829E8"/>
    <w:rPr>
      <w:rFonts w:asciiTheme="majorHAnsi" w:eastAsiaTheme="majorEastAsia" w:hAnsiTheme="majorHAnsi" w:cstheme="majorBidi"/>
      <w:i/>
      <w:iCs/>
      <w:color w:val="243F60" w:themeColor="accent1" w:themeShade="7F"/>
      <w:sz w:val="22"/>
      <w:szCs w:val="22"/>
    </w:rPr>
  </w:style>
  <w:style w:type="character" w:customStyle="1" w:styleId="Titre7Car">
    <w:name w:val="Titre 7 Car"/>
    <w:basedOn w:val="Policepardfaut"/>
    <w:link w:val="Titre7"/>
    <w:uiPriority w:val="9"/>
    <w:rsid w:val="005829E8"/>
    <w:rPr>
      <w:rFonts w:asciiTheme="majorHAnsi" w:eastAsiaTheme="majorEastAsia" w:hAnsiTheme="majorHAnsi" w:cstheme="majorBidi"/>
      <w:i/>
      <w:iCs/>
      <w:color w:val="404040" w:themeColor="text1" w:themeTint="BF"/>
      <w:sz w:val="22"/>
      <w:szCs w:val="22"/>
    </w:rPr>
  </w:style>
  <w:style w:type="character" w:customStyle="1" w:styleId="Titre8Car">
    <w:name w:val="Titre 8 Car"/>
    <w:basedOn w:val="Policepardfaut"/>
    <w:link w:val="Titre8"/>
    <w:uiPriority w:val="9"/>
    <w:rsid w:val="005829E8"/>
    <w:rPr>
      <w:rFonts w:asciiTheme="majorHAnsi" w:eastAsiaTheme="majorEastAsia" w:hAnsiTheme="majorHAnsi" w:cstheme="majorBidi"/>
      <w:color w:val="404040" w:themeColor="text1" w:themeTint="BF"/>
    </w:rPr>
  </w:style>
  <w:style w:type="character" w:customStyle="1" w:styleId="Titre9Car">
    <w:name w:val="Titre 9 Car"/>
    <w:basedOn w:val="Policepardfaut"/>
    <w:link w:val="Titre9"/>
    <w:uiPriority w:val="9"/>
    <w:rsid w:val="005829E8"/>
    <w:rPr>
      <w:rFonts w:asciiTheme="majorHAnsi" w:eastAsiaTheme="majorEastAsia" w:hAnsiTheme="majorHAnsi" w:cstheme="majorBidi"/>
      <w:i/>
      <w:iCs/>
      <w:color w:val="404040" w:themeColor="text1" w:themeTint="BF"/>
    </w:rPr>
  </w:style>
  <w:style w:type="character" w:customStyle="1" w:styleId="TitreCar">
    <w:name w:val="Titre Car"/>
    <w:uiPriority w:val="10"/>
    <w:rsid w:val="005123AA"/>
    <w:rPr>
      <w:rFonts w:asciiTheme="majorHAnsi" w:eastAsiaTheme="majorEastAsia" w:hAnsiTheme="majorHAnsi" w:cstheme="majorBidi"/>
      <w:color w:val="17365D" w:themeColor="text2" w:themeShade="BF"/>
      <w:spacing w:val="5"/>
      <w:kern w:val="28"/>
      <w:sz w:val="52"/>
      <w:szCs w:val="52"/>
    </w:rPr>
  </w:style>
  <w:style w:type="paragraph" w:customStyle="1" w:styleId="Style1">
    <w:name w:val="Style1"/>
    <w:basedOn w:val="Normal"/>
    <w:link w:val="Style1Car"/>
    <w:qFormat/>
    <w:rsid w:val="005829E8"/>
    <w:pPr>
      <w:pBdr>
        <w:bottom w:val="single" w:sz="4" w:space="1" w:color="auto"/>
      </w:pBdr>
      <w:autoSpaceDE w:val="0"/>
      <w:autoSpaceDN w:val="0"/>
      <w:adjustRightInd w:val="0"/>
    </w:pPr>
    <w:rPr>
      <w:rFonts w:cs="ArialNarrow"/>
      <w:b/>
      <w:sz w:val="28"/>
      <w:szCs w:val="24"/>
    </w:rPr>
  </w:style>
  <w:style w:type="character" w:customStyle="1" w:styleId="Style1Car">
    <w:name w:val="Style1 Car"/>
    <w:basedOn w:val="Policepardfaut"/>
    <w:link w:val="Style1"/>
    <w:rsid w:val="005829E8"/>
    <w:rPr>
      <w:rFonts w:cs="ArialNarrow"/>
      <w:b/>
      <w:sz w:val="28"/>
      <w:szCs w:val="24"/>
    </w:rPr>
  </w:style>
  <w:style w:type="paragraph" w:customStyle="1" w:styleId="Style2">
    <w:name w:val="Style2"/>
    <w:basedOn w:val="Normal"/>
    <w:link w:val="Style2Car"/>
    <w:autoRedefine/>
    <w:qFormat/>
    <w:rsid w:val="002C655D"/>
    <w:pPr>
      <w:numPr>
        <w:numId w:val="3"/>
      </w:numPr>
      <w:pBdr>
        <w:bottom w:val="single" w:sz="4" w:space="1" w:color="auto"/>
      </w:pBdr>
      <w:tabs>
        <w:tab w:val="left" w:pos="1276"/>
      </w:tabs>
      <w:autoSpaceDE w:val="0"/>
      <w:autoSpaceDN w:val="0"/>
      <w:adjustRightInd w:val="0"/>
      <w:ind w:left="1276" w:hanging="1276"/>
    </w:pPr>
    <w:rPr>
      <w:rFonts w:cs="ArialNarrow"/>
      <w:b/>
      <w:sz w:val="28"/>
      <w:szCs w:val="24"/>
    </w:rPr>
  </w:style>
  <w:style w:type="character" w:customStyle="1" w:styleId="Style2Car">
    <w:name w:val="Style2 Car"/>
    <w:basedOn w:val="Policepardfaut"/>
    <w:link w:val="Style2"/>
    <w:rsid w:val="002C655D"/>
    <w:rPr>
      <w:rFonts w:cs="ArialNarrow"/>
      <w:b/>
      <w:sz w:val="28"/>
      <w:szCs w:val="24"/>
    </w:rPr>
  </w:style>
  <w:style w:type="paragraph" w:customStyle="1" w:styleId="Style3">
    <w:name w:val="Style3"/>
    <w:link w:val="Style3Car"/>
    <w:qFormat/>
    <w:rsid w:val="005829E8"/>
    <w:pPr>
      <w:ind w:left="792" w:hanging="432"/>
    </w:pPr>
    <w:rPr>
      <w:rFonts w:asciiTheme="minorHAnsi" w:hAnsiTheme="minorHAnsi"/>
    </w:rPr>
  </w:style>
  <w:style w:type="character" w:customStyle="1" w:styleId="Style3Car">
    <w:name w:val="Style3 Car"/>
    <w:basedOn w:val="Titre2Car"/>
    <w:link w:val="Style3"/>
    <w:rsid w:val="005829E8"/>
    <w:rPr>
      <w:rFonts w:asciiTheme="minorHAnsi" w:eastAsiaTheme="majorEastAsia" w:hAnsiTheme="minorHAnsi" w:cstheme="majorBidi"/>
      <w:b/>
      <w:bCs/>
      <w:color w:val="4F81BD" w:themeColor="accent1"/>
      <w:sz w:val="22"/>
      <w:szCs w:val="26"/>
    </w:rPr>
  </w:style>
  <w:style w:type="paragraph" w:styleId="Sansinterligne">
    <w:name w:val="No Spacing"/>
    <w:uiPriority w:val="1"/>
    <w:qFormat/>
    <w:rsid w:val="005829E8"/>
  </w:style>
  <w:style w:type="paragraph" w:styleId="Paragraphedeliste">
    <w:name w:val="List Paragraph"/>
    <w:basedOn w:val="Normal"/>
    <w:uiPriority w:val="34"/>
    <w:qFormat/>
    <w:rsid w:val="005829E8"/>
    <w:pPr>
      <w:ind w:left="720"/>
      <w:contextualSpacing/>
    </w:pPr>
  </w:style>
  <w:style w:type="paragraph" w:styleId="En-ttedetabledesmatires">
    <w:name w:val="TOC Heading"/>
    <w:next w:val="Normal"/>
    <w:uiPriority w:val="39"/>
    <w:unhideWhenUsed/>
    <w:qFormat/>
    <w:rsid w:val="005829E8"/>
  </w:style>
  <w:style w:type="paragraph" w:styleId="En-tte">
    <w:name w:val="header"/>
    <w:basedOn w:val="Normal"/>
    <w:link w:val="En-tteCar"/>
    <w:uiPriority w:val="99"/>
    <w:unhideWhenUsed/>
    <w:rsid w:val="00147F1B"/>
    <w:pPr>
      <w:tabs>
        <w:tab w:val="center" w:pos="4536"/>
        <w:tab w:val="right" w:pos="9072"/>
      </w:tabs>
    </w:pPr>
  </w:style>
  <w:style w:type="character" w:customStyle="1" w:styleId="En-tteCar">
    <w:name w:val="En-tête Car"/>
    <w:basedOn w:val="Policepardfaut"/>
    <w:link w:val="En-tte"/>
    <w:uiPriority w:val="99"/>
    <w:rsid w:val="00147F1B"/>
    <w:rPr>
      <w:sz w:val="22"/>
      <w:szCs w:val="22"/>
    </w:rPr>
  </w:style>
  <w:style w:type="paragraph" w:styleId="Pieddepage">
    <w:name w:val="footer"/>
    <w:basedOn w:val="Normal"/>
    <w:link w:val="PieddepageCar"/>
    <w:uiPriority w:val="99"/>
    <w:unhideWhenUsed/>
    <w:rsid w:val="00147F1B"/>
    <w:pPr>
      <w:tabs>
        <w:tab w:val="center" w:pos="4536"/>
        <w:tab w:val="right" w:pos="9072"/>
      </w:tabs>
    </w:pPr>
  </w:style>
  <w:style w:type="character" w:customStyle="1" w:styleId="PieddepageCar">
    <w:name w:val="Pied de page Car"/>
    <w:basedOn w:val="Policepardfaut"/>
    <w:link w:val="Pieddepage"/>
    <w:uiPriority w:val="99"/>
    <w:rsid w:val="00147F1B"/>
    <w:rPr>
      <w:sz w:val="22"/>
      <w:szCs w:val="22"/>
    </w:rPr>
  </w:style>
  <w:style w:type="table" w:styleId="Grilledutableau">
    <w:name w:val="Table Grid"/>
    <w:basedOn w:val="TableauNormal"/>
    <w:uiPriority w:val="59"/>
    <w:rsid w:val="005853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link w:val="TextedebullesCar"/>
    <w:uiPriority w:val="99"/>
    <w:semiHidden/>
    <w:unhideWhenUsed/>
    <w:rsid w:val="0004406A"/>
    <w:rPr>
      <w:rFonts w:ascii="Tahoma" w:hAnsi="Tahoma" w:cs="Tahoma"/>
      <w:sz w:val="16"/>
      <w:szCs w:val="16"/>
    </w:rPr>
  </w:style>
  <w:style w:type="character" w:customStyle="1" w:styleId="TextedebullesCar">
    <w:name w:val="Texte de bulles Car"/>
    <w:basedOn w:val="Policepardfaut"/>
    <w:link w:val="Textedebulles"/>
    <w:uiPriority w:val="99"/>
    <w:semiHidden/>
    <w:rsid w:val="0004406A"/>
    <w:rPr>
      <w:rFonts w:ascii="Tahoma" w:hAnsi="Tahoma" w:cs="Tahoma"/>
      <w:sz w:val="16"/>
      <w:szCs w:val="16"/>
    </w:rPr>
  </w:style>
  <w:style w:type="character" w:styleId="Marquedecommentaire">
    <w:name w:val="annotation reference"/>
    <w:basedOn w:val="Policepardfaut"/>
    <w:uiPriority w:val="99"/>
    <w:semiHidden/>
    <w:unhideWhenUsed/>
    <w:rsid w:val="0019271F"/>
    <w:rPr>
      <w:sz w:val="16"/>
      <w:szCs w:val="16"/>
    </w:rPr>
  </w:style>
  <w:style w:type="paragraph" w:styleId="Commentaire">
    <w:name w:val="annotation text"/>
    <w:basedOn w:val="Normal"/>
    <w:link w:val="CommentaireCar"/>
    <w:uiPriority w:val="99"/>
    <w:semiHidden/>
    <w:unhideWhenUsed/>
    <w:rsid w:val="0019271F"/>
    <w:rPr>
      <w:sz w:val="20"/>
      <w:szCs w:val="20"/>
    </w:rPr>
  </w:style>
  <w:style w:type="character" w:customStyle="1" w:styleId="CommentaireCar">
    <w:name w:val="Commentaire Car"/>
    <w:basedOn w:val="Policepardfaut"/>
    <w:link w:val="Commentaire"/>
    <w:uiPriority w:val="99"/>
    <w:semiHidden/>
    <w:rsid w:val="0019271F"/>
  </w:style>
  <w:style w:type="paragraph" w:styleId="Objetducommentaire">
    <w:name w:val="annotation subject"/>
    <w:basedOn w:val="Commentaire"/>
    <w:next w:val="Commentaire"/>
    <w:link w:val="ObjetducommentaireCar"/>
    <w:uiPriority w:val="99"/>
    <w:semiHidden/>
    <w:unhideWhenUsed/>
    <w:rsid w:val="0019271F"/>
    <w:rPr>
      <w:b/>
      <w:bCs/>
    </w:rPr>
  </w:style>
  <w:style w:type="character" w:customStyle="1" w:styleId="ObjetducommentaireCar">
    <w:name w:val="Objet du commentaire Car"/>
    <w:basedOn w:val="CommentaireCar"/>
    <w:link w:val="Objetducommentaire"/>
    <w:uiPriority w:val="99"/>
    <w:semiHidden/>
    <w:rsid w:val="0019271F"/>
    <w:rPr>
      <w:b/>
      <w:bCs/>
    </w:rPr>
  </w:style>
  <w:style w:type="paragraph" w:styleId="NormalWeb">
    <w:name w:val="Normal (Web)"/>
    <w:basedOn w:val="Normal"/>
    <w:uiPriority w:val="99"/>
    <w:semiHidden/>
    <w:unhideWhenUsed/>
    <w:rsid w:val="00A90DEE"/>
    <w:pPr>
      <w:spacing w:before="100" w:beforeAutospacing="1" w:after="100" w:afterAutospacing="1"/>
    </w:pPr>
    <w:rPr>
      <w:rFonts w:ascii="Times New Roman" w:eastAsia="Times New Roman" w:hAnsi="Times New Roman"/>
      <w:sz w:val="24"/>
      <w:szCs w:val="24"/>
    </w:rPr>
  </w:style>
  <w:style w:type="paragraph" w:styleId="Sous-titr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YJw4Bs43pPLUuCgNoLBSCG/0rXg==">CgMxLjAyDmguMTVvdDA1bWh3OTBpMg5oLmQwOXZ1MmY4eHdubDIOaC5hbTRqamlvemllM2kyDmgueThjeDNtaG9hOWw4OAByITF4aEZVbXd1TURwSFlUTkFpZ1VocUY1QmFpRXdmTm9taQ==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Pages>
  <Words>1539</Words>
  <Characters>8470</Characters>
  <Application>Microsoft Office Word</Application>
  <DocSecurity>0</DocSecurity>
  <Lines>70</Lines>
  <Paragraphs>19</Paragraphs>
  <ScaleCrop>false</ScaleCrop>
  <HeadingPairs>
    <vt:vector size="2" baseType="variant">
      <vt:variant>
        <vt:lpstr>Titre</vt:lpstr>
      </vt:variant>
      <vt:variant>
        <vt:i4>1</vt:i4>
      </vt:variant>
    </vt:vector>
  </HeadingPairs>
  <TitlesOfParts>
    <vt:vector size="1" baseType="lpstr">
      <vt:lpstr/>
    </vt:vector>
  </TitlesOfParts>
  <Company>Radiall</Company>
  <LinksUpToDate>false</LinksUpToDate>
  <CharactersWithSpaces>9990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Boutebila laurence</dc:creator>
  <cp:lastModifiedBy>Amele DOUCHY</cp:lastModifiedBy>
  <cp:revision>3</cp:revision>
  <cp:lastPrinted>2026-04-20T15:16:00Z</cp:lastPrinted>
  <dcterms:created xsi:type="dcterms:W3CDTF">2026-05-07T15:22:00Z</dcterms:created>
  <dcterms:modified xsi:type="dcterms:W3CDTF">2026-05-07T15:24:00Z</dcterms:modified>
</cp:coreProperties>
</file>