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both"/>
        <w:rPr>
          <w:sz w:val="28"/>
          <w:szCs w:val="28"/>
        </w:rPr>
      </w:pPr>
      <w:r w:rsidDel="00000000" w:rsidR="00000000" w:rsidRPr="00000000">
        <w:rPr>
          <w:rtl w:val="0"/>
        </w:rPr>
      </w:r>
    </w:p>
    <w:tbl>
      <w:tblPr>
        <w:tblStyle w:val="Table1"/>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8"/>
                <w:szCs w:val="28"/>
              </w:rPr>
            </w:pPr>
            <w:r w:rsidDel="00000000" w:rsidR="00000000" w:rsidRPr="00000000">
              <w:rPr>
                <w:b w:val="1"/>
                <w:bCs w:val="1"/>
                <w:sz w:val="28"/>
                <w:szCs w:val="28"/>
                <w:rtl w:val="0"/>
              </w:rPr>
              <w:t xml:space="preserve">ACCORD DE NÉGOCIATION ANNUELLE OBLIGATOIRE 2026</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z w:val="28"/>
                <w:szCs w:val="28"/>
              </w:rPr>
            </w:pPr>
            <w:r w:rsidDel="00000000" w:rsidR="00000000" w:rsidRPr="00000000">
              <w:rPr>
                <w:b w:val="1"/>
                <w:bCs w:val="1"/>
                <w:sz w:val="28"/>
                <w:szCs w:val="28"/>
                <w:rtl w:val="0"/>
              </w:rPr>
              <w:t xml:space="preserve">SOCIÉTÉ ONYX LANGUEDOC ROUSSILLON</w:t>
            </w:r>
          </w:p>
        </w:tc>
      </w:tr>
    </w:tbl>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t xml:space="preserve">A l’issue de la négociation annuelle obligatoire prévue aux articles L.2242-1 et suivants du Code du Travail, il a été convenu ce qui suit entre :</w:t>
      </w:r>
    </w:p>
    <w:p w:rsidR="00000000" w:rsidDel="00000000" w:rsidP="00000000" w:rsidRDefault="00000000" w:rsidRPr="00000000" w14:paraId="00000006">
      <w:pPr>
        <w:ind w:left="720" w:firstLine="0"/>
        <w:jc w:val="both"/>
        <w:rPr/>
      </w:pPr>
      <w:r w:rsidDel="00000000" w:rsidR="00000000" w:rsidRPr="00000000">
        <w:rPr>
          <w:rtl w:val="0"/>
        </w:rPr>
        <w:t xml:space="preserve">La société </w:t>
      </w:r>
      <w:r w:rsidDel="00000000" w:rsidR="00000000" w:rsidRPr="00000000">
        <w:rPr>
          <w:b w:val="1"/>
          <w:bCs w:val="1"/>
          <w:rtl w:val="0"/>
        </w:rPr>
        <w:t xml:space="preserve">ONYX LANGUEDOC ROUSSILLON</w:t>
      </w:r>
      <w:r w:rsidDel="00000000" w:rsidR="00000000" w:rsidRPr="00000000">
        <w:rPr>
          <w:rtl w:val="0"/>
        </w:rPr>
        <w:t xml:space="preserve">, représentée par X, en sa qualité de Directeur de Pôle DSE Occitanie,</w:t>
      </w:r>
    </w:p>
    <w:p w:rsidR="00000000" w:rsidDel="00000000" w:rsidP="00000000" w:rsidRDefault="00000000" w:rsidRPr="00000000" w14:paraId="00000007">
      <w:pPr>
        <w:jc w:val="right"/>
        <w:rPr/>
      </w:pPr>
      <w:r w:rsidDel="00000000" w:rsidR="00000000" w:rsidRPr="00000000">
        <w:rPr>
          <w:rtl w:val="0"/>
        </w:rPr>
        <w:t xml:space="preserve">d’une part,</w:t>
      </w:r>
    </w:p>
    <w:p w:rsidR="00000000" w:rsidDel="00000000" w:rsidP="00000000" w:rsidRDefault="00000000" w:rsidRPr="00000000" w14:paraId="00000008">
      <w:pPr>
        <w:jc w:val="both"/>
        <w:rPr/>
      </w:pPr>
      <w:r w:rsidDel="00000000" w:rsidR="00000000" w:rsidRPr="00000000">
        <w:rPr>
          <w:rtl w:val="0"/>
        </w:rPr>
        <w:t xml:space="preserve">Et,</w:t>
      </w:r>
    </w:p>
    <w:p w:rsidR="00000000" w:rsidDel="00000000" w:rsidP="00000000" w:rsidRDefault="00000000" w:rsidRPr="00000000" w14:paraId="00000009">
      <w:pPr>
        <w:ind w:left="720" w:firstLine="0"/>
        <w:jc w:val="both"/>
        <w:rPr/>
      </w:pPr>
      <w:r w:rsidDel="00000000" w:rsidR="00000000" w:rsidRPr="00000000">
        <w:rPr>
          <w:rtl w:val="0"/>
        </w:rPr>
        <w:t xml:space="preserve">L’ organisation syndicale représentative ci-dessous désignée :</w:t>
      </w:r>
    </w:p>
    <w:p w:rsidR="00000000" w:rsidDel="00000000" w:rsidP="00000000" w:rsidRDefault="00000000" w:rsidRPr="00000000" w14:paraId="0000000A">
      <w:pPr>
        <w:numPr>
          <w:ilvl w:val="0"/>
          <w:numId w:val="12"/>
        </w:numPr>
        <w:spacing w:after="0" w:lineRule="auto"/>
        <w:ind w:left="720" w:hanging="360"/>
        <w:jc w:val="both"/>
        <w:rPr/>
      </w:pPr>
      <w:r w:rsidDel="00000000" w:rsidR="00000000" w:rsidRPr="00000000">
        <w:rPr>
          <w:rtl w:val="0"/>
        </w:rPr>
        <w:t xml:space="preserve">CGT représentée par X, en sa qualité de Délégué Syndical</w:t>
      </w:r>
    </w:p>
    <w:p w:rsidR="00000000" w:rsidDel="00000000" w:rsidP="00000000" w:rsidRDefault="00000000" w:rsidRPr="00000000" w14:paraId="0000000B">
      <w:pPr>
        <w:jc w:val="right"/>
        <w:rPr/>
      </w:pPr>
      <w:r w:rsidDel="00000000" w:rsidR="00000000" w:rsidRPr="00000000">
        <w:rPr>
          <w:rtl w:val="0"/>
        </w:rPr>
      </w:r>
    </w:p>
    <w:p w:rsidR="00000000" w:rsidDel="00000000" w:rsidP="00000000" w:rsidRDefault="00000000" w:rsidRPr="00000000" w14:paraId="0000000C">
      <w:pPr>
        <w:jc w:val="right"/>
        <w:rPr/>
      </w:pPr>
      <w:r w:rsidDel="00000000" w:rsidR="00000000" w:rsidRPr="00000000">
        <w:rPr>
          <w:rtl w:val="0"/>
        </w:rPr>
        <w:t xml:space="preserve">d’autre part.</w:t>
      </w:r>
    </w:p>
    <w:p w:rsidR="00000000" w:rsidDel="00000000" w:rsidP="00000000" w:rsidRDefault="00000000" w:rsidRPr="00000000" w14:paraId="0000000D">
      <w:pPr>
        <w:jc w:val="both"/>
        <w:rPr>
          <w:b w:val="1"/>
          <w:bCs w:val="1"/>
          <w:sz w:val="24"/>
          <w:szCs w:val="24"/>
          <w:u w:val="single"/>
        </w:rPr>
      </w:pPr>
      <w:r w:rsidDel="00000000" w:rsidR="00000000" w:rsidRPr="00000000">
        <w:rPr>
          <w:b w:val="1"/>
          <w:bCs w:val="1"/>
          <w:sz w:val="24"/>
          <w:szCs w:val="24"/>
          <w:u w:val="single"/>
          <w:rtl w:val="0"/>
        </w:rPr>
        <w:t xml:space="preserve">PREAMBULE </w:t>
      </w:r>
    </w:p>
    <w:p w:rsidR="00000000" w:rsidDel="00000000" w:rsidP="00000000" w:rsidRDefault="00000000" w:rsidRPr="00000000" w14:paraId="0000000E">
      <w:pPr>
        <w:jc w:val="both"/>
        <w:rPr/>
      </w:pPr>
      <w:r w:rsidDel="00000000" w:rsidR="00000000" w:rsidRPr="00000000">
        <w:rPr>
          <w:rtl w:val="0"/>
        </w:rPr>
        <w:t xml:space="preserve">Les différentes réunions qui ont eu lieu, en date du 23 mars, du 16 et 21 avril 2026 au cours desquelles l’organisation syndicale a pu faire valoir ses revendications, ont permis d’aboutir, après échanges et négociations avec la Direction, à l’application des dispositions suivantes.</w:t>
      </w:r>
    </w:p>
    <w:p w:rsidR="00000000" w:rsidDel="00000000" w:rsidP="00000000" w:rsidRDefault="00000000" w:rsidRPr="00000000" w14:paraId="0000000F">
      <w:pPr>
        <w:spacing w:after="0" w:line="240" w:lineRule="auto"/>
        <w:rPr/>
      </w:pPr>
      <w:r w:rsidDel="00000000" w:rsidR="00000000" w:rsidRPr="00000000">
        <w:rPr>
          <w:rtl w:val="0"/>
        </w:rPr>
      </w:r>
    </w:p>
    <w:p w:rsidR="00000000" w:rsidDel="00000000" w:rsidP="00000000" w:rsidRDefault="00000000" w:rsidRPr="00000000" w14:paraId="00000010">
      <w:pPr>
        <w:jc w:val="both"/>
        <w:rPr>
          <w:b w:val="1"/>
          <w:bCs w:val="1"/>
          <w:sz w:val="24"/>
          <w:szCs w:val="24"/>
          <w:u w:val="single"/>
        </w:rPr>
      </w:pPr>
      <w:r w:rsidDel="00000000" w:rsidR="00000000" w:rsidRPr="00000000">
        <w:rPr>
          <w:b w:val="1"/>
          <w:bCs w:val="1"/>
          <w:sz w:val="24"/>
          <w:szCs w:val="24"/>
          <w:u w:val="single"/>
          <w:rtl w:val="0"/>
        </w:rPr>
        <w:t xml:space="preserve">ARTICLE 1 – CHAMP D’APPLICATION DE L’ACCORD </w:t>
      </w:r>
    </w:p>
    <w:p w:rsidR="00000000" w:rsidDel="00000000" w:rsidP="00000000" w:rsidRDefault="00000000" w:rsidRPr="00000000" w14:paraId="00000011">
      <w:pPr>
        <w:jc w:val="both"/>
        <w:rPr>
          <w:highlight w:val="white"/>
        </w:rPr>
      </w:pPr>
      <w:r w:rsidDel="00000000" w:rsidR="00000000" w:rsidRPr="00000000">
        <w:rPr>
          <w:rtl w:val="0"/>
        </w:rPr>
        <w:t xml:space="preserve">Le présent accord s’applique à l’ensemble du pers</w:t>
      </w:r>
      <w:r w:rsidDel="00000000" w:rsidR="00000000" w:rsidRPr="00000000">
        <w:rPr>
          <w:highlight w:val="white"/>
          <w:rtl w:val="0"/>
        </w:rPr>
        <w:t xml:space="preserve">o</w:t>
      </w:r>
      <w:r w:rsidDel="00000000" w:rsidR="00000000" w:rsidRPr="00000000">
        <w:rPr>
          <w:rtl w:val="0"/>
        </w:rPr>
        <w:t xml:space="preserve">nnel non cadre travaillant </w:t>
      </w:r>
      <w:r w:rsidDel="00000000" w:rsidR="00000000" w:rsidRPr="00000000">
        <w:rPr>
          <w:highlight w:val="white"/>
          <w:rtl w:val="0"/>
        </w:rPr>
        <w:t xml:space="preserve">au sein de la société </w:t>
      </w:r>
      <w:r w:rsidDel="00000000" w:rsidR="00000000" w:rsidRPr="00000000">
        <w:rPr>
          <w:b w:val="1"/>
          <w:bCs w:val="1"/>
          <w:highlight w:val="white"/>
          <w:rtl w:val="0"/>
        </w:rPr>
        <w:t xml:space="preserve">ONYX LANGUEDOC ROUSSILLON</w:t>
      </w:r>
      <w:r w:rsidDel="00000000" w:rsidR="00000000" w:rsidRPr="00000000">
        <w:rPr>
          <w:highlight w:val="white"/>
          <w:rtl w:val="0"/>
        </w:rPr>
        <w:t xml:space="preserve">.</w:t>
      </w:r>
    </w:p>
    <w:p w:rsidR="00000000" w:rsidDel="00000000" w:rsidP="00000000" w:rsidRDefault="00000000" w:rsidRPr="00000000" w14:paraId="00000012">
      <w:pPr>
        <w:spacing w:after="0" w:line="240" w:lineRule="auto"/>
        <w:rPr/>
      </w:pPr>
      <w:r w:rsidDel="00000000" w:rsidR="00000000" w:rsidRPr="00000000">
        <w:rPr>
          <w:rtl w:val="0"/>
        </w:rPr>
      </w:r>
    </w:p>
    <w:p w:rsidR="00000000" w:rsidDel="00000000" w:rsidP="00000000" w:rsidRDefault="00000000" w:rsidRPr="00000000" w14:paraId="00000013">
      <w:pPr>
        <w:jc w:val="both"/>
        <w:rPr>
          <w:b w:val="1"/>
          <w:bCs w:val="1"/>
          <w:sz w:val="24"/>
          <w:szCs w:val="24"/>
          <w:u w:val="single"/>
        </w:rPr>
      </w:pPr>
      <w:r w:rsidDel="00000000" w:rsidR="00000000" w:rsidRPr="00000000">
        <w:rPr>
          <w:b w:val="1"/>
          <w:bCs w:val="1"/>
          <w:sz w:val="24"/>
          <w:szCs w:val="24"/>
          <w:u w:val="single"/>
          <w:rtl w:val="0"/>
        </w:rPr>
        <w:t xml:space="preserve">ARTICLE 2 – OBJET DE L’ACCORD </w:t>
      </w:r>
    </w:p>
    <w:p w:rsidR="00000000" w:rsidDel="00000000" w:rsidP="00000000" w:rsidRDefault="00000000" w:rsidRPr="00000000" w14:paraId="00000014">
      <w:pPr>
        <w:spacing w:after="0" w:lineRule="auto"/>
        <w:jc w:val="both"/>
        <w:rPr/>
      </w:pPr>
      <w:r w:rsidDel="00000000" w:rsidR="00000000" w:rsidRPr="00000000">
        <w:rPr>
          <w:rtl w:val="0"/>
        </w:rPr>
        <w:t xml:space="preserve">Suite à la loi n°2015-994 du 17 août 2015 relative au dialogue social et à l’emploi, les négociations annuelles obligatoires en entreprise ont été regroupées en deux blocs :</w:t>
      </w:r>
    </w:p>
    <w:p w:rsidR="00000000" w:rsidDel="00000000" w:rsidP="00000000" w:rsidRDefault="00000000" w:rsidRPr="00000000" w14:paraId="00000015">
      <w:pPr>
        <w:numPr>
          <w:ilvl w:val="0"/>
          <w:numId w:val="13"/>
        </w:numPr>
        <w:spacing w:after="0" w:lineRule="auto"/>
        <w:ind w:left="720" w:hanging="360"/>
        <w:jc w:val="both"/>
        <w:rPr/>
      </w:pPr>
      <w:r w:rsidDel="00000000" w:rsidR="00000000" w:rsidRPr="00000000">
        <w:rPr>
          <w:rtl w:val="0"/>
        </w:rPr>
        <w:t xml:space="preserve">Temps de travail, Rémunération et Répartition de la valeur ajoutée (</w:t>
      </w:r>
      <w:r w:rsidDel="00000000" w:rsidR="00000000" w:rsidRPr="00000000">
        <w:rPr>
          <w:b w:val="1"/>
          <w:bCs w:val="1"/>
          <w:rtl w:val="0"/>
        </w:rPr>
        <w:t xml:space="preserve">I</w:t>
      </w:r>
      <w:r w:rsidDel="00000000" w:rsidR="00000000" w:rsidRPr="00000000">
        <w:rPr>
          <w:rtl w:val="0"/>
        </w:rPr>
        <w:t xml:space="preserve">)</w:t>
      </w:r>
    </w:p>
    <w:p w:rsidR="00000000" w:rsidDel="00000000" w:rsidP="00000000" w:rsidRDefault="00000000" w:rsidRPr="00000000" w14:paraId="00000016">
      <w:pPr>
        <w:numPr>
          <w:ilvl w:val="0"/>
          <w:numId w:val="13"/>
        </w:numPr>
        <w:spacing w:after="0" w:lineRule="auto"/>
        <w:ind w:left="720" w:hanging="360"/>
        <w:jc w:val="both"/>
        <w:rPr/>
      </w:pPr>
      <w:r w:rsidDel="00000000" w:rsidR="00000000" w:rsidRPr="00000000">
        <w:rPr>
          <w:rtl w:val="0"/>
        </w:rPr>
        <w:t xml:space="preserve">Qualité de vie et conditions de travail et Égalité professionnelle (</w:t>
      </w:r>
      <w:r w:rsidDel="00000000" w:rsidR="00000000" w:rsidRPr="00000000">
        <w:rPr>
          <w:b w:val="1"/>
          <w:bCs w:val="1"/>
          <w:rtl w:val="0"/>
        </w:rPr>
        <w:t xml:space="preserve">II</w:t>
      </w:r>
      <w:r w:rsidDel="00000000" w:rsidR="00000000" w:rsidRPr="00000000">
        <w:rPr>
          <w:rtl w:val="0"/>
        </w:rPr>
        <w:t xml:space="preserve">).</w:t>
      </w:r>
    </w:p>
    <w:p w:rsidR="00000000" w:rsidDel="00000000" w:rsidP="00000000" w:rsidRDefault="00000000" w:rsidRPr="00000000" w14:paraId="00000017">
      <w:pPr>
        <w:spacing w:after="0" w:lineRule="auto"/>
        <w:jc w:val="both"/>
        <w:rPr/>
      </w:pPr>
      <w:r w:rsidDel="00000000" w:rsidR="00000000" w:rsidRPr="00000000">
        <w:rPr>
          <w:rtl w:val="0"/>
        </w:rPr>
      </w:r>
    </w:p>
    <w:p w:rsidR="00000000" w:rsidDel="00000000" w:rsidP="00000000" w:rsidRDefault="00000000" w:rsidRPr="00000000" w14:paraId="00000018">
      <w:pPr>
        <w:spacing w:after="0" w:lineRule="auto"/>
        <w:jc w:val="both"/>
        <w:rPr/>
      </w:pPr>
      <w:r w:rsidDel="00000000" w:rsidR="00000000" w:rsidRPr="00000000">
        <w:rPr>
          <w:rtl w:val="0"/>
        </w:rPr>
      </w:r>
    </w:p>
    <w:p w:rsidR="00000000" w:rsidDel="00000000" w:rsidP="00000000" w:rsidRDefault="00000000" w:rsidRPr="00000000" w14:paraId="00000019">
      <w:pPr>
        <w:shd w:fill="ffffff" w:val="clea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shd w:fill="ffffff" w:val="clea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hd w:fill="ffffff" w:val="clea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numPr>
          <w:ilvl w:val="0"/>
          <w:numId w:val="5"/>
        </w:numPr>
        <w:ind w:left="720" w:hanging="360"/>
        <w:jc w:val="both"/>
        <w:rPr/>
      </w:pPr>
      <w:r w:rsidDel="00000000" w:rsidR="00000000" w:rsidRPr="00000000">
        <w:rPr>
          <w:b w:val="1"/>
          <w:bCs w:val="1"/>
          <w:u w:val="single"/>
          <w:rtl w:val="0"/>
        </w:rPr>
        <w:t xml:space="preserve">La rémunération, le temps de travail et le partage de la valeur ajoutée dans l'entreprise</w:t>
      </w:r>
      <w:r w:rsidDel="00000000" w:rsidR="00000000" w:rsidRPr="00000000">
        <w:rPr>
          <w:rtl w:val="0"/>
        </w:rPr>
      </w:r>
    </w:p>
    <w:p w:rsidR="00000000" w:rsidDel="00000000" w:rsidP="00000000" w:rsidRDefault="00000000" w:rsidRPr="00000000" w14:paraId="0000001D">
      <w:pPr>
        <w:spacing w:after="0" w:lineRule="auto"/>
        <w:jc w:val="both"/>
        <w:rPr/>
      </w:pPr>
      <w:r w:rsidDel="00000000" w:rsidR="00000000" w:rsidRPr="00000000">
        <w:rPr>
          <w:rtl w:val="0"/>
        </w:rPr>
        <w:t xml:space="preserve">Conformément aux art. L. 2242-1 et s. du Code du Travail, les points suivants ont été abordés :</w:t>
      </w:r>
    </w:p>
    <w:p w:rsidR="00000000" w:rsidDel="00000000" w:rsidP="00000000" w:rsidRDefault="00000000" w:rsidRPr="00000000" w14:paraId="0000001E">
      <w:pPr>
        <w:shd w:fill="ffffff" w:val="clear"/>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F">
      <w:pPr>
        <w:spacing w:after="0" w:lineRule="auto"/>
        <w:jc w:val="both"/>
        <w:rPr/>
      </w:pPr>
      <w:r w:rsidDel="00000000" w:rsidR="00000000" w:rsidRPr="00000000">
        <w:rPr>
          <w:rtl w:val="0"/>
        </w:rPr>
      </w:r>
    </w:p>
    <w:p w:rsidR="00000000" w:rsidDel="00000000" w:rsidP="00000000" w:rsidRDefault="00000000" w:rsidRPr="00000000" w14:paraId="00000020">
      <w:pPr>
        <w:numPr>
          <w:ilvl w:val="0"/>
          <w:numId w:val="11"/>
        </w:numPr>
        <w:ind w:left="1068" w:hanging="360"/>
        <w:jc w:val="both"/>
        <w:rPr/>
      </w:pPr>
      <w:r w:rsidDel="00000000" w:rsidR="00000000" w:rsidRPr="00000000">
        <w:rPr>
          <w:b w:val="1"/>
          <w:bCs w:val="1"/>
          <w:u w:val="single"/>
          <w:rtl w:val="0"/>
        </w:rPr>
        <w:t xml:space="preserve">Salaires effectifs</w:t>
      </w:r>
      <w:r w:rsidDel="00000000" w:rsidR="00000000" w:rsidRPr="00000000">
        <w:rPr>
          <w:rtl w:val="0"/>
        </w:rPr>
      </w:r>
    </w:p>
    <w:p w:rsidR="00000000" w:rsidDel="00000000" w:rsidP="00000000" w:rsidRDefault="00000000" w:rsidRPr="00000000" w14:paraId="00000021">
      <w:pPr>
        <w:shd w:fill="ffffff" w:val="clear"/>
        <w:spacing w:after="0" w:lineRule="auto"/>
        <w:ind w:left="720" w:firstLine="0"/>
        <w:jc w:val="both"/>
        <w:rPr>
          <w:i w:val="1"/>
          <w:iCs w:val="1"/>
        </w:rPr>
      </w:pPr>
      <w:r w:rsidDel="00000000" w:rsidR="00000000" w:rsidRPr="00000000">
        <w:rPr>
          <w:rFonts w:ascii="Arial" w:cs="Arial" w:eastAsia="Arial" w:hAnsi="Arial"/>
          <w:i w:val="1"/>
          <w:iCs w:val="1"/>
          <w:sz w:val="20"/>
          <w:szCs w:val="20"/>
          <w:rtl w:val="0"/>
        </w:rPr>
        <w:t xml:space="preserve">1.1 Demande augmentation générale des salaires hors convention</w:t>
      </w:r>
      <w:r w:rsidDel="00000000" w:rsidR="00000000" w:rsidRPr="00000000">
        <w:rPr>
          <w:rtl w:val="0"/>
        </w:rPr>
      </w:r>
    </w:p>
    <w:p w:rsidR="00000000" w:rsidDel="00000000" w:rsidP="00000000" w:rsidRDefault="00000000" w:rsidRPr="00000000" w14:paraId="00000022">
      <w:pPr>
        <w:widowControl w:val="0"/>
        <w:spacing w:after="0" w:line="240" w:lineRule="auto"/>
        <w:jc w:val="both"/>
        <w:rPr/>
      </w:pPr>
      <w:r w:rsidDel="00000000" w:rsidR="00000000" w:rsidRPr="00000000">
        <w:rPr>
          <w:rtl w:val="0"/>
        </w:rPr>
      </w:r>
    </w:p>
    <w:p w:rsidR="00000000" w:rsidDel="00000000" w:rsidP="00000000" w:rsidRDefault="00000000" w:rsidRPr="00000000" w14:paraId="00000023">
      <w:pPr>
        <w:widowControl w:val="0"/>
        <w:spacing w:after="0" w:line="240" w:lineRule="auto"/>
        <w:jc w:val="both"/>
        <w:rPr/>
      </w:pPr>
      <w:r w:rsidDel="00000000" w:rsidR="00000000" w:rsidRPr="00000000">
        <w:rPr>
          <w:rtl w:val="0"/>
        </w:rPr>
        <w:t xml:space="preserve">Il est convenu de procéder à une </w:t>
      </w:r>
      <w:r w:rsidDel="00000000" w:rsidR="00000000" w:rsidRPr="00000000">
        <w:rPr>
          <w:b w:val="1"/>
          <w:bCs w:val="1"/>
          <w:rtl w:val="0"/>
        </w:rPr>
        <w:t xml:space="preserve">augmentation générale des salaires de base de 1.23 %</w:t>
      </w:r>
      <w:r w:rsidDel="00000000" w:rsidR="00000000" w:rsidRPr="00000000">
        <w:rPr>
          <w:rtl w:val="0"/>
        </w:rPr>
        <w:t xml:space="preserve"> au 1er janvier 2026 (augmentation générale de la branche des Activités du Déchet comprise).</w:t>
      </w:r>
    </w:p>
    <w:p w:rsidR="00000000" w:rsidDel="00000000" w:rsidP="00000000" w:rsidRDefault="00000000" w:rsidRPr="00000000" w14:paraId="00000024">
      <w:pPr>
        <w:widowControl w:val="0"/>
        <w:spacing w:after="0" w:line="240" w:lineRule="auto"/>
        <w:jc w:val="both"/>
        <w:rPr/>
      </w:pPr>
      <w:r w:rsidDel="00000000" w:rsidR="00000000" w:rsidRPr="00000000">
        <w:rPr>
          <w:rtl w:val="0"/>
        </w:rPr>
      </w:r>
    </w:p>
    <w:p w:rsidR="00000000" w:rsidDel="00000000" w:rsidP="00000000" w:rsidRDefault="00000000" w:rsidRPr="00000000" w14:paraId="00000025">
      <w:pPr>
        <w:widowControl w:val="0"/>
        <w:spacing w:after="0" w:line="240" w:lineRule="auto"/>
        <w:jc w:val="both"/>
        <w:rPr/>
      </w:pPr>
      <w:r w:rsidDel="00000000" w:rsidR="00000000" w:rsidRPr="00000000">
        <w:rPr>
          <w:rtl w:val="0"/>
        </w:rPr>
        <w:t xml:space="preserve">Les salaires de base des salariés de la société ONYX LANGUEDOC ROUSSILLON seront donc revalorisés de manière exceptionnelle sur la base d’une </w:t>
      </w:r>
      <w:r w:rsidDel="00000000" w:rsidR="00000000" w:rsidRPr="00000000">
        <w:rPr>
          <w:b w:val="1"/>
          <w:bCs w:val="1"/>
          <w:rtl w:val="0"/>
        </w:rPr>
        <w:t xml:space="preserve">valeur de point fixée à 18.92€</w:t>
      </w:r>
      <w:r w:rsidDel="00000000" w:rsidR="00000000" w:rsidRPr="00000000">
        <w:rPr>
          <w:rtl w:val="0"/>
        </w:rPr>
        <w:t xml:space="preserve">.</w:t>
      </w:r>
    </w:p>
    <w:p w:rsidR="00000000" w:rsidDel="00000000" w:rsidP="00000000" w:rsidRDefault="00000000" w:rsidRPr="00000000" w14:paraId="00000026">
      <w:pPr>
        <w:spacing w:after="0" w:lineRule="auto"/>
        <w:jc w:val="both"/>
        <w:rPr/>
      </w:pPr>
      <w:r w:rsidDel="00000000" w:rsidR="00000000" w:rsidRPr="00000000">
        <w:rPr>
          <w:rtl w:val="0"/>
        </w:rPr>
        <w:t xml:space="preserve">Cette mesure s’applique à l’ensemble du personnel salarié non cadre de l’entreprise, à l’exception des ETAM en gestion individualisée, apprentis et salariés en contrat de professionnalisation pour lesquels une grille conventionnelle spécifique d’évolution est applicable.</w:t>
      </w:r>
    </w:p>
    <w:p w:rsidR="00000000" w:rsidDel="00000000" w:rsidP="00000000" w:rsidRDefault="00000000" w:rsidRPr="00000000" w14:paraId="00000027">
      <w:pPr>
        <w:spacing w:after="0" w:lineRule="auto"/>
        <w:jc w:val="both"/>
        <w:rPr/>
      </w:pPr>
      <w:r w:rsidDel="00000000" w:rsidR="00000000" w:rsidRPr="00000000">
        <w:rPr>
          <w:rtl w:val="0"/>
        </w:rPr>
      </w:r>
    </w:p>
    <w:p w:rsidR="00000000" w:rsidDel="00000000" w:rsidP="00000000" w:rsidRDefault="00000000" w:rsidRPr="00000000" w14:paraId="00000028">
      <w:pPr>
        <w:spacing w:after="0" w:lineRule="auto"/>
        <w:jc w:val="both"/>
        <w:rPr>
          <w:b w:val="1"/>
          <w:bCs w:val="1"/>
        </w:rPr>
      </w:pPr>
      <w:r w:rsidDel="00000000" w:rsidR="00000000" w:rsidRPr="00000000">
        <w:rPr>
          <w:rtl w:val="0"/>
        </w:rPr>
        <w:t xml:space="preserve">Cette mesure prend effet au </w:t>
      </w:r>
      <w:r w:rsidDel="00000000" w:rsidR="00000000" w:rsidRPr="00000000">
        <w:rPr>
          <w:b w:val="1"/>
          <w:bCs w:val="1"/>
          <w:rtl w:val="0"/>
        </w:rPr>
        <w:t xml:space="preserve">1er juin 2026 avec un rappel de salaire depuis le 1er janvier 2026.</w:t>
      </w:r>
    </w:p>
    <w:p w:rsidR="00000000" w:rsidDel="00000000" w:rsidP="00000000" w:rsidRDefault="00000000" w:rsidRPr="00000000" w14:paraId="00000029">
      <w:pPr>
        <w:spacing w:after="0" w:lineRule="auto"/>
        <w:jc w:val="both"/>
        <w:rPr>
          <w:b w:val="1"/>
          <w:bCs w:val="1"/>
        </w:rPr>
      </w:pPr>
      <w:r w:rsidDel="00000000" w:rsidR="00000000" w:rsidRPr="00000000">
        <w:rPr>
          <w:rtl w:val="0"/>
        </w:rPr>
      </w:r>
    </w:p>
    <w:p w:rsidR="00000000" w:rsidDel="00000000" w:rsidP="00000000" w:rsidRDefault="00000000" w:rsidRPr="00000000" w14:paraId="0000002A">
      <w:pPr>
        <w:spacing w:after="0" w:lineRule="auto"/>
        <w:jc w:val="both"/>
        <w:rPr>
          <w:b w:val="1"/>
          <w:bCs w:val="1"/>
        </w:rPr>
      </w:pPr>
      <w:r w:rsidDel="00000000" w:rsidR="00000000" w:rsidRPr="00000000">
        <w:rPr>
          <w:rtl w:val="0"/>
        </w:rPr>
      </w:r>
    </w:p>
    <w:p w:rsidR="00000000" w:rsidDel="00000000" w:rsidP="00000000" w:rsidRDefault="00000000" w:rsidRPr="00000000" w14:paraId="0000002B">
      <w:pPr>
        <w:widowControl w:val="0"/>
        <w:spacing w:after="0" w:line="240" w:lineRule="auto"/>
        <w:jc w:val="both"/>
        <w:rPr>
          <w:b w:val="1"/>
          <w:bCs w:val="1"/>
        </w:rPr>
      </w:pPr>
      <w:r w:rsidDel="00000000" w:rsidR="00000000" w:rsidRPr="00000000">
        <w:rPr>
          <w:rtl w:val="0"/>
        </w:rPr>
      </w:r>
    </w:p>
    <w:p w:rsidR="00000000" w:rsidDel="00000000" w:rsidP="00000000" w:rsidRDefault="00000000" w:rsidRPr="00000000" w14:paraId="0000002C">
      <w:pPr>
        <w:spacing w:after="0" w:line="240" w:lineRule="auto"/>
        <w:ind w:left="720" w:firstLine="0"/>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 1.2 Demande de revalorisation de différentes primes ou indemnités </w:t>
      </w:r>
    </w:p>
    <w:p w:rsidR="00000000" w:rsidDel="00000000" w:rsidP="00000000" w:rsidRDefault="00000000" w:rsidRPr="00000000" w14:paraId="0000002D">
      <w:pPr>
        <w:spacing w:after="0" w:line="240" w:lineRule="auto"/>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2F">
      <w:pPr>
        <w:numPr>
          <w:ilvl w:val="0"/>
          <w:numId w:val="14"/>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Une revalorisation de l’indemnité transport</w:t>
      </w:r>
      <w:r w:rsidDel="00000000" w:rsidR="00000000" w:rsidRPr="00000000">
        <w:rPr>
          <w:rtl w:val="0"/>
        </w:rPr>
      </w:r>
    </w:p>
    <w:p w:rsidR="00000000" w:rsidDel="00000000" w:rsidP="00000000" w:rsidRDefault="00000000" w:rsidRPr="00000000" w14:paraId="00000030">
      <w:pPr>
        <w:spacing w:after="0" w:line="240" w:lineRule="auto"/>
        <w:ind w:left="720" w:firstLine="0"/>
        <w:jc w:val="both"/>
        <w:rPr>
          <w:b w:val="1"/>
          <w:bCs w:val="1"/>
          <w:sz w:val="24"/>
          <w:szCs w:val="24"/>
        </w:rPr>
      </w:pPr>
      <w:r w:rsidDel="00000000" w:rsidR="00000000" w:rsidRPr="00000000">
        <w:rPr>
          <w:rtl w:val="0"/>
        </w:rPr>
      </w:r>
    </w:p>
    <w:p w:rsidR="00000000" w:rsidDel="00000000" w:rsidP="00000000" w:rsidRDefault="00000000" w:rsidRPr="00000000" w14:paraId="00000031">
      <w:pPr>
        <w:spacing w:after="0" w:lineRule="auto"/>
        <w:jc w:val="both"/>
        <w:rPr>
          <w:b w:val="1"/>
          <w:bCs w:val="1"/>
        </w:rPr>
      </w:pPr>
      <w:r w:rsidDel="00000000" w:rsidR="00000000" w:rsidRPr="00000000">
        <w:rPr>
          <w:rtl w:val="0"/>
        </w:rPr>
        <w:t xml:space="preserve">La Direction n’entend pas donner suite à cette revendication.</w:t>
      </w:r>
      <w:r w:rsidDel="00000000" w:rsidR="00000000" w:rsidRPr="00000000">
        <w:rPr>
          <w:rtl w:val="0"/>
        </w:rPr>
      </w:r>
    </w:p>
    <w:p w:rsidR="00000000" w:rsidDel="00000000" w:rsidP="00000000" w:rsidRDefault="00000000" w:rsidRPr="00000000" w14:paraId="00000032">
      <w:pPr>
        <w:spacing w:after="0" w:line="240" w:lineRule="auto"/>
        <w:jc w:val="both"/>
        <w:rPr>
          <w:b w:val="1"/>
          <w:bCs w:val="1"/>
        </w:rPr>
      </w:pPr>
      <w:r w:rsidDel="00000000" w:rsidR="00000000" w:rsidRPr="00000000">
        <w:rPr>
          <w:rtl w:val="0"/>
        </w:rPr>
      </w:r>
    </w:p>
    <w:p w:rsidR="00000000" w:rsidDel="00000000" w:rsidP="00000000" w:rsidRDefault="00000000" w:rsidRPr="00000000" w14:paraId="00000033">
      <w:pPr>
        <w:numPr>
          <w:ilvl w:val="0"/>
          <w:numId w:val="9"/>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Une augmentation de l’indemnité de casse-croûte et des tickets-restaurants</w:t>
      </w:r>
      <w:r w:rsidDel="00000000" w:rsidR="00000000" w:rsidRPr="00000000">
        <w:rPr>
          <w:rtl w:val="0"/>
        </w:rPr>
      </w:r>
    </w:p>
    <w:p w:rsidR="00000000" w:rsidDel="00000000" w:rsidP="00000000" w:rsidRDefault="00000000" w:rsidRPr="00000000" w14:paraId="00000034">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35">
      <w:pPr>
        <w:widowControl w:val="0"/>
        <w:numPr>
          <w:ilvl w:val="0"/>
          <w:numId w:val="20"/>
        </w:numPr>
        <w:spacing w:after="0" w:line="240" w:lineRule="auto"/>
        <w:ind w:left="720" w:hanging="360"/>
        <w:jc w:val="both"/>
        <w:rPr/>
      </w:pPr>
      <w:r w:rsidDel="00000000" w:rsidR="00000000" w:rsidRPr="00000000">
        <w:rPr>
          <w:rtl w:val="0"/>
        </w:rPr>
        <w:t xml:space="preserve">La Direction ne souhaite pas donner suite à la revendication relative aux casses-croûte. En effet, le</w:t>
      </w:r>
      <w:r w:rsidDel="00000000" w:rsidR="00000000" w:rsidRPr="00000000">
        <w:rPr>
          <w:rtl w:val="0"/>
        </w:rPr>
      </w:r>
    </w:p>
    <w:p w:rsidR="00000000" w:rsidDel="00000000" w:rsidP="00000000" w:rsidRDefault="00000000" w:rsidRPr="00000000" w14:paraId="00000036">
      <w:pPr>
        <w:widowControl w:val="0"/>
        <w:spacing w:after="0" w:line="240" w:lineRule="auto"/>
        <w:ind w:left="0" w:firstLine="0"/>
        <w:jc w:val="both"/>
        <w:rPr/>
      </w:pPr>
      <w:r w:rsidDel="00000000" w:rsidR="00000000" w:rsidRPr="00000000">
        <w:rPr>
          <w:rtl w:val="0"/>
        </w:rPr>
        <w:t xml:space="preserve">bénéfice des montants des indemnités casse-croûte sont exonérés de cotisations dès lors que ces montants sont conformes aux seuils déterminés au niveau de la Branche, ce qui le cas à ce jour. </w:t>
      </w:r>
    </w:p>
    <w:p w:rsidR="00000000" w:rsidDel="00000000" w:rsidP="00000000" w:rsidRDefault="00000000" w:rsidRPr="00000000" w14:paraId="00000037">
      <w:pPr>
        <w:widowControl w:val="0"/>
        <w:spacing w:after="0" w:line="240" w:lineRule="auto"/>
        <w:jc w:val="both"/>
        <w:rPr/>
      </w:pPr>
      <w:r w:rsidDel="00000000" w:rsidR="00000000" w:rsidRPr="00000000">
        <w:rPr>
          <w:rtl w:val="0"/>
        </w:rPr>
      </w:r>
    </w:p>
    <w:p w:rsidR="00000000" w:rsidDel="00000000" w:rsidP="00000000" w:rsidRDefault="00000000" w:rsidRPr="00000000" w14:paraId="00000038">
      <w:pPr>
        <w:numPr>
          <w:ilvl w:val="0"/>
          <w:numId w:val="10"/>
        </w:numPr>
        <w:spacing w:after="0" w:lineRule="auto"/>
        <w:ind w:left="720" w:hanging="360"/>
        <w:jc w:val="both"/>
        <w:rPr/>
      </w:pPr>
      <w:r w:rsidDel="00000000" w:rsidR="00000000" w:rsidRPr="00000000">
        <w:rPr>
          <w:b w:val="1"/>
          <w:bCs w:val="1"/>
          <w:rtl w:val="0"/>
        </w:rPr>
        <w:t xml:space="preserve">La valeur faciale des tickets restaurant passe de 10.50€ à 11.50€. </w:t>
      </w:r>
      <w:r w:rsidDel="00000000" w:rsidR="00000000" w:rsidRPr="00000000">
        <w:rPr>
          <w:rtl w:val="0"/>
        </w:rPr>
        <w:t xml:space="preserve">Ainsi, la part patronale sera de 6.90€ (60%) et la part salariale de 4.60€ (40%).</w:t>
      </w:r>
    </w:p>
    <w:p w:rsidR="00000000" w:rsidDel="00000000" w:rsidP="00000000" w:rsidRDefault="00000000" w:rsidRPr="00000000" w14:paraId="00000039">
      <w:pPr>
        <w:spacing w:after="0" w:lineRule="auto"/>
        <w:jc w:val="both"/>
        <w:rPr/>
      </w:pPr>
      <w:r w:rsidDel="00000000" w:rsidR="00000000" w:rsidRPr="00000000">
        <w:rPr>
          <w:rtl w:val="0"/>
        </w:rPr>
      </w:r>
    </w:p>
    <w:p w:rsidR="00000000" w:rsidDel="00000000" w:rsidP="00000000" w:rsidRDefault="00000000" w:rsidRPr="00000000" w14:paraId="0000003A">
      <w:pPr>
        <w:jc w:val="both"/>
        <w:rPr/>
      </w:pPr>
      <w:r w:rsidDel="00000000" w:rsidR="00000000" w:rsidRPr="00000000">
        <w:rPr>
          <w:rtl w:val="0"/>
        </w:rPr>
        <w:t xml:space="preserve">Cette mesure entre en vigueur à compter de la paie de juin 2026 (sur la base des éléments variables du mois de mai) et bénéficie à l’ensemble des salariés remplissant les conditions.</w:t>
      </w:r>
    </w:p>
    <w:p w:rsidR="00000000" w:rsidDel="00000000" w:rsidP="00000000" w:rsidRDefault="00000000" w:rsidRPr="00000000" w14:paraId="0000003B">
      <w:pPr>
        <w:numPr>
          <w:ilvl w:val="0"/>
          <w:numId w:val="18"/>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L’indexation automatique des primes par rapport à l’inflation ou à la valeur du point SNAD. Ainsi qu’un rattrapage progressif de leur montant par rapport à ce qu’il devrait être aujourd’hui, en tenant compte des éléments ci-dessus</w:t>
      </w:r>
      <w:r w:rsidDel="00000000" w:rsidR="00000000" w:rsidRPr="00000000">
        <w:rPr>
          <w:rtl w:val="0"/>
        </w:rPr>
      </w:r>
    </w:p>
    <w:p w:rsidR="00000000" w:rsidDel="00000000" w:rsidP="00000000" w:rsidRDefault="00000000" w:rsidRPr="00000000" w14:paraId="0000003C">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3D">
      <w:pPr>
        <w:spacing w:after="0" w:lineRule="auto"/>
        <w:jc w:val="both"/>
        <w:rPr/>
      </w:pPr>
      <w:r w:rsidDel="00000000" w:rsidR="00000000" w:rsidRPr="00000000">
        <w:rPr>
          <w:rtl w:val="0"/>
        </w:rPr>
        <w:t xml:space="preserve">La Direction n’entend pas donner suite à cette revendication.</w:t>
      </w:r>
    </w:p>
    <w:p w:rsidR="00000000" w:rsidDel="00000000" w:rsidP="00000000" w:rsidRDefault="00000000" w:rsidRPr="00000000" w14:paraId="0000003E">
      <w:pPr>
        <w:spacing w:after="0" w:lineRule="auto"/>
        <w:jc w:val="both"/>
        <w:rPr/>
      </w:pPr>
      <w:r w:rsidDel="00000000" w:rsidR="00000000" w:rsidRPr="00000000">
        <w:rPr>
          <w:rtl w:val="0"/>
        </w:rPr>
      </w:r>
    </w:p>
    <w:p w:rsidR="00000000" w:rsidDel="00000000" w:rsidP="00000000" w:rsidRDefault="00000000" w:rsidRPr="00000000" w14:paraId="0000003F">
      <w:pPr>
        <w:numPr>
          <w:ilvl w:val="0"/>
          <w:numId w:val="14"/>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Une revalorisation de la prime efficacité</w:t>
      </w:r>
    </w:p>
    <w:p w:rsidR="00000000" w:rsidDel="00000000" w:rsidP="00000000" w:rsidRDefault="00000000" w:rsidRPr="00000000" w14:paraId="00000040">
      <w:pPr>
        <w:spacing w:after="0" w:line="240" w:lineRule="auto"/>
        <w:ind w:left="720" w:firstLine="0"/>
        <w:jc w:val="both"/>
        <w:rPr>
          <w:b w:val="1"/>
          <w:bCs w:val="1"/>
          <w:sz w:val="24"/>
          <w:szCs w:val="24"/>
        </w:rPr>
      </w:pPr>
      <w:r w:rsidDel="00000000" w:rsidR="00000000" w:rsidRPr="00000000">
        <w:rPr>
          <w:rtl w:val="0"/>
        </w:rPr>
      </w:r>
    </w:p>
    <w:p w:rsidR="00000000" w:rsidDel="00000000" w:rsidP="00000000" w:rsidRDefault="00000000" w:rsidRPr="00000000" w14:paraId="00000041">
      <w:pPr>
        <w:spacing w:after="0" w:lineRule="auto"/>
        <w:jc w:val="both"/>
        <w:rPr>
          <w:b w:val="1"/>
          <w:bCs w:val="1"/>
        </w:rPr>
      </w:pPr>
      <w:r w:rsidDel="00000000" w:rsidR="00000000" w:rsidRPr="00000000">
        <w:rPr>
          <w:rtl w:val="0"/>
        </w:rPr>
        <w:t xml:space="preserve">La Direction propose de revaloriser la prime trimestrielle d’efficacité afin de porter celle-ci à </w:t>
      </w:r>
      <w:r w:rsidDel="00000000" w:rsidR="00000000" w:rsidRPr="00000000">
        <w:rPr>
          <w:b w:val="1"/>
          <w:bCs w:val="1"/>
          <w:rtl w:val="0"/>
        </w:rPr>
        <w:t xml:space="preserve">350 euros bruts/trimestre.</w:t>
      </w:r>
    </w:p>
    <w:p w:rsidR="00000000" w:rsidDel="00000000" w:rsidP="00000000" w:rsidRDefault="00000000" w:rsidRPr="00000000" w14:paraId="00000042">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43">
      <w:pPr>
        <w:widowControl w:val="0"/>
        <w:spacing w:after="0" w:line="240" w:lineRule="auto"/>
        <w:jc w:val="both"/>
        <w:rPr>
          <w:b w:val="1"/>
          <w:bCs w:val="1"/>
        </w:rPr>
      </w:pPr>
      <w:r w:rsidDel="00000000" w:rsidR="00000000" w:rsidRPr="00000000">
        <w:rPr>
          <w:rtl w:val="0"/>
        </w:rPr>
        <w:t xml:space="preserve">Cette mesure sera effective sur paie du mois de mai</w:t>
      </w:r>
      <w:r w:rsidDel="00000000" w:rsidR="00000000" w:rsidRPr="00000000">
        <w:rPr>
          <w:b w:val="1"/>
          <w:bCs w:val="1"/>
          <w:rtl w:val="0"/>
        </w:rPr>
        <w:t xml:space="preserve"> 2026 avec un effet rétroactif au 1er janvier 2026.</w:t>
      </w:r>
    </w:p>
    <w:p w:rsidR="00000000" w:rsidDel="00000000" w:rsidP="00000000" w:rsidRDefault="00000000" w:rsidRPr="00000000" w14:paraId="00000044">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45">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46">
      <w:pPr>
        <w:numPr>
          <w:ilvl w:val="0"/>
          <w:numId w:val="3"/>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Une mise à niveau de la prime d’astreinte, pour les personnels concernés, afin de cadrer      avec ce qui se fait partout ailleurs dans le groupe, ainsi qu’une réévaluation annuelle  automatique de son montant </w:t>
      </w:r>
      <w:r w:rsidDel="00000000" w:rsidR="00000000" w:rsidRPr="00000000">
        <w:rPr>
          <w:rtl w:val="0"/>
        </w:rPr>
      </w:r>
    </w:p>
    <w:p w:rsidR="00000000" w:rsidDel="00000000" w:rsidP="00000000" w:rsidRDefault="00000000" w:rsidRPr="00000000" w14:paraId="00000047">
      <w:pPr>
        <w:spacing w:after="0" w:line="240" w:lineRule="auto"/>
        <w:ind w:left="720" w:firstLine="0"/>
        <w:jc w:val="both"/>
        <w:rPr>
          <w:b w:val="1"/>
          <w:bCs w:val="1"/>
          <w:sz w:val="24"/>
          <w:szCs w:val="24"/>
        </w:rPr>
      </w:pPr>
      <w:r w:rsidDel="00000000" w:rsidR="00000000" w:rsidRPr="00000000">
        <w:rPr>
          <w:rtl w:val="0"/>
        </w:rPr>
      </w:r>
    </w:p>
    <w:p w:rsidR="00000000" w:rsidDel="00000000" w:rsidP="00000000" w:rsidRDefault="00000000" w:rsidRPr="00000000" w14:paraId="00000048">
      <w:pPr>
        <w:spacing w:after="0" w:lineRule="auto"/>
        <w:jc w:val="both"/>
        <w:rPr>
          <w:b w:val="1"/>
          <w:bCs w:val="1"/>
        </w:rPr>
      </w:pPr>
      <w:r w:rsidDel="00000000" w:rsidR="00000000" w:rsidRPr="00000000">
        <w:rPr>
          <w:rtl w:val="0"/>
        </w:rPr>
        <w:t xml:space="preserve">Il n’y a pas d’uniformisation des montants de l'astreinte au sein de Recyclage et Valorisation, chaque astreinte répondant à des sujétions locales. Le montant actuel de l'astreinte ne sera pas réévalué.</w:t>
      </w:r>
      <w:r w:rsidDel="00000000" w:rsidR="00000000" w:rsidRPr="00000000">
        <w:rPr>
          <w:rtl w:val="0"/>
        </w:rPr>
      </w:r>
    </w:p>
    <w:p w:rsidR="00000000" w:rsidDel="00000000" w:rsidP="00000000" w:rsidRDefault="00000000" w:rsidRPr="00000000" w14:paraId="00000049">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4A">
      <w:pPr>
        <w:numPr>
          <w:ilvl w:val="0"/>
          <w:numId w:val="8"/>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La renégociation des critères de la prime d’efficacité et de certains critères de l’accord d’intéressement.</w:t>
      </w:r>
      <w:r w:rsidDel="00000000" w:rsidR="00000000" w:rsidRPr="00000000">
        <w:rPr>
          <w:rtl w:val="0"/>
        </w:rPr>
      </w:r>
    </w:p>
    <w:p w:rsidR="00000000" w:rsidDel="00000000" w:rsidP="00000000" w:rsidRDefault="00000000" w:rsidRPr="00000000" w14:paraId="0000004B">
      <w:pPr>
        <w:spacing w:after="0" w:line="240" w:lineRule="auto"/>
        <w:ind w:left="720" w:firstLine="0"/>
        <w:jc w:val="both"/>
        <w:rPr>
          <w:b w:val="1"/>
          <w:bCs w:val="1"/>
          <w:sz w:val="24"/>
          <w:szCs w:val="24"/>
        </w:rPr>
      </w:pPr>
      <w:r w:rsidDel="00000000" w:rsidR="00000000" w:rsidRPr="00000000">
        <w:rPr>
          <w:rtl w:val="0"/>
        </w:rPr>
      </w:r>
    </w:p>
    <w:p w:rsidR="00000000" w:rsidDel="00000000" w:rsidP="00000000" w:rsidRDefault="00000000" w:rsidRPr="00000000" w14:paraId="0000004C">
      <w:pPr>
        <w:numPr>
          <w:ilvl w:val="0"/>
          <w:numId w:val="6"/>
        </w:numPr>
        <w:spacing w:after="0" w:line="240" w:lineRule="auto"/>
        <w:ind w:left="720" w:hanging="360"/>
        <w:jc w:val="both"/>
        <w:rPr>
          <w:b w:val="1"/>
          <w:bCs w:val="1"/>
        </w:rPr>
      </w:pPr>
      <w:r w:rsidDel="00000000" w:rsidR="00000000" w:rsidRPr="00000000">
        <w:rPr>
          <w:b w:val="1"/>
          <w:bCs w:val="1"/>
          <w:rtl w:val="0"/>
        </w:rPr>
        <w:t xml:space="preserve">Critères de la prime d’efficacité</w:t>
      </w:r>
    </w:p>
    <w:p w:rsidR="00000000" w:rsidDel="00000000" w:rsidP="00000000" w:rsidRDefault="00000000" w:rsidRPr="00000000" w14:paraId="0000004D">
      <w:pPr>
        <w:spacing w:after="0" w:line="240" w:lineRule="auto"/>
        <w:ind w:left="0" w:firstLine="0"/>
        <w:jc w:val="both"/>
        <w:rPr/>
      </w:pPr>
      <w:r w:rsidDel="00000000" w:rsidR="00000000" w:rsidRPr="00000000">
        <w:rPr>
          <w:rtl w:val="0"/>
        </w:rPr>
        <w:t xml:space="preserve">Les parties conviennent de mener à bien une mise à jour des critères de cette prime, certains de ceux-ci étant devenus inadaptés au regard des évolutions de l’activité.</w:t>
      </w:r>
    </w:p>
    <w:p w:rsidR="00000000" w:rsidDel="00000000" w:rsidP="00000000" w:rsidRDefault="00000000" w:rsidRPr="00000000" w14:paraId="0000004E">
      <w:pPr>
        <w:spacing w:after="0" w:line="240" w:lineRule="auto"/>
        <w:ind w:left="0" w:firstLine="0"/>
        <w:jc w:val="both"/>
        <w:rPr/>
      </w:pPr>
      <w:r w:rsidDel="00000000" w:rsidR="00000000" w:rsidRPr="00000000">
        <w:rPr>
          <w:rtl w:val="0"/>
        </w:rPr>
      </w:r>
    </w:p>
    <w:p w:rsidR="00000000" w:rsidDel="00000000" w:rsidP="00000000" w:rsidRDefault="00000000" w:rsidRPr="00000000" w14:paraId="0000004F">
      <w:pPr>
        <w:numPr>
          <w:ilvl w:val="0"/>
          <w:numId w:val="6"/>
        </w:numPr>
        <w:spacing w:after="0" w:line="240" w:lineRule="auto"/>
        <w:ind w:left="720" w:hanging="360"/>
        <w:jc w:val="both"/>
        <w:rPr>
          <w:b w:val="1"/>
          <w:bCs w:val="1"/>
        </w:rPr>
      </w:pPr>
      <w:r w:rsidDel="00000000" w:rsidR="00000000" w:rsidRPr="00000000">
        <w:rPr>
          <w:b w:val="1"/>
          <w:bCs w:val="1"/>
          <w:rtl w:val="0"/>
        </w:rPr>
        <w:t xml:space="preserve">Critères de l’accord d'intéressement</w:t>
      </w:r>
    </w:p>
    <w:p w:rsidR="00000000" w:rsidDel="00000000" w:rsidP="00000000" w:rsidRDefault="00000000" w:rsidRPr="00000000" w14:paraId="00000050">
      <w:pPr>
        <w:spacing w:after="0" w:line="240" w:lineRule="auto"/>
        <w:jc w:val="both"/>
        <w:rPr/>
      </w:pPr>
      <w:r w:rsidDel="00000000" w:rsidR="00000000" w:rsidRPr="00000000">
        <w:rPr>
          <w:rtl w:val="0"/>
        </w:rPr>
        <w:t xml:space="preserve">Un avenant a été conclu l’année passée. </w:t>
      </w:r>
    </w:p>
    <w:p w:rsidR="00000000" w:rsidDel="00000000" w:rsidP="00000000" w:rsidRDefault="00000000" w:rsidRPr="00000000" w14:paraId="00000051">
      <w:pPr>
        <w:spacing w:after="0" w:line="240" w:lineRule="auto"/>
        <w:jc w:val="both"/>
        <w:rPr/>
      </w:pPr>
      <w:r w:rsidDel="00000000" w:rsidR="00000000" w:rsidRPr="00000000">
        <w:rPr>
          <w:rtl w:val="0"/>
        </w:rPr>
        <w:t xml:space="preserve">L’accord en vigueur prend fin au 31 décembre 2026. Un nouvel accord fera l’objet d’une négociation à compter des premiers mois de 2027 pour une signature avant le 30 juin 2027.</w:t>
      </w:r>
    </w:p>
    <w:p w:rsidR="00000000" w:rsidDel="00000000" w:rsidP="00000000" w:rsidRDefault="00000000" w:rsidRPr="00000000" w14:paraId="00000052">
      <w:pPr>
        <w:spacing w:after="0" w:line="240" w:lineRule="auto"/>
        <w:jc w:val="both"/>
        <w:rPr/>
      </w:pPr>
      <w:r w:rsidDel="00000000" w:rsidR="00000000" w:rsidRPr="00000000">
        <w:rPr>
          <w:rtl w:val="0"/>
        </w:rPr>
      </w:r>
    </w:p>
    <w:p w:rsidR="00000000" w:rsidDel="00000000" w:rsidP="00000000" w:rsidRDefault="00000000" w:rsidRPr="00000000" w14:paraId="00000053">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54">
      <w:pPr>
        <w:numPr>
          <w:ilvl w:val="0"/>
          <w:numId w:val="15"/>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L’instauration d’une prime de vacances de 500 euros</w:t>
      </w:r>
      <w:r w:rsidDel="00000000" w:rsidR="00000000" w:rsidRPr="00000000">
        <w:rPr>
          <w:rtl w:val="0"/>
        </w:rPr>
      </w:r>
    </w:p>
    <w:p w:rsidR="00000000" w:rsidDel="00000000" w:rsidP="00000000" w:rsidRDefault="00000000" w:rsidRPr="00000000" w14:paraId="00000055">
      <w:pPr>
        <w:spacing w:after="0" w:line="240" w:lineRule="auto"/>
        <w:jc w:val="both"/>
        <w:rPr>
          <w:b w:val="1"/>
          <w:bCs w:val="1"/>
        </w:rPr>
      </w:pPr>
      <w:r w:rsidDel="00000000" w:rsidR="00000000" w:rsidRPr="00000000">
        <w:rPr>
          <w:rtl w:val="0"/>
        </w:rPr>
      </w:r>
    </w:p>
    <w:p w:rsidR="00000000" w:rsidDel="00000000" w:rsidP="00000000" w:rsidRDefault="00000000" w:rsidRPr="00000000" w14:paraId="00000056">
      <w:pPr>
        <w:spacing w:after="0" w:line="240" w:lineRule="auto"/>
        <w:jc w:val="both"/>
        <w:rPr/>
      </w:pPr>
      <w:r w:rsidDel="00000000" w:rsidR="00000000" w:rsidRPr="00000000">
        <w:rPr>
          <w:rtl w:val="0"/>
        </w:rPr>
        <w:t xml:space="preserve">La Direction n’entend pas accéder à cette demande. </w:t>
      </w:r>
    </w:p>
    <w:p w:rsidR="00000000" w:rsidDel="00000000" w:rsidP="00000000" w:rsidRDefault="00000000" w:rsidRPr="00000000" w14:paraId="00000057">
      <w:pPr>
        <w:spacing w:after="0" w:line="240" w:lineRule="auto"/>
        <w:jc w:val="both"/>
        <w:rPr/>
      </w:pPr>
      <w:r w:rsidDel="00000000" w:rsidR="00000000" w:rsidRPr="00000000">
        <w:rPr>
          <w:rtl w:val="0"/>
        </w:rPr>
      </w:r>
    </w:p>
    <w:p w:rsidR="00000000" w:rsidDel="00000000" w:rsidP="00000000" w:rsidRDefault="00000000" w:rsidRPr="00000000" w14:paraId="00000058">
      <w:pPr>
        <w:spacing w:after="0" w:line="240" w:lineRule="auto"/>
        <w:jc w:val="both"/>
        <w:rPr/>
      </w:pPr>
      <w:r w:rsidDel="00000000" w:rsidR="00000000" w:rsidRPr="00000000">
        <w:rPr>
          <w:rtl w:val="0"/>
        </w:rPr>
      </w:r>
    </w:p>
    <w:p w:rsidR="00000000" w:rsidDel="00000000" w:rsidP="00000000" w:rsidRDefault="00000000" w:rsidRPr="00000000" w14:paraId="00000059">
      <w:pPr>
        <w:numPr>
          <w:ilvl w:val="0"/>
          <w:numId w:val="2"/>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Le doublement de la prime annuelle du personnel administratif des fonctions support</w:t>
      </w:r>
      <w:r w:rsidDel="00000000" w:rsidR="00000000" w:rsidRPr="00000000">
        <w:rPr>
          <w:rtl w:val="0"/>
        </w:rPr>
      </w:r>
    </w:p>
    <w:p w:rsidR="00000000" w:rsidDel="00000000" w:rsidP="00000000" w:rsidRDefault="00000000" w:rsidRPr="00000000" w14:paraId="0000005A">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5B">
      <w:pPr>
        <w:widowControl w:val="0"/>
        <w:spacing w:after="0" w:line="240" w:lineRule="auto"/>
        <w:jc w:val="both"/>
        <w:rPr/>
      </w:pPr>
      <w:r w:rsidDel="00000000" w:rsidR="00000000" w:rsidRPr="00000000">
        <w:rPr>
          <w:rtl w:val="0"/>
        </w:rPr>
        <w:t xml:space="preserve">A l’occasion de la NAO de 2023, les règles relatives à une prime de résultats annuelle octroyée aux collaborateurs ETAM ont été définies.</w:t>
      </w:r>
    </w:p>
    <w:p w:rsidR="00000000" w:rsidDel="00000000" w:rsidP="00000000" w:rsidRDefault="00000000" w:rsidRPr="00000000" w14:paraId="0000005C">
      <w:pPr>
        <w:widowControl w:val="0"/>
        <w:spacing w:after="0" w:line="240" w:lineRule="auto"/>
        <w:jc w:val="both"/>
        <w:rPr/>
      </w:pPr>
      <w:r w:rsidDel="00000000" w:rsidR="00000000" w:rsidRPr="00000000">
        <w:rPr>
          <w:rtl w:val="0"/>
        </w:rPr>
        <w:t xml:space="preserve">Le versement de cette prime est soumis au renseignement, à la signature (N+1/N+2) et à la transmission au service R.H. d’une « grille de fixation et d’évaluation d’objectifs annuels ». </w:t>
      </w:r>
    </w:p>
    <w:p w:rsidR="00000000" w:rsidDel="00000000" w:rsidP="00000000" w:rsidRDefault="00000000" w:rsidRPr="00000000" w14:paraId="0000005D">
      <w:pPr>
        <w:widowControl w:val="0"/>
        <w:spacing w:after="0" w:line="240" w:lineRule="auto"/>
        <w:jc w:val="both"/>
        <w:rPr/>
      </w:pPr>
      <w:r w:rsidDel="00000000" w:rsidR="00000000" w:rsidRPr="00000000">
        <w:rPr>
          <w:rtl w:val="0"/>
        </w:rPr>
        <w:t xml:space="preserve">Comme convenu lors de la NAO de l’année passée, une analyse a été menée afin de déterminer un format de grille commune visant à objectiver l'attribution de la prime. Suite à l’adoption de ce format de grille, il est convenu que la valeur cible de cette prime pourra être égale, au plus, à 4.5% du salaire de base sur 13 mois, sous réserve d'atteindre à 100% les objectifs définis.</w:t>
      </w:r>
    </w:p>
    <w:p w:rsidR="00000000" w:rsidDel="00000000" w:rsidP="00000000" w:rsidRDefault="00000000" w:rsidRPr="00000000" w14:paraId="0000005E">
      <w:pPr>
        <w:widowControl w:val="0"/>
        <w:spacing w:after="0" w:line="240" w:lineRule="auto"/>
        <w:jc w:val="both"/>
        <w:rPr/>
      </w:pPr>
      <w:r w:rsidDel="00000000" w:rsidR="00000000" w:rsidRPr="00000000">
        <w:rPr>
          <w:rtl w:val="0"/>
        </w:rPr>
      </w:r>
    </w:p>
    <w:p w:rsidR="00000000" w:rsidDel="00000000" w:rsidP="00000000" w:rsidRDefault="00000000" w:rsidRPr="00000000" w14:paraId="0000005F">
      <w:pPr>
        <w:widowControl w:val="0"/>
        <w:spacing w:after="0" w:line="240" w:lineRule="auto"/>
        <w:jc w:val="both"/>
        <w:rPr/>
      </w:pPr>
      <w:r w:rsidDel="00000000" w:rsidR="00000000" w:rsidRPr="00000000">
        <w:rPr>
          <w:rtl w:val="0"/>
        </w:rPr>
        <w:t xml:space="preserve">La prime sera versée une fois par an, au mois de Mars N+1 de l'année observée.</w:t>
      </w:r>
    </w:p>
    <w:p w:rsidR="00000000" w:rsidDel="00000000" w:rsidP="00000000" w:rsidRDefault="00000000" w:rsidRPr="00000000" w14:paraId="00000060">
      <w:pPr>
        <w:spacing w:after="0" w:line="240" w:lineRule="auto"/>
        <w:jc w:val="both"/>
        <w:rPr/>
      </w:pPr>
      <w:r w:rsidDel="00000000" w:rsidR="00000000" w:rsidRPr="00000000">
        <w:rPr>
          <w:rtl w:val="0"/>
        </w:rPr>
      </w:r>
    </w:p>
    <w:p w:rsidR="00000000" w:rsidDel="00000000" w:rsidP="00000000" w:rsidRDefault="00000000" w:rsidRPr="00000000" w14:paraId="00000061">
      <w:pPr>
        <w:spacing w:after="0" w:line="240" w:lineRule="auto"/>
        <w:jc w:val="both"/>
        <w:rPr/>
      </w:pPr>
      <w:r w:rsidDel="00000000" w:rsidR="00000000" w:rsidRPr="00000000">
        <w:rPr>
          <w:rtl w:val="0"/>
        </w:rPr>
        <w:t xml:space="preserve">Le droit à cette prime est subordonnée à une présence dans l’entreprise à la date de versement. En cas d’arrivée en cours d’année, elle est versée au prorata temporis. </w:t>
      </w:r>
    </w:p>
    <w:p w:rsidR="00000000" w:rsidDel="00000000" w:rsidP="00000000" w:rsidRDefault="00000000" w:rsidRPr="00000000" w14:paraId="00000062">
      <w:pPr>
        <w:spacing w:after="0" w:line="240" w:lineRule="auto"/>
        <w:jc w:val="both"/>
        <w:rPr/>
      </w:pPr>
      <w:r w:rsidDel="00000000" w:rsidR="00000000" w:rsidRPr="00000000">
        <w:rPr>
          <w:rtl w:val="0"/>
        </w:rPr>
        <w:t xml:space="preserve">La Direction réaffirme le principe selon lequel le montant cible de la prime annuelle d’une valeur supérieure à 4,5% du salaire annuel de base sur 13 mois est maintenu, aux salariés qui à la date de signature de l’accord, bénéficient de cet avantage. </w:t>
      </w:r>
    </w:p>
    <w:p w:rsidR="00000000" w:rsidDel="00000000" w:rsidP="00000000" w:rsidRDefault="00000000" w:rsidRPr="00000000" w14:paraId="00000063">
      <w:pPr>
        <w:spacing w:after="0" w:line="240" w:lineRule="auto"/>
        <w:jc w:val="both"/>
        <w:rPr/>
      </w:pPr>
      <w:r w:rsidDel="00000000" w:rsidR="00000000" w:rsidRPr="00000000">
        <w:rPr>
          <w:rtl w:val="0"/>
        </w:rPr>
      </w:r>
    </w:p>
    <w:p w:rsidR="00000000" w:rsidDel="00000000" w:rsidP="00000000" w:rsidRDefault="00000000" w:rsidRPr="00000000" w14:paraId="00000064">
      <w:pPr>
        <w:spacing w:after="0" w:line="240" w:lineRule="auto"/>
        <w:rPr>
          <w:highlight w:val="white"/>
        </w:rPr>
      </w:pPr>
      <w:r w:rsidDel="00000000" w:rsidR="00000000" w:rsidRPr="00000000">
        <w:rPr>
          <w:rtl w:val="0"/>
        </w:rPr>
        <w:t xml:space="preserve">Cette mesure s'appliquera à compter de l'exercice 2026 (versement en Mars 2027).</w:t>
      </w:r>
      <w:r w:rsidDel="00000000" w:rsidR="00000000" w:rsidRPr="00000000">
        <w:rPr>
          <w:rtl w:val="0"/>
        </w:rPr>
      </w:r>
    </w:p>
    <w:p w:rsidR="00000000" w:rsidDel="00000000" w:rsidP="00000000" w:rsidRDefault="00000000" w:rsidRPr="00000000" w14:paraId="00000065">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66">
      <w:pPr>
        <w:spacing w:after="0" w:line="240" w:lineRule="auto"/>
        <w:jc w:val="both"/>
        <w:rPr>
          <w:b w:val="1"/>
          <w:bCs w:val="1"/>
          <w:sz w:val="24"/>
          <w:szCs w:val="24"/>
        </w:rPr>
      </w:pPr>
      <w:r w:rsidDel="00000000" w:rsidR="00000000" w:rsidRPr="00000000">
        <w:rPr>
          <w:rtl w:val="0"/>
        </w:rPr>
      </w:r>
    </w:p>
    <w:p w:rsidR="00000000" w:rsidDel="00000000" w:rsidP="00000000" w:rsidRDefault="00000000" w:rsidRPr="00000000" w14:paraId="00000067">
      <w:pPr>
        <w:numPr>
          <w:ilvl w:val="0"/>
          <w:numId w:val="2"/>
        </w:numPr>
        <w:spacing w:after="0" w:line="240" w:lineRule="auto"/>
        <w:ind w:left="720" w:hanging="360"/>
        <w:jc w:val="both"/>
        <w:rPr>
          <w:b w:val="1"/>
          <w:bCs w:val="1"/>
          <w:sz w:val="24"/>
          <w:szCs w:val="24"/>
        </w:rPr>
      </w:pPr>
      <w:r w:rsidDel="00000000" w:rsidR="00000000" w:rsidRPr="00000000">
        <w:rPr>
          <w:b w:val="1"/>
          <w:bCs w:val="1"/>
          <w:sz w:val="24"/>
          <w:szCs w:val="24"/>
          <w:rtl w:val="0"/>
        </w:rPr>
        <w:t xml:space="preserve">Une prise en charge, par l’entreprise, de la perte subie (financière ou de repos) par un.e salarié.e en cas de non obtention des jours de fractionnement, faisant suite à la dénonciation de l’usage.</w:t>
      </w: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69">
      <w:pPr>
        <w:spacing w:after="0" w:line="240" w:lineRule="auto"/>
        <w:jc w:val="both"/>
        <w:rPr/>
      </w:pPr>
      <w:r w:rsidDel="00000000" w:rsidR="00000000" w:rsidRPr="00000000">
        <w:rPr>
          <w:rtl w:val="0"/>
        </w:rPr>
        <w:t xml:space="preserve">La Direction n’entend pas accéder à cette demande. </w:t>
      </w:r>
    </w:p>
    <w:p w:rsidR="00000000" w:rsidDel="00000000" w:rsidP="00000000" w:rsidRDefault="00000000" w:rsidRPr="00000000" w14:paraId="0000006A">
      <w:pPr>
        <w:spacing w:after="0" w:line="240" w:lineRule="auto"/>
        <w:jc w:val="both"/>
        <w:rPr/>
      </w:pPr>
      <w:r w:rsidDel="00000000" w:rsidR="00000000" w:rsidRPr="00000000">
        <w:rPr>
          <w:rtl w:val="0"/>
        </w:rPr>
        <w:t xml:space="preserve">Toutefois, il est précisé que le bénéfice des jours de fractionnement n’est pas supprimé, suite à la dénonciation d’un usage en lien avec ce dispositif. En effet, cette dénonciation vise uniquement une attribution systématique des jours de fractionnement sans examen des conditions légales d’obtention et sans que cela soit à l’initiative de l’employeur. </w:t>
      </w:r>
    </w:p>
    <w:p w:rsidR="00000000" w:rsidDel="00000000" w:rsidP="00000000" w:rsidRDefault="00000000" w:rsidRPr="00000000" w14:paraId="0000006B">
      <w:pPr>
        <w:spacing w:after="0" w:line="240" w:lineRule="auto"/>
        <w:jc w:val="both"/>
        <w:rPr/>
      </w:pPr>
      <w:r w:rsidDel="00000000" w:rsidR="00000000" w:rsidRPr="00000000">
        <w:rPr>
          <w:rtl w:val="0"/>
        </w:rPr>
        <w:t xml:space="preserve">Pour rappel, dès lors que les conditions légales relatives à l'octroi des jours de fractionnement seront réunies, le salarié bénéficiera des jours auxquels il a droit.</w:t>
      </w:r>
    </w:p>
    <w:p w:rsidR="00000000" w:rsidDel="00000000" w:rsidP="00000000" w:rsidRDefault="00000000" w:rsidRPr="00000000" w14:paraId="0000006C">
      <w:pPr>
        <w:spacing w:after="0" w:line="240" w:lineRule="auto"/>
        <w:jc w:val="both"/>
        <w:rPr/>
      </w:pPr>
      <w:r w:rsidDel="00000000" w:rsidR="00000000" w:rsidRPr="00000000">
        <w:rPr>
          <w:rtl w:val="0"/>
        </w:rPr>
      </w:r>
    </w:p>
    <w:p w:rsidR="00000000" w:rsidDel="00000000" w:rsidP="00000000" w:rsidRDefault="00000000" w:rsidRPr="00000000" w14:paraId="0000006D">
      <w:pPr>
        <w:spacing w:after="0" w:line="240" w:lineRule="auto"/>
        <w:jc w:val="both"/>
        <w:rPr/>
      </w:pPr>
      <w:r w:rsidDel="00000000" w:rsidR="00000000" w:rsidRPr="00000000">
        <w:rPr>
          <w:rtl w:val="0"/>
        </w:rPr>
      </w:r>
    </w:p>
    <w:p w:rsidR="00000000" w:rsidDel="00000000" w:rsidP="00000000" w:rsidRDefault="00000000" w:rsidRPr="00000000" w14:paraId="0000006E">
      <w:pPr>
        <w:numPr>
          <w:ilvl w:val="0"/>
          <w:numId w:val="11"/>
        </w:numPr>
        <w:ind w:left="1068" w:hanging="360"/>
        <w:jc w:val="both"/>
        <w:rPr/>
      </w:pPr>
      <w:r w:rsidDel="00000000" w:rsidR="00000000" w:rsidRPr="00000000">
        <w:rPr>
          <w:b w:val="1"/>
          <w:bCs w:val="1"/>
          <w:u w:val="single"/>
          <w:rtl w:val="0"/>
        </w:rPr>
        <w:t xml:space="preserve">La durée effective et organisation du temps de travail</w:t>
      </w:r>
      <w:r w:rsidDel="00000000" w:rsidR="00000000" w:rsidRPr="00000000">
        <w:rPr>
          <w:rtl w:val="0"/>
        </w:rPr>
      </w:r>
    </w:p>
    <w:p w:rsidR="00000000" w:rsidDel="00000000" w:rsidP="00000000" w:rsidRDefault="00000000" w:rsidRPr="00000000" w14:paraId="0000006F">
      <w:pPr>
        <w:numPr>
          <w:ilvl w:val="0"/>
          <w:numId w:val="1"/>
        </w:numPr>
        <w:shd w:fill="ffffff" w:val="clear"/>
        <w:spacing w:after="0" w:lineRule="auto"/>
        <w:ind w:left="720" w:hanging="360"/>
        <w:jc w:val="both"/>
        <w:rPr>
          <w:b w:val="1"/>
          <w:bCs w:val="1"/>
          <w:sz w:val="24"/>
          <w:szCs w:val="24"/>
        </w:rPr>
      </w:pPr>
      <w:r w:rsidDel="00000000" w:rsidR="00000000" w:rsidRPr="00000000">
        <w:rPr>
          <w:b w:val="1"/>
          <w:bCs w:val="1"/>
          <w:sz w:val="24"/>
          <w:szCs w:val="24"/>
          <w:rtl w:val="0"/>
        </w:rPr>
        <w:t xml:space="preserve">Prise en charge par l'entreprise de la journée de solidarité</w:t>
      </w:r>
      <w:r w:rsidDel="00000000" w:rsidR="00000000" w:rsidRPr="00000000">
        <w:rPr>
          <w:rtl w:val="0"/>
        </w:rPr>
      </w:r>
    </w:p>
    <w:p w:rsidR="00000000" w:rsidDel="00000000" w:rsidP="00000000" w:rsidRDefault="00000000" w:rsidRPr="00000000" w14:paraId="00000070">
      <w:pPr>
        <w:shd w:fill="ffffff" w:val="clear"/>
        <w:spacing w:after="0" w:lineRule="auto"/>
        <w:ind w:left="720" w:firstLine="0"/>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71">
      <w:pPr>
        <w:spacing w:after="0" w:line="240" w:lineRule="auto"/>
        <w:jc w:val="both"/>
        <w:rPr/>
      </w:pPr>
      <w:r w:rsidDel="00000000" w:rsidR="00000000" w:rsidRPr="00000000">
        <w:rPr>
          <w:rtl w:val="0"/>
        </w:rPr>
        <w:t xml:space="preserve">La Direction rappelle qu’il est fait application des textes légaux (loi  n° 2016-1088 du 8 août 2016) pour la journée de solidarité. Chaque salarié se doit d’effectuer une journée de solidarité par an (habituellement le lundi de Pentecôte). Cette journée peut être prise sous différentes formes au choix du salarié avec l’accord de sa hiérarchie, à savoir : le fractionnement correspondant à un travail supplémentaire de 7 heures par an, prise d’un jour de récupération, d’un jour de RTT, ou à la demande du salarié d’un jour de congé payé.</w:t>
      </w:r>
    </w:p>
    <w:p w:rsidR="00000000" w:rsidDel="00000000" w:rsidP="00000000" w:rsidRDefault="00000000" w:rsidRPr="00000000" w14:paraId="00000072">
      <w:pPr>
        <w:spacing w:after="0" w:line="240" w:lineRule="auto"/>
        <w:jc w:val="both"/>
        <w:rPr/>
      </w:pPr>
      <w:r w:rsidDel="00000000" w:rsidR="00000000" w:rsidRPr="00000000">
        <w:rPr>
          <w:rtl w:val="0"/>
        </w:rPr>
      </w:r>
    </w:p>
    <w:p w:rsidR="00000000" w:rsidDel="00000000" w:rsidP="00000000" w:rsidRDefault="00000000" w:rsidRPr="00000000" w14:paraId="00000073">
      <w:pPr>
        <w:spacing w:after="0" w:line="240" w:lineRule="auto"/>
        <w:jc w:val="both"/>
        <w:rPr/>
      </w:pPr>
      <w:r w:rsidDel="00000000" w:rsidR="00000000" w:rsidRPr="00000000">
        <w:rPr>
          <w:rtl w:val="0"/>
        </w:rPr>
      </w:r>
    </w:p>
    <w:p w:rsidR="00000000" w:rsidDel="00000000" w:rsidP="00000000" w:rsidRDefault="00000000" w:rsidRPr="00000000" w14:paraId="00000074">
      <w:pPr>
        <w:numPr>
          <w:ilvl w:val="0"/>
          <w:numId w:val="1"/>
        </w:numPr>
        <w:shd w:fill="ffffff" w:val="clear"/>
        <w:spacing w:after="0" w:lineRule="auto"/>
        <w:ind w:left="720" w:hanging="360"/>
        <w:jc w:val="both"/>
        <w:rPr>
          <w:b w:val="1"/>
          <w:bCs w:val="1"/>
          <w:sz w:val="24"/>
          <w:szCs w:val="24"/>
        </w:rPr>
      </w:pPr>
      <w:r w:rsidDel="00000000" w:rsidR="00000000" w:rsidRPr="00000000">
        <w:rPr>
          <w:b w:val="1"/>
          <w:bCs w:val="1"/>
          <w:sz w:val="24"/>
          <w:szCs w:val="24"/>
          <w:rtl w:val="0"/>
        </w:rPr>
        <w:t xml:space="preserve">Prise en charge temporaire</w:t>
      </w:r>
      <w:r w:rsidDel="00000000" w:rsidR="00000000" w:rsidRPr="00000000">
        <w:rPr>
          <w:rFonts w:ascii="Arial" w:cs="Arial" w:eastAsia="Arial" w:hAnsi="Arial"/>
          <w:b w:val="1"/>
          <w:bCs w:val="1"/>
          <w:color w:val="222222"/>
          <w:highlight w:val="white"/>
          <w:rtl w:val="0"/>
        </w:rPr>
        <w:t xml:space="preserve"> par l'entreprise des pertes occasionnées par les récentes augmentations du prix des carburants, soit sous forme d'extensibilité des périodes de télétravail (pour les personnels éligibles), soit sous forme d'indemnités.</w:t>
      </w:r>
      <w:r w:rsidDel="00000000" w:rsidR="00000000" w:rsidRPr="00000000">
        <w:rPr>
          <w:rtl w:val="0"/>
        </w:rPr>
      </w:r>
    </w:p>
    <w:p w:rsidR="00000000" w:rsidDel="00000000" w:rsidP="00000000" w:rsidRDefault="00000000" w:rsidRPr="00000000" w14:paraId="00000075">
      <w:pPr>
        <w:shd w:fill="ffffff" w:val="clear"/>
        <w:spacing w:after="0" w:lineRule="auto"/>
        <w:jc w:val="both"/>
        <w:rPr>
          <w:rFonts w:ascii="Arial" w:cs="Arial" w:eastAsia="Arial" w:hAnsi="Arial"/>
          <w:b w:val="1"/>
          <w:bCs w:val="1"/>
          <w:color w:val="222222"/>
          <w:highlight w:val="white"/>
        </w:rPr>
      </w:pPr>
      <w:r w:rsidDel="00000000" w:rsidR="00000000" w:rsidRPr="00000000">
        <w:rPr>
          <w:rtl w:val="0"/>
        </w:rPr>
      </w:r>
    </w:p>
    <w:p w:rsidR="00000000" w:rsidDel="00000000" w:rsidP="00000000" w:rsidRDefault="00000000" w:rsidRPr="00000000" w14:paraId="00000076">
      <w:pPr>
        <w:shd w:fill="ffffff" w:val="clear"/>
        <w:spacing w:after="0" w:lineRule="auto"/>
        <w:jc w:val="both"/>
        <w:rPr/>
      </w:pPr>
      <w:r w:rsidDel="00000000" w:rsidR="00000000" w:rsidRPr="00000000">
        <w:rPr>
          <w:rtl w:val="0"/>
        </w:rPr>
        <w:t xml:space="preserve">En date du 10 avril 2026, une note de la Direction Générale acte de mesures visant à limiter l'impact de la hausse du prix des carburants. Il s’agit notamment de dispositions temporaires (échéance 15/05/26) qui entendent faciliter  :</w:t>
      </w:r>
    </w:p>
    <w:p w:rsidR="00000000" w:rsidDel="00000000" w:rsidP="00000000" w:rsidRDefault="00000000" w:rsidRPr="00000000" w14:paraId="00000077">
      <w:pPr>
        <w:numPr>
          <w:ilvl w:val="0"/>
          <w:numId w:val="16"/>
        </w:numPr>
        <w:shd w:fill="ffffff" w:val="clear"/>
        <w:spacing w:after="0" w:lineRule="auto"/>
        <w:ind w:left="720" w:hanging="360"/>
        <w:jc w:val="both"/>
        <w:rPr/>
      </w:pPr>
      <w:r w:rsidDel="00000000" w:rsidR="00000000" w:rsidRPr="00000000">
        <w:rPr>
          <w:rtl w:val="0"/>
        </w:rPr>
        <w:t xml:space="preserve">le recours aux transports en commun, </w:t>
      </w:r>
      <w:r w:rsidDel="00000000" w:rsidR="00000000" w:rsidRPr="00000000">
        <w:rPr>
          <w:rtl w:val="0"/>
        </w:rPr>
      </w:r>
    </w:p>
    <w:p w:rsidR="00000000" w:rsidDel="00000000" w:rsidP="00000000" w:rsidRDefault="00000000" w:rsidRPr="00000000" w14:paraId="00000078">
      <w:pPr>
        <w:numPr>
          <w:ilvl w:val="0"/>
          <w:numId w:val="16"/>
        </w:numPr>
        <w:shd w:fill="ffffff" w:val="clear"/>
        <w:spacing w:after="0" w:lineRule="auto"/>
        <w:ind w:left="720" w:hanging="360"/>
        <w:jc w:val="both"/>
        <w:rPr/>
      </w:pPr>
      <w:r w:rsidDel="00000000" w:rsidR="00000000" w:rsidRPr="00000000">
        <w:rPr>
          <w:rtl w:val="0"/>
        </w:rPr>
        <w:t xml:space="preserve">le recours au covoiturage/mobilité partagée,</w:t>
      </w:r>
      <w:r w:rsidDel="00000000" w:rsidR="00000000" w:rsidRPr="00000000">
        <w:rPr>
          <w:rtl w:val="0"/>
        </w:rPr>
      </w:r>
    </w:p>
    <w:p w:rsidR="00000000" w:rsidDel="00000000" w:rsidP="00000000" w:rsidRDefault="00000000" w:rsidRPr="00000000" w14:paraId="00000079">
      <w:pPr>
        <w:numPr>
          <w:ilvl w:val="0"/>
          <w:numId w:val="16"/>
        </w:numPr>
        <w:shd w:fill="ffffff" w:val="clear"/>
        <w:spacing w:after="0" w:lineRule="auto"/>
        <w:ind w:left="720" w:hanging="360"/>
        <w:jc w:val="both"/>
        <w:rPr/>
      </w:pPr>
      <w:r w:rsidDel="00000000" w:rsidR="00000000" w:rsidRPr="00000000">
        <w:rPr>
          <w:rtl w:val="0"/>
        </w:rPr>
        <w:t xml:space="preserve">une adaptation ponctuelle et exceptionnelle du dispositif de télétravail, pour les collaborateurs utilisant leur véhicule personnel et occupant un poste télétravaillable, de telle sorte à réaliser une journée supplémentaire de télétravail, sous réserve de justifier d'un minimum de 2 jours de présence physique sur site par semaine.</w:t>
      </w:r>
      <w:r w:rsidDel="00000000" w:rsidR="00000000" w:rsidRPr="00000000">
        <w:rPr>
          <w:rtl w:val="0"/>
        </w:rPr>
      </w:r>
    </w:p>
    <w:p w:rsidR="00000000" w:rsidDel="00000000" w:rsidP="00000000" w:rsidRDefault="00000000" w:rsidRPr="00000000" w14:paraId="0000007A">
      <w:pPr>
        <w:shd w:fill="ffffff" w:val="clear"/>
        <w:spacing w:after="0" w:lineRule="auto"/>
        <w:jc w:val="both"/>
        <w:rPr>
          <w:rFonts w:ascii="Arial" w:cs="Arial" w:eastAsia="Arial" w:hAnsi="Arial"/>
          <w:b w:val="1"/>
          <w:bCs w:val="1"/>
          <w:color w:val="222222"/>
          <w:highlight w:val="white"/>
        </w:rPr>
      </w:pPr>
      <w:r w:rsidDel="00000000" w:rsidR="00000000" w:rsidRPr="00000000">
        <w:rPr>
          <w:rtl w:val="0"/>
        </w:rPr>
      </w:r>
    </w:p>
    <w:p w:rsidR="00000000" w:rsidDel="00000000" w:rsidP="00000000" w:rsidRDefault="00000000" w:rsidRPr="00000000" w14:paraId="0000007B">
      <w:pPr>
        <w:shd w:fill="ffffff" w:val="clear"/>
        <w:spacing w:after="0" w:lineRule="auto"/>
        <w:jc w:val="both"/>
        <w:rPr>
          <w:rFonts w:ascii="Arial" w:cs="Arial" w:eastAsia="Arial" w:hAnsi="Arial"/>
          <w:b w:val="1"/>
          <w:bCs w:val="1"/>
          <w:color w:val="222222"/>
          <w:highlight w:val="white"/>
        </w:rPr>
      </w:pPr>
      <w:r w:rsidDel="00000000" w:rsidR="00000000" w:rsidRPr="00000000">
        <w:rPr>
          <w:rtl w:val="0"/>
        </w:rPr>
      </w:r>
    </w:p>
    <w:p w:rsidR="00000000" w:rsidDel="00000000" w:rsidP="00000000" w:rsidRDefault="00000000" w:rsidRPr="00000000" w14:paraId="0000007C">
      <w:pPr>
        <w:spacing w:after="0" w:line="240" w:lineRule="auto"/>
        <w:jc w:val="both"/>
        <w:rPr/>
      </w:pPr>
      <w:r w:rsidDel="00000000" w:rsidR="00000000" w:rsidRPr="00000000">
        <w:rPr>
          <w:rtl w:val="0"/>
        </w:rPr>
      </w:r>
    </w:p>
    <w:p w:rsidR="00000000" w:rsidDel="00000000" w:rsidP="00000000" w:rsidRDefault="00000000" w:rsidRPr="00000000" w14:paraId="0000007D">
      <w:pPr>
        <w:numPr>
          <w:ilvl w:val="0"/>
          <w:numId w:val="5"/>
        </w:numPr>
        <w:ind w:left="720" w:hanging="360"/>
        <w:jc w:val="both"/>
        <w:rPr/>
      </w:pPr>
      <w:r w:rsidDel="00000000" w:rsidR="00000000" w:rsidRPr="00000000">
        <w:rPr>
          <w:b w:val="1"/>
          <w:bCs w:val="1"/>
          <w:u w:val="single"/>
          <w:rtl w:val="0"/>
        </w:rPr>
        <w:t xml:space="preserve">L'égalité professionnelle entre les femmes et les hommes et la qualité de vie et des conditions de travail </w:t>
      </w:r>
      <w:r w:rsidDel="00000000" w:rsidR="00000000" w:rsidRPr="00000000">
        <w:rPr>
          <w:rtl w:val="0"/>
        </w:rPr>
      </w:r>
    </w:p>
    <w:p w:rsidR="00000000" w:rsidDel="00000000" w:rsidP="00000000" w:rsidRDefault="00000000" w:rsidRPr="00000000" w14:paraId="0000007E">
      <w:pPr>
        <w:spacing w:after="0" w:lineRule="auto"/>
        <w:jc w:val="both"/>
        <w:rPr/>
      </w:pPr>
      <w:r w:rsidDel="00000000" w:rsidR="00000000" w:rsidRPr="00000000">
        <w:rPr>
          <w:rtl w:val="0"/>
        </w:rPr>
        <w:t xml:space="preserve">Conformément aux art. L. 2242-17 et s. du Code du travail, les points suivants ont été abordés :</w:t>
      </w:r>
    </w:p>
    <w:p w:rsidR="00000000" w:rsidDel="00000000" w:rsidP="00000000" w:rsidRDefault="00000000" w:rsidRPr="00000000" w14:paraId="0000007F">
      <w:pPr>
        <w:spacing w:after="0" w:lineRule="auto"/>
        <w:jc w:val="both"/>
        <w:rPr/>
      </w:pPr>
      <w:r w:rsidDel="00000000" w:rsidR="00000000" w:rsidRPr="00000000">
        <w:rPr>
          <w:rtl w:val="0"/>
        </w:rPr>
      </w:r>
    </w:p>
    <w:p w:rsidR="00000000" w:rsidDel="00000000" w:rsidP="00000000" w:rsidRDefault="00000000" w:rsidRPr="00000000" w14:paraId="00000080">
      <w:pPr>
        <w:spacing w:after="0" w:lineRule="auto"/>
        <w:ind w:left="0" w:firstLine="0"/>
        <w:jc w:val="both"/>
        <w:rPr>
          <w:b w:val="1"/>
          <w:bCs w:val="1"/>
          <w:highlight w:val="white"/>
        </w:rPr>
      </w:pPr>
      <w:r w:rsidDel="00000000" w:rsidR="00000000" w:rsidRPr="00000000">
        <w:rPr>
          <w:rtl w:val="0"/>
        </w:rPr>
      </w:r>
    </w:p>
    <w:p w:rsidR="00000000" w:rsidDel="00000000" w:rsidP="00000000" w:rsidRDefault="00000000" w:rsidRPr="00000000" w14:paraId="00000081">
      <w:pPr>
        <w:numPr>
          <w:ilvl w:val="1"/>
          <w:numId w:val="17"/>
        </w:numPr>
        <w:spacing w:after="0" w:lineRule="auto"/>
        <w:ind w:left="1080" w:hanging="360"/>
        <w:jc w:val="both"/>
        <w:rPr>
          <w:b w:val="1"/>
          <w:bCs w:val="1"/>
          <w:highlight w:val="white"/>
        </w:rPr>
      </w:pPr>
      <w:r w:rsidDel="00000000" w:rsidR="00000000" w:rsidRPr="00000000">
        <w:rPr>
          <w:b w:val="1"/>
          <w:bCs w:val="1"/>
          <w:highlight w:val="white"/>
          <w:rtl w:val="0"/>
        </w:rPr>
        <w:t xml:space="preserve">L'articulation entre la vie personnelle et la vie professionnelle</w:t>
      </w:r>
    </w:p>
    <w:p w:rsidR="00000000" w:rsidDel="00000000" w:rsidP="00000000" w:rsidRDefault="00000000" w:rsidRPr="00000000" w14:paraId="00000082">
      <w:pPr>
        <w:shd w:fill="ffffff" w:val="clea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3">
      <w:pPr>
        <w:numPr>
          <w:ilvl w:val="0"/>
          <w:numId w:val="19"/>
        </w:numPr>
        <w:spacing w:after="0" w:lineRule="auto"/>
        <w:ind w:left="720" w:hanging="360"/>
        <w:jc w:val="both"/>
        <w:rPr/>
      </w:pPr>
      <w:r w:rsidDel="00000000" w:rsidR="00000000" w:rsidRPr="00000000">
        <w:rPr>
          <w:rtl w:val="0"/>
        </w:rPr>
        <w:t xml:space="preserve">Travail à distance</w:t>
      </w:r>
    </w:p>
    <w:p w:rsidR="00000000" w:rsidDel="00000000" w:rsidP="00000000" w:rsidRDefault="00000000" w:rsidRPr="00000000" w14:paraId="00000084">
      <w:pPr>
        <w:spacing w:after="0" w:lineRule="auto"/>
        <w:ind w:left="720" w:firstLine="0"/>
        <w:jc w:val="both"/>
        <w:rPr/>
      </w:pPr>
      <w:r w:rsidDel="00000000" w:rsidR="00000000" w:rsidRPr="00000000">
        <w:rPr>
          <w:rtl w:val="0"/>
        </w:rPr>
      </w:r>
    </w:p>
    <w:p w:rsidR="00000000" w:rsidDel="00000000" w:rsidP="00000000" w:rsidRDefault="00000000" w:rsidRPr="00000000" w14:paraId="00000085">
      <w:pPr>
        <w:spacing w:after="0" w:lineRule="auto"/>
        <w:jc w:val="both"/>
        <w:rPr>
          <w:highlight w:val="white"/>
        </w:rPr>
      </w:pPr>
      <w:r w:rsidDel="00000000" w:rsidR="00000000" w:rsidRPr="00000000">
        <w:rPr>
          <w:highlight w:val="white"/>
          <w:rtl w:val="0"/>
        </w:rPr>
        <w:t xml:space="preserve">Pour mémoire, un accord national RVD du 24 Décembre 2021 a été adopté afin de déployer l’accord Groupe et de fixer les modalités pratiques et organisationnelles de mise en place du télétravail en période normale. </w:t>
      </w:r>
    </w:p>
    <w:p w:rsidR="00000000" w:rsidDel="00000000" w:rsidP="00000000" w:rsidRDefault="00000000" w:rsidRPr="00000000" w14:paraId="00000086">
      <w:pPr>
        <w:spacing w:after="0" w:lineRule="auto"/>
        <w:jc w:val="both"/>
        <w:rPr/>
      </w:pPr>
      <w:r w:rsidDel="00000000" w:rsidR="00000000" w:rsidRPr="00000000">
        <w:rPr>
          <w:rtl w:val="0"/>
        </w:rPr>
        <w:t xml:space="preserve">Cet accord est appliqué depuis cette date au sein de la société </w:t>
      </w:r>
      <w:r w:rsidDel="00000000" w:rsidR="00000000" w:rsidRPr="00000000">
        <w:rPr>
          <w:highlight w:val="white"/>
          <w:rtl w:val="0"/>
        </w:rPr>
        <w:t xml:space="preserve">ONYX LANGUEDOC ROUSSILLON</w:t>
      </w:r>
      <w:r w:rsidDel="00000000" w:rsidR="00000000" w:rsidRPr="00000000">
        <w:rPr>
          <w:rtl w:val="0"/>
        </w:rPr>
        <w:t xml:space="preserve"> qui relève de son périmètre d’exécution.</w:t>
      </w:r>
    </w:p>
    <w:p w:rsidR="00000000" w:rsidDel="00000000" w:rsidP="00000000" w:rsidRDefault="00000000" w:rsidRPr="00000000" w14:paraId="00000087">
      <w:pPr>
        <w:spacing w:after="0" w:lineRule="auto"/>
        <w:jc w:val="both"/>
        <w:rPr/>
      </w:pPr>
      <w:r w:rsidDel="00000000" w:rsidR="00000000" w:rsidRPr="00000000">
        <w:rPr>
          <w:rtl w:val="0"/>
        </w:rPr>
      </w:r>
    </w:p>
    <w:p w:rsidR="00000000" w:rsidDel="00000000" w:rsidP="00000000" w:rsidRDefault="00000000" w:rsidRPr="00000000" w14:paraId="00000088">
      <w:pPr>
        <w:numPr>
          <w:ilvl w:val="0"/>
          <w:numId w:val="19"/>
        </w:numPr>
        <w:spacing w:after="0" w:lineRule="auto"/>
        <w:ind w:left="720" w:hanging="360"/>
        <w:jc w:val="both"/>
        <w:rPr/>
      </w:pPr>
      <w:r w:rsidDel="00000000" w:rsidR="00000000" w:rsidRPr="00000000">
        <w:rPr>
          <w:rtl w:val="0"/>
        </w:rPr>
        <w:t xml:space="preserve">Prestation de service social du travail</w:t>
      </w:r>
    </w:p>
    <w:p w:rsidR="00000000" w:rsidDel="00000000" w:rsidP="00000000" w:rsidRDefault="00000000" w:rsidRPr="00000000" w14:paraId="00000089">
      <w:pPr>
        <w:spacing w:after="0" w:lineRule="auto"/>
        <w:jc w:val="both"/>
        <w:rPr/>
      </w:pPr>
      <w:r w:rsidDel="00000000" w:rsidR="00000000" w:rsidRPr="00000000">
        <w:rPr>
          <w:rtl w:val="0"/>
        </w:rPr>
      </w:r>
    </w:p>
    <w:p w:rsidR="00000000" w:rsidDel="00000000" w:rsidP="00000000" w:rsidRDefault="00000000" w:rsidRPr="00000000" w14:paraId="0000008A">
      <w:pPr>
        <w:spacing w:after="0" w:lineRule="auto"/>
        <w:jc w:val="both"/>
        <w:rPr/>
      </w:pPr>
      <w:r w:rsidDel="00000000" w:rsidR="00000000" w:rsidRPr="00000000">
        <w:rPr>
          <w:rtl w:val="0"/>
        </w:rPr>
        <w:t xml:space="preserve">La Direction de ONYX LANGUEDOC ROUSSILLON a mis en place un partenariat avec un prestataire spécialiste du bien être au travail.</w:t>
      </w:r>
    </w:p>
    <w:p w:rsidR="00000000" w:rsidDel="00000000" w:rsidP="00000000" w:rsidRDefault="00000000" w:rsidRPr="00000000" w14:paraId="0000008B">
      <w:pPr>
        <w:spacing w:after="0" w:lineRule="auto"/>
        <w:jc w:val="both"/>
        <w:rPr/>
      </w:pPr>
      <w:r w:rsidDel="00000000" w:rsidR="00000000" w:rsidRPr="00000000">
        <w:rPr>
          <w:rtl w:val="0"/>
        </w:rPr>
        <w:t xml:space="preserve">Ce prestataire met à disposition du personnel de l’entreprise les services d’une assistante sociale qui contribue, à travers ses différents domaines d’intervention, à maintenir l’équilibre entre la vie professionnelle et personnelle.</w:t>
      </w:r>
    </w:p>
    <w:p w:rsidR="00000000" w:rsidDel="00000000" w:rsidP="00000000" w:rsidRDefault="00000000" w:rsidRPr="00000000" w14:paraId="0000008C">
      <w:pPr>
        <w:spacing w:after="0" w:lineRule="auto"/>
        <w:jc w:val="both"/>
        <w:rPr/>
      </w:pPr>
      <w:r w:rsidDel="00000000" w:rsidR="00000000" w:rsidRPr="00000000">
        <w:rPr>
          <w:rtl w:val="0"/>
        </w:rPr>
      </w:r>
    </w:p>
    <w:p w:rsidR="00000000" w:rsidDel="00000000" w:rsidP="00000000" w:rsidRDefault="00000000" w:rsidRPr="00000000" w14:paraId="0000008D">
      <w:pPr>
        <w:spacing w:after="0" w:lineRule="auto"/>
        <w:jc w:val="both"/>
        <w:rPr/>
      </w:pPr>
      <w:r w:rsidDel="00000000" w:rsidR="00000000" w:rsidRPr="00000000">
        <w:rPr>
          <w:rtl w:val="0"/>
        </w:rPr>
      </w:r>
    </w:p>
    <w:p w:rsidR="00000000" w:rsidDel="00000000" w:rsidP="00000000" w:rsidRDefault="00000000" w:rsidRPr="00000000" w14:paraId="0000008E">
      <w:pPr>
        <w:numPr>
          <w:ilvl w:val="1"/>
          <w:numId w:val="17"/>
        </w:numPr>
        <w:ind w:left="1080" w:hanging="360"/>
        <w:jc w:val="both"/>
        <w:rPr>
          <w:b w:val="1"/>
          <w:bCs w:val="1"/>
        </w:rPr>
      </w:pPr>
      <w:r w:rsidDel="00000000" w:rsidR="00000000" w:rsidRPr="00000000">
        <w:rPr>
          <w:b w:val="1"/>
          <w:bCs w:val="1"/>
          <w:rtl w:val="0"/>
        </w:rPr>
        <w:t xml:space="preserve">L’égalité professionnelle femmes-hommes</w:t>
      </w:r>
    </w:p>
    <w:p w:rsidR="00000000" w:rsidDel="00000000" w:rsidP="00000000" w:rsidRDefault="00000000" w:rsidRPr="00000000" w14:paraId="0000008F">
      <w:pPr>
        <w:jc w:val="both"/>
        <w:rPr/>
      </w:pPr>
      <w:r w:rsidDel="00000000" w:rsidR="00000000" w:rsidRPr="00000000">
        <w:rPr>
          <w:rtl w:val="0"/>
        </w:rPr>
        <w:t xml:space="preserve">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 seront envisagés dans le cadre de la négociation d’un accord collectif, au plus tard au 2e semestre 2026.</w:t>
      </w:r>
    </w:p>
    <w:p w:rsidR="00000000" w:rsidDel="00000000" w:rsidP="00000000" w:rsidRDefault="00000000" w:rsidRPr="00000000" w14:paraId="00000090">
      <w:pPr>
        <w:spacing w:after="0" w:lineRule="auto"/>
        <w:jc w:val="both"/>
        <w:rPr/>
      </w:pPr>
      <w:r w:rsidDel="00000000" w:rsidR="00000000" w:rsidRPr="00000000">
        <w:rPr>
          <w:rtl w:val="0"/>
        </w:rPr>
        <w:t xml:space="preserve">Le rapport de situation comparée relatif à l’égalité professionnelle entre les femmes et les hommes sera présenté aux membres du CSE pour avis.</w:t>
      </w:r>
    </w:p>
    <w:p w:rsidR="00000000" w:rsidDel="00000000" w:rsidP="00000000" w:rsidRDefault="00000000" w:rsidRPr="00000000" w14:paraId="00000091">
      <w:pPr>
        <w:spacing w:after="0" w:lineRule="auto"/>
        <w:ind w:left="720" w:firstLine="0"/>
        <w:jc w:val="both"/>
        <w:rPr/>
      </w:pPr>
      <w:r w:rsidDel="00000000" w:rsidR="00000000" w:rsidRPr="00000000">
        <w:rPr>
          <w:rtl w:val="0"/>
        </w:rPr>
      </w:r>
    </w:p>
    <w:p w:rsidR="00000000" w:rsidDel="00000000" w:rsidP="00000000" w:rsidRDefault="00000000" w:rsidRPr="00000000" w14:paraId="00000092">
      <w:pPr>
        <w:spacing w:after="0" w:lineRule="auto"/>
        <w:ind w:left="720" w:firstLine="0"/>
        <w:rPr/>
      </w:pPr>
      <w:r w:rsidDel="00000000" w:rsidR="00000000" w:rsidRPr="00000000">
        <w:rPr>
          <w:rtl w:val="0"/>
        </w:rPr>
      </w:r>
    </w:p>
    <w:p w:rsidR="00000000" w:rsidDel="00000000" w:rsidP="00000000" w:rsidRDefault="00000000" w:rsidRPr="00000000" w14:paraId="00000093">
      <w:pPr>
        <w:spacing w:after="0" w:lineRule="auto"/>
        <w:ind w:left="720" w:firstLine="0"/>
        <w:rPr/>
      </w:pPr>
      <w:r w:rsidDel="00000000" w:rsidR="00000000" w:rsidRPr="00000000">
        <w:rPr>
          <w:rtl w:val="0"/>
        </w:rPr>
      </w:r>
    </w:p>
    <w:p w:rsidR="00000000" w:rsidDel="00000000" w:rsidP="00000000" w:rsidRDefault="00000000" w:rsidRPr="00000000" w14:paraId="00000094">
      <w:pPr>
        <w:numPr>
          <w:ilvl w:val="0"/>
          <w:numId w:val="4"/>
        </w:numPr>
        <w:spacing w:after="0" w:lineRule="auto"/>
        <w:ind w:left="1068" w:hanging="360"/>
        <w:jc w:val="both"/>
        <w:rPr>
          <w:b w:val="1"/>
          <w:bCs w:val="1"/>
        </w:rPr>
      </w:pPr>
      <w:r w:rsidDel="00000000" w:rsidR="00000000" w:rsidRPr="00000000">
        <w:rPr>
          <w:b w:val="1"/>
          <w:bCs w:val="1"/>
          <w:rtl w:val="0"/>
        </w:rPr>
        <w:t xml:space="preserve">L’insertion professionnelle et le maintien dans l’emploi des travailleurs handicapés</w:t>
      </w:r>
    </w:p>
    <w:p w:rsidR="00000000" w:rsidDel="00000000" w:rsidP="00000000" w:rsidRDefault="00000000" w:rsidRPr="00000000" w14:paraId="00000095">
      <w:pPr>
        <w:spacing w:after="0" w:lineRule="auto"/>
        <w:ind w:left="1068" w:firstLine="0"/>
        <w:jc w:val="both"/>
        <w:rPr/>
      </w:pPr>
      <w:r w:rsidDel="00000000" w:rsidR="00000000" w:rsidRPr="00000000">
        <w:rPr>
          <w:rtl w:val="0"/>
        </w:rPr>
      </w:r>
    </w:p>
    <w:p w:rsidR="00000000" w:rsidDel="00000000" w:rsidP="00000000" w:rsidRDefault="00000000" w:rsidRPr="00000000" w14:paraId="00000096">
      <w:pPr>
        <w:spacing w:after="0" w:lineRule="auto"/>
        <w:ind w:left="0" w:firstLine="0"/>
        <w:jc w:val="both"/>
        <w:rPr/>
      </w:pPr>
      <w:r w:rsidDel="00000000" w:rsidR="00000000" w:rsidRPr="00000000">
        <w:rPr>
          <w:rtl w:val="0"/>
        </w:rPr>
        <w:t xml:space="preserve">Le maintien dans l’emploi des travailleurs handicapés demeure une préoccupation constante de la société </w:t>
      </w:r>
      <w:r w:rsidDel="00000000" w:rsidR="00000000" w:rsidRPr="00000000">
        <w:rPr>
          <w:highlight w:val="white"/>
          <w:rtl w:val="0"/>
        </w:rPr>
        <w:t xml:space="preserve">ONYX LANGUEDOC ROUSSILLON</w:t>
      </w:r>
      <w:r w:rsidDel="00000000" w:rsidR="00000000" w:rsidRPr="00000000">
        <w:rPr>
          <w:rtl w:val="0"/>
        </w:rPr>
        <w:t xml:space="preserve">, notamment par le biais des actions menées en collaboration les services RH et QSE et les intervenants externes comme le médecin du travail.</w:t>
      </w:r>
    </w:p>
    <w:p w:rsidR="00000000" w:rsidDel="00000000" w:rsidP="00000000" w:rsidRDefault="00000000" w:rsidRPr="00000000" w14:paraId="00000097">
      <w:pPr>
        <w:spacing w:after="0" w:lineRule="auto"/>
        <w:ind w:left="0" w:firstLine="0"/>
        <w:jc w:val="both"/>
        <w:rPr/>
      </w:pPr>
      <w:r w:rsidDel="00000000" w:rsidR="00000000" w:rsidRPr="00000000">
        <w:rPr>
          <w:rtl w:val="0"/>
        </w:rPr>
      </w:r>
    </w:p>
    <w:p w:rsidR="00000000" w:rsidDel="00000000" w:rsidP="00000000" w:rsidRDefault="00000000" w:rsidRPr="00000000" w14:paraId="00000098">
      <w:pPr>
        <w:spacing w:after="0" w:lineRule="auto"/>
        <w:ind w:left="360" w:firstLine="0"/>
        <w:jc w:val="both"/>
        <w:rPr/>
      </w:pPr>
      <w:r w:rsidDel="00000000" w:rsidR="00000000" w:rsidRPr="00000000">
        <w:rPr>
          <w:rtl w:val="0"/>
        </w:rPr>
      </w:r>
    </w:p>
    <w:p w:rsidR="00000000" w:rsidDel="00000000" w:rsidP="00000000" w:rsidRDefault="00000000" w:rsidRPr="00000000" w14:paraId="00000099">
      <w:pPr>
        <w:numPr>
          <w:ilvl w:val="0"/>
          <w:numId w:val="4"/>
        </w:numPr>
        <w:ind w:left="1068" w:hanging="360"/>
        <w:jc w:val="both"/>
        <w:rPr>
          <w:b w:val="1"/>
          <w:bCs w:val="1"/>
        </w:rPr>
      </w:pPr>
      <w:r w:rsidDel="00000000" w:rsidR="00000000" w:rsidRPr="00000000">
        <w:rPr>
          <w:b w:val="1"/>
          <w:bCs w:val="1"/>
          <w:rtl w:val="0"/>
        </w:rPr>
        <w:t xml:space="preserve">Le droit à la déconnexion.</w:t>
      </w:r>
    </w:p>
    <w:p w:rsidR="00000000" w:rsidDel="00000000" w:rsidP="00000000" w:rsidRDefault="00000000" w:rsidRPr="00000000" w14:paraId="0000009A">
      <w:pPr>
        <w:shd w:fill="ffffff" w:val="clear"/>
        <w:spacing w:after="0" w:lineRule="auto"/>
        <w:jc w:val="both"/>
        <w:rPr/>
      </w:pPr>
      <w:r w:rsidDel="00000000" w:rsidR="00000000" w:rsidRPr="00000000">
        <w:rPr>
          <w:rtl w:val="0"/>
        </w:rPr>
        <w:t xml:space="preserve">Le développement des outils numériques s’inscrit dans les enjeux d’efficacité et d’organisation tant individuelle que collective au sein de l’entreprise. Il est également associé au développement du recours au télétravail.</w:t>
      </w:r>
    </w:p>
    <w:p w:rsidR="00000000" w:rsidDel="00000000" w:rsidP="00000000" w:rsidRDefault="00000000" w:rsidRPr="00000000" w14:paraId="0000009B">
      <w:pPr>
        <w:shd w:fill="ffffff" w:val="clear"/>
        <w:spacing w:after="0" w:lineRule="auto"/>
        <w:jc w:val="both"/>
        <w:rPr/>
      </w:pPr>
      <w:r w:rsidDel="00000000" w:rsidR="00000000" w:rsidRPr="00000000">
        <w:rPr>
          <w:rtl w:val="0"/>
        </w:rPr>
        <w:t xml:space="preserve">L’usage des outils numériques soulève toutefois la problématique des frontières devenant floues entre vie professionnelle et vie personnelle, ce qui relève de la responsabilité de l’employeur, garant de l’obligation de sécurité et de santé de ses salariés, mais également du respect des règles applicables en matière de durée du travail.</w:t>
      </w:r>
    </w:p>
    <w:p w:rsidR="00000000" w:rsidDel="00000000" w:rsidP="00000000" w:rsidRDefault="00000000" w:rsidRPr="00000000" w14:paraId="0000009C">
      <w:pPr>
        <w:shd w:fill="ffffff" w:val="clear"/>
        <w:spacing w:after="0" w:lineRule="auto"/>
        <w:jc w:val="both"/>
        <w:rPr/>
      </w:pPr>
      <w:r w:rsidDel="00000000" w:rsidR="00000000" w:rsidRPr="00000000">
        <w:rPr>
          <w:rtl w:val="0"/>
        </w:rPr>
        <w:t xml:space="preserve">La société </w:t>
      </w:r>
      <w:r w:rsidDel="00000000" w:rsidR="00000000" w:rsidRPr="00000000">
        <w:rPr>
          <w:highlight w:val="white"/>
          <w:rtl w:val="0"/>
        </w:rPr>
        <w:t xml:space="preserve">ONYX LANGUEDOC ROUSSILLON</w:t>
      </w:r>
      <w:r w:rsidDel="00000000" w:rsidR="00000000" w:rsidRPr="00000000">
        <w:rPr>
          <w:rtl w:val="0"/>
        </w:rPr>
        <w:t xml:space="preserve"> entend faire bénéficier l’ensemble de ses salariés des progrès offerts par le développement des outils numériques, tout en veillant à assurer le respect de la vie personnelle et familiale de chacun, ainsi que le respect des temps de repos et de congés.</w:t>
      </w:r>
    </w:p>
    <w:p w:rsidR="00000000" w:rsidDel="00000000" w:rsidP="00000000" w:rsidRDefault="00000000" w:rsidRPr="00000000" w14:paraId="0000009D">
      <w:pPr>
        <w:shd w:fill="ffffff" w:val="clear"/>
        <w:spacing w:after="0" w:lineRule="auto"/>
        <w:jc w:val="both"/>
        <w:rPr>
          <w:rFonts w:ascii="Arial" w:cs="Arial" w:eastAsia="Arial" w:hAnsi="Arial"/>
          <w:color w:val="474747"/>
          <w:sz w:val="26"/>
          <w:szCs w:val="26"/>
        </w:rPr>
      </w:pPr>
      <w:r w:rsidDel="00000000" w:rsidR="00000000" w:rsidRPr="00000000">
        <w:rPr>
          <w:rtl w:val="0"/>
        </w:rPr>
        <w:t xml:space="preserve">C’est dans ce contexte que, dans une démarche d’amélioration de la qualité de vie au travail et des conditions de travail et de préservation de la santé des salariés, les signataires du présent accord ont souhaité affirmer l’importance du droit à la déconnexion et l’importance d’un bon usage des outils numériques.</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t xml:space="preserve">En ce sens, il convient de se reporter à la Charte du Groupe qui pose 5 règles d’or qui sont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favoriser les échanges directs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un mail quand cela est nécessaire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des mails clairs et concis</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des mails aux personnes concernées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720" w:right="0" w:firstLine="0"/>
        <w:jc w:val="both"/>
        <w:rPr/>
      </w:pPr>
      <w:r w:rsidDel="00000000" w:rsidR="00000000" w:rsidRPr="00000000">
        <w:rPr>
          <w:rtl w:val="0"/>
        </w:rPr>
        <w:t xml:space="preserve">- envoyer des mails pendant les horaires de travail.</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t xml:space="preserve">La Société s’engage à promouvoir durablement l’ensemble de ces principes auprès des salariés. A ce titre, le droit à la déconnexion a été réaffirmé dans l’accord RVD lié au télétravail, du 24 décembre 2021.</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A9">
      <w:pPr>
        <w:numPr>
          <w:ilvl w:val="0"/>
          <w:numId w:val="4"/>
        </w:numPr>
        <w:ind w:left="1068" w:hanging="360"/>
        <w:jc w:val="both"/>
        <w:rPr>
          <w:b w:val="1"/>
          <w:bCs w:val="1"/>
        </w:rPr>
      </w:pPr>
      <w:r w:rsidDel="00000000" w:rsidR="00000000" w:rsidRPr="00000000">
        <w:rPr>
          <w:b w:val="1"/>
          <w:bCs w:val="1"/>
          <w:rtl w:val="0"/>
        </w:rPr>
        <w:t xml:space="preserve">La mobilité des salariés entre leur lieu de résidence habituelle et leur lieu de travail : le forfait mobilités durables </w:t>
      </w:r>
    </w:p>
    <w:p w:rsidR="00000000" w:rsidDel="00000000" w:rsidP="00000000" w:rsidRDefault="00000000" w:rsidRPr="00000000" w14:paraId="000000AA">
      <w:pPr>
        <w:spacing w:after="0" w:lineRule="auto"/>
        <w:jc w:val="both"/>
        <w:rPr>
          <w:highlight w:val="white"/>
        </w:rPr>
      </w:pPr>
      <w:r w:rsidDel="00000000" w:rsidR="00000000" w:rsidRPr="00000000">
        <w:rPr>
          <w:highlight w:val="white"/>
          <w:rtl w:val="0"/>
        </w:rPr>
        <w:t xml:space="preserve">Conformément aux dispositions de l’article L. 2242-17 du Code du travail, la mobilité des salariés entre leur lieu de résidence habituelle et leur lieu de travail au moyen de transport alternatif se doit d’être abordée au cours des NAO. </w:t>
      </w:r>
    </w:p>
    <w:p w:rsidR="00000000" w:rsidDel="00000000" w:rsidP="00000000" w:rsidRDefault="00000000" w:rsidRPr="00000000" w14:paraId="000000AB">
      <w:pPr>
        <w:spacing w:after="0" w:lineRule="auto"/>
        <w:jc w:val="both"/>
        <w:rPr>
          <w:highlight w:val="white"/>
        </w:rPr>
      </w:pPr>
      <w:r w:rsidDel="00000000" w:rsidR="00000000" w:rsidRPr="00000000">
        <w:rPr>
          <w:highlight w:val="white"/>
          <w:rtl w:val="0"/>
        </w:rPr>
        <w:t xml:space="preserve">Il est rappelé qu'un dispositif d'accompagnement à la mobilité douce est désormais pleinement déployé. </w:t>
      </w:r>
    </w:p>
    <w:p w:rsidR="00000000" w:rsidDel="00000000" w:rsidP="00000000" w:rsidRDefault="00000000" w:rsidRPr="00000000" w14:paraId="000000AC">
      <w:pPr>
        <w:spacing w:after="0" w:lineRule="auto"/>
        <w:jc w:val="both"/>
        <w:rPr>
          <w:highlight w:val="white"/>
        </w:rPr>
      </w:pPr>
      <w:r w:rsidDel="00000000" w:rsidR="00000000" w:rsidRPr="00000000">
        <w:rPr>
          <w:highlight w:val="white"/>
          <w:rtl w:val="0"/>
        </w:rPr>
        <w:t xml:space="preserve">Ces solutions s’articulent autour :</w:t>
      </w:r>
    </w:p>
    <w:p w:rsidR="00000000" w:rsidDel="00000000" w:rsidP="00000000" w:rsidRDefault="00000000" w:rsidRPr="00000000" w14:paraId="000000AD">
      <w:pPr>
        <w:widowControl w:val="0"/>
        <w:numPr>
          <w:ilvl w:val="0"/>
          <w:numId w:val="7"/>
        </w:numPr>
        <w:spacing w:after="0" w:line="276" w:lineRule="auto"/>
        <w:ind w:left="720" w:hanging="360"/>
        <w:rPr>
          <w:highlight w:val="white"/>
        </w:rPr>
      </w:pPr>
      <w:r w:rsidDel="00000000" w:rsidR="00000000" w:rsidRPr="00000000">
        <w:rPr>
          <w:highlight w:val="white"/>
          <w:rtl w:val="0"/>
        </w:rPr>
        <w:t xml:space="preserve">de la prise en charge  à 100% des titres d’abonnement aux transports en commun ;</w:t>
      </w:r>
    </w:p>
    <w:p w:rsidR="00000000" w:rsidDel="00000000" w:rsidP="00000000" w:rsidRDefault="00000000" w:rsidRPr="00000000" w14:paraId="000000AE">
      <w:pPr>
        <w:widowControl w:val="0"/>
        <w:numPr>
          <w:ilvl w:val="0"/>
          <w:numId w:val="7"/>
        </w:numPr>
        <w:spacing w:after="0" w:line="276" w:lineRule="auto"/>
        <w:ind w:left="720" w:hanging="360"/>
        <w:rPr>
          <w:highlight w:val="white"/>
        </w:rPr>
      </w:pPr>
      <w:r w:rsidDel="00000000" w:rsidR="00000000" w:rsidRPr="00000000">
        <w:rPr>
          <w:highlight w:val="white"/>
          <w:rtl w:val="0"/>
        </w:rPr>
        <w:t xml:space="preserve">d’une offre de location longue durée (LLD) de voiture propre avec le partenaire ALD Automotive ;</w:t>
      </w:r>
    </w:p>
    <w:p w:rsidR="00000000" w:rsidDel="00000000" w:rsidP="00000000" w:rsidRDefault="00000000" w:rsidRPr="00000000" w14:paraId="000000AF">
      <w:pPr>
        <w:widowControl w:val="0"/>
        <w:numPr>
          <w:ilvl w:val="0"/>
          <w:numId w:val="7"/>
        </w:numPr>
        <w:spacing w:after="0" w:line="276" w:lineRule="auto"/>
        <w:ind w:left="720" w:hanging="360"/>
        <w:rPr>
          <w:highlight w:val="white"/>
        </w:rPr>
      </w:pPr>
      <w:r w:rsidDel="00000000" w:rsidR="00000000" w:rsidRPr="00000000">
        <w:rPr>
          <w:highlight w:val="white"/>
          <w:rtl w:val="0"/>
        </w:rPr>
        <w:t xml:space="preserve">d’une offre de location de vélo (électrique ou non) opérationnelle depuis le 01 janvier 2024, par le biais de la société Zenride. Il s’agit d’une offre de location longue durée de vélo (différents modèles proposés + casque, antivol, assurance vol/casse, assistance remorquage, révisions annuelles inclus) avec un cofinancement employeur/salarié (70% par l’entreprise et à 30% par le salarié).</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highlight w:val="white"/>
        </w:rPr>
      </w:pPr>
      <w:r w:rsidDel="00000000" w:rsidR="00000000" w:rsidRPr="00000000">
        <w:rPr>
          <w:rtl w:val="0"/>
        </w:rPr>
      </w:r>
    </w:p>
    <w:p w:rsidR="00000000" w:rsidDel="00000000" w:rsidP="00000000" w:rsidRDefault="00000000" w:rsidRPr="00000000" w14:paraId="000000B1">
      <w:pPr>
        <w:spacing w:after="0" w:line="240" w:lineRule="auto"/>
        <w:jc w:val="both"/>
        <w:rPr>
          <w:rFonts w:ascii="Arial" w:cs="Arial" w:eastAsia="Arial" w:hAnsi="Arial"/>
          <w:color w:val="0000ff"/>
        </w:rPr>
      </w:pPr>
      <w:r w:rsidDel="00000000" w:rsidR="00000000" w:rsidRPr="00000000">
        <w:rPr>
          <w:rtl w:val="0"/>
        </w:rPr>
      </w:r>
    </w:p>
    <w:p w:rsidR="00000000" w:rsidDel="00000000" w:rsidP="00000000" w:rsidRDefault="00000000" w:rsidRPr="00000000" w14:paraId="000000B2">
      <w:pPr>
        <w:jc w:val="both"/>
        <w:rPr>
          <w:b w:val="1"/>
          <w:bCs w:val="1"/>
          <w:sz w:val="24"/>
          <w:szCs w:val="24"/>
          <w:u w:val="single"/>
        </w:rPr>
      </w:pPr>
      <w:r w:rsidDel="00000000" w:rsidR="00000000" w:rsidRPr="00000000">
        <w:rPr>
          <w:b w:val="1"/>
          <w:bCs w:val="1"/>
          <w:sz w:val="24"/>
          <w:szCs w:val="24"/>
          <w:u w:val="single"/>
          <w:rtl w:val="0"/>
        </w:rPr>
        <w:t xml:space="preserve">ARTICLE 3 – Dispositions finales </w:t>
      </w:r>
    </w:p>
    <w:p w:rsidR="00000000" w:rsidDel="00000000" w:rsidP="00000000" w:rsidRDefault="00000000" w:rsidRPr="00000000" w14:paraId="000000B3">
      <w:pPr>
        <w:jc w:val="both"/>
        <w:rPr>
          <w:b w:val="1"/>
          <w:bCs w:val="1"/>
        </w:rPr>
      </w:pPr>
      <w:r w:rsidDel="00000000" w:rsidR="00000000" w:rsidRPr="00000000">
        <w:rPr>
          <w:rtl w:val="0"/>
        </w:rPr>
        <w:t xml:space="preserve">Il est rappelé que les dispositions du présent accord se substituent, à compter de leur date d’application, à tout accord, pratique et usage en vigueur antérieurement et ayant le même objet.</w:t>
      </w:r>
      <w:r w:rsidDel="00000000" w:rsidR="00000000" w:rsidRPr="00000000">
        <w:rPr>
          <w:rtl w:val="0"/>
        </w:rPr>
      </w:r>
    </w:p>
    <w:p w:rsidR="00000000" w:rsidDel="00000000" w:rsidP="00000000" w:rsidRDefault="00000000" w:rsidRPr="00000000" w14:paraId="000000B4">
      <w:pPr>
        <w:ind w:firstLine="708"/>
        <w:jc w:val="both"/>
        <w:rPr>
          <w:b w:val="1"/>
          <w:bCs w:val="1"/>
          <w:i w:val="1"/>
          <w:iCs w:val="1"/>
        </w:rPr>
      </w:pPr>
      <w:r w:rsidDel="00000000" w:rsidR="00000000" w:rsidRPr="00000000">
        <w:rPr>
          <w:b w:val="1"/>
          <w:bCs w:val="1"/>
          <w:i w:val="1"/>
          <w:iCs w:val="1"/>
          <w:rtl w:val="0"/>
        </w:rPr>
        <w:t xml:space="preserve">1- Conditions de validité de l’accord</w:t>
      </w:r>
    </w:p>
    <w:p w:rsidR="00000000" w:rsidDel="00000000" w:rsidP="00000000" w:rsidRDefault="00000000" w:rsidRPr="00000000" w14:paraId="000000B5">
      <w:pPr>
        <w:jc w:val="both"/>
        <w:rPr/>
      </w:pPr>
      <w:r w:rsidDel="00000000" w:rsidR="00000000" w:rsidRPr="00000000">
        <w:rPr>
          <w:rtl w:val="0"/>
        </w:rPr>
        <w:t xml:space="preserve">La validité du présent accord sera subordonnée à sa signature par une ou plusieurs organisations syndicales représentatives, conformément aux dispositions de l’article L. 2232-12 du code du Travail.</w:t>
      </w:r>
    </w:p>
    <w:p w:rsidR="00000000" w:rsidDel="00000000" w:rsidP="00000000" w:rsidRDefault="00000000" w:rsidRPr="00000000" w14:paraId="000000B6">
      <w:pPr>
        <w:ind w:firstLine="708"/>
        <w:jc w:val="both"/>
        <w:rPr>
          <w:i w:val="1"/>
          <w:iCs w:val="1"/>
        </w:rPr>
      </w:pPr>
      <w:r w:rsidDel="00000000" w:rsidR="00000000" w:rsidRPr="00000000">
        <w:rPr>
          <w:b w:val="1"/>
          <w:bCs w:val="1"/>
          <w:i w:val="1"/>
          <w:iCs w:val="1"/>
          <w:rtl w:val="0"/>
        </w:rPr>
        <w:t xml:space="preserve">2 – Date d’entrée et durée de l’accord</w:t>
      </w:r>
      <w:r w:rsidDel="00000000" w:rsidR="00000000" w:rsidRPr="00000000">
        <w:rPr>
          <w:rtl w:val="0"/>
        </w:rPr>
      </w:r>
    </w:p>
    <w:p w:rsidR="00000000" w:rsidDel="00000000" w:rsidP="00000000" w:rsidRDefault="00000000" w:rsidRPr="00000000" w14:paraId="000000B7">
      <w:pPr>
        <w:spacing w:after="0" w:line="240" w:lineRule="auto"/>
        <w:jc w:val="both"/>
        <w:rPr/>
      </w:pPr>
      <w:r w:rsidDel="00000000" w:rsidR="00000000" w:rsidRPr="00000000">
        <w:rPr>
          <w:rtl w:val="0"/>
        </w:rPr>
        <w:t xml:space="preserve">Le présent accord entrera en vigueur à compter du 1</w:t>
      </w:r>
      <w:r w:rsidDel="00000000" w:rsidR="00000000" w:rsidRPr="00000000">
        <w:rPr>
          <w:vertAlign w:val="superscript"/>
          <w:rtl w:val="0"/>
        </w:rPr>
        <w:t xml:space="preserve">er</w:t>
      </w:r>
      <w:r w:rsidDel="00000000" w:rsidR="00000000" w:rsidRPr="00000000">
        <w:rPr>
          <w:rtl w:val="0"/>
        </w:rPr>
        <w:t xml:space="preserve"> jour suivant son dépôt, et pour une durée indéterminée, sauf dispositions particulières précisées dans l’accord.</w:t>
      </w:r>
    </w:p>
    <w:p w:rsidR="00000000" w:rsidDel="00000000" w:rsidP="00000000" w:rsidRDefault="00000000" w:rsidRPr="00000000" w14:paraId="000000B8">
      <w:pPr>
        <w:spacing w:after="0" w:line="240" w:lineRule="auto"/>
        <w:jc w:val="both"/>
        <w:rPr/>
      </w:pPr>
      <w:r w:rsidDel="00000000" w:rsidR="00000000" w:rsidRPr="00000000">
        <w:rPr>
          <w:rtl w:val="0"/>
        </w:rPr>
      </w:r>
    </w:p>
    <w:p w:rsidR="00000000" w:rsidDel="00000000" w:rsidP="00000000" w:rsidRDefault="00000000" w:rsidRPr="00000000" w14:paraId="000000B9">
      <w:pPr>
        <w:ind w:firstLine="708"/>
        <w:jc w:val="both"/>
        <w:rPr>
          <w:b w:val="1"/>
          <w:bCs w:val="1"/>
          <w:i w:val="1"/>
          <w:iCs w:val="1"/>
        </w:rPr>
      </w:pPr>
      <w:r w:rsidDel="00000000" w:rsidR="00000000" w:rsidRPr="00000000">
        <w:rPr>
          <w:b w:val="1"/>
          <w:bCs w:val="1"/>
          <w:i w:val="1"/>
          <w:iCs w:val="1"/>
          <w:rtl w:val="0"/>
        </w:rPr>
        <w:t xml:space="preserve">3 - Périodicité</w:t>
      </w:r>
    </w:p>
    <w:p w:rsidR="00000000" w:rsidDel="00000000" w:rsidP="00000000" w:rsidRDefault="00000000" w:rsidRPr="00000000" w14:paraId="000000BA">
      <w:pPr>
        <w:spacing w:after="0" w:line="240" w:lineRule="auto"/>
        <w:jc w:val="both"/>
        <w:rPr/>
      </w:pPr>
      <w:r w:rsidDel="00000000" w:rsidR="00000000" w:rsidRPr="00000000">
        <w:rPr>
          <w:rtl w:val="0"/>
        </w:rPr>
        <w:t xml:space="preserve">Conformément à l'art. L. 2242-12 du Code du Travail, il est convenu entre les parties que la négociation obligatoire sur : </w:t>
      </w:r>
    </w:p>
    <w:p w:rsidR="00000000" w:rsidDel="00000000" w:rsidP="00000000" w:rsidRDefault="00000000" w:rsidRPr="00000000" w14:paraId="000000BB">
      <w:pPr>
        <w:numPr>
          <w:ilvl w:val="0"/>
          <w:numId w:val="12"/>
        </w:numPr>
        <w:spacing w:after="0" w:line="240" w:lineRule="auto"/>
        <w:ind w:left="720" w:hanging="360"/>
        <w:jc w:val="both"/>
        <w:rPr/>
      </w:pPr>
      <w:r w:rsidDel="00000000" w:rsidR="00000000" w:rsidRPr="00000000">
        <w:rPr>
          <w:rtl w:val="0"/>
        </w:rPr>
        <w:t xml:space="preserve">la rémunération, le temps de travail et le partage de la valeur ajoutée, et</w:t>
      </w:r>
    </w:p>
    <w:p w:rsidR="00000000" w:rsidDel="00000000" w:rsidP="00000000" w:rsidRDefault="00000000" w:rsidRPr="00000000" w14:paraId="000000BC">
      <w:pPr>
        <w:numPr>
          <w:ilvl w:val="0"/>
          <w:numId w:val="12"/>
        </w:numPr>
        <w:spacing w:after="0" w:line="240" w:lineRule="auto"/>
        <w:ind w:left="720" w:hanging="360"/>
        <w:jc w:val="both"/>
        <w:rPr/>
      </w:pPr>
      <w:r w:rsidDel="00000000" w:rsidR="00000000" w:rsidRPr="00000000">
        <w:rPr>
          <w:rtl w:val="0"/>
        </w:rPr>
        <w:t xml:space="preserve">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BD">
      <w:pPr>
        <w:spacing w:after="0" w:line="240" w:lineRule="auto"/>
        <w:jc w:val="both"/>
        <w:rPr/>
      </w:pPr>
      <w:r w:rsidDel="00000000" w:rsidR="00000000" w:rsidRPr="00000000">
        <w:rPr>
          <w:rtl w:val="0"/>
        </w:rPr>
        <w:t xml:space="preserve">sera menée pour 1 an.</w:t>
      </w:r>
    </w:p>
    <w:p w:rsidR="00000000" w:rsidDel="00000000" w:rsidP="00000000" w:rsidRDefault="00000000" w:rsidRPr="00000000" w14:paraId="000000BE">
      <w:pPr>
        <w:spacing w:after="0" w:line="240" w:lineRule="auto"/>
        <w:jc w:val="both"/>
        <w:rPr/>
      </w:pPr>
      <w:r w:rsidDel="00000000" w:rsidR="00000000" w:rsidRPr="00000000">
        <w:rPr>
          <w:rtl w:val="0"/>
        </w:rPr>
      </w:r>
    </w:p>
    <w:p w:rsidR="00000000" w:rsidDel="00000000" w:rsidP="00000000" w:rsidRDefault="00000000" w:rsidRPr="00000000" w14:paraId="000000BF">
      <w:pPr>
        <w:spacing w:after="0" w:line="240" w:lineRule="auto"/>
        <w:jc w:val="both"/>
        <w:rPr/>
      </w:pPr>
      <w:r w:rsidDel="00000000" w:rsidR="00000000" w:rsidRPr="00000000">
        <w:rPr>
          <w:rtl w:val="0"/>
        </w:rPr>
        <w:t xml:space="preserve">Il est précisé que ce délai de 1 an court à compter de la signature du présent accord portant sur la thématique de  </w:t>
      </w:r>
    </w:p>
    <w:p w:rsidR="00000000" w:rsidDel="00000000" w:rsidP="00000000" w:rsidRDefault="00000000" w:rsidRPr="00000000" w14:paraId="000000C0">
      <w:pPr>
        <w:numPr>
          <w:ilvl w:val="0"/>
          <w:numId w:val="12"/>
        </w:numPr>
        <w:spacing w:after="0" w:line="240" w:lineRule="auto"/>
        <w:ind w:left="720" w:hanging="360"/>
        <w:jc w:val="both"/>
        <w:rPr/>
      </w:pPr>
      <w:r w:rsidDel="00000000" w:rsidR="00000000" w:rsidRPr="00000000">
        <w:rPr>
          <w:rtl w:val="0"/>
        </w:rPr>
        <w:t xml:space="preserve">la rémunération, le temps de travail et le partage de la valeur ajoutée, et</w:t>
      </w:r>
    </w:p>
    <w:p w:rsidR="00000000" w:rsidDel="00000000" w:rsidP="00000000" w:rsidRDefault="00000000" w:rsidRPr="00000000" w14:paraId="000000C1">
      <w:pPr>
        <w:numPr>
          <w:ilvl w:val="0"/>
          <w:numId w:val="12"/>
        </w:numPr>
        <w:spacing w:after="0" w:line="240" w:lineRule="auto"/>
        <w:ind w:left="720" w:hanging="360"/>
        <w:jc w:val="both"/>
        <w:rPr/>
      </w:pPr>
      <w:r w:rsidDel="00000000" w:rsidR="00000000" w:rsidRPr="00000000">
        <w:rPr>
          <w:rtl w:val="0"/>
        </w:rPr>
        <w:t xml:space="preserve">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C2">
      <w:pPr>
        <w:spacing w:after="0" w:line="240" w:lineRule="auto"/>
        <w:jc w:val="both"/>
        <w:rPr>
          <w:color w:val="ff0000"/>
        </w:rPr>
      </w:pPr>
      <w:r w:rsidDel="00000000" w:rsidR="00000000" w:rsidRPr="00000000">
        <w:rPr>
          <w:rtl w:val="0"/>
        </w:rPr>
      </w:r>
    </w:p>
    <w:p w:rsidR="00000000" w:rsidDel="00000000" w:rsidP="00000000" w:rsidRDefault="00000000" w:rsidRPr="00000000" w14:paraId="000000C3">
      <w:pPr>
        <w:ind w:left="720" w:firstLine="0"/>
        <w:jc w:val="both"/>
        <w:rPr>
          <w:b w:val="1"/>
          <w:bCs w:val="1"/>
          <w:i w:val="1"/>
          <w:iCs w:val="1"/>
        </w:rPr>
      </w:pPr>
      <w:r w:rsidDel="00000000" w:rsidR="00000000" w:rsidRPr="00000000">
        <w:rPr>
          <w:b w:val="1"/>
          <w:bCs w:val="1"/>
          <w:i w:val="1"/>
          <w:iCs w:val="1"/>
          <w:rtl w:val="0"/>
        </w:rPr>
        <w:t xml:space="preserve">4 - Révision</w:t>
      </w:r>
    </w:p>
    <w:p w:rsidR="00000000" w:rsidDel="00000000" w:rsidP="00000000" w:rsidRDefault="00000000" w:rsidRPr="00000000" w14:paraId="000000C4">
      <w:pPr>
        <w:spacing w:after="0" w:line="240" w:lineRule="auto"/>
        <w:jc w:val="both"/>
        <w:rPr/>
      </w:pPr>
      <w:r w:rsidDel="00000000" w:rsidR="00000000" w:rsidRPr="00000000">
        <w:rPr>
          <w:rtl w:val="0"/>
        </w:rPr>
        <w:t xml:space="preserve">Conformément aux articles L. 2261-7-1 et L. 2261-8 du Code du Travail, le présent accord pourra faire l’objet d’une révision.</w:t>
      </w:r>
    </w:p>
    <w:p w:rsidR="00000000" w:rsidDel="00000000" w:rsidP="00000000" w:rsidRDefault="00000000" w:rsidRPr="00000000" w14:paraId="000000C5">
      <w:pPr>
        <w:spacing w:after="0" w:line="240" w:lineRule="auto"/>
        <w:jc w:val="both"/>
        <w:rPr/>
      </w:pPr>
      <w:r w:rsidDel="00000000" w:rsidR="00000000" w:rsidRPr="00000000">
        <w:rPr>
          <w:rtl w:val="0"/>
        </w:rPr>
      </w:r>
    </w:p>
    <w:p w:rsidR="00000000" w:rsidDel="00000000" w:rsidP="00000000" w:rsidRDefault="00000000" w:rsidRPr="00000000" w14:paraId="000000C6">
      <w:pPr>
        <w:spacing w:after="0" w:line="240" w:lineRule="auto"/>
        <w:jc w:val="both"/>
        <w:rPr/>
      </w:pPr>
      <w:r w:rsidDel="00000000" w:rsidR="00000000" w:rsidRPr="00000000">
        <w:rPr>
          <w:rtl w:val="0"/>
        </w:rPr>
        <w:t xml:space="preserve">La demande de révision peut intervenir à tout moment à l’initiative de l’une des parties signataires, ou à l’issue du cycle électoral actuellement en cours au sein de l’entreprise, d’une ou plusieurs organisations syndicales de salariés représentatives dans l’entreprise.</w:t>
      </w:r>
    </w:p>
    <w:p w:rsidR="00000000" w:rsidDel="00000000" w:rsidP="00000000" w:rsidRDefault="00000000" w:rsidRPr="00000000" w14:paraId="000000C7">
      <w:pPr>
        <w:spacing w:after="0" w:line="240" w:lineRule="auto"/>
        <w:jc w:val="both"/>
        <w:rPr/>
      </w:pPr>
      <w:r w:rsidDel="00000000" w:rsidR="00000000" w:rsidRPr="00000000">
        <w:rPr>
          <w:rtl w:val="0"/>
        </w:rPr>
      </w:r>
    </w:p>
    <w:p w:rsidR="00000000" w:rsidDel="00000000" w:rsidP="00000000" w:rsidRDefault="00000000" w:rsidRPr="00000000" w14:paraId="000000C8">
      <w:pPr>
        <w:spacing w:after="0" w:lineRule="auto"/>
        <w:jc w:val="both"/>
        <w:rPr/>
      </w:pPr>
      <w:r w:rsidDel="00000000" w:rsidR="00000000" w:rsidRPr="00000000">
        <w:rPr>
          <w:rtl w:val="0"/>
        </w:rPr>
        <w:t xml:space="preserve">Cette demande devra être notifiée par lettre recommandée avec avis de réception aux autres signataires, ou à l’issue du cycle électoral actuellement en cours au sein de l’entreprise, aux organisations syndicales de salariés représentatives dans l’entreprise.</w:t>
      </w:r>
    </w:p>
    <w:p w:rsidR="00000000" w:rsidDel="00000000" w:rsidP="00000000" w:rsidRDefault="00000000" w:rsidRPr="00000000" w14:paraId="000000C9">
      <w:pPr>
        <w:spacing w:after="0" w:lineRule="auto"/>
        <w:jc w:val="both"/>
        <w:rPr/>
      </w:pPr>
      <w:r w:rsidDel="00000000" w:rsidR="00000000" w:rsidRPr="00000000">
        <w:rPr>
          <w:rtl w:val="0"/>
        </w:rPr>
      </w:r>
    </w:p>
    <w:p w:rsidR="00000000" w:rsidDel="00000000" w:rsidP="00000000" w:rsidRDefault="00000000" w:rsidRPr="00000000" w14:paraId="000000CA">
      <w:pPr>
        <w:spacing w:after="0" w:lineRule="auto"/>
        <w:jc w:val="both"/>
        <w:rPr/>
      </w:pPr>
      <w:r w:rsidDel="00000000" w:rsidR="00000000" w:rsidRPr="00000000">
        <w:rPr>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CB">
      <w:pPr>
        <w:spacing w:after="0" w:lineRule="auto"/>
        <w:jc w:val="both"/>
        <w:rPr/>
      </w:pPr>
      <w:r w:rsidDel="00000000" w:rsidR="00000000" w:rsidRPr="00000000">
        <w:rPr>
          <w:rtl w:val="0"/>
        </w:rPr>
      </w:r>
    </w:p>
    <w:p w:rsidR="00000000" w:rsidDel="00000000" w:rsidP="00000000" w:rsidRDefault="00000000" w:rsidRPr="00000000" w14:paraId="000000CC">
      <w:pPr>
        <w:jc w:val="both"/>
        <w:rPr/>
      </w:pPr>
      <w:r w:rsidDel="00000000" w:rsidR="00000000" w:rsidRPr="00000000">
        <w:rPr>
          <w:rtl w:val="0"/>
        </w:rPr>
        <w:t xml:space="preserve">L’avenant se substituera de plein droit aux dispositions du présent accord qu’il modifie, conformément aux dispositions légales.</w:t>
      </w:r>
    </w:p>
    <w:p w:rsidR="00000000" w:rsidDel="00000000" w:rsidP="00000000" w:rsidRDefault="00000000" w:rsidRPr="00000000" w14:paraId="000000CD">
      <w:pPr>
        <w:ind w:left="720" w:firstLine="0"/>
        <w:jc w:val="both"/>
        <w:rPr>
          <w:b w:val="1"/>
          <w:bCs w:val="1"/>
          <w:i w:val="1"/>
          <w:iCs w:val="1"/>
        </w:rPr>
      </w:pPr>
      <w:r w:rsidDel="00000000" w:rsidR="00000000" w:rsidRPr="00000000">
        <w:rPr>
          <w:b w:val="1"/>
          <w:bCs w:val="1"/>
          <w:i w:val="1"/>
          <w:iCs w:val="1"/>
          <w:rtl w:val="0"/>
        </w:rPr>
        <w:t xml:space="preserve">5 - Dénonciation</w:t>
      </w:r>
    </w:p>
    <w:p w:rsidR="00000000" w:rsidDel="00000000" w:rsidP="00000000" w:rsidRDefault="00000000" w:rsidRPr="00000000" w14:paraId="000000CE">
      <w:pPr>
        <w:jc w:val="both"/>
        <w:rPr/>
      </w:pPr>
      <w:r w:rsidDel="00000000" w:rsidR="00000000" w:rsidRPr="00000000">
        <w:rPr>
          <w:rtl w:val="0"/>
        </w:rPr>
        <w:t xml:space="preserve">Chaque partie signataire peut dénoncer le présent accord conformément aux dispositions de l’article L.2261-9 du Code du Travail.</w:t>
      </w:r>
    </w:p>
    <w:p w:rsidR="00000000" w:rsidDel="00000000" w:rsidP="00000000" w:rsidRDefault="00000000" w:rsidRPr="00000000" w14:paraId="000000CF">
      <w:pPr>
        <w:ind w:left="720" w:firstLine="0"/>
        <w:jc w:val="both"/>
        <w:rPr>
          <w:b w:val="1"/>
          <w:bCs w:val="1"/>
          <w:i w:val="1"/>
          <w:iCs w:val="1"/>
        </w:rPr>
      </w:pPr>
      <w:r w:rsidDel="00000000" w:rsidR="00000000" w:rsidRPr="00000000">
        <w:rPr>
          <w:b w:val="1"/>
          <w:bCs w:val="1"/>
          <w:i w:val="1"/>
          <w:iCs w:val="1"/>
          <w:rtl w:val="0"/>
        </w:rPr>
        <w:t xml:space="preserve">6 - Adhésion</w:t>
      </w:r>
    </w:p>
    <w:p w:rsidR="00000000" w:rsidDel="00000000" w:rsidP="00000000" w:rsidRDefault="00000000" w:rsidRPr="00000000" w14:paraId="000000D0">
      <w:pPr>
        <w:jc w:val="both"/>
        <w:rPr/>
      </w:pPr>
      <w:r w:rsidDel="00000000" w:rsidR="00000000" w:rsidRPr="00000000">
        <w:rPr>
          <w:rtl w:val="0"/>
        </w:rPr>
        <w:t xml:space="preserve">Conformément aux dispositions légales en vigueur, une organisation syndicale représentative non signataire pourra adhérer au présent accord.</w:t>
      </w:r>
    </w:p>
    <w:p w:rsidR="00000000" w:rsidDel="00000000" w:rsidP="00000000" w:rsidRDefault="00000000" w:rsidRPr="00000000" w14:paraId="000000D1">
      <w:pPr>
        <w:jc w:val="both"/>
        <w:rPr/>
      </w:pPr>
      <w:r w:rsidDel="00000000" w:rsidR="00000000" w:rsidRPr="00000000">
        <w:rPr>
          <w:rtl w:val="0"/>
        </w:rPr>
        <w:t xml:space="preserve">Cette adhésion devra être notifiée par lettre recommandée avec accusé de réception aux signataires du présent accord et fera l’objet d’un dépôt par la Direction selon les mêmes modalités de dépôt que le présent accord.</w:t>
      </w:r>
    </w:p>
    <w:p w:rsidR="00000000" w:rsidDel="00000000" w:rsidP="00000000" w:rsidRDefault="00000000" w:rsidRPr="00000000" w14:paraId="000000D2">
      <w:pPr>
        <w:ind w:left="720" w:firstLine="0"/>
        <w:jc w:val="both"/>
        <w:rPr>
          <w:b w:val="1"/>
          <w:bCs w:val="1"/>
          <w:i w:val="1"/>
          <w:iCs w:val="1"/>
        </w:rPr>
      </w:pPr>
      <w:r w:rsidDel="00000000" w:rsidR="00000000" w:rsidRPr="00000000">
        <w:rPr>
          <w:b w:val="1"/>
          <w:bCs w:val="1"/>
          <w:i w:val="1"/>
          <w:iCs w:val="1"/>
          <w:rtl w:val="0"/>
        </w:rPr>
        <w:t xml:space="preserve">7 - Dépôt</w:t>
      </w:r>
    </w:p>
    <w:p w:rsidR="00000000" w:rsidDel="00000000" w:rsidP="00000000" w:rsidRDefault="00000000" w:rsidRPr="00000000" w14:paraId="000000D3">
      <w:pPr>
        <w:jc w:val="both"/>
        <w:rPr/>
      </w:pPr>
      <w:r w:rsidDel="00000000" w:rsidR="00000000" w:rsidRPr="00000000">
        <w:rPr>
          <w:rtl w:val="0"/>
        </w:rPr>
        <w:t xml:space="preserve">Conformément au décret n°2018-362 du 15/05/2018, le présent accord fera l’objet d’un dépôt sur la plateforme de télé-procédure du ministère du Travail (</w:t>
      </w:r>
      <w:hyperlink r:id="rId6">
        <w:r w:rsidDel="00000000" w:rsidR="00000000" w:rsidRPr="00000000">
          <w:rPr>
            <w:color w:val="0000ff"/>
            <w:u w:val="single"/>
            <w:rtl w:val="0"/>
          </w:rPr>
          <w:t xml:space="preserve">https://www.teleaccords.travail-emploi.gouv.fr/PortailTeleprocedures/#).</w:t>
        </w:r>
      </w:hyperlink>
      <w:r w:rsidDel="00000000" w:rsidR="00000000" w:rsidRPr="00000000">
        <w:rPr>
          <w:rtl w:val="0"/>
        </w:rPr>
        <w:t xml:space="preserve"> Un exemplaire du présent accord, en version anonyme, sera également déposé afin d’être publié sur la base nationale des accords collectifs (C. trav., art. L. 2231-5-1). </w:t>
      </w:r>
    </w:p>
    <w:p w:rsidR="00000000" w:rsidDel="00000000" w:rsidP="00000000" w:rsidRDefault="00000000" w:rsidRPr="00000000" w14:paraId="000000D4">
      <w:pPr>
        <w:jc w:val="both"/>
        <w:rPr/>
      </w:pPr>
      <w:r w:rsidDel="00000000" w:rsidR="00000000" w:rsidRPr="00000000">
        <w:rPr>
          <w:rtl w:val="0"/>
        </w:rPr>
        <w:t xml:space="preserve">Un exemplaire sera également remis au secrétariat greffe du Conseil de Prud’hommes du lieu de conclusion de l’accord. </w:t>
      </w:r>
    </w:p>
    <w:p w:rsidR="00000000" w:rsidDel="00000000" w:rsidP="00000000" w:rsidRDefault="00000000" w:rsidRPr="00000000" w14:paraId="000000D5">
      <w:pPr>
        <w:jc w:val="both"/>
        <w:rPr/>
      </w:pPr>
      <w:r w:rsidDel="00000000" w:rsidR="00000000" w:rsidRPr="00000000">
        <w:rPr>
          <w:rtl w:val="0"/>
        </w:rPr>
        <w:t xml:space="preserve">Le présent accord sera transmis aux représentants du personnel et mention de cet accord sera faite sur les panneaux réservés à la Direction pour communication au personnel de l’entreprise.</w:t>
      </w:r>
    </w:p>
    <w:p w:rsidR="00000000" w:rsidDel="00000000" w:rsidP="00000000" w:rsidRDefault="00000000" w:rsidRPr="00000000" w14:paraId="000000D6">
      <w:pPr>
        <w:jc w:val="both"/>
        <w:rPr/>
      </w:pPr>
      <w:r w:rsidDel="00000000" w:rsidR="00000000" w:rsidRPr="00000000">
        <w:rPr>
          <w:rtl w:val="0"/>
        </w:rPr>
      </w:r>
    </w:p>
    <w:p w:rsidR="00000000" w:rsidDel="00000000" w:rsidP="00000000" w:rsidRDefault="00000000" w:rsidRPr="00000000" w14:paraId="000000D7">
      <w:pPr>
        <w:jc w:val="both"/>
        <w:rPr/>
      </w:pPr>
      <w:r w:rsidDel="00000000" w:rsidR="00000000" w:rsidRPr="00000000">
        <w:rPr>
          <w:rtl w:val="0"/>
        </w:rPr>
        <w:t xml:space="preserve">Fait à Villeneuve Tolosane, le 21 avril 2026</w:t>
      </w:r>
    </w:p>
    <w:p w:rsidR="00000000" w:rsidDel="00000000" w:rsidP="00000000" w:rsidRDefault="00000000" w:rsidRPr="00000000" w14:paraId="000000D8">
      <w:pPr>
        <w:spacing w:after="0" w:line="240" w:lineRule="auto"/>
        <w:jc w:val="both"/>
        <w:rPr/>
      </w:pPr>
      <w:r w:rsidDel="00000000" w:rsidR="00000000" w:rsidRPr="00000000">
        <w:rPr>
          <w:rtl w:val="0"/>
        </w:rPr>
      </w:r>
    </w:p>
    <w:p w:rsidR="00000000" w:rsidDel="00000000" w:rsidP="00000000" w:rsidRDefault="00000000" w:rsidRPr="00000000" w14:paraId="000000D9">
      <w:pPr>
        <w:spacing w:after="0" w:line="240" w:lineRule="auto"/>
        <w:jc w:val="both"/>
        <w:rPr>
          <w:b w:val="1"/>
          <w:bCs w:val="1"/>
        </w:rPr>
      </w:pPr>
      <w:r w:rsidDel="00000000" w:rsidR="00000000" w:rsidRPr="00000000">
        <w:rPr>
          <w:b w:val="1"/>
          <w:bCs w:val="1"/>
          <w:rtl w:val="0"/>
        </w:rPr>
        <w:t xml:space="preserve">Pour la société, Onyx Languedoc Roussillon,</w:t>
        <w:tab/>
        <w:tab/>
        <w:tab/>
        <w:t xml:space="preserve"> Pour l’organisation Syndicale CGT,</w:t>
      </w:r>
    </w:p>
    <w:p w:rsidR="00000000" w:rsidDel="00000000" w:rsidP="00000000" w:rsidRDefault="00000000" w:rsidRPr="00000000" w14:paraId="000000DA">
      <w:pPr>
        <w:spacing w:after="0" w:line="240" w:lineRule="auto"/>
        <w:ind w:left="1440" w:firstLine="0"/>
        <w:jc w:val="both"/>
        <w:rPr>
          <w:b w:val="1"/>
          <w:bCs w:val="1"/>
        </w:rPr>
      </w:pPr>
      <w:r w:rsidDel="00000000" w:rsidR="00000000" w:rsidRPr="00000000">
        <w:rPr>
          <w:b w:val="1"/>
          <w:bCs w:val="1"/>
          <w:rtl w:val="0"/>
        </w:rPr>
        <w:t xml:space="preserve">X </w:t>
        <w:tab/>
        <w:tab/>
        <w:tab/>
        <w:tab/>
        <w:tab/>
        <w:tab/>
        <w:tab/>
        <w:tab/>
        <w:t xml:space="preserve">X</w:t>
      </w:r>
    </w:p>
    <w:p w:rsidR="00000000" w:rsidDel="00000000" w:rsidP="00000000" w:rsidRDefault="00000000" w:rsidRPr="00000000" w14:paraId="000000DB">
      <w:pPr>
        <w:spacing w:after="0" w:line="240" w:lineRule="auto"/>
        <w:ind w:firstLine="720"/>
        <w:jc w:val="both"/>
        <w:rPr>
          <w:b w:val="1"/>
          <w:bCs w:val="1"/>
        </w:rPr>
      </w:pPr>
      <w:r w:rsidDel="00000000" w:rsidR="00000000" w:rsidRPr="00000000">
        <w:rPr>
          <w:rtl w:val="0"/>
        </w:rPr>
      </w:r>
    </w:p>
    <w:p w:rsidR="00000000" w:rsidDel="00000000" w:rsidP="00000000" w:rsidRDefault="00000000" w:rsidRPr="00000000" w14:paraId="000000DC">
      <w:pPr>
        <w:spacing w:after="0" w:line="240" w:lineRule="auto"/>
        <w:ind w:firstLine="720"/>
        <w:jc w:val="both"/>
        <w:rPr>
          <w:b w:val="1"/>
          <w:bCs w:val="1"/>
        </w:rPr>
      </w:pPr>
      <w:r w:rsidDel="00000000" w:rsidR="00000000" w:rsidRPr="00000000">
        <w:rPr>
          <w:b w:val="1"/>
          <w:bCs w:val="1"/>
          <w:rtl w:val="0"/>
        </w:rPr>
        <w:tab/>
        <w:tab/>
        <w:tab/>
        <w:tab/>
      </w:r>
    </w:p>
    <w:p w:rsidR="00000000" w:rsidDel="00000000" w:rsidP="00000000" w:rsidRDefault="00000000" w:rsidRPr="00000000" w14:paraId="000000DD">
      <w:pPr>
        <w:spacing w:after="0" w:line="240" w:lineRule="auto"/>
        <w:ind w:left="0" w:firstLine="720"/>
        <w:jc w:val="both"/>
        <w:rPr>
          <w:b w:val="1"/>
          <w:bCs w:val="1"/>
        </w:rPr>
      </w:pPr>
      <w:r w:rsidDel="00000000" w:rsidR="00000000" w:rsidRPr="00000000">
        <w:rPr>
          <w:b w:val="1"/>
          <w:bCs w:val="1"/>
          <w:rtl w:val="0"/>
        </w:rPr>
        <w:tab/>
        <w:tab/>
        <w:tab/>
        <w:tab/>
        <w:tab/>
        <w:tab/>
        <w:tab/>
        <w:tab/>
        <w:tab/>
        <w:tab/>
        <w:tab/>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559.0551181102362" w:left="1134" w:right="1134" w:header="709" w:footer="30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Courier New"/>
  <w:font w:name="FS Rufu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14"/>
        <w:szCs w:val="14"/>
        <w:u w:val="none"/>
        <w:shd w:fill="auto" w:val="clear"/>
        <w:vertAlign w:val="baseline"/>
      </w:rPr>
    </w:pPr>
    <w:bookmarkStart w:colFirst="0" w:colLast="0" w:name="_inejlmt2w43w" w:id="0"/>
    <w:bookmarkEnd w:id="0"/>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Page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 sur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tabs>
        <w:tab w:val="center" w:leader="none" w:pos="4703"/>
        <w:tab w:val="right" w:leader="none" w:pos="9406"/>
      </w:tabs>
      <w:spacing w:after="0" w:line="240" w:lineRule="auto"/>
      <w:ind w:left="152.99999999999997" w:firstLine="0"/>
      <w:rPr>
        <w:rFonts w:ascii="FS Rufus" w:cs="FS Rufus" w:eastAsia="FS Rufus" w:hAnsi="FS Rufus"/>
        <w:sz w:val="14"/>
        <w:szCs w:val="14"/>
      </w:rPr>
    </w:pPr>
    <w:r w:rsidDel="00000000" w:rsidR="00000000" w:rsidRPr="00000000">
      <w:rPr>
        <w:rFonts w:ascii="FS Rufus" w:cs="FS Rufus" w:eastAsia="FS Rufus" w:hAnsi="FS Rufus"/>
        <w:sz w:val="14"/>
        <w:szCs w:val="14"/>
        <w:rtl w:val="0"/>
      </w:rPr>
      <w:t xml:space="preserve">ONYX LANGUEDOC ROUSSILLON</w:t>
    </w:r>
  </w:p>
  <w:p w:rsidR="00000000" w:rsidDel="00000000" w:rsidP="00000000" w:rsidRDefault="00000000" w:rsidRPr="00000000" w14:paraId="000000E3">
    <w:pPr>
      <w:tabs>
        <w:tab w:val="center" w:leader="none" w:pos="4703"/>
        <w:tab w:val="right" w:leader="none" w:pos="9406"/>
      </w:tabs>
      <w:spacing w:after="0" w:line="240" w:lineRule="auto"/>
      <w:ind w:left="152.99999999999997" w:firstLine="0"/>
      <w:rPr>
        <w:rFonts w:ascii="FS Rufus" w:cs="FS Rufus" w:eastAsia="FS Rufus" w:hAnsi="FS Rufus"/>
        <w:i w:val="1"/>
        <w:iCs w:val="1"/>
        <w:sz w:val="14"/>
        <w:szCs w:val="14"/>
      </w:rPr>
    </w:pPr>
    <w:r w:rsidDel="00000000" w:rsidR="00000000" w:rsidRPr="00000000">
      <w:rPr>
        <w:rFonts w:ascii="FS Rufus" w:cs="FS Rufus" w:eastAsia="FS Rufus" w:hAnsi="FS Rufus"/>
        <w:i w:val="1"/>
        <w:iCs w:val="1"/>
        <w:sz w:val="14"/>
        <w:szCs w:val="14"/>
        <w:rtl w:val="0"/>
      </w:rPr>
      <w:t xml:space="preserve">Siège Social : CD 24 - Chemin de Côte Goubard</w:t>
    </w:r>
  </w:p>
  <w:p w:rsidR="00000000" w:rsidDel="00000000" w:rsidP="00000000" w:rsidRDefault="00000000" w:rsidRPr="00000000" w14:paraId="000000E4">
    <w:pPr>
      <w:tabs>
        <w:tab w:val="center" w:leader="none" w:pos="4703"/>
        <w:tab w:val="right" w:leader="none" w:pos="9406"/>
      </w:tabs>
      <w:spacing w:after="0" w:line="240" w:lineRule="auto"/>
      <w:ind w:left="152.99999999999997" w:firstLine="0"/>
      <w:rPr>
        <w:rFonts w:ascii="FS Rufus" w:cs="FS Rufus" w:eastAsia="FS Rufus" w:hAnsi="FS Rufus"/>
        <w:i w:val="1"/>
        <w:iCs w:val="1"/>
        <w:sz w:val="14"/>
        <w:szCs w:val="14"/>
      </w:rPr>
    </w:pPr>
    <w:r w:rsidDel="00000000" w:rsidR="00000000" w:rsidRPr="00000000">
      <w:rPr>
        <w:rFonts w:ascii="FS Rufus" w:cs="FS Rufus" w:eastAsia="FS Rufus" w:hAnsi="FS Rufus"/>
        <w:i w:val="1"/>
        <w:iCs w:val="1"/>
        <w:sz w:val="14"/>
        <w:szCs w:val="14"/>
        <w:rtl w:val="0"/>
      </w:rPr>
      <w:t xml:space="preserve">31270 Villeneuve -Tolosane</w:t>
    </w:r>
  </w:p>
  <w:p w:rsidR="00000000" w:rsidDel="00000000" w:rsidP="00000000" w:rsidRDefault="00000000" w:rsidRPr="00000000" w14:paraId="000000E5">
    <w:pPr>
      <w:tabs>
        <w:tab w:val="center" w:leader="none" w:pos="4703"/>
        <w:tab w:val="right" w:leader="none" w:pos="9406"/>
      </w:tabs>
      <w:spacing w:after="0" w:line="240" w:lineRule="auto"/>
      <w:ind w:left="152.99999999999997" w:firstLine="0"/>
      <w:rPr>
        <w:rFonts w:ascii="FS Rufus" w:cs="FS Rufus" w:eastAsia="FS Rufus" w:hAnsi="FS Rufus"/>
        <w:sz w:val="14"/>
        <w:szCs w:val="14"/>
      </w:rPr>
    </w:pPr>
    <w:r w:rsidDel="00000000" w:rsidR="00000000" w:rsidRPr="00000000">
      <w:rPr>
        <w:rFonts w:ascii="FS Rufus" w:cs="FS Rufus" w:eastAsia="FS Rufus" w:hAnsi="FS Rufus"/>
        <w:sz w:val="14"/>
        <w:szCs w:val="14"/>
        <w:rtl w:val="0"/>
      </w:rPr>
      <w:t xml:space="preserve">SASU au capital de 709 360,00 euros</w:t>
    </w:r>
  </w:p>
  <w:p w:rsidR="00000000" w:rsidDel="00000000" w:rsidP="00000000" w:rsidRDefault="00000000" w:rsidRPr="00000000" w14:paraId="000000E6">
    <w:pPr>
      <w:tabs>
        <w:tab w:val="center" w:leader="none" w:pos="4703"/>
        <w:tab w:val="right" w:leader="none" w:pos="9406"/>
      </w:tabs>
      <w:spacing w:after="0" w:line="240" w:lineRule="auto"/>
      <w:ind w:left="152.99999999999997" w:firstLine="0"/>
      <w:rPr>
        <w:rFonts w:ascii="FS Rufus" w:cs="FS Rufus" w:eastAsia="FS Rufus" w:hAnsi="FS Rufus"/>
        <w:sz w:val="14"/>
        <w:szCs w:val="14"/>
      </w:rPr>
    </w:pPr>
    <w:r w:rsidDel="00000000" w:rsidR="00000000" w:rsidRPr="00000000">
      <w:rPr>
        <w:rFonts w:ascii="FS Rufus" w:cs="FS Rufus" w:eastAsia="FS Rufus" w:hAnsi="FS Rufus"/>
        <w:sz w:val="14"/>
        <w:szCs w:val="14"/>
        <w:rtl w:val="0"/>
      </w:rPr>
      <w:t xml:space="preserve">RCS Toulouse 433 885 241</w:t>
    </w:r>
  </w:p>
  <w:p w:rsidR="00000000" w:rsidDel="00000000" w:rsidP="00000000" w:rsidRDefault="00000000" w:rsidRPr="00000000" w14:paraId="000000E7">
    <w:pPr>
      <w:tabs>
        <w:tab w:val="center" w:leader="none" w:pos="4703"/>
        <w:tab w:val="right" w:leader="none" w:pos="9406"/>
      </w:tabs>
      <w:spacing w:after="0" w:line="240" w:lineRule="auto"/>
      <w:ind w:left="152.99999999999997" w:firstLine="0"/>
      <w:rPr>
        <w:rFonts w:ascii="FS Rufus" w:cs="FS Rufus" w:eastAsia="FS Rufus" w:hAnsi="FS Rufus"/>
        <w:sz w:val="14"/>
        <w:szCs w:val="14"/>
      </w:rPr>
    </w:pPr>
    <w:r w:rsidDel="00000000" w:rsidR="00000000" w:rsidRPr="00000000">
      <w:rPr>
        <w:rFonts w:ascii="FS Rufus" w:cs="FS Rufus" w:eastAsia="FS Rufus" w:hAnsi="FS Rufus"/>
        <w:sz w:val="14"/>
        <w:szCs w:val="14"/>
        <w:rtl w:val="0"/>
      </w:rPr>
      <w:t xml:space="preserve">Siret 433 885 241 00193 - APE 3821Z</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bCs w:val="1"/>
        <w:i w:val="0"/>
        <w:iCs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bCs w:val="1"/>
        <w:i w:val="0"/>
        <w:iCs w:val="0"/>
        <w:smallCaps w:val="0"/>
        <w:strike w:val="0"/>
        <w:color w:val="7f7f7f"/>
        <w:sz w:val="16"/>
        <w:szCs w:val="16"/>
        <w:u w:val="none"/>
        <w:shd w:fill="auto" w:val="clear"/>
        <w:vertAlign w:val="baseline"/>
        <w:rtl w:val="0"/>
      </w:rPr>
      <w:tab/>
    </w:r>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Page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808080"/>
        <w:sz w:val="14"/>
        <w:szCs w:val="14"/>
        <w:u w:val="none"/>
        <w:shd w:fill="auto" w:val="clear"/>
        <w:vertAlign w:val="baseline"/>
        <w:rtl w:val="0"/>
      </w:rPr>
      <w:t xml:space="preserve"> sur </w:t>
    </w:r>
    <w:r w:rsidDel="00000000" w:rsidR="00000000" w:rsidRPr="00000000">
      <w:rPr>
        <w:rFonts w:ascii="Arial" w:cs="Arial" w:eastAsia="Arial" w:hAnsi="Arial"/>
        <w:b w:val="1"/>
        <w:bCs w:val="1"/>
        <w:i w:val="0"/>
        <w:iCs w:val="0"/>
        <w:smallCaps w:val="0"/>
        <w:strike w:val="0"/>
        <w:color w:val="808080"/>
        <w:sz w:val="14"/>
        <w:szCs w:val="14"/>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3019281</wp:posOffset>
          </wp:positionH>
          <wp:positionV relativeFrom="paragraph">
            <wp:posOffset>19050</wp:posOffset>
          </wp:positionV>
          <wp:extent cx="466369" cy="837736"/>
          <wp:effectExtent b="0" l="0" r="0" t="0"/>
          <wp:wrapTopAndBottom distB="0" distT="0"/>
          <wp:docPr id="3" name="image1.png"/>
          <a:graphic>
            <a:graphicData uri="http://schemas.openxmlformats.org/drawingml/2006/picture">
              <pic:pic>
                <pic:nvPicPr>
                  <pic:cNvPr id="0" name="image1.png"/>
                  <pic:cNvPicPr preferRelativeResize="0"/>
                </pic:nvPicPr>
                <pic:blipFill>
                  <a:blip r:embed="rId1"/>
                  <a:srcRect b="0" l="8833" r="68451" t="0"/>
                  <a:stretch>
                    <a:fillRect/>
                  </a:stretch>
                </pic:blipFill>
                <pic:spPr>
                  <a:xfrm>
                    <a:off x="0" y="0"/>
                    <a:ext cx="466369" cy="837736"/>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2053086" cy="837736"/>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53086" cy="837736"/>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509551" cy="837736"/>
          <wp:effectExtent b="0" l="0" r="0" t="0"/>
          <wp:docPr id="1" name="image1.png"/>
          <a:graphic>
            <a:graphicData uri="http://schemas.openxmlformats.org/drawingml/2006/picture">
              <pic:pic>
                <pic:nvPicPr>
                  <pic:cNvPr id="0" name="image1.png"/>
                  <pic:cNvPicPr preferRelativeResize="0"/>
                </pic:nvPicPr>
                <pic:blipFill>
                  <a:blip r:embed="rId1"/>
                  <a:srcRect b="0" l="8413" r="66768" t="0"/>
                  <a:stretch>
                    <a:fillRect/>
                  </a:stretch>
                </pic:blipFill>
                <pic:spPr>
                  <a:xfrm>
                    <a:off x="0" y="0"/>
                    <a:ext cx="509551" cy="83773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3"/>
      <w:numFmt w:val="decimal"/>
      <w:lvlText w:val="%1."/>
      <w:lvlJc w:val="left"/>
      <w:pPr>
        <w:ind w:left="1068" w:hanging="360"/>
      </w:pPr>
      <w:rPr>
        <w:color w:val="000000"/>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5">
    <w:lvl w:ilvl="0">
      <w:start w:val="1"/>
      <w:numFmt w:val="upperRoman"/>
      <w:lvlText w:val="%1."/>
      <w:lvlJc w:val="right"/>
      <w:pPr>
        <w:ind w:left="720" w:hanging="360"/>
      </w:pPr>
      <w:rPr>
        <w:b w:val="1"/>
        <w:bCs w:val="1"/>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1068" w:hanging="360"/>
      </w:pPr>
      <w:rPr>
        <w:b w:val="1"/>
        <w:bCs w:val="1"/>
      </w:rPr>
    </w:lvl>
    <w:lvl w:ilvl="1">
      <w:start w:val="1"/>
      <w:numFmt w:val="decimal"/>
      <w:lvlText w:val="%1.%2"/>
      <w:lvlJc w:val="left"/>
      <w:pPr>
        <w:ind w:left="1068" w:hanging="360"/>
      </w:pPr>
      <w:rPr/>
    </w:lvl>
    <w:lvl w:ilvl="2">
      <w:start w:val="1"/>
      <w:numFmt w:val="decimal"/>
      <w:lvlText w:val="%1.%2.%3"/>
      <w:lvlJc w:val="left"/>
      <w:pPr>
        <w:ind w:left="1428" w:hanging="719.9999999999995"/>
      </w:pPr>
      <w:rPr/>
    </w:lvl>
    <w:lvl w:ilvl="3">
      <w:start w:val="1"/>
      <w:numFmt w:val="decimal"/>
      <w:lvlText w:val="%1.%2.%3.%4"/>
      <w:lvlJc w:val="left"/>
      <w:pPr>
        <w:ind w:left="1428" w:hanging="719.9999999999995"/>
      </w:pPr>
      <w:rPr/>
    </w:lvl>
    <w:lvl w:ilvl="4">
      <w:start w:val="1"/>
      <w:numFmt w:val="decimal"/>
      <w:lvlText w:val="%1.%2.%3.%4.%5"/>
      <w:lvlJc w:val="left"/>
      <w:pPr>
        <w:ind w:left="1788" w:hanging="1080"/>
      </w:pPr>
      <w:rPr/>
    </w:lvl>
    <w:lvl w:ilvl="5">
      <w:start w:val="1"/>
      <w:numFmt w:val="decimal"/>
      <w:lvlText w:val="%1.%2.%3.%4.%5.%6"/>
      <w:lvlJc w:val="left"/>
      <w:pPr>
        <w:ind w:left="1788" w:hanging="1080"/>
      </w:pPr>
      <w:rPr/>
    </w:lvl>
    <w:lvl w:ilvl="6">
      <w:start w:val="1"/>
      <w:numFmt w:val="decimal"/>
      <w:lvlText w:val="%1.%2.%3.%4.%5.%6.%7"/>
      <w:lvlJc w:val="left"/>
      <w:pPr>
        <w:ind w:left="2148" w:hanging="1440"/>
      </w:pPr>
      <w:rPr/>
    </w:lvl>
    <w:lvl w:ilvl="7">
      <w:start w:val="1"/>
      <w:numFmt w:val="decimal"/>
      <w:lvlText w:val="%1.%2.%3.%4.%5.%6.%7.%8"/>
      <w:lvlJc w:val="left"/>
      <w:pPr>
        <w:ind w:left="2148" w:hanging="1440"/>
      </w:pPr>
      <w:rPr/>
    </w:lvl>
    <w:lvl w:ilvl="8">
      <w:start w:val="1"/>
      <w:numFmt w:val="decimal"/>
      <w:lvlText w:val="%1.%2.%3.%4.%5.%6.%7.%8.%9"/>
      <w:lvlJc w:val="left"/>
      <w:pPr>
        <w:ind w:left="2148" w:hanging="1440"/>
      </w:pPr>
      <w:rPr/>
    </w:lvl>
  </w:abstractNum>
  <w:abstractNum w:abstractNumId="12">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560" w:hanging="1800"/>
      </w:pPr>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pageBreakBefore w:val="0"/>
      <w:spacing w:after="0"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teleaccords.travail-emploi.gouv.fr/PortailTeleprocedures/%23)."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