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i w:val="1"/>
          <w:iCs w:val="1"/>
          <w:sz w:val="28"/>
          <w:szCs w:val="28"/>
        </w:rPr>
      </w:pPr>
      <w:r w:rsidDel="00000000" w:rsidR="00000000" w:rsidRPr="00000000">
        <w:rPr/>
        <w:drawing>
          <wp:inline distB="114300" distT="114300" distL="114300" distR="114300">
            <wp:extent cx="1817943" cy="741112"/>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817943" cy="741112"/>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bottom w:color="000000" w:space="0" w:sz="0" w:val="none"/>
        </w:pBdr>
        <w:spacing w:line="240" w:lineRule="auto"/>
        <w:jc w:val="center"/>
        <w:rPr>
          <w:b w:val="1"/>
          <w:bCs w:val="1"/>
          <w:i w:val="1"/>
          <w:iCs w:val="1"/>
          <w:color w:val="1c4587"/>
          <w:sz w:val="30"/>
          <w:szCs w:val="30"/>
        </w:rPr>
      </w:pPr>
      <w:r w:rsidDel="00000000" w:rsidR="00000000" w:rsidRPr="00000000">
        <w:rPr>
          <w:rtl w:val="0"/>
        </w:rPr>
      </w:r>
    </w:p>
    <w:p w:rsidR="00000000" w:rsidDel="00000000" w:rsidP="00000000" w:rsidRDefault="00000000" w:rsidRPr="00000000" w14:paraId="00000003">
      <w:pPr>
        <w:pageBreakBefore w:val="0"/>
        <w:pBdr>
          <w:bottom w:color="000000" w:space="0" w:sz="0" w:val="none"/>
        </w:pBdr>
        <w:spacing w:line="240" w:lineRule="auto"/>
        <w:jc w:val="center"/>
        <w:rPr>
          <w:b w:val="1"/>
          <w:bCs w:val="1"/>
          <w:i w:val="1"/>
          <w:iCs w:val="1"/>
          <w:color w:val="1c4587"/>
          <w:sz w:val="30"/>
          <w:szCs w:val="30"/>
        </w:rPr>
      </w:pPr>
      <w:r w:rsidDel="00000000" w:rsidR="00000000" w:rsidRPr="00000000">
        <w:rPr>
          <w:b w:val="1"/>
          <w:bCs w:val="1"/>
          <w:i w:val="1"/>
          <w:iCs w:val="1"/>
          <w:color w:val="1c4587"/>
          <w:sz w:val="30"/>
          <w:szCs w:val="30"/>
          <w:rtl w:val="0"/>
        </w:rPr>
        <w:t xml:space="preserve">ACCORD DE NÉGOCIATIONS ANNUELLES OBLIGATOIRES </w:t>
      </w:r>
    </w:p>
    <w:p w:rsidR="00000000" w:rsidDel="00000000" w:rsidP="00000000" w:rsidRDefault="00000000" w:rsidRPr="00000000" w14:paraId="00000004">
      <w:pPr>
        <w:pageBreakBefore w:val="0"/>
        <w:pBdr>
          <w:bottom w:color="000000" w:space="0" w:sz="0" w:val="none"/>
        </w:pBdr>
        <w:spacing w:line="240" w:lineRule="auto"/>
        <w:jc w:val="center"/>
        <w:rPr>
          <w:b w:val="1"/>
          <w:bCs w:val="1"/>
          <w:i w:val="1"/>
          <w:iCs w:val="1"/>
          <w:color w:val="1c4587"/>
          <w:sz w:val="30"/>
          <w:szCs w:val="30"/>
        </w:rPr>
      </w:pPr>
      <w:r w:rsidDel="00000000" w:rsidR="00000000" w:rsidRPr="00000000">
        <w:rPr>
          <w:b w:val="1"/>
          <w:bCs w:val="1"/>
          <w:i w:val="1"/>
          <w:iCs w:val="1"/>
          <w:color w:val="1c4587"/>
          <w:sz w:val="30"/>
          <w:szCs w:val="30"/>
          <w:rtl w:val="0"/>
        </w:rPr>
        <w:t xml:space="preserve">2026</w:t>
      </w:r>
    </w:p>
    <w:p w:rsidR="00000000" w:rsidDel="00000000" w:rsidP="00000000" w:rsidRDefault="00000000" w:rsidRPr="00000000" w14:paraId="00000005">
      <w:pPr>
        <w:pageBreakBefore w:val="0"/>
        <w:pBdr>
          <w:bottom w:color="000000" w:space="0" w:sz="0" w:val="none"/>
        </w:pBdr>
        <w:spacing w:line="240" w:lineRule="auto"/>
        <w:jc w:val="center"/>
        <w:rPr>
          <w:b w:val="1"/>
          <w:bCs w:val="1"/>
          <w:i w:val="1"/>
          <w:iCs w:val="1"/>
          <w:color w:val="1c4587"/>
          <w:sz w:val="30"/>
          <w:szCs w:val="30"/>
        </w:rPr>
      </w:pPr>
      <w:r w:rsidDel="00000000" w:rsidR="00000000" w:rsidRPr="00000000">
        <w:rPr>
          <w:rtl w:val="0"/>
        </w:rPr>
      </w:r>
    </w:p>
    <w:p w:rsidR="00000000" w:rsidDel="00000000" w:rsidP="00000000" w:rsidRDefault="00000000" w:rsidRPr="00000000" w14:paraId="00000006">
      <w:pPr>
        <w:pageBreakBefore w:val="0"/>
        <w:pBdr>
          <w:bottom w:color="000000" w:space="0" w:sz="0" w:val="none"/>
        </w:pBdr>
        <w:spacing w:line="240" w:lineRule="auto"/>
        <w:jc w:val="center"/>
        <w:rPr>
          <w:b w:val="1"/>
          <w:bCs w:val="1"/>
          <w:color w:val="1c4587"/>
          <w:sz w:val="30"/>
          <w:szCs w:val="30"/>
        </w:rPr>
      </w:pPr>
      <w:r w:rsidDel="00000000" w:rsidR="00000000" w:rsidRPr="00000000">
        <w:rPr>
          <w:b w:val="1"/>
          <w:bCs w:val="1"/>
          <w:i w:val="1"/>
          <w:iCs w:val="1"/>
          <w:color w:val="1c4587"/>
          <w:sz w:val="30"/>
          <w:szCs w:val="30"/>
          <w:rtl w:val="0"/>
        </w:rPr>
        <w:t xml:space="preserve">SOCIÉTÉ VALOR’CAUX</w:t>
      </w:r>
      <w:r w:rsidDel="00000000" w:rsidR="00000000" w:rsidRPr="00000000">
        <w:rPr>
          <w:rtl w:val="0"/>
        </w:rPr>
      </w:r>
    </w:p>
    <w:p w:rsidR="00000000" w:rsidDel="00000000" w:rsidP="00000000" w:rsidRDefault="00000000" w:rsidRPr="00000000" w14:paraId="00000007">
      <w:pPr>
        <w:pageBreakBefore w:val="0"/>
        <w:spacing w:line="240" w:lineRule="auto"/>
        <w:jc w:val="both"/>
        <w:rPr>
          <w:color w:val="1c4587"/>
        </w:rPr>
      </w:pPr>
      <w:r w:rsidDel="00000000" w:rsidR="00000000" w:rsidRPr="00000000">
        <w:rPr>
          <w:rtl w:val="0"/>
        </w:rPr>
      </w:r>
    </w:p>
    <w:p w:rsidR="00000000" w:rsidDel="00000000" w:rsidP="00000000" w:rsidRDefault="00000000" w:rsidRPr="00000000" w14:paraId="00000008">
      <w:pPr>
        <w:pageBreakBefore w:val="0"/>
        <w:spacing w:line="240" w:lineRule="auto"/>
        <w:jc w:val="both"/>
        <w:rPr>
          <w:color w:val="1c4587"/>
        </w:rPr>
      </w:pPr>
      <w:r w:rsidDel="00000000" w:rsidR="00000000" w:rsidRPr="00000000">
        <w:rPr>
          <w:rtl w:val="0"/>
        </w:rPr>
      </w:r>
    </w:p>
    <w:p w:rsidR="00000000" w:rsidDel="00000000" w:rsidP="00000000" w:rsidRDefault="00000000" w:rsidRPr="00000000" w14:paraId="00000009">
      <w:pPr>
        <w:pageBreakBefore w:val="0"/>
        <w:spacing w:line="240" w:lineRule="auto"/>
        <w:jc w:val="both"/>
        <w:rPr>
          <w:color w:val="1c4587"/>
        </w:rPr>
      </w:pPr>
      <w:r w:rsidDel="00000000" w:rsidR="00000000" w:rsidRPr="00000000">
        <w:rPr>
          <w:rtl w:val="0"/>
        </w:rPr>
      </w:r>
    </w:p>
    <w:p w:rsidR="00000000" w:rsidDel="00000000" w:rsidP="00000000" w:rsidRDefault="00000000" w:rsidRPr="00000000" w14:paraId="0000000A">
      <w:pPr>
        <w:pageBreakBefore w:val="0"/>
        <w:spacing w:line="240" w:lineRule="auto"/>
        <w:jc w:val="both"/>
        <w:rPr>
          <w:color w:val="1c4587"/>
        </w:rPr>
      </w:pPr>
      <w:r w:rsidDel="00000000" w:rsidR="00000000" w:rsidRPr="00000000">
        <w:rPr>
          <w:rtl w:val="0"/>
        </w:rPr>
      </w:r>
    </w:p>
    <w:p w:rsidR="00000000" w:rsidDel="00000000" w:rsidP="00000000" w:rsidRDefault="00000000" w:rsidRPr="00000000" w14:paraId="0000000B">
      <w:pPr>
        <w:spacing w:before="120" w:line="240" w:lineRule="auto"/>
        <w:jc w:val="both"/>
        <w:rPr>
          <w:color w:val="1c4587"/>
          <w:u w:val="single"/>
        </w:rPr>
      </w:pPr>
      <w:r w:rsidDel="00000000" w:rsidR="00000000" w:rsidRPr="00000000">
        <w:rPr>
          <w:b w:val="1"/>
          <w:bCs w:val="1"/>
          <w:color w:val="1c4587"/>
          <w:u w:val="single"/>
          <w:rtl w:val="0"/>
        </w:rPr>
        <w:t xml:space="preserve">ENTRE LES SOUSSIGNÉS : </w:t>
      </w:r>
      <w:r w:rsidDel="00000000" w:rsidR="00000000" w:rsidRPr="00000000">
        <w:rPr>
          <w:rtl w:val="0"/>
        </w:rPr>
      </w:r>
    </w:p>
    <w:p w:rsidR="00000000" w:rsidDel="00000000" w:rsidP="00000000" w:rsidRDefault="00000000" w:rsidRPr="00000000" w14:paraId="0000000C">
      <w:pPr>
        <w:spacing w:before="120" w:line="240" w:lineRule="auto"/>
        <w:jc w:val="both"/>
        <w:rPr>
          <w:color w:val="1c4587"/>
          <w:sz w:val="18"/>
          <w:szCs w:val="18"/>
          <w:u w:val="single"/>
        </w:rPr>
      </w:pPr>
      <w:r w:rsidDel="00000000" w:rsidR="00000000" w:rsidRPr="00000000">
        <w:rPr>
          <w:rtl w:val="0"/>
        </w:rPr>
      </w:r>
    </w:p>
    <w:p w:rsidR="00000000" w:rsidDel="00000000" w:rsidP="00000000" w:rsidRDefault="00000000" w:rsidRPr="00000000" w14:paraId="0000000D">
      <w:pPr>
        <w:spacing w:before="120" w:lineRule="auto"/>
        <w:jc w:val="both"/>
        <w:rPr>
          <w:b w:val="1"/>
          <w:bCs w:val="1"/>
          <w:color w:val="1c4587"/>
          <w:u w:val="single"/>
        </w:rPr>
      </w:pPr>
      <w:r w:rsidDel="00000000" w:rsidR="00000000" w:rsidRPr="00000000">
        <w:rPr>
          <w:b w:val="1"/>
          <w:bCs w:val="1"/>
          <w:color w:val="1c4587"/>
          <w:u w:val="single"/>
          <w:rtl w:val="0"/>
        </w:rPr>
        <w:t xml:space="preserve">D’UNE PART </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t xml:space="preserve">L'entreprise VALOR’CAUX dont le siège social est situé Route de Venestanville à 76740 BRAMETOT, représentée par : </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widowControl w:val="0"/>
        <w:numPr>
          <w:ilvl w:val="0"/>
          <w:numId w:val="2"/>
        </w:numPr>
        <w:ind w:left="720" w:hanging="360"/>
        <w:jc w:val="both"/>
        <w:rPr>
          <w:u w:val="none"/>
        </w:rPr>
      </w:pPr>
      <w:r w:rsidDel="00000000" w:rsidR="00000000" w:rsidRPr="00000000">
        <w:rPr>
          <w:rtl w:val="0"/>
        </w:rPr>
        <w:t xml:space="preserve">X, Directeur d’activité Stockage - TMB - Tri CS</w:t>
      </w:r>
    </w:p>
    <w:p w:rsidR="00000000" w:rsidDel="00000000" w:rsidP="00000000" w:rsidRDefault="00000000" w:rsidRPr="00000000" w14:paraId="00000012">
      <w:pPr>
        <w:widowControl w:val="0"/>
        <w:spacing w:before="120" w:lineRule="auto"/>
        <w:jc w:val="both"/>
        <w:rPr/>
      </w:pPr>
      <w:r w:rsidDel="00000000" w:rsidR="00000000" w:rsidRPr="00000000">
        <w:rPr>
          <w:u w:val="single"/>
          <w:rtl w:val="0"/>
        </w:rPr>
        <w:t xml:space="preserve">dûment mandaté à cet effet,</w:t>
      </w:r>
      <w:r w:rsidDel="00000000" w:rsidR="00000000" w:rsidRPr="00000000">
        <w:rPr>
          <w:rtl w:val="0"/>
        </w:rPr>
      </w:r>
    </w:p>
    <w:p w:rsidR="00000000" w:rsidDel="00000000" w:rsidP="00000000" w:rsidRDefault="00000000" w:rsidRPr="00000000" w14:paraId="00000013">
      <w:pPr>
        <w:spacing w:before="120" w:lineRule="auto"/>
        <w:jc w:val="both"/>
        <w:rPr>
          <w:b w:val="1"/>
          <w:bCs w:val="1"/>
          <w:color w:val="0b5394"/>
          <w:sz w:val="10"/>
          <w:szCs w:val="10"/>
          <w:u w:val="single"/>
        </w:rPr>
      </w:pPr>
      <w:r w:rsidDel="00000000" w:rsidR="00000000" w:rsidRPr="00000000">
        <w:rPr>
          <w:rtl w:val="0"/>
        </w:rPr>
      </w:r>
    </w:p>
    <w:p w:rsidR="00000000" w:rsidDel="00000000" w:rsidP="00000000" w:rsidRDefault="00000000" w:rsidRPr="00000000" w14:paraId="00000014">
      <w:pPr>
        <w:spacing w:before="120" w:lineRule="auto"/>
        <w:jc w:val="both"/>
        <w:rPr>
          <w:b w:val="1"/>
          <w:bCs w:val="1"/>
          <w:color w:val="1c4587"/>
          <w:u w:val="single"/>
        </w:rPr>
      </w:pPr>
      <w:r w:rsidDel="00000000" w:rsidR="00000000" w:rsidRPr="00000000">
        <w:rPr>
          <w:b w:val="1"/>
          <w:bCs w:val="1"/>
          <w:color w:val="1c4587"/>
          <w:u w:val="single"/>
          <w:rtl w:val="0"/>
        </w:rPr>
        <w:t xml:space="preserve">ET D’AUTRE PART</w:t>
      </w:r>
    </w:p>
    <w:p w:rsidR="00000000" w:rsidDel="00000000" w:rsidP="00000000" w:rsidRDefault="00000000" w:rsidRPr="00000000" w14:paraId="00000015">
      <w:pPr>
        <w:spacing w:before="120" w:lineRule="auto"/>
        <w:jc w:val="both"/>
        <w:rPr/>
      </w:pPr>
      <w:r w:rsidDel="00000000" w:rsidR="00000000" w:rsidRPr="00000000">
        <w:rPr>
          <w:rtl w:val="0"/>
        </w:rPr>
        <w:t xml:space="preserve">La représentante du personnel dans l’entreprise, à savoir :</w:t>
      </w:r>
    </w:p>
    <w:p w:rsidR="00000000" w:rsidDel="00000000" w:rsidP="00000000" w:rsidRDefault="00000000" w:rsidRPr="00000000" w14:paraId="00000016">
      <w:pPr>
        <w:numPr>
          <w:ilvl w:val="0"/>
          <w:numId w:val="4"/>
        </w:numPr>
        <w:ind w:left="720" w:hanging="360"/>
        <w:jc w:val="both"/>
      </w:pPr>
      <w:r w:rsidDel="00000000" w:rsidR="00000000" w:rsidRPr="00000000">
        <w:rPr>
          <w:rtl w:val="0"/>
        </w:rPr>
        <w:t xml:space="preserve">X, Titulaire élue, Secrétaire et Trésorière du CSE</w:t>
      </w:r>
    </w:p>
    <w:p w:rsidR="00000000" w:rsidDel="00000000" w:rsidP="00000000" w:rsidRDefault="00000000" w:rsidRPr="00000000" w14:paraId="00000017">
      <w:pPr>
        <w:ind w:left="720" w:firstLine="0"/>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 xml:space="preserve">  </w:t>
        <w:tab/>
      </w:r>
    </w:p>
    <w:p w:rsidR="00000000" w:rsidDel="00000000" w:rsidP="00000000" w:rsidRDefault="00000000" w:rsidRPr="00000000" w14:paraId="00000019">
      <w:pPr>
        <w:spacing w:before="120" w:lineRule="auto"/>
        <w:jc w:val="both"/>
        <w:rPr>
          <w:b w:val="1"/>
          <w:bCs w:val="1"/>
          <w:color w:val="1c4587"/>
          <w:u w:val="single"/>
        </w:rPr>
      </w:pPr>
      <w:r w:rsidDel="00000000" w:rsidR="00000000" w:rsidRPr="00000000">
        <w:rPr>
          <w:b w:val="1"/>
          <w:bCs w:val="1"/>
          <w:color w:val="1c4587"/>
          <w:u w:val="single"/>
          <w:rtl w:val="0"/>
        </w:rPr>
        <w:t xml:space="preserve">PREAMBULE </w:t>
      </w:r>
    </w:p>
    <w:p w:rsidR="00000000" w:rsidDel="00000000" w:rsidP="00000000" w:rsidRDefault="00000000" w:rsidRPr="00000000" w14:paraId="0000001A">
      <w:pPr>
        <w:spacing w:line="240" w:lineRule="auto"/>
        <w:jc w:val="both"/>
        <w:rPr/>
      </w:pPr>
      <w:r w:rsidDel="00000000" w:rsidR="00000000" w:rsidRPr="00000000">
        <w:rPr>
          <w:rtl w:val="0"/>
        </w:rPr>
      </w:r>
    </w:p>
    <w:p w:rsidR="00000000" w:rsidDel="00000000" w:rsidP="00000000" w:rsidRDefault="00000000" w:rsidRPr="00000000" w14:paraId="0000001B">
      <w:pPr>
        <w:spacing w:line="240" w:lineRule="auto"/>
        <w:ind w:hanging="2"/>
        <w:jc w:val="both"/>
        <w:rPr/>
      </w:pPr>
      <w:r w:rsidDel="00000000" w:rsidR="00000000" w:rsidRPr="00000000">
        <w:rPr>
          <w:rtl w:val="0"/>
        </w:rPr>
        <w:t xml:space="preserve">Il est rappelé qu’avant d’engager les négociations, une présentation a été remise aux représentants du personnel, sur les effectifs, les types d’emplois, la répartition des coefficients, l’ancienneté, les rémunérations moyennes ainsi qu’une synthèse de la situation économique de la société.</w:t>
      </w:r>
    </w:p>
    <w:p w:rsidR="00000000" w:rsidDel="00000000" w:rsidP="00000000" w:rsidRDefault="00000000" w:rsidRPr="00000000" w14:paraId="0000001C">
      <w:pPr>
        <w:spacing w:line="240" w:lineRule="auto"/>
        <w:ind w:hanging="2"/>
        <w:jc w:val="both"/>
        <w:rPr/>
      </w:pPr>
      <w:r w:rsidDel="00000000" w:rsidR="00000000" w:rsidRPr="00000000">
        <w:rPr>
          <w:rtl w:val="0"/>
        </w:rPr>
      </w:r>
    </w:p>
    <w:p w:rsidR="00000000" w:rsidDel="00000000" w:rsidP="00000000" w:rsidRDefault="00000000" w:rsidRPr="00000000" w14:paraId="0000001D">
      <w:pPr>
        <w:spacing w:line="240" w:lineRule="auto"/>
        <w:ind w:hanging="2"/>
        <w:jc w:val="both"/>
        <w:rPr/>
      </w:pPr>
      <w:r w:rsidDel="00000000" w:rsidR="00000000" w:rsidRPr="00000000">
        <w:rPr>
          <w:rtl w:val="0"/>
        </w:rPr>
        <w:t xml:space="preserve">Cette présentation, qui constitue un rapport annuel, a fait l’objet en séance de commentaires et d’explications. Il est précisé que le présent accord s’applique à l’ensemble du personnel salarié « ouvrier » ou concerné par chacune des rubriques, de la société VALOR’CAUX.</w:t>
      </w:r>
    </w:p>
    <w:p w:rsidR="00000000" w:rsidDel="00000000" w:rsidP="00000000" w:rsidRDefault="00000000" w:rsidRPr="00000000" w14:paraId="0000001E">
      <w:pPr>
        <w:spacing w:line="240" w:lineRule="auto"/>
        <w:ind w:hanging="2"/>
        <w:rPr/>
      </w:pPr>
      <w:r w:rsidDel="00000000" w:rsidR="00000000" w:rsidRPr="00000000">
        <w:rPr>
          <w:rtl w:val="0"/>
        </w:rPr>
      </w:r>
    </w:p>
    <w:p w:rsidR="00000000" w:rsidDel="00000000" w:rsidP="00000000" w:rsidRDefault="00000000" w:rsidRPr="00000000" w14:paraId="0000001F">
      <w:pPr>
        <w:spacing w:line="240" w:lineRule="auto"/>
        <w:ind w:hanging="2"/>
        <w:jc w:val="both"/>
        <w:rPr/>
      </w:pPr>
      <w:r w:rsidDel="00000000" w:rsidR="00000000" w:rsidRPr="00000000">
        <w:rPr>
          <w:rtl w:val="0"/>
        </w:rPr>
        <w:t xml:space="preserve">Suite aux réunions NAO qui se sont tenues les 13 février et 25 mars 2026, les dispositions ci-après ont été convenues. </w:t>
      </w:r>
    </w:p>
    <w:p w:rsidR="00000000" w:rsidDel="00000000" w:rsidP="00000000" w:rsidRDefault="00000000" w:rsidRPr="00000000" w14:paraId="00000020">
      <w:pPr>
        <w:spacing w:line="240" w:lineRule="auto"/>
        <w:jc w:val="both"/>
        <w:rPr/>
      </w:pPr>
      <w:r w:rsidDel="00000000" w:rsidR="00000000" w:rsidRPr="00000000">
        <w:rPr>
          <w:rtl w:val="0"/>
        </w:rPr>
      </w:r>
    </w:p>
    <w:p w:rsidR="00000000" w:rsidDel="00000000" w:rsidP="00000000" w:rsidRDefault="00000000" w:rsidRPr="00000000" w14:paraId="00000021">
      <w:pPr>
        <w:spacing w:line="240" w:lineRule="auto"/>
        <w:jc w:val="both"/>
        <w:rPr>
          <w:color w:val="0b5394"/>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spacing w:line="240" w:lineRule="auto"/>
        <w:jc w:val="both"/>
        <w:rPr>
          <w:color w:val="0b5394"/>
          <w:sz w:val="24"/>
          <w:szCs w:val="24"/>
        </w:rPr>
      </w:pPr>
      <w:r w:rsidDel="00000000" w:rsidR="00000000" w:rsidRPr="00000000">
        <w:rPr>
          <w:rtl w:val="0"/>
        </w:rPr>
      </w:r>
    </w:p>
    <w:p w:rsidR="00000000" w:rsidDel="00000000" w:rsidP="00000000" w:rsidRDefault="00000000" w:rsidRPr="00000000" w14:paraId="00000023">
      <w:pPr>
        <w:pBdr>
          <w:bottom w:color="000000" w:space="1" w:sz="4" w:val="single"/>
        </w:pBdr>
        <w:spacing w:line="240" w:lineRule="auto"/>
        <w:jc w:val="both"/>
        <w:rPr>
          <w:color w:val="1c4587"/>
          <w:sz w:val="20"/>
          <w:szCs w:val="20"/>
        </w:rPr>
      </w:pPr>
      <w:r w:rsidDel="00000000" w:rsidR="00000000" w:rsidRPr="00000000">
        <w:rPr>
          <w:b w:val="1"/>
          <w:bCs w:val="1"/>
          <w:color w:val="1c4587"/>
          <w:sz w:val="24"/>
          <w:szCs w:val="24"/>
          <w:rtl w:val="0"/>
        </w:rPr>
        <w:t xml:space="preserve">I.  Objet du présent accord</w:t>
      </w:r>
      <w:r w:rsidDel="00000000" w:rsidR="00000000" w:rsidRPr="00000000">
        <w:rPr>
          <w:rtl w:val="0"/>
        </w:rPr>
      </w:r>
    </w:p>
    <w:p w:rsidR="00000000" w:rsidDel="00000000" w:rsidP="00000000" w:rsidRDefault="00000000" w:rsidRPr="00000000" w14:paraId="00000024">
      <w:pPr>
        <w:spacing w:before="120" w:line="240" w:lineRule="auto"/>
        <w:jc w:val="both"/>
        <w:rPr/>
      </w:pPr>
      <w:r w:rsidDel="00000000" w:rsidR="00000000" w:rsidRPr="00000000">
        <w:rPr>
          <w:rtl w:val="0"/>
        </w:rPr>
      </w:r>
    </w:p>
    <w:p w:rsidR="00000000" w:rsidDel="00000000" w:rsidP="00000000" w:rsidRDefault="00000000" w:rsidRPr="00000000" w14:paraId="00000025">
      <w:pPr>
        <w:spacing w:before="120" w:line="240" w:lineRule="auto"/>
        <w:jc w:val="both"/>
        <w:rPr/>
      </w:pPr>
      <w:r w:rsidDel="00000000" w:rsidR="00000000" w:rsidRPr="00000000">
        <w:rPr>
          <w:rtl w:val="0"/>
        </w:rPr>
        <w:t xml:space="preserve">A l'issue de la négociation tenue et en application des dispositions du Code du travail, les parties conviennent des mesures suivantes :</w:t>
      </w:r>
    </w:p>
    <w:p w:rsidR="00000000" w:rsidDel="00000000" w:rsidP="00000000" w:rsidRDefault="00000000" w:rsidRPr="00000000" w14:paraId="00000026">
      <w:pPr>
        <w:spacing w:line="240" w:lineRule="auto"/>
        <w:jc w:val="both"/>
        <w:rPr>
          <w:sz w:val="12"/>
          <w:szCs w:val="12"/>
        </w:rPr>
      </w:pPr>
      <w:r w:rsidDel="00000000" w:rsidR="00000000" w:rsidRPr="00000000">
        <w:rPr>
          <w:rtl w:val="0"/>
        </w:rPr>
      </w:r>
    </w:p>
    <w:p w:rsidR="00000000" w:rsidDel="00000000" w:rsidP="00000000" w:rsidRDefault="00000000" w:rsidRPr="00000000" w14:paraId="00000027">
      <w:pPr>
        <w:spacing w:line="240" w:lineRule="auto"/>
        <w:jc w:val="both"/>
        <w:rPr>
          <w:b w:val="1"/>
          <w:bCs w:val="1"/>
          <w:color w:val="1c4587"/>
        </w:rPr>
      </w:pPr>
      <w:r w:rsidDel="00000000" w:rsidR="00000000" w:rsidRPr="00000000">
        <w:rPr>
          <w:rtl w:val="0"/>
        </w:rPr>
      </w:r>
    </w:p>
    <w:p w:rsidR="00000000" w:rsidDel="00000000" w:rsidP="00000000" w:rsidRDefault="00000000" w:rsidRPr="00000000" w14:paraId="00000028">
      <w:pPr>
        <w:spacing w:line="240" w:lineRule="auto"/>
        <w:jc w:val="both"/>
        <w:rPr>
          <w:b w:val="1"/>
          <w:bCs w:val="1"/>
          <w:color w:val="1c4587"/>
        </w:rPr>
      </w:pPr>
      <w:r w:rsidDel="00000000" w:rsidR="00000000" w:rsidRPr="00000000">
        <w:rPr>
          <w:b w:val="1"/>
          <w:bCs w:val="1"/>
          <w:color w:val="1c4587"/>
          <w:rtl w:val="0"/>
        </w:rPr>
        <w:t xml:space="preserve">Article 1 - Augmentation du point SNAD et des salaires</w:t>
      </w:r>
    </w:p>
    <w:p w:rsidR="00000000" w:rsidDel="00000000" w:rsidP="00000000" w:rsidRDefault="00000000" w:rsidRPr="00000000" w14:paraId="00000029">
      <w:pPr>
        <w:jc w:val="both"/>
        <w:rPr/>
      </w:pPr>
      <w:r w:rsidDel="00000000" w:rsidR="00000000" w:rsidRPr="00000000">
        <w:rPr>
          <w:rtl w:val="0"/>
        </w:rPr>
        <w:t xml:space="preserve">La direction rappelle qu’en parallèle de la revalorisation du SMIC de 1,18 % au 1er janvier 2026, le point de la CCNAD a été réévalué à </w:t>
      </w:r>
      <w:r w:rsidDel="00000000" w:rsidR="00000000" w:rsidRPr="00000000">
        <w:rPr>
          <w:b w:val="1"/>
          <w:bCs w:val="1"/>
          <w:rtl w:val="0"/>
        </w:rPr>
        <w:t xml:space="preserve">+ 1,23 %</w:t>
      </w:r>
      <w:r w:rsidDel="00000000" w:rsidR="00000000" w:rsidRPr="00000000">
        <w:rPr>
          <w:rtl w:val="0"/>
        </w:rPr>
        <w:t xml:space="preserve"> au 1er janvier 2026. </w:t>
      </w:r>
    </w:p>
    <w:p w:rsidR="00000000" w:rsidDel="00000000" w:rsidP="00000000" w:rsidRDefault="00000000" w:rsidRPr="00000000" w14:paraId="0000002A">
      <w:pPr>
        <w:jc w:val="both"/>
        <w:rPr/>
      </w:pPr>
      <w:r w:rsidDel="00000000" w:rsidR="00000000" w:rsidRPr="00000000">
        <w:rPr>
          <w:rtl w:val="0"/>
        </w:rPr>
        <w:t xml:space="preserve">Ainsi à compter du 1er janvier 2026 la valeur du point est fixée à 18,90 €.</w:t>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t xml:space="preserve">La direction tient également à souligner que l’entreprise a accordé au 01/01/2023 un complément de </w:t>
      </w:r>
      <w:r w:rsidDel="00000000" w:rsidR="00000000" w:rsidRPr="00000000">
        <w:rPr>
          <w:b w:val="1"/>
          <w:bCs w:val="1"/>
          <w:rtl w:val="0"/>
        </w:rPr>
        <w:t xml:space="preserve">0,2 %</w:t>
      </w:r>
      <w:r w:rsidDel="00000000" w:rsidR="00000000" w:rsidRPr="00000000">
        <w:rPr>
          <w:rtl w:val="0"/>
        </w:rPr>
        <w:t xml:space="preserve"> à l’augmentation conventionnelle. </w:t>
      </w:r>
    </w:p>
    <w:p w:rsidR="00000000" w:rsidDel="00000000" w:rsidP="00000000" w:rsidRDefault="00000000" w:rsidRPr="00000000" w14:paraId="0000002D">
      <w:pPr>
        <w:jc w:val="both"/>
        <w:rPr>
          <w:b w:val="1"/>
          <w:bCs w:val="1"/>
          <w:sz w:val="18"/>
          <w:szCs w:val="18"/>
        </w:rPr>
      </w:pPr>
      <w:r w:rsidDel="00000000" w:rsidR="00000000" w:rsidRPr="00000000">
        <w:rPr>
          <w:rtl w:val="0"/>
        </w:rPr>
        <w:t xml:space="preserve">Ce différentiel de 0,2 % est maintenu pour l’année 2026 et porte ainsi le point Valor’Caux à </w:t>
      </w:r>
      <w:r w:rsidDel="00000000" w:rsidR="00000000" w:rsidRPr="00000000">
        <w:rPr>
          <w:b w:val="1"/>
          <w:bCs w:val="1"/>
          <w:rtl w:val="0"/>
        </w:rPr>
        <w:t xml:space="preserve">18,9280 € </w:t>
      </w:r>
      <w:r w:rsidDel="00000000" w:rsidR="00000000" w:rsidRPr="00000000">
        <w:rPr>
          <w:rtl w:val="0"/>
        </w:rPr>
        <w:t xml:space="preserve">au 1er janvier 2026</w:t>
      </w:r>
      <w:r w:rsidDel="00000000" w:rsidR="00000000" w:rsidRPr="00000000">
        <w:rPr>
          <w:b w:val="1"/>
          <w:bCs w:val="1"/>
          <w:rtl w:val="0"/>
        </w:rPr>
        <w:t xml:space="preserve">.</w:t>
      </w:r>
      <w:r w:rsidDel="00000000" w:rsidR="00000000" w:rsidRPr="00000000">
        <w:rPr>
          <w:b w:val="1"/>
          <w:bCs w:val="1"/>
          <w:rtl w:val="0"/>
        </w:rPr>
        <w:t xml:space="preserve"> </w:t>
      </w:r>
      <w:r w:rsidDel="00000000" w:rsidR="00000000" w:rsidRPr="00000000">
        <w:rPr>
          <w:rtl w:val="0"/>
        </w:rPr>
        <w:t xml:space="preserve">Cette mesure sera appliquée et effective sur la paie suivant la signature de cet </w:t>
      </w:r>
      <w:r w:rsidDel="00000000" w:rsidR="00000000" w:rsidRPr="00000000">
        <w:rPr>
          <w:rtl w:val="0"/>
        </w:rPr>
        <w:t xml:space="preserve">accord avec effet rétroactif</w:t>
      </w:r>
      <w:r w:rsidDel="00000000" w:rsidR="00000000" w:rsidRPr="00000000">
        <w:rPr>
          <w:rtl w:val="0"/>
        </w:rPr>
        <w:t xml:space="preserve"> au 1er janvier 2026.</w:t>
      </w:r>
      <w:r w:rsidDel="00000000" w:rsidR="00000000" w:rsidRPr="00000000">
        <w:rPr>
          <w:rtl w:val="0"/>
        </w:rPr>
      </w:r>
    </w:p>
    <w:p w:rsidR="00000000" w:rsidDel="00000000" w:rsidP="00000000" w:rsidRDefault="00000000" w:rsidRPr="00000000" w14:paraId="0000002E">
      <w:pPr>
        <w:widowControl w:val="0"/>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2F">
      <w:pPr>
        <w:spacing w:line="240" w:lineRule="auto"/>
        <w:ind w:hanging="2"/>
        <w:rPr/>
      </w:pPr>
      <w:r w:rsidDel="00000000" w:rsidR="00000000" w:rsidRPr="00000000">
        <w:rPr>
          <w:b w:val="1"/>
          <w:bCs w:val="1"/>
          <w:color w:val="1c4587"/>
          <w:rtl w:val="0"/>
        </w:rPr>
        <w:t xml:space="preserve">Article 2 - </w:t>
      </w:r>
      <w:r w:rsidDel="00000000" w:rsidR="00000000" w:rsidRPr="00000000">
        <w:rPr>
          <w:b w:val="1"/>
          <w:bCs w:val="1"/>
          <w:color w:val="1c4587"/>
          <w:rtl w:val="0"/>
        </w:rPr>
        <w:t xml:space="preserve">Casse-croûte (panier)</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w:t>
      </w:r>
      <w:r w:rsidDel="00000000" w:rsidR="00000000" w:rsidRPr="00000000">
        <w:rPr>
          <w:rtl w:val="0"/>
        </w:rPr>
        <w:t xml:space="preserve">’augment</w:t>
      </w:r>
      <w:r w:rsidDel="00000000" w:rsidR="00000000" w:rsidRPr="00000000">
        <w:rPr>
          <w:rtl w:val="0"/>
        </w:rPr>
        <w:t xml:space="preserve">ation du point SNAD porte la valeur de la prime de casse-croûte de 5,97 € à </w:t>
      </w:r>
      <w:r w:rsidDel="00000000" w:rsidR="00000000" w:rsidRPr="00000000">
        <w:rPr>
          <w:b w:val="1"/>
          <w:bCs w:val="1"/>
          <w:rtl w:val="0"/>
        </w:rPr>
        <w:t xml:space="preserve">6,05 € </w:t>
      </w:r>
      <w:r w:rsidDel="00000000" w:rsidR="00000000" w:rsidRPr="00000000">
        <w:rPr>
          <w:rtl w:val="0"/>
        </w:rPr>
        <w:t xml:space="preserve">au 1er janvier 2026.</w:t>
      </w:r>
    </w:p>
    <w:p w:rsidR="00000000" w:rsidDel="00000000" w:rsidP="00000000" w:rsidRDefault="00000000" w:rsidRPr="00000000" w14:paraId="00000031">
      <w:pPr>
        <w:spacing w:line="240" w:lineRule="auto"/>
        <w:jc w:val="both"/>
        <w:rPr>
          <w:sz w:val="18"/>
          <w:szCs w:val="18"/>
        </w:rPr>
      </w:pPr>
      <w:r w:rsidDel="00000000" w:rsidR="00000000" w:rsidRPr="00000000">
        <w:rPr>
          <w:rtl w:val="0"/>
        </w:rPr>
      </w:r>
    </w:p>
    <w:p w:rsidR="00000000" w:rsidDel="00000000" w:rsidP="00000000" w:rsidRDefault="00000000" w:rsidRPr="00000000" w14:paraId="00000032">
      <w:pPr>
        <w:spacing w:line="240" w:lineRule="auto"/>
        <w:jc w:val="both"/>
        <w:rPr>
          <w:color w:val="1c4587"/>
        </w:rPr>
      </w:pPr>
      <w:r w:rsidDel="00000000" w:rsidR="00000000" w:rsidRPr="00000000">
        <w:rPr>
          <w:b w:val="1"/>
          <w:bCs w:val="1"/>
          <w:color w:val="1c4587"/>
          <w:rtl w:val="0"/>
        </w:rPr>
        <w:t xml:space="preserve">Article  3 - Tickets restaurant</w:t>
      </w:r>
      <w:r w:rsidDel="00000000" w:rsidR="00000000" w:rsidRPr="00000000">
        <w:rPr>
          <w:rtl w:val="0"/>
        </w:rPr>
      </w:r>
    </w:p>
    <w:p w:rsidR="00000000" w:rsidDel="00000000" w:rsidP="00000000" w:rsidRDefault="00000000" w:rsidRPr="00000000" w14:paraId="00000033">
      <w:pPr>
        <w:spacing w:line="240" w:lineRule="auto"/>
        <w:jc w:val="both"/>
        <w:rPr>
          <w:b w:val="1"/>
          <w:bCs w:val="1"/>
          <w:color w:val="666699"/>
          <w:sz w:val="18"/>
          <w:szCs w:val="18"/>
        </w:rPr>
      </w:pPr>
      <w:r w:rsidDel="00000000" w:rsidR="00000000" w:rsidRPr="00000000">
        <w:rPr>
          <w:rtl w:val="0"/>
        </w:rPr>
        <w:t xml:space="preserve">La valeur faciale du ticket restaurant est maintenue à </w:t>
      </w:r>
      <w:r w:rsidDel="00000000" w:rsidR="00000000" w:rsidRPr="00000000">
        <w:rPr>
          <w:b w:val="1"/>
          <w:bCs w:val="1"/>
          <w:rtl w:val="0"/>
        </w:rPr>
        <w:t xml:space="preserve">11 €</w:t>
      </w:r>
      <w:r w:rsidDel="00000000" w:rsidR="00000000" w:rsidRPr="00000000">
        <w:rPr>
          <w:rtl w:val="0"/>
        </w:rPr>
        <w:t xml:space="preserve"> pour 2026 avec une répartition de la prise en charge identique (60% part employeur et 40% part salariale). </w:t>
      </w:r>
      <w:r w:rsidDel="00000000" w:rsidR="00000000" w:rsidRPr="00000000">
        <w:rPr>
          <w:rtl w:val="0"/>
        </w:rPr>
      </w:r>
    </w:p>
    <w:p w:rsidR="00000000" w:rsidDel="00000000" w:rsidP="00000000" w:rsidRDefault="00000000" w:rsidRPr="00000000" w14:paraId="00000034">
      <w:pPr>
        <w:tabs>
          <w:tab w:val="left" w:leader="none" w:pos="700"/>
        </w:tabs>
        <w:spacing w:line="240" w:lineRule="auto"/>
        <w:jc w:val="both"/>
        <w:rPr>
          <w:b w:val="1"/>
          <w:bCs w:val="1"/>
          <w:color w:val="1c4587"/>
        </w:rPr>
      </w:pPr>
      <w:r w:rsidDel="00000000" w:rsidR="00000000" w:rsidRPr="00000000">
        <w:rPr>
          <w:rtl w:val="0"/>
        </w:rPr>
      </w:r>
    </w:p>
    <w:p w:rsidR="00000000" w:rsidDel="00000000" w:rsidP="00000000" w:rsidRDefault="00000000" w:rsidRPr="00000000" w14:paraId="00000035">
      <w:pPr>
        <w:tabs>
          <w:tab w:val="left" w:leader="none" w:pos="700"/>
        </w:tabs>
        <w:spacing w:line="240" w:lineRule="auto"/>
        <w:jc w:val="both"/>
        <w:rPr>
          <w:b w:val="1"/>
          <w:bCs w:val="1"/>
          <w:color w:val="1c4587"/>
        </w:rPr>
      </w:pPr>
      <w:r w:rsidDel="00000000" w:rsidR="00000000" w:rsidRPr="00000000">
        <w:rPr>
          <w:b w:val="1"/>
          <w:bCs w:val="1"/>
          <w:color w:val="1c4587"/>
          <w:rtl w:val="0"/>
        </w:rPr>
        <w:t xml:space="preserve">Article 4 - Indemnité transport</w:t>
      </w:r>
    </w:p>
    <w:p w:rsidR="00000000" w:rsidDel="00000000" w:rsidP="00000000" w:rsidRDefault="00000000" w:rsidRPr="00000000" w14:paraId="00000036">
      <w:pPr>
        <w:tabs>
          <w:tab w:val="left" w:leader="none" w:pos="700"/>
        </w:tabs>
        <w:spacing w:line="240" w:lineRule="auto"/>
        <w:jc w:val="both"/>
        <w:rPr>
          <w:color w:val="222222"/>
        </w:rPr>
      </w:pPr>
      <w:r w:rsidDel="00000000" w:rsidR="00000000" w:rsidRPr="00000000">
        <w:rPr>
          <w:color w:val="222222"/>
          <w:rtl w:val="0"/>
        </w:rPr>
        <w:t xml:space="preserve">L’indemnité mensuelle de transport dont les conditions sont énoncées à l</w:t>
      </w:r>
      <w:r w:rsidDel="00000000" w:rsidR="00000000" w:rsidRPr="00000000">
        <w:rPr>
          <w:b w:val="1"/>
          <w:bCs w:val="1"/>
          <w:color w:val="222222"/>
          <w:rtl w:val="0"/>
        </w:rPr>
        <w:t xml:space="preserve">’article 3-11</w:t>
      </w:r>
      <w:r w:rsidDel="00000000" w:rsidR="00000000" w:rsidRPr="00000000">
        <w:rPr>
          <w:color w:val="222222"/>
          <w:rtl w:val="0"/>
        </w:rPr>
        <w:t xml:space="preserve"> de la convention collective nationale des activités du déchet (CCNAD) est maintenue à un montant de </w:t>
      </w:r>
      <w:r w:rsidDel="00000000" w:rsidR="00000000" w:rsidRPr="00000000">
        <w:rPr>
          <w:b w:val="1"/>
          <w:bCs w:val="1"/>
          <w:color w:val="222222"/>
          <w:rtl w:val="0"/>
        </w:rPr>
        <w:t xml:space="preserve">16 euros.</w:t>
      </w:r>
      <w:r w:rsidDel="00000000" w:rsidR="00000000" w:rsidRPr="00000000">
        <w:rPr>
          <w:color w:val="222222"/>
          <w:rtl w:val="0"/>
        </w:rPr>
        <w:t xml:space="preserve"> </w:t>
      </w:r>
    </w:p>
    <w:p w:rsidR="00000000" w:rsidDel="00000000" w:rsidP="00000000" w:rsidRDefault="00000000" w:rsidRPr="00000000" w14:paraId="00000037">
      <w:pPr>
        <w:tabs>
          <w:tab w:val="left" w:leader="none" w:pos="700"/>
        </w:tabs>
        <w:spacing w:line="240" w:lineRule="auto"/>
        <w:jc w:val="both"/>
        <w:rPr>
          <w:color w:val="222222"/>
          <w:sz w:val="18"/>
          <w:szCs w:val="18"/>
        </w:rPr>
      </w:pPr>
      <w:r w:rsidDel="00000000" w:rsidR="00000000" w:rsidRPr="00000000">
        <w:rPr>
          <w:rtl w:val="0"/>
        </w:rPr>
      </w:r>
    </w:p>
    <w:p w:rsidR="00000000" w:rsidDel="00000000" w:rsidP="00000000" w:rsidRDefault="00000000" w:rsidRPr="00000000" w14:paraId="00000038">
      <w:pPr>
        <w:spacing w:line="240" w:lineRule="auto"/>
        <w:jc w:val="both"/>
        <w:rPr>
          <w:color w:val="ff0000"/>
        </w:rPr>
      </w:pPr>
      <w:r w:rsidDel="00000000" w:rsidR="00000000" w:rsidRPr="00000000">
        <w:rPr>
          <w:b w:val="1"/>
          <w:bCs w:val="1"/>
          <w:color w:val="1c4587"/>
          <w:rtl w:val="0"/>
        </w:rPr>
        <w:t xml:space="preserve">Article 5 -</w:t>
      </w:r>
      <w:r w:rsidDel="00000000" w:rsidR="00000000" w:rsidRPr="00000000">
        <w:rPr>
          <w:b w:val="1"/>
          <w:bCs w:val="1"/>
          <w:color w:val="ff0000"/>
          <w:rtl w:val="0"/>
        </w:rPr>
        <w:t xml:space="preserve"> </w:t>
      </w:r>
      <w:r w:rsidDel="00000000" w:rsidR="00000000" w:rsidRPr="00000000">
        <w:rPr>
          <w:b w:val="1"/>
          <w:bCs w:val="1"/>
          <w:color w:val="1c4587"/>
          <w:rtl w:val="0"/>
        </w:rPr>
        <w:t xml:space="preserve">Dotation exceptionnelle</w:t>
      </w:r>
      <w:r w:rsidDel="00000000" w:rsidR="00000000" w:rsidRPr="00000000">
        <w:rPr>
          <w:rtl w:val="0"/>
        </w:rPr>
      </w:r>
    </w:p>
    <w:p w:rsidR="00000000" w:rsidDel="00000000" w:rsidP="00000000" w:rsidRDefault="00000000" w:rsidRPr="00000000" w14:paraId="00000039">
      <w:pPr>
        <w:spacing w:line="240" w:lineRule="auto"/>
        <w:jc w:val="both"/>
        <w:rPr/>
      </w:pPr>
      <w:r w:rsidDel="00000000" w:rsidR="00000000" w:rsidRPr="00000000">
        <w:rPr>
          <w:rtl w:val="0"/>
        </w:rPr>
        <w:t xml:space="preserve">A titre exceptionnel afin de participer plus amplement à la vie de l’agence et de ses acteurs, une dotation complémentaire exceptionnelle sera versée au comité social économique sur le compte relatif aux œuvres sociales et culturelles. Ce versement d’un montant de</w:t>
      </w:r>
      <w:r w:rsidDel="00000000" w:rsidR="00000000" w:rsidRPr="00000000">
        <w:rPr>
          <w:b w:val="1"/>
          <w:bCs w:val="1"/>
          <w:rtl w:val="0"/>
        </w:rPr>
        <w:t xml:space="preserve"> 6500 euros</w:t>
      </w:r>
      <w:r w:rsidDel="00000000" w:rsidR="00000000" w:rsidRPr="00000000">
        <w:rPr>
          <w:rtl w:val="0"/>
        </w:rPr>
        <w:t xml:space="preserve"> sera versé en</w:t>
      </w:r>
      <w:r w:rsidDel="00000000" w:rsidR="00000000" w:rsidRPr="00000000">
        <w:rPr>
          <w:highlight w:val="white"/>
          <w:rtl w:val="0"/>
        </w:rPr>
        <w:t xml:space="preserve"> mai 2026.</w:t>
      </w:r>
      <w:r w:rsidDel="00000000" w:rsidR="00000000" w:rsidRPr="00000000">
        <w:rPr>
          <w:rtl w:val="0"/>
        </w:rPr>
        <w:t xml:space="preserve"> L’utilisation de cette dotation sera débattue en séance de comité social et économique, conformément à la loi.</w:t>
      </w:r>
      <w:r w:rsidDel="00000000" w:rsidR="00000000" w:rsidRPr="00000000">
        <w:rPr>
          <w:rtl w:val="0"/>
        </w:rPr>
      </w:r>
    </w:p>
    <w:p w:rsidR="00000000" w:rsidDel="00000000" w:rsidP="00000000" w:rsidRDefault="00000000" w:rsidRPr="00000000" w14:paraId="0000003A">
      <w:pPr>
        <w:tabs>
          <w:tab w:val="left" w:leader="none" w:pos="700"/>
        </w:tabs>
        <w:spacing w:line="240" w:lineRule="auto"/>
        <w:jc w:val="both"/>
        <w:rPr>
          <w:color w:val="222222"/>
          <w:sz w:val="18"/>
          <w:szCs w:val="18"/>
        </w:rPr>
      </w:pPr>
      <w:r w:rsidDel="00000000" w:rsidR="00000000" w:rsidRPr="00000000">
        <w:rPr>
          <w:rtl w:val="0"/>
        </w:rPr>
      </w:r>
    </w:p>
    <w:p w:rsidR="00000000" w:rsidDel="00000000" w:rsidP="00000000" w:rsidRDefault="00000000" w:rsidRPr="00000000" w14:paraId="0000003B">
      <w:pPr>
        <w:spacing w:line="240" w:lineRule="auto"/>
        <w:jc w:val="both"/>
        <w:rPr>
          <w:color w:val="1c4587"/>
        </w:rPr>
      </w:pPr>
      <w:r w:rsidDel="00000000" w:rsidR="00000000" w:rsidRPr="00000000">
        <w:rPr>
          <w:b w:val="1"/>
          <w:bCs w:val="1"/>
          <w:color w:val="1c4587"/>
          <w:rtl w:val="0"/>
        </w:rPr>
        <w:t xml:space="preserve">Article 6 -  Journée de solidarité</w:t>
      </w:r>
      <w:r w:rsidDel="00000000" w:rsidR="00000000" w:rsidRPr="00000000">
        <w:rPr>
          <w:rtl w:val="0"/>
        </w:rPr>
      </w:r>
    </w:p>
    <w:p w:rsidR="00000000" w:rsidDel="00000000" w:rsidP="00000000" w:rsidRDefault="00000000" w:rsidRPr="00000000" w14:paraId="0000003C">
      <w:pPr>
        <w:spacing w:line="240" w:lineRule="auto"/>
        <w:jc w:val="both"/>
        <w:rPr/>
      </w:pPr>
      <w:r w:rsidDel="00000000" w:rsidR="00000000" w:rsidRPr="00000000">
        <w:rPr>
          <w:rtl w:val="0"/>
        </w:rPr>
        <w:t xml:space="preserve">Cette année, il a été décidé de positionner la journée de solidarité</w:t>
      </w:r>
      <w:r w:rsidDel="00000000" w:rsidR="00000000" w:rsidRPr="00000000">
        <w:rPr>
          <w:highlight w:val="white"/>
          <w:rtl w:val="0"/>
        </w:rPr>
        <w:t xml:space="preserve"> le</w:t>
      </w:r>
      <w:r w:rsidDel="00000000" w:rsidR="00000000" w:rsidRPr="00000000">
        <w:rPr>
          <w:b w:val="1"/>
          <w:bCs w:val="1"/>
          <w:highlight w:val="white"/>
          <w:rtl w:val="0"/>
        </w:rPr>
        <w:t xml:space="preserve"> jeudi 14 mai 2026</w:t>
      </w:r>
      <w:r w:rsidDel="00000000" w:rsidR="00000000" w:rsidRPr="00000000">
        <w:rPr>
          <w:highlight w:val="white"/>
          <w:rtl w:val="0"/>
        </w:rPr>
        <w:t xml:space="preserve">. </w:t>
      </w:r>
      <w:r w:rsidDel="00000000" w:rsidR="00000000" w:rsidRPr="00000000">
        <w:rPr>
          <w:rtl w:val="0"/>
        </w:rPr>
        <w:t xml:space="preserve">Les mesures habituelles seront reconduites et présentées au CSE.</w:t>
      </w:r>
      <w:r w:rsidDel="00000000" w:rsidR="00000000" w:rsidRPr="00000000">
        <w:rPr>
          <w:rtl w:val="0"/>
        </w:rPr>
      </w:r>
    </w:p>
    <w:p w:rsidR="00000000" w:rsidDel="00000000" w:rsidP="00000000" w:rsidRDefault="00000000" w:rsidRPr="00000000" w14:paraId="0000003D">
      <w:pPr>
        <w:tabs>
          <w:tab w:val="left" w:leader="none" w:pos="700"/>
        </w:tabs>
        <w:spacing w:line="240" w:lineRule="auto"/>
        <w:jc w:val="both"/>
        <w:rPr>
          <w:b w:val="1"/>
          <w:bCs w:val="1"/>
          <w:color w:val="1c4587"/>
          <w:sz w:val="18"/>
          <w:szCs w:val="18"/>
        </w:rPr>
      </w:pPr>
      <w:r w:rsidDel="00000000" w:rsidR="00000000" w:rsidRPr="00000000">
        <w:rPr>
          <w:rtl w:val="0"/>
        </w:rPr>
      </w:r>
    </w:p>
    <w:p w:rsidR="00000000" w:rsidDel="00000000" w:rsidP="00000000" w:rsidRDefault="00000000" w:rsidRPr="00000000" w14:paraId="0000003E">
      <w:pPr>
        <w:spacing w:line="240" w:lineRule="auto"/>
        <w:jc w:val="both"/>
        <w:rPr>
          <w:b w:val="1"/>
          <w:bCs w:val="1"/>
          <w:color w:val="ff0000"/>
        </w:rPr>
      </w:pPr>
      <w:r w:rsidDel="00000000" w:rsidR="00000000" w:rsidRPr="00000000">
        <w:rPr>
          <w:b w:val="1"/>
          <w:bCs w:val="1"/>
          <w:color w:val="1c4587"/>
          <w:rtl w:val="0"/>
        </w:rPr>
        <w:t xml:space="preserve">Article 7 - Caisse Intempéries</w:t>
      </w:r>
      <w:r w:rsidDel="00000000" w:rsidR="00000000" w:rsidRPr="00000000">
        <w:rPr>
          <w:rtl w:val="0"/>
        </w:rPr>
      </w:r>
    </w:p>
    <w:p w:rsidR="00000000" w:rsidDel="00000000" w:rsidP="00000000" w:rsidRDefault="00000000" w:rsidRPr="00000000" w14:paraId="0000003F">
      <w:pPr>
        <w:spacing w:line="240" w:lineRule="auto"/>
        <w:jc w:val="both"/>
        <w:rPr/>
      </w:pPr>
      <w:r w:rsidDel="00000000" w:rsidR="00000000" w:rsidRPr="00000000">
        <w:rPr>
          <w:rtl w:val="0"/>
        </w:rPr>
        <w:t xml:space="preserve">En cas d’intempéries, la Direction s’engage à prendre en charge une journée par année civile et par salarié, pour tous les salariés concernés par : </w:t>
      </w:r>
    </w:p>
    <w:p w:rsidR="00000000" w:rsidDel="00000000" w:rsidP="00000000" w:rsidRDefault="00000000" w:rsidRPr="00000000" w14:paraId="00000040">
      <w:pPr>
        <w:numPr>
          <w:ilvl w:val="0"/>
          <w:numId w:val="5"/>
        </w:numPr>
        <w:spacing w:line="240" w:lineRule="auto"/>
        <w:ind w:left="720" w:hanging="360"/>
        <w:jc w:val="both"/>
        <w:rPr>
          <w:u w:val="none"/>
        </w:rPr>
      </w:pPr>
      <w:r w:rsidDel="00000000" w:rsidR="00000000" w:rsidRPr="00000000">
        <w:rPr>
          <w:rtl w:val="0"/>
        </w:rPr>
        <w:t xml:space="preserve">une interdiction de conduite signifiée par arrêté préfectoral, </w:t>
      </w:r>
    </w:p>
    <w:p w:rsidR="00000000" w:rsidDel="00000000" w:rsidP="00000000" w:rsidRDefault="00000000" w:rsidRPr="00000000" w14:paraId="00000041">
      <w:pPr>
        <w:numPr>
          <w:ilvl w:val="0"/>
          <w:numId w:val="5"/>
        </w:numPr>
        <w:spacing w:line="240" w:lineRule="auto"/>
        <w:ind w:left="720" w:hanging="360"/>
        <w:jc w:val="both"/>
        <w:rPr>
          <w:u w:val="none"/>
        </w:rPr>
      </w:pPr>
      <w:r w:rsidDel="00000000" w:rsidR="00000000" w:rsidRPr="00000000">
        <w:rPr>
          <w:rtl w:val="0"/>
        </w:rPr>
        <w:t xml:space="preserve">une demande expresse du client de ne pas organiser la collecte ou prestation,</w:t>
      </w:r>
    </w:p>
    <w:p w:rsidR="00000000" w:rsidDel="00000000" w:rsidP="00000000" w:rsidRDefault="00000000" w:rsidRPr="00000000" w14:paraId="00000042">
      <w:pPr>
        <w:numPr>
          <w:ilvl w:val="0"/>
          <w:numId w:val="5"/>
        </w:numPr>
        <w:spacing w:line="240" w:lineRule="auto"/>
        <w:ind w:left="720" w:hanging="360"/>
        <w:jc w:val="both"/>
        <w:rPr>
          <w:u w:val="none"/>
        </w:rPr>
      </w:pPr>
      <w:r w:rsidDel="00000000" w:rsidR="00000000" w:rsidRPr="00000000">
        <w:rPr>
          <w:rtl w:val="0"/>
        </w:rPr>
        <w:t xml:space="preserve">une interdiction de l’employeur pour des raisons de sécurité.</w:t>
      </w:r>
    </w:p>
    <w:p w:rsidR="00000000" w:rsidDel="00000000" w:rsidP="00000000" w:rsidRDefault="00000000" w:rsidRPr="00000000" w14:paraId="00000043">
      <w:pPr>
        <w:spacing w:line="240" w:lineRule="auto"/>
        <w:jc w:val="both"/>
        <w:rPr/>
      </w:pPr>
      <w:r w:rsidDel="00000000" w:rsidR="00000000" w:rsidRPr="00000000">
        <w:rPr>
          <w:rtl w:val="0"/>
        </w:rPr>
        <w:t xml:space="preserve">Il est à noter que le télétravail sera à privilégier pour le personnel administratif qui en a la possibilité. </w:t>
      </w:r>
    </w:p>
    <w:p w:rsidR="00000000" w:rsidDel="00000000" w:rsidP="00000000" w:rsidRDefault="00000000" w:rsidRPr="00000000" w14:paraId="00000044">
      <w:pPr>
        <w:tabs>
          <w:tab w:val="left" w:leader="none" w:pos="700"/>
        </w:tabs>
        <w:spacing w:line="240" w:lineRule="auto"/>
        <w:jc w:val="both"/>
        <w:rPr>
          <w:color w:val="222222"/>
          <w:sz w:val="18"/>
          <w:szCs w:val="18"/>
        </w:rPr>
      </w:pPr>
      <w:r w:rsidDel="00000000" w:rsidR="00000000" w:rsidRPr="00000000">
        <w:rPr>
          <w:rtl w:val="0"/>
        </w:rPr>
      </w:r>
    </w:p>
    <w:p w:rsidR="00000000" w:rsidDel="00000000" w:rsidP="00000000" w:rsidRDefault="00000000" w:rsidRPr="00000000" w14:paraId="00000045">
      <w:pPr>
        <w:spacing w:line="240" w:lineRule="auto"/>
        <w:jc w:val="both"/>
        <w:rPr>
          <w:b w:val="1"/>
          <w:bCs w:val="1"/>
          <w:color w:val="1c4587"/>
        </w:rPr>
      </w:pPr>
      <w:r w:rsidDel="00000000" w:rsidR="00000000" w:rsidRPr="00000000">
        <w:rPr>
          <w:b w:val="1"/>
          <w:bCs w:val="1"/>
          <w:color w:val="1c4587"/>
          <w:rtl w:val="0"/>
        </w:rPr>
        <w:t xml:space="preserve">Article 8 -  Journée NONA</w:t>
      </w:r>
    </w:p>
    <w:p w:rsidR="00000000" w:rsidDel="00000000" w:rsidP="00000000" w:rsidRDefault="00000000" w:rsidRPr="00000000" w14:paraId="00000046">
      <w:pPr>
        <w:spacing w:line="240" w:lineRule="auto"/>
        <w:jc w:val="both"/>
        <w:rPr/>
      </w:pPr>
      <w:r w:rsidDel="00000000" w:rsidR="00000000" w:rsidRPr="00000000">
        <w:rPr>
          <w:rtl w:val="0"/>
        </w:rPr>
        <w:t xml:space="preserve">Auparavant, les collaborateurs </w:t>
      </w:r>
      <w:r w:rsidDel="00000000" w:rsidR="00000000" w:rsidRPr="00000000">
        <w:rPr>
          <w:rtl w:val="0"/>
        </w:rPr>
        <w:t xml:space="preserve">de la société VALOR’CAUX </w:t>
      </w:r>
      <w:r w:rsidDel="00000000" w:rsidR="00000000" w:rsidRPr="00000000">
        <w:rPr>
          <w:rtl w:val="0"/>
        </w:rPr>
        <w:t xml:space="preserve">qui remplissaient les  conditions d’éligibilité </w:t>
      </w:r>
      <w:r w:rsidDel="00000000" w:rsidR="00000000" w:rsidRPr="00000000">
        <w:rPr>
          <w:rtl w:val="0"/>
        </w:rPr>
        <w:t xml:space="preserve">bénéficiaient</w:t>
      </w:r>
      <w:r w:rsidDel="00000000" w:rsidR="00000000" w:rsidRPr="00000000">
        <w:rPr>
          <w:rtl w:val="0"/>
        </w:rPr>
        <w:t xml:space="preserve"> chaque année d’une demi-journée de congé supplémentaire pour Noël et </w:t>
      </w:r>
      <w:r w:rsidDel="00000000" w:rsidR="00000000" w:rsidRPr="00000000">
        <w:rPr>
          <w:rtl w:val="0"/>
        </w:rPr>
        <w:t xml:space="preserve">d’une demi-journée de congé supplémentaire </w:t>
      </w:r>
      <w:r w:rsidDel="00000000" w:rsidR="00000000" w:rsidRPr="00000000">
        <w:rPr>
          <w:rtl w:val="0"/>
        </w:rPr>
        <w:t xml:space="preserve">pour le Nouvel An, à prendre avant mars de l’année suivante.</w:t>
      </w:r>
      <w:r w:rsidDel="00000000" w:rsidR="00000000" w:rsidRPr="00000000">
        <w:rPr>
          <w:rtl w:val="0"/>
        </w:rPr>
      </w:r>
    </w:p>
    <w:p w:rsidR="00000000" w:rsidDel="00000000" w:rsidP="00000000" w:rsidRDefault="00000000" w:rsidRPr="00000000" w14:paraId="00000047">
      <w:pPr>
        <w:widowControl w:val="0"/>
        <w:spacing w:line="240" w:lineRule="auto"/>
        <w:jc w:val="both"/>
        <w:rPr>
          <w:b w:val="1"/>
          <w:bCs w:val="1"/>
          <w:highlight w:val="white"/>
        </w:rPr>
      </w:pPr>
      <w:r w:rsidDel="00000000" w:rsidR="00000000" w:rsidRPr="00000000">
        <w:rPr>
          <w:rtl w:val="0"/>
        </w:rPr>
        <w:t xml:space="preserve">En 2025, les parties se sont accordées pour supprimer</w:t>
      </w:r>
      <w:r w:rsidDel="00000000" w:rsidR="00000000" w:rsidRPr="00000000">
        <w:rPr>
          <w:rtl w:val="0"/>
        </w:rPr>
        <w:t xml:space="preserve"> ces deux demi-journées de </w:t>
      </w:r>
      <w:r w:rsidDel="00000000" w:rsidR="00000000" w:rsidRPr="00000000">
        <w:rPr>
          <w:rtl w:val="0"/>
        </w:rPr>
        <w:t xml:space="preserve">congé</w:t>
      </w:r>
      <w:r w:rsidDel="00000000" w:rsidR="00000000" w:rsidRPr="00000000">
        <w:rPr>
          <w:rtl w:val="0"/>
        </w:rPr>
        <w:t xml:space="preserve">.</w:t>
      </w:r>
      <w:r w:rsidDel="00000000" w:rsidR="00000000" w:rsidRPr="00000000">
        <w:rPr>
          <w:rtl w:val="0"/>
        </w:rPr>
        <w:t xml:space="preserve"> Ainsi, pour que ces dispositions s’appliquent à l’ensemble du personnel, l</w:t>
      </w:r>
      <w:r w:rsidDel="00000000" w:rsidR="00000000" w:rsidRPr="00000000">
        <w:rPr>
          <w:rtl w:val="0"/>
        </w:rPr>
        <w:t xml:space="preserve">e site fermera à 14h les 24 et 31 décembre et</w:t>
      </w:r>
      <w:r w:rsidDel="00000000" w:rsidR="00000000" w:rsidRPr="00000000">
        <w:rPr>
          <w:b w:val="1"/>
          <w:bCs w:val="1"/>
          <w:rtl w:val="0"/>
        </w:rPr>
        <w:t xml:space="preserve"> les </w:t>
      </w:r>
      <w:r w:rsidDel="00000000" w:rsidR="00000000" w:rsidRPr="00000000">
        <w:rPr>
          <w:b w:val="1"/>
          <w:bCs w:val="1"/>
          <w:rtl w:val="0"/>
        </w:rPr>
        <w:t xml:space="preserve">salariés</w:t>
      </w:r>
      <w:r w:rsidDel="00000000" w:rsidR="00000000" w:rsidRPr="00000000">
        <w:rPr>
          <w:b w:val="1"/>
          <w:bCs w:val="1"/>
          <w:rtl w:val="0"/>
        </w:rPr>
        <w:t xml:space="preserve"> seront positionnés</w:t>
      </w:r>
      <w:r w:rsidDel="00000000" w:rsidR="00000000" w:rsidRPr="00000000">
        <w:rPr>
          <w:b w:val="1"/>
          <w:bCs w:val="1"/>
          <w:highlight w:val="white"/>
          <w:rtl w:val="0"/>
        </w:rPr>
        <w:t xml:space="preserve"> en absence autorisée payée.</w:t>
      </w:r>
      <w:r w:rsidDel="00000000" w:rsidR="00000000" w:rsidRPr="00000000">
        <w:rPr>
          <w:b w:val="1"/>
          <w:bCs w:val="1"/>
          <w:highlight w:val="white"/>
          <w:rtl w:val="0"/>
        </w:rPr>
        <w:t xml:space="preserve"> </w:t>
      </w:r>
    </w:p>
    <w:p w:rsidR="00000000" w:rsidDel="00000000" w:rsidP="00000000" w:rsidRDefault="00000000" w:rsidRPr="00000000" w14:paraId="00000048">
      <w:pPr>
        <w:widowControl w:val="0"/>
        <w:spacing w:line="240" w:lineRule="auto"/>
        <w:jc w:val="both"/>
        <w:rPr>
          <w:b w:val="1"/>
          <w:bCs w:val="1"/>
          <w:highlight w:val="white"/>
        </w:rPr>
      </w:pPr>
      <w:r w:rsidDel="00000000" w:rsidR="00000000" w:rsidRPr="00000000">
        <w:rPr>
          <w:rtl w:val="0"/>
        </w:rPr>
      </w:r>
    </w:p>
    <w:p w:rsidR="00000000" w:rsidDel="00000000" w:rsidP="00000000" w:rsidRDefault="00000000" w:rsidRPr="00000000" w14:paraId="00000049">
      <w:pPr>
        <w:widowControl w:val="0"/>
        <w:spacing w:line="240" w:lineRule="auto"/>
        <w:jc w:val="both"/>
        <w:rPr>
          <w:highlight w:val="white"/>
        </w:rPr>
      </w:pPr>
      <w:r w:rsidDel="00000000" w:rsidR="00000000" w:rsidRPr="00000000">
        <w:rPr>
          <w:highlight w:val="white"/>
          <w:rtl w:val="0"/>
        </w:rPr>
        <w:t xml:space="preserve">Pour les équipes postées d’après-midi pour les semaines concernées (soit pour l’année  2026, les semaines n°52 et n°53), elles seront dispensées d’activité et également positionnées en absence autorisée payée. </w:t>
      </w:r>
    </w:p>
    <w:p w:rsidR="00000000" w:rsidDel="00000000" w:rsidP="00000000" w:rsidRDefault="00000000" w:rsidRPr="00000000" w14:paraId="0000004A">
      <w:pPr>
        <w:widowControl w:val="0"/>
        <w:spacing w:line="240" w:lineRule="auto"/>
        <w:jc w:val="both"/>
        <w:rPr>
          <w:highlight w:val="white"/>
        </w:rPr>
      </w:pPr>
      <w:r w:rsidDel="00000000" w:rsidR="00000000" w:rsidRPr="00000000">
        <w:rPr>
          <w:rtl w:val="0"/>
        </w:rPr>
      </w:r>
    </w:p>
    <w:p w:rsidR="00000000" w:rsidDel="00000000" w:rsidP="00000000" w:rsidRDefault="00000000" w:rsidRPr="00000000" w14:paraId="0000004B">
      <w:pPr>
        <w:spacing w:line="240" w:lineRule="auto"/>
        <w:jc w:val="both"/>
        <w:rPr>
          <w:highlight w:val="white"/>
        </w:rPr>
      </w:pPr>
      <w:r w:rsidDel="00000000" w:rsidR="00000000" w:rsidRPr="00000000">
        <w:rPr>
          <w:highlight w:val="white"/>
          <w:rtl w:val="0"/>
        </w:rPr>
        <w:t xml:space="preserve">Pour rappel, l</w:t>
      </w:r>
      <w:r w:rsidDel="00000000" w:rsidR="00000000" w:rsidRPr="00000000">
        <w:rPr>
          <w:highlight w:val="white"/>
          <w:rtl w:val="0"/>
        </w:rPr>
        <w:t xml:space="preserve">es salariés ayant travaillé moins de 5 heures ne sont pas éligibles au versement des indemnités de casse-croûte, de salissure et de transport.</w:t>
      </w:r>
      <w:r w:rsidDel="00000000" w:rsidR="00000000" w:rsidRPr="00000000">
        <w:rPr>
          <w:highlight w:val="white"/>
          <w:rtl w:val="0"/>
        </w:rPr>
        <w:t xml:space="preserve"> </w:t>
      </w:r>
    </w:p>
    <w:p w:rsidR="00000000" w:rsidDel="00000000" w:rsidP="00000000" w:rsidRDefault="00000000" w:rsidRPr="00000000" w14:paraId="0000004C">
      <w:pPr>
        <w:spacing w:line="240" w:lineRule="auto"/>
        <w:jc w:val="both"/>
        <w:rPr>
          <w:highlight w:val="white"/>
        </w:rPr>
      </w:pPr>
      <w:r w:rsidDel="00000000" w:rsidR="00000000" w:rsidRPr="00000000">
        <w:rPr>
          <w:rtl w:val="0"/>
        </w:rPr>
      </w:r>
    </w:p>
    <w:p w:rsidR="00000000" w:rsidDel="00000000" w:rsidP="00000000" w:rsidRDefault="00000000" w:rsidRPr="00000000" w14:paraId="0000004D">
      <w:pPr>
        <w:spacing w:line="240" w:lineRule="auto"/>
        <w:jc w:val="both"/>
        <w:rPr>
          <w:b w:val="1"/>
          <w:bCs w:val="1"/>
          <w:highlight w:val="white"/>
        </w:rPr>
      </w:pPr>
      <w:r w:rsidDel="00000000" w:rsidR="00000000" w:rsidRPr="00000000">
        <w:rPr>
          <w:highlight w:val="white"/>
          <w:rtl w:val="0"/>
        </w:rPr>
        <w:t xml:space="preserve">Les personnels en congé pendant ces périodes ne bénéficieront pas de congé supplémentaire.</w:t>
      </w:r>
      <w:r w:rsidDel="00000000" w:rsidR="00000000" w:rsidRPr="00000000">
        <w:rPr>
          <w:highlight w:val="white"/>
          <w:rtl w:val="0"/>
        </w:rPr>
        <w:t xml:space="preserve"> Néanmoins, pour les journées des 24 et 31, </w:t>
      </w:r>
      <w:r w:rsidDel="00000000" w:rsidR="00000000" w:rsidRPr="00000000">
        <w:rPr>
          <w:b w:val="1"/>
          <w:bCs w:val="1"/>
          <w:highlight w:val="white"/>
          <w:rtl w:val="0"/>
        </w:rPr>
        <w:t xml:space="preserve">seule une demie-journée de congé payé sera déduite.</w:t>
      </w:r>
    </w:p>
    <w:p w:rsidR="00000000" w:rsidDel="00000000" w:rsidP="00000000" w:rsidRDefault="00000000" w:rsidRPr="00000000" w14:paraId="0000004E">
      <w:pPr>
        <w:spacing w:line="240" w:lineRule="auto"/>
        <w:jc w:val="both"/>
        <w:rPr>
          <w:highlight w:val="white"/>
        </w:rPr>
      </w:pPr>
      <w:r w:rsidDel="00000000" w:rsidR="00000000" w:rsidRPr="00000000">
        <w:rPr>
          <w:rtl w:val="0"/>
        </w:rPr>
      </w:r>
    </w:p>
    <w:p w:rsidR="00000000" w:rsidDel="00000000" w:rsidP="00000000" w:rsidRDefault="00000000" w:rsidRPr="00000000" w14:paraId="0000004F">
      <w:pPr>
        <w:spacing w:line="240" w:lineRule="auto"/>
        <w:jc w:val="both"/>
        <w:rPr/>
      </w:pPr>
      <w:r w:rsidDel="00000000" w:rsidR="00000000" w:rsidRPr="00000000">
        <w:rPr>
          <w:b w:val="1"/>
          <w:bCs w:val="1"/>
          <w:color w:val="1c4587"/>
          <w:rtl w:val="0"/>
        </w:rPr>
        <w:t xml:space="preserve">Article 9 -  Journée enfant malade</w:t>
      </w:r>
      <w:r w:rsidDel="00000000" w:rsidR="00000000" w:rsidRPr="00000000">
        <w:rPr>
          <w:rtl w:val="0"/>
        </w:rPr>
      </w:r>
    </w:p>
    <w:p w:rsidR="00000000" w:rsidDel="00000000" w:rsidP="00000000" w:rsidRDefault="00000000" w:rsidRPr="00000000" w14:paraId="00000050">
      <w:pPr>
        <w:spacing w:line="240" w:lineRule="auto"/>
        <w:jc w:val="both"/>
        <w:rPr/>
      </w:pPr>
      <w:r w:rsidDel="00000000" w:rsidR="00000000" w:rsidRPr="00000000">
        <w:rPr>
          <w:rtl w:val="0"/>
        </w:rPr>
        <w:t xml:space="preserve">La Décision Unilatérale de l’Employeur signée le 25 mai 2015 introduit pour chaque salarié bénéficiant d’une ancienneté minimale de 3 mois et pour chaque enfant à charge de moins de 14 ans : </w:t>
      </w:r>
    </w:p>
    <w:p w:rsidR="00000000" w:rsidDel="00000000" w:rsidP="00000000" w:rsidRDefault="00000000" w:rsidRPr="00000000" w14:paraId="00000051">
      <w:pPr>
        <w:numPr>
          <w:ilvl w:val="0"/>
          <w:numId w:val="1"/>
        </w:numPr>
        <w:spacing w:line="240" w:lineRule="auto"/>
        <w:ind w:left="720" w:hanging="360"/>
        <w:jc w:val="both"/>
        <w:rPr>
          <w:u w:val="none"/>
        </w:rPr>
      </w:pPr>
      <w:r w:rsidDel="00000000" w:rsidR="00000000" w:rsidRPr="00000000">
        <w:rPr>
          <w:rtl w:val="0"/>
        </w:rPr>
        <w:t xml:space="preserve">Une journée d’absence autorisée payée pour chaque enfant de moins de 14 ans hospitalisé ; sous réserve de la présentation de justificatifs ;</w:t>
      </w:r>
    </w:p>
    <w:p w:rsidR="00000000" w:rsidDel="00000000" w:rsidP="00000000" w:rsidRDefault="00000000" w:rsidRPr="00000000" w14:paraId="00000052">
      <w:pPr>
        <w:numPr>
          <w:ilvl w:val="0"/>
          <w:numId w:val="1"/>
        </w:numPr>
        <w:spacing w:line="240" w:lineRule="auto"/>
        <w:ind w:left="720" w:hanging="360"/>
        <w:jc w:val="both"/>
        <w:rPr>
          <w:u w:val="none"/>
        </w:rPr>
      </w:pPr>
      <w:r w:rsidDel="00000000" w:rsidR="00000000" w:rsidRPr="00000000">
        <w:rPr>
          <w:rtl w:val="0"/>
        </w:rPr>
        <w:t xml:space="preserve">Une journée d’absence autorisée payée pour chaque enfant de moins de 14 ans malade ; sous réserve de la présentation de justificatifs.</w:t>
      </w:r>
    </w:p>
    <w:p w:rsidR="00000000" w:rsidDel="00000000" w:rsidP="00000000" w:rsidRDefault="00000000" w:rsidRPr="00000000" w14:paraId="00000053">
      <w:pPr>
        <w:spacing w:line="240" w:lineRule="auto"/>
        <w:jc w:val="both"/>
        <w:rPr/>
      </w:pPr>
      <w:r w:rsidDel="00000000" w:rsidR="00000000" w:rsidRPr="00000000">
        <w:rPr>
          <w:rtl w:val="0"/>
        </w:rPr>
      </w:r>
    </w:p>
    <w:p w:rsidR="00000000" w:rsidDel="00000000" w:rsidP="00000000" w:rsidRDefault="00000000" w:rsidRPr="00000000" w14:paraId="00000054">
      <w:pPr>
        <w:spacing w:line="240" w:lineRule="auto"/>
        <w:jc w:val="both"/>
        <w:rPr/>
      </w:pPr>
      <w:r w:rsidDel="00000000" w:rsidR="00000000" w:rsidRPr="00000000">
        <w:rPr>
          <w:rtl w:val="0"/>
        </w:rPr>
        <w:t xml:space="preserve">En 2020, afin de simplifier l’administration de ces absences, il a été décidé que ces journées seraient agrémentées dans un seul et même compteur ; ainsi les salariés (ayant une ancienneté minimale de 3 mois) peuvent bénéficier de 2 jours d’absence autorisée payée par enfant de moins de 14 ans à charge malade et/ou hospitalisé ; sous réserve de présentation de justificatifs.</w:t>
      </w:r>
    </w:p>
    <w:p w:rsidR="00000000" w:rsidDel="00000000" w:rsidP="00000000" w:rsidRDefault="00000000" w:rsidRPr="00000000" w14:paraId="00000055">
      <w:pPr>
        <w:spacing w:line="240" w:lineRule="auto"/>
        <w:jc w:val="both"/>
        <w:rPr/>
      </w:pPr>
      <w:r w:rsidDel="00000000" w:rsidR="00000000" w:rsidRPr="00000000">
        <w:rPr>
          <w:rtl w:val="0"/>
        </w:rPr>
      </w:r>
    </w:p>
    <w:p w:rsidR="00000000" w:rsidDel="00000000" w:rsidP="00000000" w:rsidRDefault="00000000" w:rsidRPr="00000000" w14:paraId="00000056">
      <w:pPr>
        <w:spacing w:line="240" w:lineRule="auto"/>
        <w:jc w:val="both"/>
        <w:rPr>
          <w:color w:val="1c4587"/>
        </w:rPr>
      </w:pPr>
      <w:r w:rsidDel="00000000" w:rsidR="00000000" w:rsidRPr="00000000">
        <w:rPr>
          <w:b w:val="1"/>
          <w:bCs w:val="1"/>
          <w:color w:val="1c4587"/>
          <w:rtl w:val="0"/>
        </w:rPr>
        <w:t xml:space="preserve">Article 10 - Gratifications “Médaille du travail”</w:t>
      </w:r>
      <w:r w:rsidDel="00000000" w:rsidR="00000000" w:rsidRPr="00000000">
        <w:rPr>
          <w:rtl w:val="0"/>
        </w:rPr>
      </w:r>
    </w:p>
    <w:p w:rsidR="00000000" w:rsidDel="00000000" w:rsidP="00000000" w:rsidRDefault="00000000" w:rsidRPr="00000000" w14:paraId="00000057">
      <w:pPr>
        <w:spacing w:line="240" w:lineRule="auto"/>
        <w:ind w:right="38.740157480316384"/>
        <w:jc w:val="both"/>
        <w:rPr/>
      </w:pPr>
      <w:r w:rsidDel="00000000" w:rsidR="00000000" w:rsidRPr="00000000">
        <w:rPr>
          <w:rtl w:val="0"/>
        </w:rPr>
        <w:t xml:space="preserve">Il est rappelé que l</w:t>
      </w:r>
      <w:r w:rsidDel="00000000" w:rsidR="00000000" w:rsidRPr="00000000">
        <w:rPr>
          <w:rtl w:val="0"/>
        </w:rPr>
        <w:t xml:space="preserve">a Direction a mis en place, à compter du 1er août 2023, un nouveau régime</w:t>
      </w:r>
      <w:r w:rsidDel="00000000" w:rsidR="00000000" w:rsidRPr="00000000">
        <w:rPr>
          <w:rtl w:val="0"/>
        </w:rPr>
        <w:t xml:space="preserve"> pour</w:t>
      </w:r>
      <w:r w:rsidDel="00000000" w:rsidR="00000000" w:rsidRPr="00000000">
        <w:rPr>
          <w:rtl w:val="0"/>
        </w:rPr>
        <w:t xml:space="preserve"> les médailles du travail, commun à toutes les entités des régions qui composent VEOLIA Recyclage et Valorisation des Déchets dont fait partie la société VALOR’CAUX.</w:t>
      </w:r>
    </w:p>
    <w:p w:rsidR="00000000" w:rsidDel="00000000" w:rsidP="00000000" w:rsidRDefault="00000000" w:rsidRPr="00000000" w14:paraId="00000058">
      <w:pPr>
        <w:spacing w:line="240" w:lineRule="auto"/>
        <w:ind w:right="38.740157480316384"/>
        <w:jc w:val="both"/>
        <w:rPr/>
      </w:pPr>
      <w:r w:rsidDel="00000000" w:rsidR="00000000" w:rsidRPr="00000000">
        <w:rPr>
          <w:rtl w:val="0"/>
        </w:rPr>
      </w:r>
    </w:p>
    <w:p w:rsidR="00000000" w:rsidDel="00000000" w:rsidP="00000000" w:rsidRDefault="00000000" w:rsidRPr="00000000" w14:paraId="00000059">
      <w:pPr>
        <w:spacing w:line="240" w:lineRule="auto"/>
        <w:ind w:right="38.740157480316384"/>
        <w:jc w:val="both"/>
        <w:rPr/>
      </w:pPr>
      <w:r w:rsidDel="00000000" w:rsidR="00000000" w:rsidRPr="00000000">
        <w:rPr>
          <w:rtl w:val="0"/>
        </w:rPr>
        <w:t xml:space="preserve">Le barème mis en place depuis le 1er août 2023 est le suivant  :</w:t>
      </w:r>
    </w:p>
    <w:p w:rsidR="00000000" w:rsidDel="00000000" w:rsidP="00000000" w:rsidRDefault="00000000" w:rsidRPr="00000000" w14:paraId="0000005A">
      <w:pPr>
        <w:widowControl w:val="0"/>
        <w:rPr/>
      </w:pPr>
      <w:r w:rsidDel="00000000" w:rsidR="00000000" w:rsidRPr="00000000">
        <w:rPr>
          <w:rtl w:val="0"/>
        </w:rPr>
        <w:tab/>
      </w:r>
    </w:p>
    <w:tbl>
      <w:tblPr>
        <w:tblStyle w:val="Table1"/>
        <w:tblW w:w="6675.0" w:type="dxa"/>
        <w:jc w:val="left"/>
        <w:tblInd w:w="766.666666666666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45"/>
        <w:gridCol w:w="1170"/>
        <w:gridCol w:w="1065"/>
        <w:gridCol w:w="1110"/>
        <w:gridCol w:w="1185"/>
        <w:tblGridChange w:id="0">
          <w:tblGrid>
            <w:gridCol w:w="2145"/>
            <w:gridCol w:w="1170"/>
            <w:gridCol w:w="1065"/>
            <w:gridCol w:w="1110"/>
            <w:gridCol w:w="1185"/>
          </w:tblGrid>
        </w:tblGridChange>
      </w:tblGrid>
      <w:tr>
        <w:trPr>
          <w:cantSplit w:val="0"/>
          <w:trHeight w:val="242.2058823529412" w:hRule="atLeast"/>
          <w:tblHeader w:val="0"/>
        </w:trPr>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5B">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Ancienneté</w:t>
            </w:r>
          </w:p>
          <w:p w:rsidR="00000000" w:rsidDel="00000000" w:rsidP="00000000" w:rsidRDefault="00000000" w:rsidRPr="00000000" w14:paraId="0000005C">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 Veolia</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5D">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5E">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Argent </w:t>
            </w:r>
          </w:p>
          <w:p w:rsidR="00000000" w:rsidDel="00000000" w:rsidP="00000000" w:rsidRDefault="00000000" w:rsidRPr="00000000" w14:paraId="0000005F">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20 ans</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60">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61">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Vermeil</w:t>
            </w:r>
          </w:p>
          <w:p w:rsidR="00000000" w:rsidDel="00000000" w:rsidP="00000000" w:rsidRDefault="00000000" w:rsidRPr="00000000" w14:paraId="00000062">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30 ans</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63">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64">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Or</w:t>
            </w:r>
          </w:p>
          <w:p w:rsidR="00000000" w:rsidDel="00000000" w:rsidP="00000000" w:rsidRDefault="00000000" w:rsidRPr="00000000" w14:paraId="00000065">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35 ans</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66">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67">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Grand 0r</w:t>
            </w:r>
          </w:p>
          <w:p w:rsidR="00000000" w:rsidDel="00000000" w:rsidP="00000000" w:rsidRDefault="00000000" w:rsidRPr="00000000" w14:paraId="00000068">
            <w:pPr>
              <w:widowControl w:val="0"/>
              <w:spacing w:line="240" w:lineRule="auto"/>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40 ans</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69">
            <w:pPr>
              <w:widowControl w:val="0"/>
              <w:jc w:val="center"/>
              <w:rPr>
                <w:color w:val="434343"/>
                <w:sz w:val="18"/>
                <w:szCs w:val="18"/>
              </w:rPr>
            </w:pPr>
            <w:r w:rsidDel="00000000" w:rsidR="00000000" w:rsidRPr="00000000">
              <w:rPr>
                <w:color w:val="434343"/>
                <w:sz w:val="18"/>
                <w:szCs w:val="18"/>
                <w:rtl w:val="0"/>
              </w:rPr>
              <w:t xml:space="preserve">10 ans et -</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6A">
            <w:pPr>
              <w:widowControl w:val="0"/>
              <w:jc w:val="center"/>
              <w:rPr>
                <w:color w:val="434343"/>
                <w:sz w:val="18"/>
                <w:szCs w:val="18"/>
              </w:rPr>
            </w:pPr>
            <w:r w:rsidDel="00000000" w:rsidR="00000000" w:rsidRPr="00000000">
              <w:rPr>
                <w:color w:val="434343"/>
                <w:sz w:val="18"/>
                <w:szCs w:val="18"/>
                <w:rtl w:val="0"/>
              </w:rPr>
              <w:t xml:space="preserve">450€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6B">
            <w:pPr>
              <w:widowControl w:val="0"/>
              <w:jc w:val="center"/>
              <w:rPr>
                <w:color w:val="434343"/>
                <w:sz w:val="18"/>
                <w:szCs w:val="18"/>
              </w:rPr>
            </w:pPr>
            <w:r w:rsidDel="00000000" w:rsidR="00000000" w:rsidRPr="00000000">
              <w:rPr>
                <w:color w:val="434343"/>
                <w:sz w:val="18"/>
                <w:szCs w:val="18"/>
                <w:rtl w:val="0"/>
              </w:rPr>
              <w:t xml:space="preserve">600€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6C">
            <w:pPr>
              <w:widowControl w:val="0"/>
              <w:jc w:val="center"/>
              <w:rPr>
                <w:color w:val="434343"/>
                <w:sz w:val="18"/>
                <w:szCs w:val="18"/>
              </w:rPr>
            </w:pPr>
            <w:r w:rsidDel="00000000" w:rsidR="00000000" w:rsidRPr="00000000">
              <w:rPr>
                <w:color w:val="434343"/>
                <w:sz w:val="18"/>
                <w:szCs w:val="18"/>
                <w:rtl w:val="0"/>
              </w:rPr>
              <w:t xml:space="preserve">650€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6D">
            <w:pPr>
              <w:widowControl w:val="0"/>
              <w:jc w:val="center"/>
              <w:rPr>
                <w:color w:val="434343"/>
                <w:sz w:val="18"/>
                <w:szCs w:val="18"/>
              </w:rPr>
            </w:pPr>
            <w:r w:rsidDel="00000000" w:rsidR="00000000" w:rsidRPr="00000000">
              <w:rPr>
                <w:color w:val="434343"/>
                <w:sz w:val="18"/>
                <w:szCs w:val="18"/>
                <w:rtl w:val="0"/>
              </w:rPr>
              <w:t xml:space="preserve">700€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6E">
            <w:pPr>
              <w:widowControl w:val="0"/>
              <w:jc w:val="center"/>
              <w:rPr>
                <w:color w:val="434343"/>
                <w:sz w:val="18"/>
                <w:szCs w:val="18"/>
              </w:rPr>
            </w:pPr>
            <w:r w:rsidDel="00000000" w:rsidR="00000000" w:rsidRPr="00000000">
              <w:rPr>
                <w:color w:val="434343"/>
                <w:sz w:val="18"/>
                <w:szCs w:val="18"/>
                <w:rtl w:val="0"/>
              </w:rPr>
              <w:t xml:space="preserve">11-20 ans</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6F">
            <w:pPr>
              <w:widowControl w:val="0"/>
              <w:jc w:val="center"/>
              <w:rPr>
                <w:color w:val="434343"/>
                <w:sz w:val="18"/>
                <w:szCs w:val="18"/>
              </w:rPr>
            </w:pPr>
            <w:r w:rsidDel="00000000" w:rsidR="00000000" w:rsidRPr="00000000">
              <w:rPr>
                <w:color w:val="434343"/>
                <w:sz w:val="18"/>
                <w:szCs w:val="18"/>
                <w:rtl w:val="0"/>
              </w:rPr>
              <w:t xml:space="preserve">550€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0">
            <w:pPr>
              <w:widowControl w:val="0"/>
              <w:jc w:val="center"/>
              <w:rPr>
                <w:color w:val="434343"/>
                <w:sz w:val="18"/>
                <w:szCs w:val="18"/>
              </w:rPr>
            </w:pPr>
            <w:r w:rsidDel="00000000" w:rsidR="00000000" w:rsidRPr="00000000">
              <w:rPr>
                <w:color w:val="434343"/>
                <w:sz w:val="18"/>
                <w:szCs w:val="18"/>
                <w:rtl w:val="0"/>
              </w:rPr>
              <w:t xml:space="preserve">650€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1">
            <w:pPr>
              <w:widowControl w:val="0"/>
              <w:jc w:val="center"/>
              <w:rPr>
                <w:color w:val="434343"/>
                <w:sz w:val="18"/>
                <w:szCs w:val="18"/>
              </w:rPr>
            </w:pPr>
            <w:r w:rsidDel="00000000" w:rsidR="00000000" w:rsidRPr="00000000">
              <w:rPr>
                <w:color w:val="434343"/>
                <w:sz w:val="18"/>
                <w:szCs w:val="18"/>
                <w:rtl w:val="0"/>
              </w:rPr>
              <w:t xml:space="preserve">700€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2">
            <w:pPr>
              <w:widowControl w:val="0"/>
              <w:jc w:val="center"/>
              <w:rPr>
                <w:color w:val="434343"/>
                <w:sz w:val="18"/>
                <w:szCs w:val="18"/>
              </w:rPr>
            </w:pPr>
            <w:r w:rsidDel="00000000" w:rsidR="00000000" w:rsidRPr="00000000">
              <w:rPr>
                <w:color w:val="434343"/>
                <w:sz w:val="18"/>
                <w:szCs w:val="18"/>
                <w:rtl w:val="0"/>
              </w:rPr>
              <w:t xml:space="preserve">750€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73">
            <w:pPr>
              <w:widowControl w:val="0"/>
              <w:jc w:val="center"/>
              <w:rPr>
                <w:color w:val="434343"/>
                <w:sz w:val="18"/>
                <w:szCs w:val="18"/>
              </w:rPr>
            </w:pPr>
            <w:r w:rsidDel="00000000" w:rsidR="00000000" w:rsidRPr="00000000">
              <w:rPr>
                <w:color w:val="434343"/>
                <w:sz w:val="18"/>
                <w:szCs w:val="18"/>
                <w:rtl w:val="0"/>
              </w:rPr>
              <w:t xml:space="preserve">21-30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74">
            <w:pPr>
              <w:widowControl w:val="0"/>
              <w:spacing w:line="240" w:lineRule="auto"/>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5">
            <w:pPr>
              <w:widowControl w:val="0"/>
              <w:jc w:val="center"/>
              <w:rPr>
                <w:color w:val="434343"/>
                <w:sz w:val="18"/>
                <w:szCs w:val="18"/>
              </w:rPr>
            </w:pPr>
            <w:r w:rsidDel="00000000" w:rsidR="00000000" w:rsidRPr="00000000">
              <w:rPr>
                <w:color w:val="434343"/>
                <w:sz w:val="18"/>
                <w:szCs w:val="18"/>
                <w:rtl w:val="0"/>
              </w:rPr>
              <w:t xml:space="preserve">700€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6">
            <w:pPr>
              <w:widowControl w:val="0"/>
              <w:jc w:val="center"/>
              <w:rPr>
                <w:color w:val="434343"/>
                <w:sz w:val="18"/>
                <w:szCs w:val="18"/>
              </w:rPr>
            </w:pPr>
            <w:r w:rsidDel="00000000" w:rsidR="00000000" w:rsidRPr="00000000">
              <w:rPr>
                <w:color w:val="434343"/>
                <w:sz w:val="18"/>
                <w:szCs w:val="18"/>
                <w:rtl w:val="0"/>
              </w:rPr>
              <w:t xml:space="preserve">750€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7">
            <w:pPr>
              <w:widowControl w:val="0"/>
              <w:jc w:val="center"/>
              <w:rPr>
                <w:color w:val="434343"/>
                <w:sz w:val="18"/>
                <w:szCs w:val="18"/>
              </w:rPr>
            </w:pPr>
            <w:r w:rsidDel="00000000" w:rsidR="00000000" w:rsidRPr="00000000">
              <w:rPr>
                <w:color w:val="434343"/>
                <w:sz w:val="18"/>
                <w:szCs w:val="18"/>
                <w:rtl w:val="0"/>
              </w:rPr>
              <w:t xml:space="preserve">800€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78">
            <w:pPr>
              <w:widowControl w:val="0"/>
              <w:jc w:val="center"/>
              <w:rPr>
                <w:color w:val="434343"/>
                <w:sz w:val="18"/>
                <w:szCs w:val="18"/>
              </w:rPr>
            </w:pPr>
            <w:r w:rsidDel="00000000" w:rsidR="00000000" w:rsidRPr="00000000">
              <w:rPr>
                <w:color w:val="434343"/>
                <w:sz w:val="18"/>
                <w:szCs w:val="18"/>
                <w:rtl w:val="0"/>
              </w:rPr>
              <w:t xml:space="preserve">31-35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79">
            <w:pPr>
              <w:widowControl w:val="0"/>
              <w:spacing w:line="240" w:lineRule="auto"/>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7A">
            <w:pPr>
              <w:widowControl w:val="0"/>
              <w:spacing w:line="240" w:lineRule="auto"/>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B">
            <w:pPr>
              <w:widowControl w:val="0"/>
              <w:jc w:val="center"/>
              <w:rPr>
                <w:color w:val="434343"/>
                <w:sz w:val="18"/>
                <w:szCs w:val="18"/>
              </w:rPr>
            </w:pPr>
            <w:r w:rsidDel="00000000" w:rsidR="00000000" w:rsidRPr="00000000">
              <w:rPr>
                <w:color w:val="434343"/>
                <w:sz w:val="18"/>
                <w:szCs w:val="18"/>
                <w:rtl w:val="0"/>
              </w:rPr>
              <w:t xml:space="preserve">850€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7C">
            <w:pPr>
              <w:widowControl w:val="0"/>
              <w:jc w:val="center"/>
              <w:rPr>
                <w:color w:val="434343"/>
                <w:sz w:val="18"/>
                <w:szCs w:val="18"/>
              </w:rPr>
            </w:pPr>
            <w:r w:rsidDel="00000000" w:rsidR="00000000" w:rsidRPr="00000000">
              <w:rPr>
                <w:color w:val="434343"/>
                <w:sz w:val="18"/>
                <w:szCs w:val="18"/>
                <w:rtl w:val="0"/>
              </w:rPr>
              <w:t xml:space="preserve">1 000€</w:t>
            </w:r>
          </w:p>
        </w:tc>
      </w:tr>
      <w:tr>
        <w:trPr>
          <w:cantSplit w:val="0"/>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7D">
            <w:pPr>
              <w:widowControl w:val="0"/>
              <w:jc w:val="center"/>
              <w:rPr>
                <w:color w:val="434343"/>
                <w:sz w:val="18"/>
                <w:szCs w:val="18"/>
              </w:rPr>
            </w:pPr>
            <w:r w:rsidDel="00000000" w:rsidR="00000000" w:rsidRPr="00000000">
              <w:rPr>
                <w:color w:val="434343"/>
                <w:sz w:val="18"/>
                <w:szCs w:val="18"/>
                <w:rtl w:val="0"/>
              </w:rPr>
              <w:t xml:space="preserve">+35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7E">
            <w:pPr>
              <w:widowControl w:val="0"/>
              <w:spacing w:line="240" w:lineRule="auto"/>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7F">
            <w:pPr>
              <w:widowControl w:val="0"/>
              <w:spacing w:line="240" w:lineRule="auto"/>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80">
            <w:pPr>
              <w:widowControl w:val="0"/>
              <w:spacing w:line="240" w:lineRule="auto"/>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81">
            <w:pPr>
              <w:widowControl w:val="0"/>
              <w:jc w:val="center"/>
              <w:rPr>
                <w:color w:val="434343"/>
                <w:sz w:val="18"/>
                <w:szCs w:val="18"/>
              </w:rPr>
            </w:pPr>
            <w:r w:rsidDel="00000000" w:rsidR="00000000" w:rsidRPr="00000000">
              <w:rPr>
                <w:color w:val="434343"/>
                <w:sz w:val="18"/>
                <w:szCs w:val="18"/>
                <w:rtl w:val="0"/>
              </w:rPr>
              <w:t xml:space="preserve">1 300€</w:t>
            </w:r>
          </w:p>
        </w:tc>
      </w:tr>
    </w:tbl>
    <w:p w:rsidR="00000000" w:rsidDel="00000000" w:rsidP="00000000" w:rsidRDefault="00000000" w:rsidRPr="00000000" w14:paraId="00000082">
      <w:pPr>
        <w:spacing w:line="240" w:lineRule="auto"/>
        <w:ind w:right="38.740157480316384"/>
        <w:jc w:val="both"/>
        <w:rPr>
          <w:sz w:val="20"/>
          <w:szCs w:val="20"/>
        </w:rPr>
      </w:pPr>
      <w:r w:rsidDel="00000000" w:rsidR="00000000" w:rsidRPr="00000000">
        <w:rPr>
          <w:rtl w:val="0"/>
        </w:rPr>
      </w:r>
    </w:p>
    <w:p w:rsidR="00000000" w:rsidDel="00000000" w:rsidP="00000000" w:rsidRDefault="00000000" w:rsidRPr="00000000" w14:paraId="00000083">
      <w:pPr>
        <w:spacing w:line="240" w:lineRule="auto"/>
        <w:ind w:right="38.740157480316384"/>
        <w:jc w:val="both"/>
        <w:rPr/>
      </w:pPr>
      <w:r w:rsidDel="00000000" w:rsidR="00000000" w:rsidRPr="00000000">
        <w:rPr>
          <w:rtl w:val="0"/>
        </w:rPr>
        <w:t xml:space="preserve">La Direction souhaite rappeler également</w:t>
      </w:r>
      <w:r w:rsidDel="00000000" w:rsidR="00000000" w:rsidRPr="00000000">
        <w:rPr>
          <w:rtl w:val="0"/>
        </w:rPr>
        <w:t xml:space="preserve"> que pour donner droit au versement de la gratification, la demande du collaborateur doit être réalisée auprès des services de l'État dans les 12 mois suivant l’anniversaire de travail pour lequel la médaille est attribuée. </w:t>
      </w:r>
    </w:p>
    <w:p w:rsidR="00000000" w:rsidDel="00000000" w:rsidP="00000000" w:rsidRDefault="00000000" w:rsidRPr="00000000" w14:paraId="00000084">
      <w:pPr>
        <w:spacing w:line="240" w:lineRule="auto"/>
        <w:ind w:right="38.740157480316384"/>
        <w:jc w:val="both"/>
        <w:rPr/>
      </w:pPr>
      <w:r w:rsidDel="00000000" w:rsidR="00000000" w:rsidRPr="00000000">
        <w:rPr>
          <w:rtl w:val="0"/>
        </w:rPr>
      </w:r>
    </w:p>
    <w:p w:rsidR="00000000" w:rsidDel="00000000" w:rsidP="00000000" w:rsidRDefault="00000000" w:rsidRPr="00000000" w14:paraId="00000085">
      <w:pPr>
        <w:spacing w:line="240" w:lineRule="auto"/>
        <w:ind w:right="38.740157480316384"/>
        <w:jc w:val="both"/>
        <w:rPr/>
      </w:pPr>
      <w:r w:rsidDel="00000000" w:rsidR="00000000" w:rsidRPr="00000000">
        <w:rPr>
          <w:rtl w:val="0"/>
        </w:rPr>
        <w:t xml:space="preserve">Le collaborateur a ensuite, un délai d’un an pour adresser au service RH, la demande de versement de gratification, accompagnée de la copie du diplôme de la médaille d'honneur du travail délivré par les services de l’État.</w:t>
      </w:r>
    </w:p>
    <w:p w:rsidR="00000000" w:rsidDel="00000000" w:rsidP="00000000" w:rsidRDefault="00000000" w:rsidRPr="00000000" w14:paraId="00000086">
      <w:pPr>
        <w:spacing w:line="240" w:lineRule="auto"/>
        <w:ind w:right="38.740157480316384"/>
        <w:jc w:val="both"/>
        <w:rPr>
          <w:strike w:val="1"/>
        </w:rPr>
      </w:pPr>
      <w:r w:rsidDel="00000000" w:rsidR="00000000" w:rsidRPr="00000000">
        <w:rPr>
          <w:rtl w:val="0"/>
        </w:rPr>
      </w:r>
    </w:p>
    <w:p w:rsidR="00000000" w:rsidDel="00000000" w:rsidP="00000000" w:rsidRDefault="00000000" w:rsidRPr="00000000" w14:paraId="00000087">
      <w:pPr>
        <w:spacing w:line="240" w:lineRule="auto"/>
        <w:ind w:right="38.740157480316384"/>
        <w:jc w:val="both"/>
        <w:rPr/>
      </w:pPr>
      <w:r w:rsidDel="00000000" w:rsidR="00000000" w:rsidRPr="00000000">
        <w:rPr>
          <w:rtl w:val="0"/>
        </w:rPr>
        <w:t xml:space="preserve">S’agissant</w:t>
      </w:r>
      <w:r w:rsidDel="00000000" w:rsidR="00000000" w:rsidRPr="00000000">
        <w:rPr>
          <w:rtl w:val="0"/>
        </w:rPr>
        <w:t xml:space="preserve"> de déterminer l'ancienneté pour la détermination de la médaille. Il n’y a pas de changement par rapport à ce qui était appliqué précédemment, c’est l’ancienneté groupe qui est prise en compte.  </w:t>
      </w:r>
    </w:p>
    <w:p w:rsidR="00000000" w:rsidDel="00000000" w:rsidP="00000000" w:rsidRDefault="00000000" w:rsidRPr="00000000" w14:paraId="00000088">
      <w:pPr>
        <w:spacing w:line="240" w:lineRule="auto"/>
        <w:jc w:val="both"/>
        <w:rPr>
          <w:b w:val="1"/>
          <w:bCs w:val="1"/>
          <w:color w:val="1c4587"/>
          <w:sz w:val="18"/>
          <w:szCs w:val="18"/>
        </w:rPr>
      </w:pPr>
      <w:r w:rsidDel="00000000" w:rsidR="00000000" w:rsidRPr="00000000">
        <w:rPr>
          <w:rtl w:val="0"/>
        </w:rPr>
      </w:r>
    </w:p>
    <w:p w:rsidR="00000000" w:rsidDel="00000000" w:rsidP="00000000" w:rsidRDefault="00000000" w:rsidRPr="00000000" w14:paraId="00000089">
      <w:pPr>
        <w:spacing w:line="240" w:lineRule="auto"/>
        <w:jc w:val="both"/>
        <w:rPr>
          <w:b w:val="1"/>
          <w:bCs w:val="1"/>
          <w:color w:val="1c4587"/>
        </w:rPr>
      </w:pPr>
      <w:r w:rsidDel="00000000" w:rsidR="00000000" w:rsidRPr="00000000">
        <w:rPr>
          <w:b w:val="1"/>
          <w:bCs w:val="1"/>
          <w:color w:val="1c4587"/>
          <w:rtl w:val="0"/>
        </w:rPr>
        <w:t xml:space="preserve">Article 11 -  Mobilité</w:t>
      </w:r>
    </w:p>
    <w:p w:rsidR="00000000" w:rsidDel="00000000" w:rsidP="00000000" w:rsidRDefault="00000000" w:rsidRPr="00000000" w14:paraId="0000008A">
      <w:pPr>
        <w:spacing w:line="240" w:lineRule="auto"/>
        <w:jc w:val="both"/>
        <w:rPr/>
      </w:pPr>
      <w:r w:rsidDel="00000000" w:rsidR="00000000" w:rsidRPr="00000000">
        <w:rPr>
          <w:rtl w:val="0"/>
        </w:rPr>
        <w:t xml:space="preserve">La loi LOM, du 24 décembre 2019 (</w:t>
      </w:r>
      <w:hyperlink r:id="rId7">
        <w:r w:rsidDel="00000000" w:rsidR="00000000" w:rsidRPr="00000000">
          <w:rPr>
            <w:rtl w:val="0"/>
          </w:rPr>
          <w:t xml:space="preserve">article 82</w:t>
        </w:r>
      </w:hyperlink>
      <w:r w:rsidDel="00000000" w:rsidR="00000000" w:rsidRPr="00000000">
        <w:rPr>
          <w:rtl w:val="0"/>
        </w:rPr>
        <w:t xml:space="preserve">), impose aux entreprises soumises aux négociations annuelles obligatoires (NAO) d’inclure le sujet de la mobilité durable dans leurs négociations </w:t>
      </w:r>
    </w:p>
    <w:p w:rsidR="00000000" w:rsidDel="00000000" w:rsidP="00000000" w:rsidRDefault="00000000" w:rsidRPr="00000000" w14:paraId="0000008B">
      <w:pPr>
        <w:spacing w:line="240" w:lineRule="auto"/>
        <w:jc w:val="both"/>
        <w:rPr/>
      </w:pPr>
      <w:r w:rsidDel="00000000" w:rsidR="00000000" w:rsidRPr="00000000">
        <w:rPr>
          <w:rtl w:val="0"/>
        </w:rPr>
        <w:t xml:space="preserve">Dans ce cadre, la Direction a proposé le programme VEGAmove - plan de mobilité du Groupe Veolia - qui met en place des dispositifs ayant pour objectif de soutenir le pouvoir d’achat des collaborateurs les plus impactés par l’inflation en mettant en place des mesures exceptionnelles d’accompagnement, afin d’accompagner les salariés dans leur mobilité au quotidien, tout en favorisant des modes de déplacement plus écologiques.</w:t>
      </w:r>
    </w:p>
    <w:p w:rsidR="00000000" w:rsidDel="00000000" w:rsidP="00000000" w:rsidRDefault="00000000" w:rsidRPr="00000000" w14:paraId="0000008C">
      <w:pPr>
        <w:spacing w:line="240" w:lineRule="auto"/>
        <w:jc w:val="both"/>
        <w:rPr/>
      </w:pPr>
      <w:r w:rsidDel="00000000" w:rsidR="00000000" w:rsidRPr="00000000">
        <w:rPr>
          <w:rtl w:val="0"/>
        </w:rPr>
      </w:r>
    </w:p>
    <w:p w:rsidR="00000000" w:rsidDel="00000000" w:rsidP="00000000" w:rsidRDefault="00000000" w:rsidRPr="00000000" w14:paraId="0000008D">
      <w:pPr>
        <w:spacing w:line="240" w:lineRule="auto"/>
        <w:jc w:val="both"/>
        <w:rPr/>
      </w:pPr>
      <w:r w:rsidDel="00000000" w:rsidR="00000000" w:rsidRPr="00000000">
        <w:rPr>
          <w:rtl w:val="0"/>
        </w:rPr>
        <w:t xml:space="preserve">Ces dispositifs s’articulent notamment autour :</w:t>
      </w:r>
    </w:p>
    <w:p w:rsidR="00000000" w:rsidDel="00000000" w:rsidP="00000000" w:rsidRDefault="00000000" w:rsidRPr="00000000" w14:paraId="0000008E">
      <w:pPr>
        <w:numPr>
          <w:ilvl w:val="0"/>
          <w:numId w:val="3"/>
        </w:numPr>
        <w:spacing w:line="240" w:lineRule="auto"/>
        <w:ind w:left="720" w:hanging="360"/>
        <w:jc w:val="both"/>
      </w:pPr>
      <w:r w:rsidDel="00000000" w:rsidR="00000000" w:rsidRPr="00000000">
        <w:rPr>
          <w:rtl w:val="0"/>
        </w:rPr>
        <w:t xml:space="preserve">De la prise en charge à 100% des titres d’abonnement aux transports en commun, mise en œuvre depuis le 1er septembre 2022 ;</w:t>
      </w:r>
      <w:r w:rsidDel="00000000" w:rsidR="00000000" w:rsidRPr="00000000">
        <w:rPr>
          <w:rtl w:val="0"/>
        </w:rPr>
      </w:r>
    </w:p>
    <w:p w:rsidR="00000000" w:rsidDel="00000000" w:rsidP="00000000" w:rsidRDefault="00000000" w:rsidRPr="00000000" w14:paraId="0000008F">
      <w:pPr>
        <w:numPr>
          <w:ilvl w:val="0"/>
          <w:numId w:val="3"/>
        </w:numPr>
        <w:spacing w:line="240" w:lineRule="auto"/>
        <w:ind w:left="720" w:hanging="360"/>
        <w:jc w:val="both"/>
      </w:pPr>
      <w:r w:rsidDel="00000000" w:rsidR="00000000" w:rsidRPr="00000000">
        <w:rPr>
          <w:rtl w:val="0"/>
        </w:rPr>
        <w:t xml:space="preserve">D’une offre de location longue durée (LLD) de voiture propre avec le partenaire ALD Automotive ;</w:t>
      </w:r>
    </w:p>
    <w:p w:rsidR="00000000" w:rsidDel="00000000" w:rsidP="00000000" w:rsidRDefault="00000000" w:rsidRPr="00000000" w14:paraId="00000090">
      <w:pPr>
        <w:numPr>
          <w:ilvl w:val="0"/>
          <w:numId w:val="3"/>
        </w:numPr>
        <w:spacing w:line="240" w:lineRule="auto"/>
        <w:ind w:left="720" w:hanging="360"/>
        <w:jc w:val="both"/>
      </w:pPr>
      <w:r w:rsidDel="00000000" w:rsidR="00000000" w:rsidRPr="00000000">
        <w:rPr>
          <w:rtl w:val="0"/>
        </w:rPr>
        <w:t xml:space="preserve">De conditions préférentielles pour équiper le logement de bornes de recharge ;</w:t>
      </w:r>
    </w:p>
    <w:p w:rsidR="00000000" w:rsidDel="00000000" w:rsidP="00000000" w:rsidRDefault="00000000" w:rsidRPr="00000000" w14:paraId="00000091">
      <w:pPr>
        <w:numPr>
          <w:ilvl w:val="0"/>
          <w:numId w:val="3"/>
        </w:numPr>
        <w:spacing w:line="240" w:lineRule="auto"/>
        <w:ind w:left="720" w:hanging="360"/>
        <w:jc w:val="both"/>
      </w:pPr>
      <w:r w:rsidDel="00000000" w:rsidR="00000000" w:rsidRPr="00000000">
        <w:rPr>
          <w:rtl w:val="0"/>
        </w:rPr>
        <w:t xml:space="preserve">D’une offre de location de vélo (électrique ou non).</w:t>
      </w:r>
      <w:r w:rsidDel="00000000" w:rsidR="00000000" w:rsidRPr="00000000">
        <w:rPr>
          <w:rtl w:val="0"/>
        </w:rPr>
      </w:r>
    </w:p>
    <w:p w:rsidR="00000000" w:rsidDel="00000000" w:rsidP="00000000" w:rsidRDefault="00000000" w:rsidRPr="00000000" w14:paraId="00000092">
      <w:pPr>
        <w:pageBreakBefore w:val="0"/>
        <w:spacing w:line="240" w:lineRule="auto"/>
        <w:jc w:val="both"/>
        <w:rPr>
          <w:sz w:val="18"/>
          <w:szCs w:val="18"/>
        </w:rPr>
      </w:pPr>
      <w:r w:rsidDel="00000000" w:rsidR="00000000" w:rsidRPr="00000000">
        <w:rPr>
          <w:rtl w:val="0"/>
        </w:rPr>
      </w:r>
    </w:p>
    <w:p w:rsidR="00000000" w:rsidDel="00000000" w:rsidP="00000000" w:rsidRDefault="00000000" w:rsidRPr="00000000" w14:paraId="00000093">
      <w:pPr>
        <w:pageBreakBefore w:val="0"/>
        <w:spacing w:line="240" w:lineRule="auto"/>
        <w:ind w:left="0" w:firstLine="0"/>
        <w:jc w:val="both"/>
        <w:rPr>
          <w:b w:val="1"/>
          <w:bCs w:val="1"/>
          <w:color w:val="1c4587"/>
        </w:rPr>
      </w:pPr>
      <w:r w:rsidDel="00000000" w:rsidR="00000000" w:rsidRPr="00000000">
        <w:rPr>
          <w:b w:val="1"/>
          <w:bCs w:val="1"/>
          <w:color w:val="1c4587"/>
          <w:rtl w:val="0"/>
        </w:rPr>
        <w:t xml:space="preserve">Article 12 - Égalité professionnelle Hommes-Femmes</w:t>
      </w:r>
    </w:p>
    <w:p w:rsidR="00000000" w:rsidDel="00000000" w:rsidP="00000000" w:rsidRDefault="00000000" w:rsidRPr="00000000" w14:paraId="00000094">
      <w:pPr>
        <w:pageBreakBefore w:val="0"/>
        <w:spacing w:line="240" w:lineRule="auto"/>
        <w:ind w:left="0" w:firstLine="0"/>
        <w:jc w:val="both"/>
        <w:rPr/>
      </w:pPr>
      <w:r w:rsidDel="00000000" w:rsidR="00000000" w:rsidRPr="00000000">
        <w:rPr>
          <w:rtl w:val="0"/>
        </w:rPr>
        <w:t xml:space="preserve">Le sujet de l’égalité professionnelle et salariale entre Hommes et Femmes a été abordé dans le respect de la loi du 23 mars 2006. Il a été communiqué à la délégation, un </w:t>
      </w:r>
      <w:r w:rsidDel="00000000" w:rsidR="00000000" w:rsidRPr="00000000">
        <w:rPr>
          <w:i w:val="1"/>
          <w:iCs w:val="1"/>
          <w:rtl w:val="0"/>
        </w:rPr>
        <w:t xml:space="preserve">« état des lieux »</w:t>
      </w:r>
      <w:r w:rsidDel="00000000" w:rsidR="00000000" w:rsidRPr="00000000">
        <w:rPr>
          <w:rtl w:val="0"/>
        </w:rPr>
        <w:t xml:space="preserve"> sur le sujet. </w:t>
      </w:r>
    </w:p>
    <w:p w:rsidR="00000000" w:rsidDel="00000000" w:rsidP="00000000" w:rsidRDefault="00000000" w:rsidRPr="00000000" w14:paraId="00000095">
      <w:pPr>
        <w:pageBreakBefore w:val="0"/>
        <w:spacing w:line="240" w:lineRule="auto"/>
        <w:jc w:val="both"/>
        <w:rPr/>
      </w:pPr>
      <w:r w:rsidDel="00000000" w:rsidR="00000000" w:rsidRPr="00000000">
        <w:rPr>
          <w:rtl w:val="0"/>
        </w:rPr>
        <w:t xml:space="preserve">La Direction précise, à l’examen de cet état des lieux sur l’égalité Hommes-Femmes, qu’il n’a pas été constaté de disparité notable à poste équivalent, entre les femmes et les hommes, notamment concernant la rémunération. </w:t>
      </w:r>
    </w:p>
    <w:p w:rsidR="00000000" w:rsidDel="00000000" w:rsidP="00000000" w:rsidRDefault="00000000" w:rsidRPr="00000000" w14:paraId="00000096">
      <w:pPr>
        <w:pageBreakBefore w:val="0"/>
        <w:spacing w:line="240" w:lineRule="auto"/>
        <w:jc w:val="both"/>
        <w:rPr/>
      </w:pPr>
      <w:r w:rsidDel="00000000" w:rsidR="00000000" w:rsidRPr="00000000">
        <w:rPr>
          <w:rtl w:val="0"/>
        </w:rPr>
        <w:t xml:space="preserve">En outre, dans le cadre de sa charte diversité, la Direction s’est engagée à promouvoir l’égalité professionnelle et salariale Hommes-Femmes et à adapter nos structures à l’accueil des femmes.</w:t>
      </w:r>
    </w:p>
    <w:p w:rsidR="00000000" w:rsidDel="00000000" w:rsidP="00000000" w:rsidRDefault="00000000" w:rsidRPr="00000000" w14:paraId="00000097">
      <w:pPr>
        <w:pageBreakBefore w:val="0"/>
        <w:spacing w:line="240" w:lineRule="auto"/>
        <w:jc w:val="both"/>
        <w:rPr>
          <w:color w:val="1c4587"/>
          <w:sz w:val="18"/>
          <w:szCs w:val="18"/>
        </w:rPr>
      </w:pPr>
      <w:r w:rsidDel="00000000" w:rsidR="00000000" w:rsidRPr="00000000">
        <w:rPr>
          <w:rtl w:val="0"/>
        </w:rPr>
        <w:t xml:space="preserve">Les Instances de Représentation du Personnel quant à elles pourront faire remonter toute irrégularité qu’elles pourraient constater à ce sujet.</w:t>
      </w:r>
      <w:r w:rsidDel="00000000" w:rsidR="00000000" w:rsidRPr="00000000">
        <w:rPr>
          <w:rtl w:val="0"/>
        </w:rPr>
      </w:r>
    </w:p>
    <w:p w:rsidR="00000000" w:rsidDel="00000000" w:rsidP="00000000" w:rsidRDefault="00000000" w:rsidRPr="00000000" w14:paraId="00000098">
      <w:pPr>
        <w:spacing w:line="240" w:lineRule="auto"/>
        <w:jc w:val="both"/>
        <w:rPr/>
      </w:pPr>
      <w:r w:rsidDel="00000000" w:rsidR="00000000" w:rsidRPr="00000000">
        <w:rPr>
          <w:rtl w:val="0"/>
        </w:rPr>
      </w:r>
    </w:p>
    <w:p w:rsidR="00000000" w:rsidDel="00000000" w:rsidP="00000000" w:rsidRDefault="00000000" w:rsidRPr="00000000" w14:paraId="00000099">
      <w:pPr>
        <w:pageBreakBefore w:val="0"/>
        <w:spacing w:line="240" w:lineRule="auto"/>
        <w:ind w:left="0" w:firstLine="0"/>
        <w:jc w:val="both"/>
        <w:rPr>
          <w:color w:val="1c4587"/>
        </w:rPr>
      </w:pPr>
      <w:r w:rsidDel="00000000" w:rsidR="00000000" w:rsidRPr="00000000">
        <w:rPr>
          <w:b w:val="1"/>
          <w:bCs w:val="1"/>
          <w:color w:val="1c4587"/>
          <w:rtl w:val="0"/>
        </w:rPr>
        <w:t xml:space="preserve">Article 13 - Emploi des travailleurs handicapés</w:t>
      </w:r>
      <w:r w:rsidDel="00000000" w:rsidR="00000000" w:rsidRPr="00000000">
        <w:rPr>
          <w:rtl w:val="0"/>
        </w:rPr>
      </w:r>
    </w:p>
    <w:p w:rsidR="00000000" w:rsidDel="00000000" w:rsidP="00000000" w:rsidRDefault="00000000" w:rsidRPr="00000000" w14:paraId="0000009A">
      <w:pPr>
        <w:spacing w:line="240" w:lineRule="auto"/>
        <w:jc w:val="both"/>
        <w:rPr>
          <w:sz w:val="18"/>
          <w:szCs w:val="18"/>
        </w:rPr>
      </w:pPr>
      <w:r w:rsidDel="00000000" w:rsidR="00000000" w:rsidRPr="00000000">
        <w:rPr>
          <w:rtl w:val="0"/>
        </w:rPr>
        <w:t xml:space="preserve">L’entreprise VALOR’CAUX étudiera la possibilité de recourir à l’emploi de personnes handicapées chaque fois que possible en fonction des métiers pratiqués dans l’entreprise. </w:t>
      </w:r>
      <w:r w:rsidDel="00000000" w:rsidR="00000000" w:rsidRPr="00000000">
        <w:rPr>
          <w:rtl w:val="0"/>
        </w:rPr>
      </w:r>
    </w:p>
    <w:p w:rsidR="00000000" w:rsidDel="00000000" w:rsidP="00000000" w:rsidRDefault="00000000" w:rsidRPr="00000000" w14:paraId="0000009B">
      <w:pPr>
        <w:pageBreakBefore w:val="0"/>
        <w:spacing w:line="240" w:lineRule="auto"/>
        <w:jc w:val="both"/>
        <w:rPr>
          <w:sz w:val="18"/>
          <w:szCs w:val="18"/>
        </w:rPr>
      </w:pPr>
      <w:r w:rsidDel="00000000" w:rsidR="00000000" w:rsidRPr="00000000">
        <w:rPr>
          <w:rtl w:val="0"/>
        </w:rPr>
      </w:r>
    </w:p>
    <w:p w:rsidR="00000000" w:rsidDel="00000000" w:rsidP="00000000" w:rsidRDefault="00000000" w:rsidRPr="00000000" w14:paraId="0000009C">
      <w:pPr>
        <w:pageBreakBefore w:val="0"/>
        <w:pBdr>
          <w:bottom w:color="000000" w:space="1" w:sz="4" w:val="single"/>
        </w:pBdr>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09D">
      <w:pPr>
        <w:pageBreakBefore w:val="0"/>
        <w:pBdr>
          <w:bottom w:color="000000" w:space="1" w:sz="4" w:val="single"/>
        </w:pBdr>
        <w:spacing w:line="240" w:lineRule="auto"/>
        <w:jc w:val="both"/>
        <w:rPr>
          <w:b w:val="1"/>
          <w:bCs w:val="1"/>
          <w:color w:val="1c4587"/>
          <w:sz w:val="24"/>
          <w:szCs w:val="24"/>
        </w:rPr>
      </w:pPr>
      <w:r w:rsidDel="00000000" w:rsidR="00000000" w:rsidRPr="00000000">
        <w:rPr>
          <w:b w:val="1"/>
          <w:bCs w:val="1"/>
          <w:color w:val="1c4587"/>
          <w:sz w:val="24"/>
          <w:szCs w:val="24"/>
          <w:rtl w:val="0"/>
        </w:rPr>
        <w:t xml:space="preserve">II. Formalités</w:t>
      </w:r>
    </w:p>
    <w:p w:rsidR="00000000" w:rsidDel="00000000" w:rsidP="00000000" w:rsidRDefault="00000000" w:rsidRPr="00000000" w14:paraId="0000009E">
      <w:pPr>
        <w:pageBreakBefore w:val="0"/>
        <w:spacing w:line="240" w:lineRule="auto"/>
        <w:rPr>
          <w:sz w:val="24"/>
          <w:szCs w:val="24"/>
        </w:rPr>
      </w:pPr>
      <w:r w:rsidDel="00000000" w:rsidR="00000000" w:rsidRPr="00000000">
        <w:rPr>
          <w:rtl w:val="0"/>
        </w:rPr>
      </w:r>
    </w:p>
    <w:p w:rsidR="00000000" w:rsidDel="00000000" w:rsidP="00000000" w:rsidRDefault="00000000" w:rsidRPr="00000000" w14:paraId="0000009F">
      <w:pPr>
        <w:pageBreakBefore w:val="0"/>
        <w:spacing w:line="240" w:lineRule="auto"/>
        <w:jc w:val="both"/>
        <w:rPr/>
      </w:pPr>
      <w:r w:rsidDel="00000000" w:rsidR="00000000" w:rsidRPr="00000000">
        <w:rPr>
          <w:rtl w:val="0"/>
        </w:rPr>
        <w:t xml:space="preserve">Le présent accord est conclu pour une durée déterminée d’un an. Il s’applique à l’ensemble des salariés de la société VALOR’CAUX en fonction de la rédaction des articles ci-dessus.</w:t>
      </w:r>
    </w:p>
    <w:p w:rsidR="00000000" w:rsidDel="00000000" w:rsidP="00000000" w:rsidRDefault="00000000" w:rsidRPr="00000000" w14:paraId="000000A0">
      <w:pPr>
        <w:pageBreakBefore w:val="0"/>
        <w:spacing w:line="240" w:lineRule="auto"/>
        <w:jc w:val="both"/>
        <w:rPr>
          <w:sz w:val="18"/>
          <w:szCs w:val="18"/>
        </w:rPr>
      </w:pPr>
      <w:r w:rsidDel="00000000" w:rsidR="00000000" w:rsidRPr="00000000">
        <w:rPr>
          <w:rtl w:val="0"/>
        </w:rPr>
      </w:r>
    </w:p>
    <w:p w:rsidR="00000000" w:rsidDel="00000000" w:rsidP="00000000" w:rsidRDefault="00000000" w:rsidRPr="00000000" w14:paraId="000000A1">
      <w:pPr>
        <w:pageBreakBefore w:val="0"/>
        <w:spacing w:line="240" w:lineRule="auto"/>
        <w:jc w:val="both"/>
        <w:rPr/>
      </w:pPr>
      <w:r w:rsidDel="00000000" w:rsidR="00000000" w:rsidRPr="00000000">
        <w:rPr>
          <w:rtl w:val="0"/>
        </w:rPr>
        <w:t xml:space="preserve">Le présent accord est notifié par la société à l’ensemble des représentants du personnel de la société VALOR’CAUX. Le délai d’opposition éventuelle est décompté à partir du lendemain de réception du courrier susmentionné.</w:t>
      </w:r>
    </w:p>
    <w:p w:rsidR="00000000" w:rsidDel="00000000" w:rsidP="00000000" w:rsidRDefault="00000000" w:rsidRPr="00000000" w14:paraId="000000A2">
      <w:pPr>
        <w:pageBreakBefore w:val="0"/>
        <w:spacing w:line="240" w:lineRule="auto"/>
        <w:jc w:val="both"/>
        <w:rPr>
          <w:sz w:val="18"/>
          <w:szCs w:val="18"/>
        </w:rPr>
      </w:pPr>
      <w:r w:rsidDel="00000000" w:rsidR="00000000" w:rsidRPr="00000000">
        <w:rPr>
          <w:rtl w:val="0"/>
        </w:rPr>
      </w:r>
    </w:p>
    <w:p w:rsidR="00000000" w:rsidDel="00000000" w:rsidP="00000000" w:rsidRDefault="00000000" w:rsidRPr="00000000" w14:paraId="000000A3">
      <w:pPr>
        <w:pageBreakBefore w:val="0"/>
        <w:spacing w:line="240" w:lineRule="auto"/>
        <w:jc w:val="both"/>
        <w:rPr/>
      </w:pPr>
      <w:r w:rsidDel="00000000" w:rsidR="00000000" w:rsidRPr="00000000">
        <w:rPr>
          <w:rtl w:val="0"/>
        </w:rPr>
        <w:t xml:space="preserve">Il fera </w:t>
      </w:r>
      <w:r w:rsidDel="00000000" w:rsidR="00000000" w:rsidRPr="00000000">
        <w:rPr>
          <w:rtl w:val="0"/>
        </w:rPr>
        <w:t xml:space="preserve">l’objet d’un dépôt électronique auprès de la </w:t>
      </w:r>
      <w:hyperlink r:id="rId8">
        <w:r w:rsidDel="00000000" w:rsidR="00000000" w:rsidRPr="00000000">
          <w:rPr>
            <w:rtl w:val="0"/>
          </w:rPr>
          <w:t xml:space="preserve">DREETS-DDETS</w:t>
        </w:r>
      </w:hyperlink>
      <w:r w:rsidDel="00000000" w:rsidR="00000000" w:rsidRPr="00000000">
        <w:rPr>
          <w:rtl w:val="0"/>
        </w:rPr>
        <w:t xml:space="preserve">, </w:t>
      </w:r>
      <w:hyperlink r:id="rId9">
        <w:r w:rsidDel="00000000" w:rsidR="00000000" w:rsidRPr="00000000">
          <w:rPr>
            <w:rtl w:val="0"/>
          </w:rPr>
          <w:t xml:space="preserve">à partir du site de dépôt des accords collectifs d’entreprise</w:t>
        </w:r>
      </w:hyperlink>
      <w:r w:rsidDel="00000000" w:rsidR="00000000" w:rsidRPr="00000000">
        <w:rPr>
          <w:rtl w:val="0"/>
        </w:rPr>
        <w:t xml:space="preserve"> TéléAccords du Ministère du Travail et de l’envoi d’un exemplaire original auprès du G</w:t>
      </w:r>
      <w:r w:rsidDel="00000000" w:rsidR="00000000" w:rsidRPr="00000000">
        <w:rPr>
          <w:rtl w:val="0"/>
        </w:rPr>
        <w:t xml:space="preserve">reffe du Conseil de Prud’hommes du lieu de conclusion</w:t>
      </w:r>
      <w:r w:rsidDel="00000000" w:rsidR="00000000" w:rsidRPr="00000000">
        <w:rPr>
          <w:rtl w:val="0"/>
        </w:rPr>
        <w:t xml:space="preserve">, à l’expiration du délai d’opposition susmentionné. </w:t>
      </w:r>
    </w:p>
    <w:p w:rsidR="00000000" w:rsidDel="00000000" w:rsidP="00000000" w:rsidRDefault="00000000" w:rsidRPr="00000000" w14:paraId="000000A4">
      <w:pPr>
        <w:pageBreakBefore w:val="0"/>
        <w:spacing w:line="240" w:lineRule="auto"/>
        <w:jc w:val="both"/>
        <w:rPr>
          <w:sz w:val="18"/>
          <w:szCs w:val="18"/>
        </w:rPr>
      </w:pPr>
      <w:r w:rsidDel="00000000" w:rsidR="00000000" w:rsidRPr="00000000">
        <w:rPr>
          <w:rtl w:val="0"/>
        </w:rPr>
      </w:r>
    </w:p>
    <w:p w:rsidR="00000000" w:rsidDel="00000000" w:rsidP="00000000" w:rsidRDefault="00000000" w:rsidRPr="00000000" w14:paraId="000000A5">
      <w:pPr>
        <w:pageBreakBefore w:val="0"/>
        <w:spacing w:line="240" w:lineRule="auto"/>
        <w:jc w:val="both"/>
        <w:rPr/>
      </w:pPr>
      <w:r w:rsidDel="00000000" w:rsidR="00000000" w:rsidRPr="00000000">
        <w:rPr>
          <w:rtl w:val="0"/>
        </w:rPr>
        <w:t xml:space="preserve">Ces formalités seront assurées par la société.</w:t>
      </w:r>
    </w:p>
    <w:p w:rsidR="00000000" w:rsidDel="00000000" w:rsidP="00000000" w:rsidRDefault="00000000" w:rsidRPr="00000000" w14:paraId="000000A6">
      <w:pPr>
        <w:keepNext w:val="1"/>
        <w:pageBreakBefore w:val="0"/>
        <w:tabs>
          <w:tab w:val="left" w:leader="none" w:pos="1276"/>
        </w:tabs>
        <w:spacing w:line="240" w:lineRule="auto"/>
        <w:jc w:val="both"/>
        <w:rPr/>
      </w:pPr>
      <w:r w:rsidDel="00000000" w:rsidR="00000000" w:rsidRPr="00000000">
        <w:rPr>
          <w:rtl w:val="0"/>
        </w:rPr>
      </w:r>
    </w:p>
    <w:p w:rsidR="00000000" w:rsidDel="00000000" w:rsidP="00000000" w:rsidRDefault="00000000" w:rsidRPr="00000000" w14:paraId="000000A7">
      <w:pPr>
        <w:keepNext w:val="1"/>
        <w:pageBreakBefore w:val="0"/>
        <w:tabs>
          <w:tab w:val="left" w:leader="none" w:pos="1276"/>
        </w:tabs>
        <w:spacing w:line="240" w:lineRule="auto"/>
        <w:jc w:val="both"/>
        <w:rPr/>
      </w:pPr>
      <w:r w:rsidDel="00000000" w:rsidR="00000000" w:rsidRPr="00000000">
        <w:rPr>
          <w:rtl w:val="0"/>
        </w:rPr>
        <w:t xml:space="preserve">Conclu à Rouen, en trois exemplaires originaux le 27 avril 2026</w:t>
      </w:r>
    </w:p>
    <w:p w:rsidR="00000000" w:rsidDel="00000000" w:rsidP="00000000" w:rsidRDefault="00000000" w:rsidRPr="00000000" w14:paraId="000000A8">
      <w:pPr>
        <w:pageBreakBefore w:val="0"/>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A9">
      <w:pPr>
        <w:pageBreakBefore w:val="0"/>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AA">
      <w:pPr>
        <w:pageBreakBefore w:val="0"/>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AB">
      <w:pPr>
        <w:pageBreakBefore w:val="0"/>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AC">
      <w:pPr>
        <w:pageBreakBefore w:val="0"/>
        <w:tabs>
          <w:tab w:val="left" w:leader="none" w:pos="1276"/>
        </w:tabs>
        <w:spacing w:line="240" w:lineRule="auto"/>
        <w:jc w:val="both"/>
        <w:rPr>
          <w:sz w:val="24"/>
          <w:szCs w:val="24"/>
        </w:rPr>
      </w:pPr>
      <w:r w:rsidDel="00000000" w:rsidR="00000000" w:rsidRPr="00000000">
        <w:rPr>
          <w:sz w:val="24"/>
          <w:szCs w:val="24"/>
          <w:rtl w:val="0"/>
        </w:rPr>
        <w:t xml:space="preserve">Pour la Direction,</w:t>
      </w:r>
    </w:p>
    <w:p w:rsidR="00000000" w:rsidDel="00000000" w:rsidP="00000000" w:rsidRDefault="00000000" w:rsidRPr="00000000" w14:paraId="000000AD">
      <w:pPr>
        <w:pageBreakBefore w:val="0"/>
        <w:tabs>
          <w:tab w:val="left" w:leader="none" w:pos="1276"/>
        </w:tabs>
        <w:spacing w:line="240" w:lineRule="auto"/>
        <w:jc w:val="both"/>
        <w:rPr>
          <w:sz w:val="24"/>
          <w:szCs w:val="24"/>
        </w:rPr>
      </w:pPr>
      <w:r w:rsidDel="00000000" w:rsidR="00000000" w:rsidRPr="00000000">
        <w:rPr>
          <w:sz w:val="24"/>
          <w:szCs w:val="24"/>
          <w:rtl w:val="0"/>
        </w:rPr>
        <w:tab/>
        <w:tab/>
        <w:tab/>
        <w:tab/>
        <w:tab/>
        <w:tab/>
      </w:r>
    </w:p>
    <w:p w:rsidR="00000000" w:rsidDel="00000000" w:rsidP="00000000" w:rsidRDefault="00000000" w:rsidRPr="00000000" w14:paraId="000000AE">
      <w:pPr>
        <w:pageBreakBefore w:val="0"/>
        <w:tabs>
          <w:tab w:val="left" w:leader="none" w:pos="1276"/>
        </w:tabs>
        <w:spacing w:line="240" w:lineRule="auto"/>
        <w:jc w:val="both"/>
        <w:rPr>
          <w:sz w:val="24"/>
          <w:szCs w:val="24"/>
        </w:rPr>
      </w:pPr>
      <w:r w:rsidDel="00000000" w:rsidR="00000000" w:rsidRPr="00000000">
        <w:rPr>
          <w:sz w:val="24"/>
          <w:szCs w:val="24"/>
          <w:rtl w:val="0"/>
        </w:rPr>
        <w:t xml:space="preserve">X</w:t>
        <w:tab/>
        <w:tab/>
        <w:tab/>
        <w:tab/>
      </w:r>
    </w:p>
    <w:p w:rsidR="00000000" w:rsidDel="00000000" w:rsidP="00000000" w:rsidRDefault="00000000" w:rsidRPr="00000000" w14:paraId="000000AF">
      <w:pPr>
        <w:widowControl w:val="0"/>
        <w:ind w:left="0" w:firstLine="0"/>
        <w:jc w:val="both"/>
        <w:rPr>
          <w:sz w:val="24"/>
          <w:szCs w:val="24"/>
        </w:rPr>
      </w:pPr>
      <w:r w:rsidDel="00000000" w:rsidR="00000000" w:rsidRPr="00000000">
        <w:rPr>
          <w:rtl w:val="0"/>
        </w:rPr>
        <w:t xml:space="preserve">Directeur d’activité Stockage - TMB - Tri CS</w:t>
      </w:r>
      <w:r w:rsidDel="00000000" w:rsidR="00000000" w:rsidRPr="00000000">
        <w:rPr>
          <w:rtl w:val="0"/>
        </w:rPr>
      </w:r>
    </w:p>
    <w:p w:rsidR="00000000" w:rsidDel="00000000" w:rsidP="00000000" w:rsidRDefault="00000000" w:rsidRPr="00000000" w14:paraId="000000B0">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1">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2">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3">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4">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5">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6">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7">
      <w:pPr>
        <w:tabs>
          <w:tab w:val="left" w:leader="none" w:pos="1276"/>
        </w:tabs>
        <w:spacing w:line="240" w:lineRule="auto"/>
        <w:jc w:val="both"/>
        <w:rPr>
          <w:sz w:val="24"/>
          <w:szCs w:val="24"/>
        </w:rPr>
      </w:pPr>
      <w:r w:rsidDel="00000000" w:rsidR="00000000" w:rsidRPr="00000000">
        <w:rPr>
          <w:sz w:val="24"/>
          <w:szCs w:val="24"/>
          <w:rtl w:val="0"/>
        </w:rPr>
        <w:t xml:space="preserve">Pour la représentante des salariés,</w:t>
      </w:r>
    </w:p>
    <w:p w:rsidR="00000000" w:rsidDel="00000000" w:rsidP="00000000" w:rsidRDefault="00000000" w:rsidRPr="00000000" w14:paraId="000000B8">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9">
      <w:pPr>
        <w:tabs>
          <w:tab w:val="left" w:leader="none" w:pos="1276"/>
        </w:tabs>
        <w:spacing w:line="240" w:lineRule="auto"/>
        <w:jc w:val="both"/>
        <w:rPr>
          <w:sz w:val="24"/>
          <w:szCs w:val="24"/>
        </w:rPr>
      </w:pPr>
      <w:r w:rsidDel="00000000" w:rsidR="00000000" w:rsidRPr="00000000">
        <w:rPr>
          <w:sz w:val="24"/>
          <w:szCs w:val="24"/>
          <w:rtl w:val="0"/>
        </w:rPr>
        <w:t xml:space="preserve">X</w:t>
      </w:r>
    </w:p>
    <w:p w:rsidR="00000000" w:rsidDel="00000000" w:rsidP="00000000" w:rsidRDefault="00000000" w:rsidRPr="00000000" w14:paraId="000000BA">
      <w:pPr>
        <w:ind w:left="0" w:firstLine="0"/>
        <w:jc w:val="both"/>
        <w:rPr>
          <w:sz w:val="24"/>
          <w:szCs w:val="24"/>
        </w:rPr>
      </w:pPr>
      <w:r w:rsidDel="00000000" w:rsidR="00000000" w:rsidRPr="00000000">
        <w:rPr>
          <w:rtl w:val="0"/>
        </w:rPr>
        <w:t xml:space="preserve">Titulaire élue, Secrétaire et Trésorière du CSE</w:t>
      </w:r>
      <w:r w:rsidDel="00000000" w:rsidR="00000000" w:rsidRPr="00000000">
        <w:rPr>
          <w:rtl w:val="0"/>
        </w:rPr>
      </w:r>
    </w:p>
    <w:p w:rsidR="00000000" w:rsidDel="00000000" w:rsidP="00000000" w:rsidRDefault="00000000" w:rsidRPr="00000000" w14:paraId="000000BB">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C">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D">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E">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BF">
      <w:pPr>
        <w:tabs>
          <w:tab w:val="left" w:leader="none" w:pos="1276"/>
        </w:tabs>
        <w:spacing w:line="240" w:lineRule="auto"/>
        <w:jc w:val="both"/>
        <w:rPr>
          <w:sz w:val="24"/>
          <w:szCs w:val="24"/>
        </w:rPr>
      </w:pPr>
      <w:r w:rsidDel="00000000" w:rsidR="00000000" w:rsidRPr="00000000">
        <w:rPr>
          <w:sz w:val="24"/>
          <w:szCs w:val="24"/>
          <w:rtl w:val="0"/>
        </w:rPr>
        <w:tab/>
        <w:tab/>
        <w:tab/>
      </w:r>
    </w:p>
    <w:p w:rsidR="00000000" w:rsidDel="00000000" w:rsidP="00000000" w:rsidRDefault="00000000" w:rsidRPr="00000000" w14:paraId="000000C0">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C1">
      <w:pPr>
        <w:tabs>
          <w:tab w:val="left" w:leader="none" w:pos="1276"/>
        </w:tabs>
        <w:spacing w:line="240" w:lineRule="auto"/>
        <w:jc w:val="both"/>
        <w:rPr>
          <w:sz w:val="24"/>
          <w:szCs w:val="24"/>
        </w:rPr>
      </w:pPr>
      <w:r w:rsidDel="00000000" w:rsidR="00000000" w:rsidRPr="00000000">
        <w:rPr>
          <w:rtl w:val="0"/>
        </w:rPr>
      </w:r>
    </w:p>
    <w:p w:rsidR="00000000" w:rsidDel="00000000" w:rsidP="00000000" w:rsidRDefault="00000000" w:rsidRPr="00000000" w14:paraId="000000C2">
      <w:pPr>
        <w:tabs>
          <w:tab w:val="left" w:leader="none" w:pos="5805"/>
          <w:tab w:val="left" w:leader="none" w:pos="1276"/>
        </w:tabs>
        <w:spacing w:line="240" w:lineRule="auto"/>
        <w:jc w:val="both"/>
        <w:rPr/>
      </w:pPr>
      <w:r w:rsidDel="00000000" w:rsidR="00000000" w:rsidRPr="00000000">
        <w:rPr>
          <w:sz w:val="24"/>
          <w:szCs w:val="24"/>
          <w:rtl w:val="0"/>
        </w:rPr>
        <w:tab/>
        <w:tab/>
        <w:tab/>
      </w:r>
      <w:r w:rsidDel="00000000" w:rsidR="00000000" w:rsidRPr="00000000">
        <w:rPr>
          <w:rtl w:val="0"/>
        </w:rPr>
      </w:r>
    </w:p>
    <w:p w:rsidR="00000000" w:rsidDel="00000000" w:rsidP="00000000" w:rsidRDefault="00000000" w:rsidRPr="00000000" w14:paraId="000000C3">
      <w:pPr>
        <w:tabs>
          <w:tab w:val="left" w:leader="none" w:pos="1276"/>
        </w:tabs>
        <w:spacing w:line="240" w:lineRule="auto"/>
        <w:jc w:val="both"/>
        <w:rPr>
          <w:sz w:val="24"/>
          <w:szCs w:val="24"/>
        </w:rPr>
      </w:pPr>
      <w:r w:rsidDel="00000000" w:rsidR="00000000" w:rsidRPr="00000000">
        <w:rPr>
          <w:sz w:val="24"/>
          <w:szCs w:val="24"/>
          <w:rtl w:val="0"/>
        </w:rPr>
        <w:tab/>
        <w:tab/>
        <w:tab/>
        <w:tab/>
      </w:r>
    </w:p>
    <w:sectPr>
      <w:headerReference r:id="rId10" w:type="default"/>
      <w:footerReference r:id="rId11" w:type="default"/>
      <w:footerReference r:id="rId12" w:type="first"/>
      <w:pgSz w:h="16834" w:w="11909" w:orient="portrait"/>
      <w:pgMar w:bottom="966.3779527559075" w:top="850.3937007874016"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tabs>
        <w:tab w:val="center" w:leader="none" w:pos="4536"/>
        <w:tab w:val="right" w:leader="none" w:pos="9072"/>
      </w:tabs>
      <w:spacing w:line="240" w:lineRule="auto"/>
      <w:ind w:right="360"/>
      <w:rPr/>
    </w:pPr>
    <w:r w:rsidDel="00000000" w:rsidR="00000000" w:rsidRPr="00000000">
      <w:rPr>
        <w:i w:val="1"/>
        <w:iCs w:val="1"/>
        <w:sz w:val="18"/>
        <w:szCs w:val="18"/>
        <w:rtl w:val="0"/>
      </w:rPr>
      <w:t xml:space="preserve">NAO VALOR’CAUX 2026</w:t>
      <w:tab/>
    </w:r>
    <w:r w:rsidDel="00000000" w:rsidR="00000000" w:rsidRPr="00000000">
      <w:rPr>
        <w:i w:val="1"/>
        <w:iCs w:val="1"/>
        <w:sz w:val="18"/>
        <w:szCs w:val="18"/>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tabs>
        <w:tab w:val="center" w:leader="none" w:pos="4536"/>
        <w:tab w:val="right" w:leader="none" w:pos="9072"/>
      </w:tabs>
      <w:spacing w:line="240" w:lineRule="auto"/>
      <w:ind w:right="360"/>
      <w:rPr/>
    </w:pPr>
    <w:r w:rsidDel="00000000" w:rsidR="00000000" w:rsidRPr="00000000">
      <w:rPr>
        <w:i w:val="1"/>
        <w:iCs w:val="1"/>
        <w:sz w:val="18"/>
        <w:szCs w:val="18"/>
        <w:rtl w:val="0"/>
      </w:rPr>
      <w:t xml:space="preserve">NAO VALOR’CAUX 2026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pPr/>
    <w:rPr/>
    <w:tblPr>
      <w:tblStyleRowBandSize w:val="1"/>
      <w:tblStyleColBandSize w:val="1"/>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hyperlink" Target="https://www.teleaccords.travail-emploi.gouv.fr/PortailTeleprocedures/#"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www.legifrance.gouv.fr/affichTexteArticle.do;jsessionid=78FCD00E033C150561DFBF14F822A028.tplgfr38s_2?idArticle=JORFARTI000039666655&amp;cidTexte=JORFTEXT000039666574&amp;dateTexte=29990101&amp;categorieLien=id" TargetMode="External"/><Relationship Id="rId8" Type="http://schemas.openxmlformats.org/officeDocument/2006/relationships/hyperlink" Target="https://travail-emploi.gouv.fr/ministere/organisation/article/dreets-directions-regionales-de-l-economie-de-l-emploi-du-travail-et-d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