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7C3E1" w14:textId="77777777" w:rsidR="004201FA" w:rsidRPr="004201FA" w:rsidRDefault="004201FA" w:rsidP="007136EE">
      <w:pPr>
        <w:spacing w:after="0" w:line="252" w:lineRule="auto"/>
        <w:jc w:val="both"/>
        <w:rPr>
          <w:rFonts w:eastAsiaTheme="minorEastAsia" w:cstheme="minorHAnsi"/>
          <w:sz w:val="2"/>
          <w:szCs w:val="2"/>
          <w:lang w:eastAsia="fr-FR"/>
        </w:rPr>
      </w:pPr>
    </w:p>
    <w:p w14:paraId="30F4ED55" w14:textId="0EBBDAD1" w:rsidR="00B74471" w:rsidRPr="009C0453" w:rsidRDefault="00B74471" w:rsidP="007136EE">
      <w:pPr>
        <w:pBdr>
          <w:top w:val="single" w:sz="4" w:space="18" w:color="auto"/>
          <w:left w:val="single" w:sz="4" w:space="4" w:color="auto"/>
          <w:bottom w:val="single" w:sz="4" w:space="18" w:color="auto"/>
          <w:right w:val="single" w:sz="4" w:space="4" w:color="auto"/>
        </w:pBdr>
        <w:shd w:val="clear" w:color="auto" w:fill="EEEEEE"/>
        <w:spacing w:after="0" w:line="252" w:lineRule="auto"/>
        <w:jc w:val="center"/>
        <w:rPr>
          <w:rFonts w:cstheme="minorHAnsi"/>
          <w:b/>
          <w:spacing w:val="10"/>
        </w:rPr>
      </w:pPr>
      <w:r w:rsidRPr="009C0453">
        <w:rPr>
          <w:rFonts w:cstheme="minorHAnsi"/>
          <w:b/>
          <w:spacing w:val="10"/>
        </w:rPr>
        <w:t xml:space="preserve">ACCORD COLLECTIF RELATIF À </w:t>
      </w:r>
      <w:r w:rsidR="00A556F0" w:rsidRPr="009C0453">
        <w:rPr>
          <w:rFonts w:cstheme="minorHAnsi"/>
          <w:b/>
          <w:spacing w:val="10"/>
        </w:rPr>
        <w:t>LA DURÉE ET À L’AMÉNAGEMENT</w:t>
      </w:r>
    </w:p>
    <w:p w14:paraId="7B18C5BE" w14:textId="52DEA8CB" w:rsidR="00A556F0" w:rsidRPr="009C0453" w:rsidRDefault="00A556F0" w:rsidP="007136EE">
      <w:pPr>
        <w:pBdr>
          <w:top w:val="single" w:sz="4" w:space="18" w:color="auto"/>
          <w:left w:val="single" w:sz="4" w:space="4" w:color="auto"/>
          <w:bottom w:val="single" w:sz="4" w:space="18" w:color="auto"/>
          <w:right w:val="single" w:sz="4" w:space="4" w:color="auto"/>
        </w:pBdr>
        <w:shd w:val="clear" w:color="auto" w:fill="EEEEEE"/>
        <w:spacing w:after="0" w:line="252" w:lineRule="auto"/>
        <w:jc w:val="center"/>
        <w:rPr>
          <w:rFonts w:cstheme="minorHAnsi"/>
          <w:b/>
          <w:spacing w:val="10"/>
        </w:rPr>
      </w:pPr>
      <w:r w:rsidRPr="009C0453">
        <w:rPr>
          <w:rFonts w:cstheme="minorHAnsi"/>
          <w:b/>
          <w:spacing w:val="10"/>
        </w:rPr>
        <w:t xml:space="preserve">DU TEMPS DE TRAVAIL AU SEIN DE </w:t>
      </w:r>
      <w:r w:rsidR="0010591E" w:rsidRPr="00206C16">
        <w:rPr>
          <w:rFonts w:cstheme="minorHAnsi"/>
          <w:b/>
          <w:spacing w:val="10"/>
          <w:highlight w:val="black"/>
        </w:rPr>
        <w:t>DOMINO ASSIST M ASE</w:t>
      </w:r>
      <w:r w:rsidR="009D4E8E">
        <w:rPr>
          <w:rFonts w:cstheme="minorHAnsi"/>
          <w:b/>
          <w:spacing w:val="10"/>
        </w:rPr>
        <w:t xml:space="preserve"> </w:t>
      </w:r>
    </w:p>
    <w:p w14:paraId="1BBCD305" w14:textId="77777777" w:rsidR="00CA38EE" w:rsidRDefault="00CA38EE" w:rsidP="007136EE">
      <w:pPr>
        <w:spacing w:after="0" w:line="252" w:lineRule="auto"/>
        <w:rPr>
          <w:rFonts w:cstheme="minorHAnsi"/>
        </w:rPr>
      </w:pPr>
    </w:p>
    <w:p w14:paraId="2AE48F1B" w14:textId="700D7F36" w:rsidR="004C4979" w:rsidRDefault="007136EE">
      <w:pPr>
        <w:pStyle w:val="TM1"/>
        <w:rPr>
          <w:rFonts w:eastAsiaTheme="minorEastAsia" w:cstheme="minorBidi"/>
          <w:b w:val="0"/>
          <w:bCs w:val="0"/>
          <w:spacing w:val="0"/>
          <w:kern w:val="2"/>
          <w:sz w:val="24"/>
          <w:szCs w:val="24"/>
          <w:lang w:eastAsia="fr-FR"/>
          <w14:ligatures w14:val="standardContextual"/>
        </w:rPr>
      </w:pPr>
      <w:r w:rsidRPr="007136EE">
        <w:fldChar w:fldCharType="begin"/>
      </w:r>
      <w:r w:rsidRPr="007136EE">
        <w:instrText xml:space="preserve"> TOC \o "1-8" \h \z \u </w:instrText>
      </w:r>
      <w:r w:rsidRPr="007136EE">
        <w:fldChar w:fldCharType="separate"/>
      </w:r>
      <w:hyperlink w:anchor="_Toc203987662" w:history="1">
        <w:r w:rsidR="004C4979" w:rsidRPr="00C90309">
          <w:rPr>
            <w:rStyle w:val="Lienhypertexte"/>
            <w:spacing w:val="10"/>
          </w:rPr>
          <w:t>PRÉAMBULE</w:t>
        </w:r>
        <w:r w:rsidR="004C4979">
          <w:rPr>
            <w:webHidden/>
          </w:rPr>
          <w:tab/>
        </w:r>
        <w:r w:rsidR="004C4979">
          <w:rPr>
            <w:webHidden/>
          </w:rPr>
          <w:fldChar w:fldCharType="begin"/>
        </w:r>
        <w:r w:rsidR="004C4979">
          <w:rPr>
            <w:webHidden/>
          </w:rPr>
          <w:instrText xml:space="preserve"> PAGEREF _Toc203987662 \h </w:instrText>
        </w:r>
        <w:r w:rsidR="004C4979">
          <w:rPr>
            <w:webHidden/>
          </w:rPr>
        </w:r>
        <w:r w:rsidR="004C4979">
          <w:rPr>
            <w:webHidden/>
          </w:rPr>
          <w:fldChar w:fldCharType="separate"/>
        </w:r>
        <w:r w:rsidR="004C4979">
          <w:rPr>
            <w:webHidden/>
          </w:rPr>
          <w:t>3</w:t>
        </w:r>
        <w:r w:rsidR="004C4979">
          <w:rPr>
            <w:webHidden/>
          </w:rPr>
          <w:fldChar w:fldCharType="end"/>
        </w:r>
      </w:hyperlink>
    </w:p>
    <w:p w14:paraId="1D52C16C" w14:textId="4578DD96" w:rsidR="004C4979" w:rsidRDefault="004C4979">
      <w:pPr>
        <w:pStyle w:val="TM1"/>
        <w:rPr>
          <w:rFonts w:eastAsiaTheme="minorEastAsia" w:cstheme="minorBidi"/>
          <w:b w:val="0"/>
          <w:bCs w:val="0"/>
          <w:spacing w:val="0"/>
          <w:kern w:val="2"/>
          <w:sz w:val="24"/>
          <w:szCs w:val="24"/>
          <w:lang w:eastAsia="fr-FR"/>
          <w14:ligatures w14:val="standardContextual"/>
        </w:rPr>
      </w:pPr>
      <w:hyperlink w:anchor="_Toc203987663" w:history="1">
        <w:r w:rsidRPr="00C90309">
          <w:rPr>
            <w:rStyle w:val="Lienhypertexte"/>
          </w:rPr>
          <w:t>CHAPITRE I – DISPOSITIONS COMMUNES</w:t>
        </w:r>
        <w:r>
          <w:rPr>
            <w:webHidden/>
          </w:rPr>
          <w:tab/>
        </w:r>
        <w:r>
          <w:rPr>
            <w:webHidden/>
          </w:rPr>
          <w:fldChar w:fldCharType="begin"/>
        </w:r>
        <w:r>
          <w:rPr>
            <w:webHidden/>
          </w:rPr>
          <w:instrText xml:space="preserve"> PAGEREF _Toc203987663 \h </w:instrText>
        </w:r>
        <w:r>
          <w:rPr>
            <w:webHidden/>
          </w:rPr>
        </w:r>
        <w:r>
          <w:rPr>
            <w:webHidden/>
          </w:rPr>
          <w:fldChar w:fldCharType="separate"/>
        </w:r>
        <w:r>
          <w:rPr>
            <w:webHidden/>
          </w:rPr>
          <w:t>3</w:t>
        </w:r>
        <w:r>
          <w:rPr>
            <w:webHidden/>
          </w:rPr>
          <w:fldChar w:fldCharType="end"/>
        </w:r>
      </w:hyperlink>
    </w:p>
    <w:p w14:paraId="0AD31212" w14:textId="62191928"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664" w:history="1">
        <w:r w:rsidRPr="00C90309">
          <w:rPr>
            <w:rStyle w:val="Lienhypertexte"/>
            <w:rFonts w:cstheme="minorHAnsi"/>
            <w:b/>
            <w:spacing w:val="4"/>
          </w:rPr>
          <w:t>Article 1 – Champ d’application</w:t>
        </w:r>
        <w:r>
          <w:rPr>
            <w:webHidden/>
          </w:rPr>
          <w:tab/>
        </w:r>
        <w:r>
          <w:rPr>
            <w:webHidden/>
          </w:rPr>
          <w:fldChar w:fldCharType="begin"/>
        </w:r>
        <w:r>
          <w:rPr>
            <w:webHidden/>
          </w:rPr>
          <w:instrText xml:space="preserve"> PAGEREF _Toc203987664 \h </w:instrText>
        </w:r>
        <w:r>
          <w:rPr>
            <w:webHidden/>
          </w:rPr>
        </w:r>
        <w:r>
          <w:rPr>
            <w:webHidden/>
          </w:rPr>
          <w:fldChar w:fldCharType="separate"/>
        </w:r>
        <w:r>
          <w:rPr>
            <w:webHidden/>
          </w:rPr>
          <w:t>3</w:t>
        </w:r>
        <w:r>
          <w:rPr>
            <w:webHidden/>
          </w:rPr>
          <w:fldChar w:fldCharType="end"/>
        </w:r>
      </w:hyperlink>
    </w:p>
    <w:p w14:paraId="5E68FB1A" w14:textId="757455E8"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65" w:history="1">
        <w:r w:rsidRPr="00C90309">
          <w:rPr>
            <w:rStyle w:val="Lienhypertexte"/>
            <w:rFonts w:cstheme="minorHAnsi"/>
            <w:b/>
            <w:noProof/>
            <w:spacing w:val="4"/>
          </w:rPr>
          <w:t>1.1 - Champ d’application territorial</w:t>
        </w:r>
        <w:r>
          <w:rPr>
            <w:noProof/>
            <w:webHidden/>
          </w:rPr>
          <w:tab/>
        </w:r>
        <w:r>
          <w:rPr>
            <w:noProof/>
            <w:webHidden/>
          </w:rPr>
          <w:fldChar w:fldCharType="begin"/>
        </w:r>
        <w:r>
          <w:rPr>
            <w:noProof/>
            <w:webHidden/>
          </w:rPr>
          <w:instrText xml:space="preserve"> PAGEREF _Toc203987665 \h </w:instrText>
        </w:r>
        <w:r>
          <w:rPr>
            <w:noProof/>
            <w:webHidden/>
          </w:rPr>
        </w:r>
        <w:r>
          <w:rPr>
            <w:noProof/>
            <w:webHidden/>
          </w:rPr>
          <w:fldChar w:fldCharType="separate"/>
        </w:r>
        <w:r>
          <w:rPr>
            <w:noProof/>
            <w:webHidden/>
          </w:rPr>
          <w:t>3</w:t>
        </w:r>
        <w:r>
          <w:rPr>
            <w:noProof/>
            <w:webHidden/>
          </w:rPr>
          <w:fldChar w:fldCharType="end"/>
        </w:r>
      </w:hyperlink>
    </w:p>
    <w:p w14:paraId="7C7607FB" w14:textId="190553A8"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66" w:history="1">
        <w:r w:rsidRPr="00C90309">
          <w:rPr>
            <w:rStyle w:val="Lienhypertexte"/>
            <w:rFonts w:cstheme="minorHAnsi"/>
            <w:b/>
            <w:noProof/>
            <w:spacing w:val="4"/>
          </w:rPr>
          <w:t>1.2 - Champ d’application professionnel</w:t>
        </w:r>
        <w:r>
          <w:rPr>
            <w:noProof/>
            <w:webHidden/>
          </w:rPr>
          <w:tab/>
        </w:r>
        <w:r>
          <w:rPr>
            <w:noProof/>
            <w:webHidden/>
          </w:rPr>
          <w:fldChar w:fldCharType="begin"/>
        </w:r>
        <w:r>
          <w:rPr>
            <w:noProof/>
            <w:webHidden/>
          </w:rPr>
          <w:instrText xml:space="preserve"> PAGEREF _Toc203987666 \h </w:instrText>
        </w:r>
        <w:r>
          <w:rPr>
            <w:noProof/>
            <w:webHidden/>
          </w:rPr>
        </w:r>
        <w:r>
          <w:rPr>
            <w:noProof/>
            <w:webHidden/>
          </w:rPr>
          <w:fldChar w:fldCharType="separate"/>
        </w:r>
        <w:r>
          <w:rPr>
            <w:noProof/>
            <w:webHidden/>
          </w:rPr>
          <w:t>3</w:t>
        </w:r>
        <w:r>
          <w:rPr>
            <w:noProof/>
            <w:webHidden/>
          </w:rPr>
          <w:fldChar w:fldCharType="end"/>
        </w:r>
      </w:hyperlink>
    </w:p>
    <w:p w14:paraId="571D2BD5" w14:textId="1BCDC767"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667" w:history="1">
        <w:r w:rsidRPr="00C90309">
          <w:rPr>
            <w:rStyle w:val="Lienhypertexte"/>
            <w:rFonts w:cstheme="minorHAnsi"/>
            <w:b/>
            <w:spacing w:val="4"/>
          </w:rPr>
          <w:t>Article 2 – Durées maximales et temps de repos</w:t>
        </w:r>
        <w:r>
          <w:rPr>
            <w:webHidden/>
          </w:rPr>
          <w:tab/>
        </w:r>
        <w:r>
          <w:rPr>
            <w:webHidden/>
          </w:rPr>
          <w:fldChar w:fldCharType="begin"/>
        </w:r>
        <w:r>
          <w:rPr>
            <w:webHidden/>
          </w:rPr>
          <w:instrText xml:space="preserve"> PAGEREF _Toc203987667 \h </w:instrText>
        </w:r>
        <w:r>
          <w:rPr>
            <w:webHidden/>
          </w:rPr>
        </w:r>
        <w:r>
          <w:rPr>
            <w:webHidden/>
          </w:rPr>
          <w:fldChar w:fldCharType="separate"/>
        </w:r>
        <w:r>
          <w:rPr>
            <w:webHidden/>
          </w:rPr>
          <w:t>3</w:t>
        </w:r>
        <w:r>
          <w:rPr>
            <w:webHidden/>
          </w:rPr>
          <w:fldChar w:fldCharType="end"/>
        </w:r>
      </w:hyperlink>
    </w:p>
    <w:p w14:paraId="152769C4" w14:textId="5F004D0C"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68" w:history="1">
        <w:r w:rsidRPr="00C90309">
          <w:rPr>
            <w:rStyle w:val="Lienhypertexte"/>
            <w:rFonts w:cstheme="minorHAnsi"/>
            <w:b/>
            <w:noProof/>
            <w:spacing w:val="10"/>
          </w:rPr>
          <w:t>2.1 – Durées maximales de travail</w:t>
        </w:r>
        <w:r>
          <w:rPr>
            <w:noProof/>
            <w:webHidden/>
          </w:rPr>
          <w:tab/>
        </w:r>
        <w:r>
          <w:rPr>
            <w:noProof/>
            <w:webHidden/>
          </w:rPr>
          <w:fldChar w:fldCharType="begin"/>
        </w:r>
        <w:r>
          <w:rPr>
            <w:noProof/>
            <w:webHidden/>
          </w:rPr>
          <w:instrText xml:space="preserve"> PAGEREF _Toc203987668 \h </w:instrText>
        </w:r>
        <w:r>
          <w:rPr>
            <w:noProof/>
            <w:webHidden/>
          </w:rPr>
        </w:r>
        <w:r>
          <w:rPr>
            <w:noProof/>
            <w:webHidden/>
          </w:rPr>
          <w:fldChar w:fldCharType="separate"/>
        </w:r>
        <w:r>
          <w:rPr>
            <w:noProof/>
            <w:webHidden/>
          </w:rPr>
          <w:t>3</w:t>
        </w:r>
        <w:r>
          <w:rPr>
            <w:noProof/>
            <w:webHidden/>
          </w:rPr>
          <w:fldChar w:fldCharType="end"/>
        </w:r>
      </w:hyperlink>
    </w:p>
    <w:p w14:paraId="24114073" w14:textId="5FB5B279"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69" w:history="1">
        <w:r w:rsidRPr="00C90309">
          <w:rPr>
            <w:rStyle w:val="Lienhypertexte"/>
            <w:rFonts w:eastAsiaTheme="majorEastAsia" w:cstheme="minorHAnsi"/>
            <w:b/>
            <w:noProof/>
            <w:spacing w:val="6"/>
          </w:rPr>
          <w:t>2.1.1 – Dispositions communes</w:t>
        </w:r>
        <w:r>
          <w:rPr>
            <w:noProof/>
            <w:webHidden/>
          </w:rPr>
          <w:tab/>
        </w:r>
        <w:r>
          <w:rPr>
            <w:noProof/>
            <w:webHidden/>
          </w:rPr>
          <w:fldChar w:fldCharType="begin"/>
        </w:r>
        <w:r>
          <w:rPr>
            <w:noProof/>
            <w:webHidden/>
          </w:rPr>
          <w:instrText xml:space="preserve"> PAGEREF _Toc203987669 \h </w:instrText>
        </w:r>
        <w:r>
          <w:rPr>
            <w:noProof/>
            <w:webHidden/>
          </w:rPr>
        </w:r>
        <w:r>
          <w:rPr>
            <w:noProof/>
            <w:webHidden/>
          </w:rPr>
          <w:fldChar w:fldCharType="separate"/>
        </w:r>
        <w:r>
          <w:rPr>
            <w:noProof/>
            <w:webHidden/>
          </w:rPr>
          <w:t>4</w:t>
        </w:r>
        <w:r>
          <w:rPr>
            <w:noProof/>
            <w:webHidden/>
          </w:rPr>
          <w:fldChar w:fldCharType="end"/>
        </w:r>
      </w:hyperlink>
    </w:p>
    <w:p w14:paraId="44E230C0" w14:textId="29117A24"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70" w:history="1">
        <w:r w:rsidRPr="00C90309">
          <w:rPr>
            <w:rStyle w:val="Lienhypertexte"/>
            <w:rFonts w:eastAsiaTheme="majorEastAsia" w:cstheme="minorHAnsi"/>
            <w:b/>
            <w:noProof/>
            <w:spacing w:val="6"/>
          </w:rPr>
          <w:t>2.1.2 – Durée maximale de travail quotidien</w:t>
        </w:r>
        <w:r>
          <w:rPr>
            <w:noProof/>
            <w:webHidden/>
          </w:rPr>
          <w:tab/>
        </w:r>
        <w:r>
          <w:rPr>
            <w:noProof/>
            <w:webHidden/>
          </w:rPr>
          <w:fldChar w:fldCharType="begin"/>
        </w:r>
        <w:r>
          <w:rPr>
            <w:noProof/>
            <w:webHidden/>
          </w:rPr>
          <w:instrText xml:space="preserve"> PAGEREF _Toc203987670 \h </w:instrText>
        </w:r>
        <w:r>
          <w:rPr>
            <w:noProof/>
            <w:webHidden/>
          </w:rPr>
        </w:r>
        <w:r>
          <w:rPr>
            <w:noProof/>
            <w:webHidden/>
          </w:rPr>
          <w:fldChar w:fldCharType="separate"/>
        </w:r>
        <w:r>
          <w:rPr>
            <w:noProof/>
            <w:webHidden/>
          </w:rPr>
          <w:t>4</w:t>
        </w:r>
        <w:r>
          <w:rPr>
            <w:noProof/>
            <w:webHidden/>
          </w:rPr>
          <w:fldChar w:fldCharType="end"/>
        </w:r>
      </w:hyperlink>
    </w:p>
    <w:p w14:paraId="34751FB3" w14:textId="5100625B"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71" w:history="1">
        <w:r w:rsidRPr="00C90309">
          <w:rPr>
            <w:rStyle w:val="Lienhypertexte"/>
            <w:rFonts w:eastAsiaTheme="majorEastAsia" w:cstheme="minorHAnsi"/>
            <w:b/>
            <w:noProof/>
            <w:spacing w:val="6"/>
          </w:rPr>
          <w:t>2.1.3 – Durée maximale de travail hebdomadaire</w:t>
        </w:r>
        <w:r>
          <w:rPr>
            <w:noProof/>
            <w:webHidden/>
          </w:rPr>
          <w:tab/>
        </w:r>
        <w:r>
          <w:rPr>
            <w:noProof/>
            <w:webHidden/>
          </w:rPr>
          <w:fldChar w:fldCharType="begin"/>
        </w:r>
        <w:r>
          <w:rPr>
            <w:noProof/>
            <w:webHidden/>
          </w:rPr>
          <w:instrText xml:space="preserve"> PAGEREF _Toc203987671 \h </w:instrText>
        </w:r>
        <w:r>
          <w:rPr>
            <w:noProof/>
            <w:webHidden/>
          </w:rPr>
        </w:r>
        <w:r>
          <w:rPr>
            <w:noProof/>
            <w:webHidden/>
          </w:rPr>
          <w:fldChar w:fldCharType="separate"/>
        </w:r>
        <w:r>
          <w:rPr>
            <w:noProof/>
            <w:webHidden/>
          </w:rPr>
          <w:t>4</w:t>
        </w:r>
        <w:r>
          <w:rPr>
            <w:noProof/>
            <w:webHidden/>
          </w:rPr>
          <w:fldChar w:fldCharType="end"/>
        </w:r>
      </w:hyperlink>
    </w:p>
    <w:p w14:paraId="0C4DE9BA" w14:textId="60451997"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72" w:history="1">
        <w:r w:rsidRPr="00C90309">
          <w:rPr>
            <w:rStyle w:val="Lienhypertexte"/>
            <w:rFonts w:cstheme="minorHAnsi"/>
            <w:b/>
            <w:noProof/>
            <w:spacing w:val="10"/>
          </w:rPr>
          <w:t>2.2 – Repos minimum</w:t>
        </w:r>
        <w:r>
          <w:rPr>
            <w:noProof/>
            <w:webHidden/>
          </w:rPr>
          <w:tab/>
        </w:r>
        <w:r>
          <w:rPr>
            <w:noProof/>
            <w:webHidden/>
          </w:rPr>
          <w:fldChar w:fldCharType="begin"/>
        </w:r>
        <w:r>
          <w:rPr>
            <w:noProof/>
            <w:webHidden/>
          </w:rPr>
          <w:instrText xml:space="preserve"> PAGEREF _Toc203987672 \h </w:instrText>
        </w:r>
        <w:r>
          <w:rPr>
            <w:noProof/>
            <w:webHidden/>
          </w:rPr>
        </w:r>
        <w:r>
          <w:rPr>
            <w:noProof/>
            <w:webHidden/>
          </w:rPr>
          <w:fldChar w:fldCharType="separate"/>
        </w:r>
        <w:r>
          <w:rPr>
            <w:noProof/>
            <w:webHidden/>
          </w:rPr>
          <w:t>4</w:t>
        </w:r>
        <w:r>
          <w:rPr>
            <w:noProof/>
            <w:webHidden/>
          </w:rPr>
          <w:fldChar w:fldCharType="end"/>
        </w:r>
      </w:hyperlink>
    </w:p>
    <w:p w14:paraId="240C33ED" w14:textId="7D40E14C" w:rsidR="004C4979" w:rsidRDefault="004C4979">
      <w:pPr>
        <w:pStyle w:val="TM1"/>
        <w:rPr>
          <w:rFonts w:eastAsiaTheme="minorEastAsia" w:cstheme="minorBidi"/>
          <w:b w:val="0"/>
          <w:bCs w:val="0"/>
          <w:spacing w:val="0"/>
          <w:kern w:val="2"/>
          <w:sz w:val="24"/>
          <w:szCs w:val="24"/>
          <w:lang w:eastAsia="fr-FR"/>
          <w14:ligatures w14:val="standardContextual"/>
        </w:rPr>
      </w:pPr>
      <w:hyperlink w:anchor="_Toc203987673" w:history="1">
        <w:r w:rsidRPr="00C90309">
          <w:rPr>
            <w:rStyle w:val="Lienhypertexte"/>
          </w:rPr>
          <w:t>CHAPITRE II – AMÉNAGEMENT DU TEMPS DE TRAVAIL SUR L’ANNÉE</w:t>
        </w:r>
        <w:r>
          <w:rPr>
            <w:webHidden/>
          </w:rPr>
          <w:tab/>
        </w:r>
        <w:r>
          <w:rPr>
            <w:webHidden/>
          </w:rPr>
          <w:fldChar w:fldCharType="begin"/>
        </w:r>
        <w:r>
          <w:rPr>
            <w:webHidden/>
          </w:rPr>
          <w:instrText xml:space="preserve"> PAGEREF _Toc203987673 \h </w:instrText>
        </w:r>
        <w:r>
          <w:rPr>
            <w:webHidden/>
          </w:rPr>
        </w:r>
        <w:r>
          <w:rPr>
            <w:webHidden/>
          </w:rPr>
          <w:fldChar w:fldCharType="separate"/>
        </w:r>
        <w:r>
          <w:rPr>
            <w:webHidden/>
          </w:rPr>
          <w:t>5</w:t>
        </w:r>
        <w:r>
          <w:rPr>
            <w:webHidden/>
          </w:rPr>
          <w:fldChar w:fldCharType="end"/>
        </w:r>
      </w:hyperlink>
    </w:p>
    <w:p w14:paraId="0330DD26" w14:textId="2CDEF34C"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674" w:history="1">
        <w:r w:rsidRPr="00C90309">
          <w:rPr>
            <w:rStyle w:val="Lienhypertexte"/>
            <w:rFonts w:cstheme="minorHAnsi"/>
            <w:b/>
            <w:spacing w:val="4"/>
          </w:rPr>
          <w:t>Article 3 – Champ d’application</w:t>
        </w:r>
        <w:r>
          <w:rPr>
            <w:webHidden/>
          </w:rPr>
          <w:tab/>
        </w:r>
        <w:r>
          <w:rPr>
            <w:webHidden/>
          </w:rPr>
          <w:fldChar w:fldCharType="begin"/>
        </w:r>
        <w:r>
          <w:rPr>
            <w:webHidden/>
          </w:rPr>
          <w:instrText xml:space="preserve"> PAGEREF _Toc203987674 \h </w:instrText>
        </w:r>
        <w:r>
          <w:rPr>
            <w:webHidden/>
          </w:rPr>
        </w:r>
        <w:r>
          <w:rPr>
            <w:webHidden/>
          </w:rPr>
          <w:fldChar w:fldCharType="separate"/>
        </w:r>
        <w:r>
          <w:rPr>
            <w:webHidden/>
          </w:rPr>
          <w:t>5</w:t>
        </w:r>
        <w:r>
          <w:rPr>
            <w:webHidden/>
          </w:rPr>
          <w:fldChar w:fldCharType="end"/>
        </w:r>
      </w:hyperlink>
    </w:p>
    <w:p w14:paraId="04A0AA50" w14:textId="2A298716"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675" w:history="1">
        <w:r w:rsidRPr="00C90309">
          <w:rPr>
            <w:rStyle w:val="Lienhypertexte"/>
            <w:rFonts w:cstheme="minorHAnsi"/>
            <w:b/>
            <w:spacing w:val="4"/>
          </w:rPr>
          <w:t>Article 4 – Dispositions communes</w:t>
        </w:r>
        <w:r>
          <w:rPr>
            <w:webHidden/>
          </w:rPr>
          <w:tab/>
        </w:r>
        <w:r>
          <w:rPr>
            <w:webHidden/>
          </w:rPr>
          <w:fldChar w:fldCharType="begin"/>
        </w:r>
        <w:r>
          <w:rPr>
            <w:webHidden/>
          </w:rPr>
          <w:instrText xml:space="preserve"> PAGEREF _Toc203987675 \h </w:instrText>
        </w:r>
        <w:r>
          <w:rPr>
            <w:webHidden/>
          </w:rPr>
        </w:r>
        <w:r>
          <w:rPr>
            <w:webHidden/>
          </w:rPr>
          <w:fldChar w:fldCharType="separate"/>
        </w:r>
        <w:r>
          <w:rPr>
            <w:webHidden/>
          </w:rPr>
          <w:t>5</w:t>
        </w:r>
        <w:r>
          <w:rPr>
            <w:webHidden/>
          </w:rPr>
          <w:fldChar w:fldCharType="end"/>
        </w:r>
      </w:hyperlink>
    </w:p>
    <w:p w14:paraId="22B278B0" w14:textId="4D7B8D3A"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76" w:history="1">
        <w:r w:rsidRPr="00C90309">
          <w:rPr>
            <w:rStyle w:val="Lienhypertexte"/>
            <w:rFonts w:cstheme="minorHAnsi"/>
            <w:b/>
            <w:noProof/>
            <w:spacing w:val="4"/>
          </w:rPr>
          <w:t>4.1 – Période de référence</w:t>
        </w:r>
        <w:r>
          <w:rPr>
            <w:noProof/>
            <w:webHidden/>
          </w:rPr>
          <w:tab/>
        </w:r>
        <w:r>
          <w:rPr>
            <w:noProof/>
            <w:webHidden/>
          </w:rPr>
          <w:fldChar w:fldCharType="begin"/>
        </w:r>
        <w:r>
          <w:rPr>
            <w:noProof/>
            <w:webHidden/>
          </w:rPr>
          <w:instrText xml:space="preserve"> PAGEREF _Toc203987676 \h </w:instrText>
        </w:r>
        <w:r>
          <w:rPr>
            <w:noProof/>
            <w:webHidden/>
          </w:rPr>
        </w:r>
        <w:r>
          <w:rPr>
            <w:noProof/>
            <w:webHidden/>
          </w:rPr>
          <w:fldChar w:fldCharType="separate"/>
        </w:r>
        <w:r>
          <w:rPr>
            <w:noProof/>
            <w:webHidden/>
          </w:rPr>
          <w:t>5</w:t>
        </w:r>
        <w:r>
          <w:rPr>
            <w:noProof/>
            <w:webHidden/>
          </w:rPr>
          <w:fldChar w:fldCharType="end"/>
        </w:r>
      </w:hyperlink>
    </w:p>
    <w:p w14:paraId="33CCB632" w14:textId="65DE64B3"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77" w:history="1">
        <w:r w:rsidRPr="00C90309">
          <w:rPr>
            <w:rStyle w:val="Lienhypertexte"/>
            <w:rFonts w:cstheme="minorHAnsi"/>
            <w:b/>
            <w:noProof/>
            <w:spacing w:val="4"/>
          </w:rPr>
          <w:t>4.2 – Lissage de la rémunération</w:t>
        </w:r>
        <w:r>
          <w:rPr>
            <w:noProof/>
            <w:webHidden/>
          </w:rPr>
          <w:tab/>
        </w:r>
        <w:r>
          <w:rPr>
            <w:noProof/>
            <w:webHidden/>
          </w:rPr>
          <w:fldChar w:fldCharType="begin"/>
        </w:r>
        <w:r>
          <w:rPr>
            <w:noProof/>
            <w:webHidden/>
          </w:rPr>
          <w:instrText xml:space="preserve"> PAGEREF _Toc203987677 \h </w:instrText>
        </w:r>
        <w:r>
          <w:rPr>
            <w:noProof/>
            <w:webHidden/>
          </w:rPr>
        </w:r>
        <w:r>
          <w:rPr>
            <w:noProof/>
            <w:webHidden/>
          </w:rPr>
          <w:fldChar w:fldCharType="separate"/>
        </w:r>
        <w:r>
          <w:rPr>
            <w:noProof/>
            <w:webHidden/>
          </w:rPr>
          <w:t>5</w:t>
        </w:r>
        <w:r>
          <w:rPr>
            <w:noProof/>
            <w:webHidden/>
          </w:rPr>
          <w:fldChar w:fldCharType="end"/>
        </w:r>
      </w:hyperlink>
    </w:p>
    <w:p w14:paraId="4F766495" w14:textId="28727E11"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78" w:history="1">
        <w:r w:rsidRPr="00C90309">
          <w:rPr>
            <w:rStyle w:val="Lienhypertexte"/>
            <w:rFonts w:cstheme="minorHAnsi"/>
            <w:b/>
            <w:noProof/>
            <w:spacing w:val="4"/>
          </w:rPr>
          <w:t>4.3 – Modalités de prise en compte des absences du salarié</w:t>
        </w:r>
        <w:r>
          <w:rPr>
            <w:noProof/>
            <w:webHidden/>
          </w:rPr>
          <w:tab/>
        </w:r>
        <w:r>
          <w:rPr>
            <w:noProof/>
            <w:webHidden/>
          </w:rPr>
          <w:fldChar w:fldCharType="begin"/>
        </w:r>
        <w:r>
          <w:rPr>
            <w:noProof/>
            <w:webHidden/>
          </w:rPr>
          <w:instrText xml:space="preserve"> PAGEREF _Toc203987678 \h </w:instrText>
        </w:r>
        <w:r>
          <w:rPr>
            <w:noProof/>
            <w:webHidden/>
          </w:rPr>
        </w:r>
        <w:r>
          <w:rPr>
            <w:noProof/>
            <w:webHidden/>
          </w:rPr>
          <w:fldChar w:fldCharType="separate"/>
        </w:r>
        <w:r>
          <w:rPr>
            <w:noProof/>
            <w:webHidden/>
          </w:rPr>
          <w:t>6</w:t>
        </w:r>
        <w:r>
          <w:rPr>
            <w:noProof/>
            <w:webHidden/>
          </w:rPr>
          <w:fldChar w:fldCharType="end"/>
        </w:r>
      </w:hyperlink>
    </w:p>
    <w:p w14:paraId="0BFD841B" w14:textId="7F72F823"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79" w:history="1">
        <w:r w:rsidRPr="00C90309">
          <w:rPr>
            <w:rStyle w:val="Lienhypertexte"/>
            <w:rFonts w:eastAsiaTheme="majorEastAsia" w:cstheme="minorHAnsi"/>
            <w:b/>
            <w:noProof/>
            <w:spacing w:val="4"/>
          </w:rPr>
          <w:t>4.3.1 – Non-récupération des heures perdues</w:t>
        </w:r>
        <w:r>
          <w:rPr>
            <w:noProof/>
            <w:webHidden/>
          </w:rPr>
          <w:tab/>
        </w:r>
        <w:r>
          <w:rPr>
            <w:noProof/>
            <w:webHidden/>
          </w:rPr>
          <w:fldChar w:fldCharType="begin"/>
        </w:r>
        <w:r>
          <w:rPr>
            <w:noProof/>
            <w:webHidden/>
          </w:rPr>
          <w:instrText xml:space="preserve"> PAGEREF _Toc203987679 \h </w:instrText>
        </w:r>
        <w:r>
          <w:rPr>
            <w:noProof/>
            <w:webHidden/>
          </w:rPr>
        </w:r>
        <w:r>
          <w:rPr>
            <w:noProof/>
            <w:webHidden/>
          </w:rPr>
          <w:fldChar w:fldCharType="separate"/>
        </w:r>
        <w:r>
          <w:rPr>
            <w:noProof/>
            <w:webHidden/>
          </w:rPr>
          <w:t>6</w:t>
        </w:r>
        <w:r>
          <w:rPr>
            <w:noProof/>
            <w:webHidden/>
          </w:rPr>
          <w:fldChar w:fldCharType="end"/>
        </w:r>
      </w:hyperlink>
    </w:p>
    <w:p w14:paraId="17C1C50C" w14:textId="1EA97AFB"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80" w:history="1">
        <w:r w:rsidRPr="00C90309">
          <w:rPr>
            <w:rStyle w:val="Lienhypertexte"/>
            <w:rFonts w:eastAsiaTheme="majorEastAsia" w:cstheme="minorHAnsi"/>
            <w:b/>
            <w:noProof/>
            <w:spacing w:val="4"/>
          </w:rPr>
          <w:t>4.3.2 – Incidence des absences sur la rémunération</w:t>
        </w:r>
        <w:r>
          <w:rPr>
            <w:noProof/>
            <w:webHidden/>
          </w:rPr>
          <w:tab/>
        </w:r>
        <w:r>
          <w:rPr>
            <w:noProof/>
            <w:webHidden/>
          </w:rPr>
          <w:fldChar w:fldCharType="begin"/>
        </w:r>
        <w:r>
          <w:rPr>
            <w:noProof/>
            <w:webHidden/>
          </w:rPr>
          <w:instrText xml:space="preserve"> PAGEREF _Toc203987680 \h </w:instrText>
        </w:r>
        <w:r>
          <w:rPr>
            <w:noProof/>
            <w:webHidden/>
          </w:rPr>
        </w:r>
        <w:r>
          <w:rPr>
            <w:noProof/>
            <w:webHidden/>
          </w:rPr>
          <w:fldChar w:fldCharType="separate"/>
        </w:r>
        <w:r>
          <w:rPr>
            <w:noProof/>
            <w:webHidden/>
          </w:rPr>
          <w:t>6</w:t>
        </w:r>
        <w:r>
          <w:rPr>
            <w:noProof/>
            <w:webHidden/>
          </w:rPr>
          <w:fldChar w:fldCharType="end"/>
        </w:r>
      </w:hyperlink>
    </w:p>
    <w:p w14:paraId="7FB10A8A" w14:textId="30F94AD2"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81" w:history="1">
        <w:r w:rsidRPr="00C90309">
          <w:rPr>
            <w:rStyle w:val="Lienhypertexte"/>
            <w:rFonts w:cstheme="minorHAnsi"/>
            <w:b/>
            <w:noProof/>
            <w:spacing w:val="4"/>
          </w:rPr>
          <w:t>4.4 – Modalités de prise en compte des arrivées et des départs en cours de période</w:t>
        </w:r>
        <w:r>
          <w:rPr>
            <w:noProof/>
            <w:webHidden/>
          </w:rPr>
          <w:tab/>
        </w:r>
        <w:r>
          <w:rPr>
            <w:noProof/>
            <w:webHidden/>
          </w:rPr>
          <w:fldChar w:fldCharType="begin"/>
        </w:r>
        <w:r>
          <w:rPr>
            <w:noProof/>
            <w:webHidden/>
          </w:rPr>
          <w:instrText xml:space="preserve"> PAGEREF _Toc203987681 \h </w:instrText>
        </w:r>
        <w:r>
          <w:rPr>
            <w:noProof/>
            <w:webHidden/>
          </w:rPr>
        </w:r>
        <w:r>
          <w:rPr>
            <w:noProof/>
            <w:webHidden/>
          </w:rPr>
          <w:fldChar w:fldCharType="separate"/>
        </w:r>
        <w:r>
          <w:rPr>
            <w:noProof/>
            <w:webHidden/>
          </w:rPr>
          <w:t>6</w:t>
        </w:r>
        <w:r>
          <w:rPr>
            <w:noProof/>
            <w:webHidden/>
          </w:rPr>
          <w:fldChar w:fldCharType="end"/>
        </w:r>
      </w:hyperlink>
    </w:p>
    <w:p w14:paraId="45EE3E47" w14:textId="415902D2"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682" w:history="1">
        <w:r w:rsidRPr="00C90309">
          <w:rPr>
            <w:rStyle w:val="Lienhypertexte"/>
            <w:rFonts w:cstheme="minorHAnsi"/>
            <w:b/>
            <w:spacing w:val="4"/>
          </w:rPr>
          <w:t>Article 5 – Dispositions spécifiques applicables aux salariés à temps plein</w:t>
        </w:r>
        <w:r>
          <w:rPr>
            <w:webHidden/>
          </w:rPr>
          <w:tab/>
        </w:r>
        <w:r>
          <w:rPr>
            <w:webHidden/>
          </w:rPr>
          <w:fldChar w:fldCharType="begin"/>
        </w:r>
        <w:r>
          <w:rPr>
            <w:webHidden/>
          </w:rPr>
          <w:instrText xml:space="preserve"> PAGEREF _Toc203987682 \h </w:instrText>
        </w:r>
        <w:r>
          <w:rPr>
            <w:webHidden/>
          </w:rPr>
        </w:r>
        <w:r>
          <w:rPr>
            <w:webHidden/>
          </w:rPr>
          <w:fldChar w:fldCharType="separate"/>
        </w:r>
        <w:r>
          <w:rPr>
            <w:webHidden/>
          </w:rPr>
          <w:t>6</w:t>
        </w:r>
        <w:r>
          <w:rPr>
            <w:webHidden/>
          </w:rPr>
          <w:fldChar w:fldCharType="end"/>
        </w:r>
      </w:hyperlink>
    </w:p>
    <w:p w14:paraId="5FD8043B" w14:textId="0F193DAB"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83" w:history="1">
        <w:r w:rsidRPr="00C90309">
          <w:rPr>
            <w:rStyle w:val="Lienhypertexte"/>
            <w:rFonts w:cstheme="minorHAnsi"/>
            <w:b/>
            <w:noProof/>
            <w:spacing w:val="4"/>
          </w:rPr>
          <w:t>5.1 – Durée annuelle de travail</w:t>
        </w:r>
        <w:r>
          <w:rPr>
            <w:noProof/>
            <w:webHidden/>
          </w:rPr>
          <w:tab/>
        </w:r>
        <w:r>
          <w:rPr>
            <w:noProof/>
            <w:webHidden/>
          </w:rPr>
          <w:fldChar w:fldCharType="begin"/>
        </w:r>
        <w:r>
          <w:rPr>
            <w:noProof/>
            <w:webHidden/>
          </w:rPr>
          <w:instrText xml:space="preserve"> PAGEREF _Toc203987683 \h </w:instrText>
        </w:r>
        <w:r>
          <w:rPr>
            <w:noProof/>
            <w:webHidden/>
          </w:rPr>
        </w:r>
        <w:r>
          <w:rPr>
            <w:noProof/>
            <w:webHidden/>
          </w:rPr>
          <w:fldChar w:fldCharType="separate"/>
        </w:r>
        <w:r>
          <w:rPr>
            <w:noProof/>
            <w:webHidden/>
          </w:rPr>
          <w:t>6</w:t>
        </w:r>
        <w:r>
          <w:rPr>
            <w:noProof/>
            <w:webHidden/>
          </w:rPr>
          <w:fldChar w:fldCharType="end"/>
        </w:r>
      </w:hyperlink>
    </w:p>
    <w:p w14:paraId="7D272E7C" w14:textId="27B79134"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84" w:history="1">
        <w:r w:rsidRPr="00C90309">
          <w:rPr>
            <w:rStyle w:val="Lienhypertexte"/>
            <w:rFonts w:cstheme="minorHAnsi"/>
            <w:b/>
            <w:noProof/>
            <w:spacing w:val="4"/>
          </w:rPr>
          <w:t>5.2 – Principes de l’annualisation</w:t>
        </w:r>
        <w:r>
          <w:rPr>
            <w:noProof/>
            <w:webHidden/>
          </w:rPr>
          <w:tab/>
        </w:r>
        <w:r>
          <w:rPr>
            <w:noProof/>
            <w:webHidden/>
          </w:rPr>
          <w:fldChar w:fldCharType="begin"/>
        </w:r>
        <w:r>
          <w:rPr>
            <w:noProof/>
            <w:webHidden/>
          </w:rPr>
          <w:instrText xml:space="preserve"> PAGEREF _Toc203987684 \h </w:instrText>
        </w:r>
        <w:r>
          <w:rPr>
            <w:noProof/>
            <w:webHidden/>
          </w:rPr>
        </w:r>
        <w:r>
          <w:rPr>
            <w:noProof/>
            <w:webHidden/>
          </w:rPr>
          <w:fldChar w:fldCharType="separate"/>
        </w:r>
        <w:r>
          <w:rPr>
            <w:noProof/>
            <w:webHidden/>
          </w:rPr>
          <w:t>7</w:t>
        </w:r>
        <w:r>
          <w:rPr>
            <w:noProof/>
            <w:webHidden/>
          </w:rPr>
          <w:fldChar w:fldCharType="end"/>
        </w:r>
      </w:hyperlink>
    </w:p>
    <w:p w14:paraId="632F5031" w14:textId="65C6C942"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85" w:history="1">
        <w:r w:rsidRPr="00C90309">
          <w:rPr>
            <w:rStyle w:val="Lienhypertexte"/>
            <w:rFonts w:cstheme="minorHAnsi"/>
            <w:b/>
            <w:noProof/>
            <w:spacing w:val="4"/>
          </w:rPr>
          <w:t>5.3 – Modalités de communication des plannings</w:t>
        </w:r>
        <w:r>
          <w:rPr>
            <w:noProof/>
            <w:webHidden/>
          </w:rPr>
          <w:tab/>
        </w:r>
        <w:r>
          <w:rPr>
            <w:noProof/>
            <w:webHidden/>
          </w:rPr>
          <w:fldChar w:fldCharType="begin"/>
        </w:r>
        <w:r>
          <w:rPr>
            <w:noProof/>
            <w:webHidden/>
          </w:rPr>
          <w:instrText xml:space="preserve"> PAGEREF _Toc203987685 \h </w:instrText>
        </w:r>
        <w:r>
          <w:rPr>
            <w:noProof/>
            <w:webHidden/>
          </w:rPr>
        </w:r>
        <w:r>
          <w:rPr>
            <w:noProof/>
            <w:webHidden/>
          </w:rPr>
          <w:fldChar w:fldCharType="separate"/>
        </w:r>
        <w:r>
          <w:rPr>
            <w:noProof/>
            <w:webHidden/>
          </w:rPr>
          <w:t>7</w:t>
        </w:r>
        <w:r>
          <w:rPr>
            <w:noProof/>
            <w:webHidden/>
          </w:rPr>
          <w:fldChar w:fldCharType="end"/>
        </w:r>
      </w:hyperlink>
    </w:p>
    <w:p w14:paraId="29245F77" w14:textId="79E0A4F3"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86" w:history="1">
        <w:r w:rsidRPr="00C90309">
          <w:rPr>
            <w:rStyle w:val="Lienhypertexte"/>
            <w:rFonts w:eastAsiaTheme="majorEastAsia" w:cstheme="minorHAnsi"/>
            <w:b/>
            <w:noProof/>
            <w:spacing w:val="4"/>
          </w:rPr>
          <w:t>5.3.1 – Planification prévisionnelle des horaires de travail</w:t>
        </w:r>
        <w:r>
          <w:rPr>
            <w:noProof/>
            <w:webHidden/>
          </w:rPr>
          <w:tab/>
        </w:r>
        <w:r>
          <w:rPr>
            <w:noProof/>
            <w:webHidden/>
          </w:rPr>
          <w:fldChar w:fldCharType="begin"/>
        </w:r>
        <w:r>
          <w:rPr>
            <w:noProof/>
            <w:webHidden/>
          </w:rPr>
          <w:instrText xml:space="preserve"> PAGEREF _Toc203987686 \h </w:instrText>
        </w:r>
        <w:r>
          <w:rPr>
            <w:noProof/>
            <w:webHidden/>
          </w:rPr>
        </w:r>
        <w:r>
          <w:rPr>
            <w:noProof/>
            <w:webHidden/>
          </w:rPr>
          <w:fldChar w:fldCharType="separate"/>
        </w:r>
        <w:r>
          <w:rPr>
            <w:noProof/>
            <w:webHidden/>
          </w:rPr>
          <w:t>7</w:t>
        </w:r>
        <w:r>
          <w:rPr>
            <w:noProof/>
            <w:webHidden/>
          </w:rPr>
          <w:fldChar w:fldCharType="end"/>
        </w:r>
      </w:hyperlink>
    </w:p>
    <w:p w14:paraId="736F0EC7" w14:textId="37E78A92"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87" w:history="1">
        <w:r w:rsidRPr="00C90309">
          <w:rPr>
            <w:rStyle w:val="Lienhypertexte"/>
            <w:rFonts w:eastAsiaTheme="majorEastAsia" w:cstheme="minorHAnsi"/>
            <w:b/>
            <w:noProof/>
            <w:spacing w:val="4"/>
          </w:rPr>
          <w:t>5.3.2 – Modification de l’horaire ou de la durée du travail</w:t>
        </w:r>
        <w:r>
          <w:rPr>
            <w:noProof/>
            <w:webHidden/>
          </w:rPr>
          <w:tab/>
        </w:r>
        <w:r>
          <w:rPr>
            <w:noProof/>
            <w:webHidden/>
          </w:rPr>
          <w:fldChar w:fldCharType="begin"/>
        </w:r>
        <w:r>
          <w:rPr>
            <w:noProof/>
            <w:webHidden/>
          </w:rPr>
          <w:instrText xml:space="preserve"> PAGEREF _Toc203987687 \h </w:instrText>
        </w:r>
        <w:r>
          <w:rPr>
            <w:noProof/>
            <w:webHidden/>
          </w:rPr>
        </w:r>
        <w:r>
          <w:rPr>
            <w:noProof/>
            <w:webHidden/>
          </w:rPr>
          <w:fldChar w:fldCharType="separate"/>
        </w:r>
        <w:r>
          <w:rPr>
            <w:noProof/>
            <w:webHidden/>
          </w:rPr>
          <w:t>7</w:t>
        </w:r>
        <w:r>
          <w:rPr>
            <w:noProof/>
            <w:webHidden/>
          </w:rPr>
          <w:fldChar w:fldCharType="end"/>
        </w:r>
      </w:hyperlink>
    </w:p>
    <w:p w14:paraId="0696CB21" w14:textId="67D3AF67"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88" w:history="1">
        <w:r w:rsidRPr="00C90309">
          <w:rPr>
            <w:rStyle w:val="Lienhypertexte"/>
            <w:rFonts w:cstheme="minorHAnsi"/>
            <w:b/>
            <w:noProof/>
            <w:spacing w:val="4"/>
          </w:rPr>
          <w:t>5.4 – Heures supplémentaires</w:t>
        </w:r>
        <w:r>
          <w:rPr>
            <w:noProof/>
            <w:webHidden/>
          </w:rPr>
          <w:tab/>
        </w:r>
        <w:r>
          <w:rPr>
            <w:noProof/>
            <w:webHidden/>
          </w:rPr>
          <w:fldChar w:fldCharType="begin"/>
        </w:r>
        <w:r>
          <w:rPr>
            <w:noProof/>
            <w:webHidden/>
          </w:rPr>
          <w:instrText xml:space="preserve"> PAGEREF _Toc203987688 \h </w:instrText>
        </w:r>
        <w:r>
          <w:rPr>
            <w:noProof/>
            <w:webHidden/>
          </w:rPr>
        </w:r>
        <w:r>
          <w:rPr>
            <w:noProof/>
            <w:webHidden/>
          </w:rPr>
          <w:fldChar w:fldCharType="separate"/>
        </w:r>
        <w:r>
          <w:rPr>
            <w:noProof/>
            <w:webHidden/>
          </w:rPr>
          <w:t>8</w:t>
        </w:r>
        <w:r>
          <w:rPr>
            <w:noProof/>
            <w:webHidden/>
          </w:rPr>
          <w:fldChar w:fldCharType="end"/>
        </w:r>
      </w:hyperlink>
    </w:p>
    <w:p w14:paraId="61FB5494" w14:textId="08F05B3E"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89" w:history="1">
        <w:r w:rsidRPr="00C90309">
          <w:rPr>
            <w:rStyle w:val="Lienhypertexte"/>
            <w:rFonts w:eastAsiaTheme="majorEastAsia" w:cstheme="minorHAnsi"/>
            <w:b/>
            <w:noProof/>
            <w:spacing w:val="4"/>
          </w:rPr>
          <w:t>5.4.1 – Principes généraux</w:t>
        </w:r>
        <w:r>
          <w:rPr>
            <w:noProof/>
            <w:webHidden/>
          </w:rPr>
          <w:tab/>
        </w:r>
        <w:r>
          <w:rPr>
            <w:noProof/>
            <w:webHidden/>
          </w:rPr>
          <w:fldChar w:fldCharType="begin"/>
        </w:r>
        <w:r>
          <w:rPr>
            <w:noProof/>
            <w:webHidden/>
          </w:rPr>
          <w:instrText xml:space="preserve"> PAGEREF _Toc203987689 \h </w:instrText>
        </w:r>
        <w:r>
          <w:rPr>
            <w:noProof/>
            <w:webHidden/>
          </w:rPr>
        </w:r>
        <w:r>
          <w:rPr>
            <w:noProof/>
            <w:webHidden/>
          </w:rPr>
          <w:fldChar w:fldCharType="separate"/>
        </w:r>
        <w:r>
          <w:rPr>
            <w:noProof/>
            <w:webHidden/>
          </w:rPr>
          <w:t>8</w:t>
        </w:r>
        <w:r>
          <w:rPr>
            <w:noProof/>
            <w:webHidden/>
          </w:rPr>
          <w:fldChar w:fldCharType="end"/>
        </w:r>
      </w:hyperlink>
    </w:p>
    <w:p w14:paraId="01E89653" w14:textId="1320251D"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90" w:history="1">
        <w:r w:rsidRPr="00C90309">
          <w:rPr>
            <w:rStyle w:val="Lienhypertexte"/>
            <w:rFonts w:eastAsiaTheme="majorEastAsia" w:cstheme="minorHAnsi"/>
            <w:b/>
            <w:noProof/>
            <w:spacing w:val="4"/>
          </w:rPr>
          <w:t>5.4.2 – Paiement des heures supplémentaires</w:t>
        </w:r>
        <w:r>
          <w:rPr>
            <w:noProof/>
            <w:webHidden/>
          </w:rPr>
          <w:tab/>
        </w:r>
        <w:r>
          <w:rPr>
            <w:noProof/>
            <w:webHidden/>
          </w:rPr>
          <w:fldChar w:fldCharType="begin"/>
        </w:r>
        <w:r>
          <w:rPr>
            <w:noProof/>
            <w:webHidden/>
          </w:rPr>
          <w:instrText xml:space="preserve"> PAGEREF _Toc203987690 \h </w:instrText>
        </w:r>
        <w:r>
          <w:rPr>
            <w:noProof/>
            <w:webHidden/>
          </w:rPr>
        </w:r>
        <w:r>
          <w:rPr>
            <w:noProof/>
            <w:webHidden/>
          </w:rPr>
          <w:fldChar w:fldCharType="separate"/>
        </w:r>
        <w:r>
          <w:rPr>
            <w:noProof/>
            <w:webHidden/>
          </w:rPr>
          <w:t>8</w:t>
        </w:r>
        <w:r>
          <w:rPr>
            <w:noProof/>
            <w:webHidden/>
          </w:rPr>
          <w:fldChar w:fldCharType="end"/>
        </w:r>
      </w:hyperlink>
    </w:p>
    <w:p w14:paraId="52DB987C" w14:textId="54B3F551"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91" w:history="1">
        <w:r w:rsidRPr="00C90309">
          <w:rPr>
            <w:rStyle w:val="Lienhypertexte"/>
            <w:rFonts w:eastAsiaTheme="majorEastAsia" w:cstheme="minorHAnsi"/>
            <w:b/>
            <w:noProof/>
            <w:spacing w:val="4"/>
          </w:rPr>
          <w:t>5.4.3 – Contingent annuel d’heures supplémentaires</w:t>
        </w:r>
        <w:r>
          <w:rPr>
            <w:noProof/>
            <w:webHidden/>
          </w:rPr>
          <w:tab/>
        </w:r>
        <w:r>
          <w:rPr>
            <w:noProof/>
            <w:webHidden/>
          </w:rPr>
          <w:fldChar w:fldCharType="begin"/>
        </w:r>
        <w:r>
          <w:rPr>
            <w:noProof/>
            <w:webHidden/>
          </w:rPr>
          <w:instrText xml:space="preserve"> PAGEREF _Toc203987691 \h </w:instrText>
        </w:r>
        <w:r>
          <w:rPr>
            <w:noProof/>
            <w:webHidden/>
          </w:rPr>
        </w:r>
        <w:r>
          <w:rPr>
            <w:noProof/>
            <w:webHidden/>
          </w:rPr>
          <w:fldChar w:fldCharType="separate"/>
        </w:r>
        <w:r>
          <w:rPr>
            <w:noProof/>
            <w:webHidden/>
          </w:rPr>
          <w:t>8</w:t>
        </w:r>
        <w:r>
          <w:rPr>
            <w:noProof/>
            <w:webHidden/>
          </w:rPr>
          <w:fldChar w:fldCharType="end"/>
        </w:r>
      </w:hyperlink>
    </w:p>
    <w:p w14:paraId="4D75BEF1" w14:textId="54D63AFB"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692" w:history="1">
        <w:r w:rsidRPr="00C90309">
          <w:rPr>
            <w:rStyle w:val="Lienhypertexte"/>
            <w:rFonts w:cstheme="minorHAnsi"/>
            <w:b/>
            <w:spacing w:val="4"/>
          </w:rPr>
          <w:t>Article 6 – Dispositions spécifiques applicables aux salariés à temps partiel</w:t>
        </w:r>
        <w:r>
          <w:rPr>
            <w:webHidden/>
          </w:rPr>
          <w:tab/>
        </w:r>
        <w:r>
          <w:rPr>
            <w:webHidden/>
          </w:rPr>
          <w:fldChar w:fldCharType="begin"/>
        </w:r>
        <w:r>
          <w:rPr>
            <w:webHidden/>
          </w:rPr>
          <w:instrText xml:space="preserve"> PAGEREF _Toc203987692 \h </w:instrText>
        </w:r>
        <w:r>
          <w:rPr>
            <w:webHidden/>
          </w:rPr>
        </w:r>
        <w:r>
          <w:rPr>
            <w:webHidden/>
          </w:rPr>
          <w:fldChar w:fldCharType="separate"/>
        </w:r>
        <w:r>
          <w:rPr>
            <w:webHidden/>
          </w:rPr>
          <w:t>8</w:t>
        </w:r>
        <w:r>
          <w:rPr>
            <w:webHidden/>
          </w:rPr>
          <w:fldChar w:fldCharType="end"/>
        </w:r>
      </w:hyperlink>
    </w:p>
    <w:p w14:paraId="392AF1A0" w14:textId="06B34A1A"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93" w:history="1">
        <w:r w:rsidRPr="00C90309">
          <w:rPr>
            <w:rStyle w:val="Lienhypertexte"/>
            <w:rFonts w:cstheme="minorHAnsi"/>
            <w:b/>
            <w:noProof/>
            <w:spacing w:val="4"/>
          </w:rPr>
          <w:t>6.1 – Principe du temps partiel annualisé</w:t>
        </w:r>
        <w:r>
          <w:rPr>
            <w:noProof/>
            <w:webHidden/>
          </w:rPr>
          <w:tab/>
        </w:r>
        <w:r>
          <w:rPr>
            <w:noProof/>
            <w:webHidden/>
          </w:rPr>
          <w:fldChar w:fldCharType="begin"/>
        </w:r>
        <w:r>
          <w:rPr>
            <w:noProof/>
            <w:webHidden/>
          </w:rPr>
          <w:instrText xml:space="preserve"> PAGEREF _Toc203987693 \h </w:instrText>
        </w:r>
        <w:r>
          <w:rPr>
            <w:noProof/>
            <w:webHidden/>
          </w:rPr>
        </w:r>
        <w:r>
          <w:rPr>
            <w:noProof/>
            <w:webHidden/>
          </w:rPr>
          <w:fldChar w:fldCharType="separate"/>
        </w:r>
        <w:r>
          <w:rPr>
            <w:noProof/>
            <w:webHidden/>
          </w:rPr>
          <w:t>8</w:t>
        </w:r>
        <w:r>
          <w:rPr>
            <w:noProof/>
            <w:webHidden/>
          </w:rPr>
          <w:fldChar w:fldCharType="end"/>
        </w:r>
      </w:hyperlink>
    </w:p>
    <w:p w14:paraId="3F846B4E" w14:textId="3F8D061E"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94" w:history="1">
        <w:r w:rsidRPr="00C90309">
          <w:rPr>
            <w:rStyle w:val="Lienhypertexte"/>
            <w:rFonts w:cstheme="minorHAnsi"/>
            <w:b/>
            <w:noProof/>
            <w:spacing w:val="4"/>
          </w:rPr>
          <w:t>6.2 – Modalités de communication des plannings et délais de prévenance</w:t>
        </w:r>
        <w:r>
          <w:rPr>
            <w:noProof/>
            <w:webHidden/>
          </w:rPr>
          <w:tab/>
        </w:r>
        <w:r>
          <w:rPr>
            <w:noProof/>
            <w:webHidden/>
          </w:rPr>
          <w:fldChar w:fldCharType="begin"/>
        </w:r>
        <w:r>
          <w:rPr>
            <w:noProof/>
            <w:webHidden/>
          </w:rPr>
          <w:instrText xml:space="preserve"> PAGEREF _Toc203987694 \h </w:instrText>
        </w:r>
        <w:r>
          <w:rPr>
            <w:noProof/>
            <w:webHidden/>
          </w:rPr>
        </w:r>
        <w:r>
          <w:rPr>
            <w:noProof/>
            <w:webHidden/>
          </w:rPr>
          <w:fldChar w:fldCharType="separate"/>
        </w:r>
        <w:r>
          <w:rPr>
            <w:noProof/>
            <w:webHidden/>
          </w:rPr>
          <w:t>9</w:t>
        </w:r>
        <w:r>
          <w:rPr>
            <w:noProof/>
            <w:webHidden/>
          </w:rPr>
          <w:fldChar w:fldCharType="end"/>
        </w:r>
      </w:hyperlink>
    </w:p>
    <w:p w14:paraId="5615638E" w14:textId="02881CFF"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95" w:history="1">
        <w:r w:rsidRPr="00C90309">
          <w:rPr>
            <w:rStyle w:val="Lienhypertexte"/>
            <w:rFonts w:eastAsiaTheme="majorEastAsia" w:cstheme="minorHAnsi"/>
            <w:b/>
            <w:noProof/>
            <w:spacing w:val="4"/>
          </w:rPr>
          <w:t>6.2.1 – Planification indicative</w:t>
        </w:r>
        <w:r>
          <w:rPr>
            <w:noProof/>
            <w:webHidden/>
          </w:rPr>
          <w:tab/>
        </w:r>
        <w:r>
          <w:rPr>
            <w:noProof/>
            <w:webHidden/>
          </w:rPr>
          <w:fldChar w:fldCharType="begin"/>
        </w:r>
        <w:r>
          <w:rPr>
            <w:noProof/>
            <w:webHidden/>
          </w:rPr>
          <w:instrText xml:space="preserve"> PAGEREF _Toc203987695 \h </w:instrText>
        </w:r>
        <w:r>
          <w:rPr>
            <w:noProof/>
            <w:webHidden/>
          </w:rPr>
        </w:r>
        <w:r>
          <w:rPr>
            <w:noProof/>
            <w:webHidden/>
          </w:rPr>
          <w:fldChar w:fldCharType="separate"/>
        </w:r>
        <w:r>
          <w:rPr>
            <w:noProof/>
            <w:webHidden/>
          </w:rPr>
          <w:t>9</w:t>
        </w:r>
        <w:r>
          <w:rPr>
            <w:noProof/>
            <w:webHidden/>
          </w:rPr>
          <w:fldChar w:fldCharType="end"/>
        </w:r>
      </w:hyperlink>
    </w:p>
    <w:p w14:paraId="0D991EB9" w14:textId="6A5A36C0" w:rsidR="004C4979" w:rsidRDefault="004C4979">
      <w:pPr>
        <w:pStyle w:val="TM4"/>
        <w:tabs>
          <w:tab w:val="right" w:leader="dot" w:pos="9062"/>
        </w:tabs>
        <w:rPr>
          <w:rFonts w:eastAsiaTheme="minorEastAsia"/>
          <w:noProof/>
          <w:kern w:val="2"/>
          <w:sz w:val="24"/>
          <w:szCs w:val="24"/>
          <w:lang w:eastAsia="fr-FR"/>
          <w14:ligatures w14:val="standardContextual"/>
        </w:rPr>
      </w:pPr>
      <w:hyperlink w:anchor="_Toc203987696" w:history="1">
        <w:r w:rsidRPr="00C90309">
          <w:rPr>
            <w:rStyle w:val="Lienhypertexte"/>
            <w:rFonts w:cstheme="minorHAnsi"/>
            <w:b/>
            <w:noProof/>
            <w:spacing w:val="4"/>
          </w:rPr>
          <w:t>6.2.1 – Modification des plannings de travail</w:t>
        </w:r>
        <w:r>
          <w:rPr>
            <w:noProof/>
            <w:webHidden/>
          </w:rPr>
          <w:tab/>
        </w:r>
        <w:r>
          <w:rPr>
            <w:noProof/>
            <w:webHidden/>
          </w:rPr>
          <w:fldChar w:fldCharType="begin"/>
        </w:r>
        <w:r>
          <w:rPr>
            <w:noProof/>
            <w:webHidden/>
          </w:rPr>
          <w:instrText xml:space="preserve"> PAGEREF _Toc203987696 \h </w:instrText>
        </w:r>
        <w:r>
          <w:rPr>
            <w:noProof/>
            <w:webHidden/>
          </w:rPr>
        </w:r>
        <w:r>
          <w:rPr>
            <w:noProof/>
            <w:webHidden/>
          </w:rPr>
          <w:fldChar w:fldCharType="separate"/>
        </w:r>
        <w:r>
          <w:rPr>
            <w:noProof/>
            <w:webHidden/>
          </w:rPr>
          <w:t>9</w:t>
        </w:r>
        <w:r>
          <w:rPr>
            <w:noProof/>
            <w:webHidden/>
          </w:rPr>
          <w:fldChar w:fldCharType="end"/>
        </w:r>
      </w:hyperlink>
    </w:p>
    <w:p w14:paraId="463C5468" w14:textId="0C0D15D7" w:rsidR="004C4979" w:rsidRDefault="004C4979">
      <w:pPr>
        <w:pStyle w:val="TM3"/>
        <w:tabs>
          <w:tab w:val="right" w:leader="dot" w:pos="9062"/>
        </w:tabs>
        <w:rPr>
          <w:rFonts w:eastAsiaTheme="minorEastAsia"/>
          <w:noProof/>
          <w:kern w:val="2"/>
          <w:sz w:val="24"/>
          <w:szCs w:val="24"/>
          <w:lang w:eastAsia="fr-FR"/>
          <w14:ligatures w14:val="standardContextual"/>
        </w:rPr>
      </w:pPr>
      <w:hyperlink w:anchor="_Toc203987697" w:history="1">
        <w:r w:rsidRPr="00C90309">
          <w:rPr>
            <w:rStyle w:val="Lienhypertexte"/>
            <w:rFonts w:cstheme="minorHAnsi"/>
            <w:b/>
            <w:noProof/>
            <w:spacing w:val="4"/>
          </w:rPr>
          <w:t>6.3 – Droits et garanties du salarié à temps partiel annualisé</w:t>
        </w:r>
        <w:r>
          <w:rPr>
            <w:noProof/>
            <w:webHidden/>
          </w:rPr>
          <w:tab/>
        </w:r>
        <w:r>
          <w:rPr>
            <w:noProof/>
            <w:webHidden/>
          </w:rPr>
          <w:fldChar w:fldCharType="begin"/>
        </w:r>
        <w:r>
          <w:rPr>
            <w:noProof/>
            <w:webHidden/>
          </w:rPr>
          <w:instrText xml:space="preserve"> PAGEREF _Toc203987697 \h </w:instrText>
        </w:r>
        <w:r>
          <w:rPr>
            <w:noProof/>
            <w:webHidden/>
          </w:rPr>
        </w:r>
        <w:r>
          <w:rPr>
            <w:noProof/>
            <w:webHidden/>
          </w:rPr>
          <w:fldChar w:fldCharType="separate"/>
        </w:r>
        <w:r>
          <w:rPr>
            <w:noProof/>
            <w:webHidden/>
          </w:rPr>
          <w:t>10</w:t>
        </w:r>
        <w:r>
          <w:rPr>
            <w:noProof/>
            <w:webHidden/>
          </w:rPr>
          <w:fldChar w:fldCharType="end"/>
        </w:r>
      </w:hyperlink>
    </w:p>
    <w:p w14:paraId="137EF246" w14:textId="709E3078" w:rsidR="004C4979" w:rsidRDefault="004C4979">
      <w:pPr>
        <w:pStyle w:val="TM1"/>
        <w:rPr>
          <w:rFonts w:eastAsiaTheme="minorEastAsia" w:cstheme="minorBidi"/>
          <w:b w:val="0"/>
          <w:bCs w:val="0"/>
          <w:spacing w:val="0"/>
          <w:kern w:val="2"/>
          <w:sz w:val="24"/>
          <w:szCs w:val="24"/>
          <w:lang w:eastAsia="fr-FR"/>
          <w14:ligatures w14:val="standardContextual"/>
        </w:rPr>
      </w:pPr>
      <w:hyperlink w:anchor="_Toc203987698" w:history="1">
        <w:r w:rsidRPr="00C90309">
          <w:rPr>
            <w:rStyle w:val="Lienhypertexte"/>
          </w:rPr>
          <w:t>CHAPITRE III – DISPOSITIONS RELATIVES AUX ASTREINTES</w:t>
        </w:r>
        <w:r>
          <w:rPr>
            <w:webHidden/>
          </w:rPr>
          <w:tab/>
        </w:r>
        <w:r>
          <w:rPr>
            <w:webHidden/>
          </w:rPr>
          <w:fldChar w:fldCharType="begin"/>
        </w:r>
        <w:r>
          <w:rPr>
            <w:webHidden/>
          </w:rPr>
          <w:instrText xml:space="preserve"> PAGEREF _Toc203987698 \h </w:instrText>
        </w:r>
        <w:r>
          <w:rPr>
            <w:webHidden/>
          </w:rPr>
        </w:r>
        <w:r>
          <w:rPr>
            <w:webHidden/>
          </w:rPr>
          <w:fldChar w:fldCharType="separate"/>
        </w:r>
        <w:r>
          <w:rPr>
            <w:webHidden/>
          </w:rPr>
          <w:t>10</w:t>
        </w:r>
        <w:r>
          <w:rPr>
            <w:webHidden/>
          </w:rPr>
          <w:fldChar w:fldCharType="end"/>
        </w:r>
      </w:hyperlink>
    </w:p>
    <w:p w14:paraId="08212EC4" w14:textId="11FC5DC2"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699" w:history="1">
        <w:r w:rsidRPr="00C90309">
          <w:rPr>
            <w:rStyle w:val="Lienhypertexte"/>
            <w:rFonts w:cstheme="minorHAnsi"/>
            <w:b/>
            <w:spacing w:val="4"/>
          </w:rPr>
          <w:t>Article 7 – Objet</w:t>
        </w:r>
        <w:r>
          <w:rPr>
            <w:webHidden/>
          </w:rPr>
          <w:tab/>
        </w:r>
        <w:r>
          <w:rPr>
            <w:webHidden/>
          </w:rPr>
          <w:fldChar w:fldCharType="begin"/>
        </w:r>
        <w:r>
          <w:rPr>
            <w:webHidden/>
          </w:rPr>
          <w:instrText xml:space="preserve"> PAGEREF _Toc203987699 \h </w:instrText>
        </w:r>
        <w:r>
          <w:rPr>
            <w:webHidden/>
          </w:rPr>
        </w:r>
        <w:r>
          <w:rPr>
            <w:webHidden/>
          </w:rPr>
          <w:fldChar w:fldCharType="separate"/>
        </w:r>
        <w:r>
          <w:rPr>
            <w:webHidden/>
          </w:rPr>
          <w:t>10</w:t>
        </w:r>
        <w:r>
          <w:rPr>
            <w:webHidden/>
          </w:rPr>
          <w:fldChar w:fldCharType="end"/>
        </w:r>
      </w:hyperlink>
    </w:p>
    <w:p w14:paraId="7C0BC5AE" w14:textId="0260D62D"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00" w:history="1">
        <w:r w:rsidRPr="00C90309">
          <w:rPr>
            <w:rStyle w:val="Lienhypertexte"/>
            <w:rFonts w:cstheme="minorHAnsi"/>
            <w:b/>
            <w:spacing w:val="4"/>
          </w:rPr>
          <w:t>Article 8 – Contrepartie du temps d’astreinte</w:t>
        </w:r>
        <w:r>
          <w:rPr>
            <w:webHidden/>
          </w:rPr>
          <w:tab/>
        </w:r>
        <w:r>
          <w:rPr>
            <w:webHidden/>
          </w:rPr>
          <w:fldChar w:fldCharType="begin"/>
        </w:r>
        <w:r>
          <w:rPr>
            <w:webHidden/>
          </w:rPr>
          <w:instrText xml:space="preserve"> PAGEREF _Toc203987700 \h </w:instrText>
        </w:r>
        <w:r>
          <w:rPr>
            <w:webHidden/>
          </w:rPr>
        </w:r>
        <w:r>
          <w:rPr>
            <w:webHidden/>
          </w:rPr>
          <w:fldChar w:fldCharType="separate"/>
        </w:r>
        <w:r>
          <w:rPr>
            <w:webHidden/>
          </w:rPr>
          <w:t>10</w:t>
        </w:r>
        <w:r>
          <w:rPr>
            <w:webHidden/>
          </w:rPr>
          <w:fldChar w:fldCharType="end"/>
        </w:r>
      </w:hyperlink>
    </w:p>
    <w:p w14:paraId="6AAB920E" w14:textId="57E65BE6"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01" w:history="1">
        <w:r w:rsidRPr="00C90309">
          <w:rPr>
            <w:rStyle w:val="Lienhypertexte"/>
            <w:rFonts w:cstheme="minorHAnsi"/>
            <w:b/>
            <w:spacing w:val="4"/>
          </w:rPr>
          <w:t>Article 9 – Planification des astreintes</w:t>
        </w:r>
        <w:r>
          <w:rPr>
            <w:webHidden/>
          </w:rPr>
          <w:tab/>
        </w:r>
        <w:r>
          <w:rPr>
            <w:webHidden/>
          </w:rPr>
          <w:fldChar w:fldCharType="begin"/>
        </w:r>
        <w:r>
          <w:rPr>
            <w:webHidden/>
          </w:rPr>
          <w:instrText xml:space="preserve"> PAGEREF _Toc203987701 \h </w:instrText>
        </w:r>
        <w:r>
          <w:rPr>
            <w:webHidden/>
          </w:rPr>
        </w:r>
        <w:r>
          <w:rPr>
            <w:webHidden/>
          </w:rPr>
          <w:fldChar w:fldCharType="separate"/>
        </w:r>
        <w:r>
          <w:rPr>
            <w:webHidden/>
          </w:rPr>
          <w:t>11</w:t>
        </w:r>
        <w:r>
          <w:rPr>
            <w:webHidden/>
          </w:rPr>
          <w:fldChar w:fldCharType="end"/>
        </w:r>
      </w:hyperlink>
    </w:p>
    <w:p w14:paraId="530F0803" w14:textId="7B5BF47D" w:rsidR="004C4979" w:rsidRDefault="004C4979">
      <w:pPr>
        <w:pStyle w:val="TM1"/>
        <w:rPr>
          <w:rFonts w:eastAsiaTheme="minorEastAsia" w:cstheme="minorBidi"/>
          <w:b w:val="0"/>
          <w:bCs w:val="0"/>
          <w:spacing w:val="0"/>
          <w:kern w:val="2"/>
          <w:sz w:val="24"/>
          <w:szCs w:val="24"/>
          <w:lang w:eastAsia="fr-FR"/>
          <w14:ligatures w14:val="standardContextual"/>
        </w:rPr>
      </w:pPr>
      <w:hyperlink w:anchor="_Toc203987702" w:history="1">
        <w:r w:rsidRPr="00C90309">
          <w:rPr>
            <w:rStyle w:val="Lienhypertexte"/>
          </w:rPr>
          <w:t>CHAPITRE IV – DISPOSITIONS RELATIVES AU TRAVAIL DE NUIT</w:t>
        </w:r>
        <w:r>
          <w:rPr>
            <w:webHidden/>
          </w:rPr>
          <w:tab/>
        </w:r>
        <w:r>
          <w:rPr>
            <w:webHidden/>
          </w:rPr>
          <w:fldChar w:fldCharType="begin"/>
        </w:r>
        <w:r>
          <w:rPr>
            <w:webHidden/>
          </w:rPr>
          <w:instrText xml:space="preserve"> PAGEREF _Toc203987702 \h </w:instrText>
        </w:r>
        <w:r>
          <w:rPr>
            <w:webHidden/>
          </w:rPr>
        </w:r>
        <w:r>
          <w:rPr>
            <w:webHidden/>
          </w:rPr>
          <w:fldChar w:fldCharType="separate"/>
        </w:r>
        <w:r>
          <w:rPr>
            <w:webHidden/>
          </w:rPr>
          <w:t>11</w:t>
        </w:r>
        <w:r>
          <w:rPr>
            <w:webHidden/>
          </w:rPr>
          <w:fldChar w:fldCharType="end"/>
        </w:r>
      </w:hyperlink>
    </w:p>
    <w:p w14:paraId="02B34EA2" w14:textId="7650B55E"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03" w:history="1">
        <w:r w:rsidRPr="00C90309">
          <w:rPr>
            <w:rStyle w:val="Lienhypertexte"/>
            <w:rFonts w:cstheme="minorHAnsi"/>
            <w:b/>
            <w:spacing w:val="4"/>
          </w:rPr>
          <w:t>Article 10 – Contreparties au travail de nuit</w:t>
        </w:r>
        <w:r>
          <w:rPr>
            <w:webHidden/>
          </w:rPr>
          <w:tab/>
        </w:r>
        <w:r>
          <w:rPr>
            <w:webHidden/>
          </w:rPr>
          <w:fldChar w:fldCharType="begin"/>
        </w:r>
        <w:r>
          <w:rPr>
            <w:webHidden/>
          </w:rPr>
          <w:instrText xml:space="preserve"> PAGEREF _Toc203987703 \h </w:instrText>
        </w:r>
        <w:r>
          <w:rPr>
            <w:webHidden/>
          </w:rPr>
        </w:r>
        <w:r>
          <w:rPr>
            <w:webHidden/>
          </w:rPr>
          <w:fldChar w:fldCharType="separate"/>
        </w:r>
        <w:r>
          <w:rPr>
            <w:webHidden/>
          </w:rPr>
          <w:t>11</w:t>
        </w:r>
        <w:r>
          <w:rPr>
            <w:webHidden/>
          </w:rPr>
          <w:fldChar w:fldCharType="end"/>
        </w:r>
      </w:hyperlink>
    </w:p>
    <w:p w14:paraId="33DC53C6" w14:textId="7D9F1BC0" w:rsidR="004C4979" w:rsidRDefault="004C4979">
      <w:pPr>
        <w:pStyle w:val="TM1"/>
        <w:rPr>
          <w:rFonts w:eastAsiaTheme="minorEastAsia" w:cstheme="minorBidi"/>
          <w:b w:val="0"/>
          <w:bCs w:val="0"/>
          <w:spacing w:val="0"/>
          <w:kern w:val="2"/>
          <w:sz w:val="24"/>
          <w:szCs w:val="24"/>
          <w:lang w:eastAsia="fr-FR"/>
          <w14:ligatures w14:val="standardContextual"/>
        </w:rPr>
      </w:pPr>
      <w:hyperlink w:anchor="_Toc203987704" w:history="1">
        <w:r w:rsidRPr="00C90309">
          <w:rPr>
            <w:rStyle w:val="Lienhypertexte"/>
          </w:rPr>
          <w:t>CHAPITRE V – DISPOSITIONS RELATIVES AUX CONGÉS</w:t>
        </w:r>
        <w:r>
          <w:rPr>
            <w:webHidden/>
          </w:rPr>
          <w:tab/>
        </w:r>
        <w:r>
          <w:rPr>
            <w:webHidden/>
          </w:rPr>
          <w:fldChar w:fldCharType="begin"/>
        </w:r>
        <w:r>
          <w:rPr>
            <w:webHidden/>
          </w:rPr>
          <w:instrText xml:space="preserve"> PAGEREF _Toc203987704 \h </w:instrText>
        </w:r>
        <w:r>
          <w:rPr>
            <w:webHidden/>
          </w:rPr>
        </w:r>
        <w:r>
          <w:rPr>
            <w:webHidden/>
          </w:rPr>
          <w:fldChar w:fldCharType="separate"/>
        </w:r>
        <w:r>
          <w:rPr>
            <w:webHidden/>
          </w:rPr>
          <w:t>11</w:t>
        </w:r>
        <w:r>
          <w:rPr>
            <w:webHidden/>
          </w:rPr>
          <w:fldChar w:fldCharType="end"/>
        </w:r>
      </w:hyperlink>
    </w:p>
    <w:p w14:paraId="2686B23E" w14:textId="679467B2"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05" w:history="1">
        <w:r w:rsidRPr="00C90309">
          <w:rPr>
            <w:rStyle w:val="Lienhypertexte"/>
            <w:rFonts w:cstheme="minorHAnsi"/>
            <w:b/>
            <w:spacing w:val="4"/>
          </w:rPr>
          <w:t>Article 11 – Modalités de décompte des congés payés</w:t>
        </w:r>
        <w:r>
          <w:rPr>
            <w:webHidden/>
          </w:rPr>
          <w:tab/>
        </w:r>
        <w:r>
          <w:rPr>
            <w:webHidden/>
          </w:rPr>
          <w:fldChar w:fldCharType="begin"/>
        </w:r>
        <w:r>
          <w:rPr>
            <w:webHidden/>
          </w:rPr>
          <w:instrText xml:space="preserve"> PAGEREF _Toc203987705 \h </w:instrText>
        </w:r>
        <w:r>
          <w:rPr>
            <w:webHidden/>
          </w:rPr>
        </w:r>
        <w:r>
          <w:rPr>
            <w:webHidden/>
          </w:rPr>
          <w:fldChar w:fldCharType="separate"/>
        </w:r>
        <w:r>
          <w:rPr>
            <w:webHidden/>
          </w:rPr>
          <w:t>11</w:t>
        </w:r>
        <w:r>
          <w:rPr>
            <w:webHidden/>
          </w:rPr>
          <w:fldChar w:fldCharType="end"/>
        </w:r>
      </w:hyperlink>
    </w:p>
    <w:p w14:paraId="1870C0CE" w14:textId="1873140A"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06" w:history="1">
        <w:r w:rsidRPr="00C90309">
          <w:rPr>
            <w:rStyle w:val="Lienhypertexte"/>
            <w:rFonts w:cstheme="minorHAnsi"/>
            <w:b/>
            <w:spacing w:val="4"/>
          </w:rPr>
          <w:t>Article 12 – Période d’acquisition et de prise des congés payés</w:t>
        </w:r>
        <w:r>
          <w:rPr>
            <w:webHidden/>
          </w:rPr>
          <w:tab/>
        </w:r>
        <w:r>
          <w:rPr>
            <w:webHidden/>
          </w:rPr>
          <w:fldChar w:fldCharType="begin"/>
        </w:r>
        <w:r>
          <w:rPr>
            <w:webHidden/>
          </w:rPr>
          <w:instrText xml:space="preserve"> PAGEREF _Toc203987706 \h </w:instrText>
        </w:r>
        <w:r>
          <w:rPr>
            <w:webHidden/>
          </w:rPr>
        </w:r>
        <w:r>
          <w:rPr>
            <w:webHidden/>
          </w:rPr>
          <w:fldChar w:fldCharType="separate"/>
        </w:r>
        <w:r>
          <w:rPr>
            <w:webHidden/>
          </w:rPr>
          <w:t>12</w:t>
        </w:r>
        <w:r>
          <w:rPr>
            <w:webHidden/>
          </w:rPr>
          <w:fldChar w:fldCharType="end"/>
        </w:r>
      </w:hyperlink>
    </w:p>
    <w:p w14:paraId="38A14EDE" w14:textId="20518EAE"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07" w:history="1">
        <w:r w:rsidRPr="00C90309">
          <w:rPr>
            <w:rStyle w:val="Lienhypertexte"/>
            <w:rFonts w:cstheme="minorHAnsi"/>
            <w:b/>
            <w:spacing w:val="4"/>
          </w:rPr>
          <w:t>Article 13 – Fractionnement et renonciation aux jours de repos supplémentaires</w:t>
        </w:r>
        <w:r>
          <w:rPr>
            <w:webHidden/>
          </w:rPr>
          <w:tab/>
        </w:r>
        <w:r>
          <w:rPr>
            <w:webHidden/>
          </w:rPr>
          <w:fldChar w:fldCharType="begin"/>
        </w:r>
        <w:r>
          <w:rPr>
            <w:webHidden/>
          </w:rPr>
          <w:instrText xml:space="preserve"> PAGEREF _Toc203987707 \h </w:instrText>
        </w:r>
        <w:r>
          <w:rPr>
            <w:webHidden/>
          </w:rPr>
        </w:r>
        <w:r>
          <w:rPr>
            <w:webHidden/>
          </w:rPr>
          <w:fldChar w:fldCharType="separate"/>
        </w:r>
        <w:r>
          <w:rPr>
            <w:webHidden/>
          </w:rPr>
          <w:t>12</w:t>
        </w:r>
        <w:r>
          <w:rPr>
            <w:webHidden/>
          </w:rPr>
          <w:fldChar w:fldCharType="end"/>
        </w:r>
      </w:hyperlink>
    </w:p>
    <w:p w14:paraId="1F5B5EB0" w14:textId="44B8987E" w:rsidR="004C4979" w:rsidRDefault="004C4979">
      <w:pPr>
        <w:pStyle w:val="TM1"/>
        <w:rPr>
          <w:rFonts w:eastAsiaTheme="minorEastAsia" w:cstheme="minorBidi"/>
          <w:b w:val="0"/>
          <w:bCs w:val="0"/>
          <w:spacing w:val="0"/>
          <w:kern w:val="2"/>
          <w:sz w:val="24"/>
          <w:szCs w:val="24"/>
          <w:lang w:eastAsia="fr-FR"/>
          <w14:ligatures w14:val="standardContextual"/>
        </w:rPr>
      </w:pPr>
      <w:hyperlink w:anchor="_Toc203987708" w:history="1">
        <w:r w:rsidRPr="00C90309">
          <w:rPr>
            <w:rStyle w:val="Lienhypertexte"/>
          </w:rPr>
          <w:t>CHAPITRE VI – DISPOSITIONS FINALES</w:t>
        </w:r>
        <w:r>
          <w:rPr>
            <w:webHidden/>
          </w:rPr>
          <w:tab/>
        </w:r>
        <w:r>
          <w:rPr>
            <w:webHidden/>
          </w:rPr>
          <w:fldChar w:fldCharType="begin"/>
        </w:r>
        <w:r>
          <w:rPr>
            <w:webHidden/>
          </w:rPr>
          <w:instrText xml:space="preserve"> PAGEREF _Toc203987708 \h </w:instrText>
        </w:r>
        <w:r>
          <w:rPr>
            <w:webHidden/>
          </w:rPr>
        </w:r>
        <w:r>
          <w:rPr>
            <w:webHidden/>
          </w:rPr>
          <w:fldChar w:fldCharType="separate"/>
        </w:r>
        <w:r>
          <w:rPr>
            <w:webHidden/>
          </w:rPr>
          <w:t>12</w:t>
        </w:r>
        <w:r>
          <w:rPr>
            <w:webHidden/>
          </w:rPr>
          <w:fldChar w:fldCharType="end"/>
        </w:r>
      </w:hyperlink>
    </w:p>
    <w:p w14:paraId="0F4C36B8" w14:textId="5180551A"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09" w:history="1">
        <w:r w:rsidRPr="00C90309">
          <w:rPr>
            <w:rStyle w:val="Lienhypertexte"/>
            <w:rFonts w:cstheme="minorHAnsi"/>
            <w:b/>
            <w:spacing w:val="4"/>
          </w:rPr>
          <w:t>Article 14 – Entrée en vigueur et durée de l’accord</w:t>
        </w:r>
        <w:r>
          <w:rPr>
            <w:webHidden/>
          </w:rPr>
          <w:tab/>
        </w:r>
        <w:r>
          <w:rPr>
            <w:webHidden/>
          </w:rPr>
          <w:fldChar w:fldCharType="begin"/>
        </w:r>
        <w:r>
          <w:rPr>
            <w:webHidden/>
          </w:rPr>
          <w:instrText xml:space="preserve"> PAGEREF _Toc203987709 \h </w:instrText>
        </w:r>
        <w:r>
          <w:rPr>
            <w:webHidden/>
          </w:rPr>
        </w:r>
        <w:r>
          <w:rPr>
            <w:webHidden/>
          </w:rPr>
          <w:fldChar w:fldCharType="separate"/>
        </w:r>
        <w:r>
          <w:rPr>
            <w:webHidden/>
          </w:rPr>
          <w:t>12</w:t>
        </w:r>
        <w:r>
          <w:rPr>
            <w:webHidden/>
          </w:rPr>
          <w:fldChar w:fldCharType="end"/>
        </w:r>
      </w:hyperlink>
    </w:p>
    <w:p w14:paraId="79DBEDD5" w14:textId="1513564C"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10" w:history="1">
        <w:r w:rsidRPr="00C90309">
          <w:rPr>
            <w:rStyle w:val="Lienhypertexte"/>
            <w:rFonts w:cstheme="minorHAnsi"/>
            <w:b/>
            <w:spacing w:val="4"/>
          </w:rPr>
          <w:t>Article 15 – Révision et dénonciation</w:t>
        </w:r>
        <w:r>
          <w:rPr>
            <w:webHidden/>
          </w:rPr>
          <w:tab/>
        </w:r>
        <w:r>
          <w:rPr>
            <w:webHidden/>
          </w:rPr>
          <w:fldChar w:fldCharType="begin"/>
        </w:r>
        <w:r>
          <w:rPr>
            <w:webHidden/>
          </w:rPr>
          <w:instrText xml:space="preserve"> PAGEREF _Toc203987710 \h </w:instrText>
        </w:r>
        <w:r>
          <w:rPr>
            <w:webHidden/>
          </w:rPr>
        </w:r>
        <w:r>
          <w:rPr>
            <w:webHidden/>
          </w:rPr>
          <w:fldChar w:fldCharType="separate"/>
        </w:r>
        <w:r>
          <w:rPr>
            <w:webHidden/>
          </w:rPr>
          <w:t>12</w:t>
        </w:r>
        <w:r>
          <w:rPr>
            <w:webHidden/>
          </w:rPr>
          <w:fldChar w:fldCharType="end"/>
        </w:r>
      </w:hyperlink>
    </w:p>
    <w:p w14:paraId="053FFF0A" w14:textId="038237AF" w:rsidR="004C4979" w:rsidRDefault="004C4979">
      <w:pPr>
        <w:pStyle w:val="TM2"/>
        <w:rPr>
          <w:rFonts w:asciiTheme="minorHAnsi" w:eastAsiaTheme="minorEastAsia" w:hAnsiTheme="minorHAnsi" w:cstheme="minorBidi"/>
          <w:spacing w:val="0"/>
          <w:kern w:val="2"/>
          <w:sz w:val="24"/>
          <w:szCs w:val="24"/>
          <w:lang w:eastAsia="fr-FR"/>
          <w14:ligatures w14:val="standardContextual"/>
        </w:rPr>
      </w:pPr>
      <w:hyperlink w:anchor="_Toc203987711" w:history="1">
        <w:r w:rsidRPr="00C90309">
          <w:rPr>
            <w:rStyle w:val="Lienhypertexte"/>
            <w:rFonts w:cstheme="minorHAnsi"/>
            <w:b/>
            <w:spacing w:val="4"/>
          </w:rPr>
          <w:t>Article 16 – Formalités de dépôt et de publicité</w:t>
        </w:r>
        <w:r>
          <w:rPr>
            <w:webHidden/>
          </w:rPr>
          <w:tab/>
        </w:r>
        <w:r>
          <w:rPr>
            <w:webHidden/>
          </w:rPr>
          <w:fldChar w:fldCharType="begin"/>
        </w:r>
        <w:r>
          <w:rPr>
            <w:webHidden/>
          </w:rPr>
          <w:instrText xml:space="preserve"> PAGEREF _Toc203987711 \h </w:instrText>
        </w:r>
        <w:r>
          <w:rPr>
            <w:webHidden/>
          </w:rPr>
        </w:r>
        <w:r>
          <w:rPr>
            <w:webHidden/>
          </w:rPr>
          <w:fldChar w:fldCharType="separate"/>
        </w:r>
        <w:r>
          <w:rPr>
            <w:webHidden/>
          </w:rPr>
          <w:t>12</w:t>
        </w:r>
        <w:r>
          <w:rPr>
            <w:webHidden/>
          </w:rPr>
          <w:fldChar w:fldCharType="end"/>
        </w:r>
      </w:hyperlink>
    </w:p>
    <w:p w14:paraId="060E51FD" w14:textId="0327E373" w:rsidR="00502830" w:rsidRDefault="007136EE" w:rsidP="007136EE">
      <w:pPr>
        <w:spacing w:after="0" w:line="252" w:lineRule="auto"/>
        <w:rPr>
          <w:rFonts w:cstheme="minorHAnsi"/>
        </w:rPr>
      </w:pPr>
      <w:r w:rsidRPr="007136EE">
        <w:rPr>
          <w:rFonts w:cstheme="minorHAnsi"/>
        </w:rPr>
        <w:fldChar w:fldCharType="end"/>
      </w:r>
    </w:p>
    <w:p w14:paraId="34C586AF" w14:textId="77777777" w:rsidR="00502830" w:rsidRDefault="00502830">
      <w:pPr>
        <w:spacing w:after="0" w:line="240" w:lineRule="auto"/>
        <w:rPr>
          <w:rFonts w:cstheme="minorHAnsi"/>
        </w:rPr>
      </w:pPr>
      <w:r>
        <w:rPr>
          <w:rFonts w:cstheme="minorHAnsi"/>
        </w:rPr>
        <w:br w:type="page"/>
      </w:r>
    </w:p>
    <w:p w14:paraId="586A56A4" w14:textId="4CFEDB45" w:rsidR="00B74471" w:rsidRPr="009C0453" w:rsidRDefault="00B74471" w:rsidP="007136EE">
      <w:pPr>
        <w:pStyle w:val="Titre1"/>
        <w:pBdr>
          <w:top w:val="none" w:sz="0" w:space="0" w:color="auto"/>
          <w:left w:val="none" w:sz="0" w:space="0" w:color="auto"/>
          <w:bottom w:val="single" w:sz="4" w:space="6" w:color="auto"/>
          <w:right w:val="none" w:sz="0" w:space="0" w:color="auto"/>
        </w:pBdr>
        <w:spacing w:before="0" w:line="252" w:lineRule="auto"/>
        <w:rPr>
          <w:rFonts w:asciiTheme="minorHAnsi" w:hAnsiTheme="minorHAnsi" w:cstheme="minorHAnsi"/>
          <w:bCs/>
          <w:color w:val="000000" w:themeColor="text1"/>
          <w:spacing w:val="10"/>
          <w:szCs w:val="22"/>
        </w:rPr>
      </w:pPr>
      <w:bookmarkStart w:id="0" w:name="_Toc109839038"/>
      <w:bookmarkStart w:id="1" w:name="_Toc203987662"/>
      <w:r w:rsidRPr="009C0453">
        <w:rPr>
          <w:rFonts w:asciiTheme="minorHAnsi" w:hAnsiTheme="minorHAnsi" w:cstheme="minorHAnsi"/>
          <w:bCs/>
          <w:color w:val="000000" w:themeColor="text1"/>
          <w:spacing w:val="10"/>
          <w:szCs w:val="22"/>
        </w:rPr>
        <w:lastRenderedPageBreak/>
        <w:t>PR</w:t>
      </w:r>
      <w:r w:rsidR="00A556F0" w:rsidRPr="009C0453">
        <w:rPr>
          <w:rFonts w:asciiTheme="minorHAnsi" w:hAnsiTheme="minorHAnsi" w:cstheme="minorHAnsi"/>
          <w:bCs/>
          <w:color w:val="000000" w:themeColor="text1"/>
          <w:spacing w:val="10"/>
          <w:szCs w:val="22"/>
        </w:rPr>
        <w:t>É</w:t>
      </w:r>
      <w:r w:rsidRPr="009C0453">
        <w:rPr>
          <w:rFonts w:asciiTheme="minorHAnsi" w:hAnsiTheme="minorHAnsi" w:cstheme="minorHAnsi"/>
          <w:bCs/>
          <w:color w:val="000000" w:themeColor="text1"/>
          <w:spacing w:val="10"/>
          <w:szCs w:val="22"/>
        </w:rPr>
        <w:t>AMBULE</w:t>
      </w:r>
      <w:bookmarkEnd w:id="0"/>
      <w:bookmarkEnd w:id="1"/>
    </w:p>
    <w:p w14:paraId="6AE70E7B" w14:textId="77777777" w:rsidR="008D1F63" w:rsidRPr="009C0453" w:rsidRDefault="008D1F63" w:rsidP="007136EE">
      <w:pPr>
        <w:spacing w:after="0" w:line="252" w:lineRule="auto"/>
        <w:jc w:val="both"/>
        <w:rPr>
          <w:rFonts w:eastAsiaTheme="minorEastAsia" w:cstheme="minorHAnsi"/>
          <w:i/>
          <w:iCs/>
          <w:color w:val="7030A0"/>
          <w:lang w:eastAsia="fr-FR"/>
        </w:rPr>
      </w:pPr>
    </w:p>
    <w:p w14:paraId="62EDF97E" w14:textId="0E0AFE37" w:rsidR="007136EE" w:rsidRPr="00B9503E" w:rsidRDefault="009C0453" w:rsidP="007136EE">
      <w:pPr>
        <w:spacing w:after="0" w:line="252" w:lineRule="auto"/>
        <w:jc w:val="both"/>
        <w:rPr>
          <w:rFonts w:eastAsiaTheme="minorEastAsia" w:cstheme="minorHAnsi"/>
          <w:lang w:eastAsia="fr-FR"/>
        </w:rPr>
      </w:pPr>
      <w:r w:rsidRPr="00B9503E">
        <w:rPr>
          <w:rFonts w:eastAsiaTheme="minorEastAsia" w:cstheme="minorHAnsi"/>
          <w:lang w:eastAsia="fr-FR"/>
        </w:rPr>
        <w:t>Le présent accord collectif a vocation à</w:t>
      </w:r>
      <w:r w:rsidR="007136EE" w:rsidRPr="00B9503E">
        <w:rPr>
          <w:rFonts w:eastAsiaTheme="minorEastAsia" w:cstheme="minorHAnsi"/>
          <w:lang w:eastAsia="fr-FR"/>
        </w:rPr>
        <w:t> :</w:t>
      </w:r>
    </w:p>
    <w:p w14:paraId="5508AFEF" w14:textId="77777777" w:rsidR="007136EE" w:rsidRPr="00B9503E" w:rsidRDefault="007136EE" w:rsidP="007136EE">
      <w:pPr>
        <w:spacing w:after="0" w:line="252" w:lineRule="auto"/>
        <w:jc w:val="both"/>
        <w:rPr>
          <w:rFonts w:eastAsiaTheme="minorEastAsia" w:cstheme="minorHAnsi"/>
          <w:lang w:eastAsia="fr-FR"/>
        </w:rPr>
      </w:pPr>
    </w:p>
    <w:p w14:paraId="388E5324" w14:textId="77777777" w:rsidR="007136EE" w:rsidRPr="00B9503E" w:rsidRDefault="007136EE" w:rsidP="007136EE">
      <w:pPr>
        <w:pStyle w:val="Paragraphedeliste"/>
        <w:numPr>
          <w:ilvl w:val="0"/>
          <w:numId w:val="11"/>
        </w:numPr>
        <w:spacing w:line="252" w:lineRule="auto"/>
        <w:rPr>
          <w:rFonts w:asciiTheme="minorHAnsi" w:eastAsiaTheme="minorEastAsia" w:hAnsiTheme="minorHAnsi" w:cstheme="minorHAnsi"/>
        </w:rPr>
      </w:pPr>
      <w:r w:rsidRPr="00B9503E">
        <w:rPr>
          <w:rFonts w:asciiTheme="minorHAnsi" w:eastAsiaTheme="minorEastAsia" w:hAnsiTheme="minorHAnsi" w:cstheme="minorHAnsi"/>
        </w:rPr>
        <w:t>Rappeler les règles applicables en matière de durée maximales de travail et de repos obligatoire ;</w:t>
      </w:r>
    </w:p>
    <w:p w14:paraId="3CC2E04F" w14:textId="3BF46C93" w:rsidR="007136EE" w:rsidRPr="00B9503E" w:rsidRDefault="007136EE" w:rsidP="007136EE">
      <w:pPr>
        <w:pStyle w:val="Paragraphedeliste"/>
        <w:numPr>
          <w:ilvl w:val="0"/>
          <w:numId w:val="11"/>
        </w:numPr>
        <w:spacing w:line="252" w:lineRule="auto"/>
        <w:rPr>
          <w:rFonts w:asciiTheme="minorHAnsi" w:eastAsiaTheme="minorEastAsia" w:hAnsiTheme="minorHAnsi" w:cstheme="minorHAnsi"/>
        </w:rPr>
      </w:pPr>
      <w:r w:rsidRPr="00B9503E">
        <w:rPr>
          <w:rFonts w:asciiTheme="minorHAnsi" w:eastAsiaTheme="minorEastAsia" w:hAnsiTheme="minorHAnsi" w:cstheme="minorHAnsi"/>
        </w:rPr>
        <w:t>O</w:t>
      </w:r>
      <w:r w:rsidR="009C0453" w:rsidRPr="00B9503E">
        <w:rPr>
          <w:rFonts w:asciiTheme="minorHAnsi" w:eastAsiaTheme="minorEastAsia" w:hAnsiTheme="minorHAnsi" w:cstheme="minorHAnsi"/>
        </w:rPr>
        <w:t>rganiser le temps de travail des salariés</w:t>
      </w:r>
      <w:r w:rsidRPr="00B9503E">
        <w:rPr>
          <w:rFonts w:asciiTheme="minorHAnsi" w:eastAsiaTheme="minorEastAsia" w:hAnsiTheme="minorHAnsi" w:cstheme="minorHAnsi"/>
        </w:rPr>
        <w:t xml:space="preserve"> non soumis à un forfait-jours ;</w:t>
      </w:r>
    </w:p>
    <w:p w14:paraId="3EDB048D" w14:textId="0AB51DCD" w:rsidR="007136EE" w:rsidRPr="00B9503E" w:rsidRDefault="007136EE" w:rsidP="007136EE">
      <w:pPr>
        <w:pStyle w:val="Paragraphedeliste"/>
        <w:numPr>
          <w:ilvl w:val="0"/>
          <w:numId w:val="11"/>
        </w:numPr>
        <w:spacing w:line="252" w:lineRule="auto"/>
        <w:rPr>
          <w:rFonts w:asciiTheme="minorHAnsi" w:eastAsiaTheme="minorEastAsia" w:hAnsiTheme="minorHAnsi" w:cstheme="minorHAnsi"/>
        </w:rPr>
      </w:pPr>
      <w:r w:rsidRPr="00B9503E">
        <w:rPr>
          <w:rFonts w:asciiTheme="minorHAnsi" w:eastAsiaTheme="minorEastAsia" w:hAnsiTheme="minorHAnsi" w:cstheme="minorHAnsi"/>
        </w:rPr>
        <w:t>Préciser les modalités d’indemnisation du travail de nuit et des astreintes ;</w:t>
      </w:r>
    </w:p>
    <w:p w14:paraId="74799AFD" w14:textId="2BC6E289" w:rsidR="009C0453" w:rsidRPr="00B9503E" w:rsidRDefault="007136EE" w:rsidP="007136EE">
      <w:pPr>
        <w:pStyle w:val="Paragraphedeliste"/>
        <w:numPr>
          <w:ilvl w:val="0"/>
          <w:numId w:val="11"/>
        </w:numPr>
        <w:spacing w:line="252" w:lineRule="auto"/>
        <w:rPr>
          <w:rFonts w:asciiTheme="minorHAnsi" w:eastAsiaTheme="minorEastAsia" w:hAnsiTheme="minorHAnsi" w:cstheme="minorHAnsi"/>
        </w:rPr>
      </w:pPr>
      <w:r w:rsidRPr="00B9503E">
        <w:rPr>
          <w:rFonts w:asciiTheme="minorHAnsi" w:eastAsiaTheme="minorEastAsia" w:hAnsiTheme="minorHAnsi" w:cstheme="minorHAnsi"/>
        </w:rPr>
        <w:t>S</w:t>
      </w:r>
      <w:r w:rsidR="009C0453" w:rsidRPr="00B9503E">
        <w:rPr>
          <w:rFonts w:asciiTheme="minorHAnsi" w:eastAsiaTheme="minorEastAsia" w:hAnsiTheme="minorHAnsi" w:cstheme="minorHAnsi"/>
        </w:rPr>
        <w:t xml:space="preserve">implifier l’organisation des congés payés, notamment pour permettre une harmonisation des périodes de référence sur l’année civile. </w:t>
      </w:r>
    </w:p>
    <w:p w14:paraId="783BCBB3" w14:textId="77777777" w:rsidR="009C0453" w:rsidRPr="00B9503E" w:rsidRDefault="009C0453" w:rsidP="007136EE">
      <w:pPr>
        <w:spacing w:after="0" w:line="252" w:lineRule="auto"/>
        <w:jc w:val="both"/>
        <w:rPr>
          <w:rFonts w:eastAsiaTheme="minorEastAsia" w:cstheme="minorHAnsi"/>
          <w:lang w:eastAsia="fr-FR"/>
        </w:rPr>
      </w:pPr>
    </w:p>
    <w:p w14:paraId="7AE22F0C" w14:textId="26CF3EE5" w:rsidR="009C0453" w:rsidRPr="00B9503E" w:rsidRDefault="009C0453" w:rsidP="007136EE">
      <w:pPr>
        <w:spacing w:after="0" w:line="252" w:lineRule="auto"/>
        <w:jc w:val="both"/>
        <w:rPr>
          <w:rFonts w:eastAsiaTheme="minorEastAsia" w:cstheme="minorHAnsi"/>
          <w:lang w:eastAsia="fr-FR"/>
        </w:rPr>
      </w:pPr>
      <w:r w:rsidRPr="00B9503E">
        <w:rPr>
          <w:rFonts w:eastAsiaTheme="minorEastAsia" w:cstheme="minorHAnsi"/>
          <w:lang w:eastAsia="fr-FR"/>
        </w:rPr>
        <w:t xml:space="preserve">Le présent accord se substitue aux dispositions ayant le même objet résultant d’usages, d’engagements unilatéraux, d’accords atypiques ou d’accords d’établissements applicables antérieurement au sein de l’Association ayant le même objet. </w:t>
      </w:r>
    </w:p>
    <w:p w14:paraId="27E12DFE" w14:textId="77777777" w:rsidR="009C0453" w:rsidRPr="00B9503E" w:rsidRDefault="009C0453" w:rsidP="007136EE">
      <w:pPr>
        <w:spacing w:after="0" w:line="252" w:lineRule="auto"/>
        <w:jc w:val="both"/>
        <w:rPr>
          <w:rFonts w:eastAsiaTheme="minorEastAsia" w:cstheme="minorHAnsi"/>
          <w:lang w:eastAsia="fr-FR"/>
        </w:rPr>
      </w:pPr>
    </w:p>
    <w:p w14:paraId="51983F24" w14:textId="3C8069BC" w:rsidR="00C3520F" w:rsidRDefault="00517C4F" w:rsidP="007136EE">
      <w:pPr>
        <w:spacing w:after="0" w:line="252" w:lineRule="auto"/>
        <w:jc w:val="both"/>
        <w:rPr>
          <w:rFonts w:cstheme="minorHAnsi"/>
        </w:rPr>
      </w:pPr>
      <w:r w:rsidRPr="00B9503E">
        <w:rPr>
          <w:rFonts w:cstheme="minorHAnsi"/>
        </w:rPr>
        <w:t xml:space="preserve">Compte tenu des effectifs de l’Association </w:t>
      </w:r>
      <w:r w:rsidRPr="00026A59">
        <w:rPr>
          <w:rFonts w:cstheme="minorHAnsi"/>
        </w:rPr>
        <w:t>dont le nombre est inférieur à 11 salariés</w:t>
      </w:r>
      <w:r w:rsidRPr="00B9503E">
        <w:rPr>
          <w:rFonts w:cstheme="minorHAnsi"/>
        </w:rPr>
        <w:t xml:space="preserve"> et de l’absence de délégué syndical, le présent accord collectif a été conclu en application des modalités de négociation dérogatoires prévues aux articles L. 2232-21 à L. 2232-22-1 et R. 2232-11 à R. 2232-13 du Code du travail.</w:t>
      </w:r>
    </w:p>
    <w:p w14:paraId="65855B57" w14:textId="77777777" w:rsidR="00502830" w:rsidRDefault="00502830" w:rsidP="007136EE">
      <w:pPr>
        <w:spacing w:after="0" w:line="252" w:lineRule="auto"/>
        <w:jc w:val="both"/>
        <w:rPr>
          <w:rFonts w:cstheme="minorHAnsi"/>
        </w:rPr>
      </w:pPr>
    </w:p>
    <w:p w14:paraId="0BD3D11A" w14:textId="77777777" w:rsidR="00F1048A" w:rsidRPr="009C0453" w:rsidRDefault="00F1048A"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cstheme="minorHAnsi"/>
        </w:rPr>
      </w:pPr>
    </w:p>
    <w:p w14:paraId="318CB2B4" w14:textId="58098E03" w:rsidR="00A803F2" w:rsidRPr="009C0453" w:rsidRDefault="00A803F2"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jc w:val="center"/>
        <w:outlineLvl w:val="0"/>
        <w:rPr>
          <w:rFonts w:cstheme="minorHAnsi"/>
          <w:b/>
          <w:bCs/>
          <w:spacing w:val="8"/>
        </w:rPr>
      </w:pPr>
      <w:bookmarkStart w:id="2" w:name="_Toc109839039"/>
      <w:bookmarkStart w:id="3" w:name="_Toc203987663"/>
      <w:r w:rsidRPr="009C0453">
        <w:rPr>
          <w:rFonts w:cstheme="minorHAnsi"/>
          <w:b/>
          <w:bCs/>
          <w:spacing w:val="8"/>
        </w:rPr>
        <w:t>CHAPITRE I – DISPOSITIONS COMMUNES</w:t>
      </w:r>
      <w:bookmarkEnd w:id="2"/>
      <w:bookmarkEnd w:id="3"/>
    </w:p>
    <w:p w14:paraId="0199F271" w14:textId="77777777" w:rsidR="00F1048A" w:rsidRPr="009C0453" w:rsidRDefault="00F1048A"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eastAsiaTheme="majorEastAsia" w:cstheme="minorHAnsi"/>
        </w:rPr>
      </w:pPr>
    </w:p>
    <w:p w14:paraId="6CB01EEE" w14:textId="199F2CE6" w:rsidR="00E920FB" w:rsidRPr="009C0453" w:rsidRDefault="00517C4F" w:rsidP="007136EE">
      <w:pPr>
        <w:tabs>
          <w:tab w:val="left" w:pos="6176"/>
        </w:tabs>
        <w:spacing w:after="0" w:line="252" w:lineRule="auto"/>
        <w:rPr>
          <w:rFonts w:cstheme="minorHAnsi"/>
          <w:bCs/>
          <w:color w:val="000000" w:themeColor="text1"/>
          <w:spacing w:val="10"/>
        </w:rPr>
      </w:pPr>
      <w:r w:rsidRPr="009C0453">
        <w:rPr>
          <w:rFonts w:cstheme="minorHAnsi"/>
          <w:bCs/>
          <w:color w:val="000000" w:themeColor="text1"/>
          <w:spacing w:val="10"/>
        </w:rPr>
        <w:tab/>
      </w:r>
    </w:p>
    <w:p w14:paraId="239A2252" w14:textId="11FB3623" w:rsidR="00B74471" w:rsidRPr="004201FA" w:rsidRDefault="00B74471" w:rsidP="007136EE">
      <w:pPr>
        <w:pStyle w:val="Titre2"/>
        <w:pBdr>
          <w:bottom w:val="single" w:sz="4" w:space="4" w:color="auto"/>
        </w:pBdr>
        <w:spacing w:before="0" w:line="252" w:lineRule="auto"/>
        <w:rPr>
          <w:rFonts w:asciiTheme="minorHAnsi" w:hAnsiTheme="minorHAnsi" w:cstheme="minorHAnsi"/>
          <w:b/>
          <w:color w:val="000000" w:themeColor="text1"/>
          <w:spacing w:val="4"/>
          <w:sz w:val="22"/>
          <w:szCs w:val="22"/>
        </w:rPr>
      </w:pPr>
      <w:bookmarkStart w:id="4" w:name="_Toc109839040"/>
      <w:bookmarkStart w:id="5" w:name="_Toc203987664"/>
      <w:r w:rsidRPr="004201FA">
        <w:rPr>
          <w:rFonts w:asciiTheme="minorHAnsi" w:hAnsiTheme="minorHAnsi" w:cstheme="minorHAnsi"/>
          <w:b/>
          <w:color w:val="000000" w:themeColor="text1"/>
          <w:spacing w:val="4"/>
          <w:sz w:val="22"/>
          <w:szCs w:val="22"/>
        </w:rPr>
        <w:t>A</w:t>
      </w:r>
      <w:r w:rsidR="00E638B4" w:rsidRPr="004201FA">
        <w:rPr>
          <w:rFonts w:asciiTheme="minorHAnsi" w:hAnsiTheme="minorHAnsi" w:cstheme="minorHAnsi"/>
          <w:b/>
          <w:color w:val="000000" w:themeColor="text1"/>
          <w:spacing w:val="4"/>
          <w:sz w:val="22"/>
          <w:szCs w:val="22"/>
        </w:rPr>
        <w:t xml:space="preserve">rticle 1 </w:t>
      </w:r>
      <w:r w:rsidRPr="004201FA">
        <w:rPr>
          <w:rFonts w:asciiTheme="minorHAnsi" w:hAnsiTheme="minorHAnsi" w:cstheme="minorHAnsi"/>
          <w:b/>
          <w:color w:val="000000" w:themeColor="text1"/>
          <w:spacing w:val="4"/>
          <w:sz w:val="22"/>
          <w:szCs w:val="22"/>
        </w:rPr>
        <w:t xml:space="preserve">– </w:t>
      </w:r>
      <w:r w:rsidR="00E638B4" w:rsidRPr="004201FA">
        <w:rPr>
          <w:rFonts w:asciiTheme="minorHAnsi" w:hAnsiTheme="minorHAnsi" w:cstheme="minorHAnsi"/>
          <w:b/>
          <w:color w:val="000000" w:themeColor="text1"/>
          <w:spacing w:val="4"/>
          <w:sz w:val="22"/>
          <w:szCs w:val="22"/>
        </w:rPr>
        <w:t>Champ d’application</w:t>
      </w:r>
      <w:bookmarkEnd w:id="4"/>
      <w:bookmarkEnd w:id="5"/>
    </w:p>
    <w:p w14:paraId="39163272" w14:textId="14EF5468" w:rsidR="00B74471" w:rsidRPr="009C0453" w:rsidRDefault="00B74471" w:rsidP="007136EE">
      <w:pPr>
        <w:spacing w:after="0" w:line="252" w:lineRule="auto"/>
        <w:jc w:val="both"/>
        <w:rPr>
          <w:rFonts w:eastAsia="Times New Roman" w:cstheme="minorHAnsi"/>
          <w:lang w:eastAsia="fr-FR"/>
        </w:rPr>
      </w:pPr>
    </w:p>
    <w:p w14:paraId="3C85D1E7" w14:textId="4E051D3A" w:rsidR="00C3520F" w:rsidRPr="004201FA" w:rsidRDefault="00C3520F" w:rsidP="007136EE">
      <w:pPr>
        <w:pStyle w:val="Titre3"/>
        <w:spacing w:before="0" w:line="252" w:lineRule="auto"/>
        <w:rPr>
          <w:rFonts w:asciiTheme="minorHAnsi" w:hAnsiTheme="minorHAnsi" w:cstheme="minorHAnsi"/>
          <w:b/>
          <w:color w:val="000000" w:themeColor="text1"/>
          <w:spacing w:val="4"/>
          <w:sz w:val="22"/>
          <w:szCs w:val="22"/>
        </w:rPr>
      </w:pPr>
      <w:bookmarkStart w:id="6" w:name="_Toc109839041"/>
      <w:bookmarkStart w:id="7" w:name="_Toc203987665"/>
      <w:r w:rsidRPr="004201FA">
        <w:rPr>
          <w:rFonts w:asciiTheme="minorHAnsi" w:hAnsiTheme="minorHAnsi" w:cstheme="minorHAnsi"/>
          <w:b/>
          <w:color w:val="000000" w:themeColor="text1"/>
          <w:spacing w:val="4"/>
          <w:sz w:val="22"/>
          <w:szCs w:val="22"/>
        </w:rPr>
        <w:t xml:space="preserve">1.1 - </w:t>
      </w:r>
      <w:r w:rsidRPr="004201FA">
        <w:rPr>
          <w:rFonts w:asciiTheme="minorHAnsi" w:hAnsiTheme="minorHAnsi" w:cstheme="minorHAnsi"/>
          <w:b/>
          <w:color w:val="000000" w:themeColor="text1"/>
          <w:spacing w:val="4"/>
          <w:sz w:val="22"/>
          <w:szCs w:val="22"/>
          <w:u w:val="single"/>
        </w:rPr>
        <w:t>Champ d’application territorial</w:t>
      </w:r>
      <w:bookmarkEnd w:id="6"/>
      <w:bookmarkEnd w:id="7"/>
    </w:p>
    <w:p w14:paraId="46B814EA" w14:textId="77777777" w:rsidR="00C3520F" w:rsidRPr="009C0453" w:rsidRDefault="00C3520F" w:rsidP="007136EE">
      <w:pPr>
        <w:spacing w:after="0" w:line="252" w:lineRule="auto"/>
        <w:jc w:val="both"/>
        <w:rPr>
          <w:rFonts w:eastAsia="Times New Roman" w:cstheme="minorHAnsi"/>
          <w:lang w:eastAsia="fr-FR"/>
        </w:rPr>
      </w:pPr>
    </w:p>
    <w:p w14:paraId="72C685D9" w14:textId="08CB09CA" w:rsidR="00C3520F" w:rsidRPr="009C0453" w:rsidRDefault="00C3520F" w:rsidP="007136EE">
      <w:pPr>
        <w:spacing w:after="0" w:line="252" w:lineRule="auto"/>
        <w:jc w:val="both"/>
        <w:rPr>
          <w:rFonts w:cstheme="minorHAnsi"/>
        </w:rPr>
      </w:pPr>
      <w:r w:rsidRPr="009C0453">
        <w:rPr>
          <w:rFonts w:cstheme="minorHAnsi"/>
        </w:rPr>
        <w:t>Le présent accord s’applique à l’ensemble des établissements</w:t>
      </w:r>
      <w:r w:rsidR="004201FA">
        <w:rPr>
          <w:rFonts w:cstheme="minorHAnsi"/>
        </w:rPr>
        <w:t xml:space="preserve"> </w:t>
      </w:r>
      <w:r w:rsidR="004201FA" w:rsidRPr="00A828DF">
        <w:rPr>
          <w:rFonts w:cstheme="minorHAnsi"/>
        </w:rPr>
        <w:t>et services</w:t>
      </w:r>
      <w:r w:rsidRPr="00A828DF">
        <w:rPr>
          <w:rFonts w:cstheme="minorHAnsi"/>
        </w:rPr>
        <w:t xml:space="preserve"> </w:t>
      </w:r>
      <w:r w:rsidRPr="009C0453">
        <w:rPr>
          <w:rFonts w:cstheme="minorHAnsi"/>
        </w:rPr>
        <w:t xml:space="preserve">actuels et futurs de l’Association et à son siège. </w:t>
      </w:r>
    </w:p>
    <w:p w14:paraId="57F3F009" w14:textId="6712A376" w:rsidR="009351B0" w:rsidRPr="009C0453" w:rsidRDefault="009351B0" w:rsidP="007136EE">
      <w:pPr>
        <w:pStyle w:val="Sansinterligne"/>
        <w:spacing w:line="252" w:lineRule="auto"/>
        <w:jc w:val="both"/>
        <w:rPr>
          <w:rFonts w:cstheme="minorHAnsi"/>
        </w:rPr>
      </w:pPr>
    </w:p>
    <w:p w14:paraId="25D912CE" w14:textId="69AF0119" w:rsidR="00C3520F" w:rsidRPr="004201FA" w:rsidRDefault="00C3520F" w:rsidP="007136EE">
      <w:pPr>
        <w:pStyle w:val="Titre3"/>
        <w:spacing w:before="0" w:line="252" w:lineRule="auto"/>
        <w:rPr>
          <w:rFonts w:asciiTheme="minorHAnsi" w:hAnsiTheme="minorHAnsi" w:cstheme="minorHAnsi"/>
          <w:b/>
          <w:color w:val="000000" w:themeColor="text1"/>
          <w:spacing w:val="4"/>
          <w:sz w:val="22"/>
          <w:szCs w:val="22"/>
          <w:u w:val="single"/>
        </w:rPr>
      </w:pPr>
      <w:bookmarkStart w:id="8" w:name="_Toc109839042"/>
      <w:bookmarkStart w:id="9" w:name="_Toc203987666"/>
      <w:r w:rsidRPr="004201FA">
        <w:rPr>
          <w:rFonts w:asciiTheme="minorHAnsi" w:hAnsiTheme="minorHAnsi" w:cstheme="minorHAnsi"/>
          <w:b/>
          <w:color w:val="000000" w:themeColor="text1"/>
          <w:spacing w:val="4"/>
          <w:sz w:val="22"/>
          <w:szCs w:val="22"/>
        </w:rPr>
        <w:t xml:space="preserve">1.2 - </w:t>
      </w:r>
      <w:r w:rsidRPr="004201FA">
        <w:rPr>
          <w:rFonts w:asciiTheme="minorHAnsi" w:hAnsiTheme="minorHAnsi" w:cstheme="minorHAnsi"/>
          <w:b/>
          <w:color w:val="000000" w:themeColor="text1"/>
          <w:spacing w:val="4"/>
          <w:sz w:val="22"/>
          <w:szCs w:val="22"/>
          <w:u w:val="single"/>
        </w:rPr>
        <w:t>Champ d’application professionnel</w:t>
      </w:r>
      <w:bookmarkEnd w:id="8"/>
      <w:bookmarkEnd w:id="9"/>
    </w:p>
    <w:p w14:paraId="6BF79A82" w14:textId="77777777" w:rsidR="00C3520F" w:rsidRPr="009C0453" w:rsidRDefault="00C3520F" w:rsidP="007136EE">
      <w:pPr>
        <w:pStyle w:val="Sansinterligne"/>
        <w:spacing w:line="252" w:lineRule="auto"/>
        <w:jc w:val="both"/>
        <w:rPr>
          <w:rFonts w:cstheme="minorHAnsi"/>
        </w:rPr>
      </w:pPr>
    </w:p>
    <w:p w14:paraId="6B124686" w14:textId="480F87CD" w:rsidR="00C3520F" w:rsidRPr="009C0453" w:rsidRDefault="00C3520F" w:rsidP="007136EE">
      <w:pPr>
        <w:pStyle w:val="Sansinterligne"/>
        <w:spacing w:line="252" w:lineRule="auto"/>
        <w:jc w:val="both"/>
        <w:rPr>
          <w:rFonts w:cstheme="minorHAnsi"/>
        </w:rPr>
      </w:pPr>
      <w:r w:rsidRPr="009C0453">
        <w:rPr>
          <w:rFonts w:cstheme="minorHAnsi"/>
        </w:rPr>
        <w:t xml:space="preserve">Le présent accord s’applique, quel que soit leur lieu de travail, à l’ensemble du personnel de l’Association, qu’il soit lié à celle-ci par un contrat à durée indéterminée ou un contrat à durée déterminée, à temps complet ou à temps partiel ainsi qu’aux apprentis de plus de 18 ans, aux </w:t>
      </w:r>
      <w:r w:rsidR="00EA0E69" w:rsidRPr="009C0453">
        <w:rPr>
          <w:rFonts w:cstheme="minorHAnsi"/>
        </w:rPr>
        <w:t xml:space="preserve">travailleurs </w:t>
      </w:r>
      <w:r w:rsidRPr="009C0453">
        <w:rPr>
          <w:rFonts w:cstheme="minorHAnsi"/>
        </w:rPr>
        <w:t>intérimaires et salariés mis à disposition, sauf dispositions spécifiques les concernant résultant du cadre légal ou des dispositions du présent accord.</w:t>
      </w:r>
    </w:p>
    <w:p w14:paraId="2FEB53FF" w14:textId="77777777" w:rsidR="00C3520F" w:rsidRPr="009C0453" w:rsidRDefault="00C3520F" w:rsidP="007136EE">
      <w:pPr>
        <w:pStyle w:val="Sansinterligne"/>
        <w:spacing w:line="252" w:lineRule="auto"/>
        <w:jc w:val="both"/>
        <w:rPr>
          <w:rFonts w:cstheme="minorHAnsi"/>
        </w:rPr>
      </w:pPr>
    </w:p>
    <w:p w14:paraId="372876E5" w14:textId="6CA87FB6" w:rsidR="00C3520F" w:rsidRPr="009C0453" w:rsidRDefault="00C3520F" w:rsidP="007136EE">
      <w:pPr>
        <w:pStyle w:val="Sansinterligne"/>
        <w:spacing w:line="252" w:lineRule="auto"/>
        <w:jc w:val="both"/>
        <w:rPr>
          <w:rFonts w:cstheme="minorHAnsi"/>
        </w:rPr>
      </w:pPr>
      <w:r w:rsidRPr="009C0453">
        <w:rPr>
          <w:rFonts w:cstheme="minorHAnsi"/>
        </w:rPr>
        <w:t xml:space="preserve">Il est rappelé que les cadres dirigeants tels que définis par l’article L. 3111-2 du Code du travail sont exclus des règles du présent accord relatives à la durée du travail. </w:t>
      </w:r>
    </w:p>
    <w:p w14:paraId="02F12DB0" w14:textId="77777777" w:rsidR="00C3520F" w:rsidRPr="009C0453" w:rsidRDefault="00C3520F" w:rsidP="007136EE">
      <w:pPr>
        <w:pStyle w:val="Sansinterligne"/>
        <w:spacing w:line="252" w:lineRule="auto"/>
        <w:jc w:val="both"/>
        <w:rPr>
          <w:rFonts w:cstheme="minorHAnsi"/>
        </w:rPr>
      </w:pPr>
    </w:p>
    <w:p w14:paraId="2665FE8B" w14:textId="1738667A" w:rsidR="00C3520F" w:rsidRPr="009C0453" w:rsidRDefault="00C3520F" w:rsidP="007136EE">
      <w:pPr>
        <w:pStyle w:val="Sansinterligne"/>
        <w:spacing w:line="252" w:lineRule="auto"/>
        <w:jc w:val="both"/>
        <w:rPr>
          <w:rFonts w:cstheme="minorHAnsi"/>
        </w:rPr>
      </w:pPr>
      <w:r w:rsidRPr="009C0453">
        <w:rPr>
          <w:rFonts w:cstheme="minorHAnsi"/>
        </w:rPr>
        <w:t>Les dispositions du présent accord ne sont, en outre, pas applicables aux mandataires sociaux qui ne cumulent pas un contrat de travail avec leur mandat social.</w:t>
      </w:r>
    </w:p>
    <w:p w14:paraId="653EA712" w14:textId="77777777" w:rsidR="00B94750" w:rsidRPr="009C0453" w:rsidRDefault="00B94750" w:rsidP="007136EE">
      <w:pPr>
        <w:spacing w:after="0" w:line="252" w:lineRule="auto"/>
        <w:jc w:val="both"/>
        <w:rPr>
          <w:rFonts w:cstheme="minorHAnsi"/>
        </w:rPr>
      </w:pPr>
    </w:p>
    <w:p w14:paraId="7B9974A0" w14:textId="6E1355A4" w:rsidR="00511BF6" w:rsidRPr="004201FA" w:rsidRDefault="00511BF6"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10" w:name="_Toc109839059"/>
      <w:bookmarkStart w:id="11" w:name="_Toc203987667"/>
      <w:r w:rsidRPr="004201FA">
        <w:rPr>
          <w:rFonts w:eastAsiaTheme="majorEastAsia" w:cstheme="minorHAnsi"/>
          <w:b/>
          <w:color w:val="000000" w:themeColor="text1"/>
          <w:spacing w:val="4"/>
        </w:rPr>
        <w:t xml:space="preserve">Article </w:t>
      </w:r>
      <w:r w:rsidR="0086373F" w:rsidRPr="004201FA">
        <w:rPr>
          <w:rFonts w:eastAsiaTheme="majorEastAsia" w:cstheme="minorHAnsi"/>
          <w:b/>
          <w:color w:val="000000" w:themeColor="text1"/>
          <w:spacing w:val="4"/>
        </w:rPr>
        <w:t>2</w:t>
      </w:r>
      <w:r w:rsidRPr="004201FA">
        <w:rPr>
          <w:rFonts w:eastAsiaTheme="majorEastAsia" w:cstheme="minorHAnsi"/>
          <w:b/>
          <w:color w:val="000000" w:themeColor="text1"/>
          <w:spacing w:val="4"/>
        </w:rPr>
        <w:t xml:space="preserve"> – Durées maximales</w:t>
      </w:r>
      <w:r w:rsidR="009C0453" w:rsidRPr="004201FA">
        <w:rPr>
          <w:rFonts w:eastAsiaTheme="majorEastAsia" w:cstheme="minorHAnsi"/>
          <w:b/>
          <w:color w:val="000000" w:themeColor="text1"/>
          <w:spacing w:val="4"/>
        </w:rPr>
        <w:t xml:space="preserve"> </w:t>
      </w:r>
      <w:r w:rsidRPr="004201FA">
        <w:rPr>
          <w:rFonts w:eastAsiaTheme="majorEastAsia" w:cstheme="minorHAnsi"/>
          <w:b/>
          <w:color w:val="000000" w:themeColor="text1"/>
          <w:spacing w:val="4"/>
        </w:rPr>
        <w:t>et temps de repos</w:t>
      </w:r>
      <w:bookmarkEnd w:id="10"/>
      <w:bookmarkEnd w:id="11"/>
    </w:p>
    <w:p w14:paraId="6DA9939D" w14:textId="1D90E9E5" w:rsidR="00511BF6" w:rsidRPr="009C0453" w:rsidRDefault="00511BF6" w:rsidP="007136EE">
      <w:pPr>
        <w:spacing w:after="0" w:line="252" w:lineRule="auto"/>
        <w:jc w:val="both"/>
        <w:rPr>
          <w:rFonts w:cstheme="minorHAnsi"/>
        </w:rPr>
      </w:pPr>
    </w:p>
    <w:p w14:paraId="41F2A1EC" w14:textId="22337BBC" w:rsidR="00511BF6" w:rsidRPr="009C0453" w:rsidRDefault="0086373F" w:rsidP="007136EE">
      <w:pPr>
        <w:pStyle w:val="Titre3"/>
        <w:spacing w:before="0" w:line="252" w:lineRule="auto"/>
        <w:rPr>
          <w:rFonts w:asciiTheme="minorHAnsi" w:hAnsiTheme="minorHAnsi" w:cstheme="minorHAnsi"/>
          <w:b/>
          <w:color w:val="000000" w:themeColor="text1"/>
          <w:spacing w:val="10"/>
          <w:sz w:val="22"/>
          <w:szCs w:val="22"/>
          <w:u w:val="single"/>
        </w:rPr>
      </w:pPr>
      <w:bookmarkStart w:id="12" w:name="_Toc109839060"/>
      <w:bookmarkStart w:id="13" w:name="_Toc203987668"/>
      <w:r w:rsidRPr="009C0453">
        <w:rPr>
          <w:rFonts w:asciiTheme="minorHAnsi" w:hAnsiTheme="minorHAnsi" w:cstheme="minorHAnsi"/>
          <w:b/>
          <w:color w:val="000000" w:themeColor="text1"/>
          <w:spacing w:val="10"/>
          <w:sz w:val="22"/>
          <w:szCs w:val="22"/>
        </w:rPr>
        <w:t>2</w:t>
      </w:r>
      <w:r w:rsidR="00511BF6" w:rsidRPr="009C0453">
        <w:rPr>
          <w:rFonts w:asciiTheme="minorHAnsi" w:hAnsiTheme="minorHAnsi" w:cstheme="minorHAnsi"/>
          <w:b/>
          <w:color w:val="000000" w:themeColor="text1"/>
          <w:spacing w:val="10"/>
          <w:sz w:val="22"/>
          <w:szCs w:val="22"/>
        </w:rPr>
        <w:t xml:space="preserve">.1 – </w:t>
      </w:r>
      <w:r w:rsidR="002820B8" w:rsidRPr="009C0453">
        <w:rPr>
          <w:rFonts w:asciiTheme="minorHAnsi" w:hAnsiTheme="minorHAnsi" w:cstheme="minorHAnsi"/>
          <w:b/>
          <w:color w:val="000000" w:themeColor="text1"/>
          <w:spacing w:val="10"/>
          <w:sz w:val="22"/>
          <w:szCs w:val="22"/>
          <w:u w:val="single"/>
        </w:rPr>
        <w:t>Durées maximales de travail</w:t>
      </w:r>
      <w:bookmarkEnd w:id="12"/>
      <w:bookmarkEnd w:id="13"/>
    </w:p>
    <w:p w14:paraId="1377BF69" w14:textId="77777777" w:rsidR="004201FA" w:rsidRPr="009C0453" w:rsidRDefault="004201FA" w:rsidP="007136EE">
      <w:pPr>
        <w:spacing w:after="0" w:line="252" w:lineRule="auto"/>
        <w:jc w:val="both"/>
        <w:rPr>
          <w:rFonts w:cstheme="minorHAnsi"/>
        </w:rPr>
      </w:pPr>
    </w:p>
    <w:p w14:paraId="1290B23C" w14:textId="2DF5D578" w:rsidR="0035648E" w:rsidRPr="009C0453" w:rsidRDefault="0086373F" w:rsidP="007136EE">
      <w:pPr>
        <w:pStyle w:val="Sansinterligne"/>
        <w:spacing w:line="252" w:lineRule="auto"/>
        <w:jc w:val="both"/>
        <w:outlineLvl w:val="3"/>
        <w:rPr>
          <w:rFonts w:eastAsiaTheme="majorEastAsia" w:cstheme="minorHAnsi"/>
          <w:b/>
          <w:color w:val="000000" w:themeColor="text1"/>
          <w:spacing w:val="6"/>
          <w:u w:val="single"/>
        </w:rPr>
      </w:pPr>
      <w:bookmarkStart w:id="14" w:name="_Toc109839061"/>
      <w:bookmarkStart w:id="15" w:name="_Toc203987669"/>
      <w:r w:rsidRPr="009C0453">
        <w:rPr>
          <w:rFonts w:eastAsiaTheme="majorEastAsia" w:cstheme="minorHAnsi"/>
          <w:b/>
          <w:color w:val="000000" w:themeColor="text1"/>
          <w:spacing w:val="6"/>
        </w:rPr>
        <w:lastRenderedPageBreak/>
        <w:t>2</w:t>
      </w:r>
      <w:r w:rsidR="0035648E" w:rsidRPr="009C0453">
        <w:rPr>
          <w:rFonts w:eastAsiaTheme="majorEastAsia" w:cstheme="minorHAnsi"/>
          <w:b/>
          <w:color w:val="000000" w:themeColor="text1"/>
          <w:spacing w:val="6"/>
        </w:rPr>
        <w:t>.1.1 – Dispositions communes</w:t>
      </w:r>
      <w:bookmarkEnd w:id="14"/>
      <w:bookmarkEnd w:id="15"/>
      <w:r w:rsidR="0035648E" w:rsidRPr="009C0453">
        <w:rPr>
          <w:rFonts w:eastAsiaTheme="majorEastAsia" w:cstheme="minorHAnsi"/>
          <w:b/>
          <w:color w:val="000000" w:themeColor="text1"/>
          <w:spacing w:val="6"/>
        </w:rPr>
        <w:t xml:space="preserve"> </w:t>
      </w:r>
    </w:p>
    <w:p w14:paraId="03A98861" w14:textId="43C5B197" w:rsidR="0035648E" w:rsidRPr="009C0453" w:rsidRDefault="0035648E" w:rsidP="007136EE">
      <w:pPr>
        <w:spacing w:after="0" w:line="252" w:lineRule="auto"/>
        <w:jc w:val="both"/>
        <w:rPr>
          <w:rFonts w:cstheme="minorHAnsi"/>
        </w:rPr>
      </w:pPr>
    </w:p>
    <w:p w14:paraId="0C94D98D" w14:textId="0628BC78" w:rsidR="0035648E" w:rsidRPr="009C0453" w:rsidRDefault="0035648E" w:rsidP="007136EE">
      <w:pPr>
        <w:spacing w:after="0" w:line="252" w:lineRule="auto"/>
        <w:jc w:val="both"/>
        <w:rPr>
          <w:rFonts w:cstheme="minorHAnsi"/>
        </w:rPr>
      </w:pPr>
      <w:r w:rsidRPr="009C0453">
        <w:rPr>
          <w:rFonts w:cstheme="minorHAnsi"/>
        </w:rPr>
        <w:t xml:space="preserve">Les durées maximales de travail ci-après exposées doivent être respectées par l’ensemble du personnel de </w:t>
      </w:r>
      <w:r w:rsidRPr="00AB0D28">
        <w:rPr>
          <w:rFonts w:cstheme="minorHAnsi"/>
        </w:rPr>
        <w:t>l’Association</w:t>
      </w:r>
      <w:r w:rsidR="004201FA" w:rsidRPr="00AB0D28">
        <w:rPr>
          <w:rFonts w:cstheme="minorHAnsi"/>
        </w:rPr>
        <w:t xml:space="preserve"> soumis à un décompte horaire du temps de travail</w:t>
      </w:r>
      <w:r w:rsidRPr="00AB0D28">
        <w:rPr>
          <w:rFonts w:cstheme="minorHAnsi"/>
        </w:rPr>
        <w:t xml:space="preserve">, y compris par les représentants du personnel utilisant leur crédit d’heures de délégation et par </w:t>
      </w:r>
      <w:r w:rsidR="007B53BF" w:rsidRPr="00AB0D28">
        <w:rPr>
          <w:rFonts w:cstheme="minorHAnsi"/>
        </w:rPr>
        <w:t xml:space="preserve">les </w:t>
      </w:r>
      <w:r w:rsidR="007B53BF" w:rsidRPr="009C0453">
        <w:rPr>
          <w:rFonts w:cstheme="minorHAnsi"/>
        </w:rPr>
        <w:t>salariés</w:t>
      </w:r>
      <w:r w:rsidRPr="009C0453">
        <w:rPr>
          <w:rFonts w:cstheme="minorHAnsi"/>
        </w:rPr>
        <w:t xml:space="preserve"> cumulant plusieurs emplois. </w:t>
      </w:r>
    </w:p>
    <w:p w14:paraId="014E301A" w14:textId="77777777" w:rsidR="0035648E" w:rsidRPr="009C0453" w:rsidRDefault="0035648E" w:rsidP="007136EE">
      <w:pPr>
        <w:spacing w:after="0" w:line="252" w:lineRule="auto"/>
        <w:jc w:val="both"/>
        <w:rPr>
          <w:rFonts w:cstheme="minorHAnsi"/>
        </w:rPr>
      </w:pPr>
    </w:p>
    <w:p w14:paraId="6F51B73C" w14:textId="4B0B34DC" w:rsidR="007B53BF" w:rsidRPr="009C0453" w:rsidRDefault="0035648E" w:rsidP="007136EE">
      <w:pPr>
        <w:spacing w:after="0" w:line="252" w:lineRule="auto"/>
        <w:jc w:val="both"/>
        <w:rPr>
          <w:rFonts w:cstheme="minorHAnsi"/>
        </w:rPr>
      </w:pPr>
      <w:r w:rsidRPr="009C0453">
        <w:rPr>
          <w:rFonts w:cstheme="minorHAnsi"/>
        </w:rPr>
        <w:t xml:space="preserve">Dans ce dernier cas, </w:t>
      </w:r>
      <w:r w:rsidR="007B53BF" w:rsidRPr="009C0453">
        <w:rPr>
          <w:rFonts w:cstheme="minorHAnsi"/>
        </w:rPr>
        <w:t>le salarié</w:t>
      </w:r>
      <w:r w:rsidRPr="009C0453">
        <w:rPr>
          <w:rFonts w:cstheme="minorHAnsi"/>
        </w:rPr>
        <w:t xml:space="preserve"> a l’obligation d’informer </w:t>
      </w:r>
      <w:r w:rsidR="007B53BF" w:rsidRPr="009C0453">
        <w:rPr>
          <w:rFonts w:cstheme="minorHAnsi"/>
        </w:rPr>
        <w:t>l’Association de</w:t>
      </w:r>
      <w:r w:rsidRPr="009C0453">
        <w:rPr>
          <w:rFonts w:cstheme="minorHAnsi"/>
        </w:rPr>
        <w:t xml:space="preserve"> :</w:t>
      </w:r>
    </w:p>
    <w:p w14:paraId="7B5D6218" w14:textId="77777777" w:rsidR="007B53BF" w:rsidRPr="009C0453" w:rsidRDefault="0035648E" w:rsidP="007136EE">
      <w:pPr>
        <w:pStyle w:val="Paragraphedeliste"/>
        <w:numPr>
          <w:ilvl w:val="0"/>
          <w:numId w:val="2"/>
        </w:numPr>
        <w:spacing w:line="252" w:lineRule="auto"/>
        <w:rPr>
          <w:rFonts w:asciiTheme="minorHAnsi" w:hAnsiTheme="minorHAnsi" w:cstheme="minorHAnsi"/>
        </w:rPr>
      </w:pPr>
      <w:proofErr w:type="gramStart"/>
      <w:r w:rsidRPr="009C0453">
        <w:rPr>
          <w:rFonts w:asciiTheme="minorHAnsi" w:hAnsiTheme="minorHAnsi" w:cstheme="minorHAnsi"/>
        </w:rPr>
        <w:t>l’accomplissement</w:t>
      </w:r>
      <w:proofErr w:type="gramEnd"/>
      <w:r w:rsidRPr="009C0453">
        <w:rPr>
          <w:rFonts w:asciiTheme="minorHAnsi" w:hAnsiTheme="minorHAnsi" w:cstheme="minorHAnsi"/>
        </w:rPr>
        <w:t xml:space="preserve"> d’une ou plusieurs activité(s) réalisée(s) dans le cadre d’un ou de plusieurs contrat(s) de travail conclu(s) avec un ou plusieurs autre(s) employeur(s) ;</w:t>
      </w:r>
    </w:p>
    <w:p w14:paraId="123AC7C6" w14:textId="1B17DEE9" w:rsidR="0035648E" w:rsidRPr="009C0453" w:rsidRDefault="0035648E" w:rsidP="007136EE">
      <w:pPr>
        <w:pStyle w:val="Paragraphedeliste"/>
        <w:numPr>
          <w:ilvl w:val="0"/>
          <w:numId w:val="2"/>
        </w:numPr>
        <w:spacing w:line="252" w:lineRule="auto"/>
        <w:rPr>
          <w:rFonts w:asciiTheme="minorHAnsi" w:hAnsiTheme="minorHAnsi" w:cstheme="minorHAnsi"/>
        </w:rPr>
      </w:pPr>
      <w:proofErr w:type="gramStart"/>
      <w:r w:rsidRPr="009C0453">
        <w:rPr>
          <w:rFonts w:asciiTheme="minorHAnsi" w:hAnsiTheme="minorHAnsi" w:cstheme="minorHAnsi"/>
        </w:rPr>
        <w:t>la</w:t>
      </w:r>
      <w:proofErr w:type="gramEnd"/>
      <w:r w:rsidRPr="009C0453">
        <w:rPr>
          <w:rFonts w:asciiTheme="minorHAnsi" w:hAnsiTheme="minorHAnsi" w:cstheme="minorHAnsi"/>
        </w:rPr>
        <w:t xml:space="preserve"> durée du travail réalisée dans son/ses autre(s) emploi(s) de sorte </w:t>
      </w:r>
      <w:r w:rsidR="007B53BF" w:rsidRPr="009C0453">
        <w:rPr>
          <w:rFonts w:asciiTheme="minorHAnsi" w:hAnsiTheme="minorHAnsi" w:cstheme="minorHAnsi"/>
        </w:rPr>
        <w:t>l’Association</w:t>
      </w:r>
      <w:r w:rsidRPr="009C0453">
        <w:rPr>
          <w:rFonts w:asciiTheme="minorHAnsi" w:hAnsiTheme="minorHAnsi" w:cstheme="minorHAnsi"/>
        </w:rPr>
        <w:t xml:space="preserve"> puisse vérifier que les dispositions en matière de durées maximales de travail sont respectées.</w:t>
      </w:r>
    </w:p>
    <w:p w14:paraId="0139697E" w14:textId="77777777" w:rsidR="0035648E" w:rsidRPr="009C0453" w:rsidRDefault="0035648E" w:rsidP="007136EE">
      <w:pPr>
        <w:spacing w:after="0" w:line="252" w:lineRule="auto"/>
        <w:jc w:val="both"/>
        <w:rPr>
          <w:rFonts w:cstheme="minorHAnsi"/>
        </w:rPr>
      </w:pPr>
    </w:p>
    <w:p w14:paraId="4D94CE3C" w14:textId="44DC8D53" w:rsidR="002820B8" w:rsidRPr="009C0453" w:rsidRDefault="0086373F" w:rsidP="007136EE">
      <w:pPr>
        <w:pStyle w:val="Sansinterligne"/>
        <w:spacing w:line="252" w:lineRule="auto"/>
        <w:jc w:val="both"/>
        <w:outlineLvl w:val="3"/>
        <w:rPr>
          <w:rFonts w:eastAsiaTheme="majorEastAsia" w:cstheme="minorHAnsi"/>
          <w:b/>
          <w:color w:val="000000" w:themeColor="text1"/>
          <w:spacing w:val="6"/>
          <w:u w:val="single"/>
        </w:rPr>
      </w:pPr>
      <w:bookmarkStart w:id="16" w:name="_Toc109839062"/>
      <w:bookmarkStart w:id="17" w:name="_Toc203987670"/>
      <w:r w:rsidRPr="009C0453">
        <w:rPr>
          <w:rFonts w:eastAsiaTheme="majorEastAsia" w:cstheme="minorHAnsi"/>
          <w:b/>
          <w:color w:val="000000" w:themeColor="text1"/>
          <w:spacing w:val="6"/>
        </w:rPr>
        <w:t>2</w:t>
      </w:r>
      <w:r w:rsidR="002820B8" w:rsidRPr="009C0453">
        <w:rPr>
          <w:rFonts w:eastAsiaTheme="majorEastAsia" w:cstheme="minorHAnsi"/>
          <w:b/>
          <w:color w:val="000000" w:themeColor="text1"/>
          <w:spacing w:val="6"/>
        </w:rPr>
        <w:t>.1.</w:t>
      </w:r>
      <w:r w:rsidR="0035648E" w:rsidRPr="009C0453">
        <w:rPr>
          <w:rFonts w:eastAsiaTheme="majorEastAsia" w:cstheme="minorHAnsi"/>
          <w:b/>
          <w:color w:val="000000" w:themeColor="text1"/>
          <w:spacing w:val="6"/>
        </w:rPr>
        <w:t>2</w:t>
      </w:r>
      <w:r w:rsidR="002820B8" w:rsidRPr="009C0453">
        <w:rPr>
          <w:rFonts w:eastAsiaTheme="majorEastAsia" w:cstheme="minorHAnsi"/>
          <w:b/>
          <w:color w:val="000000" w:themeColor="text1"/>
          <w:spacing w:val="6"/>
        </w:rPr>
        <w:t xml:space="preserve"> – Durée maximale de travail quotidien</w:t>
      </w:r>
      <w:bookmarkEnd w:id="16"/>
      <w:bookmarkEnd w:id="17"/>
    </w:p>
    <w:p w14:paraId="5FEDEE69" w14:textId="77777777" w:rsidR="002820B8" w:rsidRPr="009C0453" w:rsidRDefault="002820B8" w:rsidP="007136EE">
      <w:pPr>
        <w:spacing w:after="0" w:line="252" w:lineRule="auto"/>
        <w:jc w:val="both"/>
        <w:rPr>
          <w:rFonts w:cstheme="minorHAnsi"/>
        </w:rPr>
      </w:pPr>
    </w:p>
    <w:p w14:paraId="34C9B3CA" w14:textId="17C5C4A8" w:rsidR="002820B8" w:rsidRPr="009C0453" w:rsidRDefault="002820B8" w:rsidP="007136EE">
      <w:pPr>
        <w:spacing w:after="0" w:line="252" w:lineRule="auto"/>
        <w:jc w:val="both"/>
        <w:rPr>
          <w:rFonts w:cstheme="minorHAnsi"/>
        </w:rPr>
      </w:pPr>
      <w:r w:rsidRPr="009C0453">
        <w:rPr>
          <w:rFonts w:cstheme="minorHAnsi"/>
        </w:rPr>
        <w:t>La durée maximale de travail quotidienne est, sauf exception, fixée à 10 heures.</w:t>
      </w:r>
    </w:p>
    <w:p w14:paraId="497C4344" w14:textId="77777777" w:rsidR="002820B8" w:rsidRPr="009C0453" w:rsidRDefault="002820B8" w:rsidP="007136EE">
      <w:pPr>
        <w:spacing w:after="0" w:line="252" w:lineRule="auto"/>
        <w:jc w:val="both"/>
        <w:rPr>
          <w:rFonts w:cstheme="minorHAnsi"/>
        </w:rPr>
      </w:pPr>
    </w:p>
    <w:p w14:paraId="3E205964" w14:textId="0790A48D" w:rsidR="002820B8" w:rsidRPr="009C0453" w:rsidRDefault="002820B8" w:rsidP="007136EE">
      <w:pPr>
        <w:spacing w:after="0" w:line="252" w:lineRule="auto"/>
        <w:jc w:val="both"/>
        <w:rPr>
          <w:rFonts w:cstheme="minorHAnsi"/>
          <w:i/>
          <w:iCs/>
          <w:color w:val="7030A0"/>
        </w:rPr>
      </w:pPr>
      <w:r w:rsidRPr="009C0453">
        <w:rPr>
          <w:rFonts w:cstheme="minorHAnsi"/>
        </w:rPr>
        <w:t xml:space="preserve">Cette durée peut toutefois être portée jusqu’à 12 heures </w:t>
      </w:r>
      <w:r w:rsidR="00C66DB2" w:rsidRPr="009C0453">
        <w:rPr>
          <w:rFonts w:cstheme="minorHAnsi"/>
        </w:rPr>
        <w:t>en cas de nécessités liées à l’organisation du service, notamment en cas de :</w:t>
      </w:r>
    </w:p>
    <w:p w14:paraId="62F9A192" w14:textId="77777777" w:rsidR="002820B8" w:rsidRPr="009C0453" w:rsidRDefault="002820B8" w:rsidP="007136EE">
      <w:pPr>
        <w:spacing w:after="0" w:line="252" w:lineRule="auto"/>
        <w:jc w:val="both"/>
        <w:rPr>
          <w:rFonts w:cstheme="minorHAnsi"/>
          <w:i/>
          <w:iCs/>
          <w:color w:val="7030A0"/>
        </w:rPr>
      </w:pPr>
    </w:p>
    <w:p w14:paraId="4B66F1BF" w14:textId="2DFFF87D" w:rsidR="00E277DE" w:rsidRPr="009C0453" w:rsidRDefault="00C66DB2" w:rsidP="007136EE">
      <w:pPr>
        <w:numPr>
          <w:ilvl w:val="0"/>
          <w:numId w:val="1"/>
        </w:numPr>
        <w:spacing w:after="0" w:line="252" w:lineRule="auto"/>
        <w:contextualSpacing/>
        <w:jc w:val="both"/>
        <w:rPr>
          <w:rFonts w:eastAsia="Times New Roman" w:cstheme="minorHAnsi"/>
          <w:lang w:eastAsia="fr-FR"/>
        </w:rPr>
      </w:pPr>
      <w:r w:rsidRPr="009C0453">
        <w:rPr>
          <w:rFonts w:eastAsia="Times New Roman" w:cstheme="minorHAnsi"/>
          <w:lang w:eastAsia="fr-FR"/>
        </w:rPr>
        <w:t>T</w:t>
      </w:r>
      <w:r w:rsidR="00E277DE" w:rsidRPr="009C0453">
        <w:rPr>
          <w:rFonts w:eastAsia="Times New Roman" w:cstheme="minorHAnsi"/>
          <w:lang w:eastAsia="fr-FR"/>
        </w:rPr>
        <w:t>ravail le week-end</w:t>
      </w:r>
      <w:r w:rsidRPr="009C0453">
        <w:rPr>
          <w:rFonts w:eastAsia="Times New Roman" w:cstheme="minorHAnsi"/>
          <w:lang w:eastAsia="fr-FR"/>
        </w:rPr>
        <w:t xml:space="preserve"> et</w:t>
      </w:r>
      <w:r w:rsidR="00E277DE" w:rsidRPr="009C0453">
        <w:rPr>
          <w:rFonts w:eastAsia="Times New Roman" w:cstheme="minorHAnsi"/>
          <w:lang w:eastAsia="fr-FR"/>
        </w:rPr>
        <w:t xml:space="preserve"> les jours fériés</w:t>
      </w:r>
      <w:r w:rsidRPr="009C0453">
        <w:rPr>
          <w:rFonts w:eastAsia="Times New Roman" w:cstheme="minorHAnsi"/>
          <w:lang w:eastAsia="fr-FR"/>
        </w:rPr>
        <w:t> ;</w:t>
      </w:r>
    </w:p>
    <w:p w14:paraId="076DC498" w14:textId="13740EBE" w:rsidR="00C66DB2" w:rsidRPr="009C0453" w:rsidRDefault="00C66DB2" w:rsidP="007136EE">
      <w:pPr>
        <w:numPr>
          <w:ilvl w:val="0"/>
          <w:numId w:val="1"/>
        </w:numPr>
        <w:spacing w:after="0" w:line="252" w:lineRule="auto"/>
        <w:contextualSpacing/>
        <w:jc w:val="both"/>
        <w:rPr>
          <w:rFonts w:eastAsia="Times New Roman" w:cstheme="minorHAnsi"/>
          <w:lang w:eastAsia="fr-FR"/>
        </w:rPr>
      </w:pPr>
      <w:r w:rsidRPr="009C0453">
        <w:rPr>
          <w:rFonts w:eastAsia="Times New Roman" w:cstheme="minorHAnsi"/>
          <w:lang w:eastAsia="fr-FR"/>
        </w:rPr>
        <w:t>T</w:t>
      </w:r>
      <w:r w:rsidR="002820B8" w:rsidRPr="009C0453">
        <w:rPr>
          <w:rFonts w:eastAsia="Times New Roman" w:cstheme="minorHAnsi"/>
          <w:lang w:eastAsia="fr-FR"/>
        </w:rPr>
        <w:t>ravail de nuit</w:t>
      </w:r>
      <w:r w:rsidRPr="009C0453">
        <w:rPr>
          <w:rFonts w:eastAsia="Times New Roman" w:cstheme="minorHAnsi"/>
          <w:lang w:eastAsia="fr-FR"/>
        </w:rPr>
        <w:t xml:space="preserve"> </w:t>
      </w:r>
      <w:r w:rsidR="002820B8" w:rsidRPr="009C0453">
        <w:rPr>
          <w:rFonts w:eastAsia="Times New Roman" w:cstheme="minorHAnsi"/>
          <w:lang w:eastAsia="fr-FR"/>
        </w:rPr>
        <w:t>;</w:t>
      </w:r>
    </w:p>
    <w:p w14:paraId="4755095F" w14:textId="050D04D1" w:rsidR="00E277DE" w:rsidRPr="009C0453" w:rsidRDefault="00E277DE" w:rsidP="007136EE">
      <w:pPr>
        <w:numPr>
          <w:ilvl w:val="0"/>
          <w:numId w:val="1"/>
        </w:numPr>
        <w:spacing w:after="0" w:line="252" w:lineRule="auto"/>
        <w:contextualSpacing/>
        <w:jc w:val="both"/>
        <w:rPr>
          <w:rFonts w:eastAsia="Times New Roman" w:cstheme="minorHAnsi"/>
          <w:lang w:eastAsia="fr-FR"/>
        </w:rPr>
      </w:pPr>
      <w:r w:rsidRPr="009C0453">
        <w:rPr>
          <w:rFonts w:eastAsia="Times New Roman" w:cstheme="minorHAnsi"/>
          <w:lang w:eastAsia="fr-FR"/>
        </w:rPr>
        <w:t>Effectif réduit en période de congés ou d’absences simultanées</w:t>
      </w:r>
      <w:r w:rsidR="00C66DB2" w:rsidRPr="009C0453">
        <w:rPr>
          <w:rFonts w:eastAsia="Times New Roman" w:cstheme="minorHAnsi"/>
          <w:lang w:eastAsia="fr-FR"/>
        </w:rPr>
        <w:t> ;</w:t>
      </w:r>
    </w:p>
    <w:p w14:paraId="24556B50" w14:textId="47E8D037" w:rsidR="00E277DE" w:rsidRPr="009C0453" w:rsidRDefault="00E277DE" w:rsidP="007136EE">
      <w:pPr>
        <w:numPr>
          <w:ilvl w:val="0"/>
          <w:numId w:val="1"/>
        </w:numPr>
        <w:spacing w:after="0" w:line="252" w:lineRule="auto"/>
        <w:contextualSpacing/>
        <w:jc w:val="both"/>
        <w:rPr>
          <w:rFonts w:eastAsia="Times New Roman" w:cstheme="minorHAnsi"/>
          <w:lang w:eastAsia="fr-FR"/>
        </w:rPr>
      </w:pPr>
      <w:r w:rsidRPr="009C0453">
        <w:rPr>
          <w:rFonts w:eastAsia="Times New Roman" w:cstheme="minorHAnsi"/>
          <w:lang w:eastAsia="fr-FR"/>
        </w:rPr>
        <w:t>Sorties « éducatives » à la journée</w:t>
      </w:r>
      <w:r w:rsidR="00C66DB2" w:rsidRPr="009C0453">
        <w:rPr>
          <w:rFonts w:eastAsia="Times New Roman" w:cstheme="minorHAnsi"/>
          <w:lang w:eastAsia="fr-FR"/>
        </w:rPr>
        <w:t> ;</w:t>
      </w:r>
    </w:p>
    <w:p w14:paraId="7C02A1D1" w14:textId="38378AA1" w:rsidR="00E277DE" w:rsidRPr="009C0453" w:rsidRDefault="00E277DE" w:rsidP="007136EE">
      <w:pPr>
        <w:numPr>
          <w:ilvl w:val="0"/>
          <w:numId w:val="1"/>
        </w:numPr>
        <w:spacing w:after="0" w:line="252" w:lineRule="auto"/>
        <w:contextualSpacing/>
        <w:jc w:val="both"/>
        <w:rPr>
          <w:rFonts w:eastAsia="Times New Roman" w:cstheme="minorHAnsi"/>
          <w:lang w:eastAsia="fr-FR"/>
        </w:rPr>
      </w:pPr>
      <w:r w:rsidRPr="009C0453">
        <w:rPr>
          <w:rFonts w:eastAsia="Times New Roman" w:cstheme="minorHAnsi"/>
          <w:lang w:eastAsia="fr-FR"/>
        </w:rPr>
        <w:t>Séjours hors les murs</w:t>
      </w:r>
      <w:r w:rsidR="00C66DB2" w:rsidRPr="009C0453">
        <w:rPr>
          <w:rFonts w:eastAsia="Times New Roman" w:cstheme="minorHAnsi"/>
          <w:lang w:eastAsia="fr-FR"/>
        </w:rPr>
        <w:t> ;</w:t>
      </w:r>
    </w:p>
    <w:p w14:paraId="0C06D341" w14:textId="62C7E2A4" w:rsidR="00E277DE" w:rsidRPr="009C0453" w:rsidRDefault="00E277DE" w:rsidP="007136EE">
      <w:pPr>
        <w:numPr>
          <w:ilvl w:val="0"/>
          <w:numId w:val="1"/>
        </w:numPr>
        <w:spacing w:after="0" w:line="252" w:lineRule="auto"/>
        <w:contextualSpacing/>
        <w:jc w:val="both"/>
        <w:rPr>
          <w:rFonts w:eastAsia="Times New Roman" w:cstheme="minorHAnsi"/>
          <w:lang w:eastAsia="fr-FR"/>
        </w:rPr>
      </w:pPr>
      <w:r w:rsidRPr="009C0453">
        <w:rPr>
          <w:rFonts w:eastAsia="Times New Roman" w:cstheme="minorHAnsi"/>
          <w:lang w:eastAsia="fr-FR"/>
        </w:rPr>
        <w:t>Accompagnement éducatif et visites à domicile</w:t>
      </w:r>
      <w:r w:rsidR="00C66DB2" w:rsidRPr="009C0453">
        <w:rPr>
          <w:rFonts w:eastAsia="Times New Roman" w:cstheme="minorHAnsi"/>
          <w:lang w:eastAsia="fr-FR"/>
        </w:rPr>
        <w:t> ;</w:t>
      </w:r>
    </w:p>
    <w:p w14:paraId="11D4095F" w14:textId="466E905E" w:rsidR="00E277DE" w:rsidRPr="009C0453" w:rsidRDefault="00E277DE" w:rsidP="007136EE">
      <w:pPr>
        <w:numPr>
          <w:ilvl w:val="0"/>
          <w:numId w:val="1"/>
        </w:numPr>
        <w:spacing w:after="0" w:line="252" w:lineRule="auto"/>
        <w:contextualSpacing/>
        <w:jc w:val="both"/>
        <w:rPr>
          <w:rFonts w:eastAsia="Times New Roman" w:cstheme="minorHAnsi"/>
          <w:lang w:eastAsia="fr-FR"/>
        </w:rPr>
      </w:pPr>
      <w:r w:rsidRPr="009C0453">
        <w:rPr>
          <w:rFonts w:eastAsia="Times New Roman" w:cstheme="minorHAnsi"/>
          <w:lang w:eastAsia="fr-FR"/>
        </w:rPr>
        <w:t>Accompagnement ponctuel des usagers ou des familles dans des démarches extérieures.</w:t>
      </w:r>
    </w:p>
    <w:p w14:paraId="3E2BC430" w14:textId="77777777" w:rsidR="00D05177" w:rsidRPr="009C0453" w:rsidRDefault="00D05177" w:rsidP="007136EE">
      <w:pPr>
        <w:spacing w:after="0" w:line="252" w:lineRule="auto"/>
        <w:jc w:val="both"/>
        <w:rPr>
          <w:rFonts w:cstheme="minorHAnsi"/>
        </w:rPr>
      </w:pPr>
    </w:p>
    <w:p w14:paraId="370D58EF" w14:textId="4990BD92" w:rsidR="0035648E" w:rsidRPr="009C0453" w:rsidRDefault="0086373F" w:rsidP="007136EE">
      <w:pPr>
        <w:pStyle w:val="Sansinterligne"/>
        <w:spacing w:line="252" w:lineRule="auto"/>
        <w:jc w:val="both"/>
        <w:outlineLvl w:val="3"/>
        <w:rPr>
          <w:rFonts w:eastAsiaTheme="majorEastAsia" w:cstheme="minorHAnsi"/>
          <w:b/>
          <w:color w:val="000000" w:themeColor="text1"/>
          <w:spacing w:val="6"/>
          <w:u w:val="single"/>
        </w:rPr>
      </w:pPr>
      <w:bookmarkStart w:id="18" w:name="_Toc109839063"/>
      <w:bookmarkStart w:id="19" w:name="_Toc203987671"/>
      <w:r w:rsidRPr="009C0453">
        <w:rPr>
          <w:rFonts w:eastAsiaTheme="majorEastAsia" w:cstheme="minorHAnsi"/>
          <w:b/>
          <w:color w:val="000000" w:themeColor="text1"/>
          <w:spacing w:val="6"/>
        </w:rPr>
        <w:t>2</w:t>
      </w:r>
      <w:r w:rsidR="002820B8" w:rsidRPr="009C0453">
        <w:rPr>
          <w:rFonts w:eastAsiaTheme="majorEastAsia" w:cstheme="minorHAnsi"/>
          <w:b/>
          <w:color w:val="000000" w:themeColor="text1"/>
          <w:spacing w:val="6"/>
        </w:rPr>
        <w:t>.1.</w:t>
      </w:r>
      <w:r w:rsidR="0035648E" w:rsidRPr="009C0453">
        <w:rPr>
          <w:rFonts w:eastAsiaTheme="majorEastAsia" w:cstheme="minorHAnsi"/>
          <w:b/>
          <w:color w:val="000000" w:themeColor="text1"/>
          <w:spacing w:val="6"/>
        </w:rPr>
        <w:t>3</w:t>
      </w:r>
      <w:r w:rsidR="002820B8" w:rsidRPr="009C0453">
        <w:rPr>
          <w:rFonts w:eastAsiaTheme="majorEastAsia" w:cstheme="minorHAnsi"/>
          <w:b/>
          <w:color w:val="000000" w:themeColor="text1"/>
          <w:spacing w:val="6"/>
        </w:rPr>
        <w:t xml:space="preserve"> – Durée maximale de travail hebdomadaire</w:t>
      </w:r>
      <w:bookmarkEnd w:id="18"/>
      <w:bookmarkEnd w:id="19"/>
    </w:p>
    <w:p w14:paraId="6F45F3A7" w14:textId="77777777" w:rsidR="0035648E" w:rsidRPr="009C0453" w:rsidRDefault="0035648E" w:rsidP="007136EE">
      <w:pPr>
        <w:spacing w:after="0" w:line="252" w:lineRule="auto"/>
        <w:jc w:val="both"/>
        <w:rPr>
          <w:rFonts w:cstheme="minorHAnsi"/>
        </w:rPr>
      </w:pPr>
    </w:p>
    <w:p w14:paraId="2EBA5F3E" w14:textId="27CBDD24" w:rsidR="0035648E" w:rsidRPr="009C0453" w:rsidRDefault="0035648E" w:rsidP="007136EE">
      <w:pPr>
        <w:spacing w:after="0" w:line="252" w:lineRule="auto"/>
        <w:jc w:val="both"/>
        <w:rPr>
          <w:rFonts w:cstheme="minorHAnsi"/>
        </w:rPr>
      </w:pPr>
      <w:r w:rsidRPr="009C0453">
        <w:rPr>
          <w:rFonts w:cstheme="minorHAnsi"/>
        </w:rPr>
        <w:t>La durée maximale de travail hebdomadaire est décomptée conformément aux prescriptions légales et réglementaires, dans le cadre de la semaine civile, soit du lundi 0 heure au dimanche 24 heures.</w:t>
      </w:r>
    </w:p>
    <w:p w14:paraId="3704DCBE" w14:textId="77777777" w:rsidR="00517C4F" w:rsidRPr="009C0453" w:rsidRDefault="00517C4F" w:rsidP="007136EE">
      <w:pPr>
        <w:spacing w:after="0" w:line="252" w:lineRule="auto"/>
        <w:jc w:val="both"/>
        <w:rPr>
          <w:rFonts w:cstheme="minorHAnsi"/>
          <w:i/>
          <w:iCs/>
          <w:color w:val="7030A0"/>
        </w:rPr>
      </w:pPr>
    </w:p>
    <w:p w14:paraId="568F19EE" w14:textId="5481FE28" w:rsidR="0035648E" w:rsidRPr="009C0453" w:rsidRDefault="007202C2" w:rsidP="007136EE">
      <w:pPr>
        <w:spacing w:after="0" w:line="252" w:lineRule="auto"/>
        <w:jc w:val="both"/>
        <w:rPr>
          <w:rFonts w:cstheme="minorHAnsi"/>
        </w:rPr>
      </w:pPr>
      <w:r w:rsidRPr="009C0453">
        <w:rPr>
          <w:rFonts w:cstheme="minorHAnsi"/>
        </w:rPr>
        <w:t>La</w:t>
      </w:r>
      <w:r w:rsidR="0035648E" w:rsidRPr="009C0453">
        <w:rPr>
          <w:rFonts w:cstheme="minorHAnsi"/>
        </w:rPr>
        <w:t xml:space="preserve"> durée hebdomadaire moyenne de travail ne peut excéder 46 heures sur une période quelconque de 12 semaines consécutives.</w:t>
      </w:r>
    </w:p>
    <w:p w14:paraId="63989769" w14:textId="77777777" w:rsidR="0035648E" w:rsidRPr="009C0453" w:rsidRDefault="0035648E" w:rsidP="007136EE">
      <w:pPr>
        <w:spacing w:after="0" w:line="252" w:lineRule="auto"/>
        <w:jc w:val="both"/>
        <w:rPr>
          <w:rFonts w:cstheme="minorHAnsi"/>
        </w:rPr>
      </w:pPr>
    </w:p>
    <w:p w14:paraId="1E1D37DD" w14:textId="4AE29ED8" w:rsidR="0035648E" w:rsidRPr="009C0453" w:rsidRDefault="0035648E" w:rsidP="007136EE">
      <w:pPr>
        <w:spacing w:after="0" w:line="252" w:lineRule="auto"/>
        <w:jc w:val="both"/>
        <w:rPr>
          <w:rFonts w:cstheme="minorHAnsi"/>
        </w:rPr>
      </w:pPr>
      <w:r w:rsidRPr="009C0453">
        <w:rPr>
          <w:rFonts w:cstheme="minorHAnsi"/>
        </w:rPr>
        <w:t>En outre, en aucun cas la durée hebdomadaire de travail ne peut dépasser 48 heures, au cours d'une même semaine.</w:t>
      </w:r>
    </w:p>
    <w:p w14:paraId="3513FA44" w14:textId="3C325E49" w:rsidR="002820B8" w:rsidRPr="009C0453" w:rsidRDefault="002820B8" w:rsidP="007136EE">
      <w:pPr>
        <w:spacing w:after="0" w:line="252" w:lineRule="auto"/>
        <w:jc w:val="both"/>
        <w:rPr>
          <w:rFonts w:cstheme="minorHAnsi"/>
        </w:rPr>
      </w:pPr>
    </w:p>
    <w:p w14:paraId="6C085F3D" w14:textId="389FA227" w:rsidR="007B53BF" w:rsidRPr="009C0453" w:rsidRDefault="007202C2" w:rsidP="007136EE">
      <w:pPr>
        <w:spacing w:after="0" w:line="252" w:lineRule="auto"/>
        <w:jc w:val="both"/>
        <w:rPr>
          <w:rFonts w:cstheme="minorHAnsi"/>
        </w:rPr>
      </w:pPr>
      <w:r w:rsidRPr="009C0453">
        <w:rPr>
          <w:rFonts w:cstheme="minorHAnsi"/>
        </w:rPr>
        <w:t xml:space="preserve">En </w:t>
      </w:r>
      <w:r w:rsidR="007B53BF" w:rsidRPr="009C0453">
        <w:rPr>
          <w:rFonts w:cstheme="minorHAnsi"/>
        </w:rPr>
        <w:t>cas de circonstances exceptionnelles pendant une durée déterminée, l’organisation du travail peut nécessiter un dépassement de la durée maximale hebdomadaire dans la limite de 60 heures. Dans ce cas et conformément aux dispositions légales, l’Association devra préalablement informer et consulter les représentants du personnel et obtenir l’autorisation de l’inspecteur du travail.</w:t>
      </w:r>
    </w:p>
    <w:p w14:paraId="08AF8127" w14:textId="77777777" w:rsidR="00410E46" w:rsidRDefault="00410E46" w:rsidP="007136EE">
      <w:pPr>
        <w:spacing w:after="0" w:line="252" w:lineRule="auto"/>
        <w:jc w:val="both"/>
        <w:rPr>
          <w:rFonts w:cstheme="minorHAnsi"/>
        </w:rPr>
      </w:pPr>
    </w:p>
    <w:p w14:paraId="4AE857F9" w14:textId="3F1CC5D8" w:rsidR="002820B8" w:rsidRPr="009C0453" w:rsidRDefault="0086373F" w:rsidP="007136EE">
      <w:pPr>
        <w:pStyle w:val="Titre3"/>
        <w:spacing w:before="0" w:line="252" w:lineRule="auto"/>
        <w:rPr>
          <w:rFonts w:asciiTheme="minorHAnsi" w:hAnsiTheme="minorHAnsi" w:cstheme="minorHAnsi"/>
          <w:b/>
          <w:color w:val="000000" w:themeColor="text1"/>
          <w:spacing w:val="10"/>
          <w:sz w:val="22"/>
          <w:szCs w:val="22"/>
          <w:u w:val="single"/>
        </w:rPr>
      </w:pPr>
      <w:bookmarkStart w:id="20" w:name="_Toc109839064"/>
      <w:bookmarkStart w:id="21" w:name="_Toc203987672"/>
      <w:r w:rsidRPr="009C0453">
        <w:rPr>
          <w:rFonts w:asciiTheme="minorHAnsi" w:hAnsiTheme="minorHAnsi" w:cstheme="minorHAnsi"/>
          <w:b/>
          <w:color w:val="000000" w:themeColor="text1"/>
          <w:spacing w:val="10"/>
          <w:sz w:val="22"/>
          <w:szCs w:val="22"/>
        </w:rPr>
        <w:t>2</w:t>
      </w:r>
      <w:r w:rsidR="002820B8" w:rsidRPr="009C0453">
        <w:rPr>
          <w:rFonts w:asciiTheme="minorHAnsi" w:hAnsiTheme="minorHAnsi" w:cstheme="minorHAnsi"/>
          <w:b/>
          <w:color w:val="000000" w:themeColor="text1"/>
          <w:spacing w:val="10"/>
          <w:sz w:val="22"/>
          <w:szCs w:val="22"/>
        </w:rPr>
        <w:t xml:space="preserve">.2 – </w:t>
      </w:r>
      <w:r w:rsidR="002820B8" w:rsidRPr="009C0453">
        <w:rPr>
          <w:rFonts w:asciiTheme="minorHAnsi" w:hAnsiTheme="minorHAnsi" w:cstheme="minorHAnsi"/>
          <w:b/>
          <w:color w:val="000000" w:themeColor="text1"/>
          <w:spacing w:val="10"/>
          <w:sz w:val="22"/>
          <w:szCs w:val="22"/>
          <w:u w:val="single"/>
        </w:rPr>
        <w:t>Repos minimum</w:t>
      </w:r>
      <w:bookmarkEnd w:id="20"/>
      <w:bookmarkEnd w:id="21"/>
    </w:p>
    <w:p w14:paraId="19A8D24D" w14:textId="7C989C33" w:rsidR="00511BF6" w:rsidRDefault="00511BF6" w:rsidP="007136EE">
      <w:pPr>
        <w:spacing w:after="0" w:line="252" w:lineRule="auto"/>
        <w:jc w:val="both"/>
        <w:rPr>
          <w:rFonts w:cstheme="minorHAnsi"/>
        </w:rPr>
      </w:pPr>
    </w:p>
    <w:p w14:paraId="07B57DBD" w14:textId="3722D5FF" w:rsidR="004201FA" w:rsidRPr="00AB0D28" w:rsidRDefault="004201FA" w:rsidP="007136EE">
      <w:pPr>
        <w:spacing w:after="0" w:line="252" w:lineRule="auto"/>
        <w:jc w:val="both"/>
        <w:rPr>
          <w:rFonts w:cstheme="minorHAnsi"/>
        </w:rPr>
      </w:pPr>
      <w:r w:rsidRPr="00AB0D28">
        <w:rPr>
          <w:rFonts w:cstheme="minorHAnsi"/>
        </w:rPr>
        <w:t xml:space="preserve">Les durées maximales de travail ci-après exposées doivent être respectées par l’ensemble du personnel de l’Association à l’exception des cadres dirigeants, y compris par les représentants du personnel utilisant leur crédit d’heures de délégation et par les salariés cumulant plusieurs emplois. </w:t>
      </w:r>
    </w:p>
    <w:p w14:paraId="05AD54A1" w14:textId="659460F4" w:rsidR="00511BF6" w:rsidRPr="009C0453" w:rsidRDefault="00511BF6" w:rsidP="007136EE">
      <w:pPr>
        <w:spacing w:after="0" w:line="252" w:lineRule="auto"/>
        <w:jc w:val="both"/>
        <w:rPr>
          <w:rFonts w:cstheme="minorHAnsi"/>
        </w:rPr>
      </w:pPr>
    </w:p>
    <w:p w14:paraId="1BA34952" w14:textId="37A89C6D" w:rsidR="00E277DE" w:rsidRPr="009C0453" w:rsidRDefault="002B1374" w:rsidP="007136EE">
      <w:pPr>
        <w:spacing w:after="0" w:line="252" w:lineRule="auto"/>
        <w:jc w:val="both"/>
        <w:rPr>
          <w:rFonts w:cstheme="minorHAnsi"/>
        </w:rPr>
      </w:pPr>
      <w:r w:rsidRPr="009C0453">
        <w:rPr>
          <w:rFonts w:cstheme="minorHAnsi"/>
        </w:rPr>
        <w:lastRenderedPageBreak/>
        <w:t>En principe, l</w:t>
      </w:r>
      <w:r w:rsidR="00E277DE" w:rsidRPr="009C0453">
        <w:rPr>
          <w:rFonts w:cstheme="minorHAnsi"/>
        </w:rPr>
        <w:t>es salariés bénéficient d'un repos quotidien de 11 heures consécutives minimum</w:t>
      </w:r>
      <w:r w:rsidRPr="009C0453">
        <w:rPr>
          <w:rFonts w:cstheme="minorHAnsi"/>
        </w:rPr>
        <w:t>.</w:t>
      </w:r>
    </w:p>
    <w:p w14:paraId="5A85E2A1" w14:textId="77777777" w:rsidR="00AD0CE6" w:rsidRPr="009C0453" w:rsidRDefault="00AD0CE6" w:rsidP="007136EE">
      <w:pPr>
        <w:spacing w:after="0" w:line="252" w:lineRule="auto"/>
        <w:jc w:val="both"/>
        <w:rPr>
          <w:rFonts w:cstheme="minorHAnsi"/>
        </w:rPr>
      </w:pPr>
    </w:p>
    <w:p w14:paraId="7064C851" w14:textId="63086CC2" w:rsidR="002B1374" w:rsidRPr="009C0453" w:rsidRDefault="002B1374" w:rsidP="007136EE">
      <w:pPr>
        <w:spacing w:after="0" w:line="252" w:lineRule="auto"/>
        <w:jc w:val="both"/>
        <w:rPr>
          <w:rFonts w:cstheme="minorHAnsi"/>
        </w:rPr>
      </w:pPr>
      <w:r w:rsidRPr="009C0453">
        <w:rPr>
          <w:rFonts w:cstheme="minorHAnsi"/>
        </w:rPr>
        <w:t>Corrélativement l’amplitude maximale journalière, qui se définit comme le nombre d’heures comprises entre la prise de poste et son terme, est en principe de 13 heures.</w:t>
      </w:r>
    </w:p>
    <w:p w14:paraId="6FE704EB" w14:textId="61222338" w:rsidR="002B1374" w:rsidRPr="009C0453" w:rsidRDefault="002B1374" w:rsidP="007136EE">
      <w:pPr>
        <w:spacing w:after="0" w:line="252" w:lineRule="auto"/>
        <w:jc w:val="both"/>
        <w:rPr>
          <w:rFonts w:cstheme="minorHAnsi"/>
        </w:rPr>
      </w:pPr>
    </w:p>
    <w:p w14:paraId="0D6D55D5" w14:textId="6B0586CF" w:rsidR="00BA500E" w:rsidRPr="009C0453" w:rsidRDefault="007202C2" w:rsidP="007136EE">
      <w:pPr>
        <w:spacing w:after="0" w:line="252" w:lineRule="auto"/>
        <w:jc w:val="both"/>
        <w:rPr>
          <w:rFonts w:cstheme="minorHAnsi"/>
        </w:rPr>
      </w:pPr>
      <w:r w:rsidRPr="009C0453">
        <w:rPr>
          <w:rFonts w:cstheme="minorHAnsi"/>
        </w:rPr>
        <w:t>C</w:t>
      </w:r>
      <w:r w:rsidR="00E277DE" w:rsidRPr="009C0453">
        <w:rPr>
          <w:rFonts w:cstheme="minorHAnsi"/>
        </w:rPr>
        <w:t>e repos peut être ramené à 9 heures</w:t>
      </w:r>
      <w:r w:rsidR="00BA500E" w:rsidRPr="009C0453">
        <w:rPr>
          <w:rFonts w:cstheme="minorHAnsi"/>
        </w:rPr>
        <w:t> :</w:t>
      </w:r>
    </w:p>
    <w:p w14:paraId="481C3E79" w14:textId="77777777" w:rsidR="00BA500E" w:rsidRPr="009C0453" w:rsidRDefault="00BA500E" w:rsidP="007136EE">
      <w:pPr>
        <w:spacing w:after="0" w:line="252" w:lineRule="auto"/>
        <w:jc w:val="both"/>
        <w:rPr>
          <w:rFonts w:cstheme="minorHAnsi"/>
        </w:rPr>
      </w:pPr>
    </w:p>
    <w:p w14:paraId="678C8E6E" w14:textId="7B2AB8DA" w:rsidR="00BA500E" w:rsidRPr="009C0453" w:rsidRDefault="00BA500E" w:rsidP="007136EE">
      <w:pPr>
        <w:pStyle w:val="Paragraphedeliste"/>
        <w:numPr>
          <w:ilvl w:val="0"/>
          <w:numId w:val="1"/>
        </w:numPr>
        <w:spacing w:line="252" w:lineRule="auto"/>
        <w:rPr>
          <w:rFonts w:asciiTheme="minorHAnsi" w:hAnsiTheme="minorHAnsi" w:cstheme="minorHAnsi"/>
        </w:rPr>
      </w:pPr>
      <w:proofErr w:type="gramStart"/>
      <w:r w:rsidRPr="009C0453">
        <w:rPr>
          <w:rFonts w:asciiTheme="minorHAnsi" w:hAnsiTheme="minorHAnsi" w:cstheme="minorHAnsi"/>
        </w:rPr>
        <w:t>pour</w:t>
      </w:r>
      <w:proofErr w:type="gramEnd"/>
      <w:r w:rsidRPr="009C0453">
        <w:rPr>
          <w:rFonts w:asciiTheme="minorHAnsi" w:hAnsiTheme="minorHAnsi" w:cstheme="minorHAnsi"/>
        </w:rPr>
        <w:t xml:space="preserve"> les personnels assurant le coucher et le lever des usagers</w:t>
      </w:r>
      <w:r w:rsidR="0086373F" w:rsidRPr="009C0453">
        <w:rPr>
          <w:rFonts w:asciiTheme="minorHAnsi" w:hAnsiTheme="minorHAnsi" w:cstheme="minorHAnsi"/>
        </w:rPr>
        <w:t> ;</w:t>
      </w:r>
    </w:p>
    <w:p w14:paraId="1241AD56" w14:textId="3B8E1916" w:rsidR="008733D2" w:rsidRPr="009C0453" w:rsidRDefault="005209CC" w:rsidP="007136EE">
      <w:pPr>
        <w:pStyle w:val="Paragraphedeliste"/>
        <w:numPr>
          <w:ilvl w:val="0"/>
          <w:numId w:val="1"/>
        </w:numPr>
        <w:spacing w:line="252" w:lineRule="auto"/>
        <w:rPr>
          <w:rFonts w:asciiTheme="minorHAnsi" w:hAnsiTheme="minorHAnsi" w:cstheme="minorHAnsi"/>
        </w:rPr>
      </w:pPr>
      <w:proofErr w:type="gramStart"/>
      <w:r w:rsidRPr="009C0453">
        <w:rPr>
          <w:rFonts w:asciiTheme="minorHAnsi" w:hAnsiTheme="minorHAnsi" w:cstheme="minorHAnsi"/>
        </w:rPr>
        <w:t>pour</w:t>
      </w:r>
      <w:proofErr w:type="gramEnd"/>
      <w:r w:rsidRPr="009C0453">
        <w:rPr>
          <w:rFonts w:asciiTheme="minorHAnsi" w:hAnsiTheme="minorHAnsi" w:cstheme="minorHAnsi"/>
        </w:rPr>
        <w:t xml:space="preserve"> l’ensemble des salariés</w:t>
      </w:r>
      <w:r w:rsidR="00BA500E" w:rsidRPr="009C0453">
        <w:rPr>
          <w:rFonts w:asciiTheme="minorHAnsi" w:hAnsiTheme="minorHAnsi" w:cstheme="minorHAnsi"/>
        </w:rPr>
        <w:t xml:space="preserve">, </w:t>
      </w:r>
      <w:r w:rsidR="00E277DE" w:rsidRPr="009C0453">
        <w:rPr>
          <w:rFonts w:asciiTheme="minorHAnsi" w:hAnsiTheme="minorHAnsi" w:cstheme="minorHAnsi"/>
        </w:rPr>
        <w:t>en cas de surcroit exceptionnel de travail, notamment en cas d’accroissement du nombre d’usagers accueillis</w:t>
      </w:r>
      <w:r w:rsidR="00BA500E" w:rsidRPr="009C0453">
        <w:rPr>
          <w:rFonts w:asciiTheme="minorHAnsi" w:hAnsiTheme="minorHAnsi" w:cstheme="minorHAnsi"/>
        </w:rPr>
        <w:t>, en cas d’absence imprévue d’un salarié ou de nécessité de continuité de prise en charge des résidents.</w:t>
      </w:r>
    </w:p>
    <w:p w14:paraId="2F203688" w14:textId="77777777" w:rsidR="00BA500E" w:rsidRPr="004201FA" w:rsidRDefault="00BA500E" w:rsidP="007136EE">
      <w:pPr>
        <w:spacing w:after="0" w:line="252" w:lineRule="auto"/>
        <w:jc w:val="both"/>
        <w:rPr>
          <w:rFonts w:cstheme="minorHAnsi"/>
          <w:color w:val="0070C0"/>
        </w:rPr>
      </w:pPr>
    </w:p>
    <w:p w14:paraId="46164D38" w14:textId="05AD4006" w:rsidR="0086373F" w:rsidRPr="0071024A" w:rsidRDefault="00BA500E" w:rsidP="007136EE">
      <w:pPr>
        <w:spacing w:after="0" w:line="252" w:lineRule="auto"/>
        <w:jc w:val="both"/>
        <w:rPr>
          <w:rFonts w:cstheme="minorHAnsi"/>
          <w:i/>
          <w:iCs/>
        </w:rPr>
      </w:pPr>
      <w:r w:rsidRPr="0071024A">
        <w:rPr>
          <w:rFonts w:cstheme="minorHAnsi"/>
        </w:rPr>
        <w:t>En compensation, les salariés concernés acquièrent un repos de compensation proportionnel à la réduction de leur temps de repos quotidien en deçà de 11 heures</w:t>
      </w:r>
    </w:p>
    <w:p w14:paraId="0A077B80" w14:textId="77777777" w:rsidR="0086373F" w:rsidRPr="009C0453" w:rsidRDefault="0086373F" w:rsidP="007136EE">
      <w:pPr>
        <w:spacing w:after="0" w:line="252" w:lineRule="auto"/>
        <w:jc w:val="both"/>
        <w:rPr>
          <w:rFonts w:cstheme="minorHAnsi"/>
        </w:rPr>
      </w:pPr>
    </w:p>
    <w:p w14:paraId="7ADD1964" w14:textId="54BC1BBC" w:rsidR="009D2A0E" w:rsidRPr="009C0453" w:rsidRDefault="009D2A0E" w:rsidP="007136EE">
      <w:pPr>
        <w:spacing w:after="0" w:line="252" w:lineRule="auto"/>
        <w:jc w:val="both"/>
        <w:rPr>
          <w:rFonts w:cstheme="minorHAnsi"/>
        </w:rPr>
      </w:pPr>
      <w:r w:rsidRPr="009C0453">
        <w:rPr>
          <w:rFonts w:cstheme="minorHAnsi"/>
        </w:rPr>
        <w:t>Les heures de repos acquises doivent être posées au choix du salarié avant l’expiration de la période de référence en cours, tout en respectant un délai de prévenance de 7 jours.</w:t>
      </w:r>
      <w:r w:rsidR="00FC57F4" w:rsidRPr="009C0453">
        <w:rPr>
          <w:rFonts w:cstheme="minorHAnsi"/>
        </w:rPr>
        <w:t xml:space="preserve"> Si ces heures de repos sont acquises au cours du dernier mois de la période de référence en cours, elles pourront être posées dans les 2 mois suivants le début de la période de référence suivante.</w:t>
      </w:r>
    </w:p>
    <w:p w14:paraId="1D2709C2" w14:textId="77777777" w:rsidR="00545D66" w:rsidRPr="009C0453" w:rsidRDefault="00545D66" w:rsidP="007136EE">
      <w:pPr>
        <w:spacing w:after="0" w:line="252" w:lineRule="auto"/>
        <w:jc w:val="both"/>
        <w:rPr>
          <w:rFonts w:cstheme="minorHAnsi"/>
        </w:rPr>
      </w:pPr>
    </w:p>
    <w:p w14:paraId="669649E6" w14:textId="77777777" w:rsidR="00334EEE" w:rsidRPr="009C0453" w:rsidRDefault="00334EE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cstheme="minorHAnsi"/>
        </w:rPr>
      </w:pPr>
    </w:p>
    <w:p w14:paraId="2E9DEED2" w14:textId="1099CB4B" w:rsidR="00334EEE" w:rsidRPr="009C0453" w:rsidRDefault="00334EE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jc w:val="center"/>
        <w:outlineLvl w:val="0"/>
        <w:rPr>
          <w:rFonts w:cstheme="minorHAnsi"/>
          <w:b/>
          <w:bCs/>
          <w:spacing w:val="8"/>
        </w:rPr>
      </w:pPr>
      <w:bookmarkStart w:id="22" w:name="_Toc109839069"/>
      <w:bookmarkStart w:id="23" w:name="_Toc203987673"/>
      <w:r w:rsidRPr="009C0453">
        <w:rPr>
          <w:rFonts w:cstheme="minorHAnsi"/>
          <w:b/>
          <w:bCs/>
          <w:spacing w:val="8"/>
        </w:rPr>
        <w:t>CHAPITRE II –</w:t>
      </w:r>
      <w:r w:rsidR="00410E46" w:rsidRPr="009C0453">
        <w:rPr>
          <w:rFonts w:cstheme="minorHAnsi"/>
          <w:b/>
          <w:bCs/>
          <w:spacing w:val="8"/>
        </w:rPr>
        <w:t xml:space="preserve"> </w:t>
      </w:r>
      <w:r w:rsidRPr="009C0453">
        <w:rPr>
          <w:rFonts w:cstheme="minorHAnsi"/>
          <w:b/>
          <w:bCs/>
          <w:spacing w:val="8"/>
        </w:rPr>
        <w:t>AMÉNAGE</w:t>
      </w:r>
      <w:r w:rsidR="00416460" w:rsidRPr="009C0453">
        <w:rPr>
          <w:rFonts w:cstheme="minorHAnsi"/>
          <w:b/>
          <w:bCs/>
          <w:spacing w:val="8"/>
        </w:rPr>
        <w:t>M</w:t>
      </w:r>
      <w:r w:rsidRPr="009C0453">
        <w:rPr>
          <w:rFonts w:cstheme="minorHAnsi"/>
          <w:b/>
          <w:bCs/>
          <w:spacing w:val="8"/>
        </w:rPr>
        <w:t>ENT DU TEMP</w:t>
      </w:r>
      <w:r w:rsidR="00416460" w:rsidRPr="009C0453">
        <w:rPr>
          <w:rFonts w:cstheme="minorHAnsi"/>
          <w:b/>
          <w:bCs/>
          <w:spacing w:val="8"/>
        </w:rPr>
        <w:t>S</w:t>
      </w:r>
      <w:r w:rsidRPr="009C0453">
        <w:rPr>
          <w:rFonts w:cstheme="minorHAnsi"/>
          <w:b/>
          <w:bCs/>
          <w:spacing w:val="8"/>
        </w:rPr>
        <w:t xml:space="preserve"> DE TRAVAIL</w:t>
      </w:r>
      <w:r w:rsidR="00410E46" w:rsidRPr="009C0453">
        <w:rPr>
          <w:rFonts w:cstheme="minorHAnsi"/>
          <w:b/>
          <w:bCs/>
          <w:spacing w:val="8"/>
        </w:rPr>
        <w:t xml:space="preserve"> SUR L’ANNÉE</w:t>
      </w:r>
      <w:bookmarkEnd w:id="22"/>
      <w:bookmarkEnd w:id="23"/>
    </w:p>
    <w:p w14:paraId="7BDFC833" w14:textId="77777777" w:rsidR="00334EEE" w:rsidRPr="009C0453" w:rsidRDefault="00334EE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eastAsiaTheme="majorEastAsia" w:cstheme="minorHAnsi"/>
        </w:rPr>
      </w:pPr>
    </w:p>
    <w:p w14:paraId="53104B88" w14:textId="07C40D46" w:rsidR="00334EEE" w:rsidRPr="009C0453" w:rsidRDefault="00334EEE" w:rsidP="007136EE">
      <w:pPr>
        <w:spacing w:after="0" w:line="252" w:lineRule="auto"/>
        <w:jc w:val="both"/>
        <w:rPr>
          <w:rFonts w:cstheme="minorHAnsi"/>
        </w:rPr>
      </w:pPr>
    </w:p>
    <w:p w14:paraId="04C3B5B0" w14:textId="118BC5E6" w:rsidR="00410E46" w:rsidRPr="004201FA" w:rsidRDefault="00410E46"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24" w:name="_Toc109839070"/>
      <w:bookmarkStart w:id="25" w:name="_Toc203987674"/>
      <w:r w:rsidRPr="004201FA">
        <w:rPr>
          <w:rFonts w:eastAsiaTheme="majorEastAsia" w:cstheme="minorHAnsi"/>
          <w:b/>
          <w:color w:val="000000" w:themeColor="text1"/>
          <w:spacing w:val="4"/>
        </w:rPr>
        <w:t xml:space="preserve">Article </w:t>
      </w:r>
      <w:r w:rsidR="009C0453" w:rsidRPr="004201FA">
        <w:rPr>
          <w:rFonts w:eastAsiaTheme="majorEastAsia" w:cstheme="minorHAnsi"/>
          <w:b/>
          <w:color w:val="000000" w:themeColor="text1"/>
          <w:spacing w:val="4"/>
        </w:rPr>
        <w:t>3</w:t>
      </w:r>
      <w:r w:rsidRPr="004201FA">
        <w:rPr>
          <w:rFonts w:eastAsiaTheme="majorEastAsia" w:cstheme="minorHAnsi"/>
          <w:b/>
          <w:color w:val="000000" w:themeColor="text1"/>
          <w:spacing w:val="4"/>
        </w:rPr>
        <w:t xml:space="preserve"> – Champ d’application</w:t>
      </w:r>
      <w:bookmarkEnd w:id="24"/>
      <w:bookmarkEnd w:id="25"/>
    </w:p>
    <w:p w14:paraId="4F5180B6" w14:textId="77777777" w:rsidR="00410E46" w:rsidRPr="009C0453" w:rsidRDefault="00410E46" w:rsidP="007136EE">
      <w:pPr>
        <w:spacing w:after="0" w:line="252" w:lineRule="auto"/>
        <w:jc w:val="both"/>
        <w:rPr>
          <w:rFonts w:cstheme="minorHAnsi"/>
        </w:rPr>
      </w:pPr>
    </w:p>
    <w:p w14:paraId="29EFC8D5" w14:textId="403EE125" w:rsidR="00533ECB" w:rsidRPr="009C0453" w:rsidRDefault="00533ECB" w:rsidP="007136EE">
      <w:pPr>
        <w:spacing w:after="0" w:line="252" w:lineRule="auto"/>
        <w:jc w:val="both"/>
        <w:rPr>
          <w:rFonts w:cstheme="minorHAnsi"/>
        </w:rPr>
      </w:pPr>
      <w:r w:rsidRPr="009C0453">
        <w:rPr>
          <w:rFonts w:cstheme="minorHAnsi"/>
        </w:rPr>
        <w:t>Sous réserve des dispositions spécifiques qu’il prévoit, le présent Chapitre a vocation à s’appliquer à l’ensemble des salariés de l’Association</w:t>
      </w:r>
      <w:r w:rsidR="00410E46" w:rsidRPr="009C0453">
        <w:rPr>
          <w:rFonts w:cstheme="minorHAnsi"/>
        </w:rPr>
        <w:t xml:space="preserve">, à l’exception des salariés </w:t>
      </w:r>
      <w:r w:rsidRPr="009C0453">
        <w:rPr>
          <w:rFonts w:cstheme="minorHAnsi"/>
        </w:rPr>
        <w:t>en forfait annuel en jours</w:t>
      </w:r>
      <w:r w:rsidR="00410E46" w:rsidRPr="009C0453">
        <w:rPr>
          <w:rFonts w:cstheme="minorHAnsi"/>
        </w:rPr>
        <w:t xml:space="preserve"> et </w:t>
      </w:r>
      <w:r w:rsidRPr="009C0453">
        <w:rPr>
          <w:rFonts w:cstheme="minorHAnsi"/>
        </w:rPr>
        <w:t>des cadres dirigeants</w:t>
      </w:r>
      <w:r w:rsidR="00410E46" w:rsidRPr="009C0453">
        <w:rPr>
          <w:rFonts w:cstheme="minorHAnsi"/>
        </w:rPr>
        <w:t>.</w:t>
      </w:r>
    </w:p>
    <w:p w14:paraId="47502DD2" w14:textId="7C4C5ADB" w:rsidR="00410E46" w:rsidRPr="009C0453" w:rsidRDefault="00410E46" w:rsidP="007136EE">
      <w:pPr>
        <w:spacing w:after="0" w:line="252" w:lineRule="auto"/>
        <w:jc w:val="both"/>
        <w:rPr>
          <w:rFonts w:cstheme="minorHAnsi"/>
        </w:rPr>
      </w:pPr>
    </w:p>
    <w:p w14:paraId="184690BA" w14:textId="49D23B65" w:rsidR="00410E46" w:rsidRPr="00B94750" w:rsidRDefault="00410E46" w:rsidP="007136EE">
      <w:pPr>
        <w:spacing w:after="0" w:line="252" w:lineRule="auto"/>
        <w:jc w:val="both"/>
        <w:rPr>
          <w:rFonts w:cstheme="minorHAnsi"/>
          <w:i/>
          <w:iCs/>
          <w:color w:val="000000" w:themeColor="text1"/>
        </w:rPr>
      </w:pPr>
      <w:r w:rsidRPr="00B94750">
        <w:rPr>
          <w:rFonts w:cstheme="minorHAnsi"/>
          <w:color w:val="000000" w:themeColor="text1"/>
        </w:rPr>
        <w:t xml:space="preserve">Les dispositions du présent article peuvent s’appliquer aux salariés sous contrat à durée déterminée d'une durée minimale de </w:t>
      </w:r>
      <w:r w:rsidR="005657FF" w:rsidRPr="00B94750">
        <w:rPr>
          <w:rFonts w:cstheme="minorHAnsi"/>
          <w:color w:val="000000" w:themeColor="text1"/>
        </w:rPr>
        <w:t>6 mois</w:t>
      </w:r>
      <w:r w:rsidRPr="00B94750">
        <w:rPr>
          <w:rFonts w:cstheme="minorHAnsi"/>
          <w:color w:val="000000" w:themeColor="text1"/>
        </w:rPr>
        <w:t>. Les régularisations éventuelles sont opérées dans les conditions fixées à l’article</w:t>
      </w:r>
      <w:r w:rsidR="00CF6334" w:rsidRPr="00B94750">
        <w:rPr>
          <w:rFonts w:cstheme="minorHAnsi"/>
          <w:color w:val="000000" w:themeColor="text1"/>
        </w:rPr>
        <w:t xml:space="preserve"> </w:t>
      </w:r>
      <w:r w:rsidR="00B94750" w:rsidRPr="00B94750">
        <w:rPr>
          <w:rFonts w:cstheme="minorHAnsi"/>
          <w:color w:val="000000" w:themeColor="text1"/>
        </w:rPr>
        <w:t>4</w:t>
      </w:r>
      <w:r w:rsidR="00CF6334" w:rsidRPr="00B94750">
        <w:rPr>
          <w:rFonts w:cstheme="minorHAnsi"/>
          <w:color w:val="000000" w:themeColor="text1"/>
        </w:rPr>
        <w:t xml:space="preserve">.5 </w:t>
      </w:r>
      <w:r w:rsidR="009B410C" w:rsidRPr="00B94750">
        <w:rPr>
          <w:rFonts w:cstheme="minorHAnsi"/>
          <w:color w:val="000000" w:themeColor="text1"/>
        </w:rPr>
        <w:t>du présent accord</w:t>
      </w:r>
      <w:r w:rsidRPr="00B94750">
        <w:rPr>
          <w:rFonts w:cstheme="minorHAnsi"/>
          <w:color w:val="000000" w:themeColor="text1"/>
        </w:rPr>
        <w:t xml:space="preserve"> </w:t>
      </w:r>
    </w:p>
    <w:p w14:paraId="545E86B9" w14:textId="77777777" w:rsidR="00007164" w:rsidRPr="009C0453" w:rsidRDefault="00007164" w:rsidP="007136EE">
      <w:pPr>
        <w:spacing w:after="0" w:line="252" w:lineRule="auto"/>
        <w:rPr>
          <w:rFonts w:cstheme="minorHAnsi"/>
          <w:bCs/>
          <w:color w:val="000000" w:themeColor="text1"/>
          <w:spacing w:val="10"/>
        </w:rPr>
      </w:pPr>
    </w:p>
    <w:p w14:paraId="42E68335" w14:textId="6CE11AAA" w:rsidR="00007164" w:rsidRPr="004201FA" w:rsidRDefault="00007164"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26" w:name="_Toc109839071"/>
      <w:bookmarkStart w:id="27" w:name="_Toc203987675"/>
      <w:r w:rsidRPr="004201FA">
        <w:rPr>
          <w:rFonts w:eastAsiaTheme="majorEastAsia" w:cstheme="minorHAnsi"/>
          <w:b/>
          <w:color w:val="000000" w:themeColor="text1"/>
          <w:spacing w:val="4"/>
        </w:rPr>
        <w:t xml:space="preserve">Article </w:t>
      </w:r>
      <w:r w:rsidR="009C0453" w:rsidRPr="004201FA">
        <w:rPr>
          <w:rFonts w:eastAsiaTheme="majorEastAsia" w:cstheme="minorHAnsi"/>
          <w:b/>
          <w:color w:val="000000" w:themeColor="text1"/>
          <w:spacing w:val="4"/>
        </w:rPr>
        <w:t>4</w:t>
      </w:r>
      <w:r w:rsidRPr="004201FA">
        <w:rPr>
          <w:rFonts w:eastAsiaTheme="majorEastAsia" w:cstheme="minorHAnsi"/>
          <w:b/>
          <w:color w:val="000000" w:themeColor="text1"/>
          <w:spacing w:val="4"/>
        </w:rPr>
        <w:t xml:space="preserve"> – Dispositions communes</w:t>
      </w:r>
      <w:bookmarkEnd w:id="26"/>
      <w:bookmarkEnd w:id="27"/>
    </w:p>
    <w:p w14:paraId="10C15087" w14:textId="77777777" w:rsidR="009B410C" w:rsidRPr="009C0453" w:rsidRDefault="009B410C" w:rsidP="007136EE">
      <w:pPr>
        <w:spacing w:after="0" w:line="252" w:lineRule="auto"/>
        <w:rPr>
          <w:rFonts w:cstheme="minorHAnsi"/>
          <w:bCs/>
          <w:color w:val="000000" w:themeColor="text1"/>
          <w:spacing w:val="10"/>
        </w:rPr>
      </w:pPr>
    </w:p>
    <w:p w14:paraId="0B6A1F66" w14:textId="3D6DB804" w:rsidR="009B410C" w:rsidRPr="004201FA" w:rsidRDefault="009C0453" w:rsidP="007136EE">
      <w:pPr>
        <w:pStyle w:val="Titre3"/>
        <w:spacing w:before="0" w:line="252" w:lineRule="auto"/>
        <w:rPr>
          <w:rFonts w:asciiTheme="minorHAnsi" w:hAnsiTheme="minorHAnsi" w:cstheme="minorHAnsi"/>
          <w:b/>
          <w:color w:val="000000" w:themeColor="text1"/>
          <w:spacing w:val="4"/>
          <w:sz w:val="22"/>
          <w:szCs w:val="22"/>
          <w:u w:val="single"/>
        </w:rPr>
      </w:pPr>
      <w:bookmarkStart w:id="28" w:name="_Toc109839072"/>
      <w:bookmarkStart w:id="29" w:name="_Toc203987676"/>
      <w:r w:rsidRPr="004201FA">
        <w:rPr>
          <w:rFonts w:asciiTheme="minorHAnsi" w:hAnsiTheme="minorHAnsi" w:cstheme="minorHAnsi"/>
          <w:b/>
          <w:color w:val="000000" w:themeColor="text1"/>
          <w:spacing w:val="4"/>
          <w:sz w:val="22"/>
          <w:szCs w:val="22"/>
        </w:rPr>
        <w:t>4</w:t>
      </w:r>
      <w:r w:rsidR="009B410C" w:rsidRPr="004201FA">
        <w:rPr>
          <w:rFonts w:asciiTheme="minorHAnsi" w:hAnsiTheme="minorHAnsi" w:cstheme="minorHAnsi"/>
          <w:b/>
          <w:color w:val="000000" w:themeColor="text1"/>
          <w:spacing w:val="4"/>
          <w:sz w:val="22"/>
          <w:szCs w:val="22"/>
        </w:rPr>
        <w:t xml:space="preserve">.1 – </w:t>
      </w:r>
      <w:r w:rsidR="009B410C" w:rsidRPr="004201FA">
        <w:rPr>
          <w:rFonts w:asciiTheme="minorHAnsi" w:hAnsiTheme="minorHAnsi" w:cstheme="minorHAnsi"/>
          <w:b/>
          <w:color w:val="000000" w:themeColor="text1"/>
          <w:spacing w:val="4"/>
          <w:sz w:val="22"/>
          <w:szCs w:val="22"/>
          <w:u w:val="single"/>
        </w:rPr>
        <w:t>Période de référence</w:t>
      </w:r>
      <w:bookmarkEnd w:id="28"/>
      <w:bookmarkEnd w:id="29"/>
    </w:p>
    <w:p w14:paraId="1DF7B4F9" w14:textId="2F233264" w:rsidR="00007164" w:rsidRPr="009C0453" w:rsidRDefault="00007164" w:rsidP="007136EE">
      <w:pPr>
        <w:spacing w:after="0" w:line="252" w:lineRule="auto"/>
        <w:rPr>
          <w:rFonts w:cstheme="minorHAnsi"/>
          <w:bCs/>
          <w:color w:val="000000" w:themeColor="text1"/>
          <w:spacing w:val="10"/>
        </w:rPr>
      </w:pPr>
    </w:p>
    <w:p w14:paraId="06A41702" w14:textId="643ED318" w:rsidR="00D25540" w:rsidRPr="009C0453" w:rsidRDefault="00517C4F" w:rsidP="007136EE">
      <w:pPr>
        <w:spacing w:after="0" w:line="252" w:lineRule="auto"/>
        <w:jc w:val="both"/>
        <w:rPr>
          <w:rFonts w:cstheme="minorHAnsi"/>
        </w:rPr>
      </w:pPr>
      <w:r w:rsidRPr="009C0453">
        <w:rPr>
          <w:rFonts w:cstheme="minorHAnsi"/>
        </w:rPr>
        <w:t>Une</w:t>
      </w:r>
      <w:r w:rsidR="00D25540" w:rsidRPr="009C0453">
        <w:rPr>
          <w:rFonts w:cstheme="minorHAnsi"/>
        </w:rPr>
        <w:t xml:space="preserve"> organisation du temps de travail sur une période de référence annuelle</w:t>
      </w:r>
      <w:r w:rsidRPr="009C0453">
        <w:rPr>
          <w:rFonts w:cstheme="minorHAnsi"/>
        </w:rPr>
        <w:t xml:space="preserve"> est instaurée</w:t>
      </w:r>
      <w:r w:rsidR="00D25540" w:rsidRPr="009C0453">
        <w:rPr>
          <w:rFonts w:cstheme="minorHAnsi"/>
        </w:rPr>
        <w:t>.</w:t>
      </w:r>
    </w:p>
    <w:p w14:paraId="5BE7ECD3" w14:textId="77777777" w:rsidR="00D25540" w:rsidRPr="009C0453" w:rsidRDefault="00D25540" w:rsidP="007136EE">
      <w:pPr>
        <w:spacing w:after="0" w:line="252" w:lineRule="auto"/>
        <w:jc w:val="both"/>
        <w:rPr>
          <w:rFonts w:cstheme="minorHAnsi"/>
        </w:rPr>
      </w:pPr>
    </w:p>
    <w:p w14:paraId="7450EF61" w14:textId="597FEE34" w:rsidR="009B410C" w:rsidRPr="009C0453" w:rsidRDefault="00D25540" w:rsidP="007136EE">
      <w:pPr>
        <w:spacing w:after="0" w:line="252" w:lineRule="auto"/>
        <w:jc w:val="both"/>
        <w:rPr>
          <w:rFonts w:cstheme="minorHAnsi"/>
        </w:rPr>
      </w:pPr>
      <w:r w:rsidRPr="009C0453">
        <w:rPr>
          <w:rFonts w:cstheme="minorHAnsi"/>
        </w:rPr>
        <w:t xml:space="preserve">L’année de référence s’entend de la période allant du 1er janvier au 31 décembre de </w:t>
      </w:r>
      <w:r w:rsidR="009A4113" w:rsidRPr="009C0453">
        <w:rPr>
          <w:rFonts w:cstheme="minorHAnsi"/>
        </w:rPr>
        <w:t>chaque année.</w:t>
      </w:r>
    </w:p>
    <w:p w14:paraId="7005C646" w14:textId="77777777" w:rsidR="009B410C" w:rsidRPr="009C0453" w:rsidRDefault="009B410C" w:rsidP="007136EE">
      <w:pPr>
        <w:spacing w:after="0" w:line="252" w:lineRule="auto"/>
        <w:rPr>
          <w:rFonts w:cstheme="minorHAnsi"/>
          <w:bCs/>
          <w:color w:val="000000" w:themeColor="text1"/>
          <w:spacing w:val="10"/>
        </w:rPr>
      </w:pPr>
    </w:p>
    <w:p w14:paraId="4C5F623F" w14:textId="411B049F" w:rsidR="009B410C" w:rsidRPr="009C0453" w:rsidRDefault="009B410C" w:rsidP="007136EE">
      <w:pPr>
        <w:spacing w:after="0" w:line="252" w:lineRule="auto"/>
        <w:jc w:val="both"/>
        <w:rPr>
          <w:rFonts w:cstheme="minorHAnsi"/>
        </w:rPr>
      </w:pPr>
      <w:r w:rsidRPr="009C0453">
        <w:rPr>
          <w:rFonts w:cstheme="minorHAnsi"/>
        </w:rPr>
        <w:t>La période de référence ne concerne que le décompte du temps de travail pour le calcul des heures supplémentaires et/ou complémentaires. Le décompte des durées maximales de travail et du repos minimum obligatoire demeure effectué sur la semaine.</w:t>
      </w:r>
    </w:p>
    <w:p w14:paraId="29030B90" w14:textId="4B3E9641" w:rsidR="00007164" w:rsidRPr="009C0453" w:rsidRDefault="00007164" w:rsidP="007136EE">
      <w:pPr>
        <w:spacing w:after="0" w:line="252" w:lineRule="auto"/>
        <w:rPr>
          <w:rFonts w:cstheme="minorHAnsi"/>
          <w:bCs/>
          <w:color w:val="000000" w:themeColor="text1"/>
          <w:spacing w:val="10"/>
        </w:rPr>
      </w:pPr>
    </w:p>
    <w:p w14:paraId="701500D4" w14:textId="62D1720B" w:rsidR="009B410C"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30" w:name="_Toc109839073"/>
      <w:bookmarkStart w:id="31" w:name="_Toc203987677"/>
      <w:r w:rsidRPr="004201FA">
        <w:rPr>
          <w:rFonts w:asciiTheme="minorHAnsi" w:hAnsiTheme="minorHAnsi" w:cstheme="minorHAnsi"/>
          <w:b/>
          <w:color w:val="000000" w:themeColor="text1"/>
          <w:spacing w:val="4"/>
          <w:sz w:val="22"/>
          <w:szCs w:val="22"/>
        </w:rPr>
        <w:t>4</w:t>
      </w:r>
      <w:r w:rsidR="009B410C" w:rsidRPr="004201FA">
        <w:rPr>
          <w:rFonts w:asciiTheme="minorHAnsi" w:hAnsiTheme="minorHAnsi" w:cstheme="minorHAnsi"/>
          <w:b/>
          <w:color w:val="000000" w:themeColor="text1"/>
          <w:spacing w:val="4"/>
          <w:sz w:val="22"/>
          <w:szCs w:val="22"/>
        </w:rPr>
        <w:t>.</w:t>
      </w:r>
      <w:r w:rsidR="00AA0A83" w:rsidRPr="004201FA">
        <w:rPr>
          <w:rFonts w:asciiTheme="minorHAnsi" w:hAnsiTheme="minorHAnsi" w:cstheme="minorHAnsi"/>
          <w:b/>
          <w:color w:val="000000" w:themeColor="text1"/>
          <w:spacing w:val="4"/>
          <w:sz w:val="22"/>
          <w:szCs w:val="22"/>
        </w:rPr>
        <w:t>2</w:t>
      </w:r>
      <w:r w:rsidR="009B410C" w:rsidRPr="004201FA">
        <w:rPr>
          <w:rFonts w:asciiTheme="minorHAnsi" w:hAnsiTheme="minorHAnsi" w:cstheme="minorHAnsi"/>
          <w:b/>
          <w:color w:val="000000" w:themeColor="text1"/>
          <w:spacing w:val="4"/>
          <w:sz w:val="22"/>
          <w:szCs w:val="22"/>
        </w:rPr>
        <w:t xml:space="preserve"> – </w:t>
      </w:r>
      <w:r w:rsidR="009B410C" w:rsidRPr="004201FA">
        <w:rPr>
          <w:rFonts w:asciiTheme="minorHAnsi" w:hAnsiTheme="minorHAnsi" w:cstheme="minorHAnsi"/>
          <w:b/>
          <w:color w:val="000000" w:themeColor="text1"/>
          <w:spacing w:val="4"/>
          <w:sz w:val="22"/>
          <w:szCs w:val="22"/>
          <w:u w:val="single"/>
        </w:rPr>
        <w:t>Lissage de la rémunération</w:t>
      </w:r>
      <w:bookmarkEnd w:id="30"/>
      <w:bookmarkEnd w:id="31"/>
    </w:p>
    <w:p w14:paraId="0107B076" w14:textId="77777777" w:rsidR="00EA50CE" w:rsidRPr="009C0453" w:rsidRDefault="00EA50CE" w:rsidP="007136EE">
      <w:pPr>
        <w:spacing w:after="0" w:line="252" w:lineRule="auto"/>
        <w:jc w:val="both"/>
        <w:rPr>
          <w:rFonts w:cstheme="minorHAnsi"/>
        </w:rPr>
      </w:pPr>
    </w:p>
    <w:p w14:paraId="1F093D24" w14:textId="2DEC93BD" w:rsidR="00EA50CE" w:rsidRPr="009C0453" w:rsidRDefault="00EA50CE" w:rsidP="007136EE">
      <w:pPr>
        <w:spacing w:after="0" w:line="252" w:lineRule="auto"/>
        <w:jc w:val="both"/>
        <w:rPr>
          <w:rFonts w:cstheme="minorHAnsi"/>
        </w:rPr>
      </w:pPr>
      <w:r w:rsidRPr="009C0453">
        <w:rPr>
          <w:rFonts w:cstheme="minorHAnsi"/>
        </w:rPr>
        <w:lastRenderedPageBreak/>
        <w:t>Afin d’assurer au salarié une rémunération régulière chaque mois, la rémunération mensuelle des salariés est calculée sur la base de l’horaire mensuel moyen rémunéré stipulé au contrat, indépendamment de l’horaire réellement accompli.</w:t>
      </w:r>
    </w:p>
    <w:p w14:paraId="5636222B" w14:textId="77777777" w:rsidR="00EA50CE" w:rsidRPr="009C0453" w:rsidRDefault="00EA50CE" w:rsidP="007136EE">
      <w:pPr>
        <w:spacing w:after="0" w:line="252" w:lineRule="auto"/>
        <w:jc w:val="both"/>
        <w:rPr>
          <w:rFonts w:cstheme="minorHAnsi"/>
        </w:rPr>
      </w:pPr>
    </w:p>
    <w:p w14:paraId="4589D944" w14:textId="4FF7BB26" w:rsidR="009B410C" w:rsidRPr="009C0453" w:rsidRDefault="00EA50CE" w:rsidP="007136EE">
      <w:pPr>
        <w:spacing w:after="0" w:line="252" w:lineRule="auto"/>
        <w:jc w:val="both"/>
        <w:rPr>
          <w:rFonts w:cstheme="minorHAnsi"/>
        </w:rPr>
      </w:pPr>
      <w:r w:rsidRPr="009C0453">
        <w:rPr>
          <w:rFonts w:cstheme="minorHAnsi"/>
        </w:rPr>
        <w:t>Les éléments variables de rémunération, tels que les indemnités d’astreintes ou les primes exceptionnelles, sont versés en sus du salaire lissé avec la paie du mois considéré.</w:t>
      </w:r>
    </w:p>
    <w:p w14:paraId="2ED1CCE5" w14:textId="41AE265D" w:rsidR="009B410C" w:rsidRPr="009C0453" w:rsidRDefault="009B410C" w:rsidP="007136EE">
      <w:pPr>
        <w:spacing w:after="0" w:line="252" w:lineRule="auto"/>
        <w:rPr>
          <w:rFonts w:cstheme="minorHAnsi"/>
          <w:bCs/>
          <w:color w:val="000000" w:themeColor="text1"/>
          <w:spacing w:val="10"/>
        </w:rPr>
      </w:pPr>
    </w:p>
    <w:p w14:paraId="6926E1D3" w14:textId="5BF5E7C4" w:rsidR="009B410C"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32" w:name="_Toc109839074"/>
      <w:bookmarkStart w:id="33" w:name="_Toc203987678"/>
      <w:r w:rsidRPr="004201FA">
        <w:rPr>
          <w:rFonts w:asciiTheme="minorHAnsi" w:hAnsiTheme="minorHAnsi" w:cstheme="minorHAnsi"/>
          <w:b/>
          <w:color w:val="000000" w:themeColor="text1"/>
          <w:spacing w:val="4"/>
          <w:sz w:val="22"/>
          <w:szCs w:val="22"/>
        </w:rPr>
        <w:t>4</w:t>
      </w:r>
      <w:r w:rsidR="009B410C" w:rsidRPr="004201FA">
        <w:rPr>
          <w:rFonts w:asciiTheme="minorHAnsi" w:hAnsiTheme="minorHAnsi" w:cstheme="minorHAnsi"/>
          <w:b/>
          <w:color w:val="000000" w:themeColor="text1"/>
          <w:spacing w:val="4"/>
          <w:sz w:val="22"/>
          <w:szCs w:val="22"/>
        </w:rPr>
        <w:t>.</w:t>
      </w:r>
      <w:r w:rsidR="00AA0A83" w:rsidRPr="004201FA">
        <w:rPr>
          <w:rFonts w:asciiTheme="minorHAnsi" w:hAnsiTheme="minorHAnsi" w:cstheme="minorHAnsi"/>
          <w:b/>
          <w:color w:val="000000" w:themeColor="text1"/>
          <w:spacing w:val="4"/>
          <w:sz w:val="22"/>
          <w:szCs w:val="22"/>
        </w:rPr>
        <w:t>3</w:t>
      </w:r>
      <w:r w:rsidR="009B410C" w:rsidRPr="004201FA">
        <w:rPr>
          <w:rFonts w:asciiTheme="minorHAnsi" w:hAnsiTheme="minorHAnsi" w:cstheme="minorHAnsi"/>
          <w:b/>
          <w:color w:val="000000" w:themeColor="text1"/>
          <w:spacing w:val="4"/>
          <w:sz w:val="22"/>
          <w:szCs w:val="22"/>
        </w:rPr>
        <w:t xml:space="preserve"> – </w:t>
      </w:r>
      <w:r w:rsidR="009B410C" w:rsidRPr="004201FA">
        <w:rPr>
          <w:rFonts w:asciiTheme="minorHAnsi" w:hAnsiTheme="minorHAnsi" w:cstheme="minorHAnsi"/>
          <w:b/>
          <w:color w:val="000000" w:themeColor="text1"/>
          <w:spacing w:val="4"/>
          <w:sz w:val="22"/>
          <w:szCs w:val="22"/>
          <w:u w:val="single"/>
        </w:rPr>
        <w:t>Modalités de prise en compte des absences du salarié</w:t>
      </w:r>
      <w:bookmarkEnd w:id="32"/>
      <w:bookmarkEnd w:id="33"/>
    </w:p>
    <w:p w14:paraId="510287F7" w14:textId="0E532599" w:rsidR="009B410C" w:rsidRPr="009C0453" w:rsidRDefault="009B410C" w:rsidP="007136EE">
      <w:pPr>
        <w:spacing w:after="0" w:line="252" w:lineRule="auto"/>
        <w:rPr>
          <w:rFonts w:cstheme="minorHAnsi"/>
          <w:bCs/>
          <w:color w:val="000000" w:themeColor="text1"/>
          <w:spacing w:val="10"/>
        </w:rPr>
      </w:pPr>
    </w:p>
    <w:p w14:paraId="17A81DF3" w14:textId="2DCFB120" w:rsidR="00CF6334" w:rsidRPr="004201FA" w:rsidRDefault="009C0453" w:rsidP="007136EE">
      <w:pPr>
        <w:pStyle w:val="Sansinterligne"/>
        <w:spacing w:line="252" w:lineRule="auto"/>
        <w:jc w:val="both"/>
        <w:outlineLvl w:val="3"/>
        <w:rPr>
          <w:rFonts w:eastAsiaTheme="majorEastAsia" w:cstheme="minorHAnsi"/>
          <w:b/>
          <w:color w:val="000000" w:themeColor="text1"/>
          <w:spacing w:val="4"/>
          <w:u w:val="single"/>
        </w:rPr>
      </w:pPr>
      <w:bookmarkStart w:id="34" w:name="_Toc109839075"/>
      <w:bookmarkStart w:id="35" w:name="_Toc203987679"/>
      <w:r w:rsidRPr="004201FA">
        <w:rPr>
          <w:rFonts w:eastAsiaTheme="majorEastAsia" w:cstheme="minorHAnsi"/>
          <w:b/>
          <w:color w:val="000000" w:themeColor="text1"/>
          <w:spacing w:val="4"/>
        </w:rPr>
        <w:t>4</w:t>
      </w:r>
      <w:r w:rsidR="00CF6334" w:rsidRPr="004201FA">
        <w:rPr>
          <w:rFonts w:eastAsiaTheme="majorEastAsia" w:cstheme="minorHAnsi"/>
          <w:b/>
          <w:color w:val="000000" w:themeColor="text1"/>
          <w:spacing w:val="4"/>
        </w:rPr>
        <w:t>.</w:t>
      </w:r>
      <w:r w:rsidR="00AA0A83" w:rsidRPr="004201FA">
        <w:rPr>
          <w:rFonts w:eastAsiaTheme="majorEastAsia" w:cstheme="minorHAnsi"/>
          <w:b/>
          <w:color w:val="000000" w:themeColor="text1"/>
          <w:spacing w:val="4"/>
        </w:rPr>
        <w:t>3</w:t>
      </w:r>
      <w:r w:rsidR="00CF6334" w:rsidRPr="004201FA">
        <w:rPr>
          <w:rFonts w:eastAsiaTheme="majorEastAsia" w:cstheme="minorHAnsi"/>
          <w:b/>
          <w:color w:val="000000" w:themeColor="text1"/>
          <w:spacing w:val="4"/>
        </w:rPr>
        <w:t xml:space="preserve">.1 – </w:t>
      </w:r>
      <w:r w:rsidR="0028574D" w:rsidRPr="004201FA">
        <w:rPr>
          <w:rFonts w:eastAsiaTheme="majorEastAsia" w:cstheme="minorHAnsi"/>
          <w:b/>
          <w:color w:val="000000" w:themeColor="text1"/>
          <w:spacing w:val="4"/>
        </w:rPr>
        <w:t>Non-récupération</w:t>
      </w:r>
      <w:r w:rsidR="00CF6334" w:rsidRPr="004201FA">
        <w:rPr>
          <w:rFonts w:eastAsiaTheme="majorEastAsia" w:cstheme="minorHAnsi"/>
          <w:b/>
          <w:color w:val="000000" w:themeColor="text1"/>
          <w:spacing w:val="4"/>
        </w:rPr>
        <w:t xml:space="preserve"> des heures perdues</w:t>
      </w:r>
      <w:bookmarkEnd w:id="34"/>
      <w:bookmarkEnd w:id="35"/>
    </w:p>
    <w:p w14:paraId="26D6107C" w14:textId="77777777" w:rsidR="00CF6334" w:rsidRPr="009C0453" w:rsidRDefault="00CF6334" w:rsidP="007136EE">
      <w:pPr>
        <w:spacing w:after="0" w:line="252" w:lineRule="auto"/>
        <w:rPr>
          <w:rFonts w:cstheme="minorHAnsi"/>
          <w:bCs/>
          <w:color w:val="000000" w:themeColor="text1"/>
          <w:spacing w:val="10"/>
        </w:rPr>
      </w:pPr>
    </w:p>
    <w:p w14:paraId="091C8C2A" w14:textId="38A8F451" w:rsidR="009B410C" w:rsidRPr="00C81625" w:rsidRDefault="00CF6334" w:rsidP="007136EE">
      <w:pPr>
        <w:spacing w:after="0" w:line="252" w:lineRule="auto"/>
        <w:jc w:val="both"/>
        <w:rPr>
          <w:rFonts w:cstheme="minorHAnsi"/>
        </w:rPr>
      </w:pPr>
      <w:r w:rsidRPr="009C0453">
        <w:rPr>
          <w:rFonts w:cstheme="minorHAnsi"/>
        </w:rPr>
        <w:t>En cas d'absence, le temps non travaillé ne donne pas lieu à récupération, sauf dans les cas légaux prévus à l’article L. 3121-50 du Code du travail.</w:t>
      </w:r>
      <w:r w:rsidR="00D200DD">
        <w:rPr>
          <w:rFonts w:cstheme="minorHAnsi"/>
        </w:rPr>
        <w:t xml:space="preserve"> </w:t>
      </w:r>
      <w:r w:rsidR="00D200DD" w:rsidRPr="00C81625">
        <w:rPr>
          <w:rFonts w:cstheme="minorHAnsi"/>
        </w:rPr>
        <w:t xml:space="preserve">Par conséquent, si le salarié est absent sur une journée planifiée 8 heures, </w:t>
      </w:r>
      <w:r w:rsidR="00A221D7" w:rsidRPr="00C81625">
        <w:rPr>
          <w:rFonts w:cstheme="minorHAnsi"/>
        </w:rPr>
        <w:t>sa durée du travail restant à effectuer sur l’année sera réduite de 8 heures.</w:t>
      </w:r>
    </w:p>
    <w:p w14:paraId="65AADBF1" w14:textId="66C4A9FB" w:rsidR="00CF6334" w:rsidRPr="009C0453" w:rsidRDefault="00CF6334" w:rsidP="007136EE">
      <w:pPr>
        <w:spacing w:after="0" w:line="252" w:lineRule="auto"/>
        <w:rPr>
          <w:rFonts w:cstheme="minorHAnsi"/>
          <w:bCs/>
          <w:color w:val="000000" w:themeColor="text1"/>
          <w:spacing w:val="10"/>
        </w:rPr>
      </w:pPr>
    </w:p>
    <w:p w14:paraId="65B6D416" w14:textId="4030E6A8" w:rsidR="00CF6334" w:rsidRPr="004201FA" w:rsidRDefault="009C0453" w:rsidP="007136EE">
      <w:pPr>
        <w:pStyle w:val="Sansinterligne"/>
        <w:spacing w:line="252" w:lineRule="auto"/>
        <w:jc w:val="both"/>
        <w:outlineLvl w:val="3"/>
        <w:rPr>
          <w:rFonts w:eastAsiaTheme="majorEastAsia" w:cstheme="minorHAnsi"/>
          <w:b/>
          <w:color w:val="000000" w:themeColor="text1"/>
          <w:spacing w:val="4"/>
          <w:u w:val="single"/>
        </w:rPr>
      </w:pPr>
      <w:bookmarkStart w:id="36" w:name="_Toc109839076"/>
      <w:bookmarkStart w:id="37" w:name="_Toc203987680"/>
      <w:r w:rsidRPr="004201FA">
        <w:rPr>
          <w:rFonts w:eastAsiaTheme="majorEastAsia" w:cstheme="minorHAnsi"/>
          <w:b/>
          <w:color w:val="000000" w:themeColor="text1"/>
          <w:spacing w:val="4"/>
        </w:rPr>
        <w:t>4</w:t>
      </w:r>
      <w:r w:rsidR="00CF6334" w:rsidRPr="004201FA">
        <w:rPr>
          <w:rFonts w:eastAsiaTheme="majorEastAsia" w:cstheme="minorHAnsi"/>
          <w:b/>
          <w:color w:val="000000" w:themeColor="text1"/>
          <w:spacing w:val="4"/>
        </w:rPr>
        <w:t>.</w:t>
      </w:r>
      <w:r w:rsidR="00AA0A83" w:rsidRPr="004201FA">
        <w:rPr>
          <w:rFonts w:eastAsiaTheme="majorEastAsia" w:cstheme="minorHAnsi"/>
          <w:b/>
          <w:color w:val="000000" w:themeColor="text1"/>
          <w:spacing w:val="4"/>
        </w:rPr>
        <w:t>3</w:t>
      </w:r>
      <w:r w:rsidR="00CF6334" w:rsidRPr="004201FA">
        <w:rPr>
          <w:rFonts w:eastAsiaTheme="majorEastAsia" w:cstheme="minorHAnsi"/>
          <w:b/>
          <w:color w:val="000000" w:themeColor="text1"/>
          <w:spacing w:val="4"/>
        </w:rPr>
        <w:t>.2 – Incidence des absences sur la rémunération</w:t>
      </w:r>
      <w:bookmarkEnd w:id="36"/>
      <w:bookmarkEnd w:id="37"/>
    </w:p>
    <w:p w14:paraId="21B9DE93" w14:textId="29ECD2E0" w:rsidR="00CF6334" w:rsidRPr="009C0453" w:rsidRDefault="00CF6334" w:rsidP="007136EE">
      <w:pPr>
        <w:spacing w:after="0" w:line="252" w:lineRule="auto"/>
        <w:rPr>
          <w:rFonts w:cstheme="minorHAnsi"/>
          <w:bCs/>
          <w:color w:val="000000" w:themeColor="text1"/>
          <w:spacing w:val="10"/>
        </w:rPr>
      </w:pPr>
    </w:p>
    <w:p w14:paraId="5B1F8FCA" w14:textId="77777777" w:rsidR="00CF6334" w:rsidRPr="009C0453" w:rsidRDefault="00CF6334" w:rsidP="007136EE">
      <w:pPr>
        <w:spacing w:after="0" w:line="252" w:lineRule="auto"/>
        <w:jc w:val="both"/>
        <w:rPr>
          <w:rFonts w:cstheme="minorHAnsi"/>
        </w:rPr>
      </w:pPr>
      <w:r w:rsidRPr="009C0453">
        <w:rPr>
          <w:rFonts w:cstheme="minorHAnsi"/>
        </w:rPr>
        <w:t>S'il s'agit d'une absence rémunérée ou indemnisée, celle-ci est valorisée sur la base du temps qui aurait été travaillé si le salarié avait été présent.</w:t>
      </w:r>
    </w:p>
    <w:p w14:paraId="64DC1BD0" w14:textId="77777777" w:rsidR="00CF6334" w:rsidRPr="009C0453" w:rsidRDefault="00CF6334" w:rsidP="007136EE">
      <w:pPr>
        <w:spacing w:after="0" w:line="252" w:lineRule="auto"/>
        <w:jc w:val="both"/>
        <w:rPr>
          <w:rFonts w:cstheme="minorHAnsi"/>
        </w:rPr>
      </w:pPr>
    </w:p>
    <w:p w14:paraId="6B23D5D3" w14:textId="77777777" w:rsidR="00CF6334" w:rsidRDefault="00CF6334" w:rsidP="007136EE">
      <w:pPr>
        <w:spacing w:after="0" w:line="252" w:lineRule="auto"/>
        <w:jc w:val="both"/>
        <w:rPr>
          <w:rFonts w:cstheme="minorHAnsi"/>
        </w:rPr>
      </w:pPr>
      <w:r w:rsidRPr="009C0453">
        <w:rPr>
          <w:rFonts w:cstheme="minorHAnsi"/>
        </w:rPr>
        <w:t>S'il s'agit d'une absence non rémunérée ou non indemnisée, la retenue opérée est proportionnelle à la durée de l'absence, en tenant compte de l'horaire programmé au cours de la journée ou de(s) la semaine(s) concernée(s).</w:t>
      </w:r>
    </w:p>
    <w:p w14:paraId="733E1C4F" w14:textId="30D0F5DE" w:rsidR="009B410C" w:rsidRPr="009C0453" w:rsidRDefault="009B410C" w:rsidP="007136EE">
      <w:pPr>
        <w:spacing w:after="0" w:line="252" w:lineRule="auto"/>
        <w:rPr>
          <w:rFonts w:cstheme="minorHAnsi"/>
          <w:bCs/>
          <w:color w:val="000000" w:themeColor="text1"/>
          <w:spacing w:val="10"/>
        </w:rPr>
      </w:pPr>
    </w:p>
    <w:p w14:paraId="0D7C8C4A" w14:textId="4280E0BF" w:rsidR="009B410C"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38" w:name="_Toc109839078"/>
      <w:bookmarkStart w:id="39" w:name="_Toc203987681"/>
      <w:r w:rsidRPr="004201FA">
        <w:rPr>
          <w:rFonts w:asciiTheme="minorHAnsi" w:hAnsiTheme="minorHAnsi" w:cstheme="minorHAnsi"/>
          <w:b/>
          <w:color w:val="000000" w:themeColor="text1"/>
          <w:spacing w:val="4"/>
          <w:sz w:val="22"/>
          <w:szCs w:val="22"/>
        </w:rPr>
        <w:t>4</w:t>
      </w:r>
      <w:r w:rsidR="009B410C" w:rsidRPr="004201FA">
        <w:rPr>
          <w:rFonts w:asciiTheme="minorHAnsi" w:hAnsiTheme="minorHAnsi" w:cstheme="minorHAnsi"/>
          <w:b/>
          <w:color w:val="000000" w:themeColor="text1"/>
          <w:spacing w:val="4"/>
          <w:sz w:val="22"/>
          <w:szCs w:val="22"/>
        </w:rPr>
        <w:t>.</w:t>
      </w:r>
      <w:r w:rsidR="00AA0A83" w:rsidRPr="004201FA">
        <w:rPr>
          <w:rFonts w:asciiTheme="minorHAnsi" w:hAnsiTheme="minorHAnsi" w:cstheme="minorHAnsi"/>
          <w:b/>
          <w:color w:val="000000" w:themeColor="text1"/>
          <w:spacing w:val="4"/>
          <w:sz w:val="22"/>
          <w:szCs w:val="22"/>
        </w:rPr>
        <w:t>4</w:t>
      </w:r>
      <w:r w:rsidR="009B410C" w:rsidRPr="004201FA">
        <w:rPr>
          <w:rFonts w:asciiTheme="minorHAnsi" w:hAnsiTheme="minorHAnsi" w:cstheme="minorHAnsi"/>
          <w:b/>
          <w:color w:val="000000" w:themeColor="text1"/>
          <w:spacing w:val="4"/>
          <w:sz w:val="22"/>
          <w:szCs w:val="22"/>
        </w:rPr>
        <w:t xml:space="preserve"> – </w:t>
      </w:r>
      <w:r w:rsidR="009B410C" w:rsidRPr="004201FA">
        <w:rPr>
          <w:rFonts w:asciiTheme="minorHAnsi" w:hAnsiTheme="minorHAnsi" w:cstheme="minorHAnsi"/>
          <w:b/>
          <w:color w:val="000000" w:themeColor="text1"/>
          <w:spacing w:val="4"/>
          <w:sz w:val="22"/>
          <w:szCs w:val="22"/>
          <w:u w:val="single"/>
        </w:rPr>
        <w:t>Modalités de prise en compte des arrivées et des départs en cours de période</w:t>
      </w:r>
      <w:bookmarkEnd w:id="38"/>
      <w:bookmarkEnd w:id="39"/>
    </w:p>
    <w:p w14:paraId="5B75002B" w14:textId="32944624" w:rsidR="009B410C" w:rsidRPr="009C0453" w:rsidRDefault="009B410C" w:rsidP="007136EE">
      <w:pPr>
        <w:spacing w:after="0" w:line="252" w:lineRule="auto"/>
        <w:rPr>
          <w:rFonts w:cstheme="minorHAnsi"/>
          <w:bCs/>
          <w:color w:val="000000" w:themeColor="text1"/>
          <w:spacing w:val="10"/>
        </w:rPr>
      </w:pPr>
    </w:p>
    <w:p w14:paraId="64FC80C3" w14:textId="46F302DB" w:rsidR="00CF6334" w:rsidRPr="009C0453" w:rsidRDefault="00CF6334" w:rsidP="007136EE">
      <w:pPr>
        <w:spacing w:after="0" w:line="252" w:lineRule="auto"/>
        <w:jc w:val="both"/>
        <w:rPr>
          <w:rFonts w:cstheme="minorHAnsi"/>
        </w:rPr>
      </w:pPr>
      <w:r w:rsidRPr="009C0453">
        <w:rPr>
          <w:rFonts w:cstheme="minorHAnsi"/>
        </w:rPr>
        <w:t xml:space="preserve">En cas d’arrivée ou de départ en cours de période, la durée moyenne de travail de 35 heures, ou le cas échéant la durée moyenne contractuelle pour les salariés à temps partiel, est exceptionnellement calculée sur la partie de la période de référence au cours de laquelle le salarié a travaillé. </w:t>
      </w:r>
    </w:p>
    <w:p w14:paraId="45E49946" w14:textId="77777777" w:rsidR="00CF6334" w:rsidRPr="009C0453" w:rsidRDefault="00CF6334" w:rsidP="007136EE">
      <w:pPr>
        <w:spacing w:after="0" w:line="252" w:lineRule="auto"/>
        <w:jc w:val="both"/>
        <w:rPr>
          <w:rFonts w:cstheme="minorHAnsi"/>
        </w:rPr>
      </w:pPr>
    </w:p>
    <w:p w14:paraId="6DD8E380" w14:textId="77777777" w:rsidR="00CF6334" w:rsidRPr="009C0453" w:rsidRDefault="00CF6334" w:rsidP="007136EE">
      <w:pPr>
        <w:spacing w:after="0" w:line="252" w:lineRule="auto"/>
        <w:jc w:val="both"/>
        <w:rPr>
          <w:rFonts w:cstheme="minorHAnsi"/>
        </w:rPr>
      </w:pPr>
      <w:r w:rsidRPr="009C0453">
        <w:rPr>
          <w:rFonts w:cstheme="minorHAnsi"/>
        </w:rPr>
        <w:t>Ainsi, lorsqu’un salarié, du fait de son embauche ou d’une rupture du contrat de travail a accompli une durée du travail supérieure à la moyenne de 35 heures, ou le cas échéant à la durée moyenne contractuelle pour les salariés à temps partiel, les heures supplémentaires ou complémentaires lui sont rémunérées à la fin de la période de référence en cours ou lors du solde de tout compte.</w:t>
      </w:r>
    </w:p>
    <w:p w14:paraId="349C93DF" w14:textId="77777777" w:rsidR="00CF6334" w:rsidRPr="009C0453" w:rsidRDefault="00CF6334" w:rsidP="007136EE">
      <w:pPr>
        <w:spacing w:after="0" w:line="252" w:lineRule="auto"/>
        <w:jc w:val="both"/>
        <w:rPr>
          <w:rFonts w:cstheme="minorHAnsi"/>
        </w:rPr>
      </w:pPr>
    </w:p>
    <w:p w14:paraId="6B00F918" w14:textId="791A97D7" w:rsidR="00CF6334" w:rsidRPr="009C0453" w:rsidRDefault="00CF6334" w:rsidP="007136EE">
      <w:pPr>
        <w:spacing w:after="0" w:line="252" w:lineRule="auto"/>
        <w:jc w:val="both"/>
        <w:rPr>
          <w:rFonts w:cstheme="minorHAnsi"/>
        </w:rPr>
      </w:pPr>
      <w:r w:rsidRPr="009C0453">
        <w:rPr>
          <w:rFonts w:cstheme="minorHAnsi"/>
        </w:rPr>
        <w:t>Si au contraire, le salarié a accompli une durée du travail inférieure à la moyenne de 35 heures, ou le cas échéant à la durée moyenne contractuelle pour les salariés à temps partiel, le trop-perçu par rapport au nombre d’heures réellement accomplies est effectué :</w:t>
      </w:r>
    </w:p>
    <w:p w14:paraId="1F60F1C0" w14:textId="77777777" w:rsidR="00CF6334" w:rsidRPr="009C0453" w:rsidRDefault="00CF6334" w:rsidP="007136EE">
      <w:pPr>
        <w:numPr>
          <w:ilvl w:val="0"/>
          <w:numId w:val="3"/>
        </w:numPr>
        <w:spacing w:after="0" w:line="252" w:lineRule="auto"/>
        <w:jc w:val="both"/>
        <w:rPr>
          <w:rFonts w:cstheme="minorHAnsi"/>
        </w:rPr>
      </w:pPr>
      <w:proofErr w:type="gramStart"/>
      <w:r w:rsidRPr="009C0453">
        <w:rPr>
          <w:rFonts w:cstheme="minorHAnsi"/>
        </w:rPr>
        <w:t>par</w:t>
      </w:r>
      <w:proofErr w:type="gramEnd"/>
      <w:r w:rsidRPr="009C0453">
        <w:rPr>
          <w:rFonts w:cstheme="minorHAnsi"/>
        </w:rPr>
        <w:t xml:space="preserve"> une retenue ne pouvant excéder 10 % de la rémunération mensuelle brute, jusqu'à complète régularisation, pour le salarié arrivé en cours d’année ;</w:t>
      </w:r>
    </w:p>
    <w:p w14:paraId="6527191B" w14:textId="77777777" w:rsidR="00CF6334" w:rsidRPr="009C0453" w:rsidRDefault="00CF6334" w:rsidP="007136EE">
      <w:pPr>
        <w:numPr>
          <w:ilvl w:val="0"/>
          <w:numId w:val="3"/>
        </w:numPr>
        <w:spacing w:after="0" w:line="252" w:lineRule="auto"/>
        <w:jc w:val="both"/>
        <w:rPr>
          <w:rFonts w:cstheme="minorHAnsi"/>
        </w:rPr>
      </w:pPr>
      <w:proofErr w:type="gramStart"/>
      <w:r w:rsidRPr="009C0453">
        <w:rPr>
          <w:rFonts w:cstheme="minorHAnsi"/>
        </w:rPr>
        <w:t>sur</w:t>
      </w:r>
      <w:proofErr w:type="gramEnd"/>
      <w:r w:rsidRPr="009C0453">
        <w:rPr>
          <w:rFonts w:cstheme="minorHAnsi"/>
        </w:rPr>
        <w:t xml:space="preserve"> le solde de tout compte en cas de rupture du contrat de travail.</w:t>
      </w:r>
    </w:p>
    <w:p w14:paraId="42E0BB7A" w14:textId="77777777" w:rsidR="008E4EFA" w:rsidRPr="009C0453" w:rsidRDefault="008E4EFA" w:rsidP="007136EE">
      <w:pPr>
        <w:spacing w:after="0" w:line="252" w:lineRule="auto"/>
        <w:rPr>
          <w:rFonts w:cstheme="minorHAnsi"/>
          <w:bCs/>
          <w:color w:val="000000" w:themeColor="text1"/>
          <w:spacing w:val="10"/>
        </w:rPr>
      </w:pPr>
    </w:p>
    <w:p w14:paraId="46E769EA" w14:textId="6F9CF726" w:rsidR="00007164" w:rsidRPr="004201FA" w:rsidRDefault="00007164"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40" w:name="_Toc109839080"/>
      <w:bookmarkStart w:id="41" w:name="_Toc203987682"/>
      <w:r w:rsidRPr="004201FA">
        <w:rPr>
          <w:rFonts w:eastAsiaTheme="majorEastAsia" w:cstheme="minorHAnsi"/>
          <w:b/>
          <w:color w:val="000000" w:themeColor="text1"/>
          <w:spacing w:val="4"/>
        </w:rPr>
        <w:t xml:space="preserve">Article </w:t>
      </w:r>
      <w:r w:rsidR="009C0453" w:rsidRPr="004201FA">
        <w:rPr>
          <w:rFonts w:eastAsiaTheme="majorEastAsia" w:cstheme="minorHAnsi"/>
          <w:b/>
          <w:color w:val="000000" w:themeColor="text1"/>
          <w:spacing w:val="4"/>
        </w:rPr>
        <w:t>5</w:t>
      </w:r>
      <w:r w:rsidRPr="004201FA">
        <w:rPr>
          <w:rFonts w:eastAsiaTheme="majorEastAsia" w:cstheme="minorHAnsi"/>
          <w:b/>
          <w:color w:val="000000" w:themeColor="text1"/>
          <w:spacing w:val="4"/>
        </w:rPr>
        <w:t xml:space="preserve"> – Dispositions spécifiques applicables aux salariés à temps plein</w:t>
      </w:r>
      <w:bookmarkEnd w:id="40"/>
      <w:bookmarkEnd w:id="41"/>
    </w:p>
    <w:p w14:paraId="26BCF64C" w14:textId="7FC621B9" w:rsidR="00007164" w:rsidRPr="009C0453" w:rsidRDefault="00007164" w:rsidP="007136EE">
      <w:pPr>
        <w:spacing w:after="0" w:line="252" w:lineRule="auto"/>
        <w:rPr>
          <w:rFonts w:cstheme="minorHAnsi"/>
          <w:bCs/>
          <w:color w:val="000000" w:themeColor="text1"/>
          <w:spacing w:val="10"/>
        </w:rPr>
      </w:pPr>
    </w:p>
    <w:p w14:paraId="38F4F260" w14:textId="054432D2" w:rsidR="00AA0A83"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42" w:name="_Toc109839081"/>
      <w:bookmarkStart w:id="43" w:name="_Toc203987683"/>
      <w:r w:rsidRPr="004201FA">
        <w:rPr>
          <w:rFonts w:asciiTheme="minorHAnsi" w:hAnsiTheme="minorHAnsi" w:cstheme="minorHAnsi"/>
          <w:b/>
          <w:color w:val="000000" w:themeColor="text1"/>
          <w:spacing w:val="4"/>
          <w:sz w:val="22"/>
          <w:szCs w:val="22"/>
        </w:rPr>
        <w:t>5</w:t>
      </w:r>
      <w:r w:rsidR="00AA0A83" w:rsidRPr="004201FA">
        <w:rPr>
          <w:rFonts w:asciiTheme="minorHAnsi" w:hAnsiTheme="minorHAnsi" w:cstheme="minorHAnsi"/>
          <w:b/>
          <w:color w:val="000000" w:themeColor="text1"/>
          <w:spacing w:val="4"/>
          <w:sz w:val="22"/>
          <w:szCs w:val="22"/>
        </w:rPr>
        <w:t xml:space="preserve">.1 – </w:t>
      </w:r>
      <w:r w:rsidR="00AA0A83" w:rsidRPr="004201FA">
        <w:rPr>
          <w:rFonts w:asciiTheme="minorHAnsi" w:hAnsiTheme="minorHAnsi" w:cstheme="minorHAnsi"/>
          <w:b/>
          <w:color w:val="000000" w:themeColor="text1"/>
          <w:spacing w:val="4"/>
          <w:sz w:val="22"/>
          <w:szCs w:val="22"/>
          <w:u w:val="single"/>
        </w:rPr>
        <w:t>Durée annuelle de travail</w:t>
      </w:r>
      <w:bookmarkEnd w:id="42"/>
      <w:bookmarkEnd w:id="43"/>
    </w:p>
    <w:p w14:paraId="3E6BC955" w14:textId="1BB2759A" w:rsidR="003462EE" w:rsidRPr="004201FA" w:rsidRDefault="003462EE" w:rsidP="007136EE">
      <w:pPr>
        <w:spacing w:after="0" w:line="252" w:lineRule="auto"/>
        <w:jc w:val="both"/>
        <w:rPr>
          <w:rFonts w:cstheme="minorHAnsi"/>
          <w:color w:val="0070C0"/>
        </w:rPr>
      </w:pPr>
    </w:p>
    <w:p w14:paraId="1122490A" w14:textId="34F3D095" w:rsidR="004201FA" w:rsidRPr="002D1EBE" w:rsidRDefault="004201FA" w:rsidP="007136EE">
      <w:pPr>
        <w:spacing w:after="0" w:line="252" w:lineRule="auto"/>
        <w:jc w:val="both"/>
        <w:rPr>
          <w:rFonts w:cstheme="minorHAnsi"/>
        </w:rPr>
      </w:pPr>
      <w:r w:rsidRPr="002D1EBE">
        <w:rPr>
          <w:rFonts w:cstheme="minorHAnsi"/>
        </w:rPr>
        <w:t>La durée annuelle de travail est fixée à 1.607 heures, correspondant à la moyenne annuelle de 35 heures hebdomadaires.</w:t>
      </w:r>
    </w:p>
    <w:p w14:paraId="0B4AE506" w14:textId="77777777" w:rsidR="004201FA" w:rsidRPr="004201FA" w:rsidRDefault="004201FA" w:rsidP="007136EE">
      <w:pPr>
        <w:spacing w:after="0" w:line="252" w:lineRule="auto"/>
        <w:jc w:val="both"/>
        <w:rPr>
          <w:rFonts w:cstheme="minorHAnsi"/>
          <w:color w:val="0070C0"/>
        </w:rPr>
      </w:pPr>
    </w:p>
    <w:p w14:paraId="331B561C" w14:textId="4C2D4D93" w:rsidR="00E444D7" w:rsidRPr="009C0453" w:rsidRDefault="00E444D7" w:rsidP="007136EE">
      <w:pPr>
        <w:spacing w:after="0" w:line="252" w:lineRule="auto"/>
        <w:jc w:val="both"/>
        <w:rPr>
          <w:rFonts w:cstheme="minorHAnsi"/>
        </w:rPr>
      </w:pPr>
      <w:r w:rsidRPr="009C0453">
        <w:rPr>
          <w:rFonts w:cstheme="minorHAnsi"/>
        </w:rPr>
        <w:lastRenderedPageBreak/>
        <w:t>Ces nombres d’heures de travail ne s’appliquent qu’aux salariés ayant effectué la période complète d</w:t>
      </w:r>
      <w:r w:rsidR="00135794" w:rsidRPr="009C0453">
        <w:rPr>
          <w:rFonts w:cstheme="minorHAnsi"/>
        </w:rPr>
        <w:t xml:space="preserve">’annualisation </w:t>
      </w:r>
      <w:r w:rsidRPr="009C0453">
        <w:rPr>
          <w:rFonts w:cstheme="minorHAnsi"/>
        </w:rPr>
        <w:t>et pouvant prétendre, compte tenu de leur temps de présence dans l’Association, à des droits complets en matière de congés payés légaux.</w:t>
      </w:r>
    </w:p>
    <w:p w14:paraId="70574E21" w14:textId="77777777" w:rsidR="00E444D7" w:rsidRPr="009C0453" w:rsidRDefault="00E444D7" w:rsidP="007136EE">
      <w:pPr>
        <w:spacing w:after="0" w:line="252" w:lineRule="auto"/>
        <w:jc w:val="both"/>
        <w:rPr>
          <w:rFonts w:cstheme="minorHAnsi"/>
        </w:rPr>
      </w:pPr>
    </w:p>
    <w:p w14:paraId="09A23E8A" w14:textId="1C19A072" w:rsidR="00B27B5B" w:rsidRPr="000E43F4" w:rsidRDefault="003462EE" w:rsidP="007136EE">
      <w:pPr>
        <w:spacing w:after="0" w:line="252" w:lineRule="auto"/>
        <w:jc w:val="both"/>
        <w:rPr>
          <w:rFonts w:cstheme="minorHAnsi"/>
          <w:color w:val="0070C0"/>
        </w:rPr>
      </w:pPr>
      <w:r w:rsidRPr="009C0453">
        <w:rPr>
          <w:rFonts w:cstheme="minorHAnsi"/>
        </w:rPr>
        <w:t xml:space="preserve">Le </w:t>
      </w:r>
      <w:r w:rsidRPr="00026A59">
        <w:rPr>
          <w:rFonts w:cstheme="minorHAnsi"/>
        </w:rPr>
        <w:t>compteur individuel</w:t>
      </w:r>
      <w:r w:rsidR="00E444D7" w:rsidRPr="00026A59">
        <w:rPr>
          <w:rFonts w:cstheme="minorHAnsi"/>
        </w:rPr>
        <w:t xml:space="preserve"> d’heures à travailler</w:t>
      </w:r>
      <w:r w:rsidRPr="00026A59">
        <w:rPr>
          <w:rFonts w:cstheme="minorHAnsi"/>
        </w:rPr>
        <w:t xml:space="preserve"> devra être adapté en fonction des congés supplémentaires dont dispose le salarié, sur la base de 7 heures par jour de congé</w:t>
      </w:r>
      <w:r w:rsidR="000E43F4" w:rsidRPr="00026A59">
        <w:rPr>
          <w:rFonts w:cstheme="minorHAnsi"/>
        </w:rPr>
        <w:t xml:space="preserve"> venant réduire le volume annuel d’heures à travailler</w:t>
      </w:r>
      <w:r w:rsidRPr="00026A59">
        <w:rPr>
          <w:rFonts w:cstheme="minorHAnsi"/>
        </w:rPr>
        <w:t xml:space="preserve">. </w:t>
      </w:r>
    </w:p>
    <w:p w14:paraId="10EFE740" w14:textId="77777777" w:rsidR="00E444D7" w:rsidRPr="009C0453" w:rsidRDefault="00E444D7" w:rsidP="007136EE">
      <w:pPr>
        <w:spacing w:after="0" w:line="252" w:lineRule="auto"/>
        <w:rPr>
          <w:rFonts w:cstheme="minorHAnsi"/>
          <w:bCs/>
          <w:color w:val="000000" w:themeColor="text1"/>
          <w:spacing w:val="10"/>
        </w:rPr>
      </w:pPr>
    </w:p>
    <w:p w14:paraId="7407EA8D" w14:textId="53CD7DB3" w:rsidR="00AA0A83"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44" w:name="_Toc109839082"/>
      <w:bookmarkStart w:id="45" w:name="_Toc203987684"/>
      <w:r w:rsidRPr="004201FA">
        <w:rPr>
          <w:rFonts w:asciiTheme="minorHAnsi" w:hAnsiTheme="minorHAnsi" w:cstheme="minorHAnsi"/>
          <w:b/>
          <w:color w:val="000000" w:themeColor="text1"/>
          <w:spacing w:val="4"/>
          <w:sz w:val="22"/>
          <w:szCs w:val="22"/>
        </w:rPr>
        <w:t>5</w:t>
      </w:r>
      <w:r w:rsidR="00AA0A83" w:rsidRPr="004201FA">
        <w:rPr>
          <w:rFonts w:asciiTheme="minorHAnsi" w:hAnsiTheme="minorHAnsi" w:cstheme="minorHAnsi"/>
          <w:b/>
          <w:color w:val="000000" w:themeColor="text1"/>
          <w:spacing w:val="4"/>
          <w:sz w:val="22"/>
          <w:szCs w:val="22"/>
        </w:rPr>
        <w:t xml:space="preserve">.2 – </w:t>
      </w:r>
      <w:r w:rsidR="005E1F38" w:rsidRPr="004201FA">
        <w:rPr>
          <w:rFonts w:asciiTheme="minorHAnsi" w:hAnsiTheme="minorHAnsi" w:cstheme="minorHAnsi"/>
          <w:b/>
          <w:color w:val="000000" w:themeColor="text1"/>
          <w:spacing w:val="4"/>
          <w:sz w:val="22"/>
          <w:szCs w:val="22"/>
          <w:u w:val="single"/>
        </w:rPr>
        <w:t>Principes de l’annualisation</w:t>
      </w:r>
      <w:bookmarkEnd w:id="44"/>
      <w:bookmarkEnd w:id="45"/>
    </w:p>
    <w:p w14:paraId="386452F7" w14:textId="17383940" w:rsidR="005E1F38" w:rsidRPr="000E43F4" w:rsidRDefault="005E1F38" w:rsidP="007136EE">
      <w:pPr>
        <w:pStyle w:val="Sansinterligne"/>
        <w:spacing w:line="252" w:lineRule="auto"/>
        <w:jc w:val="both"/>
        <w:outlineLvl w:val="3"/>
        <w:rPr>
          <w:rFonts w:eastAsiaTheme="majorEastAsia" w:cstheme="minorHAnsi"/>
          <w:b/>
          <w:strike/>
          <w:color w:val="0070C0"/>
          <w:spacing w:val="4"/>
          <w:u w:val="single"/>
        </w:rPr>
      </w:pPr>
    </w:p>
    <w:p w14:paraId="320F5356" w14:textId="4E30C7B9" w:rsidR="00D77008" w:rsidRPr="009C0453" w:rsidRDefault="00257E56" w:rsidP="007136EE">
      <w:pPr>
        <w:spacing w:after="0" w:line="252" w:lineRule="auto"/>
        <w:jc w:val="both"/>
        <w:rPr>
          <w:rFonts w:cstheme="minorHAnsi"/>
        </w:rPr>
      </w:pPr>
      <w:r w:rsidRPr="009C0453">
        <w:rPr>
          <w:rFonts w:cstheme="minorHAnsi"/>
        </w:rPr>
        <w:t xml:space="preserve">Dans le cadre de l’organisation annuelle du temps de travail, le volume et la répartition des horaires journaliers et hebdomadaires des </w:t>
      </w:r>
      <w:r w:rsidRPr="00026A59">
        <w:rPr>
          <w:rFonts w:cstheme="minorHAnsi"/>
        </w:rPr>
        <w:t>salariés</w:t>
      </w:r>
      <w:r w:rsidR="000E43F4" w:rsidRPr="00026A59">
        <w:rPr>
          <w:rFonts w:cstheme="minorHAnsi"/>
        </w:rPr>
        <w:t xml:space="preserve"> peuvent être</w:t>
      </w:r>
      <w:r w:rsidRPr="00026A59">
        <w:rPr>
          <w:rFonts w:cstheme="minorHAnsi"/>
        </w:rPr>
        <w:t xml:space="preserve"> </w:t>
      </w:r>
      <w:r w:rsidRPr="009C0453">
        <w:rPr>
          <w:rFonts w:cstheme="minorHAnsi"/>
        </w:rPr>
        <w:t xml:space="preserve">amenés à varier </w:t>
      </w:r>
      <w:proofErr w:type="gramStart"/>
      <w:r w:rsidRPr="009C0453">
        <w:rPr>
          <w:rFonts w:cstheme="minorHAnsi"/>
        </w:rPr>
        <w:t>de façon à ce</w:t>
      </w:r>
      <w:proofErr w:type="gramEnd"/>
      <w:r w:rsidRPr="009C0453">
        <w:rPr>
          <w:rFonts w:cstheme="minorHAnsi"/>
        </w:rPr>
        <w:t xml:space="preserve"> que la durée de travail accomplie au cours des semaines de haute activité se compense avec la durée de travail accomplie au cours des semaines de moindre activité.</w:t>
      </w:r>
    </w:p>
    <w:p w14:paraId="30751A11" w14:textId="1775C2AA" w:rsidR="00257E56" w:rsidRPr="009C0453" w:rsidRDefault="00257E56" w:rsidP="007136EE">
      <w:pPr>
        <w:spacing w:after="0" w:line="252" w:lineRule="auto"/>
        <w:jc w:val="both"/>
        <w:rPr>
          <w:rFonts w:cstheme="minorHAnsi"/>
        </w:rPr>
      </w:pPr>
    </w:p>
    <w:p w14:paraId="1193C062" w14:textId="743B4458" w:rsidR="00257E56" w:rsidRPr="009C0453" w:rsidRDefault="00257E56" w:rsidP="007136EE">
      <w:pPr>
        <w:spacing w:after="0" w:line="252" w:lineRule="auto"/>
        <w:jc w:val="both"/>
        <w:rPr>
          <w:rFonts w:cstheme="minorHAnsi"/>
        </w:rPr>
      </w:pPr>
      <w:r w:rsidRPr="009C0453">
        <w:rPr>
          <w:rFonts w:cstheme="minorHAnsi"/>
        </w:rPr>
        <w:t>La durée hebdomadaire de travail pourra varier collectivement ou individuellement tout au long de la période de référence pour tenir compte notamment de la charge de travail et des contraintes de service</w:t>
      </w:r>
      <w:r w:rsidR="007D6FE5" w:rsidRPr="009C0453">
        <w:rPr>
          <w:rFonts w:cstheme="minorHAnsi"/>
        </w:rPr>
        <w:t>.</w:t>
      </w:r>
    </w:p>
    <w:p w14:paraId="20B9DCD5" w14:textId="15598A68" w:rsidR="007D6FE5" w:rsidRPr="009C0453" w:rsidRDefault="007D6FE5" w:rsidP="007136EE">
      <w:pPr>
        <w:spacing w:after="0" w:line="252" w:lineRule="auto"/>
        <w:jc w:val="both"/>
        <w:rPr>
          <w:rFonts w:cstheme="minorHAnsi"/>
        </w:rPr>
      </w:pPr>
    </w:p>
    <w:p w14:paraId="271F8602" w14:textId="0FE2D134" w:rsidR="007D6FE5" w:rsidRPr="009C0453" w:rsidRDefault="007D6FE5" w:rsidP="007136EE">
      <w:pPr>
        <w:spacing w:after="0" w:line="252" w:lineRule="auto"/>
        <w:jc w:val="both"/>
        <w:rPr>
          <w:rFonts w:cstheme="minorHAnsi"/>
        </w:rPr>
      </w:pPr>
      <w:r w:rsidRPr="009C0453">
        <w:rPr>
          <w:rFonts w:cstheme="minorHAnsi"/>
        </w:rPr>
        <w:t>La période de référence pourra comporter des journées ou des semaines non travaillées fixées par l’employeur, en compensation de périodes de plus haute activité.</w:t>
      </w:r>
    </w:p>
    <w:p w14:paraId="0DCE73DA" w14:textId="72C0A2D0" w:rsidR="00AA0A83" w:rsidRPr="009C0453" w:rsidRDefault="00AA0A83" w:rsidP="007136EE">
      <w:pPr>
        <w:spacing w:after="0" w:line="252" w:lineRule="auto"/>
        <w:rPr>
          <w:rFonts w:cstheme="minorHAnsi"/>
          <w:bCs/>
          <w:color w:val="000000" w:themeColor="text1"/>
          <w:spacing w:val="10"/>
        </w:rPr>
      </w:pPr>
    </w:p>
    <w:p w14:paraId="5F3FE5C1" w14:textId="75B2128F" w:rsidR="00257E56"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46" w:name="_Toc109839085"/>
      <w:bookmarkStart w:id="47" w:name="_Toc203987685"/>
      <w:r w:rsidRPr="004201FA">
        <w:rPr>
          <w:rFonts w:asciiTheme="minorHAnsi" w:hAnsiTheme="minorHAnsi" w:cstheme="minorHAnsi"/>
          <w:b/>
          <w:color w:val="000000" w:themeColor="text1"/>
          <w:spacing w:val="4"/>
          <w:sz w:val="22"/>
          <w:szCs w:val="22"/>
        </w:rPr>
        <w:t>5</w:t>
      </w:r>
      <w:r w:rsidR="00257E56" w:rsidRPr="004201FA">
        <w:rPr>
          <w:rFonts w:asciiTheme="minorHAnsi" w:hAnsiTheme="minorHAnsi" w:cstheme="minorHAnsi"/>
          <w:b/>
          <w:color w:val="000000" w:themeColor="text1"/>
          <w:spacing w:val="4"/>
          <w:sz w:val="22"/>
          <w:szCs w:val="22"/>
        </w:rPr>
        <w:t xml:space="preserve">.3 – </w:t>
      </w:r>
      <w:r w:rsidR="00257E56" w:rsidRPr="004201FA">
        <w:rPr>
          <w:rFonts w:asciiTheme="minorHAnsi" w:hAnsiTheme="minorHAnsi" w:cstheme="minorHAnsi"/>
          <w:b/>
          <w:color w:val="000000" w:themeColor="text1"/>
          <w:spacing w:val="4"/>
          <w:sz w:val="22"/>
          <w:szCs w:val="22"/>
          <w:u w:val="single"/>
        </w:rPr>
        <w:t>Modalités de communication des plannings</w:t>
      </w:r>
      <w:bookmarkEnd w:id="46"/>
      <w:bookmarkEnd w:id="47"/>
    </w:p>
    <w:p w14:paraId="6332F8F3" w14:textId="358577FE" w:rsidR="00257E56" w:rsidRPr="009C0453" w:rsidRDefault="00257E56" w:rsidP="007136EE">
      <w:pPr>
        <w:spacing w:after="0" w:line="252" w:lineRule="auto"/>
        <w:rPr>
          <w:rFonts w:cstheme="minorHAnsi"/>
          <w:bCs/>
          <w:color w:val="000000" w:themeColor="text1"/>
          <w:spacing w:val="10"/>
        </w:rPr>
      </w:pPr>
    </w:p>
    <w:p w14:paraId="5C590C76" w14:textId="61BD996F" w:rsidR="00257E56" w:rsidRPr="004201FA" w:rsidRDefault="009C0453" w:rsidP="007136EE">
      <w:pPr>
        <w:pStyle w:val="Sansinterligne"/>
        <w:spacing w:line="252" w:lineRule="auto"/>
        <w:jc w:val="both"/>
        <w:outlineLvl w:val="3"/>
        <w:rPr>
          <w:rFonts w:eastAsiaTheme="majorEastAsia" w:cstheme="minorHAnsi"/>
          <w:b/>
          <w:color w:val="000000" w:themeColor="text1"/>
          <w:spacing w:val="4"/>
          <w:u w:val="single"/>
        </w:rPr>
      </w:pPr>
      <w:bookmarkStart w:id="48" w:name="_Toc109839086"/>
      <w:bookmarkStart w:id="49" w:name="_Toc203987686"/>
      <w:r w:rsidRPr="004201FA">
        <w:rPr>
          <w:rFonts w:eastAsiaTheme="majorEastAsia" w:cstheme="minorHAnsi"/>
          <w:b/>
          <w:color w:val="000000" w:themeColor="text1"/>
          <w:spacing w:val="4"/>
        </w:rPr>
        <w:t>5</w:t>
      </w:r>
      <w:r w:rsidR="006C3D32" w:rsidRPr="004201FA">
        <w:rPr>
          <w:rFonts w:eastAsiaTheme="majorEastAsia" w:cstheme="minorHAnsi"/>
          <w:b/>
          <w:color w:val="000000" w:themeColor="text1"/>
          <w:spacing w:val="4"/>
        </w:rPr>
        <w:t>.3.1 – Planification prévisionnelle des horaires de travail</w:t>
      </w:r>
      <w:bookmarkEnd w:id="48"/>
      <w:bookmarkEnd w:id="49"/>
    </w:p>
    <w:p w14:paraId="3966FAD1" w14:textId="0B3A58F2" w:rsidR="006C3D32" w:rsidRPr="009C0453" w:rsidRDefault="006C3D32" w:rsidP="007136EE">
      <w:pPr>
        <w:spacing w:after="0" w:line="252" w:lineRule="auto"/>
        <w:rPr>
          <w:rFonts w:cstheme="minorHAnsi"/>
        </w:rPr>
      </w:pPr>
    </w:p>
    <w:p w14:paraId="129739E0" w14:textId="39B8D84E" w:rsidR="00D93B7B" w:rsidRPr="009C0453" w:rsidRDefault="006C3D32" w:rsidP="007136EE">
      <w:pPr>
        <w:spacing w:after="0" w:line="252" w:lineRule="auto"/>
        <w:jc w:val="both"/>
        <w:rPr>
          <w:rFonts w:cstheme="minorHAnsi"/>
        </w:rPr>
      </w:pPr>
      <w:r w:rsidRPr="009C0453">
        <w:rPr>
          <w:rFonts w:cstheme="minorHAnsi"/>
        </w:rPr>
        <w:t xml:space="preserve">La programmation prévisionnelle comportant le nombre de semaines sur la période de référence, la durée du travail </w:t>
      </w:r>
      <w:r w:rsidR="00D10E67" w:rsidRPr="009C0453">
        <w:rPr>
          <w:rFonts w:cstheme="minorHAnsi"/>
        </w:rPr>
        <w:t xml:space="preserve">et les </w:t>
      </w:r>
      <w:r w:rsidR="00D10E67" w:rsidRPr="00026A59">
        <w:rPr>
          <w:rFonts w:cstheme="minorHAnsi"/>
        </w:rPr>
        <w:t xml:space="preserve">horaires </w:t>
      </w:r>
      <w:r w:rsidRPr="00026A59">
        <w:rPr>
          <w:rFonts w:cstheme="minorHAnsi"/>
        </w:rPr>
        <w:t>envisagé</w:t>
      </w:r>
      <w:r w:rsidR="00D10E67" w:rsidRPr="00026A59">
        <w:rPr>
          <w:rFonts w:cstheme="minorHAnsi"/>
        </w:rPr>
        <w:t>s</w:t>
      </w:r>
      <w:r w:rsidRPr="00026A59">
        <w:rPr>
          <w:rFonts w:cstheme="minorHAnsi"/>
        </w:rPr>
        <w:t xml:space="preserve"> par semaine est </w:t>
      </w:r>
      <w:r w:rsidR="00FD18A8" w:rsidRPr="00026A59">
        <w:rPr>
          <w:rFonts w:cstheme="minorHAnsi"/>
        </w:rPr>
        <w:t>communiquée</w:t>
      </w:r>
      <w:r w:rsidRPr="00026A59">
        <w:rPr>
          <w:rFonts w:cstheme="minorHAnsi"/>
        </w:rPr>
        <w:t xml:space="preserve"> aux salariés concernés par </w:t>
      </w:r>
      <w:r w:rsidR="00FD18A8" w:rsidRPr="00026A59">
        <w:rPr>
          <w:rFonts w:cstheme="minorHAnsi"/>
        </w:rPr>
        <w:t xml:space="preserve">voie d’affichage </w:t>
      </w:r>
      <w:r w:rsidR="001B7F9E" w:rsidRPr="00026A59">
        <w:rPr>
          <w:rFonts w:cstheme="minorHAnsi"/>
        </w:rPr>
        <w:t>ou par le logiciel de gestion du temps</w:t>
      </w:r>
      <w:r w:rsidR="00DA5DBD" w:rsidRPr="00026A59">
        <w:rPr>
          <w:rFonts w:cstheme="minorHAnsi"/>
        </w:rPr>
        <w:t xml:space="preserve"> ou par mail</w:t>
      </w:r>
      <w:r w:rsidR="00DA5DBD" w:rsidRPr="00026A59">
        <w:rPr>
          <w:rFonts w:cstheme="minorHAnsi"/>
          <w:i/>
          <w:iCs/>
        </w:rPr>
        <w:t xml:space="preserve"> </w:t>
      </w:r>
      <w:r w:rsidR="00FD18A8" w:rsidRPr="00026A59">
        <w:rPr>
          <w:rFonts w:cstheme="minorHAnsi"/>
        </w:rPr>
        <w:t xml:space="preserve">au plus tard </w:t>
      </w:r>
      <w:r w:rsidR="00A84A38" w:rsidRPr="00026A59">
        <w:rPr>
          <w:rFonts w:cstheme="minorHAnsi"/>
        </w:rPr>
        <w:t>30 jours</w:t>
      </w:r>
      <w:r w:rsidR="000E43F4" w:rsidRPr="00026A59">
        <w:rPr>
          <w:rFonts w:cstheme="minorHAnsi"/>
        </w:rPr>
        <w:t xml:space="preserve"> calendaires avant le début de la période de référence.  </w:t>
      </w:r>
    </w:p>
    <w:p w14:paraId="7A6BD129" w14:textId="15440882" w:rsidR="00D10E67" w:rsidRPr="009C0453" w:rsidRDefault="00D10E67" w:rsidP="007136EE">
      <w:pPr>
        <w:spacing w:after="0" w:line="252" w:lineRule="auto"/>
        <w:rPr>
          <w:rFonts w:cstheme="minorHAnsi"/>
        </w:rPr>
      </w:pPr>
    </w:p>
    <w:p w14:paraId="7538D04E" w14:textId="57BA9260" w:rsidR="006C3D32" w:rsidRPr="004201FA" w:rsidRDefault="009C0453" w:rsidP="007136EE">
      <w:pPr>
        <w:pStyle w:val="Sansinterligne"/>
        <w:spacing w:line="252" w:lineRule="auto"/>
        <w:jc w:val="both"/>
        <w:outlineLvl w:val="3"/>
        <w:rPr>
          <w:rFonts w:eastAsiaTheme="majorEastAsia" w:cstheme="minorHAnsi"/>
          <w:b/>
          <w:color w:val="000000" w:themeColor="text1"/>
          <w:spacing w:val="4"/>
          <w:u w:val="single"/>
        </w:rPr>
      </w:pPr>
      <w:bookmarkStart w:id="50" w:name="_Toc109839087"/>
      <w:bookmarkStart w:id="51" w:name="_Toc203987687"/>
      <w:r w:rsidRPr="004201FA">
        <w:rPr>
          <w:rFonts w:eastAsiaTheme="majorEastAsia" w:cstheme="minorHAnsi"/>
          <w:b/>
          <w:color w:val="000000" w:themeColor="text1"/>
          <w:spacing w:val="4"/>
        </w:rPr>
        <w:t>5</w:t>
      </w:r>
      <w:r w:rsidR="00043403">
        <w:rPr>
          <w:rFonts w:eastAsiaTheme="majorEastAsia" w:cstheme="minorHAnsi"/>
          <w:b/>
          <w:color w:val="000000" w:themeColor="text1"/>
          <w:spacing w:val="4"/>
        </w:rPr>
        <w:t>.</w:t>
      </w:r>
      <w:r w:rsidR="006C3D32" w:rsidRPr="004201FA">
        <w:rPr>
          <w:rFonts w:eastAsiaTheme="majorEastAsia" w:cstheme="minorHAnsi"/>
          <w:b/>
          <w:color w:val="000000" w:themeColor="text1"/>
          <w:spacing w:val="4"/>
        </w:rPr>
        <w:t>3.2 – Modification de l’horaire ou de la durée du travail</w:t>
      </w:r>
      <w:bookmarkEnd w:id="50"/>
      <w:bookmarkEnd w:id="51"/>
    </w:p>
    <w:p w14:paraId="474116BC" w14:textId="77777777" w:rsidR="00D10E67" w:rsidRPr="009C0453" w:rsidRDefault="00D10E67" w:rsidP="007136EE">
      <w:pPr>
        <w:spacing w:after="0" w:line="252" w:lineRule="auto"/>
        <w:jc w:val="both"/>
        <w:rPr>
          <w:rFonts w:cstheme="minorHAnsi"/>
        </w:rPr>
      </w:pPr>
    </w:p>
    <w:p w14:paraId="19705EAB" w14:textId="3AAB4674" w:rsidR="006C3D32" w:rsidRPr="009C0453" w:rsidRDefault="008E4EFA" w:rsidP="007136EE">
      <w:pPr>
        <w:spacing w:after="0" w:line="252" w:lineRule="auto"/>
        <w:jc w:val="both"/>
        <w:rPr>
          <w:rFonts w:cstheme="minorHAnsi"/>
        </w:rPr>
      </w:pPr>
      <w:r w:rsidRPr="009C0453">
        <w:rPr>
          <w:rFonts w:cstheme="minorHAnsi"/>
        </w:rPr>
        <w:t xml:space="preserve">La programmation fixée à l’article </w:t>
      </w:r>
      <w:r w:rsidR="00043403">
        <w:rPr>
          <w:rFonts w:cstheme="minorHAnsi"/>
        </w:rPr>
        <w:t>5</w:t>
      </w:r>
      <w:r w:rsidRPr="009C0453">
        <w:rPr>
          <w:rFonts w:cstheme="minorHAnsi"/>
        </w:rPr>
        <w:t>.3.1 étant indicative, elle</w:t>
      </w:r>
      <w:r w:rsidR="006C3D32" w:rsidRPr="009C0453">
        <w:rPr>
          <w:rFonts w:cstheme="minorHAnsi"/>
        </w:rPr>
        <w:t xml:space="preserve"> pourra être modifiée </w:t>
      </w:r>
      <w:r w:rsidRPr="009C0453">
        <w:rPr>
          <w:rFonts w:cstheme="minorHAnsi"/>
        </w:rPr>
        <w:t>compte tenu des nécessités de</w:t>
      </w:r>
      <w:r w:rsidR="006C3D32" w:rsidRPr="009C0453">
        <w:rPr>
          <w:rFonts w:cstheme="minorHAnsi"/>
        </w:rPr>
        <w:t xml:space="preserve"> l’activité, notamment, si survient l’une des hypothèses suivantes : </w:t>
      </w:r>
    </w:p>
    <w:p w14:paraId="06EC7FE5" w14:textId="1ACD73D2" w:rsidR="006C3D32" w:rsidRPr="009C0453" w:rsidRDefault="006C3D32" w:rsidP="007136EE">
      <w:pPr>
        <w:spacing w:after="0" w:line="252" w:lineRule="auto"/>
        <w:jc w:val="both"/>
        <w:rPr>
          <w:rFonts w:cstheme="minorHAnsi"/>
        </w:rPr>
      </w:pPr>
    </w:p>
    <w:p w14:paraId="79E610A5" w14:textId="36DF449D" w:rsidR="008E4EFA" w:rsidRPr="009C0453" w:rsidRDefault="008E4EFA"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surcroît</w:t>
      </w:r>
      <w:proofErr w:type="gramEnd"/>
      <w:r w:rsidRPr="009C0453">
        <w:rPr>
          <w:rFonts w:asciiTheme="minorHAnsi" w:hAnsiTheme="minorHAnsi" w:cstheme="minorHAnsi"/>
        </w:rPr>
        <w:t xml:space="preserve"> de travail par rapport aux projections du programme prévisionnel ; </w:t>
      </w:r>
    </w:p>
    <w:p w14:paraId="0A197B89" w14:textId="77777777" w:rsidR="008E4EFA" w:rsidRPr="009C0453" w:rsidRDefault="008E4EFA"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réorganisation</w:t>
      </w:r>
      <w:proofErr w:type="gramEnd"/>
      <w:r w:rsidRPr="009C0453">
        <w:rPr>
          <w:rFonts w:asciiTheme="minorHAnsi" w:hAnsiTheme="minorHAnsi" w:cstheme="minorHAnsi"/>
        </w:rPr>
        <w:t xml:space="preserve"> de service ; </w:t>
      </w:r>
    </w:p>
    <w:p w14:paraId="0EA4F856" w14:textId="2E580045" w:rsidR="008E4EFA" w:rsidRPr="009C0453" w:rsidRDefault="008E4EFA"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absence</w:t>
      </w:r>
      <w:proofErr w:type="gramEnd"/>
      <w:r w:rsidRPr="009C0453">
        <w:rPr>
          <w:rFonts w:asciiTheme="minorHAnsi" w:hAnsiTheme="minorHAnsi" w:cstheme="minorHAnsi"/>
        </w:rPr>
        <w:t xml:space="preserve"> de personnel ; </w:t>
      </w:r>
    </w:p>
    <w:p w14:paraId="010F2A9E" w14:textId="05F88A85" w:rsidR="008E4EFA" w:rsidRPr="009C0453" w:rsidRDefault="008E4EFA"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modification</w:t>
      </w:r>
      <w:proofErr w:type="gramEnd"/>
      <w:r w:rsidRPr="009C0453">
        <w:rPr>
          <w:rFonts w:asciiTheme="minorHAnsi" w:hAnsiTheme="minorHAnsi" w:cstheme="minorHAnsi"/>
        </w:rPr>
        <w:t xml:space="preserve"> du calendrier scolaire ;</w:t>
      </w:r>
    </w:p>
    <w:p w14:paraId="69D7AC3E" w14:textId="77777777" w:rsidR="008E4EFA" w:rsidRPr="009C0453" w:rsidRDefault="008E4EFA"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situation</w:t>
      </w:r>
      <w:proofErr w:type="gramEnd"/>
      <w:r w:rsidRPr="009C0453">
        <w:rPr>
          <w:rFonts w:asciiTheme="minorHAnsi" w:hAnsiTheme="minorHAnsi" w:cstheme="minorHAnsi"/>
        </w:rPr>
        <w:t xml:space="preserve"> urgente ; </w:t>
      </w:r>
    </w:p>
    <w:p w14:paraId="6FA033C2" w14:textId="77777777" w:rsidR="008E4EFA" w:rsidRPr="009C0453" w:rsidRDefault="008E4EFA"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travaux</w:t>
      </w:r>
      <w:proofErr w:type="gramEnd"/>
      <w:r w:rsidRPr="009C0453">
        <w:rPr>
          <w:rFonts w:asciiTheme="minorHAnsi" w:hAnsiTheme="minorHAnsi" w:cstheme="minorHAnsi"/>
        </w:rPr>
        <w:t>/missions à accomplir dans un délai déterminé ;</w:t>
      </w:r>
    </w:p>
    <w:p w14:paraId="3020D7CB" w14:textId="590B3F94" w:rsidR="006C3D32" w:rsidRPr="009C0453" w:rsidRDefault="006C3D32"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assistance</w:t>
      </w:r>
      <w:proofErr w:type="gramEnd"/>
      <w:r w:rsidRPr="009C0453">
        <w:rPr>
          <w:rFonts w:asciiTheme="minorHAnsi" w:hAnsiTheme="minorHAnsi" w:cstheme="minorHAnsi"/>
        </w:rPr>
        <w:t xml:space="preserve"> à des réunions de service</w:t>
      </w:r>
      <w:r w:rsidR="00D24B1D" w:rsidRPr="009C0453">
        <w:rPr>
          <w:rFonts w:asciiTheme="minorHAnsi" w:hAnsiTheme="minorHAnsi" w:cstheme="minorHAnsi"/>
        </w:rPr>
        <w:t xml:space="preserve"> </w:t>
      </w:r>
      <w:r w:rsidRPr="009C0453">
        <w:rPr>
          <w:rFonts w:asciiTheme="minorHAnsi" w:hAnsiTheme="minorHAnsi" w:cstheme="minorHAnsi"/>
        </w:rPr>
        <w:t>ou à des événements extérieurs ponctuels</w:t>
      </w:r>
      <w:r w:rsidR="008E4EFA" w:rsidRPr="009C0453">
        <w:rPr>
          <w:rFonts w:asciiTheme="minorHAnsi" w:hAnsiTheme="minorHAnsi" w:cstheme="minorHAnsi"/>
        </w:rPr>
        <w:t>.</w:t>
      </w:r>
    </w:p>
    <w:p w14:paraId="5386DB3D" w14:textId="77777777" w:rsidR="006C3D32" w:rsidRPr="009C0453" w:rsidRDefault="006C3D32" w:rsidP="007136EE">
      <w:pPr>
        <w:spacing w:after="0" w:line="252" w:lineRule="auto"/>
        <w:jc w:val="both"/>
        <w:rPr>
          <w:rFonts w:cstheme="minorHAnsi"/>
        </w:rPr>
      </w:pPr>
    </w:p>
    <w:p w14:paraId="77959098" w14:textId="6B7B10F0" w:rsidR="006C3D32" w:rsidRPr="009C0453" w:rsidRDefault="006C3D32" w:rsidP="007136EE">
      <w:pPr>
        <w:spacing w:after="0" w:line="252" w:lineRule="auto"/>
        <w:jc w:val="both"/>
        <w:rPr>
          <w:rFonts w:cstheme="minorHAnsi"/>
        </w:rPr>
      </w:pPr>
      <w:r w:rsidRPr="009C0453">
        <w:rPr>
          <w:rFonts w:cstheme="minorHAnsi"/>
        </w:rPr>
        <w:t>Les variations d’activité entraînant une modification du calendrier prévisionnel annuel sont communiquées par écrit (courrier, mail</w:t>
      </w:r>
      <w:r w:rsidR="000B7B69" w:rsidRPr="009C0453">
        <w:rPr>
          <w:rFonts w:cstheme="minorHAnsi"/>
        </w:rPr>
        <w:t>, SMS</w:t>
      </w:r>
      <w:r w:rsidRPr="009C0453">
        <w:rPr>
          <w:rFonts w:cstheme="minorHAnsi"/>
        </w:rPr>
        <w:t xml:space="preserve"> ou contre signature datée du nouveau planning) aux salariés concernés au </w:t>
      </w:r>
      <w:r w:rsidRPr="00F852FC">
        <w:rPr>
          <w:rFonts w:cstheme="minorHAnsi"/>
        </w:rPr>
        <w:t xml:space="preserve">moins </w:t>
      </w:r>
      <w:r w:rsidR="00043403" w:rsidRPr="00F852FC">
        <w:rPr>
          <w:rFonts w:cstheme="minorHAnsi"/>
        </w:rPr>
        <w:t xml:space="preserve">3 jours ouvrés </w:t>
      </w:r>
      <w:r w:rsidRPr="009C0453">
        <w:rPr>
          <w:rFonts w:cstheme="minorHAnsi"/>
        </w:rPr>
        <w:t xml:space="preserve">précédant la prise d’effet de la modification. </w:t>
      </w:r>
    </w:p>
    <w:p w14:paraId="3FD90477" w14:textId="77777777" w:rsidR="006C3D32" w:rsidRPr="009C0453" w:rsidRDefault="006C3D32" w:rsidP="007136EE">
      <w:pPr>
        <w:spacing w:after="0" w:line="252" w:lineRule="auto"/>
        <w:jc w:val="both"/>
        <w:rPr>
          <w:rFonts w:cstheme="minorHAnsi"/>
        </w:rPr>
      </w:pPr>
    </w:p>
    <w:p w14:paraId="6524AC9D" w14:textId="09910ADC" w:rsidR="00D24B1D" w:rsidRPr="009C0453" w:rsidRDefault="006C3D32" w:rsidP="007136EE">
      <w:pPr>
        <w:spacing w:after="0" w:line="252" w:lineRule="auto"/>
        <w:jc w:val="both"/>
        <w:rPr>
          <w:rFonts w:cstheme="minorHAnsi"/>
        </w:rPr>
      </w:pPr>
      <w:r w:rsidRPr="009C0453">
        <w:rPr>
          <w:rFonts w:cstheme="minorHAnsi"/>
        </w:rPr>
        <w:t>Toutefois, délai de prévenance pourra être exceptionnellement supprimé</w:t>
      </w:r>
      <w:r w:rsidR="00D24B1D" w:rsidRPr="009C0453">
        <w:rPr>
          <w:rFonts w:cstheme="minorHAnsi"/>
        </w:rPr>
        <w:t> dans les cas suivants :</w:t>
      </w:r>
    </w:p>
    <w:p w14:paraId="7CDD371C" w14:textId="4D983611" w:rsidR="00D24B1D" w:rsidRPr="009C0453" w:rsidRDefault="00D24B1D" w:rsidP="007136EE">
      <w:pPr>
        <w:spacing w:after="0" w:line="252" w:lineRule="auto"/>
        <w:jc w:val="both"/>
        <w:rPr>
          <w:rFonts w:cstheme="minorHAnsi"/>
        </w:rPr>
      </w:pPr>
    </w:p>
    <w:p w14:paraId="429A4F05" w14:textId="0B114439" w:rsidR="00D24B1D" w:rsidRPr="009C0453" w:rsidRDefault="00D24B1D"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lastRenderedPageBreak/>
        <w:t>avec</w:t>
      </w:r>
      <w:proofErr w:type="gramEnd"/>
      <w:r w:rsidRPr="009C0453">
        <w:rPr>
          <w:rFonts w:asciiTheme="minorHAnsi" w:hAnsiTheme="minorHAnsi" w:cstheme="minorHAnsi"/>
        </w:rPr>
        <w:t xml:space="preserve"> l’accord du salarié concerné ;</w:t>
      </w:r>
    </w:p>
    <w:p w14:paraId="635EFE9E" w14:textId="6C8B81D3" w:rsidR="00D24B1D" w:rsidRPr="009C0453" w:rsidRDefault="00D24B1D"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en</w:t>
      </w:r>
      <w:proofErr w:type="gramEnd"/>
      <w:r w:rsidRPr="009C0453">
        <w:rPr>
          <w:rFonts w:asciiTheme="minorHAnsi" w:hAnsiTheme="minorHAnsi" w:cstheme="minorHAnsi"/>
        </w:rPr>
        <w:t xml:space="preserve"> cas de remplacement d'un salarié inopinément absent ou en retard, afin d’assurer la continuité du service et de la prise en charge des usagers ;</w:t>
      </w:r>
    </w:p>
    <w:p w14:paraId="0A7F8579" w14:textId="52A306D2" w:rsidR="00D24B1D" w:rsidRPr="009C0453" w:rsidRDefault="00D24B1D" w:rsidP="007136EE">
      <w:pPr>
        <w:pStyle w:val="Paragraphedeliste"/>
        <w:numPr>
          <w:ilvl w:val="0"/>
          <w:numId w:val="7"/>
        </w:numPr>
        <w:spacing w:line="252" w:lineRule="auto"/>
        <w:rPr>
          <w:rFonts w:asciiTheme="minorHAnsi" w:hAnsiTheme="minorHAnsi" w:cstheme="minorHAnsi"/>
        </w:rPr>
      </w:pPr>
      <w:proofErr w:type="gramStart"/>
      <w:r w:rsidRPr="009C0453">
        <w:rPr>
          <w:rFonts w:asciiTheme="minorHAnsi" w:hAnsiTheme="minorHAnsi" w:cstheme="minorHAnsi"/>
        </w:rPr>
        <w:t>en</w:t>
      </w:r>
      <w:proofErr w:type="gramEnd"/>
      <w:r w:rsidRPr="009C0453">
        <w:rPr>
          <w:rFonts w:asciiTheme="minorHAnsi" w:hAnsiTheme="minorHAnsi" w:cstheme="minorHAnsi"/>
        </w:rPr>
        <w:t xml:space="preserve"> cas d’heures supplémentaires rendues nécessaires par un accroissement imprévu d’activité.</w:t>
      </w:r>
    </w:p>
    <w:p w14:paraId="6EC517A2" w14:textId="77777777" w:rsidR="008C5552" w:rsidRPr="009C0453" w:rsidRDefault="008C5552" w:rsidP="007136EE">
      <w:pPr>
        <w:spacing w:after="0" w:line="252" w:lineRule="auto"/>
        <w:jc w:val="both"/>
        <w:rPr>
          <w:rFonts w:cstheme="minorHAnsi"/>
        </w:rPr>
      </w:pPr>
    </w:p>
    <w:p w14:paraId="444CB49A" w14:textId="6BC1A340" w:rsidR="00D24B1D" w:rsidRPr="009C0453" w:rsidRDefault="00D24B1D" w:rsidP="007136EE">
      <w:pPr>
        <w:spacing w:after="0" w:line="252" w:lineRule="auto"/>
        <w:jc w:val="both"/>
        <w:rPr>
          <w:rFonts w:cstheme="minorHAnsi"/>
        </w:rPr>
      </w:pPr>
      <w:r w:rsidRPr="009C0453">
        <w:rPr>
          <w:rFonts w:cstheme="minorHAnsi"/>
        </w:rPr>
        <w:t>Ces dispositions ne sont pas applicables dans le cadre des interventions d’astreintes.</w:t>
      </w:r>
    </w:p>
    <w:p w14:paraId="59DC79AE" w14:textId="77777777" w:rsidR="00D24B1D" w:rsidRPr="009C0453" w:rsidRDefault="00D24B1D" w:rsidP="007136EE">
      <w:pPr>
        <w:spacing w:after="0" w:line="252" w:lineRule="auto"/>
        <w:rPr>
          <w:rFonts w:cstheme="minorHAnsi"/>
          <w:bCs/>
          <w:color w:val="000000" w:themeColor="text1"/>
          <w:spacing w:val="10"/>
        </w:rPr>
      </w:pPr>
    </w:p>
    <w:p w14:paraId="21A849BA" w14:textId="739D5207" w:rsidR="00E15481"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52" w:name="_Toc109839088"/>
      <w:bookmarkStart w:id="53" w:name="_Toc203987688"/>
      <w:r w:rsidRPr="004201FA">
        <w:rPr>
          <w:rFonts w:asciiTheme="minorHAnsi" w:hAnsiTheme="minorHAnsi" w:cstheme="minorHAnsi"/>
          <w:b/>
          <w:color w:val="000000" w:themeColor="text1"/>
          <w:spacing w:val="4"/>
          <w:sz w:val="22"/>
          <w:szCs w:val="22"/>
        </w:rPr>
        <w:t>5</w:t>
      </w:r>
      <w:r w:rsidR="00E15481" w:rsidRPr="004201FA">
        <w:rPr>
          <w:rFonts w:asciiTheme="minorHAnsi" w:hAnsiTheme="minorHAnsi" w:cstheme="minorHAnsi"/>
          <w:b/>
          <w:color w:val="000000" w:themeColor="text1"/>
          <w:spacing w:val="4"/>
          <w:sz w:val="22"/>
          <w:szCs w:val="22"/>
        </w:rPr>
        <w:t>.</w:t>
      </w:r>
      <w:r w:rsidR="00257E56" w:rsidRPr="004201FA">
        <w:rPr>
          <w:rFonts w:asciiTheme="minorHAnsi" w:hAnsiTheme="minorHAnsi" w:cstheme="minorHAnsi"/>
          <w:b/>
          <w:color w:val="000000" w:themeColor="text1"/>
          <w:spacing w:val="4"/>
          <w:sz w:val="22"/>
          <w:szCs w:val="22"/>
        </w:rPr>
        <w:t>4</w:t>
      </w:r>
      <w:r w:rsidR="00E15481" w:rsidRPr="004201FA">
        <w:rPr>
          <w:rFonts w:asciiTheme="minorHAnsi" w:hAnsiTheme="minorHAnsi" w:cstheme="minorHAnsi"/>
          <w:b/>
          <w:color w:val="000000" w:themeColor="text1"/>
          <w:spacing w:val="4"/>
          <w:sz w:val="22"/>
          <w:szCs w:val="22"/>
        </w:rPr>
        <w:t xml:space="preserve"> – </w:t>
      </w:r>
      <w:r w:rsidR="00E15481" w:rsidRPr="004201FA">
        <w:rPr>
          <w:rFonts w:asciiTheme="minorHAnsi" w:hAnsiTheme="minorHAnsi" w:cstheme="minorHAnsi"/>
          <w:b/>
          <w:color w:val="000000" w:themeColor="text1"/>
          <w:spacing w:val="4"/>
          <w:sz w:val="22"/>
          <w:szCs w:val="22"/>
          <w:u w:val="single"/>
        </w:rPr>
        <w:t>Heures supplémentaires</w:t>
      </w:r>
      <w:bookmarkEnd w:id="52"/>
      <w:bookmarkEnd w:id="53"/>
    </w:p>
    <w:p w14:paraId="4860C8F4" w14:textId="440A1BB2" w:rsidR="00AA0A83" w:rsidRPr="009C0453" w:rsidRDefault="00AA0A83" w:rsidP="007136EE">
      <w:pPr>
        <w:spacing w:after="0" w:line="252" w:lineRule="auto"/>
        <w:rPr>
          <w:rFonts w:cstheme="minorHAnsi"/>
          <w:bCs/>
          <w:color w:val="000000" w:themeColor="text1"/>
          <w:spacing w:val="10"/>
        </w:rPr>
      </w:pPr>
    </w:p>
    <w:p w14:paraId="4FF305B6" w14:textId="6D2E7D9E" w:rsidR="002C5220" w:rsidRPr="002C5220" w:rsidRDefault="009C0453" w:rsidP="007136EE">
      <w:pPr>
        <w:pStyle w:val="Sansinterligne"/>
        <w:spacing w:line="252" w:lineRule="auto"/>
        <w:jc w:val="both"/>
        <w:outlineLvl w:val="3"/>
        <w:rPr>
          <w:rFonts w:eastAsiaTheme="majorEastAsia" w:cstheme="minorHAnsi"/>
          <w:b/>
          <w:color w:val="000000" w:themeColor="text1"/>
          <w:spacing w:val="4"/>
        </w:rPr>
      </w:pPr>
      <w:bookmarkStart w:id="54" w:name="_Toc109839089"/>
      <w:bookmarkStart w:id="55" w:name="_Toc203987689"/>
      <w:r w:rsidRPr="004201FA">
        <w:rPr>
          <w:rFonts w:eastAsiaTheme="majorEastAsia" w:cstheme="minorHAnsi"/>
          <w:b/>
          <w:color w:val="000000" w:themeColor="text1"/>
          <w:spacing w:val="4"/>
        </w:rPr>
        <w:t>5</w:t>
      </w:r>
      <w:r w:rsidR="00E15481" w:rsidRPr="004201FA">
        <w:rPr>
          <w:rFonts w:eastAsiaTheme="majorEastAsia" w:cstheme="minorHAnsi"/>
          <w:b/>
          <w:color w:val="000000" w:themeColor="text1"/>
          <w:spacing w:val="4"/>
        </w:rPr>
        <w:t>.</w:t>
      </w:r>
      <w:r w:rsidR="00257E56" w:rsidRPr="004201FA">
        <w:rPr>
          <w:rFonts w:eastAsiaTheme="majorEastAsia" w:cstheme="minorHAnsi"/>
          <w:b/>
          <w:color w:val="000000" w:themeColor="text1"/>
          <w:spacing w:val="4"/>
        </w:rPr>
        <w:t>4</w:t>
      </w:r>
      <w:r w:rsidR="00E15481" w:rsidRPr="004201FA">
        <w:rPr>
          <w:rFonts w:eastAsiaTheme="majorEastAsia" w:cstheme="minorHAnsi"/>
          <w:b/>
          <w:color w:val="000000" w:themeColor="text1"/>
          <w:spacing w:val="4"/>
        </w:rPr>
        <w:t xml:space="preserve">.1 – </w:t>
      </w:r>
      <w:r w:rsidR="008A504F" w:rsidRPr="004201FA">
        <w:rPr>
          <w:rFonts w:eastAsiaTheme="majorEastAsia" w:cstheme="minorHAnsi"/>
          <w:b/>
          <w:color w:val="000000" w:themeColor="text1"/>
          <w:spacing w:val="4"/>
        </w:rPr>
        <w:t>Principes généraux</w:t>
      </w:r>
      <w:bookmarkEnd w:id="54"/>
      <w:bookmarkEnd w:id="55"/>
    </w:p>
    <w:p w14:paraId="52D55A73" w14:textId="054EBFF3" w:rsidR="00AA0A83" w:rsidRPr="009C0453" w:rsidRDefault="00AA0A83" w:rsidP="007136EE">
      <w:pPr>
        <w:spacing w:after="0" w:line="252" w:lineRule="auto"/>
        <w:rPr>
          <w:rFonts w:cstheme="minorHAnsi"/>
        </w:rPr>
      </w:pPr>
    </w:p>
    <w:p w14:paraId="5D70F219" w14:textId="736638C2" w:rsidR="00054A20" w:rsidRPr="009C0453" w:rsidRDefault="003E63F7" w:rsidP="007136EE">
      <w:pPr>
        <w:spacing w:after="0" w:line="252" w:lineRule="auto"/>
        <w:jc w:val="both"/>
        <w:rPr>
          <w:rFonts w:cstheme="minorHAnsi"/>
        </w:rPr>
      </w:pPr>
      <w:r w:rsidRPr="009C0453">
        <w:rPr>
          <w:rFonts w:cstheme="minorHAnsi"/>
        </w:rPr>
        <w:t>Constituent des heures supplémentaires les heures de travail effectif portant, à la fin de la période annuelle de référence, la durée annuelle de travail du salarié au-delà de</w:t>
      </w:r>
      <w:r w:rsidRPr="009C0453">
        <w:rPr>
          <w:rFonts w:cstheme="minorHAnsi"/>
          <w:color w:val="7030A0"/>
        </w:rPr>
        <w:t xml:space="preserve"> </w:t>
      </w:r>
      <w:r w:rsidRPr="009C0453">
        <w:rPr>
          <w:rFonts w:cstheme="minorHAnsi"/>
        </w:rPr>
        <w:t>1.607 heures</w:t>
      </w:r>
      <w:r w:rsidR="00043403">
        <w:rPr>
          <w:rFonts w:cstheme="minorHAnsi"/>
        </w:rPr>
        <w:t>.</w:t>
      </w:r>
    </w:p>
    <w:p w14:paraId="52DAFA1A" w14:textId="77777777" w:rsidR="008A504F" w:rsidRPr="009C0453" w:rsidRDefault="008A504F" w:rsidP="007136EE">
      <w:pPr>
        <w:spacing w:after="0" w:line="252" w:lineRule="auto"/>
        <w:rPr>
          <w:rFonts w:cstheme="minorHAnsi"/>
        </w:rPr>
      </w:pPr>
    </w:p>
    <w:p w14:paraId="27C4C29A" w14:textId="63079E8B" w:rsidR="00B93F74" w:rsidRPr="002C5220" w:rsidRDefault="00B93F74" w:rsidP="002C5220">
      <w:pPr>
        <w:pStyle w:val="Sansinterligne"/>
        <w:spacing w:line="252" w:lineRule="auto"/>
        <w:jc w:val="both"/>
        <w:outlineLvl w:val="3"/>
        <w:rPr>
          <w:rFonts w:eastAsiaTheme="majorEastAsia" w:cstheme="minorHAnsi"/>
          <w:b/>
          <w:color w:val="000000" w:themeColor="text1"/>
          <w:spacing w:val="4"/>
        </w:rPr>
      </w:pPr>
      <w:bookmarkStart w:id="56" w:name="_Toc203987690"/>
      <w:bookmarkStart w:id="57" w:name="_Toc109839092"/>
      <w:r w:rsidRPr="002C5220">
        <w:rPr>
          <w:rFonts w:eastAsiaTheme="majorEastAsia" w:cstheme="minorHAnsi"/>
          <w:b/>
          <w:color w:val="000000" w:themeColor="text1"/>
          <w:spacing w:val="4"/>
        </w:rPr>
        <w:t>5.4.2 – Paiement des heures supplémentaires</w:t>
      </w:r>
      <w:bookmarkEnd w:id="56"/>
    </w:p>
    <w:p w14:paraId="2AFAE930" w14:textId="77777777" w:rsidR="00EA5DF6" w:rsidRDefault="00EA5DF6" w:rsidP="00EA5DF6">
      <w:pPr>
        <w:spacing w:after="0" w:line="240" w:lineRule="auto"/>
      </w:pPr>
    </w:p>
    <w:p w14:paraId="426A5DAB" w14:textId="7B4BEE1E" w:rsidR="00B93F74" w:rsidRPr="000D0A6C" w:rsidRDefault="00B93F74" w:rsidP="00570BE0">
      <w:pPr>
        <w:spacing w:after="0" w:line="240" w:lineRule="auto"/>
        <w:jc w:val="both"/>
        <w:rPr>
          <w:rFonts w:cstheme="minorHAnsi"/>
        </w:rPr>
      </w:pPr>
      <w:r w:rsidRPr="000D0A6C">
        <w:rPr>
          <w:rFonts w:cstheme="minorHAnsi"/>
        </w:rPr>
        <w:t xml:space="preserve">Les heures supplémentaires, effectuées à la demande de l’employeur, font l’objet d’un repos compensateur de remplacement majoré conformément aux dispositions légales en vigueur. </w:t>
      </w:r>
    </w:p>
    <w:p w14:paraId="3D7F9761" w14:textId="77777777" w:rsidR="00727AAE" w:rsidRPr="000D0A6C" w:rsidRDefault="00727AAE" w:rsidP="00570BE0">
      <w:pPr>
        <w:spacing w:after="0" w:line="240" w:lineRule="auto"/>
        <w:jc w:val="both"/>
        <w:rPr>
          <w:rFonts w:cstheme="minorHAnsi"/>
        </w:rPr>
      </w:pPr>
    </w:p>
    <w:p w14:paraId="5FC355FB" w14:textId="249C9365" w:rsidR="00B93F74" w:rsidRPr="000D0A6C" w:rsidRDefault="00B93F74" w:rsidP="00570BE0">
      <w:pPr>
        <w:jc w:val="both"/>
        <w:rPr>
          <w:rFonts w:cstheme="minorHAnsi"/>
        </w:rPr>
      </w:pPr>
      <w:r w:rsidRPr="000D0A6C">
        <w:rPr>
          <w:rFonts w:cstheme="minorHAnsi"/>
        </w:rPr>
        <w:t xml:space="preserve">Le repos compensateur peut être pris par journée entière ou par demi-journée, à l’initiative du salarié et en accord avec son supérieur hiérarchique, dans le respect de la bonne marche du service auquel le salarié appartient. Le repos compensateur est obligatoirement pris au cours de la période annuelle de référence suivant celle au titre de laquelle il a été acquis. Si le salarié ne demande pas à prendre son repos compensateur au cours du premier semestre, la direction le lui imposera au cours du second semestre. </w:t>
      </w:r>
    </w:p>
    <w:p w14:paraId="22760FCB" w14:textId="77777777" w:rsidR="005F4AD0" w:rsidRPr="00210DDA" w:rsidRDefault="00B93F74" w:rsidP="00210DDA">
      <w:pPr>
        <w:pStyle w:val="Sansinterligne"/>
        <w:spacing w:line="252" w:lineRule="auto"/>
        <w:jc w:val="both"/>
        <w:outlineLvl w:val="3"/>
        <w:rPr>
          <w:rFonts w:eastAsiaTheme="majorEastAsia" w:cstheme="minorHAnsi"/>
          <w:b/>
          <w:color w:val="000000" w:themeColor="text1"/>
          <w:spacing w:val="4"/>
        </w:rPr>
      </w:pPr>
      <w:bookmarkStart w:id="58" w:name="_Toc203987691"/>
      <w:r w:rsidRPr="00210DDA">
        <w:rPr>
          <w:rFonts w:eastAsiaTheme="majorEastAsia" w:cstheme="minorHAnsi"/>
          <w:b/>
          <w:color w:val="000000" w:themeColor="text1"/>
          <w:spacing w:val="4"/>
        </w:rPr>
        <w:t>5.4.3 – Contingent annuel d’heures supplémentaires</w:t>
      </w:r>
      <w:bookmarkEnd w:id="58"/>
    </w:p>
    <w:p w14:paraId="55E693FF" w14:textId="77777777" w:rsidR="00A9737B" w:rsidRPr="004C4979" w:rsidRDefault="00A9737B" w:rsidP="004C4979">
      <w:pPr>
        <w:pStyle w:val="Sansinterligne"/>
        <w:spacing w:line="252" w:lineRule="auto"/>
        <w:jc w:val="both"/>
        <w:outlineLvl w:val="3"/>
        <w:rPr>
          <w:rFonts w:eastAsiaTheme="majorEastAsia" w:cstheme="minorHAnsi"/>
          <w:b/>
          <w:color w:val="000000" w:themeColor="text1"/>
          <w:spacing w:val="4"/>
        </w:rPr>
      </w:pPr>
    </w:p>
    <w:p w14:paraId="0D6B7322" w14:textId="1290BE70" w:rsidR="00B93F74" w:rsidRPr="004C4979" w:rsidRDefault="00B93F74" w:rsidP="004C4979">
      <w:pPr>
        <w:jc w:val="both"/>
      </w:pPr>
      <w:r w:rsidRPr="004C4979">
        <w:t>Le contingent annuel d’heures supplémentaires est fixé à 220h. Il est rappelé que les heures supplémentaires ayant intégralement fait l’objet d’un repos compensateur de remplacement ne s’imputent pas sur ce contingent.</w:t>
      </w:r>
    </w:p>
    <w:p w14:paraId="6E2C85A3" w14:textId="77777777" w:rsidR="00B93F74" w:rsidRPr="00B93F74" w:rsidRDefault="00B93F74" w:rsidP="00B93F74">
      <w:pPr>
        <w:keepNext/>
        <w:keepLines/>
        <w:pBdr>
          <w:bottom w:val="single" w:sz="4" w:space="4" w:color="auto"/>
        </w:pBdr>
        <w:spacing w:after="0" w:line="252" w:lineRule="auto"/>
        <w:outlineLvl w:val="1"/>
        <w:rPr>
          <w:rFonts w:eastAsiaTheme="majorEastAsia" w:cstheme="minorHAnsi"/>
          <w:b/>
          <w:color w:val="000000" w:themeColor="text1"/>
          <w:spacing w:val="4"/>
        </w:rPr>
      </w:pPr>
    </w:p>
    <w:p w14:paraId="350327B1" w14:textId="1B114397" w:rsidR="00007164" w:rsidRPr="0071019F" w:rsidRDefault="00007164"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59" w:name="_Toc203987692"/>
      <w:r w:rsidRPr="0071019F">
        <w:rPr>
          <w:rFonts w:eastAsiaTheme="majorEastAsia" w:cstheme="minorHAnsi"/>
          <w:b/>
          <w:color w:val="000000" w:themeColor="text1"/>
          <w:spacing w:val="4"/>
        </w:rPr>
        <w:t xml:space="preserve">Article </w:t>
      </w:r>
      <w:r w:rsidR="009C0453" w:rsidRPr="0071019F">
        <w:rPr>
          <w:rFonts w:eastAsiaTheme="majorEastAsia" w:cstheme="minorHAnsi"/>
          <w:b/>
          <w:color w:val="000000" w:themeColor="text1"/>
          <w:spacing w:val="4"/>
        </w:rPr>
        <w:t>6</w:t>
      </w:r>
      <w:r w:rsidRPr="0071019F">
        <w:rPr>
          <w:rFonts w:eastAsiaTheme="majorEastAsia" w:cstheme="minorHAnsi"/>
          <w:b/>
          <w:color w:val="000000" w:themeColor="text1"/>
          <w:spacing w:val="4"/>
        </w:rPr>
        <w:t xml:space="preserve"> – Dispositions spécifiques applicables aux salariés à temps partiel</w:t>
      </w:r>
      <w:bookmarkEnd w:id="57"/>
      <w:bookmarkEnd w:id="59"/>
    </w:p>
    <w:p w14:paraId="0EBEB4B0" w14:textId="77777777" w:rsidR="00043403" w:rsidRPr="0071019F" w:rsidRDefault="00043403" w:rsidP="007136EE">
      <w:pPr>
        <w:spacing w:after="0" w:line="252" w:lineRule="auto"/>
        <w:jc w:val="both"/>
        <w:rPr>
          <w:rFonts w:cstheme="minorHAnsi"/>
          <w:color w:val="000000" w:themeColor="text1"/>
        </w:rPr>
      </w:pPr>
    </w:p>
    <w:p w14:paraId="26AE465B" w14:textId="34B307CA" w:rsidR="00950877" w:rsidRPr="0071019F"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60" w:name="_Toc109839093"/>
      <w:bookmarkStart w:id="61" w:name="_Toc203987693"/>
      <w:r w:rsidRPr="0071019F">
        <w:rPr>
          <w:rFonts w:asciiTheme="minorHAnsi" w:hAnsiTheme="minorHAnsi" w:cstheme="minorHAnsi"/>
          <w:b/>
          <w:color w:val="000000" w:themeColor="text1"/>
          <w:spacing w:val="4"/>
          <w:sz w:val="22"/>
          <w:szCs w:val="22"/>
        </w:rPr>
        <w:t>6</w:t>
      </w:r>
      <w:r w:rsidR="00950877" w:rsidRPr="0071019F">
        <w:rPr>
          <w:rFonts w:asciiTheme="minorHAnsi" w:hAnsiTheme="minorHAnsi" w:cstheme="minorHAnsi"/>
          <w:b/>
          <w:color w:val="000000" w:themeColor="text1"/>
          <w:spacing w:val="4"/>
          <w:sz w:val="22"/>
          <w:szCs w:val="22"/>
        </w:rPr>
        <w:t xml:space="preserve">.1 – </w:t>
      </w:r>
      <w:r w:rsidR="00950877" w:rsidRPr="0071019F">
        <w:rPr>
          <w:rFonts w:asciiTheme="minorHAnsi" w:hAnsiTheme="minorHAnsi" w:cstheme="minorHAnsi"/>
          <w:b/>
          <w:color w:val="000000" w:themeColor="text1"/>
          <w:spacing w:val="4"/>
          <w:sz w:val="22"/>
          <w:szCs w:val="22"/>
          <w:u w:val="single"/>
        </w:rPr>
        <w:t>Principe du temps partiel annualisé</w:t>
      </w:r>
      <w:bookmarkEnd w:id="60"/>
      <w:bookmarkEnd w:id="61"/>
    </w:p>
    <w:p w14:paraId="14D01BF0" w14:textId="77777777" w:rsidR="00630213" w:rsidRPr="009C0453" w:rsidRDefault="00630213" w:rsidP="007136EE">
      <w:pPr>
        <w:spacing w:after="0" w:line="252" w:lineRule="auto"/>
        <w:jc w:val="both"/>
        <w:rPr>
          <w:rFonts w:cstheme="minorHAnsi"/>
        </w:rPr>
      </w:pPr>
    </w:p>
    <w:p w14:paraId="4C2DE28E" w14:textId="714F7D33" w:rsidR="00950877" w:rsidRPr="009C0453" w:rsidRDefault="00950877" w:rsidP="007136EE">
      <w:pPr>
        <w:spacing w:after="0" w:line="252" w:lineRule="auto"/>
        <w:jc w:val="both"/>
        <w:rPr>
          <w:rFonts w:cstheme="minorHAnsi"/>
        </w:rPr>
      </w:pPr>
      <w:r w:rsidRPr="009C0453">
        <w:rPr>
          <w:rFonts w:cstheme="minorHAnsi"/>
        </w:rPr>
        <w:t xml:space="preserve">Sont considérés comme à temps partiel les salariés dont la durée annuelle de travail est inférieure à celle fixée à l’article </w:t>
      </w:r>
      <w:r w:rsidR="00043403">
        <w:rPr>
          <w:rFonts w:cstheme="minorHAnsi"/>
        </w:rPr>
        <w:t>5</w:t>
      </w:r>
      <w:r w:rsidRPr="009C0453">
        <w:rPr>
          <w:rFonts w:cstheme="minorHAnsi"/>
        </w:rPr>
        <w:t xml:space="preserve">.1. </w:t>
      </w:r>
    </w:p>
    <w:p w14:paraId="57AAFADA" w14:textId="77777777" w:rsidR="00950877" w:rsidRPr="009C0453" w:rsidRDefault="00950877" w:rsidP="007136EE">
      <w:pPr>
        <w:spacing w:after="0" w:line="252" w:lineRule="auto"/>
        <w:jc w:val="both"/>
        <w:rPr>
          <w:rFonts w:cstheme="minorHAnsi"/>
        </w:rPr>
      </w:pPr>
    </w:p>
    <w:p w14:paraId="18A2CB32" w14:textId="296FC745" w:rsidR="00950877" w:rsidRPr="001240BB" w:rsidRDefault="00950877" w:rsidP="007136EE">
      <w:pPr>
        <w:spacing w:after="0" w:line="252" w:lineRule="auto"/>
        <w:jc w:val="both"/>
        <w:rPr>
          <w:rFonts w:cstheme="minorHAnsi"/>
        </w:rPr>
      </w:pPr>
      <w:r w:rsidRPr="001240BB">
        <w:rPr>
          <w:rFonts w:cstheme="minorHAnsi"/>
        </w:rPr>
        <w:t xml:space="preserve">La durée annuelle de travail à temps partiel </w:t>
      </w:r>
      <w:r w:rsidR="007D6FE5" w:rsidRPr="001240BB">
        <w:rPr>
          <w:rFonts w:cstheme="minorHAnsi"/>
        </w:rPr>
        <w:t>est ainsi fixée en</w:t>
      </w:r>
      <w:r w:rsidRPr="001240BB">
        <w:rPr>
          <w:rFonts w:cstheme="minorHAnsi"/>
        </w:rPr>
        <w:t xml:space="preserve"> fonction de la durée hebdomadaire de travail moyenne de référence convenue avec le salarié, </w:t>
      </w:r>
      <w:r w:rsidR="007D6FE5" w:rsidRPr="001240BB">
        <w:rPr>
          <w:rFonts w:cstheme="minorHAnsi"/>
        </w:rPr>
        <w:t>appréciée sur l’année</w:t>
      </w:r>
      <w:r w:rsidR="00E319A5" w:rsidRPr="001240BB">
        <w:rPr>
          <w:rFonts w:cstheme="minorHAnsi"/>
        </w:rPr>
        <w:t xml:space="preserve"> et le cas échéant arrondie </w:t>
      </w:r>
      <w:r w:rsidR="00F951C6" w:rsidRPr="001240BB">
        <w:rPr>
          <w:rFonts w:cstheme="minorHAnsi"/>
        </w:rPr>
        <w:t>à l’entier le plus proche et à défaut supérieur</w:t>
      </w:r>
      <w:r w:rsidR="001240BB" w:rsidRPr="001240BB">
        <w:rPr>
          <w:rFonts w:cstheme="minorHAnsi"/>
        </w:rPr>
        <w:t>.</w:t>
      </w:r>
    </w:p>
    <w:p w14:paraId="164B440E" w14:textId="0F1A4E29" w:rsidR="00334EEE" w:rsidRPr="009C0453" w:rsidRDefault="00334EEE" w:rsidP="007136EE">
      <w:pPr>
        <w:spacing w:after="0" w:line="252" w:lineRule="auto"/>
        <w:jc w:val="both"/>
        <w:rPr>
          <w:rFonts w:cstheme="minorHAnsi"/>
        </w:rPr>
      </w:pPr>
    </w:p>
    <w:p w14:paraId="7F353E54" w14:textId="10FDC678" w:rsidR="007D6FE5" w:rsidRPr="00A0508B" w:rsidRDefault="007D6FE5" w:rsidP="007136EE">
      <w:pPr>
        <w:spacing w:after="0" w:line="252" w:lineRule="auto"/>
        <w:jc w:val="both"/>
        <w:rPr>
          <w:rFonts w:cstheme="minorHAnsi"/>
        </w:rPr>
      </w:pPr>
      <w:r w:rsidRPr="009C0453">
        <w:rPr>
          <w:rFonts w:cstheme="minorHAnsi"/>
        </w:rPr>
        <w:t xml:space="preserve">Les jours de congés </w:t>
      </w:r>
      <w:r w:rsidR="00434245" w:rsidRPr="009C0453">
        <w:rPr>
          <w:rFonts w:cstheme="minorHAnsi"/>
        </w:rPr>
        <w:t xml:space="preserve">supplémentaires </w:t>
      </w:r>
      <w:r w:rsidRPr="009C0453">
        <w:rPr>
          <w:rFonts w:cstheme="minorHAnsi"/>
        </w:rPr>
        <w:t xml:space="preserve">dont le salarié peut bénéficier à titre individuel seront à déduire de son </w:t>
      </w:r>
      <w:r w:rsidRPr="00F45300">
        <w:rPr>
          <w:rFonts w:cstheme="minorHAnsi"/>
        </w:rPr>
        <w:t xml:space="preserve">volume annuel d’heures à accomplir. </w:t>
      </w:r>
      <w:r w:rsidR="006E2CBB" w:rsidRPr="00F45300">
        <w:rPr>
          <w:rFonts w:cstheme="minorHAnsi"/>
        </w:rPr>
        <w:t xml:space="preserve">La journée de congé supplémentaire est valorisée </w:t>
      </w:r>
      <w:r w:rsidR="00AB6A83" w:rsidRPr="00F45300">
        <w:rPr>
          <w:rFonts w:cstheme="minorHAnsi"/>
        </w:rPr>
        <w:t>à cet effet</w:t>
      </w:r>
      <w:r w:rsidR="00015FBE" w:rsidRPr="00F45300">
        <w:rPr>
          <w:rFonts w:cstheme="minorHAnsi"/>
        </w:rPr>
        <w:t>, pour réduire sa durée annuelle à travailler,</w:t>
      </w:r>
      <w:r w:rsidR="00AB6A83" w:rsidRPr="00F45300">
        <w:rPr>
          <w:rFonts w:cstheme="minorHAnsi"/>
        </w:rPr>
        <w:t xml:space="preserve"> </w:t>
      </w:r>
      <w:r w:rsidR="006E2CBB" w:rsidRPr="00A0508B">
        <w:rPr>
          <w:rFonts w:cstheme="minorHAnsi"/>
        </w:rPr>
        <w:t xml:space="preserve">en pourcentage </w:t>
      </w:r>
      <w:r w:rsidR="00AB6A83" w:rsidRPr="00A0508B">
        <w:rPr>
          <w:rFonts w:cstheme="minorHAnsi"/>
        </w:rPr>
        <w:t>du temps partiel par rapport à un temps plein (7 heures).</w:t>
      </w:r>
    </w:p>
    <w:p w14:paraId="2B9534AA" w14:textId="4BDEA8F1" w:rsidR="00950877" w:rsidRPr="009C0453" w:rsidRDefault="00950877" w:rsidP="007136EE">
      <w:pPr>
        <w:spacing w:after="0" w:line="252" w:lineRule="auto"/>
        <w:jc w:val="both"/>
        <w:rPr>
          <w:rFonts w:cstheme="minorHAnsi"/>
        </w:rPr>
      </w:pPr>
    </w:p>
    <w:p w14:paraId="2AF4CB3B" w14:textId="74E3AA40" w:rsidR="007D6FE5" w:rsidRPr="009C0453" w:rsidRDefault="007D6FE5" w:rsidP="007136EE">
      <w:pPr>
        <w:spacing w:after="0" w:line="252" w:lineRule="auto"/>
        <w:jc w:val="both"/>
        <w:rPr>
          <w:rFonts w:cstheme="minorHAnsi"/>
        </w:rPr>
      </w:pPr>
      <w:r w:rsidRPr="009C0453">
        <w:rPr>
          <w:rFonts w:cstheme="minorHAnsi"/>
        </w:rPr>
        <w:lastRenderedPageBreak/>
        <w:t>La période de référence pourra comporter des journées ou des semaines non travaillées fixées par l’employeur, en compensation de périodes de plus haute activité.</w:t>
      </w:r>
      <w:r w:rsidR="00A17A7F" w:rsidRPr="009C0453">
        <w:rPr>
          <w:rFonts w:cstheme="minorHAnsi"/>
        </w:rPr>
        <w:t xml:space="preserve"> </w:t>
      </w:r>
    </w:p>
    <w:p w14:paraId="6F980E06" w14:textId="77777777" w:rsidR="007D6FE5" w:rsidRPr="009C0453" w:rsidRDefault="007D6FE5" w:rsidP="007136EE">
      <w:pPr>
        <w:spacing w:after="0" w:line="252" w:lineRule="auto"/>
        <w:jc w:val="both"/>
        <w:rPr>
          <w:rFonts w:cstheme="minorHAnsi"/>
        </w:rPr>
      </w:pPr>
    </w:p>
    <w:p w14:paraId="38040B14" w14:textId="7A562B43" w:rsidR="007D6FE5" w:rsidRPr="009C0453" w:rsidRDefault="007D6FE5" w:rsidP="007136EE">
      <w:pPr>
        <w:spacing w:after="0" w:line="252" w:lineRule="auto"/>
        <w:jc w:val="both"/>
        <w:rPr>
          <w:rFonts w:cstheme="minorHAnsi"/>
        </w:rPr>
      </w:pPr>
      <w:r w:rsidRPr="009C0453">
        <w:rPr>
          <w:rFonts w:cstheme="minorHAnsi"/>
        </w:rPr>
        <w:t xml:space="preserve">Au cours d’une même semaine civile, la durée hebdomadaire de travail du salarié à temps partiel ne </w:t>
      </w:r>
      <w:r w:rsidR="00015FBE" w:rsidRPr="00F45300">
        <w:rPr>
          <w:rFonts w:cstheme="minorHAnsi"/>
        </w:rPr>
        <w:t>devra pas</w:t>
      </w:r>
      <w:r w:rsidRPr="00F45300">
        <w:rPr>
          <w:rFonts w:cstheme="minorHAnsi"/>
        </w:rPr>
        <w:t xml:space="preserve"> </w:t>
      </w:r>
      <w:r w:rsidRPr="009C0453">
        <w:rPr>
          <w:rFonts w:cstheme="minorHAnsi"/>
        </w:rPr>
        <w:t xml:space="preserve">être égale ou supérieure à 35 heures. </w:t>
      </w:r>
    </w:p>
    <w:p w14:paraId="41465598" w14:textId="77777777" w:rsidR="007D6FE5" w:rsidRPr="009C0453" w:rsidRDefault="007D6FE5" w:rsidP="007136EE">
      <w:pPr>
        <w:spacing w:after="0" w:line="252" w:lineRule="auto"/>
        <w:jc w:val="both"/>
        <w:rPr>
          <w:rFonts w:cstheme="minorHAnsi"/>
        </w:rPr>
      </w:pPr>
    </w:p>
    <w:p w14:paraId="73A983C0" w14:textId="23E785DB" w:rsidR="00950877"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62" w:name="_Toc109839094"/>
      <w:bookmarkStart w:id="63" w:name="_Toc203987694"/>
      <w:r w:rsidRPr="004201FA">
        <w:rPr>
          <w:rFonts w:asciiTheme="minorHAnsi" w:hAnsiTheme="minorHAnsi" w:cstheme="minorHAnsi"/>
          <w:b/>
          <w:color w:val="000000" w:themeColor="text1"/>
          <w:spacing w:val="4"/>
          <w:sz w:val="22"/>
          <w:szCs w:val="22"/>
        </w:rPr>
        <w:t>6</w:t>
      </w:r>
      <w:r w:rsidR="00950877" w:rsidRPr="004201FA">
        <w:rPr>
          <w:rFonts w:asciiTheme="minorHAnsi" w:hAnsiTheme="minorHAnsi" w:cstheme="minorHAnsi"/>
          <w:b/>
          <w:color w:val="000000" w:themeColor="text1"/>
          <w:spacing w:val="4"/>
          <w:sz w:val="22"/>
          <w:szCs w:val="22"/>
        </w:rPr>
        <w:t>.</w:t>
      </w:r>
      <w:r w:rsidR="00265FAF" w:rsidRPr="004201FA">
        <w:rPr>
          <w:rFonts w:asciiTheme="minorHAnsi" w:hAnsiTheme="minorHAnsi" w:cstheme="minorHAnsi"/>
          <w:b/>
          <w:color w:val="000000" w:themeColor="text1"/>
          <w:spacing w:val="4"/>
          <w:sz w:val="22"/>
          <w:szCs w:val="22"/>
        </w:rPr>
        <w:t>2</w:t>
      </w:r>
      <w:r w:rsidR="00950877" w:rsidRPr="004201FA">
        <w:rPr>
          <w:rFonts w:asciiTheme="minorHAnsi" w:hAnsiTheme="minorHAnsi" w:cstheme="minorHAnsi"/>
          <w:b/>
          <w:color w:val="000000" w:themeColor="text1"/>
          <w:spacing w:val="4"/>
          <w:sz w:val="22"/>
          <w:szCs w:val="22"/>
        </w:rPr>
        <w:t xml:space="preserve"> – </w:t>
      </w:r>
      <w:r w:rsidR="00950877" w:rsidRPr="004201FA">
        <w:rPr>
          <w:rFonts w:asciiTheme="minorHAnsi" w:hAnsiTheme="minorHAnsi" w:cstheme="minorHAnsi"/>
          <w:b/>
          <w:color w:val="000000" w:themeColor="text1"/>
          <w:spacing w:val="4"/>
          <w:sz w:val="22"/>
          <w:szCs w:val="22"/>
          <w:u w:val="single"/>
        </w:rPr>
        <w:t>Modalités de communication des plannings et délais de prévenance</w:t>
      </w:r>
      <w:bookmarkEnd w:id="62"/>
      <w:bookmarkEnd w:id="63"/>
    </w:p>
    <w:p w14:paraId="31174BD7" w14:textId="65C546C1" w:rsidR="00950877" w:rsidRPr="009C0453" w:rsidRDefault="00950877" w:rsidP="007136EE">
      <w:pPr>
        <w:spacing w:after="0" w:line="252" w:lineRule="auto"/>
        <w:jc w:val="both"/>
        <w:rPr>
          <w:rFonts w:cstheme="minorHAnsi"/>
        </w:rPr>
      </w:pPr>
    </w:p>
    <w:p w14:paraId="40FADD17" w14:textId="070ED844" w:rsidR="00A17A7F" w:rsidRPr="004201FA" w:rsidRDefault="009C0453" w:rsidP="007136EE">
      <w:pPr>
        <w:pStyle w:val="Sansinterligne"/>
        <w:spacing w:line="252" w:lineRule="auto"/>
        <w:jc w:val="both"/>
        <w:outlineLvl w:val="3"/>
        <w:rPr>
          <w:rFonts w:cstheme="minorHAnsi"/>
          <w:spacing w:val="4"/>
        </w:rPr>
      </w:pPr>
      <w:bookmarkStart w:id="64" w:name="_Toc109839096"/>
      <w:bookmarkStart w:id="65" w:name="_Toc203987695"/>
      <w:r w:rsidRPr="004201FA">
        <w:rPr>
          <w:rFonts w:eastAsiaTheme="majorEastAsia" w:cstheme="minorHAnsi"/>
          <w:b/>
          <w:color w:val="000000" w:themeColor="text1"/>
          <w:spacing w:val="4"/>
        </w:rPr>
        <w:t>6</w:t>
      </w:r>
      <w:r w:rsidR="00A17A7F" w:rsidRPr="004201FA">
        <w:rPr>
          <w:rFonts w:eastAsiaTheme="majorEastAsia" w:cstheme="minorHAnsi"/>
          <w:b/>
          <w:color w:val="000000" w:themeColor="text1"/>
          <w:spacing w:val="4"/>
        </w:rPr>
        <w:t>.</w:t>
      </w:r>
      <w:r w:rsidR="00265FAF" w:rsidRPr="004201FA">
        <w:rPr>
          <w:rFonts w:eastAsiaTheme="majorEastAsia" w:cstheme="minorHAnsi"/>
          <w:b/>
          <w:color w:val="000000" w:themeColor="text1"/>
          <w:spacing w:val="4"/>
        </w:rPr>
        <w:t>2</w:t>
      </w:r>
      <w:r w:rsidR="00A17A7F" w:rsidRPr="004201FA">
        <w:rPr>
          <w:rFonts w:eastAsiaTheme="majorEastAsia" w:cstheme="minorHAnsi"/>
          <w:b/>
          <w:color w:val="000000" w:themeColor="text1"/>
          <w:spacing w:val="4"/>
        </w:rPr>
        <w:t>.</w:t>
      </w:r>
      <w:r w:rsidRPr="004201FA">
        <w:rPr>
          <w:rFonts w:eastAsiaTheme="majorEastAsia" w:cstheme="minorHAnsi"/>
          <w:b/>
          <w:color w:val="000000" w:themeColor="text1"/>
          <w:spacing w:val="4"/>
        </w:rPr>
        <w:t>1</w:t>
      </w:r>
      <w:r w:rsidR="00A17A7F" w:rsidRPr="004201FA">
        <w:rPr>
          <w:rFonts w:eastAsiaTheme="majorEastAsia" w:cstheme="minorHAnsi"/>
          <w:b/>
          <w:color w:val="000000" w:themeColor="text1"/>
          <w:spacing w:val="4"/>
        </w:rPr>
        <w:t xml:space="preserve"> – Planification indicative</w:t>
      </w:r>
      <w:bookmarkEnd w:id="64"/>
      <w:bookmarkEnd w:id="65"/>
      <w:r w:rsidR="00A17A7F" w:rsidRPr="004201FA">
        <w:rPr>
          <w:rFonts w:eastAsiaTheme="majorEastAsia" w:cstheme="minorHAnsi"/>
          <w:b/>
          <w:color w:val="000000" w:themeColor="text1"/>
          <w:spacing w:val="4"/>
        </w:rPr>
        <w:t xml:space="preserve"> </w:t>
      </w:r>
    </w:p>
    <w:p w14:paraId="5BF7CA7D" w14:textId="77777777" w:rsidR="00A17A7F" w:rsidRPr="009C0453" w:rsidRDefault="00A17A7F" w:rsidP="007136EE">
      <w:pPr>
        <w:spacing w:after="0" w:line="252" w:lineRule="auto"/>
        <w:jc w:val="both"/>
        <w:rPr>
          <w:rFonts w:cstheme="minorHAnsi"/>
        </w:rPr>
      </w:pPr>
    </w:p>
    <w:p w14:paraId="7A206DB4" w14:textId="0EFFEAFC" w:rsidR="00D80151" w:rsidRPr="00F45300" w:rsidRDefault="00D80151" w:rsidP="00D80151">
      <w:pPr>
        <w:spacing w:after="0" w:line="252" w:lineRule="auto"/>
        <w:jc w:val="both"/>
        <w:rPr>
          <w:rFonts w:cstheme="minorHAnsi"/>
        </w:rPr>
      </w:pPr>
      <w:r w:rsidRPr="009C0453">
        <w:rPr>
          <w:rFonts w:cstheme="minorHAnsi"/>
        </w:rPr>
        <w:t>La programmation prévisionnelle comportant le nombre de semaines sur la période de référence, la durée du travail et les horaires envisagés par semaine est communiquée aux salariés concernés par</w:t>
      </w:r>
      <w:r w:rsidRPr="009C0453">
        <w:rPr>
          <w:rFonts w:cstheme="minorHAnsi"/>
          <w:color w:val="000000" w:themeColor="text1"/>
        </w:rPr>
        <w:t xml:space="preserve"> voie d’affichage </w:t>
      </w:r>
      <w:r>
        <w:rPr>
          <w:rFonts w:cstheme="minorHAnsi"/>
          <w:color w:val="000000" w:themeColor="text1"/>
        </w:rPr>
        <w:t xml:space="preserve">ou par le logiciel </w:t>
      </w:r>
      <w:r w:rsidRPr="00F45300">
        <w:rPr>
          <w:rFonts w:cstheme="minorHAnsi"/>
        </w:rPr>
        <w:t>de gestion du temps ou par mail</w:t>
      </w:r>
      <w:r w:rsidRPr="00F45300">
        <w:rPr>
          <w:rFonts w:cstheme="minorHAnsi"/>
          <w:i/>
          <w:iCs/>
        </w:rPr>
        <w:t xml:space="preserve"> </w:t>
      </w:r>
      <w:r w:rsidRPr="00F45300">
        <w:rPr>
          <w:rFonts w:cstheme="minorHAnsi"/>
        </w:rPr>
        <w:t>au plus tard 30 jours</w:t>
      </w:r>
      <w:r w:rsidR="00015FBE" w:rsidRPr="00F45300">
        <w:rPr>
          <w:rFonts w:cstheme="minorHAnsi"/>
        </w:rPr>
        <w:t xml:space="preserve"> calendaires avant le début de la période de référence.  </w:t>
      </w:r>
    </w:p>
    <w:p w14:paraId="1FBF7452" w14:textId="77777777" w:rsidR="00287F98" w:rsidRPr="009C0453" w:rsidRDefault="00287F98" w:rsidP="007136EE">
      <w:pPr>
        <w:spacing w:after="0" w:line="252" w:lineRule="auto"/>
        <w:jc w:val="both"/>
        <w:rPr>
          <w:rFonts w:cstheme="minorHAnsi"/>
        </w:rPr>
      </w:pPr>
    </w:p>
    <w:p w14:paraId="1DFF8911" w14:textId="186CF351" w:rsidR="00A17A7F" w:rsidRPr="007136EE" w:rsidRDefault="009C0453" w:rsidP="007136EE">
      <w:pPr>
        <w:pStyle w:val="Titre4"/>
        <w:rPr>
          <w:rFonts w:asciiTheme="minorHAnsi" w:hAnsiTheme="minorHAnsi" w:cstheme="minorHAnsi"/>
          <w:b/>
          <w:i w:val="0"/>
          <w:iCs w:val="0"/>
          <w:color w:val="000000" w:themeColor="text1"/>
          <w:spacing w:val="4"/>
        </w:rPr>
      </w:pPr>
      <w:bookmarkStart w:id="66" w:name="_Toc203987696"/>
      <w:r w:rsidRPr="007136EE">
        <w:rPr>
          <w:rFonts w:asciiTheme="minorHAnsi" w:hAnsiTheme="minorHAnsi" w:cstheme="minorHAnsi"/>
          <w:b/>
          <w:i w:val="0"/>
          <w:iCs w:val="0"/>
          <w:color w:val="000000" w:themeColor="text1"/>
          <w:spacing w:val="4"/>
        </w:rPr>
        <w:t>6</w:t>
      </w:r>
      <w:r w:rsidR="00A17A7F" w:rsidRPr="007136EE">
        <w:rPr>
          <w:rFonts w:asciiTheme="minorHAnsi" w:hAnsiTheme="minorHAnsi" w:cstheme="minorHAnsi"/>
          <w:b/>
          <w:i w:val="0"/>
          <w:iCs w:val="0"/>
          <w:color w:val="000000" w:themeColor="text1"/>
          <w:spacing w:val="4"/>
        </w:rPr>
        <w:t>.</w:t>
      </w:r>
      <w:r w:rsidR="00265FAF" w:rsidRPr="007136EE">
        <w:rPr>
          <w:rFonts w:asciiTheme="minorHAnsi" w:hAnsiTheme="minorHAnsi" w:cstheme="minorHAnsi"/>
          <w:b/>
          <w:i w:val="0"/>
          <w:iCs w:val="0"/>
          <w:color w:val="000000" w:themeColor="text1"/>
          <w:spacing w:val="4"/>
        </w:rPr>
        <w:t>2</w:t>
      </w:r>
      <w:r w:rsidR="00A17A7F" w:rsidRPr="007136EE">
        <w:rPr>
          <w:rFonts w:asciiTheme="minorHAnsi" w:hAnsiTheme="minorHAnsi" w:cstheme="minorHAnsi"/>
          <w:b/>
          <w:i w:val="0"/>
          <w:iCs w:val="0"/>
          <w:color w:val="000000" w:themeColor="text1"/>
          <w:spacing w:val="4"/>
        </w:rPr>
        <w:t>.</w:t>
      </w:r>
      <w:r w:rsidRPr="007136EE">
        <w:rPr>
          <w:rFonts w:asciiTheme="minorHAnsi" w:hAnsiTheme="minorHAnsi" w:cstheme="minorHAnsi"/>
          <w:b/>
          <w:i w:val="0"/>
          <w:iCs w:val="0"/>
          <w:color w:val="000000" w:themeColor="text1"/>
          <w:spacing w:val="4"/>
        </w:rPr>
        <w:t>1</w:t>
      </w:r>
      <w:r w:rsidR="00A17A7F" w:rsidRPr="007136EE">
        <w:rPr>
          <w:rFonts w:asciiTheme="minorHAnsi" w:hAnsiTheme="minorHAnsi" w:cstheme="minorHAnsi"/>
          <w:b/>
          <w:i w:val="0"/>
          <w:iCs w:val="0"/>
          <w:color w:val="000000" w:themeColor="text1"/>
          <w:spacing w:val="4"/>
        </w:rPr>
        <w:t xml:space="preserve"> – Modification des plannings de travail</w:t>
      </w:r>
      <w:bookmarkEnd w:id="66"/>
    </w:p>
    <w:p w14:paraId="2A09B7E4" w14:textId="77777777" w:rsidR="008674AE" w:rsidRPr="009C0453" w:rsidRDefault="008674AE" w:rsidP="007136EE">
      <w:pPr>
        <w:spacing w:after="0" w:line="252" w:lineRule="auto"/>
        <w:jc w:val="both"/>
        <w:rPr>
          <w:rFonts w:cstheme="minorHAnsi"/>
        </w:rPr>
      </w:pPr>
    </w:p>
    <w:p w14:paraId="51E07E18" w14:textId="0AE67056" w:rsidR="008674AE" w:rsidRPr="009C0453" w:rsidRDefault="008674AE" w:rsidP="007136EE">
      <w:pPr>
        <w:spacing w:after="0" w:line="252" w:lineRule="auto"/>
        <w:jc w:val="both"/>
        <w:rPr>
          <w:rFonts w:cstheme="minorHAnsi"/>
        </w:rPr>
      </w:pPr>
      <w:r w:rsidRPr="009C0453">
        <w:rPr>
          <w:rFonts w:cstheme="minorHAnsi"/>
        </w:rPr>
        <w:t xml:space="preserve">La programmation fixée à l’article </w:t>
      </w:r>
      <w:r w:rsidR="00043403">
        <w:rPr>
          <w:rFonts w:cstheme="minorHAnsi"/>
        </w:rPr>
        <w:t>6</w:t>
      </w:r>
      <w:r w:rsidRPr="009C0453">
        <w:rPr>
          <w:rFonts w:cstheme="minorHAnsi"/>
        </w:rPr>
        <w:t>.</w:t>
      </w:r>
      <w:r w:rsidR="00043403">
        <w:rPr>
          <w:rFonts w:cstheme="minorHAnsi"/>
        </w:rPr>
        <w:t>2</w:t>
      </w:r>
      <w:r w:rsidRPr="009C0453">
        <w:rPr>
          <w:rFonts w:cstheme="minorHAnsi"/>
        </w:rPr>
        <w:t>.</w:t>
      </w:r>
      <w:r w:rsidR="000B7B69" w:rsidRPr="009C0453">
        <w:rPr>
          <w:rFonts w:cstheme="minorHAnsi"/>
        </w:rPr>
        <w:t>2</w:t>
      </w:r>
      <w:r w:rsidRPr="009C0453">
        <w:rPr>
          <w:rFonts w:cstheme="minorHAnsi"/>
        </w:rPr>
        <w:t xml:space="preserve"> étant indicative, elle pourra être modifiée</w:t>
      </w:r>
      <w:r w:rsidR="00E32044" w:rsidRPr="009C0453">
        <w:rPr>
          <w:rFonts w:cstheme="minorHAnsi"/>
        </w:rPr>
        <w:t>.</w:t>
      </w:r>
      <w:r w:rsidR="007A5DBD" w:rsidRPr="009C0453">
        <w:rPr>
          <w:rFonts w:cstheme="minorHAnsi"/>
          <w:color w:val="7030A0"/>
        </w:rPr>
        <w:t xml:space="preserve"> </w:t>
      </w:r>
      <w:r w:rsidR="007A5DBD" w:rsidRPr="009C0453">
        <w:rPr>
          <w:rFonts w:cstheme="minorHAnsi"/>
        </w:rPr>
        <w:t xml:space="preserve">Les plannings communiqués conformément à l’article </w:t>
      </w:r>
      <w:r w:rsidR="00043403">
        <w:rPr>
          <w:rFonts w:cstheme="minorHAnsi"/>
        </w:rPr>
        <w:t>6</w:t>
      </w:r>
      <w:r w:rsidR="007A5DBD" w:rsidRPr="009C0453">
        <w:rPr>
          <w:rFonts w:cstheme="minorHAnsi"/>
        </w:rPr>
        <w:t>.</w:t>
      </w:r>
      <w:r w:rsidR="00043403">
        <w:rPr>
          <w:rFonts w:cstheme="minorHAnsi"/>
        </w:rPr>
        <w:t>2</w:t>
      </w:r>
      <w:r w:rsidR="007A5DBD" w:rsidRPr="009C0453">
        <w:rPr>
          <w:rFonts w:cstheme="minorHAnsi"/>
        </w:rPr>
        <w:t xml:space="preserve">.2 pourront être modifiés </w:t>
      </w:r>
      <w:r w:rsidRPr="009C0453">
        <w:rPr>
          <w:rFonts w:cstheme="minorHAnsi"/>
        </w:rPr>
        <w:t>compte tenu des nécessités de l’activité</w:t>
      </w:r>
      <w:r w:rsidR="00062F01" w:rsidRPr="009C0453">
        <w:rPr>
          <w:rFonts w:cstheme="minorHAnsi"/>
        </w:rPr>
        <w:t xml:space="preserve">, </w:t>
      </w:r>
      <w:r w:rsidRPr="009C0453">
        <w:rPr>
          <w:rFonts w:cstheme="minorHAnsi"/>
        </w:rPr>
        <w:t xml:space="preserve">si survient l’une des hypothèses suivantes : </w:t>
      </w:r>
    </w:p>
    <w:p w14:paraId="2C523783" w14:textId="77777777" w:rsidR="008674AE" w:rsidRPr="009C0453" w:rsidRDefault="008674AE" w:rsidP="007136EE">
      <w:pPr>
        <w:spacing w:after="0" w:line="252" w:lineRule="auto"/>
        <w:jc w:val="both"/>
        <w:rPr>
          <w:rFonts w:cstheme="minorHAnsi"/>
        </w:rPr>
      </w:pPr>
    </w:p>
    <w:p w14:paraId="6928596E"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surcroît</w:t>
      </w:r>
      <w:proofErr w:type="gramEnd"/>
      <w:r w:rsidRPr="009C0453">
        <w:rPr>
          <w:rFonts w:eastAsia="Times New Roman" w:cstheme="minorHAnsi"/>
          <w:lang w:eastAsia="fr-FR"/>
        </w:rPr>
        <w:t xml:space="preserve"> de travail par rapport aux projections du programme prévisionnel ; </w:t>
      </w:r>
    </w:p>
    <w:p w14:paraId="4BFBBDAE"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réorganisation</w:t>
      </w:r>
      <w:proofErr w:type="gramEnd"/>
      <w:r w:rsidRPr="009C0453">
        <w:rPr>
          <w:rFonts w:eastAsia="Times New Roman" w:cstheme="minorHAnsi"/>
          <w:lang w:eastAsia="fr-FR"/>
        </w:rPr>
        <w:t xml:space="preserve"> de service ; </w:t>
      </w:r>
    </w:p>
    <w:p w14:paraId="13A8AB8F"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absence</w:t>
      </w:r>
      <w:proofErr w:type="gramEnd"/>
      <w:r w:rsidRPr="009C0453">
        <w:rPr>
          <w:rFonts w:eastAsia="Times New Roman" w:cstheme="minorHAnsi"/>
          <w:lang w:eastAsia="fr-FR"/>
        </w:rPr>
        <w:t xml:space="preserve"> de personnel ; </w:t>
      </w:r>
    </w:p>
    <w:p w14:paraId="48CA3D47"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modification</w:t>
      </w:r>
      <w:proofErr w:type="gramEnd"/>
      <w:r w:rsidRPr="009C0453">
        <w:rPr>
          <w:rFonts w:eastAsia="Times New Roman" w:cstheme="minorHAnsi"/>
          <w:lang w:eastAsia="fr-FR"/>
        </w:rPr>
        <w:t xml:space="preserve"> du calendrier scolaire ;</w:t>
      </w:r>
    </w:p>
    <w:p w14:paraId="119DACB4"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situation</w:t>
      </w:r>
      <w:proofErr w:type="gramEnd"/>
      <w:r w:rsidRPr="009C0453">
        <w:rPr>
          <w:rFonts w:eastAsia="Times New Roman" w:cstheme="minorHAnsi"/>
          <w:lang w:eastAsia="fr-FR"/>
        </w:rPr>
        <w:t xml:space="preserve"> urgente ; </w:t>
      </w:r>
    </w:p>
    <w:p w14:paraId="68F73C0C"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travaux</w:t>
      </w:r>
      <w:proofErr w:type="gramEnd"/>
      <w:r w:rsidRPr="009C0453">
        <w:rPr>
          <w:rFonts w:eastAsia="Times New Roman" w:cstheme="minorHAnsi"/>
          <w:lang w:eastAsia="fr-FR"/>
        </w:rPr>
        <w:t>/missions à accomplir dans un délai déterminé ;</w:t>
      </w:r>
    </w:p>
    <w:p w14:paraId="6FC77D36"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assistance</w:t>
      </w:r>
      <w:proofErr w:type="gramEnd"/>
      <w:r w:rsidRPr="009C0453">
        <w:rPr>
          <w:rFonts w:eastAsia="Times New Roman" w:cstheme="minorHAnsi"/>
          <w:lang w:eastAsia="fr-FR"/>
        </w:rPr>
        <w:t xml:space="preserve"> à des réunions de service ou à des événements extérieurs ponctuels.</w:t>
      </w:r>
    </w:p>
    <w:p w14:paraId="531B6D30" w14:textId="77777777" w:rsidR="008674AE" w:rsidRPr="009C0453" w:rsidRDefault="008674AE" w:rsidP="007136EE">
      <w:pPr>
        <w:spacing w:after="0" w:line="252" w:lineRule="auto"/>
        <w:jc w:val="both"/>
        <w:rPr>
          <w:rFonts w:cstheme="minorHAnsi"/>
        </w:rPr>
      </w:pPr>
    </w:p>
    <w:p w14:paraId="5E38ABEB" w14:textId="0EBC978A" w:rsidR="008674AE" w:rsidRPr="009C0453" w:rsidRDefault="008674AE" w:rsidP="007136EE">
      <w:pPr>
        <w:spacing w:after="0" w:line="252" w:lineRule="auto"/>
        <w:jc w:val="both"/>
        <w:rPr>
          <w:rFonts w:cstheme="minorHAnsi"/>
        </w:rPr>
      </w:pPr>
      <w:r w:rsidRPr="009C0453">
        <w:rPr>
          <w:rFonts w:cstheme="minorHAnsi"/>
        </w:rPr>
        <w:t>Les variations d’activité entraînant une modification du calendrier prévisionnel annuel sont communiquées par écrit (courrier, mail</w:t>
      </w:r>
      <w:r w:rsidR="000B7B69" w:rsidRPr="009C0453">
        <w:rPr>
          <w:rFonts w:cstheme="minorHAnsi"/>
        </w:rPr>
        <w:t>, SMS</w:t>
      </w:r>
      <w:r w:rsidRPr="009C0453">
        <w:rPr>
          <w:rFonts w:cstheme="minorHAnsi"/>
        </w:rPr>
        <w:t xml:space="preserve"> ou contre signature datée du nouveau planning) au salarié concerné au moins 7 jours calendaires</w:t>
      </w:r>
      <w:r w:rsidR="000B7B69" w:rsidRPr="009C0453">
        <w:rPr>
          <w:rFonts w:cstheme="minorHAnsi"/>
        </w:rPr>
        <w:t xml:space="preserve"> </w:t>
      </w:r>
      <w:r w:rsidRPr="009C0453">
        <w:rPr>
          <w:rFonts w:cstheme="minorHAnsi"/>
        </w:rPr>
        <w:t xml:space="preserve">précédant la prise d’effet de la modification. </w:t>
      </w:r>
    </w:p>
    <w:p w14:paraId="3F283C46" w14:textId="77777777" w:rsidR="008674AE" w:rsidRPr="009C0453" w:rsidRDefault="008674AE" w:rsidP="007136EE">
      <w:pPr>
        <w:spacing w:after="0" w:line="252" w:lineRule="auto"/>
        <w:jc w:val="both"/>
        <w:rPr>
          <w:rFonts w:cstheme="minorHAnsi"/>
        </w:rPr>
      </w:pPr>
    </w:p>
    <w:p w14:paraId="059D2479" w14:textId="58C1ACC8" w:rsidR="008674AE" w:rsidRPr="009C0453" w:rsidRDefault="008674AE" w:rsidP="007136EE">
      <w:pPr>
        <w:spacing w:after="0" w:line="252" w:lineRule="auto"/>
        <w:jc w:val="both"/>
        <w:rPr>
          <w:rFonts w:cstheme="minorHAnsi"/>
        </w:rPr>
      </w:pPr>
      <w:r w:rsidRPr="009C0453">
        <w:rPr>
          <w:rFonts w:cstheme="minorHAnsi"/>
        </w:rPr>
        <w:t xml:space="preserve">Toutefois, délai de prévenance pourra être exceptionnellement </w:t>
      </w:r>
      <w:r w:rsidR="000B7B69" w:rsidRPr="009C0453">
        <w:rPr>
          <w:rFonts w:cstheme="minorHAnsi"/>
        </w:rPr>
        <w:t>être réduit jusqu’à 3 jours dans les conditions suivantes :</w:t>
      </w:r>
    </w:p>
    <w:p w14:paraId="788CDDAA" w14:textId="77777777" w:rsidR="008674AE" w:rsidRPr="009C0453" w:rsidRDefault="008674AE" w:rsidP="007136EE">
      <w:pPr>
        <w:spacing w:after="0" w:line="252" w:lineRule="auto"/>
        <w:jc w:val="both"/>
        <w:rPr>
          <w:rFonts w:cstheme="minorHAnsi"/>
        </w:rPr>
      </w:pPr>
    </w:p>
    <w:p w14:paraId="4F20CD4D"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avec</w:t>
      </w:r>
      <w:proofErr w:type="gramEnd"/>
      <w:r w:rsidRPr="009C0453">
        <w:rPr>
          <w:rFonts w:eastAsia="Times New Roman" w:cstheme="minorHAnsi"/>
          <w:lang w:eastAsia="fr-FR"/>
        </w:rPr>
        <w:t xml:space="preserve"> l’accord du salarié concerné ;</w:t>
      </w:r>
    </w:p>
    <w:p w14:paraId="3870D745" w14:textId="7777777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en</w:t>
      </w:r>
      <w:proofErr w:type="gramEnd"/>
      <w:r w:rsidRPr="009C0453">
        <w:rPr>
          <w:rFonts w:eastAsia="Times New Roman" w:cstheme="minorHAnsi"/>
          <w:lang w:eastAsia="fr-FR"/>
        </w:rPr>
        <w:t xml:space="preserve"> cas de remplacement d'un salarié inopinément absent ou en retard, afin d’assurer la continuité du service et de la prise en charge des usagers ;</w:t>
      </w:r>
    </w:p>
    <w:p w14:paraId="5BFF32CE" w14:textId="21DDAC87" w:rsidR="008674AE" w:rsidRPr="009C0453" w:rsidRDefault="008674AE" w:rsidP="007136EE">
      <w:pPr>
        <w:numPr>
          <w:ilvl w:val="0"/>
          <w:numId w:val="7"/>
        </w:numPr>
        <w:spacing w:after="0" w:line="252" w:lineRule="auto"/>
        <w:contextualSpacing/>
        <w:jc w:val="both"/>
        <w:rPr>
          <w:rFonts w:eastAsia="Times New Roman" w:cstheme="minorHAnsi"/>
          <w:lang w:eastAsia="fr-FR"/>
        </w:rPr>
      </w:pPr>
      <w:proofErr w:type="gramStart"/>
      <w:r w:rsidRPr="009C0453">
        <w:rPr>
          <w:rFonts w:eastAsia="Times New Roman" w:cstheme="minorHAnsi"/>
          <w:lang w:eastAsia="fr-FR"/>
        </w:rPr>
        <w:t>en</w:t>
      </w:r>
      <w:proofErr w:type="gramEnd"/>
      <w:r w:rsidRPr="009C0453">
        <w:rPr>
          <w:rFonts w:eastAsia="Times New Roman" w:cstheme="minorHAnsi"/>
          <w:lang w:eastAsia="fr-FR"/>
        </w:rPr>
        <w:t xml:space="preserve"> cas d’heures </w:t>
      </w:r>
      <w:r w:rsidR="000B7B69" w:rsidRPr="009C0453">
        <w:rPr>
          <w:rFonts w:eastAsia="Times New Roman" w:cstheme="minorHAnsi"/>
          <w:lang w:eastAsia="fr-FR"/>
        </w:rPr>
        <w:t xml:space="preserve">complémentaires </w:t>
      </w:r>
      <w:r w:rsidRPr="009C0453">
        <w:rPr>
          <w:rFonts w:eastAsia="Times New Roman" w:cstheme="minorHAnsi"/>
          <w:lang w:eastAsia="fr-FR"/>
        </w:rPr>
        <w:t>rendues nécessaires par un accroissement imprévu d’activité.</w:t>
      </w:r>
    </w:p>
    <w:p w14:paraId="34D20335" w14:textId="47DB61A9" w:rsidR="008674AE" w:rsidRPr="009C0453" w:rsidRDefault="008674AE" w:rsidP="007136EE">
      <w:pPr>
        <w:spacing w:after="0" w:line="252" w:lineRule="auto"/>
        <w:jc w:val="both"/>
        <w:rPr>
          <w:rFonts w:cstheme="minorHAnsi"/>
        </w:rPr>
      </w:pPr>
    </w:p>
    <w:p w14:paraId="463E63F1" w14:textId="1ABDF491" w:rsidR="000B7B69" w:rsidRPr="009C0453" w:rsidRDefault="000B7B69" w:rsidP="007136EE">
      <w:pPr>
        <w:spacing w:after="0" w:line="252" w:lineRule="auto"/>
        <w:jc w:val="both"/>
        <w:rPr>
          <w:rFonts w:cstheme="minorHAnsi"/>
        </w:rPr>
      </w:pPr>
      <w:r w:rsidRPr="00502830">
        <w:rPr>
          <w:rFonts w:cstheme="minorHAnsi"/>
        </w:rPr>
        <w:t>En cas de délai de prévenance inférieur à 7 jours, le salarié bénéficiera d</w:t>
      </w:r>
      <w:r w:rsidR="00FD03A9" w:rsidRPr="00502830">
        <w:rPr>
          <w:rFonts w:cstheme="minorHAnsi"/>
        </w:rPr>
        <w:t xml:space="preserve">’un temps de repos </w:t>
      </w:r>
      <w:r w:rsidR="00843D0F" w:rsidRPr="00502830">
        <w:rPr>
          <w:rFonts w:cstheme="minorHAnsi"/>
        </w:rPr>
        <w:t xml:space="preserve">rémunérés </w:t>
      </w:r>
      <w:r w:rsidR="00FD03A9" w:rsidRPr="00502830">
        <w:rPr>
          <w:rFonts w:cstheme="minorHAnsi"/>
        </w:rPr>
        <w:t xml:space="preserve">de 15 min </w:t>
      </w:r>
      <w:r w:rsidR="00843D0F" w:rsidRPr="00502830">
        <w:rPr>
          <w:rFonts w:cstheme="minorHAnsi"/>
        </w:rPr>
        <w:t xml:space="preserve">lui permettant de commencer </w:t>
      </w:r>
      <w:r w:rsidR="00C8115C" w:rsidRPr="00502830">
        <w:rPr>
          <w:rFonts w:cstheme="minorHAnsi"/>
        </w:rPr>
        <w:t xml:space="preserve">la journée de travail plus tard </w:t>
      </w:r>
      <w:r w:rsidR="00843D0F" w:rsidRPr="00502830">
        <w:rPr>
          <w:rFonts w:cstheme="minorHAnsi"/>
        </w:rPr>
        <w:t xml:space="preserve">ou de </w:t>
      </w:r>
      <w:r w:rsidR="004B3FF5" w:rsidRPr="00502830">
        <w:rPr>
          <w:rFonts w:cstheme="minorHAnsi"/>
        </w:rPr>
        <w:t xml:space="preserve">la </w:t>
      </w:r>
      <w:r w:rsidR="00843D0F" w:rsidRPr="00502830">
        <w:rPr>
          <w:rFonts w:cstheme="minorHAnsi"/>
        </w:rPr>
        <w:t xml:space="preserve">finir </w:t>
      </w:r>
      <w:r w:rsidR="00C8115C" w:rsidRPr="00502830">
        <w:rPr>
          <w:rFonts w:cstheme="minorHAnsi"/>
        </w:rPr>
        <w:t>plus tôt</w:t>
      </w:r>
      <w:r w:rsidR="004B3FF5" w:rsidRPr="00502830">
        <w:rPr>
          <w:rFonts w:cstheme="minorHAnsi"/>
        </w:rPr>
        <w:t xml:space="preserve">. </w:t>
      </w:r>
      <w:r w:rsidR="00502830" w:rsidRPr="00502830">
        <w:rPr>
          <w:rFonts w:cstheme="minorHAnsi"/>
        </w:rPr>
        <w:t>Ce temps de repos est à prendre</w:t>
      </w:r>
      <w:r w:rsidR="00C8115C" w:rsidRPr="00502830">
        <w:rPr>
          <w:rFonts w:cstheme="minorHAnsi"/>
        </w:rPr>
        <w:t xml:space="preserve"> </w:t>
      </w:r>
      <w:r w:rsidR="00843D0F" w:rsidRPr="00502830">
        <w:rPr>
          <w:rFonts w:cstheme="minorHAnsi"/>
        </w:rPr>
        <w:t xml:space="preserve">au cours des 3 mois </w:t>
      </w:r>
      <w:r w:rsidR="00502830" w:rsidRPr="00502830">
        <w:rPr>
          <w:rFonts w:cstheme="minorHAnsi"/>
        </w:rPr>
        <w:t xml:space="preserve">et </w:t>
      </w:r>
      <w:r w:rsidR="004B3FF5" w:rsidRPr="00502830">
        <w:rPr>
          <w:rFonts w:cstheme="minorHAnsi"/>
        </w:rPr>
        <w:t>à</w:t>
      </w:r>
      <w:r w:rsidR="00843D0F" w:rsidRPr="00502830">
        <w:rPr>
          <w:rFonts w:cstheme="minorHAnsi"/>
        </w:rPr>
        <w:t xml:space="preserve"> convenir </w:t>
      </w:r>
      <w:r w:rsidR="00C8115C" w:rsidRPr="00502830">
        <w:rPr>
          <w:rFonts w:cstheme="minorHAnsi"/>
        </w:rPr>
        <w:t>avec son supérieur hiérarchique.</w:t>
      </w:r>
      <w:r w:rsidR="00843D0F">
        <w:rPr>
          <w:rFonts w:cstheme="minorHAnsi"/>
        </w:rPr>
        <w:t xml:space="preserve"> </w:t>
      </w:r>
    </w:p>
    <w:p w14:paraId="50ED832B" w14:textId="77777777" w:rsidR="000B7B69" w:rsidRPr="009C0453" w:rsidRDefault="000B7B69" w:rsidP="007136EE">
      <w:pPr>
        <w:spacing w:after="0" w:line="252" w:lineRule="auto"/>
        <w:jc w:val="both"/>
        <w:rPr>
          <w:rFonts w:cstheme="minorHAnsi"/>
        </w:rPr>
      </w:pPr>
    </w:p>
    <w:p w14:paraId="56D4729F" w14:textId="1192CD51" w:rsidR="00A17A7F" w:rsidRPr="009C0453" w:rsidRDefault="000B7B69" w:rsidP="007136EE">
      <w:pPr>
        <w:spacing w:after="0" w:line="252" w:lineRule="auto"/>
        <w:jc w:val="both"/>
        <w:rPr>
          <w:rFonts w:cstheme="minorHAnsi"/>
        </w:rPr>
      </w:pPr>
      <w:r w:rsidRPr="009C0453">
        <w:rPr>
          <w:rFonts w:cstheme="minorHAnsi"/>
        </w:rPr>
        <w:t>Une modification du planning pourra également intervenir sans délai de prévenance, avec l’accord du salarié concerné.</w:t>
      </w:r>
    </w:p>
    <w:p w14:paraId="295CC07A" w14:textId="59006F33" w:rsidR="00950877" w:rsidRPr="009C0453" w:rsidRDefault="00950877" w:rsidP="007136EE">
      <w:pPr>
        <w:spacing w:after="0" w:line="252" w:lineRule="auto"/>
        <w:jc w:val="both"/>
        <w:rPr>
          <w:rFonts w:cstheme="minorHAnsi"/>
        </w:rPr>
      </w:pPr>
    </w:p>
    <w:p w14:paraId="0D5BE24C" w14:textId="2E1EED01" w:rsidR="00316786" w:rsidRPr="004201FA" w:rsidRDefault="009C0453" w:rsidP="007136EE">
      <w:pPr>
        <w:pStyle w:val="Titre3"/>
        <w:spacing w:before="0" w:line="252" w:lineRule="auto"/>
        <w:jc w:val="both"/>
        <w:rPr>
          <w:rFonts w:asciiTheme="minorHAnsi" w:hAnsiTheme="minorHAnsi" w:cstheme="minorHAnsi"/>
          <w:b/>
          <w:color w:val="000000" w:themeColor="text1"/>
          <w:spacing w:val="4"/>
          <w:sz w:val="22"/>
          <w:szCs w:val="22"/>
          <w:u w:val="single"/>
        </w:rPr>
      </w:pPr>
      <w:bookmarkStart w:id="67" w:name="_Toc109839100"/>
      <w:bookmarkStart w:id="68" w:name="_Toc203987697"/>
      <w:r w:rsidRPr="004201FA">
        <w:rPr>
          <w:rFonts w:asciiTheme="minorHAnsi" w:hAnsiTheme="minorHAnsi" w:cstheme="minorHAnsi"/>
          <w:b/>
          <w:color w:val="000000" w:themeColor="text1"/>
          <w:spacing w:val="4"/>
          <w:sz w:val="22"/>
          <w:szCs w:val="22"/>
        </w:rPr>
        <w:lastRenderedPageBreak/>
        <w:t>6</w:t>
      </w:r>
      <w:r w:rsidR="00316786" w:rsidRPr="004201FA">
        <w:rPr>
          <w:rFonts w:asciiTheme="minorHAnsi" w:hAnsiTheme="minorHAnsi" w:cstheme="minorHAnsi"/>
          <w:b/>
          <w:color w:val="000000" w:themeColor="text1"/>
          <w:spacing w:val="4"/>
          <w:sz w:val="22"/>
          <w:szCs w:val="22"/>
        </w:rPr>
        <w:t>.</w:t>
      </w:r>
      <w:r w:rsidRPr="004201FA">
        <w:rPr>
          <w:rFonts w:asciiTheme="minorHAnsi" w:hAnsiTheme="minorHAnsi" w:cstheme="minorHAnsi"/>
          <w:b/>
          <w:color w:val="000000" w:themeColor="text1"/>
          <w:spacing w:val="4"/>
          <w:sz w:val="22"/>
          <w:szCs w:val="22"/>
        </w:rPr>
        <w:t>3</w:t>
      </w:r>
      <w:r w:rsidR="00316786" w:rsidRPr="004201FA">
        <w:rPr>
          <w:rFonts w:asciiTheme="minorHAnsi" w:hAnsiTheme="minorHAnsi" w:cstheme="minorHAnsi"/>
          <w:b/>
          <w:color w:val="000000" w:themeColor="text1"/>
          <w:spacing w:val="4"/>
          <w:sz w:val="22"/>
          <w:szCs w:val="22"/>
        </w:rPr>
        <w:t xml:space="preserve"> – </w:t>
      </w:r>
      <w:r w:rsidR="00316786" w:rsidRPr="004201FA">
        <w:rPr>
          <w:rFonts w:asciiTheme="minorHAnsi" w:hAnsiTheme="minorHAnsi" w:cstheme="minorHAnsi"/>
          <w:b/>
          <w:color w:val="000000" w:themeColor="text1"/>
          <w:spacing w:val="4"/>
          <w:sz w:val="22"/>
          <w:szCs w:val="22"/>
          <w:u w:val="single"/>
        </w:rPr>
        <w:t>Droits et garanties du salarié à temps partiel annualisé</w:t>
      </w:r>
      <w:bookmarkEnd w:id="67"/>
      <w:bookmarkEnd w:id="68"/>
    </w:p>
    <w:p w14:paraId="0B41BF53" w14:textId="77777777" w:rsidR="00316786" w:rsidRPr="009C0453" w:rsidRDefault="00316786" w:rsidP="007136EE">
      <w:pPr>
        <w:spacing w:after="0" w:line="252" w:lineRule="auto"/>
        <w:jc w:val="both"/>
        <w:rPr>
          <w:rFonts w:cstheme="minorHAnsi"/>
        </w:rPr>
      </w:pPr>
    </w:p>
    <w:p w14:paraId="4F38A304" w14:textId="1A9618CA" w:rsidR="00316786" w:rsidRPr="009C0453" w:rsidRDefault="00316786" w:rsidP="007136EE">
      <w:pPr>
        <w:spacing w:after="0" w:line="252" w:lineRule="auto"/>
        <w:jc w:val="both"/>
        <w:rPr>
          <w:rFonts w:cstheme="minorHAnsi"/>
        </w:rPr>
      </w:pPr>
      <w:r w:rsidRPr="009C0453">
        <w:rPr>
          <w:rFonts w:cstheme="minorHAnsi"/>
        </w:rPr>
        <w:t xml:space="preserve">Les salariés à temps partiel annualisé ont droit à tous les avantages, de quelque nature qu'ils soient, des salariés à temps complet occupant un emploi identique avec le même niveau de qualification et calculés proportionnellement à leur temps de travail. </w:t>
      </w:r>
    </w:p>
    <w:p w14:paraId="7DD0067A" w14:textId="77777777" w:rsidR="00316786" w:rsidRPr="009C0453" w:rsidRDefault="00316786" w:rsidP="007136EE">
      <w:pPr>
        <w:spacing w:after="0" w:line="252" w:lineRule="auto"/>
        <w:jc w:val="both"/>
        <w:rPr>
          <w:rFonts w:cstheme="minorHAnsi"/>
        </w:rPr>
      </w:pPr>
    </w:p>
    <w:p w14:paraId="4AD2AE57" w14:textId="30957ACB" w:rsidR="00316786" w:rsidRPr="009C0453" w:rsidRDefault="00316786" w:rsidP="007136EE">
      <w:pPr>
        <w:spacing w:after="0" w:line="252" w:lineRule="auto"/>
        <w:jc w:val="both"/>
        <w:rPr>
          <w:rFonts w:cstheme="minorHAnsi"/>
        </w:rPr>
      </w:pPr>
      <w:r w:rsidRPr="009C0453">
        <w:rPr>
          <w:rFonts w:cstheme="minorHAnsi"/>
        </w:rPr>
        <w:t>Ils bénéficient d’un traitement équivalent aux autres salariés de même qualification professionnelle et de même ancienneté en ce qui concerne les possibilités de promotion, de déroulement de carrière et d’accès à la formation professionnelle</w:t>
      </w:r>
    </w:p>
    <w:p w14:paraId="71949CFA" w14:textId="77777777" w:rsidR="00316786" w:rsidRPr="009C0453" w:rsidRDefault="00316786" w:rsidP="007136EE">
      <w:pPr>
        <w:spacing w:after="0" w:line="252" w:lineRule="auto"/>
        <w:jc w:val="both"/>
        <w:rPr>
          <w:rFonts w:cstheme="minorHAnsi"/>
        </w:rPr>
      </w:pPr>
    </w:p>
    <w:p w14:paraId="7A296A19" w14:textId="45703BDA" w:rsidR="00316786" w:rsidRDefault="00316786" w:rsidP="007136EE">
      <w:pPr>
        <w:spacing w:after="0" w:line="252" w:lineRule="auto"/>
        <w:jc w:val="both"/>
        <w:rPr>
          <w:rFonts w:cstheme="minorHAnsi"/>
        </w:rPr>
      </w:pPr>
      <w:r w:rsidRPr="009C0453">
        <w:rPr>
          <w:rFonts w:cstheme="minorHAnsi"/>
        </w:rPr>
        <w:t>Ils bénéficient par ailleurs d'une priorité pour l'attribution d'un emploi à temps complet correspondant à leur catégorie professionnelle ou d'un emploi équivalent si un tel emploi vient à être disponible au sein de l’Association.</w:t>
      </w:r>
    </w:p>
    <w:p w14:paraId="020D2F68" w14:textId="77777777" w:rsidR="0028574D" w:rsidRDefault="0028574D" w:rsidP="007136EE">
      <w:pPr>
        <w:spacing w:after="0" w:line="252" w:lineRule="auto"/>
        <w:jc w:val="both"/>
        <w:rPr>
          <w:rFonts w:cstheme="minorHAnsi"/>
        </w:rPr>
      </w:pPr>
    </w:p>
    <w:p w14:paraId="21D832AD" w14:textId="77777777" w:rsidR="00316786" w:rsidRPr="009C0453" w:rsidRDefault="00316786"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cstheme="minorHAnsi"/>
        </w:rPr>
      </w:pPr>
    </w:p>
    <w:p w14:paraId="7E1CD868" w14:textId="4B4865BE" w:rsidR="00316786" w:rsidRPr="009C0453" w:rsidRDefault="00316786"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jc w:val="center"/>
        <w:outlineLvl w:val="0"/>
        <w:rPr>
          <w:rFonts w:cstheme="minorHAnsi"/>
          <w:b/>
          <w:bCs/>
          <w:spacing w:val="8"/>
        </w:rPr>
      </w:pPr>
      <w:bookmarkStart w:id="69" w:name="_Toc109839101"/>
      <w:bookmarkStart w:id="70" w:name="_Toc203987698"/>
      <w:r w:rsidRPr="009C0453">
        <w:rPr>
          <w:rFonts w:cstheme="minorHAnsi"/>
          <w:b/>
          <w:bCs/>
          <w:spacing w:val="8"/>
        </w:rPr>
        <w:t>CHAPITRE III – DISPOSITIONS RELATIVES AUX ASTREINTES</w:t>
      </w:r>
      <w:bookmarkEnd w:id="69"/>
      <w:bookmarkEnd w:id="70"/>
    </w:p>
    <w:p w14:paraId="33A70B83" w14:textId="77777777" w:rsidR="00316786" w:rsidRPr="009C0453" w:rsidRDefault="00316786"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eastAsiaTheme="majorEastAsia" w:cstheme="minorHAnsi"/>
        </w:rPr>
      </w:pPr>
    </w:p>
    <w:p w14:paraId="21C7DE9D" w14:textId="77777777" w:rsidR="00316786" w:rsidRPr="009C0453" w:rsidRDefault="00316786" w:rsidP="007136EE">
      <w:pPr>
        <w:spacing w:after="0" w:line="252" w:lineRule="auto"/>
        <w:rPr>
          <w:rFonts w:cstheme="minorHAnsi"/>
        </w:rPr>
      </w:pPr>
    </w:p>
    <w:p w14:paraId="0BB3FAAA" w14:textId="38F529BF" w:rsidR="00316786" w:rsidRPr="004201FA" w:rsidRDefault="00316786"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71" w:name="_Toc109839102"/>
      <w:bookmarkStart w:id="72" w:name="_Toc203987699"/>
      <w:r w:rsidRPr="004201FA">
        <w:rPr>
          <w:rFonts w:eastAsiaTheme="majorEastAsia" w:cstheme="minorHAnsi"/>
          <w:b/>
          <w:color w:val="000000" w:themeColor="text1"/>
          <w:spacing w:val="4"/>
        </w:rPr>
        <w:t xml:space="preserve">Article </w:t>
      </w:r>
      <w:r w:rsidR="009C0453" w:rsidRPr="004201FA">
        <w:rPr>
          <w:rFonts w:eastAsiaTheme="majorEastAsia" w:cstheme="minorHAnsi"/>
          <w:b/>
          <w:color w:val="000000" w:themeColor="text1"/>
          <w:spacing w:val="4"/>
        </w:rPr>
        <w:t>7</w:t>
      </w:r>
      <w:r w:rsidRPr="004201FA">
        <w:rPr>
          <w:rFonts w:eastAsiaTheme="majorEastAsia" w:cstheme="minorHAnsi"/>
          <w:b/>
          <w:color w:val="000000" w:themeColor="text1"/>
          <w:spacing w:val="4"/>
        </w:rPr>
        <w:t xml:space="preserve"> – Objet</w:t>
      </w:r>
      <w:bookmarkEnd w:id="71"/>
      <w:bookmarkEnd w:id="72"/>
    </w:p>
    <w:p w14:paraId="12A40621" w14:textId="77777777" w:rsidR="00316786" w:rsidRPr="009C0453" w:rsidRDefault="00316786" w:rsidP="007136EE">
      <w:pPr>
        <w:spacing w:after="0" w:line="252" w:lineRule="auto"/>
        <w:rPr>
          <w:rFonts w:cstheme="minorHAnsi"/>
        </w:rPr>
      </w:pPr>
    </w:p>
    <w:p w14:paraId="398BE692" w14:textId="77777777" w:rsidR="00316786" w:rsidRPr="009C0453" w:rsidRDefault="00316786" w:rsidP="007136EE">
      <w:pPr>
        <w:spacing w:after="0" w:line="252" w:lineRule="auto"/>
        <w:jc w:val="both"/>
        <w:rPr>
          <w:rFonts w:cstheme="minorHAnsi"/>
        </w:rPr>
      </w:pPr>
      <w:r w:rsidRPr="009C0453">
        <w:rPr>
          <w:rFonts w:cstheme="minorHAnsi"/>
        </w:rPr>
        <w:t>Une période d'astreinte s'entend comme une période pendant laquelle le salarié, sans être sur son lieu de travail et sans être à la disposition permanente et immédiate de l'employeur, doit être en mesure d'intervenir pour accomplir un travail au service de l'entreprise.</w:t>
      </w:r>
    </w:p>
    <w:p w14:paraId="47194CED" w14:textId="77777777" w:rsidR="00316786" w:rsidRPr="009C0453" w:rsidRDefault="00316786" w:rsidP="007136EE">
      <w:pPr>
        <w:spacing w:after="0" w:line="252" w:lineRule="auto"/>
        <w:jc w:val="both"/>
        <w:rPr>
          <w:rFonts w:cstheme="minorHAnsi"/>
        </w:rPr>
      </w:pPr>
    </w:p>
    <w:p w14:paraId="5B3638A1" w14:textId="52EF7D80" w:rsidR="00316786" w:rsidRPr="009C0453" w:rsidRDefault="00316786" w:rsidP="007136EE">
      <w:pPr>
        <w:spacing w:after="0" w:line="252" w:lineRule="auto"/>
        <w:jc w:val="both"/>
        <w:rPr>
          <w:rFonts w:cstheme="minorHAnsi"/>
        </w:rPr>
      </w:pPr>
      <w:r w:rsidRPr="009C0453">
        <w:rPr>
          <w:rFonts w:cstheme="minorHAnsi"/>
        </w:rPr>
        <w:t>Ainsi, le salarié peut être amené à intervenir :</w:t>
      </w:r>
    </w:p>
    <w:p w14:paraId="4A275AF2" w14:textId="77777777" w:rsidR="00316786" w:rsidRPr="009C0453" w:rsidRDefault="00316786" w:rsidP="007136EE">
      <w:pPr>
        <w:pStyle w:val="Paragraphedeliste"/>
        <w:numPr>
          <w:ilvl w:val="0"/>
          <w:numId w:val="5"/>
        </w:numPr>
        <w:spacing w:line="252" w:lineRule="auto"/>
        <w:rPr>
          <w:rFonts w:asciiTheme="minorHAnsi" w:hAnsiTheme="minorHAnsi" w:cstheme="minorHAnsi"/>
        </w:rPr>
      </w:pPr>
      <w:r w:rsidRPr="009C0453">
        <w:rPr>
          <w:rFonts w:asciiTheme="minorHAnsi" w:hAnsiTheme="minorHAnsi" w:cstheme="minorHAnsi"/>
        </w:rPr>
        <w:t>Soit par appel téléphonique, via le téléphone d'astreinte fourni par l'employeur ;</w:t>
      </w:r>
    </w:p>
    <w:p w14:paraId="62D8C350" w14:textId="77777777" w:rsidR="00316786" w:rsidRPr="009C0453" w:rsidRDefault="00316786" w:rsidP="007136EE">
      <w:pPr>
        <w:pStyle w:val="Paragraphedeliste"/>
        <w:numPr>
          <w:ilvl w:val="0"/>
          <w:numId w:val="5"/>
        </w:numPr>
        <w:spacing w:line="252" w:lineRule="auto"/>
        <w:rPr>
          <w:rFonts w:asciiTheme="minorHAnsi" w:hAnsiTheme="minorHAnsi" w:cstheme="minorHAnsi"/>
        </w:rPr>
      </w:pPr>
      <w:r w:rsidRPr="009C0453">
        <w:rPr>
          <w:rFonts w:asciiTheme="minorHAnsi" w:hAnsiTheme="minorHAnsi" w:cstheme="minorHAnsi"/>
        </w:rPr>
        <w:t xml:space="preserve">Soit par un déplacement physique sur le lieu de travail. </w:t>
      </w:r>
    </w:p>
    <w:p w14:paraId="30C9C641" w14:textId="77777777" w:rsidR="00316786" w:rsidRPr="009C0453" w:rsidRDefault="00316786" w:rsidP="007136EE">
      <w:pPr>
        <w:spacing w:after="0" w:line="252" w:lineRule="auto"/>
        <w:jc w:val="both"/>
        <w:rPr>
          <w:rFonts w:cstheme="minorHAnsi"/>
        </w:rPr>
      </w:pPr>
    </w:p>
    <w:p w14:paraId="47C77E8F" w14:textId="77777777" w:rsidR="00316786" w:rsidRPr="009C0453" w:rsidRDefault="00316786" w:rsidP="007136EE">
      <w:pPr>
        <w:spacing w:after="0" w:line="252" w:lineRule="auto"/>
        <w:jc w:val="both"/>
        <w:rPr>
          <w:rFonts w:cstheme="minorHAnsi"/>
        </w:rPr>
      </w:pPr>
      <w:r w:rsidRPr="009C0453">
        <w:rPr>
          <w:rFonts w:cstheme="minorHAnsi"/>
        </w:rPr>
        <w:t>Les salariés appelés à effectuer des astreintes doivent ainsi, durant cette période, impérativement rester joignables afin d’être en mesure d’intervenir immédiatement à distance ou sur site (selon les circonstances) en moins de 30 minutes, pour répondre ou effectuer les tâches et missions, objets de l’astreinte.</w:t>
      </w:r>
    </w:p>
    <w:p w14:paraId="4B4F10B6" w14:textId="77777777" w:rsidR="00316786" w:rsidRPr="009C0453" w:rsidRDefault="00316786" w:rsidP="007136EE">
      <w:pPr>
        <w:spacing w:after="0" w:line="252" w:lineRule="auto"/>
        <w:jc w:val="both"/>
        <w:rPr>
          <w:rFonts w:cstheme="minorHAnsi"/>
        </w:rPr>
      </w:pPr>
    </w:p>
    <w:p w14:paraId="5C84A436" w14:textId="2B8E5C98" w:rsidR="00316786" w:rsidRPr="009C0453" w:rsidRDefault="00316786" w:rsidP="007136EE">
      <w:pPr>
        <w:spacing w:after="0" w:line="252" w:lineRule="auto"/>
        <w:jc w:val="both"/>
        <w:rPr>
          <w:rFonts w:cstheme="minorHAnsi"/>
        </w:rPr>
      </w:pPr>
      <w:r w:rsidRPr="009C0453">
        <w:rPr>
          <w:rFonts w:cstheme="minorHAnsi"/>
        </w:rPr>
        <w:t>La période d'astreinte se décompose de la manière suivante :</w:t>
      </w:r>
    </w:p>
    <w:p w14:paraId="679C8874" w14:textId="77777777" w:rsidR="00316786" w:rsidRPr="009C0453" w:rsidRDefault="00316786" w:rsidP="007136EE">
      <w:pPr>
        <w:pStyle w:val="Paragraphedeliste"/>
        <w:numPr>
          <w:ilvl w:val="0"/>
          <w:numId w:val="6"/>
        </w:numPr>
        <w:spacing w:line="252" w:lineRule="auto"/>
        <w:rPr>
          <w:rFonts w:asciiTheme="minorHAnsi" w:hAnsiTheme="minorHAnsi" w:cstheme="minorHAnsi"/>
        </w:rPr>
      </w:pPr>
      <w:r w:rsidRPr="009C0453">
        <w:rPr>
          <w:rFonts w:asciiTheme="minorHAnsi" w:hAnsiTheme="minorHAnsi" w:cstheme="minorHAnsi"/>
        </w:rPr>
        <w:t>Le temps d'astreinte, qui n'est pas du temps de travail effectif ;</w:t>
      </w:r>
    </w:p>
    <w:p w14:paraId="7B2BA600" w14:textId="77777777" w:rsidR="00316786" w:rsidRPr="009C0453" w:rsidRDefault="00316786" w:rsidP="007136EE">
      <w:pPr>
        <w:pStyle w:val="Paragraphedeliste"/>
        <w:numPr>
          <w:ilvl w:val="0"/>
          <w:numId w:val="6"/>
        </w:numPr>
        <w:spacing w:line="252" w:lineRule="auto"/>
        <w:rPr>
          <w:rFonts w:asciiTheme="minorHAnsi" w:hAnsiTheme="minorHAnsi" w:cstheme="minorHAnsi"/>
        </w:rPr>
      </w:pPr>
      <w:r w:rsidRPr="009C0453">
        <w:rPr>
          <w:rFonts w:asciiTheme="minorHAnsi" w:hAnsiTheme="minorHAnsi" w:cstheme="minorHAnsi"/>
        </w:rPr>
        <w:t>Le temps d'intervention, qui est un temps de travail effectif et donc plus un temps d'astreinte ;</w:t>
      </w:r>
    </w:p>
    <w:p w14:paraId="23DAC713" w14:textId="2BB1CB69" w:rsidR="00316786" w:rsidRDefault="00316786" w:rsidP="007136EE">
      <w:pPr>
        <w:pStyle w:val="Paragraphedeliste"/>
        <w:numPr>
          <w:ilvl w:val="0"/>
          <w:numId w:val="6"/>
        </w:numPr>
        <w:spacing w:line="252" w:lineRule="auto"/>
        <w:rPr>
          <w:rFonts w:asciiTheme="minorHAnsi" w:hAnsiTheme="minorHAnsi" w:cstheme="minorHAnsi"/>
        </w:rPr>
      </w:pPr>
      <w:r w:rsidRPr="009C0453">
        <w:rPr>
          <w:rFonts w:asciiTheme="minorHAnsi" w:hAnsiTheme="minorHAnsi" w:cstheme="minorHAnsi"/>
        </w:rPr>
        <w:t>Le temps de déplacement, qui est inclus dans le temps d’intervention et est donc considéré comme du temps de travail effectif.</w:t>
      </w:r>
    </w:p>
    <w:p w14:paraId="283EB7FA" w14:textId="77777777" w:rsidR="0061710C" w:rsidRPr="00043403" w:rsidRDefault="0061710C" w:rsidP="0061710C">
      <w:pPr>
        <w:pStyle w:val="Paragraphedeliste"/>
        <w:spacing w:line="252" w:lineRule="auto"/>
        <w:ind w:left="643"/>
        <w:rPr>
          <w:rFonts w:asciiTheme="minorHAnsi" w:hAnsiTheme="minorHAnsi" w:cstheme="minorHAnsi"/>
        </w:rPr>
      </w:pPr>
    </w:p>
    <w:p w14:paraId="1B13DCDA" w14:textId="7051A391" w:rsidR="00316786" w:rsidRPr="004201FA" w:rsidRDefault="00316786"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73" w:name="_Toc109839103"/>
      <w:bookmarkStart w:id="74" w:name="_Toc203987700"/>
      <w:r w:rsidRPr="004201FA">
        <w:rPr>
          <w:rFonts w:eastAsiaTheme="majorEastAsia" w:cstheme="minorHAnsi"/>
          <w:b/>
          <w:color w:val="000000" w:themeColor="text1"/>
          <w:spacing w:val="4"/>
        </w:rPr>
        <w:t xml:space="preserve">Article </w:t>
      </w:r>
      <w:r w:rsidR="009C0453" w:rsidRPr="004201FA">
        <w:rPr>
          <w:rFonts w:eastAsiaTheme="majorEastAsia" w:cstheme="minorHAnsi"/>
          <w:b/>
          <w:color w:val="000000" w:themeColor="text1"/>
          <w:spacing w:val="4"/>
        </w:rPr>
        <w:t>8</w:t>
      </w:r>
      <w:r w:rsidRPr="004201FA">
        <w:rPr>
          <w:rFonts w:eastAsiaTheme="majorEastAsia" w:cstheme="minorHAnsi"/>
          <w:b/>
          <w:color w:val="000000" w:themeColor="text1"/>
          <w:spacing w:val="4"/>
        </w:rPr>
        <w:t xml:space="preserve"> – Contrepartie du temps d’astreinte</w:t>
      </w:r>
      <w:bookmarkEnd w:id="73"/>
      <w:bookmarkEnd w:id="74"/>
    </w:p>
    <w:p w14:paraId="5F8A174C" w14:textId="77777777" w:rsidR="00316786" w:rsidRPr="009C0453" w:rsidRDefault="00316786" w:rsidP="007136EE">
      <w:pPr>
        <w:spacing w:after="0" w:line="252" w:lineRule="auto"/>
        <w:rPr>
          <w:rFonts w:cstheme="minorHAnsi"/>
          <w:i/>
          <w:iCs/>
          <w:color w:val="7030A0"/>
        </w:rPr>
      </w:pPr>
    </w:p>
    <w:p w14:paraId="0CD3F0E3" w14:textId="77777777" w:rsidR="000907DE" w:rsidRPr="000F67A3" w:rsidRDefault="000907DE" w:rsidP="007136EE">
      <w:pPr>
        <w:spacing w:after="0" w:line="252" w:lineRule="auto"/>
        <w:jc w:val="both"/>
        <w:rPr>
          <w:rFonts w:cstheme="minorHAnsi"/>
        </w:rPr>
      </w:pPr>
      <w:r w:rsidRPr="000F67A3">
        <w:rPr>
          <w:rFonts w:cstheme="minorHAnsi"/>
        </w:rPr>
        <w:t>La période d’astreinte n’est pas une période de travail effectif et ne sera donc pas rémunérée en tant que telle.</w:t>
      </w:r>
    </w:p>
    <w:p w14:paraId="39CCDC07" w14:textId="77777777" w:rsidR="000907DE" w:rsidRPr="000F67A3" w:rsidRDefault="000907DE" w:rsidP="007136EE">
      <w:pPr>
        <w:spacing w:after="0" w:line="252" w:lineRule="auto"/>
        <w:jc w:val="both"/>
        <w:rPr>
          <w:rFonts w:cstheme="minorHAnsi"/>
        </w:rPr>
      </w:pPr>
    </w:p>
    <w:p w14:paraId="32A9F4C9" w14:textId="4C1FD1B0" w:rsidR="000907DE" w:rsidRDefault="000907DE" w:rsidP="007136EE">
      <w:pPr>
        <w:spacing w:after="0" w:line="252" w:lineRule="auto"/>
        <w:jc w:val="both"/>
        <w:rPr>
          <w:rFonts w:cstheme="minorHAnsi"/>
        </w:rPr>
      </w:pPr>
      <w:r w:rsidRPr="000F67A3">
        <w:rPr>
          <w:rFonts w:cstheme="minorHAnsi"/>
        </w:rPr>
        <w:t>Les salariés effectuant des astreintes se verront attribuer une indemnité d’astreinte d’un montant forfaitaire de 400 euros bruts pour une semaine complète d’astreinte.</w:t>
      </w:r>
    </w:p>
    <w:p w14:paraId="74C6275E" w14:textId="77777777" w:rsidR="009D2B76" w:rsidRDefault="009D2B76" w:rsidP="007136EE">
      <w:pPr>
        <w:spacing w:after="0" w:line="252" w:lineRule="auto"/>
        <w:jc w:val="both"/>
        <w:rPr>
          <w:rFonts w:cstheme="minorHAnsi"/>
        </w:rPr>
      </w:pPr>
    </w:p>
    <w:p w14:paraId="09E30A7C" w14:textId="69A026F0" w:rsidR="009D2B76" w:rsidRPr="008775C2" w:rsidRDefault="009D2B76" w:rsidP="007136EE">
      <w:pPr>
        <w:spacing w:after="0" w:line="252" w:lineRule="auto"/>
        <w:jc w:val="both"/>
        <w:rPr>
          <w:rFonts w:cstheme="minorHAnsi"/>
        </w:rPr>
      </w:pPr>
      <w:r w:rsidRPr="008775C2">
        <w:rPr>
          <w:rFonts w:cstheme="minorHAnsi"/>
        </w:rPr>
        <w:t xml:space="preserve">En cas </w:t>
      </w:r>
      <w:r w:rsidR="006F2CDF" w:rsidRPr="008775C2">
        <w:rPr>
          <w:rFonts w:cstheme="minorHAnsi"/>
        </w:rPr>
        <w:t xml:space="preserve">de </w:t>
      </w:r>
      <w:r w:rsidRPr="008775C2">
        <w:rPr>
          <w:rFonts w:cstheme="minorHAnsi"/>
        </w:rPr>
        <w:t>sem</w:t>
      </w:r>
      <w:r w:rsidR="00281FFA" w:rsidRPr="008775C2">
        <w:rPr>
          <w:rFonts w:cstheme="minorHAnsi"/>
        </w:rPr>
        <w:t xml:space="preserve">aine </w:t>
      </w:r>
      <w:r w:rsidR="0007160A" w:rsidRPr="008775C2">
        <w:rPr>
          <w:rFonts w:cstheme="minorHAnsi"/>
        </w:rPr>
        <w:t>incomplète</w:t>
      </w:r>
      <w:r w:rsidRPr="008775C2">
        <w:rPr>
          <w:rFonts w:cstheme="minorHAnsi"/>
        </w:rPr>
        <w:t xml:space="preserve">, l’astreinte </w:t>
      </w:r>
      <w:r w:rsidR="00281FFA" w:rsidRPr="008775C2">
        <w:rPr>
          <w:rFonts w:cstheme="minorHAnsi"/>
        </w:rPr>
        <w:t>sera rémunéré</w:t>
      </w:r>
      <w:r w:rsidR="008775C2" w:rsidRPr="008775C2">
        <w:rPr>
          <w:rFonts w:cstheme="minorHAnsi"/>
        </w:rPr>
        <w:t>e</w:t>
      </w:r>
      <w:r w:rsidR="00281FFA" w:rsidRPr="008775C2">
        <w:rPr>
          <w:rFonts w:cstheme="minorHAnsi"/>
        </w:rPr>
        <w:t xml:space="preserve"> à </w:t>
      </w:r>
      <w:r w:rsidR="00AC0B0A" w:rsidRPr="00F45300">
        <w:rPr>
          <w:rFonts w:cstheme="minorHAnsi"/>
        </w:rPr>
        <w:t>47</w:t>
      </w:r>
      <w:r w:rsidR="008775C2" w:rsidRPr="00F45300">
        <w:rPr>
          <w:rFonts w:cstheme="minorHAnsi"/>
        </w:rPr>
        <w:t xml:space="preserve"> </w:t>
      </w:r>
      <w:r w:rsidR="00015FBE" w:rsidRPr="00F45300">
        <w:rPr>
          <w:rFonts w:cstheme="minorHAnsi"/>
        </w:rPr>
        <w:t xml:space="preserve">euros bruts </w:t>
      </w:r>
      <w:r w:rsidR="008775C2" w:rsidRPr="00F45300">
        <w:rPr>
          <w:rFonts w:cstheme="minorHAnsi"/>
        </w:rPr>
        <w:t xml:space="preserve">par </w:t>
      </w:r>
      <w:r w:rsidR="008775C2" w:rsidRPr="008775C2">
        <w:rPr>
          <w:rFonts w:cstheme="minorHAnsi"/>
        </w:rPr>
        <w:t>journée d’astreinte, y compris le dimanche.</w:t>
      </w:r>
    </w:p>
    <w:p w14:paraId="7F33486C" w14:textId="77777777" w:rsidR="00000255" w:rsidRPr="009C0453" w:rsidRDefault="00000255" w:rsidP="007136EE">
      <w:pPr>
        <w:spacing w:after="0" w:line="252" w:lineRule="auto"/>
        <w:rPr>
          <w:rFonts w:cstheme="minorHAnsi"/>
        </w:rPr>
      </w:pPr>
    </w:p>
    <w:p w14:paraId="0474E571" w14:textId="2F11EAEB" w:rsidR="00CA6B57" w:rsidRPr="004201FA" w:rsidRDefault="00CA6B57"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75" w:name="_Toc109839104"/>
      <w:bookmarkStart w:id="76" w:name="_Toc203987701"/>
      <w:r w:rsidRPr="004201FA">
        <w:rPr>
          <w:rFonts w:eastAsiaTheme="majorEastAsia" w:cstheme="minorHAnsi"/>
          <w:b/>
          <w:color w:val="000000" w:themeColor="text1"/>
          <w:spacing w:val="4"/>
        </w:rPr>
        <w:lastRenderedPageBreak/>
        <w:t xml:space="preserve">Article </w:t>
      </w:r>
      <w:r w:rsidR="009C0453" w:rsidRPr="004201FA">
        <w:rPr>
          <w:rFonts w:eastAsiaTheme="majorEastAsia" w:cstheme="minorHAnsi"/>
          <w:b/>
          <w:color w:val="000000" w:themeColor="text1"/>
          <w:spacing w:val="4"/>
        </w:rPr>
        <w:t>9</w:t>
      </w:r>
      <w:r w:rsidRPr="004201FA">
        <w:rPr>
          <w:rFonts w:eastAsiaTheme="majorEastAsia" w:cstheme="minorHAnsi"/>
          <w:b/>
          <w:color w:val="000000" w:themeColor="text1"/>
          <w:spacing w:val="4"/>
        </w:rPr>
        <w:t xml:space="preserve"> – Planification des astreintes</w:t>
      </w:r>
      <w:bookmarkEnd w:id="75"/>
      <w:bookmarkEnd w:id="76"/>
    </w:p>
    <w:p w14:paraId="2E04E1DB" w14:textId="38849D1E" w:rsidR="00416460" w:rsidRPr="009C0453" w:rsidRDefault="00416460" w:rsidP="007136EE">
      <w:pPr>
        <w:spacing w:after="0" w:line="252" w:lineRule="auto"/>
        <w:jc w:val="both"/>
        <w:rPr>
          <w:rFonts w:cstheme="minorHAnsi"/>
        </w:rPr>
      </w:pPr>
    </w:p>
    <w:p w14:paraId="2CF3FFA3" w14:textId="6F0AB0B5" w:rsidR="00706C3F" w:rsidRPr="009C0453" w:rsidRDefault="00CA6B57" w:rsidP="007136EE">
      <w:pPr>
        <w:spacing w:after="0" w:line="252" w:lineRule="auto"/>
        <w:jc w:val="both"/>
        <w:rPr>
          <w:rFonts w:cstheme="minorHAnsi"/>
          <w:i/>
          <w:iCs/>
          <w:color w:val="7030A0"/>
        </w:rPr>
      </w:pPr>
      <w:r w:rsidRPr="009C0453">
        <w:rPr>
          <w:rFonts w:cstheme="minorHAnsi"/>
        </w:rPr>
        <w:t xml:space="preserve">La direction portera à la connaissance de chaque salarié concerné la programmation individuelle des périodes d'astreinte. </w:t>
      </w:r>
    </w:p>
    <w:p w14:paraId="2B2024A1" w14:textId="77777777" w:rsidR="00706C3F" w:rsidRPr="009C0453" w:rsidRDefault="00706C3F" w:rsidP="007136EE">
      <w:pPr>
        <w:spacing w:after="0" w:line="252" w:lineRule="auto"/>
        <w:jc w:val="both"/>
        <w:rPr>
          <w:rFonts w:cstheme="minorHAnsi"/>
        </w:rPr>
      </w:pPr>
    </w:p>
    <w:p w14:paraId="2CEC9B4D" w14:textId="23CD57EE" w:rsidR="009A4113" w:rsidRPr="009C0453" w:rsidRDefault="00CA6B57" w:rsidP="007136EE">
      <w:pPr>
        <w:spacing w:after="0" w:line="252" w:lineRule="auto"/>
        <w:jc w:val="both"/>
        <w:rPr>
          <w:rFonts w:cstheme="minorHAnsi"/>
        </w:rPr>
      </w:pPr>
      <w:r w:rsidRPr="009C0453">
        <w:rPr>
          <w:rFonts w:cstheme="minorHAnsi"/>
        </w:rPr>
        <w:t xml:space="preserve">Cette information sera donnée </w:t>
      </w:r>
      <w:r w:rsidR="00706C3F" w:rsidRPr="009C0453">
        <w:rPr>
          <w:rFonts w:cstheme="minorHAnsi"/>
        </w:rPr>
        <w:t>un mois</w:t>
      </w:r>
      <w:r w:rsidRPr="009C0453">
        <w:rPr>
          <w:rFonts w:cstheme="minorHAnsi"/>
        </w:rPr>
        <w:t xml:space="preserve"> à l'avance sauf circonstances exceptionnelles,</w:t>
      </w:r>
      <w:r w:rsidR="009A4113" w:rsidRPr="009C0453">
        <w:rPr>
          <w:rFonts w:cstheme="minorHAnsi"/>
        </w:rPr>
        <w:t xml:space="preserve"> telle que l’absence d’un salarié planifié d’astreinte,</w:t>
      </w:r>
      <w:r w:rsidRPr="009C0453">
        <w:rPr>
          <w:rFonts w:cstheme="minorHAnsi"/>
        </w:rPr>
        <w:t xml:space="preserve"> auquel cas le salarié sera prévenu au moins </w:t>
      </w:r>
      <w:r w:rsidR="0007160A">
        <w:rPr>
          <w:rFonts w:cstheme="minorHAnsi"/>
        </w:rPr>
        <w:t>7 jours</w:t>
      </w:r>
      <w:r w:rsidRPr="009C0453">
        <w:rPr>
          <w:rFonts w:cstheme="minorHAnsi"/>
        </w:rPr>
        <w:t xml:space="preserve"> à l'avance. </w:t>
      </w:r>
    </w:p>
    <w:p w14:paraId="287363D1" w14:textId="77777777" w:rsidR="009A4113" w:rsidRPr="009C0453" w:rsidRDefault="009A4113" w:rsidP="007136EE">
      <w:pPr>
        <w:spacing w:after="0" w:line="252" w:lineRule="auto"/>
        <w:jc w:val="both"/>
        <w:rPr>
          <w:rFonts w:cstheme="minorHAnsi"/>
        </w:rPr>
      </w:pPr>
    </w:p>
    <w:p w14:paraId="528C693B" w14:textId="56B7FCDA" w:rsidR="00CA6B57" w:rsidRPr="009C0453" w:rsidRDefault="009A4113" w:rsidP="007136EE">
      <w:pPr>
        <w:spacing w:after="0" w:line="252" w:lineRule="auto"/>
        <w:jc w:val="both"/>
        <w:rPr>
          <w:rFonts w:cstheme="minorHAnsi"/>
        </w:rPr>
      </w:pPr>
      <w:r w:rsidRPr="009C0453">
        <w:rPr>
          <w:rFonts w:cstheme="minorHAnsi"/>
        </w:rPr>
        <w:t>L</w:t>
      </w:r>
      <w:r w:rsidR="00CA6B57" w:rsidRPr="009C0453">
        <w:rPr>
          <w:rFonts w:cstheme="minorHAnsi"/>
        </w:rPr>
        <w:t>es périodes d'astreinte ne peuvent pas se situer au cours des congés payés légaux ou conventionnels.</w:t>
      </w:r>
    </w:p>
    <w:p w14:paraId="70E707BB" w14:textId="77777777" w:rsidR="00706C3F" w:rsidRPr="009C0453" w:rsidRDefault="00706C3F" w:rsidP="007136EE">
      <w:pPr>
        <w:spacing w:after="0" w:line="252" w:lineRule="auto"/>
        <w:jc w:val="both"/>
        <w:rPr>
          <w:rFonts w:cstheme="minorHAnsi"/>
        </w:rPr>
      </w:pPr>
    </w:p>
    <w:p w14:paraId="086E618A" w14:textId="736BA568" w:rsidR="00783B3E" w:rsidRPr="002F2100" w:rsidRDefault="00706C3F" w:rsidP="007136EE">
      <w:pPr>
        <w:spacing w:after="0" w:line="252" w:lineRule="auto"/>
        <w:jc w:val="both"/>
        <w:rPr>
          <w:rFonts w:cstheme="minorHAnsi"/>
          <w:i/>
          <w:iCs/>
        </w:rPr>
      </w:pPr>
      <w:r w:rsidRPr="002F2100">
        <w:rPr>
          <w:rFonts w:cstheme="minorHAnsi"/>
        </w:rPr>
        <w:t>Si une intervention a lieu pendant la période d'astreinte, le repos quotidien ou hebdomadaire doit être donné intégralement à compter de la fin d'intervention sauf si le salarié a déjà bénéficié entièrement, avant le début de son intervention, de la durée minimale de repos continu.</w:t>
      </w:r>
      <w:r w:rsidR="00000255" w:rsidRPr="002F2100">
        <w:rPr>
          <w:rFonts w:cstheme="minorHAnsi"/>
        </w:rPr>
        <w:t xml:space="preserve"> </w:t>
      </w:r>
    </w:p>
    <w:p w14:paraId="1D1B0495" w14:textId="77777777" w:rsidR="00000255" w:rsidRPr="009C0453" w:rsidRDefault="00000255" w:rsidP="007136EE">
      <w:pPr>
        <w:spacing w:after="0" w:line="252" w:lineRule="auto"/>
        <w:jc w:val="both"/>
        <w:rPr>
          <w:rFonts w:cstheme="minorHAnsi"/>
          <w:color w:val="A20000"/>
        </w:rPr>
      </w:pPr>
    </w:p>
    <w:p w14:paraId="255C8AE6" w14:textId="4ACEB24A" w:rsidR="008D1F63" w:rsidRPr="009C0453" w:rsidRDefault="00783B3E" w:rsidP="007136EE">
      <w:pPr>
        <w:spacing w:after="0" w:line="252" w:lineRule="auto"/>
        <w:jc w:val="both"/>
        <w:rPr>
          <w:rFonts w:cstheme="minorHAnsi"/>
        </w:rPr>
      </w:pPr>
      <w:r w:rsidRPr="009C0453">
        <w:rPr>
          <w:rFonts w:cstheme="minorHAnsi"/>
        </w:rPr>
        <w:t>Enfin, il est rappelé que les salariés ne disposent pas d’un droit à l’exécution d’astreintes.</w:t>
      </w:r>
    </w:p>
    <w:p w14:paraId="6FABD1C7" w14:textId="77777777" w:rsidR="00015FBE" w:rsidRPr="00000255" w:rsidRDefault="00015FBE" w:rsidP="007136EE">
      <w:pPr>
        <w:spacing w:after="0" w:line="252" w:lineRule="auto"/>
        <w:jc w:val="both"/>
        <w:rPr>
          <w:rFonts w:eastAsia="Times New Roman" w:cstheme="minorHAnsi"/>
          <w:lang w:eastAsia="fr-FR"/>
        </w:rPr>
      </w:pPr>
    </w:p>
    <w:p w14:paraId="0E22916E" w14:textId="77777777" w:rsidR="008674AE" w:rsidRPr="00000255" w:rsidRDefault="008674A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cstheme="minorHAnsi"/>
        </w:rPr>
      </w:pPr>
    </w:p>
    <w:p w14:paraId="5F31EFEB" w14:textId="4643189D" w:rsidR="008674AE" w:rsidRPr="009C0453" w:rsidRDefault="008674A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jc w:val="center"/>
        <w:outlineLvl w:val="0"/>
        <w:rPr>
          <w:rFonts w:cstheme="minorHAnsi"/>
          <w:b/>
          <w:bCs/>
          <w:spacing w:val="8"/>
        </w:rPr>
      </w:pPr>
      <w:bookmarkStart w:id="77" w:name="_Toc109839105"/>
      <w:bookmarkStart w:id="78" w:name="_Toc203987702"/>
      <w:r w:rsidRPr="009C0453">
        <w:rPr>
          <w:rFonts w:cstheme="minorHAnsi"/>
          <w:b/>
          <w:bCs/>
          <w:spacing w:val="8"/>
        </w:rPr>
        <w:t>CHAPITRE IV – DISPOSITIONS RELATIVES AU TRAVAIL DE NUIT</w:t>
      </w:r>
      <w:bookmarkEnd w:id="77"/>
      <w:bookmarkEnd w:id="78"/>
    </w:p>
    <w:p w14:paraId="19CDE4BD" w14:textId="77777777" w:rsidR="008674AE" w:rsidRPr="009C0453" w:rsidRDefault="008674A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eastAsiaTheme="majorEastAsia" w:cstheme="minorHAnsi"/>
        </w:rPr>
      </w:pPr>
    </w:p>
    <w:p w14:paraId="7BD1A958" w14:textId="355AA0DC" w:rsidR="00CA6B57" w:rsidRPr="009C0453" w:rsidRDefault="00CA6B57" w:rsidP="007136EE">
      <w:pPr>
        <w:spacing w:after="0" w:line="252" w:lineRule="auto"/>
        <w:jc w:val="both"/>
        <w:rPr>
          <w:rFonts w:cstheme="minorHAnsi"/>
        </w:rPr>
      </w:pPr>
    </w:p>
    <w:p w14:paraId="6ED8894C" w14:textId="268A21B9" w:rsidR="00663C79" w:rsidRPr="004201FA" w:rsidRDefault="00663C79"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79" w:name="_Toc109839108"/>
      <w:bookmarkStart w:id="80" w:name="_Toc203987703"/>
      <w:r w:rsidRPr="004201FA">
        <w:rPr>
          <w:rFonts w:eastAsiaTheme="majorEastAsia" w:cstheme="minorHAnsi"/>
          <w:b/>
          <w:color w:val="000000" w:themeColor="text1"/>
          <w:spacing w:val="4"/>
        </w:rPr>
        <w:t>Article 1</w:t>
      </w:r>
      <w:r w:rsidR="009C0453" w:rsidRPr="004201FA">
        <w:rPr>
          <w:rFonts w:eastAsiaTheme="majorEastAsia" w:cstheme="minorHAnsi"/>
          <w:b/>
          <w:color w:val="000000" w:themeColor="text1"/>
          <w:spacing w:val="4"/>
        </w:rPr>
        <w:t>0</w:t>
      </w:r>
      <w:r w:rsidRPr="004201FA">
        <w:rPr>
          <w:rFonts w:eastAsiaTheme="majorEastAsia" w:cstheme="minorHAnsi"/>
          <w:b/>
          <w:color w:val="000000" w:themeColor="text1"/>
          <w:spacing w:val="4"/>
        </w:rPr>
        <w:t xml:space="preserve"> – Contreparties au travail de nuit</w:t>
      </w:r>
      <w:bookmarkEnd w:id="79"/>
      <w:bookmarkEnd w:id="80"/>
    </w:p>
    <w:p w14:paraId="30748D27" w14:textId="77777777" w:rsidR="00517C4F" w:rsidRPr="009C0453" w:rsidRDefault="00517C4F" w:rsidP="007136EE">
      <w:pPr>
        <w:spacing w:after="0" w:line="252" w:lineRule="auto"/>
        <w:jc w:val="both"/>
        <w:rPr>
          <w:rFonts w:cstheme="minorHAnsi"/>
          <w:i/>
          <w:iCs/>
          <w:color w:val="7030A0"/>
        </w:rPr>
      </w:pPr>
    </w:p>
    <w:p w14:paraId="267D7A66" w14:textId="0BC69C99" w:rsidR="00F1719F" w:rsidRDefault="00E176F6" w:rsidP="007136EE">
      <w:pPr>
        <w:spacing w:after="0" w:line="252" w:lineRule="auto"/>
        <w:jc w:val="both"/>
        <w:rPr>
          <w:rFonts w:cstheme="minorHAnsi"/>
        </w:rPr>
      </w:pPr>
      <w:r w:rsidRPr="009C0453">
        <w:rPr>
          <w:rFonts w:cstheme="minorHAnsi"/>
        </w:rPr>
        <w:t>Les heures travaillées sur la plage horaire de nuit</w:t>
      </w:r>
      <w:r w:rsidR="00015FBE" w:rsidRPr="00015FBE">
        <w:rPr>
          <w:rFonts w:cstheme="minorHAnsi"/>
          <w:color w:val="0070C0"/>
        </w:rPr>
        <w:t xml:space="preserve">, </w:t>
      </w:r>
      <w:r w:rsidR="00015FBE" w:rsidRPr="00F45300">
        <w:rPr>
          <w:rFonts w:cstheme="minorHAnsi"/>
        </w:rPr>
        <w:t>définie par la direction,</w:t>
      </w:r>
      <w:r w:rsidRPr="00F45300">
        <w:rPr>
          <w:rFonts w:cstheme="minorHAnsi"/>
        </w:rPr>
        <w:t xml:space="preserve"> </w:t>
      </w:r>
      <w:r w:rsidRPr="009C0453">
        <w:rPr>
          <w:rFonts w:cstheme="minorHAnsi"/>
        </w:rPr>
        <w:t>par les travailleurs de nuit donnent droit à une compensation</w:t>
      </w:r>
      <w:r w:rsidR="00F1719F">
        <w:rPr>
          <w:rFonts w:cstheme="minorHAnsi"/>
        </w:rPr>
        <w:t> :</w:t>
      </w:r>
    </w:p>
    <w:p w14:paraId="01E5140F" w14:textId="77777777" w:rsidR="00F1719F" w:rsidRPr="00F1719F" w:rsidRDefault="00F1719F" w:rsidP="007136EE">
      <w:pPr>
        <w:spacing w:after="0" w:line="252" w:lineRule="auto"/>
        <w:jc w:val="both"/>
        <w:rPr>
          <w:rFonts w:cstheme="minorHAnsi"/>
          <w:color w:val="0070C0"/>
        </w:rPr>
      </w:pPr>
    </w:p>
    <w:p w14:paraId="0B1A3FD7" w14:textId="3DA0EF09" w:rsidR="00F1719F" w:rsidRPr="007F34A7" w:rsidRDefault="00F1719F" w:rsidP="007136EE">
      <w:pPr>
        <w:pStyle w:val="Paragraphedeliste"/>
        <w:numPr>
          <w:ilvl w:val="0"/>
          <w:numId w:val="6"/>
        </w:numPr>
        <w:spacing w:line="252" w:lineRule="auto"/>
        <w:rPr>
          <w:rFonts w:asciiTheme="minorHAnsi" w:eastAsiaTheme="minorHAnsi" w:hAnsiTheme="minorHAnsi" w:cstheme="minorHAnsi"/>
          <w:lang w:eastAsia="en-US"/>
        </w:rPr>
      </w:pPr>
      <w:r w:rsidRPr="007F34A7">
        <w:rPr>
          <w:rFonts w:asciiTheme="minorHAnsi" w:eastAsiaTheme="minorHAnsi" w:hAnsiTheme="minorHAnsi" w:cstheme="minorHAnsi"/>
          <w:lang w:eastAsia="en-US"/>
        </w:rPr>
        <w:t>A 50 % sous forme de repos compensateur, ouvert dès la 1ère heure de travail effectif de nuit, égal à 3,5 % par heure de travail effectif, dans la limite de 9 heures par nuit (soit un maximum de 2,1 min * 9h = 19 min par nuit de travail) ;</w:t>
      </w:r>
    </w:p>
    <w:p w14:paraId="61508DA6" w14:textId="77777777" w:rsidR="00F1719F" w:rsidRPr="007F34A7" w:rsidRDefault="00F1719F" w:rsidP="007136EE">
      <w:pPr>
        <w:pStyle w:val="Paragraphedeliste"/>
        <w:spacing w:line="252" w:lineRule="auto"/>
        <w:ind w:left="643"/>
        <w:rPr>
          <w:rFonts w:asciiTheme="minorHAnsi" w:eastAsiaTheme="minorHAnsi" w:hAnsiTheme="minorHAnsi" w:cstheme="minorHAnsi"/>
          <w:lang w:eastAsia="en-US"/>
        </w:rPr>
      </w:pPr>
    </w:p>
    <w:p w14:paraId="63A81D6F" w14:textId="4049B64B" w:rsidR="00E176F6" w:rsidRPr="007F34A7" w:rsidRDefault="00F1719F" w:rsidP="007136EE">
      <w:pPr>
        <w:pStyle w:val="Paragraphedeliste"/>
        <w:numPr>
          <w:ilvl w:val="0"/>
          <w:numId w:val="6"/>
        </w:numPr>
        <w:spacing w:line="252" w:lineRule="auto"/>
        <w:rPr>
          <w:rFonts w:asciiTheme="minorHAnsi" w:eastAsiaTheme="minorHAnsi" w:hAnsiTheme="minorHAnsi" w:cstheme="minorHAnsi"/>
          <w:lang w:eastAsia="en-US"/>
        </w:rPr>
      </w:pPr>
      <w:r w:rsidRPr="007F34A7">
        <w:rPr>
          <w:rFonts w:asciiTheme="minorHAnsi" w:eastAsiaTheme="minorHAnsi" w:hAnsiTheme="minorHAnsi" w:cstheme="minorHAnsi"/>
          <w:lang w:eastAsia="en-US"/>
        </w:rPr>
        <w:t xml:space="preserve">Et à 50 % </w:t>
      </w:r>
      <w:r w:rsidR="00C53141" w:rsidRPr="007F34A7">
        <w:rPr>
          <w:rFonts w:asciiTheme="minorHAnsi" w:eastAsiaTheme="minorHAnsi" w:hAnsiTheme="minorHAnsi" w:cstheme="minorHAnsi"/>
          <w:lang w:eastAsia="en-US"/>
        </w:rPr>
        <w:t>sous forme financière</w:t>
      </w:r>
      <w:r w:rsidR="00E32044" w:rsidRPr="007F34A7">
        <w:rPr>
          <w:rFonts w:asciiTheme="minorHAnsi" w:eastAsiaTheme="minorHAnsi" w:hAnsiTheme="minorHAnsi" w:cstheme="minorHAnsi"/>
          <w:lang w:eastAsia="en-US"/>
        </w:rPr>
        <w:t xml:space="preserve">, sous la forme d’une majoration de </w:t>
      </w:r>
      <w:r w:rsidRPr="007F34A7">
        <w:rPr>
          <w:rFonts w:asciiTheme="minorHAnsi" w:eastAsiaTheme="minorHAnsi" w:hAnsiTheme="minorHAnsi" w:cstheme="minorHAnsi"/>
          <w:lang w:eastAsia="en-US"/>
        </w:rPr>
        <w:t xml:space="preserve">3,5 </w:t>
      </w:r>
      <w:r w:rsidR="00E32044" w:rsidRPr="007F34A7">
        <w:rPr>
          <w:rFonts w:asciiTheme="minorHAnsi" w:eastAsiaTheme="minorHAnsi" w:hAnsiTheme="minorHAnsi" w:cstheme="minorHAnsi"/>
          <w:lang w:eastAsia="en-US"/>
        </w:rPr>
        <w:t>% par heure de travail effectif, dans la limite de 9h par nuit.</w:t>
      </w:r>
    </w:p>
    <w:p w14:paraId="4850DC70" w14:textId="77777777" w:rsidR="00015FBE" w:rsidRPr="00F1719F" w:rsidRDefault="00015FBE" w:rsidP="007136EE">
      <w:pPr>
        <w:spacing w:after="0" w:line="252" w:lineRule="auto"/>
        <w:jc w:val="both"/>
        <w:rPr>
          <w:rFonts w:eastAsia="Times New Roman" w:cstheme="minorHAnsi"/>
          <w:color w:val="0070C0"/>
          <w:lang w:eastAsia="fr-FR"/>
        </w:rPr>
      </w:pPr>
    </w:p>
    <w:p w14:paraId="345DE48D" w14:textId="77777777" w:rsidR="00334EEE" w:rsidRPr="00015FBE" w:rsidRDefault="00334EE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cstheme="minorHAnsi"/>
          <w:color w:val="000000" w:themeColor="text1"/>
        </w:rPr>
      </w:pPr>
    </w:p>
    <w:p w14:paraId="1115D3C9" w14:textId="6C0720EC" w:rsidR="00334EEE" w:rsidRPr="00015FBE" w:rsidRDefault="00334EE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jc w:val="center"/>
        <w:outlineLvl w:val="0"/>
        <w:rPr>
          <w:rFonts w:cstheme="minorHAnsi"/>
          <w:b/>
          <w:bCs/>
          <w:color w:val="000000" w:themeColor="text1"/>
          <w:spacing w:val="8"/>
        </w:rPr>
      </w:pPr>
      <w:bookmarkStart w:id="81" w:name="_Toc109839109"/>
      <w:bookmarkStart w:id="82" w:name="_Toc203987704"/>
      <w:r w:rsidRPr="00015FBE">
        <w:rPr>
          <w:rFonts w:cstheme="minorHAnsi"/>
          <w:b/>
          <w:bCs/>
          <w:color w:val="000000" w:themeColor="text1"/>
          <w:spacing w:val="8"/>
        </w:rPr>
        <w:t xml:space="preserve">CHAPITRE </w:t>
      </w:r>
      <w:r w:rsidR="00416460" w:rsidRPr="00015FBE">
        <w:rPr>
          <w:rFonts w:cstheme="minorHAnsi"/>
          <w:b/>
          <w:bCs/>
          <w:color w:val="000000" w:themeColor="text1"/>
          <w:spacing w:val="8"/>
        </w:rPr>
        <w:t>V – DISPOSITIONS RELATIVES AUX CONGÉS</w:t>
      </w:r>
      <w:bookmarkEnd w:id="81"/>
      <w:bookmarkEnd w:id="82"/>
    </w:p>
    <w:p w14:paraId="0D6A8257" w14:textId="77777777" w:rsidR="00334EEE" w:rsidRPr="00015FBE" w:rsidRDefault="00334EEE"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eastAsiaTheme="majorEastAsia" w:cstheme="minorHAnsi"/>
          <w:color w:val="000000" w:themeColor="text1"/>
        </w:rPr>
      </w:pPr>
    </w:p>
    <w:p w14:paraId="41CE776A" w14:textId="77777777" w:rsidR="00921904" w:rsidRPr="00015FBE" w:rsidRDefault="00921904" w:rsidP="007136EE">
      <w:pPr>
        <w:spacing w:after="0" w:line="252" w:lineRule="auto"/>
        <w:jc w:val="both"/>
        <w:rPr>
          <w:rFonts w:cstheme="minorHAnsi"/>
          <w:color w:val="000000" w:themeColor="text1"/>
          <w:highlight w:val="yellow"/>
        </w:rPr>
      </w:pPr>
    </w:p>
    <w:p w14:paraId="61443406" w14:textId="6618A1B2" w:rsidR="00F1719F" w:rsidRPr="00015FBE" w:rsidRDefault="00F1719F"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83" w:name="_Toc203987705"/>
      <w:r w:rsidRPr="00015FBE">
        <w:rPr>
          <w:rFonts w:eastAsiaTheme="majorEastAsia" w:cstheme="minorHAnsi"/>
          <w:b/>
          <w:color w:val="000000" w:themeColor="text1"/>
          <w:spacing w:val="4"/>
        </w:rPr>
        <w:t>Article 11 – Modalités de décompte des congés payés</w:t>
      </w:r>
      <w:bookmarkEnd w:id="83"/>
    </w:p>
    <w:p w14:paraId="53241A57" w14:textId="77777777" w:rsidR="009C0453" w:rsidRPr="00015FBE" w:rsidRDefault="009C0453" w:rsidP="007136EE">
      <w:pPr>
        <w:spacing w:after="0" w:line="252" w:lineRule="auto"/>
        <w:jc w:val="both"/>
        <w:rPr>
          <w:rFonts w:eastAsia="Aptos" w:cstheme="minorHAnsi"/>
          <w:color w:val="000000" w:themeColor="text1"/>
          <w:kern w:val="2"/>
          <w14:ligatures w14:val="standardContextual"/>
        </w:rPr>
      </w:pPr>
    </w:p>
    <w:p w14:paraId="2B135E4A" w14:textId="6D83D5D9" w:rsidR="009C0453" w:rsidRPr="00015FBE" w:rsidRDefault="009C0453" w:rsidP="007136EE">
      <w:pPr>
        <w:spacing w:after="0" w:line="252" w:lineRule="auto"/>
        <w:jc w:val="both"/>
        <w:rPr>
          <w:rFonts w:eastAsia="Calibri" w:cstheme="minorHAnsi"/>
          <w:color w:val="000000" w:themeColor="text1"/>
        </w:rPr>
      </w:pPr>
      <w:r w:rsidRPr="00015FBE">
        <w:rPr>
          <w:rFonts w:eastAsia="Calibri" w:cstheme="minorHAnsi"/>
          <w:color w:val="000000" w:themeColor="text1"/>
        </w:rPr>
        <w:t xml:space="preserve">Jusqu’alors, le décompte des jours de congés payés au sein de </w:t>
      </w:r>
      <w:r w:rsidR="00F1719F" w:rsidRPr="00015FBE">
        <w:rPr>
          <w:rFonts w:eastAsia="Calibri" w:cstheme="minorHAnsi"/>
          <w:color w:val="000000" w:themeColor="text1"/>
        </w:rPr>
        <w:t>l’Association</w:t>
      </w:r>
      <w:r w:rsidRPr="00015FBE">
        <w:rPr>
          <w:rFonts w:eastAsia="Calibri" w:cstheme="minorHAnsi"/>
          <w:color w:val="000000" w:themeColor="text1"/>
        </w:rPr>
        <w:t xml:space="preserve"> était effectué en jours ouvrables, correspondant à 30 jours par année dont 5 samedis, soit 2,5 jours ouvrables acquis par mois. </w:t>
      </w:r>
    </w:p>
    <w:p w14:paraId="2114F8D4" w14:textId="77777777" w:rsidR="009C0453" w:rsidRPr="00015FBE" w:rsidRDefault="009C0453" w:rsidP="007136EE">
      <w:pPr>
        <w:spacing w:after="0" w:line="252" w:lineRule="auto"/>
        <w:jc w:val="both"/>
        <w:rPr>
          <w:rFonts w:eastAsia="Calibri" w:cstheme="minorHAnsi"/>
          <w:color w:val="000000" w:themeColor="text1"/>
        </w:rPr>
      </w:pPr>
    </w:p>
    <w:p w14:paraId="3C9A9C7B" w14:textId="77777777" w:rsidR="009C0453" w:rsidRPr="00015FBE" w:rsidRDefault="009C0453" w:rsidP="007136EE">
      <w:pPr>
        <w:spacing w:after="0" w:line="252" w:lineRule="auto"/>
        <w:jc w:val="both"/>
        <w:rPr>
          <w:rFonts w:eastAsia="Calibri" w:cstheme="minorHAnsi"/>
          <w:color w:val="000000" w:themeColor="text1"/>
        </w:rPr>
      </w:pPr>
      <w:r w:rsidRPr="00015FBE">
        <w:rPr>
          <w:rFonts w:eastAsia="Calibri" w:cstheme="minorHAnsi"/>
          <w:color w:val="000000" w:themeColor="text1"/>
        </w:rPr>
        <w:t>Face à la complexité de ce système, il est convenu qu’à compter de l’entrée en vigueur du présent accord, le décompte des congés s’effectue en jours ouvrés. Ainsi, les salariés bénéficient de 25 jours ouvrés de congés payés par an, acquis à raison de 2,08 jours ouvrés par mois travaillé.</w:t>
      </w:r>
    </w:p>
    <w:p w14:paraId="1271EEC2" w14:textId="77777777" w:rsidR="009C0453" w:rsidRPr="00015FBE" w:rsidRDefault="009C0453" w:rsidP="007136EE">
      <w:pPr>
        <w:spacing w:after="0" w:line="252" w:lineRule="auto"/>
        <w:jc w:val="both"/>
        <w:rPr>
          <w:rFonts w:eastAsia="Calibri" w:cstheme="minorHAnsi"/>
          <w:color w:val="000000" w:themeColor="text1"/>
        </w:rPr>
      </w:pPr>
    </w:p>
    <w:p w14:paraId="37E1344F" w14:textId="18640503" w:rsidR="009C0453" w:rsidRPr="00015FBE" w:rsidRDefault="009C0453" w:rsidP="007136EE">
      <w:pPr>
        <w:spacing w:after="0" w:line="252" w:lineRule="auto"/>
        <w:jc w:val="both"/>
        <w:rPr>
          <w:rFonts w:eastAsia="Calibri" w:cstheme="minorHAnsi"/>
          <w:i/>
          <w:iCs/>
          <w:color w:val="000000" w:themeColor="text1"/>
        </w:rPr>
      </w:pPr>
      <w:r w:rsidRPr="00015FBE">
        <w:rPr>
          <w:rFonts w:eastAsia="Calibri" w:cstheme="minorHAnsi"/>
          <w:color w:val="000000" w:themeColor="text1"/>
        </w:rPr>
        <w:t>Les congés précédemment acquis en jours ouvrables seront convertis en jours ouvrés, sur la base de 5/6</w:t>
      </w:r>
      <w:r w:rsidRPr="00015FBE">
        <w:rPr>
          <w:rFonts w:eastAsia="Calibri" w:cstheme="minorHAnsi"/>
          <w:color w:val="000000" w:themeColor="text1"/>
          <w:vertAlign w:val="superscript"/>
        </w:rPr>
        <w:t>ème</w:t>
      </w:r>
      <w:r w:rsidRPr="00015FBE">
        <w:rPr>
          <w:rFonts w:eastAsia="Calibri" w:cstheme="minorHAnsi"/>
          <w:color w:val="000000" w:themeColor="text1"/>
        </w:rPr>
        <w:t xml:space="preserve">, arrondi à l’unité supérieure, à compter de la date d’entrée en vigueur du présent accord. </w:t>
      </w:r>
    </w:p>
    <w:p w14:paraId="1131080C" w14:textId="77777777" w:rsidR="009C0453" w:rsidRPr="00015FBE" w:rsidRDefault="009C0453" w:rsidP="007136EE">
      <w:pPr>
        <w:spacing w:after="0" w:line="252" w:lineRule="auto"/>
        <w:jc w:val="both"/>
        <w:rPr>
          <w:rFonts w:eastAsia="Aptos" w:cstheme="minorHAnsi"/>
          <w:color w:val="000000" w:themeColor="text1"/>
          <w:kern w:val="2"/>
          <w14:ligatures w14:val="standardContextual"/>
        </w:rPr>
      </w:pPr>
    </w:p>
    <w:p w14:paraId="2794D5CD" w14:textId="12B3FC39" w:rsidR="00F1719F" w:rsidRPr="00015FBE" w:rsidRDefault="00F1719F"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84" w:name="_Toc203987706"/>
      <w:r w:rsidRPr="00015FBE">
        <w:rPr>
          <w:rFonts w:eastAsiaTheme="majorEastAsia" w:cstheme="minorHAnsi"/>
          <w:b/>
          <w:color w:val="000000" w:themeColor="text1"/>
          <w:spacing w:val="4"/>
        </w:rPr>
        <w:t>Article 12 – Période d’acquisition et de prise des congés payés</w:t>
      </w:r>
      <w:bookmarkEnd w:id="84"/>
    </w:p>
    <w:p w14:paraId="40258BC1" w14:textId="77777777" w:rsidR="009C0453" w:rsidRPr="00015FBE" w:rsidRDefault="009C0453" w:rsidP="007136EE">
      <w:pPr>
        <w:spacing w:after="0" w:line="252" w:lineRule="auto"/>
        <w:jc w:val="both"/>
        <w:rPr>
          <w:rFonts w:eastAsia="Aptos" w:cstheme="minorHAnsi"/>
          <w:color w:val="000000" w:themeColor="text1"/>
          <w:kern w:val="2"/>
          <w14:ligatures w14:val="standardContextual"/>
        </w:rPr>
      </w:pPr>
    </w:p>
    <w:p w14:paraId="4E42E5FD" w14:textId="77777777" w:rsidR="009C0453" w:rsidRPr="0077049C" w:rsidRDefault="009C0453" w:rsidP="007136EE">
      <w:pPr>
        <w:spacing w:after="0" w:line="252" w:lineRule="auto"/>
        <w:jc w:val="both"/>
        <w:rPr>
          <w:rFonts w:eastAsia="Aptos" w:cstheme="minorHAnsi"/>
          <w:kern w:val="2"/>
          <w14:ligatures w14:val="standardContextual"/>
        </w:rPr>
      </w:pPr>
      <w:r w:rsidRPr="0077049C">
        <w:rPr>
          <w:rFonts w:eastAsia="Aptos" w:cstheme="minorHAnsi"/>
          <w:kern w:val="2"/>
          <w14:ligatures w14:val="standardContextual"/>
        </w:rPr>
        <w:t>En application des dispositions de l'article L.3141-10 du Code du travail, la période d'acquisition et de prise des congés payés s'étend du 1er janvier au 31 décembre de chaque année civile.</w:t>
      </w:r>
    </w:p>
    <w:p w14:paraId="777DF379" w14:textId="77777777" w:rsidR="009C0453" w:rsidRPr="0077049C" w:rsidRDefault="009C0453" w:rsidP="007136EE">
      <w:pPr>
        <w:spacing w:after="0" w:line="252" w:lineRule="auto"/>
        <w:jc w:val="both"/>
        <w:rPr>
          <w:rFonts w:eastAsia="Aptos" w:cstheme="minorHAnsi"/>
          <w:kern w:val="2"/>
          <w14:ligatures w14:val="standardContextual"/>
        </w:rPr>
      </w:pPr>
    </w:p>
    <w:p w14:paraId="2DFE6F8F" w14:textId="33F5736C" w:rsidR="009C0453" w:rsidRPr="0077049C" w:rsidRDefault="009C0453" w:rsidP="007136EE">
      <w:pPr>
        <w:spacing w:after="0" w:line="252" w:lineRule="auto"/>
        <w:jc w:val="both"/>
        <w:rPr>
          <w:rFonts w:eastAsia="Aptos" w:cstheme="minorHAnsi"/>
          <w:kern w:val="2"/>
          <w14:ligatures w14:val="standardContextual"/>
        </w:rPr>
      </w:pPr>
      <w:r w:rsidRPr="0077049C">
        <w:rPr>
          <w:rFonts w:eastAsia="Aptos" w:cstheme="minorHAnsi"/>
          <w:kern w:val="2"/>
          <w14:ligatures w14:val="standardContextual"/>
        </w:rPr>
        <w:t>Dans l’hypothèse où le contrat du salarié serait rompu avant la fin de la période de référence et que le salarié aurait pris un nombre de congés plus important que ceux effectivement acquis, une régularisation devra être opérée lors de l’établissement du solde de tout compte.</w:t>
      </w:r>
    </w:p>
    <w:p w14:paraId="150A8FC7" w14:textId="21E3A4EE" w:rsidR="009C0453" w:rsidRPr="0077049C" w:rsidRDefault="009C0453" w:rsidP="007136EE">
      <w:pPr>
        <w:spacing w:after="0" w:line="252" w:lineRule="auto"/>
        <w:jc w:val="both"/>
        <w:rPr>
          <w:rFonts w:eastAsia="Aptos" w:cstheme="minorHAnsi"/>
          <w:i/>
          <w:iCs/>
          <w:kern w:val="2"/>
          <w14:ligatures w14:val="standardContextual"/>
        </w:rPr>
      </w:pPr>
      <w:r w:rsidRPr="0077049C">
        <w:rPr>
          <w:rFonts w:eastAsia="Aptos" w:cstheme="minorHAnsi"/>
          <w:kern w:val="2"/>
          <w14:ligatures w14:val="standardContextual"/>
        </w:rPr>
        <w:t xml:space="preserve">Le changement de période d'acquisition des congés payés a pour conséquence, en 2025, une période transitoire : les congés payés ayant été acquis et non pris au 31 décembre 2024 devront être posés au plus tard </w:t>
      </w:r>
      <w:r w:rsidR="0077049C" w:rsidRPr="0077049C">
        <w:rPr>
          <w:rFonts w:eastAsia="Aptos" w:cstheme="minorHAnsi"/>
          <w:kern w:val="2"/>
          <w14:ligatures w14:val="standardContextual"/>
        </w:rPr>
        <w:t>le 31</w:t>
      </w:r>
      <w:r w:rsidRPr="0077049C">
        <w:rPr>
          <w:rFonts w:eastAsia="Aptos" w:cstheme="minorHAnsi"/>
          <w:kern w:val="2"/>
          <w14:ligatures w14:val="standardContextual"/>
        </w:rPr>
        <w:t xml:space="preserve"> décembre 2026. </w:t>
      </w:r>
    </w:p>
    <w:p w14:paraId="2BE7C0F8" w14:textId="77777777" w:rsidR="009C0453" w:rsidRDefault="009C0453" w:rsidP="007136EE">
      <w:pPr>
        <w:spacing w:after="0" w:line="252" w:lineRule="auto"/>
        <w:jc w:val="both"/>
        <w:rPr>
          <w:rFonts w:eastAsia="Calibri" w:cstheme="minorHAnsi"/>
          <w:highlight w:val="yellow"/>
        </w:rPr>
      </w:pPr>
    </w:p>
    <w:p w14:paraId="49DB4B89" w14:textId="1BA46750" w:rsidR="00F1719F" w:rsidRPr="009D4E8E" w:rsidRDefault="00F1719F"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85" w:name="_Toc203987707"/>
      <w:r w:rsidRPr="009D4E8E">
        <w:rPr>
          <w:rFonts w:eastAsiaTheme="majorEastAsia" w:cstheme="minorHAnsi"/>
          <w:b/>
          <w:color w:val="000000" w:themeColor="text1"/>
          <w:spacing w:val="4"/>
        </w:rPr>
        <w:t>Article 13 – Fractionnement et renonciation aux jours de repos supplémentaires</w:t>
      </w:r>
      <w:bookmarkEnd w:id="85"/>
    </w:p>
    <w:p w14:paraId="28A57A8D" w14:textId="77777777" w:rsidR="009C0453" w:rsidRPr="009C0453" w:rsidRDefault="009C0453" w:rsidP="007136EE">
      <w:pPr>
        <w:spacing w:after="0" w:line="252" w:lineRule="auto"/>
        <w:jc w:val="both"/>
        <w:rPr>
          <w:rFonts w:eastAsia="Aptos" w:cstheme="minorHAnsi"/>
          <w:i/>
          <w:iCs/>
          <w:color w:val="000000"/>
          <w:kern w:val="2"/>
          <w14:ligatures w14:val="standardContextual"/>
        </w:rPr>
      </w:pPr>
    </w:p>
    <w:p w14:paraId="6F5B38AE" w14:textId="2A86E78E" w:rsidR="009C0453" w:rsidRPr="009C0453" w:rsidRDefault="009C0453" w:rsidP="007136EE">
      <w:pPr>
        <w:spacing w:after="0" w:line="252" w:lineRule="auto"/>
        <w:jc w:val="both"/>
        <w:rPr>
          <w:rFonts w:eastAsia="Aptos" w:cstheme="minorHAnsi"/>
          <w:color w:val="000000"/>
          <w:kern w:val="2"/>
          <w14:ligatures w14:val="standardContextual"/>
        </w:rPr>
      </w:pPr>
      <w:r w:rsidRPr="009C0453">
        <w:rPr>
          <w:rFonts w:eastAsia="Aptos" w:cstheme="minorHAnsi"/>
          <w:color w:val="000000"/>
          <w:kern w:val="2"/>
          <w14:ligatures w14:val="standardContextual"/>
        </w:rPr>
        <w:t>Pour rappel, au sein du congé principal de 20 jours ouvrés (soit quatre semaines), 10 jours ouvrés doivent obligatoirement être pris durant la période allant du 1</w:t>
      </w:r>
      <w:r w:rsidRPr="009C0453">
        <w:rPr>
          <w:rFonts w:eastAsia="Aptos" w:cstheme="minorHAnsi"/>
          <w:color w:val="000000"/>
          <w:kern w:val="2"/>
          <w:vertAlign w:val="superscript"/>
          <w14:ligatures w14:val="standardContextual"/>
        </w:rPr>
        <w:t>er</w:t>
      </w:r>
      <w:r w:rsidRPr="009C0453">
        <w:rPr>
          <w:rFonts w:eastAsia="Aptos" w:cstheme="minorHAnsi"/>
          <w:color w:val="000000"/>
          <w:kern w:val="2"/>
          <w14:ligatures w14:val="standardContextual"/>
        </w:rPr>
        <w:t xml:space="preserve"> mai au 31 octobre</w:t>
      </w:r>
      <w:r w:rsidR="00F1719F">
        <w:rPr>
          <w:rFonts w:eastAsia="Aptos" w:cstheme="minorHAnsi"/>
          <w:color w:val="000000"/>
          <w:kern w:val="2"/>
          <w14:ligatures w14:val="standardContextual"/>
        </w:rPr>
        <w:t>.</w:t>
      </w:r>
    </w:p>
    <w:p w14:paraId="199A53AA" w14:textId="77777777" w:rsidR="009C0453" w:rsidRPr="009C0453" w:rsidRDefault="009C0453" w:rsidP="007136EE">
      <w:pPr>
        <w:spacing w:after="0" w:line="252" w:lineRule="auto"/>
        <w:jc w:val="both"/>
        <w:rPr>
          <w:rFonts w:eastAsia="Aptos" w:cstheme="minorHAnsi"/>
          <w:color w:val="000000"/>
          <w:kern w:val="2"/>
          <w14:ligatures w14:val="standardContextual"/>
        </w:rPr>
      </w:pPr>
    </w:p>
    <w:p w14:paraId="50885C53" w14:textId="77777777" w:rsidR="009C0453" w:rsidRPr="009C0453" w:rsidRDefault="009C0453" w:rsidP="007136EE">
      <w:pPr>
        <w:spacing w:after="0" w:line="252" w:lineRule="auto"/>
        <w:jc w:val="both"/>
        <w:rPr>
          <w:rFonts w:eastAsia="Aptos" w:cstheme="minorHAnsi"/>
          <w:color w:val="000000"/>
          <w:kern w:val="2"/>
          <w14:ligatures w14:val="standardContextual"/>
        </w:rPr>
      </w:pPr>
      <w:r w:rsidRPr="009C0453">
        <w:rPr>
          <w:rFonts w:eastAsia="Aptos" w:cstheme="minorHAnsi"/>
          <w:color w:val="000000"/>
          <w:kern w:val="2"/>
          <w14:ligatures w14:val="standardContextual"/>
        </w:rPr>
        <w:t xml:space="preserve">Lorsque les 10 jours ouvrés restants du congé principal sont pris en dehors de cette période, on parle de fractionnement du congé principal. </w:t>
      </w:r>
    </w:p>
    <w:p w14:paraId="1A4AC581" w14:textId="77777777" w:rsidR="009C0453" w:rsidRPr="009C0453" w:rsidRDefault="009C0453" w:rsidP="007136EE">
      <w:pPr>
        <w:spacing w:after="0" w:line="252" w:lineRule="auto"/>
        <w:jc w:val="both"/>
        <w:rPr>
          <w:rFonts w:eastAsia="Aptos" w:cstheme="minorHAnsi"/>
          <w:color w:val="000000"/>
          <w:kern w:val="2"/>
          <w14:ligatures w14:val="standardContextual"/>
        </w:rPr>
      </w:pPr>
    </w:p>
    <w:p w14:paraId="4187A82D" w14:textId="77777777" w:rsidR="009C0453" w:rsidRPr="009C0453" w:rsidRDefault="009C0453" w:rsidP="007136EE">
      <w:pPr>
        <w:spacing w:after="0" w:line="252" w:lineRule="auto"/>
        <w:jc w:val="both"/>
        <w:rPr>
          <w:rFonts w:eastAsia="Aptos" w:cstheme="minorHAnsi"/>
          <w:color w:val="000000"/>
          <w:kern w:val="2"/>
          <w14:ligatures w14:val="standardContextual"/>
        </w:rPr>
      </w:pPr>
      <w:r w:rsidRPr="009C0453">
        <w:rPr>
          <w:rFonts w:eastAsia="Aptos" w:cstheme="minorHAnsi"/>
          <w:color w:val="000000"/>
          <w:kern w:val="2"/>
          <w14:ligatures w14:val="standardContextual"/>
        </w:rPr>
        <w:t xml:space="preserve">Il est convenu que le fractionnement du congé principal à la demande du salarié ne lui ouvre droit à aucun congé supplémentaire, d’origine légale ou conventionnelle. </w:t>
      </w:r>
    </w:p>
    <w:p w14:paraId="78E611AB" w14:textId="77777777" w:rsidR="00F1719F" w:rsidRPr="009C0453" w:rsidRDefault="00F1719F" w:rsidP="007136EE">
      <w:pPr>
        <w:spacing w:after="0" w:line="252" w:lineRule="auto"/>
        <w:jc w:val="both"/>
        <w:rPr>
          <w:rFonts w:eastAsia="Times New Roman" w:cstheme="minorHAnsi"/>
          <w:lang w:eastAsia="fr-FR"/>
        </w:rPr>
      </w:pPr>
    </w:p>
    <w:p w14:paraId="32EDFE7B" w14:textId="77777777" w:rsidR="00416460" w:rsidRPr="009C0453" w:rsidRDefault="00416460"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cstheme="minorHAnsi"/>
        </w:rPr>
      </w:pPr>
    </w:p>
    <w:p w14:paraId="6F487545" w14:textId="781426C9" w:rsidR="00416460" w:rsidRPr="009C0453" w:rsidRDefault="00416460"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jc w:val="center"/>
        <w:outlineLvl w:val="0"/>
        <w:rPr>
          <w:rFonts w:cstheme="minorHAnsi"/>
          <w:b/>
          <w:bCs/>
          <w:spacing w:val="8"/>
        </w:rPr>
      </w:pPr>
      <w:bookmarkStart w:id="86" w:name="_Toc109839132"/>
      <w:bookmarkStart w:id="87" w:name="_Toc203987708"/>
      <w:r w:rsidRPr="009C0453">
        <w:rPr>
          <w:rFonts w:cstheme="minorHAnsi"/>
          <w:b/>
          <w:bCs/>
          <w:spacing w:val="8"/>
        </w:rPr>
        <w:t>CHAPITRE VI – DISPOSITIONS FINALES</w:t>
      </w:r>
      <w:bookmarkEnd w:id="86"/>
      <w:bookmarkEnd w:id="87"/>
    </w:p>
    <w:p w14:paraId="49C7C7EF" w14:textId="77777777" w:rsidR="00416460" w:rsidRPr="009C0453" w:rsidRDefault="00416460" w:rsidP="007136EE">
      <w:pPr>
        <w:pStyle w:val="Sansinterligne"/>
        <w:pBdr>
          <w:top w:val="single" w:sz="4" w:space="1" w:color="auto"/>
          <w:left w:val="single" w:sz="4" w:space="4" w:color="auto"/>
          <w:bottom w:val="single" w:sz="4" w:space="1" w:color="auto"/>
          <w:right w:val="single" w:sz="4" w:space="4" w:color="auto"/>
        </w:pBdr>
        <w:shd w:val="clear" w:color="auto" w:fill="ECECEC"/>
        <w:spacing w:line="252" w:lineRule="auto"/>
        <w:rPr>
          <w:rFonts w:eastAsiaTheme="majorEastAsia" w:cstheme="minorHAnsi"/>
        </w:rPr>
      </w:pPr>
    </w:p>
    <w:p w14:paraId="104DFD02" w14:textId="77777777" w:rsidR="00416460" w:rsidRPr="009C0453" w:rsidRDefault="00416460" w:rsidP="007136EE">
      <w:pPr>
        <w:spacing w:after="0" w:line="252" w:lineRule="auto"/>
        <w:rPr>
          <w:rFonts w:cstheme="minorHAnsi"/>
          <w:bCs/>
          <w:color w:val="000000" w:themeColor="text1"/>
          <w:spacing w:val="10"/>
        </w:rPr>
      </w:pPr>
    </w:p>
    <w:p w14:paraId="14DB9C51" w14:textId="2154C3DF" w:rsidR="00732A95" w:rsidRPr="0095453A" w:rsidRDefault="00732A95"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88" w:name="_Toc109839133"/>
      <w:bookmarkStart w:id="89" w:name="_Toc203987709"/>
      <w:r w:rsidRPr="0095453A">
        <w:rPr>
          <w:rFonts w:eastAsiaTheme="majorEastAsia" w:cstheme="minorHAnsi"/>
          <w:b/>
          <w:color w:val="000000" w:themeColor="text1"/>
          <w:spacing w:val="4"/>
        </w:rPr>
        <w:t xml:space="preserve">Article </w:t>
      </w:r>
      <w:r w:rsidR="008D1F63" w:rsidRPr="0095453A">
        <w:rPr>
          <w:rFonts w:eastAsiaTheme="majorEastAsia" w:cstheme="minorHAnsi"/>
          <w:b/>
          <w:color w:val="000000" w:themeColor="text1"/>
          <w:spacing w:val="4"/>
        </w:rPr>
        <w:t>1</w:t>
      </w:r>
      <w:r w:rsidR="00F1719F" w:rsidRPr="0095453A">
        <w:rPr>
          <w:rFonts w:eastAsiaTheme="majorEastAsia" w:cstheme="minorHAnsi"/>
          <w:b/>
          <w:color w:val="000000" w:themeColor="text1"/>
          <w:spacing w:val="4"/>
        </w:rPr>
        <w:t>4</w:t>
      </w:r>
      <w:r w:rsidRPr="0095453A">
        <w:rPr>
          <w:rFonts w:eastAsiaTheme="majorEastAsia" w:cstheme="minorHAnsi"/>
          <w:b/>
          <w:color w:val="000000" w:themeColor="text1"/>
          <w:spacing w:val="4"/>
        </w:rPr>
        <w:t xml:space="preserve"> – Entrée en vigueur et durée de l’accord</w:t>
      </w:r>
      <w:bookmarkEnd w:id="88"/>
      <w:bookmarkEnd w:id="89"/>
    </w:p>
    <w:p w14:paraId="1A73035B" w14:textId="77777777" w:rsidR="00732A95" w:rsidRPr="009C0453" w:rsidRDefault="00732A95" w:rsidP="007136EE">
      <w:pPr>
        <w:spacing w:after="0" w:line="252" w:lineRule="auto"/>
        <w:jc w:val="both"/>
        <w:rPr>
          <w:rFonts w:cstheme="minorHAnsi"/>
          <w:i/>
          <w:iCs/>
          <w:color w:val="7030A0"/>
        </w:rPr>
      </w:pPr>
    </w:p>
    <w:p w14:paraId="1DA82AD6" w14:textId="3DDD1CBF" w:rsidR="00732A95" w:rsidRPr="009C0453" w:rsidRDefault="00732A95" w:rsidP="007136EE">
      <w:pPr>
        <w:spacing w:after="0" w:line="252" w:lineRule="auto"/>
        <w:jc w:val="both"/>
        <w:rPr>
          <w:rFonts w:cstheme="minorHAnsi"/>
        </w:rPr>
      </w:pPr>
      <w:r w:rsidRPr="009C0453">
        <w:rPr>
          <w:rFonts w:cstheme="minorHAnsi"/>
        </w:rPr>
        <w:t xml:space="preserve">Le présent accord est conclu pour une durée indéterminée. </w:t>
      </w:r>
    </w:p>
    <w:p w14:paraId="65290672" w14:textId="77777777" w:rsidR="00732A95" w:rsidRPr="009C0453" w:rsidRDefault="00732A95" w:rsidP="007136EE">
      <w:pPr>
        <w:spacing w:after="0" w:line="252" w:lineRule="auto"/>
        <w:jc w:val="both"/>
        <w:rPr>
          <w:rFonts w:cstheme="minorHAnsi"/>
          <w:i/>
          <w:iCs/>
          <w:color w:val="7030A0"/>
        </w:rPr>
      </w:pPr>
    </w:p>
    <w:p w14:paraId="315932A5" w14:textId="292BF39E" w:rsidR="00323682" w:rsidRPr="009C0453" w:rsidRDefault="00732A95" w:rsidP="007136EE">
      <w:pPr>
        <w:spacing w:after="0" w:line="252" w:lineRule="auto"/>
        <w:jc w:val="both"/>
        <w:rPr>
          <w:rFonts w:cstheme="minorHAnsi"/>
        </w:rPr>
      </w:pPr>
      <w:r w:rsidRPr="009C0453">
        <w:rPr>
          <w:rFonts w:cstheme="minorHAnsi"/>
        </w:rPr>
        <w:t>Il</w:t>
      </w:r>
      <w:r w:rsidR="00323682" w:rsidRPr="009C0453">
        <w:rPr>
          <w:rFonts w:cstheme="minorHAnsi"/>
        </w:rPr>
        <w:t xml:space="preserve"> prendra effet à compter du </w:t>
      </w:r>
      <w:r w:rsidR="0028574D">
        <w:rPr>
          <w:rFonts w:cstheme="minorHAnsi"/>
        </w:rPr>
        <w:t>1</w:t>
      </w:r>
      <w:r w:rsidR="0028574D" w:rsidRPr="0028574D">
        <w:rPr>
          <w:rFonts w:cstheme="minorHAnsi"/>
          <w:vertAlign w:val="superscript"/>
        </w:rPr>
        <w:t>er</w:t>
      </w:r>
      <w:r w:rsidR="0028574D">
        <w:rPr>
          <w:rFonts w:cstheme="minorHAnsi"/>
        </w:rPr>
        <w:t xml:space="preserve"> septembre 2024</w:t>
      </w:r>
    </w:p>
    <w:p w14:paraId="21270757" w14:textId="77777777" w:rsidR="00517C4F" w:rsidRPr="009C0453" w:rsidRDefault="00517C4F" w:rsidP="007136EE">
      <w:pPr>
        <w:spacing w:after="0" w:line="252" w:lineRule="auto"/>
        <w:jc w:val="both"/>
        <w:rPr>
          <w:rFonts w:cstheme="minorHAnsi"/>
        </w:rPr>
      </w:pPr>
    </w:p>
    <w:p w14:paraId="79B909F4" w14:textId="324AF793" w:rsidR="00517C4F" w:rsidRPr="009C0453" w:rsidRDefault="00517C4F" w:rsidP="007136EE">
      <w:pPr>
        <w:spacing w:after="0" w:line="252" w:lineRule="auto"/>
        <w:jc w:val="both"/>
        <w:rPr>
          <w:rFonts w:cstheme="minorHAnsi"/>
        </w:rPr>
      </w:pPr>
      <w:r w:rsidRPr="009C0453">
        <w:rPr>
          <w:rFonts w:cstheme="minorHAnsi"/>
        </w:rPr>
        <w:t>Le présent accord est affiché au sein de l’Association</w:t>
      </w:r>
    </w:p>
    <w:p w14:paraId="79949D6D" w14:textId="77777777" w:rsidR="00517C4F" w:rsidRPr="009C0453" w:rsidRDefault="00517C4F" w:rsidP="007136EE">
      <w:pPr>
        <w:spacing w:after="0" w:line="252" w:lineRule="auto"/>
        <w:jc w:val="both"/>
        <w:rPr>
          <w:rFonts w:cstheme="minorHAnsi"/>
        </w:rPr>
      </w:pPr>
    </w:p>
    <w:p w14:paraId="4ABFC715" w14:textId="14F79826" w:rsidR="00517C4F" w:rsidRPr="009C0453" w:rsidRDefault="00517C4F" w:rsidP="007136EE">
      <w:pPr>
        <w:spacing w:after="0" w:line="252" w:lineRule="auto"/>
        <w:jc w:val="both"/>
        <w:rPr>
          <w:rFonts w:cstheme="minorHAnsi"/>
        </w:rPr>
      </w:pPr>
      <w:r w:rsidRPr="009C0453">
        <w:rPr>
          <w:rFonts w:cstheme="minorHAnsi"/>
        </w:rPr>
        <w:t>Un exemplaire de l’accord est remis à chaque salarié en faisant la demande.</w:t>
      </w:r>
    </w:p>
    <w:p w14:paraId="155426CB" w14:textId="77777777" w:rsidR="008D1F63" w:rsidRPr="009C0453" w:rsidRDefault="008D1F63" w:rsidP="007136EE">
      <w:pPr>
        <w:spacing w:after="0" w:line="252" w:lineRule="auto"/>
        <w:jc w:val="both"/>
        <w:rPr>
          <w:rFonts w:cstheme="minorHAnsi"/>
          <w:i/>
          <w:iCs/>
          <w:color w:val="7030A0"/>
        </w:rPr>
      </w:pPr>
    </w:p>
    <w:p w14:paraId="4109DD0D" w14:textId="62196246" w:rsidR="00732A95" w:rsidRPr="0095453A" w:rsidRDefault="00732A95"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90" w:name="_Toc109839134"/>
      <w:bookmarkStart w:id="91" w:name="_Toc203987710"/>
      <w:r w:rsidRPr="0095453A">
        <w:rPr>
          <w:rFonts w:eastAsiaTheme="majorEastAsia" w:cstheme="minorHAnsi"/>
          <w:b/>
          <w:color w:val="000000" w:themeColor="text1"/>
          <w:spacing w:val="4"/>
        </w:rPr>
        <w:t xml:space="preserve">Article </w:t>
      </w:r>
      <w:r w:rsidR="008D1F63" w:rsidRPr="0095453A">
        <w:rPr>
          <w:rFonts w:eastAsiaTheme="majorEastAsia" w:cstheme="minorHAnsi"/>
          <w:b/>
          <w:color w:val="000000" w:themeColor="text1"/>
          <w:spacing w:val="4"/>
        </w:rPr>
        <w:t>1</w:t>
      </w:r>
      <w:r w:rsidR="0095453A" w:rsidRPr="0095453A">
        <w:rPr>
          <w:rFonts w:eastAsiaTheme="majorEastAsia" w:cstheme="minorHAnsi"/>
          <w:b/>
          <w:color w:val="000000" w:themeColor="text1"/>
          <w:spacing w:val="4"/>
        </w:rPr>
        <w:t>5</w:t>
      </w:r>
      <w:r w:rsidRPr="0095453A">
        <w:rPr>
          <w:rFonts w:eastAsiaTheme="majorEastAsia" w:cstheme="minorHAnsi"/>
          <w:b/>
          <w:color w:val="000000" w:themeColor="text1"/>
          <w:spacing w:val="4"/>
        </w:rPr>
        <w:t xml:space="preserve"> – </w:t>
      </w:r>
      <w:r w:rsidR="00130673" w:rsidRPr="0095453A">
        <w:rPr>
          <w:rFonts w:eastAsiaTheme="majorEastAsia" w:cstheme="minorHAnsi"/>
          <w:b/>
          <w:color w:val="000000" w:themeColor="text1"/>
          <w:spacing w:val="4"/>
        </w:rPr>
        <w:t>Révision et dénonciation</w:t>
      </w:r>
      <w:bookmarkEnd w:id="90"/>
      <w:bookmarkEnd w:id="91"/>
    </w:p>
    <w:p w14:paraId="0AD01AF1" w14:textId="6CA644D3" w:rsidR="00732A95" w:rsidRPr="009C0453" w:rsidRDefault="00732A95" w:rsidP="007136EE">
      <w:pPr>
        <w:spacing w:after="0" w:line="252" w:lineRule="auto"/>
        <w:jc w:val="both"/>
        <w:rPr>
          <w:rFonts w:cstheme="minorHAnsi"/>
          <w:i/>
          <w:iCs/>
          <w:color w:val="7030A0"/>
        </w:rPr>
      </w:pPr>
    </w:p>
    <w:p w14:paraId="20E70630" w14:textId="77777777" w:rsidR="00517C4F" w:rsidRPr="009C0453" w:rsidRDefault="00517C4F" w:rsidP="007136EE">
      <w:pPr>
        <w:spacing w:after="0" w:line="252" w:lineRule="auto"/>
        <w:jc w:val="both"/>
        <w:rPr>
          <w:rFonts w:cstheme="minorHAnsi"/>
        </w:rPr>
      </w:pPr>
      <w:r w:rsidRPr="009C0453">
        <w:rPr>
          <w:rFonts w:cstheme="minorHAnsi"/>
        </w:rPr>
        <w:t>Le présent accord pourra faire l’objet d’une révision et d’une dénonciation conformément aux dispositions légales et réglementaires en vigueur.</w:t>
      </w:r>
    </w:p>
    <w:p w14:paraId="001E95E5" w14:textId="77777777" w:rsidR="00517C4F" w:rsidRPr="009C0453" w:rsidRDefault="00517C4F" w:rsidP="007136EE">
      <w:pPr>
        <w:spacing w:after="0" w:line="252" w:lineRule="auto"/>
        <w:jc w:val="both"/>
        <w:rPr>
          <w:rFonts w:cstheme="minorHAnsi"/>
          <w:color w:val="7030A0"/>
        </w:rPr>
      </w:pPr>
    </w:p>
    <w:p w14:paraId="53A003EE" w14:textId="3F0DAAC8" w:rsidR="00130673" w:rsidRPr="0095453A" w:rsidRDefault="00130673" w:rsidP="007136EE">
      <w:pPr>
        <w:keepNext/>
        <w:keepLines/>
        <w:pBdr>
          <w:bottom w:val="single" w:sz="4" w:space="4" w:color="auto"/>
        </w:pBdr>
        <w:spacing w:after="0" w:line="252" w:lineRule="auto"/>
        <w:outlineLvl w:val="1"/>
        <w:rPr>
          <w:rFonts w:eastAsiaTheme="majorEastAsia" w:cstheme="minorHAnsi"/>
          <w:b/>
          <w:color w:val="000000" w:themeColor="text1"/>
          <w:spacing w:val="4"/>
        </w:rPr>
      </w:pPr>
      <w:bookmarkStart w:id="92" w:name="_Toc203987711"/>
      <w:bookmarkStart w:id="93" w:name="_Toc109839136"/>
      <w:r w:rsidRPr="0095453A">
        <w:rPr>
          <w:rFonts w:eastAsiaTheme="majorEastAsia" w:cstheme="minorHAnsi"/>
          <w:b/>
          <w:color w:val="000000" w:themeColor="text1"/>
          <w:spacing w:val="4"/>
        </w:rPr>
        <w:t xml:space="preserve">Article </w:t>
      </w:r>
      <w:r w:rsidR="008D1F63" w:rsidRPr="0095453A">
        <w:rPr>
          <w:rFonts w:eastAsiaTheme="majorEastAsia" w:cstheme="minorHAnsi"/>
          <w:b/>
          <w:color w:val="000000" w:themeColor="text1"/>
          <w:spacing w:val="4"/>
        </w:rPr>
        <w:t>1</w:t>
      </w:r>
      <w:r w:rsidR="0095453A" w:rsidRPr="0095453A">
        <w:rPr>
          <w:rFonts w:eastAsiaTheme="majorEastAsia" w:cstheme="minorHAnsi"/>
          <w:b/>
          <w:color w:val="000000" w:themeColor="text1"/>
          <w:spacing w:val="4"/>
        </w:rPr>
        <w:t>6</w:t>
      </w:r>
      <w:r w:rsidRPr="0095453A">
        <w:rPr>
          <w:rFonts w:eastAsiaTheme="majorEastAsia" w:cstheme="minorHAnsi"/>
          <w:b/>
          <w:color w:val="000000" w:themeColor="text1"/>
          <w:spacing w:val="4"/>
        </w:rPr>
        <w:t xml:space="preserve"> – Formalités de dépôt</w:t>
      </w:r>
      <w:r w:rsidR="007136EE">
        <w:rPr>
          <w:rFonts w:eastAsiaTheme="majorEastAsia" w:cstheme="minorHAnsi"/>
          <w:b/>
          <w:color w:val="000000" w:themeColor="text1"/>
          <w:spacing w:val="4"/>
        </w:rPr>
        <w:t xml:space="preserve"> et </w:t>
      </w:r>
      <w:r w:rsidRPr="0095453A">
        <w:rPr>
          <w:rFonts w:eastAsiaTheme="majorEastAsia" w:cstheme="minorHAnsi"/>
          <w:b/>
          <w:color w:val="000000" w:themeColor="text1"/>
          <w:spacing w:val="4"/>
        </w:rPr>
        <w:t>de publicité</w:t>
      </w:r>
      <w:bookmarkEnd w:id="92"/>
      <w:r w:rsidRPr="0095453A">
        <w:rPr>
          <w:rFonts w:eastAsiaTheme="majorEastAsia" w:cstheme="minorHAnsi"/>
          <w:b/>
          <w:color w:val="000000" w:themeColor="text1"/>
          <w:spacing w:val="4"/>
        </w:rPr>
        <w:t xml:space="preserve"> </w:t>
      </w:r>
      <w:bookmarkEnd w:id="93"/>
    </w:p>
    <w:p w14:paraId="4F3D1936" w14:textId="77777777" w:rsidR="00323682" w:rsidRPr="009C0453" w:rsidRDefault="00323682" w:rsidP="007136EE">
      <w:pPr>
        <w:spacing w:after="0" w:line="252" w:lineRule="auto"/>
        <w:jc w:val="both"/>
        <w:rPr>
          <w:rFonts w:cstheme="minorHAnsi"/>
          <w:color w:val="000000" w:themeColor="text1"/>
        </w:rPr>
      </w:pPr>
    </w:p>
    <w:p w14:paraId="3385D191" w14:textId="77777777" w:rsidR="00517C4F" w:rsidRPr="009C0453" w:rsidRDefault="00517C4F" w:rsidP="007136EE">
      <w:pPr>
        <w:spacing w:after="0" w:line="252" w:lineRule="auto"/>
        <w:jc w:val="both"/>
        <w:rPr>
          <w:rFonts w:cstheme="minorHAnsi"/>
        </w:rPr>
      </w:pPr>
      <w:r w:rsidRPr="009C0453">
        <w:rPr>
          <w:rFonts w:cstheme="minorHAnsi"/>
        </w:rPr>
        <w:t xml:space="preserve">Le présent accord et le procès-verbal du résultat du référendum seront déposés, à la diligence de l’employeur, en version électronique sur la plateforme en ligne </w:t>
      </w:r>
      <w:proofErr w:type="spellStart"/>
      <w:r w:rsidRPr="009C0453">
        <w:rPr>
          <w:rFonts w:cstheme="minorHAnsi"/>
        </w:rPr>
        <w:t>TéléAccords</w:t>
      </w:r>
      <w:proofErr w:type="spellEnd"/>
      <w:r w:rsidRPr="009C0453">
        <w:rPr>
          <w:rFonts w:cstheme="minorHAnsi"/>
        </w:rPr>
        <w:t>.</w:t>
      </w:r>
    </w:p>
    <w:p w14:paraId="2FC5775D" w14:textId="77777777" w:rsidR="00517C4F" w:rsidRPr="009C0453" w:rsidRDefault="00517C4F" w:rsidP="007136EE">
      <w:pPr>
        <w:spacing w:after="0" w:line="252" w:lineRule="auto"/>
        <w:jc w:val="both"/>
        <w:rPr>
          <w:rFonts w:cstheme="minorHAnsi"/>
        </w:rPr>
      </w:pPr>
    </w:p>
    <w:p w14:paraId="4580F826" w14:textId="77777777" w:rsidR="00517C4F" w:rsidRPr="009C0453" w:rsidRDefault="00517C4F" w:rsidP="007136EE">
      <w:pPr>
        <w:spacing w:after="0" w:line="252" w:lineRule="auto"/>
        <w:jc w:val="both"/>
        <w:rPr>
          <w:rFonts w:cstheme="minorHAnsi"/>
        </w:rPr>
      </w:pPr>
      <w:r w:rsidRPr="009C0453">
        <w:rPr>
          <w:rFonts w:cstheme="minorHAnsi"/>
        </w:rPr>
        <w:t xml:space="preserve">Un exemplaire sera également déposé au Greffe du Conseil de Prud’hommes de Paris. </w:t>
      </w:r>
    </w:p>
    <w:p w14:paraId="7FBCA553" w14:textId="77777777" w:rsidR="00517C4F" w:rsidRPr="009C0453" w:rsidRDefault="00517C4F" w:rsidP="007136EE">
      <w:pPr>
        <w:spacing w:after="0" w:line="252" w:lineRule="auto"/>
        <w:jc w:val="both"/>
        <w:rPr>
          <w:rFonts w:cstheme="minorHAnsi"/>
        </w:rPr>
      </w:pPr>
    </w:p>
    <w:p w14:paraId="031F6FBF" w14:textId="77777777" w:rsidR="00517C4F" w:rsidRPr="009C0453" w:rsidRDefault="00517C4F" w:rsidP="007136EE">
      <w:pPr>
        <w:spacing w:after="0" w:line="252" w:lineRule="auto"/>
        <w:jc w:val="both"/>
        <w:rPr>
          <w:rFonts w:cstheme="minorHAnsi"/>
        </w:rPr>
      </w:pPr>
      <w:r w:rsidRPr="009C0453">
        <w:rPr>
          <w:rFonts w:cstheme="minorHAnsi"/>
        </w:rPr>
        <w:t>Enfin, en application des dispositions de l’article L. 2231-5-1 du Code du travail, le présent accord sera publié dans la base de données nationale des accords collectifs.</w:t>
      </w:r>
    </w:p>
    <w:p w14:paraId="1A9B19BC" w14:textId="77777777" w:rsidR="00F74DDA" w:rsidRPr="009C0453" w:rsidRDefault="00F74DDA" w:rsidP="007136EE">
      <w:pPr>
        <w:spacing w:after="0" w:line="252" w:lineRule="auto"/>
        <w:jc w:val="both"/>
        <w:rPr>
          <w:rFonts w:cstheme="minorHAnsi"/>
          <w:color w:val="000000" w:themeColor="text1"/>
        </w:rPr>
      </w:pPr>
    </w:p>
    <w:p w14:paraId="3E02DDC4" w14:textId="0396FFC4" w:rsidR="00517C4F" w:rsidRPr="009C0453" w:rsidRDefault="00517C4F" w:rsidP="007136EE">
      <w:pPr>
        <w:spacing w:after="0" w:line="252" w:lineRule="auto"/>
        <w:rPr>
          <w:rFonts w:cstheme="minorHAnsi"/>
          <w:color w:val="000000" w:themeColor="text1"/>
        </w:rPr>
      </w:pPr>
      <w:r w:rsidRPr="00026A59">
        <w:rPr>
          <w:rFonts w:cstheme="minorHAnsi"/>
        </w:rPr>
        <w:t>Signé</w:t>
      </w:r>
      <w:r w:rsidR="007412BD" w:rsidRPr="00026A59">
        <w:rPr>
          <w:rFonts w:cstheme="minorHAnsi"/>
        </w:rPr>
        <w:t xml:space="preserve"> à Paris</w:t>
      </w:r>
      <w:r w:rsidRPr="00026A59">
        <w:rPr>
          <w:rFonts w:cstheme="minorHAnsi"/>
        </w:rPr>
        <w:t xml:space="preserve"> </w:t>
      </w:r>
      <w:r w:rsidRPr="009C0453">
        <w:rPr>
          <w:rFonts w:cstheme="minorHAnsi"/>
          <w:color w:val="000000" w:themeColor="text1"/>
        </w:rPr>
        <w:t xml:space="preserve">le </w:t>
      </w:r>
      <w:r w:rsidR="00026A59">
        <w:rPr>
          <w:rFonts w:cstheme="minorHAnsi"/>
          <w:color w:val="000000" w:themeColor="text1"/>
        </w:rPr>
        <w:t>05 avril 2024</w:t>
      </w:r>
    </w:p>
    <w:p w14:paraId="7973263E" w14:textId="56848E30" w:rsidR="00517C4F" w:rsidRPr="00F73397" w:rsidRDefault="00517C4F" w:rsidP="007136EE">
      <w:pPr>
        <w:pStyle w:val="Corpsdetexte"/>
        <w:spacing w:line="252" w:lineRule="auto"/>
        <w:ind w:left="4248"/>
        <w:rPr>
          <w:rFonts w:asciiTheme="minorHAnsi" w:hAnsiTheme="minorHAnsi" w:cstheme="minorHAnsi"/>
          <w:b/>
          <w:bCs/>
          <w:sz w:val="22"/>
          <w:szCs w:val="22"/>
          <w:highlight w:val="black"/>
        </w:rPr>
      </w:pPr>
      <w:r w:rsidRPr="009C0453">
        <w:rPr>
          <w:rFonts w:asciiTheme="minorHAnsi" w:hAnsiTheme="minorHAnsi" w:cstheme="minorHAnsi"/>
          <w:b/>
          <w:bCs/>
          <w:sz w:val="22"/>
          <w:szCs w:val="22"/>
        </w:rPr>
        <w:t xml:space="preserve">Pour L’Association </w:t>
      </w:r>
      <w:r w:rsidR="0028574D" w:rsidRPr="00F73397">
        <w:rPr>
          <w:rFonts w:asciiTheme="minorHAnsi" w:hAnsiTheme="minorHAnsi" w:cstheme="minorHAnsi"/>
          <w:b/>
          <w:bCs/>
          <w:sz w:val="22"/>
          <w:szCs w:val="22"/>
          <w:highlight w:val="black"/>
        </w:rPr>
        <w:t>DOMINO ASSISTM ASE</w:t>
      </w:r>
    </w:p>
    <w:p w14:paraId="78333AA5" w14:textId="78DA6BFB" w:rsidR="00517C4F" w:rsidRPr="00087377" w:rsidRDefault="00087377" w:rsidP="007136EE">
      <w:pPr>
        <w:pStyle w:val="Corpsdetexte"/>
        <w:spacing w:line="252" w:lineRule="auto"/>
        <w:ind w:left="4248"/>
        <w:rPr>
          <w:rFonts w:asciiTheme="minorHAnsi" w:hAnsiTheme="minorHAnsi" w:cstheme="minorHAnsi"/>
          <w:sz w:val="22"/>
          <w:szCs w:val="22"/>
        </w:rPr>
      </w:pPr>
      <w:r w:rsidRPr="00F73397">
        <w:rPr>
          <w:rFonts w:asciiTheme="minorHAnsi" w:hAnsiTheme="minorHAnsi" w:cstheme="minorHAnsi"/>
          <w:b/>
          <w:bCs/>
          <w:sz w:val="22"/>
          <w:szCs w:val="22"/>
          <w:highlight w:val="black"/>
        </w:rPr>
        <w:t>Monsieur MEBTOUL Abdel</w:t>
      </w:r>
    </w:p>
    <w:p w14:paraId="6C132AE2" w14:textId="77777777" w:rsidR="00517C4F" w:rsidRPr="009C0453" w:rsidRDefault="00517C4F" w:rsidP="007136EE">
      <w:pPr>
        <w:spacing w:after="0" w:line="252" w:lineRule="auto"/>
        <w:rPr>
          <w:rFonts w:cstheme="minorHAnsi"/>
        </w:rPr>
      </w:pPr>
    </w:p>
    <w:sectPr w:rsidR="00517C4F" w:rsidRPr="009C0453" w:rsidSect="00D573D0">
      <w:footerReference w:type="even" r:id="rId11"/>
      <w:footerReference w:type="default" r:id="rId12"/>
      <w:pgSz w:w="11906" w:h="16838"/>
      <w:pgMar w:top="101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120D3" w14:textId="77777777" w:rsidR="00AE358F" w:rsidRDefault="00AE358F" w:rsidP="00F74DDA">
      <w:pPr>
        <w:spacing w:after="0" w:line="240" w:lineRule="auto"/>
      </w:pPr>
      <w:r>
        <w:separator/>
      </w:r>
    </w:p>
  </w:endnote>
  <w:endnote w:type="continuationSeparator" w:id="0">
    <w:p w14:paraId="78AFD753" w14:textId="77777777" w:rsidR="00AE358F" w:rsidRDefault="00AE358F" w:rsidP="00F7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charset w:val="00"/>
    <w:family w:val="auto"/>
    <w:pitch w:val="variable"/>
    <w:sig w:usb0="20000007" w:usb1="00000000"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520615915"/>
      <w:docPartObj>
        <w:docPartGallery w:val="Page Numbers (Bottom of Page)"/>
        <w:docPartUnique/>
      </w:docPartObj>
    </w:sdtPr>
    <w:sdtContent>
      <w:p w14:paraId="77556420" w14:textId="3DA8CF88" w:rsidR="00F74DDA" w:rsidRDefault="00F74DDA" w:rsidP="00166E87">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10</w:t>
        </w:r>
        <w:r>
          <w:rPr>
            <w:rStyle w:val="Numrodepage"/>
          </w:rPr>
          <w:fldChar w:fldCharType="end"/>
        </w:r>
      </w:p>
    </w:sdtContent>
  </w:sdt>
  <w:p w14:paraId="01E7CC80" w14:textId="77777777" w:rsidR="00F74DDA" w:rsidRDefault="00F74DDA" w:rsidP="00F74DD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798217467"/>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8730EF1" w14:textId="2CC17776" w:rsidR="00F74DDA" w:rsidRPr="007873F0" w:rsidRDefault="007873F0" w:rsidP="007873F0">
            <w:pPr>
              <w:pStyle w:val="Pieddepage"/>
              <w:jc w:val="right"/>
              <w:rPr>
                <w:sz w:val="20"/>
                <w:szCs w:val="20"/>
              </w:rPr>
            </w:pPr>
            <w:r w:rsidRPr="007873F0">
              <w:rPr>
                <w:rFonts w:asciiTheme="majorHAnsi" w:hAnsiTheme="majorHAnsi" w:cstheme="majorHAnsi"/>
                <w:sz w:val="20"/>
                <w:szCs w:val="20"/>
              </w:rPr>
              <w:tab/>
            </w:r>
            <w:r w:rsidRPr="007873F0">
              <w:rPr>
                <w:rFonts w:asciiTheme="majorHAnsi" w:hAnsiTheme="majorHAnsi" w:cstheme="majorHAnsi"/>
                <w:sz w:val="20"/>
                <w:szCs w:val="20"/>
              </w:rPr>
              <w:tab/>
            </w:r>
            <w:r w:rsidRPr="00D262B3">
              <w:rPr>
                <w:rFonts w:asciiTheme="majorHAnsi" w:hAnsiTheme="majorHAnsi" w:cstheme="majorHAnsi"/>
                <w:sz w:val="20"/>
                <w:szCs w:val="20"/>
              </w:rPr>
              <w:fldChar w:fldCharType="begin"/>
            </w:r>
            <w:r w:rsidRPr="00D262B3">
              <w:rPr>
                <w:rFonts w:asciiTheme="majorHAnsi" w:hAnsiTheme="majorHAnsi" w:cstheme="majorHAnsi"/>
                <w:sz w:val="20"/>
                <w:szCs w:val="20"/>
              </w:rPr>
              <w:instrText>PAGE</w:instrText>
            </w:r>
            <w:r w:rsidRPr="00D262B3">
              <w:rPr>
                <w:rFonts w:asciiTheme="majorHAnsi" w:hAnsiTheme="majorHAnsi" w:cstheme="majorHAnsi"/>
                <w:sz w:val="20"/>
                <w:szCs w:val="20"/>
              </w:rPr>
              <w:fldChar w:fldCharType="separate"/>
            </w:r>
            <w:r w:rsidRPr="00D262B3">
              <w:rPr>
                <w:rFonts w:asciiTheme="majorHAnsi" w:hAnsiTheme="majorHAnsi" w:cstheme="majorHAnsi"/>
                <w:sz w:val="20"/>
                <w:szCs w:val="20"/>
              </w:rPr>
              <w:t>2</w:t>
            </w:r>
            <w:r w:rsidRPr="00D262B3">
              <w:rPr>
                <w:rFonts w:asciiTheme="majorHAnsi" w:hAnsiTheme="majorHAnsi" w:cstheme="majorHAnsi"/>
                <w:sz w:val="20"/>
                <w:szCs w:val="20"/>
              </w:rPr>
              <w:fldChar w:fldCharType="end"/>
            </w:r>
            <w:r w:rsidRPr="00D262B3">
              <w:rPr>
                <w:rFonts w:asciiTheme="majorHAnsi" w:hAnsiTheme="majorHAnsi" w:cstheme="majorHAnsi"/>
                <w:sz w:val="20"/>
                <w:szCs w:val="20"/>
              </w:rPr>
              <w:t xml:space="preserve"> sur </w:t>
            </w:r>
            <w:r w:rsidRPr="00D262B3">
              <w:rPr>
                <w:rFonts w:asciiTheme="majorHAnsi" w:hAnsiTheme="majorHAnsi" w:cstheme="majorHAnsi"/>
                <w:sz w:val="20"/>
                <w:szCs w:val="20"/>
              </w:rPr>
              <w:fldChar w:fldCharType="begin"/>
            </w:r>
            <w:r w:rsidRPr="00D262B3">
              <w:rPr>
                <w:rFonts w:asciiTheme="majorHAnsi" w:hAnsiTheme="majorHAnsi" w:cstheme="majorHAnsi"/>
                <w:sz w:val="20"/>
                <w:szCs w:val="20"/>
              </w:rPr>
              <w:instrText>NUMPAGES</w:instrText>
            </w:r>
            <w:r w:rsidRPr="00D262B3">
              <w:rPr>
                <w:rFonts w:asciiTheme="majorHAnsi" w:hAnsiTheme="majorHAnsi" w:cstheme="majorHAnsi"/>
                <w:sz w:val="20"/>
                <w:szCs w:val="20"/>
              </w:rPr>
              <w:fldChar w:fldCharType="separate"/>
            </w:r>
            <w:r w:rsidRPr="00D262B3">
              <w:rPr>
                <w:rFonts w:asciiTheme="majorHAnsi" w:hAnsiTheme="majorHAnsi" w:cstheme="majorHAnsi"/>
                <w:sz w:val="20"/>
                <w:szCs w:val="20"/>
              </w:rPr>
              <w:t>2</w:t>
            </w:r>
            <w:r w:rsidRPr="00D262B3">
              <w:rPr>
                <w:rFonts w:asciiTheme="majorHAnsi" w:hAnsiTheme="majorHAnsi" w:cstheme="majorHAnsi"/>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A275E" w14:textId="77777777" w:rsidR="00AE358F" w:rsidRDefault="00AE358F" w:rsidP="00F74DDA">
      <w:pPr>
        <w:spacing w:after="0" w:line="240" w:lineRule="auto"/>
      </w:pPr>
      <w:r>
        <w:separator/>
      </w:r>
    </w:p>
  </w:footnote>
  <w:footnote w:type="continuationSeparator" w:id="0">
    <w:p w14:paraId="51B24992" w14:textId="77777777" w:rsidR="00AE358F" w:rsidRDefault="00AE358F" w:rsidP="00F74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450" w:hanging="360"/>
      </w:pPr>
      <w:rPr>
        <w:rFonts w:ascii="Arial" w:hAnsi="Arial" w:cs="Times New Roman" w:hint="default"/>
      </w:rPr>
    </w:lvl>
  </w:abstractNum>
  <w:abstractNum w:abstractNumId="1" w15:restartNumberingAfterBreak="0">
    <w:nsid w:val="0D453279"/>
    <w:multiLevelType w:val="hybridMultilevel"/>
    <w:tmpl w:val="1C6488AA"/>
    <w:lvl w:ilvl="0" w:tplc="4440C50E">
      <w:numFmt w:val="bullet"/>
      <w:lvlText w:val="-"/>
      <w:lvlJc w:val="left"/>
      <w:pPr>
        <w:ind w:left="720" w:hanging="360"/>
      </w:pPr>
      <w:rPr>
        <w:rFonts w:ascii="Century Gothic" w:eastAsiaTheme="minorEastAsia"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EB581D"/>
    <w:multiLevelType w:val="hybridMultilevel"/>
    <w:tmpl w:val="AC222152"/>
    <w:lvl w:ilvl="0" w:tplc="F9C0D958">
      <w:start w:val="13"/>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BF663E"/>
    <w:multiLevelType w:val="hybridMultilevel"/>
    <w:tmpl w:val="F28A52C0"/>
    <w:lvl w:ilvl="0" w:tplc="4A32BF78">
      <w:start w:val="2"/>
      <w:numFmt w:val="bullet"/>
      <w:lvlText w:val="-"/>
      <w:lvlJc w:val="left"/>
      <w:pPr>
        <w:ind w:left="720" w:hanging="360"/>
      </w:pPr>
      <w:rPr>
        <w:rFonts w:ascii="Barlow" w:eastAsiaTheme="minorEastAsia" w:hAnsi="Barlow"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940795"/>
    <w:multiLevelType w:val="hybridMultilevel"/>
    <w:tmpl w:val="031A57EE"/>
    <w:lvl w:ilvl="0" w:tplc="4440C50E">
      <w:numFmt w:val="bullet"/>
      <w:lvlText w:val="-"/>
      <w:lvlJc w:val="left"/>
      <w:pPr>
        <w:ind w:left="643" w:hanging="360"/>
      </w:pPr>
      <w:rPr>
        <w:rFonts w:ascii="Century Gothic" w:eastAsiaTheme="minorEastAsia" w:hAnsi="Century Gothic" w:cstheme="minorBidi"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5" w15:restartNumberingAfterBreak="0">
    <w:nsid w:val="2D345260"/>
    <w:multiLevelType w:val="hybridMultilevel"/>
    <w:tmpl w:val="8FBECE14"/>
    <w:lvl w:ilvl="0" w:tplc="535A3488">
      <w:start w:val="2"/>
      <w:numFmt w:val="bullet"/>
      <w:lvlText w:val="-"/>
      <w:lvlJc w:val="left"/>
      <w:pPr>
        <w:ind w:left="720" w:hanging="360"/>
      </w:pPr>
      <w:rPr>
        <w:rFonts w:ascii="Century Gothic" w:eastAsia="MS Mincho"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901FA7"/>
    <w:multiLevelType w:val="hybridMultilevel"/>
    <w:tmpl w:val="0B8C7C68"/>
    <w:lvl w:ilvl="0" w:tplc="4440C50E">
      <w:numFmt w:val="bullet"/>
      <w:lvlText w:val="-"/>
      <w:lvlJc w:val="left"/>
      <w:pPr>
        <w:ind w:left="643" w:hanging="360"/>
      </w:pPr>
      <w:rPr>
        <w:rFonts w:ascii="Century Gothic" w:eastAsiaTheme="minorEastAsia" w:hAnsi="Century Gothic" w:cstheme="minorBidi"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7" w15:restartNumberingAfterBreak="0">
    <w:nsid w:val="4DE345F9"/>
    <w:multiLevelType w:val="hybridMultilevel"/>
    <w:tmpl w:val="2560237A"/>
    <w:lvl w:ilvl="0" w:tplc="4440C50E">
      <w:numFmt w:val="bullet"/>
      <w:lvlText w:val="-"/>
      <w:lvlJc w:val="left"/>
      <w:pPr>
        <w:ind w:left="720" w:hanging="360"/>
      </w:pPr>
      <w:rPr>
        <w:rFonts w:ascii="Century Gothic" w:eastAsiaTheme="minorEastAsia"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E319DD"/>
    <w:multiLevelType w:val="hybridMultilevel"/>
    <w:tmpl w:val="A6D6110A"/>
    <w:lvl w:ilvl="0" w:tplc="4440C50E">
      <w:numFmt w:val="bullet"/>
      <w:lvlText w:val="-"/>
      <w:lvlJc w:val="left"/>
      <w:pPr>
        <w:ind w:left="720" w:hanging="360"/>
      </w:pPr>
      <w:rPr>
        <w:rFonts w:ascii="Century Gothic" w:eastAsiaTheme="minorEastAsia"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707303"/>
    <w:multiLevelType w:val="hybridMultilevel"/>
    <w:tmpl w:val="1EACFD6E"/>
    <w:lvl w:ilvl="0" w:tplc="117621D4">
      <w:start w:val="1"/>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BD3BDC"/>
    <w:multiLevelType w:val="hybridMultilevel"/>
    <w:tmpl w:val="4C443B82"/>
    <w:lvl w:ilvl="0" w:tplc="4440C50E">
      <w:numFmt w:val="bullet"/>
      <w:lvlText w:val="-"/>
      <w:lvlJc w:val="left"/>
      <w:pPr>
        <w:ind w:left="720" w:hanging="360"/>
      </w:pPr>
      <w:rPr>
        <w:rFonts w:ascii="Century Gothic" w:eastAsiaTheme="minorEastAsia"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A1E2B48"/>
    <w:multiLevelType w:val="hybridMultilevel"/>
    <w:tmpl w:val="6E3C5AA2"/>
    <w:lvl w:ilvl="0" w:tplc="4440C50E">
      <w:numFmt w:val="bullet"/>
      <w:lvlText w:val="-"/>
      <w:lvlJc w:val="left"/>
      <w:pPr>
        <w:ind w:left="720" w:hanging="360"/>
      </w:pPr>
      <w:rPr>
        <w:rFonts w:ascii="Century Gothic" w:eastAsiaTheme="minorEastAsia"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7255016">
    <w:abstractNumId w:val="1"/>
  </w:num>
  <w:num w:numId="2" w16cid:durableId="1506047323">
    <w:abstractNumId w:val="10"/>
  </w:num>
  <w:num w:numId="3" w16cid:durableId="949124888">
    <w:abstractNumId w:val="9"/>
  </w:num>
  <w:num w:numId="4" w16cid:durableId="1213466826">
    <w:abstractNumId w:val="7"/>
  </w:num>
  <w:num w:numId="5" w16cid:durableId="1818761011">
    <w:abstractNumId w:val="6"/>
  </w:num>
  <w:num w:numId="6" w16cid:durableId="654335363">
    <w:abstractNumId w:val="4"/>
  </w:num>
  <w:num w:numId="7" w16cid:durableId="1342466021">
    <w:abstractNumId w:val="11"/>
  </w:num>
  <w:num w:numId="8" w16cid:durableId="573509075">
    <w:abstractNumId w:val="5"/>
  </w:num>
  <w:num w:numId="9" w16cid:durableId="1956405742">
    <w:abstractNumId w:val="3"/>
  </w:num>
  <w:num w:numId="10" w16cid:durableId="413161603">
    <w:abstractNumId w:val="8"/>
  </w:num>
  <w:num w:numId="11" w16cid:durableId="102402114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471"/>
    <w:rsid w:val="00000255"/>
    <w:rsid w:val="00007164"/>
    <w:rsid w:val="00015FBE"/>
    <w:rsid w:val="0001651A"/>
    <w:rsid w:val="00026A59"/>
    <w:rsid w:val="00034DB7"/>
    <w:rsid w:val="0004234F"/>
    <w:rsid w:val="00043403"/>
    <w:rsid w:val="000525EF"/>
    <w:rsid w:val="00054A20"/>
    <w:rsid w:val="00062F01"/>
    <w:rsid w:val="0007160A"/>
    <w:rsid w:val="000738F6"/>
    <w:rsid w:val="00085D58"/>
    <w:rsid w:val="00087377"/>
    <w:rsid w:val="000907DE"/>
    <w:rsid w:val="000957D1"/>
    <w:rsid w:val="000B7A6C"/>
    <w:rsid w:val="000B7B69"/>
    <w:rsid w:val="000D0A6C"/>
    <w:rsid w:val="000E43F4"/>
    <w:rsid w:val="000E5AFD"/>
    <w:rsid w:val="000E708F"/>
    <w:rsid w:val="000F3BB9"/>
    <w:rsid w:val="000F67A3"/>
    <w:rsid w:val="00105781"/>
    <w:rsid w:val="0010591E"/>
    <w:rsid w:val="00112F55"/>
    <w:rsid w:val="001203D9"/>
    <w:rsid w:val="001212BB"/>
    <w:rsid w:val="00123B2A"/>
    <w:rsid w:val="001240BB"/>
    <w:rsid w:val="00126FDB"/>
    <w:rsid w:val="00130673"/>
    <w:rsid w:val="00134E77"/>
    <w:rsid w:val="00135794"/>
    <w:rsid w:val="00145C9B"/>
    <w:rsid w:val="00154025"/>
    <w:rsid w:val="00161838"/>
    <w:rsid w:val="00164969"/>
    <w:rsid w:val="00187CF2"/>
    <w:rsid w:val="00191A3A"/>
    <w:rsid w:val="001A4F79"/>
    <w:rsid w:val="001B6260"/>
    <w:rsid w:val="001B7F9E"/>
    <w:rsid w:val="001C20CB"/>
    <w:rsid w:val="001D3DA4"/>
    <w:rsid w:val="001E1DE8"/>
    <w:rsid w:val="001E2CDA"/>
    <w:rsid w:val="00200D39"/>
    <w:rsid w:val="00206C16"/>
    <w:rsid w:val="00206E0C"/>
    <w:rsid w:val="00207209"/>
    <w:rsid w:val="002073EB"/>
    <w:rsid w:val="00210DDA"/>
    <w:rsid w:val="00212064"/>
    <w:rsid w:val="00223CC0"/>
    <w:rsid w:val="0024512C"/>
    <w:rsid w:val="00257E56"/>
    <w:rsid w:val="00263404"/>
    <w:rsid w:val="00265FAF"/>
    <w:rsid w:val="00281FFA"/>
    <w:rsid w:val="002820B8"/>
    <w:rsid w:val="0028574D"/>
    <w:rsid w:val="00287F98"/>
    <w:rsid w:val="002B1374"/>
    <w:rsid w:val="002B1923"/>
    <w:rsid w:val="002B5D2C"/>
    <w:rsid w:val="002C09AD"/>
    <w:rsid w:val="002C5220"/>
    <w:rsid w:val="002D1EBE"/>
    <w:rsid w:val="002D7F91"/>
    <w:rsid w:val="002E3C64"/>
    <w:rsid w:val="002F2100"/>
    <w:rsid w:val="002F7462"/>
    <w:rsid w:val="00316786"/>
    <w:rsid w:val="003220A9"/>
    <w:rsid w:val="00323682"/>
    <w:rsid w:val="00334EEE"/>
    <w:rsid w:val="00337E5C"/>
    <w:rsid w:val="00345495"/>
    <w:rsid w:val="003462EE"/>
    <w:rsid w:val="00353667"/>
    <w:rsid w:val="0035648E"/>
    <w:rsid w:val="003613D4"/>
    <w:rsid w:val="00365042"/>
    <w:rsid w:val="0037727F"/>
    <w:rsid w:val="003836D0"/>
    <w:rsid w:val="00385004"/>
    <w:rsid w:val="003B0157"/>
    <w:rsid w:val="003B5DE9"/>
    <w:rsid w:val="003C4734"/>
    <w:rsid w:val="003D0499"/>
    <w:rsid w:val="003D60E1"/>
    <w:rsid w:val="003E63F7"/>
    <w:rsid w:val="003F5A8F"/>
    <w:rsid w:val="00402616"/>
    <w:rsid w:val="00410E46"/>
    <w:rsid w:val="00412361"/>
    <w:rsid w:val="00416460"/>
    <w:rsid w:val="004201FA"/>
    <w:rsid w:val="00422D8E"/>
    <w:rsid w:val="00424A6E"/>
    <w:rsid w:val="00434245"/>
    <w:rsid w:val="00453731"/>
    <w:rsid w:val="004676EE"/>
    <w:rsid w:val="004722FB"/>
    <w:rsid w:val="004727A4"/>
    <w:rsid w:val="00476EC8"/>
    <w:rsid w:val="00476ED4"/>
    <w:rsid w:val="00494C7A"/>
    <w:rsid w:val="00497CDD"/>
    <w:rsid w:val="004A49BF"/>
    <w:rsid w:val="004A6AD4"/>
    <w:rsid w:val="004B3FF5"/>
    <w:rsid w:val="004C4979"/>
    <w:rsid w:val="004C628D"/>
    <w:rsid w:val="004C789C"/>
    <w:rsid w:val="004D0F85"/>
    <w:rsid w:val="004E0A3E"/>
    <w:rsid w:val="004F13DF"/>
    <w:rsid w:val="004F2517"/>
    <w:rsid w:val="004F2F2C"/>
    <w:rsid w:val="00502830"/>
    <w:rsid w:val="00511BF6"/>
    <w:rsid w:val="00511CE7"/>
    <w:rsid w:val="00517C4F"/>
    <w:rsid w:val="005200E5"/>
    <w:rsid w:val="005209CC"/>
    <w:rsid w:val="00533ECB"/>
    <w:rsid w:val="00536843"/>
    <w:rsid w:val="005423CA"/>
    <w:rsid w:val="00545D66"/>
    <w:rsid w:val="005657FF"/>
    <w:rsid w:val="00570BE0"/>
    <w:rsid w:val="00571E6E"/>
    <w:rsid w:val="00582C09"/>
    <w:rsid w:val="005A2C7C"/>
    <w:rsid w:val="005B3AB3"/>
    <w:rsid w:val="005D43B2"/>
    <w:rsid w:val="005D4EB3"/>
    <w:rsid w:val="005E1F38"/>
    <w:rsid w:val="005E27E9"/>
    <w:rsid w:val="005E70E0"/>
    <w:rsid w:val="005F4AD0"/>
    <w:rsid w:val="005F4F15"/>
    <w:rsid w:val="006003F9"/>
    <w:rsid w:val="0061396E"/>
    <w:rsid w:val="0061710C"/>
    <w:rsid w:val="006231AF"/>
    <w:rsid w:val="00625C92"/>
    <w:rsid w:val="00630213"/>
    <w:rsid w:val="00643DFE"/>
    <w:rsid w:val="0065119F"/>
    <w:rsid w:val="0065330D"/>
    <w:rsid w:val="00663C79"/>
    <w:rsid w:val="00676C53"/>
    <w:rsid w:val="00694B95"/>
    <w:rsid w:val="006A0184"/>
    <w:rsid w:val="006A51D0"/>
    <w:rsid w:val="006C1238"/>
    <w:rsid w:val="006C3D32"/>
    <w:rsid w:val="006E1E8B"/>
    <w:rsid w:val="006E2321"/>
    <w:rsid w:val="006E2CBB"/>
    <w:rsid w:val="006F2CDF"/>
    <w:rsid w:val="00701A45"/>
    <w:rsid w:val="00702675"/>
    <w:rsid w:val="00704FCE"/>
    <w:rsid w:val="00706C3F"/>
    <w:rsid w:val="0071019F"/>
    <w:rsid w:val="0071024A"/>
    <w:rsid w:val="0071217F"/>
    <w:rsid w:val="007136EE"/>
    <w:rsid w:val="007202C2"/>
    <w:rsid w:val="00727AAE"/>
    <w:rsid w:val="00732A95"/>
    <w:rsid w:val="007412BD"/>
    <w:rsid w:val="007604EF"/>
    <w:rsid w:val="0077049C"/>
    <w:rsid w:val="00783B3E"/>
    <w:rsid w:val="007873F0"/>
    <w:rsid w:val="007A5DBD"/>
    <w:rsid w:val="007A6D56"/>
    <w:rsid w:val="007A7699"/>
    <w:rsid w:val="007B1E6C"/>
    <w:rsid w:val="007B53BF"/>
    <w:rsid w:val="007C11C3"/>
    <w:rsid w:val="007C280F"/>
    <w:rsid w:val="007D6FE5"/>
    <w:rsid w:val="007F34A7"/>
    <w:rsid w:val="007F59D8"/>
    <w:rsid w:val="0081745C"/>
    <w:rsid w:val="00843D0F"/>
    <w:rsid w:val="008548FA"/>
    <w:rsid w:val="0086373F"/>
    <w:rsid w:val="008656B7"/>
    <w:rsid w:val="008674AE"/>
    <w:rsid w:val="00873004"/>
    <w:rsid w:val="008733D2"/>
    <w:rsid w:val="0087443F"/>
    <w:rsid w:val="008766A1"/>
    <w:rsid w:val="008775C2"/>
    <w:rsid w:val="0088122B"/>
    <w:rsid w:val="00885042"/>
    <w:rsid w:val="0089160D"/>
    <w:rsid w:val="00891786"/>
    <w:rsid w:val="008930C4"/>
    <w:rsid w:val="00893C87"/>
    <w:rsid w:val="00894229"/>
    <w:rsid w:val="008A4109"/>
    <w:rsid w:val="008A488F"/>
    <w:rsid w:val="008A504F"/>
    <w:rsid w:val="008B60D7"/>
    <w:rsid w:val="008C33C5"/>
    <w:rsid w:val="008C4981"/>
    <w:rsid w:val="008C53F7"/>
    <w:rsid w:val="008C5552"/>
    <w:rsid w:val="008C55C5"/>
    <w:rsid w:val="008D1F63"/>
    <w:rsid w:val="008E234B"/>
    <w:rsid w:val="008E4EFA"/>
    <w:rsid w:val="008F606B"/>
    <w:rsid w:val="0090632C"/>
    <w:rsid w:val="00921904"/>
    <w:rsid w:val="00922E96"/>
    <w:rsid w:val="009270AD"/>
    <w:rsid w:val="009351B0"/>
    <w:rsid w:val="00935AB0"/>
    <w:rsid w:val="00946A53"/>
    <w:rsid w:val="00950877"/>
    <w:rsid w:val="0095453A"/>
    <w:rsid w:val="00977BE0"/>
    <w:rsid w:val="00986A80"/>
    <w:rsid w:val="00986AD9"/>
    <w:rsid w:val="009876F6"/>
    <w:rsid w:val="00996BDA"/>
    <w:rsid w:val="00997C7D"/>
    <w:rsid w:val="009A237B"/>
    <w:rsid w:val="009A4113"/>
    <w:rsid w:val="009B410C"/>
    <w:rsid w:val="009C0453"/>
    <w:rsid w:val="009C428F"/>
    <w:rsid w:val="009C5616"/>
    <w:rsid w:val="009D2A0E"/>
    <w:rsid w:val="009D2B76"/>
    <w:rsid w:val="009D30FB"/>
    <w:rsid w:val="009D34A1"/>
    <w:rsid w:val="009D4E8E"/>
    <w:rsid w:val="009F76A8"/>
    <w:rsid w:val="00A00330"/>
    <w:rsid w:val="00A02E57"/>
    <w:rsid w:val="00A0508B"/>
    <w:rsid w:val="00A15A62"/>
    <w:rsid w:val="00A17A7F"/>
    <w:rsid w:val="00A221D7"/>
    <w:rsid w:val="00A239EE"/>
    <w:rsid w:val="00A4593D"/>
    <w:rsid w:val="00A47EBC"/>
    <w:rsid w:val="00A556F0"/>
    <w:rsid w:val="00A612DB"/>
    <w:rsid w:val="00A61C43"/>
    <w:rsid w:val="00A803F2"/>
    <w:rsid w:val="00A828DF"/>
    <w:rsid w:val="00A84A38"/>
    <w:rsid w:val="00A85514"/>
    <w:rsid w:val="00A92189"/>
    <w:rsid w:val="00A97040"/>
    <w:rsid w:val="00A9737B"/>
    <w:rsid w:val="00AA0A83"/>
    <w:rsid w:val="00AA633E"/>
    <w:rsid w:val="00AA6C91"/>
    <w:rsid w:val="00AB0D28"/>
    <w:rsid w:val="00AB1FF6"/>
    <w:rsid w:val="00AB6A83"/>
    <w:rsid w:val="00AC0B0A"/>
    <w:rsid w:val="00AC6409"/>
    <w:rsid w:val="00AC6442"/>
    <w:rsid w:val="00AD0CE6"/>
    <w:rsid w:val="00AE2C6B"/>
    <w:rsid w:val="00AE358F"/>
    <w:rsid w:val="00B1210C"/>
    <w:rsid w:val="00B13C31"/>
    <w:rsid w:val="00B16EF5"/>
    <w:rsid w:val="00B17A69"/>
    <w:rsid w:val="00B27B5B"/>
    <w:rsid w:val="00B468A3"/>
    <w:rsid w:val="00B47782"/>
    <w:rsid w:val="00B52430"/>
    <w:rsid w:val="00B61194"/>
    <w:rsid w:val="00B740E3"/>
    <w:rsid w:val="00B74471"/>
    <w:rsid w:val="00B83696"/>
    <w:rsid w:val="00B8573D"/>
    <w:rsid w:val="00B86DA1"/>
    <w:rsid w:val="00B93F74"/>
    <w:rsid w:val="00B94750"/>
    <w:rsid w:val="00B9503E"/>
    <w:rsid w:val="00BA081F"/>
    <w:rsid w:val="00BA500E"/>
    <w:rsid w:val="00BC2D65"/>
    <w:rsid w:val="00BC4365"/>
    <w:rsid w:val="00BC4FC6"/>
    <w:rsid w:val="00BD6919"/>
    <w:rsid w:val="00BE0DB8"/>
    <w:rsid w:val="00BF0DF6"/>
    <w:rsid w:val="00BF3D27"/>
    <w:rsid w:val="00C16D20"/>
    <w:rsid w:val="00C3520F"/>
    <w:rsid w:val="00C45AA6"/>
    <w:rsid w:val="00C45E0A"/>
    <w:rsid w:val="00C46B7E"/>
    <w:rsid w:val="00C53141"/>
    <w:rsid w:val="00C57EC0"/>
    <w:rsid w:val="00C628A0"/>
    <w:rsid w:val="00C629DC"/>
    <w:rsid w:val="00C66DB2"/>
    <w:rsid w:val="00C8115C"/>
    <w:rsid w:val="00C81625"/>
    <w:rsid w:val="00C955A9"/>
    <w:rsid w:val="00CA0F6C"/>
    <w:rsid w:val="00CA38EE"/>
    <w:rsid w:val="00CA51E0"/>
    <w:rsid w:val="00CA605C"/>
    <w:rsid w:val="00CA6B57"/>
    <w:rsid w:val="00CC6073"/>
    <w:rsid w:val="00CD0935"/>
    <w:rsid w:val="00CD69EF"/>
    <w:rsid w:val="00CD7EB6"/>
    <w:rsid w:val="00CE7F57"/>
    <w:rsid w:val="00CF6334"/>
    <w:rsid w:val="00D05177"/>
    <w:rsid w:val="00D10E67"/>
    <w:rsid w:val="00D200DD"/>
    <w:rsid w:val="00D24B1D"/>
    <w:rsid w:val="00D25540"/>
    <w:rsid w:val="00D262B3"/>
    <w:rsid w:val="00D26FD7"/>
    <w:rsid w:val="00D42B1A"/>
    <w:rsid w:val="00D472C2"/>
    <w:rsid w:val="00D573D0"/>
    <w:rsid w:val="00D6064C"/>
    <w:rsid w:val="00D60D7A"/>
    <w:rsid w:val="00D70AE4"/>
    <w:rsid w:val="00D77008"/>
    <w:rsid w:val="00D80151"/>
    <w:rsid w:val="00D93B7B"/>
    <w:rsid w:val="00DA5DBD"/>
    <w:rsid w:val="00DB3017"/>
    <w:rsid w:val="00DD6C6A"/>
    <w:rsid w:val="00DE13BC"/>
    <w:rsid w:val="00DF016C"/>
    <w:rsid w:val="00DF19A9"/>
    <w:rsid w:val="00DF1C26"/>
    <w:rsid w:val="00E11399"/>
    <w:rsid w:val="00E15481"/>
    <w:rsid w:val="00E176F6"/>
    <w:rsid w:val="00E277DE"/>
    <w:rsid w:val="00E319A5"/>
    <w:rsid w:val="00E32044"/>
    <w:rsid w:val="00E444D7"/>
    <w:rsid w:val="00E579EB"/>
    <w:rsid w:val="00E638B4"/>
    <w:rsid w:val="00E72E28"/>
    <w:rsid w:val="00E81AF3"/>
    <w:rsid w:val="00E849F1"/>
    <w:rsid w:val="00E920FB"/>
    <w:rsid w:val="00E934DF"/>
    <w:rsid w:val="00EA0E69"/>
    <w:rsid w:val="00EA50CE"/>
    <w:rsid w:val="00EA53C3"/>
    <w:rsid w:val="00EA5DF6"/>
    <w:rsid w:val="00EB5278"/>
    <w:rsid w:val="00EB64B9"/>
    <w:rsid w:val="00EB72DE"/>
    <w:rsid w:val="00EC0493"/>
    <w:rsid w:val="00EE6668"/>
    <w:rsid w:val="00EF7CB1"/>
    <w:rsid w:val="00F012DE"/>
    <w:rsid w:val="00F05939"/>
    <w:rsid w:val="00F1048A"/>
    <w:rsid w:val="00F1719F"/>
    <w:rsid w:val="00F257D1"/>
    <w:rsid w:val="00F3023B"/>
    <w:rsid w:val="00F34D32"/>
    <w:rsid w:val="00F45300"/>
    <w:rsid w:val="00F55565"/>
    <w:rsid w:val="00F73397"/>
    <w:rsid w:val="00F74DDA"/>
    <w:rsid w:val="00F80AA1"/>
    <w:rsid w:val="00F82137"/>
    <w:rsid w:val="00F852FC"/>
    <w:rsid w:val="00F951C6"/>
    <w:rsid w:val="00FB4011"/>
    <w:rsid w:val="00FC57F4"/>
    <w:rsid w:val="00FD03A9"/>
    <w:rsid w:val="00FD18A8"/>
    <w:rsid w:val="00FF2B26"/>
    <w:rsid w:val="00FF2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7985D"/>
  <w15:chartTrackingRefBased/>
  <w15:docId w15:val="{C9E9CBE4-FB87-8741-83A9-2B76EC486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89C"/>
    <w:pPr>
      <w:spacing w:after="200" w:line="276" w:lineRule="auto"/>
    </w:pPr>
    <w:rPr>
      <w:sz w:val="22"/>
      <w:szCs w:val="22"/>
    </w:rPr>
  </w:style>
  <w:style w:type="paragraph" w:styleId="Titre1">
    <w:name w:val="heading 1"/>
    <w:basedOn w:val="Normal"/>
    <w:next w:val="Normal"/>
    <w:link w:val="Titre1Car"/>
    <w:uiPriority w:val="9"/>
    <w:qFormat/>
    <w:rsid w:val="00B74471"/>
    <w:pPr>
      <w:keepNext/>
      <w:keepLines/>
      <w:pBdr>
        <w:top w:val="single" w:sz="4" w:space="1" w:color="auto"/>
        <w:left w:val="single" w:sz="4" w:space="4" w:color="auto"/>
        <w:bottom w:val="single" w:sz="4" w:space="1" w:color="auto"/>
        <w:right w:val="single" w:sz="4" w:space="4" w:color="auto"/>
      </w:pBdr>
      <w:spacing w:before="240" w:after="0"/>
      <w:outlineLvl w:val="0"/>
    </w:pPr>
    <w:rPr>
      <w:rFonts w:ascii="Calibri Light" w:eastAsiaTheme="majorEastAsia" w:hAnsi="Calibri Light" w:cstheme="majorBidi"/>
      <w:b/>
      <w:caps/>
      <w:szCs w:val="32"/>
    </w:rPr>
  </w:style>
  <w:style w:type="paragraph" w:styleId="Titre2">
    <w:name w:val="heading 2"/>
    <w:basedOn w:val="Normal"/>
    <w:next w:val="Normal"/>
    <w:link w:val="Titre2Car"/>
    <w:uiPriority w:val="9"/>
    <w:unhideWhenUsed/>
    <w:qFormat/>
    <w:rsid w:val="003236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C352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7136E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74471"/>
    <w:pPr>
      <w:spacing w:after="0" w:line="260" w:lineRule="atLeast"/>
      <w:ind w:left="720"/>
      <w:contextualSpacing/>
      <w:jc w:val="both"/>
    </w:pPr>
    <w:rPr>
      <w:rFonts w:ascii="Century Gothic" w:eastAsia="Times New Roman" w:hAnsi="Century Gothic" w:cs="Arial"/>
      <w:lang w:eastAsia="fr-FR"/>
    </w:rPr>
  </w:style>
  <w:style w:type="character" w:styleId="Marquedecommentaire">
    <w:name w:val="annotation reference"/>
    <w:basedOn w:val="Policepardfaut"/>
    <w:uiPriority w:val="99"/>
    <w:semiHidden/>
    <w:unhideWhenUsed/>
    <w:rsid w:val="00B74471"/>
    <w:rPr>
      <w:sz w:val="16"/>
      <w:szCs w:val="16"/>
    </w:rPr>
  </w:style>
  <w:style w:type="paragraph" w:styleId="Commentaire">
    <w:name w:val="annotation text"/>
    <w:basedOn w:val="Normal"/>
    <w:link w:val="CommentaireCar"/>
    <w:uiPriority w:val="99"/>
    <w:unhideWhenUsed/>
    <w:rsid w:val="00B74471"/>
    <w:pPr>
      <w:spacing w:after="0" w:line="240" w:lineRule="auto"/>
    </w:pPr>
    <w:rPr>
      <w:rFonts w:ascii="Century Gothic" w:eastAsiaTheme="minorEastAsia" w:hAnsi="Century Gothic"/>
      <w:sz w:val="20"/>
      <w:szCs w:val="20"/>
      <w:lang w:eastAsia="fr-FR"/>
    </w:rPr>
  </w:style>
  <w:style w:type="character" w:customStyle="1" w:styleId="CommentaireCar">
    <w:name w:val="Commentaire Car"/>
    <w:basedOn w:val="Policepardfaut"/>
    <w:link w:val="Commentaire"/>
    <w:uiPriority w:val="99"/>
    <w:rsid w:val="00B74471"/>
    <w:rPr>
      <w:rFonts w:ascii="Century Gothic" w:eastAsiaTheme="minorEastAsia" w:hAnsi="Century Gothic"/>
      <w:sz w:val="20"/>
      <w:szCs w:val="20"/>
      <w:lang w:eastAsia="fr-FR"/>
    </w:rPr>
  </w:style>
  <w:style w:type="character" w:customStyle="1" w:styleId="Titre1Car">
    <w:name w:val="Titre 1 Car"/>
    <w:basedOn w:val="Policepardfaut"/>
    <w:link w:val="Titre1"/>
    <w:uiPriority w:val="9"/>
    <w:rsid w:val="00B74471"/>
    <w:rPr>
      <w:rFonts w:ascii="Calibri Light" w:eastAsiaTheme="majorEastAsia" w:hAnsi="Calibri Light" w:cstheme="majorBidi"/>
      <w:b/>
      <w:caps/>
      <w:sz w:val="22"/>
      <w:szCs w:val="32"/>
    </w:rPr>
  </w:style>
  <w:style w:type="paragraph" w:styleId="Sansinterligne">
    <w:name w:val="No Spacing"/>
    <w:uiPriority w:val="1"/>
    <w:qFormat/>
    <w:rsid w:val="00B74471"/>
    <w:rPr>
      <w:sz w:val="22"/>
      <w:szCs w:val="22"/>
    </w:rPr>
  </w:style>
  <w:style w:type="character" w:customStyle="1" w:styleId="Titre2Car">
    <w:name w:val="Titre 2 Car"/>
    <w:basedOn w:val="Policepardfaut"/>
    <w:link w:val="Titre2"/>
    <w:uiPriority w:val="9"/>
    <w:rsid w:val="00323682"/>
    <w:rPr>
      <w:rFonts w:asciiTheme="majorHAnsi" w:eastAsiaTheme="majorEastAsia" w:hAnsiTheme="majorHAnsi" w:cstheme="majorBidi"/>
      <w:color w:val="2F5496" w:themeColor="accent1" w:themeShade="BF"/>
      <w:sz w:val="26"/>
      <w:szCs w:val="26"/>
    </w:rPr>
  </w:style>
  <w:style w:type="table" w:styleId="Grilledutableau">
    <w:name w:val="Table Grid"/>
    <w:basedOn w:val="TableauNormal"/>
    <w:uiPriority w:val="39"/>
    <w:rsid w:val="0032368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F74DDA"/>
    <w:pPr>
      <w:tabs>
        <w:tab w:val="center" w:pos="4536"/>
        <w:tab w:val="right" w:pos="9072"/>
      </w:tabs>
      <w:spacing w:after="0" w:line="240" w:lineRule="auto"/>
    </w:pPr>
  </w:style>
  <w:style w:type="character" w:customStyle="1" w:styleId="En-tteCar">
    <w:name w:val="En-tête Car"/>
    <w:basedOn w:val="Policepardfaut"/>
    <w:link w:val="En-tte"/>
    <w:uiPriority w:val="99"/>
    <w:rsid w:val="00F74DDA"/>
    <w:rPr>
      <w:sz w:val="22"/>
      <w:szCs w:val="22"/>
    </w:rPr>
  </w:style>
  <w:style w:type="paragraph" w:styleId="Pieddepage">
    <w:name w:val="footer"/>
    <w:basedOn w:val="Normal"/>
    <w:link w:val="PieddepageCar"/>
    <w:uiPriority w:val="99"/>
    <w:unhideWhenUsed/>
    <w:rsid w:val="00F74D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4DDA"/>
    <w:rPr>
      <w:sz w:val="22"/>
      <w:szCs w:val="22"/>
    </w:rPr>
  </w:style>
  <w:style w:type="character" w:styleId="Numrodepage">
    <w:name w:val="page number"/>
    <w:basedOn w:val="Policepardfaut"/>
    <w:uiPriority w:val="99"/>
    <w:semiHidden/>
    <w:unhideWhenUsed/>
    <w:rsid w:val="00F74DDA"/>
  </w:style>
  <w:style w:type="character" w:customStyle="1" w:styleId="Titre3Car">
    <w:name w:val="Titre 3 Car"/>
    <w:basedOn w:val="Policepardfaut"/>
    <w:link w:val="Titre3"/>
    <w:uiPriority w:val="9"/>
    <w:rsid w:val="00C3520F"/>
    <w:rPr>
      <w:rFonts w:asciiTheme="majorHAnsi" w:eastAsiaTheme="majorEastAsia" w:hAnsiTheme="majorHAnsi" w:cstheme="majorBidi"/>
      <w:color w:val="1F3763" w:themeColor="accent1" w:themeShade="7F"/>
    </w:rPr>
  </w:style>
  <w:style w:type="character" w:styleId="Lienhypertexte">
    <w:name w:val="Hyperlink"/>
    <w:basedOn w:val="Policepardfaut"/>
    <w:uiPriority w:val="99"/>
    <w:unhideWhenUsed/>
    <w:rsid w:val="004D0F85"/>
    <w:rPr>
      <w:color w:val="0563C1" w:themeColor="hyperlink"/>
      <w:u w:val="single"/>
    </w:rPr>
  </w:style>
  <w:style w:type="character" w:styleId="Mentionnonrsolue">
    <w:name w:val="Unresolved Mention"/>
    <w:basedOn w:val="Policepardfaut"/>
    <w:uiPriority w:val="99"/>
    <w:semiHidden/>
    <w:unhideWhenUsed/>
    <w:rsid w:val="004D0F85"/>
    <w:rPr>
      <w:color w:val="605E5C"/>
      <w:shd w:val="clear" w:color="auto" w:fill="E1DFDD"/>
    </w:rPr>
  </w:style>
  <w:style w:type="paragraph" w:styleId="Objetducommentaire">
    <w:name w:val="annotation subject"/>
    <w:basedOn w:val="Commentaire"/>
    <w:next w:val="Commentaire"/>
    <w:link w:val="ObjetducommentaireCar"/>
    <w:uiPriority w:val="99"/>
    <w:semiHidden/>
    <w:unhideWhenUsed/>
    <w:rsid w:val="00263404"/>
    <w:pPr>
      <w:spacing w:after="200"/>
    </w:pPr>
    <w:rPr>
      <w:rFonts w:asciiTheme="minorHAnsi" w:eastAsiaTheme="minorHAnsi" w:hAnsiTheme="minorHAnsi"/>
      <w:b/>
      <w:bCs/>
      <w:lang w:eastAsia="en-US"/>
    </w:rPr>
  </w:style>
  <w:style w:type="character" w:customStyle="1" w:styleId="ObjetducommentaireCar">
    <w:name w:val="Objet du commentaire Car"/>
    <w:basedOn w:val="CommentaireCar"/>
    <w:link w:val="Objetducommentaire"/>
    <w:uiPriority w:val="99"/>
    <w:semiHidden/>
    <w:rsid w:val="00263404"/>
    <w:rPr>
      <w:rFonts w:ascii="Century Gothic" w:eastAsiaTheme="minorEastAsia" w:hAnsi="Century Gothic"/>
      <w:b/>
      <w:bCs/>
      <w:sz w:val="20"/>
      <w:szCs w:val="20"/>
      <w:lang w:eastAsia="fr-FR"/>
    </w:rPr>
  </w:style>
  <w:style w:type="paragraph" w:styleId="TM1">
    <w:name w:val="toc 1"/>
    <w:basedOn w:val="Normal"/>
    <w:next w:val="Normal"/>
    <w:autoRedefine/>
    <w:uiPriority w:val="39"/>
    <w:unhideWhenUsed/>
    <w:rsid w:val="007136EE"/>
    <w:pPr>
      <w:tabs>
        <w:tab w:val="right" w:leader="dot" w:pos="9062"/>
      </w:tabs>
      <w:spacing w:after="80" w:line="252" w:lineRule="auto"/>
    </w:pPr>
    <w:rPr>
      <w:rFonts w:cstheme="minorHAnsi"/>
      <w:b/>
      <w:bCs/>
      <w:noProof/>
      <w:spacing w:val="8"/>
    </w:rPr>
  </w:style>
  <w:style w:type="paragraph" w:styleId="TM2">
    <w:name w:val="toc 2"/>
    <w:basedOn w:val="Normal"/>
    <w:next w:val="Normal"/>
    <w:autoRedefine/>
    <w:uiPriority w:val="39"/>
    <w:unhideWhenUsed/>
    <w:rsid w:val="00BC2D65"/>
    <w:pPr>
      <w:tabs>
        <w:tab w:val="right" w:leader="dot" w:pos="9062"/>
      </w:tabs>
      <w:spacing w:after="40"/>
      <w:ind w:left="220"/>
    </w:pPr>
    <w:rPr>
      <w:rFonts w:asciiTheme="majorHAnsi" w:eastAsiaTheme="majorEastAsia" w:hAnsiTheme="majorHAnsi" w:cstheme="majorHAnsi"/>
      <w:noProof/>
      <w:spacing w:val="10"/>
    </w:rPr>
  </w:style>
  <w:style w:type="paragraph" w:styleId="TM3">
    <w:name w:val="toc 3"/>
    <w:basedOn w:val="Normal"/>
    <w:next w:val="Normal"/>
    <w:autoRedefine/>
    <w:uiPriority w:val="39"/>
    <w:unhideWhenUsed/>
    <w:rsid w:val="00265FAF"/>
    <w:pPr>
      <w:spacing w:after="100"/>
      <w:ind w:left="440"/>
    </w:pPr>
  </w:style>
  <w:style w:type="paragraph" w:styleId="TM4">
    <w:name w:val="toc 4"/>
    <w:basedOn w:val="Normal"/>
    <w:next w:val="Normal"/>
    <w:autoRedefine/>
    <w:uiPriority w:val="39"/>
    <w:unhideWhenUsed/>
    <w:rsid w:val="00265FAF"/>
    <w:pPr>
      <w:spacing w:after="100"/>
      <w:ind w:left="660"/>
    </w:pPr>
  </w:style>
  <w:style w:type="paragraph" w:styleId="NormalWeb">
    <w:name w:val="Normal (Web)"/>
    <w:basedOn w:val="Normal"/>
    <w:uiPriority w:val="99"/>
    <w:semiHidden/>
    <w:unhideWhenUsed/>
    <w:rsid w:val="004727A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11">
    <w:name w:val="Style11"/>
    <w:basedOn w:val="Normal"/>
    <w:qFormat/>
    <w:rsid w:val="00212064"/>
    <w:pPr>
      <w:widowControl w:val="0"/>
      <w:autoSpaceDE w:val="0"/>
      <w:spacing w:after="0" w:line="269" w:lineRule="exact"/>
      <w:ind w:hanging="336"/>
      <w:jc w:val="both"/>
    </w:pPr>
    <w:rPr>
      <w:rFonts w:ascii="Angsana New" w:eastAsia="Times New Roman" w:hAnsi="Angsana New" w:cs="Times New Roman"/>
      <w:sz w:val="24"/>
      <w:szCs w:val="24"/>
      <w:lang w:eastAsia="zh-CN"/>
    </w:rPr>
  </w:style>
  <w:style w:type="character" w:customStyle="1" w:styleId="FontStyle30">
    <w:name w:val="Font Style30"/>
    <w:qFormat/>
    <w:rsid w:val="00212064"/>
    <w:rPr>
      <w:rFonts w:ascii="Angsana New" w:hAnsi="Angsana New" w:cs="Angsana New" w:hint="cs"/>
      <w:color w:val="000000"/>
      <w:sz w:val="32"/>
      <w:szCs w:val="32"/>
    </w:rPr>
  </w:style>
  <w:style w:type="paragraph" w:styleId="TM5">
    <w:name w:val="toc 5"/>
    <w:basedOn w:val="Normal"/>
    <w:next w:val="Normal"/>
    <w:autoRedefine/>
    <w:uiPriority w:val="39"/>
    <w:unhideWhenUsed/>
    <w:rsid w:val="00BC2D65"/>
    <w:pPr>
      <w:spacing w:after="100" w:line="259" w:lineRule="auto"/>
      <w:ind w:left="880"/>
    </w:pPr>
    <w:rPr>
      <w:rFonts w:eastAsiaTheme="minorEastAsia"/>
      <w:lang w:eastAsia="fr-FR"/>
    </w:rPr>
  </w:style>
  <w:style w:type="paragraph" w:styleId="TM6">
    <w:name w:val="toc 6"/>
    <w:basedOn w:val="Normal"/>
    <w:next w:val="Normal"/>
    <w:autoRedefine/>
    <w:uiPriority w:val="39"/>
    <w:unhideWhenUsed/>
    <w:rsid w:val="00BC2D65"/>
    <w:pPr>
      <w:spacing w:after="100" w:line="259" w:lineRule="auto"/>
      <w:ind w:left="1100"/>
    </w:pPr>
    <w:rPr>
      <w:rFonts w:eastAsiaTheme="minorEastAsia"/>
      <w:lang w:eastAsia="fr-FR"/>
    </w:rPr>
  </w:style>
  <w:style w:type="paragraph" w:styleId="TM7">
    <w:name w:val="toc 7"/>
    <w:basedOn w:val="Normal"/>
    <w:next w:val="Normal"/>
    <w:autoRedefine/>
    <w:uiPriority w:val="39"/>
    <w:unhideWhenUsed/>
    <w:rsid w:val="00BC2D65"/>
    <w:pPr>
      <w:spacing w:after="100" w:line="259" w:lineRule="auto"/>
      <w:ind w:left="1320"/>
    </w:pPr>
    <w:rPr>
      <w:rFonts w:eastAsiaTheme="minorEastAsia"/>
      <w:lang w:eastAsia="fr-FR"/>
    </w:rPr>
  </w:style>
  <w:style w:type="paragraph" w:styleId="TM8">
    <w:name w:val="toc 8"/>
    <w:basedOn w:val="Normal"/>
    <w:next w:val="Normal"/>
    <w:autoRedefine/>
    <w:uiPriority w:val="39"/>
    <w:unhideWhenUsed/>
    <w:rsid w:val="00BC2D65"/>
    <w:pPr>
      <w:spacing w:after="100" w:line="259" w:lineRule="auto"/>
      <w:ind w:left="1540"/>
    </w:pPr>
    <w:rPr>
      <w:rFonts w:eastAsiaTheme="minorEastAsia"/>
      <w:lang w:eastAsia="fr-FR"/>
    </w:rPr>
  </w:style>
  <w:style w:type="paragraph" w:styleId="TM9">
    <w:name w:val="toc 9"/>
    <w:basedOn w:val="Normal"/>
    <w:next w:val="Normal"/>
    <w:autoRedefine/>
    <w:uiPriority w:val="39"/>
    <w:unhideWhenUsed/>
    <w:rsid w:val="00BC2D65"/>
    <w:pPr>
      <w:spacing w:after="100" w:line="259" w:lineRule="auto"/>
      <w:ind w:left="1760"/>
    </w:pPr>
    <w:rPr>
      <w:rFonts w:eastAsiaTheme="minorEastAsia"/>
      <w:lang w:eastAsia="fr-FR"/>
    </w:rPr>
  </w:style>
  <w:style w:type="paragraph" w:styleId="Corpsdetexte">
    <w:name w:val="Body Text"/>
    <w:basedOn w:val="Normal"/>
    <w:link w:val="CorpsdetexteCar"/>
    <w:uiPriority w:val="1"/>
    <w:qFormat/>
    <w:rsid w:val="00517C4F"/>
    <w:pPr>
      <w:widowControl w:val="0"/>
      <w:autoSpaceDE w:val="0"/>
      <w:autoSpaceDN w:val="0"/>
      <w:spacing w:after="0" w:line="240" w:lineRule="auto"/>
      <w:jc w:val="both"/>
    </w:pPr>
    <w:rPr>
      <w:rFonts w:ascii="Calibri" w:eastAsia="Microsoft Sans Serif" w:hAnsi="Calibri" w:cs="Microsoft Sans Serif"/>
      <w:sz w:val="20"/>
      <w:szCs w:val="20"/>
    </w:rPr>
  </w:style>
  <w:style w:type="character" w:customStyle="1" w:styleId="CorpsdetexteCar">
    <w:name w:val="Corps de texte Car"/>
    <w:basedOn w:val="Policepardfaut"/>
    <w:link w:val="Corpsdetexte"/>
    <w:uiPriority w:val="1"/>
    <w:rsid w:val="00517C4F"/>
    <w:rPr>
      <w:rFonts w:ascii="Calibri" w:eastAsia="Microsoft Sans Serif" w:hAnsi="Calibri" w:cs="Microsoft Sans Serif"/>
      <w:sz w:val="20"/>
      <w:szCs w:val="20"/>
    </w:rPr>
  </w:style>
  <w:style w:type="character" w:customStyle="1" w:styleId="Titre4Car">
    <w:name w:val="Titre 4 Car"/>
    <w:basedOn w:val="Policepardfaut"/>
    <w:link w:val="Titre4"/>
    <w:uiPriority w:val="9"/>
    <w:semiHidden/>
    <w:rsid w:val="007136EE"/>
    <w:rPr>
      <w:rFonts w:asciiTheme="majorHAnsi" w:eastAsiaTheme="majorEastAsia" w:hAnsiTheme="majorHAnsi" w:cstheme="majorBidi"/>
      <w:i/>
      <w:iCs/>
      <w:color w:val="2F5496"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984062">
      <w:bodyDiv w:val="1"/>
      <w:marLeft w:val="0"/>
      <w:marRight w:val="0"/>
      <w:marTop w:val="0"/>
      <w:marBottom w:val="0"/>
      <w:divBdr>
        <w:top w:val="none" w:sz="0" w:space="0" w:color="auto"/>
        <w:left w:val="none" w:sz="0" w:space="0" w:color="auto"/>
        <w:bottom w:val="none" w:sz="0" w:space="0" w:color="auto"/>
        <w:right w:val="none" w:sz="0" w:space="0" w:color="auto"/>
      </w:divBdr>
    </w:div>
    <w:div w:id="426929193">
      <w:bodyDiv w:val="1"/>
      <w:marLeft w:val="0"/>
      <w:marRight w:val="0"/>
      <w:marTop w:val="0"/>
      <w:marBottom w:val="0"/>
      <w:divBdr>
        <w:top w:val="none" w:sz="0" w:space="0" w:color="auto"/>
        <w:left w:val="none" w:sz="0" w:space="0" w:color="auto"/>
        <w:bottom w:val="none" w:sz="0" w:space="0" w:color="auto"/>
        <w:right w:val="none" w:sz="0" w:space="0" w:color="auto"/>
      </w:divBdr>
    </w:div>
    <w:div w:id="496385643">
      <w:bodyDiv w:val="1"/>
      <w:marLeft w:val="0"/>
      <w:marRight w:val="0"/>
      <w:marTop w:val="0"/>
      <w:marBottom w:val="0"/>
      <w:divBdr>
        <w:top w:val="none" w:sz="0" w:space="0" w:color="auto"/>
        <w:left w:val="none" w:sz="0" w:space="0" w:color="auto"/>
        <w:bottom w:val="none" w:sz="0" w:space="0" w:color="auto"/>
        <w:right w:val="none" w:sz="0" w:space="0" w:color="auto"/>
      </w:divBdr>
    </w:div>
    <w:div w:id="533467934">
      <w:bodyDiv w:val="1"/>
      <w:marLeft w:val="0"/>
      <w:marRight w:val="0"/>
      <w:marTop w:val="0"/>
      <w:marBottom w:val="0"/>
      <w:divBdr>
        <w:top w:val="none" w:sz="0" w:space="0" w:color="auto"/>
        <w:left w:val="none" w:sz="0" w:space="0" w:color="auto"/>
        <w:bottom w:val="none" w:sz="0" w:space="0" w:color="auto"/>
        <w:right w:val="none" w:sz="0" w:space="0" w:color="auto"/>
      </w:divBdr>
    </w:div>
    <w:div w:id="658919654">
      <w:bodyDiv w:val="1"/>
      <w:marLeft w:val="0"/>
      <w:marRight w:val="0"/>
      <w:marTop w:val="0"/>
      <w:marBottom w:val="0"/>
      <w:divBdr>
        <w:top w:val="none" w:sz="0" w:space="0" w:color="auto"/>
        <w:left w:val="none" w:sz="0" w:space="0" w:color="auto"/>
        <w:bottom w:val="none" w:sz="0" w:space="0" w:color="auto"/>
        <w:right w:val="none" w:sz="0" w:space="0" w:color="auto"/>
      </w:divBdr>
    </w:div>
    <w:div w:id="757673125">
      <w:bodyDiv w:val="1"/>
      <w:marLeft w:val="0"/>
      <w:marRight w:val="0"/>
      <w:marTop w:val="0"/>
      <w:marBottom w:val="0"/>
      <w:divBdr>
        <w:top w:val="none" w:sz="0" w:space="0" w:color="auto"/>
        <w:left w:val="none" w:sz="0" w:space="0" w:color="auto"/>
        <w:bottom w:val="none" w:sz="0" w:space="0" w:color="auto"/>
        <w:right w:val="none" w:sz="0" w:space="0" w:color="auto"/>
      </w:divBdr>
    </w:div>
    <w:div w:id="924192632">
      <w:bodyDiv w:val="1"/>
      <w:marLeft w:val="0"/>
      <w:marRight w:val="0"/>
      <w:marTop w:val="0"/>
      <w:marBottom w:val="0"/>
      <w:divBdr>
        <w:top w:val="none" w:sz="0" w:space="0" w:color="auto"/>
        <w:left w:val="none" w:sz="0" w:space="0" w:color="auto"/>
        <w:bottom w:val="none" w:sz="0" w:space="0" w:color="auto"/>
        <w:right w:val="none" w:sz="0" w:space="0" w:color="auto"/>
      </w:divBdr>
    </w:div>
    <w:div w:id="953446072">
      <w:bodyDiv w:val="1"/>
      <w:marLeft w:val="0"/>
      <w:marRight w:val="0"/>
      <w:marTop w:val="0"/>
      <w:marBottom w:val="0"/>
      <w:divBdr>
        <w:top w:val="none" w:sz="0" w:space="0" w:color="auto"/>
        <w:left w:val="none" w:sz="0" w:space="0" w:color="auto"/>
        <w:bottom w:val="none" w:sz="0" w:space="0" w:color="auto"/>
        <w:right w:val="none" w:sz="0" w:space="0" w:color="auto"/>
      </w:divBdr>
    </w:div>
    <w:div w:id="966856958">
      <w:bodyDiv w:val="1"/>
      <w:marLeft w:val="0"/>
      <w:marRight w:val="0"/>
      <w:marTop w:val="0"/>
      <w:marBottom w:val="0"/>
      <w:divBdr>
        <w:top w:val="none" w:sz="0" w:space="0" w:color="auto"/>
        <w:left w:val="none" w:sz="0" w:space="0" w:color="auto"/>
        <w:bottom w:val="none" w:sz="0" w:space="0" w:color="auto"/>
        <w:right w:val="none" w:sz="0" w:space="0" w:color="auto"/>
      </w:divBdr>
    </w:div>
    <w:div w:id="1174420001">
      <w:bodyDiv w:val="1"/>
      <w:marLeft w:val="0"/>
      <w:marRight w:val="0"/>
      <w:marTop w:val="0"/>
      <w:marBottom w:val="0"/>
      <w:divBdr>
        <w:top w:val="none" w:sz="0" w:space="0" w:color="auto"/>
        <w:left w:val="none" w:sz="0" w:space="0" w:color="auto"/>
        <w:bottom w:val="none" w:sz="0" w:space="0" w:color="auto"/>
        <w:right w:val="none" w:sz="0" w:space="0" w:color="auto"/>
      </w:divBdr>
    </w:div>
    <w:div w:id="1271469677">
      <w:bodyDiv w:val="1"/>
      <w:marLeft w:val="0"/>
      <w:marRight w:val="0"/>
      <w:marTop w:val="0"/>
      <w:marBottom w:val="0"/>
      <w:divBdr>
        <w:top w:val="none" w:sz="0" w:space="0" w:color="auto"/>
        <w:left w:val="none" w:sz="0" w:space="0" w:color="auto"/>
        <w:bottom w:val="none" w:sz="0" w:space="0" w:color="auto"/>
        <w:right w:val="none" w:sz="0" w:space="0" w:color="auto"/>
      </w:divBdr>
    </w:div>
    <w:div w:id="1283419301">
      <w:bodyDiv w:val="1"/>
      <w:marLeft w:val="0"/>
      <w:marRight w:val="0"/>
      <w:marTop w:val="0"/>
      <w:marBottom w:val="0"/>
      <w:divBdr>
        <w:top w:val="none" w:sz="0" w:space="0" w:color="auto"/>
        <w:left w:val="none" w:sz="0" w:space="0" w:color="auto"/>
        <w:bottom w:val="none" w:sz="0" w:space="0" w:color="auto"/>
        <w:right w:val="none" w:sz="0" w:space="0" w:color="auto"/>
      </w:divBdr>
    </w:div>
    <w:div w:id="1345549611">
      <w:bodyDiv w:val="1"/>
      <w:marLeft w:val="0"/>
      <w:marRight w:val="0"/>
      <w:marTop w:val="0"/>
      <w:marBottom w:val="0"/>
      <w:divBdr>
        <w:top w:val="none" w:sz="0" w:space="0" w:color="auto"/>
        <w:left w:val="none" w:sz="0" w:space="0" w:color="auto"/>
        <w:bottom w:val="none" w:sz="0" w:space="0" w:color="auto"/>
        <w:right w:val="none" w:sz="0" w:space="0" w:color="auto"/>
      </w:divBdr>
    </w:div>
    <w:div w:id="1435437841">
      <w:bodyDiv w:val="1"/>
      <w:marLeft w:val="0"/>
      <w:marRight w:val="0"/>
      <w:marTop w:val="0"/>
      <w:marBottom w:val="0"/>
      <w:divBdr>
        <w:top w:val="none" w:sz="0" w:space="0" w:color="auto"/>
        <w:left w:val="none" w:sz="0" w:space="0" w:color="auto"/>
        <w:bottom w:val="none" w:sz="0" w:space="0" w:color="auto"/>
        <w:right w:val="none" w:sz="0" w:space="0" w:color="auto"/>
      </w:divBdr>
    </w:div>
    <w:div w:id="1522432138">
      <w:bodyDiv w:val="1"/>
      <w:marLeft w:val="0"/>
      <w:marRight w:val="0"/>
      <w:marTop w:val="0"/>
      <w:marBottom w:val="0"/>
      <w:divBdr>
        <w:top w:val="none" w:sz="0" w:space="0" w:color="auto"/>
        <w:left w:val="none" w:sz="0" w:space="0" w:color="auto"/>
        <w:bottom w:val="none" w:sz="0" w:space="0" w:color="auto"/>
        <w:right w:val="none" w:sz="0" w:space="0" w:color="auto"/>
      </w:divBdr>
    </w:div>
    <w:div w:id="1587152805">
      <w:bodyDiv w:val="1"/>
      <w:marLeft w:val="0"/>
      <w:marRight w:val="0"/>
      <w:marTop w:val="0"/>
      <w:marBottom w:val="0"/>
      <w:divBdr>
        <w:top w:val="none" w:sz="0" w:space="0" w:color="auto"/>
        <w:left w:val="none" w:sz="0" w:space="0" w:color="auto"/>
        <w:bottom w:val="none" w:sz="0" w:space="0" w:color="auto"/>
        <w:right w:val="none" w:sz="0" w:space="0" w:color="auto"/>
      </w:divBdr>
    </w:div>
    <w:div w:id="1843088166">
      <w:bodyDiv w:val="1"/>
      <w:marLeft w:val="0"/>
      <w:marRight w:val="0"/>
      <w:marTop w:val="0"/>
      <w:marBottom w:val="0"/>
      <w:divBdr>
        <w:top w:val="none" w:sz="0" w:space="0" w:color="auto"/>
        <w:left w:val="none" w:sz="0" w:space="0" w:color="auto"/>
        <w:bottom w:val="none" w:sz="0" w:space="0" w:color="auto"/>
        <w:right w:val="none" w:sz="0" w:space="0" w:color="auto"/>
      </w:divBdr>
    </w:div>
    <w:div w:id="1864006335">
      <w:bodyDiv w:val="1"/>
      <w:marLeft w:val="0"/>
      <w:marRight w:val="0"/>
      <w:marTop w:val="0"/>
      <w:marBottom w:val="0"/>
      <w:divBdr>
        <w:top w:val="none" w:sz="0" w:space="0" w:color="auto"/>
        <w:left w:val="none" w:sz="0" w:space="0" w:color="auto"/>
        <w:bottom w:val="none" w:sz="0" w:space="0" w:color="auto"/>
        <w:right w:val="none" w:sz="0" w:space="0" w:color="auto"/>
      </w:divBdr>
    </w:div>
    <w:div w:id="1871722825">
      <w:bodyDiv w:val="1"/>
      <w:marLeft w:val="0"/>
      <w:marRight w:val="0"/>
      <w:marTop w:val="0"/>
      <w:marBottom w:val="0"/>
      <w:divBdr>
        <w:top w:val="none" w:sz="0" w:space="0" w:color="auto"/>
        <w:left w:val="none" w:sz="0" w:space="0" w:color="auto"/>
        <w:bottom w:val="none" w:sz="0" w:space="0" w:color="auto"/>
        <w:right w:val="none" w:sz="0" w:space="0" w:color="auto"/>
      </w:divBdr>
    </w:div>
    <w:div w:id="1930195069">
      <w:bodyDiv w:val="1"/>
      <w:marLeft w:val="0"/>
      <w:marRight w:val="0"/>
      <w:marTop w:val="0"/>
      <w:marBottom w:val="0"/>
      <w:divBdr>
        <w:top w:val="none" w:sz="0" w:space="0" w:color="auto"/>
        <w:left w:val="none" w:sz="0" w:space="0" w:color="auto"/>
        <w:bottom w:val="none" w:sz="0" w:space="0" w:color="auto"/>
        <w:right w:val="none" w:sz="0" w:space="0" w:color="auto"/>
      </w:divBdr>
    </w:div>
    <w:div w:id="1930965356">
      <w:bodyDiv w:val="1"/>
      <w:marLeft w:val="0"/>
      <w:marRight w:val="0"/>
      <w:marTop w:val="0"/>
      <w:marBottom w:val="0"/>
      <w:divBdr>
        <w:top w:val="none" w:sz="0" w:space="0" w:color="auto"/>
        <w:left w:val="none" w:sz="0" w:space="0" w:color="auto"/>
        <w:bottom w:val="none" w:sz="0" w:space="0" w:color="auto"/>
        <w:right w:val="none" w:sz="0" w:space="0" w:color="auto"/>
      </w:divBdr>
    </w:div>
    <w:div w:id="20524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f923e75-1c4b-4a5f-9da6-ba6d0dd26846" xsi:nil="true"/>
    <lcf76f155ced4ddcb4097134ff3c332f xmlns="501ee091-03ed-48a2-a893-952188dd1e0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9006AE4A55424EBB4A98A653E737D8" ma:contentTypeVersion="13" ma:contentTypeDescription="Crée un document." ma:contentTypeScope="" ma:versionID="c82b451147aa3132d563bcda0fd87cad">
  <xsd:schema xmlns:xsd="http://www.w3.org/2001/XMLSchema" xmlns:xs="http://www.w3.org/2001/XMLSchema" xmlns:p="http://schemas.microsoft.com/office/2006/metadata/properties" xmlns:ns2="501ee091-03ed-48a2-a893-952188dd1e0e" xmlns:ns3="3f923e75-1c4b-4a5f-9da6-ba6d0dd26846" targetNamespace="http://schemas.microsoft.com/office/2006/metadata/properties" ma:root="true" ma:fieldsID="dde232b762d06c1f7de83fec1dd3ce90" ns2:_="" ns3:_="">
    <xsd:import namespace="501ee091-03ed-48a2-a893-952188dd1e0e"/>
    <xsd:import namespace="3f923e75-1c4b-4a5f-9da6-ba6d0dd268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ee091-03ed-48a2-a893-952188dd1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06de180-d953-4f0e-b674-ae676251254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923e75-1c4b-4a5f-9da6-ba6d0dd2684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51481a-d397-46c4-9dd1-4bb2aeca79e8}" ma:internalName="TaxCatchAll" ma:showField="CatchAllData" ma:web="3f923e75-1c4b-4a5f-9da6-ba6d0dd268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F0E53-9AAC-4F8B-AB4D-3533B1C16B40}">
  <ds:schemaRefs>
    <ds:schemaRef ds:uri="http://schemas.microsoft.com/sharepoint/v3/contenttype/forms"/>
  </ds:schemaRefs>
</ds:datastoreItem>
</file>

<file path=customXml/itemProps2.xml><?xml version="1.0" encoding="utf-8"?>
<ds:datastoreItem xmlns:ds="http://schemas.openxmlformats.org/officeDocument/2006/customXml" ds:itemID="{4F36913C-A702-4D45-9447-465B98AEFC7A}">
  <ds:schemaRefs>
    <ds:schemaRef ds:uri="http://schemas.microsoft.com/office/2006/metadata/properties"/>
    <ds:schemaRef ds:uri="http://schemas.microsoft.com/office/infopath/2007/PartnerControls"/>
    <ds:schemaRef ds:uri="3f923e75-1c4b-4a5f-9da6-ba6d0dd26846"/>
    <ds:schemaRef ds:uri="501ee091-03ed-48a2-a893-952188dd1e0e"/>
  </ds:schemaRefs>
</ds:datastoreItem>
</file>

<file path=customXml/itemProps3.xml><?xml version="1.0" encoding="utf-8"?>
<ds:datastoreItem xmlns:ds="http://schemas.openxmlformats.org/officeDocument/2006/customXml" ds:itemID="{39532CDF-F60B-4BA9-B850-8605200A7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ee091-03ed-48a2-a893-952188dd1e0e"/>
    <ds:schemaRef ds:uri="3f923e75-1c4b-4a5f-9da6-ba6d0dd268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E3A21-91F5-4B2C-BEFA-4D9CF9CD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4627</Words>
  <Characters>25449</Characters>
  <Application>Microsoft Office Word</Application>
  <DocSecurity>0</DocSecurity>
  <Lines>212</Lines>
  <Paragraphs>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PICARD AVOCATS</dc:creator>
  <cp:keywords/>
  <dc:description/>
  <cp:lastModifiedBy>Fatna Siba</cp:lastModifiedBy>
  <cp:revision>4</cp:revision>
  <cp:lastPrinted>2025-07-21T08:40:00Z</cp:lastPrinted>
  <dcterms:created xsi:type="dcterms:W3CDTF">2025-07-21T15:29:00Z</dcterms:created>
  <dcterms:modified xsi:type="dcterms:W3CDTF">2025-07-21T15:30:00Z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0x010100C09006AE4A55424EBB4A98A653E737D8</vt:lpwstr>
  </property>
  <property fmtid="{D5CDD505-2E9C-101B-9397-08002B2CF9AE}" pid="3" name="MediaServiceImageTags">
    <vt:lpwstr/>
  </property>
</Properties>
</file>