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1D5" w:rsidRPr="008732BD" w:rsidRDefault="00F86980" w:rsidP="008732BD">
      <w:pPr>
        <w:spacing w:line="259" w:lineRule="auto"/>
        <w:jc w:val="center"/>
        <w:rPr>
          <w:rFonts w:cstheme="minorHAnsi"/>
        </w:rPr>
      </w:pPr>
      <w:r w:rsidRPr="008732BD">
        <w:rPr>
          <w:rFonts w:cstheme="minorHAnsi"/>
          <w:noProof/>
          <w:lang w:eastAsia="fr-FR"/>
        </w:rPr>
        <w:drawing>
          <wp:inline distT="0" distB="0" distL="0" distR="0" wp14:anchorId="09AF40DD" wp14:editId="235823D2">
            <wp:extent cx="2066925" cy="908685"/>
            <wp:effectExtent l="0" t="0" r="9525" b="571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6925" cy="908685"/>
                    </a:xfrm>
                    <a:prstGeom prst="rect">
                      <a:avLst/>
                    </a:prstGeom>
                    <a:noFill/>
                  </pic:spPr>
                </pic:pic>
              </a:graphicData>
            </a:graphic>
          </wp:inline>
        </w:drawing>
      </w:r>
    </w:p>
    <w:p w:rsidR="005A01D5" w:rsidRPr="008732BD" w:rsidRDefault="005A01D5" w:rsidP="008732BD">
      <w:pPr>
        <w:spacing w:after="0" w:line="20" w:lineRule="atLeast"/>
        <w:jc w:val="both"/>
        <w:rPr>
          <w:rFonts w:cstheme="minorHAnsi"/>
          <w:b/>
        </w:rPr>
      </w:pPr>
    </w:p>
    <w:p w:rsidR="005A01D5" w:rsidRPr="008732BD" w:rsidRDefault="00B01C07" w:rsidP="008732BD">
      <w:pPr>
        <w:pStyle w:val="Article-AR"/>
        <w:numPr>
          <w:ilvl w:val="0"/>
          <w:numId w:val="0"/>
        </w:numPr>
        <w:tabs>
          <w:tab w:val="left" w:pos="708"/>
        </w:tabs>
        <w:jc w:val="center"/>
        <w:rPr>
          <w:rFonts w:asciiTheme="minorHAnsi" w:hAnsiTheme="minorHAnsi" w:cstheme="minorHAnsi"/>
          <w:sz w:val="36"/>
        </w:rPr>
      </w:pPr>
      <w:r w:rsidRPr="008732BD">
        <w:rPr>
          <w:rFonts w:asciiTheme="minorHAnsi" w:hAnsiTheme="minorHAnsi" w:cstheme="minorHAnsi"/>
          <w:sz w:val="36"/>
        </w:rPr>
        <w:t>ACCORD D’ENTREPRISE RELATIF A LA DETERMINATION DU PERIMETRE DU COMITE SOCIAL ET ECONOMIQUE</w:t>
      </w:r>
    </w:p>
    <w:p w:rsidR="005A01D5" w:rsidRPr="008732BD" w:rsidRDefault="005A01D5" w:rsidP="008732BD">
      <w:pPr>
        <w:spacing w:after="0" w:line="20" w:lineRule="atLeast"/>
        <w:jc w:val="both"/>
        <w:rPr>
          <w:rFonts w:cstheme="minorHAnsi"/>
        </w:rPr>
      </w:pPr>
    </w:p>
    <w:p w:rsidR="005A01D5" w:rsidRPr="008732BD" w:rsidRDefault="005A01D5" w:rsidP="008732BD">
      <w:pPr>
        <w:spacing w:after="0" w:line="20" w:lineRule="atLeast"/>
        <w:ind w:left="51" w:firstLine="11"/>
        <w:jc w:val="both"/>
        <w:rPr>
          <w:rFonts w:cstheme="minorHAnsi"/>
          <w:b/>
        </w:rPr>
      </w:pPr>
    </w:p>
    <w:p w:rsidR="005A01D5" w:rsidRPr="008732BD" w:rsidRDefault="005A01D5" w:rsidP="008732BD">
      <w:pPr>
        <w:spacing w:after="0" w:line="20" w:lineRule="atLeast"/>
        <w:ind w:left="51" w:firstLine="11"/>
        <w:jc w:val="both"/>
        <w:rPr>
          <w:rFonts w:cstheme="minorHAnsi"/>
          <w:b/>
        </w:rPr>
      </w:pPr>
      <w:r w:rsidRPr="008732BD">
        <w:rPr>
          <w:rFonts w:cstheme="minorHAnsi"/>
          <w:b/>
        </w:rPr>
        <w:t>Entre</w:t>
      </w:r>
    </w:p>
    <w:p w:rsidR="005A01D5" w:rsidRPr="008732BD" w:rsidRDefault="005A01D5" w:rsidP="008732BD">
      <w:pPr>
        <w:spacing w:after="0" w:line="20" w:lineRule="atLeast"/>
        <w:jc w:val="both"/>
        <w:rPr>
          <w:rFonts w:cstheme="minorHAnsi"/>
          <w:b/>
        </w:rPr>
      </w:pPr>
    </w:p>
    <w:p w:rsidR="005A01D5" w:rsidRPr="008732BD" w:rsidRDefault="005A01D5" w:rsidP="008732BD">
      <w:pPr>
        <w:spacing w:after="0" w:line="20" w:lineRule="atLeast"/>
        <w:jc w:val="both"/>
        <w:rPr>
          <w:rFonts w:cstheme="minorHAnsi"/>
          <w:b/>
        </w:rPr>
      </w:pPr>
    </w:p>
    <w:p w:rsidR="005A01D5" w:rsidRPr="008732BD" w:rsidRDefault="005A01D5" w:rsidP="008732BD">
      <w:pPr>
        <w:spacing w:after="0" w:line="20" w:lineRule="atLeast"/>
        <w:jc w:val="both"/>
        <w:rPr>
          <w:rFonts w:cstheme="minorHAnsi"/>
        </w:rPr>
      </w:pPr>
      <w:r w:rsidRPr="008732BD">
        <w:rPr>
          <w:rFonts w:cstheme="minorHAnsi"/>
        </w:rPr>
        <w:t xml:space="preserve">La société VIVEST, dont le siège social est situé 15 Sente à </w:t>
      </w:r>
      <w:proofErr w:type="spellStart"/>
      <w:r w:rsidRPr="008732BD">
        <w:rPr>
          <w:rFonts w:cstheme="minorHAnsi"/>
        </w:rPr>
        <w:t>My</w:t>
      </w:r>
      <w:proofErr w:type="spellEnd"/>
      <w:r w:rsidRPr="008732BD">
        <w:rPr>
          <w:rFonts w:cstheme="minorHAnsi"/>
        </w:rPr>
        <w:t xml:space="preserve"> 57012 METZ CEDEX 01, immatriculée au RCS de METZ, sous le numéro 362 801 011, représentée par </w:t>
      </w:r>
      <w:r w:rsidR="004722F5" w:rsidRPr="002C1C25">
        <w:rPr>
          <w:rFonts w:ascii="Calibri" w:hAnsi="Calibri" w:cs="Calibri"/>
          <w:sz w:val="20"/>
        </w:rPr>
        <w:t>XXXXXXXXXXXX</w:t>
      </w:r>
      <w:r w:rsidRPr="008732BD">
        <w:rPr>
          <w:rFonts w:cstheme="minorHAnsi"/>
        </w:rPr>
        <w:t>, en sa qualité de Directeur Général,</w:t>
      </w:r>
    </w:p>
    <w:p w:rsidR="005A01D5" w:rsidRPr="008732BD" w:rsidRDefault="005A01D5" w:rsidP="008732BD">
      <w:pPr>
        <w:spacing w:after="0" w:line="20" w:lineRule="atLeast"/>
        <w:jc w:val="both"/>
        <w:rPr>
          <w:rFonts w:cstheme="minorHAnsi"/>
        </w:rPr>
      </w:pPr>
    </w:p>
    <w:p w:rsidR="005A01D5" w:rsidRPr="008732BD" w:rsidRDefault="005A01D5" w:rsidP="008732BD">
      <w:pPr>
        <w:spacing w:after="0" w:line="20" w:lineRule="atLeast"/>
        <w:jc w:val="both"/>
        <w:rPr>
          <w:rFonts w:cstheme="minorHAnsi"/>
        </w:rPr>
      </w:pPr>
    </w:p>
    <w:p w:rsidR="005A01D5" w:rsidRPr="008732BD" w:rsidRDefault="005A01D5" w:rsidP="008732BD">
      <w:pPr>
        <w:spacing w:after="0" w:line="20" w:lineRule="atLeast"/>
        <w:jc w:val="both"/>
        <w:rPr>
          <w:rFonts w:cstheme="minorHAnsi"/>
          <w:b/>
        </w:rPr>
      </w:pPr>
      <w:proofErr w:type="gramStart"/>
      <w:r w:rsidRPr="008732BD">
        <w:rPr>
          <w:rFonts w:cstheme="minorHAnsi"/>
          <w:b/>
        </w:rPr>
        <w:t>d'une</w:t>
      </w:r>
      <w:proofErr w:type="gramEnd"/>
      <w:r w:rsidRPr="008732BD">
        <w:rPr>
          <w:rFonts w:cstheme="minorHAnsi"/>
          <w:b/>
        </w:rPr>
        <w:t xml:space="preserve"> part,</w:t>
      </w:r>
    </w:p>
    <w:p w:rsidR="005A01D5" w:rsidRPr="008732BD" w:rsidRDefault="005A01D5" w:rsidP="008732BD">
      <w:pPr>
        <w:spacing w:after="0" w:line="20" w:lineRule="atLeast"/>
        <w:jc w:val="both"/>
        <w:rPr>
          <w:rFonts w:cstheme="minorHAnsi"/>
        </w:rPr>
      </w:pPr>
    </w:p>
    <w:p w:rsidR="005A01D5" w:rsidRPr="008732BD" w:rsidRDefault="005A01D5" w:rsidP="008732BD">
      <w:pPr>
        <w:spacing w:after="0" w:line="20" w:lineRule="atLeast"/>
        <w:jc w:val="both"/>
        <w:rPr>
          <w:rFonts w:cstheme="minorHAnsi"/>
        </w:rPr>
      </w:pPr>
    </w:p>
    <w:p w:rsidR="005A01D5" w:rsidRPr="008732BD" w:rsidRDefault="005A01D5" w:rsidP="008732BD">
      <w:pPr>
        <w:spacing w:after="0" w:line="20" w:lineRule="atLeast"/>
        <w:jc w:val="both"/>
        <w:rPr>
          <w:rFonts w:cstheme="minorHAnsi"/>
          <w:b/>
        </w:rPr>
      </w:pPr>
      <w:r w:rsidRPr="008732BD">
        <w:rPr>
          <w:rFonts w:cstheme="minorHAnsi"/>
          <w:b/>
        </w:rPr>
        <w:t>Et</w:t>
      </w:r>
    </w:p>
    <w:p w:rsidR="005A01D5" w:rsidRPr="008732BD" w:rsidRDefault="005A01D5" w:rsidP="008732BD">
      <w:pPr>
        <w:tabs>
          <w:tab w:val="left" w:pos="3827"/>
        </w:tabs>
        <w:spacing w:after="0" w:line="20" w:lineRule="atLeast"/>
        <w:jc w:val="both"/>
        <w:rPr>
          <w:rFonts w:cstheme="minorHAnsi"/>
          <w:b/>
        </w:rPr>
      </w:pPr>
    </w:p>
    <w:p w:rsidR="005A01D5" w:rsidRPr="008732BD" w:rsidRDefault="005A01D5" w:rsidP="008732BD">
      <w:pPr>
        <w:tabs>
          <w:tab w:val="left" w:pos="3827"/>
        </w:tabs>
        <w:spacing w:after="0" w:line="20" w:lineRule="atLeast"/>
        <w:jc w:val="both"/>
        <w:rPr>
          <w:rFonts w:cstheme="minorHAnsi"/>
          <w:b/>
        </w:rPr>
      </w:pPr>
      <w:r w:rsidRPr="008732BD">
        <w:rPr>
          <w:rFonts w:cstheme="minorHAnsi"/>
          <w:b/>
        </w:rPr>
        <w:tab/>
      </w:r>
    </w:p>
    <w:p w:rsidR="005A01D5" w:rsidRPr="008732BD" w:rsidRDefault="005A01D5" w:rsidP="008732BD">
      <w:pPr>
        <w:spacing w:after="0" w:line="20" w:lineRule="atLeast"/>
        <w:jc w:val="both"/>
        <w:rPr>
          <w:rFonts w:cstheme="minorHAnsi"/>
        </w:rPr>
      </w:pPr>
      <w:r w:rsidRPr="008732BD">
        <w:rPr>
          <w:rFonts w:cstheme="minorHAnsi"/>
        </w:rPr>
        <w:t>Les quatre organisations syndicales représentatives à VIVEST, à savoir :</w:t>
      </w:r>
    </w:p>
    <w:p w:rsidR="005A01D5" w:rsidRPr="008732BD" w:rsidRDefault="005A01D5" w:rsidP="008732BD">
      <w:pPr>
        <w:numPr>
          <w:ilvl w:val="0"/>
          <w:numId w:val="1"/>
        </w:numPr>
        <w:spacing w:after="0" w:line="20" w:lineRule="atLeast"/>
        <w:jc w:val="both"/>
        <w:rPr>
          <w:rFonts w:cstheme="minorHAnsi"/>
        </w:rPr>
      </w:pPr>
      <w:r w:rsidRPr="008732BD">
        <w:rPr>
          <w:rFonts w:cstheme="minorHAnsi"/>
        </w:rPr>
        <w:t xml:space="preserve">CFDT représentée par </w:t>
      </w:r>
      <w:r w:rsidR="004722F5" w:rsidRPr="002C1C25">
        <w:rPr>
          <w:rFonts w:ascii="Calibri" w:hAnsi="Calibri" w:cs="Calibri"/>
          <w:sz w:val="20"/>
        </w:rPr>
        <w:t>XXXXXXXXXXXX</w:t>
      </w:r>
      <w:r w:rsidRPr="008732BD">
        <w:rPr>
          <w:rFonts w:cstheme="minorHAnsi"/>
        </w:rPr>
        <w:t>,</w:t>
      </w:r>
    </w:p>
    <w:p w:rsidR="005A01D5" w:rsidRPr="008732BD" w:rsidRDefault="005A01D5" w:rsidP="008732BD">
      <w:pPr>
        <w:numPr>
          <w:ilvl w:val="0"/>
          <w:numId w:val="1"/>
        </w:numPr>
        <w:spacing w:after="0" w:line="20" w:lineRule="atLeast"/>
        <w:jc w:val="both"/>
        <w:rPr>
          <w:rFonts w:cstheme="minorHAnsi"/>
        </w:rPr>
      </w:pPr>
      <w:r w:rsidRPr="008732BD">
        <w:rPr>
          <w:rFonts w:cstheme="minorHAnsi"/>
        </w:rPr>
        <w:t xml:space="preserve">CFTC représentée par </w:t>
      </w:r>
      <w:r w:rsidR="004722F5" w:rsidRPr="002C1C25">
        <w:rPr>
          <w:rFonts w:ascii="Calibri" w:hAnsi="Calibri" w:cs="Calibri"/>
          <w:sz w:val="20"/>
        </w:rPr>
        <w:t>XXXXXXXXXXXX</w:t>
      </w:r>
      <w:r w:rsidRPr="008732BD">
        <w:rPr>
          <w:rFonts w:cstheme="minorHAnsi"/>
        </w:rPr>
        <w:t>,</w:t>
      </w:r>
    </w:p>
    <w:p w:rsidR="005A01D5" w:rsidRPr="008732BD" w:rsidRDefault="005A01D5" w:rsidP="008732BD">
      <w:pPr>
        <w:numPr>
          <w:ilvl w:val="0"/>
          <w:numId w:val="1"/>
        </w:numPr>
        <w:spacing w:after="0" w:line="20" w:lineRule="atLeast"/>
        <w:jc w:val="both"/>
        <w:rPr>
          <w:rFonts w:cstheme="minorHAnsi"/>
        </w:rPr>
      </w:pPr>
      <w:r w:rsidRPr="008732BD">
        <w:rPr>
          <w:rFonts w:cstheme="minorHAnsi"/>
        </w:rPr>
        <w:t xml:space="preserve">CGT représentée par </w:t>
      </w:r>
      <w:r w:rsidR="004722F5" w:rsidRPr="002C1C25">
        <w:rPr>
          <w:rFonts w:ascii="Calibri" w:hAnsi="Calibri" w:cs="Calibri"/>
          <w:sz w:val="20"/>
        </w:rPr>
        <w:t>XXXXXXXXXXXX</w:t>
      </w:r>
      <w:r w:rsidRPr="008732BD">
        <w:rPr>
          <w:rFonts w:cstheme="minorHAnsi"/>
        </w:rPr>
        <w:t>,</w:t>
      </w:r>
    </w:p>
    <w:p w:rsidR="005A01D5" w:rsidRPr="008732BD" w:rsidRDefault="005A01D5" w:rsidP="008732BD">
      <w:pPr>
        <w:numPr>
          <w:ilvl w:val="0"/>
          <w:numId w:val="1"/>
        </w:numPr>
        <w:spacing w:after="0" w:line="20" w:lineRule="atLeast"/>
        <w:contextualSpacing/>
        <w:jc w:val="both"/>
        <w:rPr>
          <w:rFonts w:cstheme="minorHAnsi"/>
        </w:rPr>
      </w:pPr>
      <w:r w:rsidRPr="008732BD">
        <w:rPr>
          <w:rFonts w:cstheme="minorHAnsi"/>
        </w:rPr>
        <w:t xml:space="preserve">SNUHAB CFE-CGC représentée par </w:t>
      </w:r>
      <w:bookmarkStart w:id="0" w:name="_Hlk212222052"/>
      <w:r w:rsidR="004722F5" w:rsidRPr="002C1C25">
        <w:rPr>
          <w:rFonts w:ascii="Calibri" w:hAnsi="Calibri" w:cs="Calibri"/>
          <w:sz w:val="20"/>
        </w:rPr>
        <w:t>XXXXXXXXXXXX</w:t>
      </w:r>
      <w:bookmarkEnd w:id="0"/>
      <w:r w:rsidRPr="008732BD">
        <w:rPr>
          <w:rFonts w:cstheme="minorHAnsi"/>
        </w:rPr>
        <w:t>,</w:t>
      </w:r>
    </w:p>
    <w:p w:rsidR="005A01D5" w:rsidRPr="008732BD" w:rsidRDefault="005A01D5" w:rsidP="008732BD">
      <w:pPr>
        <w:spacing w:after="0" w:line="20" w:lineRule="atLeast"/>
        <w:ind w:left="720"/>
        <w:contextualSpacing/>
        <w:jc w:val="both"/>
        <w:rPr>
          <w:rFonts w:cstheme="minorHAnsi"/>
        </w:rPr>
      </w:pPr>
    </w:p>
    <w:p w:rsidR="005A01D5" w:rsidRPr="008732BD" w:rsidRDefault="005A01D5" w:rsidP="008732BD">
      <w:pPr>
        <w:spacing w:after="0" w:line="20" w:lineRule="atLeast"/>
        <w:ind w:left="720"/>
        <w:contextualSpacing/>
        <w:jc w:val="both"/>
        <w:rPr>
          <w:rFonts w:cstheme="minorHAnsi"/>
        </w:rPr>
      </w:pPr>
    </w:p>
    <w:p w:rsidR="005A01D5" w:rsidRPr="008732BD" w:rsidRDefault="005A01D5" w:rsidP="008732BD">
      <w:pPr>
        <w:spacing w:after="0" w:line="20" w:lineRule="atLeast"/>
        <w:jc w:val="both"/>
        <w:rPr>
          <w:rFonts w:cstheme="minorHAnsi"/>
          <w:b/>
          <w:noProof/>
        </w:rPr>
      </w:pPr>
      <w:proofErr w:type="gramStart"/>
      <w:r w:rsidRPr="008732BD">
        <w:rPr>
          <w:rFonts w:cstheme="minorHAnsi"/>
          <w:b/>
        </w:rPr>
        <w:t>d'autre</w:t>
      </w:r>
      <w:proofErr w:type="gramEnd"/>
      <w:r w:rsidRPr="008732BD">
        <w:rPr>
          <w:rFonts w:cstheme="minorHAnsi"/>
          <w:b/>
        </w:rPr>
        <w:t xml:space="preserve"> part.</w:t>
      </w:r>
    </w:p>
    <w:p w:rsidR="008624B7" w:rsidRPr="008732BD" w:rsidRDefault="008624B7" w:rsidP="008732BD">
      <w:pPr>
        <w:keepNext/>
        <w:overflowPunct w:val="0"/>
        <w:autoSpaceDE w:val="0"/>
        <w:autoSpaceDN w:val="0"/>
        <w:adjustRightInd w:val="0"/>
        <w:spacing w:line="240" w:lineRule="exact"/>
        <w:jc w:val="both"/>
        <w:textAlignment w:val="baseline"/>
        <w:outlineLvl w:val="4"/>
        <w:rPr>
          <w:rFonts w:cstheme="minorHAnsi"/>
          <w:b/>
          <w:bCs/>
        </w:rPr>
      </w:pPr>
    </w:p>
    <w:p w:rsidR="008624B7" w:rsidRPr="008732BD" w:rsidRDefault="008624B7" w:rsidP="008732BD">
      <w:pPr>
        <w:pStyle w:val="Article-AR"/>
        <w:numPr>
          <w:ilvl w:val="0"/>
          <w:numId w:val="0"/>
        </w:numPr>
        <w:tabs>
          <w:tab w:val="left" w:pos="708"/>
        </w:tabs>
        <w:rPr>
          <w:rFonts w:asciiTheme="minorHAnsi" w:hAnsiTheme="minorHAnsi" w:cstheme="minorHAnsi"/>
        </w:rPr>
      </w:pPr>
      <w:r w:rsidRPr="008732BD">
        <w:rPr>
          <w:rFonts w:asciiTheme="minorHAnsi" w:hAnsiTheme="minorHAnsi" w:cstheme="minorHAnsi"/>
        </w:rPr>
        <w:t>PREAMBULE</w:t>
      </w:r>
    </w:p>
    <w:p w:rsidR="001F035D" w:rsidRPr="008732BD" w:rsidRDefault="001F035D" w:rsidP="008732BD">
      <w:pPr>
        <w:jc w:val="both"/>
        <w:rPr>
          <w:rFonts w:cstheme="minorHAnsi"/>
        </w:rPr>
      </w:pPr>
      <w:r w:rsidRPr="008732BD">
        <w:rPr>
          <w:rFonts w:cstheme="minorHAnsi"/>
        </w:rPr>
        <w:t>Dans le cadre des prochaines élections de la Société visant au renouvellement de l’instance représentative du personnel, les parties se sont réunies afin de définir les règles de mise en place du Comité Social et Economique.</w:t>
      </w:r>
    </w:p>
    <w:p w:rsidR="001F035D" w:rsidRPr="008732BD" w:rsidRDefault="001F035D" w:rsidP="008732BD">
      <w:pPr>
        <w:jc w:val="both"/>
        <w:rPr>
          <w:rFonts w:cstheme="minorHAnsi"/>
        </w:rPr>
      </w:pPr>
      <w:r w:rsidRPr="008732BD">
        <w:rPr>
          <w:rFonts w:cstheme="minorHAnsi"/>
        </w:rPr>
        <w:t>Le présent accord a ainsi pour objet de déterminer le périmètre de mise en place du Comité Social et Economique en application des dispositions de l’article L.2313-2 du Code du travail.</w:t>
      </w:r>
    </w:p>
    <w:p w:rsidR="008732BD" w:rsidRPr="008732BD" w:rsidRDefault="001F035D" w:rsidP="008732BD">
      <w:pPr>
        <w:jc w:val="both"/>
        <w:rPr>
          <w:rFonts w:cstheme="minorHAnsi"/>
        </w:rPr>
      </w:pPr>
      <w:r w:rsidRPr="008732BD">
        <w:rPr>
          <w:rFonts w:cstheme="minorHAnsi"/>
        </w:rPr>
        <w:t xml:space="preserve">Dans ce contexte, les parties se sont réunies afin d'entamer des négociations sur ce point le 12 novembre 2025 et ont abouti à la conclusion du présent accord le </w:t>
      </w:r>
      <w:r w:rsidR="004D7BB1">
        <w:rPr>
          <w:rFonts w:cstheme="minorHAnsi"/>
        </w:rPr>
        <w:t>même jour</w:t>
      </w:r>
      <w:r w:rsidRPr="008732BD">
        <w:rPr>
          <w:rFonts w:cstheme="minorHAnsi"/>
        </w:rPr>
        <w:t>.</w:t>
      </w:r>
    </w:p>
    <w:p w:rsidR="008732BD" w:rsidRPr="008732BD" w:rsidRDefault="008732BD" w:rsidP="008732BD">
      <w:pPr>
        <w:pStyle w:val="Article-AR"/>
        <w:tabs>
          <w:tab w:val="left" w:pos="708"/>
        </w:tabs>
        <w:ind w:left="1701" w:hanging="283"/>
        <w:rPr>
          <w:rFonts w:asciiTheme="minorHAnsi" w:hAnsiTheme="minorHAnsi" w:cstheme="minorHAnsi"/>
        </w:rPr>
      </w:pPr>
      <w:r w:rsidRPr="008732BD">
        <w:rPr>
          <w:rFonts w:asciiTheme="minorHAnsi" w:hAnsiTheme="minorHAnsi" w:cstheme="minorHAnsi"/>
        </w:rPr>
        <w:lastRenderedPageBreak/>
        <w:t>Champ d’application</w:t>
      </w:r>
    </w:p>
    <w:p w:rsidR="008732BD" w:rsidRPr="008732BD" w:rsidRDefault="008732BD" w:rsidP="008732BD">
      <w:pPr>
        <w:jc w:val="both"/>
        <w:rPr>
          <w:rFonts w:cstheme="minorHAnsi"/>
        </w:rPr>
      </w:pPr>
      <w:r w:rsidRPr="008732BD">
        <w:rPr>
          <w:rFonts w:cstheme="minorHAnsi"/>
        </w:rPr>
        <w:t>Les stipulations qui suivent définissent les règles devant s’appliquer dans la Société au sujet du Comité Social et Economique. Le présent accord s’applique dès lors à l’ensemble des salariés de la Société.</w:t>
      </w:r>
    </w:p>
    <w:p w:rsidR="008732BD" w:rsidRPr="008732BD" w:rsidRDefault="008732BD" w:rsidP="008732BD">
      <w:pPr>
        <w:pStyle w:val="Article-AR"/>
        <w:tabs>
          <w:tab w:val="left" w:pos="708"/>
        </w:tabs>
        <w:ind w:left="1701" w:hanging="283"/>
        <w:rPr>
          <w:rFonts w:asciiTheme="minorHAnsi" w:hAnsiTheme="minorHAnsi" w:cstheme="minorHAnsi"/>
        </w:rPr>
      </w:pPr>
      <w:r w:rsidRPr="008732BD">
        <w:rPr>
          <w:rFonts w:asciiTheme="minorHAnsi" w:hAnsiTheme="minorHAnsi" w:cstheme="minorHAnsi"/>
        </w:rPr>
        <w:t>Périmètre de mise en place du Comité Social et Économique</w:t>
      </w:r>
    </w:p>
    <w:p w:rsidR="008732BD" w:rsidRPr="008732BD" w:rsidRDefault="008732BD" w:rsidP="008732BD">
      <w:pPr>
        <w:jc w:val="both"/>
        <w:rPr>
          <w:rFonts w:cstheme="minorHAnsi"/>
        </w:rPr>
      </w:pPr>
      <w:r w:rsidRPr="008732BD">
        <w:rPr>
          <w:rFonts w:cstheme="minorHAnsi"/>
        </w:rPr>
        <w:t>Le présent accord définit le périmètre de mise en place du Comité Social et Economique pour l’organisation des élections professionnelles au sein de la Société.</w:t>
      </w:r>
    </w:p>
    <w:p w:rsidR="008732BD" w:rsidRPr="008732BD" w:rsidRDefault="008732BD" w:rsidP="008732BD">
      <w:pPr>
        <w:jc w:val="both"/>
        <w:rPr>
          <w:rFonts w:cstheme="minorHAnsi"/>
        </w:rPr>
      </w:pPr>
      <w:r w:rsidRPr="008732BD">
        <w:rPr>
          <w:rFonts w:cstheme="minorHAnsi"/>
        </w:rPr>
        <w:t xml:space="preserve">A cet égard, compte-tenu de l’organisation de la Société, notamment au regard de la centralisation de la gestion du personnel et de l’absence d’autonomie de gestion des différentes implantations géographiques, les parties signataires conviennent de la mise en place d’un seul et unique Comité Social et Economique au niveau de l’entreprise, exerçant donc ses prérogatives, missions et attributions à l’égard de l’ensemble des salariés de la Société. </w:t>
      </w:r>
    </w:p>
    <w:p w:rsidR="008732BD" w:rsidRPr="008732BD" w:rsidRDefault="008732BD" w:rsidP="008732BD">
      <w:pPr>
        <w:jc w:val="both"/>
        <w:rPr>
          <w:rFonts w:cstheme="minorHAnsi"/>
        </w:rPr>
      </w:pPr>
      <w:r w:rsidRPr="008732BD">
        <w:rPr>
          <w:rFonts w:cstheme="minorHAnsi"/>
        </w:rPr>
        <w:t xml:space="preserve">Ce périmètre est identique à celui du Comité Social et Economique actuellement en place. </w:t>
      </w:r>
    </w:p>
    <w:p w:rsidR="008732BD" w:rsidRPr="008732BD" w:rsidRDefault="008732BD" w:rsidP="008732BD">
      <w:pPr>
        <w:pStyle w:val="Article-AR"/>
        <w:tabs>
          <w:tab w:val="left" w:pos="708"/>
        </w:tabs>
        <w:ind w:left="1701" w:hanging="283"/>
        <w:rPr>
          <w:rFonts w:asciiTheme="minorHAnsi" w:hAnsiTheme="minorHAnsi" w:cstheme="minorHAnsi"/>
        </w:rPr>
      </w:pPr>
      <w:r w:rsidRPr="008732BD">
        <w:rPr>
          <w:rFonts w:asciiTheme="minorHAnsi" w:hAnsiTheme="minorHAnsi" w:cstheme="minorHAnsi"/>
        </w:rPr>
        <w:t>Stipulations finales</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Suivi de l’accord et rendez-vous</w:t>
      </w:r>
    </w:p>
    <w:p w:rsidR="008732BD" w:rsidRPr="008732BD" w:rsidRDefault="008732BD" w:rsidP="008732BD">
      <w:pPr>
        <w:jc w:val="both"/>
        <w:rPr>
          <w:rFonts w:cstheme="minorHAnsi"/>
          <w:sz w:val="20"/>
          <w:szCs w:val="20"/>
        </w:rPr>
      </w:pPr>
      <w:r w:rsidRPr="008732BD">
        <w:rPr>
          <w:rFonts w:cstheme="minorHAnsi"/>
        </w:rPr>
        <w:t xml:space="preserve">Afin d’examiner l’application du présent accord et de ses éventuelles difficultés de mise en œuvre, une commission de suivi, composé des parties signataires de l’accord, pourra se réunir sur convocation de la Direction ou à la demande des organisations syndicales représentatives signataires. </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Entrée en vigueur et durée de validité</w:t>
      </w:r>
    </w:p>
    <w:p w:rsidR="008732BD" w:rsidRPr="008732BD" w:rsidRDefault="008732BD" w:rsidP="008732BD">
      <w:pPr>
        <w:jc w:val="both"/>
        <w:rPr>
          <w:rFonts w:cstheme="minorHAnsi"/>
          <w:sz w:val="20"/>
          <w:szCs w:val="20"/>
        </w:rPr>
      </w:pPr>
      <w:r w:rsidRPr="008732BD">
        <w:rPr>
          <w:rFonts w:cstheme="minorHAnsi"/>
        </w:rPr>
        <w:t>Le présent accord est applicable à compter du jour suivant la réalisation des formalités de dépôt et de publicité.</w:t>
      </w:r>
    </w:p>
    <w:p w:rsidR="008732BD" w:rsidRPr="008732BD" w:rsidRDefault="008732BD" w:rsidP="008732BD">
      <w:pPr>
        <w:jc w:val="both"/>
        <w:rPr>
          <w:rFonts w:cstheme="minorHAnsi"/>
        </w:rPr>
      </w:pPr>
      <w:r w:rsidRPr="008732BD">
        <w:rPr>
          <w:rFonts w:cstheme="minorHAnsi"/>
        </w:rPr>
        <w:t>Il est conclu pour une durée indéterminée.</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Adhésion</w:t>
      </w:r>
    </w:p>
    <w:p w:rsidR="008732BD" w:rsidRPr="008732BD" w:rsidRDefault="008732BD" w:rsidP="008732BD">
      <w:pPr>
        <w:jc w:val="both"/>
        <w:rPr>
          <w:rFonts w:cstheme="minorHAnsi"/>
          <w:sz w:val="20"/>
          <w:szCs w:val="20"/>
        </w:rPr>
      </w:pPr>
      <w:r w:rsidRPr="008732BD">
        <w:rPr>
          <w:rFonts w:cstheme="minorHAnsi"/>
        </w:rPr>
        <w:t>Conformément à l’article L.2261-3 du Code du travail, une organisation syndicale représentative non-signataire pourra adhérer au présent accord.</w:t>
      </w:r>
    </w:p>
    <w:p w:rsidR="008732BD" w:rsidRPr="008732BD" w:rsidRDefault="008732BD" w:rsidP="008732BD">
      <w:pPr>
        <w:jc w:val="both"/>
        <w:rPr>
          <w:rFonts w:cstheme="minorHAnsi"/>
        </w:rPr>
      </w:pPr>
      <w:r w:rsidRPr="008732BD">
        <w:rPr>
          <w:rFonts w:cstheme="minorHAnsi"/>
        </w:rPr>
        <w:t>Cette adhésion devra être notifiée par lettre recommandée avec accusé de réception aux signataires.</w:t>
      </w:r>
    </w:p>
    <w:p w:rsidR="008732BD" w:rsidRPr="008732BD" w:rsidRDefault="008732BD" w:rsidP="008732BD">
      <w:pPr>
        <w:jc w:val="both"/>
        <w:rPr>
          <w:rFonts w:cstheme="minorHAnsi"/>
        </w:rPr>
      </w:pPr>
      <w:r w:rsidRPr="008732BD">
        <w:rPr>
          <w:rFonts w:cstheme="minorHAnsi"/>
        </w:rPr>
        <w:t>Elle fera en outre l’objet à la diligence de son auteur des mêmes formalités de dépôt que celles prévues par le présent accord.</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lastRenderedPageBreak/>
        <w:t>Révision</w:t>
      </w:r>
    </w:p>
    <w:p w:rsidR="008732BD" w:rsidRPr="008732BD" w:rsidRDefault="008732BD" w:rsidP="008732BD">
      <w:pPr>
        <w:jc w:val="both"/>
        <w:rPr>
          <w:rFonts w:cstheme="minorHAnsi"/>
          <w:sz w:val="20"/>
          <w:szCs w:val="20"/>
        </w:rPr>
      </w:pPr>
      <w:r w:rsidRPr="008732BD">
        <w:rPr>
          <w:rFonts w:cstheme="minorHAnsi"/>
        </w:rPr>
        <w:t>En application des dispositions légales en vigueur, chacune des parties signataires ou adhérentes au présent accord pourra demander la révision de celui-ci.</w:t>
      </w:r>
    </w:p>
    <w:p w:rsidR="008732BD" w:rsidRPr="008732BD" w:rsidRDefault="008732BD" w:rsidP="008732BD">
      <w:pPr>
        <w:jc w:val="both"/>
        <w:rPr>
          <w:rFonts w:cstheme="minorHAnsi"/>
          <w:highlight w:val="yellow"/>
        </w:rPr>
      </w:pPr>
      <w:r w:rsidRPr="008732BD">
        <w:rPr>
          <w:rFonts w:cstheme="minorHAnsi"/>
        </w:rPr>
        <w:t>La demande de révision doit être adressée par lettre recommandée avec accusé de réception à chaque signataire ou adhérent. Cette demande sera accompagnée d’une note écrite précisant les stipulations du présent accord visées par la demande de révision et proposant le rédactionnel afférent.</w:t>
      </w:r>
    </w:p>
    <w:p w:rsidR="008732BD" w:rsidRPr="008732BD" w:rsidRDefault="008732BD" w:rsidP="008732BD">
      <w:pPr>
        <w:jc w:val="both"/>
        <w:rPr>
          <w:rFonts w:cstheme="minorHAnsi"/>
        </w:rPr>
      </w:pPr>
      <w:r w:rsidRPr="008732BD">
        <w:rPr>
          <w:rFonts w:cstheme="minorHAnsi"/>
        </w:rPr>
        <w:t>Les négociations devront alors être engagées dans un délai de 3 mois suivant la réception de cette correspondance, à l’initiative de la Société.</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Dénonciation</w:t>
      </w:r>
    </w:p>
    <w:p w:rsidR="008732BD" w:rsidRPr="008732BD" w:rsidRDefault="008732BD" w:rsidP="008732BD">
      <w:pPr>
        <w:jc w:val="both"/>
        <w:rPr>
          <w:rFonts w:cstheme="minorHAnsi"/>
          <w:sz w:val="20"/>
          <w:szCs w:val="20"/>
        </w:rPr>
      </w:pPr>
      <w:r w:rsidRPr="008732BD">
        <w:rPr>
          <w:rFonts w:cstheme="minorHAnsi"/>
        </w:rPr>
        <w:t>Chaque partie peut dénoncer le présent accord.</w:t>
      </w:r>
    </w:p>
    <w:p w:rsidR="008732BD" w:rsidRPr="008732BD" w:rsidRDefault="008732BD" w:rsidP="008732BD">
      <w:pPr>
        <w:jc w:val="both"/>
        <w:rPr>
          <w:rFonts w:cstheme="minorHAnsi"/>
        </w:rPr>
      </w:pPr>
      <w:r w:rsidRPr="008732BD">
        <w:rPr>
          <w:rFonts w:cstheme="minorHAnsi"/>
        </w:rPr>
        <w:t>La dénonciation devra être notifiée par lettre recommandée avec accusé de réception par son auteur aux autres parties signataires.</w:t>
      </w:r>
    </w:p>
    <w:p w:rsidR="008732BD" w:rsidRPr="008732BD" w:rsidRDefault="008732BD" w:rsidP="008732BD">
      <w:pPr>
        <w:jc w:val="both"/>
        <w:rPr>
          <w:rFonts w:cstheme="minorHAnsi"/>
        </w:rPr>
      </w:pPr>
      <w:r w:rsidRPr="008732BD">
        <w:rPr>
          <w:rFonts w:cstheme="minorHAnsi"/>
        </w:rPr>
        <w:t>La dénonciation devra faire l’objet d’un dépôt conformément aux articles L.2261-9, L.2231-6 et D.2231-8 du Code du travail.</w:t>
      </w:r>
    </w:p>
    <w:p w:rsidR="008732BD" w:rsidRPr="008732BD" w:rsidRDefault="008732BD" w:rsidP="008732BD">
      <w:pPr>
        <w:jc w:val="both"/>
        <w:rPr>
          <w:rFonts w:cstheme="minorHAnsi"/>
        </w:rPr>
      </w:pPr>
      <w:r w:rsidRPr="008732BD">
        <w:rPr>
          <w:rFonts w:cstheme="minorHAnsi"/>
        </w:rPr>
        <w:t>En cas de dénonciation celle-ci ne pourra prendre effet que 3 mois avant la fin du cycle électoral en cours.</w:t>
      </w:r>
    </w:p>
    <w:p w:rsidR="008732BD" w:rsidRPr="008732BD" w:rsidRDefault="008732BD" w:rsidP="008732BD">
      <w:pPr>
        <w:jc w:val="both"/>
        <w:rPr>
          <w:rFonts w:cstheme="minorHAnsi"/>
        </w:rPr>
      </w:pPr>
      <w:r w:rsidRPr="008732BD">
        <w:rPr>
          <w:rFonts w:cstheme="minorHAnsi"/>
        </w:rPr>
        <w:t>En cas de dénonciation intervenant pendant les 3 mois précédant la fin d’un cycle électoral la dénonciation ne prendra effet que lors du cycle électoral suivant, sauf en cas de conclusion d’un accord de substitution.</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Clause de rendez vous</w:t>
      </w:r>
    </w:p>
    <w:p w:rsidR="008732BD" w:rsidRPr="008732BD" w:rsidRDefault="008732BD" w:rsidP="008732BD">
      <w:pPr>
        <w:jc w:val="both"/>
        <w:rPr>
          <w:rFonts w:cstheme="minorHAnsi"/>
          <w:sz w:val="20"/>
          <w:szCs w:val="20"/>
        </w:rPr>
      </w:pPr>
      <w:r w:rsidRPr="008732BD">
        <w:rPr>
          <w:rFonts w:cstheme="minorHAnsi"/>
        </w:rPr>
        <w:t>En cas de modifications des dispositions législatives ou réglementaires, ayant pour conséquence de remettre en cause les dispositions du présent accord, des négociations s’ouvriront dans les meilleurs délais, pour examiner les possibilités d’adapter le présent accord aux nouvelles conditions de la législation de la réglementation et des dispositions conventionnelles éventuelles.</w:t>
      </w:r>
    </w:p>
    <w:p w:rsidR="008732BD" w:rsidRPr="008732BD" w:rsidRDefault="008732BD" w:rsidP="00735992">
      <w:pPr>
        <w:pStyle w:val="Article-AR"/>
        <w:numPr>
          <w:ilvl w:val="1"/>
          <w:numId w:val="3"/>
        </w:numPr>
        <w:tabs>
          <w:tab w:val="left" w:pos="708"/>
        </w:tabs>
        <w:spacing w:before="240" w:after="240"/>
        <w:ind w:left="1418"/>
        <w:rPr>
          <w:rFonts w:asciiTheme="minorHAnsi" w:hAnsiTheme="minorHAnsi" w:cstheme="minorHAnsi"/>
          <w:sz w:val="28"/>
          <w:szCs w:val="28"/>
        </w:rPr>
      </w:pPr>
      <w:r w:rsidRPr="008732BD">
        <w:rPr>
          <w:rFonts w:asciiTheme="minorHAnsi" w:hAnsiTheme="minorHAnsi" w:cstheme="minorHAnsi"/>
          <w:sz w:val="28"/>
          <w:szCs w:val="28"/>
        </w:rPr>
        <w:t>Formalités de publicité</w:t>
      </w:r>
    </w:p>
    <w:p w:rsidR="008732BD" w:rsidRPr="008732BD" w:rsidRDefault="008732BD" w:rsidP="008732BD">
      <w:pPr>
        <w:jc w:val="both"/>
        <w:rPr>
          <w:rFonts w:cstheme="minorHAnsi"/>
          <w:bCs/>
          <w:sz w:val="20"/>
          <w:szCs w:val="20"/>
        </w:rPr>
      </w:pPr>
      <w:r w:rsidRPr="008732BD">
        <w:rPr>
          <w:rFonts w:cstheme="minorHAnsi"/>
          <w:bCs/>
        </w:rPr>
        <w:t xml:space="preserve">Conformément aux articles L. 2232-29-1 et D. 2231-2 et suivants du Code du travail, le présent accord est déposé en version électronique sur la plateforme « </w:t>
      </w:r>
      <w:proofErr w:type="spellStart"/>
      <w:r w:rsidRPr="008732BD">
        <w:rPr>
          <w:rFonts w:cstheme="minorHAnsi"/>
          <w:bCs/>
        </w:rPr>
        <w:t>TéléAccords</w:t>
      </w:r>
      <w:proofErr w:type="spellEnd"/>
      <w:r w:rsidRPr="008732BD">
        <w:rPr>
          <w:rFonts w:cstheme="minorHAnsi"/>
          <w:bCs/>
        </w:rPr>
        <w:t xml:space="preserve"> » qui le transmettra ensuite à la Direction régionale de l’économie, de l’emploi, du travail et des solidarités (DREETS) compétente, selon les formes suivantes :</w:t>
      </w:r>
    </w:p>
    <w:p w:rsidR="008732BD" w:rsidRPr="008732BD" w:rsidRDefault="008732BD" w:rsidP="008732BD">
      <w:pPr>
        <w:pStyle w:val="PR"/>
        <w:rPr>
          <w:rFonts w:asciiTheme="minorHAnsi" w:hAnsiTheme="minorHAnsi" w:cstheme="minorHAnsi"/>
        </w:rPr>
      </w:pPr>
      <w:proofErr w:type="gramStart"/>
      <w:r w:rsidRPr="008732BD">
        <w:rPr>
          <w:rFonts w:asciiTheme="minorHAnsi" w:hAnsiTheme="minorHAnsi" w:cstheme="minorHAnsi"/>
        </w:rPr>
        <w:t>une</w:t>
      </w:r>
      <w:proofErr w:type="gramEnd"/>
      <w:r w:rsidRPr="008732BD">
        <w:rPr>
          <w:rFonts w:asciiTheme="minorHAnsi" w:hAnsiTheme="minorHAnsi" w:cstheme="minorHAnsi"/>
        </w:rPr>
        <w:t xml:space="preserve"> version électronique, non anonymisée, présentant le contenu intégral de l’accord déposé, sous format PDF, datée, revêtue du lieu de signature et des signatures originales, accompagnée des pièces nécessaires à l’enregistrement ;</w:t>
      </w:r>
    </w:p>
    <w:p w:rsidR="008732BD" w:rsidRPr="008732BD" w:rsidRDefault="008732BD" w:rsidP="008732BD">
      <w:pPr>
        <w:pStyle w:val="PR"/>
        <w:rPr>
          <w:rFonts w:asciiTheme="minorHAnsi" w:hAnsiTheme="minorHAnsi" w:cstheme="minorHAnsi"/>
        </w:rPr>
      </w:pPr>
      <w:proofErr w:type="gramStart"/>
      <w:r w:rsidRPr="008732BD">
        <w:rPr>
          <w:rFonts w:asciiTheme="minorHAnsi" w:hAnsiTheme="minorHAnsi" w:cstheme="minorHAnsi"/>
        </w:rPr>
        <w:t>une</w:t>
      </w:r>
      <w:proofErr w:type="gramEnd"/>
      <w:r w:rsidRPr="008732BD">
        <w:rPr>
          <w:rFonts w:asciiTheme="minorHAnsi" w:hAnsiTheme="minorHAnsi" w:cstheme="minorHAnsi"/>
        </w:rPr>
        <w:t xml:space="preserve"> version électronique de l’accord déposé en format .docx, anonymisée, dans laquelle toutes les mentions de noms, prénoms des personnes signataires et des négociateurs (y compris les paraphes et les signatures) sont supprimées (non-visibles), et uniquement ces mentions. Les noms et coordonnées de l’entreprise devront continuer à apparaître, ainsi que les noms des organisations syndicales signataires et le lieu et la date de signature ;</w:t>
      </w:r>
    </w:p>
    <w:p w:rsidR="008732BD" w:rsidRPr="008732BD" w:rsidRDefault="008732BD" w:rsidP="008732BD">
      <w:pPr>
        <w:pStyle w:val="PR"/>
        <w:rPr>
          <w:rFonts w:asciiTheme="minorHAnsi" w:hAnsiTheme="minorHAnsi" w:cstheme="minorHAnsi"/>
        </w:rPr>
      </w:pPr>
      <w:proofErr w:type="gramStart"/>
      <w:r w:rsidRPr="008732BD">
        <w:rPr>
          <w:rFonts w:asciiTheme="minorHAnsi" w:hAnsiTheme="minorHAnsi" w:cstheme="minorHAnsi"/>
        </w:rPr>
        <w:lastRenderedPageBreak/>
        <w:t>si</w:t>
      </w:r>
      <w:proofErr w:type="gramEnd"/>
      <w:r w:rsidRPr="008732BD">
        <w:rPr>
          <w:rFonts w:asciiTheme="minorHAnsi" w:hAnsiTheme="minorHAnsi" w:cstheme="minorHAnsi"/>
        </w:rPr>
        <w:t xml:space="preserve"> l’une des parties signataires de cet accord souhaite l’occultation de certaines autres dispositions, une version de l’accord anonymisée en format .docx, occultant les dispositions confidentielles et accompagnée du dépôt de l’acte d’occultation signé par les parties signataires de l’accord.</w:t>
      </w:r>
    </w:p>
    <w:p w:rsidR="008732BD" w:rsidRPr="008732BD" w:rsidRDefault="008732BD" w:rsidP="008732BD">
      <w:pPr>
        <w:jc w:val="both"/>
        <w:rPr>
          <w:rFonts w:cstheme="minorHAnsi"/>
          <w:bCs/>
        </w:rPr>
      </w:pPr>
      <w:r w:rsidRPr="008732BD">
        <w:rPr>
          <w:rFonts w:cstheme="minorHAnsi"/>
          <w:bCs/>
        </w:rPr>
        <w:t>Un exemplaire signé est par ailleurs déposé au greffe du Conseil de prud’hommes compétent.</w:t>
      </w:r>
    </w:p>
    <w:p w:rsidR="008732BD" w:rsidRPr="008732BD" w:rsidRDefault="008732BD" w:rsidP="008732BD">
      <w:pPr>
        <w:jc w:val="both"/>
        <w:rPr>
          <w:rFonts w:cstheme="minorHAnsi"/>
          <w:bCs/>
        </w:rPr>
      </w:pPr>
      <w:r w:rsidRPr="008732BD">
        <w:rPr>
          <w:rFonts w:cstheme="minorHAnsi"/>
          <w:bCs/>
        </w:rPr>
        <w:t xml:space="preserve">Les deux dépôts seront effectués par la Direction. </w:t>
      </w:r>
    </w:p>
    <w:p w:rsidR="008732BD" w:rsidRPr="008732BD" w:rsidRDefault="008732BD" w:rsidP="008732BD">
      <w:pPr>
        <w:jc w:val="both"/>
        <w:rPr>
          <w:rFonts w:cstheme="minorHAnsi"/>
        </w:rPr>
      </w:pPr>
      <w:r w:rsidRPr="008732BD">
        <w:rPr>
          <w:rFonts w:cstheme="minorHAnsi"/>
        </w:rPr>
        <w:t>Un exemplaire du présent accord, signé par les parties, sera remis à chaque organisation syndicale représentative, pour notification au sens de l’article L. 2231-5 du Code du travail.</w:t>
      </w:r>
    </w:p>
    <w:p w:rsidR="008732BD" w:rsidRPr="008732BD" w:rsidRDefault="008732BD" w:rsidP="008732BD">
      <w:pPr>
        <w:jc w:val="both"/>
        <w:rPr>
          <w:rFonts w:cstheme="minorHAnsi"/>
        </w:rPr>
      </w:pPr>
      <w:r w:rsidRPr="008732BD">
        <w:rPr>
          <w:rFonts w:cstheme="minorHAnsi"/>
        </w:rPr>
        <w:t>Enfin, en application des articles R.2262-2 et suivants du code du travail, le présent accord sera transmis aux représentants du personnel et il sera porté à la connaissance de l’ensemble du personnel par voie d’affichage et par courriel.</w:t>
      </w:r>
    </w:p>
    <w:p w:rsidR="008732BD" w:rsidRPr="008732BD" w:rsidRDefault="008732BD" w:rsidP="008732BD">
      <w:pPr>
        <w:jc w:val="both"/>
        <w:rPr>
          <w:rFonts w:cstheme="minorHAnsi"/>
        </w:rPr>
      </w:pPr>
    </w:p>
    <w:p w:rsidR="008732BD" w:rsidRPr="008732BD" w:rsidRDefault="008732BD" w:rsidP="008732BD">
      <w:pPr>
        <w:ind w:left="4820"/>
        <w:jc w:val="both"/>
        <w:rPr>
          <w:rFonts w:cstheme="minorHAnsi"/>
        </w:rPr>
      </w:pPr>
      <w:r w:rsidRPr="008732BD">
        <w:rPr>
          <w:rFonts w:cstheme="minorHAnsi"/>
        </w:rPr>
        <w:t xml:space="preserve">Fait à METZ, le </w:t>
      </w:r>
      <w:r w:rsidR="004D7BB1" w:rsidRPr="004D7BB1">
        <w:rPr>
          <w:rFonts w:cstheme="minorHAnsi"/>
        </w:rPr>
        <w:t>12 novembre 2025</w:t>
      </w:r>
      <w:r w:rsidRPr="004D7BB1">
        <w:rPr>
          <w:rFonts w:cstheme="minorHAnsi"/>
        </w:rPr>
        <w:t>,</w:t>
      </w:r>
    </w:p>
    <w:p w:rsidR="008732BD" w:rsidRPr="008732BD" w:rsidRDefault="008732BD" w:rsidP="008732BD">
      <w:pPr>
        <w:ind w:left="4820"/>
        <w:jc w:val="both"/>
        <w:rPr>
          <w:rFonts w:cstheme="minorHAnsi"/>
        </w:rPr>
      </w:pPr>
      <w:r w:rsidRPr="008732BD">
        <w:rPr>
          <w:rFonts w:cstheme="minorHAnsi"/>
        </w:rPr>
        <w:t>En 5 exemplaires originaux</w:t>
      </w:r>
    </w:p>
    <w:p w:rsidR="00B01C07" w:rsidRPr="008732BD" w:rsidRDefault="00B01C07" w:rsidP="008732BD">
      <w:pPr>
        <w:spacing w:after="0"/>
        <w:ind w:left="33" w:right="139"/>
        <w:jc w:val="both"/>
        <w:rPr>
          <w:rFonts w:cstheme="minorHAnsi"/>
          <w:noProof/>
          <w:lang w:eastAsia="fr-FR"/>
        </w:rPr>
      </w:pPr>
    </w:p>
    <w:p w:rsidR="00B01C07" w:rsidRPr="008732BD" w:rsidRDefault="00B01C07" w:rsidP="008732BD">
      <w:pPr>
        <w:spacing w:after="0"/>
        <w:ind w:left="33" w:right="139"/>
        <w:jc w:val="both"/>
        <w:rPr>
          <w:rFonts w:cstheme="minorHAnsi"/>
          <w:noProof/>
          <w:lang w:eastAsia="fr-FR"/>
        </w:rPr>
      </w:pPr>
    </w:p>
    <w:p w:rsidR="00C110C4" w:rsidRPr="008732BD" w:rsidRDefault="00C110C4" w:rsidP="008732BD">
      <w:pPr>
        <w:spacing w:after="0" w:line="20" w:lineRule="atLeast"/>
        <w:jc w:val="center"/>
        <w:rPr>
          <w:rFonts w:cstheme="minorHAnsi"/>
          <w:b/>
        </w:rPr>
      </w:pPr>
      <w:r w:rsidRPr="008732BD">
        <w:rPr>
          <w:rFonts w:cstheme="minorHAnsi"/>
          <w:b/>
        </w:rPr>
        <w:t>Pour la société VIVEST</w:t>
      </w:r>
    </w:p>
    <w:p w:rsidR="004722F5" w:rsidRDefault="004722F5" w:rsidP="008732BD">
      <w:pPr>
        <w:spacing w:after="0" w:line="20" w:lineRule="atLeast"/>
        <w:jc w:val="center"/>
        <w:rPr>
          <w:rFonts w:cstheme="minorHAnsi"/>
          <w:b/>
        </w:rPr>
      </w:pPr>
      <w:r w:rsidRPr="002C1C25">
        <w:rPr>
          <w:rFonts w:ascii="Calibri" w:hAnsi="Calibri" w:cs="Calibri"/>
          <w:sz w:val="20"/>
        </w:rPr>
        <w:t>XXXXXXXXXXXX</w:t>
      </w:r>
      <w:r w:rsidRPr="008732BD">
        <w:rPr>
          <w:rFonts w:cstheme="minorHAnsi"/>
          <w:b/>
        </w:rPr>
        <w:t xml:space="preserve"> </w:t>
      </w:r>
    </w:p>
    <w:p w:rsidR="00C110C4" w:rsidRPr="008732BD" w:rsidRDefault="00C110C4" w:rsidP="008732BD">
      <w:pPr>
        <w:spacing w:after="0" w:line="20" w:lineRule="atLeast"/>
        <w:jc w:val="center"/>
        <w:rPr>
          <w:rFonts w:cstheme="minorHAnsi"/>
          <w:b/>
        </w:rPr>
      </w:pPr>
      <w:r w:rsidRPr="008732BD">
        <w:rPr>
          <w:rFonts w:cstheme="minorHAnsi"/>
          <w:b/>
        </w:rPr>
        <w:t>Directeur Général</w:t>
      </w:r>
    </w:p>
    <w:p w:rsidR="00C110C4" w:rsidRPr="008732BD" w:rsidRDefault="00C110C4" w:rsidP="008732BD">
      <w:pPr>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center" w:pos="5940"/>
          <w:tab w:val="center" w:pos="6096"/>
        </w:tabs>
        <w:spacing w:after="0" w:line="20" w:lineRule="atLeast"/>
        <w:jc w:val="both"/>
        <w:rPr>
          <w:rFonts w:cstheme="minorHAnsi"/>
          <w:b/>
        </w:rPr>
      </w:pPr>
      <w:r w:rsidRPr="008732BD">
        <w:rPr>
          <w:rFonts w:cstheme="minorHAnsi"/>
          <w:b/>
        </w:rPr>
        <w:t xml:space="preserve">Pour la CFTC </w:t>
      </w:r>
      <w:r w:rsidRPr="008732BD">
        <w:rPr>
          <w:rFonts w:cstheme="minorHAnsi"/>
          <w:b/>
        </w:rPr>
        <w:tab/>
      </w:r>
      <w:r w:rsidRPr="008732BD">
        <w:rPr>
          <w:rFonts w:cstheme="minorHAnsi"/>
          <w:b/>
        </w:rPr>
        <w:tab/>
      </w:r>
      <w:r w:rsidRPr="008732BD">
        <w:rPr>
          <w:rFonts w:cstheme="minorHAnsi"/>
          <w:b/>
        </w:rPr>
        <w:tab/>
      </w:r>
      <w:r w:rsidRPr="008732BD">
        <w:rPr>
          <w:rFonts w:cstheme="minorHAnsi"/>
          <w:b/>
        </w:rPr>
        <w:tab/>
      </w:r>
      <w:r w:rsidRPr="008732BD">
        <w:rPr>
          <w:rFonts w:cstheme="minorHAnsi"/>
          <w:b/>
        </w:rPr>
        <w:tab/>
        <w:t xml:space="preserve">Pour la CFDT </w:t>
      </w:r>
    </w:p>
    <w:p w:rsidR="00C110C4" w:rsidRPr="008732BD" w:rsidRDefault="004722F5" w:rsidP="008732BD">
      <w:pPr>
        <w:tabs>
          <w:tab w:val="left" w:pos="284"/>
          <w:tab w:val="center" w:pos="1080"/>
          <w:tab w:val="center" w:pos="3420"/>
          <w:tab w:val="left" w:pos="3969"/>
          <w:tab w:val="left" w:pos="5954"/>
        </w:tabs>
        <w:spacing w:after="0" w:line="20" w:lineRule="atLeast"/>
        <w:jc w:val="both"/>
        <w:rPr>
          <w:rFonts w:cstheme="minorHAnsi"/>
          <w:b/>
        </w:rPr>
      </w:pPr>
      <w:r w:rsidRPr="002C1C25">
        <w:rPr>
          <w:rFonts w:ascii="Calibri" w:hAnsi="Calibri" w:cs="Calibri"/>
          <w:sz w:val="20"/>
        </w:rPr>
        <w:t>XXXXXXXXXXXX</w:t>
      </w:r>
      <w:r w:rsidR="00C110C4" w:rsidRPr="008732BD">
        <w:rPr>
          <w:rFonts w:cstheme="minorHAnsi"/>
          <w:b/>
        </w:rPr>
        <w:tab/>
      </w:r>
      <w:r w:rsidR="00C110C4" w:rsidRPr="008732BD">
        <w:rPr>
          <w:rFonts w:cstheme="minorHAnsi"/>
          <w:b/>
        </w:rPr>
        <w:tab/>
      </w:r>
      <w:r w:rsidR="00C110C4" w:rsidRPr="008732BD">
        <w:rPr>
          <w:rFonts w:cstheme="minorHAnsi"/>
          <w:b/>
        </w:rPr>
        <w:tab/>
      </w:r>
      <w:r w:rsidR="00C110C4" w:rsidRPr="008732BD">
        <w:rPr>
          <w:rFonts w:cstheme="minorHAnsi"/>
          <w:b/>
        </w:rPr>
        <w:tab/>
      </w:r>
      <w:proofErr w:type="spellStart"/>
      <w:r w:rsidRPr="002C1C25">
        <w:rPr>
          <w:rFonts w:ascii="Calibri" w:hAnsi="Calibri" w:cs="Calibri"/>
          <w:sz w:val="20"/>
        </w:rPr>
        <w:t>XXXXXXXXXXXX</w:t>
      </w:r>
      <w:proofErr w:type="spellEnd"/>
    </w:p>
    <w:p w:rsidR="00C110C4" w:rsidRPr="008732BD" w:rsidRDefault="00C110C4" w:rsidP="008732BD">
      <w:pPr>
        <w:tabs>
          <w:tab w:val="left" w:pos="284"/>
          <w:tab w:val="center" w:pos="1080"/>
          <w:tab w:val="center" w:pos="3420"/>
          <w:tab w:val="left" w:pos="3969"/>
          <w:tab w:val="center" w:pos="5940"/>
          <w:tab w:val="center" w:pos="8460"/>
        </w:tabs>
        <w:spacing w:after="0" w:line="20" w:lineRule="atLeast"/>
        <w:jc w:val="both"/>
        <w:rPr>
          <w:rFonts w:cstheme="minorHAnsi"/>
          <w:b/>
        </w:rPr>
      </w:pPr>
    </w:p>
    <w:p w:rsidR="00C110C4" w:rsidRPr="008732BD" w:rsidRDefault="00C110C4" w:rsidP="008732BD">
      <w:pPr>
        <w:tabs>
          <w:tab w:val="center" w:pos="1080"/>
          <w:tab w:val="left" w:pos="3402"/>
          <w:tab w:val="center" w:pos="5940"/>
          <w:tab w:val="center" w:pos="8460"/>
        </w:tabs>
        <w:spacing w:after="0" w:line="20" w:lineRule="atLeast"/>
        <w:jc w:val="both"/>
        <w:rPr>
          <w:rFonts w:cstheme="minorHAnsi"/>
          <w:b/>
        </w:rPr>
      </w:pPr>
    </w:p>
    <w:p w:rsidR="00C110C4" w:rsidRPr="008732BD" w:rsidRDefault="00C110C4" w:rsidP="008732BD">
      <w:pPr>
        <w:tabs>
          <w:tab w:val="center" w:pos="1080"/>
          <w:tab w:val="left" w:pos="3402"/>
          <w:tab w:val="center" w:pos="5940"/>
          <w:tab w:val="center" w:pos="8460"/>
        </w:tabs>
        <w:spacing w:after="0" w:line="20" w:lineRule="atLeast"/>
        <w:jc w:val="both"/>
        <w:rPr>
          <w:rFonts w:cstheme="minorHAnsi"/>
          <w:b/>
        </w:rPr>
      </w:pPr>
    </w:p>
    <w:p w:rsidR="00C110C4" w:rsidRPr="008732BD" w:rsidRDefault="00C110C4" w:rsidP="008732BD">
      <w:pPr>
        <w:tabs>
          <w:tab w:val="center" w:pos="1080"/>
          <w:tab w:val="left" w:pos="3402"/>
          <w:tab w:val="center" w:pos="5940"/>
          <w:tab w:val="center" w:pos="8460"/>
        </w:tabs>
        <w:spacing w:after="0" w:line="20" w:lineRule="atLeast"/>
        <w:jc w:val="both"/>
        <w:rPr>
          <w:rFonts w:cstheme="minorHAnsi"/>
          <w:b/>
        </w:rPr>
      </w:pPr>
      <w:bookmarkStart w:id="1" w:name="_GoBack"/>
      <w:bookmarkEnd w:id="1"/>
    </w:p>
    <w:p w:rsidR="00C110C4" w:rsidRPr="008732BD" w:rsidRDefault="00C110C4" w:rsidP="008732BD">
      <w:pPr>
        <w:tabs>
          <w:tab w:val="center" w:pos="1080"/>
          <w:tab w:val="left" w:pos="3402"/>
          <w:tab w:val="center" w:pos="5940"/>
          <w:tab w:val="center" w:pos="8460"/>
        </w:tabs>
        <w:spacing w:after="0" w:line="20" w:lineRule="atLeast"/>
        <w:jc w:val="both"/>
        <w:rPr>
          <w:rFonts w:cstheme="minorHAnsi"/>
          <w:b/>
        </w:rPr>
      </w:pPr>
    </w:p>
    <w:p w:rsidR="00C110C4" w:rsidRPr="008732BD" w:rsidRDefault="00C110C4" w:rsidP="008732BD">
      <w:pPr>
        <w:tabs>
          <w:tab w:val="center" w:pos="1080"/>
          <w:tab w:val="left" w:pos="3402"/>
          <w:tab w:val="center" w:pos="5940"/>
          <w:tab w:val="center" w:pos="8460"/>
        </w:tabs>
        <w:spacing w:after="0" w:line="20" w:lineRule="atLeast"/>
        <w:jc w:val="both"/>
        <w:rPr>
          <w:rFonts w:cstheme="minorHAnsi"/>
          <w:b/>
        </w:rPr>
      </w:pPr>
    </w:p>
    <w:p w:rsidR="00C110C4" w:rsidRDefault="00C110C4" w:rsidP="008732BD">
      <w:pPr>
        <w:tabs>
          <w:tab w:val="center" w:pos="1080"/>
          <w:tab w:val="left" w:pos="3402"/>
          <w:tab w:val="center" w:pos="5940"/>
          <w:tab w:val="center" w:pos="8460"/>
        </w:tabs>
        <w:spacing w:after="0" w:line="20" w:lineRule="atLeast"/>
        <w:jc w:val="both"/>
        <w:rPr>
          <w:rFonts w:cstheme="minorHAnsi"/>
          <w:b/>
        </w:rPr>
      </w:pPr>
    </w:p>
    <w:p w:rsidR="008732BD" w:rsidRPr="008732BD" w:rsidRDefault="008732BD" w:rsidP="008732BD">
      <w:pPr>
        <w:tabs>
          <w:tab w:val="center" w:pos="1080"/>
          <w:tab w:val="left" w:pos="3402"/>
          <w:tab w:val="center" w:pos="5940"/>
          <w:tab w:val="center" w:pos="8460"/>
        </w:tabs>
        <w:spacing w:after="0" w:line="20" w:lineRule="atLeast"/>
        <w:jc w:val="both"/>
        <w:rPr>
          <w:rFonts w:cstheme="minorHAnsi"/>
          <w:b/>
        </w:rPr>
      </w:pPr>
    </w:p>
    <w:p w:rsidR="00C110C4" w:rsidRPr="008732BD" w:rsidRDefault="00C110C4" w:rsidP="008732BD">
      <w:pPr>
        <w:spacing w:after="0" w:line="20" w:lineRule="atLeast"/>
        <w:jc w:val="both"/>
        <w:rPr>
          <w:rFonts w:cstheme="minorHAnsi"/>
          <w:b/>
        </w:rPr>
      </w:pPr>
    </w:p>
    <w:p w:rsidR="00C110C4" w:rsidRPr="008732BD" w:rsidRDefault="00C110C4" w:rsidP="008732BD">
      <w:pPr>
        <w:tabs>
          <w:tab w:val="left" w:pos="284"/>
          <w:tab w:val="center" w:pos="1080"/>
          <w:tab w:val="center" w:pos="3420"/>
          <w:tab w:val="left" w:pos="3969"/>
          <w:tab w:val="left" w:pos="5954"/>
          <w:tab w:val="left" w:pos="6379"/>
          <w:tab w:val="center" w:pos="8460"/>
        </w:tabs>
        <w:spacing w:after="0" w:line="20" w:lineRule="atLeast"/>
        <w:jc w:val="both"/>
        <w:rPr>
          <w:rFonts w:cstheme="minorHAnsi"/>
          <w:b/>
        </w:rPr>
      </w:pPr>
      <w:r w:rsidRPr="008732BD">
        <w:rPr>
          <w:rFonts w:cstheme="minorHAnsi"/>
          <w:b/>
        </w:rPr>
        <w:t xml:space="preserve">Pour la CGT </w:t>
      </w:r>
      <w:r w:rsidRPr="008732BD">
        <w:rPr>
          <w:rFonts w:cstheme="minorHAnsi"/>
          <w:b/>
        </w:rPr>
        <w:tab/>
      </w:r>
      <w:r w:rsidRPr="008732BD">
        <w:rPr>
          <w:rFonts w:cstheme="minorHAnsi"/>
          <w:b/>
        </w:rPr>
        <w:tab/>
      </w:r>
      <w:r w:rsidRPr="008732BD">
        <w:rPr>
          <w:rFonts w:cstheme="minorHAnsi"/>
          <w:b/>
        </w:rPr>
        <w:tab/>
      </w:r>
      <w:r w:rsidRPr="008732BD">
        <w:rPr>
          <w:rFonts w:cstheme="minorHAnsi"/>
          <w:b/>
        </w:rPr>
        <w:tab/>
        <w:t>Pour le SNUHAB CFE-CGC</w:t>
      </w:r>
    </w:p>
    <w:p w:rsidR="00C110C4" w:rsidRPr="008732BD" w:rsidRDefault="004722F5" w:rsidP="004722F5">
      <w:pPr>
        <w:spacing w:after="0"/>
        <w:jc w:val="both"/>
        <w:rPr>
          <w:rFonts w:cstheme="minorHAnsi"/>
          <w:b/>
          <w:color w:val="000000" w:themeColor="text1"/>
          <w:sz w:val="28"/>
          <w:szCs w:val="28"/>
        </w:rPr>
      </w:pPr>
      <w:r w:rsidRPr="002C1C25">
        <w:rPr>
          <w:rFonts w:ascii="Calibri" w:hAnsi="Calibri" w:cs="Calibri"/>
          <w:sz w:val="20"/>
        </w:rPr>
        <w:t>XXXXXXXXXXXX</w:t>
      </w:r>
      <w:r w:rsidR="00C110C4" w:rsidRPr="008732BD">
        <w:rPr>
          <w:rFonts w:cstheme="minorHAnsi"/>
          <w:b/>
        </w:rPr>
        <w:tab/>
      </w:r>
      <w:r w:rsidR="00C110C4" w:rsidRPr="008732BD">
        <w:rPr>
          <w:rFonts w:cstheme="minorHAnsi"/>
          <w:b/>
        </w:rPr>
        <w:tab/>
      </w:r>
      <w:r w:rsidR="00C110C4" w:rsidRPr="008732BD">
        <w:rPr>
          <w:rFonts w:cstheme="minorHAnsi"/>
          <w:b/>
        </w:rPr>
        <w:tab/>
      </w:r>
      <w:r w:rsidR="00C110C4" w:rsidRPr="008732BD">
        <w:rPr>
          <w:rFonts w:cstheme="minorHAnsi"/>
          <w:b/>
        </w:rPr>
        <w:tab/>
      </w:r>
      <w:r w:rsidR="00C110C4" w:rsidRPr="008732BD">
        <w:rPr>
          <w:rFonts w:cstheme="minorHAnsi"/>
          <w:b/>
        </w:rPr>
        <w:tab/>
      </w:r>
      <w:r w:rsidR="00C110C4" w:rsidRPr="008732BD">
        <w:rPr>
          <w:rFonts w:cstheme="minorHAnsi"/>
          <w:b/>
        </w:rPr>
        <w:tab/>
      </w:r>
      <w:r w:rsidR="00C110C4" w:rsidRPr="008732BD">
        <w:rPr>
          <w:rFonts w:cstheme="minorHAnsi"/>
          <w:b/>
        </w:rPr>
        <w:tab/>
      </w:r>
      <w:r>
        <w:rPr>
          <w:rFonts w:cstheme="minorHAnsi"/>
          <w:b/>
        </w:rPr>
        <w:tab/>
      </w:r>
      <w:proofErr w:type="spellStart"/>
      <w:r w:rsidRPr="002C1C25">
        <w:rPr>
          <w:rFonts w:ascii="Calibri" w:hAnsi="Calibri" w:cs="Calibri"/>
          <w:sz w:val="20"/>
        </w:rPr>
        <w:t>XXXXXXXXXXXX</w:t>
      </w:r>
      <w:proofErr w:type="spellEnd"/>
    </w:p>
    <w:p w:rsidR="00EF2EDC" w:rsidRPr="008732BD" w:rsidRDefault="00EF2EDC" w:rsidP="008732BD">
      <w:pPr>
        <w:tabs>
          <w:tab w:val="left" w:pos="9923"/>
        </w:tabs>
        <w:spacing w:after="0" w:line="312" w:lineRule="auto"/>
        <w:ind w:right="-853"/>
        <w:jc w:val="both"/>
        <w:rPr>
          <w:rFonts w:cstheme="minorHAnsi"/>
          <w:b/>
          <w:color w:val="000000" w:themeColor="text1"/>
          <w:sz w:val="28"/>
          <w:szCs w:val="28"/>
        </w:rPr>
      </w:pPr>
    </w:p>
    <w:sectPr w:rsidR="00EF2EDC" w:rsidRPr="008732BD" w:rsidSect="002446A6">
      <w:headerReference w:type="even" r:id="rId9"/>
      <w:footerReference w:type="default" r:id="rId10"/>
      <w:headerReference w:type="firs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35D" w:rsidRDefault="001F035D" w:rsidP="005427EC">
      <w:pPr>
        <w:spacing w:after="0" w:line="240" w:lineRule="auto"/>
      </w:pPr>
      <w:r>
        <w:separator/>
      </w:r>
    </w:p>
  </w:endnote>
  <w:endnote w:type="continuationSeparator" w:id="0">
    <w:p w:rsidR="001F035D" w:rsidRDefault="001F035D" w:rsidP="00542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2641277"/>
      <w:docPartObj>
        <w:docPartGallery w:val="Page Numbers (Bottom of Page)"/>
        <w:docPartUnique/>
      </w:docPartObj>
    </w:sdtPr>
    <w:sdtEndPr/>
    <w:sdtContent>
      <w:p w:rsidR="001F035D" w:rsidRDefault="001F035D" w:rsidP="008624B7">
        <w:pPr>
          <w:pStyle w:val="Pieddepage"/>
        </w:pPr>
        <w:r>
          <w:fldChar w:fldCharType="begin"/>
        </w:r>
        <w:r>
          <w:instrText>PAGE   \* MERGEFORMAT</w:instrText>
        </w:r>
        <w:r>
          <w:fldChar w:fldCharType="separate"/>
        </w:r>
        <w:r>
          <w:rPr>
            <w:noProof/>
          </w:rPr>
          <w:t>2</w:t>
        </w:r>
        <w:r>
          <w:fldChar w:fldCharType="end"/>
        </w:r>
        <w:r>
          <w:t xml:space="preserve"> / </w:t>
        </w:r>
        <w:r w:rsidR="00FC454B">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35D" w:rsidRDefault="001F035D" w:rsidP="005427EC">
      <w:pPr>
        <w:spacing w:after="0" w:line="240" w:lineRule="auto"/>
      </w:pPr>
      <w:r>
        <w:separator/>
      </w:r>
    </w:p>
  </w:footnote>
  <w:footnote w:type="continuationSeparator" w:id="0">
    <w:p w:rsidR="001F035D" w:rsidRDefault="001F035D" w:rsidP="00542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0D" w:rsidRDefault="004722F5">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38969" o:spid="_x0000_s2050" type="#_x0000_t136" style="position:absolute;margin-left:0;margin-top:0;width:426.25pt;height:213.1pt;rotation:315;z-index:-251655168;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0D" w:rsidRDefault="004722F5">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38968" o:spid="_x0000_s2049" type="#_x0000_t136" style="position:absolute;margin-left:0;margin-top:0;width:426.25pt;height:213.1pt;rotation:315;z-index:-25165721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B61EA"/>
    <w:multiLevelType w:val="hybridMultilevel"/>
    <w:tmpl w:val="A208AD58"/>
    <w:lvl w:ilvl="0" w:tplc="7CF671CE">
      <w:start w:val="1"/>
      <w:numFmt w:val="bullet"/>
      <w:pStyle w:val="PR"/>
      <w:lvlText w:val=""/>
      <w:lvlJc w:val="left"/>
      <w:pPr>
        <w:ind w:left="720" w:hanging="360"/>
      </w:pPr>
      <w:rPr>
        <w:rFonts w:ascii="Symbol" w:hAnsi="Symbol" w:hint="default"/>
        <w:b w:val="0"/>
        <w:bCs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40E301C9"/>
    <w:multiLevelType w:val="multilevel"/>
    <w:tmpl w:val="24D2F44C"/>
    <w:lvl w:ilvl="0">
      <w:start w:val="1"/>
      <w:numFmt w:val="decimal"/>
      <w:pStyle w:val="Article-AR"/>
      <w:lvlText w:val="Article %1."/>
      <w:lvlJc w:val="right"/>
      <w:pPr>
        <w:ind w:left="1145" w:firstLine="273"/>
      </w:pPr>
      <w:rPr>
        <w:rFonts w:ascii="Avenir Next LT Pro" w:hAnsi="Avenir Next LT Pro" w:hint="default"/>
        <w:b/>
        <w:i w:val="0"/>
        <w:sz w:val="32"/>
      </w:rPr>
    </w:lvl>
    <w:lvl w:ilvl="1">
      <w:start w:val="1"/>
      <w:numFmt w:val="decimal"/>
      <w:lvlText w:val="Article %1.%2."/>
      <w:lvlJc w:val="right"/>
      <w:pPr>
        <w:ind w:left="1865" w:firstLine="273"/>
      </w:pPr>
      <w:rPr>
        <w:rFonts w:ascii="Avenir Next LT Pro" w:hAnsi="Avenir Next LT Pro" w:hint="default"/>
        <w:b/>
        <w:i w:val="0"/>
        <w:sz w:val="28"/>
      </w:rPr>
    </w:lvl>
    <w:lvl w:ilvl="2">
      <w:start w:val="1"/>
      <w:numFmt w:val="decimal"/>
      <w:lvlText w:val="Article %1.%2.%3."/>
      <w:lvlJc w:val="right"/>
      <w:pPr>
        <w:ind w:left="2585" w:firstLine="273"/>
      </w:pPr>
      <w:rPr>
        <w:rFonts w:ascii="Avenir Next LT Pro" w:hAnsi="Avenir Next LT Pro" w:hint="default"/>
        <w:b/>
        <w:i w:val="0"/>
        <w:sz w:val="24"/>
      </w:rPr>
    </w:lvl>
    <w:lvl w:ilvl="3">
      <w:start w:val="1"/>
      <w:numFmt w:val="decimal"/>
      <w:lvlText w:val="%4."/>
      <w:lvlJc w:val="left"/>
      <w:pPr>
        <w:ind w:left="3305" w:firstLine="273"/>
      </w:pPr>
    </w:lvl>
    <w:lvl w:ilvl="4">
      <w:start w:val="1"/>
      <w:numFmt w:val="lowerLetter"/>
      <w:lvlText w:val="%5."/>
      <w:lvlJc w:val="left"/>
      <w:pPr>
        <w:ind w:left="4025" w:firstLine="273"/>
      </w:pPr>
    </w:lvl>
    <w:lvl w:ilvl="5">
      <w:start w:val="1"/>
      <w:numFmt w:val="lowerRoman"/>
      <w:lvlText w:val="%6."/>
      <w:lvlJc w:val="right"/>
      <w:pPr>
        <w:ind w:left="4745" w:firstLine="273"/>
      </w:pPr>
    </w:lvl>
    <w:lvl w:ilvl="6">
      <w:start w:val="1"/>
      <w:numFmt w:val="decimal"/>
      <w:lvlText w:val="%7."/>
      <w:lvlJc w:val="left"/>
      <w:pPr>
        <w:ind w:left="5465" w:firstLine="273"/>
      </w:pPr>
    </w:lvl>
    <w:lvl w:ilvl="7">
      <w:start w:val="1"/>
      <w:numFmt w:val="lowerLetter"/>
      <w:lvlText w:val="%8."/>
      <w:lvlJc w:val="left"/>
      <w:pPr>
        <w:ind w:left="6185" w:firstLine="273"/>
      </w:pPr>
    </w:lvl>
    <w:lvl w:ilvl="8">
      <w:start w:val="1"/>
      <w:numFmt w:val="lowerRoman"/>
      <w:lvlText w:val="%9."/>
      <w:lvlJc w:val="right"/>
      <w:pPr>
        <w:ind w:left="6905" w:firstLine="273"/>
      </w:pPr>
    </w:lvl>
  </w:abstractNum>
  <w:abstractNum w:abstractNumId="2" w15:restartNumberingAfterBreak="0">
    <w:nsid w:val="78006BCE"/>
    <w:multiLevelType w:val="hybridMultilevel"/>
    <w:tmpl w:val="F3BE875A"/>
    <w:lvl w:ilvl="0" w:tplc="A0DA69EC">
      <w:start w:val="1"/>
      <w:numFmt w:val="bullet"/>
      <w:lvlText w:val=""/>
      <w:lvlJc w:val="left"/>
      <w:pPr>
        <w:tabs>
          <w:tab w:val="num" w:pos="720"/>
        </w:tabs>
        <w:ind w:left="720" w:hanging="360"/>
      </w:pPr>
      <w:rPr>
        <w:rFonts w:ascii="Symbol" w:hAnsi="Symbol" w:hint="default"/>
        <w:color w:val="auto"/>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7EC"/>
    <w:rsid w:val="00020A16"/>
    <w:rsid w:val="00035DF1"/>
    <w:rsid w:val="000605FF"/>
    <w:rsid w:val="00060C73"/>
    <w:rsid w:val="000613DE"/>
    <w:rsid w:val="00061C3E"/>
    <w:rsid w:val="00066B1B"/>
    <w:rsid w:val="00083051"/>
    <w:rsid w:val="00092847"/>
    <w:rsid w:val="00094204"/>
    <w:rsid w:val="000A2286"/>
    <w:rsid w:val="000B33C5"/>
    <w:rsid w:val="000B7FB3"/>
    <w:rsid w:val="000D39AB"/>
    <w:rsid w:val="000F11FD"/>
    <w:rsid w:val="00104101"/>
    <w:rsid w:val="00112FFD"/>
    <w:rsid w:val="00113950"/>
    <w:rsid w:val="001260A0"/>
    <w:rsid w:val="0012727A"/>
    <w:rsid w:val="00127976"/>
    <w:rsid w:val="00127A18"/>
    <w:rsid w:val="001313AF"/>
    <w:rsid w:val="00135DCD"/>
    <w:rsid w:val="0013732D"/>
    <w:rsid w:val="00137D0F"/>
    <w:rsid w:val="00143824"/>
    <w:rsid w:val="001504C0"/>
    <w:rsid w:val="001515C4"/>
    <w:rsid w:val="001616E7"/>
    <w:rsid w:val="00161B16"/>
    <w:rsid w:val="00167661"/>
    <w:rsid w:val="0016784E"/>
    <w:rsid w:val="0017083B"/>
    <w:rsid w:val="0017316F"/>
    <w:rsid w:val="00186CA5"/>
    <w:rsid w:val="0019785F"/>
    <w:rsid w:val="001A381D"/>
    <w:rsid w:val="001C1C2F"/>
    <w:rsid w:val="001D3CC8"/>
    <w:rsid w:val="001E0954"/>
    <w:rsid w:val="001F035D"/>
    <w:rsid w:val="001F47F1"/>
    <w:rsid w:val="00206D60"/>
    <w:rsid w:val="002173A1"/>
    <w:rsid w:val="002446A6"/>
    <w:rsid w:val="002953E3"/>
    <w:rsid w:val="002A1252"/>
    <w:rsid w:val="002A34DD"/>
    <w:rsid w:val="002A61A4"/>
    <w:rsid w:val="002B4A1B"/>
    <w:rsid w:val="002B4B8B"/>
    <w:rsid w:val="002C4FC1"/>
    <w:rsid w:val="002D2640"/>
    <w:rsid w:val="002E20E2"/>
    <w:rsid w:val="00306ACA"/>
    <w:rsid w:val="0032145E"/>
    <w:rsid w:val="003373F6"/>
    <w:rsid w:val="003557FD"/>
    <w:rsid w:val="00357605"/>
    <w:rsid w:val="0036365E"/>
    <w:rsid w:val="003665C8"/>
    <w:rsid w:val="0037093D"/>
    <w:rsid w:val="00383AAB"/>
    <w:rsid w:val="003B0AA3"/>
    <w:rsid w:val="003D0B2F"/>
    <w:rsid w:val="003D74FB"/>
    <w:rsid w:val="003E0D1C"/>
    <w:rsid w:val="003F5D21"/>
    <w:rsid w:val="004051D4"/>
    <w:rsid w:val="004071F5"/>
    <w:rsid w:val="004077E7"/>
    <w:rsid w:val="004148E9"/>
    <w:rsid w:val="00440285"/>
    <w:rsid w:val="00447F04"/>
    <w:rsid w:val="00454B81"/>
    <w:rsid w:val="004722F5"/>
    <w:rsid w:val="004809D8"/>
    <w:rsid w:val="0048282F"/>
    <w:rsid w:val="00484320"/>
    <w:rsid w:val="00487193"/>
    <w:rsid w:val="004D7BB1"/>
    <w:rsid w:val="004D7D33"/>
    <w:rsid w:val="004F6E27"/>
    <w:rsid w:val="005052A0"/>
    <w:rsid w:val="00522785"/>
    <w:rsid w:val="00522C63"/>
    <w:rsid w:val="005314DC"/>
    <w:rsid w:val="0053177E"/>
    <w:rsid w:val="00533914"/>
    <w:rsid w:val="005427EC"/>
    <w:rsid w:val="00571EA2"/>
    <w:rsid w:val="0059135F"/>
    <w:rsid w:val="00596331"/>
    <w:rsid w:val="005A01D5"/>
    <w:rsid w:val="005A580D"/>
    <w:rsid w:val="005B1FE7"/>
    <w:rsid w:val="005D305E"/>
    <w:rsid w:val="005F12B9"/>
    <w:rsid w:val="005F2B56"/>
    <w:rsid w:val="005F3345"/>
    <w:rsid w:val="005F49B9"/>
    <w:rsid w:val="00607FE0"/>
    <w:rsid w:val="00617A6E"/>
    <w:rsid w:val="00657DFE"/>
    <w:rsid w:val="00691722"/>
    <w:rsid w:val="006A041B"/>
    <w:rsid w:val="006A5637"/>
    <w:rsid w:val="006A60C6"/>
    <w:rsid w:val="006B2B6A"/>
    <w:rsid w:val="006C21E3"/>
    <w:rsid w:val="006C7039"/>
    <w:rsid w:val="006C7FBE"/>
    <w:rsid w:val="006E02FF"/>
    <w:rsid w:val="006E55CA"/>
    <w:rsid w:val="006F060C"/>
    <w:rsid w:val="006F16F4"/>
    <w:rsid w:val="006F6E46"/>
    <w:rsid w:val="00706499"/>
    <w:rsid w:val="00706E6C"/>
    <w:rsid w:val="00720A21"/>
    <w:rsid w:val="00726BA1"/>
    <w:rsid w:val="00735992"/>
    <w:rsid w:val="00737610"/>
    <w:rsid w:val="00746F61"/>
    <w:rsid w:val="00756442"/>
    <w:rsid w:val="00760CC3"/>
    <w:rsid w:val="00762DA3"/>
    <w:rsid w:val="00765656"/>
    <w:rsid w:val="00785306"/>
    <w:rsid w:val="00787B51"/>
    <w:rsid w:val="007A1C8D"/>
    <w:rsid w:val="007A3CE6"/>
    <w:rsid w:val="007A48AF"/>
    <w:rsid w:val="007C6401"/>
    <w:rsid w:val="007C6860"/>
    <w:rsid w:val="007D64E7"/>
    <w:rsid w:val="007E4C0C"/>
    <w:rsid w:val="00800AEF"/>
    <w:rsid w:val="00805A5E"/>
    <w:rsid w:val="008120CD"/>
    <w:rsid w:val="00822A14"/>
    <w:rsid w:val="008438AB"/>
    <w:rsid w:val="008521D3"/>
    <w:rsid w:val="00852620"/>
    <w:rsid w:val="008624B7"/>
    <w:rsid w:val="00862746"/>
    <w:rsid w:val="00872DA8"/>
    <w:rsid w:val="008732BD"/>
    <w:rsid w:val="00885198"/>
    <w:rsid w:val="00886770"/>
    <w:rsid w:val="00897ED0"/>
    <w:rsid w:val="008A1FCD"/>
    <w:rsid w:val="008D7EB7"/>
    <w:rsid w:val="008E37BB"/>
    <w:rsid w:val="008E391B"/>
    <w:rsid w:val="008E51FE"/>
    <w:rsid w:val="008F5079"/>
    <w:rsid w:val="008F6B9F"/>
    <w:rsid w:val="009032E0"/>
    <w:rsid w:val="00946C9B"/>
    <w:rsid w:val="0095575C"/>
    <w:rsid w:val="009734F1"/>
    <w:rsid w:val="0099401D"/>
    <w:rsid w:val="009B0CEC"/>
    <w:rsid w:val="009C2618"/>
    <w:rsid w:val="009C66F0"/>
    <w:rsid w:val="00A05EA3"/>
    <w:rsid w:val="00A15A96"/>
    <w:rsid w:val="00A17960"/>
    <w:rsid w:val="00A23B7B"/>
    <w:rsid w:val="00A24D35"/>
    <w:rsid w:val="00A377C0"/>
    <w:rsid w:val="00A51B04"/>
    <w:rsid w:val="00A71599"/>
    <w:rsid w:val="00A7590F"/>
    <w:rsid w:val="00A8639F"/>
    <w:rsid w:val="00A92E5B"/>
    <w:rsid w:val="00AA1F61"/>
    <w:rsid w:val="00AA3F54"/>
    <w:rsid w:val="00AB5743"/>
    <w:rsid w:val="00AC60B7"/>
    <w:rsid w:val="00AD09E6"/>
    <w:rsid w:val="00AE0EA8"/>
    <w:rsid w:val="00AE16B9"/>
    <w:rsid w:val="00AE17DF"/>
    <w:rsid w:val="00AE3764"/>
    <w:rsid w:val="00B01C07"/>
    <w:rsid w:val="00B037EA"/>
    <w:rsid w:val="00B22DFB"/>
    <w:rsid w:val="00B34FC8"/>
    <w:rsid w:val="00B41656"/>
    <w:rsid w:val="00B50E10"/>
    <w:rsid w:val="00B5247D"/>
    <w:rsid w:val="00B6103F"/>
    <w:rsid w:val="00B71D92"/>
    <w:rsid w:val="00BA0D9E"/>
    <w:rsid w:val="00BA3020"/>
    <w:rsid w:val="00BA7435"/>
    <w:rsid w:val="00BB0229"/>
    <w:rsid w:val="00BC0DAD"/>
    <w:rsid w:val="00BC3175"/>
    <w:rsid w:val="00BC5ACF"/>
    <w:rsid w:val="00BE6EEF"/>
    <w:rsid w:val="00BF1197"/>
    <w:rsid w:val="00C110C4"/>
    <w:rsid w:val="00C222E2"/>
    <w:rsid w:val="00C272C3"/>
    <w:rsid w:val="00C52C0D"/>
    <w:rsid w:val="00C55030"/>
    <w:rsid w:val="00C57DBE"/>
    <w:rsid w:val="00C60285"/>
    <w:rsid w:val="00C62ACE"/>
    <w:rsid w:val="00C77516"/>
    <w:rsid w:val="00C91D63"/>
    <w:rsid w:val="00C950B8"/>
    <w:rsid w:val="00CB545F"/>
    <w:rsid w:val="00CD271B"/>
    <w:rsid w:val="00CD7251"/>
    <w:rsid w:val="00CF2EB0"/>
    <w:rsid w:val="00D06385"/>
    <w:rsid w:val="00D1629D"/>
    <w:rsid w:val="00D17483"/>
    <w:rsid w:val="00D216BB"/>
    <w:rsid w:val="00D31749"/>
    <w:rsid w:val="00D34FAC"/>
    <w:rsid w:val="00D50BE5"/>
    <w:rsid w:val="00D63BA6"/>
    <w:rsid w:val="00D6417D"/>
    <w:rsid w:val="00D77823"/>
    <w:rsid w:val="00DB67F5"/>
    <w:rsid w:val="00DC4B16"/>
    <w:rsid w:val="00DD06C3"/>
    <w:rsid w:val="00DD39A8"/>
    <w:rsid w:val="00DE3C32"/>
    <w:rsid w:val="00E20BFF"/>
    <w:rsid w:val="00E325A4"/>
    <w:rsid w:val="00E3627C"/>
    <w:rsid w:val="00E44BA3"/>
    <w:rsid w:val="00E50E1C"/>
    <w:rsid w:val="00E57566"/>
    <w:rsid w:val="00E8306C"/>
    <w:rsid w:val="00E91BF3"/>
    <w:rsid w:val="00E95773"/>
    <w:rsid w:val="00EA042B"/>
    <w:rsid w:val="00EA5716"/>
    <w:rsid w:val="00EC2C00"/>
    <w:rsid w:val="00ED003D"/>
    <w:rsid w:val="00EE171C"/>
    <w:rsid w:val="00EE58B9"/>
    <w:rsid w:val="00EF2EDC"/>
    <w:rsid w:val="00F01A2F"/>
    <w:rsid w:val="00F23488"/>
    <w:rsid w:val="00F258D2"/>
    <w:rsid w:val="00F273A0"/>
    <w:rsid w:val="00F3457D"/>
    <w:rsid w:val="00F4015D"/>
    <w:rsid w:val="00F65485"/>
    <w:rsid w:val="00F72512"/>
    <w:rsid w:val="00F7282A"/>
    <w:rsid w:val="00F7740C"/>
    <w:rsid w:val="00F86980"/>
    <w:rsid w:val="00F86E41"/>
    <w:rsid w:val="00F96633"/>
    <w:rsid w:val="00FA54F4"/>
    <w:rsid w:val="00FB2378"/>
    <w:rsid w:val="00FB2B3B"/>
    <w:rsid w:val="00FB4267"/>
    <w:rsid w:val="00FC1A55"/>
    <w:rsid w:val="00FC454B"/>
    <w:rsid w:val="00FC7710"/>
    <w:rsid w:val="00FF058F"/>
    <w:rsid w:val="00FF0B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300A02D"/>
  <w15:docId w15:val="{4E29287B-8F27-4636-A9F2-FB06FFC76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next w:val="Normal"/>
    <w:link w:val="Titre1Car"/>
    <w:uiPriority w:val="9"/>
    <w:qFormat/>
    <w:rsid w:val="005427EC"/>
    <w:pPr>
      <w:keepNext/>
      <w:keepLines/>
      <w:spacing w:after="0" w:line="259" w:lineRule="auto"/>
      <w:ind w:left="276" w:hanging="10"/>
      <w:outlineLvl w:val="0"/>
    </w:pPr>
    <w:rPr>
      <w:rFonts w:ascii="Times New Roman" w:eastAsia="Times New Roman" w:hAnsi="Times New Roman" w:cs="Times New Roman"/>
      <w:color w:val="000000"/>
      <w:sz w:val="24"/>
      <w:lang w:eastAsia="fr-FR"/>
    </w:rPr>
  </w:style>
  <w:style w:type="paragraph" w:styleId="Titre2">
    <w:name w:val="heading 2"/>
    <w:basedOn w:val="Normal"/>
    <w:next w:val="Normal"/>
    <w:link w:val="Titre2Car"/>
    <w:uiPriority w:val="9"/>
    <w:semiHidden/>
    <w:unhideWhenUsed/>
    <w:qFormat/>
    <w:rsid w:val="005314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27EC"/>
    <w:pPr>
      <w:tabs>
        <w:tab w:val="center" w:pos="4536"/>
        <w:tab w:val="right" w:pos="9072"/>
      </w:tabs>
      <w:spacing w:after="0" w:line="240" w:lineRule="auto"/>
    </w:pPr>
  </w:style>
  <w:style w:type="character" w:customStyle="1" w:styleId="En-tteCar">
    <w:name w:val="En-tête Car"/>
    <w:basedOn w:val="Policepardfaut"/>
    <w:link w:val="En-tte"/>
    <w:uiPriority w:val="99"/>
    <w:rsid w:val="005427EC"/>
  </w:style>
  <w:style w:type="paragraph" w:styleId="Pieddepage">
    <w:name w:val="footer"/>
    <w:basedOn w:val="Normal"/>
    <w:link w:val="PieddepageCar"/>
    <w:uiPriority w:val="99"/>
    <w:unhideWhenUsed/>
    <w:rsid w:val="005427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27EC"/>
  </w:style>
  <w:style w:type="paragraph" w:styleId="Textedebulles">
    <w:name w:val="Balloon Text"/>
    <w:basedOn w:val="Normal"/>
    <w:link w:val="TextedebullesCar"/>
    <w:uiPriority w:val="99"/>
    <w:semiHidden/>
    <w:unhideWhenUsed/>
    <w:rsid w:val="005427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27EC"/>
    <w:rPr>
      <w:rFonts w:ascii="Tahoma" w:hAnsi="Tahoma" w:cs="Tahoma"/>
      <w:sz w:val="16"/>
      <w:szCs w:val="16"/>
    </w:rPr>
  </w:style>
  <w:style w:type="paragraph" w:styleId="Paragraphedeliste">
    <w:name w:val="List Paragraph"/>
    <w:basedOn w:val="Normal"/>
    <w:link w:val="ParagraphedelisteCar"/>
    <w:uiPriority w:val="34"/>
    <w:qFormat/>
    <w:rsid w:val="005427EC"/>
    <w:pPr>
      <w:ind w:left="720"/>
      <w:contextualSpacing/>
    </w:pPr>
  </w:style>
  <w:style w:type="character" w:customStyle="1" w:styleId="Titre1Car">
    <w:name w:val="Titre 1 Car"/>
    <w:basedOn w:val="Policepardfaut"/>
    <w:link w:val="Titre1"/>
    <w:uiPriority w:val="9"/>
    <w:rsid w:val="005427EC"/>
    <w:rPr>
      <w:rFonts w:ascii="Times New Roman" w:eastAsia="Times New Roman" w:hAnsi="Times New Roman" w:cs="Times New Roman"/>
      <w:color w:val="000000"/>
      <w:sz w:val="24"/>
      <w:lang w:eastAsia="fr-FR"/>
    </w:rPr>
  </w:style>
  <w:style w:type="character" w:customStyle="1" w:styleId="ParagraphedelisteCar">
    <w:name w:val="Paragraphe de liste Car"/>
    <w:link w:val="Paragraphedeliste"/>
    <w:uiPriority w:val="34"/>
    <w:locked/>
    <w:rsid w:val="008624B7"/>
  </w:style>
  <w:style w:type="paragraph" w:styleId="Corpsdetexte">
    <w:name w:val="Body Text"/>
    <w:basedOn w:val="Normal"/>
    <w:link w:val="CorpsdetexteCar"/>
    <w:qFormat/>
    <w:rsid w:val="008624B7"/>
    <w:pPr>
      <w:spacing w:after="120" w:line="240" w:lineRule="auto"/>
    </w:pPr>
    <w:rPr>
      <w:sz w:val="24"/>
      <w:szCs w:val="24"/>
      <w:lang w:val="en-US"/>
    </w:rPr>
  </w:style>
  <w:style w:type="character" w:customStyle="1" w:styleId="CorpsdetexteCar">
    <w:name w:val="Corps de texte Car"/>
    <w:basedOn w:val="Policepardfaut"/>
    <w:link w:val="Corpsdetexte"/>
    <w:rsid w:val="008624B7"/>
    <w:rPr>
      <w:sz w:val="24"/>
      <w:szCs w:val="24"/>
      <w:lang w:val="en-US"/>
    </w:rPr>
  </w:style>
  <w:style w:type="table" w:styleId="Grilledutableau">
    <w:name w:val="Table Grid"/>
    <w:basedOn w:val="TableauNormal"/>
    <w:uiPriority w:val="39"/>
    <w:rsid w:val="006C2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5314D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19785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06499"/>
    <w:rPr>
      <w:sz w:val="16"/>
      <w:szCs w:val="16"/>
    </w:rPr>
  </w:style>
  <w:style w:type="paragraph" w:styleId="Commentaire">
    <w:name w:val="annotation text"/>
    <w:basedOn w:val="Normal"/>
    <w:link w:val="CommentaireCar"/>
    <w:uiPriority w:val="99"/>
    <w:semiHidden/>
    <w:unhideWhenUsed/>
    <w:rsid w:val="00706499"/>
    <w:pPr>
      <w:spacing w:line="240" w:lineRule="auto"/>
    </w:pPr>
    <w:rPr>
      <w:sz w:val="20"/>
      <w:szCs w:val="20"/>
    </w:rPr>
  </w:style>
  <w:style w:type="character" w:customStyle="1" w:styleId="CommentaireCar">
    <w:name w:val="Commentaire Car"/>
    <w:basedOn w:val="Policepardfaut"/>
    <w:link w:val="Commentaire"/>
    <w:uiPriority w:val="99"/>
    <w:semiHidden/>
    <w:rsid w:val="00706499"/>
    <w:rPr>
      <w:sz w:val="20"/>
      <w:szCs w:val="20"/>
    </w:rPr>
  </w:style>
  <w:style w:type="paragraph" w:styleId="Objetducommentaire">
    <w:name w:val="annotation subject"/>
    <w:basedOn w:val="Commentaire"/>
    <w:next w:val="Commentaire"/>
    <w:link w:val="ObjetducommentaireCar"/>
    <w:uiPriority w:val="99"/>
    <w:semiHidden/>
    <w:unhideWhenUsed/>
    <w:rsid w:val="00706499"/>
    <w:rPr>
      <w:b/>
      <w:bCs/>
    </w:rPr>
  </w:style>
  <w:style w:type="character" w:customStyle="1" w:styleId="ObjetducommentaireCar">
    <w:name w:val="Objet du commentaire Car"/>
    <w:basedOn w:val="CommentaireCar"/>
    <w:link w:val="Objetducommentaire"/>
    <w:uiPriority w:val="99"/>
    <w:semiHidden/>
    <w:rsid w:val="00706499"/>
    <w:rPr>
      <w:b/>
      <w:bCs/>
      <w:sz w:val="20"/>
      <w:szCs w:val="20"/>
    </w:rPr>
  </w:style>
  <w:style w:type="paragraph" w:styleId="Rvision">
    <w:name w:val="Revision"/>
    <w:hidden/>
    <w:uiPriority w:val="99"/>
    <w:semiHidden/>
    <w:rsid w:val="00FF058F"/>
    <w:pPr>
      <w:spacing w:after="0" w:line="240" w:lineRule="auto"/>
    </w:pPr>
  </w:style>
  <w:style w:type="paragraph" w:customStyle="1" w:styleId="PR">
    <w:name w:val="PR"/>
    <w:basedOn w:val="Normal"/>
    <w:next w:val="Normal"/>
    <w:qFormat/>
    <w:rsid w:val="008732BD"/>
    <w:pPr>
      <w:keepLines/>
      <w:numPr>
        <w:numId w:val="2"/>
      </w:numPr>
      <w:spacing w:after="160" w:line="256" w:lineRule="auto"/>
      <w:ind w:hanging="294"/>
      <w:jc w:val="both"/>
    </w:pPr>
    <w:rPr>
      <w:rFonts w:ascii="Avenir Next LT Pro" w:hAnsi="Avenir Next LT Pro"/>
      <w:sz w:val="20"/>
      <w:szCs w:val="20"/>
    </w:rPr>
  </w:style>
  <w:style w:type="paragraph" w:customStyle="1" w:styleId="Article-AR">
    <w:name w:val="Article - AR"/>
    <w:basedOn w:val="Titre1"/>
    <w:next w:val="Normal"/>
    <w:qFormat/>
    <w:rsid w:val="008732BD"/>
    <w:pPr>
      <w:numPr>
        <w:numId w:val="3"/>
      </w:numPr>
      <w:spacing w:before="480" w:after="360" w:line="256" w:lineRule="auto"/>
      <w:jc w:val="both"/>
    </w:pPr>
    <w:rPr>
      <w:rFonts w:ascii="Avenir Next LT Pro" w:eastAsiaTheme="majorEastAsia" w:hAnsi="Avenir Next LT Pro" w:cstheme="majorBidi"/>
      <w:b/>
      <w:color w:val="28337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314400">
      <w:bodyDiv w:val="1"/>
      <w:marLeft w:val="0"/>
      <w:marRight w:val="0"/>
      <w:marTop w:val="0"/>
      <w:marBottom w:val="0"/>
      <w:divBdr>
        <w:top w:val="none" w:sz="0" w:space="0" w:color="auto"/>
        <w:left w:val="none" w:sz="0" w:space="0" w:color="auto"/>
        <w:bottom w:val="none" w:sz="0" w:space="0" w:color="auto"/>
        <w:right w:val="none" w:sz="0" w:space="0" w:color="auto"/>
      </w:divBdr>
    </w:div>
    <w:div w:id="504446079">
      <w:bodyDiv w:val="1"/>
      <w:marLeft w:val="0"/>
      <w:marRight w:val="0"/>
      <w:marTop w:val="0"/>
      <w:marBottom w:val="0"/>
      <w:divBdr>
        <w:top w:val="none" w:sz="0" w:space="0" w:color="auto"/>
        <w:left w:val="none" w:sz="0" w:space="0" w:color="auto"/>
        <w:bottom w:val="none" w:sz="0" w:space="0" w:color="auto"/>
        <w:right w:val="none" w:sz="0" w:space="0" w:color="auto"/>
      </w:divBdr>
    </w:div>
    <w:div w:id="511066474">
      <w:bodyDiv w:val="1"/>
      <w:marLeft w:val="0"/>
      <w:marRight w:val="0"/>
      <w:marTop w:val="0"/>
      <w:marBottom w:val="0"/>
      <w:divBdr>
        <w:top w:val="none" w:sz="0" w:space="0" w:color="auto"/>
        <w:left w:val="none" w:sz="0" w:space="0" w:color="auto"/>
        <w:bottom w:val="none" w:sz="0" w:space="0" w:color="auto"/>
        <w:right w:val="none" w:sz="0" w:space="0" w:color="auto"/>
      </w:divBdr>
      <w:divsChild>
        <w:div w:id="1982224267">
          <w:marLeft w:val="1267"/>
          <w:marRight w:val="0"/>
          <w:marTop w:val="0"/>
          <w:marBottom w:val="0"/>
          <w:divBdr>
            <w:top w:val="none" w:sz="0" w:space="0" w:color="auto"/>
            <w:left w:val="none" w:sz="0" w:space="0" w:color="auto"/>
            <w:bottom w:val="none" w:sz="0" w:space="0" w:color="auto"/>
            <w:right w:val="none" w:sz="0" w:space="0" w:color="auto"/>
          </w:divBdr>
        </w:div>
      </w:divsChild>
    </w:div>
    <w:div w:id="714351107">
      <w:bodyDiv w:val="1"/>
      <w:marLeft w:val="0"/>
      <w:marRight w:val="0"/>
      <w:marTop w:val="0"/>
      <w:marBottom w:val="0"/>
      <w:divBdr>
        <w:top w:val="none" w:sz="0" w:space="0" w:color="auto"/>
        <w:left w:val="none" w:sz="0" w:space="0" w:color="auto"/>
        <w:bottom w:val="none" w:sz="0" w:space="0" w:color="auto"/>
        <w:right w:val="none" w:sz="0" w:space="0" w:color="auto"/>
      </w:divBdr>
    </w:div>
    <w:div w:id="845361926">
      <w:bodyDiv w:val="1"/>
      <w:marLeft w:val="0"/>
      <w:marRight w:val="0"/>
      <w:marTop w:val="0"/>
      <w:marBottom w:val="0"/>
      <w:divBdr>
        <w:top w:val="none" w:sz="0" w:space="0" w:color="auto"/>
        <w:left w:val="none" w:sz="0" w:space="0" w:color="auto"/>
        <w:bottom w:val="none" w:sz="0" w:space="0" w:color="auto"/>
        <w:right w:val="none" w:sz="0" w:space="0" w:color="auto"/>
      </w:divBdr>
      <w:divsChild>
        <w:div w:id="1743020685">
          <w:marLeft w:val="975"/>
          <w:marRight w:val="0"/>
          <w:marTop w:val="0"/>
          <w:marBottom w:val="0"/>
          <w:divBdr>
            <w:top w:val="none" w:sz="0" w:space="0" w:color="auto"/>
            <w:left w:val="none" w:sz="0" w:space="0" w:color="auto"/>
            <w:bottom w:val="none" w:sz="0" w:space="0" w:color="auto"/>
            <w:right w:val="none" w:sz="0" w:space="0" w:color="auto"/>
          </w:divBdr>
        </w:div>
        <w:div w:id="1441486051">
          <w:marLeft w:val="975"/>
          <w:marRight w:val="0"/>
          <w:marTop w:val="0"/>
          <w:marBottom w:val="0"/>
          <w:divBdr>
            <w:top w:val="none" w:sz="0" w:space="0" w:color="auto"/>
            <w:left w:val="none" w:sz="0" w:space="0" w:color="auto"/>
            <w:bottom w:val="none" w:sz="0" w:space="0" w:color="auto"/>
            <w:right w:val="none" w:sz="0" w:space="0" w:color="auto"/>
          </w:divBdr>
        </w:div>
        <w:div w:id="465708827">
          <w:marLeft w:val="975"/>
          <w:marRight w:val="0"/>
          <w:marTop w:val="0"/>
          <w:marBottom w:val="0"/>
          <w:divBdr>
            <w:top w:val="none" w:sz="0" w:space="0" w:color="auto"/>
            <w:left w:val="none" w:sz="0" w:space="0" w:color="auto"/>
            <w:bottom w:val="none" w:sz="0" w:space="0" w:color="auto"/>
            <w:right w:val="none" w:sz="0" w:space="0" w:color="auto"/>
          </w:divBdr>
        </w:div>
        <w:div w:id="1308316987">
          <w:marLeft w:val="975"/>
          <w:marRight w:val="0"/>
          <w:marTop w:val="0"/>
          <w:marBottom w:val="0"/>
          <w:divBdr>
            <w:top w:val="none" w:sz="0" w:space="0" w:color="auto"/>
            <w:left w:val="none" w:sz="0" w:space="0" w:color="auto"/>
            <w:bottom w:val="none" w:sz="0" w:space="0" w:color="auto"/>
            <w:right w:val="none" w:sz="0" w:space="0" w:color="auto"/>
          </w:divBdr>
        </w:div>
        <w:div w:id="1421021001">
          <w:marLeft w:val="975"/>
          <w:marRight w:val="0"/>
          <w:marTop w:val="0"/>
          <w:marBottom w:val="0"/>
          <w:divBdr>
            <w:top w:val="none" w:sz="0" w:space="0" w:color="auto"/>
            <w:left w:val="none" w:sz="0" w:space="0" w:color="auto"/>
            <w:bottom w:val="none" w:sz="0" w:space="0" w:color="auto"/>
            <w:right w:val="none" w:sz="0" w:space="0" w:color="auto"/>
          </w:divBdr>
        </w:div>
        <w:div w:id="1730420949">
          <w:marLeft w:val="975"/>
          <w:marRight w:val="0"/>
          <w:marTop w:val="0"/>
          <w:marBottom w:val="0"/>
          <w:divBdr>
            <w:top w:val="none" w:sz="0" w:space="0" w:color="auto"/>
            <w:left w:val="none" w:sz="0" w:space="0" w:color="auto"/>
            <w:bottom w:val="none" w:sz="0" w:space="0" w:color="auto"/>
            <w:right w:val="none" w:sz="0" w:space="0" w:color="auto"/>
          </w:divBdr>
        </w:div>
        <w:div w:id="221062700">
          <w:marLeft w:val="975"/>
          <w:marRight w:val="0"/>
          <w:marTop w:val="0"/>
          <w:marBottom w:val="0"/>
          <w:divBdr>
            <w:top w:val="none" w:sz="0" w:space="0" w:color="auto"/>
            <w:left w:val="none" w:sz="0" w:space="0" w:color="auto"/>
            <w:bottom w:val="none" w:sz="0" w:space="0" w:color="auto"/>
            <w:right w:val="none" w:sz="0" w:space="0" w:color="auto"/>
          </w:divBdr>
        </w:div>
        <w:div w:id="1944653436">
          <w:marLeft w:val="975"/>
          <w:marRight w:val="0"/>
          <w:marTop w:val="0"/>
          <w:marBottom w:val="0"/>
          <w:divBdr>
            <w:top w:val="none" w:sz="0" w:space="0" w:color="auto"/>
            <w:left w:val="none" w:sz="0" w:space="0" w:color="auto"/>
            <w:bottom w:val="none" w:sz="0" w:space="0" w:color="auto"/>
            <w:right w:val="none" w:sz="0" w:space="0" w:color="auto"/>
          </w:divBdr>
        </w:div>
        <w:div w:id="611135830">
          <w:marLeft w:val="975"/>
          <w:marRight w:val="0"/>
          <w:marTop w:val="0"/>
          <w:marBottom w:val="0"/>
          <w:divBdr>
            <w:top w:val="none" w:sz="0" w:space="0" w:color="auto"/>
            <w:left w:val="none" w:sz="0" w:space="0" w:color="auto"/>
            <w:bottom w:val="none" w:sz="0" w:space="0" w:color="auto"/>
            <w:right w:val="none" w:sz="0" w:space="0" w:color="auto"/>
          </w:divBdr>
        </w:div>
        <w:div w:id="897664827">
          <w:marLeft w:val="975"/>
          <w:marRight w:val="0"/>
          <w:marTop w:val="0"/>
          <w:marBottom w:val="0"/>
          <w:divBdr>
            <w:top w:val="none" w:sz="0" w:space="0" w:color="auto"/>
            <w:left w:val="none" w:sz="0" w:space="0" w:color="auto"/>
            <w:bottom w:val="none" w:sz="0" w:space="0" w:color="auto"/>
            <w:right w:val="none" w:sz="0" w:space="0" w:color="auto"/>
          </w:divBdr>
        </w:div>
      </w:divsChild>
    </w:div>
    <w:div w:id="877864035">
      <w:bodyDiv w:val="1"/>
      <w:marLeft w:val="0"/>
      <w:marRight w:val="0"/>
      <w:marTop w:val="0"/>
      <w:marBottom w:val="0"/>
      <w:divBdr>
        <w:top w:val="none" w:sz="0" w:space="0" w:color="auto"/>
        <w:left w:val="none" w:sz="0" w:space="0" w:color="auto"/>
        <w:bottom w:val="none" w:sz="0" w:space="0" w:color="auto"/>
        <w:right w:val="none" w:sz="0" w:space="0" w:color="auto"/>
      </w:divBdr>
    </w:div>
    <w:div w:id="1008094307">
      <w:bodyDiv w:val="1"/>
      <w:marLeft w:val="0"/>
      <w:marRight w:val="0"/>
      <w:marTop w:val="0"/>
      <w:marBottom w:val="0"/>
      <w:divBdr>
        <w:top w:val="none" w:sz="0" w:space="0" w:color="auto"/>
        <w:left w:val="none" w:sz="0" w:space="0" w:color="auto"/>
        <w:bottom w:val="none" w:sz="0" w:space="0" w:color="auto"/>
        <w:right w:val="none" w:sz="0" w:space="0" w:color="auto"/>
      </w:divBdr>
    </w:div>
    <w:div w:id="1014302076">
      <w:bodyDiv w:val="1"/>
      <w:marLeft w:val="0"/>
      <w:marRight w:val="0"/>
      <w:marTop w:val="0"/>
      <w:marBottom w:val="0"/>
      <w:divBdr>
        <w:top w:val="none" w:sz="0" w:space="0" w:color="auto"/>
        <w:left w:val="none" w:sz="0" w:space="0" w:color="auto"/>
        <w:bottom w:val="none" w:sz="0" w:space="0" w:color="auto"/>
        <w:right w:val="none" w:sz="0" w:space="0" w:color="auto"/>
      </w:divBdr>
      <w:divsChild>
        <w:div w:id="2107841396">
          <w:marLeft w:val="1267"/>
          <w:marRight w:val="0"/>
          <w:marTop w:val="0"/>
          <w:marBottom w:val="0"/>
          <w:divBdr>
            <w:top w:val="none" w:sz="0" w:space="0" w:color="auto"/>
            <w:left w:val="none" w:sz="0" w:space="0" w:color="auto"/>
            <w:bottom w:val="none" w:sz="0" w:space="0" w:color="auto"/>
            <w:right w:val="none" w:sz="0" w:space="0" w:color="auto"/>
          </w:divBdr>
        </w:div>
      </w:divsChild>
    </w:div>
    <w:div w:id="1199583331">
      <w:bodyDiv w:val="1"/>
      <w:marLeft w:val="0"/>
      <w:marRight w:val="0"/>
      <w:marTop w:val="0"/>
      <w:marBottom w:val="0"/>
      <w:divBdr>
        <w:top w:val="none" w:sz="0" w:space="0" w:color="auto"/>
        <w:left w:val="none" w:sz="0" w:space="0" w:color="auto"/>
        <w:bottom w:val="none" w:sz="0" w:space="0" w:color="auto"/>
        <w:right w:val="none" w:sz="0" w:space="0" w:color="auto"/>
      </w:divBdr>
    </w:div>
    <w:div w:id="1214078356">
      <w:bodyDiv w:val="1"/>
      <w:marLeft w:val="0"/>
      <w:marRight w:val="0"/>
      <w:marTop w:val="0"/>
      <w:marBottom w:val="0"/>
      <w:divBdr>
        <w:top w:val="none" w:sz="0" w:space="0" w:color="auto"/>
        <w:left w:val="none" w:sz="0" w:space="0" w:color="auto"/>
        <w:bottom w:val="none" w:sz="0" w:space="0" w:color="auto"/>
        <w:right w:val="none" w:sz="0" w:space="0" w:color="auto"/>
      </w:divBdr>
    </w:div>
    <w:div w:id="1334409792">
      <w:bodyDiv w:val="1"/>
      <w:marLeft w:val="0"/>
      <w:marRight w:val="0"/>
      <w:marTop w:val="0"/>
      <w:marBottom w:val="0"/>
      <w:divBdr>
        <w:top w:val="none" w:sz="0" w:space="0" w:color="auto"/>
        <w:left w:val="none" w:sz="0" w:space="0" w:color="auto"/>
        <w:bottom w:val="none" w:sz="0" w:space="0" w:color="auto"/>
        <w:right w:val="none" w:sz="0" w:space="0" w:color="auto"/>
      </w:divBdr>
    </w:div>
    <w:div w:id="1410421117">
      <w:bodyDiv w:val="1"/>
      <w:marLeft w:val="0"/>
      <w:marRight w:val="0"/>
      <w:marTop w:val="0"/>
      <w:marBottom w:val="0"/>
      <w:divBdr>
        <w:top w:val="none" w:sz="0" w:space="0" w:color="auto"/>
        <w:left w:val="none" w:sz="0" w:space="0" w:color="auto"/>
        <w:bottom w:val="none" w:sz="0" w:space="0" w:color="auto"/>
        <w:right w:val="none" w:sz="0" w:space="0" w:color="auto"/>
      </w:divBdr>
    </w:div>
    <w:div w:id="1566525866">
      <w:bodyDiv w:val="1"/>
      <w:marLeft w:val="0"/>
      <w:marRight w:val="0"/>
      <w:marTop w:val="0"/>
      <w:marBottom w:val="0"/>
      <w:divBdr>
        <w:top w:val="none" w:sz="0" w:space="0" w:color="auto"/>
        <w:left w:val="none" w:sz="0" w:space="0" w:color="auto"/>
        <w:bottom w:val="none" w:sz="0" w:space="0" w:color="auto"/>
        <w:right w:val="none" w:sz="0" w:space="0" w:color="auto"/>
      </w:divBdr>
    </w:div>
    <w:div w:id="17706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A42F8-0CBE-423E-A6ED-8876BE5F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1059</Words>
  <Characters>5826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CASTELLANI Joy</dc:creator>
  <cp:lastModifiedBy>BECK Matthieu</cp:lastModifiedBy>
  <cp:revision>22</cp:revision>
  <cp:lastPrinted>2022-06-14T15:17:00Z</cp:lastPrinted>
  <dcterms:created xsi:type="dcterms:W3CDTF">2025-05-30T13:57:00Z</dcterms:created>
  <dcterms:modified xsi:type="dcterms:W3CDTF">2025-11-12T14:01:00Z</dcterms:modified>
</cp:coreProperties>
</file>