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58112" w14:textId="77777777" w:rsidR="000C0E9E" w:rsidRPr="00CC5709" w:rsidRDefault="000C0E9E" w:rsidP="006E73F4">
      <w:pPr>
        <w:spacing w:after="120" w:line="240" w:lineRule="auto"/>
        <w:jc w:val="both"/>
        <w:rPr>
          <w:rFonts w:cstheme="minorHAnsi"/>
          <w:sz w:val="32"/>
          <w:szCs w:val="32"/>
        </w:rPr>
      </w:pPr>
    </w:p>
    <w:p w14:paraId="37258BEC" w14:textId="77777777" w:rsidR="00377F52" w:rsidRPr="00CC5709" w:rsidRDefault="00377F52" w:rsidP="006E73F4">
      <w:pPr>
        <w:spacing w:after="120" w:line="240" w:lineRule="auto"/>
        <w:jc w:val="both"/>
        <w:rPr>
          <w:rFonts w:cstheme="minorHAnsi"/>
          <w:sz w:val="32"/>
          <w:szCs w:val="32"/>
        </w:rPr>
      </w:pPr>
    </w:p>
    <w:tbl>
      <w:tblPr>
        <w:tblW w:w="0" w:type="auto"/>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13"/>
      </w:tblGrid>
      <w:tr w:rsidR="00377F52" w:rsidRPr="00CC5709" w14:paraId="17893300" w14:textId="77777777" w:rsidTr="008148BF">
        <w:trPr>
          <w:trHeight w:val="892"/>
        </w:trPr>
        <w:tc>
          <w:tcPr>
            <w:tcW w:w="7713" w:type="dxa"/>
            <w:tcBorders>
              <w:top w:val="thinThickSmallGap" w:sz="24" w:space="0" w:color="8DB3E2" w:themeColor="text2" w:themeTint="66"/>
              <w:left w:val="thinThickSmallGap" w:sz="24" w:space="0" w:color="8DB3E2" w:themeColor="text2" w:themeTint="66"/>
              <w:bottom w:val="thinThickSmallGap" w:sz="24" w:space="0" w:color="8DB3E2" w:themeColor="text2" w:themeTint="66"/>
              <w:right w:val="thinThickSmallGap" w:sz="24" w:space="0" w:color="8DB3E2" w:themeColor="text2" w:themeTint="66"/>
            </w:tcBorders>
          </w:tcPr>
          <w:p w14:paraId="7B9B7FF7" w14:textId="737291B8" w:rsidR="00377F52" w:rsidRPr="008148BF" w:rsidRDefault="006935D1" w:rsidP="008148BF">
            <w:pPr>
              <w:spacing w:after="120" w:line="240" w:lineRule="auto"/>
              <w:jc w:val="center"/>
              <w:rPr>
                <w:rFonts w:cstheme="minorHAnsi"/>
                <w:sz w:val="32"/>
                <w:szCs w:val="32"/>
              </w:rPr>
            </w:pPr>
            <w:r w:rsidRPr="00CC5709">
              <w:rPr>
                <w:rFonts w:cstheme="minorHAnsi"/>
                <w:sz w:val="32"/>
                <w:szCs w:val="32"/>
              </w:rPr>
              <w:br w:type="page"/>
              <w:t xml:space="preserve">ACCORD </w:t>
            </w:r>
            <w:r w:rsidR="00CE29CC" w:rsidRPr="00CC5709">
              <w:rPr>
                <w:rFonts w:cstheme="minorHAnsi"/>
                <w:sz w:val="32"/>
                <w:szCs w:val="32"/>
              </w:rPr>
              <w:t>RELATIF A</w:t>
            </w:r>
            <w:r w:rsidR="00377F52" w:rsidRPr="00CC5709">
              <w:rPr>
                <w:rFonts w:cstheme="minorHAnsi"/>
                <w:sz w:val="32"/>
                <w:szCs w:val="32"/>
              </w:rPr>
              <w:t xml:space="preserve"> L’EGALITE PROFESSIONNELLE ENTRE LES </w:t>
            </w:r>
            <w:r w:rsidR="0063678B" w:rsidRPr="00CC5709">
              <w:rPr>
                <w:rFonts w:cstheme="minorHAnsi"/>
                <w:sz w:val="32"/>
                <w:szCs w:val="32"/>
              </w:rPr>
              <w:t>FEMME</w:t>
            </w:r>
            <w:r w:rsidR="00377F52" w:rsidRPr="00CC5709">
              <w:rPr>
                <w:rFonts w:cstheme="minorHAnsi"/>
                <w:sz w:val="32"/>
                <w:szCs w:val="32"/>
              </w:rPr>
              <w:t xml:space="preserve">S ET LES </w:t>
            </w:r>
            <w:r w:rsidR="0063678B" w:rsidRPr="00CC5709">
              <w:rPr>
                <w:rFonts w:cstheme="minorHAnsi"/>
                <w:sz w:val="32"/>
                <w:szCs w:val="32"/>
              </w:rPr>
              <w:t>HOM</w:t>
            </w:r>
            <w:r w:rsidR="00377F52" w:rsidRPr="00CC5709">
              <w:rPr>
                <w:rFonts w:cstheme="minorHAnsi"/>
                <w:sz w:val="32"/>
                <w:szCs w:val="32"/>
              </w:rPr>
              <w:t>MES</w:t>
            </w:r>
          </w:p>
        </w:tc>
      </w:tr>
    </w:tbl>
    <w:p w14:paraId="05763BAE" w14:textId="77777777" w:rsidR="00377F52" w:rsidRPr="00CC5709" w:rsidRDefault="00377F52" w:rsidP="006E73F4">
      <w:pPr>
        <w:pStyle w:val="Titre1"/>
        <w:spacing w:before="0" w:after="120" w:line="240" w:lineRule="auto"/>
        <w:jc w:val="both"/>
        <w:rPr>
          <w:rFonts w:asciiTheme="minorHAnsi" w:hAnsiTheme="minorHAnsi" w:cstheme="minorHAnsi"/>
          <w:color w:val="auto"/>
          <w:sz w:val="32"/>
          <w:szCs w:val="32"/>
        </w:rPr>
      </w:pPr>
    </w:p>
    <w:p w14:paraId="23DC29ED" w14:textId="77777777" w:rsidR="00847F35" w:rsidRPr="00CC5709" w:rsidRDefault="00847F35" w:rsidP="006E73F4">
      <w:pPr>
        <w:spacing w:after="120" w:line="240" w:lineRule="auto"/>
        <w:jc w:val="both"/>
        <w:rPr>
          <w:rFonts w:cstheme="minorHAnsi"/>
        </w:rPr>
      </w:pPr>
    </w:p>
    <w:p w14:paraId="504126EA" w14:textId="77777777" w:rsidR="005D32B2" w:rsidRPr="00CC5709" w:rsidRDefault="005D32B2" w:rsidP="006E73F4">
      <w:pPr>
        <w:spacing w:after="120" w:line="240" w:lineRule="auto"/>
        <w:jc w:val="both"/>
        <w:rPr>
          <w:rFonts w:eastAsia="Times New Roman" w:cstheme="minorHAnsi"/>
          <w:b/>
          <w:lang w:eastAsia="zh-CN"/>
        </w:rPr>
      </w:pPr>
      <w:r w:rsidRPr="00CC5709">
        <w:rPr>
          <w:rFonts w:eastAsia="Times New Roman" w:cstheme="minorHAnsi"/>
          <w:b/>
          <w:lang w:eastAsia="zh-CN"/>
        </w:rPr>
        <w:t>Entre les soussignés :</w:t>
      </w:r>
    </w:p>
    <w:p w14:paraId="6E7EB33A" w14:textId="77777777" w:rsidR="005D32B2" w:rsidRPr="00CC5709" w:rsidRDefault="005D32B2" w:rsidP="006E73F4">
      <w:pPr>
        <w:spacing w:after="120" w:line="240" w:lineRule="auto"/>
        <w:jc w:val="both"/>
        <w:rPr>
          <w:rFonts w:eastAsia="Times New Roman" w:cstheme="minorHAnsi"/>
          <w:b/>
          <w:lang w:eastAsia="zh-CN"/>
        </w:rPr>
      </w:pPr>
    </w:p>
    <w:p w14:paraId="0DAE9835" w14:textId="41AE1A61" w:rsidR="005D32B2" w:rsidRPr="00CC5709" w:rsidRDefault="005D32B2" w:rsidP="006E73F4">
      <w:pPr>
        <w:spacing w:after="120" w:line="240" w:lineRule="auto"/>
        <w:jc w:val="both"/>
        <w:rPr>
          <w:rFonts w:eastAsia="Times New Roman" w:cstheme="minorHAnsi"/>
          <w:lang w:eastAsia="zh-CN"/>
        </w:rPr>
      </w:pPr>
      <w:r w:rsidRPr="00CC5709">
        <w:rPr>
          <w:rFonts w:eastAsia="Times New Roman" w:cstheme="minorHAnsi"/>
          <w:b/>
          <w:lang w:eastAsia="zh-CN"/>
        </w:rPr>
        <w:t>La Société PORTALP France SAS</w:t>
      </w:r>
      <w:r w:rsidRPr="00CC5709">
        <w:rPr>
          <w:rFonts w:eastAsia="Times New Roman" w:cstheme="minorHAnsi"/>
          <w:lang w:eastAsia="zh-CN"/>
        </w:rPr>
        <w:t xml:space="preserve">, immatriculée au RCS de Pontoise sous le n° 424 850 014 sise </w:t>
      </w:r>
      <w:r w:rsidRPr="00CC5709">
        <w:rPr>
          <w:rFonts w:eastAsia="Times New Roman" w:cstheme="minorHAnsi"/>
          <w:lang w:eastAsia="zh-CN"/>
        </w:rPr>
        <w:br/>
        <w:t xml:space="preserve">4 rue des Charpentiers 95330 DOMONT, rattachée à la Convention collective Nationale du Bâtiment sous les n°1597 (Ouvriers), n°2609 (ETAM) et n°2420 (Cadres), représentée par </w:t>
      </w:r>
      <w:r w:rsidRPr="00CC5709">
        <w:rPr>
          <w:rFonts w:eastAsia="Times New Roman" w:cstheme="minorHAnsi"/>
          <w:lang w:eastAsia="zh-CN"/>
        </w:rPr>
        <w:br/>
        <w:t xml:space="preserve">Monsieur </w:t>
      </w:r>
      <w:r w:rsidR="001241A6">
        <w:rPr>
          <w:rFonts w:eastAsia="Times New Roman" w:cstheme="minorHAnsi"/>
          <w:lang w:eastAsia="zh-CN"/>
        </w:rPr>
        <w:t>XXX</w:t>
      </w:r>
      <w:r w:rsidRPr="00CC5709">
        <w:rPr>
          <w:rFonts w:eastAsia="Times New Roman" w:cstheme="minorHAnsi"/>
          <w:lang w:eastAsia="zh-CN"/>
        </w:rPr>
        <w:t>, Directeur des Ressources Humaines</w:t>
      </w:r>
    </w:p>
    <w:p w14:paraId="7E11DE86" w14:textId="77777777" w:rsidR="005D32B2" w:rsidRPr="00CC5709" w:rsidRDefault="005D32B2" w:rsidP="006E73F4">
      <w:pPr>
        <w:spacing w:after="120" w:line="240" w:lineRule="auto"/>
        <w:ind w:left="7080" w:firstLine="708"/>
        <w:jc w:val="both"/>
        <w:rPr>
          <w:rFonts w:eastAsia="Times New Roman" w:cstheme="minorHAnsi"/>
          <w:b/>
          <w:lang w:eastAsia="zh-CN"/>
        </w:rPr>
      </w:pPr>
      <w:r w:rsidRPr="00CC5709">
        <w:rPr>
          <w:rFonts w:eastAsia="Times New Roman" w:cstheme="minorHAnsi"/>
          <w:b/>
          <w:lang w:eastAsia="zh-CN"/>
        </w:rPr>
        <w:t>d'une part,</w:t>
      </w:r>
    </w:p>
    <w:p w14:paraId="0E92C081" w14:textId="77777777" w:rsidR="005D32B2" w:rsidRPr="00CC5709" w:rsidRDefault="005D32B2" w:rsidP="006E73F4">
      <w:pPr>
        <w:spacing w:after="120" w:line="240" w:lineRule="auto"/>
        <w:jc w:val="both"/>
        <w:rPr>
          <w:rFonts w:eastAsia="Times New Roman" w:cstheme="minorHAnsi"/>
          <w:b/>
          <w:lang w:eastAsia="fr-FR"/>
        </w:rPr>
      </w:pPr>
    </w:p>
    <w:p w14:paraId="2EEFD83A" w14:textId="77777777" w:rsidR="005D32B2" w:rsidRPr="00CC5709" w:rsidRDefault="005D32B2" w:rsidP="006E73F4">
      <w:pPr>
        <w:spacing w:after="120" w:line="240" w:lineRule="auto"/>
        <w:jc w:val="both"/>
        <w:rPr>
          <w:rFonts w:eastAsia="Times New Roman" w:cstheme="minorHAnsi"/>
          <w:b/>
          <w:lang w:eastAsia="fr-FR"/>
        </w:rPr>
      </w:pPr>
      <w:r w:rsidRPr="00CC5709">
        <w:rPr>
          <w:rFonts w:eastAsia="Times New Roman" w:cstheme="minorHAnsi"/>
          <w:b/>
          <w:lang w:eastAsia="fr-FR"/>
        </w:rPr>
        <w:t>Et :</w:t>
      </w:r>
    </w:p>
    <w:p w14:paraId="4246E7DC" w14:textId="77777777" w:rsidR="005D32B2" w:rsidRPr="00CC5709" w:rsidRDefault="005D32B2" w:rsidP="006E73F4">
      <w:pPr>
        <w:spacing w:after="120" w:line="240" w:lineRule="auto"/>
        <w:jc w:val="both"/>
        <w:rPr>
          <w:rFonts w:eastAsia="Times New Roman" w:cstheme="minorHAnsi"/>
          <w:b/>
          <w:lang w:eastAsia="fr-FR"/>
        </w:rPr>
      </w:pPr>
    </w:p>
    <w:p w14:paraId="3539C501" w14:textId="6CC4310E" w:rsidR="005D32B2" w:rsidRPr="008148BF" w:rsidRDefault="005D32B2" w:rsidP="006E73F4">
      <w:pPr>
        <w:spacing w:after="120" w:line="240" w:lineRule="auto"/>
        <w:jc w:val="both"/>
        <w:rPr>
          <w:rFonts w:eastAsia="Times New Roman" w:cstheme="minorHAnsi"/>
          <w:b/>
          <w:lang w:eastAsia="zh-CN" w:bidi="en-GB"/>
        </w:rPr>
      </w:pPr>
      <w:r w:rsidRPr="008148BF">
        <w:rPr>
          <w:rFonts w:eastAsia="Times New Roman" w:cstheme="minorHAnsi"/>
          <w:b/>
          <w:lang w:eastAsia="fr-FR"/>
        </w:rPr>
        <w:t>La Fédération FO</w:t>
      </w:r>
      <w:r w:rsidRPr="008148BF">
        <w:rPr>
          <w:rFonts w:eastAsia="Times New Roman" w:cstheme="minorHAnsi"/>
          <w:lang w:eastAsia="fr-FR"/>
        </w:rPr>
        <w:t xml:space="preserve"> </w:t>
      </w:r>
      <w:r w:rsidRPr="008148BF">
        <w:rPr>
          <w:rFonts w:eastAsia="Times New Roman" w:cstheme="minorHAnsi"/>
          <w:lang w:eastAsia="zh-CN"/>
        </w:rPr>
        <w:t xml:space="preserve">représentée par Monsieur </w:t>
      </w:r>
      <w:r w:rsidR="001241A6">
        <w:rPr>
          <w:rFonts w:eastAsia="Times New Roman" w:cstheme="minorHAnsi"/>
          <w:lang w:eastAsia="zh-CN"/>
        </w:rPr>
        <w:t>XXX</w:t>
      </w:r>
      <w:r w:rsidRPr="008148BF">
        <w:rPr>
          <w:rFonts w:eastAsia="Times New Roman" w:cstheme="minorHAnsi"/>
          <w:b/>
          <w:lang w:eastAsia="zh-CN" w:bidi="en-GB"/>
        </w:rPr>
        <w:t xml:space="preserve"> </w:t>
      </w:r>
      <w:r w:rsidRPr="008148BF">
        <w:rPr>
          <w:rFonts w:eastAsia="Times New Roman" w:cstheme="minorHAnsi"/>
          <w:lang w:eastAsia="zh-CN" w:bidi="en-GB"/>
        </w:rPr>
        <w:t>et</w:t>
      </w:r>
      <w:r w:rsidRPr="008148BF">
        <w:rPr>
          <w:rFonts w:eastAsia="Times New Roman" w:cstheme="minorHAnsi"/>
          <w:b/>
          <w:lang w:eastAsia="zh-CN" w:bidi="en-GB"/>
        </w:rPr>
        <w:t xml:space="preserve"> </w:t>
      </w:r>
      <w:r w:rsidRPr="008148BF">
        <w:rPr>
          <w:rFonts w:eastAsia="Times New Roman" w:cstheme="minorHAnsi"/>
          <w:lang w:eastAsia="zh-CN"/>
        </w:rPr>
        <w:t xml:space="preserve">Monsieur </w:t>
      </w:r>
      <w:r w:rsidR="001241A6">
        <w:rPr>
          <w:rFonts w:eastAsia="Times New Roman" w:cstheme="minorHAnsi"/>
          <w:lang w:eastAsia="zh-CN"/>
        </w:rPr>
        <w:t>XXX</w:t>
      </w:r>
    </w:p>
    <w:p w14:paraId="0447884A" w14:textId="13F98D28" w:rsidR="000F39BA" w:rsidRPr="008148BF" w:rsidRDefault="000F39BA" w:rsidP="000F39BA">
      <w:pPr>
        <w:spacing w:after="120" w:line="240" w:lineRule="auto"/>
        <w:jc w:val="both"/>
        <w:rPr>
          <w:rFonts w:eastAsia="Times New Roman" w:cstheme="minorHAnsi"/>
          <w:lang w:eastAsia="zh-CN"/>
        </w:rPr>
      </w:pPr>
      <w:r w:rsidRPr="008148BF">
        <w:rPr>
          <w:rFonts w:eastAsia="Times New Roman" w:cstheme="minorHAnsi"/>
          <w:b/>
          <w:lang w:eastAsia="fr-FR"/>
        </w:rPr>
        <w:t>La Fédération CGT</w:t>
      </w:r>
      <w:r w:rsidRPr="008148BF">
        <w:rPr>
          <w:rFonts w:eastAsia="Times New Roman" w:cstheme="minorHAnsi"/>
          <w:lang w:eastAsia="fr-FR"/>
        </w:rPr>
        <w:t xml:space="preserve"> </w:t>
      </w:r>
      <w:r w:rsidRPr="008148BF">
        <w:rPr>
          <w:rFonts w:eastAsia="Times New Roman" w:cstheme="minorHAnsi"/>
          <w:lang w:eastAsia="zh-CN"/>
        </w:rPr>
        <w:t>représentée</w:t>
      </w:r>
      <w:r w:rsidRPr="008148BF">
        <w:rPr>
          <w:rFonts w:eastAsia="Times New Roman" w:cstheme="minorHAnsi"/>
          <w:b/>
          <w:lang w:eastAsia="zh-CN"/>
        </w:rPr>
        <w:t xml:space="preserve"> </w:t>
      </w:r>
      <w:r w:rsidRPr="008148BF">
        <w:rPr>
          <w:rFonts w:eastAsia="Times New Roman" w:cstheme="minorHAnsi"/>
          <w:lang w:eastAsia="zh-CN"/>
        </w:rPr>
        <w:t xml:space="preserve">par Monsieur </w:t>
      </w:r>
      <w:r w:rsidR="001241A6">
        <w:rPr>
          <w:rFonts w:eastAsia="Times New Roman" w:cstheme="minorHAnsi"/>
          <w:lang w:eastAsia="zh-CN"/>
        </w:rPr>
        <w:t>XXX</w:t>
      </w:r>
    </w:p>
    <w:p w14:paraId="474438F4" w14:textId="77777777" w:rsidR="005D32B2" w:rsidRPr="00CC5709" w:rsidRDefault="005D32B2" w:rsidP="006E73F4">
      <w:pPr>
        <w:spacing w:after="120" w:line="240" w:lineRule="auto"/>
        <w:jc w:val="both"/>
        <w:rPr>
          <w:rFonts w:eastAsia="Times New Roman" w:cstheme="minorHAnsi"/>
          <w:lang w:eastAsia="zh-CN"/>
        </w:rPr>
      </w:pPr>
    </w:p>
    <w:p w14:paraId="1F49B9B7" w14:textId="77777777" w:rsidR="005D32B2" w:rsidRPr="00CC5709" w:rsidRDefault="005D32B2" w:rsidP="006E73F4">
      <w:pPr>
        <w:spacing w:after="120" w:line="240" w:lineRule="auto"/>
        <w:ind w:left="7080" w:firstLine="708"/>
        <w:jc w:val="both"/>
        <w:rPr>
          <w:rFonts w:eastAsia="Times New Roman" w:cstheme="minorHAnsi"/>
          <w:b/>
          <w:lang w:eastAsia="zh-CN"/>
        </w:rPr>
      </w:pPr>
      <w:r w:rsidRPr="00CC5709">
        <w:rPr>
          <w:rFonts w:eastAsia="Times New Roman" w:cstheme="minorHAnsi"/>
          <w:b/>
          <w:lang w:eastAsia="zh-CN"/>
        </w:rPr>
        <w:t>d'autre part,</w:t>
      </w:r>
    </w:p>
    <w:p w14:paraId="6A66697C" w14:textId="77777777" w:rsidR="005D32B2" w:rsidRPr="00CC5709" w:rsidRDefault="005D32B2" w:rsidP="006E73F4">
      <w:pPr>
        <w:spacing w:after="120" w:line="240" w:lineRule="auto"/>
        <w:jc w:val="both"/>
        <w:rPr>
          <w:rFonts w:eastAsia="Times New Roman" w:cstheme="minorHAnsi"/>
          <w:lang w:eastAsia="zh-CN"/>
        </w:rPr>
      </w:pPr>
    </w:p>
    <w:p w14:paraId="75E9A93D" w14:textId="77777777" w:rsidR="005D32B2" w:rsidRPr="00CC5709" w:rsidRDefault="005D32B2" w:rsidP="006E73F4">
      <w:pPr>
        <w:spacing w:after="120" w:line="240" w:lineRule="auto"/>
        <w:jc w:val="both"/>
        <w:rPr>
          <w:rFonts w:eastAsia="Times New Roman" w:cstheme="minorHAnsi"/>
          <w:b/>
          <w:lang w:eastAsia="zh-CN"/>
        </w:rPr>
      </w:pPr>
      <w:r w:rsidRPr="00CC5709">
        <w:rPr>
          <w:rFonts w:eastAsia="Times New Roman" w:cstheme="minorHAnsi"/>
          <w:b/>
          <w:lang w:eastAsia="zh-CN"/>
        </w:rPr>
        <w:t>II a été convenu ce qui suit :</w:t>
      </w:r>
    </w:p>
    <w:p w14:paraId="200E7848" w14:textId="77777777" w:rsidR="005D32B2" w:rsidRPr="00CC5709" w:rsidRDefault="005D32B2" w:rsidP="006E73F4">
      <w:pPr>
        <w:spacing w:after="120" w:line="240" w:lineRule="auto"/>
        <w:jc w:val="both"/>
        <w:rPr>
          <w:rFonts w:cstheme="minorHAnsi"/>
        </w:rPr>
      </w:pPr>
    </w:p>
    <w:p w14:paraId="66292404" w14:textId="77777777" w:rsidR="009829C8" w:rsidRPr="00CC5709" w:rsidRDefault="009829C8" w:rsidP="006E73F4">
      <w:pPr>
        <w:spacing w:after="120" w:line="240" w:lineRule="auto"/>
        <w:jc w:val="both"/>
        <w:rPr>
          <w:rFonts w:cstheme="minorHAnsi"/>
        </w:rPr>
      </w:pPr>
    </w:p>
    <w:p w14:paraId="5357A0B1" w14:textId="77777777" w:rsidR="009829C8" w:rsidRPr="00CC5709" w:rsidRDefault="009829C8" w:rsidP="006E73F4">
      <w:pPr>
        <w:spacing w:after="120" w:line="240" w:lineRule="auto"/>
        <w:jc w:val="both"/>
        <w:rPr>
          <w:rFonts w:cstheme="minorHAnsi"/>
        </w:rPr>
      </w:pPr>
      <w:r w:rsidRPr="00CC5709">
        <w:rPr>
          <w:rFonts w:cstheme="minorHAnsi"/>
        </w:rPr>
        <w:br w:type="page"/>
      </w:r>
    </w:p>
    <w:p w14:paraId="63BC8E13" w14:textId="77777777" w:rsidR="00ED533A" w:rsidRPr="00CC5709" w:rsidRDefault="009829C8" w:rsidP="006E73F4">
      <w:pPr>
        <w:pStyle w:val="Titre1"/>
        <w:spacing w:before="0" w:after="120" w:line="240" w:lineRule="auto"/>
        <w:jc w:val="both"/>
        <w:rPr>
          <w:rStyle w:val="Accentuationintense"/>
          <w:rFonts w:asciiTheme="minorHAnsi" w:hAnsiTheme="minorHAnsi" w:cstheme="minorHAnsi"/>
          <w:i w:val="0"/>
          <w:color w:val="auto"/>
          <w:sz w:val="36"/>
          <w:szCs w:val="36"/>
        </w:rPr>
      </w:pPr>
      <w:bookmarkStart w:id="0" w:name="_Toc216874681"/>
      <w:r w:rsidRPr="002A263E">
        <w:rPr>
          <w:rStyle w:val="Accentuationintense"/>
          <w:rFonts w:asciiTheme="minorHAnsi" w:hAnsiTheme="minorHAnsi" w:cstheme="minorHAnsi"/>
          <w:i w:val="0"/>
          <w:color w:val="auto"/>
          <w:sz w:val="36"/>
          <w:szCs w:val="36"/>
        </w:rPr>
        <w:lastRenderedPageBreak/>
        <w:t>Sommaire</w:t>
      </w:r>
      <w:bookmarkEnd w:id="0"/>
    </w:p>
    <w:p w14:paraId="53A35EB2" w14:textId="77777777" w:rsidR="00ED533A" w:rsidRPr="00CC5709" w:rsidRDefault="00ED533A" w:rsidP="006E73F4">
      <w:pPr>
        <w:pStyle w:val="Titre1"/>
        <w:spacing w:before="0" w:after="120" w:line="240" w:lineRule="auto"/>
        <w:jc w:val="both"/>
        <w:rPr>
          <w:rStyle w:val="Accentuationintense"/>
          <w:rFonts w:asciiTheme="minorHAnsi" w:hAnsiTheme="minorHAnsi" w:cstheme="minorHAnsi"/>
          <w:i w:val="0"/>
          <w:color w:val="auto"/>
          <w:sz w:val="36"/>
          <w:szCs w:val="36"/>
        </w:rPr>
      </w:pPr>
    </w:p>
    <w:sdt>
      <w:sdtPr>
        <w:rPr>
          <w:rFonts w:asciiTheme="minorHAnsi" w:eastAsiaTheme="minorHAnsi" w:hAnsiTheme="minorHAnsi" w:cstheme="minorHAnsi"/>
          <w:b w:val="0"/>
          <w:bCs w:val="0"/>
          <w:i/>
          <w:iCs/>
          <w:color w:val="auto"/>
          <w:sz w:val="22"/>
          <w:szCs w:val="22"/>
          <w:lang w:eastAsia="en-US"/>
        </w:rPr>
        <w:id w:val="1757472407"/>
        <w:docPartObj>
          <w:docPartGallery w:val="Table of Contents"/>
          <w:docPartUnique/>
        </w:docPartObj>
      </w:sdtPr>
      <w:sdtEndPr/>
      <w:sdtContent>
        <w:p w14:paraId="3D74ACCE" w14:textId="77777777" w:rsidR="00ED533A" w:rsidRPr="00CC5709" w:rsidRDefault="00ED533A" w:rsidP="006E73F4">
          <w:pPr>
            <w:pStyle w:val="En-ttedetabledesmatires"/>
            <w:spacing w:before="0" w:after="120" w:line="240" w:lineRule="auto"/>
            <w:jc w:val="both"/>
            <w:rPr>
              <w:rFonts w:asciiTheme="minorHAnsi" w:hAnsiTheme="minorHAnsi" w:cstheme="minorHAnsi"/>
              <w:color w:val="auto"/>
            </w:rPr>
          </w:pPr>
          <w:r w:rsidRPr="00CC5709">
            <w:rPr>
              <w:rFonts w:asciiTheme="minorHAnsi" w:hAnsiTheme="minorHAnsi" w:cstheme="minorHAnsi"/>
              <w:color w:val="auto"/>
            </w:rPr>
            <w:t>Table des matières</w:t>
          </w:r>
        </w:p>
        <w:p w14:paraId="40162205" w14:textId="77777777" w:rsidR="00E11F82" w:rsidRPr="00CC5709" w:rsidRDefault="00E11F82" w:rsidP="006E73F4">
          <w:pPr>
            <w:spacing w:after="120" w:line="240" w:lineRule="auto"/>
            <w:jc w:val="both"/>
            <w:rPr>
              <w:rFonts w:cstheme="minorHAnsi"/>
              <w:lang w:eastAsia="fr-FR"/>
            </w:rPr>
          </w:pPr>
        </w:p>
        <w:p w14:paraId="6A4229C3" w14:textId="641139E0" w:rsidR="00E25EC4" w:rsidRDefault="00ED533A">
          <w:pPr>
            <w:pStyle w:val="TM1"/>
            <w:tabs>
              <w:tab w:val="right" w:leader="dot" w:pos="9488"/>
            </w:tabs>
            <w:rPr>
              <w:noProof/>
              <w:kern w:val="2"/>
              <w:sz w:val="24"/>
              <w:szCs w:val="24"/>
              <w14:ligatures w14:val="standardContextual"/>
            </w:rPr>
          </w:pPr>
          <w:r w:rsidRPr="008148BF">
            <w:rPr>
              <w:rFonts w:cstheme="minorHAnsi"/>
            </w:rPr>
            <w:fldChar w:fldCharType="begin"/>
          </w:r>
          <w:r w:rsidRPr="008148BF">
            <w:rPr>
              <w:rFonts w:cstheme="minorHAnsi"/>
            </w:rPr>
            <w:instrText xml:space="preserve"> TOC \o "1-3" \h \z \u </w:instrText>
          </w:r>
          <w:r w:rsidRPr="008148BF">
            <w:rPr>
              <w:rFonts w:cstheme="minorHAnsi"/>
            </w:rPr>
            <w:fldChar w:fldCharType="separate"/>
          </w:r>
          <w:hyperlink w:anchor="_Toc216874681" w:history="1">
            <w:r w:rsidR="00E25EC4" w:rsidRPr="008C635A">
              <w:rPr>
                <w:rStyle w:val="Lienhypertexte"/>
                <w:rFonts w:cstheme="minorHAnsi"/>
                <w:iCs/>
                <w:noProof/>
              </w:rPr>
              <w:t>Sommaire</w:t>
            </w:r>
            <w:r w:rsidR="00E25EC4">
              <w:rPr>
                <w:noProof/>
                <w:webHidden/>
              </w:rPr>
              <w:tab/>
            </w:r>
            <w:r w:rsidR="00E25EC4">
              <w:rPr>
                <w:noProof/>
                <w:webHidden/>
              </w:rPr>
              <w:fldChar w:fldCharType="begin"/>
            </w:r>
            <w:r w:rsidR="00E25EC4">
              <w:rPr>
                <w:noProof/>
                <w:webHidden/>
              </w:rPr>
              <w:instrText xml:space="preserve"> PAGEREF _Toc216874681 \h </w:instrText>
            </w:r>
            <w:r w:rsidR="00E25EC4">
              <w:rPr>
                <w:noProof/>
                <w:webHidden/>
              </w:rPr>
            </w:r>
            <w:r w:rsidR="00E25EC4">
              <w:rPr>
                <w:noProof/>
                <w:webHidden/>
              </w:rPr>
              <w:fldChar w:fldCharType="separate"/>
            </w:r>
            <w:r w:rsidR="00173E47">
              <w:rPr>
                <w:noProof/>
                <w:webHidden/>
              </w:rPr>
              <w:t>2</w:t>
            </w:r>
            <w:r w:rsidR="00E25EC4">
              <w:rPr>
                <w:noProof/>
                <w:webHidden/>
              </w:rPr>
              <w:fldChar w:fldCharType="end"/>
            </w:r>
          </w:hyperlink>
        </w:p>
        <w:p w14:paraId="07490A7D" w14:textId="3EAE0224" w:rsidR="00E25EC4" w:rsidRDefault="001241A6">
          <w:pPr>
            <w:pStyle w:val="TM1"/>
            <w:tabs>
              <w:tab w:val="right" w:leader="dot" w:pos="9488"/>
            </w:tabs>
            <w:rPr>
              <w:noProof/>
              <w:kern w:val="2"/>
              <w:sz w:val="24"/>
              <w:szCs w:val="24"/>
              <w14:ligatures w14:val="standardContextual"/>
            </w:rPr>
          </w:pPr>
          <w:hyperlink w:anchor="_Toc216874682" w:history="1">
            <w:r w:rsidR="00E25EC4" w:rsidRPr="008C635A">
              <w:rPr>
                <w:rStyle w:val="Lienhypertexte"/>
                <w:rFonts w:cstheme="minorHAnsi"/>
                <w:noProof/>
              </w:rPr>
              <w:t>Préambule</w:t>
            </w:r>
            <w:r w:rsidR="00E25EC4">
              <w:rPr>
                <w:noProof/>
                <w:webHidden/>
              </w:rPr>
              <w:tab/>
            </w:r>
            <w:r w:rsidR="00E25EC4">
              <w:rPr>
                <w:noProof/>
                <w:webHidden/>
              </w:rPr>
              <w:fldChar w:fldCharType="begin"/>
            </w:r>
            <w:r w:rsidR="00E25EC4">
              <w:rPr>
                <w:noProof/>
                <w:webHidden/>
              </w:rPr>
              <w:instrText xml:space="preserve"> PAGEREF _Toc216874682 \h </w:instrText>
            </w:r>
            <w:r w:rsidR="00E25EC4">
              <w:rPr>
                <w:noProof/>
                <w:webHidden/>
              </w:rPr>
            </w:r>
            <w:r w:rsidR="00E25EC4">
              <w:rPr>
                <w:noProof/>
                <w:webHidden/>
              </w:rPr>
              <w:fldChar w:fldCharType="separate"/>
            </w:r>
            <w:r w:rsidR="00173E47">
              <w:rPr>
                <w:noProof/>
                <w:webHidden/>
              </w:rPr>
              <w:t>3</w:t>
            </w:r>
            <w:r w:rsidR="00E25EC4">
              <w:rPr>
                <w:noProof/>
                <w:webHidden/>
              </w:rPr>
              <w:fldChar w:fldCharType="end"/>
            </w:r>
          </w:hyperlink>
        </w:p>
        <w:p w14:paraId="18241F6D" w14:textId="539C6FD7" w:rsidR="00E25EC4" w:rsidRDefault="001241A6">
          <w:pPr>
            <w:pStyle w:val="TM1"/>
            <w:tabs>
              <w:tab w:val="right" w:leader="dot" w:pos="9488"/>
            </w:tabs>
            <w:rPr>
              <w:noProof/>
              <w:kern w:val="2"/>
              <w:sz w:val="24"/>
              <w:szCs w:val="24"/>
              <w14:ligatures w14:val="standardContextual"/>
            </w:rPr>
          </w:pPr>
          <w:hyperlink w:anchor="_Toc216874683" w:history="1">
            <w:r w:rsidR="00E25EC4" w:rsidRPr="008C635A">
              <w:rPr>
                <w:rStyle w:val="Lienhypertexte"/>
                <w:rFonts w:cstheme="minorHAnsi"/>
                <w:noProof/>
              </w:rPr>
              <w:t>Article 1 – Champ d’application de l’accord</w:t>
            </w:r>
            <w:r w:rsidR="00E25EC4">
              <w:rPr>
                <w:noProof/>
                <w:webHidden/>
              </w:rPr>
              <w:tab/>
            </w:r>
            <w:r w:rsidR="00E25EC4">
              <w:rPr>
                <w:noProof/>
                <w:webHidden/>
              </w:rPr>
              <w:fldChar w:fldCharType="begin"/>
            </w:r>
            <w:r w:rsidR="00E25EC4">
              <w:rPr>
                <w:noProof/>
                <w:webHidden/>
              </w:rPr>
              <w:instrText xml:space="preserve"> PAGEREF _Toc216874683 \h </w:instrText>
            </w:r>
            <w:r w:rsidR="00E25EC4">
              <w:rPr>
                <w:noProof/>
                <w:webHidden/>
              </w:rPr>
            </w:r>
            <w:r w:rsidR="00E25EC4">
              <w:rPr>
                <w:noProof/>
                <w:webHidden/>
              </w:rPr>
              <w:fldChar w:fldCharType="separate"/>
            </w:r>
            <w:r w:rsidR="00173E47">
              <w:rPr>
                <w:noProof/>
                <w:webHidden/>
              </w:rPr>
              <w:t>3</w:t>
            </w:r>
            <w:r w:rsidR="00E25EC4">
              <w:rPr>
                <w:noProof/>
                <w:webHidden/>
              </w:rPr>
              <w:fldChar w:fldCharType="end"/>
            </w:r>
          </w:hyperlink>
        </w:p>
        <w:p w14:paraId="3CD64D0C" w14:textId="23E45B29" w:rsidR="00E25EC4" w:rsidRDefault="001241A6">
          <w:pPr>
            <w:pStyle w:val="TM1"/>
            <w:tabs>
              <w:tab w:val="right" w:leader="dot" w:pos="9488"/>
            </w:tabs>
            <w:rPr>
              <w:noProof/>
              <w:kern w:val="2"/>
              <w:sz w:val="24"/>
              <w:szCs w:val="24"/>
              <w14:ligatures w14:val="standardContextual"/>
            </w:rPr>
          </w:pPr>
          <w:hyperlink w:anchor="_Toc216874684" w:history="1">
            <w:r w:rsidR="00E25EC4" w:rsidRPr="008C635A">
              <w:rPr>
                <w:rStyle w:val="Lienhypertexte"/>
                <w:rFonts w:cstheme="minorHAnsi"/>
                <w:noProof/>
              </w:rPr>
              <w:t>Article 2 – Affirmation du principe d’égalité entre les femmes et les hommes et de non-discrimination</w:t>
            </w:r>
            <w:r w:rsidR="00E25EC4">
              <w:rPr>
                <w:noProof/>
                <w:webHidden/>
              </w:rPr>
              <w:tab/>
            </w:r>
            <w:r w:rsidR="00E25EC4">
              <w:rPr>
                <w:noProof/>
                <w:webHidden/>
              </w:rPr>
              <w:fldChar w:fldCharType="begin"/>
            </w:r>
            <w:r w:rsidR="00E25EC4">
              <w:rPr>
                <w:noProof/>
                <w:webHidden/>
              </w:rPr>
              <w:instrText xml:space="preserve"> PAGEREF _Toc216874684 \h </w:instrText>
            </w:r>
            <w:r w:rsidR="00E25EC4">
              <w:rPr>
                <w:noProof/>
                <w:webHidden/>
              </w:rPr>
            </w:r>
            <w:r w:rsidR="00E25EC4">
              <w:rPr>
                <w:noProof/>
                <w:webHidden/>
              </w:rPr>
              <w:fldChar w:fldCharType="separate"/>
            </w:r>
            <w:r w:rsidR="00173E47">
              <w:rPr>
                <w:noProof/>
                <w:webHidden/>
              </w:rPr>
              <w:t>3</w:t>
            </w:r>
            <w:r w:rsidR="00E25EC4">
              <w:rPr>
                <w:noProof/>
                <w:webHidden/>
              </w:rPr>
              <w:fldChar w:fldCharType="end"/>
            </w:r>
          </w:hyperlink>
        </w:p>
        <w:p w14:paraId="0456A4E6" w14:textId="69EDBD1E" w:rsidR="00E25EC4" w:rsidRDefault="001241A6">
          <w:pPr>
            <w:pStyle w:val="TM1"/>
            <w:tabs>
              <w:tab w:val="right" w:leader="dot" w:pos="9488"/>
            </w:tabs>
            <w:rPr>
              <w:noProof/>
              <w:kern w:val="2"/>
              <w:sz w:val="24"/>
              <w:szCs w:val="24"/>
              <w14:ligatures w14:val="standardContextual"/>
            </w:rPr>
          </w:pPr>
          <w:hyperlink w:anchor="_Toc216874685" w:history="1">
            <w:r w:rsidR="00E25EC4" w:rsidRPr="008C635A">
              <w:rPr>
                <w:rStyle w:val="Lienhypertexte"/>
                <w:rFonts w:cstheme="minorHAnsi"/>
                <w:noProof/>
              </w:rPr>
              <w:t>Article 3 – Index égalité professionnelle</w:t>
            </w:r>
            <w:r w:rsidR="00E25EC4">
              <w:rPr>
                <w:noProof/>
                <w:webHidden/>
              </w:rPr>
              <w:tab/>
            </w:r>
            <w:r w:rsidR="00E25EC4">
              <w:rPr>
                <w:noProof/>
                <w:webHidden/>
              </w:rPr>
              <w:fldChar w:fldCharType="begin"/>
            </w:r>
            <w:r w:rsidR="00E25EC4">
              <w:rPr>
                <w:noProof/>
                <w:webHidden/>
              </w:rPr>
              <w:instrText xml:space="preserve"> PAGEREF _Toc216874685 \h </w:instrText>
            </w:r>
            <w:r w:rsidR="00E25EC4">
              <w:rPr>
                <w:noProof/>
                <w:webHidden/>
              </w:rPr>
            </w:r>
            <w:r w:rsidR="00E25EC4">
              <w:rPr>
                <w:noProof/>
                <w:webHidden/>
              </w:rPr>
              <w:fldChar w:fldCharType="separate"/>
            </w:r>
            <w:r w:rsidR="00173E47">
              <w:rPr>
                <w:noProof/>
                <w:webHidden/>
              </w:rPr>
              <w:t>3</w:t>
            </w:r>
            <w:r w:rsidR="00E25EC4">
              <w:rPr>
                <w:noProof/>
                <w:webHidden/>
              </w:rPr>
              <w:fldChar w:fldCharType="end"/>
            </w:r>
          </w:hyperlink>
        </w:p>
        <w:p w14:paraId="0B00AF60" w14:textId="3A9DF475" w:rsidR="00E25EC4" w:rsidRDefault="001241A6">
          <w:pPr>
            <w:pStyle w:val="TM1"/>
            <w:tabs>
              <w:tab w:val="right" w:leader="dot" w:pos="9488"/>
            </w:tabs>
            <w:rPr>
              <w:noProof/>
              <w:kern w:val="2"/>
              <w:sz w:val="24"/>
              <w:szCs w:val="24"/>
              <w14:ligatures w14:val="standardContextual"/>
            </w:rPr>
          </w:pPr>
          <w:hyperlink w:anchor="_Toc216874686" w:history="1">
            <w:r w:rsidR="00E25EC4" w:rsidRPr="008C635A">
              <w:rPr>
                <w:rStyle w:val="Lienhypertexte"/>
                <w:rFonts w:cstheme="minorHAnsi"/>
                <w:noProof/>
              </w:rPr>
              <w:t>Article 4 – Domaines d’action retenus</w:t>
            </w:r>
            <w:r w:rsidR="00E25EC4">
              <w:rPr>
                <w:noProof/>
                <w:webHidden/>
              </w:rPr>
              <w:tab/>
            </w:r>
            <w:r w:rsidR="00E25EC4">
              <w:rPr>
                <w:noProof/>
                <w:webHidden/>
              </w:rPr>
              <w:fldChar w:fldCharType="begin"/>
            </w:r>
            <w:r w:rsidR="00E25EC4">
              <w:rPr>
                <w:noProof/>
                <w:webHidden/>
              </w:rPr>
              <w:instrText xml:space="preserve"> PAGEREF _Toc216874686 \h </w:instrText>
            </w:r>
            <w:r w:rsidR="00E25EC4">
              <w:rPr>
                <w:noProof/>
                <w:webHidden/>
              </w:rPr>
            </w:r>
            <w:r w:rsidR="00E25EC4">
              <w:rPr>
                <w:noProof/>
                <w:webHidden/>
              </w:rPr>
              <w:fldChar w:fldCharType="separate"/>
            </w:r>
            <w:r w:rsidR="00173E47">
              <w:rPr>
                <w:noProof/>
                <w:webHidden/>
              </w:rPr>
              <w:t>4</w:t>
            </w:r>
            <w:r w:rsidR="00E25EC4">
              <w:rPr>
                <w:noProof/>
                <w:webHidden/>
              </w:rPr>
              <w:fldChar w:fldCharType="end"/>
            </w:r>
          </w:hyperlink>
        </w:p>
        <w:p w14:paraId="3454A29C" w14:textId="2531A2A7" w:rsidR="00E25EC4" w:rsidRDefault="001241A6">
          <w:pPr>
            <w:pStyle w:val="TM1"/>
            <w:tabs>
              <w:tab w:val="right" w:leader="dot" w:pos="9488"/>
            </w:tabs>
            <w:rPr>
              <w:noProof/>
              <w:kern w:val="2"/>
              <w:sz w:val="24"/>
              <w:szCs w:val="24"/>
              <w14:ligatures w14:val="standardContextual"/>
            </w:rPr>
          </w:pPr>
          <w:hyperlink w:anchor="_Toc216874687" w:history="1">
            <w:r w:rsidR="00E25EC4" w:rsidRPr="008C635A">
              <w:rPr>
                <w:rStyle w:val="Lienhypertexte"/>
                <w:rFonts w:cstheme="minorHAnsi"/>
                <w:noProof/>
              </w:rPr>
              <w:t>Article 5 – La promotion professionnelle</w:t>
            </w:r>
            <w:r w:rsidR="00E25EC4">
              <w:rPr>
                <w:noProof/>
                <w:webHidden/>
              </w:rPr>
              <w:tab/>
            </w:r>
            <w:r w:rsidR="00E25EC4">
              <w:rPr>
                <w:noProof/>
                <w:webHidden/>
              </w:rPr>
              <w:fldChar w:fldCharType="begin"/>
            </w:r>
            <w:r w:rsidR="00E25EC4">
              <w:rPr>
                <w:noProof/>
                <w:webHidden/>
              </w:rPr>
              <w:instrText xml:space="preserve"> PAGEREF _Toc216874687 \h </w:instrText>
            </w:r>
            <w:r w:rsidR="00E25EC4">
              <w:rPr>
                <w:noProof/>
                <w:webHidden/>
              </w:rPr>
            </w:r>
            <w:r w:rsidR="00E25EC4">
              <w:rPr>
                <w:noProof/>
                <w:webHidden/>
              </w:rPr>
              <w:fldChar w:fldCharType="separate"/>
            </w:r>
            <w:r w:rsidR="00173E47">
              <w:rPr>
                <w:noProof/>
                <w:webHidden/>
              </w:rPr>
              <w:t>4</w:t>
            </w:r>
            <w:r w:rsidR="00E25EC4">
              <w:rPr>
                <w:noProof/>
                <w:webHidden/>
              </w:rPr>
              <w:fldChar w:fldCharType="end"/>
            </w:r>
          </w:hyperlink>
        </w:p>
        <w:p w14:paraId="2DEEFF02" w14:textId="4C700D83" w:rsidR="00E25EC4" w:rsidRDefault="001241A6">
          <w:pPr>
            <w:pStyle w:val="TM2"/>
            <w:tabs>
              <w:tab w:val="right" w:leader="dot" w:pos="9488"/>
            </w:tabs>
            <w:rPr>
              <w:noProof/>
              <w:kern w:val="2"/>
              <w:sz w:val="24"/>
              <w:szCs w:val="24"/>
              <w14:ligatures w14:val="standardContextual"/>
            </w:rPr>
          </w:pPr>
          <w:hyperlink w:anchor="_Toc216874688" w:history="1">
            <w:r w:rsidR="00E25EC4" w:rsidRPr="008C635A">
              <w:rPr>
                <w:rStyle w:val="Lienhypertexte"/>
                <w:rFonts w:cstheme="minorHAnsi"/>
                <w:noProof/>
              </w:rPr>
              <w:t>Egalité de traitement concernant les conditions d’accès à l’emploi</w:t>
            </w:r>
            <w:r w:rsidR="00E25EC4">
              <w:rPr>
                <w:noProof/>
                <w:webHidden/>
              </w:rPr>
              <w:tab/>
            </w:r>
            <w:r w:rsidR="00E25EC4">
              <w:rPr>
                <w:noProof/>
                <w:webHidden/>
              </w:rPr>
              <w:fldChar w:fldCharType="begin"/>
            </w:r>
            <w:r w:rsidR="00E25EC4">
              <w:rPr>
                <w:noProof/>
                <w:webHidden/>
              </w:rPr>
              <w:instrText xml:space="preserve"> PAGEREF _Toc216874688 \h </w:instrText>
            </w:r>
            <w:r w:rsidR="00E25EC4">
              <w:rPr>
                <w:noProof/>
                <w:webHidden/>
              </w:rPr>
            </w:r>
            <w:r w:rsidR="00E25EC4">
              <w:rPr>
                <w:noProof/>
                <w:webHidden/>
              </w:rPr>
              <w:fldChar w:fldCharType="separate"/>
            </w:r>
            <w:r w:rsidR="00173E47">
              <w:rPr>
                <w:noProof/>
                <w:webHidden/>
              </w:rPr>
              <w:t>5</w:t>
            </w:r>
            <w:r w:rsidR="00E25EC4">
              <w:rPr>
                <w:noProof/>
                <w:webHidden/>
              </w:rPr>
              <w:fldChar w:fldCharType="end"/>
            </w:r>
          </w:hyperlink>
        </w:p>
        <w:p w14:paraId="44B9BC61" w14:textId="397CE919" w:rsidR="00E25EC4" w:rsidRDefault="001241A6">
          <w:pPr>
            <w:pStyle w:val="TM2"/>
            <w:tabs>
              <w:tab w:val="right" w:leader="dot" w:pos="9488"/>
            </w:tabs>
            <w:rPr>
              <w:noProof/>
              <w:kern w:val="2"/>
              <w:sz w:val="24"/>
              <w:szCs w:val="24"/>
              <w14:ligatures w14:val="standardContextual"/>
            </w:rPr>
          </w:pPr>
          <w:hyperlink w:anchor="_Toc216874689" w:history="1">
            <w:r w:rsidR="00E25EC4" w:rsidRPr="008C635A">
              <w:rPr>
                <w:rStyle w:val="Lienhypertexte"/>
                <w:rFonts w:cstheme="minorHAnsi"/>
                <w:noProof/>
              </w:rPr>
              <w:t>Sensibilisation des managers et recruteurs à l’égalité professionnelle</w:t>
            </w:r>
            <w:r w:rsidR="00E25EC4">
              <w:rPr>
                <w:noProof/>
                <w:webHidden/>
              </w:rPr>
              <w:tab/>
            </w:r>
            <w:r w:rsidR="00E25EC4">
              <w:rPr>
                <w:noProof/>
                <w:webHidden/>
              </w:rPr>
              <w:fldChar w:fldCharType="begin"/>
            </w:r>
            <w:r w:rsidR="00E25EC4">
              <w:rPr>
                <w:noProof/>
                <w:webHidden/>
              </w:rPr>
              <w:instrText xml:space="preserve"> PAGEREF _Toc216874689 \h </w:instrText>
            </w:r>
            <w:r w:rsidR="00E25EC4">
              <w:rPr>
                <w:noProof/>
                <w:webHidden/>
              </w:rPr>
            </w:r>
            <w:r w:rsidR="00E25EC4">
              <w:rPr>
                <w:noProof/>
                <w:webHidden/>
              </w:rPr>
              <w:fldChar w:fldCharType="separate"/>
            </w:r>
            <w:r w:rsidR="00173E47">
              <w:rPr>
                <w:noProof/>
                <w:webHidden/>
              </w:rPr>
              <w:t>5</w:t>
            </w:r>
            <w:r w:rsidR="00E25EC4">
              <w:rPr>
                <w:noProof/>
                <w:webHidden/>
              </w:rPr>
              <w:fldChar w:fldCharType="end"/>
            </w:r>
          </w:hyperlink>
        </w:p>
        <w:p w14:paraId="247CA81C" w14:textId="1849F623" w:rsidR="00E25EC4" w:rsidRDefault="001241A6">
          <w:pPr>
            <w:pStyle w:val="TM1"/>
            <w:tabs>
              <w:tab w:val="right" w:leader="dot" w:pos="9488"/>
            </w:tabs>
            <w:rPr>
              <w:noProof/>
              <w:kern w:val="2"/>
              <w:sz w:val="24"/>
              <w:szCs w:val="24"/>
              <w14:ligatures w14:val="standardContextual"/>
            </w:rPr>
          </w:pPr>
          <w:hyperlink w:anchor="_Toc216874690" w:history="1">
            <w:r w:rsidR="00E25EC4" w:rsidRPr="008C635A">
              <w:rPr>
                <w:rStyle w:val="Lienhypertexte"/>
                <w:rFonts w:cstheme="minorHAnsi"/>
                <w:noProof/>
              </w:rPr>
              <w:t>Article 6 – La formation professionnelle</w:t>
            </w:r>
            <w:r w:rsidR="00E25EC4">
              <w:rPr>
                <w:noProof/>
                <w:webHidden/>
              </w:rPr>
              <w:tab/>
            </w:r>
            <w:r w:rsidR="00E25EC4">
              <w:rPr>
                <w:noProof/>
                <w:webHidden/>
              </w:rPr>
              <w:fldChar w:fldCharType="begin"/>
            </w:r>
            <w:r w:rsidR="00E25EC4">
              <w:rPr>
                <w:noProof/>
                <w:webHidden/>
              </w:rPr>
              <w:instrText xml:space="preserve"> PAGEREF _Toc216874690 \h </w:instrText>
            </w:r>
            <w:r w:rsidR="00E25EC4">
              <w:rPr>
                <w:noProof/>
                <w:webHidden/>
              </w:rPr>
            </w:r>
            <w:r w:rsidR="00E25EC4">
              <w:rPr>
                <w:noProof/>
                <w:webHidden/>
              </w:rPr>
              <w:fldChar w:fldCharType="separate"/>
            </w:r>
            <w:r w:rsidR="00173E47">
              <w:rPr>
                <w:noProof/>
                <w:webHidden/>
              </w:rPr>
              <w:t>6</w:t>
            </w:r>
            <w:r w:rsidR="00E25EC4">
              <w:rPr>
                <w:noProof/>
                <w:webHidden/>
              </w:rPr>
              <w:fldChar w:fldCharType="end"/>
            </w:r>
          </w:hyperlink>
        </w:p>
        <w:p w14:paraId="5D4A0FF7" w14:textId="53268319" w:rsidR="00E25EC4" w:rsidRDefault="001241A6">
          <w:pPr>
            <w:pStyle w:val="TM1"/>
            <w:tabs>
              <w:tab w:val="right" w:leader="dot" w:pos="9488"/>
            </w:tabs>
            <w:rPr>
              <w:noProof/>
              <w:kern w:val="2"/>
              <w:sz w:val="24"/>
              <w:szCs w:val="24"/>
              <w14:ligatures w14:val="standardContextual"/>
            </w:rPr>
          </w:pPr>
          <w:hyperlink w:anchor="_Toc216874691" w:history="1">
            <w:r w:rsidR="00E25EC4" w:rsidRPr="008C635A">
              <w:rPr>
                <w:rStyle w:val="Lienhypertexte"/>
                <w:rFonts w:cstheme="minorHAnsi"/>
                <w:noProof/>
              </w:rPr>
              <w:t>Article 7 – La rémunération effective</w:t>
            </w:r>
            <w:r w:rsidR="00E25EC4">
              <w:rPr>
                <w:noProof/>
                <w:webHidden/>
              </w:rPr>
              <w:tab/>
            </w:r>
            <w:r w:rsidR="00E25EC4">
              <w:rPr>
                <w:noProof/>
                <w:webHidden/>
              </w:rPr>
              <w:fldChar w:fldCharType="begin"/>
            </w:r>
            <w:r w:rsidR="00E25EC4">
              <w:rPr>
                <w:noProof/>
                <w:webHidden/>
              </w:rPr>
              <w:instrText xml:space="preserve"> PAGEREF _Toc216874691 \h </w:instrText>
            </w:r>
            <w:r w:rsidR="00E25EC4">
              <w:rPr>
                <w:noProof/>
                <w:webHidden/>
              </w:rPr>
            </w:r>
            <w:r w:rsidR="00E25EC4">
              <w:rPr>
                <w:noProof/>
                <w:webHidden/>
              </w:rPr>
              <w:fldChar w:fldCharType="separate"/>
            </w:r>
            <w:r w:rsidR="00173E47">
              <w:rPr>
                <w:noProof/>
                <w:webHidden/>
              </w:rPr>
              <w:t>7</w:t>
            </w:r>
            <w:r w:rsidR="00E25EC4">
              <w:rPr>
                <w:noProof/>
                <w:webHidden/>
              </w:rPr>
              <w:fldChar w:fldCharType="end"/>
            </w:r>
          </w:hyperlink>
        </w:p>
        <w:p w14:paraId="7D534FBE" w14:textId="5E0E47A2" w:rsidR="00E25EC4" w:rsidRDefault="001241A6">
          <w:pPr>
            <w:pStyle w:val="TM1"/>
            <w:tabs>
              <w:tab w:val="right" w:leader="dot" w:pos="9488"/>
            </w:tabs>
            <w:rPr>
              <w:noProof/>
              <w:kern w:val="2"/>
              <w:sz w:val="24"/>
              <w:szCs w:val="24"/>
              <w14:ligatures w14:val="standardContextual"/>
            </w:rPr>
          </w:pPr>
          <w:hyperlink w:anchor="_Toc216874692" w:history="1">
            <w:r w:rsidR="00E25EC4" w:rsidRPr="008C635A">
              <w:rPr>
                <w:rStyle w:val="Lienhypertexte"/>
                <w:rFonts w:cstheme="minorHAnsi"/>
                <w:iCs/>
                <w:noProof/>
              </w:rPr>
              <w:t>Article 8</w:t>
            </w:r>
            <w:r w:rsidR="00E25EC4" w:rsidRPr="008C635A">
              <w:rPr>
                <w:rStyle w:val="Lienhypertexte"/>
                <w:rFonts w:cstheme="minorHAnsi"/>
                <w:noProof/>
              </w:rPr>
              <w:t xml:space="preserve"> – Articulation entre l’activité professionnelle et la vie personnelle et familiale</w:t>
            </w:r>
            <w:r w:rsidR="00E25EC4">
              <w:rPr>
                <w:noProof/>
                <w:webHidden/>
              </w:rPr>
              <w:tab/>
            </w:r>
            <w:r w:rsidR="00E25EC4">
              <w:rPr>
                <w:noProof/>
                <w:webHidden/>
              </w:rPr>
              <w:fldChar w:fldCharType="begin"/>
            </w:r>
            <w:r w:rsidR="00E25EC4">
              <w:rPr>
                <w:noProof/>
                <w:webHidden/>
              </w:rPr>
              <w:instrText xml:space="preserve"> PAGEREF _Toc216874692 \h </w:instrText>
            </w:r>
            <w:r w:rsidR="00E25EC4">
              <w:rPr>
                <w:noProof/>
                <w:webHidden/>
              </w:rPr>
            </w:r>
            <w:r w:rsidR="00E25EC4">
              <w:rPr>
                <w:noProof/>
                <w:webHidden/>
              </w:rPr>
              <w:fldChar w:fldCharType="separate"/>
            </w:r>
            <w:r w:rsidR="00173E47">
              <w:rPr>
                <w:noProof/>
                <w:webHidden/>
              </w:rPr>
              <w:t>8</w:t>
            </w:r>
            <w:r w:rsidR="00E25EC4">
              <w:rPr>
                <w:noProof/>
                <w:webHidden/>
              </w:rPr>
              <w:fldChar w:fldCharType="end"/>
            </w:r>
          </w:hyperlink>
        </w:p>
        <w:p w14:paraId="00272423" w14:textId="5B57652E" w:rsidR="00E25EC4" w:rsidRDefault="001241A6">
          <w:pPr>
            <w:pStyle w:val="TM2"/>
            <w:tabs>
              <w:tab w:val="right" w:leader="dot" w:pos="9488"/>
            </w:tabs>
            <w:rPr>
              <w:noProof/>
              <w:kern w:val="2"/>
              <w:sz w:val="24"/>
              <w:szCs w:val="24"/>
              <w14:ligatures w14:val="standardContextual"/>
            </w:rPr>
          </w:pPr>
          <w:hyperlink w:anchor="_Toc216874693" w:history="1">
            <w:r w:rsidR="00E25EC4" w:rsidRPr="008C635A">
              <w:rPr>
                <w:rStyle w:val="Lienhypertexte"/>
                <w:rFonts w:cstheme="minorHAnsi"/>
                <w:noProof/>
              </w:rPr>
              <w:t>8.1 Congés pour raisons familiales</w:t>
            </w:r>
            <w:r w:rsidR="00E25EC4">
              <w:rPr>
                <w:noProof/>
                <w:webHidden/>
              </w:rPr>
              <w:tab/>
            </w:r>
            <w:r w:rsidR="00E25EC4">
              <w:rPr>
                <w:noProof/>
                <w:webHidden/>
              </w:rPr>
              <w:fldChar w:fldCharType="begin"/>
            </w:r>
            <w:r w:rsidR="00E25EC4">
              <w:rPr>
                <w:noProof/>
                <w:webHidden/>
              </w:rPr>
              <w:instrText xml:space="preserve"> PAGEREF _Toc216874693 \h </w:instrText>
            </w:r>
            <w:r w:rsidR="00E25EC4">
              <w:rPr>
                <w:noProof/>
                <w:webHidden/>
              </w:rPr>
            </w:r>
            <w:r w:rsidR="00E25EC4">
              <w:rPr>
                <w:noProof/>
                <w:webHidden/>
              </w:rPr>
              <w:fldChar w:fldCharType="separate"/>
            </w:r>
            <w:r w:rsidR="00173E47">
              <w:rPr>
                <w:noProof/>
                <w:webHidden/>
              </w:rPr>
              <w:t>8</w:t>
            </w:r>
            <w:r w:rsidR="00E25EC4">
              <w:rPr>
                <w:noProof/>
                <w:webHidden/>
              </w:rPr>
              <w:fldChar w:fldCharType="end"/>
            </w:r>
          </w:hyperlink>
        </w:p>
        <w:p w14:paraId="78A20CC8" w14:textId="7B51BC1E" w:rsidR="00E25EC4" w:rsidRDefault="001241A6">
          <w:pPr>
            <w:pStyle w:val="TM2"/>
            <w:tabs>
              <w:tab w:val="right" w:leader="dot" w:pos="9488"/>
            </w:tabs>
            <w:rPr>
              <w:noProof/>
              <w:kern w:val="2"/>
              <w:sz w:val="24"/>
              <w:szCs w:val="24"/>
              <w14:ligatures w14:val="standardContextual"/>
            </w:rPr>
          </w:pPr>
          <w:hyperlink w:anchor="_Toc216874694" w:history="1">
            <w:r w:rsidR="00E25EC4" w:rsidRPr="008C635A">
              <w:rPr>
                <w:rStyle w:val="Lienhypertexte"/>
                <w:rFonts w:cstheme="minorHAnsi"/>
                <w:noProof/>
              </w:rPr>
              <w:t>8.2 Don de jours de repos</w:t>
            </w:r>
            <w:r w:rsidR="00E25EC4">
              <w:rPr>
                <w:noProof/>
                <w:webHidden/>
              </w:rPr>
              <w:tab/>
            </w:r>
            <w:r w:rsidR="00E25EC4">
              <w:rPr>
                <w:noProof/>
                <w:webHidden/>
              </w:rPr>
              <w:fldChar w:fldCharType="begin"/>
            </w:r>
            <w:r w:rsidR="00E25EC4">
              <w:rPr>
                <w:noProof/>
                <w:webHidden/>
              </w:rPr>
              <w:instrText xml:space="preserve"> PAGEREF _Toc216874694 \h </w:instrText>
            </w:r>
            <w:r w:rsidR="00E25EC4">
              <w:rPr>
                <w:noProof/>
                <w:webHidden/>
              </w:rPr>
            </w:r>
            <w:r w:rsidR="00E25EC4">
              <w:rPr>
                <w:noProof/>
                <w:webHidden/>
              </w:rPr>
              <w:fldChar w:fldCharType="separate"/>
            </w:r>
            <w:r w:rsidR="00173E47">
              <w:rPr>
                <w:noProof/>
                <w:webHidden/>
              </w:rPr>
              <w:t>12</w:t>
            </w:r>
            <w:r w:rsidR="00E25EC4">
              <w:rPr>
                <w:noProof/>
                <w:webHidden/>
              </w:rPr>
              <w:fldChar w:fldCharType="end"/>
            </w:r>
          </w:hyperlink>
        </w:p>
        <w:p w14:paraId="7BD14C17" w14:textId="79EAC2D8" w:rsidR="00E25EC4" w:rsidRDefault="001241A6">
          <w:pPr>
            <w:pStyle w:val="TM2"/>
            <w:tabs>
              <w:tab w:val="right" w:leader="dot" w:pos="9488"/>
            </w:tabs>
            <w:rPr>
              <w:noProof/>
              <w:kern w:val="2"/>
              <w:sz w:val="24"/>
              <w:szCs w:val="24"/>
              <w14:ligatures w14:val="standardContextual"/>
            </w:rPr>
          </w:pPr>
          <w:hyperlink w:anchor="_Toc216874695" w:history="1">
            <w:r w:rsidR="00E25EC4" w:rsidRPr="008C635A">
              <w:rPr>
                <w:rStyle w:val="Lienhypertexte"/>
                <w:rFonts w:cstheme="minorHAnsi"/>
                <w:noProof/>
              </w:rPr>
              <w:t>8.3 Autres dispositions</w:t>
            </w:r>
            <w:r w:rsidR="00E25EC4">
              <w:rPr>
                <w:noProof/>
                <w:webHidden/>
              </w:rPr>
              <w:tab/>
            </w:r>
            <w:r w:rsidR="00E25EC4">
              <w:rPr>
                <w:noProof/>
                <w:webHidden/>
              </w:rPr>
              <w:fldChar w:fldCharType="begin"/>
            </w:r>
            <w:r w:rsidR="00E25EC4">
              <w:rPr>
                <w:noProof/>
                <w:webHidden/>
              </w:rPr>
              <w:instrText xml:space="preserve"> PAGEREF _Toc216874695 \h </w:instrText>
            </w:r>
            <w:r w:rsidR="00E25EC4">
              <w:rPr>
                <w:noProof/>
                <w:webHidden/>
              </w:rPr>
            </w:r>
            <w:r w:rsidR="00E25EC4">
              <w:rPr>
                <w:noProof/>
                <w:webHidden/>
              </w:rPr>
              <w:fldChar w:fldCharType="separate"/>
            </w:r>
            <w:r w:rsidR="00173E47">
              <w:rPr>
                <w:noProof/>
                <w:webHidden/>
              </w:rPr>
              <w:t>15</w:t>
            </w:r>
            <w:r w:rsidR="00E25EC4">
              <w:rPr>
                <w:noProof/>
                <w:webHidden/>
              </w:rPr>
              <w:fldChar w:fldCharType="end"/>
            </w:r>
          </w:hyperlink>
        </w:p>
        <w:p w14:paraId="27610B1D" w14:textId="7F083177" w:rsidR="00E25EC4" w:rsidRDefault="001241A6">
          <w:pPr>
            <w:pStyle w:val="TM1"/>
            <w:tabs>
              <w:tab w:val="right" w:leader="dot" w:pos="9488"/>
            </w:tabs>
            <w:rPr>
              <w:noProof/>
              <w:kern w:val="2"/>
              <w:sz w:val="24"/>
              <w:szCs w:val="24"/>
              <w14:ligatures w14:val="standardContextual"/>
            </w:rPr>
          </w:pPr>
          <w:hyperlink w:anchor="_Toc216874696" w:history="1">
            <w:r w:rsidR="00E25EC4" w:rsidRPr="008C635A">
              <w:rPr>
                <w:rStyle w:val="Lienhypertexte"/>
                <w:rFonts w:cstheme="minorHAnsi"/>
                <w:noProof/>
              </w:rPr>
              <w:t xml:space="preserve">Article 9 </w:t>
            </w:r>
            <w:r w:rsidR="00E25EC4" w:rsidRPr="008C635A">
              <w:rPr>
                <w:rStyle w:val="Lienhypertexte"/>
                <w:rFonts w:cstheme="minorHAnsi"/>
                <w:noProof/>
                <w:lang w:eastAsia="ko-KR"/>
              </w:rPr>
              <w:t>– Tableau synthétique</w:t>
            </w:r>
            <w:r w:rsidR="00E25EC4">
              <w:rPr>
                <w:noProof/>
                <w:webHidden/>
              </w:rPr>
              <w:tab/>
            </w:r>
            <w:r w:rsidR="00E25EC4">
              <w:rPr>
                <w:noProof/>
                <w:webHidden/>
              </w:rPr>
              <w:fldChar w:fldCharType="begin"/>
            </w:r>
            <w:r w:rsidR="00E25EC4">
              <w:rPr>
                <w:noProof/>
                <w:webHidden/>
              </w:rPr>
              <w:instrText xml:space="preserve"> PAGEREF _Toc216874696 \h </w:instrText>
            </w:r>
            <w:r w:rsidR="00E25EC4">
              <w:rPr>
                <w:noProof/>
                <w:webHidden/>
              </w:rPr>
            </w:r>
            <w:r w:rsidR="00E25EC4">
              <w:rPr>
                <w:noProof/>
                <w:webHidden/>
              </w:rPr>
              <w:fldChar w:fldCharType="separate"/>
            </w:r>
            <w:r w:rsidR="00173E47">
              <w:rPr>
                <w:noProof/>
                <w:webHidden/>
              </w:rPr>
              <w:t>16</w:t>
            </w:r>
            <w:r w:rsidR="00E25EC4">
              <w:rPr>
                <w:noProof/>
                <w:webHidden/>
              </w:rPr>
              <w:fldChar w:fldCharType="end"/>
            </w:r>
          </w:hyperlink>
        </w:p>
        <w:p w14:paraId="50F41BA5" w14:textId="635ED910" w:rsidR="00E25EC4" w:rsidRDefault="001241A6">
          <w:pPr>
            <w:pStyle w:val="TM1"/>
            <w:tabs>
              <w:tab w:val="right" w:leader="dot" w:pos="9488"/>
            </w:tabs>
            <w:rPr>
              <w:noProof/>
              <w:kern w:val="2"/>
              <w:sz w:val="24"/>
              <w:szCs w:val="24"/>
              <w14:ligatures w14:val="standardContextual"/>
            </w:rPr>
          </w:pPr>
          <w:hyperlink w:anchor="_Toc216874697" w:history="1">
            <w:r w:rsidR="00E25EC4" w:rsidRPr="008C635A">
              <w:rPr>
                <w:rStyle w:val="Lienhypertexte"/>
                <w:rFonts w:cstheme="minorHAnsi"/>
                <w:noProof/>
              </w:rPr>
              <w:t>Article 10 – Modalités d’information et de consultation du Comité Social et Economique et suivi de l’accord</w:t>
            </w:r>
            <w:r w:rsidR="00E25EC4">
              <w:rPr>
                <w:noProof/>
                <w:webHidden/>
              </w:rPr>
              <w:tab/>
            </w:r>
            <w:r w:rsidR="00E25EC4">
              <w:rPr>
                <w:noProof/>
                <w:webHidden/>
              </w:rPr>
              <w:fldChar w:fldCharType="begin"/>
            </w:r>
            <w:r w:rsidR="00E25EC4">
              <w:rPr>
                <w:noProof/>
                <w:webHidden/>
              </w:rPr>
              <w:instrText xml:space="preserve"> PAGEREF _Toc216874697 \h </w:instrText>
            </w:r>
            <w:r w:rsidR="00E25EC4">
              <w:rPr>
                <w:noProof/>
                <w:webHidden/>
              </w:rPr>
            </w:r>
            <w:r w:rsidR="00E25EC4">
              <w:rPr>
                <w:noProof/>
                <w:webHidden/>
              </w:rPr>
              <w:fldChar w:fldCharType="separate"/>
            </w:r>
            <w:r w:rsidR="00173E47">
              <w:rPr>
                <w:noProof/>
                <w:webHidden/>
              </w:rPr>
              <w:t>17</w:t>
            </w:r>
            <w:r w:rsidR="00E25EC4">
              <w:rPr>
                <w:noProof/>
                <w:webHidden/>
              </w:rPr>
              <w:fldChar w:fldCharType="end"/>
            </w:r>
          </w:hyperlink>
        </w:p>
        <w:p w14:paraId="3FD5670D" w14:textId="2A90E479" w:rsidR="00E25EC4" w:rsidRDefault="001241A6">
          <w:pPr>
            <w:pStyle w:val="TM1"/>
            <w:tabs>
              <w:tab w:val="right" w:leader="dot" w:pos="9488"/>
            </w:tabs>
            <w:rPr>
              <w:noProof/>
              <w:kern w:val="2"/>
              <w:sz w:val="24"/>
              <w:szCs w:val="24"/>
              <w14:ligatures w14:val="standardContextual"/>
            </w:rPr>
          </w:pPr>
          <w:hyperlink w:anchor="_Toc216874698" w:history="1">
            <w:r w:rsidR="00E25EC4" w:rsidRPr="008C635A">
              <w:rPr>
                <w:rStyle w:val="Lienhypertexte"/>
                <w:rFonts w:cstheme="minorHAnsi"/>
                <w:noProof/>
              </w:rPr>
              <w:t>Article 11 – Entrée en vigueur et autres formalités</w:t>
            </w:r>
            <w:r w:rsidR="00E25EC4">
              <w:rPr>
                <w:noProof/>
                <w:webHidden/>
              </w:rPr>
              <w:tab/>
            </w:r>
            <w:r w:rsidR="00E25EC4">
              <w:rPr>
                <w:noProof/>
                <w:webHidden/>
              </w:rPr>
              <w:fldChar w:fldCharType="begin"/>
            </w:r>
            <w:r w:rsidR="00E25EC4">
              <w:rPr>
                <w:noProof/>
                <w:webHidden/>
              </w:rPr>
              <w:instrText xml:space="preserve"> PAGEREF _Toc216874698 \h </w:instrText>
            </w:r>
            <w:r w:rsidR="00E25EC4">
              <w:rPr>
                <w:noProof/>
                <w:webHidden/>
              </w:rPr>
            </w:r>
            <w:r w:rsidR="00E25EC4">
              <w:rPr>
                <w:noProof/>
                <w:webHidden/>
              </w:rPr>
              <w:fldChar w:fldCharType="separate"/>
            </w:r>
            <w:r w:rsidR="00173E47">
              <w:rPr>
                <w:noProof/>
                <w:webHidden/>
              </w:rPr>
              <w:t>18</w:t>
            </w:r>
            <w:r w:rsidR="00E25EC4">
              <w:rPr>
                <w:noProof/>
                <w:webHidden/>
              </w:rPr>
              <w:fldChar w:fldCharType="end"/>
            </w:r>
          </w:hyperlink>
        </w:p>
        <w:p w14:paraId="78DF3CF4" w14:textId="0C5E7276" w:rsidR="00E25EC4" w:rsidRDefault="001241A6">
          <w:pPr>
            <w:pStyle w:val="TM2"/>
            <w:tabs>
              <w:tab w:val="right" w:leader="dot" w:pos="9488"/>
            </w:tabs>
            <w:rPr>
              <w:noProof/>
              <w:kern w:val="2"/>
              <w:sz w:val="24"/>
              <w:szCs w:val="24"/>
              <w14:ligatures w14:val="standardContextual"/>
            </w:rPr>
          </w:pPr>
          <w:hyperlink w:anchor="_Toc216874699" w:history="1">
            <w:r w:rsidR="00E25EC4" w:rsidRPr="008C635A">
              <w:rPr>
                <w:rStyle w:val="Lienhypertexte"/>
                <w:rFonts w:eastAsia="Times New Roman" w:cstheme="minorHAnsi"/>
                <w:noProof/>
              </w:rPr>
              <w:t>11.1 Entrée en vigueur - Durée - Révision - Dénonciation</w:t>
            </w:r>
            <w:r w:rsidR="00E25EC4">
              <w:rPr>
                <w:noProof/>
                <w:webHidden/>
              </w:rPr>
              <w:tab/>
            </w:r>
            <w:r w:rsidR="00E25EC4">
              <w:rPr>
                <w:noProof/>
                <w:webHidden/>
              </w:rPr>
              <w:fldChar w:fldCharType="begin"/>
            </w:r>
            <w:r w:rsidR="00E25EC4">
              <w:rPr>
                <w:noProof/>
                <w:webHidden/>
              </w:rPr>
              <w:instrText xml:space="preserve"> PAGEREF _Toc216874699 \h </w:instrText>
            </w:r>
            <w:r w:rsidR="00E25EC4">
              <w:rPr>
                <w:noProof/>
                <w:webHidden/>
              </w:rPr>
            </w:r>
            <w:r w:rsidR="00E25EC4">
              <w:rPr>
                <w:noProof/>
                <w:webHidden/>
              </w:rPr>
              <w:fldChar w:fldCharType="separate"/>
            </w:r>
            <w:r w:rsidR="00173E47">
              <w:rPr>
                <w:noProof/>
                <w:webHidden/>
              </w:rPr>
              <w:t>18</w:t>
            </w:r>
            <w:r w:rsidR="00E25EC4">
              <w:rPr>
                <w:noProof/>
                <w:webHidden/>
              </w:rPr>
              <w:fldChar w:fldCharType="end"/>
            </w:r>
          </w:hyperlink>
        </w:p>
        <w:p w14:paraId="273257AD" w14:textId="75DE9F31" w:rsidR="00E25EC4" w:rsidRDefault="001241A6">
          <w:pPr>
            <w:pStyle w:val="TM2"/>
            <w:tabs>
              <w:tab w:val="right" w:leader="dot" w:pos="9488"/>
            </w:tabs>
            <w:rPr>
              <w:noProof/>
              <w:kern w:val="2"/>
              <w:sz w:val="24"/>
              <w:szCs w:val="24"/>
              <w14:ligatures w14:val="standardContextual"/>
            </w:rPr>
          </w:pPr>
          <w:hyperlink w:anchor="_Toc216874700" w:history="1">
            <w:r w:rsidR="00E25EC4" w:rsidRPr="008C635A">
              <w:rPr>
                <w:rStyle w:val="Lienhypertexte"/>
                <w:rFonts w:eastAsia="Times New Roman" w:cstheme="minorHAnsi"/>
                <w:noProof/>
              </w:rPr>
              <w:t>11.2 Dépôt de l’accord</w:t>
            </w:r>
            <w:r w:rsidR="00E25EC4">
              <w:rPr>
                <w:noProof/>
                <w:webHidden/>
              </w:rPr>
              <w:tab/>
            </w:r>
            <w:r w:rsidR="00E25EC4">
              <w:rPr>
                <w:noProof/>
                <w:webHidden/>
              </w:rPr>
              <w:fldChar w:fldCharType="begin"/>
            </w:r>
            <w:r w:rsidR="00E25EC4">
              <w:rPr>
                <w:noProof/>
                <w:webHidden/>
              </w:rPr>
              <w:instrText xml:space="preserve"> PAGEREF _Toc216874700 \h </w:instrText>
            </w:r>
            <w:r w:rsidR="00E25EC4">
              <w:rPr>
                <w:noProof/>
                <w:webHidden/>
              </w:rPr>
            </w:r>
            <w:r w:rsidR="00E25EC4">
              <w:rPr>
                <w:noProof/>
                <w:webHidden/>
              </w:rPr>
              <w:fldChar w:fldCharType="separate"/>
            </w:r>
            <w:r w:rsidR="00173E47">
              <w:rPr>
                <w:noProof/>
                <w:webHidden/>
              </w:rPr>
              <w:t>18</w:t>
            </w:r>
            <w:r w:rsidR="00E25EC4">
              <w:rPr>
                <w:noProof/>
                <w:webHidden/>
              </w:rPr>
              <w:fldChar w:fldCharType="end"/>
            </w:r>
          </w:hyperlink>
        </w:p>
        <w:p w14:paraId="515A4537" w14:textId="7A8736F5" w:rsidR="00E25EC4" w:rsidRDefault="001241A6">
          <w:pPr>
            <w:pStyle w:val="TM1"/>
            <w:tabs>
              <w:tab w:val="right" w:leader="dot" w:pos="9488"/>
            </w:tabs>
            <w:rPr>
              <w:noProof/>
              <w:kern w:val="2"/>
              <w:sz w:val="24"/>
              <w:szCs w:val="24"/>
              <w14:ligatures w14:val="standardContextual"/>
            </w:rPr>
          </w:pPr>
          <w:hyperlink w:anchor="_Toc216874701" w:history="1">
            <w:r w:rsidR="00E25EC4" w:rsidRPr="008C635A">
              <w:rPr>
                <w:rStyle w:val="Lienhypertexte"/>
                <w:rFonts w:cstheme="minorHAnsi"/>
                <w:noProof/>
              </w:rPr>
              <w:t>Article 12– Publicité</w:t>
            </w:r>
            <w:r w:rsidR="00E25EC4">
              <w:rPr>
                <w:noProof/>
                <w:webHidden/>
              </w:rPr>
              <w:tab/>
            </w:r>
            <w:r w:rsidR="00E25EC4">
              <w:rPr>
                <w:noProof/>
                <w:webHidden/>
              </w:rPr>
              <w:fldChar w:fldCharType="begin"/>
            </w:r>
            <w:r w:rsidR="00E25EC4">
              <w:rPr>
                <w:noProof/>
                <w:webHidden/>
              </w:rPr>
              <w:instrText xml:space="preserve"> PAGEREF _Toc216874701 \h </w:instrText>
            </w:r>
            <w:r w:rsidR="00E25EC4">
              <w:rPr>
                <w:noProof/>
                <w:webHidden/>
              </w:rPr>
            </w:r>
            <w:r w:rsidR="00E25EC4">
              <w:rPr>
                <w:noProof/>
                <w:webHidden/>
              </w:rPr>
              <w:fldChar w:fldCharType="separate"/>
            </w:r>
            <w:r w:rsidR="00173E47">
              <w:rPr>
                <w:noProof/>
                <w:webHidden/>
              </w:rPr>
              <w:t>18</w:t>
            </w:r>
            <w:r w:rsidR="00E25EC4">
              <w:rPr>
                <w:noProof/>
                <w:webHidden/>
              </w:rPr>
              <w:fldChar w:fldCharType="end"/>
            </w:r>
          </w:hyperlink>
        </w:p>
        <w:p w14:paraId="5CAFE0B3" w14:textId="0F1E1FC2" w:rsidR="00ED533A" w:rsidRPr="00CC5709" w:rsidRDefault="00ED533A" w:rsidP="006E73F4">
          <w:pPr>
            <w:spacing w:after="120" w:line="240" w:lineRule="auto"/>
            <w:jc w:val="both"/>
            <w:rPr>
              <w:rFonts w:cstheme="minorHAnsi"/>
            </w:rPr>
          </w:pPr>
          <w:r w:rsidRPr="008148BF">
            <w:rPr>
              <w:rFonts w:cstheme="minorHAnsi"/>
              <w:b/>
              <w:bCs/>
            </w:rPr>
            <w:fldChar w:fldCharType="end"/>
          </w:r>
        </w:p>
      </w:sdtContent>
    </w:sdt>
    <w:p w14:paraId="624C2B6F" w14:textId="77777777" w:rsidR="00377F52" w:rsidRPr="00CC5709" w:rsidRDefault="00377F52" w:rsidP="006E73F4">
      <w:pPr>
        <w:pStyle w:val="Titre1"/>
        <w:spacing w:before="0" w:after="120" w:line="240" w:lineRule="auto"/>
        <w:jc w:val="both"/>
        <w:rPr>
          <w:rStyle w:val="Accentuationintense"/>
          <w:rFonts w:asciiTheme="minorHAnsi" w:hAnsiTheme="minorHAnsi" w:cstheme="minorHAnsi"/>
          <w:i w:val="0"/>
          <w:color w:val="auto"/>
          <w:sz w:val="36"/>
          <w:szCs w:val="36"/>
        </w:rPr>
      </w:pPr>
      <w:r w:rsidRPr="00CC5709">
        <w:rPr>
          <w:rStyle w:val="Accentuationintense"/>
          <w:rFonts w:asciiTheme="minorHAnsi" w:hAnsiTheme="minorHAnsi" w:cstheme="minorHAnsi"/>
          <w:i w:val="0"/>
          <w:color w:val="auto"/>
          <w:sz w:val="36"/>
          <w:szCs w:val="36"/>
        </w:rPr>
        <w:br w:type="page"/>
      </w:r>
    </w:p>
    <w:p w14:paraId="1F2B3D8F" w14:textId="77777777" w:rsidR="002A53B7" w:rsidRPr="00CC5709" w:rsidRDefault="002A53B7" w:rsidP="006E73F4">
      <w:pPr>
        <w:pStyle w:val="Titre1"/>
        <w:spacing w:before="0" w:after="120" w:line="240" w:lineRule="auto"/>
        <w:jc w:val="both"/>
        <w:rPr>
          <w:rFonts w:asciiTheme="minorHAnsi" w:hAnsiTheme="minorHAnsi" w:cstheme="minorHAnsi"/>
          <w:color w:val="auto"/>
          <w:sz w:val="32"/>
          <w:szCs w:val="32"/>
        </w:rPr>
      </w:pPr>
      <w:bookmarkStart w:id="1" w:name="_Toc216874682"/>
      <w:r w:rsidRPr="00CC5709">
        <w:rPr>
          <w:rFonts w:asciiTheme="minorHAnsi" w:hAnsiTheme="minorHAnsi" w:cstheme="minorHAnsi"/>
          <w:color w:val="auto"/>
          <w:sz w:val="32"/>
          <w:szCs w:val="32"/>
        </w:rPr>
        <w:lastRenderedPageBreak/>
        <w:t>Préambule</w:t>
      </w:r>
      <w:bookmarkEnd w:id="1"/>
    </w:p>
    <w:p w14:paraId="58E55091" w14:textId="77777777" w:rsidR="009651C6" w:rsidRPr="00CC5709" w:rsidRDefault="009651C6" w:rsidP="006E73F4">
      <w:pPr>
        <w:spacing w:after="120" w:line="240" w:lineRule="auto"/>
        <w:jc w:val="both"/>
        <w:rPr>
          <w:rFonts w:cstheme="minorHAnsi"/>
        </w:rPr>
      </w:pPr>
    </w:p>
    <w:p w14:paraId="7050BEAA" w14:textId="77777777" w:rsidR="00A96EDB" w:rsidRPr="008148BF" w:rsidRDefault="00A96EDB" w:rsidP="006E73F4">
      <w:pPr>
        <w:spacing w:after="120" w:line="240" w:lineRule="auto"/>
        <w:jc w:val="both"/>
        <w:rPr>
          <w:rFonts w:cstheme="minorHAnsi"/>
        </w:rPr>
      </w:pPr>
      <w:r w:rsidRPr="008148BF">
        <w:rPr>
          <w:rFonts w:cstheme="minorHAnsi"/>
        </w:rPr>
        <w:t>Etant préalablement rappelé que dans les entreprises où sont constituées une ou plusieurs sections syndicales d'organisations représentatives, l'employeur engage au moins une fois tous les quatre ans, une négociation sur l'égalité professionnelle entre les femmes et les hommes, portant notamment sur les mesures visant à supprimer les écarts de rémunération, et la qualité de vi</w:t>
      </w:r>
      <w:r w:rsidR="00226D01" w:rsidRPr="008148BF">
        <w:rPr>
          <w:rFonts w:cstheme="minorHAnsi"/>
        </w:rPr>
        <w:t>e et des conditions de travail.</w:t>
      </w:r>
    </w:p>
    <w:p w14:paraId="64AF607D" w14:textId="3CEE29D1" w:rsidR="00A96EDB" w:rsidRPr="008148BF" w:rsidRDefault="00A96EDB" w:rsidP="006E73F4">
      <w:pPr>
        <w:spacing w:after="120" w:line="240" w:lineRule="auto"/>
        <w:jc w:val="both"/>
        <w:rPr>
          <w:rFonts w:cstheme="minorHAnsi"/>
        </w:rPr>
      </w:pPr>
      <w:r w:rsidRPr="008148BF">
        <w:rPr>
          <w:rFonts w:cstheme="minorHAnsi"/>
        </w:rPr>
        <w:t>L'</w:t>
      </w:r>
      <w:bookmarkStart w:id="2" w:name="JVHIT_55"/>
      <w:bookmarkEnd w:id="2"/>
      <w:r w:rsidRPr="008148BF">
        <w:rPr>
          <w:rFonts w:cstheme="minorHAnsi"/>
        </w:rPr>
        <w:t>accord relatif à l'</w:t>
      </w:r>
      <w:bookmarkStart w:id="3" w:name="JVHIT_56"/>
      <w:bookmarkEnd w:id="3"/>
      <w:r w:rsidRPr="008148BF">
        <w:rPr>
          <w:rFonts w:cstheme="minorHAnsi"/>
        </w:rPr>
        <w:t>égalité </w:t>
      </w:r>
      <w:bookmarkStart w:id="4" w:name="JVHIT_57"/>
      <w:bookmarkEnd w:id="4"/>
      <w:r w:rsidRPr="008148BF">
        <w:rPr>
          <w:rFonts w:cstheme="minorHAnsi"/>
        </w:rPr>
        <w:t xml:space="preserve">professionnelle entre les femmes et les hommes fixe les objectifs de progression et les actions permettant de les atteindre portant sur au moins 4 des </w:t>
      </w:r>
      <w:r w:rsidR="00FA42E4">
        <w:rPr>
          <w:rFonts w:cstheme="minorHAnsi"/>
        </w:rPr>
        <w:t xml:space="preserve">9 </w:t>
      </w:r>
      <w:r w:rsidRPr="008148BF">
        <w:rPr>
          <w:rFonts w:cstheme="minorHAnsi"/>
        </w:rPr>
        <w:t xml:space="preserve">domaines </w:t>
      </w:r>
      <w:r w:rsidR="00E30C98" w:rsidRPr="008148BF">
        <w:rPr>
          <w:rFonts w:cstheme="minorHAnsi"/>
        </w:rPr>
        <w:t>d’action pour</w:t>
      </w:r>
      <w:r w:rsidRPr="008148BF">
        <w:rPr>
          <w:rFonts w:cstheme="minorHAnsi"/>
        </w:rPr>
        <w:t xml:space="preserve"> les entreprises de 300 salariés et plus.</w:t>
      </w:r>
    </w:p>
    <w:p w14:paraId="3715886F" w14:textId="05A933C1" w:rsidR="00A96EDB" w:rsidRPr="008148BF" w:rsidRDefault="00A96EDB" w:rsidP="006E73F4">
      <w:pPr>
        <w:spacing w:after="120" w:line="240" w:lineRule="auto"/>
        <w:jc w:val="both"/>
        <w:rPr>
          <w:rFonts w:cstheme="minorHAnsi"/>
        </w:rPr>
      </w:pPr>
      <w:r w:rsidRPr="008148BF">
        <w:rPr>
          <w:rFonts w:cstheme="minorHAnsi"/>
        </w:rPr>
        <w:t xml:space="preserve">Ces </w:t>
      </w:r>
      <w:r w:rsidR="00FA42E4">
        <w:rPr>
          <w:rFonts w:cstheme="minorHAnsi"/>
        </w:rPr>
        <w:t xml:space="preserve">9 </w:t>
      </w:r>
      <w:r w:rsidRPr="008148BF">
        <w:rPr>
          <w:rFonts w:cstheme="minorHAnsi"/>
        </w:rPr>
        <w:t>domaines d'actions sont les suivants : embauche, formation, promotion </w:t>
      </w:r>
      <w:bookmarkStart w:id="5" w:name="JVHIT_60"/>
      <w:bookmarkEnd w:id="5"/>
      <w:r w:rsidRPr="008148BF">
        <w:rPr>
          <w:rFonts w:cstheme="minorHAnsi"/>
        </w:rPr>
        <w:t>professionnelle, qualification, classification, conditions de travail, sécurité et santé au travail, rémunération effective et articulation entre l'activité </w:t>
      </w:r>
      <w:bookmarkStart w:id="6" w:name="JVHIT_61"/>
      <w:bookmarkEnd w:id="6"/>
      <w:r w:rsidRPr="008148BF">
        <w:rPr>
          <w:rFonts w:cstheme="minorHAnsi"/>
        </w:rPr>
        <w:t>professionnelle et la vie personnelle et familiale.</w:t>
      </w:r>
    </w:p>
    <w:p w14:paraId="501FC8D0" w14:textId="77777777" w:rsidR="00A96EDB" w:rsidRPr="008148BF" w:rsidRDefault="00A96EDB" w:rsidP="006E73F4">
      <w:pPr>
        <w:spacing w:after="120" w:line="240" w:lineRule="auto"/>
        <w:jc w:val="both"/>
        <w:rPr>
          <w:rFonts w:cstheme="minorHAnsi"/>
        </w:rPr>
      </w:pPr>
      <w:r w:rsidRPr="008148BF">
        <w:rPr>
          <w:rFonts w:cstheme="minorHAnsi"/>
        </w:rPr>
        <w:t>La rémunération effective est obligatoirement comprise dans les domaines d'action retenus</w:t>
      </w:r>
      <w:r w:rsidR="00382401" w:rsidRPr="008148BF">
        <w:rPr>
          <w:rFonts w:cstheme="minorHAnsi"/>
        </w:rPr>
        <w:t>.</w:t>
      </w:r>
    </w:p>
    <w:p w14:paraId="6E67C022" w14:textId="77777777" w:rsidR="00A96EDB" w:rsidRPr="008148BF" w:rsidRDefault="00A96EDB" w:rsidP="006E73F4">
      <w:pPr>
        <w:spacing w:after="120" w:line="240" w:lineRule="auto"/>
        <w:jc w:val="both"/>
        <w:rPr>
          <w:rFonts w:cstheme="minorHAnsi"/>
        </w:rPr>
      </w:pPr>
      <w:r w:rsidRPr="008148BF">
        <w:rPr>
          <w:rFonts w:cstheme="minorHAnsi"/>
        </w:rPr>
        <w:t>Les objectifs de progression, les actions et les in</w:t>
      </w:r>
      <w:r w:rsidR="00382401" w:rsidRPr="008148BF">
        <w:rPr>
          <w:rFonts w:cstheme="minorHAnsi"/>
        </w:rPr>
        <w:t>dicateurs chiffrés fixés dans ces</w:t>
      </w:r>
      <w:r w:rsidRPr="008148BF">
        <w:rPr>
          <w:rFonts w:cstheme="minorHAnsi"/>
        </w:rPr>
        <w:t xml:space="preserve"> domaine</w:t>
      </w:r>
      <w:r w:rsidR="00382401" w:rsidRPr="008148BF">
        <w:rPr>
          <w:rFonts w:cstheme="minorHAnsi"/>
        </w:rPr>
        <w:t xml:space="preserve">s </w:t>
      </w:r>
      <w:r w:rsidRPr="008148BF">
        <w:rPr>
          <w:rFonts w:cstheme="minorHAnsi"/>
        </w:rPr>
        <w:t xml:space="preserve">tiennent compte des indicateurs de l'index </w:t>
      </w:r>
      <w:bookmarkStart w:id="7" w:name="JVHIT_63"/>
      <w:bookmarkEnd w:id="7"/>
      <w:r w:rsidRPr="008148BF">
        <w:rPr>
          <w:rFonts w:cstheme="minorHAnsi"/>
        </w:rPr>
        <w:t>égalité </w:t>
      </w:r>
      <w:bookmarkStart w:id="8" w:name="JVHIT_64"/>
      <w:bookmarkEnd w:id="8"/>
      <w:r w:rsidRPr="008148BF">
        <w:rPr>
          <w:rFonts w:cstheme="minorHAnsi"/>
        </w:rPr>
        <w:t>professionnelle.</w:t>
      </w:r>
    </w:p>
    <w:p w14:paraId="1D42B9C3" w14:textId="77777777" w:rsidR="00A96EDB" w:rsidRPr="008148BF" w:rsidRDefault="00A96EDB" w:rsidP="006E73F4">
      <w:pPr>
        <w:spacing w:after="120" w:line="240" w:lineRule="auto"/>
        <w:jc w:val="both"/>
        <w:rPr>
          <w:rFonts w:cstheme="minorHAnsi"/>
        </w:rPr>
      </w:pPr>
      <w:r w:rsidRPr="008148BF">
        <w:rPr>
          <w:rFonts w:cstheme="minorHAnsi"/>
        </w:rPr>
        <w:t xml:space="preserve">L’accord sur l’égalité professionnelle de la Société étant arrivé à échéance et afin de </w:t>
      </w:r>
      <w:r w:rsidRPr="008148BF">
        <w:rPr>
          <w:rFonts w:cstheme="minorHAnsi"/>
          <w:bCs/>
        </w:rPr>
        <w:t>poursuivre la démarche initiée sur ce thème,</w:t>
      </w:r>
      <w:r w:rsidRPr="008148BF">
        <w:rPr>
          <w:rFonts w:cstheme="minorHAnsi"/>
        </w:rPr>
        <w:t xml:space="preserve"> la Direction a convié les organisations syndicales représentatives dans l’entreprise à négocier un nouvel accord.</w:t>
      </w:r>
    </w:p>
    <w:p w14:paraId="550C5877" w14:textId="77777777" w:rsidR="004C3FA1" w:rsidRPr="008148BF" w:rsidRDefault="00A96EDB" w:rsidP="006E73F4">
      <w:pPr>
        <w:spacing w:after="120" w:line="240" w:lineRule="auto"/>
        <w:jc w:val="both"/>
        <w:rPr>
          <w:rFonts w:cstheme="minorHAnsi"/>
          <w:bCs/>
        </w:rPr>
      </w:pPr>
      <w:r w:rsidRPr="008148BF">
        <w:rPr>
          <w:rFonts w:cstheme="minorHAnsi"/>
          <w:bCs/>
        </w:rPr>
        <w:t>Les parties signataires ont communément</w:t>
      </w:r>
      <w:r w:rsidR="004C3FA1" w:rsidRPr="008148BF">
        <w:rPr>
          <w:rFonts w:cstheme="minorHAnsi"/>
          <w:bCs/>
        </w:rPr>
        <w:t xml:space="preserve"> arrêté et convenu ce qui suit</w:t>
      </w:r>
      <w:r w:rsidR="00382401" w:rsidRPr="008148BF">
        <w:rPr>
          <w:rFonts w:cstheme="minorHAnsi"/>
          <w:bCs/>
        </w:rPr>
        <w:t>.</w:t>
      </w:r>
    </w:p>
    <w:p w14:paraId="7C5A038F" w14:textId="77777777" w:rsidR="00226D01" w:rsidRPr="00CC5709" w:rsidRDefault="00F35B29" w:rsidP="006E73F4">
      <w:pPr>
        <w:pStyle w:val="Titre1"/>
        <w:jc w:val="both"/>
        <w:rPr>
          <w:rFonts w:asciiTheme="minorHAnsi" w:hAnsiTheme="minorHAnsi" w:cstheme="minorHAnsi"/>
          <w:color w:val="auto"/>
        </w:rPr>
      </w:pPr>
      <w:bookmarkStart w:id="9" w:name="_Toc216874683"/>
      <w:r w:rsidRPr="00CC5709">
        <w:rPr>
          <w:rFonts w:asciiTheme="minorHAnsi" w:hAnsiTheme="minorHAnsi" w:cstheme="minorHAnsi"/>
          <w:color w:val="auto"/>
        </w:rPr>
        <w:t>Article 1 –</w:t>
      </w:r>
      <w:r w:rsidR="00226D01" w:rsidRPr="00CC5709">
        <w:rPr>
          <w:rFonts w:asciiTheme="minorHAnsi" w:hAnsiTheme="minorHAnsi" w:cstheme="minorHAnsi"/>
          <w:color w:val="auto"/>
        </w:rPr>
        <w:t xml:space="preserve"> </w:t>
      </w:r>
      <w:r w:rsidR="00A96EDB" w:rsidRPr="00CC5709">
        <w:rPr>
          <w:rFonts w:asciiTheme="minorHAnsi" w:hAnsiTheme="minorHAnsi" w:cstheme="minorHAnsi"/>
          <w:color w:val="auto"/>
        </w:rPr>
        <w:t xml:space="preserve">Champ d’application </w:t>
      </w:r>
      <w:r w:rsidR="00B90DC0" w:rsidRPr="00CC5709">
        <w:rPr>
          <w:rFonts w:asciiTheme="minorHAnsi" w:hAnsiTheme="minorHAnsi" w:cstheme="minorHAnsi"/>
          <w:color w:val="auto"/>
        </w:rPr>
        <w:t>de l’accord</w:t>
      </w:r>
      <w:bookmarkEnd w:id="9"/>
    </w:p>
    <w:p w14:paraId="24478E12" w14:textId="3130C0EE" w:rsidR="00F35B29" w:rsidRPr="00CC5709" w:rsidRDefault="00F35B29" w:rsidP="006E73F4">
      <w:pPr>
        <w:spacing w:after="120" w:line="240" w:lineRule="auto"/>
        <w:jc w:val="both"/>
        <w:rPr>
          <w:rFonts w:cstheme="minorHAnsi"/>
          <w:strike/>
        </w:rPr>
      </w:pPr>
      <w:r w:rsidRPr="00CC5709">
        <w:rPr>
          <w:rFonts w:cstheme="minorHAnsi"/>
        </w:rPr>
        <w:t xml:space="preserve">Les dispositions du présent accord s’appliquent à l’ensemble des salariés de la société PORTALP </w:t>
      </w:r>
      <w:r w:rsidR="00F418E8" w:rsidRPr="00CC5709">
        <w:rPr>
          <w:rFonts w:cstheme="minorHAnsi"/>
        </w:rPr>
        <w:t>France.</w:t>
      </w:r>
      <w:r w:rsidR="00432474" w:rsidRPr="00CC5709">
        <w:rPr>
          <w:rFonts w:cstheme="minorHAnsi"/>
        </w:rPr>
        <w:t xml:space="preserve"> </w:t>
      </w:r>
    </w:p>
    <w:p w14:paraId="68220B99" w14:textId="77777777" w:rsidR="004F02E3" w:rsidRPr="00CC5709" w:rsidRDefault="00F35B29" w:rsidP="00B3256C">
      <w:pPr>
        <w:pStyle w:val="Titre1"/>
        <w:spacing w:before="360" w:after="240"/>
        <w:jc w:val="both"/>
        <w:rPr>
          <w:rFonts w:asciiTheme="minorHAnsi" w:hAnsiTheme="minorHAnsi" w:cstheme="minorHAnsi"/>
          <w:color w:val="auto"/>
        </w:rPr>
      </w:pPr>
      <w:bookmarkStart w:id="10" w:name="_Toc216874684"/>
      <w:r w:rsidRPr="00CC5709">
        <w:rPr>
          <w:rFonts w:asciiTheme="minorHAnsi" w:hAnsiTheme="minorHAnsi" w:cstheme="minorHAnsi"/>
          <w:color w:val="auto"/>
        </w:rPr>
        <w:t>Article 2 – Affirmation du principe d’égalité entre les femmes et les hommes</w:t>
      </w:r>
      <w:r w:rsidR="00A96EDB" w:rsidRPr="00CC5709">
        <w:rPr>
          <w:rFonts w:asciiTheme="minorHAnsi" w:hAnsiTheme="minorHAnsi" w:cstheme="minorHAnsi"/>
          <w:color w:val="auto"/>
        </w:rPr>
        <w:t xml:space="preserve"> </w:t>
      </w:r>
      <w:r w:rsidR="00A96EDB" w:rsidRPr="008148BF">
        <w:rPr>
          <w:rFonts w:asciiTheme="minorHAnsi" w:hAnsiTheme="minorHAnsi" w:cstheme="minorHAnsi"/>
          <w:color w:val="auto"/>
        </w:rPr>
        <w:t>et de non-discrimination</w:t>
      </w:r>
      <w:bookmarkEnd w:id="10"/>
    </w:p>
    <w:p w14:paraId="7D23DC39" w14:textId="77777777" w:rsidR="00C05C71" w:rsidRPr="00CC5709" w:rsidRDefault="00C05C71" w:rsidP="006E73F4">
      <w:pPr>
        <w:spacing w:after="120" w:line="240" w:lineRule="auto"/>
        <w:jc w:val="both"/>
        <w:rPr>
          <w:rFonts w:cstheme="minorHAnsi"/>
        </w:rPr>
      </w:pPr>
      <w:r w:rsidRPr="00CC5709">
        <w:rPr>
          <w:rFonts w:cstheme="minorHAnsi"/>
        </w:rPr>
        <w:t>Les parties conviennent qu’il est nécessaire de privilégier, développer et garantir la diversité et l’égalité de traitement des salariés dans l’entreprise, en conséquence, les parties réaffirment le principe d’égalité des chances entre les femmes et les hommes tout au long de la vie professionnelle. L’égalité professionnelle entre les femmes et les hommes constitue un principe essentiel de la politi</w:t>
      </w:r>
      <w:r w:rsidR="00226D01" w:rsidRPr="00CC5709">
        <w:rPr>
          <w:rFonts w:cstheme="minorHAnsi"/>
        </w:rPr>
        <w:t>que sociale de PORTALP France.</w:t>
      </w:r>
    </w:p>
    <w:p w14:paraId="63C46945" w14:textId="77777777" w:rsidR="00F35B29" w:rsidRPr="00CC5709" w:rsidRDefault="00F35B29" w:rsidP="006E73F4">
      <w:pPr>
        <w:spacing w:after="120" w:line="240" w:lineRule="auto"/>
        <w:jc w:val="both"/>
        <w:rPr>
          <w:rFonts w:cstheme="minorHAnsi"/>
        </w:rPr>
      </w:pPr>
      <w:r w:rsidRPr="00CC5709">
        <w:rPr>
          <w:rFonts w:cstheme="minorHAnsi"/>
        </w:rPr>
        <w:t xml:space="preserve">Les parties signataires s’entendent </w:t>
      </w:r>
      <w:r w:rsidR="00C05C71" w:rsidRPr="00CC5709">
        <w:rPr>
          <w:rFonts w:cstheme="minorHAnsi"/>
        </w:rPr>
        <w:t xml:space="preserve">donc </w:t>
      </w:r>
      <w:r w:rsidRPr="00CC5709">
        <w:rPr>
          <w:rFonts w:cstheme="minorHAnsi"/>
        </w:rPr>
        <w:t>pour affirmer que tout comportement ou pratique qui pourrait s’avérer discriminant à l’encontre des salarié(e)s au regard du principe général de non-discrimination ainsi qu’au principe d’égalité entre les femmes et les hommes n’a pas sa place au sein de PORTALP France.</w:t>
      </w:r>
    </w:p>
    <w:p w14:paraId="010771EF" w14:textId="77777777" w:rsidR="00F35B29" w:rsidRPr="00CC5709" w:rsidRDefault="00683BE8" w:rsidP="006E73F4">
      <w:pPr>
        <w:spacing w:after="120" w:line="240" w:lineRule="auto"/>
        <w:jc w:val="both"/>
        <w:rPr>
          <w:rFonts w:cstheme="minorHAnsi"/>
        </w:rPr>
      </w:pPr>
      <w:r w:rsidRPr="00CC5709">
        <w:rPr>
          <w:rFonts w:cstheme="minorHAnsi"/>
        </w:rPr>
        <w:t xml:space="preserve">De la même manière, PORTALP s’engage en application de l’art L1142-2-1 </w:t>
      </w:r>
      <w:r w:rsidR="00B3256C" w:rsidRPr="008148BF">
        <w:rPr>
          <w:rFonts w:cstheme="minorHAnsi"/>
        </w:rPr>
        <w:t>du code du travail</w:t>
      </w:r>
      <w:r w:rsidR="00B3256C">
        <w:rPr>
          <w:rFonts w:cstheme="minorHAnsi"/>
        </w:rPr>
        <w:t xml:space="preserve"> </w:t>
      </w:r>
      <w:r w:rsidRPr="00CC5709">
        <w:rPr>
          <w:rFonts w:cstheme="minorHAnsi"/>
        </w:rPr>
        <w:t>à ce qu’aucun salarié ne subisse d’agissement se</w:t>
      </w:r>
      <w:r w:rsidR="00226D01" w:rsidRPr="00CC5709">
        <w:rPr>
          <w:rFonts w:cstheme="minorHAnsi"/>
        </w:rPr>
        <w:t>xiste au sein de l’entreprise.</w:t>
      </w:r>
    </w:p>
    <w:p w14:paraId="15AA8697" w14:textId="77777777" w:rsidR="00F35B29" w:rsidRPr="00CC5709" w:rsidRDefault="00F35B29" w:rsidP="006E73F4">
      <w:pPr>
        <w:spacing w:after="120" w:line="240" w:lineRule="auto"/>
        <w:jc w:val="both"/>
        <w:rPr>
          <w:rFonts w:cstheme="minorHAnsi"/>
        </w:rPr>
      </w:pPr>
      <w:r w:rsidRPr="00CC5709">
        <w:rPr>
          <w:rFonts w:cstheme="minorHAnsi"/>
        </w:rPr>
        <w:t xml:space="preserve">Dans le respect de ce principe, la situation de chaque collaborateur est considérée sur la base d’éléments objectifs et en particulier, indépendante de tout </w:t>
      </w:r>
      <w:r w:rsidR="00226D01" w:rsidRPr="00CC5709">
        <w:rPr>
          <w:rFonts w:cstheme="minorHAnsi"/>
        </w:rPr>
        <w:t>critère lié au sexe et à l’âge.</w:t>
      </w:r>
    </w:p>
    <w:p w14:paraId="16246078" w14:textId="77777777" w:rsidR="009651C6" w:rsidRPr="008148BF" w:rsidRDefault="009651C6" w:rsidP="006E73F4">
      <w:pPr>
        <w:spacing w:after="120" w:line="240" w:lineRule="auto"/>
        <w:jc w:val="both"/>
        <w:rPr>
          <w:rFonts w:cstheme="minorHAnsi"/>
        </w:rPr>
      </w:pPr>
      <w:r w:rsidRPr="008148BF">
        <w:rPr>
          <w:rFonts w:cstheme="minorHAnsi"/>
        </w:rPr>
        <w:t>Le présent accord tient compte des indicateurs issus de la BDESE, de l’index égalité professionnelle et du rapport de situation comparée de l’année 2024.</w:t>
      </w:r>
    </w:p>
    <w:p w14:paraId="0C95A939" w14:textId="77777777" w:rsidR="00226D01" w:rsidRPr="008148BF" w:rsidRDefault="009651C6" w:rsidP="00B3256C">
      <w:pPr>
        <w:pStyle w:val="Titre1"/>
        <w:spacing w:before="360" w:after="240"/>
        <w:jc w:val="both"/>
        <w:rPr>
          <w:rFonts w:asciiTheme="minorHAnsi" w:hAnsiTheme="minorHAnsi" w:cstheme="minorHAnsi"/>
          <w:color w:val="auto"/>
        </w:rPr>
      </w:pPr>
      <w:bookmarkStart w:id="11" w:name="_Toc216874685"/>
      <w:r w:rsidRPr="008148BF">
        <w:rPr>
          <w:rFonts w:asciiTheme="minorHAnsi" w:hAnsiTheme="minorHAnsi" w:cstheme="minorHAnsi"/>
          <w:color w:val="auto"/>
        </w:rPr>
        <w:t>A</w:t>
      </w:r>
      <w:r w:rsidR="004C3FA1" w:rsidRPr="008148BF">
        <w:rPr>
          <w:rFonts w:asciiTheme="minorHAnsi" w:hAnsiTheme="minorHAnsi" w:cstheme="minorHAnsi"/>
          <w:color w:val="auto"/>
        </w:rPr>
        <w:t xml:space="preserve">rticle 3 </w:t>
      </w:r>
      <w:r w:rsidRPr="008148BF">
        <w:rPr>
          <w:rFonts w:asciiTheme="minorHAnsi" w:hAnsiTheme="minorHAnsi" w:cstheme="minorHAnsi"/>
          <w:color w:val="auto"/>
        </w:rPr>
        <w:t>– I</w:t>
      </w:r>
      <w:r w:rsidR="004C3FA1" w:rsidRPr="008148BF">
        <w:rPr>
          <w:rFonts w:asciiTheme="minorHAnsi" w:hAnsiTheme="minorHAnsi" w:cstheme="minorHAnsi"/>
          <w:color w:val="auto"/>
        </w:rPr>
        <w:t>ndex égalité professionnelle</w:t>
      </w:r>
      <w:bookmarkEnd w:id="11"/>
    </w:p>
    <w:p w14:paraId="6489AA13" w14:textId="43532546" w:rsidR="009651C6" w:rsidRPr="00723DDD" w:rsidRDefault="009651C6" w:rsidP="006E73F4">
      <w:pPr>
        <w:spacing w:after="120" w:line="240" w:lineRule="auto"/>
        <w:jc w:val="both"/>
        <w:rPr>
          <w:rFonts w:cstheme="minorHAnsi"/>
          <w:strike/>
        </w:rPr>
      </w:pPr>
      <w:r w:rsidRPr="008148BF">
        <w:rPr>
          <w:rFonts w:cstheme="minorHAnsi"/>
        </w:rPr>
        <w:t>Pour rappel, l'index de l'égalité professionnelle est un outil visant à calculer les écarts de rémunération entre les femmes et les hommes dans l'entreprise. Il est obligatoire pour toute entreprise présentant au moins 50 salariés au cours de l’année écoulée.</w:t>
      </w:r>
    </w:p>
    <w:p w14:paraId="3E14BE65" w14:textId="14A8E169" w:rsidR="002B2C8E" w:rsidRDefault="002B2C8E" w:rsidP="006E73F4">
      <w:pPr>
        <w:spacing w:after="120" w:line="240" w:lineRule="auto"/>
        <w:jc w:val="both"/>
        <w:rPr>
          <w:rFonts w:cstheme="minorHAnsi"/>
        </w:rPr>
      </w:pPr>
      <w:r>
        <w:rPr>
          <w:rFonts w:cstheme="minorHAnsi"/>
        </w:rPr>
        <w:lastRenderedPageBreak/>
        <w:t>Au plus tard le 1</w:t>
      </w:r>
      <w:r w:rsidRPr="002B2C8E">
        <w:rPr>
          <w:rFonts w:cstheme="minorHAnsi"/>
          <w:vertAlign w:val="superscript"/>
        </w:rPr>
        <w:t>er</w:t>
      </w:r>
      <w:r>
        <w:rPr>
          <w:rFonts w:cstheme="minorHAnsi"/>
        </w:rPr>
        <w:t xml:space="preserve"> mars de chaque année, l’entreprise s’engage à publier la note globale et les résultats obtenus, pour l’année civile précédente, pour chaque indicateur de manière visible et lisible sur le site internet et intranet de PORTALP.</w:t>
      </w:r>
    </w:p>
    <w:p w14:paraId="11C72527" w14:textId="7AFC6328" w:rsidR="002B2C8E" w:rsidRPr="008148BF" w:rsidRDefault="002B2C8E" w:rsidP="006E73F4">
      <w:pPr>
        <w:spacing w:after="120" w:line="240" w:lineRule="auto"/>
        <w:jc w:val="both"/>
        <w:rPr>
          <w:rFonts w:cstheme="minorHAnsi"/>
        </w:rPr>
      </w:pPr>
      <w:r>
        <w:rPr>
          <w:rFonts w:cstheme="minorHAnsi"/>
        </w:rPr>
        <w:t>L’entreprise transmet les résultats au CSE. La note globale et les indicateurs sont également transmis à la Direction Régionale Interdépartementale de l’Economie, de l’Emploi, du Travail et des Solidarités d’IDF (DRIEETS Ile de France).</w:t>
      </w:r>
    </w:p>
    <w:p w14:paraId="104E87DA" w14:textId="77777777" w:rsidR="009651C6" w:rsidRPr="008148BF" w:rsidRDefault="009651C6" w:rsidP="006E73F4">
      <w:pPr>
        <w:spacing w:after="120" w:line="240" w:lineRule="auto"/>
        <w:jc w:val="both"/>
        <w:textAlignment w:val="baseline"/>
        <w:rPr>
          <w:rFonts w:cstheme="minorHAnsi"/>
          <w:lang w:eastAsia="fr-FR"/>
        </w:rPr>
      </w:pPr>
      <w:r w:rsidRPr="008148BF">
        <w:rPr>
          <w:rFonts w:cstheme="minorHAnsi"/>
          <w:lang w:eastAsia="fr-FR"/>
        </w:rPr>
        <w:t>La note obtenue par l’entreprise PORTALP à l’index égalité professionnelle pour l’année 2024 est de 89 sur 100, répartie de la façon suivante :</w:t>
      </w:r>
    </w:p>
    <w:p w14:paraId="2FBE6DB8" w14:textId="77777777" w:rsidR="009651C6" w:rsidRPr="008148BF" w:rsidRDefault="009651C6" w:rsidP="00E30C98">
      <w:pPr>
        <w:numPr>
          <w:ilvl w:val="0"/>
          <w:numId w:val="22"/>
        </w:numPr>
        <w:spacing w:after="0" w:line="240" w:lineRule="auto"/>
        <w:ind w:left="426" w:hanging="426"/>
        <w:jc w:val="both"/>
        <w:textAlignment w:val="baseline"/>
        <w:rPr>
          <w:rFonts w:cstheme="minorHAnsi"/>
          <w:lang w:eastAsia="fr-FR"/>
        </w:rPr>
      </w:pPr>
      <w:r w:rsidRPr="008148BF">
        <w:rPr>
          <w:rFonts w:cstheme="minorHAnsi"/>
          <w:lang w:eastAsia="fr-FR"/>
        </w:rPr>
        <w:t>Écarts des rémunérations : 34 points sur 40</w:t>
      </w:r>
      <w:r w:rsidR="00B3256C" w:rsidRPr="008148BF">
        <w:rPr>
          <w:rFonts w:cstheme="minorHAnsi"/>
          <w:lang w:eastAsia="fr-FR"/>
        </w:rPr>
        <w:t> ;</w:t>
      </w:r>
    </w:p>
    <w:p w14:paraId="3783F62C" w14:textId="77777777" w:rsidR="009651C6" w:rsidRPr="008148BF" w:rsidRDefault="009651C6" w:rsidP="00E30C98">
      <w:pPr>
        <w:numPr>
          <w:ilvl w:val="0"/>
          <w:numId w:val="22"/>
        </w:numPr>
        <w:spacing w:after="0" w:line="240" w:lineRule="auto"/>
        <w:ind w:left="426" w:hanging="426"/>
        <w:jc w:val="both"/>
        <w:textAlignment w:val="baseline"/>
        <w:rPr>
          <w:rFonts w:cstheme="minorHAnsi"/>
          <w:lang w:eastAsia="fr-FR"/>
        </w:rPr>
      </w:pPr>
      <w:r w:rsidRPr="008148BF">
        <w:rPr>
          <w:rFonts w:cstheme="minorHAnsi"/>
          <w:lang w:eastAsia="fr-FR"/>
        </w:rPr>
        <w:t>Écarts des augmentations individuelles : 20 points sur 20</w:t>
      </w:r>
      <w:r w:rsidR="00B3256C" w:rsidRPr="008148BF">
        <w:rPr>
          <w:rFonts w:cstheme="minorHAnsi"/>
          <w:lang w:eastAsia="fr-FR"/>
        </w:rPr>
        <w:t> ;</w:t>
      </w:r>
    </w:p>
    <w:p w14:paraId="5C87D704" w14:textId="77777777" w:rsidR="009651C6" w:rsidRPr="008148BF" w:rsidRDefault="009651C6" w:rsidP="00E30C98">
      <w:pPr>
        <w:numPr>
          <w:ilvl w:val="0"/>
          <w:numId w:val="22"/>
        </w:numPr>
        <w:spacing w:after="0" w:line="240" w:lineRule="auto"/>
        <w:ind w:left="426" w:hanging="426"/>
        <w:jc w:val="both"/>
        <w:textAlignment w:val="baseline"/>
        <w:rPr>
          <w:rFonts w:cstheme="minorHAnsi"/>
          <w:lang w:eastAsia="fr-FR"/>
        </w:rPr>
      </w:pPr>
      <w:r w:rsidRPr="008148BF">
        <w:rPr>
          <w:rFonts w:cstheme="minorHAnsi"/>
          <w:lang w:eastAsia="fr-FR"/>
        </w:rPr>
        <w:t>Écarts de promotions : 15 points sur 15</w:t>
      </w:r>
      <w:r w:rsidR="00B3256C" w:rsidRPr="008148BF">
        <w:rPr>
          <w:rFonts w:cstheme="minorHAnsi"/>
          <w:lang w:eastAsia="fr-FR"/>
        </w:rPr>
        <w:t> ;</w:t>
      </w:r>
    </w:p>
    <w:p w14:paraId="625096E8" w14:textId="77777777" w:rsidR="009651C6" w:rsidRPr="008148BF" w:rsidRDefault="009651C6" w:rsidP="00E30C98">
      <w:pPr>
        <w:numPr>
          <w:ilvl w:val="0"/>
          <w:numId w:val="22"/>
        </w:numPr>
        <w:spacing w:after="0" w:line="240" w:lineRule="auto"/>
        <w:ind w:left="426" w:hanging="426"/>
        <w:jc w:val="both"/>
        <w:textAlignment w:val="baseline"/>
        <w:rPr>
          <w:rFonts w:cstheme="minorHAnsi"/>
          <w:lang w:eastAsia="fr-FR"/>
        </w:rPr>
      </w:pPr>
      <w:r w:rsidRPr="008148BF">
        <w:rPr>
          <w:rFonts w:cstheme="minorHAnsi"/>
          <w:lang w:eastAsia="fr-FR"/>
        </w:rPr>
        <w:t>Salariées augmentées au retour d’un congé de maternité : 15 points sur 15</w:t>
      </w:r>
      <w:r w:rsidR="00B3256C" w:rsidRPr="008148BF">
        <w:rPr>
          <w:rFonts w:cstheme="minorHAnsi"/>
          <w:lang w:eastAsia="fr-FR"/>
        </w:rPr>
        <w:t> ;</w:t>
      </w:r>
    </w:p>
    <w:p w14:paraId="48BA360C" w14:textId="77777777" w:rsidR="009651C6" w:rsidRPr="008148BF" w:rsidRDefault="009651C6" w:rsidP="00E30C98">
      <w:pPr>
        <w:numPr>
          <w:ilvl w:val="0"/>
          <w:numId w:val="22"/>
        </w:numPr>
        <w:spacing w:after="0" w:line="240" w:lineRule="auto"/>
        <w:ind w:left="425" w:hanging="425"/>
        <w:jc w:val="both"/>
        <w:textAlignment w:val="baseline"/>
        <w:rPr>
          <w:rFonts w:cstheme="minorHAnsi"/>
          <w:lang w:eastAsia="fr-FR"/>
        </w:rPr>
      </w:pPr>
      <w:r w:rsidRPr="008148BF">
        <w:rPr>
          <w:rFonts w:cstheme="minorHAnsi"/>
          <w:lang w:eastAsia="fr-FR"/>
        </w:rPr>
        <w:t>Nombre de salariés du sexe sous-représenté parmi les 10 plus hautes rémunérations : 5 points sur 10</w:t>
      </w:r>
      <w:r w:rsidR="00B3256C" w:rsidRPr="008148BF">
        <w:rPr>
          <w:rFonts w:cstheme="minorHAnsi"/>
          <w:lang w:eastAsia="fr-FR"/>
        </w:rPr>
        <w:t>.</w:t>
      </w:r>
    </w:p>
    <w:p w14:paraId="7803A261" w14:textId="366625EB" w:rsidR="007A6A74" w:rsidRPr="006E73F4" w:rsidRDefault="00E0102C" w:rsidP="006E73F4">
      <w:pPr>
        <w:pStyle w:val="Titre1"/>
        <w:spacing w:after="240"/>
        <w:jc w:val="both"/>
        <w:rPr>
          <w:rFonts w:asciiTheme="minorHAnsi" w:hAnsiTheme="minorHAnsi" w:cstheme="minorHAnsi"/>
          <w:strike/>
          <w:color w:val="auto"/>
        </w:rPr>
      </w:pPr>
      <w:bookmarkStart w:id="12" w:name="_Toc216874686"/>
      <w:r w:rsidRPr="008148BF">
        <w:rPr>
          <w:rFonts w:asciiTheme="minorHAnsi" w:hAnsiTheme="minorHAnsi" w:cstheme="minorHAnsi"/>
          <w:color w:val="auto"/>
        </w:rPr>
        <w:t xml:space="preserve">Article </w:t>
      </w:r>
      <w:r w:rsidR="00A96EDB" w:rsidRPr="008148BF">
        <w:rPr>
          <w:rFonts w:asciiTheme="minorHAnsi" w:hAnsiTheme="minorHAnsi" w:cstheme="minorHAnsi"/>
          <w:color w:val="auto"/>
        </w:rPr>
        <w:t>4</w:t>
      </w:r>
      <w:r w:rsidR="007A6A74" w:rsidRPr="008148BF">
        <w:rPr>
          <w:rFonts w:asciiTheme="minorHAnsi" w:hAnsiTheme="minorHAnsi" w:cstheme="minorHAnsi"/>
          <w:color w:val="auto"/>
        </w:rPr>
        <w:t xml:space="preserve"> – </w:t>
      </w:r>
      <w:r w:rsidR="006E73F4" w:rsidRPr="008148BF">
        <w:rPr>
          <w:rFonts w:asciiTheme="minorHAnsi" w:hAnsiTheme="minorHAnsi" w:cstheme="minorHAnsi"/>
          <w:color w:val="auto"/>
        </w:rPr>
        <w:t>Domaines d’action retenus</w:t>
      </w:r>
      <w:bookmarkEnd w:id="12"/>
      <w:r w:rsidR="006E73F4">
        <w:rPr>
          <w:rFonts w:asciiTheme="minorHAnsi" w:hAnsiTheme="minorHAnsi" w:cstheme="minorHAnsi"/>
          <w:color w:val="auto"/>
        </w:rPr>
        <w:t xml:space="preserve"> </w:t>
      </w:r>
    </w:p>
    <w:p w14:paraId="3E79665D" w14:textId="25AB7B20" w:rsidR="00444B18" w:rsidRPr="00CC5709" w:rsidRDefault="00444B18" w:rsidP="006E73F4">
      <w:pPr>
        <w:spacing w:after="120" w:line="240" w:lineRule="auto"/>
        <w:jc w:val="both"/>
        <w:rPr>
          <w:rFonts w:cstheme="minorHAnsi"/>
        </w:rPr>
      </w:pPr>
      <w:r w:rsidRPr="008148BF">
        <w:rPr>
          <w:rFonts w:cstheme="minorHAnsi"/>
        </w:rPr>
        <w:t>Conformément à l’article R.2242</w:t>
      </w:r>
      <w:r w:rsidR="00A85437" w:rsidRPr="008148BF">
        <w:rPr>
          <w:rFonts w:cstheme="minorHAnsi"/>
        </w:rPr>
        <w:t>-2</w:t>
      </w:r>
      <w:r w:rsidRPr="008148BF">
        <w:rPr>
          <w:rFonts w:cstheme="minorHAnsi"/>
        </w:rPr>
        <w:t xml:space="preserve"> du code du </w:t>
      </w:r>
      <w:r w:rsidR="001A197B">
        <w:rPr>
          <w:rFonts w:cstheme="minorHAnsi"/>
        </w:rPr>
        <w:t>t</w:t>
      </w:r>
      <w:r w:rsidRPr="008148BF">
        <w:rPr>
          <w:rFonts w:cstheme="minorHAnsi"/>
        </w:rPr>
        <w:t>ravail</w:t>
      </w:r>
      <w:r w:rsidR="00F418E8" w:rsidRPr="008148BF">
        <w:rPr>
          <w:rFonts w:cstheme="minorHAnsi"/>
        </w:rPr>
        <w:t xml:space="preserve"> </w:t>
      </w:r>
      <w:r w:rsidRPr="008148BF">
        <w:rPr>
          <w:rFonts w:cstheme="minorHAnsi"/>
        </w:rPr>
        <w:t>quatre domaines d’action ont été retenus, pour</w:t>
      </w:r>
      <w:r w:rsidRPr="00CC5709">
        <w:rPr>
          <w:rFonts w:cstheme="minorHAnsi"/>
        </w:rPr>
        <w:t xml:space="preserve"> promouvoir l’égalité professi</w:t>
      </w:r>
      <w:r w:rsidR="00E964FC" w:rsidRPr="00CC5709">
        <w:rPr>
          <w:rFonts w:cstheme="minorHAnsi"/>
        </w:rPr>
        <w:t>onnelle au sein de l’entreprise :</w:t>
      </w:r>
    </w:p>
    <w:p w14:paraId="5258D2D4" w14:textId="77777777" w:rsidR="00444B18" w:rsidRPr="00CC5709" w:rsidRDefault="00444B18" w:rsidP="006E73F4">
      <w:pPr>
        <w:pStyle w:val="Paragraphedeliste"/>
        <w:numPr>
          <w:ilvl w:val="0"/>
          <w:numId w:val="1"/>
        </w:numPr>
        <w:spacing w:after="120" w:line="240" w:lineRule="auto"/>
        <w:jc w:val="both"/>
        <w:rPr>
          <w:rFonts w:cstheme="minorHAnsi"/>
        </w:rPr>
      </w:pPr>
      <w:r w:rsidRPr="00CC5709">
        <w:rPr>
          <w:rFonts w:cstheme="minorHAnsi"/>
        </w:rPr>
        <w:t xml:space="preserve">La promotion </w:t>
      </w:r>
      <w:r w:rsidR="002219AE" w:rsidRPr="00CC5709">
        <w:rPr>
          <w:rFonts w:cstheme="minorHAnsi"/>
        </w:rPr>
        <w:t>professionnelle</w:t>
      </w:r>
      <w:r w:rsidR="00E964FC" w:rsidRPr="00CC5709">
        <w:rPr>
          <w:rFonts w:cstheme="minorHAnsi"/>
        </w:rPr>
        <w:t> ;</w:t>
      </w:r>
    </w:p>
    <w:p w14:paraId="349CEF13" w14:textId="77777777" w:rsidR="00444B18" w:rsidRPr="00CC5709" w:rsidRDefault="00444B18" w:rsidP="006E73F4">
      <w:pPr>
        <w:pStyle w:val="Paragraphedeliste"/>
        <w:numPr>
          <w:ilvl w:val="0"/>
          <w:numId w:val="1"/>
        </w:numPr>
        <w:spacing w:after="120" w:line="240" w:lineRule="auto"/>
        <w:jc w:val="both"/>
        <w:rPr>
          <w:rFonts w:cstheme="minorHAnsi"/>
        </w:rPr>
      </w:pPr>
      <w:r w:rsidRPr="00CC5709">
        <w:rPr>
          <w:rFonts w:cstheme="minorHAnsi"/>
        </w:rPr>
        <w:t>La formation</w:t>
      </w:r>
      <w:r w:rsidR="00F90C1F" w:rsidRPr="00CC5709">
        <w:rPr>
          <w:rFonts w:cstheme="minorHAnsi"/>
        </w:rPr>
        <w:t xml:space="preserve"> professionnelle</w:t>
      </w:r>
      <w:r w:rsidR="00E964FC" w:rsidRPr="00CC5709">
        <w:rPr>
          <w:rFonts w:cstheme="minorHAnsi"/>
        </w:rPr>
        <w:t> ;</w:t>
      </w:r>
    </w:p>
    <w:p w14:paraId="038C8080" w14:textId="77777777" w:rsidR="00444B18" w:rsidRPr="00CC5709" w:rsidRDefault="00444B18" w:rsidP="006E73F4">
      <w:pPr>
        <w:pStyle w:val="Paragraphedeliste"/>
        <w:numPr>
          <w:ilvl w:val="0"/>
          <w:numId w:val="1"/>
        </w:numPr>
        <w:spacing w:after="120" w:line="240" w:lineRule="auto"/>
        <w:jc w:val="both"/>
        <w:rPr>
          <w:rFonts w:cstheme="minorHAnsi"/>
        </w:rPr>
      </w:pPr>
      <w:r w:rsidRPr="00CC5709">
        <w:rPr>
          <w:rFonts w:cstheme="minorHAnsi"/>
        </w:rPr>
        <w:t>La rémunération</w:t>
      </w:r>
      <w:r w:rsidR="00FC786A" w:rsidRPr="00CC5709">
        <w:rPr>
          <w:rFonts w:cstheme="minorHAnsi"/>
        </w:rPr>
        <w:t xml:space="preserve"> effective</w:t>
      </w:r>
      <w:r w:rsidR="00E964FC" w:rsidRPr="00CC5709">
        <w:rPr>
          <w:rFonts w:cstheme="minorHAnsi"/>
        </w:rPr>
        <w:t> ;</w:t>
      </w:r>
    </w:p>
    <w:p w14:paraId="402A64C0" w14:textId="56774BB4" w:rsidR="00B45143" w:rsidRPr="008148BF" w:rsidRDefault="00F90C1F" w:rsidP="006E73F4">
      <w:pPr>
        <w:pStyle w:val="Paragraphedeliste"/>
        <w:numPr>
          <w:ilvl w:val="0"/>
          <w:numId w:val="1"/>
        </w:numPr>
        <w:spacing w:after="120" w:line="240" w:lineRule="auto"/>
        <w:jc w:val="both"/>
        <w:rPr>
          <w:rStyle w:val="txt"/>
          <w:rFonts w:cstheme="minorHAnsi"/>
        </w:rPr>
      </w:pPr>
      <w:r w:rsidRPr="008148BF">
        <w:rPr>
          <w:rFonts w:cstheme="minorHAnsi"/>
        </w:rPr>
        <w:t xml:space="preserve">L’articulation entre l’activité </w:t>
      </w:r>
      <w:r w:rsidR="00444B18" w:rsidRPr="008148BF">
        <w:rPr>
          <w:rFonts w:cstheme="minorHAnsi"/>
        </w:rPr>
        <w:t xml:space="preserve">professionnelle et </w:t>
      </w:r>
      <w:r w:rsidR="00B45143" w:rsidRPr="008148BF">
        <w:rPr>
          <w:rFonts w:cstheme="minorHAnsi"/>
        </w:rPr>
        <w:t>la vie personnelle et</w:t>
      </w:r>
      <w:r w:rsidR="00B45143" w:rsidRPr="008148BF">
        <w:rPr>
          <w:rStyle w:val="txt"/>
          <w:rFonts w:cstheme="minorHAnsi"/>
          <w:sz w:val="23"/>
          <w:szCs w:val="23"/>
          <w:bdr w:val="none" w:sz="0" w:space="0" w:color="auto" w:frame="1"/>
        </w:rPr>
        <w:t xml:space="preserve"> </w:t>
      </w:r>
      <w:r w:rsidR="00273113" w:rsidRPr="008148BF">
        <w:rPr>
          <w:rFonts w:cstheme="minorHAnsi"/>
        </w:rPr>
        <w:t>familiale</w:t>
      </w:r>
      <w:r w:rsidR="00E964FC" w:rsidRPr="008148BF">
        <w:rPr>
          <w:rFonts w:cstheme="minorHAnsi"/>
        </w:rPr>
        <w:t>.</w:t>
      </w:r>
    </w:p>
    <w:p w14:paraId="3567E0B5" w14:textId="77777777" w:rsidR="001E451D" w:rsidRPr="00CC5709" w:rsidRDefault="009E6477" w:rsidP="006E73F4">
      <w:pPr>
        <w:spacing w:after="120" w:line="240" w:lineRule="auto"/>
        <w:jc w:val="both"/>
        <w:rPr>
          <w:rFonts w:cstheme="minorHAnsi"/>
        </w:rPr>
      </w:pPr>
      <w:r w:rsidRPr="00CC5709">
        <w:rPr>
          <w:rFonts w:cstheme="minorHAnsi"/>
        </w:rPr>
        <w:t>Le présent accord comporte des critères objectifs et pertinents permettant d’assurer le principe d’égalité de traitement entre les femmes et les hommes tout au long de leur relation de travail.</w:t>
      </w:r>
    </w:p>
    <w:p w14:paraId="6D245A1D" w14:textId="39A01ED1" w:rsidR="008A084B" w:rsidRPr="00CC5709" w:rsidRDefault="00B75151" w:rsidP="006E73F4">
      <w:pPr>
        <w:spacing w:after="120" w:line="240" w:lineRule="auto"/>
        <w:jc w:val="both"/>
        <w:rPr>
          <w:rFonts w:cstheme="minorHAnsi"/>
        </w:rPr>
      </w:pPr>
      <w:r w:rsidRPr="00CC5709">
        <w:rPr>
          <w:rFonts w:cstheme="minorHAnsi"/>
        </w:rPr>
        <w:t xml:space="preserve">Pour chacun des domaines d’action, il est décidé de retenir en application de l’art R 2242-2 du Code du </w:t>
      </w:r>
      <w:r w:rsidR="001F21A5">
        <w:rPr>
          <w:rFonts w:cstheme="minorHAnsi"/>
        </w:rPr>
        <w:t>t</w:t>
      </w:r>
      <w:r w:rsidRPr="00CC5709">
        <w:rPr>
          <w:rFonts w:cstheme="minorHAnsi"/>
        </w:rPr>
        <w:t>ravail, un ou des objectif(s) de progression ainsi qu’une ou des action(s) permettant d’atteindre cet objectif et un indicateur chiffré permettant d’apprécier l’efficacité de l’action au regard de l’objectif.</w:t>
      </w:r>
      <w:r w:rsidR="008148BF">
        <w:rPr>
          <w:rFonts w:cstheme="minorHAnsi"/>
        </w:rPr>
        <w:t xml:space="preserve"> </w:t>
      </w:r>
      <w:r w:rsidR="008A084B" w:rsidRPr="008148BF">
        <w:rPr>
          <w:rFonts w:cstheme="minorHAnsi"/>
        </w:rPr>
        <w:t xml:space="preserve">Ces éléments figurent à l’article </w:t>
      </w:r>
      <w:r w:rsidR="00B3256C" w:rsidRPr="008148BF">
        <w:rPr>
          <w:rFonts w:cstheme="minorHAnsi"/>
        </w:rPr>
        <w:t>9</w:t>
      </w:r>
      <w:r w:rsidR="008A084B" w:rsidRPr="008148BF">
        <w:rPr>
          <w:rFonts w:cstheme="minorHAnsi"/>
        </w:rPr>
        <w:t xml:space="preserve"> du présent accord.</w:t>
      </w:r>
    </w:p>
    <w:p w14:paraId="31D90287" w14:textId="77777777" w:rsidR="00107126" w:rsidRPr="00CC5709" w:rsidRDefault="00E0102C" w:rsidP="001F21A5">
      <w:pPr>
        <w:pStyle w:val="Titre1"/>
        <w:spacing w:before="360" w:after="240"/>
        <w:jc w:val="both"/>
        <w:rPr>
          <w:rFonts w:asciiTheme="minorHAnsi" w:hAnsiTheme="minorHAnsi" w:cstheme="minorHAnsi"/>
          <w:color w:val="auto"/>
        </w:rPr>
      </w:pPr>
      <w:bookmarkStart w:id="13" w:name="_Toc216874687"/>
      <w:r w:rsidRPr="00CC5709">
        <w:rPr>
          <w:rFonts w:asciiTheme="minorHAnsi" w:hAnsiTheme="minorHAnsi" w:cstheme="minorHAnsi"/>
          <w:color w:val="auto"/>
        </w:rPr>
        <w:t xml:space="preserve">Article </w:t>
      </w:r>
      <w:r w:rsidR="00A96EDB" w:rsidRPr="00CC5709">
        <w:rPr>
          <w:rFonts w:asciiTheme="minorHAnsi" w:hAnsiTheme="minorHAnsi" w:cstheme="minorHAnsi"/>
          <w:color w:val="auto"/>
        </w:rPr>
        <w:t>5</w:t>
      </w:r>
      <w:r w:rsidR="000C32C3" w:rsidRPr="00CC5709">
        <w:rPr>
          <w:rFonts w:asciiTheme="minorHAnsi" w:hAnsiTheme="minorHAnsi" w:cstheme="minorHAnsi"/>
          <w:color w:val="auto"/>
        </w:rPr>
        <w:t xml:space="preserve"> </w:t>
      </w:r>
      <w:r w:rsidRPr="00CC5709">
        <w:rPr>
          <w:rFonts w:asciiTheme="minorHAnsi" w:hAnsiTheme="minorHAnsi" w:cstheme="minorHAnsi"/>
          <w:color w:val="auto"/>
        </w:rPr>
        <w:t xml:space="preserve">– La promotion </w:t>
      </w:r>
      <w:r w:rsidR="002219AE" w:rsidRPr="00CC5709">
        <w:rPr>
          <w:rFonts w:asciiTheme="minorHAnsi" w:hAnsiTheme="minorHAnsi" w:cstheme="minorHAnsi"/>
          <w:color w:val="auto"/>
        </w:rPr>
        <w:t>professionnelle</w:t>
      </w:r>
      <w:bookmarkEnd w:id="13"/>
    </w:p>
    <w:p w14:paraId="6D42CCDB" w14:textId="77777777" w:rsidR="00E47A3D" w:rsidRPr="00CC5709" w:rsidRDefault="00E47A3D" w:rsidP="006E73F4">
      <w:pPr>
        <w:spacing w:after="120" w:line="240" w:lineRule="auto"/>
        <w:jc w:val="both"/>
        <w:rPr>
          <w:rFonts w:cstheme="minorHAnsi"/>
        </w:rPr>
      </w:pPr>
      <w:r w:rsidRPr="00CC5709">
        <w:rPr>
          <w:rFonts w:cstheme="minorHAnsi"/>
        </w:rPr>
        <w:t xml:space="preserve">La Direction réaffirme </w:t>
      </w:r>
      <w:r w:rsidR="003A677E" w:rsidRPr="00CC5709">
        <w:rPr>
          <w:rFonts w:cstheme="minorHAnsi"/>
        </w:rPr>
        <w:t xml:space="preserve">le principe </w:t>
      </w:r>
      <w:r w:rsidRPr="00CC5709">
        <w:rPr>
          <w:rFonts w:cstheme="minorHAnsi"/>
        </w:rPr>
        <w:t>que les femmes et les hommes doivent</w:t>
      </w:r>
      <w:r w:rsidR="00B75151" w:rsidRPr="00CC5709">
        <w:rPr>
          <w:rFonts w:cstheme="minorHAnsi"/>
        </w:rPr>
        <w:t>, à compétence égale,</w:t>
      </w:r>
      <w:r w:rsidRPr="00CC5709">
        <w:rPr>
          <w:rFonts w:cstheme="minorHAnsi"/>
        </w:rPr>
        <w:t xml:space="preserve"> pouv</w:t>
      </w:r>
      <w:r w:rsidR="00B75151" w:rsidRPr="00CC5709">
        <w:rPr>
          <w:rFonts w:cstheme="minorHAnsi"/>
        </w:rPr>
        <w:t xml:space="preserve">oir prétendre chez PORTALP </w:t>
      </w:r>
      <w:r w:rsidRPr="00CC5709">
        <w:rPr>
          <w:rFonts w:cstheme="minorHAnsi"/>
        </w:rPr>
        <w:t>aux mêmes parcours professionnels, aux mêmes possibilités d’évolution professionnelle et d’accès aux postes à responsabilités.</w:t>
      </w:r>
    </w:p>
    <w:p w14:paraId="36B9E944" w14:textId="77777777" w:rsidR="00E47A3D" w:rsidRPr="00CC5709" w:rsidRDefault="00E47A3D" w:rsidP="006E73F4">
      <w:pPr>
        <w:spacing w:after="120" w:line="240" w:lineRule="auto"/>
        <w:jc w:val="both"/>
        <w:rPr>
          <w:rFonts w:cstheme="minorHAnsi"/>
        </w:rPr>
      </w:pPr>
      <w:r w:rsidRPr="00CC5709">
        <w:rPr>
          <w:rFonts w:cstheme="minorHAnsi"/>
        </w:rPr>
        <w:t>Les mécanismes de promotion sont les mêmes pour les femmes et les hommes et ne seront prises en considération que les compétences et qualifications requises.</w:t>
      </w:r>
    </w:p>
    <w:p w14:paraId="1536AB59" w14:textId="77777777" w:rsidR="00354B79" w:rsidRDefault="003619FB" w:rsidP="006E73F4">
      <w:pPr>
        <w:spacing w:after="120" w:line="240" w:lineRule="auto"/>
        <w:jc w:val="both"/>
        <w:rPr>
          <w:rFonts w:cstheme="minorHAnsi"/>
        </w:rPr>
      </w:pPr>
      <w:r w:rsidRPr="00CC5709">
        <w:rPr>
          <w:rFonts w:cstheme="minorHAnsi"/>
        </w:rPr>
        <w:t>Ni la maternité, ni une absence pour congé parental ou d’adoption ne doivent permettre de freiner la promotion professionnel</w:t>
      </w:r>
      <w:r w:rsidR="00516B3B" w:rsidRPr="00CC5709">
        <w:rPr>
          <w:rFonts w:cstheme="minorHAnsi"/>
        </w:rPr>
        <w:t>le d’un(e) collaborateur(</w:t>
      </w:r>
      <w:proofErr w:type="spellStart"/>
      <w:r w:rsidR="00516B3B" w:rsidRPr="00CC5709">
        <w:rPr>
          <w:rFonts w:cstheme="minorHAnsi"/>
        </w:rPr>
        <w:t>rice</w:t>
      </w:r>
      <w:proofErr w:type="spellEnd"/>
      <w:r w:rsidR="00516B3B" w:rsidRPr="00CC5709">
        <w:rPr>
          <w:rFonts w:cstheme="minorHAnsi"/>
        </w:rPr>
        <w:t>).</w:t>
      </w:r>
    </w:p>
    <w:p w14:paraId="6D584068" w14:textId="0E4FF730" w:rsidR="0050185E" w:rsidRPr="008148BF" w:rsidRDefault="0050185E" w:rsidP="0050185E">
      <w:pPr>
        <w:spacing w:after="120" w:line="240" w:lineRule="auto"/>
        <w:jc w:val="both"/>
        <w:rPr>
          <w:rFonts w:cstheme="minorHAnsi"/>
        </w:rPr>
      </w:pPr>
      <w:r w:rsidRPr="008148BF">
        <w:rPr>
          <w:rFonts w:cstheme="minorHAnsi"/>
        </w:rPr>
        <w:t>L’entretien annuel et</w:t>
      </w:r>
      <w:r w:rsidR="00C83874" w:rsidRPr="008148BF">
        <w:rPr>
          <w:rFonts w:cstheme="minorHAnsi"/>
        </w:rPr>
        <w:t>/ou</w:t>
      </w:r>
      <w:r w:rsidRPr="008148BF">
        <w:rPr>
          <w:rFonts w:cstheme="minorHAnsi"/>
        </w:rPr>
        <w:t xml:space="preserve"> l’entretien </w:t>
      </w:r>
      <w:r w:rsidR="00F94665" w:rsidRPr="00D33060">
        <w:rPr>
          <w:rFonts w:cstheme="minorHAnsi"/>
          <w:bCs/>
        </w:rPr>
        <w:t>de parcours</w:t>
      </w:r>
      <w:r w:rsidR="00F94665" w:rsidRPr="008148BF">
        <w:rPr>
          <w:rFonts w:cstheme="minorHAnsi"/>
          <w:bCs/>
        </w:rPr>
        <w:t xml:space="preserve"> </w:t>
      </w:r>
      <w:r w:rsidRPr="008148BF">
        <w:rPr>
          <w:rFonts w:cstheme="minorHAnsi"/>
        </w:rPr>
        <w:t>professionnel</w:t>
      </w:r>
      <w:r w:rsidRPr="008148BF">
        <w:rPr>
          <w:rFonts w:cstheme="minorHAnsi"/>
          <w:b/>
          <w:bCs/>
        </w:rPr>
        <w:t> </w:t>
      </w:r>
      <w:r w:rsidRPr="008148BF">
        <w:rPr>
          <w:rFonts w:cstheme="minorHAnsi"/>
        </w:rPr>
        <w:t>permettent également d’évoquer les souhaits d’évolution professionnelle des collaborateurs.</w:t>
      </w:r>
    </w:p>
    <w:p w14:paraId="6DABD622" w14:textId="77777777" w:rsidR="0050185E" w:rsidRDefault="0050185E" w:rsidP="006E73F4">
      <w:pPr>
        <w:spacing w:after="120" w:line="240" w:lineRule="auto"/>
        <w:jc w:val="both"/>
        <w:rPr>
          <w:rFonts w:cstheme="minorHAnsi"/>
        </w:rPr>
      </w:pPr>
      <w:r w:rsidRPr="008148BF">
        <w:rPr>
          <w:rFonts w:cstheme="minorHAnsi"/>
        </w:rPr>
        <w:t xml:space="preserve">Il est précisé que la plateforme digitale « </w:t>
      </w:r>
      <w:proofErr w:type="spellStart"/>
      <w:r w:rsidRPr="008148BF">
        <w:rPr>
          <w:rFonts w:cstheme="minorHAnsi"/>
        </w:rPr>
        <w:t>WeMentoring</w:t>
      </w:r>
      <w:proofErr w:type="spellEnd"/>
      <w:r w:rsidRPr="008148BF">
        <w:rPr>
          <w:rFonts w:cstheme="minorHAnsi"/>
        </w:rPr>
        <w:t xml:space="preserve"> » est un service de mentorat pour toutes les femmes qui souhaitent être aidées et accompagnées dans leur parcours et développement professionnel. La plateforme permet notamment la mise en relation avec des femmes mentores bénévoles, met à disposition des ressources, des témoignages, des actualités en lien avec l’égalité professionnelle.</w:t>
      </w:r>
      <w:r w:rsidR="001F21A5" w:rsidRPr="008148BF">
        <w:rPr>
          <w:rFonts w:cstheme="minorHAnsi"/>
        </w:rPr>
        <w:t xml:space="preserve"> </w:t>
      </w:r>
      <w:r w:rsidRPr="008148BF">
        <w:rPr>
          <w:rFonts w:cstheme="minorHAnsi"/>
        </w:rPr>
        <w:t xml:space="preserve">Le site est accessible via le lien </w:t>
      </w:r>
      <w:hyperlink r:id="rId8" w:history="1">
        <w:r w:rsidR="001F21A5" w:rsidRPr="008148BF">
          <w:rPr>
            <w:rStyle w:val="Lienhypertexte"/>
            <w:rFonts w:cstheme="minorHAnsi"/>
          </w:rPr>
          <w:t>https://www.omnetwork.fr/fr/we-mentoring/</w:t>
        </w:r>
      </w:hyperlink>
      <w:r w:rsidR="001F21A5" w:rsidRPr="008148BF">
        <w:rPr>
          <w:rFonts w:cstheme="minorHAnsi"/>
        </w:rPr>
        <w:t xml:space="preserve"> .</w:t>
      </w:r>
    </w:p>
    <w:p w14:paraId="52C5EAA3" w14:textId="0C87B11D" w:rsidR="001A197B" w:rsidRPr="001A197B" w:rsidRDefault="00E2534F" w:rsidP="00150BA1">
      <w:pPr>
        <w:spacing w:after="120" w:line="240" w:lineRule="auto"/>
        <w:jc w:val="both"/>
        <w:rPr>
          <w:rFonts w:cstheme="minorHAnsi"/>
        </w:rPr>
      </w:pPr>
      <w:r>
        <w:rPr>
          <w:rFonts w:cstheme="minorHAnsi"/>
        </w:rPr>
        <w:t xml:space="preserve">Les parties conviennent que les offres de poste, pour lesquelles la Direction décide une diffusion en interne, seront adressées à l’ensemble du personnel, sans distinction de catégories, de statut ou de sexe. </w:t>
      </w:r>
    </w:p>
    <w:p w14:paraId="03C13AAC" w14:textId="6281E3D4" w:rsidR="001A197B" w:rsidRPr="00C60418" w:rsidRDefault="001A197B" w:rsidP="00150BA1">
      <w:pPr>
        <w:spacing w:after="120" w:line="240" w:lineRule="auto"/>
        <w:jc w:val="both"/>
        <w:rPr>
          <w:rFonts w:cstheme="minorHAnsi"/>
        </w:rPr>
      </w:pPr>
      <w:r w:rsidRPr="00C60418">
        <w:rPr>
          <w:rFonts w:cstheme="minorHAnsi"/>
          <w:u w:val="single"/>
        </w:rPr>
        <w:lastRenderedPageBreak/>
        <w:t>Objectif :</w:t>
      </w:r>
      <w:r w:rsidRPr="00C60418">
        <w:rPr>
          <w:rFonts w:cstheme="minorHAnsi"/>
        </w:rPr>
        <w:t xml:space="preserve"> Les femmes et les hommes doivent, à compétence égale, pouvoir prétendre aux mêmes parcours professionnels, aux mêmes possibilités d’évolution professionnelle et d’accès aux postes à responsabilités.</w:t>
      </w:r>
    </w:p>
    <w:p w14:paraId="0BA8CEB2" w14:textId="34DF8D2C" w:rsidR="001A197B" w:rsidRDefault="001A197B" w:rsidP="00150BA1">
      <w:pPr>
        <w:spacing w:after="120" w:line="240" w:lineRule="auto"/>
        <w:jc w:val="both"/>
        <w:rPr>
          <w:rFonts w:cstheme="minorHAnsi"/>
          <w:u w:val="single"/>
        </w:rPr>
      </w:pPr>
      <w:r w:rsidRPr="00C60418">
        <w:rPr>
          <w:rFonts w:cstheme="minorHAnsi"/>
          <w:u w:val="single"/>
        </w:rPr>
        <w:t>Moyens d'action :</w:t>
      </w:r>
    </w:p>
    <w:p w14:paraId="762DEC1E" w14:textId="42828535" w:rsidR="00150BA1" w:rsidRPr="00D407A2" w:rsidRDefault="00D407A2" w:rsidP="00D407A2">
      <w:pPr>
        <w:pStyle w:val="Paragraphedeliste"/>
        <w:numPr>
          <w:ilvl w:val="0"/>
          <w:numId w:val="35"/>
        </w:numPr>
        <w:spacing w:after="120" w:line="240" w:lineRule="auto"/>
        <w:jc w:val="both"/>
        <w:rPr>
          <w:rFonts w:cstheme="minorHAnsi"/>
        </w:rPr>
      </w:pPr>
      <w:r w:rsidRPr="00D407A2">
        <w:rPr>
          <w:rFonts w:cstheme="minorHAnsi"/>
        </w:rPr>
        <w:t>U</w:t>
      </w:r>
      <w:r w:rsidR="00150BA1" w:rsidRPr="00D407A2">
        <w:rPr>
          <w:rFonts w:cstheme="minorHAnsi"/>
        </w:rPr>
        <w:t xml:space="preserve">n taux de promotion des femmes au moins similaire voire supérieur d’année en année (par promotion, les parties </w:t>
      </w:r>
      <w:r w:rsidR="00F352DE" w:rsidRPr="00D407A2">
        <w:rPr>
          <w:rFonts w:cstheme="minorHAnsi"/>
        </w:rPr>
        <w:t>comprennent</w:t>
      </w:r>
      <w:r w:rsidR="00150BA1" w:rsidRPr="00D407A2">
        <w:rPr>
          <w:rFonts w:cstheme="minorHAnsi"/>
        </w:rPr>
        <w:t xml:space="preserve"> les évolutions de fonction engageant un changement de poste avec une hausse du salaire</w:t>
      </w:r>
      <w:r w:rsidR="00F352DE" w:rsidRPr="00D407A2">
        <w:rPr>
          <w:rFonts w:cstheme="minorHAnsi"/>
        </w:rPr>
        <w:t>)</w:t>
      </w:r>
      <w:r w:rsidRPr="00D407A2">
        <w:rPr>
          <w:rFonts w:cstheme="minorHAnsi"/>
        </w:rPr>
        <w:t> ;</w:t>
      </w:r>
    </w:p>
    <w:p w14:paraId="06FF69DE" w14:textId="7229F0DE" w:rsidR="00D407A2" w:rsidRPr="00C60418" w:rsidRDefault="00D407A2" w:rsidP="00D407A2">
      <w:pPr>
        <w:pStyle w:val="Paragraphedeliste"/>
        <w:numPr>
          <w:ilvl w:val="0"/>
          <w:numId w:val="35"/>
        </w:numPr>
        <w:spacing w:after="120" w:line="240" w:lineRule="auto"/>
        <w:jc w:val="both"/>
        <w:rPr>
          <w:rFonts w:cstheme="minorHAnsi"/>
        </w:rPr>
      </w:pPr>
      <w:r w:rsidRPr="00C60418">
        <w:rPr>
          <w:rFonts w:cstheme="minorHAnsi"/>
        </w:rPr>
        <w:t>Neutralité de la terminologie des offres d’emploi et recourir systématiquement à la mention H/F ;</w:t>
      </w:r>
    </w:p>
    <w:p w14:paraId="179778F0" w14:textId="48F42308" w:rsidR="00D407A2" w:rsidRPr="00C60418" w:rsidRDefault="00D407A2" w:rsidP="00D407A2">
      <w:pPr>
        <w:pStyle w:val="Paragraphedeliste"/>
        <w:numPr>
          <w:ilvl w:val="0"/>
          <w:numId w:val="35"/>
        </w:numPr>
        <w:spacing w:after="120" w:line="240" w:lineRule="auto"/>
        <w:jc w:val="both"/>
        <w:rPr>
          <w:rFonts w:cstheme="minorHAnsi"/>
        </w:rPr>
      </w:pPr>
      <w:r w:rsidRPr="00C60418">
        <w:rPr>
          <w:rFonts w:cstheme="minorHAnsi"/>
        </w:rPr>
        <w:t>Diffusion des offres internes à l'ensemble du personnel.</w:t>
      </w:r>
    </w:p>
    <w:p w14:paraId="452ABBDF" w14:textId="62DB79B2" w:rsidR="00D407A2" w:rsidRPr="00C60418" w:rsidRDefault="00150BA1" w:rsidP="00150BA1">
      <w:pPr>
        <w:spacing w:after="120" w:line="240" w:lineRule="auto"/>
        <w:jc w:val="both"/>
        <w:rPr>
          <w:rFonts w:cstheme="minorHAnsi"/>
        </w:rPr>
      </w:pPr>
      <w:r w:rsidRPr="00C60418">
        <w:rPr>
          <w:rFonts w:cstheme="minorHAnsi"/>
          <w:u w:val="single"/>
        </w:rPr>
        <w:t>Indicateur</w:t>
      </w:r>
      <w:r w:rsidR="00D407A2" w:rsidRPr="00C60418">
        <w:rPr>
          <w:rFonts w:cstheme="minorHAnsi"/>
          <w:u w:val="single"/>
        </w:rPr>
        <w:t>s</w:t>
      </w:r>
      <w:r w:rsidRPr="00C60418">
        <w:rPr>
          <w:rFonts w:cstheme="minorHAnsi"/>
          <w:u w:val="single"/>
        </w:rPr>
        <w:t xml:space="preserve"> de suivi annuel</w:t>
      </w:r>
      <w:r w:rsidRPr="00C60418">
        <w:rPr>
          <w:rFonts w:cstheme="minorHAnsi"/>
        </w:rPr>
        <w:t xml:space="preserve"> : </w:t>
      </w:r>
    </w:p>
    <w:p w14:paraId="5AC840CB" w14:textId="7AE59214" w:rsidR="00150BA1" w:rsidRPr="00C60418" w:rsidRDefault="00F352DE" w:rsidP="00D407A2">
      <w:pPr>
        <w:pStyle w:val="Paragraphedeliste"/>
        <w:numPr>
          <w:ilvl w:val="0"/>
          <w:numId w:val="35"/>
        </w:numPr>
        <w:spacing w:after="120" w:line="240" w:lineRule="auto"/>
        <w:jc w:val="both"/>
        <w:rPr>
          <w:rFonts w:cstheme="minorHAnsi"/>
        </w:rPr>
      </w:pPr>
      <w:r w:rsidRPr="00C60418">
        <w:rPr>
          <w:rFonts w:cstheme="minorHAnsi"/>
        </w:rPr>
        <w:t>Ratio de femmes ayant reçu une promotion dans l’année sur le total de femmes présentes dans l’entreprise au 1er janvier de l’année</w:t>
      </w:r>
      <w:r w:rsidR="004129F8" w:rsidRPr="00C60418">
        <w:rPr>
          <w:rFonts w:cstheme="minorHAnsi"/>
        </w:rPr>
        <w:t> ;</w:t>
      </w:r>
    </w:p>
    <w:p w14:paraId="7128CE0D" w14:textId="02CDBA23" w:rsidR="00D407A2" w:rsidRPr="00C60418" w:rsidRDefault="00D407A2" w:rsidP="00D407A2">
      <w:pPr>
        <w:pStyle w:val="Paragraphedeliste"/>
        <w:numPr>
          <w:ilvl w:val="0"/>
          <w:numId w:val="35"/>
        </w:numPr>
        <w:spacing w:after="120" w:line="240" w:lineRule="auto"/>
        <w:jc w:val="both"/>
        <w:rPr>
          <w:rFonts w:cstheme="minorHAnsi"/>
        </w:rPr>
      </w:pPr>
      <w:r w:rsidRPr="00C60418">
        <w:rPr>
          <w:rFonts w:cstheme="minorHAnsi"/>
        </w:rPr>
        <w:t>Ratio les hommes ayant reçu une promotion dans l’année sur le total des hommes présents dans l’entreprise au 1er janvier de l’année</w:t>
      </w:r>
      <w:r w:rsidR="004129F8" w:rsidRPr="00C60418">
        <w:rPr>
          <w:rFonts w:cstheme="minorHAnsi"/>
        </w:rPr>
        <w:t> ;</w:t>
      </w:r>
    </w:p>
    <w:p w14:paraId="4D0F4981" w14:textId="31A83CCB" w:rsidR="00D407A2" w:rsidRPr="00C60418" w:rsidRDefault="00D407A2" w:rsidP="00D407A2">
      <w:pPr>
        <w:pStyle w:val="Paragraphedeliste"/>
        <w:numPr>
          <w:ilvl w:val="0"/>
          <w:numId w:val="35"/>
        </w:numPr>
        <w:spacing w:after="120" w:line="240" w:lineRule="auto"/>
        <w:jc w:val="both"/>
        <w:rPr>
          <w:rFonts w:cstheme="minorHAnsi"/>
        </w:rPr>
      </w:pPr>
      <w:r w:rsidRPr="00C60418">
        <w:rPr>
          <w:rFonts w:cstheme="minorHAnsi"/>
        </w:rPr>
        <w:t>Délai moyen entre une promotion et un retour de congé maternité/adoption/congé parental par rapport au reste de l'effectif par CSP</w:t>
      </w:r>
      <w:r w:rsidR="004129F8" w:rsidRPr="00C60418">
        <w:rPr>
          <w:rFonts w:cstheme="minorHAnsi"/>
        </w:rPr>
        <w:t>.</w:t>
      </w:r>
    </w:p>
    <w:p w14:paraId="19726D33" w14:textId="1AA83050" w:rsidR="001E7910" w:rsidRPr="008148BF" w:rsidRDefault="001E7910" w:rsidP="001E7910">
      <w:pPr>
        <w:pStyle w:val="Titre2"/>
        <w:spacing w:after="120"/>
        <w:jc w:val="both"/>
        <w:rPr>
          <w:rFonts w:asciiTheme="minorHAnsi" w:hAnsiTheme="minorHAnsi" w:cstheme="minorHAnsi"/>
          <w:color w:val="auto"/>
          <w:sz w:val="24"/>
          <w:szCs w:val="24"/>
        </w:rPr>
      </w:pPr>
      <w:bookmarkStart w:id="14" w:name="_Toc216874688"/>
      <w:r>
        <w:rPr>
          <w:rFonts w:asciiTheme="minorHAnsi" w:hAnsiTheme="minorHAnsi" w:cstheme="minorHAnsi"/>
          <w:color w:val="auto"/>
          <w:sz w:val="24"/>
          <w:szCs w:val="24"/>
        </w:rPr>
        <w:t>Egalité de traitement concernant les conditions d’accès à l’emploi</w:t>
      </w:r>
      <w:bookmarkEnd w:id="14"/>
    </w:p>
    <w:p w14:paraId="55D40396" w14:textId="20CC5986" w:rsidR="001E7910" w:rsidRDefault="001E7910" w:rsidP="001E7910">
      <w:pPr>
        <w:spacing w:after="120" w:line="240" w:lineRule="auto"/>
        <w:jc w:val="both"/>
        <w:rPr>
          <w:rFonts w:cstheme="minorHAnsi"/>
        </w:rPr>
      </w:pPr>
      <w:r>
        <w:rPr>
          <w:rFonts w:cstheme="minorHAnsi"/>
        </w:rPr>
        <w:t>La Direction de PORTALP s’engage à s’assurer du respect de l’égalité de traitement entre les hommes et les femmes, notamment concernant les conditions d’accès à l’emploi. Elle s’engage à ce que les intitulés des offres d’emploi ainsi que la formulation des descriptifs permettent la candidature de toute personne intéressée et les rendent accessibles et attractives tant aux hommes qu’aux femmes (neutralité de la terminologie des offres d’emploi et recourir systématiquement à la mention H/F)</w:t>
      </w:r>
      <w:r w:rsidR="001A197B">
        <w:rPr>
          <w:rFonts w:cstheme="minorHAnsi"/>
        </w:rPr>
        <w:t>.</w:t>
      </w:r>
    </w:p>
    <w:p w14:paraId="2F4B20EB" w14:textId="77777777" w:rsidR="00E94446" w:rsidRPr="008148BF" w:rsidRDefault="00E94446" w:rsidP="00E94446">
      <w:pPr>
        <w:pStyle w:val="Titre2"/>
        <w:spacing w:after="120"/>
        <w:jc w:val="both"/>
        <w:rPr>
          <w:rFonts w:asciiTheme="minorHAnsi" w:hAnsiTheme="minorHAnsi" w:cstheme="minorHAnsi"/>
          <w:color w:val="auto"/>
          <w:sz w:val="24"/>
          <w:szCs w:val="24"/>
        </w:rPr>
      </w:pPr>
      <w:bookmarkStart w:id="15" w:name="_Toc216874689"/>
      <w:r>
        <w:rPr>
          <w:rFonts w:asciiTheme="minorHAnsi" w:hAnsiTheme="minorHAnsi" w:cstheme="minorHAnsi"/>
          <w:color w:val="auto"/>
          <w:sz w:val="24"/>
          <w:szCs w:val="24"/>
        </w:rPr>
        <w:t>Sensibilisation des managers et recruteurs à l’égalité professionnelle</w:t>
      </w:r>
      <w:bookmarkEnd w:id="15"/>
    </w:p>
    <w:p w14:paraId="703AB135" w14:textId="77777777" w:rsidR="00E94446" w:rsidRDefault="00E94446" w:rsidP="00E94446">
      <w:pPr>
        <w:spacing w:after="120" w:line="240" w:lineRule="auto"/>
        <w:jc w:val="both"/>
        <w:rPr>
          <w:rFonts w:cstheme="minorHAnsi"/>
        </w:rPr>
      </w:pPr>
      <w:r>
        <w:rPr>
          <w:rFonts w:cstheme="minorHAnsi"/>
        </w:rPr>
        <w:t xml:space="preserve">Les inégalités et les différences de traitement entre les hommes et les femmes sont le plus souvent la conséquence de représentations socio-culturelles obsolètes et inadaptées à l’entreprise moderne. Il est donc nécessaire de sensibiliser par le biais de communication tous les acteurs de l’entreprise sur les enjeux de l’égalité professionnelle entre les hommes et les femmes. </w:t>
      </w:r>
    </w:p>
    <w:p w14:paraId="16AD364B" w14:textId="77777777" w:rsidR="00E94446" w:rsidRDefault="00E94446" w:rsidP="00E94446">
      <w:pPr>
        <w:spacing w:after="120" w:line="240" w:lineRule="auto"/>
        <w:jc w:val="both"/>
        <w:rPr>
          <w:rFonts w:cstheme="minorHAnsi"/>
        </w:rPr>
      </w:pPr>
      <w:r>
        <w:rPr>
          <w:rFonts w:cstheme="minorHAnsi"/>
        </w:rPr>
        <w:t xml:space="preserve">Les personnels affectés au service recrutement ou qui assurent au sein de la DRH une mission de recrutement sont formés à la non-discrimination tous les 5 ans. Cette formation a été renouvelée pour ce service en 2024 et 2025. La formation est valable 5 ans. </w:t>
      </w:r>
    </w:p>
    <w:p w14:paraId="0E088E6D" w14:textId="77777777" w:rsidR="00E94446" w:rsidRDefault="00E94446" w:rsidP="00E94446">
      <w:pPr>
        <w:spacing w:after="120" w:line="240" w:lineRule="auto"/>
        <w:jc w:val="both"/>
        <w:rPr>
          <w:rFonts w:cstheme="minorHAnsi"/>
        </w:rPr>
      </w:pPr>
      <w:r>
        <w:rPr>
          <w:rFonts w:cstheme="minorHAnsi"/>
        </w:rPr>
        <w:t xml:space="preserve">Toutefois il apparait indispensable de sensibiliser en parallèle les managers qui assurent pour leur compte des recrutements tout au long de l’année, ainsi que de les sensibiliser à l’égalité professionnelle tant au niveau des salaires qu’au niveau du management. </w:t>
      </w:r>
    </w:p>
    <w:p w14:paraId="794CA165" w14:textId="77777777" w:rsidR="00E94446" w:rsidRDefault="00E94446" w:rsidP="00E94446">
      <w:pPr>
        <w:spacing w:after="120" w:line="240" w:lineRule="auto"/>
        <w:jc w:val="both"/>
        <w:rPr>
          <w:rFonts w:cstheme="minorHAnsi"/>
        </w:rPr>
      </w:pPr>
      <w:r>
        <w:rPr>
          <w:rFonts w:cstheme="minorHAnsi"/>
        </w:rPr>
        <w:t xml:space="preserve">Il sera donc organisé au sein de PORTALP des formations régulières par le service RH destinées aux managers de l’entreprise qui assurent des recrutements sur la non-discrimination et l’égalité professionnelle entre les hommes et les femmes. </w:t>
      </w:r>
    </w:p>
    <w:p w14:paraId="0BD88992" w14:textId="743773CB" w:rsidR="00E94446" w:rsidRPr="00C60418" w:rsidRDefault="00C60418" w:rsidP="001A197B">
      <w:pPr>
        <w:spacing w:after="120" w:line="240" w:lineRule="auto"/>
        <w:jc w:val="both"/>
        <w:rPr>
          <w:rFonts w:cstheme="minorHAnsi"/>
        </w:rPr>
      </w:pPr>
      <w:r w:rsidRPr="00C60418">
        <w:rPr>
          <w:rFonts w:cstheme="minorHAnsi"/>
          <w:u w:val="single"/>
        </w:rPr>
        <w:t>O</w:t>
      </w:r>
      <w:r w:rsidR="001A197B" w:rsidRPr="00C60418">
        <w:rPr>
          <w:rFonts w:cstheme="minorHAnsi"/>
          <w:u w:val="single"/>
        </w:rPr>
        <w:t xml:space="preserve">bjectif </w:t>
      </w:r>
      <w:r w:rsidR="00E94446" w:rsidRPr="00C60418">
        <w:rPr>
          <w:rFonts w:cstheme="minorHAnsi"/>
          <w:u w:val="single"/>
        </w:rPr>
        <w:t>:</w:t>
      </w:r>
      <w:r w:rsidR="00E94446" w:rsidRPr="00C60418">
        <w:rPr>
          <w:rFonts w:cstheme="minorHAnsi"/>
        </w:rPr>
        <w:t xml:space="preserve"> 100% des managers formés à la non-discrimination et l’égalité professionnelle entre les hommes et les femmes d’ici l’année 2027</w:t>
      </w:r>
      <w:r w:rsidR="001A197B" w:rsidRPr="00C60418">
        <w:rPr>
          <w:rFonts w:cstheme="minorHAnsi"/>
        </w:rPr>
        <w:t>.</w:t>
      </w:r>
    </w:p>
    <w:p w14:paraId="0366DD72" w14:textId="326B7BCC" w:rsidR="001A197B" w:rsidRPr="001A197B" w:rsidRDefault="00637924" w:rsidP="001E7910">
      <w:pPr>
        <w:spacing w:after="120" w:line="240" w:lineRule="auto"/>
        <w:jc w:val="both"/>
        <w:rPr>
          <w:rFonts w:cstheme="minorHAnsi"/>
        </w:rPr>
      </w:pPr>
      <w:r w:rsidRPr="00C60418">
        <w:rPr>
          <w:rFonts w:cstheme="minorHAnsi"/>
          <w:u w:val="single"/>
        </w:rPr>
        <w:t xml:space="preserve">Moyen </w:t>
      </w:r>
      <w:r w:rsidR="001A197B" w:rsidRPr="00C60418">
        <w:rPr>
          <w:rFonts w:cstheme="minorHAnsi"/>
          <w:u w:val="single"/>
        </w:rPr>
        <w:t>d’action </w:t>
      </w:r>
      <w:r w:rsidR="001A197B" w:rsidRPr="00C60418">
        <w:rPr>
          <w:rFonts w:cstheme="minorHAnsi"/>
        </w:rPr>
        <w:t>: Formation par le service des ressources humaines des managers à la non-discrimination et l’égalité professionnelle.</w:t>
      </w:r>
    </w:p>
    <w:p w14:paraId="20C725E6" w14:textId="70CF2660" w:rsidR="00E94446" w:rsidRDefault="00E94446" w:rsidP="001E7910">
      <w:pPr>
        <w:spacing w:after="120" w:line="240" w:lineRule="auto"/>
        <w:jc w:val="both"/>
        <w:rPr>
          <w:rFonts w:cstheme="minorHAnsi"/>
        </w:rPr>
      </w:pPr>
      <w:r w:rsidRPr="002375EC">
        <w:rPr>
          <w:rFonts w:cstheme="minorHAnsi"/>
          <w:u w:val="single"/>
        </w:rPr>
        <w:t>Indicateur de suivi annuel</w:t>
      </w:r>
      <w:r>
        <w:rPr>
          <w:rFonts w:cstheme="minorHAnsi"/>
        </w:rPr>
        <w:t> : Nombre de managers formés à la non-discrimination et l’égalité professionnelle entre les hommes et les femmes</w:t>
      </w:r>
      <w:r w:rsidR="001A197B">
        <w:rPr>
          <w:rFonts w:cstheme="minorHAnsi"/>
        </w:rPr>
        <w:t>.</w:t>
      </w:r>
    </w:p>
    <w:p w14:paraId="7442B608" w14:textId="77777777" w:rsidR="00351A3F" w:rsidRPr="00CC5709" w:rsidRDefault="00E0102C" w:rsidP="006E73F4">
      <w:pPr>
        <w:pStyle w:val="Titre1"/>
        <w:spacing w:after="240"/>
        <w:jc w:val="both"/>
        <w:rPr>
          <w:rFonts w:asciiTheme="minorHAnsi" w:hAnsiTheme="minorHAnsi" w:cstheme="minorHAnsi"/>
          <w:color w:val="auto"/>
        </w:rPr>
      </w:pPr>
      <w:bookmarkStart w:id="16" w:name="_Toc216874690"/>
      <w:r w:rsidRPr="008148BF">
        <w:rPr>
          <w:rFonts w:asciiTheme="minorHAnsi" w:hAnsiTheme="minorHAnsi" w:cstheme="minorHAnsi"/>
          <w:color w:val="auto"/>
        </w:rPr>
        <w:t xml:space="preserve">Article </w:t>
      </w:r>
      <w:r w:rsidR="00A96EDB" w:rsidRPr="008148BF">
        <w:rPr>
          <w:rFonts w:asciiTheme="minorHAnsi" w:hAnsiTheme="minorHAnsi" w:cstheme="minorHAnsi"/>
          <w:color w:val="auto"/>
        </w:rPr>
        <w:t>6</w:t>
      </w:r>
      <w:r w:rsidRPr="008148BF">
        <w:rPr>
          <w:rFonts w:asciiTheme="minorHAnsi" w:hAnsiTheme="minorHAnsi" w:cstheme="minorHAnsi"/>
          <w:color w:val="auto"/>
        </w:rPr>
        <w:t xml:space="preserve"> – La formation </w:t>
      </w:r>
      <w:r w:rsidR="00F90C1F" w:rsidRPr="008148BF">
        <w:rPr>
          <w:rFonts w:asciiTheme="minorHAnsi" w:hAnsiTheme="minorHAnsi" w:cstheme="minorHAnsi"/>
          <w:color w:val="auto"/>
        </w:rPr>
        <w:t>professionnelle</w:t>
      </w:r>
      <w:bookmarkEnd w:id="16"/>
    </w:p>
    <w:p w14:paraId="3E4E4F76" w14:textId="77777777" w:rsidR="00E01983" w:rsidRPr="00CC5709" w:rsidRDefault="00E01983" w:rsidP="006E73F4">
      <w:pPr>
        <w:spacing w:after="120" w:line="240" w:lineRule="auto"/>
        <w:jc w:val="both"/>
        <w:rPr>
          <w:rFonts w:cstheme="minorHAnsi"/>
        </w:rPr>
      </w:pPr>
      <w:r w:rsidRPr="008148BF">
        <w:rPr>
          <w:rFonts w:cstheme="minorHAnsi"/>
        </w:rPr>
        <w:t>L’entreprise garantit l’égalité d’accès des femmes et des hommes à la formation professionnelle, quel que soit le type de formation.</w:t>
      </w:r>
    </w:p>
    <w:p w14:paraId="5D4B33C3" w14:textId="77777777" w:rsidR="003C1B4F" w:rsidRPr="00CC5709" w:rsidRDefault="003C1B4F" w:rsidP="006E73F4">
      <w:pPr>
        <w:spacing w:after="120" w:line="240" w:lineRule="auto"/>
        <w:jc w:val="both"/>
        <w:rPr>
          <w:rFonts w:cstheme="minorHAnsi"/>
        </w:rPr>
      </w:pPr>
      <w:r w:rsidRPr="00CC5709">
        <w:rPr>
          <w:rFonts w:cstheme="minorHAnsi"/>
        </w:rPr>
        <w:lastRenderedPageBreak/>
        <w:t>La formation professionnelle est un outil essentiel permettant à chaque collaborateur de maintenir ou développer son niveau de compétences, d’évoluer d’un métier à l’autre, ou d’augmenter son périmètre de responsabilités.</w:t>
      </w:r>
    </w:p>
    <w:p w14:paraId="290DAE23" w14:textId="77777777" w:rsidR="003C1B4F" w:rsidRPr="00CC5709" w:rsidRDefault="003C1B4F" w:rsidP="006E73F4">
      <w:pPr>
        <w:spacing w:after="120" w:line="240" w:lineRule="auto"/>
        <w:jc w:val="both"/>
        <w:rPr>
          <w:rFonts w:cstheme="minorHAnsi"/>
        </w:rPr>
      </w:pPr>
      <w:r w:rsidRPr="00CC5709">
        <w:rPr>
          <w:rFonts w:cstheme="minorHAnsi"/>
        </w:rPr>
        <w:t xml:space="preserve">Dans ce cadre, les parties signataires au présent accord conviennent qu’il est essentiel de ne pas exclure </w:t>
      </w:r>
      <w:r w:rsidR="00EB39C0" w:rsidRPr="00CC5709">
        <w:rPr>
          <w:rFonts w:cstheme="minorHAnsi"/>
        </w:rPr>
        <w:t>ou favoriser un salarié en matière de formation professionnelle en raison de son sexe.</w:t>
      </w:r>
    </w:p>
    <w:p w14:paraId="33205C8D" w14:textId="77777777" w:rsidR="00EE1816" w:rsidRPr="00CC5709" w:rsidRDefault="00146435" w:rsidP="006E73F4">
      <w:pPr>
        <w:spacing w:after="120" w:line="240" w:lineRule="auto"/>
        <w:jc w:val="both"/>
        <w:rPr>
          <w:rFonts w:cstheme="minorHAnsi"/>
        </w:rPr>
      </w:pPr>
      <w:r w:rsidRPr="00CC5709">
        <w:rPr>
          <w:rFonts w:cstheme="minorHAnsi"/>
        </w:rPr>
        <w:t>La société, dans ce contexte, souhaite se fixer des objectifs qu’elle considère comme mesurables et atteignables, relatifs à la formation chez PORTALP pour permettre un équilibrage à l’accès à la formation professionnelle entre les femmes et les hommes, à métier ou fonction comparables.</w:t>
      </w:r>
    </w:p>
    <w:p w14:paraId="7B8B5467" w14:textId="77777777" w:rsidR="000D716D" w:rsidRPr="00CC5709" w:rsidRDefault="000D716D" w:rsidP="006E73F4">
      <w:pPr>
        <w:spacing w:after="120" w:line="240" w:lineRule="auto"/>
        <w:jc w:val="both"/>
        <w:rPr>
          <w:rFonts w:cstheme="minorHAnsi"/>
        </w:rPr>
      </w:pPr>
      <w:r w:rsidRPr="00CC5709">
        <w:rPr>
          <w:rFonts w:cstheme="minorHAnsi"/>
        </w:rPr>
        <w:t>Tous les salariés, quel que soit leur niveau d’études initial ou leur fonction, sont éligibles à recevoir une formation professionnelle et aucune discrimination de quelque nature que ce soit ne peut venir freiner les demandes de formations qui émanent tant des salariés eux-mêmes que de leur hiérarchie.</w:t>
      </w:r>
    </w:p>
    <w:p w14:paraId="2B31E2B0" w14:textId="77777777" w:rsidR="000D716D" w:rsidRPr="00CC5709" w:rsidRDefault="000D716D" w:rsidP="006E73F4">
      <w:pPr>
        <w:spacing w:after="120" w:line="240" w:lineRule="auto"/>
        <w:jc w:val="both"/>
        <w:rPr>
          <w:rFonts w:cstheme="minorHAnsi"/>
        </w:rPr>
      </w:pPr>
      <w:r w:rsidRPr="00CC5709">
        <w:rPr>
          <w:rFonts w:cstheme="minorHAnsi"/>
        </w:rPr>
        <w:t>Les salariés à temps plein comme à temps partiel sont de façon égale éligibles à recevoir des actions de formation</w:t>
      </w:r>
      <w:r w:rsidRPr="008148BF">
        <w:rPr>
          <w:rFonts w:cstheme="minorHAnsi"/>
        </w:rPr>
        <w:t xml:space="preserve">. </w:t>
      </w:r>
      <w:r w:rsidR="00C962F6" w:rsidRPr="008148BF">
        <w:rPr>
          <w:rFonts w:cstheme="minorHAnsi"/>
        </w:rPr>
        <w:t xml:space="preserve">Il en est de même pour les salariés reconnus travailleurs handicapés. Il est </w:t>
      </w:r>
      <w:r w:rsidR="0050185E" w:rsidRPr="008148BF">
        <w:rPr>
          <w:rFonts w:cstheme="minorHAnsi"/>
        </w:rPr>
        <w:t>précisé</w:t>
      </w:r>
      <w:r w:rsidR="00C962F6" w:rsidRPr="008148BF">
        <w:rPr>
          <w:rFonts w:cstheme="minorHAnsi"/>
        </w:rPr>
        <w:t xml:space="preserve"> que le référent handicap fait partie de la Directi</w:t>
      </w:r>
      <w:r w:rsidR="0050185E" w:rsidRPr="008148BF">
        <w:rPr>
          <w:rFonts w:cstheme="minorHAnsi"/>
        </w:rPr>
        <w:t>on du Centre de formation permet</w:t>
      </w:r>
      <w:r w:rsidR="00C962F6" w:rsidRPr="008148BF">
        <w:rPr>
          <w:rFonts w:cstheme="minorHAnsi"/>
        </w:rPr>
        <w:t>tant ainsi une meilleure prise en compte du handicap dans les formations proposées.</w:t>
      </w:r>
    </w:p>
    <w:p w14:paraId="33D249BD" w14:textId="77777777" w:rsidR="00B75151" w:rsidRPr="00CC5709" w:rsidRDefault="000D716D" w:rsidP="006E73F4">
      <w:pPr>
        <w:spacing w:after="120" w:line="240" w:lineRule="auto"/>
        <w:jc w:val="both"/>
        <w:rPr>
          <w:rFonts w:cstheme="minorHAnsi"/>
        </w:rPr>
      </w:pPr>
      <w:r w:rsidRPr="00CC5709">
        <w:rPr>
          <w:rFonts w:cstheme="minorHAnsi"/>
        </w:rPr>
        <w:t>Par souci de préserver les intérêts des salariés contraints de s’absenter de leur poste pour une maternité, un congé parental ou un congé d’adoption, le législateur est intervenu pour définir les droits de ceux-ci au regard de la formation. La Direction en rappelle ci-après les principaux qui seront appliqués sans réserve chez PORTALP :</w:t>
      </w:r>
    </w:p>
    <w:p w14:paraId="25639C4C" w14:textId="77777777" w:rsidR="00146435" w:rsidRPr="00CC5709" w:rsidRDefault="0095057E" w:rsidP="006E73F4">
      <w:pPr>
        <w:pStyle w:val="Paragraphedeliste"/>
        <w:numPr>
          <w:ilvl w:val="0"/>
          <w:numId w:val="4"/>
        </w:numPr>
        <w:spacing w:after="120" w:line="240" w:lineRule="auto"/>
        <w:jc w:val="both"/>
        <w:rPr>
          <w:rFonts w:cstheme="minorHAnsi"/>
          <w:i/>
        </w:rPr>
      </w:pPr>
      <w:r w:rsidRPr="00CC5709">
        <w:rPr>
          <w:rFonts w:cstheme="minorHAnsi"/>
          <w:i/>
        </w:rPr>
        <w:t xml:space="preserve">Le salarié de </w:t>
      </w:r>
      <w:r w:rsidR="00151D4B" w:rsidRPr="00CC5709">
        <w:rPr>
          <w:rFonts w:cstheme="minorHAnsi"/>
          <w:i/>
        </w:rPr>
        <w:t xml:space="preserve">retour d’un congé maternité, parental d’éducation ou d’adoption bénéficie de plein droit d’un bilan de compétences, dès lors qu’il justifie d’une année d’ancienneté </w:t>
      </w:r>
      <w:r w:rsidR="00386ABF" w:rsidRPr="00CC5709">
        <w:rPr>
          <w:rFonts w:cstheme="minorHAnsi"/>
          <w:i/>
        </w:rPr>
        <w:t>(</w:t>
      </w:r>
      <w:r w:rsidR="00151D4B" w:rsidRPr="00CC5709">
        <w:rPr>
          <w:rFonts w:cstheme="minorHAnsi"/>
          <w:b/>
          <w:i/>
        </w:rPr>
        <w:t>art L1225-58 du Code du Travail</w:t>
      </w:r>
      <w:r w:rsidR="005C3CA1" w:rsidRPr="00CC5709">
        <w:rPr>
          <w:rFonts w:cstheme="minorHAnsi"/>
          <w:b/>
          <w:i/>
        </w:rPr>
        <w:t>)</w:t>
      </w:r>
      <w:r w:rsidR="00151D4B" w:rsidRPr="00CC5709">
        <w:rPr>
          <w:rFonts w:cstheme="minorHAnsi"/>
          <w:i/>
        </w:rPr>
        <w:t xml:space="preserve">. Il est convenu que le/la salarié(e) qui souhaite en bénéficier effectuera une demande par écrit à son responsable hiérarchique. Cette demande transmise au service formation donnera lieu à une inscription à un bilan de compétences dans un délai de 3 mois à compter de la demande </w:t>
      </w:r>
      <w:r w:rsidR="00586910" w:rsidRPr="00CC5709">
        <w:rPr>
          <w:rFonts w:cstheme="minorHAnsi"/>
          <w:i/>
        </w:rPr>
        <w:t>auprès d’un organisme extérieur.</w:t>
      </w:r>
    </w:p>
    <w:p w14:paraId="796FD1C5" w14:textId="77777777" w:rsidR="00586910" w:rsidRPr="00CC5709" w:rsidRDefault="00586910" w:rsidP="0050185E">
      <w:pPr>
        <w:pStyle w:val="Paragraphedeliste"/>
        <w:numPr>
          <w:ilvl w:val="0"/>
          <w:numId w:val="4"/>
        </w:numPr>
        <w:spacing w:after="0" w:line="240" w:lineRule="auto"/>
        <w:ind w:left="714" w:hanging="357"/>
        <w:jc w:val="both"/>
        <w:rPr>
          <w:rFonts w:cstheme="minorHAnsi"/>
          <w:i/>
        </w:rPr>
      </w:pPr>
      <w:r w:rsidRPr="00CC5709">
        <w:rPr>
          <w:rFonts w:cstheme="minorHAnsi"/>
          <w:i/>
        </w:rPr>
        <w:t>Les salariés qui reprennent une activité au terme d’un congé parental d’éducation ou d’un travail à temps partiel pour élever un enfant bénéficient prioritairement d’un droit à une action de formation professionnelle, notamment en cas de changement de techniques ou de méthodes de tra</w:t>
      </w:r>
      <w:r w:rsidR="00A247DB" w:rsidRPr="00CC5709">
        <w:rPr>
          <w:rFonts w:cstheme="minorHAnsi"/>
          <w:i/>
        </w:rPr>
        <w:t>vail (</w:t>
      </w:r>
      <w:r w:rsidR="00A247DB" w:rsidRPr="00CC5709">
        <w:rPr>
          <w:rFonts w:cstheme="minorHAnsi"/>
          <w:b/>
          <w:i/>
        </w:rPr>
        <w:t>art L1225-59 du Code du Travail</w:t>
      </w:r>
      <w:r w:rsidR="00A247DB" w:rsidRPr="00CC5709">
        <w:rPr>
          <w:rFonts w:cstheme="minorHAnsi"/>
          <w:i/>
        </w:rPr>
        <w:t>).</w:t>
      </w:r>
    </w:p>
    <w:p w14:paraId="51CF5B51" w14:textId="77777777" w:rsidR="0003409C" w:rsidRPr="0003409C" w:rsidRDefault="00A247DB" w:rsidP="0003409C">
      <w:pPr>
        <w:pStyle w:val="NormalWeb"/>
        <w:numPr>
          <w:ilvl w:val="0"/>
          <w:numId w:val="4"/>
        </w:numPr>
        <w:spacing w:before="0" w:beforeAutospacing="0" w:after="120" w:afterAutospacing="0"/>
        <w:jc w:val="both"/>
        <w:rPr>
          <w:rFonts w:asciiTheme="minorHAnsi" w:hAnsiTheme="minorHAnsi" w:cstheme="minorHAnsi"/>
          <w:i/>
          <w:sz w:val="22"/>
          <w:szCs w:val="22"/>
        </w:rPr>
      </w:pPr>
      <w:r w:rsidRPr="00CC5709">
        <w:rPr>
          <w:rFonts w:asciiTheme="minorHAnsi" w:hAnsiTheme="minorHAnsi" w:cstheme="minorHAnsi"/>
          <w:i/>
          <w:sz w:val="22"/>
          <w:szCs w:val="22"/>
        </w:rPr>
        <w:t xml:space="preserve">Le salarié qui reprend son activité initiale à l'issue du congé parental d'éducation ou d'une période d'activité à temps partiel pour élever un enfant a droit à l'entretien professionnel mentionné au I de l'article </w:t>
      </w:r>
      <w:r w:rsidRPr="00CC5709">
        <w:rPr>
          <w:rFonts w:asciiTheme="minorHAnsi" w:eastAsiaTheme="majorEastAsia" w:hAnsiTheme="minorHAnsi" w:cstheme="minorHAnsi"/>
          <w:i/>
          <w:sz w:val="22"/>
          <w:szCs w:val="22"/>
        </w:rPr>
        <w:t xml:space="preserve">L. 6315-1 du Code du Travail. </w:t>
      </w:r>
      <w:r w:rsidRPr="00CC5709">
        <w:rPr>
          <w:rFonts w:asciiTheme="minorHAnsi" w:hAnsiTheme="minorHAnsi" w:cstheme="minorHAnsi"/>
          <w:i/>
          <w:sz w:val="22"/>
          <w:szCs w:val="22"/>
        </w:rPr>
        <w:t>Au cours de cet entretien, l'employeur et le salarié organisent le retour à l'emploi du salarié ; ils déterminent les besoins de formation du salarié et examinent les conséquences éventuelles du congé sur sa rémunération et l'évolution de sa carrière. A la demande du salarié, l'entretien peut avoir lieu avant la fin du congé parental d'éducation (</w:t>
      </w:r>
      <w:r w:rsidRPr="00CC5709">
        <w:rPr>
          <w:rFonts w:asciiTheme="minorHAnsi" w:hAnsiTheme="minorHAnsi" w:cstheme="minorHAnsi"/>
          <w:b/>
          <w:i/>
          <w:sz w:val="22"/>
          <w:szCs w:val="22"/>
        </w:rPr>
        <w:t>art L1225-57 du Code du Travail</w:t>
      </w:r>
      <w:r w:rsidRPr="00CC5709">
        <w:rPr>
          <w:rFonts w:asciiTheme="minorHAnsi" w:hAnsiTheme="minorHAnsi" w:cstheme="minorHAnsi"/>
          <w:i/>
          <w:sz w:val="22"/>
          <w:szCs w:val="22"/>
        </w:rPr>
        <w:t>)</w:t>
      </w:r>
      <w:r w:rsidR="00CB37A3" w:rsidRPr="00CC5709">
        <w:rPr>
          <w:rFonts w:asciiTheme="minorHAnsi" w:hAnsiTheme="minorHAnsi" w:cstheme="minorHAnsi"/>
          <w:i/>
          <w:sz w:val="22"/>
          <w:szCs w:val="22"/>
        </w:rPr>
        <w:t>.</w:t>
      </w:r>
    </w:p>
    <w:p w14:paraId="1AEF09DF" w14:textId="77777777" w:rsidR="0050185E" w:rsidRPr="008148BF" w:rsidRDefault="0050185E" w:rsidP="006E73F4">
      <w:pPr>
        <w:spacing w:after="120" w:line="240" w:lineRule="auto"/>
        <w:jc w:val="both"/>
        <w:rPr>
          <w:rFonts w:cstheme="minorHAnsi"/>
        </w:rPr>
      </w:pPr>
      <w:r w:rsidRPr="008148BF">
        <w:rPr>
          <w:rFonts w:cstheme="minorHAnsi"/>
        </w:rPr>
        <w:t xml:space="preserve">Les parties rappellent que la période d'absence du salarié pour un congé de maternité, de paternité et d'accueil de l'enfant, d'adoption, de présence parentale, de proche aidant ou un congé parental d'éducation est intégralement prise en compte pour le calcul </w:t>
      </w:r>
      <w:r w:rsidR="00183718" w:rsidRPr="008148BF">
        <w:rPr>
          <w:rFonts w:cstheme="minorHAnsi"/>
        </w:rPr>
        <w:t>des droits d</w:t>
      </w:r>
      <w:r w:rsidR="0003409C" w:rsidRPr="008148BF">
        <w:rPr>
          <w:rFonts w:cstheme="minorHAnsi"/>
        </w:rPr>
        <w:t>u compte personnel de formation.</w:t>
      </w:r>
    </w:p>
    <w:p w14:paraId="5F5A6283" w14:textId="7000BFBA" w:rsidR="00CC5709" w:rsidRDefault="0050185E" w:rsidP="006E73F4">
      <w:pPr>
        <w:spacing w:after="120" w:line="240" w:lineRule="auto"/>
        <w:jc w:val="both"/>
        <w:rPr>
          <w:rFonts w:cstheme="minorHAnsi"/>
        </w:rPr>
      </w:pPr>
      <w:r w:rsidRPr="008148BF">
        <w:rPr>
          <w:rFonts w:cstheme="minorHAnsi"/>
        </w:rPr>
        <w:t>L’entretien annuel et</w:t>
      </w:r>
      <w:r w:rsidR="00C83874" w:rsidRPr="008148BF">
        <w:rPr>
          <w:rFonts w:cstheme="minorHAnsi"/>
        </w:rPr>
        <w:t>/ou</w:t>
      </w:r>
      <w:r w:rsidRPr="008148BF">
        <w:rPr>
          <w:rFonts w:cstheme="minorHAnsi"/>
        </w:rPr>
        <w:t xml:space="preserve"> l’entretien</w:t>
      </w:r>
      <w:r w:rsidR="00F94665" w:rsidRPr="00F94665">
        <w:rPr>
          <w:rFonts w:cstheme="minorHAnsi"/>
          <w:bCs/>
        </w:rPr>
        <w:t xml:space="preserve"> </w:t>
      </w:r>
      <w:r w:rsidR="00F94665" w:rsidRPr="00D33060">
        <w:rPr>
          <w:rFonts w:cstheme="minorHAnsi"/>
          <w:bCs/>
        </w:rPr>
        <w:t>de parcours</w:t>
      </w:r>
      <w:r w:rsidRPr="00D33060">
        <w:rPr>
          <w:rFonts w:cstheme="minorHAnsi"/>
        </w:rPr>
        <w:t xml:space="preserve"> professionnel</w:t>
      </w:r>
      <w:r w:rsidR="00F94665">
        <w:rPr>
          <w:rFonts w:cstheme="minorHAnsi"/>
        </w:rPr>
        <w:t xml:space="preserve"> </w:t>
      </w:r>
      <w:r w:rsidRPr="008148BF">
        <w:rPr>
          <w:rFonts w:cstheme="minorHAnsi"/>
        </w:rPr>
        <w:t>permettent également d’évoquer les souhaits de formation professionnelle des collaborateurs.</w:t>
      </w:r>
    </w:p>
    <w:p w14:paraId="228A3653" w14:textId="457DADE8" w:rsidR="00637924" w:rsidRDefault="00637924" w:rsidP="00637924">
      <w:pPr>
        <w:spacing w:after="120" w:line="240" w:lineRule="auto"/>
        <w:jc w:val="both"/>
        <w:rPr>
          <w:rFonts w:cstheme="minorHAnsi"/>
        </w:rPr>
      </w:pPr>
      <w:r w:rsidRPr="00C60418">
        <w:rPr>
          <w:rFonts w:cstheme="minorHAnsi"/>
          <w:u w:val="single"/>
        </w:rPr>
        <w:t xml:space="preserve">Objectif : </w:t>
      </w:r>
      <w:r w:rsidRPr="00C60418">
        <w:rPr>
          <w:rFonts w:cstheme="minorHAnsi"/>
        </w:rPr>
        <w:t>Egalité d'accès à la formation avec pour objectif un taux de formation des femmes au moins similaire voire supérieur d’année en année et un taux de formation des hommes au moins similaire voire supérieur d’année en année.</w:t>
      </w:r>
    </w:p>
    <w:p w14:paraId="623FA07B" w14:textId="35DE8C47" w:rsidR="00637924" w:rsidRPr="00C60418" w:rsidRDefault="00BA67FA" w:rsidP="00637924">
      <w:pPr>
        <w:spacing w:after="120" w:line="240" w:lineRule="auto"/>
        <w:jc w:val="both"/>
        <w:rPr>
          <w:rFonts w:cstheme="minorHAnsi"/>
        </w:rPr>
      </w:pPr>
      <w:r w:rsidRPr="00C60418">
        <w:rPr>
          <w:rFonts w:cstheme="minorHAnsi"/>
          <w:u w:val="single"/>
        </w:rPr>
        <w:t>Moyen</w:t>
      </w:r>
      <w:r w:rsidR="00637924" w:rsidRPr="00C60418">
        <w:rPr>
          <w:rFonts w:cstheme="minorHAnsi"/>
          <w:u w:val="single"/>
        </w:rPr>
        <w:t xml:space="preserve"> d’action :</w:t>
      </w:r>
      <w:r w:rsidR="00637924" w:rsidRPr="00C60418">
        <w:rPr>
          <w:rFonts w:cstheme="minorHAnsi"/>
        </w:rPr>
        <w:t xml:space="preserve"> Egalité d'accès à la formation prise en compte lors de la construction du plan de formation.</w:t>
      </w:r>
    </w:p>
    <w:p w14:paraId="6673BC07" w14:textId="072A5BB3" w:rsidR="004129F8" w:rsidRPr="00C60418" w:rsidRDefault="00A56356" w:rsidP="00A56356">
      <w:pPr>
        <w:spacing w:after="120" w:line="240" w:lineRule="auto"/>
        <w:jc w:val="both"/>
        <w:rPr>
          <w:rFonts w:cstheme="minorHAnsi"/>
        </w:rPr>
      </w:pPr>
      <w:r w:rsidRPr="00C60418">
        <w:rPr>
          <w:rFonts w:cstheme="minorHAnsi"/>
          <w:u w:val="single"/>
        </w:rPr>
        <w:t>Indicateur</w:t>
      </w:r>
      <w:r w:rsidR="004129F8" w:rsidRPr="00C60418">
        <w:rPr>
          <w:rFonts w:cstheme="minorHAnsi"/>
          <w:u w:val="single"/>
        </w:rPr>
        <w:t>s</w:t>
      </w:r>
      <w:r w:rsidRPr="00C60418">
        <w:rPr>
          <w:rFonts w:cstheme="minorHAnsi"/>
          <w:u w:val="single"/>
        </w:rPr>
        <w:t xml:space="preserve"> de suivi annuel</w:t>
      </w:r>
      <w:r w:rsidRPr="00C60418">
        <w:rPr>
          <w:rFonts w:cstheme="minorHAnsi"/>
        </w:rPr>
        <w:t xml:space="preserve"> : </w:t>
      </w:r>
    </w:p>
    <w:p w14:paraId="23948062" w14:textId="2AC1B380" w:rsidR="00A56356" w:rsidRPr="00C60418" w:rsidRDefault="00A56356" w:rsidP="004129F8">
      <w:pPr>
        <w:pStyle w:val="Paragraphedeliste"/>
        <w:numPr>
          <w:ilvl w:val="0"/>
          <w:numId w:val="36"/>
        </w:numPr>
        <w:spacing w:after="120" w:line="240" w:lineRule="auto"/>
        <w:jc w:val="both"/>
        <w:rPr>
          <w:rFonts w:cstheme="minorHAnsi"/>
        </w:rPr>
      </w:pPr>
      <w:r w:rsidRPr="00C60418">
        <w:rPr>
          <w:rFonts w:cstheme="minorHAnsi"/>
        </w:rPr>
        <w:t xml:space="preserve">Ratio de femmes ayant reçu une </w:t>
      </w:r>
      <w:r w:rsidR="00254404" w:rsidRPr="00C60418">
        <w:rPr>
          <w:rFonts w:cstheme="minorHAnsi"/>
        </w:rPr>
        <w:t>formation</w:t>
      </w:r>
      <w:r w:rsidRPr="00C60418">
        <w:rPr>
          <w:rFonts w:cstheme="minorHAnsi"/>
        </w:rPr>
        <w:t xml:space="preserve"> dans l’année sur le total de femmes présentes dans l’entreprise au 1</w:t>
      </w:r>
      <w:r w:rsidRPr="00C60418">
        <w:rPr>
          <w:rFonts w:cstheme="minorHAnsi"/>
          <w:vertAlign w:val="superscript"/>
        </w:rPr>
        <w:t>er</w:t>
      </w:r>
      <w:r w:rsidRPr="00C60418">
        <w:rPr>
          <w:rFonts w:cstheme="minorHAnsi"/>
        </w:rPr>
        <w:t xml:space="preserve"> janvier de l’année</w:t>
      </w:r>
      <w:r w:rsidR="004129F8" w:rsidRPr="00C60418">
        <w:rPr>
          <w:rFonts w:cstheme="minorHAnsi"/>
        </w:rPr>
        <w:t> ;</w:t>
      </w:r>
    </w:p>
    <w:p w14:paraId="6FCD0D7E" w14:textId="6A1A957D" w:rsidR="004129F8" w:rsidRPr="00C60418" w:rsidRDefault="004129F8" w:rsidP="004129F8">
      <w:pPr>
        <w:pStyle w:val="Paragraphedeliste"/>
        <w:numPr>
          <w:ilvl w:val="0"/>
          <w:numId w:val="36"/>
        </w:numPr>
        <w:spacing w:after="120" w:line="240" w:lineRule="auto"/>
        <w:jc w:val="both"/>
        <w:rPr>
          <w:rFonts w:cstheme="minorHAnsi"/>
        </w:rPr>
      </w:pPr>
      <w:r w:rsidRPr="00C60418">
        <w:rPr>
          <w:rFonts w:cstheme="minorHAnsi"/>
        </w:rPr>
        <w:lastRenderedPageBreak/>
        <w:t>Ratio des hommes ayant reçu une formation dans l’année sur le total des hommes présents dans l’entreprise au 1er janvier de l’année ;</w:t>
      </w:r>
    </w:p>
    <w:p w14:paraId="288B8433" w14:textId="4CC792F2" w:rsidR="004129F8" w:rsidRPr="00C60418" w:rsidRDefault="004129F8" w:rsidP="004129F8">
      <w:pPr>
        <w:pStyle w:val="Paragraphedeliste"/>
        <w:numPr>
          <w:ilvl w:val="0"/>
          <w:numId w:val="36"/>
        </w:numPr>
        <w:spacing w:after="120" w:line="240" w:lineRule="auto"/>
        <w:jc w:val="both"/>
        <w:rPr>
          <w:rFonts w:cstheme="minorHAnsi"/>
        </w:rPr>
      </w:pPr>
      <w:r w:rsidRPr="00C60418">
        <w:rPr>
          <w:rFonts w:cstheme="minorHAnsi"/>
        </w:rPr>
        <w:t>Nombre de salariés à temps partiel ayant bénéficié d'une formation ;</w:t>
      </w:r>
    </w:p>
    <w:p w14:paraId="0B5B61E3" w14:textId="3B6C348C" w:rsidR="004129F8" w:rsidRPr="00C60418" w:rsidRDefault="004129F8" w:rsidP="004129F8">
      <w:pPr>
        <w:pStyle w:val="Paragraphedeliste"/>
        <w:numPr>
          <w:ilvl w:val="0"/>
          <w:numId w:val="36"/>
        </w:numPr>
        <w:spacing w:after="120" w:line="240" w:lineRule="auto"/>
        <w:jc w:val="both"/>
        <w:rPr>
          <w:rFonts w:cstheme="minorHAnsi"/>
        </w:rPr>
      </w:pPr>
      <w:r w:rsidRPr="00C60418">
        <w:rPr>
          <w:rFonts w:cstheme="minorHAnsi"/>
        </w:rPr>
        <w:t>Nombre de salariés RQTH ayant bénéficié d'une formation ;</w:t>
      </w:r>
    </w:p>
    <w:p w14:paraId="4BC6EE46" w14:textId="49C4F6DB" w:rsidR="004129F8" w:rsidRPr="00C60418" w:rsidRDefault="004129F8" w:rsidP="004129F8">
      <w:pPr>
        <w:pStyle w:val="Paragraphedeliste"/>
        <w:numPr>
          <w:ilvl w:val="0"/>
          <w:numId w:val="36"/>
        </w:numPr>
        <w:spacing w:after="120" w:line="240" w:lineRule="auto"/>
        <w:jc w:val="both"/>
        <w:rPr>
          <w:rFonts w:cstheme="minorHAnsi"/>
        </w:rPr>
      </w:pPr>
      <w:r w:rsidRPr="00C60418">
        <w:rPr>
          <w:rFonts w:cstheme="minorHAnsi"/>
        </w:rPr>
        <w:t>Nombre de salarié(e)s après un retour de congé maternité/d'adoption ou un congé parental total ayant bénéficié d'une formation ;</w:t>
      </w:r>
    </w:p>
    <w:p w14:paraId="29AFBEBC" w14:textId="1DD37CC9" w:rsidR="004129F8" w:rsidRPr="00C60418" w:rsidRDefault="004129F8" w:rsidP="004129F8">
      <w:pPr>
        <w:pStyle w:val="Paragraphedeliste"/>
        <w:numPr>
          <w:ilvl w:val="0"/>
          <w:numId w:val="36"/>
        </w:numPr>
        <w:spacing w:after="120" w:line="240" w:lineRule="auto"/>
        <w:jc w:val="both"/>
        <w:rPr>
          <w:rFonts w:cstheme="minorHAnsi"/>
        </w:rPr>
      </w:pPr>
      <w:r w:rsidRPr="00C60418">
        <w:rPr>
          <w:rFonts w:cstheme="minorHAnsi"/>
        </w:rPr>
        <w:t>Nombre de salarié(e)s après un retour de congé maternité/d'adoption ou un congé parental total ayant bénéficié d'un bilan de compétences ;</w:t>
      </w:r>
    </w:p>
    <w:p w14:paraId="5634FAD4" w14:textId="28909766" w:rsidR="004129F8" w:rsidRPr="00C60418" w:rsidRDefault="004129F8" w:rsidP="004129F8">
      <w:pPr>
        <w:pStyle w:val="Paragraphedeliste"/>
        <w:numPr>
          <w:ilvl w:val="0"/>
          <w:numId w:val="36"/>
        </w:numPr>
        <w:spacing w:after="120" w:line="240" w:lineRule="auto"/>
        <w:jc w:val="both"/>
        <w:rPr>
          <w:rFonts w:cstheme="minorHAnsi"/>
        </w:rPr>
      </w:pPr>
      <w:r w:rsidRPr="00C60418">
        <w:rPr>
          <w:rFonts w:cstheme="minorHAnsi"/>
        </w:rPr>
        <w:t>Nombre de salarié(e)s après un retour de congé parental total ayant bénéficié d'une formation professionnelle ;</w:t>
      </w:r>
    </w:p>
    <w:p w14:paraId="0BA7524D" w14:textId="2E85788F" w:rsidR="004129F8" w:rsidRPr="00C60418" w:rsidRDefault="004129F8" w:rsidP="004129F8">
      <w:pPr>
        <w:pStyle w:val="Paragraphedeliste"/>
        <w:numPr>
          <w:ilvl w:val="0"/>
          <w:numId w:val="36"/>
        </w:numPr>
        <w:spacing w:after="120" w:line="240" w:lineRule="auto"/>
        <w:jc w:val="both"/>
        <w:rPr>
          <w:rFonts w:cstheme="minorHAnsi"/>
        </w:rPr>
      </w:pPr>
      <w:r w:rsidRPr="00C60418">
        <w:rPr>
          <w:rFonts w:cstheme="minorHAnsi"/>
        </w:rPr>
        <w:t xml:space="preserve">Nombre de salarié(e)s après un retour de congé parental total ayant bénéficié d'un entretien </w:t>
      </w:r>
      <w:r w:rsidR="00F94665">
        <w:rPr>
          <w:rFonts w:cstheme="minorHAnsi"/>
        </w:rPr>
        <w:t xml:space="preserve">de </w:t>
      </w:r>
      <w:r w:rsidR="00F94665" w:rsidRPr="00D33060">
        <w:rPr>
          <w:rFonts w:cstheme="minorHAnsi"/>
        </w:rPr>
        <w:t>parcours</w:t>
      </w:r>
      <w:r w:rsidR="00F94665">
        <w:rPr>
          <w:rFonts w:cstheme="minorHAnsi"/>
        </w:rPr>
        <w:t xml:space="preserve"> </w:t>
      </w:r>
      <w:r w:rsidRPr="00C60418">
        <w:rPr>
          <w:rFonts w:cstheme="minorHAnsi"/>
        </w:rPr>
        <w:t>professionnel.</w:t>
      </w:r>
    </w:p>
    <w:p w14:paraId="671BE2F3" w14:textId="7A3503C3" w:rsidR="0062149A" w:rsidRPr="008148BF" w:rsidRDefault="00E0102C" w:rsidP="001F21A5">
      <w:pPr>
        <w:pStyle w:val="Titre1"/>
        <w:spacing w:before="360" w:after="240"/>
        <w:jc w:val="both"/>
        <w:rPr>
          <w:rFonts w:asciiTheme="minorHAnsi" w:hAnsiTheme="minorHAnsi" w:cstheme="minorHAnsi"/>
          <w:color w:val="auto"/>
        </w:rPr>
      </w:pPr>
      <w:bookmarkStart w:id="17" w:name="_Toc216874691"/>
      <w:r w:rsidRPr="008148BF">
        <w:rPr>
          <w:rFonts w:asciiTheme="minorHAnsi" w:hAnsiTheme="minorHAnsi" w:cstheme="minorHAnsi"/>
          <w:color w:val="auto"/>
        </w:rPr>
        <w:t xml:space="preserve">Article </w:t>
      </w:r>
      <w:r w:rsidR="001E7910">
        <w:rPr>
          <w:rFonts w:asciiTheme="minorHAnsi" w:hAnsiTheme="minorHAnsi" w:cstheme="minorHAnsi"/>
          <w:color w:val="auto"/>
        </w:rPr>
        <w:t>7</w:t>
      </w:r>
      <w:r w:rsidRPr="008148BF">
        <w:rPr>
          <w:rFonts w:asciiTheme="minorHAnsi" w:hAnsiTheme="minorHAnsi" w:cstheme="minorHAnsi"/>
          <w:color w:val="auto"/>
        </w:rPr>
        <w:t xml:space="preserve"> – La rémunération</w:t>
      </w:r>
      <w:r w:rsidR="00F90C1F" w:rsidRPr="008148BF">
        <w:rPr>
          <w:rFonts w:asciiTheme="minorHAnsi" w:hAnsiTheme="minorHAnsi" w:cstheme="minorHAnsi"/>
          <w:color w:val="auto"/>
        </w:rPr>
        <w:t xml:space="preserve"> effective</w:t>
      </w:r>
      <w:bookmarkEnd w:id="17"/>
    </w:p>
    <w:p w14:paraId="33DE8172" w14:textId="6E2B910D" w:rsidR="002E3DD5" w:rsidRPr="00CC5709" w:rsidRDefault="00BE7336" w:rsidP="006E73F4">
      <w:pPr>
        <w:spacing w:after="120" w:line="240" w:lineRule="auto"/>
        <w:jc w:val="both"/>
        <w:rPr>
          <w:rFonts w:cstheme="minorHAnsi"/>
        </w:rPr>
      </w:pPr>
      <w:r w:rsidRPr="00CC5709">
        <w:rPr>
          <w:rFonts w:cstheme="minorHAnsi"/>
        </w:rPr>
        <w:t>La Direction réaffirme son engagement de respecter une égalité de rémunération entre les femmes</w:t>
      </w:r>
      <w:r w:rsidR="009265F4" w:rsidRPr="00CC5709">
        <w:rPr>
          <w:rFonts w:cstheme="minorHAnsi"/>
        </w:rPr>
        <w:t xml:space="preserve"> </w:t>
      </w:r>
      <w:r w:rsidRPr="00CC5709">
        <w:rPr>
          <w:rFonts w:cstheme="minorHAnsi"/>
        </w:rPr>
        <w:t xml:space="preserve">et les hommes occupant les mêmes postes </w:t>
      </w:r>
      <w:r w:rsidR="00B7661E" w:rsidRPr="00CC5709">
        <w:rPr>
          <w:rFonts w:cstheme="minorHAnsi"/>
        </w:rPr>
        <w:t xml:space="preserve">et ayant la même ancienneté </w:t>
      </w:r>
      <w:r w:rsidRPr="00CC5709">
        <w:rPr>
          <w:rFonts w:cstheme="minorHAnsi"/>
        </w:rPr>
        <w:t xml:space="preserve">et </w:t>
      </w:r>
      <w:r w:rsidR="00F25808" w:rsidRPr="00CC5709">
        <w:rPr>
          <w:rFonts w:cstheme="minorHAnsi"/>
        </w:rPr>
        <w:t>d’</w:t>
      </w:r>
      <w:r w:rsidRPr="00CC5709">
        <w:rPr>
          <w:rFonts w:cstheme="minorHAnsi"/>
        </w:rPr>
        <w:t xml:space="preserve">atteindre l’objectif de suppression des écarts </w:t>
      </w:r>
      <w:r w:rsidR="009265F4" w:rsidRPr="00CC5709">
        <w:rPr>
          <w:rFonts w:cstheme="minorHAnsi"/>
        </w:rPr>
        <w:t>s</w:t>
      </w:r>
      <w:r w:rsidRPr="00CC5709">
        <w:rPr>
          <w:rFonts w:cstheme="minorHAnsi"/>
        </w:rPr>
        <w:t>alariaux</w:t>
      </w:r>
      <w:r w:rsidR="00206515" w:rsidRPr="00CC5709">
        <w:rPr>
          <w:rFonts w:cstheme="minorHAnsi"/>
        </w:rPr>
        <w:t>.</w:t>
      </w:r>
      <w:r w:rsidR="002B2C8E">
        <w:rPr>
          <w:rFonts w:cstheme="minorHAnsi"/>
        </w:rPr>
        <w:t xml:space="preserve"> </w:t>
      </w:r>
    </w:p>
    <w:p w14:paraId="7A18B2A0" w14:textId="77777777" w:rsidR="006B0C67" w:rsidRPr="00CC5709" w:rsidRDefault="00226D01" w:rsidP="006E73F4">
      <w:pPr>
        <w:spacing w:after="120" w:line="240" w:lineRule="auto"/>
        <w:jc w:val="both"/>
        <w:rPr>
          <w:rFonts w:cstheme="minorHAnsi"/>
          <w:b/>
        </w:rPr>
      </w:pPr>
      <w:r w:rsidRPr="00CC5709">
        <w:rPr>
          <w:rFonts w:cstheme="minorHAnsi"/>
          <w:b/>
        </w:rPr>
        <w:t>Lors de l’embauche des salariés</w:t>
      </w:r>
    </w:p>
    <w:p w14:paraId="20899784" w14:textId="77777777" w:rsidR="00391EB5" w:rsidRPr="00CC5709" w:rsidRDefault="00391EB5" w:rsidP="006E73F4">
      <w:pPr>
        <w:spacing w:after="120" w:line="240" w:lineRule="auto"/>
        <w:jc w:val="both"/>
        <w:rPr>
          <w:rFonts w:cstheme="minorHAnsi"/>
        </w:rPr>
      </w:pPr>
      <w:r w:rsidRPr="00CC5709">
        <w:rPr>
          <w:rFonts w:cstheme="minorHAnsi"/>
        </w:rPr>
        <w:t>La rémunération à l’embauche est liée à la qualification, la fonction, au niveau de formation et/ou d’expérience acquise et au type de responsabilités confiées. Elle ne tient en aucun cas compte du sexe de la personne recrutée.</w:t>
      </w:r>
    </w:p>
    <w:p w14:paraId="5986724D" w14:textId="1B454B82" w:rsidR="00391EB5" w:rsidRPr="00CC5709" w:rsidRDefault="00391EB5" w:rsidP="006E73F4">
      <w:pPr>
        <w:spacing w:after="120" w:line="240" w:lineRule="auto"/>
        <w:jc w:val="both"/>
        <w:rPr>
          <w:rFonts w:cstheme="minorHAnsi"/>
        </w:rPr>
      </w:pPr>
      <w:r w:rsidRPr="00CC5709">
        <w:rPr>
          <w:rFonts w:cstheme="minorHAnsi"/>
        </w:rPr>
        <w:t>L’entreprise garantit un niveau de classification et un niveau de salaire à l’embauche identiques entre les hommes et les femmes, pour un même poste, niveau de responsabilités, formation, qualificati</w:t>
      </w:r>
      <w:r w:rsidR="00226D01" w:rsidRPr="00CC5709">
        <w:rPr>
          <w:rFonts w:cstheme="minorHAnsi"/>
        </w:rPr>
        <w:t>on et/ou expérience et région</w:t>
      </w:r>
      <w:r w:rsidR="002B2C8E">
        <w:rPr>
          <w:rFonts w:cstheme="minorHAnsi"/>
        </w:rPr>
        <w:t>.</w:t>
      </w:r>
    </w:p>
    <w:p w14:paraId="15DBDB87" w14:textId="77777777" w:rsidR="00776D91" w:rsidRPr="00CC5709" w:rsidRDefault="00391EB5" w:rsidP="006E73F4">
      <w:pPr>
        <w:spacing w:after="120" w:line="240" w:lineRule="auto"/>
        <w:jc w:val="both"/>
        <w:rPr>
          <w:rFonts w:cstheme="minorHAnsi"/>
        </w:rPr>
      </w:pPr>
      <w:r w:rsidRPr="00CC5709">
        <w:rPr>
          <w:rFonts w:cstheme="minorHAnsi"/>
        </w:rPr>
        <w:t>L’entreprise poursuivra ses efforts engagés en vue de garantir une évolution des rémunérations des hommes et des femmes, selon des critères objectifs, basés sur la qualification,</w:t>
      </w:r>
      <w:r w:rsidR="00226D01" w:rsidRPr="00CC5709">
        <w:rPr>
          <w:rFonts w:cstheme="minorHAnsi"/>
        </w:rPr>
        <w:t xml:space="preserve"> l’expérience professionnelle.</w:t>
      </w:r>
    </w:p>
    <w:p w14:paraId="2E817E92" w14:textId="77777777" w:rsidR="00776D91" w:rsidRPr="00CC5709" w:rsidRDefault="00776D91" w:rsidP="006E73F4">
      <w:pPr>
        <w:spacing w:after="120" w:line="240" w:lineRule="auto"/>
        <w:jc w:val="both"/>
        <w:rPr>
          <w:rFonts w:cstheme="minorHAnsi"/>
        </w:rPr>
      </w:pPr>
      <w:r w:rsidRPr="00CC5709">
        <w:rPr>
          <w:rFonts w:cstheme="minorHAnsi"/>
        </w:rPr>
        <w:t>Il es</w:t>
      </w:r>
      <w:r w:rsidR="00FD24CB" w:rsidRPr="00CC5709">
        <w:rPr>
          <w:rFonts w:cstheme="minorHAnsi"/>
        </w:rPr>
        <w:t>t cependant précisé qu’au-delà</w:t>
      </w:r>
      <w:r w:rsidRPr="00CC5709">
        <w:rPr>
          <w:rFonts w:cstheme="minorHAnsi"/>
        </w:rPr>
        <w:t xml:space="preserve"> des critères objectifs ci-dessus énumérés, la rémunération est également fondée sur des critères individuels au regard de la performance et de la compétence des collaborateurs. Une part de la rémunération peut donc trouver son origine dans l’histoire et le parcours du collaborateur avant de rentrer dans l’entreprise. Des différences de rémunération entre des collaborateurs d’une même </w:t>
      </w:r>
      <w:r w:rsidR="00FD24CB" w:rsidRPr="00CC5709">
        <w:rPr>
          <w:rFonts w:cstheme="minorHAnsi"/>
        </w:rPr>
        <w:t>catégorie professionnelle ayant des critères individuels proches peuvent ainsi être expliquées.</w:t>
      </w:r>
    </w:p>
    <w:p w14:paraId="38E1672E" w14:textId="77777777" w:rsidR="002E3DD5" w:rsidRPr="00CC5709" w:rsidRDefault="001E3493" w:rsidP="006E73F4">
      <w:pPr>
        <w:spacing w:after="120" w:line="240" w:lineRule="auto"/>
        <w:jc w:val="both"/>
        <w:rPr>
          <w:rFonts w:cstheme="minorHAnsi"/>
        </w:rPr>
      </w:pPr>
      <w:r w:rsidRPr="00CC5709">
        <w:rPr>
          <w:rFonts w:cstheme="minorHAnsi"/>
        </w:rPr>
        <w:t>C’est donc sur la base du travail fourni et de l’activité professionnelle détachée de toute autre considération que les décisions en matière</w:t>
      </w:r>
      <w:r w:rsidR="0003409C">
        <w:rPr>
          <w:rFonts w:cstheme="minorHAnsi"/>
        </w:rPr>
        <w:t xml:space="preserve"> de rémunération sont arrêtées.</w:t>
      </w:r>
    </w:p>
    <w:p w14:paraId="3A4015C5" w14:textId="77777777" w:rsidR="002E3DD5" w:rsidRPr="00CC5709" w:rsidRDefault="002E3DD5" w:rsidP="006E73F4">
      <w:pPr>
        <w:spacing w:after="120" w:line="240" w:lineRule="auto"/>
        <w:jc w:val="both"/>
        <w:rPr>
          <w:rFonts w:cstheme="minorHAnsi"/>
          <w:b/>
        </w:rPr>
      </w:pPr>
      <w:r w:rsidRPr="00CC5709">
        <w:rPr>
          <w:rFonts w:cstheme="minorHAnsi"/>
          <w:b/>
        </w:rPr>
        <w:t>Durant l’</w:t>
      </w:r>
      <w:r w:rsidR="00226D01" w:rsidRPr="00CC5709">
        <w:rPr>
          <w:rFonts w:cstheme="minorHAnsi"/>
          <w:b/>
        </w:rPr>
        <w:t>exécution du contrat de travail</w:t>
      </w:r>
    </w:p>
    <w:p w14:paraId="6F869585" w14:textId="08E4C7B1" w:rsidR="00B9003A" w:rsidRPr="00CC5709" w:rsidRDefault="009C781C" w:rsidP="006E73F4">
      <w:pPr>
        <w:spacing w:after="120" w:line="240" w:lineRule="auto"/>
        <w:jc w:val="both"/>
        <w:rPr>
          <w:rFonts w:cstheme="minorHAnsi"/>
        </w:rPr>
      </w:pPr>
      <w:r w:rsidRPr="00CC5709">
        <w:rPr>
          <w:rFonts w:cstheme="minorHAnsi"/>
        </w:rPr>
        <w:t xml:space="preserve">Dans le cadre de l’examen par le </w:t>
      </w:r>
      <w:r w:rsidR="00B7661E" w:rsidRPr="00CC5709">
        <w:rPr>
          <w:rFonts w:cstheme="minorHAnsi"/>
        </w:rPr>
        <w:t>CSE</w:t>
      </w:r>
      <w:r w:rsidRPr="00CC5709">
        <w:rPr>
          <w:rFonts w:cstheme="minorHAnsi"/>
        </w:rPr>
        <w:t xml:space="preserve"> du Rapport annuel de Situation Comparée entre les Femmes et les Hommes, la comparaison des rémunérations sera réalisée de façon globale sur la différence de rémunération moyenne éventuellement constatée entre les femmes et les hommes dans la catégorie professionnelle (ouvriers, ETAM, cadres).</w:t>
      </w:r>
      <w:r w:rsidR="00B9003A">
        <w:rPr>
          <w:rFonts w:cstheme="minorHAnsi"/>
        </w:rPr>
        <w:t xml:space="preserve"> </w:t>
      </w:r>
      <w:r w:rsidR="00B9003A" w:rsidRPr="001B07D4">
        <w:rPr>
          <w:rFonts w:cstheme="minorHAnsi"/>
        </w:rPr>
        <w:t>En cas d’écart constaté, une étude complémentaire sera amenée.</w:t>
      </w:r>
    </w:p>
    <w:p w14:paraId="6438E74F" w14:textId="31076D17" w:rsidR="004129F8" w:rsidRPr="00C60418" w:rsidRDefault="001356F8" w:rsidP="00C11151">
      <w:pPr>
        <w:spacing w:after="120" w:line="240" w:lineRule="auto"/>
        <w:jc w:val="both"/>
        <w:rPr>
          <w:rFonts w:cstheme="minorHAnsi"/>
        </w:rPr>
      </w:pPr>
      <w:r w:rsidRPr="00CC5709">
        <w:rPr>
          <w:rFonts w:cstheme="minorHAnsi"/>
        </w:rPr>
        <w:t xml:space="preserve">La Direction entend garantir le respect de la réglementation en matière de rémunération, et rappelle que selon l’article L1225-26 du Code du Travail : </w:t>
      </w:r>
      <w:r w:rsidR="00A00B4D" w:rsidRPr="00CC5709">
        <w:rPr>
          <w:rFonts w:cstheme="minorHAnsi"/>
        </w:rPr>
        <w:t>« </w:t>
      </w:r>
      <w:r w:rsidRPr="00CC5709">
        <w:rPr>
          <w:rFonts w:cstheme="minorHAnsi"/>
          <w:i/>
        </w:rPr>
        <w:t xml:space="preserve">En l'absence d'accord collectif de branche ou d'entreprise déterminant des garanties d'évolution de la rémunération des salariées pendant le congé de maternité et à la suite de ce congé au moins aussi favorables que celles mentionnées dans le présent article, cette rémunération, au sens de l'article L. 3221-3 est majorée, à la suite de ce congé, des augmentations générales ainsi que de la moyenne des augmentations individuelles perçues pendant la durée de ce congé par les salariés relevant de la même catégorie professionnelle ou, à défaut, de la moyenne des augmentations </w:t>
      </w:r>
      <w:r w:rsidRPr="00C60418">
        <w:rPr>
          <w:rFonts w:cstheme="minorHAnsi"/>
          <w:i/>
        </w:rPr>
        <w:t>individuelles dans l'entreprise.</w:t>
      </w:r>
      <w:r w:rsidR="00A00B4D" w:rsidRPr="00C60418">
        <w:rPr>
          <w:rFonts w:cstheme="minorHAnsi"/>
        </w:rPr>
        <w:t> »</w:t>
      </w:r>
    </w:p>
    <w:p w14:paraId="19A862D8" w14:textId="6AE30AC5" w:rsidR="00637924" w:rsidRPr="00C60418" w:rsidRDefault="00637924" w:rsidP="00C11151">
      <w:pPr>
        <w:spacing w:after="120" w:line="240" w:lineRule="auto"/>
        <w:jc w:val="both"/>
        <w:rPr>
          <w:rFonts w:cstheme="minorHAnsi"/>
        </w:rPr>
      </w:pPr>
      <w:r w:rsidRPr="00C60418">
        <w:rPr>
          <w:rFonts w:cstheme="minorHAnsi"/>
          <w:u w:val="single"/>
        </w:rPr>
        <w:t>Objectif</w:t>
      </w:r>
      <w:r w:rsidR="000D0ADF" w:rsidRPr="00C60418">
        <w:rPr>
          <w:rFonts w:cstheme="minorHAnsi"/>
          <w:u w:val="single"/>
        </w:rPr>
        <w:t>s</w:t>
      </w:r>
      <w:r w:rsidRPr="00C60418">
        <w:rPr>
          <w:rFonts w:cstheme="minorHAnsi"/>
          <w:u w:val="single"/>
        </w:rPr>
        <w:t> :</w:t>
      </w:r>
      <w:r w:rsidRPr="00C60418">
        <w:rPr>
          <w:rFonts w:cstheme="minorHAnsi"/>
        </w:rPr>
        <w:t xml:space="preserve"> Diminuer les éventuels écarts de r</w:t>
      </w:r>
      <w:r w:rsidR="000D0ADF" w:rsidRPr="00C60418">
        <w:rPr>
          <w:rFonts w:cstheme="minorHAnsi"/>
        </w:rPr>
        <w:t>émunération qui peuvent exister et appliquer les augmentations au retour de congé maternité.</w:t>
      </w:r>
    </w:p>
    <w:p w14:paraId="65A1CCF7" w14:textId="77777777" w:rsidR="000D0ADF" w:rsidRPr="00C60418" w:rsidRDefault="000D0ADF" w:rsidP="000D0ADF">
      <w:pPr>
        <w:spacing w:after="120" w:line="240" w:lineRule="auto"/>
        <w:jc w:val="both"/>
        <w:rPr>
          <w:rFonts w:cstheme="minorHAnsi"/>
        </w:rPr>
      </w:pPr>
      <w:r w:rsidRPr="00C60418">
        <w:rPr>
          <w:rFonts w:cstheme="minorHAnsi"/>
          <w:u w:val="single"/>
        </w:rPr>
        <w:lastRenderedPageBreak/>
        <w:t>Moyens d’action :</w:t>
      </w:r>
      <w:r w:rsidRPr="00C60418">
        <w:rPr>
          <w:rFonts w:cstheme="minorHAnsi"/>
        </w:rPr>
        <w:t xml:space="preserve"> </w:t>
      </w:r>
    </w:p>
    <w:p w14:paraId="3AC99FE4" w14:textId="77777777" w:rsidR="000D0ADF" w:rsidRPr="00C60418" w:rsidRDefault="000D0ADF" w:rsidP="000D0ADF">
      <w:pPr>
        <w:pStyle w:val="Paragraphedeliste"/>
        <w:numPr>
          <w:ilvl w:val="0"/>
          <w:numId w:val="36"/>
        </w:numPr>
        <w:spacing w:after="120" w:line="240" w:lineRule="auto"/>
        <w:jc w:val="both"/>
        <w:rPr>
          <w:rFonts w:cstheme="minorHAnsi"/>
        </w:rPr>
      </w:pPr>
      <w:r w:rsidRPr="00C60418">
        <w:rPr>
          <w:rFonts w:cstheme="minorHAnsi"/>
        </w:rPr>
        <w:t>Classification et rémunération à l’embauche identique entre les hommes et les femmes dans une même région, à niveau de poste égal et à expérience égale ;</w:t>
      </w:r>
    </w:p>
    <w:p w14:paraId="688180FB" w14:textId="77777777" w:rsidR="000D0ADF" w:rsidRPr="00C60418" w:rsidRDefault="000D0ADF" w:rsidP="000D0ADF">
      <w:pPr>
        <w:pStyle w:val="Paragraphedeliste"/>
        <w:numPr>
          <w:ilvl w:val="0"/>
          <w:numId w:val="36"/>
        </w:numPr>
        <w:spacing w:after="120" w:line="240" w:lineRule="auto"/>
        <w:jc w:val="both"/>
        <w:rPr>
          <w:rFonts w:cstheme="minorHAnsi"/>
        </w:rPr>
      </w:pPr>
      <w:r w:rsidRPr="00C60418">
        <w:rPr>
          <w:rFonts w:cstheme="minorHAnsi"/>
        </w:rPr>
        <w:t>Assurer une répartition équilibrée des augmentations individuelles.</w:t>
      </w:r>
    </w:p>
    <w:p w14:paraId="1D3B32D3" w14:textId="3768BCD0" w:rsidR="000D0ADF" w:rsidRPr="00C60418" w:rsidRDefault="000D0ADF" w:rsidP="000D0ADF">
      <w:pPr>
        <w:pStyle w:val="Paragraphedeliste"/>
        <w:numPr>
          <w:ilvl w:val="0"/>
          <w:numId w:val="36"/>
        </w:numPr>
        <w:spacing w:after="120" w:line="240" w:lineRule="auto"/>
        <w:jc w:val="both"/>
        <w:rPr>
          <w:rFonts w:cstheme="minorHAnsi"/>
        </w:rPr>
      </w:pPr>
      <w:r w:rsidRPr="00C60418">
        <w:rPr>
          <w:rFonts w:cstheme="minorHAnsi"/>
        </w:rPr>
        <w:t>Droit à la suite du congé maternité aux augmentations générales ainsi que de la moyenne des augmentations individuelles perçues pendant la durée de ce congé par les salariés relevant de la même catégorie professionnelle ou, à défaut, de la moyenne des augmentations individuelles dans l'entreprise.</w:t>
      </w:r>
    </w:p>
    <w:p w14:paraId="6733BE2A" w14:textId="0E621761" w:rsidR="00C11151" w:rsidRPr="00C60418" w:rsidRDefault="00C11151" w:rsidP="000D0ADF">
      <w:pPr>
        <w:spacing w:after="120" w:line="240" w:lineRule="auto"/>
        <w:jc w:val="both"/>
        <w:rPr>
          <w:rFonts w:cstheme="minorHAnsi"/>
        </w:rPr>
      </w:pPr>
      <w:r w:rsidRPr="00C60418">
        <w:rPr>
          <w:rFonts w:cstheme="minorHAnsi"/>
          <w:u w:val="single"/>
        </w:rPr>
        <w:t>Indicateur</w:t>
      </w:r>
      <w:r w:rsidR="004129F8" w:rsidRPr="00C60418">
        <w:rPr>
          <w:rFonts w:cstheme="minorHAnsi"/>
          <w:u w:val="single"/>
        </w:rPr>
        <w:t>s</w:t>
      </w:r>
      <w:r w:rsidRPr="00C60418">
        <w:rPr>
          <w:rFonts w:cstheme="minorHAnsi"/>
          <w:u w:val="single"/>
        </w:rPr>
        <w:t xml:space="preserve"> de suivi annuel</w:t>
      </w:r>
      <w:r w:rsidRPr="00C60418">
        <w:rPr>
          <w:rFonts w:cstheme="minorHAnsi"/>
        </w:rPr>
        <w:t xml:space="preserve"> : </w:t>
      </w:r>
    </w:p>
    <w:p w14:paraId="6062E4D9" w14:textId="4487CF23" w:rsidR="004129F8" w:rsidRPr="00C60418" w:rsidRDefault="004129F8" w:rsidP="004129F8">
      <w:pPr>
        <w:pStyle w:val="Paragraphedeliste"/>
        <w:numPr>
          <w:ilvl w:val="0"/>
          <w:numId w:val="38"/>
        </w:numPr>
        <w:spacing w:after="120" w:line="240" w:lineRule="auto"/>
        <w:jc w:val="both"/>
        <w:rPr>
          <w:rFonts w:cstheme="minorHAnsi"/>
        </w:rPr>
      </w:pPr>
      <w:r w:rsidRPr="00C60418">
        <w:rPr>
          <w:rFonts w:cstheme="minorHAnsi"/>
        </w:rPr>
        <w:t>Statistiques pour mesurer les éventuels écarts de rémunérations entre les hommes et les femmes par classification ;</w:t>
      </w:r>
    </w:p>
    <w:p w14:paraId="4CF23BA9" w14:textId="1B077C4B" w:rsidR="004129F8" w:rsidRPr="00C60418" w:rsidRDefault="004129F8" w:rsidP="004129F8">
      <w:pPr>
        <w:pStyle w:val="Paragraphedeliste"/>
        <w:numPr>
          <w:ilvl w:val="0"/>
          <w:numId w:val="38"/>
        </w:numPr>
        <w:spacing w:after="120" w:line="240" w:lineRule="auto"/>
        <w:jc w:val="both"/>
        <w:rPr>
          <w:rFonts w:cstheme="minorHAnsi"/>
        </w:rPr>
      </w:pPr>
      <w:r w:rsidRPr="00C60418">
        <w:rPr>
          <w:rFonts w:cstheme="minorHAnsi"/>
        </w:rPr>
        <w:t>Salaire moyen par CSP et par sexe ;</w:t>
      </w:r>
    </w:p>
    <w:p w14:paraId="03E7B2A4" w14:textId="45A07F8E" w:rsidR="004129F8" w:rsidRPr="00C60418" w:rsidRDefault="004129F8" w:rsidP="004129F8">
      <w:pPr>
        <w:pStyle w:val="Paragraphedeliste"/>
        <w:numPr>
          <w:ilvl w:val="0"/>
          <w:numId w:val="38"/>
        </w:numPr>
        <w:spacing w:after="120" w:line="240" w:lineRule="auto"/>
        <w:jc w:val="both"/>
        <w:rPr>
          <w:rFonts w:cstheme="minorHAnsi"/>
        </w:rPr>
      </w:pPr>
      <w:r w:rsidRPr="00C60418">
        <w:rPr>
          <w:rFonts w:cstheme="minorHAnsi"/>
        </w:rPr>
        <w:t>Pourcentage d'augmentation par CSP et par sexe ;</w:t>
      </w:r>
    </w:p>
    <w:p w14:paraId="4C2F8D10" w14:textId="2B0B0ED7" w:rsidR="004129F8" w:rsidRPr="00C60418" w:rsidRDefault="004129F8" w:rsidP="004129F8">
      <w:pPr>
        <w:pStyle w:val="Paragraphedeliste"/>
        <w:numPr>
          <w:ilvl w:val="0"/>
          <w:numId w:val="38"/>
        </w:numPr>
        <w:spacing w:after="120" w:line="240" w:lineRule="auto"/>
        <w:jc w:val="both"/>
        <w:rPr>
          <w:rFonts w:cstheme="minorHAnsi"/>
        </w:rPr>
      </w:pPr>
      <w:r w:rsidRPr="00C60418">
        <w:rPr>
          <w:rFonts w:cstheme="minorHAnsi"/>
        </w:rPr>
        <w:t>Pourcentage des salarié(e)s à temps partiel ayant bénéficié d’une augmentation au cours de l’année</w:t>
      </w:r>
      <w:r w:rsidR="00FF13A0" w:rsidRPr="00C60418">
        <w:rPr>
          <w:rFonts w:cstheme="minorHAnsi"/>
        </w:rPr>
        <w:t> ;</w:t>
      </w:r>
    </w:p>
    <w:p w14:paraId="6245101E" w14:textId="4667B70B" w:rsidR="00FF13A0" w:rsidRPr="00C60418" w:rsidRDefault="00FF13A0" w:rsidP="00FF13A0">
      <w:pPr>
        <w:pStyle w:val="Paragraphedeliste"/>
        <w:numPr>
          <w:ilvl w:val="0"/>
          <w:numId w:val="38"/>
        </w:numPr>
        <w:spacing w:after="120" w:line="240" w:lineRule="auto"/>
        <w:jc w:val="both"/>
        <w:rPr>
          <w:rFonts w:cstheme="minorHAnsi"/>
        </w:rPr>
      </w:pPr>
      <w:r w:rsidRPr="00C60418">
        <w:rPr>
          <w:rFonts w:cstheme="minorHAnsi"/>
        </w:rPr>
        <w:t>Nombre de salariées augmentées à leur retour de congé maternité.</w:t>
      </w:r>
    </w:p>
    <w:p w14:paraId="0E687DD4" w14:textId="1343F5A4" w:rsidR="00226D01" w:rsidRPr="00CC5709" w:rsidRDefault="00E0102C" w:rsidP="00D427B4">
      <w:pPr>
        <w:pStyle w:val="Titre1"/>
        <w:spacing w:before="360" w:after="240"/>
        <w:jc w:val="both"/>
        <w:rPr>
          <w:rFonts w:asciiTheme="minorHAnsi" w:hAnsiTheme="minorHAnsi" w:cstheme="minorHAnsi"/>
          <w:color w:val="auto"/>
        </w:rPr>
      </w:pPr>
      <w:bookmarkStart w:id="18" w:name="_Toc216874692"/>
      <w:r w:rsidRPr="008148BF">
        <w:rPr>
          <w:rFonts w:asciiTheme="minorHAnsi" w:hAnsiTheme="minorHAnsi" w:cstheme="minorHAnsi"/>
          <w:iCs/>
          <w:color w:val="auto"/>
        </w:rPr>
        <w:t xml:space="preserve">Article </w:t>
      </w:r>
      <w:r w:rsidR="001E7910">
        <w:rPr>
          <w:rFonts w:asciiTheme="minorHAnsi" w:hAnsiTheme="minorHAnsi" w:cstheme="minorHAnsi"/>
          <w:iCs/>
          <w:color w:val="auto"/>
        </w:rPr>
        <w:t>8</w:t>
      </w:r>
      <w:r w:rsidR="00B851D4" w:rsidRPr="008148BF">
        <w:rPr>
          <w:rFonts w:asciiTheme="minorHAnsi" w:hAnsiTheme="minorHAnsi" w:cstheme="minorHAnsi"/>
          <w:color w:val="auto"/>
        </w:rPr>
        <w:t xml:space="preserve"> </w:t>
      </w:r>
      <w:r w:rsidRPr="008148BF">
        <w:rPr>
          <w:rFonts w:asciiTheme="minorHAnsi" w:hAnsiTheme="minorHAnsi" w:cstheme="minorHAnsi"/>
          <w:color w:val="auto"/>
        </w:rPr>
        <w:t xml:space="preserve">– </w:t>
      </w:r>
      <w:r w:rsidR="00A02365" w:rsidRPr="008148BF">
        <w:rPr>
          <w:rFonts w:asciiTheme="minorHAnsi" w:hAnsiTheme="minorHAnsi" w:cstheme="minorHAnsi"/>
          <w:color w:val="auto"/>
        </w:rPr>
        <w:t>Articulation entre l’</w:t>
      </w:r>
      <w:r w:rsidR="00723330" w:rsidRPr="008148BF">
        <w:rPr>
          <w:rFonts w:asciiTheme="minorHAnsi" w:hAnsiTheme="minorHAnsi" w:cstheme="minorHAnsi"/>
          <w:color w:val="auto"/>
        </w:rPr>
        <w:t xml:space="preserve">activité professionnelle </w:t>
      </w:r>
      <w:r w:rsidRPr="008148BF">
        <w:rPr>
          <w:rFonts w:asciiTheme="minorHAnsi" w:hAnsiTheme="minorHAnsi" w:cstheme="minorHAnsi"/>
          <w:color w:val="auto"/>
        </w:rPr>
        <w:t xml:space="preserve">et </w:t>
      </w:r>
      <w:r w:rsidR="00273113" w:rsidRPr="008148BF">
        <w:rPr>
          <w:rFonts w:asciiTheme="minorHAnsi" w:hAnsiTheme="minorHAnsi" w:cstheme="minorHAnsi"/>
          <w:color w:val="auto"/>
        </w:rPr>
        <w:t>l</w:t>
      </w:r>
      <w:r w:rsidR="00A02365" w:rsidRPr="008148BF">
        <w:rPr>
          <w:rFonts w:asciiTheme="minorHAnsi" w:hAnsiTheme="minorHAnsi" w:cstheme="minorHAnsi"/>
          <w:color w:val="auto"/>
        </w:rPr>
        <w:t xml:space="preserve">a vie personnelle et </w:t>
      </w:r>
      <w:r w:rsidR="00273113" w:rsidRPr="008148BF">
        <w:rPr>
          <w:rFonts w:asciiTheme="minorHAnsi" w:hAnsiTheme="minorHAnsi" w:cstheme="minorHAnsi"/>
          <w:color w:val="auto"/>
        </w:rPr>
        <w:t>familiale</w:t>
      </w:r>
      <w:bookmarkEnd w:id="18"/>
    </w:p>
    <w:p w14:paraId="59AFDC65" w14:textId="77777777" w:rsidR="00F75C80" w:rsidRPr="00CC5709" w:rsidRDefault="00F75C80" w:rsidP="00160842">
      <w:pPr>
        <w:spacing w:after="120" w:line="240" w:lineRule="auto"/>
        <w:jc w:val="both"/>
        <w:rPr>
          <w:rFonts w:cstheme="minorHAnsi"/>
        </w:rPr>
      </w:pPr>
      <w:r w:rsidRPr="00CC5709">
        <w:rPr>
          <w:rFonts w:cstheme="minorHAnsi"/>
        </w:rPr>
        <w:t>Les parties signataires à l’accord conviennent que l’équilibre vie familiale et vie professionnelle est un facteur déterminant pour favoriser l’égalité professionnelle et permettre d’accorder aux femmes et aux hommes les mêmes chances d’évolution professionnelle.</w:t>
      </w:r>
    </w:p>
    <w:p w14:paraId="4AA6F93D" w14:textId="16FA1DF5" w:rsidR="00B95230" w:rsidRPr="008148BF" w:rsidRDefault="00B95230" w:rsidP="00160842">
      <w:pPr>
        <w:spacing w:after="120" w:line="240" w:lineRule="auto"/>
        <w:jc w:val="both"/>
        <w:rPr>
          <w:rFonts w:cstheme="minorHAnsi"/>
        </w:rPr>
      </w:pPr>
      <w:r w:rsidRPr="008148BF">
        <w:rPr>
          <w:rFonts w:cstheme="minorHAnsi"/>
        </w:rPr>
        <w:t>Les parties rappellent que l’ensemble des congés évoqués ci-après ne doivent pas pénaliser les salariés dans leur vie professionnelle, que ce soit en terme</w:t>
      </w:r>
      <w:r w:rsidR="008148BF">
        <w:rPr>
          <w:rFonts w:cstheme="minorHAnsi"/>
        </w:rPr>
        <w:t>s</w:t>
      </w:r>
      <w:r w:rsidRPr="008148BF">
        <w:rPr>
          <w:rFonts w:cstheme="minorHAnsi"/>
        </w:rPr>
        <w:t xml:space="preserve"> de rémunération, de déroulement de carrière et de formation professionnelle.</w:t>
      </w:r>
    </w:p>
    <w:p w14:paraId="615BC545" w14:textId="44FB9175" w:rsidR="00B851D4" w:rsidRPr="008148BF" w:rsidRDefault="001E7910" w:rsidP="006E73F4">
      <w:pPr>
        <w:pStyle w:val="Titre2"/>
        <w:spacing w:after="120"/>
        <w:jc w:val="both"/>
        <w:rPr>
          <w:rFonts w:asciiTheme="minorHAnsi" w:hAnsiTheme="minorHAnsi" w:cstheme="minorHAnsi"/>
          <w:color w:val="auto"/>
          <w:sz w:val="24"/>
          <w:szCs w:val="24"/>
        </w:rPr>
      </w:pPr>
      <w:bookmarkStart w:id="19" w:name="_Toc216874693"/>
      <w:r>
        <w:rPr>
          <w:rFonts w:asciiTheme="minorHAnsi" w:hAnsiTheme="minorHAnsi" w:cstheme="minorHAnsi"/>
          <w:color w:val="auto"/>
          <w:sz w:val="24"/>
          <w:szCs w:val="24"/>
        </w:rPr>
        <w:t>8.</w:t>
      </w:r>
      <w:r w:rsidR="0082464E" w:rsidRPr="008148BF">
        <w:rPr>
          <w:rFonts w:asciiTheme="minorHAnsi" w:hAnsiTheme="minorHAnsi" w:cstheme="minorHAnsi"/>
          <w:color w:val="auto"/>
          <w:sz w:val="24"/>
          <w:szCs w:val="24"/>
        </w:rPr>
        <w:t xml:space="preserve">1 </w:t>
      </w:r>
      <w:r w:rsidR="00870D16" w:rsidRPr="008148BF">
        <w:rPr>
          <w:rFonts w:asciiTheme="minorHAnsi" w:hAnsiTheme="minorHAnsi" w:cstheme="minorHAnsi"/>
          <w:color w:val="auto"/>
          <w:sz w:val="24"/>
          <w:szCs w:val="24"/>
        </w:rPr>
        <w:t>Congés pour raisons familiales</w:t>
      </w:r>
      <w:bookmarkEnd w:id="19"/>
    </w:p>
    <w:p w14:paraId="18ABE37A" w14:textId="77777777" w:rsidR="0082464E" w:rsidRPr="008148BF" w:rsidRDefault="0082464E" w:rsidP="006E73F4">
      <w:pPr>
        <w:pStyle w:val="Paragraphedeliste"/>
        <w:numPr>
          <w:ilvl w:val="0"/>
          <w:numId w:val="16"/>
        </w:numPr>
        <w:spacing w:after="120" w:line="240" w:lineRule="auto"/>
        <w:jc w:val="both"/>
        <w:rPr>
          <w:rFonts w:cstheme="minorHAnsi"/>
          <w:b/>
        </w:rPr>
      </w:pPr>
      <w:r w:rsidRPr="008148BF">
        <w:rPr>
          <w:rFonts w:cstheme="minorHAnsi"/>
          <w:b/>
        </w:rPr>
        <w:t>Jours pour évènements familiaux</w:t>
      </w:r>
    </w:p>
    <w:p w14:paraId="15429005" w14:textId="793844DE" w:rsidR="003864D1" w:rsidRDefault="00363BA4" w:rsidP="006E73F4">
      <w:pPr>
        <w:spacing w:after="120" w:line="240" w:lineRule="auto"/>
        <w:jc w:val="both"/>
        <w:rPr>
          <w:rFonts w:cstheme="minorHAnsi"/>
        </w:rPr>
      </w:pPr>
      <w:r w:rsidRPr="008148BF">
        <w:rPr>
          <w:rFonts w:cstheme="minorHAnsi"/>
        </w:rPr>
        <w:t>Il est rappel</w:t>
      </w:r>
      <w:r w:rsidR="00A6406B" w:rsidRPr="008148BF">
        <w:rPr>
          <w:rFonts w:cstheme="minorHAnsi"/>
        </w:rPr>
        <w:t>é que le Code du travail et la C</w:t>
      </w:r>
      <w:r w:rsidRPr="008148BF">
        <w:rPr>
          <w:rFonts w:cstheme="minorHAnsi"/>
        </w:rPr>
        <w:t>onvention collective du bâtiment prévoient des jours d’absence pour évènements familiaux</w:t>
      </w:r>
      <w:r w:rsidR="00692B3B" w:rsidRPr="008148BF">
        <w:rPr>
          <w:rFonts w:cstheme="minorHAnsi"/>
        </w:rPr>
        <w:t xml:space="preserve"> rémunérés.</w:t>
      </w:r>
    </w:p>
    <w:p w14:paraId="779A6597" w14:textId="77777777" w:rsidR="00363BA4" w:rsidRPr="008148BF" w:rsidRDefault="00363BA4" w:rsidP="006E73F4">
      <w:pPr>
        <w:spacing w:after="120" w:line="240" w:lineRule="auto"/>
        <w:jc w:val="both"/>
        <w:rPr>
          <w:rFonts w:cstheme="minorHAnsi"/>
        </w:rPr>
      </w:pPr>
    </w:p>
    <w:tbl>
      <w:tblPr>
        <w:tblW w:w="7580" w:type="dxa"/>
        <w:jc w:val="center"/>
        <w:tblCellMar>
          <w:left w:w="70" w:type="dxa"/>
          <w:right w:w="70" w:type="dxa"/>
        </w:tblCellMar>
        <w:tblLook w:val="04A0" w:firstRow="1" w:lastRow="0" w:firstColumn="1" w:lastColumn="0" w:noHBand="0" w:noVBand="1"/>
      </w:tblPr>
      <w:tblGrid>
        <w:gridCol w:w="5660"/>
        <w:gridCol w:w="1920"/>
      </w:tblGrid>
      <w:tr w:rsidR="00F75C80" w:rsidRPr="008148BF" w14:paraId="5E8F08A9" w14:textId="77777777" w:rsidTr="00F75C80">
        <w:trPr>
          <w:trHeight w:val="288"/>
          <w:jc w:val="center"/>
        </w:trPr>
        <w:tc>
          <w:tcPr>
            <w:tcW w:w="5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DB58" w14:textId="77777777" w:rsidR="00F75C80" w:rsidRPr="008148BF" w:rsidRDefault="00F75C80" w:rsidP="006E73F4">
            <w:pPr>
              <w:spacing w:after="120" w:line="240" w:lineRule="auto"/>
              <w:jc w:val="both"/>
              <w:rPr>
                <w:rFonts w:eastAsia="Times New Roman" w:cstheme="minorHAnsi"/>
                <w:b/>
                <w:bCs/>
                <w:lang w:eastAsia="fr-FR"/>
              </w:rPr>
            </w:pPr>
            <w:r w:rsidRPr="008148BF">
              <w:rPr>
                <w:rFonts w:eastAsia="Times New Roman" w:cstheme="minorHAnsi"/>
                <w:b/>
                <w:bCs/>
                <w:lang w:eastAsia="fr-FR"/>
              </w:rPr>
              <w:t>Evénements</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14:paraId="373A9C68" w14:textId="77777777" w:rsidR="00F75C80" w:rsidRPr="008148BF" w:rsidRDefault="00F75C80" w:rsidP="006E73F4">
            <w:pPr>
              <w:spacing w:after="120" w:line="240" w:lineRule="auto"/>
              <w:jc w:val="both"/>
              <w:rPr>
                <w:rFonts w:eastAsia="Times New Roman" w:cstheme="minorHAnsi"/>
                <w:b/>
                <w:bCs/>
                <w:lang w:eastAsia="fr-FR"/>
              </w:rPr>
            </w:pPr>
            <w:r w:rsidRPr="008148BF">
              <w:rPr>
                <w:rFonts w:eastAsia="Times New Roman" w:cstheme="minorHAnsi"/>
                <w:b/>
                <w:bCs/>
                <w:lang w:eastAsia="fr-FR"/>
              </w:rPr>
              <w:t>Nombre de jours</w:t>
            </w:r>
          </w:p>
        </w:tc>
      </w:tr>
      <w:tr w:rsidR="00F75C80" w:rsidRPr="008148BF" w14:paraId="722EBA67" w14:textId="77777777" w:rsidTr="00F75C80">
        <w:trPr>
          <w:trHeight w:val="288"/>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304C3527"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Se marier ou conclure un PACS</w:t>
            </w:r>
          </w:p>
        </w:tc>
        <w:tc>
          <w:tcPr>
            <w:tcW w:w="1920" w:type="dxa"/>
            <w:tcBorders>
              <w:top w:val="nil"/>
              <w:left w:val="nil"/>
              <w:bottom w:val="single" w:sz="4" w:space="0" w:color="auto"/>
              <w:right w:val="single" w:sz="4" w:space="0" w:color="auto"/>
            </w:tcBorders>
            <w:shd w:val="clear" w:color="auto" w:fill="auto"/>
            <w:noWrap/>
            <w:vAlign w:val="center"/>
            <w:hideMark/>
          </w:tcPr>
          <w:p w14:paraId="769FF95F"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4 jours</w:t>
            </w:r>
          </w:p>
        </w:tc>
      </w:tr>
      <w:tr w:rsidR="00F75C80" w:rsidRPr="008148BF" w14:paraId="06A04D76" w14:textId="77777777" w:rsidTr="00F75C80">
        <w:trPr>
          <w:trHeight w:val="552"/>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05B1FC3B"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Chaque naissance survenue au foyer du salarié ou pour l’arrivée d’un enfan</w:t>
            </w:r>
            <w:r w:rsidR="00A6406B" w:rsidRPr="008148BF">
              <w:rPr>
                <w:rFonts w:eastAsia="Times New Roman" w:cstheme="minorHAnsi"/>
                <w:sz w:val="20"/>
                <w:szCs w:val="20"/>
                <w:lang w:eastAsia="fr-FR"/>
              </w:rPr>
              <w:t>t placé en vue de son adoption</w:t>
            </w:r>
          </w:p>
        </w:tc>
        <w:tc>
          <w:tcPr>
            <w:tcW w:w="1920" w:type="dxa"/>
            <w:tcBorders>
              <w:top w:val="nil"/>
              <w:left w:val="nil"/>
              <w:bottom w:val="single" w:sz="4" w:space="0" w:color="auto"/>
              <w:right w:val="single" w:sz="4" w:space="0" w:color="auto"/>
            </w:tcBorders>
            <w:shd w:val="clear" w:color="auto" w:fill="auto"/>
            <w:noWrap/>
            <w:vAlign w:val="center"/>
            <w:hideMark/>
          </w:tcPr>
          <w:p w14:paraId="18260BD3"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3 jours</w:t>
            </w:r>
          </w:p>
        </w:tc>
      </w:tr>
      <w:tr w:rsidR="00F75C80" w:rsidRPr="008148BF" w14:paraId="7F483F4E" w14:textId="77777777" w:rsidTr="00F75C80">
        <w:trPr>
          <w:trHeight w:val="288"/>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4EC856FF"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Assister au mariage d’un enfant</w:t>
            </w:r>
          </w:p>
        </w:tc>
        <w:tc>
          <w:tcPr>
            <w:tcW w:w="1920" w:type="dxa"/>
            <w:tcBorders>
              <w:top w:val="nil"/>
              <w:left w:val="nil"/>
              <w:bottom w:val="single" w:sz="4" w:space="0" w:color="auto"/>
              <w:right w:val="single" w:sz="4" w:space="0" w:color="auto"/>
            </w:tcBorders>
            <w:shd w:val="clear" w:color="auto" w:fill="auto"/>
            <w:noWrap/>
            <w:vAlign w:val="center"/>
            <w:hideMark/>
          </w:tcPr>
          <w:p w14:paraId="76BE5823"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1 jour</w:t>
            </w:r>
          </w:p>
        </w:tc>
      </w:tr>
      <w:tr w:rsidR="00F75C80" w:rsidRPr="008148BF" w14:paraId="64DB46A9" w14:textId="77777777" w:rsidTr="00F75C80">
        <w:trPr>
          <w:trHeight w:val="588"/>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11B198A3"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 xml:space="preserve">Décès du conjoint ou concubin ou partenaire </w:t>
            </w:r>
            <w:proofErr w:type="spellStart"/>
            <w:r w:rsidRPr="008148BF">
              <w:rPr>
                <w:rFonts w:eastAsia="Times New Roman" w:cstheme="minorHAnsi"/>
                <w:sz w:val="20"/>
                <w:szCs w:val="20"/>
                <w:lang w:eastAsia="fr-FR"/>
              </w:rPr>
              <w:t>PACSé</w:t>
            </w:r>
            <w:proofErr w:type="spellEnd"/>
            <w:r w:rsidRPr="008148BF">
              <w:rPr>
                <w:rFonts w:eastAsia="Times New Roman" w:cstheme="minorHAnsi"/>
                <w:sz w:val="20"/>
                <w:szCs w:val="20"/>
                <w:lang w:eastAsia="fr-FR"/>
              </w:rPr>
              <w:t>, père, mère, beau-père, belle-mère, frère ou sœur</w:t>
            </w:r>
          </w:p>
        </w:tc>
        <w:tc>
          <w:tcPr>
            <w:tcW w:w="1920" w:type="dxa"/>
            <w:tcBorders>
              <w:top w:val="nil"/>
              <w:left w:val="nil"/>
              <w:bottom w:val="single" w:sz="4" w:space="0" w:color="auto"/>
              <w:right w:val="single" w:sz="4" w:space="0" w:color="auto"/>
            </w:tcBorders>
            <w:shd w:val="clear" w:color="auto" w:fill="auto"/>
            <w:noWrap/>
            <w:vAlign w:val="center"/>
            <w:hideMark/>
          </w:tcPr>
          <w:p w14:paraId="65395E15"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3 jours</w:t>
            </w:r>
          </w:p>
        </w:tc>
      </w:tr>
      <w:tr w:rsidR="00F75C80" w:rsidRPr="008148BF" w14:paraId="3AB180C5" w14:textId="77777777" w:rsidTr="00F75C80">
        <w:trPr>
          <w:trHeight w:val="384"/>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4B32A4F9"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Décès d’un enfant</w:t>
            </w:r>
          </w:p>
        </w:tc>
        <w:tc>
          <w:tcPr>
            <w:tcW w:w="1920" w:type="dxa"/>
            <w:tcBorders>
              <w:top w:val="nil"/>
              <w:left w:val="nil"/>
              <w:bottom w:val="single" w:sz="4" w:space="0" w:color="auto"/>
              <w:right w:val="single" w:sz="4" w:space="0" w:color="auto"/>
            </w:tcBorders>
            <w:shd w:val="clear" w:color="auto" w:fill="auto"/>
            <w:noWrap/>
            <w:vAlign w:val="center"/>
            <w:hideMark/>
          </w:tcPr>
          <w:p w14:paraId="70EFCDA7"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12 jours</w:t>
            </w:r>
          </w:p>
        </w:tc>
      </w:tr>
      <w:tr w:rsidR="00F75C80" w:rsidRPr="008148BF" w14:paraId="16321F48" w14:textId="77777777" w:rsidTr="00F75C80">
        <w:trPr>
          <w:trHeight w:val="1128"/>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46A5DE35"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Décès d'un enfant âgé de moins de 25 ans et quel que soit son âge si l'enfant décédé était lui-même parent ou en cas de décès d'une pers</w:t>
            </w:r>
            <w:r w:rsidR="00D427B4" w:rsidRPr="008148BF">
              <w:rPr>
                <w:rFonts w:eastAsia="Times New Roman" w:cstheme="minorHAnsi"/>
                <w:sz w:val="20"/>
                <w:szCs w:val="20"/>
                <w:lang w:eastAsia="fr-FR"/>
              </w:rPr>
              <w:t>onne âgée de moins de 25 ans à l</w:t>
            </w:r>
            <w:r w:rsidRPr="008148BF">
              <w:rPr>
                <w:rFonts w:eastAsia="Times New Roman" w:cstheme="minorHAnsi"/>
                <w:sz w:val="20"/>
                <w:szCs w:val="20"/>
                <w:lang w:eastAsia="fr-FR"/>
              </w:rPr>
              <w:t>a charge effective et permanente</w:t>
            </w:r>
            <w:r w:rsidR="00D427B4" w:rsidRPr="008148BF">
              <w:rPr>
                <w:rFonts w:eastAsia="Times New Roman" w:cstheme="minorHAnsi"/>
                <w:sz w:val="20"/>
                <w:szCs w:val="20"/>
                <w:lang w:eastAsia="fr-FR"/>
              </w:rPr>
              <w:t xml:space="preserve"> du salarié</w:t>
            </w:r>
          </w:p>
        </w:tc>
        <w:tc>
          <w:tcPr>
            <w:tcW w:w="1920" w:type="dxa"/>
            <w:tcBorders>
              <w:top w:val="nil"/>
              <w:left w:val="nil"/>
              <w:bottom w:val="single" w:sz="4" w:space="0" w:color="auto"/>
              <w:right w:val="single" w:sz="4" w:space="0" w:color="auto"/>
            </w:tcBorders>
            <w:shd w:val="clear" w:color="auto" w:fill="auto"/>
            <w:noWrap/>
            <w:vAlign w:val="center"/>
            <w:hideMark/>
          </w:tcPr>
          <w:p w14:paraId="644A6C85"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14 jours</w:t>
            </w:r>
          </w:p>
        </w:tc>
      </w:tr>
      <w:tr w:rsidR="00F75C80" w:rsidRPr="008148BF" w14:paraId="4F47F9C8" w14:textId="77777777" w:rsidTr="00F75C80">
        <w:trPr>
          <w:trHeight w:val="972"/>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1BE6D564"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Congé de deuil en cas de décès d'un enfant âgé de moins de 25 ans ou d'une personne âgée de moins de 25 ans à la charge effective et permanente du salarié</w:t>
            </w:r>
          </w:p>
        </w:tc>
        <w:tc>
          <w:tcPr>
            <w:tcW w:w="1920" w:type="dxa"/>
            <w:tcBorders>
              <w:top w:val="nil"/>
              <w:left w:val="nil"/>
              <w:bottom w:val="single" w:sz="4" w:space="0" w:color="auto"/>
              <w:right w:val="single" w:sz="4" w:space="0" w:color="auto"/>
            </w:tcBorders>
            <w:shd w:val="clear" w:color="auto" w:fill="auto"/>
            <w:noWrap/>
            <w:vAlign w:val="center"/>
            <w:hideMark/>
          </w:tcPr>
          <w:p w14:paraId="019514B4"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8 jours</w:t>
            </w:r>
          </w:p>
        </w:tc>
      </w:tr>
      <w:tr w:rsidR="00F75C80" w:rsidRPr="008148BF" w14:paraId="0FED7448" w14:textId="77777777" w:rsidTr="00F75C80">
        <w:trPr>
          <w:trHeight w:val="384"/>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174656EF"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lastRenderedPageBreak/>
              <w:t>Décès d’un des grands-parents, beau-frère, belle-sœur, petit-enfant</w:t>
            </w:r>
          </w:p>
        </w:tc>
        <w:tc>
          <w:tcPr>
            <w:tcW w:w="1920" w:type="dxa"/>
            <w:tcBorders>
              <w:top w:val="nil"/>
              <w:left w:val="nil"/>
              <w:bottom w:val="single" w:sz="4" w:space="0" w:color="auto"/>
              <w:right w:val="single" w:sz="4" w:space="0" w:color="auto"/>
            </w:tcBorders>
            <w:shd w:val="clear" w:color="auto" w:fill="auto"/>
            <w:noWrap/>
            <w:vAlign w:val="center"/>
            <w:hideMark/>
          </w:tcPr>
          <w:p w14:paraId="0081D5A3"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1 jour</w:t>
            </w:r>
          </w:p>
        </w:tc>
      </w:tr>
      <w:tr w:rsidR="00F75C80" w:rsidRPr="008148BF" w14:paraId="176333EA" w14:textId="77777777" w:rsidTr="00F75C80">
        <w:trPr>
          <w:trHeight w:val="1188"/>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2392AC20"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Annonce de la survenue d’un handicap chez un enfant ou d'un cancer ou d'une pathologie chronique nécessitant un apprentissage thérapeutique (liste fixée par l'article D.3142-1-2 du Code du travail)</w:t>
            </w:r>
          </w:p>
        </w:tc>
        <w:tc>
          <w:tcPr>
            <w:tcW w:w="1920" w:type="dxa"/>
            <w:tcBorders>
              <w:top w:val="nil"/>
              <w:left w:val="nil"/>
              <w:bottom w:val="single" w:sz="4" w:space="0" w:color="auto"/>
              <w:right w:val="single" w:sz="4" w:space="0" w:color="auto"/>
            </w:tcBorders>
            <w:shd w:val="clear" w:color="auto" w:fill="auto"/>
            <w:noWrap/>
            <w:vAlign w:val="center"/>
            <w:hideMark/>
          </w:tcPr>
          <w:p w14:paraId="4CE20EEB"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5 jours</w:t>
            </w:r>
          </w:p>
        </w:tc>
      </w:tr>
      <w:tr w:rsidR="00F75C80" w:rsidRPr="008148BF" w14:paraId="416B7EF8" w14:textId="77777777" w:rsidTr="00F75C80">
        <w:trPr>
          <w:trHeight w:val="384"/>
          <w:jc w:val="center"/>
        </w:trPr>
        <w:tc>
          <w:tcPr>
            <w:tcW w:w="5660" w:type="dxa"/>
            <w:tcBorders>
              <w:top w:val="nil"/>
              <w:left w:val="single" w:sz="4" w:space="0" w:color="auto"/>
              <w:bottom w:val="single" w:sz="4" w:space="0" w:color="auto"/>
              <w:right w:val="single" w:sz="4" w:space="0" w:color="auto"/>
            </w:tcBorders>
            <w:shd w:val="clear" w:color="auto" w:fill="auto"/>
            <w:vAlign w:val="center"/>
            <w:hideMark/>
          </w:tcPr>
          <w:p w14:paraId="53CB4E68" w14:textId="77777777" w:rsidR="00F75C80" w:rsidRPr="008148BF" w:rsidRDefault="00F75C80" w:rsidP="00D427B4">
            <w:pPr>
              <w:spacing w:after="0" w:line="240" w:lineRule="auto"/>
              <w:jc w:val="both"/>
              <w:rPr>
                <w:rFonts w:eastAsia="Times New Roman" w:cstheme="minorHAnsi"/>
                <w:sz w:val="20"/>
                <w:szCs w:val="20"/>
                <w:lang w:eastAsia="fr-FR"/>
              </w:rPr>
            </w:pPr>
            <w:r w:rsidRPr="008148BF">
              <w:rPr>
                <w:rFonts w:eastAsia="Times New Roman" w:cstheme="minorHAnsi"/>
                <w:sz w:val="20"/>
                <w:szCs w:val="20"/>
                <w:lang w:eastAsia="fr-FR"/>
              </w:rPr>
              <w:t>Participation à l’appel de préparation à la Défense</w:t>
            </w:r>
          </w:p>
        </w:tc>
        <w:tc>
          <w:tcPr>
            <w:tcW w:w="1920" w:type="dxa"/>
            <w:tcBorders>
              <w:top w:val="nil"/>
              <w:left w:val="nil"/>
              <w:bottom w:val="single" w:sz="4" w:space="0" w:color="auto"/>
              <w:right w:val="single" w:sz="4" w:space="0" w:color="auto"/>
            </w:tcBorders>
            <w:shd w:val="clear" w:color="auto" w:fill="auto"/>
            <w:noWrap/>
            <w:vAlign w:val="center"/>
            <w:hideMark/>
          </w:tcPr>
          <w:p w14:paraId="398BC0AD" w14:textId="77777777" w:rsidR="00F75C80" w:rsidRPr="008148BF" w:rsidRDefault="00F75C80" w:rsidP="00F72DAC">
            <w:pPr>
              <w:pStyle w:val="Paragraphedeliste"/>
              <w:numPr>
                <w:ilvl w:val="0"/>
                <w:numId w:val="23"/>
              </w:numPr>
              <w:spacing w:after="0" w:line="240" w:lineRule="auto"/>
              <w:ind w:left="218" w:hanging="218"/>
              <w:jc w:val="both"/>
              <w:rPr>
                <w:rFonts w:eastAsia="Times New Roman" w:cstheme="minorHAnsi"/>
                <w:sz w:val="20"/>
                <w:szCs w:val="20"/>
                <w:lang w:eastAsia="fr-FR"/>
              </w:rPr>
            </w:pPr>
            <w:r w:rsidRPr="008148BF">
              <w:rPr>
                <w:rFonts w:eastAsia="Times New Roman" w:cstheme="minorHAnsi"/>
                <w:sz w:val="20"/>
                <w:szCs w:val="20"/>
                <w:lang w:eastAsia="fr-FR"/>
              </w:rPr>
              <w:t>jour</w:t>
            </w:r>
          </w:p>
        </w:tc>
      </w:tr>
    </w:tbl>
    <w:p w14:paraId="53F2CCEE" w14:textId="77777777" w:rsidR="00363BA4" w:rsidRPr="008148BF" w:rsidRDefault="00363BA4" w:rsidP="00D427B4">
      <w:pPr>
        <w:spacing w:after="0" w:line="240" w:lineRule="auto"/>
        <w:ind w:right="426"/>
        <w:jc w:val="both"/>
        <w:rPr>
          <w:rFonts w:eastAsia="Times New Roman" w:cstheme="minorHAnsi"/>
          <w:noProof/>
          <w:spacing w:val="5"/>
          <w:kern w:val="28"/>
          <w:sz w:val="20"/>
          <w:szCs w:val="20"/>
          <w:lang w:eastAsia="fr-FR"/>
        </w:rPr>
      </w:pPr>
    </w:p>
    <w:p w14:paraId="24ACA253" w14:textId="77777777" w:rsidR="00363BA4" w:rsidRPr="008148BF" w:rsidRDefault="00692B3B" w:rsidP="006E73F4">
      <w:pPr>
        <w:spacing w:after="120" w:line="240" w:lineRule="auto"/>
        <w:ind w:right="850"/>
        <w:jc w:val="both"/>
        <w:rPr>
          <w:rFonts w:eastAsia="Times New Roman" w:cstheme="minorHAnsi"/>
          <w:noProof/>
          <w:spacing w:val="5"/>
          <w:kern w:val="28"/>
          <w:lang w:eastAsia="fr-FR"/>
        </w:rPr>
      </w:pPr>
      <w:r w:rsidRPr="008148BF">
        <w:rPr>
          <w:rFonts w:eastAsia="Times New Roman" w:cstheme="minorHAnsi"/>
          <w:noProof/>
          <w:spacing w:val="5"/>
          <w:kern w:val="28"/>
          <w:lang w:eastAsia="fr-FR"/>
        </w:rPr>
        <w:t>En plus des jours ci-dessus, la Société PORTALP accorde à ses salariés :</w:t>
      </w:r>
    </w:p>
    <w:p w14:paraId="0DDC1828" w14:textId="77777777" w:rsidR="00692B3B" w:rsidRPr="008148BF" w:rsidRDefault="00692B3B" w:rsidP="008148BF">
      <w:pPr>
        <w:pStyle w:val="Paragraphedeliste"/>
        <w:numPr>
          <w:ilvl w:val="0"/>
          <w:numId w:val="1"/>
        </w:numPr>
        <w:spacing w:after="60" w:line="240" w:lineRule="auto"/>
        <w:ind w:left="714" w:right="142" w:hanging="357"/>
        <w:contextualSpacing w:val="0"/>
        <w:jc w:val="both"/>
        <w:rPr>
          <w:rFonts w:eastAsia="Times New Roman" w:cstheme="minorHAnsi"/>
          <w:noProof/>
          <w:spacing w:val="5"/>
          <w:kern w:val="28"/>
          <w:lang w:eastAsia="fr-FR"/>
        </w:rPr>
      </w:pPr>
      <w:r w:rsidRPr="008148BF">
        <w:rPr>
          <w:rFonts w:eastAsia="Times New Roman" w:cstheme="minorHAnsi"/>
          <w:noProof/>
          <w:spacing w:val="5"/>
          <w:kern w:val="28"/>
          <w:lang w:eastAsia="fr-FR"/>
        </w:rPr>
        <w:t>Congé naissance PORTALP</w:t>
      </w:r>
      <w:r w:rsidR="00A6406B" w:rsidRPr="008148BF">
        <w:rPr>
          <w:rFonts w:eastAsia="Times New Roman" w:cstheme="minorHAnsi"/>
          <w:noProof/>
          <w:spacing w:val="5"/>
          <w:kern w:val="28"/>
          <w:lang w:eastAsia="fr-FR"/>
        </w:rPr>
        <w:t xml:space="preserve"> : </w:t>
      </w:r>
      <w:r w:rsidRPr="008148BF">
        <w:rPr>
          <w:rFonts w:eastAsia="Times New Roman" w:cstheme="minorHAnsi"/>
          <w:noProof/>
          <w:spacing w:val="5"/>
          <w:kern w:val="28"/>
          <w:lang w:eastAsia="fr-FR"/>
        </w:rPr>
        <w:t>3 jours supplémentaires</w:t>
      </w:r>
      <w:r w:rsidRPr="008148BF">
        <w:rPr>
          <w:rFonts w:eastAsia="Times New Roman" w:cstheme="minorHAnsi"/>
          <w:lang w:eastAsia="fr-FR"/>
        </w:rPr>
        <w:t xml:space="preserve"> pour la naissance survenue au foyer du salarié ou pour l’arrivée d’un enfant placé en vue de son adoption </w:t>
      </w:r>
      <w:r w:rsidRPr="008148BF">
        <w:rPr>
          <w:rFonts w:eastAsia="Times New Roman" w:cstheme="minorHAnsi"/>
          <w:noProof/>
          <w:spacing w:val="5"/>
          <w:kern w:val="28"/>
          <w:lang w:eastAsia="fr-FR"/>
        </w:rPr>
        <w:t>;</w:t>
      </w:r>
    </w:p>
    <w:p w14:paraId="4F976D61" w14:textId="77777777" w:rsidR="00226D01" w:rsidRPr="008148BF" w:rsidRDefault="00692B3B" w:rsidP="008148BF">
      <w:pPr>
        <w:pStyle w:val="Paragraphedeliste"/>
        <w:numPr>
          <w:ilvl w:val="0"/>
          <w:numId w:val="1"/>
        </w:numPr>
        <w:spacing w:after="60" w:line="240" w:lineRule="auto"/>
        <w:ind w:left="714" w:right="142" w:hanging="357"/>
        <w:contextualSpacing w:val="0"/>
        <w:jc w:val="both"/>
        <w:rPr>
          <w:rFonts w:eastAsia="Times New Roman" w:cstheme="minorHAnsi"/>
          <w:noProof/>
          <w:spacing w:val="5"/>
          <w:kern w:val="28"/>
          <w:lang w:eastAsia="fr-FR"/>
        </w:rPr>
      </w:pPr>
      <w:r w:rsidRPr="008148BF">
        <w:rPr>
          <w:rFonts w:eastAsia="Times New Roman" w:cstheme="minorHAnsi"/>
          <w:noProof/>
          <w:spacing w:val="5"/>
          <w:kern w:val="28"/>
          <w:lang w:eastAsia="fr-FR"/>
        </w:rPr>
        <w:t>C</w:t>
      </w:r>
      <w:r w:rsidR="00363BA4" w:rsidRPr="008148BF">
        <w:rPr>
          <w:rFonts w:eastAsia="Times New Roman" w:cstheme="minorHAnsi"/>
          <w:noProof/>
          <w:spacing w:val="5"/>
          <w:kern w:val="28"/>
          <w:lang w:eastAsia="fr-FR"/>
        </w:rPr>
        <w:t>ongé pour enfant malade</w:t>
      </w:r>
      <w:r w:rsidR="00A6406B" w:rsidRPr="008148BF">
        <w:rPr>
          <w:rFonts w:eastAsia="Times New Roman" w:cstheme="minorHAnsi"/>
          <w:noProof/>
          <w:spacing w:val="5"/>
          <w:kern w:val="28"/>
          <w:lang w:eastAsia="fr-FR"/>
        </w:rPr>
        <w:t> : l</w:t>
      </w:r>
      <w:r w:rsidR="00363BA4" w:rsidRPr="008148BF">
        <w:rPr>
          <w:rFonts w:eastAsia="Times New Roman" w:cstheme="minorHAnsi"/>
          <w:noProof/>
          <w:spacing w:val="5"/>
          <w:kern w:val="28"/>
          <w:lang w:eastAsia="fr-FR"/>
        </w:rPr>
        <w:t>e salarié bénéficie d’un congé rémunéré d’une journée en cas de maladie ou d’accident, constatés par certificat médical, d’un enfant de moins de 14 ans dont il assume la charge au sens de l’article L 513-1 du code de la sécurité sociale.</w:t>
      </w:r>
    </w:p>
    <w:p w14:paraId="7F4BFA93" w14:textId="77777777" w:rsidR="0082464E" w:rsidRPr="008148BF" w:rsidRDefault="00363BA4" w:rsidP="008148BF">
      <w:pPr>
        <w:pStyle w:val="Paragraphedeliste"/>
        <w:numPr>
          <w:ilvl w:val="0"/>
          <w:numId w:val="1"/>
        </w:numPr>
        <w:spacing w:after="120" w:line="240" w:lineRule="auto"/>
        <w:ind w:right="142"/>
        <w:jc w:val="both"/>
        <w:rPr>
          <w:rFonts w:eastAsia="Times New Roman" w:cstheme="minorHAnsi"/>
          <w:noProof/>
          <w:spacing w:val="5"/>
          <w:kern w:val="28"/>
          <w:lang w:eastAsia="fr-FR"/>
        </w:rPr>
      </w:pPr>
      <w:r w:rsidRPr="008148BF">
        <w:rPr>
          <w:rFonts w:eastAsia="Times New Roman" w:cstheme="minorHAnsi"/>
          <w:noProof/>
          <w:spacing w:val="5"/>
          <w:kern w:val="28"/>
          <w:lang w:eastAsia="fr-FR"/>
        </w:rPr>
        <w:t>Congé pour enfant hospitalis</w:t>
      </w:r>
      <w:r w:rsidR="00A6406B" w:rsidRPr="008148BF">
        <w:rPr>
          <w:rFonts w:eastAsia="Times New Roman" w:cstheme="minorHAnsi"/>
          <w:noProof/>
          <w:spacing w:val="5"/>
          <w:kern w:val="28"/>
          <w:lang w:eastAsia="fr-FR"/>
        </w:rPr>
        <w:t>é : l</w:t>
      </w:r>
      <w:r w:rsidRPr="008148BF">
        <w:rPr>
          <w:rFonts w:eastAsia="Times New Roman" w:cstheme="minorHAnsi"/>
          <w:noProof/>
          <w:spacing w:val="5"/>
          <w:kern w:val="28"/>
          <w:lang w:eastAsia="fr-FR"/>
        </w:rPr>
        <w:t>e salarié bénéficie d’un congé rémunéré de 2 journées en cas d’hospitalisation d’un enfant de moins de 18 ans ou d’un enfant handicapé quel que soit son âge, dont il assume la charge au sens de l’article L 513-1 du code de la sécurité sociale.</w:t>
      </w:r>
    </w:p>
    <w:p w14:paraId="20D8DF87" w14:textId="77777777" w:rsidR="00CC5709" w:rsidRPr="00CC5709" w:rsidRDefault="00CC5709" w:rsidP="006E73F4">
      <w:pPr>
        <w:pStyle w:val="Paragraphedeliste"/>
        <w:spacing w:after="120" w:line="240" w:lineRule="auto"/>
        <w:ind w:right="850"/>
        <w:jc w:val="both"/>
        <w:rPr>
          <w:rFonts w:eastAsia="Times New Roman" w:cstheme="minorHAnsi"/>
          <w:noProof/>
          <w:spacing w:val="5"/>
          <w:kern w:val="28"/>
          <w:highlight w:val="yellow"/>
          <w:lang w:eastAsia="fr-FR"/>
        </w:rPr>
      </w:pPr>
    </w:p>
    <w:p w14:paraId="3B03F6EA" w14:textId="77777777" w:rsidR="00F36FCA" w:rsidRPr="00CC5709" w:rsidRDefault="00F36FCA" w:rsidP="006E73F4">
      <w:pPr>
        <w:pStyle w:val="Paragraphedeliste"/>
        <w:numPr>
          <w:ilvl w:val="0"/>
          <w:numId w:val="5"/>
        </w:numPr>
        <w:spacing w:after="120" w:line="240" w:lineRule="auto"/>
        <w:jc w:val="both"/>
        <w:rPr>
          <w:rFonts w:cstheme="minorHAnsi"/>
          <w:b/>
        </w:rPr>
      </w:pPr>
      <w:r w:rsidRPr="00CC5709">
        <w:rPr>
          <w:rFonts w:cstheme="minorHAnsi"/>
          <w:b/>
        </w:rPr>
        <w:t>Accompagnement des départs et retours de congé maternité</w:t>
      </w:r>
      <w:r w:rsidR="00BA536F" w:rsidRPr="00CC5709">
        <w:rPr>
          <w:rFonts w:cstheme="minorHAnsi"/>
          <w:b/>
        </w:rPr>
        <w:t>/d’adoption</w:t>
      </w:r>
    </w:p>
    <w:p w14:paraId="222443AE" w14:textId="12A017F9" w:rsidR="00447D50" w:rsidRPr="00CC5709" w:rsidRDefault="00F36FCA" w:rsidP="006E73F4">
      <w:pPr>
        <w:spacing w:after="120" w:line="240" w:lineRule="auto"/>
        <w:jc w:val="both"/>
        <w:rPr>
          <w:rFonts w:cstheme="minorHAnsi"/>
        </w:rPr>
      </w:pPr>
      <w:r w:rsidRPr="00CC5709">
        <w:rPr>
          <w:rFonts w:cstheme="minorHAnsi"/>
        </w:rPr>
        <w:t xml:space="preserve">Les parties conviennent qu’il est nécessaire </w:t>
      </w:r>
      <w:r w:rsidR="00447D50" w:rsidRPr="00CC5709">
        <w:rPr>
          <w:rFonts w:cstheme="minorHAnsi"/>
        </w:rPr>
        <w:t xml:space="preserve">d’assurer pendant la période de grossesse comme lors du retour </w:t>
      </w:r>
      <w:r w:rsidR="00447D50" w:rsidRPr="001B07D4">
        <w:rPr>
          <w:rFonts w:cstheme="minorHAnsi"/>
        </w:rPr>
        <w:t>du congé maternité</w:t>
      </w:r>
      <w:r w:rsidR="00E018D0" w:rsidRPr="001B07D4">
        <w:rPr>
          <w:rFonts w:cstheme="minorHAnsi"/>
        </w:rPr>
        <w:t>/d’adoption</w:t>
      </w:r>
      <w:r w:rsidR="00447D50" w:rsidRPr="001B07D4">
        <w:rPr>
          <w:rFonts w:cstheme="minorHAnsi"/>
        </w:rPr>
        <w:t xml:space="preserve"> un suivi </w:t>
      </w:r>
      <w:r w:rsidR="00E018D0" w:rsidRPr="001B07D4">
        <w:rPr>
          <w:rFonts w:cstheme="minorHAnsi"/>
        </w:rPr>
        <w:t>du/</w:t>
      </w:r>
      <w:r w:rsidR="00447D50" w:rsidRPr="001B07D4">
        <w:rPr>
          <w:rFonts w:cstheme="minorHAnsi"/>
        </w:rPr>
        <w:t>de la salarié</w:t>
      </w:r>
      <w:r w:rsidR="00E018D0" w:rsidRPr="001B07D4">
        <w:rPr>
          <w:rFonts w:cstheme="minorHAnsi"/>
        </w:rPr>
        <w:t>(</w:t>
      </w:r>
      <w:r w:rsidR="00447D50" w:rsidRPr="001B07D4">
        <w:rPr>
          <w:rFonts w:cstheme="minorHAnsi"/>
        </w:rPr>
        <w:t>e</w:t>
      </w:r>
      <w:r w:rsidR="00E018D0" w:rsidRPr="001B07D4">
        <w:rPr>
          <w:rFonts w:cstheme="minorHAnsi"/>
        </w:rPr>
        <w:t>)</w:t>
      </w:r>
      <w:r w:rsidR="00447D50" w:rsidRPr="001B07D4">
        <w:rPr>
          <w:rFonts w:cstheme="minorHAnsi"/>
        </w:rPr>
        <w:t>.</w:t>
      </w:r>
    </w:p>
    <w:p w14:paraId="6445276D" w14:textId="7CF1D910" w:rsidR="00447D50" w:rsidRPr="00CC5709" w:rsidRDefault="00447D50" w:rsidP="006E73F4">
      <w:pPr>
        <w:spacing w:after="120" w:line="240" w:lineRule="auto"/>
        <w:jc w:val="both"/>
        <w:rPr>
          <w:rFonts w:cstheme="minorHAnsi"/>
        </w:rPr>
      </w:pPr>
      <w:r w:rsidRPr="00CC5709">
        <w:rPr>
          <w:rFonts w:cstheme="minorHAnsi"/>
        </w:rPr>
        <w:t xml:space="preserve">Dans ce cadre, il est convenu </w:t>
      </w:r>
      <w:r w:rsidR="0047507B" w:rsidRPr="001B07D4">
        <w:rPr>
          <w:rFonts w:cstheme="minorHAnsi"/>
        </w:rPr>
        <w:t xml:space="preserve">qu’après </w:t>
      </w:r>
      <w:r w:rsidRPr="001B07D4">
        <w:rPr>
          <w:rFonts w:cstheme="minorHAnsi"/>
        </w:rPr>
        <w:t>l’annonce par une salariée de son état de grossesse auprès de sa hiérarchie</w:t>
      </w:r>
      <w:r w:rsidR="002E3BEC" w:rsidRPr="001B07D4">
        <w:rPr>
          <w:rFonts w:cstheme="minorHAnsi"/>
        </w:rPr>
        <w:t xml:space="preserve">, </w:t>
      </w:r>
      <w:r w:rsidR="00E56A5B" w:rsidRPr="001B07D4">
        <w:rPr>
          <w:rFonts w:cstheme="minorHAnsi"/>
        </w:rPr>
        <w:t xml:space="preserve">un membre de </w:t>
      </w:r>
      <w:r w:rsidR="002E3BEC" w:rsidRPr="001B07D4">
        <w:rPr>
          <w:rFonts w:cstheme="minorHAnsi"/>
        </w:rPr>
        <w:t>la Direction des Ressources Humaines organisera avec la salariée</w:t>
      </w:r>
      <w:r w:rsidRPr="001B07D4">
        <w:rPr>
          <w:rFonts w:cstheme="minorHAnsi"/>
        </w:rPr>
        <w:t xml:space="preserve"> </w:t>
      </w:r>
      <w:r w:rsidRPr="00CC5709">
        <w:rPr>
          <w:rFonts w:cstheme="minorHAnsi"/>
        </w:rPr>
        <w:t>un entretien pour s’assurer que les contraintes inhérentes au poste de travail sont compatibles avec la grossesse.</w:t>
      </w:r>
      <w:r w:rsidR="0047507B" w:rsidRPr="0047507B">
        <w:rPr>
          <w:rFonts w:cstheme="minorHAnsi"/>
        </w:rPr>
        <w:t xml:space="preserve"> </w:t>
      </w:r>
      <w:r w:rsidR="0047507B" w:rsidRPr="001B07D4">
        <w:rPr>
          <w:rFonts w:cstheme="minorHAnsi"/>
        </w:rPr>
        <w:t>Cet entretien aura lieu entre le 3</w:t>
      </w:r>
      <w:r w:rsidR="0047507B" w:rsidRPr="001B07D4">
        <w:rPr>
          <w:rFonts w:cstheme="minorHAnsi"/>
          <w:vertAlign w:val="superscript"/>
        </w:rPr>
        <w:t>ème</w:t>
      </w:r>
      <w:r w:rsidR="0047507B" w:rsidRPr="001B07D4">
        <w:rPr>
          <w:rFonts w:cstheme="minorHAnsi"/>
        </w:rPr>
        <w:t xml:space="preserve"> et le 5</w:t>
      </w:r>
      <w:r w:rsidR="0047507B" w:rsidRPr="001B07D4">
        <w:rPr>
          <w:rFonts w:cstheme="minorHAnsi"/>
          <w:vertAlign w:val="superscript"/>
        </w:rPr>
        <w:t>ème</w:t>
      </w:r>
      <w:r w:rsidR="0047507B" w:rsidRPr="001B07D4">
        <w:rPr>
          <w:rFonts w:cstheme="minorHAnsi"/>
        </w:rPr>
        <w:t xml:space="preserve"> mois de grossesse de la salariée.</w:t>
      </w:r>
      <w:r w:rsidR="001B07D4">
        <w:rPr>
          <w:rFonts w:cstheme="minorHAnsi"/>
        </w:rPr>
        <w:t xml:space="preserve"> </w:t>
      </w:r>
    </w:p>
    <w:p w14:paraId="4C0669CC" w14:textId="312FD0F0" w:rsidR="00447D50" w:rsidRPr="00CC5709" w:rsidRDefault="00447D50" w:rsidP="006E73F4">
      <w:pPr>
        <w:spacing w:after="120" w:line="240" w:lineRule="auto"/>
        <w:jc w:val="both"/>
        <w:rPr>
          <w:rFonts w:cstheme="minorHAnsi"/>
        </w:rPr>
      </w:pPr>
      <w:r w:rsidRPr="00CC5709">
        <w:rPr>
          <w:rFonts w:cstheme="minorHAnsi"/>
        </w:rPr>
        <w:t>Si la salariée souhaite un aménagement horaire de son poste de travail, et lorsque cela sera rendu possible par l’organisation du service</w:t>
      </w:r>
      <w:r w:rsidRPr="002E3BEC">
        <w:rPr>
          <w:rFonts w:cstheme="minorHAnsi"/>
        </w:rPr>
        <w:t>, le responsable hiérarchique</w:t>
      </w:r>
      <w:r w:rsidR="0047507B">
        <w:rPr>
          <w:rFonts w:cstheme="minorHAnsi"/>
        </w:rPr>
        <w:t>,</w:t>
      </w:r>
      <w:r w:rsidR="002E3BEC">
        <w:rPr>
          <w:rFonts w:cstheme="minorHAnsi"/>
        </w:rPr>
        <w:t xml:space="preserve"> </w:t>
      </w:r>
      <w:r w:rsidR="002E3BEC" w:rsidRPr="001B07D4">
        <w:rPr>
          <w:rFonts w:cstheme="minorHAnsi"/>
        </w:rPr>
        <w:t>en lien avec la Direction des Ressources Humaines</w:t>
      </w:r>
      <w:r w:rsidR="0047507B" w:rsidRPr="001B07D4">
        <w:rPr>
          <w:rFonts w:cstheme="minorHAnsi"/>
        </w:rPr>
        <w:t>,</w:t>
      </w:r>
      <w:r w:rsidRPr="001B07D4">
        <w:rPr>
          <w:rFonts w:cstheme="minorHAnsi"/>
        </w:rPr>
        <w:t xml:space="preserve"> </w:t>
      </w:r>
      <w:r w:rsidR="00E018D0" w:rsidRPr="001B07D4">
        <w:rPr>
          <w:rFonts w:cstheme="minorHAnsi"/>
        </w:rPr>
        <w:t>tâchera</w:t>
      </w:r>
      <w:r w:rsidRPr="00CC5709">
        <w:rPr>
          <w:rFonts w:cstheme="minorHAnsi"/>
        </w:rPr>
        <w:t xml:space="preserve"> d’y apporter une réponse favorable afin de privilégier la vie familiale jusqu’au départ en congé maternité.</w:t>
      </w:r>
    </w:p>
    <w:p w14:paraId="3760B95B" w14:textId="6EB39870" w:rsidR="00BA536F" w:rsidRPr="00AB7985" w:rsidRDefault="00BA536F" w:rsidP="00AB7985">
      <w:pPr>
        <w:spacing w:after="120" w:line="240" w:lineRule="auto"/>
        <w:jc w:val="both"/>
        <w:rPr>
          <w:rFonts w:cstheme="minorHAnsi"/>
        </w:rPr>
      </w:pPr>
      <w:r w:rsidRPr="00AB7985">
        <w:rPr>
          <w:rFonts w:cstheme="minorHAnsi"/>
        </w:rPr>
        <w:t>Dans le mois précédent le départ en congé maternité/d’adoption</w:t>
      </w:r>
      <w:r w:rsidR="00AB7985">
        <w:rPr>
          <w:rFonts w:cstheme="minorHAnsi"/>
        </w:rPr>
        <w:t xml:space="preserve">, </w:t>
      </w:r>
      <w:r w:rsidR="00AB7985" w:rsidRPr="001B07D4">
        <w:rPr>
          <w:rFonts w:cstheme="minorHAnsi"/>
        </w:rPr>
        <w:t>le/la salarié(e) sera reçu(e) par un membre de la Direction des Ressources Humaines.</w:t>
      </w:r>
    </w:p>
    <w:p w14:paraId="4BAB8283" w14:textId="5700100E" w:rsidR="00BA536F" w:rsidRPr="00CC5709" w:rsidRDefault="00723DDD" w:rsidP="006E73F4">
      <w:pPr>
        <w:spacing w:after="120" w:line="240" w:lineRule="auto"/>
        <w:jc w:val="both"/>
        <w:rPr>
          <w:rFonts w:cstheme="minorHAnsi"/>
        </w:rPr>
      </w:pPr>
      <w:r w:rsidRPr="00723DDD">
        <w:rPr>
          <w:rFonts w:cstheme="minorHAnsi"/>
        </w:rPr>
        <w:t xml:space="preserve">Les parties conviennent également qu’un entretien </w:t>
      </w:r>
      <w:r w:rsidR="00AB7985" w:rsidRPr="001B07D4">
        <w:rPr>
          <w:rFonts w:cstheme="minorHAnsi"/>
        </w:rPr>
        <w:t>sera</w:t>
      </w:r>
      <w:r w:rsidR="00AB7985">
        <w:rPr>
          <w:rFonts w:cstheme="minorHAnsi"/>
        </w:rPr>
        <w:t xml:space="preserve"> </w:t>
      </w:r>
      <w:r w:rsidRPr="00723DDD">
        <w:rPr>
          <w:rFonts w:cstheme="minorHAnsi"/>
        </w:rPr>
        <w:t xml:space="preserve">réalisé au retour du congé </w:t>
      </w:r>
      <w:r w:rsidRPr="00C60418">
        <w:rPr>
          <w:rFonts w:cstheme="minorHAnsi"/>
        </w:rPr>
        <w:t>maternité/d’adoption</w:t>
      </w:r>
      <w:r w:rsidR="00AB7985">
        <w:rPr>
          <w:rFonts w:cstheme="minorHAnsi"/>
        </w:rPr>
        <w:t xml:space="preserve"> </w:t>
      </w:r>
      <w:r w:rsidRPr="00C60418">
        <w:rPr>
          <w:rFonts w:cstheme="minorHAnsi"/>
        </w:rPr>
        <w:t xml:space="preserve">afin que les éventuelles modifications dans la fonction, dans l’organisation, ou dans les méthodes de travail puissent être passées en revue avec </w:t>
      </w:r>
      <w:r w:rsidR="00111B57" w:rsidRPr="00C60418">
        <w:rPr>
          <w:rFonts w:cstheme="minorHAnsi"/>
        </w:rPr>
        <w:t>le/la salarié(e</w:t>
      </w:r>
      <w:r w:rsidR="00675A18">
        <w:rPr>
          <w:rFonts w:cstheme="minorHAnsi"/>
        </w:rPr>
        <w:t>)</w:t>
      </w:r>
      <w:r w:rsidRPr="00C60418">
        <w:rPr>
          <w:rFonts w:cstheme="minorHAnsi"/>
        </w:rPr>
        <w:t xml:space="preserve">. Lors de cet entretien, il sera également envisagé tant que faire se peut, les éventuels aménagements horaires que souhaite </w:t>
      </w:r>
      <w:r w:rsidR="00111B57" w:rsidRPr="00C60418">
        <w:rPr>
          <w:rFonts w:cstheme="minorHAnsi"/>
        </w:rPr>
        <w:t xml:space="preserve">le/la salarié(e) </w:t>
      </w:r>
      <w:r w:rsidRPr="00C60418">
        <w:rPr>
          <w:rFonts w:cstheme="minorHAnsi"/>
        </w:rPr>
        <w:t>pour son retour en poste pour les 3 mois suivants.</w:t>
      </w:r>
      <w:r w:rsidR="00AB7985">
        <w:rPr>
          <w:rFonts w:cstheme="minorHAnsi"/>
        </w:rPr>
        <w:t xml:space="preserve"> </w:t>
      </w:r>
      <w:r w:rsidR="00BA536F" w:rsidRPr="001B07D4">
        <w:rPr>
          <w:rFonts w:cstheme="minorHAnsi"/>
        </w:rPr>
        <w:t>Cet entretien</w:t>
      </w:r>
      <w:r w:rsidR="0047507B" w:rsidRPr="001B07D4">
        <w:rPr>
          <w:rFonts w:cstheme="minorHAnsi"/>
        </w:rPr>
        <w:t xml:space="preserve"> sera réalisé</w:t>
      </w:r>
      <w:r w:rsidR="00BA536F" w:rsidRPr="001B07D4">
        <w:rPr>
          <w:rFonts w:cstheme="minorHAnsi"/>
        </w:rPr>
        <w:t xml:space="preserve"> </w:t>
      </w:r>
      <w:r w:rsidR="0047507B" w:rsidRPr="001B07D4">
        <w:rPr>
          <w:rFonts w:cstheme="minorHAnsi"/>
        </w:rPr>
        <w:t>par le responsable hiérarchique et un membre de la Direction des Ressources Humaines</w:t>
      </w:r>
      <w:r w:rsidR="0047507B">
        <w:rPr>
          <w:rFonts w:cstheme="minorHAnsi"/>
        </w:rPr>
        <w:t xml:space="preserve"> </w:t>
      </w:r>
      <w:r w:rsidR="00BA536F" w:rsidRPr="00CC5709">
        <w:rPr>
          <w:rFonts w:cstheme="minorHAnsi"/>
        </w:rPr>
        <w:t>dans la quinzaine suivant le retour en poste du/de la salarié(e).</w:t>
      </w:r>
      <w:r w:rsidR="0047507B" w:rsidRPr="0047507B">
        <w:rPr>
          <w:rFonts w:cstheme="minorHAnsi"/>
          <w:highlight w:val="yellow"/>
        </w:rPr>
        <w:t xml:space="preserve"> </w:t>
      </w:r>
    </w:p>
    <w:p w14:paraId="0DBABCDA" w14:textId="77777777" w:rsidR="00BA536F" w:rsidRPr="00CC5709" w:rsidRDefault="00BA536F" w:rsidP="006E73F4">
      <w:pPr>
        <w:spacing w:after="120" w:line="240" w:lineRule="auto"/>
        <w:jc w:val="both"/>
        <w:rPr>
          <w:rFonts w:cstheme="minorHAnsi"/>
        </w:rPr>
      </w:pPr>
      <w:r w:rsidRPr="00CC5709">
        <w:rPr>
          <w:rFonts w:cstheme="minorHAnsi"/>
        </w:rPr>
        <w:t>Au cours de ces entretiens, pourront notamment être abordés les points suivants :</w:t>
      </w:r>
    </w:p>
    <w:p w14:paraId="4FEBA1D4" w14:textId="77777777" w:rsidR="00BA536F" w:rsidRPr="00CC5709" w:rsidRDefault="00BA536F" w:rsidP="006E73F4">
      <w:pPr>
        <w:pStyle w:val="Paragraphedeliste"/>
        <w:numPr>
          <w:ilvl w:val="0"/>
          <w:numId w:val="3"/>
        </w:numPr>
        <w:spacing w:after="120" w:line="240" w:lineRule="auto"/>
        <w:jc w:val="both"/>
        <w:rPr>
          <w:rFonts w:cstheme="minorHAnsi"/>
        </w:rPr>
      </w:pPr>
      <w:r w:rsidRPr="00CC5709">
        <w:rPr>
          <w:rFonts w:cstheme="minorHAnsi"/>
        </w:rPr>
        <w:t>La date de début du congé maternité/d’adoption</w:t>
      </w:r>
    </w:p>
    <w:p w14:paraId="1DAC296B" w14:textId="77777777" w:rsidR="00BA536F" w:rsidRPr="00CC5709" w:rsidRDefault="00BA536F" w:rsidP="006E73F4">
      <w:pPr>
        <w:pStyle w:val="Paragraphedeliste"/>
        <w:numPr>
          <w:ilvl w:val="0"/>
          <w:numId w:val="3"/>
        </w:numPr>
        <w:spacing w:after="120" w:line="240" w:lineRule="auto"/>
        <w:jc w:val="both"/>
        <w:rPr>
          <w:rFonts w:cstheme="minorHAnsi"/>
        </w:rPr>
      </w:pPr>
      <w:r w:rsidRPr="00CC5709">
        <w:rPr>
          <w:rFonts w:cstheme="minorHAnsi"/>
        </w:rPr>
        <w:t>La prise des congés payés acquis</w:t>
      </w:r>
    </w:p>
    <w:p w14:paraId="70BDBAD2" w14:textId="77777777" w:rsidR="00BA536F" w:rsidRPr="00CC5709" w:rsidRDefault="00BA536F" w:rsidP="006E73F4">
      <w:pPr>
        <w:pStyle w:val="Paragraphedeliste"/>
        <w:numPr>
          <w:ilvl w:val="0"/>
          <w:numId w:val="3"/>
        </w:numPr>
        <w:spacing w:after="120" w:line="240" w:lineRule="auto"/>
        <w:jc w:val="both"/>
        <w:rPr>
          <w:rFonts w:cstheme="minorHAnsi"/>
        </w:rPr>
      </w:pPr>
      <w:r w:rsidRPr="00CC5709">
        <w:rPr>
          <w:rFonts w:cstheme="minorHAnsi"/>
        </w:rPr>
        <w:t>Les modalités de mise en place du passage de consignes au salarié assurant le remplacement durant l’absence envisagée</w:t>
      </w:r>
    </w:p>
    <w:p w14:paraId="39B4F909" w14:textId="77777777" w:rsidR="00BA536F" w:rsidRPr="00C60418" w:rsidRDefault="00BA536F" w:rsidP="006E73F4">
      <w:pPr>
        <w:pStyle w:val="Paragraphedeliste"/>
        <w:numPr>
          <w:ilvl w:val="0"/>
          <w:numId w:val="3"/>
        </w:numPr>
        <w:spacing w:after="120" w:line="240" w:lineRule="auto"/>
        <w:jc w:val="both"/>
        <w:rPr>
          <w:rFonts w:cstheme="minorHAnsi"/>
        </w:rPr>
      </w:pPr>
      <w:r w:rsidRPr="00C60418">
        <w:rPr>
          <w:rFonts w:cstheme="minorHAnsi"/>
        </w:rPr>
        <w:t>La date présumée du retour dans l’entreprise et l’anticipation des conditions de retour</w:t>
      </w:r>
    </w:p>
    <w:p w14:paraId="6EC293BA" w14:textId="566654DA" w:rsidR="00BA536F" w:rsidRPr="00C60418" w:rsidRDefault="00BA536F" w:rsidP="006E73F4">
      <w:pPr>
        <w:pStyle w:val="Paragraphedeliste"/>
        <w:numPr>
          <w:ilvl w:val="0"/>
          <w:numId w:val="3"/>
        </w:numPr>
        <w:spacing w:after="120" w:line="240" w:lineRule="auto"/>
        <w:jc w:val="both"/>
        <w:rPr>
          <w:rFonts w:cstheme="minorHAnsi"/>
        </w:rPr>
      </w:pPr>
      <w:r w:rsidRPr="00C60418">
        <w:rPr>
          <w:rFonts w:cstheme="minorHAnsi"/>
        </w:rPr>
        <w:t xml:space="preserve">Les souhaits éventuels </w:t>
      </w:r>
      <w:r w:rsidR="00111B57" w:rsidRPr="00C60418">
        <w:rPr>
          <w:rFonts w:cstheme="minorHAnsi"/>
        </w:rPr>
        <w:t xml:space="preserve">du/de la salarié(e) </w:t>
      </w:r>
      <w:r w:rsidRPr="00C60418">
        <w:rPr>
          <w:rFonts w:cstheme="minorHAnsi"/>
        </w:rPr>
        <w:t xml:space="preserve">à son retour dans l’entreprise, et notamment si </w:t>
      </w:r>
      <w:r w:rsidR="00234806" w:rsidRPr="00C60418">
        <w:rPr>
          <w:rFonts w:cstheme="minorHAnsi"/>
        </w:rPr>
        <w:t>ce dernier/</w:t>
      </w:r>
      <w:r w:rsidRPr="00C60418">
        <w:rPr>
          <w:rFonts w:cstheme="minorHAnsi"/>
        </w:rPr>
        <w:t xml:space="preserve">cette dernière envisage la reprise de son activité professionnelle sous un régime de travail à temps partiel, ou la prise d’un congé parental d’éducation. La finalité poursuivie est de pouvoir réfléchir en amont à l’organisation du service au retour du congé, compte tenu des choix </w:t>
      </w:r>
      <w:r w:rsidR="00234806" w:rsidRPr="00C60418">
        <w:rPr>
          <w:rFonts w:cstheme="minorHAnsi"/>
        </w:rPr>
        <w:t>du/de la salarié(e)</w:t>
      </w:r>
      <w:r w:rsidR="00DF7B42" w:rsidRPr="00C60418">
        <w:rPr>
          <w:rFonts w:cstheme="minorHAnsi"/>
        </w:rPr>
        <w:t>, qu’il s’agisse de modalités temporaires ou définitives.</w:t>
      </w:r>
    </w:p>
    <w:p w14:paraId="39AA2F05" w14:textId="7DC3AA39" w:rsidR="00DF7B42" w:rsidRPr="00CC5709" w:rsidRDefault="00DF7B42" w:rsidP="006E73F4">
      <w:pPr>
        <w:pStyle w:val="Paragraphedeliste"/>
        <w:numPr>
          <w:ilvl w:val="0"/>
          <w:numId w:val="3"/>
        </w:numPr>
        <w:spacing w:after="120" w:line="240" w:lineRule="auto"/>
        <w:jc w:val="both"/>
        <w:rPr>
          <w:rFonts w:cstheme="minorHAnsi"/>
        </w:rPr>
      </w:pPr>
      <w:r w:rsidRPr="00C60418">
        <w:rPr>
          <w:rFonts w:cstheme="minorHAnsi"/>
        </w:rPr>
        <w:t xml:space="preserve">Les besoins de formation d’adaptation et de professionnalisation </w:t>
      </w:r>
      <w:r w:rsidR="00234806" w:rsidRPr="00C60418">
        <w:rPr>
          <w:rFonts w:cstheme="minorHAnsi"/>
        </w:rPr>
        <w:t xml:space="preserve">du/de la salarié(e) </w:t>
      </w:r>
      <w:r w:rsidRPr="00C60418">
        <w:rPr>
          <w:rFonts w:cstheme="minorHAnsi"/>
        </w:rPr>
        <w:t>à son retour</w:t>
      </w:r>
      <w:r w:rsidRPr="00CC5709">
        <w:rPr>
          <w:rFonts w:cstheme="minorHAnsi"/>
        </w:rPr>
        <w:t xml:space="preserve"> de congé maternité ou d’adoption en lien avec ses souhaits d’évolution professionnelle.</w:t>
      </w:r>
    </w:p>
    <w:p w14:paraId="50DAB4BF" w14:textId="77777777" w:rsidR="00BA536F" w:rsidRPr="00CC5709" w:rsidRDefault="00CB21E3" w:rsidP="006E73F4">
      <w:pPr>
        <w:spacing w:after="120" w:line="240" w:lineRule="auto"/>
        <w:jc w:val="both"/>
        <w:rPr>
          <w:rFonts w:cstheme="minorHAnsi"/>
        </w:rPr>
      </w:pPr>
      <w:r w:rsidRPr="00CC5709">
        <w:rPr>
          <w:rFonts w:cstheme="minorHAnsi"/>
        </w:rPr>
        <w:lastRenderedPageBreak/>
        <w:t xml:space="preserve">Il est également rappelé que la salariée en état de grossesse a le droit de s’absenter pendant ses horaires de travail pour se rendre aux 7 examens médicaux obligatoires liés à son état </w:t>
      </w:r>
      <w:r w:rsidR="00384DA2" w:rsidRPr="00CC5709">
        <w:rPr>
          <w:rFonts w:cstheme="minorHAnsi"/>
        </w:rPr>
        <w:t>d</w:t>
      </w:r>
      <w:r w:rsidRPr="00CC5709">
        <w:rPr>
          <w:rFonts w:cstheme="minorHAnsi"/>
        </w:rPr>
        <w:t>e grossesse, sans que cela entraine</w:t>
      </w:r>
      <w:r w:rsidR="00384DA2" w:rsidRPr="00CC5709">
        <w:rPr>
          <w:rFonts w:cstheme="minorHAnsi"/>
        </w:rPr>
        <w:t xml:space="preserve"> de perte de salaire pour elle et sans que l’entreprise puisse lui refuser ces heures d’absences.</w:t>
      </w:r>
    </w:p>
    <w:p w14:paraId="7154ECBC" w14:textId="77777777" w:rsidR="00723330" w:rsidRPr="00CC5709" w:rsidRDefault="00CB21E3" w:rsidP="006E73F4">
      <w:pPr>
        <w:spacing w:after="120" w:line="240" w:lineRule="auto"/>
        <w:jc w:val="both"/>
        <w:rPr>
          <w:rFonts w:cstheme="minorHAnsi"/>
        </w:rPr>
      </w:pPr>
      <w:r w:rsidRPr="00CC5709">
        <w:rPr>
          <w:rFonts w:cstheme="minorHAnsi"/>
        </w:rPr>
        <w:t>En vue d’assurer une plus grande parité entre les femmes et les homme</w:t>
      </w:r>
      <w:r w:rsidR="00384DA2" w:rsidRPr="00CC5709">
        <w:rPr>
          <w:rFonts w:cstheme="minorHAnsi"/>
        </w:rPr>
        <w:t>s, la Direction précise que le</w:t>
      </w:r>
      <w:r w:rsidR="00493507" w:rsidRPr="00CC5709">
        <w:rPr>
          <w:rFonts w:cstheme="minorHAnsi"/>
        </w:rPr>
        <w:t>/la</w:t>
      </w:r>
      <w:r w:rsidR="00384DA2" w:rsidRPr="00CC5709">
        <w:rPr>
          <w:rFonts w:cstheme="minorHAnsi"/>
        </w:rPr>
        <w:t xml:space="preserve"> salarié</w:t>
      </w:r>
      <w:r w:rsidR="00493507" w:rsidRPr="00CC5709">
        <w:rPr>
          <w:rFonts w:cstheme="minorHAnsi"/>
        </w:rPr>
        <w:t>(e)</w:t>
      </w:r>
      <w:r w:rsidRPr="00CC5709">
        <w:rPr>
          <w:rFonts w:cstheme="minorHAnsi"/>
        </w:rPr>
        <w:t xml:space="preserve"> (époux de la femme enceinte, lié par un PACS à la femme enceinte ou vivant maritalement</w:t>
      </w:r>
      <w:r w:rsidR="00384DA2" w:rsidRPr="00CC5709">
        <w:rPr>
          <w:rFonts w:cstheme="minorHAnsi"/>
        </w:rPr>
        <w:t xml:space="preserve"> avec elle</w:t>
      </w:r>
      <w:r w:rsidRPr="00CC5709">
        <w:rPr>
          <w:rFonts w:cstheme="minorHAnsi"/>
        </w:rPr>
        <w:t>)</w:t>
      </w:r>
      <w:r w:rsidR="00384DA2" w:rsidRPr="00CC5709">
        <w:rPr>
          <w:rFonts w:cstheme="minorHAnsi"/>
        </w:rPr>
        <w:t xml:space="preserve"> bénéficie du droit de se rendre à 3 de ces examens médicaux obligatoires sans perte de salaire.</w:t>
      </w:r>
    </w:p>
    <w:p w14:paraId="620AD0F8" w14:textId="77777777" w:rsidR="00E50EAF" w:rsidRPr="008148BF" w:rsidRDefault="001A38A6" w:rsidP="00CC6983">
      <w:pPr>
        <w:spacing w:after="0" w:line="240" w:lineRule="auto"/>
        <w:jc w:val="both"/>
        <w:rPr>
          <w:rFonts w:cstheme="minorHAnsi"/>
        </w:rPr>
      </w:pPr>
      <w:r w:rsidRPr="008148BF">
        <w:rPr>
          <w:rFonts w:cstheme="minorHAnsi"/>
        </w:rPr>
        <w:t>Il est rappelé que la Société est couvert</w:t>
      </w:r>
      <w:r w:rsidR="00F75C80" w:rsidRPr="008148BF">
        <w:rPr>
          <w:rFonts w:cstheme="minorHAnsi"/>
        </w:rPr>
        <w:t>e</w:t>
      </w:r>
      <w:r w:rsidRPr="008148BF">
        <w:rPr>
          <w:rFonts w:cstheme="minorHAnsi"/>
        </w:rPr>
        <w:t xml:space="preserve"> par un accord </w:t>
      </w:r>
      <w:r w:rsidR="00F75C80" w:rsidRPr="008148BF">
        <w:rPr>
          <w:rFonts w:cstheme="minorHAnsi"/>
        </w:rPr>
        <w:t xml:space="preserve">pour </w:t>
      </w:r>
      <w:r w:rsidRPr="008148BF">
        <w:rPr>
          <w:rFonts w:cstheme="minorHAnsi"/>
        </w:rPr>
        <w:t>femmes enceintes</w:t>
      </w:r>
      <w:r w:rsidR="00F75C80" w:rsidRPr="008148BF">
        <w:rPr>
          <w:rFonts w:cstheme="minorHAnsi"/>
        </w:rPr>
        <w:t xml:space="preserve"> issu de la négociation annuelle de 2010.</w:t>
      </w:r>
      <w:r w:rsidR="00CC6983" w:rsidRPr="008148BF">
        <w:rPr>
          <w:rFonts w:cstheme="minorHAnsi"/>
        </w:rPr>
        <w:t xml:space="preserve"> </w:t>
      </w:r>
      <w:r w:rsidR="00F75C80" w:rsidRPr="008148BF">
        <w:rPr>
          <w:rFonts w:cstheme="minorHAnsi"/>
        </w:rPr>
        <w:t>Il est prévu pour la salariée enceinte ayant déclaré sa grossesse auprès du service des Ressources humaines, et quel qu</w:t>
      </w:r>
      <w:r w:rsidR="00E50EAF" w:rsidRPr="008148BF">
        <w:rPr>
          <w:rFonts w:cstheme="minorHAnsi"/>
        </w:rPr>
        <w:t xml:space="preserve">e soit son statut, </w:t>
      </w:r>
      <w:r w:rsidR="00CC6983" w:rsidRPr="008148BF">
        <w:rPr>
          <w:rFonts w:cstheme="minorHAnsi"/>
        </w:rPr>
        <w:t xml:space="preserve">qu’elle </w:t>
      </w:r>
      <w:r w:rsidR="00E50EAF" w:rsidRPr="008148BF">
        <w:rPr>
          <w:rFonts w:cstheme="minorHAnsi"/>
        </w:rPr>
        <w:t>peut :</w:t>
      </w:r>
    </w:p>
    <w:p w14:paraId="53FFB0DB" w14:textId="77777777" w:rsidR="00F75C80" w:rsidRPr="008148BF" w:rsidRDefault="00E50EAF" w:rsidP="00CC6983">
      <w:pPr>
        <w:pStyle w:val="Paragraphedeliste"/>
        <w:numPr>
          <w:ilvl w:val="0"/>
          <w:numId w:val="3"/>
        </w:numPr>
        <w:spacing w:after="0" w:line="240" w:lineRule="auto"/>
        <w:jc w:val="both"/>
        <w:rPr>
          <w:rFonts w:cstheme="minorHAnsi"/>
        </w:rPr>
      </w:pPr>
      <w:r w:rsidRPr="008148BF">
        <w:rPr>
          <w:rFonts w:cstheme="minorHAnsi"/>
        </w:rPr>
        <w:t>Soit bénéficier</w:t>
      </w:r>
      <w:r w:rsidR="00F75C80" w:rsidRPr="008148BF">
        <w:rPr>
          <w:rFonts w:cstheme="minorHAnsi"/>
        </w:rPr>
        <w:t xml:space="preserve"> d’une pau</w:t>
      </w:r>
      <w:r w:rsidRPr="008148BF">
        <w:rPr>
          <w:rFonts w:cstheme="minorHAnsi"/>
        </w:rPr>
        <w:t>se de 15 minutes le matin et d’</w:t>
      </w:r>
      <w:r w:rsidR="00F75C80" w:rsidRPr="008148BF">
        <w:rPr>
          <w:rFonts w:cstheme="minorHAnsi"/>
        </w:rPr>
        <w:t>une pause de 15 min</w:t>
      </w:r>
      <w:r w:rsidRPr="008148BF">
        <w:rPr>
          <w:rFonts w:cstheme="minorHAnsi"/>
        </w:rPr>
        <w:t>utes</w:t>
      </w:r>
      <w:r w:rsidR="00F75C80" w:rsidRPr="008148BF">
        <w:rPr>
          <w:rFonts w:cstheme="minorHAnsi"/>
        </w:rPr>
        <w:t xml:space="preserve"> </w:t>
      </w:r>
      <w:r w:rsidRPr="008148BF">
        <w:rPr>
          <w:rFonts w:cstheme="minorHAnsi"/>
        </w:rPr>
        <w:t>l’après-</w:t>
      </w:r>
      <w:r w:rsidR="00F75C80" w:rsidRPr="008148BF">
        <w:rPr>
          <w:rFonts w:cstheme="minorHAnsi"/>
        </w:rPr>
        <w:t>midi</w:t>
      </w:r>
      <w:r w:rsidRPr="008148BF">
        <w:rPr>
          <w:rFonts w:cstheme="minorHAnsi"/>
        </w:rPr>
        <w:t xml:space="preserve">, qu’elle pourra cumuler ces deux temps en une seule pause de 30 minutes, après accord de son </w:t>
      </w:r>
      <w:r w:rsidR="00CC6983" w:rsidRPr="008148BF">
        <w:rPr>
          <w:rFonts w:cstheme="minorHAnsi"/>
        </w:rPr>
        <w:t>responsable hiérarchique direct</w:t>
      </w:r>
      <w:r w:rsidRPr="008148BF">
        <w:rPr>
          <w:rFonts w:cstheme="minorHAnsi"/>
        </w:rPr>
        <w:t>.</w:t>
      </w:r>
    </w:p>
    <w:p w14:paraId="13309794" w14:textId="77777777" w:rsidR="00E50EAF" w:rsidRPr="008148BF" w:rsidRDefault="00E50EAF" w:rsidP="00CC6983">
      <w:pPr>
        <w:pStyle w:val="Paragraphedeliste"/>
        <w:numPr>
          <w:ilvl w:val="0"/>
          <w:numId w:val="3"/>
        </w:numPr>
        <w:spacing w:after="120" w:line="240" w:lineRule="auto"/>
        <w:ind w:left="714" w:hanging="357"/>
        <w:contextualSpacing w:val="0"/>
        <w:jc w:val="both"/>
        <w:rPr>
          <w:rFonts w:cstheme="minorHAnsi"/>
        </w:rPr>
      </w:pPr>
      <w:r w:rsidRPr="008148BF">
        <w:rPr>
          <w:rFonts w:cstheme="minorHAnsi"/>
        </w:rPr>
        <w:t>Soit être autorisé</w:t>
      </w:r>
      <w:r w:rsidR="00CC6983" w:rsidRPr="008148BF">
        <w:rPr>
          <w:rFonts w:cstheme="minorHAnsi"/>
        </w:rPr>
        <w:t>e</w:t>
      </w:r>
      <w:r w:rsidRPr="008148BF">
        <w:rPr>
          <w:rFonts w:cstheme="minorHAnsi"/>
        </w:rPr>
        <w:t xml:space="preserve"> par la société à prendre son poste de travail, 15 minutes plu</w:t>
      </w:r>
      <w:r w:rsidR="00CC6983" w:rsidRPr="008148BF">
        <w:rPr>
          <w:rFonts w:cstheme="minorHAnsi"/>
        </w:rPr>
        <w:t xml:space="preserve">s tard et </w:t>
      </w:r>
      <w:r w:rsidRPr="008148BF">
        <w:rPr>
          <w:rFonts w:cstheme="minorHAnsi"/>
        </w:rPr>
        <w:t>le quitter 15 minutes plus tôt. La salariée pourra cumuler ces deux temps et prendre son poste de travail 30 minutes plus tard ou finir sa journée de travail 30 minutes plus tôt.</w:t>
      </w:r>
    </w:p>
    <w:p w14:paraId="4A33D052" w14:textId="77777777" w:rsidR="00E50EAF" w:rsidRPr="008148BF" w:rsidRDefault="00E50EAF" w:rsidP="006E73F4">
      <w:pPr>
        <w:spacing w:after="120" w:line="240" w:lineRule="auto"/>
        <w:jc w:val="both"/>
        <w:rPr>
          <w:rFonts w:cstheme="minorHAnsi"/>
        </w:rPr>
      </w:pPr>
      <w:r w:rsidRPr="008148BF">
        <w:rPr>
          <w:rFonts w:cstheme="minorHAnsi"/>
        </w:rPr>
        <w:t>En outre, le temps de pause sera majoré à partir du 6ème mois de grossesse d’une durée soit de 30 minutes le matin et 30 minutes l’après-midi, soit d’un heure le matin ou l’après-midi.</w:t>
      </w:r>
    </w:p>
    <w:p w14:paraId="1C842A53" w14:textId="48E29855" w:rsidR="00992BAD" w:rsidRDefault="00E50EAF" w:rsidP="006E73F4">
      <w:pPr>
        <w:spacing w:after="120" w:line="240" w:lineRule="auto"/>
        <w:jc w:val="both"/>
        <w:rPr>
          <w:rFonts w:cstheme="minorHAnsi"/>
        </w:rPr>
      </w:pPr>
      <w:r w:rsidRPr="008148BF">
        <w:rPr>
          <w:rFonts w:cstheme="minorHAnsi"/>
        </w:rPr>
        <w:t>La salariée devra informer sa hiérarchie de l’option choisie par écrit.</w:t>
      </w:r>
    </w:p>
    <w:p w14:paraId="5A9240D0" w14:textId="14ABC0DE" w:rsidR="00234806" w:rsidRPr="00C60418" w:rsidRDefault="00234806" w:rsidP="006E73F4">
      <w:pPr>
        <w:spacing w:after="120" w:line="240" w:lineRule="auto"/>
        <w:jc w:val="both"/>
        <w:rPr>
          <w:rFonts w:cstheme="minorHAnsi"/>
          <w:u w:val="single"/>
        </w:rPr>
      </w:pPr>
      <w:r w:rsidRPr="00C60418">
        <w:rPr>
          <w:rFonts w:cstheme="minorHAnsi"/>
          <w:u w:val="single"/>
        </w:rPr>
        <w:t>Objectif :</w:t>
      </w:r>
      <w:r w:rsidRPr="00C60418">
        <w:rPr>
          <w:rFonts w:cstheme="minorHAnsi"/>
        </w:rPr>
        <w:t xml:space="preserve"> Accompagnement des départs et retours de congé maternité/d’adoption avec pour objectif 100% des salarié(e)s en situation de grossesse ou en phase d’adoption reçu(e)s en entretien.</w:t>
      </w:r>
    </w:p>
    <w:p w14:paraId="2F5D1782" w14:textId="08BD44B7" w:rsidR="00234806" w:rsidRPr="00C60418" w:rsidRDefault="00234806" w:rsidP="006E73F4">
      <w:pPr>
        <w:spacing w:after="120" w:line="240" w:lineRule="auto"/>
        <w:jc w:val="both"/>
        <w:rPr>
          <w:rFonts w:cstheme="minorHAnsi"/>
          <w:u w:val="single"/>
        </w:rPr>
      </w:pPr>
      <w:r w:rsidRPr="00C60418">
        <w:rPr>
          <w:rFonts w:cstheme="minorHAnsi"/>
          <w:u w:val="single"/>
        </w:rPr>
        <w:t xml:space="preserve">Moyens d’action : </w:t>
      </w:r>
    </w:p>
    <w:p w14:paraId="06733FBD" w14:textId="50E4BB8F" w:rsidR="00234806" w:rsidRPr="00C60418" w:rsidRDefault="00234806" w:rsidP="00234806">
      <w:pPr>
        <w:pStyle w:val="Paragraphedeliste"/>
        <w:numPr>
          <w:ilvl w:val="0"/>
          <w:numId w:val="3"/>
        </w:numPr>
        <w:spacing w:after="120" w:line="240" w:lineRule="auto"/>
        <w:jc w:val="both"/>
        <w:rPr>
          <w:rFonts w:cstheme="minorHAnsi"/>
        </w:rPr>
      </w:pPr>
      <w:r w:rsidRPr="00C60418">
        <w:rPr>
          <w:rFonts w:cstheme="minorHAnsi"/>
        </w:rPr>
        <w:t>Réaliser un entretien entre le 3ème et le 5ème mois de grossesse, dans le mois précédent le départ en congé maternité/d’adoption et dans la quinzaine après le retour de congé ;</w:t>
      </w:r>
    </w:p>
    <w:p w14:paraId="3BC377DD" w14:textId="3DED4F83" w:rsidR="00234806" w:rsidRPr="00C60418" w:rsidRDefault="00234806" w:rsidP="00234806">
      <w:pPr>
        <w:pStyle w:val="Paragraphedeliste"/>
        <w:numPr>
          <w:ilvl w:val="0"/>
          <w:numId w:val="3"/>
        </w:numPr>
        <w:spacing w:after="120" w:line="240" w:lineRule="auto"/>
        <w:jc w:val="both"/>
        <w:rPr>
          <w:rFonts w:cstheme="minorHAnsi"/>
        </w:rPr>
      </w:pPr>
      <w:r w:rsidRPr="00C60418">
        <w:rPr>
          <w:rFonts w:cstheme="minorHAnsi"/>
        </w:rPr>
        <w:t>Mise en place d'aménagements horaires si demandés par le/la salarié(e).</w:t>
      </w:r>
    </w:p>
    <w:p w14:paraId="335CFE06" w14:textId="77777777" w:rsidR="00234806" w:rsidRPr="00C60418" w:rsidRDefault="00992BAD" w:rsidP="006E73F4">
      <w:pPr>
        <w:spacing w:after="120" w:line="240" w:lineRule="auto"/>
        <w:jc w:val="both"/>
        <w:rPr>
          <w:rFonts w:cstheme="minorHAnsi"/>
        </w:rPr>
      </w:pPr>
      <w:r w:rsidRPr="00C60418">
        <w:rPr>
          <w:rFonts w:cstheme="minorHAnsi"/>
          <w:u w:val="single"/>
        </w:rPr>
        <w:t>Indicateur</w:t>
      </w:r>
      <w:r w:rsidR="00234806" w:rsidRPr="00C60418">
        <w:rPr>
          <w:rFonts w:cstheme="minorHAnsi"/>
          <w:u w:val="single"/>
        </w:rPr>
        <w:t>s</w:t>
      </w:r>
      <w:r w:rsidRPr="00C60418">
        <w:rPr>
          <w:rFonts w:cstheme="minorHAnsi"/>
          <w:u w:val="single"/>
        </w:rPr>
        <w:t xml:space="preserve"> de suivi</w:t>
      </w:r>
      <w:r w:rsidRPr="00C60418">
        <w:rPr>
          <w:rFonts w:cstheme="minorHAnsi"/>
        </w:rPr>
        <w:t xml:space="preserve"> : </w:t>
      </w:r>
    </w:p>
    <w:p w14:paraId="4EE1DC92" w14:textId="77777777" w:rsidR="00234806" w:rsidRPr="00C60418" w:rsidRDefault="00992BAD" w:rsidP="00234806">
      <w:pPr>
        <w:pStyle w:val="Paragraphedeliste"/>
        <w:numPr>
          <w:ilvl w:val="0"/>
          <w:numId w:val="3"/>
        </w:numPr>
        <w:spacing w:after="120" w:line="240" w:lineRule="auto"/>
        <w:jc w:val="both"/>
        <w:rPr>
          <w:rFonts w:cstheme="minorHAnsi"/>
        </w:rPr>
      </w:pPr>
      <w:r w:rsidRPr="00C60418">
        <w:rPr>
          <w:rFonts w:cstheme="minorHAnsi"/>
        </w:rPr>
        <w:t>Nombre de salarié(e)s reçu(e)s en entretien par rapport au nombre total de salarié(e)s se déclarant en situation de grossesse ou de phase d’adoption</w:t>
      </w:r>
      <w:r w:rsidR="00234806" w:rsidRPr="00C60418">
        <w:rPr>
          <w:rFonts w:cstheme="minorHAnsi"/>
        </w:rPr>
        <w:t> ;</w:t>
      </w:r>
    </w:p>
    <w:p w14:paraId="44CA4336" w14:textId="53A77013" w:rsidR="00992BAD" w:rsidRPr="00C60418" w:rsidRDefault="00234806" w:rsidP="00234806">
      <w:pPr>
        <w:pStyle w:val="Paragraphedeliste"/>
        <w:numPr>
          <w:ilvl w:val="0"/>
          <w:numId w:val="3"/>
        </w:numPr>
        <w:spacing w:after="120" w:line="240" w:lineRule="auto"/>
        <w:jc w:val="both"/>
        <w:rPr>
          <w:rFonts w:cstheme="minorHAnsi"/>
        </w:rPr>
      </w:pPr>
      <w:r w:rsidRPr="00C60418">
        <w:rPr>
          <w:rFonts w:cstheme="minorHAnsi"/>
        </w:rPr>
        <w:t>Nombre d'aménagements d'horaires accordés pendant la grossesse ou au retour du congé maternité/d'adoption.</w:t>
      </w:r>
    </w:p>
    <w:p w14:paraId="59835D6C" w14:textId="77777777" w:rsidR="00234806" w:rsidRPr="00234806" w:rsidRDefault="00234806" w:rsidP="00234806">
      <w:pPr>
        <w:pStyle w:val="Paragraphedeliste"/>
        <w:spacing w:after="120" w:line="240" w:lineRule="auto"/>
        <w:jc w:val="both"/>
        <w:rPr>
          <w:rFonts w:cstheme="minorHAnsi"/>
          <w:highlight w:val="yellow"/>
        </w:rPr>
      </w:pPr>
    </w:p>
    <w:p w14:paraId="10C3DD05" w14:textId="77777777" w:rsidR="0061732C" w:rsidRPr="008148BF" w:rsidRDefault="0061732C" w:rsidP="006E73F4">
      <w:pPr>
        <w:pStyle w:val="Paragraphedeliste"/>
        <w:numPr>
          <w:ilvl w:val="0"/>
          <w:numId w:val="5"/>
        </w:numPr>
        <w:spacing w:after="120" w:line="240" w:lineRule="auto"/>
        <w:jc w:val="both"/>
        <w:rPr>
          <w:rFonts w:cstheme="minorHAnsi"/>
          <w:b/>
        </w:rPr>
      </w:pPr>
      <w:r w:rsidRPr="008148BF">
        <w:rPr>
          <w:rFonts w:cstheme="minorHAnsi"/>
          <w:b/>
        </w:rPr>
        <w:t>Congé de paternité d’accueil de l’enfant</w:t>
      </w:r>
    </w:p>
    <w:p w14:paraId="4502D5C2" w14:textId="77777777" w:rsidR="0061732C" w:rsidRPr="008148BF" w:rsidRDefault="0061732C" w:rsidP="006E73F4">
      <w:pPr>
        <w:shd w:val="clear" w:color="auto" w:fill="FFFFFF"/>
        <w:spacing w:after="120" w:line="240" w:lineRule="auto"/>
        <w:jc w:val="both"/>
        <w:rPr>
          <w:rFonts w:cstheme="minorHAnsi"/>
        </w:rPr>
      </w:pPr>
      <w:r w:rsidRPr="008148BF">
        <w:rPr>
          <w:rFonts w:cstheme="minorHAnsi"/>
        </w:rPr>
        <w:t xml:space="preserve">Les personnes suivantes peuvent </w:t>
      </w:r>
      <w:r w:rsidR="00CC5709" w:rsidRPr="008148BF">
        <w:rPr>
          <w:rFonts w:cstheme="minorHAnsi"/>
        </w:rPr>
        <w:t>bénéficier</w:t>
      </w:r>
      <w:r w:rsidRPr="008148BF">
        <w:rPr>
          <w:rFonts w:cstheme="minorHAnsi"/>
        </w:rPr>
        <w:t xml:space="preserve"> d’un congé de </w:t>
      </w:r>
      <w:r w:rsidR="00CC5709" w:rsidRPr="008148BF">
        <w:rPr>
          <w:rFonts w:cstheme="minorHAnsi"/>
        </w:rPr>
        <w:t>paternité</w:t>
      </w:r>
      <w:r w:rsidRPr="008148BF">
        <w:rPr>
          <w:rFonts w:cstheme="minorHAnsi"/>
        </w:rPr>
        <w:t xml:space="preserve"> et d’</w:t>
      </w:r>
      <w:r w:rsidR="00CC5709" w:rsidRPr="008148BF">
        <w:rPr>
          <w:rFonts w:cstheme="minorHAnsi"/>
        </w:rPr>
        <w:t>accueil</w:t>
      </w:r>
      <w:r w:rsidRPr="008148BF">
        <w:rPr>
          <w:rFonts w:cstheme="minorHAnsi"/>
        </w:rPr>
        <w:t xml:space="preserve"> de l’enfant : le père de l’enfant, quelle que soit sa situation familiale, le conjoint ou concubin de la mère, ou la personne liée à elle par un PACS.</w:t>
      </w:r>
    </w:p>
    <w:p w14:paraId="18CF52FA" w14:textId="77777777" w:rsidR="0061732C" w:rsidRPr="008148BF" w:rsidRDefault="0061732C" w:rsidP="006E73F4">
      <w:pPr>
        <w:shd w:val="clear" w:color="auto" w:fill="FFFFFF"/>
        <w:spacing w:after="120" w:line="240" w:lineRule="auto"/>
        <w:jc w:val="both"/>
        <w:rPr>
          <w:rFonts w:cstheme="minorHAnsi"/>
        </w:rPr>
      </w:pPr>
      <w:r w:rsidRPr="008148BF">
        <w:rPr>
          <w:rFonts w:cstheme="minorHAnsi"/>
        </w:rPr>
        <w:t>Le congé est de 25 jours calendaires pour la naissance d'un enfant et de 32 jours calendaires en cas de naissances multiples.</w:t>
      </w:r>
    </w:p>
    <w:p w14:paraId="64AEF45E" w14:textId="77777777" w:rsidR="0061732C" w:rsidRPr="008148BF" w:rsidRDefault="0061732C" w:rsidP="005A5F0D">
      <w:pPr>
        <w:shd w:val="clear" w:color="auto" w:fill="FFFFFF"/>
        <w:spacing w:after="0" w:line="240" w:lineRule="auto"/>
        <w:jc w:val="both"/>
        <w:rPr>
          <w:rFonts w:cstheme="minorHAnsi"/>
        </w:rPr>
      </w:pPr>
      <w:r w:rsidRPr="008148BF">
        <w:rPr>
          <w:rFonts w:cstheme="minorHAnsi"/>
        </w:rPr>
        <w:t>La durée du congé est divisée en deux périodes :</w:t>
      </w:r>
    </w:p>
    <w:p w14:paraId="26E1B927" w14:textId="77777777" w:rsidR="00CC5709" w:rsidRPr="008148BF" w:rsidRDefault="0061732C" w:rsidP="005A5F0D">
      <w:pPr>
        <w:numPr>
          <w:ilvl w:val="0"/>
          <w:numId w:val="29"/>
        </w:numPr>
        <w:shd w:val="clear" w:color="auto" w:fill="FFFFFF"/>
        <w:spacing w:after="0" w:line="240" w:lineRule="auto"/>
        <w:ind w:left="714" w:hanging="357"/>
        <w:jc w:val="both"/>
        <w:rPr>
          <w:rFonts w:cstheme="minorHAnsi"/>
        </w:rPr>
      </w:pPr>
      <w:r w:rsidRPr="008148BF">
        <w:rPr>
          <w:rFonts w:cstheme="minorHAnsi"/>
        </w:rPr>
        <w:t>une première période obligatoire de </w:t>
      </w:r>
      <w:r w:rsidR="005A5F0D" w:rsidRPr="008148BF">
        <w:rPr>
          <w:rFonts w:cstheme="minorHAnsi"/>
        </w:rPr>
        <w:t>4</w:t>
      </w:r>
      <w:r w:rsidRPr="008148BF">
        <w:rPr>
          <w:rFonts w:cstheme="minorHAnsi"/>
        </w:rPr>
        <w:t xml:space="preserve"> jours calendaires pris immédiatement après le congé de naissance (dont la durée est de </w:t>
      </w:r>
      <w:r w:rsidR="005A5F0D" w:rsidRPr="008148BF">
        <w:rPr>
          <w:rFonts w:cstheme="minorHAnsi"/>
        </w:rPr>
        <w:t>3</w:t>
      </w:r>
      <w:r w:rsidRPr="008148BF">
        <w:rPr>
          <w:rFonts w:cstheme="minorHAnsi"/>
        </w:rPr>
        <w:t xml:space="preserve"> jours</w:t>
      </w:r>
      <w:r w:rsidR="00CC5709" w:rsidRPr="008148BF">
        <w:rPr>
          <w:rFonts w:cstheme="minorHAnsi"/>
        </w:rPr>
        <w:t>) ;</w:t>
      </w:r>
    </w:p>
    <w:p w14:paraId="3C88E270" w14:textId="77777777" w:rsidR="0061732C" w:rsidRPr="008148BF" w:rsidRDefault="0061732C" w:rsidP="006E73F4">
      <w:pPr>
        <w:numPr>
          <w:ilvl w:val="0"/>
          <w:numId w:val="29"/>
        </w:numPr>
        <w:shd w:val="clear" w:color="auto" w:fill="FFFFFF"/>
        <w:spacing w:after="120" w:line="240" w:lineRule="auto"/>
        <w:jc w:val="both"/>
        <w:rPr>
          <w:rFonts w:cstheme="minorHAnsi"/>
        </w:rPr>
      </w:pPr>
      <w:r w:rsidRPr="008148BF">
        <w:rPr>
          <w:rFonts w:cstheme="minorHAnsi"/>
        </w:rPr>
        <w:t>une deuxième période de 21 jours calendaires ou de 28 jours</w:t>
      </w:r>
      <w:r w:rsidR="00CC5709" w:rsidRPr="008148BF">
        <w:rPr>
          <w:rFonts w:cstheme="minorHAnsi"/>
        </w:rPr>
        <w:t> en cas de naissances multiples. C</w:t>
      </w:r>
      <w:r w:rsidRPr="008148BF">
        <w:rPr>
          <w:rFonts w:cstheme="minorHAnsi"/>
        </w:rPr>
        <w:t xml:space="preserve">ette seconde période peut être soit prise en continue, soit fractionnée en deux fois maximum (chaque période devant au minimum durer </w:t>
      </w:r>
      <w:r w:rsidR="005A5F0D" w:rsidRPr="008148BF">
        <w:rPr>
          <w:rFonts w:cstheme="minorHAnsi"/>
        </w:rPr>
        <w:t>5</w:t>
      </w:r>
      <w:r w:rsidRPr="008148BF">
        <w:rPr>
          <w:rFonts w:cstheme="minorHAnsi"/>
        </w:rPr>
        <w:t xml:space="preserve"> jours).</w:t>
      </w:r>
    </w:p>
    <w:p w14:paraId="6A63B149" w14:textId="77777777" w:rsidR="0061732C" w:rsidRPr="008148BF" w:rsidRDefault="00CC5709" w:rsidP="006E73F4">
      <w:pPr>
        <w:pStyle w:val="NormalWeb"/>
        <w:shd w:val="clear" w:color="auto" w:fill="FFFFFF"/>
        <w:spacing w:before="0" w:beforeAutospacing="0" w:after="120" w:afterAutospacing="0"/>
        <w:jc w:val="both"/>
        <w:rPr>
          <w:rFonts w:asciiTheme="minorHAnsi" w:eastAsiaTheme="minorHAnsi" w:hAnsiTheme="minorHAnsi" w:cstheme="minorHAnsi"/>
          <w:sz w:val="22"/>
          <w:szCs w:val="22"/>
          <w:lang w:eastAsia="en-US"/>
        </w:rPr>
      </w:pPr>
      <w:r w:rsidRPr="008148BF">
        <w:rPr>
          <w:rFonts w:asciiTheme="minorHAnsi" w:eastAsiaTheme="minorHAnsi" w:hAnsiTheme="minorHAnsi" w:cstheme="minorHAnsi"/>
          <w:sz w:val="22"/>
          <w:szCs w:val="22"/>
          <w:lang w:eastAsia="en-US"/>
        </w:rPr>
        <w:t>Le congé</w:t>
      </w:r>
      <w:r w:rsidR="0061732C" w:rsidRPr="008148BF">
        <w:rPr>
          <w:rFonts w:asciiTheme="minorHAnsi" w:eastAsiaTheme="minorHAnsi" w:hAnsiTheme="minorHAnsi" w:cstheme="minorHAnsi"/>
          <w:sz w:val="22"/>
          <w:szCs w:val="22"/>
          <w:lang w:eastAsia="en-US"/>
        </w:rPr>
        <w:t xml:space="preserve"> peut être pris dans les </w:t>
      </w:r>
      <w:r w:rsidR="0061732C" w:rsidRPr="008148BF">
        <w:rPr>
          <w:rFonts w:asciiTheme="minorHAnsi" w:eastAsiaTheme="minorHAnsi" w:hAnsiTheme="minorHAnsi" w:cstheme="minorHAnsi"/>
          <w:bCs/>
          <w:sz w:val="22"/>
          <w:szCs w:val="22"/>
          <w:lang w:eastAsia="en-US"/>
        </w:rPr>
        <w:t>six mois suivant la naissance de l'enfant</w:t>
      </w:r>
      <w:r w:rsidR="00822AAE" w:rsidRPr="008148BF">
        <w:rPr>
          <w:rFonts w:asciiTheme="minorHAnsi" w:eastAsiaTheme="minorHAnsi" w:hAnsiTheme="minorHAnsi" w:cstheme="minorHAnsi"/>
          <w:bCs/>
          <w:sz w:val="22"/>
          <w:szCs w:val="22"/>
          <w:lang w:eastAsia="en-US"/>
        </w:rPr>
        <w:t>.</w:t>
      </w:r>
    </w:p>
    <w:p w14:paraId="0D952C1E" w14:textId="77777777" w:rsidR="00CC5709" w:rsidRPr="008148BF" w:rsidRDefault="0061732C" w:rsidP="006E73F4">
      <w:pPr>
        <w:shd w:val="clear" w:color="auto" w:fill="FFFFFF"/>
        <w:spacing w:after="120" w:line="240" w:lineRule="auto"/>
        <w:jc w:val="both"/>
        <w:rPr>
          <w:rFonts w:cstheme="minorHAnsi"/>
        </w:rPr>
      </w:pPr>
      <w:r w:rsidRPr="008148BF">
        <w:rPr>
          <w:rFonts w:cstheme="minorHAnsi"/>
          <w:bCs/>
        </w:rPr>
        <w:t xml:space="preserve">Le salarié </w:t>
      </w:r>
      <w:r w:rsidR="00CC5709" w:rsidRPr="008148BF">
        <w:rPr>
          <w:rFonts w:cstheme="minorHAnsi"/>
          <w:bCs/>
        </w:rPr>
        <w:t>informe le service des Ressources Humaines</w:t>
      </w:r>
      <w:r w:rsidRPr="008148BF">
        <w:rPr>
          <w:rFonts w:cstheme="minorHAnsi"/>
          <w:bCs/>
        </w:rPr>
        <w:t xml:space="preserve"> de la date prévisionnelle de l’accouchement et des dates de début de sa ou ses périodes de congés le plus tôt possible et au moins un mois avant </w:t>
      </w:r>
      <w:r w:rsidRPr="008148BF">
        <w:rPr>
          <w:rFonts w:cstheme="minorHAnsi"/>
        </w:rPr>
        <w:t xml:space="preserve">la date à laquelle il envisage de prendre son congé de paternité. Il doit également préciser la date à laquelle il souhaite y mettre fin. En cas de naissance avant la date prévue, le salarié </w:t>
      </w:r>
      <w:r w:rsidR="00822AAE" w:rsidRPr="008148BF">
        <w:rPr>
          <w:rFonts w:cstheme="minorHAnsi"/>
        </w:rPr>
        <w:t>informe</w:t>
      </w:r>
      <w:r w:rsidR="00CC5709" w:rsidRPr="008148BF">
        <w:rPr>
          <w:rFonts w:cstheme="minorHAnsi"/>
        </w:rPr>
        <w:t xml:space="preserve"> sans délai le service des Ressources Humaines.</w:t>
      </w:r>
    </w:p>
    <w:p w14:paraId="2ECA3246" w14:textId="77777777" w:rsidR="0061732C" w:rsidRPr="008148BF" w:rsidRDefault="00CC5709" w:rsidP="006E73F4">
      <w:pPr>
        <w:shd w:val="clear" w:color="auto" w:fill="FFFFFF"/>
        <w:spacing w:after="120" w:line="240" w:lineRule="auto"/>
        <w:jc w:val="both"/>
        <w:rPr>
          <w:rFonts w:cstheme="minorHAnsi"/>
          <w:color w:val="3A3A3A"/>
        </w:rPr>
      </w:pPr>
      <w:r w:rsidRPr="008148BF">
        <w:rPr>
          <w:rFonts w:cstheme="minorHAnsi"/>
        </w:rPr>
        <w:lastRenderedPageBreak/>
        <w:t>Pendant le congé de paternité, l</w:t>
      </w:r>
      <w:r w:rsidR="0061732C" w:rsidRPr="008148BF">
        <w:rPr>
          <w:rFonts w:cstheme="minorHAnsi"/>
        </w:rPr>
        <w:t xml:space="preserve">e salaire n’est pas maintenu. Le </w:t>
      </w:r>
      <w:r w:rsidRPr="008148BF">
        <w:rPr>
          <w:rFonts w:cstheme="minorHAnsi"/>
        </w:rPr>
        <w:t>salarié</w:t>
      </w:r>
      <w:r w:rsidR="0061732C" w:rsidRPr="008148BF">
        <w:rPr>
          <w:rFonts w:cstheme="minorHAnsi"/>
        </w:rPr>
        <w:t xml:space="preserve"> peut percevoir des </w:t>
      </w:r>
      <w:hyperlink r:id="rId9" w:tgtFrame="_blank" w:tooltip="ameli.fr (ouvrir dans une nouvelle fenêtre)" w:history="1">
        <w:r w:rsidR="0061732C" w:rsidRPr="008148BF">
          <w:rPr>
            <w:rFonts w:cstheme="minorHAnsi"/>
          </w:rPr>
          <w:t>indemnités journalières</w:t>
        </w:r>
      </w:hyperlink>
      <w:r w:rsidR="0061732C" w:rsidRPr="008148BF">
        <w:rPr>
          <w:rFonts w:cstheme="minorHAnsi"/>
        </w:rPr>
        <w:t> de sécurité sociale</w:t>
      </w:r>
      <w:r w:rsidRPr="008148BF">
        <w:rPr>
          <w:rFonts w:cstheme="minorHAnsi"/>
        </w:rPr>
        <w:t xml:space="preserve"> (IJSS</w:t>
      </w:r>
      <w:r w:rsidRPr="008148BF">
        <w:rPr>
          <w:rFonts w:cstheme="minorHAnsi"/>
          <w:color w:val="3A3A3A"/>
          <w:shd w:val="clear" w:color="auto" w:fill="FFFFFF"/>
        </w:rPr>
        <w:t>).</w:t>
      </w:r>
    </w:p>
    <w:p w14:paraId="1DF763D3" w14:textId="77777777" w:rsidR="0061732C" w:rsidRPr="008148BF" w:rsidRDefault="0061732C" w:rsidP="006E73F4">
      <w:pPr>
        <w:pStyle w:val="Paragraphedeliste"/>
        <w:numPr>
          <w:ilvl w:val="0"/>
          <w:numId w:val="16"/>
        </w:numPr>
        <w:spacing w:after="120" w:line="240" w:lineRule="auto"/>
        <w:jc w:val="both"/>
        <w:rPr>
          <w:rFonts w:cstheme="minorHAnsi"/>
          <w:b/>
        </w:rPr>
      </w:pPr>
      <w:r w:rsidRPr="008148BF">
        <w:rPr>
          <w:rFonts w:cstheme="minorHAnsi"/>
          <w:b/>
        </w:rPr>
        <w:t>Congé de solidarité familiale</w:t>
      </w:r>
    </w:p>
    <w:p w14:paraId="36BD5890"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congé de solidarité familiale permet à un salarié de s'absenter pour s'occuper d'un ascendant, descendant, frère, sœur ou d'une une personne partageant le même domicile que le salarié ou l'ayant désigné comme sa personne de confiance, qui est en phase avancée ou terminale d'une affection grave et incurable.</w:t>
      </w:r>
    </w:p>
    <w:p w14:paraId="18FB6E06"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congé de solidarité familiale est ouvert aux salariés sans condition d’ancienneté.</w:t>
      </w:r>
    </w:p>
    <w:p w14:paraId="00B88A44"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La durée du congé est de 3 mois, renouvelable une fois.</w:t>
      </w:r>
    </w:p>
    <w:p w14:paraId="429CFB04"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salarié doit informer par écrit le service des Ressources Humaines de son souhait de prendre un congé de solidarité familiale au moins 15 jours avant le début de celui-ci. Toutefois, en cas d'urgence absolue constatée par écrit par le médecin, le congé débute ou peut être renouvelé sans délai.</w:t>
      </w:r>
    </w:p>
    <w:p w14:paraId="1B5697A8"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La demande du salarié souhaitant bénéficier de ce congé doit notamment indiquer, sa volonté de suspendre le contrat de travail pour bénéficier du congé de solidarité familiale, la date du départ en congé et la date prévisible de retour.</w:t>
      </w:r>
    </w:p>
    <w:p w14:paraId="6404C6BF"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La demande du salarié est accompagnée d'un certificat médical établi par le médecin traitant de la personne assistée et attestant que cette personne souffre d'une pathologie mettant en jeu son pronostic vital ou qu'elle est en phase avancée ou terminale d'une affection grave et incurable.</w:t>
      </w:r>
    </w:p>
    <w:p w14:paraId="26496880"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Pendant la durée du congé, le salarié ne perçoit pas de rémunération. Toutefois, il peut bénéficier, sous conditions, de l'allocation journalière d'accompagnement d'une personne en fin de vie (A</w:t>
      </w:r>
      <w:r w:rsidR="00B850B4" w:rsidRPr="008148BF">
        <w:rPr>
          <w:rFonts w:eastAsia="Times New Roman" w:cstheme="minorHAnsi"/>
        </w:rPr>
        <w:t>JAP</w:t>
      </w:r>
      <w:r w:rsidRPr="008148BF">
        <w:rPr>
          <w:rFonts w:eastAsia="Times New Roman" w:cstheme="minorHAnsi"/>
        </w:rPr>
        <w:t>).</w:t>
      </w:r>
    </w:p>
    <w:p w14:paraId="693ACB8B" w14:textId="77777777" w:rsidR="0061732C" w:rsidRPr="008148BF" w:rsidRDefault="0061732C" w:rsidP="006E73F4">
      <w:pPr>
        <w:pStyle w:val="Paragraphedeliste"/>
        <w:numPr>
          <w:ilvl w:val="0"/>
          <w:numId w:val="16"/>
        </w:numPr>
        <w:spacing w:after="120" w:line="240" w:lineRule="auto"/>
        <w:jc w:val="both"/>
        <w:rPr>
          <w:rFonts w:cstheme="minorHAnsi"/>
          <w:b/>
        </w:rPr>
      </w:pPr>
      <w:r w:rsidRPr="008148BF">
        <w:rPr>
          <w:rFonts w:cstheme="minorHAnsi"/>
          <w:b/>
        </w:rPr>
        <w:t>Congé de présence parentale</w:t>
      </w:r>
    </w:p>
    <w:p w14:paraId="0F9F738F"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Un salarié peut prendre un congé de présence parentale si son enfant à charge est atteint d'une maladie, d'un handicap ou victime d'un accident d'une particulière gravité qui nécessite une présence soutenue et des soins contraignants.</w:t>
      </w:r>
    </w:p>
    <w:p w14:paraId="7320E32D"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L'enfant doit avoir moins de 20 ans, ne pas percevoir un salaire mensuel brut supérieur à 1 104,25 € et ne pas bénéficier à titre personnel d'une allocation logement ou d'une prestation familiale</w:t>
      </w:r>
      <w:r w:rsidR="00B8299B" w:rsidRPr="008148BF">
        <w:rPr>
          <w:rFonts w:eastAsia="Times New Roman" w:cstheme="minorHAnsi"/>
        </w:rPr>
        <w:t>.</w:t>
      </w:r>
    </w:p>
    <w:p w14:paraId="4FB83852"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Il n'y a pas de condition d'ancienneté pour bénéficier de congé.</w:t>
      </w:r>
    </w:p>
    <w:p w14:paraId="69558F1B"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salarié souhaitant bénéficier de ce congé adresse par écrit sa demande au service des Ressources Humaines au moins 15 jours avant la date souhaitée de début du congé.</w:t>
      </w:r>
    </w:p>
    <w:p w14:paraId="125FFF8A"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salarié joint à sa demande un certificat médical qui atteste de la particulière gravité de la maladie, de l'accident ou du handicap et de la nécessité d'une présence soutenue auprès de l'enfant et des soins contraignants.</w:t>
      </w:r>
    </w:p>
    <w:p w14:paraId="07DB06DC"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certificat médical doit également préciser la durée prévisible du traitement de l'enfant.</w:t>
      </w:r>
    </w:p>
    <w:p w14:paraId="78A2E276"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congé est attribué pour une période maximale de 310 jours ouvrés par enfant et par maladie, accident ou handicap et dans la limite maximale de 3 ans.</w:t>
      </w:r>
    </w:p>
    <w:p w14:paraId="1BD6C015"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La durée du congé est égale à la durée du traitement.</w:t>
      </w:r>
    </w:p>
    <w:p w14:paraId="189398CF"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congé peut être pris en une ou plusieurs fois.</w:t>
      </w:r>
    </w:p>
    <w:p w14:paraId="7159F2FF"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salarié peut bénéficier d'un autre congé de présence parentale (soit 620 jours en tout) à la fin de la période initiale de 3 ans.</w:t>
      </w:r>
    </w:p>
    <w:p w14:paraId="22CC0A83"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salarié peut également bénéficier d'un autre congé de présence parentale (soit 620 jours en tout) s'il a utilisé la réserve de 310 jours avant la fin des 3 ans du congé initial.</w:t>
      </w:r>
    </w:p>
    <w:p w14:paraId="08BC1065"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renouvellement du congé est possible en cas de rechute ou récidive de la pathologie de l'enfant ou lorsque la gravité de la pathologie nécessite toujours une présence soutenue et des soins contraignants.</w:t>
      </w:r>
    </w:p>
    <w:p w14:paraId="31CDAD23"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lastRenderedPageBreak/>
        <w:t>Ce congé n'est pas rémunéré. Toutefois, le salarié peut percevoir, sous conditions, l'allocation journalière de présence parentale (AJPP).</w:t>
      </w:r>
    </w:p>
    <w:p w14:paraId="3A77E544" w14:textId="77777777" w:rsidR="0061732C" w:rsidRPr="008148BF" w:rsidRDefault="0061732C" w:rsidP="006E73F4">
      <w:pPr>
        <w:pStyle w:val="Paragraphedeliste"/>
        <w:numPr>
          <w:ilvl w:val="0"/>
          <w:numId w:val="16"/>
        </w:numPr>
        <w:spacing w:after="120" w:line="240" w:lineRule="auto"/>
        <w:jc w:val="both"/>
        <w:rPr>
          <w:rFonts w:cstheme="minorHAnsi"/>
          <w:b/>
        </w:rPr>
      </w:pPr>
      <w:r w:rsidRPr="008148BF">
        <w:rPr>
          <w:rFonts w:cstheme="minorHAnsi"/>
          <w:b/>
        </w:rPr>
        <w:t>Congé de proche aidant</w:t>
      </w:r>
    </w:p>
    <w:p w14:paraId="24A33B78"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congé de proche aidant permet au salarié de cesser temporairement son activité professionnelle pour s'occuper d'une personne handicapée ou invalide ou en perte d'autonomie ou âgée ou avec laquelle il réside ou entretient des liens étroits et stables.</w:t>
      </w:r>
    </w:p>
    <w:p w14:paraId="252D354D"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La personne accompagnée par le salarié peut être, la personne avec qui le salarié vit en couple, son ascendant, son descendant, l'enfant dont il assume la charge ou son collatéral jusqu'au 4e degré (frère, sœur, tante, oncle, cousin(e) germain(e), neveu, nièce...), l'ascendant, le descendant ou le collatéral jusqu'au 4e degré de la personne avec laquelle le salarié vit en couple, une personne âgée ou handicapée avec laquelle il réside ou avec laquelle il entretient des liens étroits et stables, à qui il vient en aide de manière régulière et fréquente.</w:t>
      </w:r>
    </w:p>
    <w:p w14:paraId="5262821E"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Il n'y a pas de condition d'ancienneté pour bénéficier de congé.</w:t>
      </w:r>
    </w:p>
    <w:p w14:paraId="2826AD1D"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salarié adresse sa demande au service des Ressources Humaines au moins 1 mois avant la date de départ en congé envisagée.</w:t>
      </w:r>
    </w:p>
    <w:p w14:paraId="6ECC00CF"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Toutefois, le congé débute sans délai s'il est justifié par l'urgence liée notamment à une dégradation soudaine de l'état de santé de la personne aidée (attestée par certificat médical), une situation de crise nécessitant une action urgente du salarié ou la cessation brutale de l'hébergement en établissement dont bénéficiait la personne aidée (attestée par le responsable de l'établissement).</w:t>
      </w:r>
    </w:p>
    <w:p w14:paraId="2347E5C9"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La demande de congé de proche aidant doit être accompagnée notamment de déclaration sur l'honneur soit du lien familial du salarié avec la personne aidée, soit de l'aide apportée à une personne âgée ou handicapée avec laquelle il réside ou entretient des liens étroits et stables.</w:t>
      </w:r>
    </w:p>
    <w:p w14:paraId="184708BE"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La durée maximale du congé est de 3 mois. Le congé peut être renouvelé mais sans dépasser 1 an sur l'ensemble de la carrière du salarié.</w:t>
      </w:r>
    </w:p>
    <w:p w14:paraId="782727C1" w14:textId="77777777" w:rsidR="0061732C" w:rsidRPr="008148BF" w:rsidRDefault="0061732C" w:rsidP="006E73F4">
      <w:pPr>
        <w:spacing w:after="120" w:line="240" w:lineRule="auto"/>
        <w:jc w:val="both"/>
        <w:rPr>
          <w:rFonts w:eastAsia="Times New Roman" w:cstheme="minorHAnsi"/>
        </w:rPr>
      </w:pPr>
      <w:r w:rsidRPr="008148BF">
        <w:rPr>
          <w:rFonts w:eastAsia="Times New Roman" w:cstheme="minorHAnsi"/>
        </w:rPr>
        <w:t>Le congé de proche aidant n'est pas rémunéré. Toutefois, le salarié peut percevoir une allocation journalière du proche aidant (AJPA).</w:t>
      </w:r>
    </w:p>
    <w:p w14:paraId="112D02F0" w14:textId="0D0774B3" w:rsidR="0082464E" w:rsidRPr="008148BF" w:rsidRDefault="001E7910" w:rsidP="006E73F4">
      <w:pPr>
        <w:pStyle w:val="Titre2"/>
        <w:spacing w:after="120"/>
        <w:jc w:val="both"/>
        <w:rPr>
          <w:rFonts w:asciiTheme="minorHAnsi" w:hAnsiTheme="minorHAnsi" w:cstheme="minorHAnsi"/>
          <w:color w:val="auto"/>
          <w:sz w:val="24"/>
          <w:szCs w:val="24"/>
        </w:rPr>
      </w:pPr>
      <w:bookmarkStart w:id="20" w:name="_Toc216874694"/>
      <w:r>
        <w:rPr>
          <w:rFonts w:asciiTheme="minorHAnsi" w:hAnsiTheme="minorHAnsi" w:cstheme="minorHAnsi"/>
          <w:color w:val="auto"/>
          <w:sz w:val="24"/>
          <w:szCs w:val="24"/>
        </w:rPr>
        <w:t>8</w:t>
      </w:r>
      <w:r w:rsidR="00870D16" w:rsidRPr="008148BF">
        <w:rPr>
          <w:rFonts w:asciiTheme="minorHAnsi" w:hAnsiTheme="minorHAnsi" w:cstheme="minorHAnsi"/>
          <w:color w:val="auto"/>
          <w:sz w:val="24"/>
          <w:szCs w:val="24"/>
        </w:rPr>
        <w:t>.2</w:t>
      </w:r>
      <w:r w:rsidR="0082464E" w:rsidRPr="008148BF">
        <w:rPr>
          <w:rFonts w:asciiTheme="minorHAnsi" w:hAnsiTheme="minorHAnsi" w:cstheme="minorHAnsi"/>
          <w:color w:val="auto"/>
          <w:sz w:val="24"/>
          <w:szCs w:val="24"/>
        </w:rPr>
        <w:t xml:space="preserve"> Don de jours de repos</w:t>
      </w:r>
      <w:bookmarkEnd w:id="20"/>
    </w:p>
    <w:p w14:paraId="06D6735A" w14:textId="77777777" w:rsidR="0082464E" w:rsidRPr="008148BF" w:rsidRDefault="0082464E" w:rsidP="006E73F4">
      <w:pPr>
        <w:tabs>
          <w:tab w:val="left" w:pos="1134"/>
        </w:tabs>
        <w:spacing w:after="120" w:line="240" w:lineRule="auto"/>
        <w:jc w:val="both"/>
        <w:rPr>
          <w:rFonts w:cstheme="minorHAnsi"/>
        </w:rPr>
      </w:pPr>
      <w:r w:rsidRPr="008148BF">
        <w:rPr>
          <w:rFonts w:cstheme="minorHAnsi"/>
        </w:rPr>
        <w:t>La Direction et les organisations syndicales ont arrêté les dispositions suivantes pour le don de jour de repos.</w:t>
      </w:r>
    </w:p>
    <w:p w14:paraId="6C140614" w14:textId="77777777" w:rsidR="0082464E" w:rsidRPr="008148BF" w:rsidRDefault="0082464E" w:rsidP="006E73F4">
      <w:pPr>
        <w:spacing w:after="120" w:line="240" w:lineRule="auto"/>
        <w:jc w:val="both"/>
        <w:rPr>
          <w:rFonts w:cstheme="minorHAnsi"/>
          <w:b/>
          <w:bdr w:val="none" w:sz="0" w:space="0" w:color="auto" w:frame="1"/>
        </w:rPr>
      </w:pPr>
      <w:r w:rsidRPr="008148BF">
        <w:rPr>
          <w:rFonts w:cstheme="minorHAnsi"/>
          <w:b/>
          <w:bdr w:val="none" w:sz="0" w:space="0" w:color="auto" w:frame="1"/>
        </w:rPr>
        <w:t>1.1 SALARIES BENEFICIAIRES DU DON DE JOURS DE REPOS :</w:t>
      </w:r>
    </w:p>
    <w:p w14:paraId="573A2AEB" w14:textId="77777777" w:rsidR="0082464E" w:rsidRPr="008148BF" w:rsidRDefault="0082464E" w:rsidP="00234806">
      <w:pPr>
        <w:spacing w:after="60" w:line="240" w:lineRule="auto"/>
        <w:jc w:val="both"/>
        <w:rPr>
          <w:rFonts w:cstheme="minorHAnsi"/>
          <w:bdr w:val="none" w:sz="0" w:space="0" w:color="auto" w:frame="1"/>
        </w:rPr>
      </w:pPr>
      <w:r w:rsidRPr="008148BF">
        <w:rPr>
          <w:rFonts w:cstheme="minorHAnsi"/>
          <w:bdr w:val="none" w:sz="0" w:space="0" w:color="auto" w:frame="1"/>
        </w:rPr>
        <w:t>Pour être bénéficiaire du don de jours de repos, le salarié :</w:t>
      </w:r>
    </w:p>
    <w:p w14:paraId="6D8D6ABC" w14:textId="572B27DC" w:rsidR="0082464E" w:rsidRPr="00F079AC" w:rsidRDefault="0082464E" w:rsidP="00234806">
      <w:pPr>
        <w:pStyle w:val="Paragraphedeliste"/>
        <w:numPr>
          <w:ilvl w:val="0"/>
          <w:numId w:val="13"/>
        </w:numPr>
        <w:tabs>
          <w:tab w:val="left" w:pos="426"/>
        </w:tabs>
        <w:spacing w:after="0" w:line="240" w:lineRule="auto"/>
        <w:ind w:left="142" w:firstLine="0"/>
        <w:contextualSpacing w:val="0"/>
        <w:jc w:val="both"/>
        <w:rPr>
          <w:rFonts w:eastAsia="Times New Roman" w:cstheme="minorHAnsi"/>
          <w:bdr w:val="none" w:sz="0" w:space="0" w:color="auto" w:frame="1"/>
          <w:lang w:eastAsia="fr-FR"/>
        </w:rPr>
      </w:pPr>
      <w:r w:rsidRPr="008148BF">
        <w:rPr>
          <w:rFonts w:eastAsia="Times New Roman" w:cstheme="minorHAnsi"/>
          <w:bdr w:val="none" w:sz="0" w:space="0" w:color="auto" w:frame="1"/>
          <w:lang w:eastAsia="fr-FR"/>
        </w:rPr>
        <w:t xml:space="preserve">Soit assume la charge d'un enfant âgé de moins de 20 ans atteint d'une maladie, d'un handicap ou </w:t>
      </w:r>
      <w:r w:rsidRPr="00F079AC">
        <w:rPr>
          <w:rFonts w:eastAsia="Times New Roman" w:cstheme="minorHAnsi"/>
          <w:bdr w:val="none" w:sz="0" w:space="0" w:color="auto" w:frame="1"/>
          <w:lang w:eastAsia="fr-FR"/>
        </w:rPr>
        <w:t>victime d'un accident d'une particulière gravité rendant indispensable</w:t>
      </w:r>
      <w:r w:rsidR="00D46F85">
        <w:rPr>
          <w:rFonts w:eastAsia="Times New Roman" w:cstheme="minorHAnsi"/>
          <w:bdr w:val="none" w:sz="0" w:space="0" w:color="auto" w:frame="1"/>
          <w:lang w:eastAsia="fr-FR"/>
        </w:rPr>
        <w:t>s</w:t>
      </w:r>
      <w:r w:rsidRPr="00F079AC">
        <w:rPr>
          <w:rFonts w:eastAsia="Times New Roman" w:cstheme="minorHAnsi"/>
          <w:bdr w:val="none" w:sz="0" w:space="0" w:color="auto" w:frame="1"/>
          <w:lang w:eastAsia="fr-FR"/>
        </w:rPr>
        <w:t xml:space="preserve"> une présence soutenue et des soins contraignants ;</w:t>
      </w:r>
    </w:p>
    <w:p w14:paraId="6544A7AE" w14:textId="77777777" w:rsidR="0082464E" w:rsidRPr="008148BF" w:rsidRDefault="0082464E" w:rsidP="00234806">
      <w:pPr>
        <w:pStyle w:val="Paragraphedeliste"/>
        <w:numPr>
          <w:ilvl w:val="0"/>
          <w:numId w:val="13"/>
        </w:numPr>
        <w:tabs>
          <w:tab w:val="left" w:pos="426"/>
        </w:tabs>
        <w:spacing w:after="0" w:line="240" w:lineRule="auto"/>
        <w:ind w:left="142" w:firstLine="0"/>
        <w:contextualSpacing w:val="0"/>
        <w:jc w:val="both"/>
        <w:rPr>
          <w:rFonts w:eastAsia="Times New Roman" w:cstheme="minorHAnsi"/>
          <w:bdr w:val="none" w:sz="0" w:space="0" w:color="auto" w:frame="1"/>
          <w:lang w:eastAsia="fr-FR"/>
        </w:rPr>
      </w:pPr>
      <w:r w:rsidRPr="008148BF">
        <w:rPr>
          <w:rFonts w:eastAsia="Times New Roman" w:cstheme="minorHAnsi"/>
          <w:bdr w:val="none" w:sz="0" w:space="0" w:color="auto" w:frame="1"/>
          <w:lang w:eastAsia="fr-FR"/>
        </w:rPr>
        <w:t>Soit dont l’enfant âgé de moins de 25 ans est décédé ou lorsque la personne de moins de 25 ans dont il avait la charge effective et permanente est décédée ;</w:t>
      </w:r>
    </w:p>
    <w:p w14:paraId="15E1A1F2" w14:textId="77777777" w:rsidR="0082464E" w:rsidRPr="008148BF" w:rsidRDefault="0082464E" w:rsidP="006E73F4">
      <w:pPr>
        <w:pStyle w:val="Paragraphedeliste"/>
        <w:numPr>
          <w:ilvl w:val="0"/>
          <w:numId w:val="13"/>
        </w:numPr>
        <w:tabs>
          <w:tab w:val="left" w:pos="426"/>
        </w:tabs>
        <w:spacing w:after="120" w:line="240" w:lineRule="auto"/>
        <w:ind w:left="142" w:firstLine="0"/>
        <w:jc w:val="both"/>
        <w:rPr>
          <w:rFonts w:eastAsia="Times New Roman" w:cstheme="minorHAnsi"/>
          <w:bdr w:val="none" w:sz="0" w:space="0" w:color="auto" w:frame="1"/>
          <w:lang w:eastAsia="fr-FR"/>
        </w:rPr>
      </w:pPr>
      <w:r w:rsidRPr="008148BF">
        <w:rPr>
          <w:rFonts w:eastAsia="Times New Roman" w:cstheme="minorHAnsi"/>
          <w:bdr w:val="none" w:sz="0" w:space="0" w:color="auto" w:frame="1"/>
          <w:lang w:eastAsia="fr-FR"/>
        </w:rPr>
        <w:t>Soit vient en aide à un proche en situation de handicap (avec une incapacité permanente d'au moins 80 %) ou un proche âgé et en perte d'autonomie (60 ans et plus).</w:t>
      </w:r>
    </w:p>
    <w:p w14:paraId="0C0E6B54" w14:textId="7864C69A" w:rsidR="0082464E" w:rsidRPr="00F079AC" w:rsidRDefault="0082464E" w:rsidP="00234806">
      <w:pPr>
        <w:pStyle w:val="NormalWeb"/>
        <w:shd w:val="clear" w:color="auto" w:fill="FFFFFF"/>
        <w:spacing w:before="0" w:beforeAutospacing="0" w:after="60" w:afterAutospacing="0"/>
        <w:jc w:val="both"/>
        <w:rPr>
          <w:rFonts w:asciiTheme="minorHAnsi" w:hAnsiTheme="minorHAnsi" w:cstheme="minorHAnsi"/>
          <w:sz w:val="22"/>
          <w:szCs w:val="22"/>
          <w:bdr w:val="none" w:sz="0" w:space="0" w:color="auto" w:frame="1"/>
        </w:rPr>
      </w:pPr>
      <w:r w:rsidRPr="00F079AC">
        <w:rPr>
          <w:rFonts w:asciiTheme="minorHAnsi" w:hAnsiTheme="minorHAnsi" w:cstheme="minorHAnsi"/>
          <w:sz w:val="22"/>
          <w:szCs w:val="22"/>
          <w:bdr w:val="none" w:sz="0" w:space="0" w:color="auto" w:frame="1"/>
        </w:rPr>
        <w:t>Pour le proche en situation de handicap ou âgé et en perte d'autonomie, il peut s’agir :</w:t>
      </w:r>
    </w:p>
    <w:p w14:paraId="203821A7" w14:textId="0A8EA394" w:rsidR="0082464E" w:rsidRPr="00F079AC" w:rsidRDefault="00234806" w:rsidP="00234806">
      <w:pPr>
        <w:pStyle w:val="NormalWeb"/>
        <w:numPr>
          <w:ilvl w:val="0"/>
          <w:numId w:val="15"/>
        </w:numPr>
        <w:shd w:val="clear" w:color="auto" w:fill="FFFFFF"/>
        <w:tabs>
          <w:tab w:val="left" w:pos="426"/>
        </w:tabs>
        <w:spacing w:before="0" w:beforeAutospacing="0" w:after="0" w:afterAutospacing="0"/>
        <w:ind w:left="0" w:firstLine="142"/>
        <w:jc w:val="both"/>
        <w:rPr>
          <w:rFonts w:asciiTheme="minorHAnsi" w:hAnsiTheme="minorHAnsi" w:cstheme="minorHAnsi"/>
          <w:sz w:val="22"/>
          <w:szCs w:val="22"/>
        </w:rPr>
      </w:pPr>
      <w:r w:rsidRPr="00F079AC">
        <w:rPr>
          <w:rFonts w:asciiTheme="minorHAnsi" w:hAnsiTheme="minorHAnsi" w:cstheme="minorHAnsi"/>
          <w:sz w:val="22"/>
          <w:szCs w:val="22"/>
        </w:rPr>
        <w:t>Du c</w:t>
      </w:r>
      <w:r w:rsidR="0082464E" w:rsidRPr="00F079AC">
        <w:rPr>
          <w:rFonts w:asciiTheme="minorHAnsi" w:hAnsiTheme="minorHAnsi" w:cstheme="minorHAnsi"/>
          <w:sz w:val="22"/>
          <w:szCs w:val="22"/>
        </w:rPr>
        <w:t>onjoint, concubin, partenaire de PACS du salarié ;</w:t>
      </w:r>
    </w:p>
    <w:p w14:paraId="246FB69F" w14:textId="77777777" w:rsidR="0082464E" w:rsidRPr="008148BF" w:rsidRDefault="0082464E" w:rsidP="00234806">
      <w:pPr>
        <w:pStyle w:val="NormalWeb"/>
        <w:numPr>
          <w:ilvl w:val="0"/>
          <w:numId w:val="15"/>
        </w:numPr>
        <w:shd w:val="clear" w:color="auto" w:fill="FFFFFF"/>
        <w:tabs>
          <w:tab w:val="left" w:pos="426"/>
        </w:tabs>
        <w:spacing w:before="0" w:beforeAutospacing="0" w:after="0" w:afterAutospacing="0"/>
        <w:ind w:left="0" w:firstLine="142"/>
        <w:jc w:val="both"/>
        <w:rPr>
          <w:rFonts w:asciiTheme="minorHAnsi" w:hAnsiTheme="minorHAnsi" w:cstheme="minorHAnsi"/>
          <w:sz w:val="22"/>
          <w:szCs w:val="22"/>
        </w:rPr>
      </w:pPr>
      <w:r w:rsidRPr="00F079AC">
        <w:rPr>
          <w:rFonts w:asciiTheme="minorHAnsi" w:hAnsiTheme="minorHAnsi" w:cstheme="minorHAnsi"/>
          <w:sz w:val="22"/>
          <w:szCs w:val="22"/>
        </w:rPr>
        <w:t>Un ascendant, un descendant, un enfant dont il assume la charge, un collatéral jusqu'au 4ème degré</w:t>
      </w:r>
      <w:r w:rsidRPr="008148BF">
        <w:rPr>
          <w:rFonts w:asciiTheme="minorHAnsi" w:hAnsiTheme="minorHAnsi" w:cstheme="minorHAnsi"/>
          <w:sz w:val="22"/>
          <w:szCs w:val="22"/>
        </w:rPr>
        <w:t xml:space="preserve"> (frère, sœur, tante, oncle, cousin germain, neveu, nièce…) du salarié ou de son conjoint, concubin, ou partenaire de PACS ;</w:t>
      </w:r>
    </w:p>
    <w:p w14:paraId="6CBDB904" w14:textId="77777777" w:rsidR="0082464E" w:rsidRPr="008148BF" w:rsidRDefault="0082464E" w:rsidP="006E73F4">
      <w:pPr>
        <w:pStyle w:val="NormalWeb"/>
        <w:numPr>
          <w:ilvl w:val="0"/>
          <w:numId w:val="15"/>
        </w:numPr>
        <w:shd w:val="clear" w:color="auto" w:fill="FFFFFF"/>
        <w:tabs>
          <w:tab w:val="left" w:pos="426"/>
        </w:tabs>
        <w:spacing w:before="0" w:beforeAutospacing="0" w:after="120" w:afterAutospacing="0"/>
        <w:ind w:left="0" w:firstLine="142"/>
        <w:jc w:val="both"/>
        <w:rPr>
          <w:rFonts w:asciiTheme="minorHAnsi" w:hAnsiTheme="minorHAnsi" w:cstheme="minorHAnsi"/>
          <w:sz w:val="22"/>
          <w:szCs w:val="22"/>
        </w:rPr>
      </w:pPr>
      <w:r w:rsidRPr="008148BF">
        <w:rPr>
          <w:rFonts w:asciiTheme="minorHAnsi" w:hAnsiTheme="minorHAnsi" w:cstheme="minorHAnsi"/>
          <w:sz w:val="22"/>
          <w:szCs w:val="22"/>
        </w:rPr>
        <w:t>Une personne âgée ou handicapée avec laquelle le salarié réside ou avec laquelle il entretient des liens étroits et stables, à qui il vient en aide de manière régulière et fréquente, à titre non professionnel, pour accomplir tout ou partie des actes ou des activités de la vie quotidienne.</w:t>
      </w:r>
    </w:p>
    <w:p w14:paraId="456FC4B1" w14:textId="77777777" w:rsidR="0082464E" w:rsidRPr="008148BF"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8148BF">
        <w:rPr>
          <w:rFonts w:asciiTheme="minorHAnsi" w:hAnsiTheme="minorHAnsi" w:cstheme="minorHAnsi"/>
          <w:sz w:val="22"/>
          <w:szCs w:val="22"/>
          <w:shd w:val="clear" w:color="auto" w:fill="FFFFFF"/>
        </w:rPr>
        <w:lastRenderedPageBreak/>
        <w:t>La personne aidée doit résider en France de façon stable et régulière, c'est-à-dire de manière ininterrompue depuis plus de </w:t>
      </w:r>
      <w:r w:rsidRPr="008148BF">
        <w:rPr>
          <w:rStyle w:val="lev"/>
          <w:rFonts w:asciiTheme="minorHAnsi" w:hAnsiTheme="minorHAnsi" w:cstheme="minorHAnsi"/>
          <w:b w:val="0"/>
          <w:sz w:val="22"/>
          <w:szCs w:val="22"/>
          <w:shd w:val="clear" w:color="auto" w:fill="FFFFFF"/>
        </w:rPr>
        <w:t>3 mois</w:t>
      </w:r>
      <w:r w:rsidRPr="008148BF">
        <w:rPr>
          <w:rFonts w:asciiTheme="minorHAnsi" w:hAnsiTheme="minorHAnsi" w:cstheme="minorHAnsi"/>
          <w:sz w:val="22"/>
          <w:szCs w:val="22"/>
          <w:shd w:val="clear" w:color="auto" w:fill="FFFFFF"/>
        </w:rPr>
        <w:t>.</w:t>
      </w:r>
    </w:p>
    <w:p w14:paraId="6BD9860D" w14:textId="77777777" w:rsidR="0082464E" w:rsidRPr="008148BF" w:rsidRDefault="0082464E" w:rsidP="006E73F4">
      <w:pPr>
        <w:spacing w:after="120" w:line="240" w:lineRule="auto"/>
        <w:jc w:val="both"/>
        <w:rPr>
          <w:rFonts w:cstheme="minorHAnsi"/>
          <w:b/>
          <w:bdr w:val="none" w:sz="0" w:space="0" w:color="auto" w:frame="1"/>
        </w:rPr>
      </w:pPr>
      <w:r w:rsidRPr="008148BF">
        <w:rPr>
          <w:rFonts w:cstheme="minorHAnsi"/>
          <w:b/>
          <w:bdr w:val="none" w:sz="0" w:space="0" w:color="auto" w:frame="1"/>
        </w:rPr>
        <w:t>1.2 PROCEDURE DE DEMANDE DE DON :</w:t>
      </w:r>
    </w:p>
    <w:p w14:paraId="12F89311" w14:textId="77777777" w:rsidR="0082464E" w:rsidRPr="008148BF"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8148BF">
        <w:rPr>
          <w:rFonts w:asciiTheme="minorHAnsi" w:hAnsiTheme="minorHAnsi" w:cstheme="minorHAnsi"/>
          <w:sz w:val="22"/>
          <w:szCs w:val="22"/>
          <w:shd w:val="clear" w:color="auto" w:fill="FFFFFF"/>
        </w:rPr>
        <w:t>Avant toute demande de don, le salarié devra avoir utilisé tous les jours dont il dispose, hormis sa 5</w:t>
      </w:r>
      <w:r w:rsidRPr="008148BF">
        <w:rPr>
          <w:rFonts w:asciiTheme="minorHAnsi" w:hAnsiTheme="minorHAnsi" w:cstheme="minorHAnsi"/>
          <w:sz w:val="22"/>
          <w:szCs w:val="22"/>
          <w:shd w:val="clear" w:color="auto" w:fill="FFFFFF"/>
          <w:vertAlign w:val="superscript"/>
        </w:rPr>
        <w:t>ème</w:t>
      </w:r>
      <w:r w:rsidRPr="008148BF">
        <w:rPr>
          <w:rFonts w:asciiTheme="minorHAnsi" w:hAnsiTheme="minorHAnsi" w:cstheme="minorHAnsi"/>
          <w:sz w:val="22"/>
          <w:szCs w:val="22"/>
          <w:shd w:val="clear" w:color="auto" w:fill="FFFFFF"/>
        </w:rPr>
        <w:t xml:space="preserve"> semaine de congés payés afin de bénéficier d’un minimum de congés.</w:t>
      </w:r>
    </w:p>
    <w:p w14:paraId="652EADD8" w14:textId="77777777" w:rsidR="0082464E" w:rsidRPr="008148BF" w:rsidRDefault="0082464E" w:rsidP="006E73F4">
      <w:pPr>
        <w:spacing w:after="120" w:line="240" w:lineRule="auto"/>
        <w:jc w:val="both"/>
        <w:rPr>
          <w:rFonts w:cstheme="minorHAnsi"/>
          <w:bdr w:val="none" w:sz="0" w:space="0" w:color="auto" w:frame="1"/>
        </w:rPr>
      </w:pPr>
      <w:r w:rsidRPr="008148BF">
        <w:rPr>
          <w:rFonts w:cstheme="minorHAnsi"/>
          <w:bdr w:val="none" w:sz="0" w:space="0" w:color="auto" w:frame="1"/>
        </w:rPr>
        <w:t>Le salarié qui répond aux conditions pour bénéficier du don de jours de repos adresse sa demande par mail au service des ressources humaines.</w:t>
      </w:r>
    </w:p>
    <w:p w14:paraId="4AD019ED" w14:textId="77777777" w:rsidR="0082464E" w:rsidRPr="00B87AA3" w:rsidRDefault="0082464E" w:rsidP="006E73F4">
      <w:pPr>
        <w:pStyle w:val="Paragraphedeliste"/>
        <w:numPr>
          <w:ilvl w:val="0"/>
          <w:numId w:val="14"/>
        </w:numPr>
        <w:spacing w:after="120" w:line="240" w:lineRule="auto"/>
        <w:ind w:left="426" w:hanging="284"/>
        <w:jc w:val="both"/>
        <w:rPr>
          <w:rFonts w:eastAsia="Times New Roman" w:cstheme="minorHAnsi"/>
          <w:u w:val="single"/>
          <w:bdr w:val="none" w:sz="0" w:space="0" w:color="auto" w:frame="1"/>
          <w:lang w:eastAsia="fr-FR"/>
        </w:rPr>
      </w:pPr>
      <w:r w:rsidRPr="00B87AA3">
        <w:rPr>
          <w:rFonts w:eastAsia="Times New Roman" w:cstheme="minorHAnsi"/>
          <w:u w:val="single"/>
          <w:bdr w:val="none" w:sz="0" w:space="0" w:color="auto" w:frame="1"/>
          <w:lang w:eastAsia="fr-FR"/>
        </w:rPr>
        <w:t>Pour l’enfant âgé de moins de 20 ans atteint d'une maladie, d'un handicap ou victime d'un accident d'une particulière gravité :</w:t>
      </w:r>
    </w:p>
    <w:p w14:paraId="2C7F6680" w14:textId="77777777" w:rsidR="0082464E" w:rsidRPr="00B87AA3" w:rsidRDefault="0082464E" w:rsidP="006E73F4">
      <w:pPr>
        <w:spacing w:after="120" w:line="240" w:lineRule="auto"/>
        <w:jc w:val="both"/>
        <w:rPr>
          <w:rFonts w:cstheme="minorHAnsi"/>
          <w:shd w:val="clear" w:color="auto" w:fill="FFFFFF"/>
        </w:rPr>
      </w:pPr>
      <w:r w:rsidRPr="00B87AA3">
        <w:rPr>
          <w:rFonts w:cstheme="minorHAnsi"/>
          <w:shd w:val="clear" w:color="auto" w:fill="FFFFFF"/>
        </w:rPr>
        <w:t>Le salarié joint à sa demande un certificat médical établi par le médecin chargé de suivre l’enfant attestant de la particulière gravité de la maladie, du handicap ou de l'accident et précisant qu'une présence soutenue et des soins contraignants sont indispensables.</w:t>
      </w:r>
    </w:p>
    <w:p w14:paraId="2E8C0854" w14:textId="77777777" w:rsidR="0082464E" w:rsidRPr="00B87AA3" w:rsidRDefault="0082464E" w:rsidP="006E73F4">
      <w:pPr>
        <w:pStyle w:val="Paragraphedeliste"/>
        <w:numPr>
          <w:ilvl w:val="0"/>
          <w:numId w:val="14"/>
        </w:numPr>
        <w:spacing w:after="120" w:line="240" w:lineRule="auto"/>
        <w:ind w:left="426" w:hanging="284"/>
        <w:jc w:val="both"/>
        <w:rPr>
          <w:rFonts w:eastAsia="Times New Roman" w:cstheme="minorHAnsi"/>
          <w:u w:val="single"/>
          <w:bdr w:val="none" w:sz="0" w:space="0" w:color="auto" w:frame="1"/>
          <w:lang w:eastAsia="fr-FR"/>
        </w:rPr>
      </w:pPr>
      <w:r w:rsidRPr="00B87AA3">
        <w:rPr>
          <w:rFonts w:eastAsia="Times New Roman" w:cstheme="minorHAnsi"/>
          <w:u w:val="single"/>
          <w:bdr w:val="none" w:sz="0" w:space="0" w:color="auto" w:frame="1"/>
          <w:lang w:eastAsia="fr-FR"/>
        </w:rPr>
        <w:t>Pour le décès de l’enfant âgé de moins de 25 ans ou de la personne à charge effective et permanente de moins de 25 ans :</w:t>
      </w:r>
    </w:p>
    <w:p w14:paraId="4D285176" w14:textId="77777777" w:rsidR="0082464E" w:rsidRPr="00B87AA3" w:rsidRDefault="0082464E" w:rsidP="006E73F4">
      <w:pPr>
        <w:spacing w:after="120" w:line="240" w:lineRule="auto"/>
        <w:jc w:val="both"/>
        <w:rPr>
          <w:rFonts w:cstheme="minorHAnsi"/>
          <w:bdr w:val="none" w:sz="0" w:space="0" w:color="auto" w:frame="1"/>
        </w:rPr>
      </w:pPr>
      <w:r w:rsidRPr="00B87AA3">
        <w:rPr>
          <w:rFonts w:cstheme="minorHAnsi"/>
          <w:bdr w:val="none" w:sz="0" w:space="0" w:color="auto" w:frame="1"/>
        </w:rPr>
        <w:t>Le salarié joint à sa demande un certificat de décès.</w:t>
      </w:r>
    </w:p>
    <w:p w14:paraId="1EC9F8A1" w14:textId="77777777" w:rsidR="0082464E" w:rsidRPr="00B87AA3" w:rsidRDefault="0082464E" w:rsidP="006E73F4">
      <w:pPr>
        <w:pStyle w:val="Paragraphedeliste"/>
        <w:numPr>
          <w:ilvl w:val="0"/>
          <w:numId w:val="14"/>
        </w:numPr>
        <w:spacing w:after="120" w:line="240" w:lineRule="auto"/>
        <w:ind w:left="426" w:hanging="284"/>
        <w:jc w:val="both"/>
        <w:rPr>
          <w:rFonts w:eastAsia="Times New Roman" w:cstheme="minorHAnsi"/>
          <w:u w:val="single"/>
          <w:bdr w:val="none" w:sz="0" w:space="0" w:color="auto" w:frame="1"/>
          <w:lang w:eastAsia="fr-FR"/>
        </w:rPr>
      </w:pPr>
      <w:r w:rsidRPr="00B87AA3">
        <w:rPr>
          <w:rFonts w:eastAsia="Times New Roman" w:cstheme="minorHAnsi"/>
          <w:u w:val="single"/>
          <w:bdr w:val="none" w:sz="0" w:space="0" w:color="auto" w:frame="1"/>
          <w:lang w:eastAsia="fr-FR"/>
        </w:rPr>
        <w:t>Pour le proche en situation de handicap ou âgé et en perte d'autonomie :</w:t>
      </w:r>
    </w:p>
    <w:p w14:paraId="45540D62" w14:textId="77777777" w:rsidR="0082464E" w:rsidRPr="00B87AA3" w:rsidRDefault="0082464E" w:rsidP="006E73F4">
      <w:pPr>
        <w:spacing w:after="120" w:line="240" w:lineRule="auto"/>
        <w:jc w:val="both"/>
        <w:rPr>
          <w:rFonts w:cstheme="minorHAnsi"/>
        </w:rPr>
      </w:pPr>
      <w:r w:rsidRPr="00B87AA3">
        <w:rPr>
          <w:rFonts w:cstheme="minorHAnsi"/>
        </w:rPr>
        <w:t>Le salarié joint à sa demande, un certificat médical établi par le médecin chargé de suivre la personne proche aidée attestant de la maladie, du handicap ou de l'accident de celle-ci et précisant qu'une présence soutenue et des soins contraignants sont indispensables.</w:t>
      </w:r>
    </w:p>
    <w:p w14:paraId="188B1B06" w14:textId="6B624F57" w:rsidR="00160842" w:rsidRPr="00B87AA3" w:rsidRDefault="0082464E" w:rsidP="006E73F4">
      <w:pPr>
        <w:spacing w:after="120" w:line="240" w:lineRule="auto"/>
        <w:jc w:val="both"/>
        <w:rPr>
          <w:rFonts w:cstheme="minorHAnsi"/>
          <w:shd w:val="clear" w:color="auto" w:fill="FFFFFF"/>
        </w:rPr>
      </w:pPr>
      <w:r w:rsidRPr="00B87AA3">
        <w:rPr>
          <w:rFonts w:cstheme="minorHAnsi"/>
          <w:shd w:val="clear" w:color="auto" w:fill="FFFFFF"/>
        </w:rPr>
        <w:t>Étant précisé, qu’en plus, des certificats évoqués précédemment, le service des ressources humaines pourra demander d’autres justificatifs nécessaires à l’étude de la demande du salarié.</w:t>
      </w:r>
    </w:p>
    <w:p w14:paraId="38E3A80B" w14:textId="77777777" w:rsidR="0082464E" w:rsidRPr="00B87AA3" w:rsidRDefault="0082464E" w:rsidP="006E73F4">
      <w:pPr>
        <w:spacing w:after="120" w:line="240" w:lineRule="auto"/>
        <w:jc w:val="both"/>
        <w:rPr>
          <w:rFonts w:cstheme="minorHAnsi"/>
          <w:b/>
          <w:bdr w:val="none" w:sz="0" w:space="0" w:color="auto" w:frame="1"/>
        </w:rPr>
      </w:pPr>
      <w:r w:rsidRPr="00B87AA3">
        <w:rPr>
          <w:rFonts w:cstheme="minorHAnsi"/>
          <w:b/>
          <w:bdr w:val="none" w:sz="0" w:space="0" w:color="auto" w:frame="1"/>
        </w:rPr>
        <w:t>1.3 MODALITES DU DON :</w:t>
      </w:r>
    </w:p>
    <w:p w14:paraId="10B289DD"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Si le salarié remplit les conditions et fournit les justificatifs demandés, le service des ressources humaines adressera une campagne de don de jours de repos aux salariés de l’entreprise (mail et affichage).</w:t>
      </w:r>
    </w:p>
    <w:p w14:paraId="2C5F8AEC"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Lors de cette campagne, le nom du salarié bénéficiaire ne sera pas indiqué afin de préserver sa vie privée. Il ne sera précisé qu’au moment du don et uniquement au salarié donneur.</w:t>
      </w:r>
    </w:p>
    <w:p w14:paraId="68615CF1"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Tous les salariés de l’entreprise peuvent donner des jours. Il n’y a pas de don entre salariés des filiales.</w:t>
      </w:r>
    </w:p>
    <w:p w14:paraId="7A378840" w14:textId="5FE63FF4" w:rsidR="0082464E" w:rsidRPr="00B87AA3" w:rsidRDefault="0082464E" w:rsidP="00E960A0">
      <w:pPr>
        <w:pStyle w:val="NormalWeb"/>
        <w:shd w:val="clear" w:color="auto" w:fill="FFFFFF"/>
        <w:spacing w:before="0" w:beforeAutospacing="0" w:after="6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Les jours pouvant être donnés sont :</w:t>
      </w:r>
    </w:p>
    <w:p w14:paraId="3F73055F" w14:textId="77777777" w:rsidR="0082464E" w:rsidRPr="00B87AA3" w:rsidRDefault="0082464E" w:rsidP="00160842">
      <w:pPr>
        <w:pStyle w:val="NormalWeb"/>
        <w:numPr>
          <w:ilvl w:val="0"/>
          <w:numId w:val="12"/>
        </w:numPr>
        <w:shd w:val="clear" w:color="auto" w:fill="FFFFFF"/>
        <w:spacing w:before="0" w:beforeAutospacing="0" w:after="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La 5</w:t>
      </w:r>
      <w:r w:rsidRPr="00B87AA3">
        <w:rPr>
          <w:rFonts w:asciiTheme="minorHAnsi" w:hAnsiTheme="minorHAnsi" w:cstheme="minorHAnsi"/>
          <w:sz w:val="22"/>
          <w:szCs w:val="22"/>
          <w:shd w:val="clear" w:color="auto" w:fill="FFFFFF"/>
          <w:vertAlign w:val="superscript"/>
        </w:rPr>
        <w:t>ème</w:t>
      </w:r>
      <w:r w:rsidRPr="00B87AA3">
        <w:rPr>
          <w:rFonts w:asciiTheme="minorHAnsi" w:hAnsiTheme="minorHAnsi" w:cstheme="minorHAnsi"/>
          <w:sz w:val="22"/>
          <w:szCs w:val="22"/>
          <w:shd w:val="clear" w:color="auto" w:fill="FFFFFF"/>
        </w:rPr>
        <w:t xml:space="preserve"> semaine de congés payés ;</w:t>
      </w:r>
    </w:p>
    <w:p w14:paraId="3AA1ECBF" w14:textId="77777777" w:rsidR="0082464E" w:rsidRPr="00B87AA3" w:rsidRDefault="0082464E" w:rsidP="00160842">
      <w:pPr>
        <w:pStyle w:val="NormalWeb"/>
        <w:numPr>
          <w:ilvl w:val="0"/>
          <w:numId w:val="12"/>
        </w:numPr>
        <w:shd w:val="clear" w:color="auto" w:fill="FFFFFF"/>
        <w:spacing w:before="0" w:beforeAutospacing="0" w:after="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Les jours de fractionnement ;</w:t>
      </w:r>
    </w:p>
    <w:p w14:paraId="7104300E" w14:textId="77777777" w:rsidR="0082464E" w:rsidRPr="00B87AA3" w:rsidRDefault="0082464E" w:rsidP="00160842">
      <w:pPr>
        <w:pStyle w:val="NormalWeb"/>
        <w:numPr>
          <w:ilvl w:val="0"/>
          <w:numId w:val="12"/>
        </w:numPr>
        <w:shd w:val="clear" w:color="auto" w:fill="FFFFFF"/>
        <w:spacing w:before="0" w:beforeAutospacing="0" w:after="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Les congés d’ancienneté ;</w:t>
      </w:r>
    </w:p>
    <w:p w14:paraId="48B46CAA" w14:textId="77777777" w:rsidR="0082464E" w:rsidRPr="00B87AA3" w:rsidRDefault="0082464E" w:rsidP="00160842">
      <w:pPr>
        <w:pStyle w:val="NormalWeb"/>
        <w:numPr>
          <w:ilvl w:val="0"/>
          <w:numId w:val="12"/>
        </w:numPr>
        <w:shd w:val="clear" w:color="auto" w:fill="FFFFFF"/>
        <w:spacing w:before="0" w:beforeAutospacing="0" w:after="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rPr>
        <w:t>Le congé supplémentaire pour enfant à charge, pour les salariés en bénéficiant ;</w:t>
      </w:r>
    </w:p>
    <w:p w14:paraId="4CB99F08" w14:textId="77777777" w:rsidR="0082464E" w:rsidRPr="00B87AA3" w:rsidRDefault="0082464E" w:rsidP="00160842">
      <w:pPr>
        <w:pStyle w:val="NormalWeb"/>
        <w:numPr>
          <w:ilvl w:val="0"/>
          <w:numId w:val="12"/>
        </w:numPr>
        <w:shd w:val="clear" w:color="auto" w:fill="FFFFFF"/>
        <w:spacing w:before="0" w:beforeAutospacing="0" w:after="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Les jours de repos compensateur (7 heures correspondant à un jour) ;</w:t>
      </w:r>
    </w:p>
    <w:p w14:paraId="0816D79E" w14:textId="77777777" w:rsidR="0082464E" w:rsidRPr="00B87AA3" w:rsidRDefault="0082464E" w:rsidP="00160842">
      <w:pPr>
        <w:pStyle w:val="NormalWeb"/>
        <w:numPr>
          <w:ilvl w:val="0"/>
          <w:numId w:val="12"/>
        </w:numPr>
        <w:shd w:val="clear" w:color="auto" w:fill="FFFFFF"/>
        <w:spacing w:before="0" w:beforeAutospacing="0" w:after="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Les JNT ;</w:t>
      </w:r>
    </w:p>
    <w:p w14:paraId="7C801B5B"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Afin que les salariés donneurs bénéficient d’un minimum de repos, ils pourront donner 10 jours par an maximum.</w:t>
      </w:r>
    </w:p>
    <w:p w14:paraId="59A667C5"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Seuls les jours acquis peuvent être donnés. Il n’y a pas de don par anticipation. Le don concernera uniquement des jours entiers et ouvrés.</w:t>
      </w:r>
    </w:p>
    <w:p w14:paraId="5FE7D831"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Il est précisé que les jours donnés ne peuvent être repris. Le don est donc définitif et sans contrepartie. Le jour donné sera retiré du compteur du salarié donneur qui apparait sur son bulletin de paie et dans l’outil de gestion du temps.</w:t>
      </w:r>
    </w:p>
    <w:p w14:paraId="5C5DB1A8"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 xml:space="preserve">Le salarié souhaitant donner un jour ou des jours se rapprochera du service des ressources humaines. A titre informatif, les dons de jours de congés payés, de fractionnement, de congé d’ancienneté (prévu par la convention collective), de </w:t>
      </w:r>
      <w:r w:rsidRPr="00B87AA3">
        <w:rPr>
          <w:rFonts w:asciiTheme="minorHAnsi" w:hAnsiTheme="minorHAnsi" w:cstheme="minorHAnsi"/>
          <w:sz w:val="22"/>
          <w:szCs w:val="22"/>
        </w:rPr>
        <w:t xml:space="preserve">congé supplémentaire pour enfant à charge, </w:t>
      </w:r>
      <w:r w:rsidRPr="00B87AA3">
        <w:rPr>
          <w:rFonts w:asciiTheme="minorHAnsi" w:hAnsiTheme="minorHAnsi" w:cstheme="minorHAnsi"/>
          <w:sz w:val="22"/>
          <w:szCs w:val="22"/>
          <w:shd w:val="clear" w:color="auto" w:fill="FFFFFF"/>
        </w:rPr>
        <w:t>sont gérés en lien avec la caisse des congés payés.</w:t>
      </w:r>
    </w:p>
    <w:p w14:paraId="11755C6A"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lastRenderedPageBreak/>
        <w:t>Seulement au moment du don, le salarié donneur connaîtra le nom du bénéficiaire. Il indiquera par écrit le nombre de jours donnés, le type de jours et le nom du bénéficiaire. Le salarié donneur informera sa hiérarchie du don de jours.</w:t>
      </w:r>
    </w:p>
    <w:p w14:paraId="5E6714F0"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Le salarié qui renonce à ses jours de repos le fait de manière anonyme. Le salarié bénéficiaire ne connaîtra pas son identité.</w:t>
      </w:r>
    </w:p>
    <w:p w14:paraId="339B3180"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Le salarié bénéficiaire sera informé du don et du nombre de jours donnés.</w:t>
      </w:r>
    </w:p>
    <w:p w14:paraId="63C6CE12"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Le don de jours, pour chaque salarié bénéficiaire, est plafonné à 40 jours ouvrés, hors abondement prévu ci-après.</w:t>
      </w:r>
    </w:p>
    <w:p w14:paraId="5CDC68D2" w14:textId="77777777" w:rsidR="0082464E" w:rsidRPr="00B87AA3" w:rsidRDefault="0082464E" w:rsidP="006E73F4">
      <w:pPr>
        <w:spacing w:after="120" w:line="240" w:lineRule="auto"/>
        <w:jc w:val="both"/>
        <w:rPr>
          <w:rFonts w:cstheme="minorHAnsi"/>
          <w:b/>
          <w:bdr w:val="none" w:sz="0" w:space="0" w:color="auto" w:frame="1"/>
        </w:rPr>
      </w:pPr>
      <w:r w:rsidRPr="00B87AA3">
        <w:rPr>
          <w:rFonts w:cstheme="minorHAnsi"/>
          <w:b/>
          <w:bdr w:val="none" w:sz="0" w:space="0" w:color="auto" w:frame="1"/>
        </w:rPr>
        <w:t>1.4 ABONDEMENT</w:t>
      </w:r>
    </w:p>
    <w:p w14:paraId="0EAE29CB" w14:textId="77777777" w:rsidR="0082464E" w:rsidRPr="00B87AA3" w:rsidRDefault="0082464E" w:rsidP="00E960A0">
      <w:pPr>
        <w:pStyle w:val="NormalWeb"/>
        <w:shd w:val="clear" w:color="auto" w:fill="FFFFFF"/>
        <w:spacing w:before="0" w:beforeAutospacing="0" w:after="6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La Direction souhaite abonder les jours donnés au salarié bénéficiaire :</w:t>
      </w:r>
    </w:p>
    <w:p w14:paraId="4A85FAA1" w14:textId="77777777" w:rsidR="0082464E" w:rsidRPr="00B87AA3" w:rsidRDefault="0082464E" w:rsidP="00E960A0">
      <w:pPr>
        <w:pStyle w:val="NormalWeb"/>
        <w:numPr>
          <w:ilvl w:val="0"/>
          <w:numId w:val="12"/>
        </w:numPr>
        <w:shd w:val="clear" w:color="auto" w:fill="FFFFFF"/>
        <w:spacing w:before="0" w:beforeAutospacing="0" w:after="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Pour le salarié qui a obtenu le don de 10 jours ouvrés, la Direction lui offrira 1 jour ouvré rémunéré ;</w:t>
      </w:r>
    </w:p>
    <w:p w14:paraId="10ECE0F0" w14:textId="77777777" w:rsidR="0082464E" w:rsidRPr="00B87AA3" w:rsidRDefault="0082464E" w:rsidP="00E960A0">
      <w:pPr>
        <w:pStyle w:val="NormalWeb"/>
        <w:numPr>
          <w:ilvl w:val="0"/>
          <w:numId w:val="12"/>
        </w:numPr>
        <w:shd w:val="clear" w:color="auto" w:fill="FFFFFF"/>
        <w:spacing w:before="0" w:beforeAutospacing="0" w:after="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Pour le salarié qui a obtenu le don de 20 jours ouvrés, la Direction lui offrira 2 jours ouvrés rémunérés ;</w:t>
      </w:r>
    </w:p>
    <w:p w14:paraId="6A7E009F" w14:textId="77777777" w:rsidR="0082464E" w:rsidRPr="00B87AA3" w:rsidRDefault="0082464E" w:rsidP="006E73F4">
      <w:pPr>
        <w:pStyle w:val="NormalWeb"/>
        <w:numPr>
          <w:ilvl w:val="0"/>
          <w:numId w:val="12"/>
        </w:numPr>
        <w:shd w:val="clear" w:color="auto" w:fill="FFFFFF"/>
        <w:spacing w:before="0" w:beforeAutospacing="0" w:after="120" w:afterAutospacing="0"/>
        <w:ind w:left="714" w:hanging="357"/>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A partir de 30 jours ouvrés de don, la Direction lui offrira 3 jours ouvrés rémunérés.</w:t>
      </w:r>
    </w:p>
    <w:p w14:paraId="7EEABEC1" w14:textId="77777777" w:rsidR="0082464E" w:rsidRPr="00B87AA3" w:rsidRDefault="0082464E" w:rsidP="006E73F4">
      <w:pPr>
        <w:spacing w:after="120" w:line="240" w:lineRule="auto"/>
        <w:jc w:val="both"/>
        <w:rPr>
          <w:rFonts w:cstheme="minorHAnsi"/>
          <w:b/>
          <w:bdr w:val="none" w:sz="0" w:space="0" w:color="auto" w:frame="1"/>
        </w:rPr>
      </w:pPr>
      <w:r w:rsidRPr="00B87AA3">
        <w:rPr>
          <w:rFonts w:cstheme="minorHAnsi"/>
          <w:b/>
          <w:bdr w:val="none" w:sz="0" w:space="0" w:color="auto" w:frame="1"/>
        </w:rPr>
        <w:t>1.5 MODALITES DE PRISE DES JOURS DONNES</w:t>
      </w:r>
    </w:p>
    <w:p w14:paraId="0EA50101"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Avant d’utiliser les jours donnés, le salarié bénéficiaire informera sa hiérarchie dans un délai de 48 heures sauf situation urgente.</w:t>
      </w:r>
    </w:p>
    <w:p w14:paraId="6B2445D3" w14:textId="77777777" w:rsidR="0082464E" w:rsidRPr="00B87AA3" w:rsidRDefault="0082464E" w:rsidP="006E73F4">
      <w:pPr>
        <w:pStyle w:val="NormalWeb"/>
        <w:shd w:val="clear" w:color="auto" w:fill="FFFFFF"/>
        <w:spacing w:before="0" w:beforeAutospacing="0" w:after="120" w:afterAutospacing="0"/>
        <w:jc w:val="both"/>
        <w:rPr>
          <w:rFonts w:asciiTheme="minorHAnsi" w:hAnsiTheme="minorHAnsi" w:cstheme="minorHAnsi"/>
          <w:sz w:val="22"/>
          <w:szCs w:val="22"/>
          <w:shd w:val="clear" w:color="auto" w:fill="FFFFFF"/>
        </w:rPr>
      </w:pPr>
      <w:r w:rsidRPr="00B87AA3">
        <w:rPr>
          <w:rFonts w:asciiTheme="minorHAnsi" w:hAnsiTheme="minorHAnsi" w:cstheme="minorHAnsi"/>
          <w:sz w:val="22"/>
          <w:szCs w:val="22"/>
          <w:shd w:val="clear" w:color="auto" w:fill="FFFFFF"/>
        </w:rPr>
        <w:t>La prise se fait par jour entier. Les jours peuvent être pris en continu ou non.</w:t>
      </w:r>
    </w:p>
    <w:p w14:paraId="69978DE9" w14:textId="77777777" w:rsidR="0082464E" w:rsidRPr="00B87AA3" w:rsidRDefault="0082464E" w:rsidP="006E73F4">
      <w:pPr>
        <w:spacing w:after="120" w:line="240" w:lineRule="auto"/>
        <w:jc w:val="both"/>
        <w:rPr>
          <w:rFonts w:cstheme="minorHAnsi"/>
          <w:shd w:val="clear" w:color="auto" w:fill="FFFFFF"/>
        </w:rPr>
      </w:pPr>
      <w:r w:rsidRPr="00B87AA3">
        <w:rPr>
          <w:rFonts w:cstheme="minorHAnsi"/>
          <w:shd w:val="clear" w:color="auto" w:fill="FFFFFF"/>
        </w:rPr>
        <w:t>Durant la période d’absence, le salarié bénéficiaire conserve sa rémunération, il ne perçoit pas celle du salarié donneur.</w:t>
      </w:r>
    </w:p>
    <w:p w14:paraId="762C10F6" w14:textId="77777777" w:rsidR="0082464E" w:rsidRPr="00B87AA3" w:rsidRDefault="0082464E" w:rsidP="006E73F4">
      <w:pPr>
        <w:spacing w:after="120" w:line="240" w:lineRule="auto"/>
        <w:jc w:val="both"/>
        <w:rPr>
          <w:rFonts w:cstheme="minorHAnsi"/>
          <w:shd w:val="clear" w:color="auto" w:fill="FFFFFF"/>
        </w:rPr>
      </w:pPr>
      <w:r w:rsidRPr="00B87AA3">
        <w:rPr>
          <w:rFonts w:cstheme="minorHAnsi"/>
          <w:shd w:val="clear" w:color="auto" w:fill="FFFFFF"/>
        </w:rPr>
        <w:t>L’absence est assimilée à une période de travail effectif pour la détermination de son ancienneté. Il n’acquière pas de congés payés durant cette période.</w:t>
      </w:r>
    </w:p>
    <w:p w14:paraId="1393AE19" w14:textId="77777777" w:rsidR="0082464E" w:rsidRPr="00B87AA3" w:rsidRDefault="0082464E" w:rsidP="006E73F4">
      <w:pPr>
        <w:spacing w:after="120" w:line="240" w:lineRule="auto"/>
        <w:jc w:val="both"/>
        <w:rPr>
          <w:rFonts w:cstheme="minorHAnsi"/>
          <w:shd w:val="clear" w:color="auto" w:fill="FFFFFF"/>
        </w:rPr>
      </w:pPr>
      <w:r w:rsidRPr="00B87AA3">
        <w:rPr>
          <w:rFonts w:cstheme="minorHAnsi"/>
          <w:shd w:val="clear" w:color="auto" w:fill="FFFFFF"/>
        </w:rPr>
        <w:t>Le salarié bénéficiaire pourra utiliser les jours donnés dans la limite d’un an à compter du don, sauf en cas du décès de l’enfant ou de la personne à charge, les jours donnés seront pris au cours de l'année suivant la date du décès.</w:t>
      </w:r>
    </w:p>
    <w:p w14:paraId="238AAAF5" w14:textId="1F2F3C24" w:rsidR="00870D16" w:rsidRDefault="0082464E" w:rsidP="006E73F4">
      <w:pPr>
        <w:spacing w:after="120" w:line="240" w:lineRule="auto"/>
        <w:jc w:val="both"/>
        <w:rPr>
          <w:rFonts w:cstheme="minorHAnsi"/>
          <w:shd w:val="clear" w:color="auto" w:fill="FFFFFF"/>
        </w:rPr>
      </w:pPr>
      <w:r w:rsidRPr="00B87AA3">
        <w:rPr>
          <w:rFonts w:cstheme="minorHAnsi"/>
          <w:shd w:val="clear" w:color="auto" w:fill="FFFFFF"/>
        </w:rPr>
        <w:t>Il est précisé que les jours non pris, au-delà de la période évoquée ci-dessus, ne seront ni reportés ni payés au salarié bénéficiaire, même en cas de départ en cours d’année et ils ne seront pas redonnés au salarié donneur.</w:t>
      </w:r>
    </w:p>
    <w:p w14:paraId="7222FCAE" w14:textId="4B43D702" w:rsidR="00C53B1E" w:rsidRPr="00F079AC" w:rsidRDefault="000061F2" w:rsidP="006E73F4">
      <w:pPr>
        <w:spacing w:after="120" w:line="240" w:lineRule="auto"/>
        <w:jc w:val="both"/>
        <w:rPr>
          <w:rFonts w:cstheme="minorHAnsi"/>
          <w:shd w:val="clear" w:color="auto" w:fill="FFFFFF"/>
        </w:rPr>
      </w:pPr>
      <w:r w:rsidRPr="00F079AC">
        <w:rPr>
          <w:rFonts w:cstheme="minorHAnsi"/>
          <w:u w:val="single"/>
          <w:shd w:val="clear" w:color="auto" w:fill="FFFFFF"/>
        </w:rPr>
        <w:t>Objectif :</w:t>
      </w:r>
      <w:r w:rsidRPr="00F079AC">
        <w:rPr>
          <w:rFonts w:cstheme="minorHAnsi"/>
          <w:shd w:val="clear" w:color="auto" w:fill="FFFFFF"/>
        </w:rPr>
        <w:t xml:space="preserve"> Permettre le don de jours de repos.</w:t>
      </w:r>
    </w:p>
    <w:p w14:paraId="082BD54F" w14:textId="77777777" w:rsidR="000061F2" w:rsidRPr="00F079AC" w:rsidRDefault="000061F2" w:rsidP="006E73F4">
      <w:pPr>
        <w:spacing w:after="120" w:line="240" w:lineRule="auto"/>
        <w:jc w:val="both"/>
        <w:rPr>
          <w:rFonts w:cstheme="minorHAnsi"/>
          <w:u w:val="single"/>
          <w:shd w:val="clear" w:color="auto" w:fill="FFFFFF"/>
        </w:rPr>
      </w:pPr>
      <w:r w:rsidRPr="00F079AC">
        <w:rPr>
          <w:rFonts w:cstheme="minorHAnsi"/>
          <w:u w:val="single"/>
          <w:shd w:val="clear" w:color="auto" w:fill="FFFFFF"/>
        </w:rPr>
        <w:t xml:space="preserve">Moyens d’action : </w:t>
      </w:r>
    </w:p>
    <w:p w14:paraId="59452A44" w14:textId="54DB9CFB" w:rsidR="000061F2" w:rsidRPr="00F079AC" w:rsidRDefault="000061F2" w:rsidP="000061F2">
      <w:pPr>
        <w:pStyle w:val="Paragraphedeliste"/>
        <w:numPr>
          <w:ilvl w:val="0"/>
          <w:numId w:val="3"/>
        </w:numPr>
        <w:spacing w:after="120" w:line="240" w:lineRule="auto"/>
        <w:jc w:val="both"/>
        <w:rPr>
          <w:rFonts w:cstheme="minorHAnsi"/>
        </w:rPr>
      </w:pPr>
      <w:r w:rsidRPr="00F079AC">
        <w:rPr>
          <w:rFonts w:cstheme="minorHAnsi"/>
        </w:rPr>
        <w:t>Mise en place d'une procédure de don de jour de repos ;</w:t>
      </w:r>
    </w:p>
    <w:p w14:paraId="497501D3" w14:textId="39B22D36" w:rsidR="000061F2" w:rsidRPr="00F079AC" w:rsidRDefault="000061F2" w:rsidP="000061F2">
      <w:pPr>
        <w:pStyle w:val="Paragraphedeliste"/>
        <w:numPr>
          <w:ilvl w:val="0"/>
          <w:numId w:val="3"/>
        </w:numPr>
        <w:spacing w:after="120" w:line="240" w:lineRule="auto"/>
        <w:jc w:val="both"/>
        <w:rPr>
          <w:rFonts w:cstheme="minorHAnsi"/>
        </w:rPr>
      </w:pPr>
      <w:r w:rsidRPr="00F079AC">
        <w:rPr>
          <w:rFonts w:cstheme="minorHAnsi"/>
        </w:rPr>
        <w:t>Abondement de l'entreprise selon les conditions prévues.</w:t>
      </w:r>
    </w:p>
    <w:p w14:paraId="4241FFBF" w14:textId="77777777" w:rsidR="000061F2" w:rsidRPr="00F079AC" w:rsidRDefault="000061F2" w:rsidP="000061F2">
      <w:pPr>
        <w:spacing w:after="120" w:line="240" w:lineRule="auto"/>
        <w:jc w:val="both"/>
        <w:rPr>
          <w:rFonts w:cstheme="minorHAnsi"/>
        </w:rPr>
      </w:pPr>
      <w:r w:rsidRPr="00F079AC">
        <w:rPr>
          <w:rFonts w:cstheme="minorHAnsi"/>
          <w:u w:val="single"/>
        </w:rPr>
        <w:t>Indicateurs de suivi</w:t>
      </w:r>
      <w:r w:rsidRPr="00F079AC">
        <w:rPr>
          <w:rFonts w:cstheme="minorHAnsi"/>
        </w:rPr>
        <w:t xml:space="preserve"> : </w:t>
      </w:r>
    </w:p>
    <w:p w14:paraId="782E1E7D" w14:textId="162E6A6E" w:rsidR="000061F2" w:rsidRPr="00F079AC" w:rsidRDefault="000061F2" w:rsidP="000061F2">
      <w:pPr>
        <w:pStyle w:val="Paragraphedeliste"/>
        <w:numPr>
          <w:ilvl w:val="0"/>
          <w:numId w:val="3"/>
        </w:numPr>
        <w:spacing w:after="120" w:line="240" w:lineRule="auto"/>
        <w:jc w:val="both"/>
        <w:rPr>
          <w:rFonts w:cstheme="minorHAnsi"/>
        </w:rPr>
      </w:pPr>
      <w:r w:rsidRPr="00F079AC">
        <w:rPr>
          <w:rFonts w:cstheme="minorHAnsi"/>
        </w:rPr>
        <w:t>Nombre de salarié(e)s ayant bénéficié d’un don de jour de repos ;</w:t>
      </w:r>
    </w:p>
    <w:p w14:paraId="232DFB0C" w14:textId="0108DF4B" w:rsidR="000061F2" w:rsidRPr="00F079AC" w:rsidRDefault="000061F2" w:rsidP="000061F2">
      <w:pPr>
        <w:pStyle w:val="Paragraphedeliste"/>
        <w:numPr>
          <w:ilvl w:val="0"/>
          <w:numId w:val="3"/>
        </w:numPr>
        <w:spacing w:after="120" w:line="240" w:lineRule="auto"/>
        <w:jc w:val="both"/>
        <w:rPr>
          <w:rFonts w:cstheme="minorHAnsi"/>
        </w:rPr>
      </w:pPr>
      <w:r w:rsidRPr="00F079AC">
        <w:rPr>
          <w:rFonts w:cstheme="minorHAnsi"/>
        </w:rPr>
        <w:t>Nombre de jours abondés par la Direction.</w:t>
      </w:r>
    </w:p>
    <w:p w14:paraId="19CD437C" w14:textId="207BC166" w:rsidR="009D6500" w:rsidRPr="00B87AA3" w:rsidRDefault="001E7910" w:rsidP="009D6500">
      <w:pPr>
        <w:pStyle w:val="Titre2"/>
        <w:spacing w:after="120"/>
        <w:jc w:val="both"/>
        <w:rPr>
          <w:rFonts w:asciiTheme="minorHAnsi" w:hAnsiTheme="minorHAnsi" w:cstheme="minorHAnsi"/>
          <w:color w:val="auto"/>
          <w:sz w:val="24"/>
          <w:szCs w:val="24"/>
        </w:rPr>
      </w:pPr>
      <w:bookmarkStart w:id="21" w:name="_Toc216874695"/>
      <w:r>
        <w:rPr>
          <w:rFonts w:asciiTheme="minorHAnsi" w:hAnsiTheme="minorHAnsi" w:cstheme="minorHAnsi"/>
          <w:color w:val="auto"/>
          <w:sz w:val="24"/>
          <w:szCs w:val="24"/>
        </w:rPr>
        <w:t>8</w:t>
      </w:r>
      <w:r w:rsidR="009D6500" w:rsidRPr="00B87AA3">
        <w:rPr>
          <w:rFonts w:asciiTheme="minorHAnsi" w:hAnsiTheme="minorHAnsi" w:cstheme="minorHAnsi"/>
          <w:color w:val="auto"/>
          <w:sz w:val="24"/>
          <w:szCs w:val="24"/>
        </w:rPr>
        <w:t>.3 Autres dispositions</w:t>
      </w:r>
      <w:bookmarkEnd w:id="21"/>
    </w:p>
    <w:p w14:paraId="72A2B4A6" w14:textId="77777777" w:rsidR="009D6500" w:rsidRPr="00B87AA3" w:rsidRDefault="00C83874" w:rsidP="00C83874">
      <w:pPr>
        <w:pStyle w:val="Paragraphedeliste"/>
        <w:numPr>
          <w:ilvl w:val="0"/>
          <w:numId w:val="5"/>
        </w:numPr>
        <w:spacing w:after="120" w:line="240" w:lineRule="auto"/>
        <w:jc w:val="both"/>
        <w:rPr>
          <w:rFonts w:cstheme="minorHAnsi"/>
          <w:b/>
        </w:rPr>
      </w:pPr>
      <w:r w:rsidRPr="00B87AA3">
        <w:rPr>
          <w:rFonts w:cstheme="minorHAnsi"/>
          <w:b/>
        </w:rPr>
        <w:t>A</w:t>
      </w:r>
      <w:r w:rsidR="009D6500" w:rsidRPr="00B87AA3">
        <w:rPr>
          <w:rFonts w:cstheme="minorHAnsi"/>
          <w:b/>
        </w:rPr>
        <w:t xml:space="preserve">ncienneté </w:t>
      </w:r>
    </w:p>
    <w:p w14:paraId="66F944E1" w14:textId="3A26D7C7" w:rsidR="00C83874" w:rsidRPr="00B87AA3" w:rsidRDefault="00C83874" w:rsidP="00C83874">
      <w:pPr>
        <w:spacing w:after="120" w:line="240" w:lineRule="auto"/>
        <w:jc w:val="both"/>
        <w:rPr>
          <w:rFonts w:cstheme="minorHAnsi"/>
          <w:shd w:val="clear" w:color="auto" w:fill="FFFFFF"/>
        </w:rPr>
      </w:pPr>
      <w:r w:rsidRPr="00B87AA3">
        <w:rPr>
          <w:rFonts w:cstheme="minorHAnsi"/>
          <w:shd w:val="clear" w:color="auto" w:fill="FFFFFF"/>
        </w:rPr>
        <w:t xml:space="preserve">Les </w:t>
      </w:r>
      <w:r w:rsidR="00F30CC1" w:rsidRPr="00B87AA3">
        <w:rPr>
          <w:rFonts w:cstheme="minorHAnsi"/>
          <w:shd w:val="clear" w:color="auto" w:fill="FFFFFF"/>
        </w:rPr>
        <w:t>salariés</w:t>
      </w:r>
      <w:r w:rsidRPr="00B87AA3">
        <w:rPr>
          <w:rFonts w:cstheme="minorHAnsi"/>
          <w:shd w:val="clear" w:color="auto" w:fill="FFFFFF"/>
        </w:rPr>
        <w:t xml:space="preserve"> bénéficient au sein de l’e</w:t>
      </w:r>
      <w:r w:rsidR="00E960A0">
        <w:rPr>
          <w:rFonts w:cstheme="minorHAnsi"/>
          <w:shd w:val="clear" w:color="auto" w:fill="FFFFFF"/>
        </w:rPr>
        <w:t>ntreprise de jours d’ancienneté.</w:t>
      </w:r>
      <w:r w:rsidRPr="00B87AA3">
        <w:rPr>
          <w:rFonts w:cstheme="minorHAnsi"/>
          <w:shd w:val="clear" w:color="auto" w:fill="FFFFFF"/>
        </w:rPr>
        <w:t xml:space="preserve"> </w:t>
      </w:r>
    </w:p>
    <w:p w14:paraId="03D46041" w14:textId="61F44BBA" w:rsidR="00C83874" w:rsidRDefault="00C83874" w:rsidP="00C83874">
      <w:pPr>
        <w:spacing w:after="120" w:line="240" w:lineRule="auto"/>
        <w:jc w:val="both"/>
        <w:rPr>
          <w:rFonts w:cstheme="minorHAnsi"/>
          <w:shd w:val="clear" w:color="auto" w:fill="FFFFFF"/>
        </w:rPr>
      </w:pPr>
      <w:r w:rsidRPr="00F079AC">
        <w:rPr>
          <w:rFonts w:cstheme="minorHAnsi"/>
          <w:shd w:val="clear" w:color="auto" w:fill="FFFFFF"/>
        </w:rPr>
        <w:t xml:space="preserve">Pour les Ouvriers : </w:t>
      </w:r>
      <w:r w:rsidR="00E960A0" w:rsidRPr="00F079AC">
        <w:rPr>
          <w:rFonts w:cstheme="minorHAnsi"/>
          <w:shd w:val="clear" w:color="auto" w:fill="FFFFFF"/>
        </w:rPr>
        <w:t xml:space="preserve">la convention collective prévoit que </w:t>
      </w:r>
      <w:r w:rsidRPr="00F079AC">
        <w:rPr>
          <w:rFonts w:cstheme="minorHAnsi"/>
          <w:shd w:val="clear" w:color="auto" w:fill="FFFFFF"/>
        </w:rPr>
        <w:t>l’ancienneté entraîne le versement d’une indemnité</w:t>
      </w:r>
      <w:r w:rsidRPr="00B87AA3">
        <w:rPr>
          <w:rFonts w:cstheme="minorHAnsi"/>
          <w:shd w:val="clear" w:color="auto" w:fill="FFFFFF"/>
        </w:rPr>
        <w:t xml:space="preserve"> complémentaire d’une valeur de 2, 4 ou 6 jours de congé pour 20, 25 ou 30 ans d’ancienneté dans l’entreprise</w:t>
      </w:r>
      <w:r w:rsidR="00E960A0">
        <w:rPr>
          <w:rFonts w:cstheme="minorHAnsi"/>
          <w:shd w:val="clear" w:color="auto" w:fill="FFFFFF"/>
        </w:rPr>
        <w:t>.</w:t>
      </w:r>
    </w:p>
    <w:p w14:paraId="016D012D" w14:textId="77777777" w:rsidR="00E960A0" w:rsidRDefault="00F30CC1" w:rsidP="00E960A0">
      <w:pPr>
        <w:spacing w:after="60" w:line="240" w:lineRule="auto"/>
        <w:jc w:val="both"/>
        <w:rPr>
          <w:rFonts w:cstheme="minorHAnsi"/>
          <w:shd w:val="clear" w:color="auto" w:fill="FFFFFF"/>
        </w:rPr>
      </w:pPr>
      <w:r>
        <w:rPr>
          <w:rFonts w:cstheme="minorHAnsi"/>
          <w:shd w:val="clear" w:color="auto" w:fill="FFFFFF"/>
        </w:rPr>
        <w:t xml:space="preserve">Par souci d’équité, la Direction dès 2022 a mis en place un système de jours de congés d’ancienneté pour les ouvriers sous le régime suivant : </w:t>
      </w:r>
    </w:p>
    <w:p w14:paraId="217D2E88" w14:textId="4D240C30" w:rsidR="00E960A0" w:rsidRDefault="00F30CC1" w:rsidP="00E960A0">
      <w:pPr>
        <w:pStyle w:val="Paragraphedeliste"/>
        <w:numPr>
          <w:ilvl w:val="0"/>
          <w:numId w:val="12"/>
        </w:numPr>
        <w:spacing w:after="120" w:line="240" w:lineRule="auto"/>
        <w:jc w:val="both"/>
        <w:rPr>
          <w:rFonts w:cstheme="minorHAnsi"/>
          <w:shd w:val="clear" w:color="auto" w:fill="FFFFFF"/>
        </w:rPr>
      </w:pPr>
      <w:r w:rsidRPr="00E960A0">
        <w:rPr>
          <w:rFonts w:cstheme="minorHAnsi"/>
          <w:shd w:val="clear" w:color="auto" w:fill="FFFFFF"/>
        </w:rPr>
        <w:lastRenderedPageBreak/>
        <w:t>1 jour de congé d’ancienneté dès 5 ans d’ancienneté</w:t>
      </w:r>
      <w:r w:rsidR="00E960A0">
        <w:rPr>
          <w:rFonts w:cstheme="minorHAnsi"/>
          <w:shd w:val="clear" w:color="auto" w:fill="FFFFFF"/>
        </w:rPr>
        <w:t> ;</w:t>
      </w:r>
    </w:p>
    <w:p w14:paraId="0841DD33" w14:textId="72BEEC53" w:rsidR="00F30CC1" w:rsidRPr="00E960A0" w:rsidRDefault="00F30CC1" w:rsidP="00E960A0">
      <w:pPr>
        <w:pStyle w:val="Paragraphedeliste"/>
        <w:numPr>
          <w:ilvl w:val="0"/>
          <w:numId w:val="12"/>
        </w:numPr>
        <w:spacing w:after="120" w:line="240" w:lineRule="auto"/>
        <w:jc w:val="both"/>
        <w:rPr>
          <w:rFonts w:cstheme="minorHAnsi"/>
          <w:shd w:val="clear" w:color="auto" w:fill="FFFFFF"/>
        </w:rPr>
      </w:pPr>
      <w:r w:rsidRPr="00E960A0">
        <w:rPr>
          <w:rFonts w:cstheme="minorHAnsi"/>
          <w:shd w:val="clear" w:color="auto" w:fill="FFFFFF"/>
        </w:rPr>
        <w:t xml:space="preserve">2 jours dès 10 ans d’ancienneté, et ce jusqu’à ses 20 ans d’ancienneté. </w:t>
      </w:r>
    </w:p>
    <w:p w14:paraId="057D6267" w14:textId="0DE897EF" w:rsidR="00C83874" w:rsidRPr="00B87AA3" w:rsidRDefault="00C83874" w:rsidP="00E960A0">
      <w:pPr>
        <w:spacing w:after="60" w:line="240" w:lineRule="auto"/>
        <w:jc w:val="both"/>
        <w:rPr>
          <w:rFonts w:cstheme="minorHAnsi"/>
          <w:shd w:val="clear" w:color="auto" w:fill="FFFFFF"/>
        </w:rPr>
      </w:pPr>
      <w:r w:rsidRPr="00F079AC">
        <w:rPr>
          <w:rFonts w:cstheme="minorHAnsi"/>
          <w:shd w:val="clear" w:color="auto" w:fill="FFFFFF"/>
        </w:rPr>
        <w:t>Pour les ETAM et Cadres </w:t>
      </w:r>
      <w:r w:rsidRPr="00F079AC">
        <w:rPr>
          <w:rFonts w:cstheme="minorHAnsi"/>
          <w:strike/>
          <w:shd w:val="clear" w:color="auto" w:fill="FFFFFF"/>
        </w:rPr>
        <w:t>:</w:t>
      </w:r>
      <w:r w:rsidR="00E960A0" w:rsidRPr="00F079AC">
        <w:rPr>
          <w:rFonts w:cstheme="minorHAnsi"/>
          <w:shd w:val="clear" w:color="auto" w:fill="FFFFFF"/>
        </w:rPr>
        <w:t xml:space="preserve"> la convention collective prévoit</w:t>
      </w:r>
      <w:r w:rsidRPr="00F079AC">
        <w:rPr>
          <w:rFonts w:cstheme="minorHAnsi"/>
          <w:shd w:val="clear" w:color="auto" w:fill="FFFFFF"/>
        </w:rPr>
        <w:t xml:space="preserve"> </w:t>
      </w:r>
      <w:r w:rsidR="00E960A0" w:rsidRPr="00F079AC">
        <w:rPr>
          <w:rFonts w:cstheme="minorHAnsi"/>
          <w:shd w:val="clear" w:color="auto" w:fill="FFFFFF"/>
        </w:rPr>
        <w:t xml:space="preserve">que </w:t>
      </w:r>
      <w:r w:rsidRPr="00F079AC">
        <w:rPr>
          <w:rFonts w:cstheme="minorHAnsi"/>
          <w:shd w:val="clear" w:color="auto" w:fill="FFFFFF"/>
        </w:rPr>
        <w:t>l’ancienneté permet de bénéficier de :</w:t>
      </w:r>
    </w:p>
    <w:p w14:paraId="3634B327" w14:textId="77777777" w:rsidR="00C83874" w:rsidRPr="00B87AA3" w:rsidRDefault="00C83874" w:rsidP="00C83874">
      <w:pPr>
        <w:pStyle w:val="Paragraphedeliste"/>
        <w:numPr>
          <w:ilvl w:val="0"/>
          <w:numId w:val="12"/>
        </w:numPr>
        <w:spacing w:after="120" w:line="240" w:lineRule="auto"/>
        <w:jc w:val="both"/>
        <w:rPr>
          <w:rFonts w:cstheme="minorHAnsi"/>
          <w:shd w:val="clear" w:color="auto" w:fill="FFFFFF"/>
        </w:rPr>
      </w:pPr>
      <w:r w:rsidRPr="00B87AA3">
        <w:rPr>
          <w:rFonts w:cstheme="minorHAnsi"/>
          <w:shd w:val="clear" w:color="auto" w:fill="FFFFFF"/>
        </w:rPr>
        <w:t xml:space="preserve">2 jours de congés supplémentaires à partir de 5 ans dans l’entreprise, ou de 10 ans en qualité d’ETAM ou Cadre seulement dans la profession ; </w:t>
      </w:r>
    </w:p>
    <w:p w14:paraId="1EC9BFAE" w14:textId="77777777" w:rsidR="00C83874" w:rsidRPr="00B87AA3" w:rsidRDefault="00C83874" w:rsidP="009D6500">
      <w:pPr>
        <w:pStyle w:val="Paragraphedeliste"/>
        <w:numPr>
          <w:ilvl w:val="0"/>
          <w:numId w:val="12"/>
        </w:numPr>
        <w:spacing w:after="120" w:line="240" w:lineRule="auto"/>
        <w:jc w:val="both"/>
        <w:rPr>
          <w:rFonts w:cstheme="minorHAnsi"/>
          <w:shd w:val="clear" w:color="auto" w:fill="FFFFFF"/>
        </w:rPr>
      </w:pPr>
      <w:r w:rsidRPr="00B87AA3">
        <w:rPr>
          <w:rFonts w:cstheme="minorHAnsi"/>
          <w:shd w:val="clear" w:color="auto" w:fill="FFFFFF"/>
        </w:rPr>
        <w:t>3 jours de congés supplémentaires à partir de 10 ans dans l’entreprise, ou de 20 ans en qualité d’ETAM ou Cadre seulement dans la profession.</w:t>
      </w:r>
    </w:p>
    <w:p w14:paraId="58C619B6" w14:textId="2F195B68" w:rsidR="00C83874" w:rsidRPr="00B87AA3" w:rsidRDefault="00C83874" w:rsidP="00160842">
      <w:pPr>
        <w:spacing w:after="240" w:line="240" w:lineRule="auto"/>
        <w:jc w:val="both"/>
        <w:rPr>
          <w:rFonts w:cstheme="minorHAnsi"/>
          <w:shd w:val="clear" w:color="auto" w:fill="FFFFFF"/>
        </w:rPr>
      </w:pPr>
      <w:r w:rsidRPr="00F079AC">
        <w:rPr>
          <w:rFonts w:cstheme="minorHAnsi"/>
          <w:shd w:val="clear" w:color="auto" w:fill="FFFFFF"/>
        </w:rPr>
        <w:t xml:space="preserve">En outre, </w:t>
      </w:r>
      <w:r w:rsidR="00E960A0" w:rsidRPr="00F079AC">
        <w:rPr>
          <w:rFonts w:cstheme="minorHAnsi"/>
          <w:shd w:val="clear" w:color="auto" w:fill="FFFFFF"/>
        </w:rPr>
        <w:t>la société a prévu</w:t>
      </w:r>
      <w:r w:rsidR="00C53B1E" w:rsidRPr="00F079AC">
        <w:rPr>
          <w:rFonts w:cstheme="minorHAnsi"/>
          <w:shd w:val="clear" w:color="auto" w:fill="FFFFFF"/>
        </w:rPr>
        <w:t>,</w:t>
      </w:r>
      <w:r w:rsidR="00E960A0" w:rsidRPr="00F079AC">
        <w:rPr>
          <w:rFonts w:cstheme="minorHAnsi"/>
          <w:shd w:val="clear" w:color="auto" w:fill="FFFFFF"/>
        </w:rPr>
        <w:t xml:space="preserve"> pour </w:t>
      </w:r>
      <w:r w:rsidRPr="00F079AC">
        <w:rPr>
          <w:rFonts w:cstheme="minorHAnsi"/>
          <w:shd w:val="clear" w:color="auto" w:fill="FFFFFF"/>
        </w:rPr>
        <w:t>chaque collaborateur qui dispose de 2 ans d’ancienneté</w:t>
      </w:r>
      <w:r w:rsidR="00C53B1E" w:rsidRPr="00F079AC">
        <w:rPr>
          <w:rFonts w:cstheme="minorHAnsi"/>
          <w:shd w:val="clear" w:color="auto" w:fill="FFFFFF"/>
        </w:rPr>
        <w:t>,</w:t>
      </w:r>
      <w:r w:rsidRPr="00F079AC">
        <w:rPr>
          <w:rFonts w:cstheme="minorHAnsi"/>
          <w:shd w:val="clear" w:color="auto" w:fill="FFFFFF"/>
        </w:rPr>
        <w:t xml:space="preserve"> </w:t>
      </w:r>
      <w:r w:rsidR="00C53B1E" w:rsidRPr="00F079AC">
        <w:rPr>
          <w:rFonts w:cstheme="minorHAnsi"/>
          <w:shd w:val="clear" w:color="auto" w:fill="FFFFFF"/>
        </w:rPr>
        <w:t xml:space="preserve">de lui </w:t>
      </w:r>
      <w:r w:rsidRPr="00B87AA3">
        <w:rPr>
          <w:rFonts w:cstheme="minorHAnsi"/>
          <w:shd w:val="clear" w:color="auto" w:fill="FFFFFF"/>
        </w:rPr>
        <w:t xml:space="preserve">offrir chaque année sa journée d’anniversaire. Il s’agit donc pour le salarié d’une journée de congé supplémentaire qui est rémunérée. </w:t>
      </w:r>
    </w:p>
    <w:p w14:paraId="42D54AB0" w14:textId="77777777" w:rsidR="00870D16" w:rsidRPr="00B87AA3" w:rsidRDefault="00870D16" w:rsidP="006E73F4">
      <w:pPr>
        <w:pStyle w:val="Paragraphedeliste"/>
        <w:numPr>
          <w:ilvl w:val="0"/>
          <w:numId w:val="5"/>
        </w:numPr>
        <w:spacing w:after="120" w:line="240" w:lineRule="auto"/>
        <w:jc w:val="both"/>
        <w:rPr>
          <w:rFonts w:cstheme="minorHAnsi"/>
          <w:b/>
        </w:rPr>
      </w:pPr>
      <w:r w:rsidRPr="00B87AA3">
        <w:rPr>
          <w:rFonts w:cstheme="minorHAnsi"/>
          <w:b/>
        </w:rPr>
        <w:t>Aménagement de l’emploi du temps pour la rentrée scolaire</w:t>
      </w:r>
    </w:p>
    <w:p w14:paraId="0B9F072D" w14:textId="77777777" w:rsidR="00870D16" w:rsidRPr="00B87AA3" w:rsidRDefault="00870D16" w:rsidP="006E73F4">
      <w:pPr>
        <w:spacing w:after="120" w:line="240" w:lineRule="auto"/>
        <w:jc w:val="both"/>
        <w:rPr>
          <w:rFonts w:cstheme="minorHAnsi"/>
        </w:rPr>
      </w:pPr>
      <w:r w:rsidRPr="00B87AA3">
        <w:rPr>
          <w:rFonts w:cstheme="minorHAnsi"/>
        </w:rPr>
        <w:t>Conformément aux mesures visant l’égalité professionnelle entre les femmes et les hommes, les salariés souhaitant accompagner leur(s) enfant(s) le jour de la rentrée scolaire en septembre, peuvent solliciter une prise de poste décalée.</w:t>
      </w:r>
    </w:p>
    <w:p w14:paraId="6EE2F687" w14:textId="77777777" w:rsidR="00870D16" w:rsidRPr="00B87AA3" w:rsidRDefault="00870D16" w:rsidP="006E73F4">
      <w:pPr>
        <w:spacing w:after="120" w:line="240" w:lineRule="auto"/>
        <w:jc w:val="both"/>
        <w:rPr>
          <w:rFonts w:cstheme="minorHAnsi"/>
        </w:rPr>
      </w:pPr>
      <w:r w:rsidRPr="00B87AA3">
        <w:rPr>
          <w:rFonts w:cstheme="minorHAnsi"/>
        </w:rPr>
        <w:t>Cette mesure concerne les collaborateurs(</w:t>
      </w:r>
      <w:proofErr w:type="spellStart"/>
      <w:r w:rsidRPr="00B87AA3">
        <w:rPr>
          <w:rFonts w:cstheme="minorHAnsi"/>
        </w:rPr>
        <w:t>rices</w:t>
      </w:r>
      <w:proofErr w:type="spellEnd"/>
      <w:r w:rsidRPr="00B87AA3">
        <w:rPr>
          <w:rFonts w:cstheme="minorHAnsi"/>
        </w:rPr>
        <w:t>) ayant :</w:t>
      </w:r>
    </w:p>
    <w:p w14:paraId="14188731" w14:textId="77777777" w:rsidR="00870D16" w:rsidRPr="00B87AA3" w:rsidRDefault="00870D16" w:rsidP="006E73F4">
      <w:pPr>
        <w:pStyle w:val="Paragraphedeliste"/>
        <w:numPr>
          <w:ilvl w:val="0"/>
          <w:numId w:val="3"/>
        </w:numPr>
        <w:spacing w:after="120" w:line="240" w:lineRule="auto"/>
        <w:jc w:val="both"/>
        <w:rPr>
          <w:rFonts w:cstheme="minorHAnsi"/>
        </w:rPr>
      </w:pPr>
      <w:r w:rsidRPr="00B87AA3">
        <w:rPr>
          <w:rFonts w:cstheme="minorHAnsi"/>
        </w:rPr>
        <w:t>Des enfants scolarisés jusqu’en 6</w:t>
      </w:r>
      <w:r w:rsidRPr="00B87AA3">
        <w:rPr>
          <w:rFonts w:cstheme="minorHAnsi"/>
          <w:vertAlign w:val="superscript"/>
        </w:rPr>
        <w:t>ème</w:t>
      </w:r>
      <w:r w:rsidRPr="00B87AA3">
        <w:rPr>
          <w:rFonts w:cstheme="minorHAnsi"/>
        </w:rPr>
        <w:t xml:space="preserve"> notamment les petits en maternelle et CP qui seront privilégiés pour leur 1</w:t>
      </w:r>
      <w:r w:rsidRPr="00B87AA3">
        <w:rPr>
          <w:rFonts w:cstheme="minorHAnsi"/>
          <w:vertAlign w:val="superscript"/>
        </w:rPr>
        <w:t>ère</w:t>
      </w:r>
      <w:r w:rsidRPr="00B87AA3">
        <w:rPr>
          <w:rFonts w:cstheme="minorHAnsi"/>
        </w:rPr>
        <w:t xml:space="preserve"> année</w:t>
      </w:r>
    </w:p>
    <w:p w14:paraId="0C0716E1" w14:textId="77777777" w:rsidR="00870D16" w:rsidRPr="00B87AA3" w:rsidRDefault="00870D16" w:rsidP="006E73F4">
      <w:pPr>
        <w:pStyle w:val="Paragraphedeliste"/>
        <w:numPr>
          <w:ilvl w:val="0"/>
          <w:numId w:val="3"/>
        </w:numPr>
        <w:spacing w:after="120" w:line="240" w:lineRule="auto"/>
        <w:jc w:val="both"/>
        <w:rPr>
          <w:rFonts w:cstheme="minorHAnsi"/>
        </w:rPr>
      </w:pPr>
      <w:r w:rsidRPr="00B87AA3">
        <w:rPr>
          <w:rFonts w:cstheme="minorHAnsi"/>
        </w:rPr>
        <w:t>Des enfants inscrits dans des institutions spécialisées</w:t>
      </w:r>
    </w:p>
    <w:p w14:paraId="0705726F" w14:textId="77777777" w:rsidR="00870D16" w:rsidRPr="00B87AA3" w:rsidRDefault="00870D16" w:rsidP="006E73F4">
      <w:pPr>
        <w:pStyle w:val="Paragraphedeliste"/>
        <w:numPr>
          <w:ilvl w:val="0"/>
          <w:numId w:val="3"/>
        </w:numPr>
        <w:spacing w:after="120" w:line="240" w:lineRule="auto"/>
        <w:jc w:val="both"/>
        <w:rPr>
          <w:rFonts w:cstheme="minorHAnsi"/>
        </w:rPr>
      </w:pPr>
      <w:r w:rsidRPr="00B87AA3">
        <w:rPr>
          <w:rFonts w:cstheme="minorHAnsi"/>
        </w:rPr>
        <w:t>N’étant pas au forfait-jours.</w:t>
      </w:r>
    </w:p>
    <w:p w14:paraId="7703C4BE" w14:textId="77777777" w:rsidR="00870D16" w:rsidRPr="00B87AA3" w:rsidRDefault="00870D16" w:rsidP="006E73F4">
      <w:pPr>
        <w:spacing w:after="120" w:line="240" w:lineRule="auto"/>
        <w:jc w:val="both"/>
        <w:rPr>
          <w:rFonts w:cstheme="minorHAnsi"/>
        </w:rPr>
      </w:pPr>
      <w:r w:rsidRPr="00B87AA3">
        <w:rPr>
          <w:rFonts w:cstheme="minorHAnsi"/>
        </w:rPr>
        <w:t>Ainsi, à toute demande de retard autorisé pour la rentrée des classes, la Direction offre ½ heure de récupération sur l’heure prise.</w:t>
      </w:r>
    </w:p>
    <w:p w14:paraId="669FA49B" w14:textId="5D7F8E70" w:rsidR="0082569E" w:rsidRPr="00B87AA3" w:rsidRDefault="00B648F8" w:rsidP="006E73F4">
      <w:pPr>
        <w:pStyle w:val="Paragraphedeliste"/>
        <w:numPr>
          <w:ilvl w:val="0"/>
          <w:numId w:val="24"/>
        </w:numPr>
        <w:spacing w:after="120" w:line="240" w:lineRule="auto"/>
        <w:jc w:val="both"/>
        <w:rPr>
          <w:rFonts w:cstheme="minorHAnsi"/>
          <w:b/>
        </w:rPr>
      </w:pPr>
      <w:r w:rsidRPr="00B87AA3">
        <w:rPr>
          <w:rFonts w:cstheme="minorHAnsi"/>
          <w:b/>
        </w:rPr>
        <w:t xml:space="preserve"> </w:t>
      </w:r>
      <w:r w:rsidR="00992BAD">
        <w:rPr>
          <w:rFonts w:cstheme="minorHAnsi"/>
          <w:b/>
        </w:rPr>
        <w:t>D</w:t>
      </w:r>
      <w:r w:rsidRPr="00B87AA3">
        <w:rPr>
          <w:rFonts w:cstheme="minorHAnsi"/>
          <w:b/>
        </w:rPr>
        <w:t>roit à</w:t>
      </w:r>
      <w:r w:rsidR="00992BAD">
        <w:rPr>
          <w:rFonts w:cstheme="minorHAnsi"/>
          <w:b/>
        </w:rPr>
        <w:t xml:space="preserve"> l</w:t>
      </w:r>
      <w:r w:rsidRPr="00B87AA3">
        <w:rPr>
          <w:rFonts w:cstheme="minorHAnsi"/>
          <w:b/>
        </w:rPr>
        <w:t>a déconnexion</w:t>
      </w:r>
    </w:p>
    <w:p w14:paraId="157ACA9E" w14:textId="77777777" w:rsidR="00B648F8" w:rsidRDefault="00B648F8" w:rsidP="006E73F4">
      <w:pPr>
        <w:spacing w:after="120" w:line="240" w:lineRule="auto"/>
        <w:jc w:val="both"/>
        <w:rPr>
          <w:rFonts w:cstheme="minorHAnsi"/>
        </w:rPr>
      </w:pPr>
      <w:r w:rsidRPr="00B87AA3">
        <w:rPr>
          <w:rFonts w:cstheme="minorHAnsi"/>
        </w:rPr>
        <w:t>Il est rappelé que l’entreprise est couverte par un accord relatif au droit à la déconnexion signé le 5 décembre 2017.</w:t>
      </w:r>
    </w:p>
    <w:p w14:paraId="61384CDC" w14:textId="258A1993" w:rsidR="00992BAD" w:rsidRDefault="00992BAD" w:rsidP="006E73F4">
      <w:pPr>
        <w:spacing w:after="120" w:line="240" w:lineRule="auto"/>
        <w:jc w:val="both"/>
        <w:rPr>
          <w:rFonts w:cstheme="minorHAnsi"/>
        </w:rPr>
      </w:pPr>
      <w:r>
        <w:rPr>
          <w:rFonts w:cstheme="minorHAnsi"/>
        </w:rPr>
        <w:t xml:space="preserve">L’entreprise sensibilise les managers à ne pas solliciter les collaborateurs en dehors des heures de travail et notamment pendant les soirées et weekends et pendant les périodes de congés. </w:t>
      </w:r>
    </w:p>
    <w:p w14:paraId="3738CF26" w14:textId="7BA4BB65" w:rsidR="00992BAD" w:rsidRDefault="00992BAD" w:rsidP="006E73F4">
      <w:pPr>
        <w:spacing w:after="120" w:line="240" w:lineRule="auto"/>
        <w:jc w:val="both"/>
        <w:rPr>
          <w:rFonts w:cstheme="minorHAnsi"/>
        </w:rPr>
      </w:pPr>
      <w:r>
        <w:rPr>
          <w:rFonts w:cstheme="minorHAnsi"/>
        </w:rPr>
        <w:t xml:space="preserve">La nouvelle boite mail OUTLOOK déployée par PORTALP a été paramétrée de façon à ce que le rédacteur d’un mail soit </w:t>
      </w:r>
      <w:r w:rsidR="00C54A94">
        <w:rPr>
          <w:rFonts w:cstheme="minorHAnsi"/>
        </w:rPr>
        <w:t xml:space="preserve">sensibilisé lorsqu’il émet un mail tôt le matin ou tard le soir et lui rappelle qu’il doit envoyer ses correspondances pendant les heures de bureau habituelles. </w:t>
      </w:r>
    </w:p>
    <w:p w14:paraId="2795CCB5" w14:textId="0D826CF8" w:rsidR="00D14E5E" w:rsidRPr="00B87AA3" w:rsidRDefault="00C54A94" w:rsidP="006E73F4">
      <w:pPr>
        <w:spacing w:after="120" w:line="240" w:lineRule="auto"/>
        <w:jc w:val="both"/>
        <w:rPr>
          <w:rFonts w:cstheme="minorHAnsi"/>
        </w:rPr>
      </w:pPr>
      <w:r>
        <w:rPr>
          <w:rFonts w:cstheme="minorHAnsi"/>
        </w:rPr>
        <w:t xml:space="preserve">En outre la Direction s’engage à ne pas planifier de réunions de travail avant 8h </w:t>
      </w:r>
      <w:r w:rsidR="00E56A5B">
        <w:rPr>
          <w:rFonts w:cstheme="minorHAnsi"/>
        </w:rPr>
        <w:t xml:space="preserve">le matin ou après 18h le soir. </w:t>
      </w:r>
    </w:p>
    <w:p w14:paraId="22BBCFFD" w14:textId="77777777" w:rsidR="00B648F8" w:rsidRPr="00B87AA3" w:rsidRDefault="00A1133F" w:rsidP="006E73F4">
      <w:pPr>
        <w:pStyle w:val="Paragraphedeliste"/>
        <w:numPr>
          <w:ilvl w:val="0"/>
          <w:numId w:val="24"/>
        </w:numPr>
        <w:spacing w:after="120" w:line="240" w:lineRule="auto"/>
        <w:jc w:val="both"/>
        <w:rPr>
          <w:rFonts w:cstheme="minorHAnsi"/>
          <w:b/>
        </w:rPr>
      </w:pPr>
      <w:r w:rsidRPr="00B87AA3">
        <w:rPr>
          <w:rFonts w:cstheme="minorHAnsi"/>
          <w:b/>
        </w:rPr>
        <w:t>CESU pour les RQTH</w:t>
      </w:r>
    </w:p>
    <w:p w14:paraId="1A26E66B" w14:textId="77777777" w:rsidR="00A1133F" w:rsidRPr="00B87AA3" w:rsidRDefault="00A1133F" w:rsidP="006E73F4">
      <w:pPr>
        <w:spacing w:after="120" w:line="240" w:lineRule="auto"/>
        <w:jc w:val="both"/>
        <w:rPr>
          <w:rFonts w:cstheme="minorHAnsi"/>
        </w:rPr>
      </w:pPr>
      <w:r w:rsidRPr="00B87AA3">
        <w:rPr>
          <w:rFonts w:cstheme="minorHAnsi"/>
        </w:rPr>
        <w:t>Il est rappelé que la Direction a décidé d’attribuer, à compter du 1</w:t>
      </w:r>
      <w:r w:rsidRPr="00B87AA3">
        <w:rPr>
          <w:rFonts w:cstheme="minorHAnsi"/>
          <w:vertAlign w:val="superscript"/>
        </w:rPr>
        <w:t>er</w:t>
      </w:r>
      <w:r w:rsidRPr="00B87AA3">
        <w:rPr>
          <w:rFonts w:cstheme="minorHAnsi"/>
        </w:rPr>
        <w:t xml:space="preserve"> juillet 2025 des Chèques Emploi Service (CESU) au profit de ses salariés reconnus travailleurs handicapés (RQTH) afin de favoriser leur équilibre de vie.</w:t>
      </w:r>
    </w:p>
    <w:p w14:paraId="6162519D" w14:textId="77777777" w:rsidR="00A1133F" w:rsidRPr="00B87AA3" w:rsidRDefault="00A1133F" w:rsidP="006E73F4">
      <w:pPr>
        <w:spacing w:after="120" w:line="240" w:lineRule="auto"/>
        <w:jc w:val="both"/>
        <w:rPr>
          <w:rFonts w:cstheme="minorHAnsi"/>
        </w:rPr>
      </w:pPr>
      <w:r w:rsidRPr="00B87AA3">
        <w:rPr>
          <w:rFonts w:cstheme="minorHAnsi"/>
        </w:rPr>
        <w:t>La société a choisi le partenaire Worklife pour mettre en place une carte de paiement électronique CESU pour bénéficier de services à la personne (garde d’enfant, aide-ménagère, petits travaux domestiques…).</w:t>
      </w:r>
    </w:p>
    <w:p w14:paraId="13E1DD76" w14:textId="37931A36" w:rsidR="00A1133F" w:rsidRDefault="00A1133F" w:rsidP="006E73F4">
      <w:pPr>
        <w:spacing w:after="120" w:line="240" w:lineRule="auto"/>
        <w:jc w:val="both"/>
        <w:rPr>
          <w:rFonts w:cstheme="minorHAnsi"/>
        </w:rPr>
      </w:pPr>
      <w:r w:rsidRPr="00B87AA3">
        <w:rPr>
          <w:rFonts w:cstheme="minorHAnsi"/>
        </w:rPr>
        <w:t>La carte sera créditée de 125 € par trimestre soit 500 € par an. Le montant sera disponible pendant un an glissant. La société prend en charge la totalité de ce montant.</w:t>
      </w:r>
    </w:p>
    <w:p w14:paraId="3E184DF0" w14:textId="3D840050" w:rsidR="000061F2" w:rsidRPr="00D14E5E" w:rsidRDefault="00D14E5E" w:rsidP="00BA67FA">
      <w:pPr>
        <w:pStyle w:val="Paragraphedeliste"/>
        <w:numPr>
          <w:ilvl w:val="0"/>
          <w:numId w:val="24"/>
        </w:numPr>
        <w:spacing w:after="120" w:line="240" w:lineRule="auto"/>
        <w:jc w:val="both"/>
        <w:rPr>
          <w:rFonts w:cstheme="minorHAnsi"/>
          <w:b/>
        </w:rPr>
      </w:pPr>
      <w:r>
        <w:rPr>
          <w:rFonts w:cstheme="minorHAnsi"/>
          <w:b/>
        </w:rPr>
        <w:t xml:space="preserve">Bien-être des femmes et accompagnement de leur santé </w:t>
      </w:r>
    </w:p>
    <w:p w14:paraId="1F2C3618" w14:textId="3FBF54C6" w:rsidR="00494B68" w:rsidRPr="00D14E5E" w:rsidRDefault="000061F2" w:rsidP="006E73F4">
      <w:pPr>
        <w:spacing w:after="120" w:line="240" w:lineRule="auto"/>
        <w:jc w:val="both"/>
        <w:rPr>
          <w:rFonts w:cstheme="minorHAnsi"/>
        </w:rPr>
      </w:pPr>
      <w:r w:rsidRPr="00D14E5E">
        <w:rPr>
          <w:rFonts w:cstheme="minorHAnsi"/>
        </w:rPr>
        <w:t xml:space="preserve">Dans un souci de prise en compte de la santé </w:t>
      </w:r>
      <w:r w:rsidR="00494B68" w:rsidRPr="00D14E5E">
        <w:rPr>
          <w:rFonts w:cstheme="minorHAnsi"/>
        </w:rPr>
        <w:t xml:space="preserve">et du bien-être </w:t>
      </w:r>
      <w:r w:rsidRPr="00D14E5E">
        <w:rPr>
          <w:rFonts w:cstheme="minorHAnsi"/>
        </w:rPr>
        <w:t xml:space="preserve">de ses salariées, </w:t>
      </w:r>
      <w:r w:rsidR="00E10BD6" w:rsidRPr="00D14E5E">
        <w:rPr>
          <w:rFonts w:cstheme="minorHAnsi"/>
        </w:rPr>
        <w:t>il</w:t>
      </w:r>
      <w:r w:rsidRPr="00D14E5E">
        <w:rPr>
          <w:rFonts w:cstheme="minorHAnsi"/>
        </w:rPr>
        <w:t xml:space="preserve"> a </w:t>
      </w:r>
      <w:r w:rsidR="00E10BD6" w:rsidRPr="00D14E5E">
        <w:rPr>
          <w:rFonts w:cstheme="minorHAnsi"/>
        </w:rPr>
        <w:t xml:space="preserve">été </w:t>
      </w:r>
      <w:r w:rsidRPr="00D14E5E">
        <w:rPr>
          <w:rFonts w:cstheme="minorHAnsi"/>
        </w:rPr>
        <w:t>décidé de mettre à leur disposition gratuitement, à compter de 2026 et pour une durée d’un an, l’applic</w:t>
      </w:r>
      <w:r w:rsidR="00494B68" w:rsidRPr="00D14E5E">
        <w:rPr>
          <w:rFonts w:cstheme="minorHAnsi"/>
        </w:rPr>
        <w:t xml:space="preserve">ation OMENA. Cette application </w:t>
      </w:r>
      <w:r w:rsidRPr="00D14E5E">
        <w:rPr>
          <w:rFonts w:cstheme="minorHAnsi"/>
        </w:rPr>
        <w:t xml:space="preserve">permet de faciliter le quotidien des femmes qui traversent la ménopause ou la </w:t>
      </w:r>
      <w:proofErr w:type="spellStart"/>
      <w:r w:rsidRPr="00D14E5E">
        <w:rPr>
          <w:rFonts w:cstheme="minorHAnsi"/>
        </w:rPr>
        <w:t>périménopause</w:t>
      </w:r>
      <w:proofErr w:type="spellEnd"/>
      <w:r w:rsidR="00E25EC4">
        <w:rPr>
          <w:rFonts w:cstheme="minorHAnsi"/>
        </w:rPr>
        <w:t xml:space="preserve"> en les accompagnant de façon individualisé</w:t>
      </w:r>
      <w:r w:rsidR="0089041A">
        <w:rPr>
          <w:rFonts w:cstheme="minorHAnsi"/>
        </w:rPr>
        <w:t>e et de façon totalement anonyme.</w:t>
      </w:r>
    </w:p>
    <w:p w14:paraId="00E96282" w14:textId="7795B803" w:rsidR="00494B68" w:rsidRPr="00D14E5E" w:rsidRDefault="00494B68" w:rsidP="006E73F4">
      <w:pPr>
        <w:spacing w:after="120" w:line="240" w:lineRule="auto"/>
        <w:jc w:val="both"/>
        <w:rPr>
          <w:rFonts w:cstheme="minorHAnsi"/>
        </w:rPr>
      </w:pPr>
      <w:r w:rsidRPr="00D14E5E">
        <w:rPr>
          <w:rFonts w:cstheme="minorHAnsi"/>
        </w:rPr>
        <w:t>Différents supports de communication seront adressés aux salariées afin de leur expliquer ce dispositif.</w:t>
      </w:r>
    </w:p>
    <w:p w14:paraId="40186D4C" w14:textId="544EF419" w:rsidR="00494B68" w:rsidRDefault="00494B68" w:rsidP="006E73F4">
      <w:pPr>
        <w:spacing w:after="120" w:line="240" w:lineRule="auto"/>
        <w:jc w:val="both"/>
        <w:rPr>
          <w:rFonts w:cstheme="minorHAnsi"/>
        </w:rPr>
      </w:pPr>
      <w:r w:rsidRPr="00D14E5E">
        <w:rPr>
          <w:rFonts w:cstheme="minorHAnsi"/>
        </w:rPr>
        <w:lastRenderedPageBreak/>
        <w:t xml:space="preserve">La création d’un compte et l’utilisation de l’application par la salariée seront </w:t>
      </w:r>
      <w:r w:rsidR="00BA67FA" w:rsidRPr="00D14E5E">
        <w:rPr>
          <w:rFonts w:cstheme="minorHAnsi"/>
        </w:rPr>
        <w:t>confidentielles pour la société</w:t>
      </w:r>
      <w:r w:rsidR="00E25EC4">
        <w:rPr>
          <w:rFonts w:cstheme="minorHAnsi"/>
        </w:rPr>
        <w:t xml:space="preserve"> qui ne disposera d’aucune information saisie par les salariées. </w:t>
      </w:r>
    </w:p>
    <w:p w14:paraId="24D81946" w14:textId="224E6E7E" w:rsidR="00E25EC4" w:rsidRDefault="00BA67FA" w:rsidP="00BA67FA">
      <w:pPr>
        <w:spacing w:after="120" w:line="240" w:lineRule="auto"/>
        <w:jc w:val="both"/>
        <w:rPr>
          <w:rFonts w:cstheme="minorHAnsi"/>
          <w:shd w:val="clear" w:color="auto" w:fill="FFFFFF"/>
        </w:rPr>
      </w:pPr>
      <w:r w:rsidRPr="00D14E5E">
        <w:rPr>
          <w:rFonts w:cstheme="minorHAnsi"/>
          <w:u w:val="single"/>
          <w:shd w:val="clear" w:color="auto" w:fill="FFFFFF"/>
        </w:rPr>
        <w:t>Objectif :</w:t>
      </w:r>
      <w:r w:rsidRPr="00D14E5E">
        <w:rPr>
          <w:rFonts w:cstheme="minorHAnsi"/>
          <w:shd w:val="clear" w:color="auto" w:fill="FFFFFF"/>
        </w:rPr>
        <w:t xml:space="preserve"> </w:t>
      </w:r>
      <w:r w:rsidR="00D14E5E">
        <w:rPr>
          <w:rFonts w:cstheme="minorHAnsi"/>
          <w:shd w:val="clear" w:color="auto" w:fill="FFFFFF"/>
        </w:rPr>
        <w:t>favoriser l’équilibre vie privée/vie professionnelle des femmes</w:t>
      </w:r>
      <w:r w:rsidR="00E25EC4">
        <w:rPr>
          <w:rFonts w:cstheme="minorHAnsi"/>
          <w:shd w:val="clear" w:color="auto" w:fill="FFFFFF"/>
        </w:rPr>
        <w:t xml:space="preserve"> en les a</w:t>
      </w:r>
      <w:r w:rsidRPr="00D14E5E">
        <w:rPr>
          <w:rFonts w:cstheme="minorHAnsi"/>
          <w:shd w:val="clear" w:color="auto" w:fill="FFFFFF"/>
        </w:rPr>
        <w:t>ccompagn</w:t>
      </w:r>
      <w:r w:rsidR="00E25EC4">
        <w:rPr>
          <w:rFonts w:cstheme="minorHAnsi"/>
          <w:shd w:val="clear" w:color="auto" w:fill="FFFFFF"/>
        </w:rPr>
        <w:t>ant</w:t>
      </w:r>
      <w:r w:rsidRPr="00D14E5E">
        <w:rPr>
          <w:rFonts w:cstheme="minorHAnsi"/>
          <w:shd w:val="clear" w:color="auto" w:fill="FFFFFF"/>
        </w:rPr>
        <w:t xml:space="preserve"> d</w:t>
      </w:r>
      <w:r w:rsidR="00E25EC4">
        <w:rPr>
          <w:rFonts w:cstheme="minorHAnsi"/>
          <w:shd w:val="clear" w:color="auto" w:fill="FFFFFF"/>
        </w:rPr>
        <w:t xml:space="preserve">urant la phase difficile de la </w:t>
      </w:r>
      <w:proofErr w:type="spellStart"/>
      <w:r w:rsidR="00E25EC4">
        <w:rPr>
          <w:rFonts w:cstheme="minorHAnsi"/>
          <w:shd w:val="clear" w:color="auto" w:fill="FFFFFF"/>
        </w:rPr>
        <w:t>périménopause</w:t>
      </w:r>
      <w:proofErr w:type="spellEnd"/>
      <w:r w:rsidR="00E25EC4">
        <w:rPr>
          <w:rFonts w:cstheme="minorHAnsi"/>
          <w:shd w:val="clear" w:color="auto" w:fill="FFFFFF"/>
        </w:rPr>
        <w:t xml:space="preserve"> ou ménopause par le biais de l’application qui assure un lien avec du personnel médical et paramédical ainsi que des conseils quotidiens en nutrition/sport/…</w:t>
      </w:r>
    </w:p>
    <w:p w14:paraId="60C06104" w14:textId="114E4BE7" w:rsidR="00BA67FA" w:rsidRPr="00D14E5E" w:rsidRDefault="00E25EC4" w:rsidP="00BA67FA">
      <w:pPr>
        <w:spacing w:after="120" w:line="240" w:lineRule="auto"/>
        <w:jc w:val="both"/>
        <w:rPr>
          <w:rFonts w:cstheme="minorHAnsi"/>
          <w:u w:val="single"/>
          <w:shd w:val="clear" w:color="auto" w:fill="FFFFFF"/>
        </w:rPr>
      </w:pPr>
      <w:r w:rsidRPr="0089041A">
        <w:rPr>
          <w:rFonts w:cstheme="minorHAnsi"/>
          <w:u w:val="single"/>
          <w:shd w:val="clear" w:color="auto" w:fill="FFFFFF"/>
        </w:rPr>
        <w:t>M</w:t>
      </w:r>
      <w:r w:rsidR="00BA67FA" w:rsidRPr="00D14E5E">
        <w:rPr>
          <w:rFonts w:cstheme="minorHAnsi"/>
          <w:u w:val="single"/>
          <w:shd w:val="clear" w:color="auto" w:fill="FFFFFF"/>
        </w:rPr>
        <w:t xml:space="preserve">oyen d’action : </w:t>
      </w:r>
      <w:r w:rsidR="00BA67FA" w:rsidRPr="00D14E5E">
        <w:rPr>
          <w:rFonts w:cstheme="minorHAnsi"/>
        </w:rPr>
        <w:t>Offrir gratuitement aux salariées un accès à l’application OMENA pendant 1 an.</w:t>
      </w:r>
    </w:p>
    <w:p w14:paraId="13212F92" w14:textId="374F4075" w:rsidR="00494B68" w:rsidRDefault="00BA67FA" w:rsidP="006E73F4">
      <w:pPr>
        <w:spacing w:after="120" w:line="240" w:lineRule="auto"/>
        <w:jc w:val="both"/>
        <w:rPr>
          <w:rFonts w:cstheme="minorHAnsi"/>
        </w:rPr>
      </w:pPr>
      <w:r w:rsidRPr="00D14E5E">
        <w:rPr>
          <w:rFonts w:cstheme="minorHAnsi"/>
          <w:u w:val="single"/>
        </w:rPr>
        <w:t>Indicateur de suivi</w:t>
      </w:r>
      <w:r w:rsidRPr="00D14E5E">
        <w:rPr>
          <w:rFonts w:cstheme="minorHAnsi"/>
        </w:rPr>
        <w:t> : Nombre de salariées utilisant l’application.</w:t>
      </w:r>
    </w:p>
    <w:p w14:paraId="246C4143" w14:textId="72F7D902" w:rsidR="008932F9" w:rsidRDefault="008932F9" w:rsidP="006E73F4">
      <w:pPr>
        <w:spacing w:after="120" w:line="240" w:lineRule="auto"/>
        <w:jc w:val="both"/>
        <w:rPr>
          <w:rFonts w:cstheme="minorHAnsi"/>
        </w:rPr>
      </w:pPr>
      <w:r w:rsidRPr="00D33060">
        <w:rPr>
          <w:rFonts w:cstheme="minorHAnsi"/>
        </w:rPr>
        <w:t>Dans la continuité du bien-être de ses salarié</w:t>
      </w:r>
      <w:r w:rsidR="001B68CA" w:rsidRPr="00D33060">
        <w:rPr>
          <w:rFonts w:cstheme="minorHAnsi"/>
        </w:rPr>
        <w:t>(e)</w:t>
      </w:r>
      <w:r w:rsidRPr="00D33060">
        <w:rPr>
          <w:rFonts w:cstheme="minorHAnsi"/>
        </w:rPr>
        <w:t>s, d’autres actions seront mises en place par la société.</w:t>
      </w:r>
    </w:p>
    <w:p w14:paraId="2F1C0B3C" w14:textId="35F19178" w:rsidR="00723DDD" w:rsidRPr="002D0699" w:rsidRDefault="00723DDD" w:rsidP="00723DDD">
      <w:pPr>
        <w:pStyle w:val="Titre1"/>
        <w:spacing w:before="360" w:after="240"/>
        <w:jc w:val="both"/>
        <w:rPr>
          <w:rFonts w:asciiTheme="minorHAnsi" w:hAnsiTheme="minorHAnsi" w:cstheme="minorHAnsi"/>
          <w:strike/>
          <w:color w:val="auto"/>
        </w:rPr>
      </w:pPr>
      <w:bookmarkStart w:id="22" w:name="_Toc216874696"/>
      <w:r w:rsidRPr="00E25EC4">
        <w:rPr>
          <w:rFonts w:asciiTheme="minorHAnsi" w:hAnsiTheme="minorHAnsi" w:cstheme="minorHAnsi"/>
          <w:color w:val="auto"/>
        </w:rPr>
        <w:t xml:space="preserve">Article 9 </w:t>
      </w:r>
      <w:bookmarkStart w:id="23" w:name="_Toc170822152"/>
      <w:r w:rsidRPr="00E25EC4">
        <w:rPr>
          <w:rFonts w:asciiTheme="minorHAnsi" w:hAnsiTheme="minorHAnsi" w:cstheme="minorHAnsi"/>
          <w:color w:val="auto"/>
          <w:lang w:eastAsia="ko-KR"/>
        </w:rPr>
        <w:t>– Tableau synthétique</w:t>
      </w:r>
      <w:bookmarkEnd w:id="22"/>
      <w:r>
        <w:rPr>
          <w:rFonts w:asciiTheme="minorHAnsi" w:hAnsiTheme="minorHAnsi" w:cstheme="minorHAnsi"/>
          <w:color w:val="auto"/>
          <w:lang w:eastAsia="ko-KR"/>
        </w:rPr>
        <w:t xml:space="preserve"> </w:t>
      </w:r>
      <w:bookmarkEnd w:id="23"/>
    </w:p>
    <w:p w14:paraId="61E7D4B0" w14:textId="77777777" w:rsidR="00723DDD" w:rsidRPr="00CC5709" w:rsidRDefault="00723DDD" w:rsidP="00723DDD">
      <w:pPr>
        <w:spacing w:after="120" w:line="240" w:lineRule="auto"/>
        <w:jc w:val="both"/>
        <w:rPr>
          <w:rFonts w:cstheme="minorHAnsi"/>
        </w:rPr>
      </w:pPr>
      <w:r w:rsidRPr="00CC5709">
        <w:rPr>
          <w:rFonts w:cstheme="minorHAnsi"/>
        </w:rPr>
        <w:t>Ces 4 domaines d’actions évoqués précédemment sont repris dans le tableau ci-après, qui précise, pour chacun de ces domaines :</w:t>
      </w:r>
    </w:p>
    <w:p w14:paraId="15D74041" w14:textId="0F667D31" w:rsidR="00723DDD" w:rsidRPr="00E25EC4" w:rsidRDefault="00723DDD" w:rsidP="00723DDD">
      <w:pPr>
        <w:pStyle w:val="Paragraphedeliste"/>
        <w:numPr>
          <w:ilvl w:val="0"/>
          <w:numId w:val="3"/>
        </w:numPr>
        <w:spacing w:after="120" w:line="240" w:lineRule="auto"/>
        <w:jc w:val="both"/>
        <w:rPr>
          <w:rFonts w:cstheme="minorHAnsi"/>
          <w:strike/>
        </w:rPr>
      </w:pPr>
      <w:r w:rsidRPr="00E25EC4">
        <w:rPr>
          <w:rFonts w:cstheme="minorHAnsi"/>
        </w:rPr>
        <w:t>Les objectifs de progression</w:t>
      </w:r>
      <w:r w:rsidR="00C53B1E" w:rsidRPr="00E25EC4">
        <w:rPr>
          <w:rFonts w:cstheme="minorHAnsi"/>
        </w:rPr>
        <w:t> ;</w:t>
      </w:r>
      <w:r w:rsidRPr="00E25EC4">
        <w:rPr>
          <w:rFonts w:cstheme="minorHAnsi"/>
        </w:rPr>
        <w:t xml:space="preserve"> </w:t>
      </w:r>
    </w:p>
    <w:p w14:paraId="7DC8A8B2" w14:textId="24D05BDD" w:rsidR="00723DDD" w:rsidRPr="00E25EC4" w:rsidRDefault="00723DDD" w:rsidP="00723DDD">
      <w:pPr>
        <w:pStyle w:val="Paragraphedeliste"/>
        <w:numPr>
          <w:ilvl w:val="0"/>
          <w:numId w:val="3"/>
        </w:numPr>
        <w:spacing w:after="120" w:line="240" w:lineRule="auto"/>
        <w:jc w:val="both"/>
        <w:rPr>
          <w:rFonts w:cstheme="minorHAnsi"/>
        </w:rPr>
      </w:pPr>
      <w:r w:rsidRPr="00E25EC4">
        <w:rPr>
          <w:rFonts w:cstheme="minorHAnsi"/>
        </w:rPr>
        <w:t>Les moyens d’action pour atteindre ces objectifs</w:t>
      </w:r>
      <w:r w:rsidR="00C53B1E" w:rsidRPr="00E25EC4">
        <w:rPr>
          <w:rFonts w:cstheme="minorHAnsi"/>
        </w:rPr>
        <w:t> ;</w:t>
      </w:r>
    </w:p>
    <w:p w14:paraId="15FC9F84" w14:textId="54DF01BE" w:rsidR="00723DDD" w:rsidRPr="00E25EC4" w:rsidRDefault="00723DDD" w:rsidP="00723DDD">
      <w:pPr>
        <w:pStyle w:val="Paragraphedeliste"/>
        <w:numPr>
          <w:ilvl w:val="0"/>
          <w:numId w:val="3"/>
        </w:numPr>
        <w:spacing w:after="120" w:line="240" w:lineRule="auto"/>
        <w:jc w:val="both"/>
        <w:rPr>
          <w:rFonts w:cstheme="minorHAnsi"/>
        </w:rPr>
      </w:pPr>
      <w:r w:rsidRPr="00E25EC4">
        <w:rPr>
          <w:rFonts w:cstheme="minorHAnsi"/>
        </w:rPr>
        <w:t>Les indicateurs chiffrés de suivi</w:t>
      </w:r>
      <w:r w:rsidR="00C53B1E" w:rsidRPr="00E25EC4">
        <w:rPr>
          <w:rFonts w:cstheme="minorHAnsi"/>
        </w:rPr>
        <w:t> ;</w:t>
      </w:r>
    </w:p>
    <w:p w14:paraId="2E0A5215" w14:textId="5F0EA912" w:rsidR="00723DDD" w:rsidRPr="00E25EC4" w:rsidRDefault="00723DDD" w:rsidP="00723DDD">
      <w:pPr>
        <w:pStyle w:val="Paragraphedeliste"/>
        <w:numPr>
          <w:ilvl w:val="0"/>
          <w:numId w:val="3"/>
        </w:numPr>
        <w:spacing w:after="120" w:line="240" w:lineRule="auto"/>
        <w:jc w:val="both"/>
        <w:rPr>
          <w:rFonts w:cstheme="minorHAnsi"/>
        </w:rPr>
      </w:pPr>
      <w:r w:rsidRPr="00E25EC4">
        <w:rPr>
          <w:rFonts w:cstheme="minorHAnsi"/>
        </w:rPr>
        <w:t>L’échéance attendue de chacune des actions</w:t>
      </w:r>
      <w:r w:rsidR="00C53B1E" w:rsidRPr="00E25EC4">
        <w:rPr>
          <w:rFonts w:cstheme="minorHAnsi"/>
        </w:rPr>
        <w:t>.</w:t>
      </w:r>
    </w:p>
    <w:p w14:paraId="592C3C59" w14:textId="4411B8F5" w:rsidR="004D767E" w:rsidRDefault="004D767E" w:rsidP="006E73F4">
      <w:pPr>
        <w:spacing w:after="120" w:line="240" w:lineRule="auto"/>
        <w:ind w:left="-851" w:right="-993"/>
        <w:jc w:val="both"/>
        <w:rPr>
          <w:rFonts w:cstheme="minorHAnsi"/>
        </w:rPr>
      </w:pPr>
    </w:p>
    <w:p w14:paraId="65AC5AEE" w14:textId="04DF5537" w:rsidR="00BA67FA" w:rsidRPr="00CC5709" w:rsidRDefault="000D5140" w:rsidP="000D5140">
      <w:pPr>
        <w:spacing w:after="120" w:line="240" w:lineRule="auto"/>
        <w:ind w:left="-851" w:right="-993"/>
        <w:jc w:val="center"/>
        <w:rPr>
          <w:rFonts w:cstheme="minorHAnsi"/>
        </w:rPr>
      </w:pPr>
      <w:r w:rsidRPr="000D5140">
        <w:rPr>
          <w:noProof/>
        </w:rPr>
        <w:lastRenderedPageBreak/>
        <w:drawing>
          <wp:inline distT="0" distB="0" distL="0" distR="0" wp14:anchorId="27FDC3BF" wp14:editId="21779D6E">
            <wp:extent cx="6031230" cy="6160135"/>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31230" cy="6160135"/>
                    </a:xfrm>
                    <a:prstGeom prst="rect">
                      <a:avLst/>
                    </a:prstGeom>
                    <a:noFill/>
                    <a:ln>
                      <a:noFill/>
                    </a:ln>
                  </pic:spPr>
                </pic:pic>
              </a:graphicData>
            </a:graphic>
          </wp:inline>
        </w:drawing>
      </w:r>
    </w:p>
    <w:p w14:paraId="6BD1F671" w14:textId="085C4C7D" w:rsidR="006031BE" w:rsidRPr="00CC5709" w:rsidRDefault="006031BE" w:rsidP="006E73F4">
      <w:pPr>
        <w:pStyle w:val="Titre1"/>
        <w:spacing w:after="240"/>
        <w:jc w:val="both"/>
        <w:rPr>
          <w:rFonts w:asciiTheme="minorHAnsi" w:hAnsiTheme="minorHAnsi" w:cstheme="minorHAnsi"/>
          <w:color w:val="auto"/>
        </w:rPr>
      </w:pPr>
      <w:bookmarkStart w:id="24" w:name="_Toc216874697"/>
      <w:r w:rsidRPr="00CC5709">
        <w:rPr>
          <w:rFonts w:asciiTheme="minorHAnsi" w:hAnsiTheme="minorHAnsi" w:cstheme="minorHAnsi"/>
          <w:color w:val="auto"/>
        </w:rPr>
        <w:t xml:space="preserve">Article </w:t>
      </w:r>
      <w:r w:rsidR="00B851D4" w:rsidRPr="00CC5709">
        <w:rPr>
          <w:rFonts w:asciiTheme="minorHAnsi" w:hAnsiTheme="minorHAnsi" w:cstheme="minorHAnsi"/>
          <w:color w:val="auto"/>
        </w:rPr>
        <w:t>1</w:t>
      </w:r>
      <w:r w:rsidR="001E7910">
        <w:rPr>
          <w:rFonts w:asciiTheme="minorHAnsi" w:hAnsiTheme="minorHAnsi" w:cstheme="minorHAnsi"/>
          <w:color w:val="auto"/>
        </w:rPr>
        <w:t>0</w:t>
      </w:r>
      <w:r w:rsidRPr="00CC5709">
        <w:rPr>
          <w:rFonts w:asciiTheme="minorHAnsi" w:hAnsiTheme="minorHAnsi" w:cstheme="minorHAnsi"/>
          <w:color w:val="auto"/>
        </w:rPr>
        <w:t xml:space="preserve"> – Modalités d’information et de consultation du Comité Social et Economique et suivi de l’accord</w:t>
      </w:r>
      <w:bookmarkEnd w:id="24"/>
    </w:p>
    <w:p w14:paraId="70E83C18" w14:textId="77777777" w:rsidR="006031BE" w:rsidRPr="00CC5709" w:rsidRDefault="006031BE" w:rsidP="006E73F4">
      <w:pPr>
        <w:spacing w:after="120" w:line="240" w:lineRule="auto"/>
        <w:jc w:val="both"/>
        <w:rPr>
          <w:rFonts w:cstheme="minorHAnsi"/>
        </w:rPr>
      </w:pPr>
      <w:r w:rsidRPr="00E173D3">
        <w:rPr>
          <w:rFonts w:cstheme="minorHAnsi"/>
        </w:rPr>
        <w:t>Chaque année, dans le cadre de la consultation annuelle sur la politique sociale, la direction présentera au CSE les objectifs de progression et les indicateu</w:t>
      </w:r>
      <w:r w:rsidR="000F3663" w:rsidRPr="00E173D3">
        <w:rPr>
          <w:rFonts w:cstheme="minorHAnsi"/>
        </w:rPr>
        <w:t>rs chiffrés prévus à l’article 9.</w:t>
      </w:r>
    </w:p>
    <w:p w14:paraId="1856460E" w14:textId="76BAAB15" w:rsidR="006031BE" w:rsidRPr="00CC5709" w:rsidRDefault="006031BE" w:rsidP="006E73F4">
      <w:pPr>
        <w:spacing w:after="120" w:line="240" w:lineRule="auto"/>
        <w:jc w:val="both"/>
        <w:rPr>
          <w:rFonts w:cstheme="minorHAnsi"/>
        </w:rPr>
      </w:pPr>
      <w:r w:rsidRPr="00CC5709">
        <w:rPr>
          <w:rFonts w:cstheme="minorHAnsi"/>
        </w:rPr>
        <w:t>La direction présentera également au CSE, pour avis un rapport écrit sur la situation comparée des conditions générales d’emploi et de formation des femmes et des hommes dans l’entreprise.</w:t>
      </w:r>
    </w:p>
    <w:p w14:paraId="28F07B17" w14:textId="29B786AA" w:rsidR="006031BE" w:rsidRDefault="006031BE" w:rsidP="006E73F4">
      <w:pPr>
        <w:spacing w:after="120" w:line="240" w:lineRule="auto"/>
        <w:jc w:val="both"/>
        <w:rPr>
          <w:rFonts w:cstheme="minorHAnsi"/>
        </w:rPr>
      </w:pPr>
      <w:r w:rsidRPr="00E173D3">
        <w:rPr>
          <w:rFonts w:cstheme="minorHAnsi"/>
        </w:rPr>
        <w:t>En outre, le CSE sera informé des résultats annuels de l’index égalité professionnelle.</w:t>
      </w:r>
    </w:p>
    <w:p w14:paraId="00B5EAAC" w14:textId="2B1A239A" w:rsidR="002A53DB" w:rsidRPr="00CC5709" w:rsidRDefault="002A53DB" w:rsidP="006E73F4">
      <w:pPr>
        <w:spacing w:after="120" w:line="240" w:lineRule="auto"/>
        <w:jc w:val="both"/>
        <w:rPr>
          <w:rFonts w:cstheme="minorHAnsi"/>
        </w:rPr>
      </w:pPr>
      <w:r w:rsidRPr="0089041A">
        <w:rPr>
          <w:rFonts w:cstheme="minorHAnsi"/>
        </w:rPr>
        <w:t>Si besoin au regard des résultats annuels, les parties pourront se rencontrer afin d’échanger sur la révision des présentes dispositions.</w:t>
      </w:r>
    </w:p>
    <w:p w14:paraId="2CAEEA90" w14:textId="08A6D676" w:rsidR="007A6A74" w:rsidRPr="00CC5709" w:rsidRDefault="007A6A74" w:rsidP="000F3663">
      <w:pPr>
        <w:pStyle w:val="Titre1"/>
        <w:spacing w:before="360" w:after="240"/>
        <w:jc w:val="both"/>
        <w:rPr>
          <w:rFonts w:asciiTheme="minorHAnsi" w:hAnsiTheme="minorHAnsi" w:cstheme="minorHAnsi"/>
          <w:color w:val="auto"/>
        </w:rPr>
      </w:pPr>
      <w:bookmarkStart w:id="25" w:name="_Toc216874698"/>
      <w:r w:rsidRPr="00E173D3">
        <w:rPr>
          <w:rFonts w:asciiTheme="minorHAnsi" w:hAnsiTheme="minorHAnsi" w:cstheme="minorHAnsi"/>
          <w:color w:val="auto"/>
        </w:rPr>
        <w:lastRenderedPageBreak/>
        <w:t xml:space="preserve">Article </w:t>
      </w:r>
      <w:r w:rsidR="00CC3EAA" w:rsidRPr="00E173D3">
        <w:rPr>
          <w:rFonts w:asciiTheme="minorHAnsi" w:hAnsiTheme="minorHAnsi" w:cstheme="minorHAnsi"/>
          <w:color w:val="auto"/>
        </w:rPr>
        <w:t>1</w:t>
      </w:r>
      <w:r w:rsidR="001E7910">
        <w:rPr>
          <w:rFonts w:asciiTheme="minorHAnsi" w:hAnsiTheme="minorHAnsi" w:cstheme="minorHAnsi"/>
          <w:color w:val="auto"/>
        </w:rPr>
        <w:t>1</w:t>
      </w:r>
      <w:r w:rsidRPr="00E173D3">
        <w:rPr>
          <w:rFonts w:asciiTheme="minorHAnsi" w:hAnsiTheme="minorHAnsi" w:cstheme="minorHAnsi"/>
          <w:color w:val="auto"/>
        </w:rPr>
        <w:t xml:space="preserve"> – </w:t>
      </w:r>
      <w:r w:rsidR="00E964FC" w:rsidRPr="00E173D3">
        <w:rPr>
          <w:rFonts w:asciiTheme="minorHAnsi" w:hAnsiTheme="minorHAnsi" w:cstheme="minorHAnsi"/>
          <w:color w:val="auto"/>
        </w:rPr>
        <w:t>E</w:t>
      </w:r>
      <w:r w:rsidRPr="00E173D3">
        <w:rPr>
          <w:rFonts w:asciiTheme="minorHAnsi" w:hAnsiTheme="minorHAnsi" w:cstheme="minorHAnsi"/>
          <w:color w:val="auto"/>
        </w:rPr>
        <w:t xml:space="preserve">ntrée en vigueur </w:t>
      </w:r>
      <w:r w:rsidR="00E964FC" w:rsidRPr="00E173D3">
        <w:rPr>
          <w:rFonts w:asciiTheme="minorHAnsi" w:hAnsiTheme="minorHAnsi" w:cstheme="minorHAnsi"/>
          <w:color w:val="auto"/>
        </w:rPr>
        <w:t>et autres formalités</w:t>
      </w:r>
      <w:bookmarkEnd w:id="25"/>
    </w:p>
    <w:p w14:paraId="4D695B8C" w14:textId="1652DCAC" w:rsidR="00E964FC" w:rsidRPr="00CC5709" w:rsidRDefault="00CC3EAA" w:rsidP="006E73F4">
      <w:pPr>
        <w:pStyle w:val="Titre2"/>
        <w:spacing w:after="120"/>
        <w:jc w:val="both"/>
        <w:rPr>
          <w:rFonts w:asciiTheme="minorHAnsi" w:eastAsia="Times New Roman" w:hAnsiTheme="minorHAnsi" w:cstheme="minorHAnsi"/>
          <w:color w:val="auto"/>
          <w:sz w:val="24"/>
          <w:szCs w:val="24"/>
          <w:lang w:eastAsia="fr-FR"/>
        </w:rPr>
      </w:pPr>
      <w:bookmarkStart w:id="26" w:name="_Toc216874699"/>
      <w:r w:rsidRPr="00CC5709">
        <w:rPr>
          <w:rFonts w:asciiTheme="minorHAnsi" w:eastAsia="Times New Roman" w:hAnsiTheme="minorHAnsi" w:cstheme="minorHAnsi"/>
          <w:color w:val="auto"/>
          <w:sz w:val="24"/>
          <w:szCs w:val="24"/>
          <w:lang w:eastAsia="fr-FR"/>
        </w:rPr>
        <w:t>1</w:t>
      </w:r>
      <w:r w:rsidR="001E7910">
        <w:rPr>
          <w:rFonts w:asciiTheme="minorHAnsi" w:eastAsia="Times New Roman" w:hAnsiTheme="minorHAnsi" w:cstheme="minorHAnsi"/>
          <w:color w:val="auto"/>
          <w:sz w:val="24"/>
          <w:szCs w:val="24"/>
          <w:lang w:eastAsia="fr-FR"/>
        </w:rPr>
        <w:t>1</w:t>
      </w:r>
      <w:r w:rsidR="00E964FC" w:rsidRPr="00CC5709">
        <w:rPr>
          <w:rFonts w:asciiTheme="minorHAnsi" w:eastAsia="Times New Roman" w:hAnsiTheme="minorHAnsi" w:cstheme="minorHAnsi"/>
          <w:color w:val="auto"/>
          <w:sz w:val="24"/>
          <w:szCs w:val="24"/>
          <w:lang w:eastAsia="fr-FR"/>
        </w:rPr>
        <w:t>.1 Entrée en vigueur - Durée - Révision - Dénonciation</w:t>
      </w:r>
      <w:bookmarkEnd w:id="26"/>
    </w:p>
    <w:p w14:paraId="5DE9DD67" w14:textId="69DD770C" w:rsidR="00E964FC" w:rsidRPr="00CC5709" w:rsidRDefault="00E964FC" w:rsidP="006E73F4">
      <w:pPr>
        <w:spacing w:after="120" w:line="240" w:lineRule="auto"/>
        <w:jc w:val="both"/>
        <w:rPr>
          <w:rFonts w:eastAsia="Times New Roman" w:cstheme="minorHAnsi"/>
          <w:bCs/>
          <w:lang w:eastAsia="fr-FR"/>
        </w:rPr>
      </w:pPr>
      <w:r w:rsidRPr="00E173D3">
        <w:rPr>
          <w:rFonts w:eastAsia="Times New Roman" w:cstheme="minorHAnsi"/>
          <w:bCs/>
          <w:lang w:eastAsia="fr-FR"/>
        </w:rPr>
        <w:t>L’accord entrera en vigueur de manière rétroactive le 1</w:t>
      </w:r>
      <w:r w:rsidRPr="00E173D3">
        <w:rPr>
          <w:rFonts w:eastAsia="Times New Roman" w:cstheme="minorHAnsi"/>
          <w:bCs/>
          <w:vertAlign w:val="superscript"/>
          <w:lang w:eastAsia="fr-FR"/>
        </w:rPr>
        <w:t>er</w:t>
      </w:r>
      <w:r w:rsidRPr="00E173D3">
        <w:rPr>
          <w:rFonts w:eastAsia="Times New Roman" w:cstheme="minorHAnsi"/>
          <w:bCs/>
          <w:lang w:eastAsia="fr-FR"/>
        </w:rPr>
        <w:t xml:space="preserve"> janvier 2025.  Il est conclu pour une durée déterminée</w:t>
      </w:r>
      <w:r w:rsidR="00196023" w:rsidRPr="00E173D3">
        <w:rPr>
          <w:rFonts w:eastAsia="Times New Roman" w:cstheme="minorHAnsi"/>
          <w:bCs/>
          <w:lang w:eastAsia="fr-FR"/>
        </w:rPr>
        <w:t xml:space="preserve"> de quatre ans</w:t>
      </w:r>
      <w:r w:rsidRPr="00E173D3">
        <w:rPr>
          <w:rFonts w:eastAsia="Times New Roman" w:cstheme="minorHAnsi"/>
          <w:bCs/>
          <w:lang w:eastAsia="fr-FR"/>
        </w:rPr>
        <w:t>.</w:t>
      </w:r>
    </w:p>
    <w:p w14:paraId="6FDFA68F" w14:textId="77777777" w:rsidR="00E964FC" w:rsidRPr="00CC5709" w:rsidRDefault="00E964FC" w:rsidP="006E73F4">
      <w:pPr>
        <w:spacing w:after="120" w:line="240" w:lineRule="auto"/>
        <w:jc w:val="both"/>
        <w:rPr>
          <w:rFonts w:eastAsia="Times New Roman" w:cstheme="minorHAnsi"/>
          <w:bCs/>
          <w:lang w:eastAsia="fr-FR"/>
        </w:rPr>
      </w:pPr>
      <w:r w:rsidRPr="00CC5709">
        <w:rPr>
          <w:rFonts w:eastAsia="Times New Roman" w:cstheme="minorHAnsi"/>
          <w:bCs/>
          <w:lang w:eastAsia="fr-FR"/>
        </w:rPr>
        <w:t>L’accord ne pourra être révisé et dénoncé que par accord entre les parties signataires pendant sa durée d’application et dans les mêmes formes que sa conclusion.</w:t>
      </w:r>
    </w:p>
    <w:p w14:paraId="7205BC99" w14:textId="082322F2" w:rsidR="00E964FC" w:rsidRPr="00CC5709" w:rsidRDefault="00CC3EAA" w:rsidP="006E73F4">
      <w:pPr>
        <w:pStyle w:val="Titre2"/>
        <w:spacing w:after="120"/>
        <w:jc w:val="both"/>
        <w:rPr>
          <w:rFonts w:asciiTheme="minorHAnsi" w:eastAsia="Times New Roman" w:hAnsiTheme="minorHAnsi" w:cstheme="minorHAnsi"/>
          <w:color w:val="auto"/>
          <w:sz w:val="24"/>
          <w:szCs w:val="24"/>
          <w:lang w:eastAsia="fr-FR"/>
        </w:rPr>
      </w:pPr>
      <w:bookmarkStart w:id="27" w:name="_Toc216874700"/>
      <w:r w:rsidRPr="00CC5709">
        <w:rPr>
          <w:rFonts w:asciiTheme="minorHAnsi" w:eastAsia="Times New Roman" w:hAnsiTheme="minorHAnsi" w:cstheme="minorHAnsi"/>
          <w:color w:val="auto"/>
          <w:sz w:val="24"/>
          <w:szCs w:val="24"/>
          <w:lang w:eastAsia="fr-FR"/>
        </w:rPr>
        <w:t>1</w:t>
      </w:r>
      <w:r w:rsidR="001E7910">
        <w:rPr>
          <w:rFonts w:asciiTheme="minorHAnsi" w:eastAsia="Times New Roman" w:hAnsiTheme="minorHAnsi" w:cstheme="minorHAnsi"/>
          <w:color w:val="auto"/>
          <w:sz w:val="24"/>
          <w:szCs w:val="24"/>
          <w:lang w:eastAsia="fr-FR"/>
        </w:rPr>
        <w:t>1</w:t>
      </w:r>
      <w:r w:rsidR="00E964FC" w:rsidRPr="00CC5709">
        <w:rPr>
          <w:rFonts w:asciiTheme="minorHAnsi" w:eastAsia="Times New Roman" w:hAnsiTheme="minorHAnsi" w:cstheme="minorHAnsi"/>
          <w:color w:val="auto"/>
          <w:sz w:val="24"/>
          <w:szCs w:val="24"/>
          <w:lang w:eastAsia="fr-FR"/>
        </w:rPr>
        <w:t>.2 Dépôt de l’accord</w:t>
      </w:r>
      <w:bookmarkEnd w:id="27"/>
    </w:p>
    <w:p w14:paraId="61213523" w14:textId="77777777" w:rsidR="00E964FC" w:rsidRPr="00CC5709" w:rsidRDefault="00E964FC" w:rsidP="006E73F4">
      <w:pPr>
        <w:spacing w:after="120" w:line="240" w:lineRule="auto"/>
        <w:jc w:val="both"/>
        <w:rPr>
          <w:rFonts w:eastAsia="Times New Roman" w:cstheme="minorHAnsi"/>
          <w:lang w:eastAsia="fr-FR"/>
        </w:rPr>
      </w:pPr>
      <w:r w:rsidRPr="00CC5709">
        <w:rPr>
          <w:rFonts w:eastAsia="Times New Roman" w:cstheme="minorHAnsi"/>
          <w:lang w:eastAsia="fr-FR"/>
        </w:rPr>
        <w:t>Conformément aux dispositions légales, le présent accord sera, à la diligence de l’Entreprise :</w:t>
      </w:r>
    </w:p>
    <w:p w14:paraId="52006DC9" w14:textId="77777777" w:rsidR="00E964FC" w:rsidRPr="00CC5709" w:rsidRDefault="00E964FC" w:rsidP="006E73F4">
      <w:pPr>
        <w:pStyle w:val="Paragraphedeliste"/>
        <w:numPr>
          <w:ilvl w:val="0"/>
          <w:numId w:val="10"/>
        </w:numPr>
        <w:spacing w:after="120" w:line="240" w:lineRule="auto"/>
        <w:ind w:left="426" w:hanging="284"/>
        <w:contextualSpacing w:val="0"/>
        <w:jc w:val="both"/>
        <w:rPr>
          <w:rFonts w:cstheme="minorHAnsi"/>
        </w:rPr>
      </w:pPr>
      <w:r w:rsidRPr="00CC5709">
        <w:rPr>
          <w:rFonts w:cstheme="minorHAnsi"/>
        </w:rPr>
        <w:t xml:space="preserve">déposé sur la plateforme de télé-procédure du ministère du Travail : </w:t>
      </w:r>
      <w:hyperlink r:id="rId11" w:tooltip="lien" w:history="1">
        <w:r w:rsidRPr="00CC5709">
          <w:rPr>
            <w:rFonts w:cstheme="minorHAnsi"/>
          </w:rPr>
          <w:t>www.teleaccords.travail-emploi.gouv.fr</w:t>
        </w:r>
      </w:hyperlink>
      <w:r w:rsidRPr="00CC5709">
        <w:rPr>
          <w:rFonts w:cstheme="minorHAnsi"/>
        </w:rPr>
        <w:t>. A ce dépôt, sera jointe une version anonymisée de l'accord aux fins de publication sur la base de données nationales des accords collectifs.</w:t>
      </w:r>
    </w:p>
    <w:p w14:paraId="75808B56" w14:textId="77777777" w:rsidR="00E964FC" w:rsidRPr="00CC5709" w:rsidRDefault="00E964FC" w:rsidP="006E73F4">
      <w:pPr>
        <w:pStyle w:val="Paragraphedeliste"/>
        <w:numPr>
          <w:ilvl w:val="0"/>
          <w:numId w:val="10"/>
        </w:numPr>
        <w:spacing w:after="120" w:line="240" w:lineRule="auto"/>
        <w:ind w:left="426" w:hanging="284"/>
        <w:jc w:val="both"/>
        <w:rPr>
          <w:rFonts w:cstheme="minorHAnsi"/>
        </w:rPr>
      </w:pPr>
      <w:r w:rsidRPr="00CC5709">
        <w:rPr>
          <w:rFonts w:cstheme="minorHAnsi"/>
        </w:rPr>
        <w:t>déposé au secrétariat greffe du Conseil de prud’hommes de Montmorency 95.</w:t>
      </w:r>
    </w:p>
    <w:p w14:paraId="5F6E61D8" w14:textId="7133E706" w:rsidR="00B851D4" w:rsidRPr="00CC5709" w:rsidRDefault="00E964FC" w:rsidP="000F3663">
      <w:pPr>
        <w:pStyle w:val="Titre1"/>
        <w:spacing w:before="360" w:after="240"/>
        <w:jc w:val="both"/>
        <w:rPr>
          <w:rFonts w:asciiTheme="minorHAnsi" w:hAnsiTheme="minorHAnsi" w:cstheme="minorHAnsi"/>
          <w:color w:val="auto"/>
        </w:rPr>
      </w:pPr>
      <w:bookmarkStart w:id="28" w:name="_Toc216874701"/>
      <w:r w:rsidRPr="00CC5709">
        <w:rPr>
          <w:rFonts w:asciiTheme="minorHAnsi" w:hAnsiTheme="minorHAnsi" w:cstheme="minorHAnsi"/>
          <w:color w:val="auto"/>
        </w:rPr>
        <w:t>A</w:t>
      </w:r>
      <w:r w:rsidR="00B851D4" w:rsidRPr="00CC5709">
        <w:rPr>
          <w:rFonts w:asciiTheme="minorHAnsi" w:hAnsiTheme="minorHAnsi" w:cstheme="minorHAnsi"/>
          <w:color w:val="auto"/>
        </w:rPr>
        <w:t>rticle 1</w:t>
      </w:r>
      <w:r w:rsidR="001E7910">
        <w:rPr>
          <w:rFonts w:asciiTheme="minorHAnsi" w:hAnsiTheme="minorHAnsi" w:cstheme="minorHAnsi"/>
          <w:color w:val="auto"/>
        </w:rPr>
        <w:t>2</w:t>
      </w:r>
      <w:r w:rsidR="00B851D4" w:rsidRPr="00CC5709">
        <w:rPr>
          <w:rFonts w:asciiTheme="minorHAnsi" w:hAnsiTheme="minorHAnsi" w:cstheme="minorHAnsi"/>
          <w:color w:val="auto"/>
        </w:rPr>
        <w:t>–</w:t>
      </w:r>
      <w:r w:rsidRPr="00CC5709">
        <w:rPr>
          <w:rFonts w:asciiTheme="minorHAnsi" w:hAnsiTheme="minorHAnsi" w:cstheme="minorHAnsi"/>
          <w:color w:val="auto"/>
        </w:rPr>
        <w:t xml:space="preserve"> P</w:t>
      </w:r>
      <w:r w:rsidR="00B851D4" w:rsidRPr="00CC5709">
        <w:rPr>
          <w:rFonts w:asciiTheme="minorHAnsi" w:hAnsiTheme="minorHAnsi" w:cstheme="minorHAnsi"/>
          <w:color w:val="auto"/>
        </w:rPr>
        <w:t>ublicité</w:t>
      </w:r>
      <w:bookmarkEnd w:id="28"/>
    </w:p>
    <w:p w14:paraId="28AC8232" w14:textId="77777777" w:rsidR="00E964FC" w:rsidRPr="00CC5709" w:rsidRDefault="00E964FC" w:rsidP="006E73F4">
      <w:pPr>
        <w:spacing w:after="120" w:line="240" w:lineRule="auto"/>
        <w:jc w:val="both"/>
        <w:rPr>
          <w:rFonts w:eastAsia="Times New Roman" w:cstheme="minorHAnsi"/>
        </w:rPr>
      </w:pPr>
      <w:r w:rsidRPr="00CC5709">
        <w:rPr>
          <w:rFonts w:eastAsia="Times New Roman" w:cstheme="minorHAnsi"/>
        </w:rPr>
        <w:t>Dès sa signature, le présent accord sera notifié à l’ensemble des organisations syndicales représentatives. Un exemplaire original dûment signé par les parties sera remis à chaque signataire.</w:t>
      </w:r>
    </w:p>
    <w:p w14:paraId="7D0B9320" w14:textId="77777777" w:rsidR="00E964FC" w:rsidRPr="00CC5709" w:rsidRDefault="00E964FC" w:rsidP="006E73F4">
      <w:pPr>
        <w:tabs>
          <w:tab w:val="left" w:pos="284"/>
        </w:tabs>
        <w:spacing w:after="120" w:line="240" w:lineRule="auto"/>
        <w:jc w:val="both"/>
        <w:rPr>
          <w:rFonts w:eastAsia="Calibri" w:cstheme="minorHAnsi"/>
          <w:lang w:eastAsia="zh-CN"/>
        </w:rPr>
      </w:pPr>
      <w:r w:rsidRPr="00CC5709">
        <w:rPr>
          <w:rFonts w:eastAsia="Times New Roman" w:cstheme="minorHAnsi"/>
          <w:iCs/>
          <w:lang w:eastAsia="es-ES"/>
        </w:rPr>
        <w:t xml:space="preserve">Le présent accord fera l’objet </w:t>
      </w:r>
      <w:r w:rsidRPr="00CC5709">
        <w:rPr>
          <w:rFonts w:eastAsia="Calibri" w:cstheme="minorHAnsi"/>
          <w:lang w:eastAsia="zh-CN"/>
        </w:rPr>
        <w:t>d’une diffusion auprès de tous les salariés de l’entreprise par affichage dans les locaux.</w:t>
      </w:r>
    </w:p>
    <w:p w14:paraId="40182018" w14:textId="72423744" w:rsidR="00B83975" w:rsidRPr="00CC5709" w:rsidRDefault="00B83975" w:rsidP="006E73F4">
      <w:pPr>
        <w:spacing w:after="120" w:line="240" w:lineRule="auto"/>
        <w:jc w:val="both"/>
        <w:rPr>
          <w:rFonts w:cstheme="minorHAnsi"/>
        </w:rPr>
      </w:pPr>
      <w:r w:rsidRPr="00CC5709">
        <w:rPr>
          <w:rFonts w:cstheme="minorHAnsi"/>
        </w:rPr>
        <w:t xml:space="preserve">Dans le but de compléter les précédentes dispositions et de montrer l’intérêt de l’entreprise sur la nécessité </w:t>
      </w:r>
      <w:r w:rsidRPr="00E173D3">
        <w:rPr>
          <w:rFonts w:cstheme="minorHAnsi"/>
        </w:rPr>
        <w:t>de maintenir et de renforcer l’égalité professionnelle entre les femmes et les hommes, les dispositions prévues par le présent accord</w:t>
      </w:r>
      <w:r w:rsidR="00657F97" w:rsidRPr="00E173D3">
        <w:rPr>
          <w:rFonts w:cstheme="minorHAnsi"/>
        </w:rPr>
        <w:t xml:space="preserve"> </w:t>
      </w:r>
      <w:r w:rsidRPr="00E173D3">
        <w:rPr>
          <w:rFonts w:cstheme="minorHAnsi"/>
        </w:rPr>
        <w:t>seront intégrées au processus d’</w:t>
      </w:r>
      <w:r w:rsidR="00B851D4" w:rsidRPr="00E173D3">
        <w:rPr>
          <w:rFonts w:cstheme="minorHAnsi"/>
        </w:rPr>
        <w:t>accueil des nouveaux embauchés.</w:t>
      </w:r>
    </w:p>
    <w:p w14:paraId="78942117" w14:textId="77777777" w:rsidR="00B83975" w:rsidRPr="00CC5709" w:rsidRDefault="00B83975" w:rsidP="006E73F4">
      <w:pPr>
        <w:spacing w:after="120" w:line="240" w:lineRule="auto"/>
        <w:jc w:val="both"/>
        <w:rPr>
          <w:rFonts w:cstheme="minorHAnsi"/>
        </w:rPr>
      </w:pPr>
      <w:r w:rsidRPr="00CC5709">
        <w:rPr>
          <w:rFonts w:cstheme="minorHAnsi"/>
        </w:rPr>
        <w:t>Cet accord ainsi que le résultat des mesures mises en place, seront accessibles par tous les salariés de l’entreprise sur simple demande.</w:t>
      </w:r>
    </w:p>
    <w:p w14:paraId="08D7F0F2" w14:textId="2F2C1B7A" w:rsidR="00B83975" w:rsidRPr="00CC5709" w:rsidRDefault="00B83975" w:rsidP="006E73F4">
      <w:pPr>
        <w:tabs>
          <w:tab w:val="left" w:pos="284"/>
        </w:tabs>
        <w:spacing w:after="120" w:line="240" w:lineRule="auto"/>
        <w:jc w:val="both"/>
        <w:rPr>
          <w:rFonts w:eastAsia="Calibri" w:cstheme="minorHAnsi"/>
          <w:lang w:eastAsia="zh-CN"/>
        </w:rPr>
      </w:pPr>
    </w:p>
    <w:p w14:paraId="5F4317BA" w14:textId="716B4A61" w:rsidR="00E964FC" w:rsidRPr="00CC5709" w:rsidRDefault="00E964FC" w:rsidP="006E73F4">
      <w:pPr>
        <w:spacing w:after="120" w:line="240" w:lineRule="auto"/>
        <w:jc w:val="both"/>
        <w:rPr>
          <w:rFonts w:eastAsia="Times New Roman" w:cstheme="minorHAnsi"/>
          <w:lang w:eastAsia="zh-CN" w:bidi="en-GB"/>
        </w:rPr>
      </w:pPr>
      <w:r w:rsidRPr="00CC5709">
        <w:rPr>
          <w:rFonts w:eastAsia="Times New Roman" w:cstheme="minorHAnsi"/>
          <w:lang w:eastAsia="zh-CN" w:bidi="en-GB"/>
        </w:rPr>
        <w:t xml:space="preserve">Fait à Domont, </w:t>
      </w:r>
      <w:r w:rsidR="0089041A">
        <w:rPr>
          <w:rFonts w:eastAsia="Times New Roman" w:cstheme="minorHAnsi"/>
          <w:lang w:eastAsia="zh-CN" w:bidi="en-GB"/>
        </w:rPr>
        <w:t>le 19 décembre 2025</w:t>
      </w:r>
      <w:r w:rsidRPr="00CC5709">
        <w:rPr>
          <w:rFonts w:eastAsia="Times New Roman" w:cstheme="minorHAnsi"/>
          <w:lang w:eastAsia="zh-CN" w:bidi="en-GB"/>
        </w:rPr>
        <w:t>, en 4 exemplaires originaux.</w:t>
      </w:r>
    </w:p>
    <w:p w14:paraId="05C2DB3F" w14:textId="596B08CC" w:rsidR="00E964FC" w:rsidRPr="001241A6" w:rsidRDefault="00E964FC" w:rsidP="001241A6">
      <w:pPr>
        <w:spacing w:after="120" w:line="240" w:lineRule="auto"/>
        <w:jc w:val="both"/>
        <w:rPr>
          <w:rFonts w:eastAsia="Times New Roman" w:cstheme="minorHAnsi"/>
          <w:b/>
          <w:lang w:eastAsia="zh-CN" w:bidi="en-GB"/>
        </w:rPr>
      </w:pPr>
      <w:r w:rsidRPr="00CC5709">
        <w:rPr>
          <w:rFonts w:eastAsia="Times New Roman" w:cstheme="minorHAnsi"/>
          <w:b/>
          <w:lang w:eastAsia="zh-CN" w:bidi="en-GB"/>
        </w:rPr>
        <w:t>Pour la Société PORTALP</w:t>
      </w:r>
    </w:p>
    <w:p w14:paraId="1F61A62D" w14:textId="77777777" w:rsidR="00E964FC" w:rsidRPr="00CC5709" w:rsidRDefault="00E964FC" w:rsidP="002A263E">
      <w:pPr>
        <w:spacing w:after="0" w:line="240" w:lineRule="auto"/>
        <w:jc w:val="both"/>
        <w:rPr>
          <w:rFonts w:eastAsia="Times New Roman" w:cstheme="minorHAnsi"/>
          <w:lang w:eastAsia="zh-CN" w:bidi="en-GB"/>
        </w:rPr>
      </w:pPr>
      <w:r w:rsidRPr="00CC5709">
        <w:rPr>
          <w:rFonts w:eastAsia="Times New Roman" w:cstheme="minorHAnsi"/>
          <w:lang w:eastAsia="zh-CN" w:bidi="en-GB"/>
        </w:rPr>
        <w:t>Directeur des Ressources Humaines</w:t>
      </w:r>
    </w:p>
    <w:p w14:paraId="6DF03D22" w14:textId="73B139C4" w:rsidR="00E964FC" w:rsidRDefault="00E964FC" w:rsidP="006E73F4">
      <w:pPr>
        <w:spacing w:after="120" w:line="240" w:lineRule="auto"/>
        <w:jc w:val="both"/>
        <w:rPr>
          <w:rFonts w:eastAsia="Times New Roman" w:cstheme="minorHAnsi"/>
          <w:b/>
          <w:lang w:eastAsia="fr-FR"/>
        </w:rPr>
      </w:pPr>
    </w:p>
    <w:p w14:paraId="52325F20" w14:textId="77777777" w:rsidR="0089041A" w:rsidRDefault="0089041A" w:rsidP="006E73F4">
      <w:pPr>
        <w:spacing w:after="120" w:line="240" w:lineRule="auto"/>
        <w:jc w:val="both"/>
        <w:rPr>
          <w:rFonts w:eastAsia="Times New Roman" w:cstheme="minorHAnsi"/>
          <w:b/>
          <w:lang w:eastAsia="fr-FR"/>
        </w:rPr>
      </w:pPr>
    </w:p>
    <w:p w14:paraId="71021950" w14:textId="77777777" w:rsidR="00C53B1E" w:rsidRPr="00CC5709" w:rsidRDefault="00C53B1E" w:rsidP="006E73F4">
      <w:pPr>
        <w:spacing w:after="120" w:line="240" w:lineRule="auto"/>
        <w:jc w:val="both"/>
        <w:rPr>
          <w:rFonts w:eastAsia="Times New Roman" w:cstheme="minorHAnsi"/>
          <w:b/>
          <w:lang w:eastAsia="fr-FR"/>
        </w:rPr>
      </w:pPr>
    </w:p>
    <w:p w14:paraId="346640BB" w14:textId="77777777" w:rsidR="00E964FC" w:rsidRPr="00CC5709" w:rsidRDefault="00E964FC" w:rsidP="006E73F4">
      <w:pPr>
        <w:spacing w:after="120" w:line="240" w:lineRule="auto"/>
        <w:jc w:val="both"/>
        <w:rPr>
          <w:rFonts w:eastAsia="Times New Roman" w:cstheme="minorHAnsi"/>
          <w:b/>
          <w:lang w:eastAsia="fr-FR"/>
        </w:rPr>
      </w:pPr>
      <w:r w:rsidRPr="00CC5709">
        <w:rPr>
          <w:rFonts w:eastAsia="Times New Roman" w:cstheme="minorHAnsi"/>
          <w:b/>
          <w:lang w:eastAsia="fr-FR"/>
        </w:rPr>
        <w:t>Pour les organisations syndicales représentatives :</w:t>
      </w:r>
    </w:p>
    <w:p w14:paraId="51CE2611" w14:textId="3EF865A8" w:rsidR="00E964FC" w:rsidRPr="0089041A" w:rsidRDefault="00E964FC" w:rsidP="006E73F4">
      <w:pPr>
        <w:spacing w:after="120" w:line="240" w:lineRule="auto"/>
        <w:jc w:val="both"/>
        <w:rPr>
          <w:rFonts w:eastAsia="Times New Roman" w:cstheme="minorHAnsi"/>
          <w:b/>
          <w:u w:val="single"/>
          <w:lang w:eastAsia="zh-CN" w:bidi="en-GB"/>
        </w:rPr>
      </w:pPr>
      <w:r w:rsidRPr="0089041A">
        <w:rPr>
          <w:rFonts w:eastAsia="Times New Roman" w:cstheme="minorHAnsi"/>
          <w:b/>
          <w:u w:val="single"/>
          <w:lang w:eastAsia="zh-CN" w:bidi="en-GB"/>
        </w:rPr>
        <w:t>Pour FO</w:t>
      </w:r>
      <w:r w:rsidR="0089041A">
        <w:rPr>
          <w:rFonts w:eastAsia="Times New Roman" w:cstheme="minorHAnsi"/>
          <w:b/>
          <w:lang w:eastAsia="zh-CN" w:bidi="en-GB"/>
        </w:rPr>
        <w:tab/>
      </w:r>
      <w:r w:rsidR="0089041A">
        <w:rPr>
          <w:rFonts w:eastAsia="Times New Roman" w:cstheme="minorHAnsi"/>
          <w:b/>
          <w:lang w:eastAsia="zh-CN" w:bidi="en-GB"/>
        </w:rPr>
        <w:tab/>
      </w:r>
      <w:r w:rsidR="0089041A">
        <w:rPr>
          <w:rFonts w:eastAsia="Times New Roman" w:cstheme="minorHAnsi"/>
          <w:b/>
          <w:lang w:eastAsia="zh-CN" w:bidi="en-GB"/>
        </w:rPr>
        <w:tab/>
      </w:r>
      <w:r w:rsidR="0089041A">
        <w:rPr>
          <w:rFonts w:eastAsia="Times New Roman" w:cstheme="minorHAnsi"/>
          <w:b/>
          <w:lang w:eastAsia="zh-CN" w:bidi="en-GB"/>
        </w:rPr>
        <w:tab/>
      </w:r>
      <w:r w:rsidR="0089041A">
        <w:rPr>
          <w:rFonts w:eastAsia="Times New Roman" w:cstheme="minorHAnsi"/>
          <w:b/>
          <w:lang w:eastAsia="zh-CN" w:bidi="en-GB"/>
        </w:rPr>
        <w:tab/>
      </w:r>
      <w:r w:rsidR="0089041A">
        <w:rPr>
          <w:rFonts w:eastAsia="Times New Roman" w:cstheme="minorHAnsi"/>
          <w:b/>
          <w:lang w:eastAsia="zh-CN" w:bidi="en-GB"/>
        </w:rPr>
        <w:tab/>
      </w:r>
      <w:r w:rsidR="0089041A">
        <w:rPr>
          <w:rFonts w:eastAsia="Times New Roman" w:cstheme="minorHAnsi"/>
          <w:b/>
          <w:lang w:eastAsia="zh-CN" w:bidi="en-GB"/>
        </w:rPr>
        <w:tab/>
      </w:r>
      <w:r w:rsidR="0089041A">
        <w:rPr>
          <w:rFonts w:eastAsia="Times New Roman" w:cstheme="minorHAnsi"/>
          <w:b/>
          <w:lang w:eastAsia="zh-CN" w:bidi="en-GB"/>
        </w:rPr>
        <w:tab/>
      </w:r>
      <w:r w:rsidR="0089041A">
        <w:rPr>
          <w:rFonts w:eastAsia="Times New Roman" w:cstheme="minorHAnsi"/>
          <w:b/>
          <w:lang w:eastAsia="zh-CN" w:bidi="en-GB"/>
        </w:rPr>
        <w:tab/>
      </w:r>
      <w:r w:rsidR="0089041A" w:rsidRPr="0089041A">
        <w:rPr>
          <w:rFonts w:eastAsia="Times New Roman" w:cstheme="minorHAnsi"/>
          <w:b/>
          <w:u w:val="single"/>
          <w:lang w:eastAsia="zh-CN" w:bidi="en-GB"/>
        </w:rPr>
        <w:t>Pour la CGT</w:t>
      </w:r>
    </w:p>
    <w:p w14:paraId="7FF56C26" w14:textId="7A3D50B9" w:rsidR="00E964FC" w:rsidRPr="00CC5709" w:rsidRDefault="00E964FC" w:rsidP="002A263E">
      <w:pPr>
        <w:spacing w:after="0" w:line="240" w:lineRule="auto"/>
        <w:jc w:val="both"/>
        <w:rPr>
          <w:rFonts w:eastAsia="Times New Roman" w:cstheme="minorHAnsi"/>
          <w:lang w:eastAsia="zh-CN" w:bidi="en-GB"/>
        </w:rPr>
      </w:pPr>
    </w:p>
    <w:sectPr w:rsidR="00E964FC" w:rsidRPr="00CC5709" w:rsidSect="0089041A">
      <w:footerReference w:type="default" r:id="rId12"/>
      <w:headerReference w:type="first" r:id="rId13"/>
      <w:footerReference w:type="first" r:id="rId14"/>
      <w:pgSz w:w="11906" w:h="16838"/>
      <w:pgMar w:top="851" w:right="991"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D8419" w14:textId="77777777" w:rsidR="00B9003A" w:rsidRDefault="00B9003A" w:rsidP="00ED533A">
      <w:pPr>
        <w:spacing w:after="0" w:line="240" w:lineRule="auto"/>
      </w:pPr>
      <w:r>
        <w:separator/>
      </w:r>
    </w:p>
  </w:endnote>
  <w:endnote w:type="continuationSeparator" w:id="0">
    <w:p w14:paraId="24CF6165" w14:textId="77777777" w:rsidR="00B9003A" w:rsidRDefault="00B9003A" w:rsidP="00ED5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V Boli">
    <w:panose1 w:val="02000500030200090000"/>
    <w:charset w:val="00"/>
    <w:family w:val="auto"/>
    <w:pitch w:val="variable"/>
    <w:sig w:usb0="00000003" w:usb1="00000000" w:usb2="000001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924584"/>
      <w:docPartObj>
        <w:docPartGallery w:val="Page Numbers (Bottom of Page)"/>
        <w:docPartUnique/>
      </w:docPartObj>
    </w:sdtPr>
    <w:sdtEndPr/>
    <w:sdtContent>
      <w:p w14:paraId="77D419BC" w14:textId="3F5BD0F5" w:rsidR="00B9003A" w:rsidRDefault="00B9003A">
        <w:pPr>
          <w:pStyle w:val="Pieddepage"/>
          <w:jc w:val="right"/>
        </w:pPr>
        <w:r>
          <w:rPr>
            <w:color w:val="808080" w:themeColor="background1" w:themeShade="80"/>
            <w:spacing w:val="60"/>
          </w:rPr>
          <w:t>Page</w:t>
        </w:r>
        <w:r>
          <w:t xml:space="preserve"> | </w:t>
        </w:r>
        <w:r>
          <w:fldChar w:fldCharType="begin"/>
        </w:r>
        <w:r>
          <w:instrText>PAGE   \* MERGEFORMAT</w:instrText>
        </w:r>
        <w:r>
          <w:fldChar w:fldCharType="separate"/>
        </w:r>
        <w:r w:rsidR="00E56A5B" w:rsidRPr="00E56A5B">
          <w:rPr>
            <w:b/>
            <w:bCs/>
            <w:noProof/>
          </w:rPr>
          <w:t>19</w:t>
        </w:r>
        <w:r>
          <w:rPr>
            <w:b/>
            <w:bCs/>
          </w:rPr>
          <w:fldChar w:fldCharType="end"/>
        </w:r>
      </w:p>
    </w:sdtContent>
  </w:sdt>
  <w:p w14:paraId="1EEC4AA5" w14:textId="77777777" w:rsidR="00B9003A" w:rsidRDefault="00B9003A">
    <w:pPr>
      <w:pStyle w:val="Pieddepage"/>
    </w:pPr>
    <w:r>
      <w:t>PORTALP - DRH</w:t>
    </w:r>
    <w:r>
      <w:tab/>
    </w:r>
    <w:r>
      <w:tab/>
      <w:t>Accord Egalité Femmes/Hommes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33B7F" w14:textId="77777777" w:rsidR="00B9003A" w:rsidRDefault="00B9003A" w:rsidP="00226D01">
    <w:pPr>
      <w:pStyle w:val="Pied-page-adresse"/>
    </w:pPr>
    <w:r>
      <w:t>PORTALP FRANCE SAS | 4 rue des Charpentiers – 95330 Domont – France</w:t>
    </w:r>
    <w:r>
      <w:br/>
      <w:t>Tél. +33 (0)1 39 35 42 42 - courriel : </w:t>
    </w:r>
    <w:hyperlink r:id="rId1" w:tooltip="mailto:info@portalp.com" w:history="1">
      <w:r>
        <w:rPr>
          <w:rStyle w:val="Lienhypertexte"/>
        </w:rPr>
        <w:t>info@portalp.com</w:t>
      </w:r>
    </w:hyperlink>
    <w:r>
      <w:t> - </w:t>
    </w:r>
    <w:hyperlink r:id="rId2" w:tooltip="//www.portalp.com" w:history="1">
      <w:r>
        <w:rPr>
          <w:rStyle w:val="Lienhypertexte"/>
        </w:rPr>
        <w:t>www.portalp.com</w:t>
      </w:r>
    </w:hyperlink>
  </w:p>
  <w:p w14:paraId="0A8E3256" w14:textId="77777777" w:rsidR="00B9003A" w:rsidRDefault="00B9003A" w:rsidP="00226D01">
    <w:pPr>
      <w:pStyle w:val="Pied-page-mentions-legales"/>
    </w:pPr>
    <w:r>
      <w:t>S.A.S. au capital de 2 747 570 Euros - RCS Pontoise 424 850 014 - APE 4321 B - N° Identification TVA FR 27 424850014</w:t>
    </w:r>
    <w:r>
      <w:rPr>
        <w:noProof/>
        <w:sz w:val="2"/>
        <w:szCs w:val="2"/>
      </w:rPr>
      <w:drawing>
        <wp:anchor distT="0" distB="0" distL="114300" distR="114300" simplePos="0" relativeHeight="251669504" behindDoc="1" locked="0" layoutInCell="1" allowOverlap="1" wp14:anchorId="4C26122D" wp14:editId="6B9419B8">
          <wp:simplePos x="0" y="0"/>
          <wp:positionH relativeFrom="page">
            <wp:posOffset>6008996</wp:posOffset>
          </wp:positionH>
          <wp:positionV relativeFrom="page">
            <wp:posOffset>9565005</wp:posOffset>
          </wp:positionV>
          <wp:extent cx="1555202" cy="1101595"/>
          <wp:effectExtent l="0" t="0" r="6898" b="3305"/>
          <wp:wrapNone/>
          <wp:docPr id="14" name="Imag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1555202" cy="1101595"/>
                  </a:xfrm>
                  <a:prstGeom prst="rect">
                    <a:avLst/>
                  </a:prstGeom>
                  <a:noFill/>
                  <a:ln>
                    <a:noFill/>
                    <a:prstDash/>
                  </a:ln>
                </pic:spPr>
              </pic:pic>
            </a:graphicData>
          </a:graphic>
        </wp:anchor>
      </w:drawing>
    </w:r>
    <w:r>
      <w:rPr>
        <w:noProof/>
        <w:sz w:val="2"/>
        <w:szCs w:val="2"/>
      </w:rPr>
      <w:drawing>
        <wp:anchor distT="0" distB="0" distL="114300" distR="114300" simplePos="0" relativeHeight="251667456" behindDoc="1" locked="0" layoutInCell="1" allowOverlap="1" wp14:anchorId="2BAB8BBA" wp14:editId="6F1C16FD">
          <wp:simplePos x="0" y="0"/>
          <wp:positionH relativeFrom="page">
            <wp:posOffset>-6985</wp:posOffset>
          </wp:positionH>
          <wp:positionV relativeFrom="page">
            <wp:posOffset>9690735</wp:posOffset>
          </wp:positionV>
          <wp:extent cx="2606396" cy="975600"/>
          <wp:effectExtent l="0" t="0" r="0" b="0"/>
          <wp:wrapNone/>
          <wp:docPr id="15"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2606396" cy="975600"/>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21766" w14:textId="77777777" w:rsidR="00B9003A" w:rsidRDefault="00B9003A" w:rsidP="00ED533A">
      <w:pPr>
        <w:spacing w:after="0" w:line="240" w:lineRule="auto"/>
      </w:pPr>
      <w:r>
        <w:separator/>
      </w:r>
    </w:p>
  </w:footnote>
  <w:footnote w:type="continuationSeparator" w:id="0">
    <w:p w14:paraId="5EAA1C03" w14:textId="77777777" w:rsidR="00B9003A" w:rsidRDefault="00B9003A" w:rsidP="00ED53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0D0E7" w14:textId="77777777" w:rsidR="00B9003A" w:rsidRDefault="00B9003A" w:rsidP="00226D01">
    <w:pPr>
      <w:pStyle w:val="En-tte"/>
    </w:pPr>
    <w:r>
      <w:rPr>
        <w:noProof/>
        <w:sz w:val="2"/>
        <w:szCs w:val="2"/>
        <w:lang w:eastAsia="fr-FR"/>
      </w:rPr>
      <w:drawing>
        <wp:anchor distT="0" distB="0" distL="114300" distR="114300" simplePos="0" relativeHeight="251665408" behindDoc="1" locked="0" layoutInCell="1" allowOverlap="1" wp14:anchorId="0A927BC6" wp14:editId="30A3020B">
          <wp:simplePos x="0" y="0"/>
          <wp:positionH relativeFrom="page">
            <wp:posOffset>-68580</wp:posOffset>
          </wp:positionH>
          <wp:positionV relativeFrom="page">
            <wp:posOffset>15240</wp:posOffset>
          </wp:positionV>
          <wp:extent cx="4755602" cy="1018797"/>
          <wp:effectExtent l="0" t="0" r="0" b="0"/>
          <wp:wrapNone/>
          <wp:docPr id="12" name="Imag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4755602" cy="1018797"/>
                  </a:xfrm>
                  <a:prstGeom prst="rect">
                    <a:avLst/>
                  </a:prstGeom>
                  <a:noFill/>
                  <a:ln>
                    <a:noFill/>
                    <a:prstDash/>
                  </a:ln>
                </pic:spPr>
              </pic:pic>
            </a:graphicData>
          </a:graphic>
        </wp:anchor>
      </w:drawing>
    </w:r>
    <w:r>
      <w:rPr>
        <w:noProof/>
        <w:sz w:val="2"/>
        <w:szCs w:val="2"/>
        <w:lang w:eastAsia="fr-FR"/>
      </w:rPr>
      <w:drawing>
        <wp:anchor distT="0" distB="0" distL="114300" distR="114300" simplePos="0" relativeHeight="251663360" behindDoc="1" locked="0" layoutInCell="1" allowOverlap="1" wp14:anchorId="789232CA" wp14:editId="1BB36493">
          <wp:simplePos x="0" y="0"/>
          <wp:positionH relativeFrom="page">
            <wp:posOffset>6782435</wp:posOffset>
          </wp:positionH>
          <wp:positionV relativeFrom="page">
            <wp:posOffset>14605</wp:posOffset>
          </wp:positionV>
          <wp:extent cx="781199" cy="860395"/>
          <wp:effectExtent l="0" t="0" r="0" b="0"/>
          <wp:wrapNone/>
          <wp:docPr id="13" name="Imag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781199" cy="860395"/>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E0D1F"/>
    <w:multiLevelType w:val="hybridMultilevel"/>
    <w:tmpl w:val="007010C2"/>
    <w:lvl w:ilvl="0" w:tplc="2048D474">
      <w:start w:val="2017"/>
      <w:numFmt w:val="bullet"/>
      <w:lvlText w:val="-"/>
      <w:lvlJc w:val="left"/>
      <w:pPr>
        <w:ind w:left="720" w:hanging="360"/>
      </w:pPr>
      <w:rPr>
        <w:rFonts w:ascii="MV Boli" w:eastAsiaTheme="majorEastAsia" w:hAnsi="MV Boli" w:cs="MV Bol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FA6084"/>
    <w:multiLevelType w:val="hybridMultilevel"/>
    <w:tmpl w:val="E8FA6780"/>
    <w:lvl w:ilvl="0" w:tplc="E3E0AD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8A7446"/>
    <w:multiLevelType w:val="hybridMultilevel"/>
    <w:tmpl w:val="ED0C9446"/>
    <w:lvl w:ilvl="0" w:tplc="78000AEA">
      <w:start w:val="1"/>
      <w:numFmt w:val="bullet"/>
      <w:lvlText w:val=""/>
      <w:lvlJc w:val="left"/>
      <w:pPr>
        <w:ind w:left="720" w:hanging="360"/>
      </w:pPr>
      <w:rPr>
        <w:rFonts w:ascii="Symbol" w:hAnsi="Symbo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FA2A56"/>
    <w:multiLevelType w:val="hybridMultilevel"/>
    <w:tmpl w:val="C1206DC0"/>
    <w:lvl w:ilvl="0" w:tplc="E3E0AD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F072FB"/>
    <w:multiLevelType w:val="hybridMultilevel"/>
    <w:tmpl w:val="EBCCAC72"/>
    <w:lvl w:ilvl="0" w:tplc="E3E0AD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BF748E"/>
    <w:multiLevelType w:val="multilevel"/>
    <w:tmpl w:val="53A8C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4459A8"/>
    <w:multiLevelType w:val="multilevel"/>
    <w:tmpl w:val="7A9AD6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8E6FD1"/>
    <w:multiLevelType w:val="hybridMultilevel"/>
    <w:tmpl w:val="AEA2F6F0"/>
    <w:lvl w:ilvl="0" w:tplc="6D06098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915A3C"/>
    <w:multiLevelType w:val="hybridMultilevel"/>
    <w:tmpl w:val="FE1E6B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47267F"/>
    <w:multiLevelType w:val="hybridMultilevel"/>
    <w:tmpl w:val="46DA91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450A96"/>
    <w:multiLevelType w:val="hybridMultilevel"/>
    <w:tmpl w:val="B3F8C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A605E2"/>
    <w:multiLevelType w:val="hybridMultilevel"/>
    <w:tmpl w:val="B2A4B0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6143D4"/>
    <w:multiLevelType w:val="multilevel"/>
    <w:tmpl w:val="B0AC5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7A7681"/>
    <w:multiLevelType w:val="hybridMultilevel"/>
    <w:tmpl w:val="158600C0"/>
    <w:lvl w:ilvl="0" w:tplc="E3E0AD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872A5B"/>
    <w:multiLevelType w:val="hybridMultilevel"/>
    <w:tmpl w:val="B212CD4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6C72B03"/>
    <w:multiLevelType w:val="hybridMultilevel"/>
    <w:tmpl w:val="4CBC3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7C1D32"/>
    <w:multiLevelType w:val="multilevel"/>
    <w:tmpl w:val="715C7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DA50B9"/>
    <w:multiLevelType w:val="hybridMultilevel"/>
    <w:tmpl w:val="41CEFC5A"/>
    <w:lvl w:ilvl="0" w:tplc="BC20CA8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B9556E"/>
    <w:multiLevelType w:val="hybridMultilevel"/>
    <w:tmpl w:val="6CAC6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8E0BB2"/>
    <w:multiLevelType w:val="hybridMultilevel"/>
    <w:tmpl w:val="69382922"/>
    <w:lvl w:ilvl="0" w:tplc="65667C0C">
      <w:start w:val="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DA4282"/>
    <w:multiLevelType w:val="hybridMultilevel"/>
    <w:tmpl w:val="C07E1982"/>
    <w:lvl w:ilvl="0" w:tplc="63481B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FE71928"/>
    <w:multiLevelType w:val="hybridMultilevel"/>
    <w:tmpl w:val="0052C8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9075DC"/>
    <w:multiLevelType w:val="hybridMultilevel"/>
    <w:tmpl w:val="B9429D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548B1512"/>
    <w:multiLevelType w:val="multilevel"/>
    <w:tmpl w:val="EED4F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E346F3"/>
    <w:multiLevelType w:val="hybridMultilevel"/>
    <w:tmpl w:val="0A105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BC6ED5"/>
    <w:multiLevelType w:val="multilevel"/>
    <w:tmpl w:val="857AF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8167C4"/>
    <w:multiLevelType w:val="hybridMultilevel"/>
    <w:tmpl w:val="A6BADA00"/>
    <w:lvl w:ilvl="0" w:tplc="B13E4AE6">
      <w:start w:val="2"/>
      <w:numFmt w:val="bullet"/>
      <w:lvlText w:val="-"/>
      <w:lvlJc w:val="left"/>
      <w:pPr>
        <w:tabs>
          <w:tab w:val="num" w:pos="720"/>
        </w:tabs>
        <w:ind w:left="720" w:hanging="360"/>
      </w:pPr>
      <w:rPr>
        <w:rFonts w:ascii="Comic Sans MS" w:eastAsia="Times New Roman" w:hAnsi="Comic Sans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60C1C"/>
    <w:multiLevelType w:val="hybridMultilevel"/>
    <w:tmpl w:val="A1B886A2"/>
    <w:lvl w:ilvl="0" w:tplc="78000AEA">
      <w:start w:val="1"/>
      <w:numFmt w:val="bullet"/>
      <w:lvlText w:val=""/>
      <w:lvlJc w:val="left"/>
      <w:pPr>
        <w:ind w:left="1080" w:hanging="360"/>
      </w:pPr>
      <w:rPr>
        <w:rFonts w:ascii="Symbol" w:hAnsi="Symbol"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66232407"/>
    <w:multiLevelType w:val="hybridMultilevel"/>
    <w:tmpl w:val="9B50EB4A"/>
    <w:lvl w:ilvl="0" w:tplc="6B46F7F0">
      <w:start w:val="5"/>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8C4925"/>
    <w:multiLevelType w:val="multilevel"/>
    <w:tmpl w:val="A224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9B672D"/>
    <w:multiLevelType w:val="hybridMultilevel"/>
    <w:tmpl w:val="F4D4FC7C"/>
    <w:lvl w:ilvl="0" w:tplc="78000AEA">
      <w:start w:val="1"/>
      <w:numFmt w:val="bullet"/>
      <w:lvlText w:val=""/>
      <w:lvlJc w:val="left"/>
      <w:pPr>
        <w:ind w:left="1080" w:hanging="360"/>
      </w:pPr>
      <w:rPr>
        <w:rFonts w:ascii="Symbol" w:hAnsi="Symbol"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A1E5315"/>
    <w:multiLevelType w:val="hybridMultilevel"/>
    <w:tmpl w:val="4F6C5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950070"/>
    <w:multiLevelType w:val="multilevel"/>
    <w:tmpl w:val="DE6E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B95A30"/>
    <w:multiLevelType w:val="multilevel"/>
    <w:tmpl w:val="6292D132"/>
    <w:lvl w:ilvl="0">
      <w:start w:val="4"/>
      <w:numFmt w:val="bullet"/>
      <w:lvlText w:val="-"/>
      <w:lvlJc w:val="left"/>
      <w:pPr>
        <w:tabs>
          <w:tab w:val="num" w:pos="720"/>
        </w:tabs>
        <w:ind w:left="720" w:hanging="360"/>
      </w:pPr>
      <w:rPr>
        <w:rFonts w:ascii="Calibri" w:eastAsia="Times New Roman" w:hAnsi="Calibri" w:cs="Calibri"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4D67464"/>
    <w:multiLevelType w:val="hybridMultilevel"/>
    <w:tmpl w:val="F7483FB6"/>
    <w:lvl w:ilvl="0" w:tplc="E3E0AD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BB4B00"/>
    <w:multiLevelType w:val="multilevel"/>
    <w:tmpl w:val="280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E04962"/>
    <w:multiLevelType w:val="hybridMultilevel"/>
    <w:tmpl w:val="CB80A406"/>
    <w:lvl w:ilvl="0" w:tplc="1F1E28B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C952F3D"/>
    <w:multiLevelType w:val="hybridMultilevel"/>
    <w:tmpl w:val="C748C7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FC57B12"/>
    <w:multiLevelType w:val="hybridMultilevel"/>
    <w:tmpl w:val="45A42A54"/>
    <w:lvl w:ilvl="0" w:tplc="E3E0AD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41064705">
    <w:abstractNumId w:val="19"/>
  </w:num>
  <w:num w:numId="2" w16cid:durableId="1939631358">
    <w:abstractNumId w:val="21"/>
  </w:num>
  <w:num w:numId="3" w16cid:durableId="2117629879">
    <w:abstractNumId w:val="28"/>
  </w:num>
  <w:num w:numId="4" w16cid:durableId="551967893">
    <w:abstractNumId w:val="8"/>
  </w:num>
  <w:num w:numId="5" w16cid:durableId="274141412">
    <w:abstractNumId w:val="15"/>
  </w:num>
  <w:num w:numId="6" w16cid:durableId="393551172">
    <w:abstractNumId w:val="18"/>
  </w:num>
  <w:num w:numId="7" w16cid:durableId="554197586">
    <w:abstractNumId w:val="12"/>
  </w:num>
  <w:num w:numId="8" w16cid:durableId="1498616651">
    <w:abstractNumId w:val="32"/>
  </w:num>
  <w:num w:numId="9" w16cid:durableId="1324820031">
    <w:abstractNumId w:val="5"/>
  </w:num>
  <w:num w:numId="10" w16cid:durableId="17779679">
    <w:abstractNumId w:val="17"/>
  </w:num>
  <w:num w:numId="11" w16cid:durableId="1588659538">
    <w:abstractNumId w:val="31"/>
  </w:num>
  <w:num w:numId="12" w16cid:durableId="51002669">
    <w:abstractNumId w:val="4"/>
  </w:num>
  <w:num w:numId="13" w16cid:durableId="1264649972">
    <w:abstractNumId w:val="34"/>
  </w:num>
  <w:num w:numId="14" w16cid:durableId="1904947975">
    <w:abstractNumId w:val="9"/>
  </w:num>
  <w:num w:numId="15" w16cid:durableId="615526942">
    <w:abstractNumId w:val="37"/>
  </w:num>
  <w:num w:numId="16" w16cid:durableId="1940672850">
    <w:abstractNumId w:val="24"/>
  </w:num>
  <w:num w:numId="17" w16cid:durableId="1957827661">
    <w:abstractNumId w:val="2"/>
  </w:num>
  <w:num w:numId="18" w16cid:durableId="2061055911">
    <w:abstractNumId w:val="27"/>
  </w:num>
  <w:num w:numId="19" w16cid:durableId="1674911848">
    <w:abstractNumId w:val="30"/>
  </w:num>
  <w:num w:numId="20" w16cid:durableId="1561015290">
    <w:abstractNumId w:val="7"/>
  </w:num>
  <w:num w:numId="21" w16cid:durableId="1363435533">
    <w:abstractNumId w:val="36"/>
  </w:num>
  <w:num w:numId="22" w16cid:durableId="1217736467">
    <w:abstractNumId w:val="33"/>
  </w:num>
  <w:num w:numId="23" w16cid:durableId="1791049013">
    <w:abstractNumId w:val="20"/>
  </w:num>
  <w:num w:numId="24" w16cid:durableId="329872262">
    <w:abstractNumId w:val="10"/>
  </w:num>
  <w:num w:numId="25" w16cid:durableId="466052676">
    <w:abstractNumId w:val="26"/>
  </w:num>
  <w:num w:numId="26" w16cid:durableId="1442795645">
    <w:abstractNumId w:val="22"/>
  </w:num>
  <w:num w:numId="27" w16cid:durableId="200096868">
    <w:abstractNumId w:val="35"/>
  </w:num>
  <w:num w:numId="28" w16cid:durableId="517088787">
    <w:abstractNumId w:val="29"/>
  </w:num>
  <w:num w:numId="29" w16cid:durableId="61029371">
    <w:abstractNumId w:val="23"/>
  </w:num>
  <w:num w:numId="30" w16cid:durableId="380177319">
    <w:abstractNumId w:val="25"/>
  </w:num>
  <w:num w:numId="31" w16cid:durableId="1052391157">
    <w:abstractNumId w:val="16"/>
  </w:num>
  <w:num w:numId="32" w16cid:durableId="1855530206">
    <w:abstractNumId w:val="0"/>
  </w:num>
  <w:num w:numId="33" w16cid:durableId="960068007">
    <w:abstractNumId w:val="14"/>
  </w:num>
  <w:num w:numId="34" w16cid:durableId="1283147566">
    <w:abstractNumId w:val="11"/>
  </w:num>
  <w:num w:numId="35" w16cid:durableId="1592200511">
    <w:abstractNumId w:val="1"/>
  </w:num>
  <w:num w:numId="36" w16cid:durableId="453868622">
    <w:abstractNumId w:val="38"/>
  </w:num>
  <w:num w:numId="37" w16cid:durableId="1400404454">
    <w:abstractNumId w:val="3"/>
  </w:num>
  <w:num w:numId="38" w16cid:durableId="1400444697">
    <w:abstractNumId w:val="13"/>
  </w:num>
  <w:num w:numId="39" w16cid:durableId="776632081">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B29"/>
    <w:rsid w:val="000034DF"/>
    <w:rsid w:val="00004075"/>
    <w:rsid w:val="000061F2"/>
    <w:rsid w:val="000101D3"/>
    <w:rsid w:val="00011E23"/>
    <w:rsid w:val="000339F4"/>
    <w:rsid w:val="0003409C"/>
    <w:rsid w:val="0003489E"/>
    <w:rsid w:val="00035A1C"/>
    <w:rsid w:val="000445FC"/>
    <w:rsid w:val="00046443"/>
    <w:rsid w:val="0006342C"/>
    <w:rsid w:val="000664A1"/>
    <w:rsid w:val="0007112D"/>
    <w:rsid w:val="00072D0B"/>
    <w:rsid w:val="00092F5C"/>
    <w:rsid w:val="000960B5"/>
    <w:rsid w:val="000A118D"/>
    <w:rsid w:val="000B3C95"/>
    <w:rsid w:val="000C0E9E"/>
    <w:rsid w:val="000C32C3"/>
    <w:rsid w:val="000D0ADF"/>
    <w:rsid w:val="000D4716"/>
    <w:rsid w:val="000D5140"/>
    <w:rsid w:val="000D716D"/>
    <w:rsid w:val="000F087A"/>
    <w:rsid w:val="000F2A70"/>
    <w:rsid w:val="000F3105"/>
    <w:rsid w:val="000F3663"/>
    <w:rsid w:val="000F39BA"/>
    <w:rsid w:val="000F5442"/>
    <w:rsid w:val="000F6D71"/>
    <w:rsid w:val="0010143F"/>
    <w:rsid w:val="00107126"/>
    <w:rsid w:val="00111B57"/>
    <w:rsid w:val="001241A6"/>
    <w:rsid w:val="001249F7"/>
    <w:rsid w:val="001356F8"/>
    <w:rsid w:val="00140A43"/>
    <w:rsid w:val="00140F1F"/>
    <w:rsid w:val="00146435"/>
    <w:rsid w:val="00150BA1"/>
    <w:rsid w:val="00151D4B"/>
    <w:rsid w:val="00160842"/>
    <w:rsid w:val="00170F6C"/>
    <w:rsid w:val="00171424"/>
    <w:rsid w:val="00173E47"/>
    <w:rsid w:val="00183718"/>
    <w:rsid w:val="00190589"/>
    <w:rsid w:val="00193CB8"/>
    <w:rsid w:val="00196023"/>
    <w:rsid w:val="001A078E"/>
    <w:rsid w:val="001A197B"/>
    <w:rsid w:val="001A38A6"/>
    <w:rsid w:val="001A4D54"/>
    <w:rsid w:val="001B07D4"/>
    <w:rsid w:val="001B6243"/>
    <w:rsid w:val="001B68CA"/>
    <w:rsid w:val="001E3493"/>
    <w:rsid w:val="001E451D"/>
    <w:rsid w:val="001E7910"/>
    <w:rsid w:val="001F21A5"/>
    <w:rsid w:val="001F3E6B"/>
    <w:rsid w:val="001F4A17"/>
    <w:rsid w:val="001F6384"/>
    <w:rsid w:val="00200DAA"/>
    <w:rsid w:val="00204951"/>
    <w:rsid w:val="00206515"/>
    <w:rsid w:val="002219AE"/>
    <w:rsid w:val="00226602"/>
    <w:rsid w:val="00226D01"/>
    <w:rsid w:val="00234806"/>
    <w:rsid w:val="002375EC"/>
    <w:rsid w:val="002463E9"/>
    <w:rsid w:val="00254404"/>
    <w:rsid w:val="00273113"/>
    <w:rsid w:val="002776FC"/>
    <w:rsid w:val="00285351"/>
    <w:rsid w:val="00293AB2"/>
    <w:rsid w:val="00294BFA"/>
    <w:rsid w:val="002A263E"/>
    <w:rsid w:val="002A53B7"/>
    <w:rsid w:val="002A53DB"/>
    <w:rsid w:val="002B2C8E"/>
    <w:rsid w:val="002B66B2"/>
    <w:rsid w:val="002C1B99"/>
    <w:rsid w:val="002C3C72"/>
    <w:rsid w:val="002C52DA"/>
    <w:rsid w:val="002D305C"/>
    <w:rsid w:val="002D3122"/>
    <w:rsid w:val="002E3BEC"/>
    <w:rsid w:val="002E3DD5"/>
    <w:rsid w:val="002F27F3"/>
    <w:rsid w:val="00302195"/>
    <w:rsid w:val="00312CB7"/>
    <w:rsid w:val="00315AF2"/>
    <w:rsid w:val="00344B9B"/>
    <w:rsid w:val="00351A3F"/>
    <w:rsid w:val="00354B79"/>
    <w:rsid w:val="003619FB"/>
    <w:rsid w:val="00363BA4"/>
    <w:rsid w:val="00377F52"/>
    <w:rsid w:val="00382401"/>
    <w:rsid w:val="00384DA2"/>
    <w:rsid w:val="003864D1"/>
    <w:rsid w:val="00386ABF"/>
    <w:rsid w:val="00391EB5"/>
    <w:rsid w:val="003A677E"/>
    <w:rsid w:val="003B4A60"/>
    <w:rsid w:val="003C1B4F"/>
    <w:rsid w:val="003C77AB"/>
    <w:rsid w:val="003D0889"/>
    <w:rsid w:val="003D16E1"/>
    <w:rsid w:val="003F0D84"/>
    <w:rsid w:val="003F605A"/>
    <w:rsid w:val="004129F8"/>
    <w:rsid w:val="00432474"/>
    <w:rsid w:val="00433807"/>
    <w:rsid w:val="004411AA"/>
    <w:rsid w:val="00442672"/>
    <w:rsid w:val="00444461"/>
    <w:rsid w:val="0044474B"/>
    <w:rsid w:val="00444B18"/>
    <w:rsid w:val="00447D50"/>
    <w:rsid w:val="00455744"/>
    <w:rsid w:val="00473968"/>
    <w:rsid w:val="0047507B"/>
    <w:rsid w:val="0047776E"/>
    <w:rsid w:val="00493507"/>
    <w:rsid w:val="00494B68"/>
    <w:rsid w:val="004C388D"/>
    <w:rsid w:val="004C3FA1"/>
    <w:rsid w:val="004C42AB"/>
    <w:rsid w:val="004D767E"/>
    <w:rsid w:val="004E2517"/>
    <w:rsid w:val="004E426D"/>
    <w:rsid w:val="004E4275"/>
    <w:rsid w:val="004F02E3"/>
    <w:rsid w:val="00500BF4"/>
    <w:rsid w:val="0050185E"/>
    <w:rsid w:val="005039BE"/>
    <w:rsid w:val="00506CE9"/>
    <w:rsid w:val="00512FB5"/>
    <w:rsid w:val="00513FFF"/>
    <w:rsid w:val="00516B3B"/>
    <w:rsid w:val="00517442"/>
    <w:rsid w:val="00520F35"/>
    <w:rsid w:val="00523372"/>
    <w:rsid w:val="00530014"/>
    <w:rsid w:val="005309DB"/>
    <w:rsid w:val="00547F29"/>
    <w:rsid w:val="00550B9B"/>
    <w:rsid w:val="00554B8C"/>
    <w:rsid w:val="00562ADE"/>
    <w:rsid w:val="00565AD4"/>
    <w:rsid w:val="005725BB"/>
    <w:rsid w:val="00573D61"/>
    <w:rsid w:val="0058060F"/>
    <w:rsid w:val="00580912"/>
    <w:rsid w:val="00581B61"/>
    <w:rsid w:val="00583503"/>
    <w:rsid w:val="00586910"/>
    <w:rsid w:val="005A3868"/>
    <w:rsid w:val="005A5E70"/>
    <w:rsid w:val="005A5F0D"/>
    <w:rsid w:val="005C0F3C"/>
    <w:rsid w:val="005C3CA1"/>
    <w:rsid w:val="005D0E7E"/>
    <w:rsid w:val="005D32B2"/>
    <w:rsid w:val="005D7D7D"/>
    <w:rsid w:val="006031BE"/>
    <w:rsid w:val="006117CA"/>
    <w:rsid w:val="0061732C"/>
    <w:rsid w:val="0062149A"/>
    <w:rsid w:val="00624F37"/>
    <w:rsid w:val="0063678B"/>
    <w:rsid w:val="00637924"/>
    <w:rsid w:val="006505E3"/>
    <w:rsid w:val="00657F97"/>
    <w:rsid w:val="006627D1"/>
    <w:rsid w:val="00675A18"/>
    <w:rsid w:val="00680A17"/>
    <w:rsid w:val="00680E35"/>
    <w:rsid w:val="00683BE8"/>
    <w:rsid w:val="0068464B"/>
    <w:rsid w:val="00692B3B"/>
    <w:rsid w:val="006935D1"/>
    <w:rsid w:val="0069472A"/>
    <w:rsid w:val="006970DA"/>
    <w:rsid w:val="006B0C67"/>
    <w:rsid w:val="006C202F"/>
    <w:rsid w:val="006C31FD"/>
    <w:rsid w:val="006D4E83"/>
    <w:rsid w:val="006E73F4"/>
    <w:rsid w:val="006F5D7C"/>
    <w:rsid w:val="0070547C"/>
    <w:rsid w:val="007219ED"/>
    <w:rsid w:val="00723330"/>
    <w:rsid w:val="00723DDD"/>
    <w:rsid w:val="00732902"/>
    <w:rsid w:val="00732B35"/>
    <w:rsid w:val="0074061E"/>
    <w:rsid w:val="007425C2"/>
    <w:rsid w:val="00743086"/>
    <w:rsid w:val="007434BA"/>
    <w:rsid w:val="0074496E"/>
    <w:rsid w:val="00753B3F"/>
    <w:rsid w:val="00761CE3"/>
    <w:rsid w:val="007629A9"/>
    <w:rsid w:val="00766BB4"/>
    <w:rsid w:val="00776D91"/>
    <w:rsid w:val="007908D5"/>
    <w:rsid w:val="00794F70"/>
    <w:rsid w:val="007A4A54"/>
    <w:rsid w:val="007A6A74"/>
    <w:rsid w:val="007B119E"/>
    <w:rsid w:val="007C6916"/>
    <w:rsid w:val="007E53AA"/>
    <w:rsid w:val="007E610D"/>
    <w:rsid w:val="007E783D"/>
    <w:rsid w:val="007F01A0"/>
    <w:rsid w:val="007F16FB"/>
    <w:rsid w:val="008100AC"/>
    <w:rsid w:val="008148BF"/>
    <w:rsid w:val="00822AAE"/>
    <w:rsid w:val="0082464E"/>
    <w:rsid w:val="008253FF"/>
    <w:rsid w:val="0082569E"/>
    <w:rsid w:val="008414B0"/>
    <w:rsid w:val="00842C5F"/>
    <w:rsid w:val="00842F0B"/>
    <w:rsid w:val="00847F35"/>
    <w:rsid w:val="0087040B"/>
    <w:rsid w:val="00870D16"/>
    <w:rsid w:val="0087541F"/>
    <w:rsid w:val="00877DFA"/>
    <w:rsid w:val="00880D06"/>
    <w:rsid w:val="0089041A"/>
    <w:rsid w:val="008932F9"/>
    <w:rsid w:val="008A084B"/>
    <w:rsid w:val="008A3C88"/>
    <w:rsid w:val="008A77E1"/>
    <w:rsid w:val="008D1863"/>
    <w:rsid w:val="008D371A"/>
    <w:rsid w:val="008D7F99"/>
    <w:rsid w:val="008E2E2A"/>
    <w:rsid w:val="00914282"/>
    <w:rsid w:val="0091578F"/>
    <w:rsid w:val="009265F4"/>
    <w:rsid w:val="00935FA7"/>
    <w:rsid w:val="00936DAE"/>
    <w:rsid w:val="00946A15"/>
    <w:rsid w:val="0095057E"/>
    <w:rsid w:val="009556C1"/>
    <w:rsid w:val="009651C6"/>
    <w:rsid w:val="00981922"/>
    <w:rsid w:val="009829C8"/>
    <w:rsid w:val="00985839"/>
    <w:rsid w:val="00992BAD"/>
    <w:rsid w:val="00992DCC"/>
    <w:rsid w:val="009938B1"/>
    <w:rsid w:val="009B4175"/>
    <w:rsid w:val="009B4B16"/>
    <w:rsid w:val="009C5E99"/>
    <w:rsid w:val="009C781C"/>
    <w:rsid w:val="009D6500"/>
    <w:rsid w:val="009E388B"/>
    <w:rsid w:val="009E48A7"/>
    <w:rsid w:val="009E6472"/>
    <w:rsid w:val="009E6477"/>
    <w:rsid w:val="009F2897"/>
    <w:rsid w:val="00A00B4D"/>
    <w:rsid w:val="00A00E46"/>
    <w:rsid w:val="00A02365"/>
    <w:rsid w:val="00A1133F"/>
    <w:rsid w:val="00A15A08"/>
    <w:rsid w:val="00A247DB"/>
    <w:rsid w:val="00A27479"/>
    <w:rsid w:val="00A3600B"/>
    <w:rsid w:val="00A40A84"/>
    <w:rsid w:val="00A56356"/>
    <w:rsid w:val="00A64044"/>
    <w:rsid w:val="00A6406B"/>
    <w:rsid w:val="00A70A88"/>
    <w:rsid w:val="00A72D48"/>
    <w:rsid w:val="00A73EEB"/>
    <w:rsid w:val="00A85437"/>
    <w:rsid w:val="00A96EDB"/>
    <w:rsid w:val="00AB0A75"/>
    <w:rsid w:val="00AB12FC"/>
    <w:rsid w:val="00AB5952"/>
    <w:rsid w:val="00AB7985"/>
    <w:rsid w:val="00AC10D3"/>
    <w:rsid w:val="00AC4AB6"/>
    <w:rsid w:val="00AE5C37"/>
    <w:rsid w:val="00AF24DE"/>
    <w:rsid w:val="00AF7070"/>
    <w:rsid w:val="00B02E2E"/>
    <w:rsid w:val="00B10EC5"/>
    <w:rsid w:val="00B168FD"/>
    <w:rsid w:val="00B269C4"/>
    <w:rsid w:val="00B3256C"/>
    <w:rsid w:val="00B4144E"/>
    <w:rsid w:val="00B45143"/>
    <w:rsid w:val="00B55696"/>
    <w:rsid w:val="00B6177B"/>
    <w:rsid w:val="00B648F8"/>
    <w:rsid w:val="00B73F98"/>
    <w:rsid w:val="00B75151"/>
    <w:rsid w:val="00B7661E"/>
    <w:rsid w:val="00B80C67"/>
    <w:rsid w:val="00B8299B"/>
    <w:rsid w:val="00B8354F"/>
    <w:rsid w:val="00B83975"/>
    <w:rsid w:val="00B850B4"/>
    <w:rsid w:val="00B851D4"/>
    <w:rsid w:val="00B87AA3"/>
    <w:rsid w:val="00B9003A"/>
    <w:rsid w:val="00B90DC0"/>
    <w:rsid w:val="00B94C40"/>
    <w:rsid w:val="00B95230"/>
    <w:rsid w:val="00BA2A1C"/>
    <w:rsid w:val="00BA3F0E"/>
    <w:rsid w:val="00BA536F"/>
    <w:rsid w:val="00BA67FA"/>
    <w:rsid w:val="00BA72F2"/>
    <w:rsid w:val="00BC34DF"/>
    <w:rsid w:val="00BE0641"/>
    <w:rsid w:val="00BE7336"/>
    <w:rsid w:val="00BF6DCA"/>
    <w:rsid w:val="00C05C71"/>
    <w:rsid w:val="00C11151"/>
    <w:rsid w:val="00C43CEA"/>
    <w:rsid w:val="00C53B1E"/>
    <w:rsid w:val="00C54A94"/>
    <w:rsid w:val="00C60418"/>
    <w:rsid w:val="00C65C45"/>
    <w:rsid w:val="00C83874"/>
    <w:rsid w:val="00C962F6"/>
    <w:rsid w:val="00CA5029"/>
    <w:rsid w:val="00CB21E3"/>
    <w:rsid w:val="00CB37A3"/>
    <w:rsid w:val="00CB4736"/>
    <w:rsid w:val="00CB7BE4"/>
    <w:rsid w:val="00CC3EAA"/>
    <w:rsid w:val="00CC5709"/>
    <w:rsid w:val="00CC5D03"/>
    <w:rsid w:val="00CC6983"/>
    <w:rsid w:val="00CD7EB9"/>
    <w:rsid w:val="00CE29CC"/>
    <w:rsid w:val="00CE4DBA"/>
    <w:rsid w:val="00D14E5E"/>
    <w:rsid w:val="00D33060"/>
    <w:rsid w:val="00D407A2"/>
    <w:rsid w:val="00D427B4"/>
    <w:rsid w:val="00D46F85"/>
    <w:rsid w:val="00D541DE"/>
    <w:rsid w:val="00D9696D"/>
    <w:rsid w:val="00DB0812"/>
    <w:rsid w:val="00DB2B2F"/>
    <w:rsid w:val="00DB2D61"/>
    <w:rsid w:val="00DC04DE"/>
    <w:rsid w:val="00DD56D7"/>
    <w:rsid w:val="00DF7904"/>
    <w:rsid w:val="00DF7B42"/>
    <w:rsid w:val="00E0102C"/>
    <w:rsid w:val="00E018D0"/>
    <w:rsid w:val="00E01983"/>
    <w:rsid w:val="00E10BD6"/>
    <w:rsid w:val="00E11F82"/>
    <w:rsid w:val="00E173D3"/>
    <w:rsid w:val="00E2534F"/>
    <w:rsid w:val="00E25EC4"/>
    <w:rsid w:val="00E30C98"/>
    <w:rsid w:val="00E362D9"/>
    <w:rsid w:val="00E47A3D"/>
    <w:rsid w:val="00E50EAF"/>
    <w:rsid w:val="00E56A5B"/>
    <w:rsid w:val="00E60B3F"/>
    <w:rsid w:val="00E73BB9"/>
    <w:rsid w:val="00E8566C"/>
    <w:rsid w:val="00E9284B"/>
    <w:rsid w:val="00E94446"/>
    <w:rsid w:val="00E960A0"/>
    <w:rsid w:val="00E964FC"/>
    <w:rsid w:val="00EB35A5"/>
    <w:rsid w:val="00EB39C0"/>
    <w:rsid w:val="00ED405D"/>
    <w:rsid w:val="00ED533A"/>
    <w:rsid w:val="00EE1816"/>
    <w:rsid w:val="00F079AC"/>
    <w:rsid w:val="00F25808"/>
    <w:rsid w:val="00F300B0"/>
    <w:rsid w:val="00F30CC1"/>
    <w:rsid w:val="00F333FD"/>
    <w:rsid w:val="00F352DE"/>
    <w:rsid w:val="00F352EA"/>
    <w:rsid w:val="00F35B29"/>
    <w:rsid w:val="00F36FCA"/>
    <w:rsid w:val="00F40A29"/>
    <w:rsid w:val="00F418E8"/>
    <w:rsid w:val="00F617A9"/>
    <w:rsid w:val="00F66FBF"/>
    <w:rsid w:val="00F7128D"/>
    <w:rsid w:val="00F72DAC"/>
    <w:rsid w:val="00F75C80"/>
    <w:rsid w:val="00F765BB"/>
    <w:rsid w:val="00F85A9A"/>
    <w:rsid w:val="00F90C1F"/>
    <w:rsid w:val="00F94665"/>
    <w:rsid w:val="00FA42E4"/>
    <w:rsid w:val="00FA6A05"/>
    <w:rsid w:val="00FB579E"/>
    <w:rsid w:val="00FC786A"/>
    <w:rsid w:val="00FD24CB"/>
    <w:rsid w:val="00FF13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CE114"/>
  <w15:docId w15:val="{6685C373-F22F-41BC-85C7-A188FA08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274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9829C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9829C8"/>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B80C67"/>
    <w:pPr>
      <w:ind w:left="720"/>
      <w:contextualSpacing/>
    </w:pPr>
  </w:style>
  <w:style w:type="character" w:customStyle="1" w:styleId="Titre1Car">
    <w:name w:val="Titre 1 Car"/>
    <w:basedOn w:val="Policepardfaut"/>
    <w:link w:val="Titre1"/>
    <w:uiPriority w:val="9"/>
    <w:rsid w:val="00A27479"/>
    <w:rPr>
      <w:rFonts w:asciiTheme="majorHAnsi" w:eastAsiaTheme="majorEastAsia" w:hAnsiTheme="majorHAnsi" w:cstheme="majorBidi"/>
      <w:b/>
      <w:bCs/>
      <w:color w:val="365F91" w:themeColor="accent1" w:themeShade="BF"/>
      <w:sz w:val="28"/>
      <w:szCs w:val="28"/>
    </w:rPr>
  </w:style>
  <w:style w:type="table" w:styleId="Grilledutableau">
    <w:name w:val="Table Grid"/>
    <w:basedOn w:val="TableauNormal"/>
    <w:uiPriority w:val="59"/>
    <w:rsid w:val="009F28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377F5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77F52"/>
    <w:rPr>
      <w:rFonts w:ascii="Tahoma" w:hAnsi="Tahoma" w:cs="Tahoma"/>
      <w:sz w:val="16"/>
      <w:szCs w:val="16"/>
    </w:rPr>
  </w:style>
  <w:style w:type="character" w:customStyle="1" w:styleId="Titre2Car">
    <w:name w:val="Titre 2 Car"/>
    <w:basedOn w:val="Policepardfaut"/>
    <w:link w:val="Titre2"/>
    <w:uiPriority w:val="9"/>
    <w:rsid w:val="009829C8"/>
    <w:rPr>
      <w:rFonts w:asciiTheme="majorHAnsi" w:eastAsiaTheme="majorEastAsia" w:hAnsiTheme="majorHAnsi" w:cstheme="majorBidi"/>
      <w:b/>
      <w:bCs/>
      <w:color w:val="4F81BD" w:themeColor="accent1"/>
      <w:sz w:val="26"/>
      <w:szCs w:val="26"/>
    </w:rPr>
  </w:style>
  <w:style w:type="character" w:styleId="Accentuationintense">
    <w:name w:val="Intense Emphasis"/>
    <w:basedOn w:val="Policepardfaut"/>
    <w:uiPriority w:val="21"/>
    <w:qFormat/>
    <w:rsid w:val="009829C8"/>
    <w:rPr>
      <w:b/>
      <w:bCs/>
      <w:i/>
      <w:iCs/>
      <w:color w:val="4F81BD" w:themeColor="accent1"/>
    </w:rPr>
  </w:style>
  <w:style w:type="character" w:customStyle="1" w:styleId="Titre3Car">
    <w:name w:val="Titre 3 Car"/>
    <w:basedOn w:val="Policepardfaut"/>
    <w:link w:val="Titre3"/>
    <w:uiPriority w:val="9"/>
    <w:rsid w:val="009829C8"/>
    <w:rPr>
      <w:rFonts w:asciiTheme="majorHAnsi" w:eastAsiaTheme="majorEastAsia" w:hAnsiTheme="majorHAnsi" w:cstheme="majorBidi"/>
      <w:b/>
      <w:bCs/>
      <w:color w:val="4F81BD" w:themeColor="accent1"/>
    </w:rPr>
  </w:style>
  <w:style w:type="paragraph" w:styleId="En-ttedetabledesmatires">
    <w:name w:val="TOC Heading"/>
    <w:basedOn w:val="Titre1"/>
    <w:next w:val="Normal"/>
    <w:uiPriority w:val="39"/>
    <w:semiHidden/>
    <w:unhideWhenUsed/>
    <w:qFormat/>
    <w:rsid w:val="00ED533A"/>
    <w:pPr>
      <w:outlineLvl w:val="9"/>
    </w:pPr>
    <w:rPr>
      <w:lang w:eastAsia="fr-FR"/>
    </w:rPr>
  </w:style>
  <w:style w:type="paragraph" w:styleId="TM2">
    <w:name w:val="toc 2"/>
    <w:basedOn w:val="Normal"/>
    <w:next w:val="Normal"/>
    <w:autoRedefine/>
    <w:uiPriority w:val="39"/>
    <w:unhideWhenUsed/>
    <w:qFormat/>
    <w:rsid w:val="00ED533A"/>
    <w:pPr>
      <w:spacing w:after="100"/>
      <w:ind w:left="220"/>
    </w:pPr>
    <w:rPr>
      <w:rFonts w:eastAsiaTheme="minorEastAsia"/>
      <w:lang w:eastAsia="fr-FR"/>
    </w:rPr>
  </w:style>
  <w:style w:type="paragraph" w:styleId="TM1">
    <w:name w:val="toc 1"/>
    <w:basedOn w:val="Normal"/>
    <w:next w:val="Normal"/>
    <w:autoRedefine/>
    <w:uiPriority w:val="39"/>
    <w:unhideWhenUsed/>
    <w:qFormat/>
    <w:rsid w:val="00ED533A"/>
    <w:pPr>
      <w:spacing w:after="100"/>
    </w:pPr>
    <w:rPr>
      <w:rFonts w:eastAsiaTheme="minorEastAsia"/>
      <w:lang w:eastAsia="fr-FR"/>
    </w:rPr>
  </w:style>
  <w:style w:type="paragraph" w:styleId="TM3">
    <w:name w:val="toc 3"/>
    <w:basedOn w:val="Normal"/>
    <w:next w:val="Normal"/>
    <w:autoRedefine/>
    <w:uiPriority w:val="39"/>
    <w:semiHidden/>
    <w:unhideWhenUsed/>
    <w:qFormat/>
    <w:rsid w:val="00ED533A"/>
    <w:pPr>
      <w:spacing w:after="100"/>
      <w:ind w:left="440"/>
    </w:pPr>
    <w:rPr>
      <w:rFonts w:eastAsiaTheme="minorEastAsia"/>
      <w:lang w:eastAsia="fr-FR"/>
    </w:rPr>
  </w:style>
  <w:style w:type="character" w:styleId="Lienhypertexte">
    <w:name w:val="Hyperlink"/>
    <w:basedOn w:val="Policepardfaut"/>
    <w:uiPriority w:val="99"/>
    <w:unhideWhenUsed/>
    <w:rsid w:val="00ED533A"/>
    <w:rPr>
      <w:color w:val="0000FF" w:themeColor="hyperlink"/>
      <w:u w:val="single"/>
    </w:rPr>
  </w:style>
  <w:style w:type="paragraph" w:styleId="En-tte">
    <w:name w:val="header"/>
    <w:basedOn w:val="Normal"/>
    <w:link w:val="En-tteCar"/>
    <w:uiPriority w:val="99"/>
    <w:unhideWhenUsed/>
    <w:rsid w:val="00ED533A"/>
    <w:pPr>
      <w:tabs>
        <w:tab w:val="center" w:pos="4536"/>
        <w:tab w:val="right" w:pos="9072"/>
      </w:tabs>
      <w:spacing w:after="0" w:line="240" w:lineRule="auto"/>
    </w:pPr>
  </w:style>
  <w:style w:type="character" w:customStyle="1" w:styleId="En-tteCar">
    <w:name w:val="En-tête Car"/>
    <w:basedOn w:val="Policepardfaut"/>
    <w:link w:val="En-tte"/>
    <w:uiPriority w:val="99"/>
    <w:rsid w:val="00ED533A"/>
  </w:style>
  <w:style w:type="paragraph" w:styleId="Pieddepage">
    <w:name w:val="footer"/>
    <w:basedOn w:val="Normal"/>
    <w:link w:val="PieddepageCar"/>
    <w:uiPriority w:val="99"/>
    <w:unhideWhenUsed/>
    <w:rsid w:val="00ED533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533A"/>
  </w:style>
  <w:style w:type="paragraph" w:styleId="Sous-titre">
    <w:name w:val="Subtitle"/>
    <w:basedOn w:val="Normal"/>
    <w:next w:val="Normal"/>
    <w:link w:val="Sous-titreCar"/>
    <w:uiPriority w:val="11"/>
    <w:qFormat/>
    <w:rsid w:val="00ED533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D533A"/>
    <w:rPr>
      <w:rFonts w:asciiTheme="majorHAnsi" w:eastAsiaTheme="majorEastAsia" w:hAnsiTheme="majorHAnsi" w:cstheme="majorBidi"/>
      <w:i/>
      <w:iCs/>
      <w:color w:val="4F81BD" w:themeColor="accent1"/>
      <w:spacing w:val="15"/>
      <w:sz w:val="24"/>
      <w:szCs w:val="24"/>
    </w:rPr>
  </w:style>
  <w:style w:type="paragraph" w:styleId="NormalWeb">
    <w:name w:val="Normal (Web)"/>
    <w:basedOn w:val="Normal"/>
    <w:uiPriority w:val="99"/>
    <w:unhideWhenUsed/>
    <w:qFormat/>
    <w:rsid w:val="00A247D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aragraphedelisteCar">
    <w:name w:val="Paragraphe de liste Car"/>
    <w:basedOn w:val="Policepardfaut"/>
    <w:link w:val="Paragraphedeliste"/>
    <w:uiPriority w:val="34"/>
    <w:rsid w:val="002219AE"/>
  </w:style>
  <w:style w:type="paragraph" w:customStyle="1" w:styleId="Date1">
    <w:name w:val="Date1"/>
    <w:basedOn w:val="Normal"/>
    <w:rsid w:val="0047396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Sansinterligne">
    <w:name w:val="No Spacing"/>
    <w:link w:val="SansinterligneCar"/>
    <w:uiPriority w:val="1"/>
    <w:qFormat/>
    <w:rsid w:val="00A64044"/>
    <w:pPr>
      <w:spacing w:after="0"/>
    </w:pPr>
    <w:rPr>
      <w:rFonts w:eastAsiaTheme="minorEastAsia"/>
      <w:lang w:eastAsia="fr-FR"/>
    </w:rPr>
  </w:style>
  <w:style w:type="character" w:customStyle="1" w:styleId="SansinterligneCar">
    <w:name w:val="Sans interligne Car"/>
    <w:basedOn w:val="Policepardfaut"/>
    <w:link w:val="Sansinterligne"/>
    <w:uiPriority w:val="1"/>
    <w:rsid w:val="00A64044"/>
    <w:rPr>
      <w:rFonts w:eastAsiaTheme="minorEastAsia"/>
      <w:lang w:eastAsia="fr-FR"/>
    </w:rPr>
  </w:style>
  <w:style w:type="character" w:customStyle="1" w:styleId="txt">
    <w:name w:val="txt"/>
    <w:basedOn w:val="Policepardfaut"/>
    <w:rsid w:val="00B45143"/>
  </w:style>
  <w:style w:type="character" w:customStyle="1" w:styleId="efl-deco-tooltip">
    <w:name w:val="efl-deco-tooltip"/>
    <w:basedOn w:val="Policepardfaut"/>
    <w:rsid w:val="00B45143"/>
  </w:style>
  <w:style w:type="character" w:customStyle="1" w:styleId="qw-refdoc">
    <w:name w:val="qw-refdoc"/>
    <w:basedOn w:val="Policepardfaut"/>
    <w:rsid w:val="00B45143"/>
  </w:style>
  <w:style w:type="character" w:customStyle="1" w:styleId="qw-art">
    <w:name w:val="qw-art"/>
    <w:basedOn w:val="Policepardfaut"/>
    <w:rsid w:val="00B45143"/>
  </w:style>
  <w:style w:type="paragraph" w:customStyle="1" w:styleId="text-align-justify">
    <w:name w:val="text-align-justify"/>
    <w:basedOn w:val="Normal"/>
    <w:rsid w:val="0082569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82464E"/>
    <w:rPr>
      <w:b/>
      <w:bCs/>
    </w:rPr>
  </w:style>
  <w:style w:type="character" w:customStyle="1" w:styleId="ui-provider">
    <w:name w:val="ui-provider"/>
    <w:basedOn w:val="Policepardfaut"/>
    <w:rsid w:val="006C202F"/>
  </w:style>
  <w:style w:type="paragraph" w:customStyle="1" w:styleId="Pied-page-adresse">
    <w:name w:val="Pied-page-adresse"/>
    <w:rsid w:val="00226D01"/>
    <w:pPr>
      <w:suppressAutoHyphens/>
      <w:autoSpaceDN w:val="0"/>
      <w:spacing w:after="0" w:line="240" w:lineRule="auto"/>
      <w:jc w:val="center"/>
    </w:pPr>
    <w:rPr>
      <w:rFonts w:ascii="Tahoma" w:eastAsia="Times New Roman" w:hAnsi="Tahoma" w:cs="Times New Roman"/>
      <w:color w:val="808080"/>
      <w:sz w:val="16"/>
      <w:szCs w:val="18"/>
      <w:lang w:eastAsia="fr-FR"/>
    </w:rPr>
  </w:style>
  <w:style w:type="paragraph" w:customStyle="1" w:styleId="Pied-page-mentions-legales">
    <w:name w:val="Pied-page-mentions-legales"/>
    <w:rsid w:val="00226D01"/>
    <w:pPr>
      <w:suppressAutoHyphens/>
      <w:autoSpaceDN w:val="0"/>
      <w:spacing w:before="120" w:after="40" w:line="240" w:lineRule="auto"/>
      <w:jc w:val="center"/>
    </w:pPr>
    <w:rPr>
      <w:rFonts w:ascii="Calibri Light" w:eastAsia="Times New Roman" w:hAnsi="Calibri Light" w:cs="Times New Roman"/>
      <w:color w:val="808080"/>
      <w:sz w:val="13"/>
      <w:szCs w:val="15"/>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6050">
      <w:bodyDiv w:val="1"/>
      <w:marLeft w:val="0"/>
      <w:marRight w:val="0"/>
      <w:marTop w:val="0"/>
      <w:marBottom w:val="0"/>
      <w:divBdr>
        <w:top w:val="none" w:sz="0" w:space="0" w:color="auto"/>
        <w:left w:val="none" w:sz="0" w:space="0" w:color="auto"/>
        <w:bottom w:val="none" w:sz="0" w:space="0" w:color="auto"/>
        <w:right w:val="none" w:sz="0" w:space="0" w:color="auto"/>
      </w:divBdr>
    </w:div>
    <w:div w:id="101416224">
      <w:bodyDiv w:val="1"/>
      <w:marLeft w:val="0"/>
      <w:marRight w:val="0"/>
      <w:marTop w:val="0"/>
      <w:marBottom w:val="0"/>
      <w:divBdr>
        <w:top w:val="none" w:sz="0" w:space="0" w:color="auto"/>
        <w:left w:val="none" w:sz="0" w:space="0" w:color="auto"/>
        <w:bottom w:val="none" w:sz="0" w:space="0" w:color="auto"/>
        <w:right w:val="none" w:sz="0" w:space="0" w:color="auto"/>
      </w:divBdr>
    </w:div>
    <w:div w:id="211113841">
      <w:bodyDiv w:val="1"/>
      <w:marLeft w:val="0"/>
      <w:marRight w:val="0"/>
      <w:marTop w:val="0"/>
      <w:marBottom w:val="0"/>
      <w:divBdr>
        <w:top w:val="none" w:sz="0" w:space="0" w:color="auto"/>
        <w:left w:val="none" w:sz="0" w:space="0" w:color="auto"/>
        <w:bottom w:val="none" w:sz="0" w:space="0" w:color="auto"/>
        <w:right w:val="none" w:sz="0" w:space="0" w:color="auto"/>
      </w:divBdr>
      <w:divsChild>
        <w:div w:id="983706064">
          <w:marLeft w:val="0"/>
          <w:marRight w:val="0"/>
          <w:marTop w:val="0"/>
          <w:marBottom w:val="0"/>
          <w:divBdr>
            <w:top w:val="none" w:sz="0" w:space="0" w:color="auto"/>
            <w:left w:val="none" w:sz="0" w:space="0" w:color="auto"/>
            <w:bottom w:val="none" w:sz="0" w:space="0" w:color="auto"/>
            <w:right w:val="none" w:sz="0" w:space="0" w:color="auto"/>
          </w:divBdr>
        </w:div>
        <w:div w:id="737172697">
          <w:marLeft w:val="0"/>
          <w:marRight w:val="0"/>
          <w:marTop w:val="0"/>
          <w:marBottom w:val="0"/>
          <w:divBdr>
            <w:top w:val="none" w:sz="0" w:space="0" w:color="auto"/>
            <w:left w:val="none" w:sz="0" w:space="0" w:color="auto"/>
            <w:bottom w:val="none" w:sz="0" w:space="0" w:color="auto"/>
            <w:right w:val="none" w:sz="0" w:space="0" w:color="auto"/>
          </w:divBdr>
        </w:div>
      </w:divsChild>
    </w:div>
    <w:div w:id="447092977">
      <w:bodyDiv w:val="1"/>
      <w:marLeft w:val="0"/>
      <w:marRight w:val="0"/>
      <w:marTop w:val="0"/>
      <w:marBottom w:val="0"/>
      <w:divBdr>
        <w:top w:val="none" w:sz="0" w:space="0" w:color="auto"/>
        <w:left w:val="none" w:sz="0" w:space="0" w:color="auto"/>
        <w:bottom w:val="none" w:sz="0" w:space="0" w:color="auto"/>
        <w:right w:val="none" w:sz="0" w:space="0" w:color="auto"/>
      </w:divBdr>
    </w:div>
    <w:div w:id="559906270">
      <w:bodyDiv w:val="1"/>
      <w:marLeft w:val="0"/>
      <w:marRight w:val="0"/>
      <w:marTop w:val="0"/>
      <w:marBottom w:val="0"/>
      <w:divBdr>
        <w:top w:val="none" w:sz="0" w:space="0" w:color="auto"/>
        <w:left w:val="none" w:sz="0" w:space="0" w:color="auto"/>
        <w:bottom w:val="none" w:sz="0" w:space="0" w:color="auto"/>
        <w:right w:val="none" w:sz="0" w:space="0" w:color="auto"/>
      </w:divBdr>
    </w:div>
    <w:div w:id="635068403">
      <w:bodyDiv w:val="1"/>
      <w:marLeft w:val="0"/>
      <w:marRight w:val="0"/>
      <w:marTop w:val="0"/>
      <w:marBottom w:val="0"/>
      <w:divBdr>
        <w:top w:val="none" w:sz="0" w:space="0" w:color="auto"/>
        <w:left w:val="none" w:sz="0" w:space="0" w:color="auto"/>
        <w:bottom w:val="none" w:sz="0" w:space="0" w:color="auto"/>
        <w:right w:val="none" w:sz="0" w:space="0" w:color="auto"/>
      </w:divBdr>
      <w:divsChild>
        <w:div w:id="1260136117">
          <w:marLeft w:val="0"/>
          <w:marRight w:val="0"/>
          <w:marTop w:val="0"/>
          <w:marBottom w:val="150"/>
          <w:divBdr>
            <w:top w:val="none" w:sz="0" w:space="0" w:color="auto"/>
            <w:left w:val="none" w:sz="0" w:space="0" w:color="auto"/>
            <w:bottom w:val="none" w:sz="0" w:space="0" w:color="auto"/>
            <w:right w:val="none" w:sz="0" w:space="0" w:color="auto"/>
          </w:divBdr>
          <w:divsChild>
            <w:div w:id="599603910">
              <w:marLeft w:val="1260"/>
              <w:marRight w:val="0"/>
              <w:marTop w:val="0"/>
              <w:marBottom w:val="0"/>
              <w:divBdr>
                <w:top w:val="none" w:sz="0" w:space="0" w:color="auto"/>
                <w:left w:val="none" w:sz="0" w:space="0" w:color="auto"/>
                <w:bottom w:val="none" w:sz="0" w:space="0" w:color="auto"/>
                <w:right w:val="none" w:sz="0" w:space="0" w:color="auto"/>
              </w:divBdr>
            </w:div>
          </w:divsChild>
        </w:div>
        <w:div w:id="1961839542">
          <w:marLeft w:val="0"/>
          <w:marRight w:val="0"/>
          <w:marTop w:val="0"/>
          <w:marBottom w:val="150"/>
          <w:divBdr>
            <w:top w:val="none" w:sz="0" w:space="0" w:color="auto"/>
            <w:left w:val="none" w:sz="0" w:space="0" w:color="auto"/>
            <w:bottom w:val="none" w:sz="0" w:space="0" w:color="auto"/>
            <w:right w:val="none" w:sz="0" w:space="0" w:color="auto"/>
          </w:divBdr>
          <w:divsChild>
            <w:div w:id="658850643">
              <w:marLeft w:val="1260"/>
              <w:marRight w:val="0"/>
              <w:marTop w:val="0"/>
              <w:marBottom w:val="0"/>
              <w:divBdr>
                <w:top w:val="none" w:sz="0" w:space="0" w:color="auto"/>
                <w:left w:val="none" w:sz="0" w:space="0" w:color="auto"/>
                <w:bottom w:val="none" w:sz="0" w:space="0" w:color="auto"/>
                <w:right w:val="none" w:sz="0" w:space="0" w:color="auto"/>
              </w:divBdr>
              <w:divsChild>
                <w:div w:id="263848791">
                  <w:marLeft w:val="0"/>
                  <w:marRight w:val="0"/>
                  <w:marTop w:val="0"/>
                  <w:marBottom w:val="0"/>
                  <w:divBdr>
                    <w:top w:val="none" w:sz="0" w:space="0" w:color="auto"/>
                    <w:left w:val="none" w:sz="0" w:space="0" w:color="auto"/>
                    <w:bottom w:val="none" w:sz="0" w:space="0" w:color="auto"/>
                    <w:right w:val="none" w:sz="0" w:space="0" w:color="auto"/>
                  </w:divBdr>
                  <w:divsChild>
                    <w:div w:id="1928801811">
                      <w:marLeft w:val="0"/>
                      <w:marRight w:val="0"/>
                      <w:marTop w:val="0"/>
                      <w:marBottom w:val="0"/>
                      <w:divBdr>
                        <w:top w:val="none" w:sz="0" w:space="0" w:color="auto"/>
                        <w:left w:val="none" w:sz="0" w:space="0" w:color="auto"/>
                        <w:bottom w:val="none" w:sz="0" w:space="0" w:color="auto"/>
                        <w:right w:val="none" w:sz="0" w:space="0" w:color="auto"/>
                      </w:divBdr>
                    </w:div>
                    <w:div w:id="526792164">
                      <w:marLeft w:val="0"/>
                      <w:marRight w:val="0"/>
                      <w:marTop w:val="0"/>
                      <w:marBottom w:val="0"/>
                      <w:divBdr>
                        <w:top w:val="none" w:sz="0" w:space="0" w:color="auto"/>
                        <w:left w:val="none" w:sz="0" w:space="0" w:color="auto"/>
                        <w:bottom w:val="none" w:sz="0" w:space="0" w:color="auto"/>
                        <w:right w:val="none" w:sz="0" w:space="0" w:color="auto"/>
                      </w:divBdr>
                    </w:div>
                    <w:div w:id="171382198">
                      <w:marLeft w:val="0"/>
                      <w:marRight w:val="0"/>
                      <w:marTop w:val="0"/>
                      <w:marBottom w:val="0"/>
                      <w:divBdr>
                        <w:top w:val="none" w:sz="0" w:space="0" w:color="auto"/>
                        <w:left w:val="none" w:sz="0" w:space="0" w:color="auto"/>
                        <w:bottom w:val="none" w:sz="0" w:space="0" w:color="auto"/>
                        <w:right w:val="none" w:sz="0" w:space="0" w:color="auto"/>
                      </w:divBdr>
                    </w:div>
                    <w:div w:id="1966619339">
                      <w:marLeft w:val="0"/>
                      <w:marRight w:val="0"/>
                      <w:marTop w:val="0"/>
                      <w:marBottom w:val="0"/>
                      <w:divBdr>
                        <w:top w:val="none" w:sz="0" w:space="0" w:color="auto"/>
                        <w:left w:val="none" w:sz="0" w:space="0" w:color="auto"/>
                        <w:bottom w:val="none" w:sz="0" w:space="0" w:color="auto"/>
                        <w:right w:val="none" w:sz="0" w:space="0" w:color="auto"/>
                      </w:divBdr>
                    </w:div>
                    <w:div w:id="197201320">
                      <w:marLeft w:val="0"/>
                      <w:marRight w:val="0"/>
                      <w:marTop w:val="0"/>
                      <w:marBottom w:val="0"/>
                      <w:divBdr>
                        <w:top w:val="none" w:sz="0" w:space="0" w:color="auto"/>
                        <w:left w:val="none" w:sz="0" w:space="0" w:color="auto"/>
                        <w:bottom w:val="none" w:sz="0" w:space="0" w:color="auto"/>
                        <w:right w:val="none" w:sz="0" w:space="0" w:color="auto"/>
                      </w:divBdr>
                    </w:div>
                    <w:div w:id="2084599729">
                      <w:marLeft w:val="0"/>
                      <w:marRight w:val="0"/>
                      <w:marTop w:val="0"/>
                      <w:marBottom w:val="0"/>
                      <w:divBdr>
                        <w:top w:val="none" w:sz="0" w:space="0" w:color="auto"/>
                        <w:left w:val="none" w:sz="0" w:space="0" w:color="auto"/>
                        <w:bottom w:val="none" w:sz="0" w:space="0" w:color="auto"/>
                        <w:right w:val="none" w:sz="0" w:space="0" w:color="auto"/>
                      </w:divBdr>
                    </w:div>
                    <w:div w:id="176622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168">
      <w:bodyDiv w:val="1"/>
      <w:marLeft w:val="0"/>
      <w:marRight w:val="0"/>
      <w:marTop w:val="0"/>
      <w:marBottom w:val="0"/>
      <w:divBdr>
        <w:top w:val="none" w:sz="0" w:space="0" w:color="auto"/>
        <w:left w:val="none" w:sz="0" w:space="0" w:color="auto"/>
        <w:bottom w:val="none" w:sz="0" w:space="0" w:color="auto"/>
        <w:right w:val="none" w:sz="0" w:space="0" w:color="auto"/>
      </w:divBdr>
      <w:divsChild>
        <w:div w:id="471598498">
          <w:marLeft w:val="0"/>
          <w:marRight w:val="0"/>
          <w:marTop w:val="0"/>
          <w:marBottom w:val="0"/>
          <w:divBdr>
            <w:top w:val="none" w:sz="0" w:space="0" w:color="auto"/>
            <w:left w:val="none" w:sz="0" w:space="0" w:color="auto"/>
            <w:bottom w:val="none" w:sz="0" w:space="0" w:color="auto"/>
            <w:right w:val="none" w:sz="0" w:space="0" w:color="auto"/>
          </w:divBdr>
        </w:div>
        <w:div w:id="871185507">
          <w:marLeft w:val="0"/>
          <w:marRight w:val="0"/>
          <w:marTop w:val="0"/>
          <w:marBottom w:val="0"/>
          <w:divBdr>
            <w:top w:val="none" w:sz="0" w:space="0" w:color="auto"/>
            <w:left w:val="none" w:sz="0" w:space="0" w:color="auto"/>
            <w:bottom w:val="none" w:sz="0" w:space="0" w:color="auto"/>
            <w:right w:val="none" w:sz="0" w:space="0" w:color="auto"/>
          </w:divBdr>
        </w:div>
      </w:divsChild>
    </w:div>
    <w:div w:id="773016483">
      <w:bodyDiv w:val="1"/>
      <w:marLeft w:val="0"/>
      <w:marRight w:val="0"/>
      <w:marTop w:val="0"/>
      <w:marBottom w:val="0"/>
      <w:divBdr>
        <w:top w:val="none" w:sz="0" w:space="0" w:color="auto"/>
        <w:left w:val="none" w:sz="0" w:space="0" w:color="auto"/>
        <w:bottom w:val="none" w:sz="0" w:space="0" w:color="auto"/>
        <w:right w:val="none" w:sz="0" w:space="0" w:color="auto"/>
      </w:divBdr>
    </w:div>
    <w:div w:id="788936209">
      <w:bodyDiv w:val="1"/>
      <w:marLeft w:val="0"/>
      <w:marRight w:val="0"/>
      <w:marTop w:val="0"/>
      <w:marBottom w:val="0"/>
      <w:divBdr>
        <w:top w:val="none" w:sz="0" w:space="0" w:color="auto"/>
        <w:left w:val="none" w:sz="0" w:space="0" w:color="auto"/>
        <w:bottom w:val="none" w:sz="0" w:space="0" w:color="auto"/>
        <w:right w:val="none" w:sz="0" w:space="0" w:color="auto"/>
      </w:divBdr>
      <w:divsChild>
        <w:div w:id="37631339">
          <w:marLeft w:val="0"/>
          <w:marRight w:val="0"/>
          <w:marTop w:val="0"/>
          <w:marBottom w:val="0"/>
          <w:divBdr>
            <w:top w:val="none" w:sz="0" w:space="0" w:color="auto"/>
            <w:left w:val="none" w:sz="0" w:space="0" w:color="auto"/>
            <w:bottom w:val="none" w:sz="0" w:space="0" w:color="auto"/>
            <w:right w:val="none" w:sz="0" w:space="0" w:color="auto"/>
          </w:divBdr>
        </w:div>
        <w:div w:id="1783646534">
          <w:marLeft w:val="0"/>
          <w:marRight w:val="0"/>
          <w:marTop w:val="0"/>
          <w:marBottom w:val="0"/>
          <w:divBdr>
            <w:top w:val="none" w:sz="0" w:space="0" w:color="auto"/>
            <w:left w:val="none" w:sz="0" w:space="0" w:color="auto"/>
            <w:bottom w:val="none" w:sz="0" w:space="0" w:color="auto"/>
            <w:right w:val="none" w:sz="0" w:space="0" w:color="auto"/>
          </w:divBdr>
        </w:div>
      </w:divsChild>
    </w:div>
    <w:div w:id="792557268">
      <w:bodyDiv w:val="1"/>
      <w:marLeft w:val="0"/>
      <w:marRight w:val="0"/>
      <w:marTop w:val="0"/>
      <w:marBottom w:val="0"/>
      <w:divBdr>
        <w:top w:val="none" w:sz="0" w:space="0" w:color="auto"/>
        <w:left w:val="none" w:sz="0" w:space="0" w:color="auto"/>
        <w:bottom w:val="none" w:sz="0" w:space="0" w:color="auto"/>
        <w:right w:val="none" w:sz="0" w:space="0" w:color="auto"/>
      </w:divBdr>
    </w:div>
    <w:div w:id="802650368">
      <w:bodyDiv w:val="1"/>
      <w:marLeft w:val="0"/>
      <w:marRight w:val="0"/>
      <w:marTop w:val="0"/>
      <w:marBottom w:val="0"/>
      <w:divBdr>
        <w:top w:val="none" w:sz="0" w:space="0" w:color="auto"/>
        <w:left w:val="none" w:sz="0" w:space="0" w:color="auto"/>
        <w:bottom w:val="none" w:sz="0" w:space="0" w:color="auto"/>
        <w:right w:val="none" w:sz="0" w:space="0" w:color="auto"/>
      </w:divBdr>
    </w:div>
    <w:div w:id="840390105">
      <w:bodyDiv w:val="1"/>
      <w:marLeft w:val="0"/>
      <w:marRight w:val="0"/>
      <w:marTop w:val="0"/>
      <w:marBottom w:val="0"/>
      <w:divBdr>
        <w:top w:val="none" w:sz="0" w:space="0" w:color="auto"/>
        <w:left w:val="none" w:sz="0" w:space="0" w:color="auto"/>
        <w:bottom w:val="none" w:sz="0" w:space="0" w:color="auto"/>
        <w:right w:val="none" w:sz="0" w:space="0" w:color="auto"/>
      </w:divBdr>
      <w:divsChild>
        <w:div w:id="2039163943">
          <w:marLeft w:val="0"/>
          <w:marRight w:val="0"/>
          <w:marTop w:val="0"/>
          <w:marBottom w:val="0"/>
          <w:divBdr>
            <w:top w:val="none" w:sz="0" w:space="0" w:color="auto"/>
            <w:left w:val="none" w:sz="0" w:space="0" w:color="auto"/>
            <w:bottom w:val="none" w:sz="0" w:space="0" w:color="auto"/>
            <w:right w:val="none" w:sz="0" w:space="0" w:color="auto"/>
          </w:divBdr>
        </w:div>
        <w:div w:id="1721898851">
          <w:marLeft w:val="0"/>
          <w:marRight w:val="0"/>
          <w:marTop w:val="0"/>
          <w:marBottom w:val="0"/>
          <w:divBdr>
            <w:top w:val="none" w:sz="0" w:space="0" w:color="auto"/>
            <w:left w:val="none" w:sz="0" w:space="0" w:color="auto"/>
            <w:bottom w:val="none" w:sz="0" w:space="0" w:color="auto"/>
            <w:right w:val="none" w:sz="0" w:space="0" w:color="auto"/>
          </w:divBdr>
        </w:div>
      </w:divsChild>
    </w:div>
    <w:div w:id="841359724">
      <w:bodyDiv w:val="1"/>
      <w:marLeft w:val="0"/>
      <w:marRight w:val="0"/>
      <w:marTop w:val="0"/>
      <w:marBottom w:val="0"/>
      <w:divBdr>
        <w:top w:val="none" w:sz="0" w:space="0" w:color="auto"/>
        <w:left w:val="none" w:sz="0" w:space="0" w:color="auto"/>
        <w:bottom w:val="none" w:sz="0" w:space="0" w:color="auto"/>
        <w:right w:val="none" w:sz="0" w:space="0" w:color="auto"/>
      </w:divBdr>
      <w:divsChild>
        <w:div w:id="317267647">
          <w:marLeft w:val="0"/>
          <w:marRight w:val="0"/>
          <w:marTop w:val="0"/>
          <w:marBottom w:val="0"/>
          <w:divBdr>
            <w:top w:val="none" w:sz="0" w:space="0" w:color="auto"/>
            <w:left w:val="none" w:sz="0" w:space="0" w:color="auto"/>
            <w:bottom w:val="none" w:sz="0" w:space="0" w:color="auto"/>
            <w:right w:val="none" w:sz="0" w:space="0" w:color="auto"/>
          </w:divBdr>
        </w:div>
        <w:div w:id="126246933">
          <w:marLeft w:val="0"/>
          <w:marRight w:val="0"/>
          <w:marTop w:val="0"/>
          <w:marBottom w:val="0"/>
          <w:divBdr>
            <w:top w:val="none" w:sz="0" w:space="0" w:color="auto"/>
            <w:left w:val="none" w:sz="0" w:space="0" w:color="auto"/>
            <w:bottom w:val="none" w:sz="0" w:space="0" w:color="auto"/>
            <w:right w:val="none" w:sz="0" w:space="0" w:color="auto"/>
          </w:divBdr>
        </w:div>
      </w:divsChild>
    </w:div>
    <w:div w:id="923026792">
      <w:bodyDiv w:val="1"/>
      <w:marLeft w:val="0"/>
      <w:marRight w:val="0"/>
      <w:marTop w:val="0"/>
      <w:marBottom w:val="0"/>
      <w:divBdr>
        <w:top w:val="none" w:sz="0" w:space="0" w:color="auto"/>
        <w:left w:val="none" w:sz="0" w:space="0" w:color="auto"/>
        <w:bottom w:val="none" w:sz="0" w:space="0" w:color="auto"/>
        <w:right w:val="none" w:sz="0" w:space="0" w:color="auto"/>
      </w:divBdr>
    </w:div>
    <w:div w:id="939677347">
      <w:bodyDiv w:val="1"/>
      <w:marLeft w:val="0"/>
      <w:marRight w:val="0"/>
      <w:marTop w:val="0"/>
      <w:marBottom w:val="0"/>
      <w:divBdr>
        <w:top w:val="none" w:sz="0" w:space="0" w:color="auto"/>
        <w:left w:val="none" w:sz="0" w:space="0" w:color="auto"/>
        <w:bottom w:val="none" w:sz="0" w:space="0" w:color="auto"/>
        <w:right w:val="none" w:sz="0" w:space="0" w:color="auto"/>
      </w:divBdr>
      <w:divsChild>
        <w:div w:id="2036422274">
          <w:marLeft w:val="0"/>
          <w:marRight w:val="0"/>
          <w:marTop w:val="0"/>
          <w:marBottom w:val="0"/>
          <w:divBdr>
            <w:top w:val="none" w:sz="0" w:space="0" w:color="auto"/>
            <w:left w:val="none" w:sz="0" w:space="0" w:color="auto"/>
            <w:bottom w:val="none" w:sz="0" w:space="0" w:color="auto"/>
            <w:right w:val="none" w:sz="0" w:space="0" w:color="auto"/>
          </w:divBdr>
        </w:div>
        <w:div w:id="1461024277">
          <w:marLeft w:val="0"/>
          <w:marRight w:val="0"/>
          <w:marTop w:val="0"/>
          <w:marBottom w:val="0"/>
          <w:divBdr>
            <w:top w:val="none" w:sz="0" w:space="0" w:color="auto"/>
            <w:left w:val="none" w:sz="0" w:space="0" w:color="auto"/>
            <w:bottom w:val="none" w:sz="0" w:space="0" w:color="auto"/>
            <w:right w:val="none" w:sz="0" w:space="0" w:color="auto"/>
          </w:divBdr>
        </w:div>
      </w:divsChild>
    </w:div>
    <w:div w:id="1004354621">
      <w:bodyDiv w:val="1"/>
      <w:marLeft w:val="0"/>
      <w:marRight w:val="0"/>
      <w:marTop w:val="0"/>
      <w:marBottom w:val="0"/>
      <w:divBdr>
        <w:top w:val="none" w:sz="0" w:space="0" w:color="auto"/>
        <w:left w:val="none" w:sz="0" w:space="0" w:color="auto"/>
        <w:bottom w:val="none" w:sz="0" w:space="0" w:color="auto"/>
        <w:right w:val="none" w:sz="0" w:space="0" w:color="auto"/>
      </w:divBdr>
      <w:divsChild>
        <w:div w:id="155803747">
          <w:marLeft w:val="0"/>
          <w:marRight w:val="0"/>
          <w:marTop w:val="0"/>
          <w:marBottom w:val="0"/>
          <w:divBdr>
            <w:top w:val="none" w:sz="0" w:space="0" w:color="auto"/>
            <w:left w:val="none" w:sz="0" w:space="0" w:color="auto"/>
            <w:bottom w:val="none" w:sz="0" w:space="0" w:color="auto"/>
            <w:right w:val="none" w:sz="0" w:space="0" w:color="auto"/>
          </w:divBdr>
        </w:div>
        <w:div w:id="1745297512">
          <w:marLeft w:val="0"/>
          <w:marRight w:val="0"/>
          <w:marTop w:val="0"/>
          <w:marBottom w:val="0"/>
          <w:divBdr>
            <w:top w:val="none" w:sz="0" w:space="0" w:color="auto"/>
            <w:left w:val="none" w:sz="0" w:space="0" w:color="auto"/>
            <w:bottom w:val="none" w:sz="0" w:space="0" w:color="auto"/>
            <w:right w:val="none" w:sz="0" w:space="0" w:color="auto"/>
          </w:divBdr>
        </w:div>
      </w:divsChild>
    </w:div>
    <w:div w:id="1039234096">
      <w:bodyDiv w:val="1"/>
      <w:marLeft w:val="0"/>
      <w:marRight w:val="0"/>
      <w:marTop w:val="0"/>
      <w:marBottom w:val="0"/>
      <w:divBdr>
        <w:top w:val="none" w:sz="0" w:space="0" w:color="auto"/>
        <w:left w:val="none" w:sz="0" w:space="0" w:color="auto"/>
        <w:bottom w:val="none" w:sz="0" w:space="0" w:color="auto"/>
        <w:right w:val="none" w:sz="0" w:space="0" w:color="auto"/>
      </w:divBdr>
      <w:divsChild>
        <w:div w:id="195579553">
          <w:marLeft w:val="0"/>
          <w:marRight w:val="0"/>
          <w:marTop w:val="0"/>
          <w:marBottom w:val="0"/>
          <w:divBdr>
            <w:top w:val="none" w:sz="0" w:space="0" w:color="auto"/>
            <w:left w:val="none" w:sz="0" w:space="0" w:color="auto"/>
            <w:bottom w:val="none" w:sz="0" w:space="0" w:color="auto"/>
            <w:right w:val="none" w:sz="0" w:space="0" w:color="auto"/>
          </w:divBdr>
        </w:div>
        <w:div w:id="202062163">
          <w:marLeft w:val="0"/>
          <w:marRight w:val="0"/>
          <w:marTop w:val="0"/>
          <w:marBottom w:val="0"/>
          <w:divBdr>
            <w:top w:val="none" w:sz="0" w:space="0" w:color="auto"/>
            <w:left w:val="none" w:sz="0" w:space="0" w:color="auto"/>
            <w:bottom w:val="none" w:sz="0" w:space="0" w:color="auto"/>
            <w:right w:val="none" w:sz="0" w:space="0" w:color="auto"/>
          </w:divBdr>
        </w:div>
      </w:divsChild>
    </w:div>
    <w:div w:id="1113673317">
      <w:bodyDiv w:val="1"/>
      <w:marLeft w:val="0"/>
      <w:marRight w:val="0"/>
      <w:marTop w:val="0"/>
      <w:marBottom w:val="0"/>
      <w:divBdr>
        <w:top w:val="none" w:sz="0" w:space="0" w:color="auto"/>
        <w:left w:val="none" w:sz="0" w:space="0" w:color="auto"/>
        <w:bottom w:val="none" w:sz="0" w:space="0" w:color="auto"/>
        <w:right w:val="none" w:sz="0" w:space="0" w:color="auto"/>
      </w:divBdr>
      <w:divsChild>
        <w:div w:id="1501118233">
          <w:marLeft w:val="0"/>
          <w:marRight w:val="0"/>
          <w:marTop w:val="0"/>
          <w:marBottom w:val="0"/>
          <w:divBdr>
            <w:top w:val="none" w:sz="0" w:space="0" w:color="auto"/>
            <w:left w:val="none" w:sz="0" w:space="0" w:color="auto"/>
            <w:bottom w:val="none" w:sz="0" w:space="0" w:color="auto"/>
            <w:right w:val="none" w:sz="0" w:space="0" w:color="auto"/>
          </w:divBdr>
        </w:div>
        <w:div w:id="992026394">
          <w:marLeft w:val="0"/>
          <w:marRight w:val="0"/>
          <w:marTop w:val="0"/>
          <w:marBottom w:val="0"/>
          <w:divBdr>
            <w:top w:val="none" w:sz="0" w:space="0" w:color="auto"/>
            <w:left w:val="none" w:sz="0" w:space="0" w:color="auto"/>
            <w:bottom w:val="none" w:sz="0" w:space="0" w:color="auto"/>
            <w:right w:val="none" w:sz="0" w:space="0" w:color="auto"/>
          </w:divBdr>
        </w:div>
      </w:divsChild>
    </w:div>
    <w:div w:id="1115632920">
      <w:bodyDiv w:val="1"/>
      <w:marLeft w:val="0"/>
      <w:marRight w:val="0"/>
      <w:marTop w:val="0"/>
      <w:marBottom w:val="0"/>
      <w:divBdr>
        <w:top w:val="none" w:sz="0" w:space="0" w:color="auto"/>
        <w:left w:val="none" w:sz="0" w:space="0" w:color="auto"/>
        <w:bottom w:val="none" w:sz="0" w:space="0" w:color="auto"/>
        <w:right w:val="none" w:sz="0" w:space="0" w:color="auto"/>
      </w:divBdr>
    </w:div>
    <w:div w:id="1167477438">
      <w:bodyDiv w:val="1"/>
      <w:marLeft w:val="0"/>
      <w:marRight w:val="0"/>
      <w:marTop w:val="0"/>
      <w:marBottom w:val="0"/>
      <w:divBdr>
        <w:top w:val="none" w:sz="0" w:space="0" w:color="auto"/>
        <w:left w:val="none" w:sz="0" w:space="0" w:color="auto"/>
        <w:bottom w:val="none" w:sz="0" w:space="0" w:color="auto"/>
        <w:right w:val="none" w:sz="0" w:space="0" w:color="auto"/>
      </w:divBdr>
    </w:div>
    <w:div w:id="1210458940">
      <w:bodyDiv w:val="1"/>
      <w:marLeft w:val="0"/>
      <w:marRight w:val="0"/>
      <w:marTop w:val="0"/>
      <w:marBottom w:val="0"/>
      <w:divBdr>
        <w:top w:val="none" w:sz="0" w:space="0" w:color="auto"/>
        <w:left w:val="none" w:sz="0" w:space="0" w:color="auto"/>
        <w:bottom w:val="none" w:sz="0" w:space="0" w:color="auto"/>
        <w:right w:val="none" w:sz="0" w:space="0" w:color="auto"/>
      </w:divBdr>
    </w:div>
    <w:div w:id="1257858367">
      <w:bodyDiv w:val="1"/>
      <w:marLeft w:val="0"/>
      <w:marRight w:val="0"/>
      <w:marTop w:val="0"/>
      <w:marBottom w:val="0"/>
      <w:divBdr>
        <w:top w:val="none" w:sz="0" w:space="0" w:color="auto"/>
        <w:left w:val="none" w:sz="0" w:space="0" w:color="auto"/>
        <w:bottom w:val="none" w:sz="0" w:space="0" w:color="auto"/>
        <w:right w:val="none" w:sz="0" w:space="0" w:color="auto"/>
      </w:divBdr>
    </w:div>
    <w:div w:id="1288320053">
      <w:bodyDiv w:val="1"/>
      <w:marLeft w:val="0"/>
      <w:marRight w:val="0"/>
      <w:marTop w:val="0"/>
      <w:marBottom w:val="0"/>
      <w:divBdr>
        <w:top w:val="none" w:sz="0" w:space="0" w:color="auto"/>
        <w:left w:val="none" w:sz="0" w:space="0" w:color="auto"/>
        <w:bottom w:val="none" w:sz="0" w:space="0" w:color="auto"/>
        <w:right w:val="none" w:sz="0" w:space="0" w:color="auto"/>
      </w:divBdr>
      <w:divsChild>
        <w:div w:id="445655822">
          <w:marLeft w:val="1260"/>
          <w:marRight w:val="0"/>
          <w:marTop w:val="0"/>
          <w:marBottom w:val="0"/>
          <w:divBdr>
            <w:top w:val="none" w:sz="0" w:space="0" w:color="auto"/>
            <w:left w:val="none" w:sz="0" w:space="0" w:color="auto"/>
            <w:bottom w:val="none" w:sz="0" w:space="0" w:color="auto"/>
            <w:right w:val="none" w:sz="0" w:space="0" w:color="auto"/>
          </w:divBdr>
        </w:div>
      </w:divsChild>
    </w:div>
    <w:div w:id="1359087290">
      <w:bodyDiv w:val="1"/>
      <w:marLeft w:val="0"/>
      <w:marRight w:val="0"/>
      <w:marTop w:val="0"/>
      <w:marBottom w:val="0"/>
      <w:divBdr>
        <w:top w:val="none" w:sz="0" w:space="0" w:color="auto"/>
        <w:left w:val="none" w:sz="0" w:space="0" w:color="auto"/>
        <w:bottom w:val="none" w:sz="0" w:space="0" w:color="auto"/>
        <w:right w:val="none" w:sz="0" w:space="0" w:color="auto"/>
      </w:divBdr>
    </w:div>
    <w:div w:id="1413771907">
      <w:bodyDiv w:val="1"/>
      <w:marLeft w:val="0"/>
      <w:marRight w:val="0"/>
      <w:marTop w:val="0"/>
      <w:marBottom w:val="0"/>
      <w:divBdr>
        <w:top w:val="none" w:sz="0" w:space="0" w:color="auto"/>
        <w:left w:val="none" w:sz="0" w:space="0" w:color="auto"/>
        <w:bottom w:val="none" w:sz="0" w:space="0" w:color="auto"/>
        <w:right w:val="none" w:sz="0" w:space="0" w:color="auto"/>
      </w:divBdr>
    </w:div>
    <w:div w:id="1445542500">
      <w:bodyDiv w:val="1"/>
      <w:marLeft w:val="0"/>
      <w:marRight w:val="0"/>
      <w:marTop w:val="0"/>
      <w:marBottom w:val="0"/>
      <w:divBdr>
        <w:top w:val="none" w:sz="0" w:space="0" w:color="auto"/>
        <w:left w:val="none" w:sz="0" w:space="0" w:color="auto"/>
        <w:bottom w:val="none" w:sz="0" w:space="0" w:color="auto"/>
        <w:right w:val="none" w:sz="0" w:space="0" w:color="auto"/>
      </w:divBdr>
    </w:div>
    <w:div w:id="1463616504">
      <w:bodyDiv w:val="1"/>
      <w:marLeft w:val="0"/>
      <w:marRight w:val="0"/>
      <w:marTop w:val="0"/>
      <w:marBottom w:val="0"/>
      <w:divBdr>
        <w:top w:val="none" w:sz="0" w:space="0" w:color="auto"/>
        <w:left w:val="none" w:sz="0" w:space="0" w:color="auto"/>
        <w:bottom w:val="none" w:sz="0" w:space="0" w:color="auto"/>
        <w:right w:val="none" w:sz="0" w:space="0" w:color="auto"/>
      </w:divBdr>
      <w:divsChild>
        <w:div w:id="1426851846">
          <w:marLeft w:val="0"/>
          <w:marRight w:val="0"/>
          <w:marTop w:val="0"/>
          <w:marBottom w:val="0"/>
          <w:divBdr>
            <w:top w:val="none" w:sz="0" w:space="0" w:color="auto"/>
            <w:left w:val="none" w:sz="0" w:space="0" w:color="auto"/>
            <w:bottom w:val="none" w:sz="0" w:space="0" w:color="auto"/>
            <w:right w:val="none" w:sz="0" w:space="0" w:color="auto"/>
          </w:divBdr>
          <w:divsChild>
            <w:div w:id="2005039675">
              <w:marLeft w:val="0"/>
              <w:marRight w:val="0"/>
              <w:marTop w:val="0"/>
              <w:marBottom w:val="0"/>
              <w:divBdr>
                <w:top w:val="none" w:sz="0" w:space="0" w:color="auto"/>
                <w:left w:val="none" w:sz="0" w:space="0" w:color="auto"/>
                <w:bottom w:val="none" w:sz="0" w:space="0" w:color="auto"/>
                <w:right w:val="none" w:sz="0" w:space="0" w:color="auto"/>
              </w:divBdr>
              <w:divsChild>
                <w:div w:id="909196982">
                  <w:marLeft w:val="0"/>
                  <w:marRight w:val="0"/>
                  <w:marTop w:val="0"/>
                  <w:marBottom w:val="0"/>
                  <w:divBdr>
                    <w:top w:val="none" w:sz="0" w:space="0" w:color="auto"/>
                    <w:left w:val="none" w:sz="0" w:space="0" w:color="auto"/>
                    <w:bottom w:val="none" w:sz="0" w:space="0" w:color="auto"/>
                    <w:right w:val="none" w:sz="0" w:space="0" w:color="auto"/>
                  </w:divBdr>
                  <w:divsChild>
                    <w:div w:id="348794004">
                      <w:marLeft w:val="0"/>
                      <w:marRight w:val="0"/>
                      <w:marTop w:val="0"/>
                      <w:marBottom w:val="0"/>
                      <w:divBdr>
                        <w:top w:val="none" w:sz="0" w:space="0" w:color="auto"/>
                        <w:left w:val="none" w:sz="0" w:space="0" w:color="auto"/>
                        <w:bottom w:val="none" w:sz="0" w:space="0" w:color="auto"/>
                        <w:right w:val="none" w:sz="0" w:space="0" w:color="auto"/>
                      </w:divBdr>
                      <w:divsChild>
                        <w:div w:id="1896310999">
                          <w:marLeft w:val="0"/>
                          <w:marRight w:val="0"/>
                          <w:marTop w:val="0"/>
                          <w:marBottom w:val="0"/>
                          <w:divBdr>
                            <w:top w:val="none" w:sz="0" w:space="0" w:color="auto"/>
                            <w:left w:val="none" w:sz="0" w:space="0" w:color="auto"/>
                            <w:bottom w:val="none" w:sz="0" w:space="0" w:color="auto"/>
                            <w:right w:val="none" w:sz="0" w:space="0" w:color="auto"/>
                          </w:divBdr>
                          <w:divsChild>
                            <w:div w:id="1694182179">
                              <w:marLeft w:val="0"/>
                              <w:marRight w:val="0"/>
                              <w:marTop w:val="0"/>
                              <w:marBottom w:val="0"/>
                              <w:divBdr>
                                <w:top w:val="none" w:sz="0" w:space="0" w:color="auto"/>
                                <w:left w:val="none" w:sz="0" w:space="0" w:color="auto"/>
                                <w:bottom w:val="none" w:sz="0" w:space="0" w:color="auto"/>
                                <w:right w:val="none" w:sz="0" w:space="0" w:color="auto"/>
                              </w:divBdr>
                              <w:divsChild>
                                <w:div w:id="16853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252236">
      <w:bodyDiv w:val="1"/>
      <w:marLeft w:val="0"/>
      <w:marRight w:val="0"/>
      <w:marTop w:val="0"/>
      <w:marBottom w:val="0"/>
      <w:divBdr>
        <w:top w:val="none" w:sz="0" w:space="0" w:color="auto"/>
        <w:left w:val="none" w:sz="0" w:space="0" w:color="auto"/>
        <w:bottom w:val="none" w:sz="0" w:space="0" w:color="auto"/>
        <w:right w:val="none" w:sz="0" w:space="0" w:color="auto"/>
      </w:divBdr>
    </w:div>
    <w:div w:id="1533222820">
      <w:bodyDiv w:val="1"/>
      <w:marLeft w:val="0"/>
      <w:marRight w:val="0"/>
      <w:marTop w:val="0"/>
      <w:marBottom w:val="0"/>
      <w:divBdr>
        <w:top w:val="none" w:sz="0" w:space="0" w:color="auto"/>
        <w:left w:val="none" w:sz="0" w:space="0" w:color="auto"/>
        <w:bottom w:val="none" w:sz="0" w:space="0" w:color="auto"/>
        <w:right w:val="none" w:sz="0" w:space="0" w:color="auto"/>
      </w:divBdr>
    </w:div>
    <w:div w:id="1545675365">
      <w:bodyDiv w:val="1"/>
      <w:marLeft w:val="0"/>
      <w:marRight w:val="0"/>
      <w:marTop w:val="0"/>
      <w:marBottom w:val="0"/>
      <w:divBdr>
        <w:top w:val="none" w:sz="0" w:space="0" w:color="auto"/>
        <w:left w:val="none" w:sz="0" w:space="0" w:color="auto"/>
        <w:bottom w:val="none" w:sz="0" w:space="0" w:color="auto"/>
        <w:right w:val="none" w:sz="0" w:space="0" w:color="auto"/>
      </w:divBdr>
      <w:divsChild>
        <w:div w:id="1521240318">
          <w:marLeft w:val="0"/>
          <w:marRight w:val="0"/>
          <w:marTop w:val="0"/>
          <w:marBottom w:val="0"/>
          <w:divBdr>
            <w:top w:val="none" w:sz="0" w:space="0" w:color="auto"/>
            <w:left w:val="none" w:sz="0" w:space="0" w:color="auto"/>
            <w:bottom w:val="none" w:sz="0" w:space="0" w:color="auto"/>
            <w:right w:val="none" w:sz="0" w:space="0" w:color="auto"/>
          </w:divBdr>
        </w:div>
        <w:div w:id="1711497285">
          <w:marLeft w:val="0"/>
          <w:marRight w:val="0"/>
          <w:marTop w:val="0"/>
          <w:marBottom w:val="0"/>
          <w:divBdr>
            <w:top w:val="none" w:sz="0" w:space="0" w:color="auto"/>
            <w:left w:val="none" w:sz="0" w:space="0" w:color="auto"/>
            <w:bottom w:val="none" w:sz="0" w:space="0" w:color="auto"/>
            <w:right w:val="none" w:sz="0" w:space="0" w:color="auto"/>
          </w:divBdr>
        </w:div>
      </w:divsChild>
    </w:div>
    <w:div w:id="1559440892">
      <w:bodyDiv w:val="1"/>
      <w:marLeft w:val="0"/>
      <w:marRight w:val="0"/>
      <w:marTop w:val="0"/>
      <w:marBottom w:val="0"/>
      <w:divBdr>
        <w:top w:val="none" w:sz="0" w:space="0" w:color="auto"/>
        <w:left w:val="none" w:sz="0" w:space="0" w:color="auto"/>
        <w:bottom w:val="none" w:sz="0" w:space="0" w:color="auto"/>
        <w:right w:val="none" w:sz="0" w:space="0" w:color="auto"/>
      </w:divBdr>
      <w:divsChild>
        <w:div w:id="1287616294">
          <w:marLeft w:val="0"/>
          <w:marRight w:val="0"/>
          <w:marTop w:val="0"/>
          <w:marBottom w:val="0"/>
          <w:divBdr>
            <w:top w:val="none" w:sz="0" w:space="0" w:color="auto"/>
            <w:left w:val="none" w:sz="0" w:space="0" w:color="auto"/>
            <w:bottom w:val="none" w:sz="0" w:space="0" w:color="auto"/>
            <w:right w:val="none" w:sz="0" w:space="0" w:color="auto"/>
          </w:divBdr>
        </w:div>
        <w:div w:id="564340124">
          <w:marLeft w:val="0"/>
          <w:marRight w:val="0"/>
          <w:marTop w:val="0"/>
          <w:marBottom w:val="0"/>
          <w:divBdr>
            <w:top w:val="none" w:sz="0" w:space="0" w:color="auto"/>
            <w:left w:val="none" w:sz="0" w:space="0" w:color="auto"/>
            <w:bottom w:val="none" w:sz="0" w:space="0" w:color="auto"/>
            <w:right w:val="none" w:sz="0" w:space="0" w:color="auto"/>
          </w:divBdr>
        </w:div>
      </w:divsChild>
    </w:div>
    <w:div w:id="1602369197">
      <w:bodyDiv w:val="1"/>
      <w:marLeft w:val="0"/>
      <w:marRight w:val="0"/>
      <w:marTop w:val="0"/>
      <w:marBottom w:val="0"/>
      <w:divBdr>
        <w:top w:val="none" w:sz="0" w:space="0" w:color="auto"/>
        <w:left w:val="none" w:sz="0" w:space="0" w:color="auto"/>
        <w:bottom w:val="none" w:sz="0" w:space="0" w:color="auto"/>
        <w:right w:val="none" w:sz="0" w:space="0" w:color="auto"/>
      </w:divBdr>
      <w:divsChild>
        <w:div w:id="109738749">
          <w:marLeft w:val="0"/>
          <w:marRight w:val="0"/>
          <w:marTop w:val="0"/>
          <w:marBottom w:val="0"/>
          <w:divBdr>
            <w:top w:val="none" w:sz="0" w:space="0" w:color="auto"/>
            <w:left w:val="none" w:sz="0" w:space="0" w:color="auto"/>
            <w:bottom w:val="none" w:sz="0" w:space="0" w:color="auto"/>
            <w:right w:val="none" w:sz="0" w:space="0" w:color="auto"/>
          </w:divBdr>
        </w:div>
        <w:div w:id="1533685702">
          <w:marLeft w:val="0"/>
          <w:marRight w:val="0"/>
          <w:marTop w:val="0"/>
          <w:marBottom w:val="0"/>
          <w:divBdr>
            <w:top w:val="none" w:sz="0" w:space="0" w:color="auto"/>
            <w:left w:val="none" w:sz="0" w:space="0" w:color="auto"/>
            <w:bottom w:val="none" w:sz="0" w:space="0" w:color="auto"/>
            <w:right w:val="none" w:sz="0" w:space="0" w:color="auto"/>
          </w:divBdr>
        </w:div>
      </w:divsChild>
    </w:div>
    <w:div w:id="1620839102">
      <w:bodyDiv w:val="1"/>
      <w:marLeft w:val="0"/>
      <w:marRight w:val="0"/>
      <w:marTop w:val="0"/>
      <w:marBottom w:val="0"/>
      <w:divBdr>
        <w:top w:val="none" w:sz="0" w:space="0" w:color="auto"/>
        <w:left w:val="none" w:sz="0" w:space="0" w:color="auto"/>
        <w:bottom w:val="none" w:sz="0" w:space="0" w:color="auto"/>
        <w:right w:val="none" w:sz="0" w:space="0" w:color="auto"/>
      </w:divBdr>
    </w:div>
    <w:div w:id="1658800082">
      <w:bodyDiv w:val="1"/>
      <w:marLeft w:val="0"/>
      <w:marRight w:val="0"/>
      <w:marTop w:val="0"/>
      <w:marBottom w:val="0"/>
      <w:divBdr>
        <w:top w:val="none" w:sz="0" w:space="0" w:color="auto"/>
        <w:left w:val="none" w:sz="0" w:space="0" w:color="auto"/>
        <w:bottom w:val="none" w:sz="0" w:space="0" w:color="auto"/>
        <w:right w:val="none" w:sz="0" w:space="0" w:color="auto"/>
      </w:divBdr>
      <w:divsChild>
        <w:div w:id="734473005">
          <w:marLeft w:val="0"/>
          <w:marRight w:val="0"/>
          <w:marTop w:val="0"/>
          <w:marBottom w:val="0"/>
          <w:divBdr>
            <w:top w:val="none" w:sz="0" w:space="0" w:color="auto"/>
            <w:left w:val="none" w:sz="0" w:space="0" w:color="auto"/>
            <w:bottom w:val="none" w:sz="0" w:space="0" w:color="auto"/>
            <w:right w:val="none" w:sz="0" w:space="0" w:color="auto"/>
          </w:divBdr>
        </w:div>
        <w:div w:id="2047021170">
          <w:marLeft w:val="0"/>
          <w:marRight w:val="0"/>
          <w:marTop w:val="0"/>
          <w:marBottom w:val="0"/>
          <w:divBdr>
            <w:top w:val="none" w:sz="0" w:space="0" w:color="auto"/>
            <w:left w:val="none" w:sz="0" w:space="0" w:color="auto"/>
            <w:bottom w:val="none" w:sz="0" w:space="0" w:color="auto"/>
            <w:right w:val="none" w:sz="0" w:space="0" w:color="auto"/>
          </w:divBdr>
        </w:div>
      </w:divsChild>
    </w:div>
    <w:div w:id="1868564336">
      <w:bodyDiv w:val="1"/>
      <w:marLeft w:val="0"/>
      <w:marRight w:val="0"/>
      <w:marTop w:val="0"/>
      <w:marBottom w:val="0"/>
      <w:divBdr>
        <w:top w:val="none" w:sz="0" w:space="0" w:color="auto"/>
        <w:left w:val="none" w:sz="0" w:space="0" w:color="auto"/>
        <w:bottom w:val="none" w:sz="0" w:space="0" w:color="auto"/>
        <w:right w:val="none" w:sz="0" w:space="0" w:color="auto"/>
      </w:divBdr>
    </w:div>
    <w:div w:id="1972862844">
      <w:bodyDiv w:val="1"/>
      <w:marLeft w:val="0"/>
      <w:marRight w:val="0"/>
      <w:marTop w:val="0"/>
      <w:marBottom w:val="0"/>
      <w:divBdr>
        <w:top w:val="none" w:sz="0" w:space="0" w:color="auto"/>
        <w:left w:val="none" w:sz="0" w:space="0" w:color="auto"/>
        <w:bottom w:val="none" w:sz="0" w:space="0" w:color="auto"/>
        <w:right w:val="none" w:sz="0" w:space="0" w:color="auto"/>
      </w:divBdr>
      <w:divsChild>
        <w:div w:id="887186114">
          <w:marLeft w:val="0"/>
          <w:marRight w:val="0"/>
          <w:marTop w:val="0"/>
          <w:marBottom w:val="0"/>
          <w:divBdr>
            <w:top w:val="none" w:sz="0" w:space="0" w:color="auto"/>
            <w:left w:val="none" w:sz="0" w:space="0" w:color="auto"/>
            <w:bottom w:val="none" w:sz="0" w:space="0" w:color="auto"/>
            <w:right w:val="none" w:sz="0" w:space="0" w:color="auto"/>
          </w:divBdr>
        </w:div>
        <w:div w:id="1378970384">
          <w:marLeft w:val="0"/>
          <w:marRight w:val="0"/>
          <w:marTop w:val="0"/>
          <w:marBottom w:val="0"/>
          <w:divBdr>
            <w:top w:val="none" w:sz="0" w:space="0" w:color="auto"/>
            <w:left w:val="none" w:sz="0" w:space="0" w:color="auto"/>
            <w:bottom w:val="none" w:sz="0" w:space="0" w:color="auto"/>
            <w:right w:val="none" w:sz="0" w:space="0" w:color="auto"/>
          </w:divBdr>
        </w:div>
      </w:divsChild>
    </w:div>
    <w:div w:id="214535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mnetwork.fr/fr/we-mentorin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altoExt('http://www.teleaccords.travail-emploi.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ameli.fr/hauts-de-seine/assure/simulateur-maternite-paternit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s://www.portalp.com/" TargetMode="External"/><Relationship Id="rId1" Type="http://schemas.openxmlformats.org/officeDocument/2006/relationships/hyperlink" Target="mailto:info@portalp.com" TargetMode="External"/><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933D4-ED9C-47FE-91BC-03C52B3DD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7884</Words>
  <Characters>43367</Characters>
  <Application>Microsoft Office Word</Application>
  <DocSecurity>0</DocSecurity>
  <Lines>361</Lines>
  <Paragraphs>102</Paragraphs>
  <ScaleCrop>false</ScaleCrop>
  <HeadingPairs>
    <vt:vector size="2" baseType="variant">
      <vt:variant>
        <vt:lpstr>Titre</vt:lpstr>
      </vt:variant>
      <vt:variant>
        <vt:i4>1</vt:i4>
      </vt:variant>
    </vt:vector>
  </HeadingPairs>
  <TitlesOfParts>
    <vt:vector size="1" baseType="lpstr">
      <vt:lpstr/>
    </vt:vector>
  </TitlesOfParts>
  <Company>Integra</Company>
  <LinksUpToDate>false</LinksUpToDate>
  <CharactersWithSpaces>51149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owelter</dc:creator>
  <cp:lastModifiedBy>POWELL Virginie</cp:lastModifiedBy>
  <cp:revision>8</cp:revision>
  <cp:lastPrinted>2025-12-17T13:41:00Z</cp:lastPrinted>
  <dcterms:created xsi:type="dcterms:W3CDTF">2026-02-20T09:46:00Z</dcterms:created>
  <dcterms:modified xsi:type="dcterms:W3CDTF">2026-04-10T15:29:00Z</dcterms:modified>
</cp:coreProperties>
</file>