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8862C" w14:textId="77777777" w:rsidR="00862C37" w:rsidRPr="00636515" w:rsidRDefault="00862C37" w:rsidP="00862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after="0" w:line="240" w:lineRule="auto"/>
        <w:jc w:val="both"/>
        <w:rPr>
          <w:rFonts w:asciiTheme="minorHAnsi" w:hAnsiTheme="minorHAnsi" w:cstheme="minorHAnsi"/>
          <w:b/>
          <w:bCs/>
          <w:iCs/>
        </w:rPr>
      </w:pPr>
    </w:p>
    <w:p w14:paraId="57B2615D" w14:textId="1737B44B" w:rsidR="00862C37" w:rsidRPr="008F5CC2" w:rsidRDefault="008C276F" w:rsidP="00862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after="0" w:line="240" w:lineRule="auto"/>
        <w:jc w:val="center"/>
        <w:rPr>
          <w:rFonts w:asciiTheme="minorHAnsi" w:hAnsiTheme="minorHAnsi" w:cstheme="minorHAnsi"/>
          <w:b/>
          <w:bCs/>
          <w:iCs/>
          <w:sz w:val="28"/>
          <w:szCs w:val="28"/>
        </w:rPr>
      </w:pPr>
      <w:r>
        <w:rPr>
          <w:rFonts w:asciiTheme="minorHAnsi" w:hAnsiTheme="minorHAnsi" w:cstheme="minorHAnsi"/>
          <w:b/>
          <w:bCs/>
          <w:iCs/>
          <w:sz w:val="28"/>
          <w:szCs w:val="28"/>
        </w:rPr>
        <w:t xml:space="preserve">ACCORD RELATIF A LA NEGOCIATION </w:t>
      </w:r>
      <w:r w:rsidR="00C458E4">
        <w:rPr>
          <w:rFonts w:asciiTheme="minorHAnsi" w:hAnsiTheme="minorHAnsi" w:cstheme="minorHAnsi"/>
          <w:b/>
          <w:bCs/>
          <w:iCs/>
          <w:sz w:val="28"/>
          <w:szCs w:val="28"/>
        </w:rPr>
        <w:t>ANNUELLE OBLIGATOIRE</w:t>
      </w:r>
      <w:r w:rsidR="00D34686">
        <w:rPr>
          <w:rFonts w:asciiTheme="minorHAnsi" w:hAnsiTheme="minorHAnsi" w:cstheme="minorHAnsi"/>
          <w:b/>
          <w:bCs/>
          <w:iCs/>
          <w:sz w:val="28"/>
          <w:szCs w:val="28"/>
        </w:rPr>
        <w:t xml:space="preserve"> 2026</w:t>
      </w:r>
    </w:p>
    <w:p w14:paraId="714E0F77" w14:textId="77777777" w:rsidR="00862C37" w:rsidRPr="00636515" w:rsidRDefault="00862C37" w:rsidP="00862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after="0" w:line="240" w:lineRule="auto"/>
        <w:jc w:val="both"/>
        <w:rPr>
          <w:rFonts w:asciiTheme="minorHAnsi" w:hAnsiTheme="minorHAnsi" w:cstheme="minorHAnsi"/>
          <w:b/>
          <w:bCs/>
          <w:iCs/>
        </w:rPr>
      </w:pPr>
    </w:p>
    <w:p w14:paraId="5AB42A89" w14:textId="77777777" w:rsidR="00862C37" w:rsidRDefault="00862C37" w:rsidP="00862C37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4CD0AF99" w14:textId="77777777" w:rsidR="00862C37" w:rsidRPr="00636515" w:rsidRDefault="00862C37" w:rsidP="00862C37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7CED54A6" w14:textId="77777777" w:rsidR="00862C37" w:rsidRPr="00636515" w:rsidRDefault="00862C37" w:rsidP="00862C37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37D55CDD" w14:textId="77777777" w:rsidR="00862C37" w:rsidRPr="00636515" w:rsidRDefault="00862C37" w:rsidP="00862C37">
      <w:pPr>
        <w:spacing w:after="0" w:line="240" w:lineRule="auto"/>
        <w:jc w:val="both"/>
        <w:rPr>
          <w:rFonts w:asciiTheme="minorHAnsi" w:hAnsiTheme="minorHAnsi" w:cstheme="minorHAnsi"/>
          <w:b/>
          <w:u w:val="single"/>
        </w:rPr>
      </w:pPr>
      <w:r w:rsidRPr="00636515">
        <w:rPr>
          <w:rFonts w:asciiTheme="minorHAnsi" w:hAnsiTheme="minorHAnsi" w:cstheme="minorHAnsi"/>
          <w:b/>
          <w:u w:val="single"/>
        </w:rPr>
        <w:t>Entre les soussignés :</w:t>
      </w:r>
    </w:p>
    <w:p w14:paraId="0F586E2B" w14:textId="77777777" w:rsidR="00862C37" w:rsidRPr="00636515" w:rsidRDefault="00862C37" w:rsidP="00862C37">
      <w:pPr>
        <w:spacing w:after="0" w:line="240" w:lineRule="auto"/>
        <w:jc w:val="both"/>
        <w:rPr>
          <w:rFonts w:asciiTheme="minorHAnsi" w:hAnsiTheme="minorHAnsi" w:cstheme="minorHAnsi"/>
          <w:bCs/>
        </w:rPr>
      </w:pPr>
    </w:p>
    <w:p w14:paraId="4E871FF7" w14:textId="63F6B2EF" w:rsidR="00862C37" w:rsidRPr="00636515" w:rsidRDefault="00862C37" w:rsidP="00862C3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</w:rPr>
      </w:pPr>
      <w:r w:rsidRPr="00636515">
        <w:rPr>
          <w:rFonts w:asciiTheme="minorHAnsi" w:hAnsiTheme="minorHAnsi" w:cstheme="minorHAnsi"/>
          <w:b/>
          <w:bCs/>
        </w:rPr>
        <w:t xml:space="preserve">La Société </w:t>
      </w:r>
      <w:r w:rsidR="00A24E1D">
        <w:rPr>
          <w:rFonts w:asciiTheme="minorHAnsi" w:hAnsiTheme="minorHAnsi" w:cstheme="minorHAnsi"/>
          <w:b/>
          <w:bCs/>
        </w:rPr>
        <w:t xml:space="preserve">ENGIE </w:t>
      </w:r>
      <w:proofErr w:type="spellStart"/>
      <w:r w:rsidR="00A24E1D">
        <w:rPr>
          <w:rFonts w:asciiTheme="minorHAnsi" w:hAnsiTheme="minorHAnsi" w:cstheme="minorHAnsi"/>
          <w:b/>
          <w:bCs/>
        </w:rPr>
        <w:t>B</w:t>
      </w:r>
      <w:r w:rsidR="00D85D0B">
        <w:rPr>
          <w:rFonts w:asciiTheme="minorHAnsi" w:hAnsiTheme="minorHAnsi" w:cstheme="minorHAnsi"/>
          <w:b/>
          <w:bCs/>
        </w:rPr>
        <w:t>i</w:t>
      </w:r>
      <w:r w:rsidR="00A24E1D">
        <w:rPr>
          <w:rFonts w:asciiTheme="minorHAnsi" w:hAnsiTheme="minorHAnsi" w:cstheme="minorHAnsi"/>
          <w:b/>
          <w:bCs/>
        </w:rPr>
        <w:t>OZ</w:t>
      </w:r>
      <w:proofErr w:type="spellEnd"/>
      <w:r w:rsidRPr="00636515">
        <w:rPr>
          <w:rFonts w:asciiTheme="minorHAnsi" w:hAnsiTheme="minorHAnsi" w:cstheme="minorHAnsi"/>
          <w:b/>
          <w:bCs/>
        </w:rPr>
        <w:t xml:space="preserve">, </w:t>
      </w:r>
    </w:p>
    <w:p w14:paraId="30E23759" w14:textId="62F74422" w:rsidR="00862C37" w:rsidRPr="00636515" w:rsidRDefault="00862C37" w:rsidP="00862C3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Theme="minorHAnsi" w:eastAsia="Times New Roman" w:hAnsiTheme="minorHAnsi" w:cstheme="minorHAnsi"/>
        </w:rPr>
      </w:pPr>
      <w:r w:rsidRPr="00636515">
        <w:rPr>
          <w:rFonts w:asciiTheme="minorHAnsi" w:hAnsiTheme="minorHAnsi" w:cstheme="minorHAnsi"/>
        </w:rPr>
        <w:t xml:space="preserve">Dont le siège social est situé </w:t>
      </w:r>
      <w:r w:rsidR="00C458E4">
        <w:rPr>
          <w:rFonts w:asciiTheme="minorHAnsi" w:eastAsia="Times New Roman" w:hAnsiTheme="minorHAnsi" w:cstheme="minorHAnsi"/>
        </w:rPr>
        <w:t>2 Parc de Brocéliande</w:t>
      </w:r>
      <w:r w:rsidRPr="00636515">
        <w:rPr>
          <w:rFonts w:asciiTheme="minorHAnsi" w:eastAsia="Times New Roman" w:hAnsiTheme="minorHAnsi" w:cstheme="minorHAnsi"/>
        </w:rPr>
        <w:t xml:space="preserve">, 35760 SAINT-GREGOIRE, </w:t>
      </w:r>
    </w:p>
    <w:p w14:paraId="43F7A845" w14:textId="77777777" w:rsidR="00862C37" w:rsidRPr="00636515" w:rsidRDefault="00862C37" w:rsidP="00862C37">
      <w:pPr>
        <w:spacing w:after="0" w:line="240" w:lineRule="auto"/>
        <w:jc w:val="both"/>
        <w:rPr>
          <w:rFonts w:asciiTheme="minorHAnsi" w:hAnsiTheme="minorHAnsi" w:cstheme="minorHAnsi"/>
          <w:bCs/>
        </w:rPr>
      </w:pPr>
    </w:p>
    <w:p w14:paraId="0EFF2C2C" w14:textId="77777777" w:rsidR="00862C37" w:rsidRPr="00636515" w:rsidRDefault="00862C37" w:rsidP="00862C37">
      <w:pPr>
        <w:spacing w:after="0" w:line="240" w:lineRule="auto"/>
        <w:jc w:val="both"/>
        <w:rPr>
          <w:rFonts w:asciiTheme="minorHAnsi" w:hAnsiTheme="minorHAnsi" w:cstheme="minorHAnsi"/>
          <w:bCs/>
        </w:rPr>
      </w:pPr>
    </w:p>
    <w:p w14:paraId="6E4E43F0" w14:textId="77777777" w:rsidR="00862C37" w:rsidRPr="00636515" w:rsidRDefault="00862C37" w:rsidP="00862C37">
      <w:pPr>
        <w:tabs>
          <w:tab w:val="left" w:pos="5103"/>
        </w:tabs>
        <w:spacing w:after="0" w:line="240" w:lineRule="auto"/>
        <w:jc w:val="both"/>
        <w:rPr>
          <w:rFonts w:asciiTheme="minorHAnsi" w:hAnsiTheme="minorHAnsi" w:cstheme="minorHAnsi"/>
          <w:bCs/>
        </w:rPr>
      </w:pPr>
      <w:r w:rsidRPr="00636515">
        <w:rPr>
          <w:rFonts w:asciiTheme="minorHAnsi" w:hAnsiTheme="minorHAnsi" w:cstheme="minorHAnsi"/>
          <w:bCs/>
        </w:rPr>
        <w:tab/>
      </w:r>
      <w:r w:rsidRPr="00636515">
        <w:rPr>
          <w:rFonts w:asciiTheme="minorHAnsi" w:hAnsiTheme="minorHAnsi" w:cstheme="minorHAnsi"/>
          <w:b/>
          <w:bCs/>
        </w:rPr>
        <w:t>D'une part</w:t>
      </w:r>
      <w:r w:rsidRPr="00636515">
        <w:rPr>
          <w:rFonts w:asciiTheme="minorHAnsi" w:hAnsiTheme="minorHAnsi" w:cstheme="minorHAnsi"/>
          <w:bCs/>
        </w:rPr>
        <w:t>,</w:t>
      </w:r>
    </w:p>
    <w:p w14:paraId="4B91319E" w14:textId="5180DF84" w:rsidR="00862C37" w:rsidRDefault="00862C37" w:rsidP="00862C37">
      <w:pPr>
        <w:tabs>
          <w:tab w:val="left" w:pos="5103"/>
        </w:tabs>
        <w:spacing w:after="0" w:line="240" w:lineRule="auto"/>
        <w:jc w:val="both"/>
        <w:rPr>
          <w:rFonts w:asciiTheme="minorHAnsi" w:hAnsiTheme="minorHAnsi" w:cstheme="minorHAnsi"/>
          <w:bCs/>
        </w:rPr>
      </w:pPr>
    </w:p>
    <w:p w14:paraId="580BAAEF" w14:textId="77777777" w:rsidR="00785836" w:rsidRPr="00636515" w:rsidRDefault="00785836" w:rsidP="00862C37">
      <w:pPr>
        <w:tabs>
          <w:tab w:val="left" w:pos="5103"/>
        </w:tabs>
        <w:spacing w:after="0" w:line="240" w:lineRule="auto"/>
        <w:jc w:val="both"/>
        <w:rPr>
          <w:rFonts w:asciiTheme="minorHAnsi" w:hAnsiTheme="minorHAnsi" w:cstheme="minorHAnsi"/>
          <w:bCs/>
        </w:rPr>
      </w:pPr>
    </w:p>
    <w:p w14:paraId="1C2955BD" w14:textId="77777777" w:rsidR="00862C37" w:rsidRPr="00636515" w:rsidRDefault="00862C37" w:rsidP="00862C37">
      <w:pPr>
        <w:spacing w:after="0" w:line="240" w:lineRule="auto"/>
        <w:jc w:val="both"/>
        <w:rPr>
          <w:rFonts w:asciiTheme="minorHAnsi" w:hAnsiTheme="minorHAnsi" w:cstheme="minorHAnsi"/>
        </w:rPr>
      </w:pPr>
      <w:r w:rsidRPr="00636515">
        <w:rPr>
          <w:rFonts w:asciiTheme="minorHAnsi" w:hAnsiTheme="minorHAnsi" w:cstheme="minorHAnsi"/>
          <w:b/>
        </w:rPr>
        <w:t>Et</w:t>
      </w:r>
      <w:r w:rsidRPr="00636515">
        <w:rPr>
          <w:rFonts w:asciiTheme="minorHAnsi" w:hAnsiTheme="minorHAnsi" w:cstheme="minorHAnsi"/>
        </w:rPr>
        <w:t xml:space="preserve"> :</w:t>
      </w:r>
    </w:p>
    <w:p w14:paraId="78CAF73E" w14:textId="77492484" w:rsidR="00862C37" w:rsidRDefault="00C2497D" w:rsidP="00C2497D">
      <w:pPr>
        <w:tabs>
          <w:tab w:val="left" w:pos="5960"/>
        </w:tabs>
        <w:spacing w:after="0" w:line="240" w:lineRule="auto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ab/>
      </w:r>
    </w:p>
    <w:p w14:paraId="4CA5BA4B" w14:textId="77777777" w:rsidR="00785836" w:rsidRPr="00636515" w:rsidRDefault="00785836" w:rsidP="00862C37">
      <w:pPr>
        <w:spacing w:after="0" w:line="240" w:lineRule="auto"/>
        <w:jc w:val="both"/>
        <w:rPr>
          <w:rFonts w:asciiTheme="minorHAnsi" w:hAnsiTheme="minorHAnsi" w:cstheme="minorHAnsi"/>
          <w:bCs/>
        </w:rPr>
      </w:pPr>
    </w:p>
    <w:p w14:paraId="3908CCEC" w14:textId="5F8575E7" w:rsidR="00862C37" w:rsidRPr="00234375" w:rsidRDefault="00862C37" w:rsidP="00862C3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</w:rPr>
      </w:pPr>
      <w:r w:rsidRPr="00234375">
        <w:rPr>
          <w:rFonts w:asciiTheme="minorHAnsi" w:hAnsiTheme="minorHAnsi" w:cstheme="minorHAnsi"/>
          <w:b/>
          <w:color w:val="000000"/>
        </w:rPr>
        <w:t>L’organisation syndicale,</w:t>
      </w:r>
    </w:p>
    <w:p w14:paraId="58BAA1F8" w14:textId="77777777" w:rsidR="00234375" w:rsidRPr="00234375" w:rsidRDefault="00234375" w:rsidP="0023437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Theme="minorHAnsi" w:hAnsiTheme="minorHAnsi" w:cstheme="minorHAnsi"/>
          <w:bCs/>
        </w:rPr>
      </w:pPr>
    </w:p>
    <w:p w14:paraId="21AA52C0" w14:textId="77777777" w:rsidR="00862C37" w:rsidRPr="00636515" w:rsidRDefault="00862C37" w:rsidP="00862C37">
      <w:pPr>
        <w:tabs>
          <w:tab w:val="left" w:pos="5103"/>
        </w:tabs>
        <w:spacing w:after="0" w:line="240" w:lineRule="auto"/>
        <w:jc w:val="both"/>
        <w:rPr>
          <w:rFonts w:asciiTheme="minorHAnsi" w:hAnsiTheme="minorHAnsi" w:cstheme="minorHAnsi"/>
          <w:bCs/>
        </w:rPr>
      </w:pPr>
      <w:r w:rsidRPr="00636515">
        <w:rPr>
          <w:rFonts w:asciiTheme="minorHAnsi" w:hAnsiTheme="minorHAnsi" w:cstheme="minorHAnsi"/>
          <w:bCs/>
        </w:rPr>
        <w:tab/>
      </w:r>
      <w:r w:rsidRPr="00636515">
        <w:rPr>
          <w:rFonts w:asciiTheme="minorHAnsi" w:hAnsiTheme="minorHAnsi" w:cstheme="minorHAnsi"/>
          <w:b/>
          <w:bCs/>
        </w:rPr>
        <w:t>D'autre part</w:t>
      </w:r>
      <w:r w:rsidRPr="00636515">
        <w:rPr>
          <w:rFonts w:asciiTheme="minorHAnsi" w:hAnsiTheme="minorHAnsi" w:cstheme="minorHAnsi"/>
          <w:bCs/>
        </w:rPr>
        <w:t>,</w:t>
      </w:r>
    </w:p>
    <w:p w14:paraId="1E356180" w14:textId="77777777" w:rsidR="00862C37" w:rsidRDefault="00862C37" w:rsidP="00862C37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35F79ACF" w14:textId="77777777" w:rsidR="00785836" w:rsidRDefault="00785836" w:rsidP="00862C37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731D98EE" w14:textId="77777777" w:rsidR="00785836" w:rsidRDefault="00785836" w:rsidP="00862C37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0EA2580" w14:textId="339D6E1B" w:rsidR="00862C37" w:rsidRDefault="00862C37" w:rsidP="00862C37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Ensemble, ci-après dénommées </w:t>
      </w:r>
      <w:r w:rsidR="00EB0F50">
        <w:rPr>
          <w:rFonts w:asciiTheme="minorHAnsi" w:hAnsiTheme="minorHAnsi" w:cstheme="minorHAnsi"/>
        </w:rPr>
        <w:t>« </w:t>
      </w:r>
      <w:r>
        <w:rPr>
          <w:rFonts w:asciiTheme="minorHAnsi" w:hAnsiTheme="minorHAnsi" w:cstheme="minorHAnsi"/>
        </w:rPr>
        <w:t xml:space="preserve">les </w:t>
      </w:r>
      <w:r w:rsidR="00EB0F50">
        <w:rPr>
          <w:rFonts w:asciiTheme="minorHAnsi" w:hAnsiTheme="minorHAnsi" w:cstheme="minorHAnsi"/>
        </w:rPr>
        <w:t>p</w:t>
      </w:r>
      <w:r>
        <w:rPr>
          <w:rFonts w:asciiTheme="minorHAnsi" w:hAnsiTheme="minorHAnsi" w:cstheme="minorHAnsi"/>
        </w:rPr>
        <w:t>arties</w:t>
      </w:r>
      <w:r w:rsidR="00EB0F50">
        <w:rPr>
          <w:rFonts w:asciiTheme="minorHAnsi" w:hAnsiTheme="minorHAnsi" w:cstheme="minorHAnsi"/>
        </w:rPr>
        <w:t> »</w:t>
      </w:r>
      <w:r>
        <w:rPr>
          <w:rFonts w:asciiTheme="minorHAnsi" w:hAnsiTheme="minorHAnsi" w:cstheme="minorHAnsi"/>
        </w:rPr>
        <w:t xml:space="preserve">. </w:t>
      </w:r>
    </w:p>
    <w:p w14:paraId="31AD433E" w14:textId="77777777" w:rsidR="00862C37" w:rsidRDefault="00862C37" w:rsidP="00862C37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EB983BD" w14:textId="77777777" w:rsidR="00785836" w:rsidRDefault="00785836" w:rsidP="00862C37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551BF847" w14:textId="77777777" w:rsidR="00785836" w:rsidRDefault="00785836" w:rsidP="00862C37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5EF96DA6" w14:textId="7DFFB050" w:rsidR="00862C37" w:rsidRDefault="00862C37" w:rsidP="00862C37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Il a été conclu le présent accord,</w:t>
      </w:r>
    </w:p>
    <w:p w14:paraId="31CBBFF5" w14:textId="77777777" w:rsidR="008C276F" w:rsidRDefault="008C276F">
      <w:pPr>
        <w:spacing w:after="160" w:line="259" w:lineRule="auto"/>
        <w:rPr>
          <w:rFonts w:asciiTheme="majorHAnsi" w:eastAsiaTheme="majorEastAsia" w:hAnsiTheme="majorHAnsi" w:cstheme="majorBidi"/>
          <w:b/>
          <w:caps/>
          <w:sz w:val="26"/>
          <w:szCs w:val="32"/>
        </w:rPr>
      </w:pPr>
      <w:r>
        <w:br w:type="page"/>
      </w:r>
    </w:p>
    <w:p w14:paraId="4A0735A2" w14:textId="16ED89CA" w:rsidR="00862C37" w:rsidRPr="009A39CD" w:rsidRDefault="00F90D08" w:rsidP="008047FF">
      <w:pPr>
        <w:pStyle w:val="Titre1"/>
        <w:pBdr>
          <w:bottom w:val="single" w:sz="4" w:space="1" w:color="auto"/>
        </w:pBdr>
      </w:pPr>
      <w:bookmarkStart w:id="0" w:name="_Toc219127187"/>
      <w:r>
        <w:lastRenderedPageBreak/>
        <w:t>PREAMBULE</w:t>
      </w:r>
      <w:bookmarkEnd w:id="0"/>
    </w:p>
    <w:p w14:paraId="3C684187" w14:textId="77777777" w:rsidR="005154DF" w:rsidRDefault="005154DF" w:rsidP="001D5727">
      <w:pPr>
        <w:spacing w:after="0" w:line="259" w:lineRule="auto"/>
        <w:jc w:val="both"/>
      </w:pPr>
    </w:p>
    <w:p w14:paraId="45BDD003" w14:textId="7A37BCA0" w:rsidR="00E46C46" w:rsidRDefault="00E46C46" w:rsidP="00E46C46">
      <w:pPr>
        <w:spacing w:after="0" w:line="259" w:lineRule="auto"/>
        <w:jc w:val="both"/>
      </w:pPr>
      <w:r>
        <w:t>Le présent accord s’inscrit dans le cadre des négociations annuelles obligatoires conduites dans l’entreprise au titre de l’exercice 202</w:t>
      </w:r>
      <w:r w:rsidR="00F04DFB">
        <w:t>6</w:t>
      </w:r>
      <w:r>
        <w:t xml:space="preserve"> et résulte des réunions qui se sont déroulées </w:t>
      </w:r>
      <w:r w:rsidR="00F04DFB">
        <w:t>les 4 novembre, 24 novembre et 15 décembre 2025.</w:t>
      </w:r>
    </w:p>
    <w:p w14:paraId="1DE1CE2C" w14:textId="77777777" w:rsidR="00E46C46" w:rsidRDefault="00E46C46" w:rsidP="00E46C46">
      <w:pPr>
        <w:spacing w:after="0" w:line="259" w:lineRule="auto"/>
        <w:jc w:val="both"/>
      </w:pPr>
    </w:p>
    <w:p w14:paraId="52FBC23A" w14:textId="52F0FBAD" w:rsidR="00AB3F21" w:rsidRDefault="00E46C46" w:rsidP="00E46C46">
      <w:pPr>
        <w:spacing w:after="0" w:line="259" w:lineRule="auto"/>
        <w:jc w:val="both"/>
      </w:pPr>
      <w:r>
        <w:t>Les parties se sont réunies afin de déterminer les mesures applicables à l’exercice 202</w:t>
      </w:r>
      <w:r w:rsidR="00F04DFB">
        <w:t>6</w:t>
      </w:r>
      <w:r>
        <w:t>.</w:t>
      </w:r>
    </w:p>
    <w:p w14:paraId="27C9543F" w14:textId="77777777" w:rsidR="00E46C46" w:rsidRDefault="00E46C46" w:rsidP="00E46C46">
      <w:pPr>
        <w:spacing w:after="0" w:line="259" w:lineRule="auto"/>
        <w:jc w:val="both"/>
      </w:pPr>
    </w:p>
    <w:p w14:paraId="2F076174" w14:textId="2A244264" w:rsidR="009F10EC" w:rsidRDefault="00E46C46" w:rsidP="00AB3F21">
      <w:pPr>
        <w:spacing w:after="0" w:line="259" w:lineRule="auto"/>
        <w:jc w:val="both"/>
      </w:pPr>
      <w:r>
        <w:t>Ceci étant exposé, il a été convenu et arrêt ce qui suit :</w:t>
      </w:r>
    </w:p>
    <w:p w14:paraId="64F0078E" w14:textId="07BFBECE" w:rsidR="00754031" w:rsidRDefault="00754031" w:rsidP="00754031">
      <w:pPr>
        <w:spacing w:after="0" w:line="259" w:lineRule="auto"/>
        <w:jc w:val="both"/>
      </w:pPr>
      <w:r>
        <w:br w:type="page"/>
      </w:r>
    </w:p>
    <w:sdt>
      <w:sdtPr>
        <w:rPr>
          <w:rFonts w:ascii="Calibri" w:eastAsia="Calibri" w:hAnsi="Calibri" w:cs="Times New Roman"/>
          <w:b/>
          <w:bCs/>
          <w:color w:val="auto"/>
          <w:sz w:val="22"/>
          <w:szCs w:val="22"/>
          <w:lang w:eastAsia="en-US"/>
        </w:rPr>
        <w:id w:val="-1311787285"/>
        <w:docPartObj>
          <w:docPartGallery w:val="Table of Contents"/>
          <w:docPartUnique/>
        </w:docPartObj>
      </w:sdtPr>
      <w:sdtEndPr/>
      <w:sdtContent>
        <w:p w14:paraId="7088C852" w14:textId="1D336CF8" w:rsidR="00F90D08" w:rsidRPr="00857258" w:rsidRDefault="00F90D08" w:rsidP="003929C8">
          <w:pPr>
            <w:pStyle w:val="En-ttedetabledesmatires"/>
            <w:jc w:val="center"/>
            <w:rPr>
              <w:b/>
              <w:bCs/>
              <w:color w:val="auto"/>
            </w:rPr>
          </w:pPr>
          <w:r w:rsidRPr="00857258">
            <w:rPr>
              <w:b/>
              <w:bCs/>
              <w:color w:val="auto"/>
            </w:rPr>
            <w:t>Table des matières</w:t>
          </w:r>
        </w:p>
        <w:p w14:paraId="040E7E2A" w14:textId="77E3C34F" w:rsidR="00625A1B" w:rsidRDefault="00F90D08">
          <w:pPr>
            <w:pStyle w:val="TM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9127187" w:history="1">
            <w:r w:rsidR="00625A1B" w:rsidRPr="006569E8">
              <w:rPr>
                <w:rStyle w:val="Lienhypertexte"/>
                <w:noProof/>
              </w:rPr>
              <w:t>PREAMBULE</w:t>
            </w:r>
            <w:r w:rsidR="00625A1B">
              <w:rPr>
                <w:noProof/>
                <w:webHidden/>
              </w:rPr>
              <w:tab/>
            </w:r>
            <w:r w:rsidR="00625A1B">
              <w:rPr>
                <w:noProof/>
                <w:webHidden/>
              </w:rPr>
              <w:fldChar w:fldCharType="begin"/>
            </w:r>
            <w:r w:rsidR="00625A1B">
              <w:rPr>
                <w:noProof/>
                <w:webHidden/>
              </w:rPr>
              <w:instrText xml:space="preserve"> PAGEREF _Toc219127187 \h </w:instrText>
            </w:r>
            <w:r w:rsidR="00625A1B">
              <w:rPr>
                <w:noProof/>
                <w:webHidden/>
              </w:rPr>
            </w:r>
            <w:r w:rsidR="00625A1B">
              <w:rPr>
                <w:noProof/>
                <w:webHidden/>
              </w:rPr>
              <w:fldChar w:fldCharType="separate"/>
            </w:r>
            <w:r w:rsidR="00625A1B">
              <w:rPr>
                <w:noProof/>
                <w:webHidden/>
              </w:rPr>
              <w:t>2</w:t>
            </w:r>
            <w:r w:rsidR="00625A1B">
              <w:rPr>
                <w:noProof/>
                <w:webHidden/>
              </w:rPr>
              <w:fldChar w:fldCharType="end"/>
            </w:r>
          </w:hyperlink>
        </w:p>
        <w:p w14:paraId="3B0ABC0B" w14:textId="67099C94" w:rsidR="00625A1B" w:rsidRDefault="00625A1B">
          <w:pPr>
            <w:pStyle w:val="TM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9127188" w:history="1">
            <w:r w:rsidRPr="006569E8">
              <w:rPr>
                <w:rStyle w:val="Lienhypertexte"/>
                <w:rFonts w:cstheme="majorHAnsi"/>
                <w:noProof/>
              </w:rPr>
              <w:t>ARTICLE 1 – CHAMP D’APPLICATION DE L’ACCORD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_Toc219127188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DCC0F9" w14:textId="10BB23A6" w:rsidR="00625A1B" w:rsidRDefault="00625A1B">
          <w:pPr>
            <w:pStyle w:val="TM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9127189" w:history="1">
            <w:r w:rsidRPr="006569E8">
              <w:rPr>
                <w:rStyle w:val="Lienhypertexte"/>
                <w:rFonts w:cstheme="majorHAnsi"/>
                <w:noProof/>
              </w:rPr>
              <w:t>ARTICLE 2 – MODALITES D’APPLICATION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_Toc219127189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E3D52B" w14:textId="78457FD6" w:rsidR="00625A1B" w:rsidRDefault="00625A1B">
          <w:pPr>
            <w:pStyle w:val="TM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9127190" w:history="1">
            <w:r w:rsidRPr="006569E8">
              <w:rPr>
                <w:rStyle w:val="Lienhypertexte"/>
                <w:noProof/>
              </w:rPr>
              <w:t>ARTICLE 3 – MESURES SALARIALES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_Toc219127190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759BC0" w14:textId="29A37713" w:rsidR="00625A1B" w:rsidRDefault="00625A1B">
          <w:pPr>
            <w:pStyle w:val="TM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9127191" w:history="1">
            <w:r w:rsidRPr="006569E8">
              <w:rPr>
                <w:rStyle w:val="Lienhypertexte"/>
                <w:noProof/>
              </w:rPr>
              <w:t>Article 3.1. Critères d’éligibilité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_Toc219127191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E4F961" w14:textId="6D9C0245" w:rsidR="00625A1B" w:rsidRDefault="00625A1B">
          <w:pPr>
            <w:pStyle w:val="TM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9127192" w:history="1">
            <w:r w:rsidRPr="006569E8">
              <w:rPr>
                <w:rStyle w:val="Lienhypertexte"/>
                <w:noProof/>
              </w:rPr>
              <w:t>Article 3.2. Augmentation générale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_Toc219127192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3FD5E8" w14:textId="2359A27D" w:rsidR="00625A1B" w:rsidRDefault="00625A1B">
          <w:pPr>
            <w:pStyle w:val="TM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9127193" w:history="1">
            <w:r w:rsidRPr="006569E8">
              <w:rPr>
                <w:rStyle w:val="Lienhypertexte"/>
                <w:noProof/>
              </w:rPr>
              <w:t>Article 3.3. Augmentation individuelle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_Toc219127193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FDECAF" w14:textId="6FEA2FF7" w:rsidR="00625A1B" w:rsidRDefault="00625A1B">
          <w:pPr>
            <w:pStyle w:val="TM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9127194" w:history="1">
            <w:r w:rsidRPr="006569E8">
              <w:rPr>
                <w:rStyle w:val="Lienhypertexte"/>
                <w:noProof/>
              </w:rPr>
              <w:t>Article 3.4. Application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_Toc219127194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6DF9BF" w14:textId="3B4BD892" w:rsidR="00625A1B" w:rsidRDefault="00625A1B">
          <w:pPr>
            <w:pStyle w:val="TM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9127195" w:history="1">
            <w:r w:rsidRPr="006569E8">
              <w:rPr>
                <w:rStyle w:val="Lienhypertexte"/>
                <w:noProof/>
              </w:rPr>
              <w:t>ARTICLE 4 – TEMPS DE TRAVAIL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_Toc219127195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12FE1C" w14:textId="54B74489" w:rsidR="00625A1B" w:rsidRDefault="00625A1B">
          <w:pPr>
            <w:pStyle w:val="TM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9127196" w:history="1">
            <w:r w:rsidRPr="006569E8">
              <w:rPr>
                <w:rStyle w:val="Lienhypertexte"/>
                <w:noProof/>
              </w:rPr>
              <w:t>ARTICLE 5 – PARTAGE DE LA VALEUR AJOUTEE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_Toc219127196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AB5D67" w14:textId="7B69094F" w:rsidR="00625A1B" w:rsidRDefault="00625A1B">
          <w:pPr>
            <w:pStyle w:val="TM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9127197" w:history="1">
            <w:r w:rsidRPr="006569E8">
              <w:rPr>
                <w:rStyle w:val="Lienhypertexte"/>
                <w:noProof/>
              </w:rPr>
              <w:t>ARTICLE 6 – DISPOSITIONS FINALES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_Toc219127197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2AFB1B" w14:textId="4B8659B2" w:rsidR="00625A1B" w:rsidRDefault="00625A1B">
          <w:pPr>
            <w:pStyle w:val="TM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9127198" w:history="1">
            <w:r w:rsidRPr="006569E8">
              <w:rPr>
                <w:rStyle w:val="Lienhypertexte"/>
                <w:noProof/>
              </w:rPr>
              <w:t>Article 6.1. Date d’entrée en vigueur et durée de l’accord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_Toc219127198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F0079C" w14:textId="3A7F4ACD" w:rsidR="00625A1B" w:rsidRDefault="00625A1B">
          <w:pPr>
            <w:pStyle w:val="TM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9127199" w:history="1">
            <w:r w:rsidRPr="006569E8">
              <w:rPr>
                <w:rStyle w:val="Lienhypertexte"/>
                <w:noProof/>
              </w:rPr>
              <w:t>Article 6.2. Révision et dénonciation de l’accord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_Toc219127199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60CC7A" w14:textId="0F992DD3" w:rsidR="00625A1B" w:rsidRDefault="00625A1B">
          <w:pPr>
            <w:pStyle w:val="TM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9127200" w:history="1">
            <w:r w:rsidRPr="006569E8">
              <w:rPr>
                <w:rStyle w:val="Lienhypertexte"/>
                <w:noProof/>
              </w:rPr>
              <w:t>Article 6.3. Formalités de dépôt et de publicité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_Toc219127200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79E4E1" w14:textId="5791583C" w:rsidR="00F90D08" w:rsidRDefault="00F90D08">
          <w:r>
            <w:rPr>
              <w:b/>
              <w:bCs/>
            </w:rPr>
            <w:fldChar w:fldCharType="end"/>
          </w:r>
        </w:p>
      </w:sdtContent>
    </w:sdt>
    <w:p w14:paraId="399CFB5E" w14:textId="77777777" w:rsidR="00F45D3F" w:rsidRDefault="00F45D3F">
      <w:pPr>
        <w:spacing w:after="160" w:line="259" w:lineRule="auto"/>
        <w:rPr>
          <w:rFonts w:asciiTheme="majorHAnsi" w:eastAsiaTheme="majorEastAsia" w:hAnsiTheme="majorHAnsi" w:cstheme="majorHAnsi"/>
          <w:b/>
          <w:caps/>
          <w:sz w:val="26"/>
          <w:szCs w:val="32"/>
        </w:rPr>
      </w:pPr>
      <w:r>
        <w:rPr>
          <w:rFonts w:cstheme="majorHAnsi"/>
        </w:rPr>
        <w:br w:type="page"/>
      </w:r>
    </w:p>
    <w:p w14:paraId="7D66EF08" w14:textId="121E9092" w:rsidR="001D5727" w:rsidRPr="00565EF6" w:rsidRDefault="001E242A" w:rsidP="008047FF">
      <w:pPr>
        <w:pStyle w:val="Titre1"/>
        <w:pBdr>
          <w:bottom w:val="single" w:sz="4" w:space="1" w:color="auto"/>
        </w:pBdr>
        <w:jc w:val="both"/>
        <w:rPr>
          <w:rFonts w:cstheme="majorHAnsi"/>
        </w:rPr>
      </w:pPr>
      <w:bookmarkStart w:id="1" w:name="_Toc219127188"/>
      <w:r>
        <w:rPr>
          <w:rFonts w:cstheme="majorHAnsi"/>
        </w:rPr>
        <w:lastRenderedPageBreak/>
        <w:t>ARTICLE</w:t>
      </w:r>
      <w:r w:rsidR="004779C5" w:rsidRPr="00565EF6">
        <w:rPr>
          <w:rFonts w:cstheme="majorHAnsi"/>
        </w:rPr>
        <w:t xml:space="preserve"> 1 – CHAMP D’APPLICATION DE L’ACCORD</w:t>
      </w:r>
      <w:bookmarkEnd w:id="1"/>
    </w:p>
    <w:p w14:paraId="1D8B7893" w14:textId="0A9D5847" w:rsidR="001D5727" w:rsidRDefault="001D5727" w:rsidP="005E027F">
      <w:pPr>
        <w:spacing w:after="0" w:line="259" w:lineRule="auto"/>
        <w:jc w:val="both"/>
      </w:pPr>
    </w:p>
    <w:p w14:paraId="306E5364" w14:textId="6AFF838A" w:rsidR="001D5727" w:rsidRDefault="00847C6C" w:rsidP="00847C6C">
      <w:pPr>
        <w:spacing w:after="0" w:line="259" w:lineRule="auto"/>
        <w:jc w:val="both"/>
      </w:pPr>
      <w:r w:rsidRPr="00847C6C">
        <w:t xml:space="preserve">Le présent accord s’applique aux salariés de la société ENGIE </w:t>
      </w:r>
      <w:proofErr w:type="spellStart"/>
      <w:r w:rsidRPr="00847C6C">
        <w:t>BiOZ</w:t>
      </w:r>
      <w:proofErr w:type="spellEnd"/>
      <w:r w:rsidRPr="00847C6C">
        <w:t xml:space="preserve"> répondant aux critères définis à l’article 3.1.</w:t>
      </w:r>
    </w:p>
    <w:p w14:paraId="5798FBEB" w14:textId="77777777" w:rsidR="00847C6C" w:rsidRDefault="00847C6C" w:rsidP="00EF0DF3">
      <w:pPr>
        <w:spacing w:line="259" w:lineRule="auto"/>
        <w:jc w:val="both"/>
      </w:pPr>
    </w:p>
    <w:p w14:paraId="7E54ADB5" w14:textId="61766668" w:rsidR="00067EC2" w:rsidRPr="00565EF6" w:rsidRDefault="00067EC2" w:rsidP="00067EC2">
      <w:pPr>
        <w:pStyle w:val="Titre1"/>
        <w:pBdr>
          <w:bottom w:val="single" w:sz="4" w:space="1" w:color="auto"/>
        </w:pBdr>
        <w:jc w:val="both"/>
        <w:rPr>
          <w:rFonts w:cstheme="majorHAnsi"/>
        </w:rPr>
      </w:pPr>
      <w:bookmarkStart w:id="2" w:name="_Toc219127189"/>
      <w:r>
        <w:rPr>
          <w:rFonts w:cstheme="majorHAnsi"/>
        </w:rPr>
        <w:t>ARTICLE</w:t>
      </w:r>
      <w:r w:rsidRPr="00565EF6">
        <w:rPr>
          <w:rFonts w:cstheme="majorHAnsi"/>
        </w:rPr>
        <w:t xml:space="preserve"> </w:t>
      </w:r>
      <w:r>
        <w:rPr>
          <w:rFonts w:cstheme="majorHAnsi"/>
        </w:rPr>
        <w:t>2</w:t>
      </w:r>
      <w:r w:rsidRPr="00565EF6">
        <w:rPr>
          <w:rFonts w:cstheme="majorHAnsi"/>
        </w:rPr>
        <w:t xml:space="preserve"> – </w:t>
      </w:r>
      <w:r>
        <w:rPr>
          <w:rFonts w:cstheme="majorHAnsi"/>
        </w:rPr>
        <w:t>MODALITES D’APPLICATION</w:t>
      </w:r>
      <w:bookmarkEnd w:id="2"/>
    </w:p>
    <w:p w14:paraId="1198E999" w14:textId="77777777" w:rsidR="00067EC2" w:rsidRDefault="00067EC2" w:rsidP="00067EC2">
      <w:pPr>
        <w:spacing w:after="0" w:line="259" w:lineRule="auto"/>
        <w:jc w:val="both"/>
      </w:pPr>
    </w:p>
    <w:p w14:paraId="14CF117C" w14:textId="77777777" w:rsidR="00067EC2" w:rsidRDefault="00067EC2" w:rsidP="00067EC2">
      <w:pPr>
        <w:spacing w:after="0" w:line="259" w:lineRule="auto"/>
        <w:jc w:val="both"/>
      </w:pPr>
      <w:r>
        <w:t xml:space="preserve">Le présent accord est conclu dans le cadre des articles L.2231-1 et suivants du code du travail. </w:t>
      </w:r>
    </w:p>
    <w:p w14:paraId="66DE8ABA" w14:textId="77777777" w:rsidR="00067EC2" w:rsidRDefault="00067EC2" w:rsidP="00067EC2">
      <w:pPr>
        <w:spacing w:after="0" w:line="259" w:lineRule="auto"/>
        <w:jc w:val="both"/>
      </w:pPr>
    </w:p>
    <w:p w14:paraId="502ADA64" w14:textId="027CE2C2" w:rsidR="00067EC2" w:rsidRDefault="00067EC2" w:rsidP="00067EC2">
      <w:pPr>
        <w:spacing w:after="0" w:line="259" w:lineRule="auto"/>
        <w:jc w:val="both"/>
      </w:pPr>
      <w:r>
        <w:t>Si des dispositions légales, règlementaires ou conventionnelles actuelles ou futures devaient être plus avantageuses, elles seraient appliquées à la place des dispositions prévues au présent accord.</w:t>
      </w:r>
    </w:p>
    <w:p w14:paraId="7A85B75D" w14:textId="77777777" w:rsidR="00903871" w:rsidRDefault="00903871" w:rsidP="00067EC2">
      <w:pPr>
        <w:spacing w:line="259" w:lineRule="auto"/>
        <w:jc w:val="both"/>
      </w:pPr>
    </w:p>
    <w:p w14:paraId="78533169" w14:textId="6B2F3CF1" w:rsidR="009F10EC" w:rsidRPr="009A39CD" w:rsidRDefault="009F10EC" w:rsidP="009F10EC">
      <w:pPr>
        <w:pStyle w:val="Titre1"/>
        <w:pBdr>
          <w:bottom w:val="single" w:sz="4" w:space="1" w:color="auto"/>
        </w:pBdr>
        <w:jc w:val="both"/>
      </w:pPr>
      <w:bookmarkStart w:id="3" w:name="_Toc219127190"/>
      <w:r>
        <w:t xml:space="preserve">ARTICLE </w:t>
      </w:r>
      <w:r w:rsidR="00067EC2">
        <w:t xml:space="preserve">3 </w:t>
      </w:r>
      <w:r>
        <w:t xml:space="preserve">– </w:t>
      </w:r>
      <w:r w:rsidR="00067EC2">
        <w:rPr>
          <w:caps w:val="0"/>
        </w:rPr>
        <w:t>MESURES SALARIALES</w:t>
      </w:r>
      <w:bookmarkEnd w:id="3"/>
      <w:r w:rsidR="00D15293">
        <w:rPr>
          <w:caps w:val="0"/>
        </w:rPr>
        <w:t xml:space="preserve"> </w:t>
      </w:r>
    </w:p>
    <w:p w14:paraId="35E9A5C2" w14:textId="77777777" w:rsidR="006934A4" w:rsidRDefault="006934A4" w:rsidP="005E027F">
      <w:pPr>
        <w:spacing w:after="0" w:line="259" w:lineRule="auto"/>
        <w:jc w:val="both"/>
      </w:pPr>
    </w:p>
    <w:p w14:paraId="030523F4" w14:textId="77777777" w:rsidR="00003A4F" w:rsidRDefault="00003A4F" w:rsidP="00003A4F">
      <w:pPr>
        <w:pStyle w:val="Titre2"/>
        <w:jc w:val="both"/>
      </w:pPr>
      <w:bookmarkStart w:id="4" w:name="_Toc219127191"/>
      <w:r>
        <w:t>Article 3</w:t>
      </w:r>
      <w:r w:rsidRPr="009A39CD">
        <w:t xml:space="preserve">.1. </w:t>
      </w:r>
      <w:r>
        <w:t>Critères d’éligibilité</w:t>
      </w:r>
      <w:bookmarkEnd w:id="4"/>
    </w:p>
    <w:p w14:paraId="1EC82F08" w14:textId="77777777" w:rsidR="00003A4F" w:rsidRPr="00003A4F" w:rsidRDefault="00003A4F" w:rsidP="00003A4F">
      <w:pPr>
        <w:spacing w:after="0"/>
      </w:pPr>
    </w:p>
    <w:p w14:paraId="7740EB27" w14:textId="67C0D9A4" w:rsidR="00003A4F" w:rsidRDefault="00003A4F" w:rsidP="00003A4F">
      <w:pPr>
        <w:spacing w:line="259" w:lineRule="auto"/>
        <w:jc w:val="both"/>
      </w:pPr>
      <w:r>
        <w:t xml:space="preserve">Les augmentations salariales s’appliqueront selon les critères d’éligibilités suivants : </w:t>
      </w:r>
    </w:p>
    <w:p w14:paraId="108A3B1F" w14:textId="05E620F8" w:rsidR="00003A4F" w:rsidRDefault="00003A4F" w:rsidP="00CA5E1C">
      <w:pPr>
        <w:pStyle w:val="Paragraphedeliste"/>
        <w:numPr>
          <w:ilvl w:val="0"/>
          <w:numId w:val="1"/>
        </w:numPr>
        <w:spacing w:after="120" w:line="259" w:lineRule="auto"/>
        <w:ind w:left="714" w:hanging="357"/>
        <w:contextualSpacing w:val="0"/>
        <w:jc w:val="both"/>
      </w:pPr>
      <w:r>
        <w:t>Être en contrat à durée indéterminé</w:t>
      </w:r>
      <w:r w:rsidR="0010067C">
        <w:t>e</w:t>
      </w:r>
      <w:r w:rsidR="00F04DFB">
        <w:t xml:space="preserve"> </w:t>
      </w:r>
      <w:r w:rsidR="00CA5E1C">
        <w:t>;</w:t>
      </w:r>
      <w:r>
        <w:t xml:space="preserve"> </w:t>
      </w:r>
    </w:p>
    <w:p w14:paraId="220AD9B9" w14:textId="49DBD886" w:rsidR="00003A4F" w:rsidRDefault="00003A4F" w:rsidP="00003A4F">
      <w:pPr>
        <w:pStyle w:val="Paragraphedeliste"/>
        <w:numPr>
          <w:ilvl w:val="0"/>
          <w:numId w:val="1"/>
        </w:numPr>
        <w:spacing w:after="0" w:line="259" w:lineRule="auto"/>
        <w:jc w:val="both"/>
      </w:pPr>
      <w:r>
        <w:t xml:space="preserve">Être présent dans les effectifs d’ENGIE </w:t>
      </w:r>
      <w:proofErr w:type="spellStart"/>
      <w:r>
        <w:t>BiOZ</w:t>
      </w:r>
      <w:proofErr w:type="spellEnd"/>
      <w:r>
        <w:t xml:space="preserve"> </w:t>
      </w:r>
      <w:r w:rsidR="00E35714">
        <w:t>au 30 juin 202</w:t>
      </w:r>
      <w:r w:rsidR="00F04DFB">
        <w:t>5</w:t>
      </w:r>
      <w:r w:rsidR="00E35714">
        <w:t xml:space="preserve"> inclus</w:t>
      </w:r>
      <w:r w:rsidR="00CA5E1C">
        <w:t>.</w:t>
      </w:r>
    </w:p>
    <w:p w14:paraId="0C4EE1FD" w14:textId="3534755D" w:rsidR="00003A4F" w:rsidRDefault="00003A4F" w:rsidP="00003A4F">
      <w:pPr>
        <w:spacing w:after="0" w:line="259" w:lineRule="auto"/>
        <w:jc w:val="both"/>
      </w:pPr>
      <w:r>
        <w:t xml:space="preserve"> </w:t>
      </w:r>
    </w:p>
    <w:p w14:paraId="07FD16A4" w14:textId="06685390" w:rsidR="00067EC2" w:rsidRPr="009A39CD" w:rsidRDefault="00067EC2" w:rsidP="00067EC2">
      <w:pPr>
        <w:pStyle w:val="Titre2"/>
        <w:jc w:val="both"/>
      </w:pPr>
      <w:bookmarkStart w:id="5" w:name="_Toc219127192"/>
      <w:r>
        <w:t>Article 3</w:t>
      </w:r>
      <w:r w:rsidRPr="009A39CD">
        <w:t>.</w:t>
      </w:r>
      <w:r w:rsidR="00003A4F">
        <w:t>2</w:t>
      </w:r>
      <w:r w:rsidRPr="009A39CD">
        <w:t xml:space="preserve">. </w:t>
      </w:r>
      <w:r>
        <w:t>Augmentation générale</w:t>
      </w:r>
      <w:bookmarkEnd w:id="5"/>
    </w:p>
    <w:p w14:paraId="6AC7A475" w14:textId="77777777" w:rsidR="00067EC2" w:rsidRDefault="00067EC2" w:rsidP="005E027F">
      <w:pPr>
        <w:spacing w:after="0" w:line="259" w:lineRule="auto"/>
        <w:jc w:val="both"/>
      </w:pPr>
    </w:p>
    <w:p w14:paraId="6A06CD42" w14:textId="57021CD9" w:rsidR="00003A4F" w:rsidRDefault="00003A4F" w:rsidP="00003A4F">
      <w:pPr>
        <w:spacing w:after="0" w:line="259" w:lineRule="auto"/>
        <w:jc w:val="both"/>
      </w:pPr>
      <w:r w:rsidRPr="00067EC2">
        <w:t xml:space="preserve">Après négociation, il a été arrêté qu’une enveloppe d’augmentation </w:t>
      </w:r>
      <w:r>
        <w:t xml:space="preserve">générale </w:t>
      </w:r>
      <w:r w:rsidRPr="00067EC2">
        <w:t xml:space="preserve">à hauteur de </w:t>
      </w:r>
      <w:r w:rsidR="00A964EE">
        <w:t>0,5</w:t>
      </w:r>
      <w:r>
        <w:t xml:space="preserve"> </w:t>
      </w:r>
      <w:r w:rsidRPr="00067EC2">
        <w:t xml:space="preserve">% de la masse salariale </w:t>
      </w:r>
      <w:r w:rsidR="00CA5E1C">
        <w:t>202</w:t>
      </w:r>
      <w:r w:rsidR="00A964EE">
        <w:t>5</w:t>
      </w:r>
      <w:r w:rsidR="00CA5E1C">
        <w:t> </w:t>
      </w:r>
      <w:r w:rsidRPr="00067EC2">
        <w:t xml:space="preserve">sera dédiée </w:t>
      </w:r>
      <w:r>
        <w:t>au personnel éligible</w:t>
      </w:r>
      <w:r w:rsidR="003C6764">
        <w:t>,</w:t>
      </w:r>
      <w:r>
        <w:t xml:space="preserve"> tel que défini à l’article 3.1 du présent accord.</w:t>
      </w:r>
    </w:p>
    <w:p w14:paraId="5365A59D" w14:textId="2C87E2F6" w:rsidR="4DA823CC" w:rsidRDefault="4DA823CC" w:rsidP="4DA823CC">
      <w:pPr>
        <w:spacing w:after="0" w:line="259" w:lineRule="auto"/>
        <w:jc w:val="both"/>
      </w:pPr>
    </w:p>
    <w:p w14:paraId="4911E93A" w14:textId="1DA63828" w:rsidR="001A65FF" w:rsidRDefault="001C415A" w:rsidP="00003A4F">
      <w:pPr>
        <w:spacing w:after="0" w:line="259" w:lineRule="auto"/>
        <w:jc w:val="both"/>
      </w:pPr>
      <w:r w:rsidRPr="001C415A">
        <w:t>Les parties conviennent que la masse salariale, appliquée pour le présent accord, est constituée du cumul annuel basé sur le salaire de base mensuel de décembre 202</w:t>
      </w:r>
      <w:r w:rsidR="00A964EE">
        <w:t>5</w:t>
      </w:r>
      <w:r w:rsidRPr="001C415A">
        <w:t xml:space="preserve"> des salariés en contrat à durée indéterminée, présents à l’effectif au 31 décembre 202</w:t>
      </w:r>
      <w:r w:rsidR="00A964EE">
        <w:t>5</w:t>
      </w:r>
      <w:r>
        <w:t>.</w:t>
      </w:r>
    </w:p>
    <w:p w14:paraId="69E89816" w14:textId="3B02C6B4" w:rsidR="001C415A" w:rsidRDefault="001C415A" w:rsidP="00003A4F">
      <w:pPr>
        <w:spacing w:after="0" w:line="259" w:lineRule="auto"/>
        <w:jc w:val="both"/>
      </w:pPr>
    </w:p>
    <w:p w14:paraId="64D6D1D1" w14:textId="05CF4A46" w:rsidR="00067EC2" w:rsidRPr="009A39CD" w:rsidRDefault="00067EC2" w:rsidP="00067EC2">
      <w:pPr>
        <w:pStyle w:val="Titre2"/>
        <w:jc w:val="both"/>
      </w:pPr>
      <w:bookmarkStart w:id="6" w:name="_Toc219127193"/>
      <w:r>
        <w:t>Article 3</w:t>
      </w:r>
      <w:r w:rsidRPr="009A39CD">
        <w:t>.</w:t>
      </w:r>
      <w:r w:rsidR="00003A4F">
        <w:t>3</w:t>
      </w:r>
      <w:r w:rsidRPr="009A39CD">
        <w:t xml:space="preserve">. </w:t>
      </w:r>
      <w:r>
        <w:t>Augmentation individuelle</w:t>
      </w:r>
      <w:bookmarkEnd w:id="6"/>
    </w:p>
    <w:p w14:paraId="0CD16466" w14:textId="77777777" w:rsidR="0099667B" w:rsidRDefault="0099667B" w:rsidP="0099667B">
      <w:pPr>
        <w:spacing w:after="0" w:line="259" w:lineRule="auto"/>
        <w:jc w:val="both"/>
      </w:pPr>
    </w:p>
    <w:p w14:paraId="3F26EEFC" w14:textId="351ECAA3" w:rsidR="003C6764" w:rsidRDefault="003C6764" w:rsidP="003C6764">
      <w:pPr>
        <w:spacing w:after="0" w:line="259" w:lineRule="auto"/>
        <w:jc w:val="both"/>
      </w:pPr>
      <w:r w:rsidRPr="00067EC2">
        <w:t xml:space="preserve">Après négociation, il a été arrêté qu’une enveloppe d’augmentation </w:t>
      </w:r>
      <w:r>
        <w:t xml:space="preserve">individuelle </w:t>
      </w:r>
      <w:r w:rsidRPr="00067EC2">
        <w:t>à hauteur de 1</w:t>
      </w:r>
      <w:r w:rsidR="00A964EE">
        <w:t>,5</w:t>
      </w:r>
      <w:r>
        <w:t xml:space="preserve"> </w:t>
      </w:r>
      <w:r w:rsidRPr="00067EC2">
        <w:t xml:space="preserve">% de la masse salariale </w:t>
      </w:r>
      <w:r w:rsidR="00CA5E1C">
        <w:t>202</w:t>
      </w:r>
      <w:r w:rsidR="00A964EE">
        <w:t>5</w:t>
      </w:r>
      <w:r w:rsidR="00CA5E1C">
        <w:t xml:space="preserve"> </w:t>
      </w:r>
      <w:r w:rsidRPr="00067EC2">
        <w:t xml:space="preserve">sera dédiée </w:t>
      </w:r>
      <w:r>
        <w:t>au personnel éligible, tel que défini à l’article 3.1 du présent accord.</w:t>
      </w:r>
    </w:p>
    <w:p w14:paraId="37784CCE" w14:textId="08F24819" w:rsidR="4DA823CC" w:rsidRDefault="4DA823CC" w:rsidP="4DA823CC">
      <w:pPr>
        <w:spacing w:after="0" w:line="259" w:lineRule="auto"/>
        <w:jc w:val="both"/>
      </w:pPr>
    </w:p>
    <w:p w14:paraId="2D5CFD91" w14:textId="78444584" w:rsidR="00846397" w:rsidRDefault="00846397" w:rsidP="00846397">
      <w:pPr>
        <w:spacing w:after="0" w:line="259" w:lineRule="auto"/>
        <w:jc w:val="both"/>
      </w:pPr>
      <w:r w:rsidRPr="001C415A">
        <w:t>Les parties conviennent que la masse salariale, appliquée pour le présent accord, est constituée du cumul annuel basé sur le salaire de base mensuel de décembre 202</w:t>
      </w:r>
      <w:r w:rsidR="00A964EE">
        <w:t>5</w:t>
      </w:r>
      <w:r w:rsidRPr="001C415A">
        <w:t xml:space="preserve"> des salariés en contrat à durée indéterminée, présents à l’effectif au 31 décembre 202</w:t>
      </w:r>
      <w:r w:rsidR="00A964EE">
        <w:t>5</w:t>
      </w:r>
      <w:r>
        <w:t>.</w:t>
      </w:r>
    </w:p>
    <w:p w14:paraId="61D1F424" w14:textId="77777777" w:rsidR="003C6764" w:rsidRDefault="003C6764" w:rsidP="00003A4F">
      <w:pPr>
        <w:spacing w:after="0" w:line="259" w:lineRule="auto"/>
        <w:jc w:val="both"/>
      </w:pPr>
    </w:p>
    <w:p w14:paraId="74468A76" w14:textId="20A742C4" w:rsidR="00C713E7" w:rsidRDefault="00067EC2" w:rsidP="00003A4F">
      <w:pPr>
        <w:spacing w:after="0" w:line="259" w:lineRule="auto"/>
        <w:jc w:val="both"/>
      </w:pPr>
      <w:r>
        <w:t>Cette enveloppe individuelle sera répartie à la discrétion du management dans le but d’effectuer d’éventuels rattrapages marchés</w:t>
      </w:r>
      <w:r w:rsidR="00C713E7">
        <w:t xml:space="preserve">, </w:t>
      </w:r>
      <w:r>
        <w:t xml:space="preserve">de </w:t>
      </w:r>
      <w:r w:rsidR="00C713E7">
        <w:t>récompenser</w:t>
      </w:r>
      <w:r>
        <w:t xml:space="preserve"> la performance individuelle de l’année 202</w:t>
      </w:r>
      <w:r w:rsidR="00A964EE">
        <w:t>5</w:t>
      </w:r>
      <w:r w:rsidR="00C713E7">
        <w:t xml:space="preserve"> et de valoriser le potentiel d’évolution des salariés.</w:t>
      </w:r>
    </w:p>
    <w:p w14:paraId="2FA9EE25" w14:textId="465D8205" w:rsidR="00C713E7" w:rsidRDefault="00C713E7" w:rsidP="00C713E7">
      <w:pPr>
        <w:spacing w:after="0" w:line="259" w:lineRule="auto"/>
        <w:jc w:val="both"/>
      </w:pPr>
      <w:r w:rsidRPr="00C713E7">
        <w:t>La Direction s'engage à garantir une équité dans la répartition des augmentations individuelles, avec pour objectif de réduire les éventuels écarts de rémunération entre les femmes et les hommes.</w:t>
      </w:r>
    </w:p>
    <w:p w14:paraId="1DD79EFD" w14:textId="77777777" w:rsidR="0099668D" w:rsidRDefault="0099668D" w:rsidP="00C713E7">
      <w:pPr>
        <w:spacing w:after="0" w:line="259" w:lineRule="auto"/>
        <w:jc w:val="both"/>
      </w:pPr>
    </w:p>
    <w:p w14:paraId="22AB5F2D" w14:textId="2AF60136" w:rsidR="0099668D" w:rsidRDefault="0099668D" w:rsidP="0099668D">
      <w:pPr>
        <w:pStyle w:val="Titre2"/>
        <w:jc w:val="both"/>
      </w:pPr>
      <w:bookmarkStart w:id="7" w:name="_Toc219127194"/>
      <w:r>
        <w:lastRenderedPageBreak/>
        <w:t>Article 3.4</w:t>
      </w:r>
      <w:r w:rsidRPr="009A39CD">
        <w:t xml:space="preserve">. </w:t>
      </w:r>
      <w:r>
        <w:t>Application</w:t>
      </w:r>
      <w:bookmarkEnd w:id="7"/>
    </w:p>
    <w:p w14:paraId="236EFBF2" w14:textId="77777777" w:rsidR="0099668D" w:rsidRDefault="0099668D" w:rsidP="0099668D">
      <w:pPr>
        <w:spacing w:after="0" w:line="259" w:lineRule="auto"/>
        <w:jc w:val="both"/>
      </w:pPr>
    </w:p>
    <w:p w14:paraId="73C42809" w14:textId="5F76EFF0" w:rsidR="0099668D" w:rsidRDefault="0099668D" w:rsidP="0099668D">
      <w:pPr>
        <w:spacing w:after="0" w:line="259" w:lineRule="auto"/>
        <w:jc w:val="both"/>
      </w:pPr>
      <w:r>
        <w:t>Ces mesures seront applicables sur la paye de mars 202</w:t>
      </w:r>
      <w:r w:rsidR="00A964EE">
        <w:t>6</w:t>
      </w:r>
      <w:r>
        <w:t xml:space="preserve"> avec un effet rétroactif au 1</w:t>
      </w:r>
      <w:r w:rsidRPr="0099668D">
        <w:rPr>
          <w:vertAlign w:val="superscript"/>
        </w:rPr>
        <w:t>er</w:t>
      </w:r>
      <w:r>
        <w:t xml:space="preserve"> janvier 202</w:t>
      </w:r>
      <w:r w:rsidR="00A964EE">
        <w:t>6</w:t>
      </w:r>
      <w:r>
        <w:t>.</w:t>
      </w:r>
    </w:p>
    <w:p w14:paraId="58D82243" w14:textId="77777777" w:rsidR="00E22CFC" w:rsidRDefault="00E22CFC" w:rsidP="00E22CFC">
      <w:pPr>
        <w:spacing w:line="259" w:lineRule="auto"/>
        <w:jc w:val="both"/>
      </w:pPr>
    </w:p>
    <w:p w14:paraId="197705CD" w14:textId="0CDA906A" w:rsidR="00E22CFC" w:rsidRPr="009A39CD" w:rsidRDefault="00E22CFC" w:rsidP="00E22CFC">
      <w:pPr>
        <w:pStyle w:val="Titre1"/>
        <w:pBdr>
          <w:bottom w:val="single" w:sz="4" w:space="1" w:color="auto"/>
        </w:pBdr>
        <w:jc w:val="both"/>
      </w:pPr>
      <w:bookmarkStart w:id="8" w:name="_Toc217056684"/>
      <w:bookmarkStart w:id="9" w:name="_Toc219127195"/>
      <w:r w:rsidRPr="006A53A5">
        <w:t xml:space="preserve">ARTICLE </w:t>
      </w:r>
      <w:r>
        <w:t>4</w:t>
      </w:r>
      <w:r w:rsidRPr="006A53A5">
        <w:t xml:space="preserve"> – </w:t>
      </w:r>
      <w:r>
        <w:rPr>
          <w:caps w:val="0"/>
        </w:rPr>
        <w:t>TEMPS DE TRAVAIL</w:t>
      </w:r>
      <w:bookmarkEnd w:id="8"/>
      <w:bookmarkEnd w:id="9"/>
      <w:r>
        <w:rPr>
          <w:caps w:val="0"/>
        </w:rPr>
        <w:t xml:space="preserve"> </w:t>
      </w:r>
    </w:p>
    <w:p w14:paraId="06263622" w14:textId="77777777" w:rsidR="00E22CFC" w:rsidRDefault="00E22CFC" w:rsidP="00E22CFC">
      <w:pPr>
        <w:spacing w:after="0" w:line="259" w:lineRule="auto"/>
        <w:jc w:val="both"/>
      </w:pPr>
    </w:p>
    <w:p w14:paraId="2D12D80C" w14:textId="55DAB21F" w:rsidR="009F2B2F" w:rsidRDefault="009F2B2F" w:rsidP="009F2B2F">
      <w:pPr>
        <w:jc w:val="both"/>
      </w:pPr>
      <w:r>
        <w:t xml:space="preserve">L’entreprise rappelle l’existence de l’accord relatif à l’aménagement du temps de travail, conclu le </w:t>
      </w:r>
      <w:r w:rsidR="007D7DA8">
        <w:t>28 mai 2021</w:t>
      </w:r>
      <w:r>
        <w:t xml:space="preserve">, à durée indéterminée. </w:t>
      </w:r>
    </w:p>
    <w:p w14:paraId="1093849C" w14:textId="422453CF" w:rsidR="009F2B2F" w:rsidRDefault="009F2B2F" w:rsidP="009F2B2F">
      <w:pPr>
        <w:jc w:val="both"/>
      </w:pPr>
      <w:r>
        <w:t xml:space="preserve">Par ailleurs, la négociation engagée en 2024 a conduit à la conclusion, le </w:t>
      </w:r>
      <w:r w:rsidR="002C7C7B">
        <w:t>13 décembre</w:t>
      </w:r>
      <w:r>
        <w:t xml:space="preserve"> 2024, d’un accord relatif à la qualité de vie et aux conditions de travail ainsi qu’à l’aménagement du temps de travail. </w:t>
      </w:r>
    </w:p>
    <w:p w14:paraId="48B2C1E6" w14:textId="79AA82DF" w:rsidR="00E22CFC" w:rsidRDefault="009F2B2F" w:rsidP="009F2B2F">
      <w:pPr>
        <w:spacing w:after="0"/>
        <w:jc w:val="both"/>
      </w:pPr>
      <w:r>
        <w:t xml:space="preserve"> Les parties constatent qu’il s’applique pleinement et qu’aucune difficulté particulière n’a été identifiée justifiant l’ouverture d’une renégociation dans le cadre de la présente NAO.</w:t>
      </w:r>
    </w:p>
    <w:p w14:paraId="4696D62D" w14:textId="77777777" w:rsidR="009F2B2F" w:rsidRDefault="009F2B2F" w:rsidP="009F2B2F">
      <w:pPr>
        <w:jc w:val="both"/>
      </w:pPr>
    </w:p>
    <w:p w14:paraId="0CC55E83" w14:textId="194FA72F" w:rsidR="00E22CFC" w:rsidRPr="009A39CD" w:rsidRDefault="00E22CFC" w:rsidP="00E22CFC">
      <w:pPr>
        <w:pStyle w:val="Titre1"/>
        <w:pBdr>
          <w:bottom w:val="single" w:sz="4" w:space="1" w:color="auto"/>
        </w:pBdr>
        <w:jc w:val="both"/>
      </w:pPr>
      <w:bookmarkStart w:id="10" w:name="_Toc217056685"/>
      <w:bookmarkStart w:id="11" w:name="_Toc219127196"/>
      <w:r w:rsidRPr="006A53A5">
        <w:t xml:space="preserve">ARTICLE </w:t>
      </w:r>
      <w:r>
        <w:t>5</w:t>
      </w:r>
      <w:r w:rsidRPr="006A53A5">
        <w:t xml:space="preserve"> – </w:t>
      </w:r>
      <w:r>
        <w:rPr>
          <w:caps w:val="0"/>
        </w:rPr>
        <w:t>PARTAGE DE LA VALEUR AJOUTEE</w:t>
      </w:r>
      <w:bookmarkEnd w:id="10"/>
      <w:bookmarkEnd w:id="11"/>
    </w:p>
    <w:p w14:paraId="0AC785C9" w14:textId="77777777" w:rsidR="00E22CFC" w:rsidRDefault="00E22CFC" w:rsidP="00E22CFC">
      <w:pPr>
        <w:spacing w:after="0" w:line="259" w:lineRule="auto"/>
        <w:jc w:val="both"/>
      </w:pPr>
    </w:p>
    <w:p w14:paraId="6C1F0C29" w14:textId="240D6ED1" w:rsidR="009F2B2F" w:rsidRDefault="009F2B2F" w:rsidP="009F2B2F">
      <w:pPr>
        <w:spacing w:after="0"/>
        <w:jc w:val="both"/>
      </w:pPr>
      <w:r>
        <w:t xml:space="preserve">L’entreprise rappelle l’existence de l’accord d’intéressement en vigueur, conclu le </w:t>
      </w:r>
      <w:r w:rsidR="00D250BD">
        <w:t>28 juin 2024</w:t>
      </w:r>
      <w:r w:rsidR="00041350">
        <w:t xml:space="preserve"> ainsi qu’un accord</w:t>
      </w:r>
      <w:r w:rsidR="00370232">
        <w:t xml:space="preserve"> relatif à l’abondement dans le cadre de cet intéressement en date du </w:t>
      </w:r>
      <w:r w:rsidR="00112713">
        <w:t>13 décembre 2024.</w:t>
      </w:r>
    </w:p>
    <w:p w14:paraId="7E226A17" w14:textId="77777777" w:rsidR="009F2B2F" w:rsidRDefault="009F2B2F" w:rsidP="009F2B2F">
      <w:pPr>
        <w:spacing w:after="0"/>
        <w:jc w:val="both"/>
      </w:pPr>
    </w:p>
    <w:p w14:paraId="237D4F6F" w14:textId="094CF576" w:rsidR="00CB40EF" w:rsidRDefault="009F2B2F" w:rsidP="009F2B2F">
      <w:pPr>
        <w:spacing w:after="0"/>
        <w:jc w:val="both"/>
      </w:pPr>
      <w:r>
        <w:t>Les modalités de partage de la valeur qu’il prévoit sont pleinement applicables et ne font pas l’objet d’une renégociation dans le cadre de la présente NAO.</w:t>
      </w:r>
    </w:p>
    <w:p w14:paraId="365575C8" w14:textId="77777777" w:rsidR="00C713E7" w:rsidRDefault="00C713E7" w:rsidP="00E46C46">
      <w:pPr>
        <w:spacing w:line="259" w:lineRule="auto"/>
        <w:jc w:val="both"/>
      </w:pPr>
    </w:p>
    <w:p w14:paraId="416C0618" w14:textId="7875ED31" w:rsidR="00B33129" w:rsidRPr="009A39CD" w:rsidRDefault="00B33129" w:rsidP="00B33129">
      <w:pPr>
        <w:pStyle w:val="Titre1"/>
        <w:pBdr>
          <w:bottom w:val="single" w:sz="4" w:space="1" w:color="auto"/>
        </w:pBdr>
        <w:jc w:val="both"/>
      </w:pPr>
      <w:bookmarkStart w:id="12" w:name="_Toc219127197"/>
      <w:r>
        <w:t xml:space="preserve">ARTICLE </w:t>
      </w:r>
      <w:r w:rsidR="00E22CFC">
        <w:t xml:space="preserve">6 </w:t>
      </w:r>
      <w:r>
        <w:t xml:space="preserve">– </w:t>
      </w:r>
      <w:r w:rsidR="00872972">
        <w:t>DISPOSITIONS FINALES</w:t>
      </w:r>
      <w:bookmarkEnd w:id="12"/>
      <w:r>
        <w:t xml:space="preserve"> </w:t>
      </w:r>
    </w:p>
    <w:p w14:paraId="0D5D132F" w14:textId="77777777" w:rsidR="00B33129" w:rsidRDefault="00B33129" w:rsidP="005E027F">
      <w:pPr>
        <w:spacing w:after="0" w:line="259" w:lineRule="auto"/>
        <w:jc w:val="both"/>
      </w:pPr>
    </w:p>
    <w:p w14:paraId="698ACCEE" w14:textId="6876A8D8" w:rsidR="00872972" w:rsidRPr="009A39CD" w:rsidRDefault="00872972" w:rsidP="00872972">
      <w:pPr>
        <w:pStyle w:val="Titre2"/>
        <w:jc w:val="both"/>
      </w:pPr>
      <w:bookmarkStart w:id="13" w:name="_Toc219127198"/>
      <w:r>
        <w:t xml:space="preserve">Article </w:t>
      </w:r>
      <w:r w:rsidR="00E22CFC">
        <w:t>6</w:t>
      </w:r>
      <w:r w:rsidRPr="009A39CD">
        <w:t xml:space="preserve">.1. </w:t>
      </w:r>
      <w:r>
        <w:t>Date d’entrée en vigueur et durée de l’accord</w:t>
      </w:r>
      <w:bookmarkEnd w:id="13"/>
    </w:p>
    <w:p w14:paraId="06EACB98" w14:textId="6BBAEFB8" w:rsidR="000B492F" w:rsidRDefault="000B492F" w:rsidP="6F380A7E">
      <w:pPr>
        <w:spacing w:after="0" w:line="259" w:lineRule="auto"/>
        <w:jc w:val="both"/>
      </w:pPr>
    </w:p>
    <w:p w14:paraId="3FEB828A" w14:textId="0A636BC2" w:rsidR="009D569B" w:rsidRDefault="009D569B" w:rsidP="009D569B">
      <w:pPr>
        <w:spacing w:after="0" w:line="259" w:lineRule="auto"/>
        <w:jc w:val="both"/>
        <w:rPr>
          <w:rFonts w:cs="Calibri"/>
          <w:color w:val="000000" w:themeColor="text1"/>
        </w:rPr>
      </w:pPr>
      <w:r w:rsidRPr="220D780B">
        <w:rPr>
          <w:rFonts w:cs="Calibri"/>
          <w:color w:val="000000" w:themeColor="text1"/>
        </w:rPr>
        <w:t>Le présent accord est conclu pour une durée déterminée, pour l’exercice 202</w:t>
      </w:r>
      <w:r>
        <w:rPr>
          <w:rFonts w:cs="Calibri"/>
          <w:color w:val="000000" w:themeColor="text1"/>
        </w:rPr>
        <w:t>6</w:t>
      </w:r>
      <w:r w:rsidRPr="220D780B">
        <w:rPr>
          <w:rFonts w:cs="Calibri"/>
          <w:color w:val="000000" w:themeColor="text1"/>
        </w:rPr>
        <w:t xml:space="preserve">, et entre en vigueur </w:t>
      </w:r>
      <w:r>
        <w:rPr>
          <w:rFonts w:cs="Calibri"/>
          <w:color w:val="000000" w:themeColor="text1"/>
        </w:rPr>
        <w:t>à compter du 1</w:t>
      </w:r>
      <w:r w:rsidRPr="003C76EE">
        <w:rPr>
          <w:rFonts w:cs="Calibri"/>
          <w:color w:val="000000" w:themeColor="text1"/>
          <w:vertAlign w:val="superscript"/>
        </w:rPr>
        <w:t>er</w:t>
      </w:r>
      <w:r>
        <w:rPr>
          <w:rFonts w:cs="Calibri"/>
          <w:color w:val="000000" w:themeColor="text1"/>
        </w:rPr>
        <w:t xml:space="preserve"> janvier 2026.</w:t>
      </w:r>
    </w:p>
    <w:p w14:paraId="2FBD2FF3" w14:textId="7727D636" w:rsidR="00E46C46" w:rsidRDefault="00E46C46" w:rsidP="005E027F">
      <w:pPr>
        <w:spacing w:after="0" w:line="259" w:lineRule="auto"/>
        <w:jc w:val="both"/>
        <w:rPr>
          <w:rFonts w:cs="Calibri"/>
        </w:rPr>
      </w:pPr>
    </w:p>
    <w:p w14:paraId="07A798FF" w14:textId="2D37ECA0" w:rsidR="00872972" w:rsidRPr="009A39CD" w:rsidRDefault="00872972" w:rsidP="00872972">
      <w:pPr>
        <w:pStyle w:val="Titre2"/>
        <w:jc w:val="both"/>
      </w:pPr>
      <w:bookmarkStart w:id="14" w:name="_Toc219127199"/>
      <w:r>
        <w:t xml:space="preserve">Article </w:t>
      </w:r>
      <w:r w:rsidR="00E22CFC">
        <w:t>6</w:t>
      </w:r>
      <w:r w:rsidRPr="009A39CD">
        <w:t>.</w:t>
      </w:r>
      <w:r w:rsidR="00B46E23">
        <w:t>2</w:t>
      </w:r>
      <w:r w:rsidRPr="009A39CD">
        <w:t xml:space="preserve">. </w:t>
      </w:r>
      <w:r w:rsidR="002C51F4">
        <w:t>Révision et dénonciation de l’accord</w:t>
      </w:r>
      <w:bookmarkEnd w:id="14"/>
    </w:p>
    <w:p w14:paraId="1AF5C0B0" w14:textId="3A98C336" w:rsidR="00872972" w:rsidRDefault="00872972" w:rsidP="005E027F">
      <w:pPr>
        <w:spacing w:after="0" w:line="259" w:lineRule="auto"/>
        <w:jc w:val="both"/>
      </w:pPr>
    </w:p>
    <w:p w14:paraId="42DDF324" w14:textId="77777777" w:rsidR="006979F8" w:rsidRDefault="006979F8" w:rsidP="006979F8">
      <w:pPr>
        <w:spacing w:after="0" w:line="259" w:lineRule="auto"/>
        <w:jc w:val="both"/>
      </w:pPr>
      <w:r>
        <w:t>Le présent accord pourra faire l’objet d’une révision dans les conditions fixées aux articles :</w:t>
      </w:r>
    </w:p>
    <w:p w14:paraId="7502324C" w14:textId="3613030B" w:rsidR="006979F8" w:rsidRDefault="006979F8" w:rsidP="006979F8">
      <w:pPr>
        <w:pStyle w:val="Paragraphedeliste"/>
        <w:numPr>
          <w:ilvl w:val="0"/>
          <w:numId w:val="17"/>
        </w:numPr>
        <w:spacing w:before="120" w:after="0" w:line="259" w:lineRule="auto"/>
        <w:ind w:left="714" w:hanging="357"/>
        <w:contextualSpacing w:val="0"/>
        <w:jc w:val="both"/>
      </w:pPr>
      <w:r>
        <w:t>L. 2261-7-1 et L. 2261-8 du Code du travail, en cas de désignation d’un délégué syndical au sein de l’Entreprise,</w:t>
      </w:r>
    </w:p>
    <w:p w14:paraId="705085B8" w14:textId="7273D89B" w:rsidR="006979F8" w:rsidRDefault="006979F8" w:rsidP="006979F8">
      <w:pPr>
        <w:pStyle w:val="Paragraphedeliste"/>
        <w:numPr>
          <w:ilvl w:val="0"/>
          <w:numId w:val="17"/>
        </w:numPr>
        <w:spacing w:after="0" w:line="259" w:lineRule="auto"/>
        <w:ind w:left="714" w:hanging="357"/>
        <w:contextualSpacing w:val="0"/>
        <w:jc w:val="both"/>
      </w:pPr>
      <w:r>
        <w:t>ou, à défaut, dans les conditions prévues aux articles L. 2232-21, L. 2232-23-1 et L. 2232-24 du Code du travail.</w:t>
      </w:r>
    </w:p>
    <w:p w14:paraId="4D0C989E" w14:textId="77777777" w:rsidR="006979F8" w:rsidRDefault="006979F8" w:rsidP="006979F8">
      <w:pPr>
        <w:spacing w:after="0" w:line="259" w:lineRule="auto"/>
        <w:jc w:val="both"/>
      </w:pPr>
    </w:p>
    <w:p w14:paraId="5C26C446" w14:textId="00014DA6" w:rsidR="006979F8" w:rsidRDefault="006979F8" w:rsidP="006979F8">
      <w:pPr>
        <w:spacing w:after="0" w:line="259" w:lineRule="auto"/>
        <w:jc w:val="both"/>
      </w:pPr>
      <w:r>
        <w:t>La demande de révision devra être notifiée, par lettre recommandée avec AR, à l’ensemble des parties signataires (ainsi qu’aux parties adhérentes le cas échéant) et devra être assortie de précisions quant aux points de l’accord dont la révision est demandée.</w:t>
      </w:r>
    </w:p>
    <w:p w14:paraId="194C267F" w14:textId="77777777" w:rsidR="006979F8" w:rsidRDefault="006979F8" w:rsidP="006979F8">
      <w:pPr>
        <w:spacing w:after="0" w:line="259" w:lineRule="auto"/>
        <w:jc w:val="both"/>
      </w:pPr>
    </w:p>
    <w:p w14:paraId="5644A8F0" w14:textId="77777777" w:rsidR="006979F8" w:rsidRDefault="006979F8" w:rsidP="006979F8">
      <w:pPr>
        <w:spacing w:after="0" w:line="259" w:lineRule="auto"/>
        <w:jc w:val="both"/>
      </w:pPr>
      <w:r>
        <w:t>Cette demande de révision pourra être totale ou partielle.</w:t>
      </w:r>
    </w:p>
    <w:p w14:paraId="195F280E" w14:textId="77777777" w:rsidR="006979F8" w:rsidRDefault="006979F8" w:rsidP="006979F8">
      <w:pPr>
        <w:spacing w:after="0" w:line="259" w:lineRule="auto"/>
        <w:jc w:val="both"/>
      </w:pPr>
    </w:p>
    <w:p w14:paraId="1185C22A" w14:textId="2311F487" w:rsidR="002C51F4" w:rsidRDefault="006979F8" w:rsidP="006979F8">
      <w:pPr>
        <w:spacing w:after="0" w:line="259" w:lineRule="auto"/>
        <w:jc w:val="both"/>
      </w:pPr>
      <w:r>
        <w:t>Une réunion devra être organisée dans les 3 mois suivant l’envoi de la demande de révision pour examiner les suites à y donner.</w:t>
      </w:r>
    </w:p>
    <w:p w14:paraId="3048F947" w14:textId="77777777" w:rsidR="00C713E7" w:rsidRDefault="00C713E7" w:rsidP="006979F8">
      <w:pPr>
        <w:spacing w:after="0" w:line="259" w:lineRule="auto"/>
        <w:jc w:val="both"/>
      </w:pPr>
    </w:p>
    <w:p w14:paraId="568D5E38" w14:textId="30819B1E" w:rsidR="002C51F4" w:rsidRPr="009A39CD" w:rsidRDefault="002C51F4" w:rsidP="002C51F4">
      <w:pPr>
        <w:pStyle w:val="Titre2"/>
        <w:jc w:val="both"/>
      </w:pPr>
      <w:bookmarkStart w:id="15" w:name="_Toc219127200"/>
      <w:r>
        <w:t xml:space="preserve">Article </w:t>
      </w:r>
      <w:r w:rsidR="00625A1B">
        <w:t>6</w:t>
      </w:r>
      <w:r w:rsidRPr="009A39CD">
        <w:t>.</w:t>
      </w:r>
      <w:r w:rsidR="00B46E23">
        <w:t>3</w:t>
      </w:r>
      <w:r w:rsidRPr="009A39CD">
        <w:t xml:space="preserve">. </w:t>
      </w:r>
      <w:r>
        <w:t>Formalités de dépôt et de publicité</w:t>
      </w:r>
      <w:bookmarkEnd w:id="15"/>
    </w:p>
    <w:p w14:paraId="060D92ED" w14:textId="77777777" w:rsidR="002C51F4" w:rsidRDefault="002C51F4" w:rsidP="005E027F">
      <w:pPr>
        <w:spacing w:after="0" w:line="259" w:lineRule="auto"/>
        <w:jc w:val="both"/>
      </w:pPr>
    </w:p>
    <w:p w14:paraId="1B01D91A" w14:textId="77777777" w:rsidR="00A24E1D" w:rsidRPr="00636515" w:rsidRDefault="00A24E1D" w:rsidP="00A24E1D">
      <w:pPr>
        <w:tabs>
          <w:tab w:val="left" w:pos="851"/>
          <w:tab w:val="left" w:pos="482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636515">
        <w:rPr>
          <w:rFonts w:asciiTheme="minorHAnsi" w:hAnsiTheme="minorHAnsi" w:cstheme="minorHAnsi"/>
        </w:rPr>
        <w:t>Un exemplaire du présent accord collectif signé par toutes les parties, sera remis aux organisations syndicales représentatives, valant notification au sens de l’article L. 2231-5 du Code du travail.</w:t>
      </w:r>
    </w:p>
    <w:p w14:paraId="30F27258" w14:textId="77777777" w:rsidR="00A24E1D" w:rsidRPr="00636515" w:rsidRDefault="00A24E1D" w:rsidP="00A24E1D">
      <w:pPr>
        <w:tabs>
          <w:tab w:val="left" w:pos="851"/>
          <w:tab w:val="left" w:pos="4820"/>
        </w:tabs>
        <w:spacing w:after="0" w:line="240" w:lineRule="auto"/>
        <w:jc w:val="both"/>
        <w:rPr>
          <w:rFonts w:asciiTheme="minorHAnsi" w:hAnsiTheme="minorHAnsi" w:cstheme="minorHAnsi"/>
        </w:rPr>
      </w:pPr>
    </w:p>
    <w:p w14:paraId="48A27EB8" w14:textId="7C530A65" w:rsidR="00A24E1D" w:rsidRPr="00636515" w:rsidRDefault="00A24E1D" w:rsidP="00B554A0">
      <w:pPr>
        <w:tabs>
          <w:tab w:val="left" w:pos="851"/>
          <w:tab w:val="left" w:pos="4820"/>
        </w:tabs>
        <w:spacing w:after="120" w:line="240" w:lineRule="auto"/>
        <w:jc w:val="both"/>
        <w:rPr>
          <w:rFonts w:asciiTheme="minorHAnsi" w:hAnsiTheme="minorHAnsi" w:cstheme="minorHAnsi"/>
        </w:rPr>
      </w:pPr>
      <w:r w:rsidRPr="00636515">
        <w:rPr>
          <w:rFonts w:asciiTheme="minorHAnsi" w:hAnsiTheme="minorHAnsi" w:cstheme="minorHAnsi"/>
          <w:bCs/>
          <w:iCs/>
        </w:rPr>
        <w:t>Par ailleurs, le présent accord</w:t>
      </w:r>
      <w:r w:rsidRPr="00636515">
        <w:rPr>
          <w:rFonts w:asciiTheme="minorHAnsi" w:hAnsiTheme="minorHAnsi" w:cstheme="minorHAnsi"/>
        </w:rPr>
        <w:t xml:space="preserve"> collectif sera déposé, conformément aux dispositions légales et réglementaires :</w:t>
      </w:r>
    </w:p>
    <w:p w14:paraId="7B0BA323" w14:textId="60813701" w:rsidR="00A24E1D" w:rsidRPr="00B554A0" w:rsidRDefault="00A24E1D" w:rsidP="00B554A0">
      <w:pPr>
        <w:numPr>
          <w:ilvl w:val="0"/>
          <w:numId w:val="19"/>
        </w:numPr>
        <w:spacing w:after="120" w:line="240" w:lineRule="auto"/>
        <w:jc w:val="both"/>
        <w:rPr>
          <w:rFonts w:asciiTheme="minorHAnsi" w:hAnsiTheme="minorHAnsi" w:cstheme="minorHAnsi"/>
        </w:rPr>
      </w:pPr>
      <w:r w:rsidRPr="00636515">
        <w:rPr>
          <w:rFonts w:asciiTheme="minorHAnsi" w:hAnsiTheme="minorHAnsi" w:cstheme="minorHAnsi"/>
        </w:rPr>
        <w:t>auprès de la DREETS de Bretagne, DDETS d’Ille</w:t>
      </w:r>
      <w:r w:rsidR="00987999">
        <w:rPr>
          <w:rFonts w:asciiTheme="minorHAnsi" w:hAnsiTheme="minorHAnsi" w:cstheme="minorHAnsi"/>
        </w:rPr>
        <w:t>-</w:t>
      </w:r>
      <w:r w:rsidRPr="00636515">
        <w:rPr>
          <w:rFonts w:asciiTheme="minorHAnsi" w:hAnsiTheme="minorHAnsi" w:cstheme="minorHAnsi"/>
        </w:rPr>
        <w:t>et</w:t>
      </w:r>
      <w:r w:rsidR="00987999">
        <w:rPr>
          <w:rFonts w:asciiTheme="minorHAnsi" w:hAnsiTheme="minorHAnsi" w:cstheme="minorHAnsi"/>
        </w:rPr>
        <w:t>-</w:t>
      </w:r>
      <w:r w:rsidRPr="00636515">
        <w:rPr>
          <w:rFonts w:asciiTheme="minorHAnsi" w:hAnsiTheme="minorHAnsi" w:cstheme="minorHAnsi"/>
        </w:rPr>
        <w:t xml:space="preserve">Vilaine ; </w:t>
      </w:r>
    </w:p>
    <w:p w14:paraId="7633CD7A" w14:textId="1E63F8F8" w:rsidR="00A24E1D" w:rsidRPr="00B554A0" w:rsidRDefault="00A24E1D" w:rsidP="00B554A0">
      <w:pPr>
        <w:numPr>
          <w:ilvl w:val="0"/>
          <w:numId w:val="19"/>
        </w:numPr>
        <w:spacing w:after="120" w:line="240" w:lineRule="auto"/>
        <w:jc w:val="both"/>
        <w:rPr>
          <w:rFonts w:asciiTheme="minorHAnsi" w:hAnsiTheme="minorHAnsi" w:cstheme="minorHAnsi"/>
        </w:rPr>
      </w:pPr>
      <w:r w:rsidRPr="00636515">
        <w:rPr>
          <w:rFonts w:asciiTheme="minorHAnsi" w:hAnsiTheme="minorHAnsi" w:cstheme="minorHAnsi"/>
        </w:rPr>
        <w:t xml:space="preserve">en un exemplaire déposé au Secrétariat-Greffe du Conseil de Prud'hommes de Rennes ; </w:t>
      </w:r>
    </w:p>
    <w:p w14:paraId="3C5EC019" w14:textId="77777777" w:rsidR="00A24E1D" w:rsidRPr="00636515" w:rsidRDefault="00A24E1D" w:rsidP="00B554A0">
      <w:pPr>
        <w:numPr>
          <w:ilvl w:val="0"/>
          <w:numId w:val="19"/>
        </w:numPr>
        <w:spacing w:after="120" w:line="240" w:lineRule="auto"/>
        <w:jc w:val="both"/>
        <w:rPr>
          <w:rFonts w:asciiTheme="minorHAnsi" w:hAnsiTheme="minorHAnsi" w:cstheme="minorHAnsi"/>
        </w:rPr>
      </w:pPr>
      <w:r w:rsidRPr="00636515">
        <w:rPr>
          <w:rFonts w:asciiTheme="minorHAnsi" w:hAnsiTheme="minorHAnsi" w:cstheme="minorHAnsi"/>
        </w:rPr>
        <w:t xml:space="preserve">enfin, mention de cet accord figurera sur le panneau d'affichage. </w:t>
      </w:r>
    </w:p>
    <w:p w14:paraId="19FC65D0" w14:textId="77777777" w:rsidR="00A24E1D" w:rsidRPr="00636515" w:rsidRDefault="00A24E1D" w:rsidP="00A24E1D">
      <w:pPr>
        <w:tabs>
          <w:tab w:val="left" w:pos="851"/>
          <w:tab w:val="left" w:pos="4820"/>
        </w:tabs>
        <w:spacing w:after="0" w:line="240" w:lineRule="auto"/>
        <w:jc w:val="both"/>
        <w:rPr>
          <w:rFonts w:asciiTheme="minorHAnsi" w:hAnsiTheme="minorHAnsi" w:cstheme="minorHAnsi"/>
        </w:rPr>
      </w:pPr>
    </w:p>
    <w:p w14:paraId="0F5D3B17" w14:textId="2F14AF01" w:rsidR="00A24E1D" w:rsidRPr="00636515" w:rsidRDefault="00A24E1D" w:rsidP="00A24E1D">
      <w:pPr>
        <w:tabs>
          <w:tab w:val="left" w:pos="851"/>
          <w:tab w:val="left" w:pos="482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636515">
        <w:rPr>
          <w:rFonts w:asciiTheme="minorHAnsi" w:hAnsiTheme="minorHAnsi" w:cstheme="minorHAnsi"/>
        </w:rPr>
        <w:t>Cet accord collectif pourra également être consulté par tout membre du personnel</w:t>
      </w:r>
      <w:r w:rsidRPr="00636515">
        <w:rPr>
          <w:rFonts w:asciiTheme="minorHAnsi" w:hAnsiTheme="minorHAnsi" w:cstheme="minorHAnsi"/>
          <w:color w:val="00B050"/>
        </w:rPr>
        <w:t xml:space="preserve"> </w:t>
      </w:r>
      <w:r w:rsidRPr="00636515">
        <w:rPr>
          <w:rFonts w:asciiTheme="minorHAnsi" w:hAnsiTheme="minorHAnsi" w:cstheme="minorHAnsi"/>
        </w:rPr>
        <w:t>auprès du service Ressources Humaines.</w:t>
      </w:r>
    </w:p>
    <w:p w14:paraId="41D703B2" w14:textId="77777777" w:rsidR="00A24E1D" w:rsidRPr="00636515" w:rsidRDefault="00A24E1D" w:rsidP="00A24E1D">
      <w:pPr>
        <w:tabs>
          <w:tab w:val="left" w:pos="851"/>
          <w:tab w:val="left" w:pos="4820"/>
        </w:tabs>
        <w:spacing w:after="0" w:line="240" w:lineRule="auto"/>
        <w:jc w:val="both"/>
        <w:rPr>
          <w:rFonts w:asciiTheme="minorHAnsi" w:hAnsiTheme="minorHAnsi" w:cstheme="minorHAnsi"/>
        </w:rPr>
      </w:pPr>
    </w:p>
    <w:p w14:paraId="70B58E4A" w14:textId="77777777" w:rsidR="00A24E1D" w:rsidRPr="00636515" w:rsidRDefault="00A24E1D" w:rsidP="00A24E1D">
      <w:pPr>
        <w:tabs>
          <w:tab w:val="left" w:pos="142"/>
        </w:tabs>
        <w:spacing w:after="0" w:line="240" w:lineRule="auto"/>
        <w:jc w:val="both"/>
        <w:rPr>
          <w:rFonts w:asciiTheme="minorHAnsi" w:hAnsiTheme="minorHAnsi" w:cstheme="minorHAnsi"/>
        </w:rPr>
      </w:pPr>
    </w:p>
    <w:p w14:paraId="001E7C6F" w14:textId="564BBABD" w:rsidR="00A24E1D" w:rsidRPr="00636515" w:rsidRDefault="00A24E1D" w:rsidP="00A24E1D">
      <w:pPr>
        <w:tabs>
          <w:tab w:val="left" w:pos="482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636515">
        <w:rPr>
          <w:rFonts w:asciiTheme="minorHAnsi" w:hAnsiTheme="minorHAnsi" w:cstheme="minorHAnsi"/>
        </w:rPr>
        <w:tab/>
        <w:t xml:space="preserve">Fait à </w:t>
      </w:r>
      <w:r>
        <w:rPr>
          <w:rFonts w:asciiTheme="minorHAnsi" w:hAnsiTheme="minorHAnsi" w:cstheme="minorHAnsi"/>
        </w:rPr>
        <w:t>Saint-Grégoire</w:t>
      </w:r>
    </w:p>
    <w:p w14:paraId="2C985DD5" w14:textId="67827743" w:rsidR="00A24E1D" w:rsidRPr="00636515" w:rsidRDefault="00A24E1D" w:rsidP="00A24E1D">
      <w:pPr>
        <w:tabs>
          <w:tab w:val="left" w:pos="4820"/>
        </w:tabs>
        <w:spacing w:after="0" w:line="240" w:lineRule="auto"/>
        <w:ind w:left="4820"/>
        <w:jc w:val="both"/>
        <w:rPr>
          <w:rFonts w:asciiTheme="minorHAnsi" w:hAnsiTheme="minorHAnsi" w:cstheme="minorHAnsi"/>
        </w:rPr>
      </w:pPr>
      <w:r w:rsidRPr="00636515">
        <w:rPr>
          <w:rFonts w:asciiTheme="minorHAnsi" w:hAnsiTheme="minorHAnsi" w:cstheme="minorHAnsi"/>
        </w:rPr>
        <w:t>Le</w:t>
      </w:r>
      <w:r w:rsidR="008C276F">
        <w:rPr>
          <w:rFonts w:asciiTheme="minorHAnsi" w:hAnsiTheme="minorHAnsi" w:cstheme="minorHAnsi"/>
        </w:rPr>
        <w:t xml:space="preserve"> </w:t>
      </w:r>
      <w:r w:rsidR="004A7EA4">
        <w:rPr>
          <w:rFonts w:asciiTheme="minorHAnsi" w:hAnsiTheme="minorHAnsi" w:cstheme="minorHAnsi"/>
        </w:rPr>
        <w:t>12 janvier 2026</w:t>
      </w:r>
    </w:p>
    <w:p w14:paraId="6C547C5F" w14:textId="77777777" w:rsidR="00A24E1D" w:rsidRPr="00636515" w:rsidRDefault="00A24E1D" w:rsidP="00A24E1D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034320D" w14:textId="77777777" w:rsidR="00A24E1D" w:rsidRPr="00636515" w:rsidRDefault="00A24E1D" w:rsidP="00A24E1D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D70DD62" w14:textId="77777777" w:rsidR="00A24E1D" w:rsidRPr="00636515" w:rsidRDefault="00A24E1D" w:rsidP="00A24E1D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590CE144" w14:textId="05344D9E" w:rsidR="00067EC2" w:rsidRDefault="00234375" w:rsidP="00234375">
      <w:pPr>
        <w:tabs>
          <w:tab w:val="left" w:pos="482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Pour l’organisation syndicale</w:t>
      </w:r>
      <w:r w:rsidR="00067EC2">
        <w:rPr>
          <w:rFonts w:asciiTheme="minorHAnsi" w:hAnsiTheme="minorHAnsi" w:cstheme="minorHAnsi"/>
        </w:rPr>
        <w:tab/>
      </w:r>
      <w:r w:rsidR="00067EC2" w:rsidRPr="00636515">
        <w:rPr>
          <w:rFonts w:asciiTheme="minorHAnsi" w:hAnsiTheme="minorHAnsi" w:cstheme="minorHAnsi"/>
        </w:rPr>
        <w:t xml:space="preserve">Pour la Société </w:t>
      </w:r>
      <w:r w:rsidR="00067EC2">
        <w:rPr>
          <w:rFonts w:asciiTheme="minorHAnsi" w:hAnsiTheme="minorHAnsi" w:cstheme="minorHAnsi"/>
        </w:rPr>
        <w:t xml:space="preserve">ENGIE </w:t>
      </w:r>
      <w:proofErr w:type="spellStart"/>
      <w:r w:rsidR="00067EC2">
        <w:rPr>
          <w:rFonts w:asciiTheme="minorHAnsi" w:hAnsiTheme="minorHAnsi" w:cstheme="minorHAnsi"/>
        </w:rPr>
        <w:t>BiOZ</w:t>
      </w:r>
      <w:proofErr w:type="spellEnd"/>
      <w:r w:rsidR="00067EC2" w:rsidRPr="00636515">
        <w:rPr>
          <w:rFonts w:asciiTheme="minorHAnsi" w:hAnsiTheme="minorHAnsi" w:cstheme="minorHAnsi"/>
        </w:rPr>
        <w:t xml:space="preserve"> </w:t>
      </w:r>
      <w:r w:rsidR="00067EC2" w:rsidRPr="00636515">
        <w:rPr>
          <w:rFonts w:asciiTheme="minorHAnsi" w:hAnsiTheme="minorHAnsi" w:cstheme="minorHAnsi"/>
        </w:rPr>
        <w:tab/>
      </w:r>
    </w:p>
    <w:p w14:paraId="796FA093" w14:textId="4A702BBA" w:rsidR="00C55573" w:rsidRDefault="00C55573" w:rsidP="004E1432">
      <w:pPr>
        <w:spacing w:after="0" w:line="259" w:lineRule="auto"/>
      </w:pPr>
    </w:p>
    <w:p w14:paraId="3B105ED2" w14:textId="77777777" w:rsidR="00D818CE" w:rsidRDefault="00D818CE" w:rsidP="008867A5">
      <w:pPr>
        <w:tabs>
          <w:tab w:val="center" w:pos="7087"/>
        </w:tabs>
        <w:spacing w:after="0" w:line="259" w:lineRule="auto"/>
        <w:jc w:val="both"/>
      </w:pPr>
    </w:p>
    <w:sectPr w:rsidR="00D818C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502AC" w14:textId="77777777" w:rsidR="001D56A0" w:rsidRDefault="001D56A0" w:rsidP="00862C37">
      <w:pPr>
        <w:spacing w:after="0" w:line="240" w:lineRule="auto"/>
      </w:pPr>
      <w:r>
        <w:separator/>
      </w:r>
    </w:p>
  </w:endnote>
  <w:endnote w:type="continuationSeparator" w:id="0">
    <w:p w14:paraId="265B0DB1" w14:textId="77777777" w:rsidR="001D56A0" w:rsidRDefault="001D56A0" w:rsidP="00862C37">
      <w:pPr>
        <w:spacing w:after="0" w:line="240" w:lineRule="auto"/>
      </w:pPr>
      <w:r>
        <w:continuationSeparator/>
      </w:r>
    </w:p>
  </w:endnote>
  <w:endnote w:type="continuationNotice" w:id="1">
    <w:p w14:paraId="56B3EE69" w14:textId="77777777" w:rsidR="001D56A0" w:rsidRDefault="001D56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ECACD" w14:textId="77777777" w:rsidR="007B6803" w:rsidRDefault="007B680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0D6D8" w14:textId="77777777" w:rsidR="00AB72A9" w:rsidRPr="00D15480" w:rsidRDefault="00AB72A9" w:rsidP="008517DD">
    <w:pPr>
      <w:pStyle w:val="Pieddepage"/>
      <w:jc w:val="right"/>
      <w:rPr>
        <w:rFonts w:asciiTheme="minorHAnsi" w:hAnsiTheme="minorHAnsi"/>
        <w:sz w:val="20"/>
        <w:szCs w:val="20"/>
      </w:rPr>
    </w:pPr>
    <w:r w:rsidRPr="00D15480">
      <w:rPr>
        <w:rFonts w:asciiTheme="minorHAnsi" w:hAnsiTheme="minorHAnsi"/>
        <w:sz w:val="20"/>
        <w:szCs w:val="20"/>
      </w:rPr>
      <w:t xml:space="preserve">Page </w:t>
    </w:r>
    <w:r w:rsidRPr="00D15480">
      <w:rPr>
        <w:rFonts w:asciiTheme="minorHAnsi" w:hAnsiTheme="minorHAnsi"/>
        <w:bCs/>
        <w:sz w:val="20"/>
        <w:szCs w:val="20"/>
      </w:rPr>
      <w:fldChar w:fldCharType="begin"/>
    </w:r>
    <w:r w:rsidRPr="00D15480">
      <w:rPr>
        <w:rFonts w:asciiTheme="minorHAnsi" w:hAnsiTheme="minorHAnsi"/>
        <w:bCs/>
        <w:sz w:val="20"/>
        <w:szCs w:val="20"/>
      </w:rPr>
      <w:instrText>PAGE</w:instrText>
    </w:r>
    <w:r w:rsidRPr="00D15480">
      <w:rPr>
        <w:rFonts w:asciiTheme="minorHAnsi" w:hAnsiTheme="minorHAnsi"/>
        <w:bCs/>
        <w:sz w:val="20"/>
        <w:szCs w:val="20"/>
      </w:rPr>
      <w:fldChar w:fldCharType="separate"/>
    </w:r>
    <w:r>
      <w:rPr>
        <w:rFonts w:asciiTheme="minorHAnsi" w:hAnsiTheme="minorHAnsi"/>
        <w:bCs/>
        <w:sz w:val="20"/>
        <w:szCs w:val="20"/>
      </w:rPr>
      <w:t>1</w:t>
    </w:r>
    <w:r w:rsidRPr="00D15480">
      <w:rPr>
        <w:rFonts w:asciiTheme="minorHAnsi" w:hAnsiTheme="minorHAnsi"/>
        <w:bCs/>
        <w:sz w:val="20"/>
        <w:szCs w:val="20"/>
      </w:rPr>
      <w:fldChar w:fldCharType="end"/>
    </w:r>
    <w:r w:rsidRPr="00D15480">
      <w:rPr>
        <w:rFonts w:asciiTheme="minorHAnsi" w:hAnsiTheme="minorHAnsi"/>
        <w:sz w:val="20"/>
        <w:szCs w:val="20"/>
      </w:rPr>
      <w:t xml:space="preserve"> sur </w:t>
    </w:r>
    <w:r w:rsidRPr="00D15480">
      <w:rPr>
        <w:rFonts w:asciiTheme="minorHAnsi" w:hAnsiTheme="minorHAnsi"/>
        <w:bCs/>
        <w:sz w:val="20"/>
        <w:szCs w:val="20"/>
      </w:rPr>
      <w:fldChar w:fldCharType="begin"/>
    </w:r>
    <w:r w:rsidRPr="00D15480">
      <w:rPr>
        <w:rFonts w:asciiTheme="minorHAnsi" w:hAnsiTheme="minorHAnsi"/>
        <w:bCs/>
        <w:sz w:val="20"/>
        <w:szCs w:val="20"/>
      </w:rPr>
      <w:instrText>NUMPAGES</w:instrText>
    </w:r>
    <w:r w:rsidRPr="00D15480">
      <w:rPr>
        <w:rFonts w:asciiTheme="minorHAnsi" w:hAnsiTheme="minorHAnsi"/>
        <w:bCs/>
        <w:sz w:val="20"/>
        <w:szCs w:val="20"/>
      </w:rPr>
      <w:fldChar w:fldCharType="separate"/>
    </w:r>
    <w:r>
      <w:rPr>
        <w:rFonts w:asciiTheme="minorHAnsi" w:hAnsiTheme="minorHAnsi"/>
        <w:bCs/>
        <w:sz w:val="20"/>
        <w:szCs w:val="20"/>
      </w:rPr>
      <w:t>38</w:t>
    </w:r>
    <w:r w:rsidRPr="00D15480">
      <w:rPr>
        <w:rFonts w:asciiTheme="minorHAnsi" w:hAnsiTheme="minorHAnsi"/>
        <w:bCs/>
        <w:sz w:val="20"/>
        <w:szCs w:val="20"/>
      </w:rPr>
      <w:fldChar w:fldCharType="end"/>
    </w:r>
  </w:p>
  <w:p w14:paraId="3FE6AE57" w14:textId="77777777" w:rsidR="00AB72A9" w:rsidRDefault="00AB72A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A598D" w14:textId="77777777" w:rsidR="007B6803" w:rsidRDefault="007B680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20EFC" w14:textId="77777777" w:rsidR="001D56A0" w:rsidRDefault="001D56A0" w:rsidP="00862C37">
      <w:pPr>
        <w:spacing w:after="0" w:line="240" w:lineRule="auto"/>
      </w:pPr>
      <w:r>
        <w:separator/>
      </w:r>
    </w:p>
  </w:footnote>
  <w:footnote w:type="continuationSeparator" w:id="0">
    <w:p w14:paraId="704D3030" w14:textId="77777777" w:rsidR="001D56A0" w:rsidRDefault="001D56A0" w:rsidP="00862C37">
      <w:pPr>
        <w:spacing w:after="0" w:line="240" w:lineRule="auto"/>
      </w:pPr>
      <w:r>
        <w:continuationSeparator/>
      </w:r>
    </w:p>
  </w:footnote>
  <w:footnote w:type="continuationNotice" w:id="1">
    <w:p w14:paraId="65A4522C" w14:textId="77777777" w:rsidR="001D56A0" w:rsidRDefault="001D56A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0BC8E" w14:textId="25095B75" w:rsidR="007B6803" w:rsidRDefault="007B680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4CABB" w14:textId="730666C6" w:rsidR="00862C37" w:rsidRDefault="00862C37">
    <w:pPr>
      <w:pStyle w:val="En-tt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CBE2563" wp14:editId="2E913AAD">
          <wp:simplePos x="0" y="0"/>
          <wp:positionH relativeFrom="margin">
            <wp:posOffset>-671195</wp:posOffset>
          </wp:positionH>
          <wp:positionV relativeFrom="margin">
            <wp:posOffset>-728345</wp:posOffset>
          </wp:positionV>
          <wp:extent cx="1438275" cy="371968"/>
          <wp:effectExtent l="0" t="0" r="0" b="952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3719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9A491" w14:textId="4B2D5457" w:rsidR="007B6803" w:rsidRDefault="007B680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B08C88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07701F"/>
    <w:multiLevelType w:val="multilevel"/>
    <w:tmpl w:val="549AEF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C45C43"/>
    <w:multiLevelType w:val="hybridMultilevel"/>
    <w:tmpl w:val="5C326C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F3B8A"/>
    <w:multiLevelType w:val="hybridMultilevel"/>
    <w:tmpl w:val="C0C6F05E"/>
    <w:lvl w:ilvl="0" w:tplc="7038760C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81A71"/>
    <w:multiLevelType w:val="hybridMultilevel"/>
    <w:tmpl w:val="1EB428FC"/>
    <w:lvl w:ilvl="0" w:tplc="DD92CB12">
      <w:numFmt w:val="bullet"/>
      <w:lvlText w:val="-"/>
      <w:lvlJc w:val="left"/>
      <w:pPr>
        <w:ind w:left="720" w:hanging="360"/>
      </w:pPr>
      <w:rPr>
        <w:rFonts w:ascii="Palatino Linotype" w:eastAsia="Times New Roman (PCL6)" w:hAnsi="Palatino Linotyp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A594D"/>
    <w:multiLevelType w:val="hybridMultilevel"/>
    <w:tmpl w:val="5E8ECF28"/>
    <w:lvl w:ilvl="0" w:tplc="465E126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C2DB6"/>
    <w:multiLevelType w:val="hybridMultilevel"/>
    <w:tmpl w:val="5772238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8213A"/>
    <w:multiLevelType w:val="hybridMultilevel"/>
    <w:tmpl w:val="BBD2E95E"/>
    <w:lvl w:ilvl="0" w:tplc="7038760C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8680F"/>
    <w:multiLevelType w:val="hybridMultilevel"/>
    <w:tmpl w:val="60202D3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9F29AA"/>
    <w:multiLevelType w:val="multilevel"/>
    <w:tmpl w:val="254C18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AB12B3B"/>
    <w:multiLevelType w:val="hybridMultilevel"/>
    <w:tmpl w:val="25A6AA34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67664D"/>
    <w:multiLevelType w:val="hybridMultilevel"/>
    <w:tmpl w:val="D73483FA"/>
    <w:lvl w:ilvl="0" w:tplc="7038760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5228E"/>
    <w:multiLevelType w:val="hybridMultilevel"/>
    <w:tmpl w:val="ADCAB0A4"/>
    <w:lvl w:ilvl="0" w:tplc="00000004">
      <w:start w:val="1"/>
      <w:numFmt w:val="bullet"/>
      <w:lvlText w:val=""/>
      <w:lvlJc w:val="left"/>
      <w:pPr>
        <w:ind w:left="720" w:hanging="360"/>
      </w:pPr>
      <w:rPr>
        <w:rFonts w:ascii="Symbol" w:hAnsi="Symbol"/>
        <w:i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5D5026"/>
    <w:multiLevelType w:val="hybridMultilevel"/>
    <w:tmpl w:val="351CBFDC"/>
    <w:lvl w:ilvl="0" w:tplc="7038760C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62C41"/>
    <w:multiLevelType w:val="hybridMultilevel"/>
    <w:tmpl w:val="F2C2B5A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315704"/>
    <w:multiLevelType w:val="hybridMultilevel"/>
    <w:tmpl w:val="F078C330"/>
    <w:lvl w:ilvl="0" w:tplc="EB000054">
      <w:numFmt w:val="bullet"/>
      <w:lvlText w:val="•"/>
      <w:lvlJc w:val="left"/>
      <w:pPr>
        <w:ind w:left="1070" w:hanging="71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D05C5E"/>
    <w:multiLevelType w:val="hybridMultilevel"/>
    <w:tmpl w:val="5A90D738"/>
    <w:lvl w:ilvl="0" w:tplc="BA84FD9E">
      <w:start w:val="8"/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4B3B5F"/>
    <w:multiLevelType w:val="multilevel"/>
    <w:tmpl w:val="B2A4AC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75A431F"/>
    <w:multiLevelType w:val="hybridMultilevel"/>
    <w:tmpl w:val="DCDC8CD0"/>
    <w:lvl w:ilvl="0" w:tplc="7038760C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  <w:i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127504"/>
    <w:multiLevelType w:val="hybridMultilevel"/>
    <w:tmpl w:val="CF769BAE"/>
    <w:lvl w:ilvl="0" w:tplc="7038760C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E068B5"/>
    <w:multiLevelType w:val="hybridMultilevel"/>
    <w:tmpl w:val="8326BD52"/>
    <w:lvl w:ilvl="0" w:tplc="DD92CB12">
      <w:numFmt w:val="bullet"/>
      <w:lvlText w:val="-"/>
      <w:lvlJc w:val="left"/>
      <w:pPr>
        <w:ind w:left="720" w:hanging="360"/>
      </w:pPr>
      <w:rPr>
        <w:rFonts w:ascii="Palatino Linotype" w:eastAsia="Times New Roman (PCL6)" w:hAnsi="Palatino Linotyp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1622C0"/>
    <w:multiLevelType w:val="hybridMultilevel"/>
    <w:tmpl w:val="95AC8AC4"/>
    <w:lvl w:ilvl="0" w:tplc="E332776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2057F2"/>
    <w:multiLevelType w:val="hybridMultilevel"/>
    <w:tmpl w:val="5C56E83A"/>
    <w:lvl w:ilvl="0" w:tplc="7038760C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0402489">
    <w:abstractNumId w:val="11"/>
  </w:num>
  <w:num w:numId="2" w16cid:durableId="132215942">
    <w:abstractNumId w:val="21"/>
  </w:num>
  <w:num w:numId="3" w16cid:durableId="1005597798">
    <w:abstractNumId w:val="1"/>
  </w:num>
  <w:num w:numId="4" w16cid:durableId="1734502954">
    <w:abstractNumId w:val="16"/>
  </w:num>
  <w:num w:numId="5" w16cid:durableId="2027634891">
    <w:abstractNumId w:val="6"/>
  </w:num>
  <w:num w:numId="6" w16cid:durableId="351151488">
    <w:abstractNumId w:val="10"/>
  </w:num>
  <w:num w:numId="7" w16cid:durableId="2119828553">
    <w:abstractNumId w:val="5"/>
  </w:num>
  <w:num w:numId="8" w16cid:durableId="119687582">
    <w:abstractNumId w:val="8"/>
  </w:num>
  <w:num w:numId="9" w16cid:durableId="283393921">
    <w:abstractNumId w:val="14"/>
  </w:num>
  <w:num w:numId="10" w16cid:durableId="1483963306">
    <w:abstractNumId w:val="2"/>
  </w:num>
  <w:num w:numId="11" w16cid:durableId="1702971436">
    <w:abstractNumId w:val="3"/>
  </w:num>
  <w:num w:numId="12" w16cid:durableId="1639451223">
    <w:abstractNumId w:val="22"/>
  </w:num>
  <w:num w:numId="13" w16cid:durableId="1839224118">
    <w:abstractNumId w:val="13"/>
  </w:num>
  <w:num w:numId="14" w16cid:durableId="1163546852">
    <w:abstractNumId w:val="0"/>
  </w:num>
  <w:num w:numId="15" w16cid:durableId="1188644667">
    <w:abstractNumId w:val="9"/>
  </w:num>
  <w:num w:numId="16" w16cid:durableId="142241486">
    <w:abstractNumId w:val="17"/>
  </w:num>
  <w:num w:numId="17" w16cid:durableId="233704800">
    <w:abstractNumId w:val="7"/>
  </w:num>
  <w:num w:numId="18" w16cid:durableId="432750331">
    <w:abstractNumId w:val="19"/>
  </w:num>
  <w:num w:numId="19" w16cid:durableId="1020594339">
    <w:abstractNumId w:val="20"/>
  </w:num>
  <w:num w:numId="20" w16cid:durableId="677972954">
    <w:abstractNumId w:val="12"/>
  </w:num>
  <w:num w:numId="21" w16cid:durableId="1319727608">
    <w:abstractNumId w:val="15"/>
  </w:num>
  <w:num w:numId="22" w16cid:durableId="1288971989">
    <w:abstractNumId w:val="18"/>
  </w:num>
  <w:num w:numId="23" w16cid:durableId="16378344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A6D"/>
    <w:rsid w:val="0000177A"/>
    <w:rsid w:val="00001B79"/>
    <w:rsid w:val="000029DE"/>
    <w:rsid w:val="00003A4F"/>
    <w:rsid w:val="00003A9D"/>
    <w:rsid w:val="000047ED"/>
    <w:rsid w:val="00014AAB"/>
    <w:rsid w:val="00032E78"/>
    <w:rsid w:val="00041350"/>
    <w:rsid w:val="0004545B"/>
    <w:rsid w:val="0004702D"/>
    <w:rsid w:val="0005704C"/>
    <w:rsid w:val="00067EC2"/>
    <w:rsid w:val="00084E59"/>
    <w:rsid w:val="00086EDA"/>
    <w:rsid w:val="00087DB3"/>
    <w:rsid w:val="00096714"/>
    <w:rsid w:val="000B0816"/>
    <w:rsid w:val="000B09CB"/>
    <w:rsid w:val="000B1E5C"/>
    <w:rsid w:val="000B26D3"/>
    <w:rsid w:val="000B492F"/>
    <w:rsid w:val="000B6C9C"/>
    <w:rsid w:val="000C25C7"/>
    <w:rsid w:val="000C338C"/>
    <w:rsid w:val="000C5AA0"/>
    <w:rsid w:val="000D5CED"/>
    <w:rsid w:val="000D6696"/>
    <w:rsid w:val="000D7A75"/>
    <w:rsid w:val="000E35DB"/>
    <w:rsid w:val="000E436C"/>
    <w:rsid w:val="000E4787"/>
    <w:rsid w:val="000F232A"/>
    <w:rsid w:val="0010067C"/>
    <w:rsid w:val="0011012C"/>
    <w:rsid w:val="00110977"/>
    <w:rsid w:val="00111D9D"/>
    <w:rsid w:val="00112713"/>
    <w:rsid w:val="00114201"/>
    <w:rsid w:val="00115FCC"/>
    <w:rsid w:val="00116B18"/>
    <w:rsid w:val="00131A3F"/>
    <w:rsid w:val="001336FD"/>
    <w:rsid w:val="00133FB8"/>
    <w:rsid w:val="001422AB"/>
    <w:rsid w:val="0014554D"/>
    <w:rsid w:val="00145CB8"/>
    <w:rsid w:val="00156B35"/>
    <w:rsid w:val="001649D5"/>
    <w:rsid w:val="00165D8A"/>
    <w:rsid w:val="0016646F"/>
    <w:rsid w:val="00166EB8"/>
    <w:rsid w:val="00172500"/>
    <w:rsid w:val="0017387B"/>
    <w:rsid w:val="00173989"/>
    <w:rsid w:val="00176130"/>
    <w:rsid w:val="00180D24"/>
    <w:rsid w:val="00180DE9"/>
    <w:rsid w:val="001902BC"/>
    <w:rsid w:val="00195585"/>
    <w:rsid w:val="001A5A10"/>
    <w:rsid w:val="001A65FF"/>
    <w:rsid w:val="001B2E26"/>
    <w:rsid w:val="001B5D83"/>
    <w:rsid w:val="001C1776"/>
    <w:rsid w:val="001C415A"/>
    <w:rsid w:val="001C499F"/>
    <w:rsid w:val="001D4F36"/>
    <w:rsid w:val="001D56A0"/>
    <w:rsid w:val="001D5727"/>
    <w:rsid w:val="001D6D2D"/>
    <w:rsid w:val="001E242A"/>
    <w:rsid w:val="001F2362"/>
    <w:rsid w:val="0020730F"/>
    <w:rsid w:val="00207AFE"/>
    <w:rsid w:val="0021356D"/>
    <w:rsid w:val="00221097"/>
    <w:rsid w:val="002234D0"/>
    <w:rsid w:val="00224A96"/>
    <w:rsid w:val="00234375"/>
    <w:rsid w:val="00241459"/>
    <w:rsid w:val="00242ECE"/>
    <w:rsid w:val="00243904"/>
    <w:rsid w:val="002470A2"/>
    <w:rsid w:val="0024755C"/>
    <w:rsid w:val="00254D55"/>
    <w:rsid w:val="002612CE"/>
    <w:rsid w:val="00261398"/>
    <w:rsid w:val="00262806"/>
    <w:rsid w:val="002806F5"/>
    <w:rsid w:val="00281181"/>
    <w:rsid w:val="00284B5B"/>
    <w:rsid w:val="00285FF6"/>
    <w:rsid w:val="00296527"/>
    <w:rsid w:val="00296F47"/>
    <w:rsid w:val="002A1A64"/>
    <w:rsid w:val="002A37AC"/>
    <w:rsid w:val="002A3A23"/>
    <w:rsid w:val="002B4A01"/>
    <w:rsid w:val="002C1649"/>
    <w:rsid w:val="002C51F4"/>
    <w:rsid w:val="002C5DD2"/>
    <w:rsid w:val="002C7C7B"/>
    <w:rsid w:val="002D52A6"/>
    <w:rsid w:val="002E336E"/>
    <w:rsid w:val="002F0164"/>
    <w:rsid w:val="002F317B"/>
    <w:rsid w:val="002F5D74"/>
    <w:rsid w:val="003008DF"/>
    <w:rsid w:val="003112A4"/>
    <w:rsid w:val="00315B18"/>
    <w:rsid w:val="003175B9"/>
    <w:rsid w:val="00325195"/>
    <w:rsid w:val="00327E3C"/>
    <w:rsid w:val="003334C7"/>
    <w:rsid w:val="003338EA"/>
    <w:rsid w:val="00341FE6"/>
    <w:rsid w:val="00342A7E"/>
    <w:rsid w:val="00344A0B"/>
    <w:rsid w:val="00350F85"/>
    <w:rsid w:val="00351543"/>
    <w:rsid w:val="0035747D"/>
    <w:rsid w:val="00365974"/>
    <w:rsid w:val="00367D3C"/>
    <w:rsid w:val="00370232"/>
    <w:rsid w:val="00371163"/>
    <w:rsid w:val="00373245"/>
    <w:rsid w:val="00374F86"/>
    <w:rsid w:val="003929C8"/>
    <w:rsid w:val="00393828"/>
    <w:rsid w:val="00395C61"/>
    <w:rsid w:val="003A0387"/>
    <w:rsid w:val="003A247C"/>
    <w:rsid w:val="003B047A"/>
    <w:rsid w:val="003C165A"/>
    <w:rsid w:val="003C6764"/>
    <w:rsid w:val="003D19D2"/>
    <w:rsid w:val="003E1889"/>
    <w:rsid w:val="003E57D4"/>
    <w:rsid w:val="003F18F0"/>
    <w:rsid w:val="003F1FD2"/>
    <w:rsid w:val="00401036"/>
    <w:rsid w:val="00414E33"/>
    <w:rsid w:val="00426806"/>
    <w:rsid w:val="00431026"/>
    <w:rsid w:val="0043549B"/>
    <w:rsid w:val="00435E24"/>
    <w:rsid w:val="0044655B"/>
    <w:rsid w:val="00450FF8"/>
    <w:rsid w:val="0045641C"/>
    <w:rsid w:val="0045641D"/>
    <w:rsid w:val="00460DE8"/>
    <w:rsid w:val="0046644E"/>
    <w:rsid w:val="004667D3"/>
    <w:rsid w:val="00470443"/>
    <w:rsid w:val="00472986"/>
    <w:rsid w:val="00477154"/>
    <w:rsid w:val="004779C5"/>
    <w:rsid w:val="004909FB"/>
    <w:rsid w:val="00495307"/>
    <w:rsid w:val="004A7EA4"/>
    <w:rsid w:val="004B2E50"/>
    <w:rsid w:val="004C60E2"/>
    <w:rsid w:val="004D1375"/>
    <w:rsid w:val="004E1432"/>
    <w:rsid w:val="004E4B6C"/>
    <w:rsid w:val="004E5020"/>
    <w:rsid w:val="004E5FCC"/>
    <w:rsid w:val="004F27F0"/>
    <w:rsid w:val="004F4268"/>
    <w:rsid w:val="004F44BD"/>
    <w:rsid w:val="004F460A"/>
    <w:rsid w:val="004F585B"/>
    <w:rsid w:val="004F660D"/>
    <w:rsid w:val="00500375"/>
    <w:rsid w:val="00500717"/>
    <w:rsid w:val="005011E7"/>
    <w:rsid w:val="005140D6"/>
    <w:rsid w:val="005154DF"/>
    <w:rsid w:val="00523A4C"/>
    <w:rsid w:val="005260D1"/>
    <w:rsid w:val="0053134A"/>
    <w:rsid w:val="00532D53"/>
    <w:rsid w:val="00535986"/>
    <w:rsid w:val="00537F60"/>
    <w:rsid w:val="00541A62"/>
    <w:rsid w:val="00556789"/>
    <w:rsid w:val="00556955"/>
    <w:rsid w:val="00560311"/>
    <w:rsid w:val="0056471B"/>
    <w:rsid w:val="00565EF6"/>
    <w:rsid w:val="00566028"/>
    <w:rsid w:val="00567D0D"/>
    <w:rsid w:val="00580D05"/>
    <w:rsid w:val="005826AE"/>
    <w:rsid w:val="00595B39"/>
    <w:rsid w:val="005A121D"/>
    <w:rsid w:val="005B1530"/>
    <w:rsid w:val="005B4E2B"/>
    <w:rsid w:val="005C4028"/>
    <w:rsid w:val="005C718F"/>
    <w:rsid w:val="005D0E21"/>
    <w:rsid w:val="005D3104"/>
    <w:rsid w:val="005D45AD"/>
    <w:rsid w:val="005D4C09"/>
    <w:rsid w:val="005E027F"/>
    <w:rsid w:val="005E5DCD"/>
    <w:rsid w:val="005F75AF"/>
    <w:rsid w:val="00601548"/>
    <w:rsid w:val="006035A8"/>
    <w:rsid w:val="00603A1A"/>
    <w:rsid w:val="006044EF"/>
    <w:rsid w:val="00604502"/>
    <w:rsid w:val="00607C0A"/>
    <w:rsid w:val="00607E9E"/>
    <w:rsid w:val="00612255"/>
    <w:rsid w:val="00612393"/>
    <w:rsid w:val="00620834"/>
    <w:rsid w:val="00621C1A"/>
    <w:rsid w:val="00622D3E"/>
    <w:rsid w:val="00625A1B"/>
    <w:rsid w:val="006302BF"/>
    <w:rsid w:val="00637B22"/>
    <w:rsid w:val="00644AB9"/>
    <w:rsid w:val="00647EDA"/>
    <w:rsid w:val="00663728"/>
    <w:rsid w:val="006646F4"/>
    <w:rsid w:val="0067434F"/>
    <w:rsid w:val="00677526"/>
    <w:rsid w:val="00677629"/>
    <w:rsid w:val="00681BC7"/>
    <w:rsid w:val="006823BD"/>
    <w:rsid w:val="0068477D"/>
    <w:rsid w:val="006934A4"/>
    <w:rsid w:val="00693FED"/>
    <w:rsid w:val="006979F8"/>
    <w:rsid w:val="006C30E0"/>
    <w:rsid w:val="006C3845"/>
    <w:rsid w:val="006C7235"/>
    <w:rsid w:val="006D7DA5"/>
    <w:rsid w:val="006E4AE6"/>
    <w:rsid w:val="006E6864"/>
    <w:rsid w:val="006F355F"/>
    <w:rsid w:val="00701615"/>
    <w:rsid w:val="00705C4F"/>
    <w:rsid w:val="00710B9D"/>
    <w:rsid w:val="0072222B"/>
    <w:rsid w:val="007253F1"/>
    <w:rsid w:val="00730C52"/>
    <w:rsid w:val="0073353E"/>
    <w:rsid w:val="007407D2"/>
    <w:rsid w:val="00744776"/>
    <w:rsid w:val="007508AD"/>
    <w:rsid w:val="00754031"/>
    <w:rsid w:val="00754652"/>
    <w:rsid w:val="0076473A"/>
    <w:rsid w:val="00772C10"/>
    <w:rsid w:val="00772CB5"/>
    <w:rsid w:val="007743D6"/>
    <w:rsid w:val="00774E3E"/>
    <w:rsid w:val="00785836"/>
    <w:rsid w:val="0079307B"/>
    <w:rsid w:val="007A00DF"/>
    <w:rsid w:val="007A3889"/>
    <w:rsid w:val="007A39E3"/>
    <w:rsid w:val="007A422B"/>
    <w:rsid w:val="007A5900"/>
    <w:rsid w:val="007B1537"/>
    <w:rsid w:val="007B34D4"/>
    <w:rsid w:val="007B6803"/>
    <w:rsid w:val="007C4310"/>
    <w:rsid w:val="007D07CC"/>
    <w:rsid w:val="007D3DE7"/>
    <w:rsid w:val="007D7DA8"/>
    <w:rsid w:val="007E249D"/>
    <w:rsid w:val="007F39B5"/>
    <w:rsid w:val="007F58AF"/>
    <w:rsid w:val="007F77DF"/>
    <w:rsid w:val="0080279D"/>
    <w:rsid w:val="008030B5"/>
    <w:rsid w:val="008047FF"/>
    <w:rsid w:val="008059BB"/>
    <w:rsid w:val="00821A97"/>
    <w:rsid w:val="00827A5E"/>
    <w:rsid w:val="0083195A"/>
    <w:rsid w:val="00835F28"/>
    <w:rsid w:val="00846397"/>
    <w:rsid w:val="00847065"/>
    <w:rsid w:val="00847C6C"/>
    <w:rsid w:val="00850C89"/>
    <w:rsid w:val="008517DD"/>
    <w:rsid w:val="00857258"/>
    <w:rsid w:val="00860527"/>
    <w:rsid w:val="00862C37"/>
    <w:rsid w:val="00872972"/>
    <w:rsid w:val="00872A63"/>
    <w:rsid w:val="008745DE"/>
    <w:rsid w:val="0087641B"/>
    <w:rsid w:val="008777B6"/>
    <w:rsid w:val="00884F23"/>
    <w:rsid w:val="008867A5"/>
    <w:rsid w:val="00890A6F"/>
    <w:rsid w:val="008964EE"/>
    <w:rsid w:val="008A39E4"/>
    <w:rsid w:val="008A6EA0"/>
    <w:rsid w:val="008B314B"/>
    <w:rsid w:val="008B4DCA"/>
    <w:rsid w:val="008B755C"/>
    <w:rsid w:val="008C276F"/>
    <w:rsid w:val="008C603A"/>
    <w:rsid w:val="008D1011"/>
    <w:rsid w:val="008E220B"/>
    <w:rsid w:val="008E4DF4"/>
    <w:rsid w:val="008E5EB3"/>
    <w:rsid w:val="008F14AA"/>
    <w:rsid w:val="009000E1"/>
    <w:rsid w:val="00900249"/>
    <w:rsid w:val="00903703"/>
    <w:rsid w:val="00903871"/>
    <w:rsid w:val="009060BE"/>
    <w:rsid w:val="00906CD1"/>
    <w:rsid w:val="0091300D"/>
    <w:rsid w:val="009166B5"/>
    <w:rsid w:val="00923161"/>
    <w:rsid w:val="00925C98"/>
    <w:rsid w:val="00927C9D"/>
    <w:rsid w:val="00931FA3"/>
    <w:rsid w:val="009324A3"/>
    <w:rsid w:val="00954A53"/>
    <w:rsid w:val="00960983"/>
    <w:rsid w:val="009713C8"/>
    <w:rsid w:val="009739E5"/>
    <w:rsid w:val="009755A0"/>
    <w:rsid w:val="009772F7"/>
    <w:rsid w:val="00982FE3"/>
    <w:rsid w:val="00987999"/>
    <w:rsid w:val="00993064"/>
    <w:rsid w:val="0099667B"/>
    <w:rsid w:val="0099668D"/>
    <w:rsid w:val="009A39CD"/>
    <w:rsid w:val="009A56C4"/>
    <w:rsid w:val="009B0F93"/>
    <w:rsid w:val="009C2E7B"/>
    <w:rsid w:val="009C4548"/>
    <w:rsid w:val="009D569B"/>
    <w:rsid w:val="009D72FE"/>
    <w:rsid w:val="009D75E3"/>
    <w:rsid w:val="009E5EE1"/>
    <w:rsid w:val="009F10EC"/>
    <w:rsid w:val="009F2B2F"/>
    <w:rsid w:val="00A03714"/>
    <w:rsid w:val="00A24E1D"/>
    <w:rsid w:val="00A27123"/>
    <w:rsid w:val="00A2751A"/>
    <w:rsid w:val="00A3064D"/>
    <w:rsid w:val="00A30A6C"/>
    <w:rsid w:val="00A37122"/>
    <w:rsid w:val="00A41028"/>
    <w:rsid w:val="00A42591"/>
    <w:rsid w:val="00A45DA1"/>
    <w:rsid w:val="00A46CDC"/>
    <w:rsid w:val="00A5327F"/>
    <w:rsid w:val="00A57B6F"/>
    <w:rsid w:val="00A61A63"/>
    <w:rsid w:val="00A63AE1"/>
    <w:rsid w:val="00A657D5"/>
    <w:rsid w:val="00A70C13"/>
    <w:rsid w:val="00A75A6D"/>
    <w:rsid w:val="00A763A4"/>
    <w:rsid w:val="00A80AD7"/>
    <w:rsid w:val="00A842F4"/>
    <w:rsid w:val="00A84310"/>
    <w:rsid w:val="00A8478A"/>
    <w:rsid w:val="00A93720"/>
    <w:rsid w:val="00A95461"/>
    <w:rsid w:val="00A964EE"/>
    <w:rsid w:val="00AA0F26"/>
    <w:rsid w:val="00AA418D"/>
    <w:rsid w:val="00AA7083"/>
    <w:rsid w:val="00AB3F21"/>
    <w:rsid w:val="00AB6AF9"/>
    <w:rsid w:val="00AB72A9"/>
    <w:rsid w:val="00AC7002"/>
    <w:rsid w:val="00AE3D44"/>
    <w:rsid w:val="00AE432C"/>
    <w:rsid w:val="00AE50C0"/>
    <w:rsid w:val="00AF22C7"/>
    <w:rsid w:val="00AF3E9A"/>
    <w:rsid w:val="00B13045"/>
    <w:rsid w:val="00B16579"/>
    <w:rsid w:val="00B169F4"/>
    <w:rsid w:val="00B2043A"/>
    <w:rsid w:val="00B24538"/>
    <w:rsid w:val="00B24DDC"/>
    <w:rsid w:val="00B30126"/>
    <w:rsid w:val="00B32BE6"/>
    <w:rsid w:val="00B33129"/>
    <w:rsid w:val="00B35CC4"/>
    <w:rsid w:val="00B46E23"/>
    <w:rsid w:val="00B5358C"/>
    <w:rsid w:val="00B554A0"/>
    <w:rsid w:val="00B700AF"/>
    <w:rsid w:val="00B71AF0"/>
    <w:rsid w:val="00B71D0E"/>
    <w:rsid w:val="00B74EA0"/>
    <w:rsid w:val="00B76E40"/>
    <w:rsid w:val="00B80713"/>
    <w:rsid w:val="00B80CDE"/>
    <w:rsid w:val="00BA0089"/>
    <w:rsid w:val="00BA263B"/>
    <w:rsid w:val="00BC42B9"/>
    <w:rsid w:val="00BC4FD0"/>
    <w:rsid w:val="00BD0095"/>
    <w:rsid w:val="00BD16EE"/>
    <w:rsid w:val="00BD396C"/>
    <w:rsid w:val="00BD46D2"/>
    <w:rsid w:val="00BE38C4"/>
    <w:rsid w:val="00BE4951"/>
    <w:rsid w:val="00BE6329"/>
    <w:rsid w:val="00BE71B7"/>
    <w:rsid w:val="00BF22E9"/>
    <w:rsid w:val="00BF7D4D"/>
    <w:rsid w:val="00C008A2"/>
    <w:rsid w:val="00C0349C"/>
    <w:rsid w:val="00C03A22"/>
    <w:rsid w:val="00C05275"/>
    <w:rsid w:val="00C1002F"/>
    <w:rsid w:val="00C11834"/>
    <w:rsid w:val="00C1584D"/>
    <w:rsid w:val="00C170FD"/>
    <w:rsid w:val="00C2497D"/>
    <w:rsid w:val="00C2773A"/>
    <w:rsid w:val="00C3058F"/>
    <w:rsid w:val="00C31FDA"/>
    <w:rsid w:val="00C33409"/>
    <w:rsid w:val="00C35344"/>
    <w:rsid w:val="00C40561"/>
    <w:rsid w:val="00C458E4"/>
    <w:rsid w:val="00C45EA7"/>
    <w:rsid w:val="00C52C56"/>
    <w:rsid w:val="00C54C30"/>
    <w:rsid w:val="00C55573"/>
    <w:rsid w:val="00C6079E"/>
    <w:rsid w:val="00C62540"/>
    <w:rsid w:val="00C713E7"/>
    <w:rsid w:val="00C866E8"/>
    <w:rsid w:val="00C902B1"/>
    <w:rsid w:val="00CA0660"/>
    <w:rsid w:val="00CA5E1C"/>
    <w:rsid w:val="00CA5EE1"/>
    <w:rsid w:val="00CB3385"/>
    <w:rsid w:val="00CB40EF"/>
    <w:rsid w:val="00CB4F09"/>
    <w:rsid w:val="00CB6FF7"/>
    <w:rsid w:val="00CD0393"/>
    <w:rsid w:val="00CD71A8"/>
    <w:rsid w:val="00CE2966"/>
    <w:rsid w:val="00CE613B"/>
    <w:rsid w:val="00CE7952"/>
    <w:rsid w:val="00CF29FC"/>
    <w:rsid w:val="00D11F86"/>
    <w:rsid w:val="00D15293"/>
    <w:rsid w:val="00D21AFD"/>
    <w:rsid w:val="00D24784"/>
    <w:rsid w:val="00D249F3"/>
    <w:rsid w:val="00D250BD"/>
    <w:rsid w:val="00D341D9"/>
    <w:rsid w:val="00D34686"/>
    <w:rsid w:val="00D35305"/>
    <w:rsid w:val="00D35B0E"/>
    <w:rsid w:val="00D35CE2"/>
    <w:rsid w:val="00D42FDF"/>
    <w:rsid w:val="00D504DB"/>
    <w:rsid w:val="00D56B65"/>
    <w:rsid w:val="00D625BB"/>
    <w:rsid w:val="00D74FE7"/>
    <w:rsid w:val="00D765B6"/>
    <w:rsid w:val="00D818CE"/>
    <w:rsid w:val="00D822C7"/>
    <w:rsid w:val="00D8239C"/>
    <w:rsid w:val="00D83211"/>
    <w:rsid w:val="00D85D0B"/>
    <w:rsid w:val="00D90A5E"/>
    <w:rsid w:val="00D96528"/>
    <w:rsid w:val="00D969BC"/>
    <w:rsid w:val="00DA0958"/>
    <w:rsid w:val="00DA18E5"/>
    <w:rsid w:val="00DA5107"/>
    <w:rsid w:val="00DB3A5E"/>
    <w:rsid w:val="00DB758B"/>
    <w:rsid w:val="00DC0C94"/>
    <w:rsid w:val="00DC26A3"/>
    <w:rsid w:val="00DD6F35"/>
    <w:rsid w:val="00DE2CC7"/>
    <w:rsid w:val="00DF3B3B"/>
    <w:rsid w:val="00DF4264"/>
    <w:rsid w:val="00DF6AB6"/>
    <w:rsid w:val="00E07EE0"/>
    <w:rsid w:val="00E22CFC"/>
    <w:rsid w:val="00E331E8"/>
    <w:rsid w:val="00E35714"/>
    <w:rsid w:val="00E361E4"/>
    <w:rsid w:val="00E37BCD"/>
    <w:rsid w:val="00E43D6E"/>
    <w:rsid w:val="00E46C46"/>
    <w:rsid w:val="00E517F3"/>
    <w:rsid w:val="00E55ECB"/>
    <w:rsid w:val="00E57855"/>
    <w:rsid w:val="00E6326D"/>
    <w:rsid w:val="00E662B1"/>
    <w:rsid w:val="00E67E30"/>
    <w:rsid w:val="00E71CA3"/>
    <w:rsid w:val="00E73DF3"/>
    <w:rsid w:val="00E77CB4"/>
    <w:rsid w:val="00E84EFD"/>
    <w:rsid w:val="00E909FF"/>
    <w:rsid w:val="00E90C79"/>
    <w:rsid w:val="00E9483C"/>
    <w:rsid w:val="00EB0849"/>
    <w:rsid w:val="00EB0F50"/>
    <w:rsid w:val="00EB5176"/>
    <w:rsid w:val="00EC1937"/>
    <w:rsid w:val="00ED6421"/>
    <w:rsid w:val="00EF0DF3"/>
    <w:rsid w:val="00EF475C"/>
    <w:rsid w:val="00EF6924"/>
    <w:rsid w:val="00F04C1A"/>
    <w:rsid w:val="00F04DFB"/>
    <w:rsid w:val="00F15C9F"/>
    <w:rsid w:val="00F227C8"/>
    <w:rsid w:val="00F23958"/>
    <w:rsid w:val="00F25D89"/>
    <w:rsid w:val="00F42BE3"/>
    <w:rsid w:val="00F45D3F"/>
    <w:rsid w:val="00F45F77"/>
    <w:rsid w:val="00F53A4D"/>
    <w:rsid w:val="00F5657A"/>
    <w:rsid w:val="00F61AA4"/>
    <w:rsid w:val="00F70F00"/>
    <w:rsid w:val="00F763FE"/>
    <w:rsid w:val="00F81B8E"/>
    <w:rsid w:val="00F83EF4"/>
    <w:rsid w:val="00F868A3"/>
    <w:rsid w:val="00F86CB4"/>
    <w:rsid w:val="00F90538"/>
    <w:rsid w:val="00F90D08"/>
    <w:rsid w:val="00F927A9"/>
    <w:rsid w:val="00F97ACA"/>
    <w:rsid w:val="00FA0B8B"/>
    <w:rsid w:val="00FA0C48"/>
    <w:rsid w:val="00FA2BB5"/>
    <w:rsid w:val="00FA3823"/>
    <w:rsid w:val="00FA7CCF"/>
    <w:rsid w:val="00FB1FD7"/>
    <w:rsid w:val="00FC2DEB"/>
    <w:rsid w:val="00FC7530"/>
    <w:rsid w:val="00FD7C1D"/>
    <w:rsid w:val="00FE0205"/>
    <w:rsid w:val="00FE19C7"/>
    <w:rsid w:val="00FE468F"/>
    <w:rsid w:val="00FF1C3A"/>
    <w:rsid w:val="0CA11014"/>
    <w:rsid w:val="27BC3F69"/>
    <w:rsid w:val="28794167"/>
    <w:rsid w:val="2A129534"/>
    <w:rsid w:val="2D652936"/>
    <w:rsid w:val="48DE7DF1"/>
    <w:rsid w:val="4B19244A"/>
    <w:rsid w:val="4DA823CC"/>
    <w:rsid w:val="5B06AD00"/>
    <w:rsid w:val="6E18D06A"/>
    <w:rsid w:val="6F380A7E"/>
    <w:rsid w:val="7B5BF2DE"/>
    <w:rsid w:val="7CB5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D6B91A"/>
  <w15:chartTrackingRefBased/>
  <w15:docId w15:val="{39199719-2B1F-4F36-92D4-713C5110D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C37"/>
    <w:pPr>
      <w:spacing w:after="200" w:line="276" w:lineRule="auto"/>
    </w:pPr>
    <w:rPr>
      <w:rFonts w:ascii="Calibri" w:eastAsia="Calibri" w:hAnsi="Calibri" w:cs="Times New Roman"/>
    </w:rPr>
  </w:style>
  <w:style w:type="paragraph" w:styleId="Titre1">
    <w:name w:val="heading 1"/>
    <w:basedOn w:val="Normal"/>
    <w:next w:val="Normal"/>
    <w:link w:val="Titre1Car"/>
    <w:uiPriority w:val="9"/>
    <w:qFormat/>
    <w:rsid w:val="00565EF6"/>
    <w:pPr>
      <w:keepNext/>
      <w:keepLines/>
      <w:spacing w:after="0" w:line="259" w:lineRule="auto"/>
      <w:outlineLvl w:val="0"/>
    </w:pPr>
    <w:rPr>
      <w:rFonts w:asciiTheme="majorHAnsi" w:eastAsiaTheme="majorEastAsia" w:hAnsiTheme="majorHAnsi" w:cstheme="majorBidi"/>
      <w:b/>
      <w:caps/>
      <w:sz w:val="2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24538"/>
    <w:pPr>
      <w:keepNext/>
      <w:keepLines/>
      <w:spacing w:after="0" w:line="259" w:lineRule="auto"/>
      <w:outlineLvl w:val="1"/>
    </w:pPr>
    <w:rPr>
      <w:rFonts w:eastAsiaTheme="majorEastAsia" w:cstheme="majorBidi"/>
      <w:b/>
      <w:smallCaps/>
      <w:sz w:val="24"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1012C"/>
    <w:pPr>
      <w:keepNext/>
      <w:keepLines/>
      <w:spacing w:after="0" w:line="259" w:lineRule="auto"/>
      <w:outlineLvl w:val="2"/>
    </w:pPr>
    <w:rPr>
      <w:rFonts w:eastAsiaTheme="majorEastAsia" w:cstheme="majorBidi"/>
      <w:b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62C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62C37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62C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62C37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rsid w:val="002E336E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8777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777B6"/>
    <w:pPr>
      <w:spacing w:after="0" w:line="240" w:lineRule="auto"/>
      <w:jc w:val="both"/>
    </w:pPr>
    <w:rPr>
      <w:rFonts w:ascii="Palatino Linotype" w:eastAsiaTheme="minorHAnsi" w:hAnsi="Palatino Linotype" w:cstheme="minorBidi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777B6"/>
    <w:rPr>
      <w:rFonts w:ascii="Palatino Linotype" w:hAnsi="Palatino Linotype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15FCC"/>
    <w:pPr>
      <w:spacing w:after="200"/>
      <w:jc w:val="left"/>
    </w:pPr>
    <w:rPr>
      <w:rFonts w:ascii="Calibri" w:eastAsia="Calibri" w:hAnsi="Calibri" w:cs="Times New Roman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15FCC"/>
    <w:rPr>
      <w:rFonts w:ascii="Calibri" w:eastAsia="Calibri" w:hAnsi="Calibri" w:cs="Times New Roman"/>
      <w:b/>
      <w:bCs/>
      <w:sz w:val="20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565EF6"/>
    <w:rPr>
      <w:rFonts w:asciiTheme="majorHAnsi" w:eastAsiaTheme="majorEastAsia" w:hAnsiTheme="majorHAnsi" w:cstheme="majorBidi"/>
      <w:b/>
      <w:caps/>
      <w:sz w:val="26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B24538"/>
    <w:rPr>
      <w:rFonts w:ascii="Calibri" w:eastAsiaTheme="majorEastAsia" w:hAnsi="Calibri" w:cstheme="majorBidi"/>
      <w:b/>
      <w:smallCaps/>
      <w:sz w:val="24"/>
      <w:szCs w:val="26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11012C"/>
    <w:pPr>
      <w:spacing w:before="240"/>
      <w:outlineLvl w:val="9"/>
    </w:pPr>
    <w:rPr>
      <w:b w:val="0"/>
      <w:caps w:val="0"/>
      <w:color w:val="2F5496" w:themeColor="accent1" w:themeShade="BF"/>
      <w:sz w:val="32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6979F8"/>
    <w:pPr>
      <w:tabs>
        <w:tab w:val="right" w:leader="dot" w:pos="9062"/>
      </w:tabs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11012C"/>
    <w:pPr>
      <w:spacing w:after="100"/>
      <w:ind w:left="220"/>
    </w:pPr>
  </w:style>
  <w:style w:type="character" w:styleId="Lienhypertexte">
    <w:name w:val="Hyperlink"/>
    <w:basedOn w:val="Policepardfaut"/>
    <w:uiPriority w:val="99"/>
    <w:unhideWhenUsed/>
    <w:rsid w:val="0011012C"/>
    <w:rPr>
      <w:color w:val="0563C1" w:themeColor="hyperlink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11012C"/>
    <w:rPr>
      <w:rFonts w:ascii="Calibri" w:eastAsiaTheme="majorEastAsia" w:hAnsi="Calibri" w:cstheme="majorBidi"/>
      <w:b/>
      <w:szCs w:val="24"/>
    </w:rPr>
  </w:style>
  <w:style w:type="paragraph" w:styleId="TM3">
    <w:name w:val="toc 3"/>
    <w:basedOn w:val="Normal"/>
    <w:next w:val="Normal"/>
    <w:autoRedefine/>
    <w:uiPriority w:val="39"/>
    <w:unhideWhenUsed/>
    <w:rsid w:val="00F90D08"/>
    <w:pPr>
      <w:spacing w:after="100"/>
      <w:ind w:left="440"/>
    </w:pPr>
  </w:style>
  <w:style w:type="table" w:styleId="Grilledutableau">
    <w:name w:val="Table Grid"/>
    <w:basedOn w:val="TableauNormal"/>
    <w:uiPriority w:val="39"/>
    <w:rsid w:val="00E77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uces">
    <w:name w:val="List Bullet"/>
    <w:basedOn w:val="Normal"/>
    <w:uiPriority w:val="99"/>
    <w:unhideWhenUsed/>
    <w:rsid w:val="00900249"/>
    <w:pPr>
      <w:numPr>
        <w:numId w:val="14"/>
      </w:numPr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3E57D4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8B4DC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1b820adfd3e4a078472514c1a5cb5ff xmlns="87037488-ec5d-4aba-84c2-9b1d22638e8e">
      <Terms xmlns="http://schemas.microsoft.com/office/infopath/2007/PartnerControls"/>
    </b1b820adfd3e4a078472514c1a5cb5ff>
    <TaxCatchAll xmlns="87037488-ec5d-4aba-84c2-9b1d22638e8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9943C723C3CB45979EEB31033F9797" ma:contentTypeVersion="7" ma:contentTypeDescription="Crée un document." ma:contentTypeScope="" ma:versionID="cf2ddfb66b762ae63e76d882b1596577">
  <xsd:schema xmlns:xsd="http://www.w3.org/2001/XMLSchema" xmlns:xs="http://www.w3.org/2001/XMLSchema" xmlns:p="http://schemas.microsoft.com/office/2006/metadata/properties" xmlns:ns2="87037488-ec5d-4aba-84c2-9b1d22638e8e" xmlns:ns3="72fabdbf-8dd0-4b53-9838-c3fbdf63ff4f" targetNamespace="http://schemas.microsoft.com/office/2006/metadata/properties" ma:root="true" ma:fieldsID="8d2d3de9fead4f4883ef326680b992e6" ns2:_="" ns3:_="">
    <xsd:import namespace="87037488-ec5d-4aba-84c2-9b1d22638e8e"/>
    <xsd:import namespace="72fabdbf-8dd0-4b53-9838-c3fbdf63ff4f"/>
    <xsd:element name="properties">
      <xsd:complexType>
        <xsd:sequence>
          <xsd:element name="documentManagement">
            <xsd:complexType>
              <xsd:all>
                <xsd:element ref="ns2:b1b820adfd3e4a078472514c1a5cb5ff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037488-ec5d-4aba-84c2-9b1d22638e8e" elementFormDefault="qualified">
    <xsd:import namespace="http://schemas.microsoft.com/office/2006/documentManagement/types"/>
    <xsd:import namespace="http://schemas.microsoft.com/office/infopath/2007/PartnerControls"/>
    <xsd:element name="b1b820adfd3e4a078472514c1a5cb5ff" ma:index="8" nillable="true" ma:taxonomy="true" ma:internalName="b1b820adfd3e4a078472514c1a5cb5ff" ma:taxonomyFieldName="Security_x0020_Classification" ma:displayName="Security Classification" ma:default="" ma:fieldId="{b1b820ad-fd3e-4a07-8472-514c1a5cb5ff}" ma:sspId="3bf472f7-a010-4b5a-bb99-a26ed4c99680" ma:termSetId="0c0ba91f-ee81-4a79-83f6-c19eebf2f1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de30030e-41d5-4558-8dfc-8db37d371622}" ma:internalName="TaxCatchAll" ma:showField="CatchAllData" ma:web="b2cdc3fa-c514-42d0-8140-6fc18cb37e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de30030e-41d5-4558-8dfc-8db37d371622}" ma:internalName="TaxCatchAllLabel" ma:readOnly="true" ma:showField="CatchAllDataLabel" ma:web="b2cdc3fa-c514-42d0-8140-6fc18cb37e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abdbf-8dd0-4b53-9838-c3fbdf63ff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bf472f7-a010-4b5a-bb99-a26ed4c99680" ContentTypeId="0x0101" PreviousValue="false" LastSyncTimeStamp="2016-03-10T12:45:02.457Z"/>
</file>

<file path=customXml/itemProps1.xml><?xml version="1.0" encoding="utf-8"?>
<ds:datastoreItem xmlns:ds="http://schemas.openxmlformats.org/officeDocument/2006/customXml" ds:itemID="{B76786E1-FE31-429F-AD6F-64747894583C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cecbd402-223d-4e2e-9093-08930840c607"/>
    <ds:schemaRef ds:uri="http://www.w3.org/XML/1998/namespace"/>
    <ds:schemaRef ds:uri="http://purl.org/dc/dcmitype/"/>
    <ds:schemaRef ds:uri="87037488-ec5d-4aba-84c2-9b1d22638e8e"/>
  </ds:schemaRefs>
</ds:datastoreItem>
</file>

<file path=customXml/itemProps2.xml><?xml version="1.0" encoding="utf-8"?>
<ds:datastoreItem xmlns:ds="http://schemas.openxmlformats.org/officeDocument/2006/customXml" ds:itemID="{9DF72413-6E68-41F7-841A-EEE2668D4C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037488-ec5d-4aba-84c2-9b1d22638e8e"/>
    <ds:schemaRef ds:uri="72fabdbf-8dd0-4b53-9838-c3fbdf63ff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6CC766-5988-4AE8-BF5C-BB2873B209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C0F4F1-4214-45FA-AE15-E26EC674458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64266CE-B70C-470B-BB0D-C1BFD23D1ED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c135c4ba-2280-41f8-be7d-6f21d368baa3}" enabled="1" method="Standard" siteId="{24139d14-c62c-4c47-8bdd-ce71ea1d50c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1134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7359</CharactersWithSpaces>
  <SharedDoc>false</SharedDoc>
  <HLinks>
    <vt:vector size="84" baseType="variant"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_Toc217056760</vt:lpwstr>
      </vt:variant>
      <vt:variant>
        <vt:i4>1376311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_Toc217056759</vt:lpwstr>
      </vt:variant>
      <vt:variant>
        <vt:i4>1376311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_Toc217056758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_Toc217056757</vt:lpwstr>
      </vt:variant>
      <vt:variant>
        <vt:i4>1376311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_Toc217056756</vt:lpwstr>
      </vt:variant>
      <vt:variant>
        <vt:i4>1376311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_Toc217056755</vt:lpwstr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_Toc217056754</vt:lpwstr>
      </vt:variant>
      <vt:variant>
        <vt:i4>1376311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_Toc217056753</vt:lpwstr>
      </vt:variant>
      <vt:variant>
        <vt:i4>1376311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_Toc217056752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_Toc217056751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_Toc217056750</vt:lpwstr>
      </vt:variant>
      <vt:variant>
        <vt:i4>1310775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_Toc217056749</vt:lpwstr>
      </vt:variant>
      <vt:variant>
        <vt:i4>1310775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_Toc217056748</vt:lpwstr>
      </vt:variant>
      <vt:variant>
        <vt:i4>1310775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_Toc217056747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HELLOIN Camille (ENGIE BIOZ)</dc:creator>
  <cp:keywords/>
  <dc:description/>
  <cp:lastModifiedBy>HELLOIN Camille (Renewable Gases)</cp:lastModifiedBy>
  <cp:revision>26</cp:revision>
  <cp:lastPrinted>2023-11-09T13:53:00Z</cp:lastPrinted>
  <dcterms:created xsi:type="dcterms:W3CDTF">2025-01-13T11:14:00Z</dcterms:created>
  <dcterms:modified xsi:type="dcterms:W3CDTF">2026-03-30T19:30:00Z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0x010100CF9943C723C3CB45979EEB31033F9797</vt:lpwstr>
  </property>
  <property fmtid="{D5CDD505-2E9C-101B-9397-08002B2CF9AE}" pid="3" name="Security_x0020_Classification">
    <vt:lpwstr/>
  </property>
  <property fmtid="{D5CDD505-2E9C-101B-9397-08002B2CF9AE}" pid="4" name="Security Classification">
    <vt:lpwstr/>
  </property>
</Properties>
</file>