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5FC6EB" w14:textId="77777777" w:rsidR="00BE6668" w:rsidRPr="00DF7261" w:rsidRDefault="00B206D8" w:rsidP="00BE6668">
      <w:pPr>
        <w:jc w:val="both"/>
        <w:rPr>
          <w:rFonts w:ascii="Arial Narrow" w:hAnsi="Arial Narrow"/>
          <w:b/>
          <w:color w:val="FF0000"/>
        </w:rPr>
      </w:pPr>
      <w:r>
        <w:rPr>
          <w:noProof/>
        </w:rPr>
        <w:pict w14:anchorId="60EAFF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left:0;text-align:left;margin-left:293.7pt;margin-top:-12.05pt;width:202.2pt;height:78.2pt;z-index:251656704">
            <v:imagedata r:id="rId8" o:title="TECMATEL_LOGO_CMJN"/>
            <w10:wrap type="square"/>
          </v:shape>
        </w:pict>
      </w:r>
      <w:r>
        <w:rPr>
          <w:noProof/>
        </w:rPr>
        <w:pict w14:anchorId="324EC14B">
          <v:shape id="_x0000_s2055" type="#_x0000_t75" style="position:absolute;left:0;text-align:left;margin-left:2.1pt;margin-top:-36.45pt;width:162pt;height:114.2pt;z-index:251657728">
            <v:imagedata r:id="rId9" o:title="EILYPS-GROUP_sansBL"/>
            <w10:wrap type="square"/>
          </v:shape>
        </w:pict>
      </w:r>
      <w:r w:rsidR="00BE6668">
        <w:rPr>
          <w:rFonts w:ascii="Lucida Sans" w:hAnsi="Lucida Sans"/>
          <w:sz w:val="20"/>
        </w:rPr>
        <w:t xml:space="preserve">   </w:t>
      </w:r>
      <w:r w:rsidR="00BE6668">
        <w:rPr>
          <w:rFonts w:ascii="Lucida Sans" w:hAnsi="Lucida Sans"/>
          <w:sz w:val="20"/>
        </w:rPr>
        <w:tab/>
      </w:r>
      <w:r w:rsidR="00BE6668" w:rsidRPr="00DF7261">
        <w:rPr>
          <w:rFonts w:ascii="Lucida Sans" w:hAnsi="Lucida Sans"/>
          <w:color w:val="FF0000"/>
          <w:sz w:val="20"/>
        </w:rPr>
        <w:tab/>
      </w:r>
      <w:r w:rsidR="00BE6668" w:rsidRPr="00DF7261">
        <w:rPr>
          <w:rFonts w:ascii="Lucida Sans" w:hAnsi="Lucida Sans"/>
          <w:color w:val="FF0000"/>
          <w:sz w:val="20"/>
        </w:rPr>
        <w:tab/>
      </w:r>
    </w:p>
    <w:tbl>
      <w:tblPr>
        <w:tblW w:w="11112" w:type="dxa"/>
        <w:tblLook w:val="04A0" w:firstRow="1" w:lastRow="0" w:firstColumn="1" w:lastColumn="0" w:noHBand="0" w:noVBand="1"/>
      </w:tblPr>
      <w:tblGrid>
        <w:gridCol w:w="4361"/>
        <w:gridCol w:w="2208"/>
        <w:gridCol w:w="4543"/>
      </w:tblGrid>
      <w:tr w:rsidR="00E232A8" w:rsidRPr="00DF7261" w14:paraId="4D0FC9FA" w14:textId="77777777" w:rsidTr="005553EF">
        <w:tc>
          <w:tcPr>
            <w:tcW w:w="4361" w:type="dxa"/>
          </w:tcPr>
          <w:p w14:paraId="705F0607" w14:textId="77777777" w:rsidR="00BE6668" w:rsidRPr="00DF7261" w:rsidRDefault="00BE6668" w:rsidP="005553EF">
            <w:pPr>
              <w:tabs>
                <w:tab w:val="left" w:pos="2552"/>
              </w:tabs>
              <w:rPr>
                <w:rFonts w:ascii="Arial Narrow" w:hAnsi="Arial Narrow"/>
                <w:b/>
                <w:color w:val="FF0000"/>
              </w:rPr>
            </w:pPr>
          </w:p>
        </w:tc>
        <w:tc>
          <w:tcPr>
            <w:tcW w:w="2208" w:type="dxa"/>
          </w:tcPr>
          <w:p w14:paraId="08772086" w14:textId="77777777" w:rsidR="00BE6668" w:rsidRPr="00DF7261" w:rsidRDefault="00BE6668" w:rsidP="005553EF">
            <w:pPr>
              <w:rPr>
                <w:rFonts w:ascii="Arial Narrow" w:hAnsi="Arial Narrow"/>
                <w:b/>
                <w:color w:val="FF0000"/>
              </w:rPr>
            </w:pPr>
          </w:p>
        </w:tc>
        <w:tc>
          <w:tcPr>
            <w:tcW w:w="4543" w:type="dxa"/>
          </w:tcPr>
          <w:p w14:paraId="5D277065" w14:textId="77777777" w:rsidR="00BE6668" w:rsidRPr="00DF7261" w:rsidRDefault="00BE6668" w:rsidP="005553EF">
            <w:pPr>
              <w:rPr>
                <w:rFonts w:ascii="Arial Narrow" w:hAnsi="Arial Narrow"/>
                <w:b/>
                <w:color w:val="FF0000"/>
              </w:rPr>
            </w:pPr>
          </w:p>
        </w:tc>
      </w:tr>
    </w:tbl>
    <w:p w14:paraId="71C45C40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1513FAB0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3A84FA18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1A7B417D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058C18ED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6AA4FEA2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56C97214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092A5252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37A4BA3A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458923E1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39323C4A" w14:textId="77777777" w:rsidR="00BE6668" w:rsidRPr="00DF7261" w:rsidRDefault="00B206D8" w:rsidP="00BE6668">
      <w:pPr>
        <w:rPr>
          <w:rFonts w:ascii="Arial Narrow" w:hAnsi="Arial Narrow"/>
          <w:b/>
          <w:color w:val="FF0000"/>
        </w:rPr>
      </w:pPr>
      <w:r>
        <w:rPr>
          <w:rFonts w:ascii="Arial Narrow" w:hAnsi="Arial Narrow"/>
          <w:b/>
          <w:noProof/>
          <w:color w:val="FF0000"/>
        </w:rPr>
        <w:pict w14:anchorId="125A36EF">
          <v:rect id="_x0000_s2050" style="position:absolute;margin-left:-5.4pt;margin-top:15.2pt;width:485.3pt;height:103.1pt;z-index:251655680" filled="f" strokecolor="#404040" strokeweight="1.75pt">
            <v:stroke dashstyle="1 1" endcap="round"/>
          </v:rect>
        </w:pict>
      </w:r>
    </w:p>
    <w:p w14:paraId="573FBCA5" w14:textId="77777777" w:rsidR="00BE6668" w:rsidRPr="00DF7261" w:rsidRDefault="00BE6668" w:rsidP="00BE6668">
      <w:pPr>
        <w:rPr>
          <w:rFonts w:ascii="Arial Narrow" w:hAnsi="Arial Narrow"/>
          <w:b/>
          <w:color w:val="FF0000"/>
        </w:rPr>
      </w:pPr>
    </w:p>
    <w:p w14:paraId="4334F702" w14:textId="77777777" w:rsidR="00112FD1" w:rsidRPr="00ED6142" w:rsidRDefault="00112FD1" w:rsidP="005F62A9">
      <w:pPr>
        <w:jc w:val="center"/>
        <w:rPr>
          <w:rFonts w:ascii="Aptos" w:hAnsi="Aptos" w:cs="Tahoma"/>
          <w:color w:val="000000"/>
          <w:sz w:val="44"/>
          <w:szCs w:val="44"/>
        </w:rPr>
      </w:pPr>
      <w:r w:rsidRPr="00ED6142">
        <w:rPr>
          <w:rFonts w:ascii="Aptos" w:hAnsi="Aptos" w:cs="Tahoma"/>
          <w:color w:val="000000"/>
          <w:sz w:val="44"/>
          <w:szCs w:val="44"/>
        </w:rPr>
        <w:t>ACCORD D’ENTREPRISE RELATIF À LA MISE EN ŒUVRE DE LA NOUVELLE CLASSIFICATION</w:t>
      </w:r>
    </w:p>
    <w:p w14:paraId="61F4E53C" w14:textId="77777777" w:rsidR="00BE6668" w:rsidRPr="00ED6142" w:rsidRDefault="00BE6668" w:rsidP="00112FD1">
      <w:pPr>
        <w:jc w:val="center"/>
        <w:rPr>
          <w:rFonts w:ascii="Aptos" w:hAnsi="Aptos" w:cs="Tahoma"/>
          <w:color w:val="000000"/>
          <w:sz w:val="44"/>
          <w:szCs w:val="44"/>
        </w:rPr>
      </w:pPr>
      <w:r w:rsidRPr="00ED6142">
        <w:rPr>
          <w:rFonts w:ascii="Aptos" w:hAnsi="Aptos" w:cs="Tahoma"/>
          <w:color w:val="000000"/>
          <w:sz w:val="44"/>
          <w:szCs w:val="44"/>
        </w:rPr>
        <w:t>UES EILYPS</w:t>
      </w:r>
      <w:r w:rsidR="00DF7261" w:rsidRPr="00ED6142">
        <w:rPr>
          <w:rFonts w:ascii="Aptos" w:hAnsi="Aptos" w:cs="Tahoma"/>
          <w:color w:val="000000"/>
          <w:sz w:val="44"/>
          <w:szCs w:val="44"/>
        </w:rPr>
        <w:t xml:space="preserve"> GROUP</w:t>
      </w:r>
      <w:r w:rsidRPr="00ED6142">
        <w:rPr>
          <w:rFonts w:ascii="Aptos" w:hAnsi="Aptos" w:cs="Tahoma"/>
          <w:color w:val="000000"/>
          <w:sz w:val="44"/>
          <w:szCs w:val="44"/>
        </w:rPr>
        <w:t xml:space="preserve">-TECMATEL </w:t>
      </w:r>
    </w:p>
    <w:p w14:paraId="0B0B2304" w14:textId="77777777" w:rsidR="00BE6668" w:rsidRPr="00B45660" w:rsidRDefault="00BE6668" w:rsidP="00BE6668">
      <w:pPr>
        <w:rPr>
          <w:rFonts w:ascii="Arial Narrow" w:hAnsi="Arial Narrow"/>
          <w:b/>
          <w:color w:val="000000"/>
        </w:rPr>
      </w:pPr>
    </w:p>
    <w:p w14:paraId="454AF95D" w14:textId="77777777" w:rsidR="00BE6668" w:rsidRPr="00B45660" w:rsidRDefault="00BE6668" w:rsidP="00BE6668">
      <w:pPr>
        <w:rPr>
          <w:rFonts w:ascii="Arial Narrow" w:hAnsi="Arial Narrow"/>
          <w:b/>
          <w:color w:val="000000"/>
        </w:rPr>
      </w:pPr>
    </w:p>
    <w:p w14:paraId="684D455E" w14:textId="77777777" w:rsidR="00BE6668" w:rsidRPr="00B45660" w:rsidRDefault="00BE6668" w:rsidP="00BE6668">
      <w:pPr>
        <w:rPr>
          <w:rFonts w:ascii="Arial Narrow" w:hAnsi="Arial Narrow"/>
          <w:b/>
          <w:color w:val="000000"/>
        </w:rPr>
      </w:pPr>
    </w:p>
    <w:p w14:paraId="776B0628" w14:textId="77777777" w:rsidR="00BE6668" w:rsidRPr="00B45660" w:rsidRDefault="00BE6668" w:rsidP="00BE6668">
      <w:pPr>
        <w:rPr>
          <w:rFonts w:ascii="Arial Narrow" w:hAnsi="Arial Narrow"/>
          <w:b/>
          <w:color w:val="000000"/>
        </w:rPr>
      </w:pPr>
    </w:p>
    <w:p w14:paraId="5FD812A8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7F50A70C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54256667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39D65EC0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6FFDC3B7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754A26C2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38BDD43E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65841A6D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17F6A184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6B9EF73A" w14:textId="77777777" w:rsidR="00BE6668" w:rsidRPr="00B45660" w:rsidRDefault="00BE6668" w:rsidP="00BE6668">
      <w:pPr>
        <w:jc w:val="center"/>
        <w:rPr>
          <w:rFonts w:ascii="Arial Narrow" w:hAnsi="Arial Narrow"/>
          <w:b/>
          <w:color w:val="000000"/>
          <w:sz w:val="32"/>
        </w:rPr>
      </w:pPr>
    </w:p>
    <w:p w14:paraId="4C7F67B4" w14:textId="51061C51" w:rsidR="005742C2" w:rsidRPr="00B45660" w:rsidRDefault="005F62A9" w:rsidP="007A375F">
      <w:pPr>
        <w:tabs>
          <w:tab w:val="left" w:pos="7230"/>
        </w:tabs>
        <w:rPr>
          <w:rFonts w:ascii="Arial Narrow" w:hAnsi="Arial Narrow"/>
          <w:b/>
          <w:color w:val="000000"/>
        </w:rPr>
      </w:pPr>
      <w:r w:rsidRPr="00B45660">
        <w:rPr>
          <w:rFonts w:ascii="Arial Narrow" w:hAnsi="Arial Narrow"/>
          <w:b/>
          <w:color w:val="000000"/>
          <w:sz w:val="32"/>
        </w:rPr>
        <w:tab/>
      </w:r>
      <w:r w:rsidR="00B359AD">
        <w:rPr>
          <w:rFonts w:ascii="Arial Narrow" w:hAnsi="Arial Narrow"/>
          <w:b/>
          <w:color w:val="000000"/>
          <w:sz w:val="32"/>
        </w:rPr>
        <w:t>27</w:t>
      </w:r>
      <w:r w:rsidR="00EB5C0F">
        <w:rPr>
          <w:rFonts w:ascii="Arial Narrow" w:hAnsi="Arial Narrow"/>
          <w:b/>
          <w:color w:val="000000"/>
          <w:sz w:val="32"/>
        </w:rPr>
        <w:t xml:space="preserve"> </w:t>
      </w:r>
      <w:r w:rsidR="00112FD1">
        <w:rPr>
          <w:rFonts w:ascii="Arial Narrow" w:hAnsi="Arial Narrow"/>
          <w:b/>
          <w:color w:val="000000"/>
          <w:sz w:val="32"/>
        </w:rPr>
        <w:t>janvier</w:t>
      </w:r>
      <w:r w:rsidR="00D26E55">
        <w:rPr>
          <w:rFonts w:ascii="Arial Narrow" w:hAnsi="Arial Narrow"/>
          <w:b/>
          <w:color w:val="000000"/>
          <w:sz w:val="32"/>
        </w:rPr>
        <w:t xml:space="preserve"> </w:t>
      </w:r>
      <w:r w:rsidR="00DF7261" w:rsidRPr="00B45660">
        <w:rPr>
          <w:rFonts w:ascii="Arial Narrow" w:hAnsi="Arial Narrow"/>
          <w:b/>
          <w:color w:val="000000"/>
          <w:sz w:val="32"/>
        </w:rPr>
        <w:t>202</w:t>
      </w:r>
      <w:r w:rsidR="00112FD1">
        <w:rPr>
          <w:rFonts w:ascii="Arial Narrow" w:hAnsi="Arial Narrow"/>
          <w:b/>
          <w:color w:val="000000"/>
          <w:sz w:val="32"/>
        </w:rPr>
        <w:t>6</w:t>
      </w:r>
    </w:p>
    <w:p w14:paraId="4EBA3324" w14:textId="77777777" w:rsidR="007A375F" w:rsidRPr="00B45660" w:rsidRDefault="007A375F" w:rsidP="007A375F">
      <w:pPr>
        <w:tabs>
          <w:tab w:val="left" w:pos="7230"/>
        </w:tabs>
        <w:rPr>
          <w:rFonts w:ascii="Arial Narrow" w:hAnsi="Arial Narrow"/>
          <w:b/>
          <w:color w:val="000000"/>
        </w:rPr>
      </w:pPr>
    </w:p>
    <w:p w14:paraId="5848C23F" w14:textId="77777777" w:rsidR="007A375F" w:rsidRPr="00B45660" w:rsidRDefault="007A375F" w:rsidP="007A375F">
      <w:pPr>
        <w:tabs>
          <w:tab w:val="left" w:pos="7230"/>
        </w:tabs>
        <w:rPr>
          <w:rFonts w:ascii="Arial Narrow" w:hAnsi="Arial Narrow"/>
          <w:b/>
          <w:color w:val="000000"/>
        </w:rPr>
      </w:pPr>
    </w:p>
    <w:p w14:paraId="7A50C060" w14:textId="77777777" w:rsidR="007A375F" w:rsidRPr="00B45660" w:rsidRDefault="007A375F" w:rsidP="007A375F">
      <w:pPr>
        <w:tabs>
          <w:tab w:val="left" w:pos="7230"/>
        </w:tabs>
        <w:rPr>
          <w:rFonts w:ascii="Arial Narrow" w:hAnsi="Arial Narrow"/>
          <w:b/>
          <w:color w:val="000000"/>
        </w:rPr>
      </w:pPr>
    </w:p>
    <w:p w14:paraId="06F12CBF" w14:textId="77777777" w:rsidR="007A375F" w:rsidRPr="00B45660" w:rsidRDefault="007A375F" w:rsidP="007A375F">
      <w:pPr>
        <w:tabs>
          <w:tab w:val="left" w:pos="7230"/>
        </w:tabs>
        <w:rPr>
          <w:rFonts w:ascii="Arial Narrow" w:hAnsi="Arial Narrow"/>
          <w:b/>
          <w:color w:val="000000"/>
        </w:rPr>
      </w:pPr>
    </w:p>
    <w:p w14:paraId="6D4E5741" w14:textId="77777777" w:rsidR="007A375F" w:rsidRPr="00DF7261" w:rsidRDefault="007A375F" w:rsidP="007A375F">
      <w:pPr>
        <w:tabs>
          <w:tab w:val="left" w:pos="7230"/>
        </w:tabs>
        <w:rPr>
          <w:rFonts w:ascii="Arial Narrow" w:hAnsi="Arial Narrow"/>
          <w:b/>
          <w:color w:val="FF0000"/>
        </w:rPr>
      </w:pPr>
    </w:p>
    <w:p w14:paraId="71763778" w14:textId="77777777" w:rsidR="005742C2" w:rsidRPr="00DF7261" w:rsidRDefault="005742C2" w:rsidP="005742C2">
      <w:pPr>
        <w:rPr>
          <w:rFonts w:ascii="Arial Narrow" w:hAnsi="Arial Narrow"/>
          <w:b/>
          <w:color w:val="FF0000"/>
        </w:rPr>
      </w:pPr>
    </w:p>
    <w:p w14:paraId="5F3AF54C" w14:textId="77777777" w:rsidR="005742C2" w:rsidRDefault="005742C2" w:rsidP="005742C2">
      <w:pPr>
        <w:rPr>
          <w:rFonts w:ascii="Arial Narrow" w:hAnsi="Arial Narrow"/>
          <w:b/>
          <w:color w:val="FF0000"/>
        </w:rPr>
      </w:pPr>
    </w:p>
    <w:p w14:paraId="73E14471" w14:textId="77777777" w:rsidR="00927515" w:rsidRDefault="00927515" w:rsidP="005742C2">
      <w:pPr>
        <w:rPr>
          <w:rFonts w:ascii="Arial Narrow" w:hAnsi="Arial Narrow"/>
          <w:b/>
          <w:color w:val="FF0000"/>
        </w:rPr>
      </w:pPr>
    </w:p>
    <w:p w14:paraId="240B891B" w14:textId="77777777" w:rsidR="00927515" w:rsidRDefault="00927515" w:rsidP="005742C2">
      <w:pPr>
        <w:rPr>
          <w:rFonts w:ascii="Arial Narrow" w:hAnsi="Arial Narrow"/>
          <w:b/>
          <w:color w:val="FF0000"/>
        </w:rPr>
      </w:pPr>
    </w:p>
    <w:p w14:paraId="69979391" w14:textId="77777777" w:rsidR="007A375F" w:rsidRDefault="007A375F" w:rsidP="005742C2">
      <w:pPr>
        <w:rPr>
          <w:rFonts w:ascii="Arial Narrow" w:hAnsi="Arial Narrow"/>
          <w:b/>
          <w:color w:val="FF0000"/>
        </w:rPr>
      </w:pPr>
    </w:p>
    <w:p w14:paraId="77051BCE" w14:textId="77777777" w:rsidR="007A375F" w:rsidRDefault="007A375F" w:rsidP="005742C2">
      <w:pPr>
        <w:rPr>
          <w:rFonts w:ascii="Arial Narrow" w:hAnsi="Arial Narrow"/>
          <w:b/>
          <w:color w:val="FF0000"/>
        </w:rPr>
      </w:pPr>
    </w:p>
    <w:p w14:paraId="1A08B0E3" w14:textId="77777777" w:rsidR="00112FD1" w:rsidRDefault="00112FD1" w:rsidP="005742C2">
      <w:pPr>
        <w:rPr>
          <w:rFonts w:ascii="Arial Narrow" w:hAnsi="Arial Narrow"/>
          <w:b/>
          <w:color w:val="FF0000"/>
        </w:rPr>
      </w:pPr>
    </w:p>
    <w:p w14:paraId="5A76C277" w14:textId="77777777" w:rsidR="00112FD1" w:rsidRDefault="00112FD1" w:rsidP="005742C2">
      <w:pPr>
        <w:rPr>
          <w:rFonts w:ascii="Arial Narrow" w:hAnsi="Arial Narrow"/>
          <w:b/>
          <w:color w:val="FF0000"/>
        </w:rPr>
      </w:pPr>
    </w:p>
    <w:p w14:paraId="190F2C72" w14:textId="77777777" w:rsidR="007A375F" w:rsidRPr="00DF7261" w:rsidRDefault="007A375F" w:rsidP="005742C2">
      <w:pPr>
        <w:rPr>
          <w:rFonts w:ascii="Arial Narrow" w:hAnsi="Arial Narrow"/>
          <w:b/>
          <w:color w:val="FF0000"/>
        </w:rPr>
      </w:pPr>
    </w:p>
    <w:p w14:paraId="7628C363" w14:textId="77777777" w:rsidR="005742C2" w:rsidRPr="00ED6142" w:rsidRDefault="005742C2" w:rsidP="005742C2">
      <w:pPr>
        <w:rPr>
          <w:rFonts w:ascii="Aptos" w:hAnsi="Aptos"/>
          <w:b/>
          <w:color w:val="000000"/>
        </w:rPr>
      </w:pPr>
      <w:r w:rsidRPr="00ED6142">
        <w:rPr>
          <w:rFonts w:ascii="Aptos" w:hAnsi="Aptos"/>
          <w:b/>
          <w:color w:val="000000"/>
        </w:rPr>
        <w:t>Entre </w:t>
      </w:r>
    </w:p>
    <w:p w14:paraId="14DCB317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L’UES EILYPS</w:t>
      </w:r>
      <w:r w:rsidR="007A375F" w:rsidRPr="00ED6142">
        <w:rPr>
          <w:rFonts w:ascii="Aptos" w:hAnsi="Aptos"/>
          <w:color w:val="000000"/>
        </w:rPr>
        <w:t xml:space="preserve"> GROUP-TECMATEL </w:t>
      </w:r>
      <w:r w:rsidRPr="00ED6142">
        <w:rPr>
          <w:rFonts w:ascii="Aptos" w:hAnsi="Aptos"/>
          <w:color w:val="000000"/>
        </w:rPr>
        <w:t>composée de :</w:t>
      </w:r>
    </w:p>
    <w:p w14:paraId="71CF3239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EILYPS</w:t>
      </w:r>
      <w:r w:rsidR="007A375F" w:rsidRPr="00ED6142">
        <w:rPr>
          <w:rFonts w:ascii="Aptos" w:hAnsi="Aptos"/>
          <w:color w:val="000000"/>
        </w:rPr>
        <w:t xml:space="preserve"> GROUP</w:t>
      </w:r>
    </w:p>
    <w:p w14:paraId="34C6AFBE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EURL TECMATEL,</w:t>
      </w:r>
    </w:p>
    <w:p w14:paraId="4550C964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</w:p>
    <w:p w14:paraId="474AD21A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 xml:space="preserve">17 Boulevard Nominoë- BP 84333, </w:t>
      </w:r>
    </w:p>
    <w:p w14:paraId="1C6B01F2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35 743 PACE CEDEX,</w:t>
      </w:r>
    </w:p>
    <w:p w14:paraId="503653DD" w14:textId="27DC361E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Représentée par l</w:t>
      </w:r>
      <w:r w:rsidR="007A375F" w:rsidRPr="00ED6142">
        <w:rPr>
          <w:rFonts w:ascii="Aptos" w:hAnsi="Aptos"/>
          <w:color w:val="000000"/>
        </w:rPr>
        <w:t>e</w:t>
      </w:r>
      <w:r w:rsidRPr="00ED6142">
        <w:rPr>
          <w:rFonts w:ascii="Aptos" w:hAnsi="Aptos"/>
          <w:color w:val="000000"/>
        </w:rPr>
        <w:t xml:space="preserve"> Direct</w:t>
      </w:r>
      <w:r w:rsidR="007A375F" w:rsidRPr="00ED6142">
        <w:rPr>
          <w:rFonts w:ascii="Aptos" w:hAnsi="Aptos"/>
          <w:color w:val="000000"/>
        </w:rPr>
        <w:t>eur Général</w:t>
      </w:r>
      <w:r w:rsidRPr="00ED6142">
        <w:rPr>
          <w:rFonts w:ascii="Aptos" w:hAnsi="Aptos"/>
          <w:color w:val="000000"/>
        </w:rPr>
        <w:t xml:space="preserve">, </w:t>
      </w:r>
    </w:p>
    <w:p w14:paraId="4F3C32E8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</w:p>
    <w:p w14:paraId="5379BE27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D’une part,</w:t>
      </w:r>
    </w:p>
    <w:p w14:paraId="0080D023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FF0000"/>
        </w:rPr>
      </w:pPr>
    </w:p>
    <w:p w14:paraId="68BD8CC1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FF0000"/>
        </w:rPr>
      </w:pPr>
    </w:p>
    <w:p w14:paraId="4ACDB13D" w14:textId="77777777" w:rsidR="005742C2" w:rsidRPr="00ED6142" w:rsidRDefault="005742C2" w:rsidP="005742C2">
      <w:pPr>
        <w:spacing w:line="340" w:lineRule="exact"/>
        <w:rPr>
          <w:rFonts w:ascii="Aptos" w:hAnsi="Aptos"/>
          <w:b/>
          <w:bCs/>
          <w:color w:val="000000"/>
        </w:rPr>
      </w:pPr>
      <w:r w:rsidRPr="00ED6142">
        <w:rPr>
          <w:rFonts w:ascii="Aptos" w:hAnsi="Aptos"/>
          <w:b/>
          <w:bCs/>
          <w:color w:val="000000"/>
        </w:rPr>
        <w:t>Et </w:t>
      </w:r>
    </w:p>
    <w:p w14:paraId="50155065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FF0000"/>
        </w:rPr>
      </w:pPr>
    </w:p>
    <w:p w14:paraId="5CBA075C" w14:textId="4614F17E" w:rsidR="005742C2" w:rsidRPr="00ED6142" w:rsidRDefault="00927515" w:rsidP="005742C2">
      <w:pPr>
        <w:spacing w:line="34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,</w:t>
      </w:r>
    </w:p>
    <w:p w14:paraId="67B93800" w14:textId="77777777" w:rsidR="00927515" w:rsidRPr="00ED6142" w:rsidRDefault="00927515" w:rsidP="005742C2">
      <w:pPr>
        <w:spacing w:line="34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Agissant en qualité de délégué syndical UNSA</w:t>
      </w:r>
      <w:r w:rsidR="00112FD1" w:rsidRPr="00ED6142">
        <w:rPr>
          <w:rFonts w:ascii="Aptos" w:hAnsi="Aptos"/>
          <w:color w:val="000000"/>
        </w:rPr>
        <w:t>2A</w:t>
      </w:r>
    </w:p>
    <w:p w14:paraId="47A64133" w14:textId="77777777" w:rsidR="00927515" w:rsidRPr="00ED6142" w:rsidRDefault="00927515" w:rsidP="005742C2">
      <w:pPr>
        <w:spacing w:line="340" w:lineRule="exact"/>
        <w:ind w:left="1134"/>
        <w:rPr>
          <w:rFonts w:ascii="Aptos" w:hAnsi="Aptos"/>
          <w:color w:val="000000"/>
        </w:rPr>
      </w:pPr>
    </w:p>
    <w:p w14:paraId="50201C44" w14:textId="2C814B63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 xml:space="preserve">, </w:t>
      </w:r>
    </w:p>
    <w:p w14:paraId="7AE93544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Agissant en qualité de délégué syndical CFDT,</w:t>
      </w:r>
    </w:p>
    <w:p w14:paraId="5FAD665D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000000"/>
        </w:rPr>
      </w:pPr>
    </w:p>
    <w:p w14:paraId="1A3CF6F2" w14:textId="7735DBEB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 xml:space="preserve">, </w:t>
      </w:r>
    </w:p>
    <w:p w14:paraId="2FDA70BD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 xml:space="preserve">Agissant en qualité de délégué syndical </w:t>
      </w:r>
      <w:r w:rsidR="00927515" w:rsidRPr="00ED6142">
        <w:rPr>
          <w:rFonts w:ascii="Aptos" w:hAnsi="Aptos"/>
          <w:color w:val="000000"/>
        </w:rPr>
        <w:t>CFE-</w:t>
      </w:r>
      <w:r w:rsidRPr="00ED6142">
        <w:rPr>
          <w:rFonts w:ascii="Aptos" w:hAnsi="Aptos"/>
          <w:color w:val="000000"/>
        </w:rPr>
        <w:t>CGC,</w:t>
      </w:r>
    </w:p>
    <w:p w14:paraId="6A23DFCB" w14:textId="77777777" w:rsidR="005742C2" w:rsidRPr="00ED6142" w:rsidRDefault="005742C2" w:rsidP="005742C2">
      <w:pPr>
        <w:spacing w:line="300" w:lineRule="exact"/>
        <w:ind w:left="1134"/>
        <w:rPr>
          <w:rFonts w:ascii="Aptos" w:hAnsi="Aptos"/>
          <w:color w:val="000000"/>
        </w:rPr>
      </w:pPr>
    </w:p>
    <w:p w14:paraId="7D4D667A" w14:textId="77777777" w:rsidR="005742C2" w:rsidRPr="00ED6142" w:rsidRDefault="005742C2" w:rsidP="005742C2">
      <w:pPr>
        <w:spacing w:line="340" w:lineRule="exact"/>
        <w:ind w:left="1134"/>
        <w:rPr>
          <w:rFonts w:ascii="Aptos" w:hAnsi="Aptos"/>
          <w:color w:val="000000"/>
        </w:rPr>
      </w:pPr>
      <w:r w:rsidRPr="00ED6142">
        <w:rPr>
          <w:rFonts w:ascii="Aptos" w:hAnsi="Aptos"/>
          <w:color w:val="000000"/>
        </w:rPr>
        <w:t>D’autre part,</w:t>
      </w:r>
    </w:p>
    <w:p w14:paraId="1D616091" w14:textId="77777777" w:rsidR="005742C2" w:rsidRPr="00DF7261" w:rsidRDefault="005742C2" w:rsidP="005742C2">
      <w:pPr>
        <w:spacing w:line="340" w:lineRule="exact"/>
        <w:ind w:left="1134"/>
        <w:rPr>
          <w:rFonts w:ascii="Arial Narrow" w:hAnsi="Arial Narrow"/>
          <w:color w:val="FF0000"/>
        </w:rPr>
      </w:pPr>
    </w:p>
    <w:p w14:paraId="3BC25319" w14:textId="77777777" w:rsidR="005742C2" w:rsidRPr="00DF7261" w:rsidRDefault="005742C2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28FAB74E" w14:textId="77777777" w:rsidR="005742C2" w:rsidRDefault="005742C2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35570148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65D8E7BE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4D3F53E4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118232F0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4AE8E43F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63893487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21B1119C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20FD5D19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32E9503D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3BB80AED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1E880CFA" w14:textId="77777777" w:rsidR="00927515" w:rsidRDefault="00927515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6466955B" w14:textId="77777777" w:rsidR="005742C2" w:rsidRDefault="005742C2" w:rsidP="00185356">
      <w:pPr>
        <w:spacing w:line="340" w:lineRule="exact"/>
        <w:rPr>
          <w:rFonts w:ascii="Arial Narrow" w:hAnsi="Arial Narrow"/>
          <w:b/>
          <w:color w:val="FF0000"/>
          <w:u w:val="single"/>
        </w:rPr>
      </w:pPr>
    </w:p>
    <w:p w14:paraId="4E7CA949" w14:textId="77777777" w:rsidR="00112FD1" w:rsidRDefault="00112FD1" w:rsidP="00185356">
      <w:pPr>
        <w:spacing w:line="340" w:lineRule="exact"/>
        <w:rPr>
          <w:rFonts w:ascii="Arial Narrow" w:hAnsi="Arial Narrow"/>
          <w:b/>
          <w:color w:val="FF0000"/>
          <w:u w:val="single"/>
        </w:rPr>
      </w:pPr>
    </w:p>
    <w:p w14:paraId="1F773E92" w14:textId="77777777" w:rsidR="00112FD1" w:rsidRPr="00DF7261" w:rsidRDefault="00112FD1" w:rsidP="00185356">
      <w:pPr>
        <w:spacing w:line="340" w:lineRule="exact"/>
        <w:rPr>
          <w:rFonts w:ascii="Arial Narrow" w:hAnsi="Arial Narrow"/>
          <w:b/>
          <w:color w:val="FF0000"/>
          <w:u w:val="single"/>
        </w:rPr>
      </w:pPr>
    </w:p>
    <w:p w14:paraId="3CA833D7" w14:textId="77777777" w:rsidR="005742C2" w:rsidRPr="00ED6142" w:rsidRDefault="005742C2" w:rsidP="005742C2">
      <w:pPr>
        <w:spacing w:line="340" w:lineRule="exact"/>
        <w:ind w:left="1134" w:hanging="1134"/>
        <w:rPr>
          <w:rFonts w:ascii="Aptos" w:hAnsi="Aptos"/>
          <w:b/>
          <w:color w:val="000000"/>
          <w:u w:val="single"/>
        </w:rPr>
      </w:pPr>
      <w:r w:rsidRPr="00ED6142">
        <w:rPr>
          <w:rFonts w:ascii="Aptos" w:hAnsi="Aptos"/>
          <w:b/>
          <w:color w:val="000000"/>
          <w:u w:val="single"/>
        </w:rPr>
        <w:lastRenderedPageBreak/>
        <w:t>Il est convenu et arrêté d’un commun accord ce qui suit :</w:t>
      </w:r>
    </w:p>
    <w:p w14:paraId="1BD99FEA" w14:textId="77777777" w:rsidR="005742C2" w:rsidRDefault="005742C2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06D8A190" w14:textId="77777777" w:rsidR="00F4105B" w:rsidRPr="00DF7261" w:rsidRDefault="00F4105B" w:rsidP="005742C2">
      <w:pPr>
        <w:spacing w:line="340" w:lineRule="exact"/>
        <w:ind w:left="1134" w:hanging="1134"/>
        <w:rPr>
          <w:rFonts w:ascii="Arial Narrow" w:hAnsi="Arial Narrow"/>
          <w:b/>
          <w:color w:val="FF0000"/>
          <w:u w:val="single"/>
        </w:rPr>
      </w:pPr>
    </w:p>
    <w:p w14:paraId="3FBAC4B7" w14:textId="77777777" w:rsidR="00381857" w:rsidRPr="00DF7261" w:rsidRDefault="00381857">
      <w:pPr>
        <w:jc w:val="center"/>
        <w:rPr>
          <w:rFonts w:ascii="Lucida Sans" w:hAnsi="Lucida Sans"/>
          <w:color w:val="FF0000"/>
          <w:sz w:val="12"/>
          <w:szCs w:val="12"/>
        </w:rPr>
      </w:pPr>
    </w:p>
    <w:p w14:paraId="7B196B2E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>PRÉAMBULE – CONTEXTE ET OBJECTIFS</w:t>
      </w:r>
    </w:p>
    <w:p w14:paraId="1931C796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25C29358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Les partenaires sociaux, signataires de la nouvelle Convention Collective Nationale du Conseil et Service en Élevage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(IDCC 7027)</w:t>
      </w:r>
      <w:r w:rsidRPr="00ED6142">
        <w:rPr>
          <w:rFonts w:ascii="Aptos" w:hAnsi="Aptos"/>
          <w:color w:val="000000"/>
          <w:sz w:val="22"/>
          <w:szCs w:val="22"/>
        </w:rPr>
        <w:t xml:space="preserve">, 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ont </w:t>
      </w:r>
      <w:r w:rsidRPr="00ED6142">
        <w:rPr>
          <w:rFonts w:ascii="Aptos" w:hAnsi="Aptos"/>
          <w:color w:val="000000"/>
          <w:sz w:val="22"/>
          <w:szCs w:val="22"/>
        </w:rPr>
        <w:t>constat</w:t>
      </w:r>
      <w:r w:rsidR="00F4105B" w:rsidRPr="00ED6142">
        <w:rPr>
          <w:rFonts w:ascii="Aptos" w:hAnsi="Aptos"/>
          <w:color w:val="000000"/>
          <w:sz w:val="22"/>
          <w:szCs w:val="22"/>
        </w:rPr>
        <w:t>é</w:t>
      </w:r>
      <w:r w:rsidRPr="00ED6142">
        <w:rPr>
          <w:rFonts w:ascii="Aptos" w:hAnsi="Aptos"/>
          <w:color w:val="000000"/>
          <w:sz w:val="22"/>
          <w:szCs w:val="22"/>
        </w:rPr>
        <w:t xml:space="preserve"> :</w:t>
      </w:r>
    </w:p>
    <w:p w14:paraId="349B663E" w14:textId="77777777" w:rsidR="00706C48" w:rsidRPr="00ED6142" w:rsidRDefault="00706C48" w:rsidP="00F4105B">
      <w:pPr>
        <w:numPr>
          <w:ilvl w:val="0"/>
          <w:numId w:val="22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L’obsolescence des classifications figurant dans les conventions collectives nationales du Contrôle Laitier (IDCC 7008), et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</w:t>
      </w:r>
      <w:r w:rsidRPr="00ED6142">
        <w:rPr>
          <w:rFonts w:ascii="Aptos" w:hAnsi="Aptos"/>
          <w:color w:val="000000"/>
          <w:sz w:val="22"/>
          <w:szCs w:val="22"/>
        </w:rPr>
        <w:t xml:space="preserve">de la Reproduction et Sélection Animale (IDCC 7021), lesquelles </w:t>
      </w:r>
      <w:r w:rsidR="00F4105B" w:rsidRPr="00ED6142">
        <w:rPr>
          <w:rFonts w:ascii="Aptos" w:hAnsi="Aptos"/>
          <w:color w:val="000000"/>
          <w:sz w:val="22"/>
          <w:szCs w:val="22"/>
        </w:rPr>
        <w:t>devaient</w:t>
      </w:r>
      <w:r w:rsidRPr="00ED6142">
        <w:rPr>
          <w:rFonts w:ascii="Aptos" w:hAnsi="Aptos"/>
          <w:color w:val="000000"/>
          <w:sz w:val="22"/>
          <w:szCs w:val="22"/>
        </w:rPr>
        <w:t xml:space="preserve"> être modernisées afin de tenir compte des évolutions intervenues dans les activités du Conseil et Service en Élevage ;</w:t>
      </w:r>
    </w:p>
    <w:p w14:paraId="48AE391B" w14:textId="77777777" w:rsidR="00706C48" w:rsidRPr="00ED6142" w:rsidRDefault="00706C48" w:rsidP="00F4105B">
      <w:pPr>
        <w:numPr>
          <w:ilvl w:val="0"/>
          <w:numId w:val="22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La nécessité d’adopter une méthode de classification fondée sur des critères classants, permettant une pondération objective des emplois.</w:t>
      </w:r>
    </w:p>
    <w:p w14:paraId="5ED19FD1" w14:textId="77777777" w:rsidR="00F4105B" w:rsidRPr="00ED6142" w:rsidRDefault="00F4105B" w:rsidP="00F4105B">
      <w:pPr>
        <w:spacing w:line="300" w:lineRule="exact"/>
        <w:rPr>
          <w:rFonts w:ascii="Aptos" w:hAnsi="Aptos"/>
          <w:color w:val="000000"/>
          <w:sz w:val="22"/>
          <w:szCs w:val="22"/>
        </w:rPr>
      </w:pPr>
    </w:p>
    <w:p w14:paraId="2AECFB0E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Ils 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ont </w:t>
      </w:r>
      <w:r w:rsidRPr="00ED6142">
        <w:rPr>
          <w:rFonts w:ascii="Aptos" w:hAnsi="Aptos"/>
          <w:color w:val="000000"/>
          <w:sz w:val="22"/>
          <w:szCs w:val="22"/>
        </w:rPr>
        <w:t>confirm</w:t>
      </w:r>
      <w:r w:rsidR="00F4105B" w:rsidRPr="00ED6142">
        <w:rPr>
          <w:rFonts w:ascii="Aptos" w:hAnsi="Aptos"/>
          <w:color w:val="000000"/>
          <w:sz w:val="22"/>
          <w:szCs w:val="22"/>
        </w:rPr>
        <w:t>é</w:t>
      </w:r>
      <w:r w:rsidRPr="00ED6142">
        <w:rPr>
          <w:rFonts w:ascii="Aptos" w:hAnsi="Aptos"/>
          <w:color w:val="000000"/>
          <w:sz w:val="22"/>
          <w:szCs w:val="22"/>
        </w:rPr>
        <w:t xml:space="preserve"> leur volonté de :</w:t>
      </w:r>
    </w:p>
    <w:p w14:paraId="606811AA" w14:textId="77777777" w:rsidR="00F4105B" w:rsidRPr="00ED6142" w:rsidRDefault="00706C48" w:rsidP="00F4105B">
      <w:pPr>
        <w:numPr>
          <w:ilvl w:val="0"/>
          <w:numId w:val="23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Disposer d’une grille de classification fournissant des points d’appui clairs et d’une lecture facile ;</w:t>
      </w:r>
    </w:p>
    <w:p w14:paraId="137A8ED6" w14:textId="77777777" w:rsidR="00F4105B" w:rsidRPr="00ED6142" w:rsidRDefault="00706C48" w:rsidP="00F4105B">
      <w:pPr>
        <w:numPr>
          <w:ilvl w:val="0"/>
          <w:numId w:val="23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Pouvoir peser les emplois au plus près de la réalité des entreprises, en abandonnant la logique d’emplois repères au profit d’une notion d’emploi exemple ;</w:t>
      </w:r>
    </w:p>
    <w:p w14:paraId="5FC666AE" w14:textId="77777777" w:rsidR="00706C48" w:rsidRPr="00ED6142" w:rsidRDefault="00706C48" w:rsidP="00F4105B">
      <w:pPr>
        <w:numPr>
          <w:ilvl w:val="0"/>
          <w:numId w:val="23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Adapter la grille de classification à l’évolution des métiers et des organisations.</w:t>
      </w:r>
    </w:p>
    <w:p w14:paraId="595E113A" w14:textId="77777777" w:rsidR="00F4105B" w:rsidRPr="00ED6142" w:rsidRDefault="00F4105B" w:rsidP="00F4105B">
      <w:pPr>
        <w:spacing w:line="300" w:lineRule="exact"/>
        <w:rPr>
          <w:rFonts w:ascii="Aptos" w:hAnsi="Aptos"/>
          <w:color w:val="000000"/>
          <w:sz w:val="22"/>
          <w:szCs w:val="22"/>
        </w:rPr>
      </w:pPr>
    </w:p>
    <w:p w14:paraId="08C7CD1E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Dans ce cadre, les partenaires sociaux ont décidé de mettre en place une nouvelle classification à critères classants, appelée à se substituer à celles précédemment en vigueur pour les entreprises relevant du champ du Conseil et Service en Élevage.</w:t>
      </w:r>
    </w:p>
    <w:p w14:paraId="7414B2B7" w14:textId="77777777" w:rsidR="00F4105B" w:rsidRPr="00ED6142" w:rsidRDefault="00F4105B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91906DF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La mise en œuvre de cette classification au niveau de l’entreprise nécessite la conclusion d’un accord collectif d’entreprise.</w:t>
      </w:r>
    </w:p>
    <w:p w14:paraId="30298489" w14:textId="77777777" w:rsidR="00F4105B" w:rsidRPr="00ED6142" w:rsidRDefault="00F4105B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3CE4859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Conformément aux dispositions légales et conventionnelles en vigueur, une négociation d</w:t>
      </w:r>
      <w:r w:rsidR="00F4105B" w:rsidRPr="00ED6142">
        <w:rPr>
          <w:rFonts w:ascii="Aptos" w:hAnsi="Aptos"/>
          <w:color w:val="000000"/>
          <w:sz w:val="22"/>
          <w:szCs w:val="22"/>
        </w:rPr>
        <w:t>evait</w:t>
      </w:r>
      <w:r w:rsidRPr="00ED6142">
        <w:rPr>
          <w:rFonts w:ascii="Aptos" w:hAnsi="Aptos"/>
          <w:color w:val="000000"/>
          <w:sz w:val="22"/>
          <w:szCs w:val="22"/>
        </w:rPr>
        <w:t xml:space="preserve"> s’ouvrir au plus tard dans les trois mois suivant l’entrée en vigueur de la nouvelle convention collective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(1</w:t>
      </w:r>
      <w:r w:rsidR="00F4105B" w:rsidRPr="00ED6142">
        <w:rPr>
          <w:rFonts w:ascii="Aptos" w:hAnsi="Aptos"/>
          <w:color w:val="000000"/>
          <w:sz w:val="22"/>
          <w:szCs w:val="22"/>
          <w:vertAlign w:val="superscript"/>
        </w:rPr>
        <w:t>er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janvier 2025)</w:t>
      </w:r>
      <w:r w:rsidRPr="00ED6142">
        <w:rPr>
          <w:rFonts w:ascii="Aptos" w:hAnsi="Aptos"/>
          <w:color w:val="000000"/>
          <w:sz w:val="22"/>
          <w:szCs w:val="22"/>
        </w:rPr>
        <w:t xml:space="preserve"> entre la direction et les délégués syndicaux, ou à défaut,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</w:t>
      </w:r>
      <w:r w:rsidRPr="00ED6142">
        <w:rPr>
          <w:rFonts w:ascii="Aptos" w:hAnsi="Aptos"/>
          <w:color w:val="000000"/>
          <w:sz w:val="22"/>
          <w:szCs w:val="22"/>
        </w:rPr>
        <w:t>les instances représentatives du personnel, ou à défaut,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</w:t>
      </w:r>
      <w:r w:rsidRPr="00ED6142">
        <w:rPr>
          <w:rFonts w:ascii="Aptos" w:hAnsi="Aptos"/>
          <w:color w:val="000000"/>
          <w:sz w:val="22"/>
          <w:szCs w:val="22"/>
        </w:rPr>
        <w:t>un ou plusieurs salariés mandatés par des organisations syndicales, ou dans les TPE,</w:t>
      </w:r>
      <w:r w:rsidR="00F4105B" w:rsidRPr="00ED6142">
        <w:rPr>
          <w:rFonts w:ascii="Aptos" w:hAnsi="Aptos"/>
          <w:color w:val="000000"/>
          <w:sz w:val="22"/>
          <w:szCs w:val="22"/>
        </w:rPr>
        <w:t xml:space="preserve"> </w:t>
      </w:r>
      <w:r w:rsidRPr="00ED6142">
        <w:rPr>
          <w:rFonts w:ascii="Aptos" w:hAnsi="Aptos"/>
          <w:color w:val="000000"/>
          <w:sz w:val="22"/>
          <w:szCs w:val="22"/>
        </w:rPr>
        <w:t>par référendum à l’initiative de l’employeur.</w:t>
      </w:r>
    </w:p>
    <w:p w14:paraId="5BBA4A3C" w14:textId="77777777" w:rsidR="00F4105B" w:rsidRPr="00ED6142" w:rsidRDefault="00F4105B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4BEB9B7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En l’absence d’interlocuteur salarié habilité à négocier, en cas de procès-verbal de désaccord, ou en l’absence de ratification dans le cadre d’un référendum, l’employeur demeure tenu de mettre en œuvre la nouvelle classification de manière unilatérale.</w:t>
      </w:r>
    </w:p>
    <w:p w14:paraId="73E753C1" w14:textId="77777777" w:rsidR="00F4105B" w:rsidRPr="00ED6142" w:rsidRDefault="00F4105B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C850EC0" w14:textId="77777777" w:rsidR="00FA17D0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Le présent accord a donc pour objet de définir les modalités de déclinaison opérationnelle de la nouvelle classification au sein de </w:t>
      </w:r>
      <w:r w:rsidR="00F4105B" w:rsidRPr="00ED6142">
        <w:rPr>
          <w:rFonts w:ascii="Aptos" w:hAnsi="Aptos"/>
          <w:color w:val="000000"/>
          <w:sz w:val="22"/>
          <w:szCs w:val="22"/>
        </w:rPr>
        <w:t>l’UES EILYPS GROUP-TECMATEL,</w:t>
      </w:r>
      <w:r w:rsidRPr="00ED6142">
        <w:rPr>
          <w:rFonts w:ascii="Aptos" w:hAnsi="Aptos"/>
          <w:color w:val="000000"/>
          <w:sz w:val="22"/>
          <w:szCs w:val="22"/>
        </w:rPr>
        <w:t xml:space="preserve"> dans un esprit de transparence, d’équité et de dialogue social.</w:t>
      </w:r>
    </w:p>
    <w:p w14:paraId="67938422" w14:textId="77777777" w:rsidR="00706C48" w:rsidRPr="00ED6142" w:rsidRDefault="00FA17D0" w:rsidP="00FA17D0">
      <w:pPr>
        <w:spacing w:line="300" w:lineRule="exact"/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color w:val="000000"/>
          <w:sz w:val="22"/>
          <w:szCs w:val="22"/>
        </w:rPr>
        <w:br w:type="page"/>
      </w:r>
      <w:r w:rsidR="00706C48" w:rsidRPr="00ED6142">
        <w:rPr>
          <w:rFonts w:ascii="Aptos" w:hAnsi="Aptos"/>
          <w:b/>
          <w:bCs/>
          <w:smallCaps/>
          <w:color w:val="000000"/>
          <w:szCs w:val="24"/>
        </w:rPr>
        <w:lastRenderedPageBreak/>
        <w:t>Article 1 – Champ d’application</w:t>
      </w:r>
    </w:p>
    <w:p w14:paraId="214108E2" w14:textId="77777777" w:rsidR="00F4105B" w:rsidRPr="00ED6142" w:rsidRDefault="00F4105B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56FE9B98" w14:textId="77777777" w:rsidR="00706C48" w:rsidRPr="00ED6142" w:rsidRDefault="00706C48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Le présent accord s’applique à l’ensemble des salariés de </w:t>
      </w:r>
      <w:r w:rsidR="00F4105B" w:rsidRPr="00ED6142">
        <w:rPr>
          <w:rFonts w:ascii="Aptos" w:hAnsi="Aptos"/>
          <w:color w:val="000000"/>
          <w:sz w:val="22"/>
          <w:szCs w:val="22"/>
        </w:rPr>
        <w:t>l’UES EILYPS GROUP-TECMATEL,</w:t>
      </w:r>
      <w:r w:rsidRPr="00ED6142">
        <w:rPr>
          <w:rFonts w:ascii="Aptos" w:hAnsi="Aptos"/>
          <w:color w:val="000000"/>
          <w:sz w:val="22"/>
          <w:szCs w:val="22"/>
        </w:rPr>
        <w:t xml:space="preserve"> relevant du champ d’application de la Convention Collective Nationale du Conseil et Service en Élevage, quel que soit leur type de contrat de travail.</w:t>
      </w:r>
    </w:p>
    <w:p w14:paraId="00A3F9BA" w14:textId="77777777" w:rsidR="00337F0F" w:rsidRPr="00ED6142" w:rsidRDefault="00337F0F" w:rsidP="00F4105B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DB01071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5673778C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>Article 2 – Principes généraux de la nouvelle classification</w:t>
      </w:r>
    </w:p>
    <w:p w14:paraId="26BE198E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5E716BA" w14:textId="77777777" w:rsidR="00706C48" w:rsidRPr="00ED6142" w:rsidRDefault="00706C4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La classification repose sur une méthode d’évaluation des emplois fondée sur des critères classants, communs à l’ensemble des emplois de l’entreprise.</w:t>
      </w:r>
    </w:p>
    <w:p w14:paraId="6D5FDBF9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186C9B5" w14:textId="77777777" w:rsidR="00706C48" w:rsidRPr="00ED6142" w:rsidRDefault="00706C4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Ces critères permettent :</w:t>
      </w:r>
    </w:p>
    <w:p w14:paraId="7AF4EE1B" w14:textId="77777777" w:rsidR="00FD4E68" w:rsidRPr="00ED6142" w:rsidRDefault="00706C48" w:rsidP="00FD4E68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d’analyser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objectivement le contenu des emplois,</w:t>
      </w:r>
    </w:p>
    <w:p w14:paraId="215F7B58" w14:textId="77777777" w:rsidR="00FD4E68" w:rsidRPr="00ED6142" w:rsidRDefault="00706C48" w:rsidP="00FD4E68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de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positionner chaque emploi dans la grille de classification conventionnelle,</w:t>
      </w:r>
    </w:p>
    <w:p w14:paraId="670BAA6B" w14:textId="77777777" w:rsidR="00706C48" w:rsidRPr="00ED6142" w:rsidRDefault="00706C48" w:rsidP="00FD4E68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d’assurer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une cohérence entre les responsabilités exercées, les compétences mobilisées et la reconnaissance associée.</w:t>
      </w:r>
    </w:p>
    <w:p w14:paraId="4595C7B4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E1B0F65" w14:textId="77777777" w:rsidR="00FD4E68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La grille des critères classants, déterminée par la </w:t>
      </w:r>
      <w:r w:rsidRPr="00FD4E68">
        <w:rPr>
          <w:rFonts w:ascii="Aptos" w:hAnsi="Aptos"/>
          <w:color w:val="000000"/>
          <w:sz w:val="22"/>
          <w:szCs w:val="22"/>
        </w:rPr>
        <w:t>Convention Collective Nationale du Conseil et Service en Élevage</w:t>
      </w:r>
      <w:r>
        <w:rPr>
          <w:rFonts w:ascii="Aptos" w:hAnsi="Aptos"/>
          <w:color w:val="000000"/>
          <w:sz w:val="22"/>
          <w:szCs w:val="22"/>
        </w:rPr>
        <w:t>, est la suivante :</w:t>
      </w:r>
    </w:p>
    <w:p w14:paraId="0F2A68B7" w14:textId="77777777" w:rsidR="00FD4E68" w:rsidRPr="00ED6142" w:rsidRDefault="00B206D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>
        <w:rPr>
          <w:noProof/>
        </w:rPr>
        <w:pict w14:anchorId="29FA3CC0">
          <v:shape id="Image 1" o:spid="_x0000_s2056" type="#_x0000_t75" style="position:absolute;left:0;text-align:left;margin-left:29.5pt;margin-top:5.55pt;width:418.45pt;height:426.65pt;z-index:-251657728;visibility:visible" wrapcoords="-45 0 -45 21560 21600 21560 21600 0 -45 0">
            <v:imagedata r:id="rId10" o:title=""/>
            <w10:wrap type="through"/>
          </v:shape>
        </w:pict>
      </w:r>
    </w:p>
    <w:p w14:paraId="68FFF1D8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DEDE29B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A1B26CD" w14:textId="77777777" w:rsidR="00FD4E68" w:rsidRPr="00ED6142" w:rsidRDefault="00FD4E6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EAC862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BA34D6D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2DE1E79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E43D390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B17F95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1C5DAD2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E687E0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9B8E222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4C826A3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D7F37D2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48D4FD3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C3C3801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D3D5CD9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61FCC8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CF6D6EC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4A00143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95D45E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A4F6B3C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3D1BF1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09D2E45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905077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0FD8BD9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9EACF3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01C1A1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122C00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D2D78D3" w14:textId="77777777" w:rsidR="00FA17D0" w:rsidRPr="00ED6142" w:rsidRDefault="00B206D8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>
        <w:rPr>
          <w:noProof/>
        </w:rPr>
        <w:lastRenderedPageBreak/>
        <w:pict w14:anchorId="7FF967FD">
          <v:shape id="_x0000_s2057" type="#_x0000_t75" style="position:absolute;left:0;text-align:left;margin-left:35.1pt;margin-top:-1.25pt;width:409.2pt;height:530.6pt;z-index:251659776;visibility:visible">
            <v:imagedata r:id="rId11" o:title=""/>
            <w10:wrap type="square"/>
          </v:shape>
        </w:pict>
      </w:r>
    </w:p>
    <w:p w14:paraId="64811DE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8650C4C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795903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FCB125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C8C0E9D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4198A0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2D21FF0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22026C2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67BC1E3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4C9DA0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EBE6A6D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A05CBA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B62FA2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F24336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AD543A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290FE7D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F7FCA51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481552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0AC76D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357B60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6EEEC8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6F5EA04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31F5A8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4E15E1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4E358DF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0D5258C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C0E5116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5C49A20A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FDA4CCD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4C10EEB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D661AEC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123A980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02A5E35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146CCE67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2D371345" w14:textId="77777777" w:rsidR="00FA17D0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4EB0D57" w14:textId="77777777" w:rsidR="00706C48" w:rsidRPr="00ED6142" w:rsidRDefault="00FA17D0" w:rsidP="00FD4E68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Il est précisé que l</w:t>
      </w:r>
      <w:r w:rsidR="00706C48" w:rsidRPr="00ED6142">
        <w:rPr>
          <w:rFonts w:ascii="Aptos" w:hAnsi="Aptos"/>
          <w:color w:val="000000"/>
          <w:sz w:val="22"/>
          <w:szCs w:val="22"/>
        </w:rPr>
        <w:t>a classification porte exclusivement sur les emplois et non sur les personnes.</w:t>
      </w:r>
    </w:p>
    <w:p w14:paraId="386BA330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14604773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CA1C68A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F42FD3" w:rsidRPr="00ED6142">
        <w:rPr>
          <w:rFonts w:ascii="Aptos" w:hAnsi="Aptos"/>
          <w:b/>
          <w:bCs/>
          <w:smallCaps/>
          <w:color w:val="000000"/>
          <w:szCs w:val="24"/>
        </w:rPr>
        <w:t>3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Méthodologie de </w:t>
      </w:r>
      <w:r w:rsidR="00F42FD3" w:rsidRPr="00ED6142">
        <w:rPr>
          <w:rFonts w:ascii="Aptos" w:hAnsi="Aptos"/>
          <w:b/>
          <w:bCs/>
          <w:smallCaps/>
          <w:color w:val="000000"/>
          <w:szCs w:val="24"/>
        </w:rPr>
        <w:t>classification</w:t>
      </w:r>
    </w:p>
    <w:p w14:paraId="754A8C13" w14:textId="77777777" w:rsidR="00B87B54" w:rsidRPr="00ED6142" w:rsidRDefault="00B87B54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7EC9CFA" w14:textId="77777777" w:rsidR="00B87B54" w:rsidRPr="00ED6142" w:rsidRDefault="00B87B54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Le travail de classification au sein de l’UES EILYPS GROUP-TECMATEL s’est traduit par les étapes suivantes :</w:t>
      </w:r>
    </w:p>
    <w:p w14:paraId="5B4F0832" w14:textId="77777777" w:rsidR="00B87B54" w:rsidRPr="00ED6142" w:rsidRDefault="00B87B54" w:rsidP="00B87B54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Recenser les emplois existants ;</w:t>
      </w:r>
    </w:p>
    <w:p w14:paraId="01FA5D28" w14:textId="77777777" w:rsidR="00B87B54" w:rsidRPr="00ED6142" w:rsidRDefault="00B87B54" w:rsidP="00B87B54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Décrire et analyser les missions contenues dans ces emplois : rédaction de nouvelles fiches de postes reprenant l’ensemble des missions associées ;</w:t>
      </w:r>
    </w:p>
    <w:p w14:paraId="7CD465B9" w14:textId="77777777" w:rsidR="00B87B54" w:rsidRPr="00ED6142" w:rsidRDefault="00B87B54" w:rsidP="00B87B54">
      <w:pPr>
        <w:numPr>
          <w:ilvl w:val="0"/>
          <w:numId w:val="24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Les peser au regard des définitions des critères classants ci-dessus. Pour chaque pesée, il a été convenu de :</w:t>
      </w:r>
    </w:p>
    <w:p w14:paraId="7B4F7220" w14:textId="77777777" w:rsidR="00B87B54" w:rsidRPr="00ED6142" w:rsidRDefault="00B87B54" w:rsidP="00B87B54">
      <w:pPr>
        <w:spacing w:line="300" w:lineRule="exact"/>
        <w:ind w:firstLine="708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- identifier et appliquer le degré des critères classants à l'emploi considéré ;</w:t>
      </w:r>
    </w:p>
    <w:p w14:paraId="31DA3993" w14:textId="77777777" w:rsidR="00B87B54" w:rsidRPr="00ED6142" w:rsidRDefault="00B87B54" w:rsidP="00B87B54">
      <w:pPr>
        <w:spacing w:line="300" w:lineRule="exact"/>
        <w:ind w:firstLine="708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lastRenderedPageBreak/>
        <w:t>- déterminer le nombre de points associés pour chacun d'eux ;</w:t>
      </w:r>
    </w:p>
    <w:p w14:paraId="1BDF914C" w14:textId="77777777" w:rsidR="00B87B54" w:rsidRPr="00ED6142" w:rsidRDefault="00B87B54" w:rsidP="00B87B54">
      <w:pPr>
        <w:spacing w:line="300" w:lineRule="exact"/>
        <w:ind w:firstLine="708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- attribuer la classe et l'échelon en fonction de différentes tranches de points ;</w:t>
      </w:r>
    </w:p>
    <w:p w14:paraId="6AD5E2BA" w14:textId="77777777" w:rsidR="00B87B54" w:rsidRPr="00ED6142" w:rsidRDefault="00B87B54" w:rsidP="00B87B54">
      <w:pPr>
        <w:spacing w:line="300" w:lineRule="exact"/>
        <w:ind w:left="708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- appliquer la grille de transposition : affecter le nombre de points obtenus pour déterminer la classe et l’échelon correspondants.</w:t>
      </w:r>
    </w:p>
    <w:p w14:paraId="2A67FCC5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7258ED80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589C42D5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B87B54" w:rsidRPr="00ED6142">
        <w:rPr>
          <w:rFonts w:ascii="Aptos" w:hAnsi="Aptos"/>
          <w:b/>
          <w:bCs/>
          <w:smallCaps/>
          <w:color w:val="000000"/>
          <w:szCs w:val="24"/>
        </w:rPr>
        <w:t>4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Classement des emplois</w:t>
      </w:r>
    </w:p>
    <w:p w14:paraId="7DBCBE9D" w14:textId="77777777" w:rsidR="00B87B54" w:rsidRPr="00ED6142" w:rsidRDefault="00B87B54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CE99A0D" w14:textId="77777777" w:rsidR="00706C48" w:rsidRPr="00ED6142" w:rsidRDefault="00706C48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À l’issue de la pesée, chaque emploi est positionné dans la grille de classification conventionnelle, déterminant :</w:t>
      </w:r>
      <w:r w:rsidR="00B87B54" w:rsidRPr="00ED6142">
        <w:rPr>
          <w:rFonts w:ascii="Aptos" w:hAnsi="Aptos"/>
          <w:color w:val="000000"/>
          <w:sz w:val="22"/>
          <w:szCs w:val="22"/>
        </w:rPr>
        <w:t xml:space="preserve"> la classe</w:t>
      </w:r>
      <w:r w:rsidRPr="00ED6142">
        <w:rPr>
          <w:rFonts w:ascii="Aptos" w:hAnsi="Aptos"/>
          <w:color w:val="000000"/>
          <w:sz w:val="22"/>
          <w:szCs w:val="22"/>
        </w:rPr>
        <w:t>,</w:t>
      </w:r>
      <w:r w:rsidR="00B87B54" w:rsidRPr="00ED6142">
        <w:rPr>
          <w:rFonts w:ascii="Aptos" w:hAnsi="Aptos"/>
          <w:color w:val="000000"/>
          <w:sz w:val="22"/>
          <w:szCs w:val="22"/>
        </w:rPr>
        <w:t xml:space="preserve"> l’échelon, le statut et </w:t>
      </w:r>
      <w:r w:rsidRPr="00ED6142">
        <w:rPr>
          <w:rFonts w:ascii="Aptos" w:hAnsi="Aptos"/>
          <w:color w:val="000000"/>
          <w:sz w:val="22"/>
          <w:szCs w:val="22"/>
        </w:rPr>
        <w:t>le salaire minimum conventionnel applicable.</w:t>
      </w:r>
    </w:p>
    <w:p w14:paraId="38C7B8DE" w14:textId="77777777" w:rsidR="00797E21" w:rsidRPr="00ED6142" w:rsidRDefault="00797E2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10BF5D0" w14:textId="77777777" w:rsidR="00B87B54" w:rsidRPr="00ED6142" w:rsidRDefault="00797E2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La nouvelle grille applicable à l’UES EILYPS GROUP-TECMATEL est donc la suivante :</w:t>
      </w:r>
    </w:p>
    <w:tbl>
      <w:tblPr>
        <w:tblW w:w="10201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57"/>
        <w:gridCol w:w="1134"/>
        <w:gridCol w:w="992"/>
        <w:gridCol w:w="3118"/>
      </w:tblGrid>
      <w:tr w:rsidR="00797E21" w:rsidRPr="00ED6142" w14:paraId="7B52E237" w14:textId="77777777" w:rsidTr="00381205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E20C3F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Poste</w:t>
            </w:r>
          </w:p>
        </w:tc>
        <w:tc>
          <w:tcPr>
            <w:tcW w:w="52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CA500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Grille</w:t>
            </w:r>
          </w:p>
        </w:tc>
      </w:tr>
      <w:tr w:rsidR="00797E21" w:rsidRPr="00ED6142" w14:paraId="0E53CD44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BD436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098B8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Classe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FA8C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Echelon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BB82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Statut</w:t>
            </w:r>
          </w:p>
        </w:tc>
      </w:tr>
      <w:tr w:rsidR="00797E21" w:rsidRPr="00ED6142" w14:paraId="2018D789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F6662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Opérateur de collecte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A6FDD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24EE0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0F7895D5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Ouvrier/employé</w:t>
            </w:r>
          </w:p>
        </w:tc>
      </w:tr>
      <w:tr w:rsidR="00797E21" w:rsidRPr="00ED6142" w14:paraId="0F856714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15D5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Aide-comptable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79445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01307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26C5F6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2A606787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D035A6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Opérateur de collecte polyvalent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6CA7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B1202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2C30FF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6F3761C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70650F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Agent de maintenance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1C113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8BA76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29D6226D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Technicien/agent de maitrise</w:t>
            </w:r>
          </w:p>
        </w:tc>
      </w:tr>
      <w:tr w:rsidR="00797E21" w:rsidRPr="00ED6142" w14:paraId="58D103D4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06C0BA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Alternant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C6E05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59679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5A85F0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ABC4631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8CCC55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Assistant administratif et commercial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7BD6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B1C06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EEDDB5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4D09C73B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DD8CAF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Assistant administratif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AE8F9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8524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FA3681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2F1937A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D1082" w14:textId="77777777" w:rsidR="00797E21" w:rsidRPr="00ED6142" w:rsidRDefault="00797E21" w:rsidP="00797E21">
            <w:pPr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Assistant technique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EF82F" w14:textId="77777777" w:rsidR="00797E21" w:rsidRPr="00ED6142" w:rsidRDefault="00797E21" w:rsidP="00797E21">
            <w:pPr>
              <w:jc w:val="center"/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3FC51" w14:textId="77777777" w:rsidR="00797E21" w:rsidRPr="00ED6142" w:rsidRDefault="00797E21" w:rsidP="00797E21">
            <w:pPr>
              <w:jc w:val="center"/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536FB6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4C387AF5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B37A8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Référente matériel collecte de données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134C8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2DA63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80DA03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2178654D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D1E8FD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Comptable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3FF89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F0B8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F91A72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21F9D735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D3054E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Technicien machine à traire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F3C02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DD4D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4A49B1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E26EABD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C1BFCF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Conseiller réglementaire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81A7B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C8F96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2D6275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4EB4C776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080C08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Conseiller d'élevage junior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271AA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F49AA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0A06D4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7C459E7C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54C88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Dessinateur - projeteur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E4BB2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AC547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FF17E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6F22796B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DDEE84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Administrateur systèmes et réseaux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3EDFB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DA095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264B46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615B4E27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98F889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Chargé de communication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35126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CED2E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B3D766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59D24B6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D20FCE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Chargé marketing et digital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4F8F3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F5514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2F88BB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144E7F19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960520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Chargé marketing opérationnel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F808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1B394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52D8A8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02F7F62D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6EA24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Chargé ressources humaines-paie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50AA4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5DE9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B821DE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24B608C1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ABDC7C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Conseiller environnement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66D78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27F11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A18D49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797E21" w:rsidRPr="00ED6142" w14:paraId="73E5DC54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7AA8C7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DATA steward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9E43C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5BB12" w14:textId="77777777" w:rsidR="00797E21" w:rsidRPr="00ED6142" w:rsidRDefault="00797E21" w:rsidP="00797E2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6833E" w14:textId="77777777" w:rsidR="00797E21" w:rsidRPr="00ED6142" w:rsidRDefault="00797E21" w:rsidP="00797E2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4E88DC95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4277A1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Conseiller agronomie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431BC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4AF64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5699513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0414C4C2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83226F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Chargé d'affaires bâtiment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CE228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CC650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20C43B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1507F27F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CCF83B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Commercial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BC8A8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DCB27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D791FA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6262F566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EC155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 xml:space="preserve">Conseiller d'élevage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BD9DC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189B1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EC0AB2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2D26F23D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6D46BD" w14:textId="77777777" w:rsidR="005436B1" w:rsidRPr="00ED6142" w:rsidRDefault="005436B1" w:rsidP="005436B1">
            <w:pPr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Consultant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F7DBA" w14:textId="77777777" w:rsidR="005436B1" w:rsidRPr="00ED6142" w:rsidRDefault="005436B1" w:rsidP="005436B1">
            <w:pPr>
              <w:jc w:val="center"/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C723D5" w14:textId="77777777" w:rsidR="005436B1" w:rsidRPr="00ED6142" w:rsidRDefault="005436B1" w:rsidP="005436B1">
            <w:pPr>
              <w:jc w:val="center"/>
              <w:rPr>
                <w:rFonts w:ascii="Aptos" w:hAnsi="Aptos"/>
                <w:sz w:val="22"/>
                <w:szCs w:val="22"/>
              </w:rPr>
            </w:pPr>
            <w:r w:rsidRPr="00ED6142">
              <w:rPr>
                <w:rFonts w:ascii="Aptos" w:hAnsi="Aptos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B6855D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2B911C6E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7E381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Coordinateur de collecte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FA16E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0E36F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51F782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7D784415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FC7881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Développeur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7F72F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2858A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89D333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029FE43F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D8E3E0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Développeur BI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AC0CB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32356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5F49D3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031ED35D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03E807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Contrôleur de gestion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935A6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C21BB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2C66E9A9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Cadre</w:t>
            </w:r>
          </w:p>
        </w:tc>
      </w:tr>
      <w:tr w:rsidR="005436B1" w:rsidRPr="00ED6142" w14:paraId="007F8E96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9F3787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Chef de projets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21E59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300D1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32C83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555A5934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DC0AC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Responsable marché et filière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55875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F5ADF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0DD2BC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3E12308B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CFC35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Manager opérationnel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42857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C5617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CF8AF2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282C888C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DD1B09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Responsable communication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3209A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6A935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F63A6F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5436B1" w:rsidRPr="00ED6142" w14:paraId="5B98CFE7" w14:textId="77777777" w:rsidTr="00381205">
        <w:trPr>
          <w:trHeight w:val="288"/>
        </w:trPr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7F1CA1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Responsable bureau d'études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A280D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F5337" w14:textId="77777777" w:rsidR="005436B1" w:rsidRPr="00ED6142" w:rsidRDefault="005436B1" w:rsidP="005436B1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082C50" w14:textId="77777777" w:rsidR="005436B1" w:rsidRPr="00ED6142" w:rsidRDefault="005436B1" w:rsidP="005436B1">
            <w:pPr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</w:tbl>
    <w:p w14:paraId="106CBEC4" w14:textId="77777777" w:rsidR="00797E21" w:rsidRPr="00ED6142" w:rsidRDefault="00797E2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tbl>
      <w:tblPr>
        <w:tblW w:w="10201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57"/>
        <w:gridCol w:w="1134"/>
        <w:gridCol w:w="992"/>
        <w:gridCol w:w="3118"/>
      </w:tblGrid>
      <w:tr w:rsidR="00381205" w:rsidRPr="00381205" w14:paraId="5431C787" w14:textId="77777777" w:rsidTr="00381205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DF239F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Poste</w:t>
            </w:r>
          </w:p>
        </w:tc>
        <w:tc>
          <w:tcPr>
            <w:tcW w:w="52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664A01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Grille</w:t>
            </w:r>
          </w:p>
        </w:tc>
      </w:tr>
      <w:tr w:rsidR="00381205" w:rsidRPr="00381205" w14:paraId="36CB8474" w14:textId="77777777" w:rsidTr="00381205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0649B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04AA0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Classe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BBE6E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Echelon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567C9" w14:textId="77777777" w:rsidR="00381205" w:rsidRPr="00381205" w:rsidRDefault="00381205" w:rsidP="00ED6142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381205">
              <w:rPr>
                <w:rFonts w:ascii="Aptos" w:hAnsi="Aptos"/>
                <w:color w:val="000000"/>
                <w:sz w:val="22"/>
                <w:szCs w:val="22"/>
              </w:rPr>
              <w:t>Statut</w:t>
            </w:r>
          </w:p>
        </w:tc>
      </w:tr>
      <w:tr w:rsidR="00AA04E6" w:rsidRPr="00381205" w14:paraId="438A56B7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A5287D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commercial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0F0ECA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B72AE1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4F4EF3B" w14:textId="77777777" w:rsidR="00AA04E6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>
              <w:rPr>
                <w:rFonts w:ascii="Aptos" w:hAnsi="Aptos"/>
                <w:color w:val="000000"/>
                <w:sz w:val="22"/>
                <w:szCs w:val="22"/>
              </w:rPr>
              <w:t>Cadre</w:t>
            </w:r>
          </w:p>
        </w:tc>
      </w:tr>
      <w:tr w:rsidR="00AA04E6" w:rsidRPr="00381205" w14:paraId="5870EAB1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2D91BC" w14:textId="77777777" w:rsidR="00AA04E6" w:rsidRPr="00381205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expertises et innovation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C9850" w14:textId="77777777" w:rsidR="00AA04E6" w:rsidRPr="00381205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C05AF" w14:textId="77777777" w:rsidR="00AA04E6" w:rsidRPr="00381205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D62F57E" w14:textId="77777777" w:rsidR="00AA04E6" w:rsidRPr="00381205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AA04E6" w:rsidRPr="00381205" w14:paraId="6F6D1C55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87551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système information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E9AFA5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04134D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D6539F4" w14:textId="77777777" w:rsidR="00AA04E6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AA04E6" w:rsidRPr="00381205" w14:paraId="685373E1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E4C8C9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financier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F7B40B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C2C87C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E92299F" w14:textId="77777777" w:rsidR="00AA04E6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AA04E6" w:rsidRPr="00381205" w14:paraId="1D489E03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9164A4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marketing et communication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EC29E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0CF579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F320722" w14:textId="77777777" w:rsidR="00AA04E6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  <w:tr w:rsidR="00AA04E6" w:rsidRPr="00381205" w14:paraId="1CAC5064" w14:textId="77777777" w:rsidTr="00ED6142">
        <w:trPr>
          <w:trHeight w:val="28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E299D5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Directeur ressources humaines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43175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5A2E5F" w14:textId="77777777" w:rsidR="00AA04E6" w:rsidRPr="00ED6142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  <w:r w:rsidRPr="00ED6142">
              <w:rPr>
                <w:rFonts w:ascii="Aptos" w:hAnsi="Aptos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B1B652" w14:textId="77777777" w:rsidR="00AA04E6" w:rsidRDefault="00AA04E6" w:rsidP="00AA04E6">
            <w:pPr>
              <w:jc w:val="center"/>
              <w:rPr>
                <w:rFonts w:ascii="Aptos" w:hAnsi="Aptos"/>
                <w:color w:val="000000"/>
                <w:sz w:val="22"/>
                <w:szCs w:val="22"/>
              </w:rPr>
            </w:pPr>
          </w:p>
        </w:tc>
      </w:tr>
    </w:tbl>
    <w:p w14:paraId="1994D5B0" w14:textId="77777777" w:rsidR="00797E21" w:rsidRPr="00ED6142" w:rsidRDefault="00797E2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DD66DBE" w14:textId="77777777" w:rsidR="00797E21" w:rsidRPr="00ED6142" w:rsidRDefault="0070706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Il est précisé que le poste de Consultant est classifié de manière unilatérale par la direction, à défaut d’accord trouvé avec les représentants du personnel.</w:t>
      </w:r>
    </w:p>
    <w:p w14:paraId="263D03B1" w14:textId="77777777" w:rsidR="00797E21" w:rsidRPr="00ED6142" w:rsidRDefault="00797E21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0DC365E9" w14:textId="77777777" w:rsidR="00706C48" w:rsidRPr="00ED6142" w:rsidRDefault="00706C48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Le classement </w:t>
      </w:r>
      <w:r w:rsidR="00B87B54" w:rsidRPr="00ED6142">
        <w:rPr>
          <w:rFonts w:ascii="Aptos" w:hAnsi="Aptos"/>
          <w:color w:val="000000"/>
          <w:sz w:val="22"/>
          <w:szCs w:val="22"/>
        </w:rPr>
        <w:t>sera</w:t>
      </w:r>
      <w:r w:rsidRPr="00ED6142">
        <w:rPr>
          <w:rFonts w:ascii="Aptos" w:hAnsi="Aptos"/>
          <w:color w:val="000000"/>
          <w:sz w:val="22"/>
          <w:szCs w:val="22"/>
        </w:rPr>
        <w:t xml:space="preserve"> formalisé et communiqué individuellement à chaque salarié.</w:t>
      </w:r>
    </w:p>
    <w:p w14:paraId="1C294F7F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77DB8949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3C2EA0AB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B87B54" w:rsidRPr="00ED6142">
        <w:rPr>
          <w:rFonts w:ascii="Aptos" w:hAnsi="Aptos"/>
          <w:b/>
          <w:bCs/>
          <w:smallCaps/>
          <w:color w:val="000000"/>
          <w:szCs w:val="24"/>
        </w:rPr>
        <w:t>5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Garanties salariales</w:t>
      </w:r>
    </w:p>
    <w:p w14:paraId="63D6905E" w14:textId="77777777" w:rsidR="00B87B54" w:rsidRPr="00ED6142" w:rsidRDefault="00B87B54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396D5498" w14:textId="77777777" w:rsidR="00706C48" w:rsidRPr="00ED6142" w:rsidRDefault="00706C48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La mise en œuvre de la nouvelle classification ne peut entraîner aucune diminution de la rémunération brute annuelle du salarié.</w:t>
      </w:r>
    </w:p>
    <w:p w14:paraId="32531B05" w14:textId="77777777" w:rsidR="00B87B54" w:rsidRPr="00ED6142" w:rsidRDefault="00B87B54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39405374" w14:textId="77777777" w:rsidR="00706C48" w:rsidRPr="00ED6142" w:rsidRDefault="00706C48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Lorsque le salaire brut est inférieur au minimum conventionnel correspondant au nouveau classement, il est ajusté dans les conditions prévues par la CCN.</w:t>
      </w:r>
    </w:p>
    <w:p w14:paraId="73CE4B4D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4C2BB1B9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34DDDA6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B87B54" w:rsidRPr="00ED6142">
        <w:rPr>
          <w:rFonts w:ascii="Aptos" w:hAnsi="Aptos"/>
          <w:b/>
          <w:bCs/>
          <w:smallCaps/>
          <w:color w:val="000000"/>
          <w:szCs w:val="24"/>
        </w:rPr>
        <w:t>6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Information et accompagnement des salariés</w:t>
      </w:r>
    </w:p>
    <w:p w14:paraId="1D3D022C" w14:textId="77777777" w:rsidR="00B87B54" w:rsidRPr="00ED6142" w:rsidRDefault="00B87B54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88915CB" w14:textId="77777777" w:rsidR="00706C48" w:rsidRPr="00ED6142" w:rsidRDefault="00B87B54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L’UES EILYPS GROUP-TECMATEL</w:t>
      </w:r>
      <w:r w:rsidR="00706C48" w:rsidRPr="00ED6142">
        <w:rPr>
          <w:rFonts w:ascii="Aptos" w:hAnsi="Aptos"/>
          <w:color w:val="000000"/>
          <w:sz w:val="22"/>
          <w:szCs w:val="22"/>
        </w:rPr>
        <w:t xml:space="preserve"> s’engage à assurer une information claire et accessible des salariés sur :</w:t>
      </w:r>
    </w:p>
    <w:p w14:paraId="4E15F558" w14:textId="77777777" w:rsidR="00B87B54" w:rsidRPr="00ED6142" w:rsidRDefault="00706C48" w:rsidP="00B87B54">
      <w:pPr>
        <w:numPr>
          <w:ilvl w:val="0"/>
          <w:numId w:val="25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les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principes de la nouvelle classification,</w:t>
      </w:r>
    </w:p>
    <w:p w14:paraId="3B7220B0" w14:textId="77777777" w:rsidR="00B87B54" w:rsidRPr="00ED6142" w:rsidRDefault="00706C48" w:rsidP="00B87B54">
      <w:pPr>
        <w:numPr>
          <w:ilvl w:val="0"/>
          <w:numId w:val="25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la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méthode de pesée des emplois,</w:t>
      </w:r>
    </w:p>
    <w:p w14:paraId="245CD31C" w14:textId="77777777" w:rsidR="00706C48" w:rsidRPr="00ED6142" w:rsidRDefault="00706C48" w:rsidP="00B87B54">
      <w:pPr>
        <w:numPr>
          <w:ilvl w:val="0"/>
          <w:numId w:val="25"/>
        </w:num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proofErr w:type="gramStart"/>
      <w:r w:rsidRPr="00ED6142">
        <w:rPr>
          <w:rFonts w:ascii="Aptos" w:hAnsi="Aptos"/>
          <w:color w:val="000000"/>
          <w:sz w:val="22"/>
          <w:szCs w:val="22"/>
        </w:rPr>
        <w:t>les</w:t>
      </w:r>
      <w:proofErr w:type="gramEnd"/>
      <w:r w:rsidRPr="00ED6142">
        <w:rPr>
          <w:rFonts w:ascii="Aptos" w:hAnsi="Aptos"/>
          <w:color w:val="000000"/>
          <w:sz w:val="22"/>
          <w:szCs w:val="22"/>
        </w:rPr>
        <w:t xml:space="preserve"> impacts éventuels sur leur positionnement.</w:t>
      </w:r>
    </w:p>
    <w:p w14:paraId="181BA47A" w14:textId="77777777" w:rsidR="00B87B54" w:rsidRPr="00ED6142" w:rsidRDefault="00B87B54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7781A4D9" w14:textId="77777777" w:rsidR="00706C48" w:rsidRPr="00ED6142" w:rsidRDefault="00706C48" w:rsidP="00B87B54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Des temps d’échange pourront être organisés à cet effet.</w:t>
      </w:r>
    </w:p>
    <w:p w14:paraId="439E1271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22364B66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17F7536F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337F0F" w:rsidRPr="00ED6142">
        <w:rPr>
          <w:rFonts w:ascii="Aptos" w:hAnsi="Aptos"/>
          <w:b/>
          <w:bCs/>
          <w:smallCaps/>
          <w:color w:val="000000"/>
          <w:szCs w:val="24"/>
        </w:rPr>
        <w:t>7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Réexamen et évolution des emplois</w:t>
      </w:r>
    </w:p>
    <w:p w14:paraId="064898D4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2A1BA5C7" w14:textId="77777777" w:rsidR="00706C48" w:rsidRPr="00ED6142" w:rsidRDefault="00706C48" w:rsidP="00337F0F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En cas d’évolution significative du contenu d’un emploi, une réévaluation du classement </w:t>
      </w:r>
      <w:r w:rsidR="00337F0F" w:rsidRPr="00ED6142">
        <w:rPr>
          <w:rFonts w:ascii="Aptos" w:hAnsi="Aptos"/>
          <w:color w:val="000000"/>
          <w:sz w:val="22"/>
          <w:szCs w:val="22"/>
        </w:rPr>
        <w:t>sera</w:t>
      </w:r>
      <w:r w:rsidRPr="00ED6142">
        <w:rPr>
          <w:rFonts w:ascii="Aptos" w:hAnsi="Aptos"/>
          <w:color w:val="000000"/>
          <w:sz w:val="22"/>
          <w:szCs w:val="22"/>
        </w:rPr>
        <w:t xml:space="preserve"> réalisée</w:t>
      </w:r>
      <w:r w:rsidR="005F4CAA" w:rsidRPr="00ED6142">
        <w:rPr>
          <w:rFonts w:ascii="Aptos" w:hAnsi="Aptos"/>
          <w:color w:val="000000"/>
          <w:sz w:val="22"/>
          <w:szCs w:val="22"/>
        </w:rPr>
        <w:t>, sur demande de la direction ou des représentants du personnel.</w:t>
      </w:r>
    </w:p>
    <w:p w14:paraId="01B395F1" w14:textId="77777777" w:rsidR="005F4CAA" w:rsidRPr="00ED6142" w:rsidRDefault="005F4CAA" w:rsidP="00337F0F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18BFF70" w14:textId="77777777" w:rsidR="00706C48" w:rsidRPr="00ED6142" w:rsidRDefault="00337F0F" w:rsidP="00337F0F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Un</w:t>
      </w:r>
      <w:r w:rsidR="005F4CAA" w:rsidRPr="00ED6142">
        <w:rPr>
          <w:rFonts w:ascii="Aptos" w:hAnsi="Aptos"/>
          <w:color w:val="000000"/>
          <w:sz w:val="22"/>
          <w:szCs w:val="22"/>
        </w:rPr>
        <w:t xml:space="preserve"> état des lieux</w:t>
      </w:r>
      <w:r w:rsidRPr="00ED6142">
        <w:rPr>
          <w:rFonts w:ascii="Aptos" w:hAnsi="Aptos"/>
          <w:color w:val="000000"/>
          <w:sz w:val="22"/>
          <w:szCs w:val="22"/>
        </w:rPr>
        <w:t xml:space="preserve"> de cet accord sera proposé</w:t>
      </w:r>
      <w:r w:rsidR="005F4CAA" w:rsidRPr="00ED6142">
        <w:rPr>
          <w:rFonts w:ascii="Aptos" w:hAnsi="Aptos"/>
          <w:color w:val="000000"/>
          <w:sz w:val="22"/>
          <w:szCs w:val="22"/>
        </w:rPr>
        <w:t>, au plus tard,</w:t>
      </w:r>
      <w:r w:rsidRPr="00ED6142">
        <w:rPr>
          <w:rFonts w:ascii="Aptos" w:hAnsi="Aptos"/>
          <w:color w:val="000000"/>
          <w:sz w:val="22"/>
          <w:szCs w:val="22"/>
        </w:rPr>
        <w:t xml:space="preserve"> tous les trois ans puisque cette </w:t>
      </w:r>
      <w:r w:rsidR="00706C48" w:rsidRPr="00ED6142">
        <w:rPr>
          <w:rFonts w:ascii="Aptos" w:hAnsi="Aptos"/>
          <w:color w:val="000000"/>
          <w:sz w:val="22"/>
          <w:szCs w:val="22"/>
        </w:rPr>
        <w:t xml:space="preserve">classification a vocation à accompagner l’évolution des métiers et de l’organisation de </w:t>
      </w:r>
      <w:r w:rsidRPr="00ED6142">
        <w:rPr>
          <w:rFonts w:ascii="Aptos" w:hAnsi="Aptos"/>
          <w:color w:val="000000"/>
          <w:sz w:val="22"/>
          <w:szCs w:val="22"/>
        </w:rPr>
        <w:t>l’UES EILYPS GROUP-TECMATEL</w:t>
      </w:r>
      <w:r w:rsidR="00706C48" w:rsidRPr="00ED6142">
        <w:rPr>
          <w:rFonts w:ascii="Aptos" w:hAnsi="Aptos"/>
          <w:color w:val="000000"/>
          <w:sz w:val="22"/>
          <w:szCs w:val="22"/>
        </w:rPr>
        <w:t>.</w:t>
      </w:r>
    </w:p>
    <w:p w14:paraId="52D35111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0FD9E0CE" w14:textId="77777777" w:rsidR="00337F0F" w:rsidRPr="00ED6142" w:rsidRDefault="00337F0F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3491FA54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707061" w:rsidRPr="00ED6142">
        <w:rPr>
          <w:rFonts w:ascii="Aptos" w:hAnsi="Aptos"/>
          <w:b/>
          <w:bCs/>
          <w:smallCaps/>
          <w:color w:val="000000"/>
          <w:szCs w:val="24"/>
        </w:rPr>
        <w:t>8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Entrée en vigueur et durée</w:t>
      </w:r>
    </w:p>
    <w:p w14:paraId="5F3D4AE5" w14:textId="77777777" w:rsidR="005F4CAA" w:rsidRPr="00ED6142" w:rsidRDefault="005F4CAA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4D6F1FFD" w14:textId="77777777" w:rsidR="00706C48" w:rsidRPr="00ED6142" w:rsidRDefault="00706C48" w:rsidP="00337F0F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 xml:space="preserve">Le présent accord entre en vigueur à compter du </w:t>
      </w:r>
      <w:r w:rsidR="00337F0F" w:rsidRPr="00ED6142">
        <w:rPr>
          <w:rFonts w:ascii="Aptos" w:hAnsi="Aptos"/>
          <w:color w:val="000000"/>
          <w:sz w:val="22"/>
          <w:szCs w:val="22"/>
        </w:rPr>
        <w:t>1er janvier 2026.</w:t>
      </w:r>
    </w:p>
    <w:p w14:paraId="3B2AFCDC" w14:textId="77777777" w:rsidR="00706C48" w:rsidRPr="00ED6142" w:rsidRDefault="00706C48" w:rsidP="00337F0F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lastRenderedPageBreak/>
        <w:t>Il est conclu pour une durée indéterminée.</w:t>
      </w:r>
    </w:p>
    <w:p w14:paraId="7B33567D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7B8A000E" w14:textId="77777777" w:rsidR="00706C48" w:rsidRPr="00ED6142" w:rsidRDefault="00706C48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Article </w:t>
      </w:r>
      <w:r w:rsidR="00707061" w:rsidRPr="00ED6142">
        <w:rPr>
          <w:rFonts w:ascii="Aptos" w:hAnsi="Aptos"/>
          <w:b/>
          <w:bCs/>
          <w:smallCaps/>
          <w:color w:val="000000"/>
          <w:szCs w:val="24"/>
        </w:rPr>
        <w:t>9</w:t>
      </w:r>
      <w:r w:rsidRPr="00ED6142">
        <w:rPr>
          <w:rFonts w:ascii="Aptos" w:hAnsi="Aptos"/>
          <w:b/>
          <w:bCs/>
          <w:smallCaps/>
          <w:color w:val="000000"/>
          <w:szCs w:val="24"/>
        </w:rPr>
        <w:t xml:space="preserve"> – Dépôt et publicité</w:t>
      </w:r>
    </w:p>
    <w:p w14:paraId="783102A8" w14:textId="77777777" w:rsidR="005F4CAA" w:rsidRPr="00ED6142" w:rsidRDefault="005F4CAA" w:rsidP="00706C48">
      <w:pPr>
        <w:tabs>
          <w:tab w:val="left" w:pos="360"/>
        </w:tabs>
        <w:jc w:val="both"/>
        <w:rPr>
          <w:rFonts w:ascii="Aptos" w:hAnsi="Aptos"/>
          <w:b/>
          <w:bCs/>
          <w:smallCaps/>
          <w:color w:val="000000"/>
          <w:szCs w:val="24"/>
        </w:rPr>
      </w:pPr>
    </w:p>
    <w:p w14:paraId="0B3FE4B1" w14:textId="77777777" w:rsidR="00706C48" w:rsidRPr="00ED6142" w:rsidRDefault="00706C48" w:rsidP="005F4CAA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Le présent accord fera l’objet des formalités de dépôt et de publicité conformément aux dispositions légales en vigueur.</w:t>
      </w:r>
    </w:p>
    <w:p w14:paraId="2D34FEF1" w14:textId="77777777" w:rsidR="005F4CAA" w:rsidRPr="00ED6142" w:rsidRDefault="005F4CAA" w:rsidP="005F4CAA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65253692" w14:textId="77777777" w:rsidR="005F4CAA" w:rsidRPr="00ED6142" w:rsidRDefault="005F4CAA" w:rsidP="005F4CAA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  <w:r w:rsidRPr="00ED6142">
        <w:rPr>
          <w:rFonts w:ascii="Aptos" w:hAnsi="Aptos"/>
          <w:color w:val="000000"/>
          <w:sz w:val="22"/>
          <w:szCs w:val="22"/>
        </w:rPr>
        <w:t>Le présent accord sera affiché dans les locaux de l’</w:t>
      </w:r>
      <w:r w:rsidRPr="005F4CAA">
        <w:rPr>
          <w:rFonts w:ascii="Aptos" w:hAnsi="Aptos"/>
          <w:color w:val="000000"/>
          <w:sz w:val="22"/>
          <w:szCs w:val="22"/>
        </w:rPr>
        <w:t xml:space="preserve">UES EILYPS GROUP-TECMATEL </w:t>
      </w:r>
      <w:r w:rsidRPr="00ED6142">
        <w:rPr>
          <w:rFonts w:ascii="Aptos" w:hAnsi="Aptos"/>
          <w:color w:val="000000"/>
          <w:sz w:val="22"/>
          <w:szCs w:val="22"/>
        </w:rPr>
        <w:t>et mis à disposition des collaborateurs.</w:t>
      </w:r>
    </w:p>
    <w:p w14:paraId="5FAB62C4" w14:textId="77777777" w:rsidR="005F4CAA" w:rsidRPr="00ED6142" w:rsidRDefault="005F4CAA" w:rsidP="005F4CAA">
      <w:pPr>
        <w:spacing w:line="300" w:lineRule="exact"/>
        <w:jc w:val="both"/>
        <w:rPr>
          <w:rFonts w:ascii="Aptos" w:hAnsi="Aptos"/>
          <w:color w:val="000000"/>
          <w:sz w:val="22"/>
          <w:szCs w:val="22"/>
        </w:rPr>
      </w:pPr>
    </w:p>
    <w:p w14:paraId="4CF8F057" w14:textId="77777777" w:rsidR="00797E21" w:rsidRPr="008836DE" w:rsidRDefault="00797E21" w:rsidP="00797E21">
      <w:pPr>
        <w:jc w:val="both"/>
        <w:rPr>
          <w:rFonts w:ascii="Aptos" w:hAnsi="Aptos" w:cs="Arial"/>
          <w:sz w:val="22"/>
          <w:szCs w:val="22"/>
        </w:rPr>
      </w:pPr>
      <w:r w:rsidRPr="00797E21">
        <w:rPr>
          <w:rFonts w:ascii="Aptos" w:hAnsi="Aptos"/>
          <w:color w:val="000000"/>
          <w:sz w:val="22"/>
          <w:szCs w:val="22"/>
        </w:rPr>
        <w:t xml:space="preserve">Le présent accord sera </w:t>
      </w:r>
      <w:r w:rsidRPr="008836DE">
        <w:rPr>
          <w:rFonts w:ascii="Aptos" w:hAnsi="Aptos" w:cs="Arial"/>
          <w:sz w:val="22"/>
          <w:szCs w:val="22"/>
        </w:rPr>
        <w:t>signé électroniquement par toutes les parties.</w:t>
      </w:r>
    </w:p>
    <w:p w14:paraId="05290C1B" w14:textId="77777777" w:rsidR="005F4CAA" w:rsidRPr="00ED6142" w:rsidRDefault="005F4CAA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12C21AC3" w14:textId="77777777" w:rsidR="005F4CAA" w:rsidRPr="00ED6142" w:rsidRDefault="005F4CAA" w:rsidP="00706C48">
      <w:pPr>
        <w:tabs>
          <w:tab w:val="left" w:pos="360"/>
        </w:tabs>
        <w:jc w:val="both"/>
        <w:rPr>
          <w:rFonts w:ascii="Aptos" w:hAnsi="Aptos"/>
          <w:b/>
          <w:smallCaps/>
          <w:color w:val="000000"/>
          <w:szCs w:val="24"/>
        </w:rPr>
      </w:pPr>
    </w:p>
    <w:p w14:paraId="3B897219" w14:textId="67CE8B5A" w:rsidR="00381857" w:rsidRPr="00F61EAA" w:rsidRDefault="005F4CAA" w:rsidP="00F61EAA">
      <w:pPr>
        <w:jc w:val="both"/>
        <w:rPr>
          <w:rFonts w:ascii="Aptos" w:hAnsi="Aptos"/>
          <w:color w:val="000000"/>
          <w:sz w:val="22"/>
          <w:szCs w:val="22"/>
        </w:rPr>
      </w:pPr>
      <w:r w:rsidRPr="00F61EAA">
        <w:rPr>
          <w:rFonts w:ascii="Aptos" w:hAnsi="Aptos"/>
          <w:color w:val="000000"/>
          <w:sz w:val="22"/>
          <w:szCs w:val="22"/>
        </w:rPr>
        <w:t xml:space="preserve">Fait à Pacé, le </w:t>
      </w:r>
      <w:r w:rsidR="00B359AD" w:rsidRPr="00F61EAA">
        <w:rPr>
          <w:rFonts w:ascii="Aptos" w:hAnsi="Aptos"/>
          <w:color w:val="000000"/>
          <w:sz w:val="22"/>
          <w:szCs w:val="22"/>
        </w:rPr>
        <w:t>27</w:t>
      </w:r>
      <w:r w:rsidRPr="00F61EAA">
        <w:rPr>
          <w:rFonts w:ascii="Aptos" w:hAnsi="Aptos"/>
          <w:color w:val="000000"/>
          <w:sz w:val="22"/>
          <w:szCs w:val="22"/>
        </w:rPr>
        <w:t>/01/202</w:t>
      </w:r>
      <w:r w:rsidR="00707061" w:rsidRPr="00F61EAA">
        <w:rPr>
          <w:rFonts w:ascii="Aptos" w:hAnsi="Aptos"/>
          <w:color w:val="000000"/>
          <w:sz w:val="22"/>
          <w:szCs w:val="22"/>
        </w:rPr>
        <w:t>6</w:t>
      </w:r>
    </w:p>
    <w:p w14:paraId="22EAF8F5" w14:textId="77777777" w:rsidR="00CD0DB7" w:rsidRPr="00DF7261" w:rsidRDefault="00CD0DB7">
      <w:pPr>
        <w:tabs>
          <w:tab w:val="left" w:pos="360"/>
        </w:tabs>
        <w:jc w:val="both"/>
        <w:rPr>
          <w:rFonts w:ascii="Arial Narrow" w:hAnsi="Arial Narrow"/>
          <w:color w:val="FF0000"/>
          <w:szCs w:val="24"/>
        </w:rPr>
      </w:pPr>
    </w:p>
    <w:p w14:paraId="2B5D9A9C" w14:textId="77777777" w:rsidR="00CD0DB7" w:rsidRPr="00454002" w:rsidRDefault="00CD0DB7" w:rsidP="00CD0DB7">
      <w:pPr>
        <w:tabs>
          <w:tab w:val="left" w:pos="360"/>
          <w:tab w:val="left" w:pos="5387"/>
        </w:tabs>
        <w:jc w:val="both"/>
        <w:rPr>
          <w:rFonts w:ascii="Arial Narrow" w:hAnsi="Arial Narrow"/>
          <w:b/>
          <w:i/>
          <w:szCs w:val="24"/>
        </w:rPr>
      </w:pPr>
    </w:p>
    <w:p w14:paraId="410110B6" w14:textId="77777777" w:rsidR="00381857" w:rsidRDefault="00797E21" w:rsidP="00462348">
      <w:pPr>
        <w:tabs>
          <w:tab w:val="left" w:pos="360"/>
        </w:tabs>
        <w:jc w:val="both"/>
        <w:rPr>
          <w:rFonts w:ascii="Aptos" w:hAnsi="Aptos"/>
          <w:b/>
          <w:bCs/>
          <w:i/>
          <w:iCs/>
          <w:smallCaps/>
          <w:color w:val="000000"/>
          <w:szCs w:val="24"/>
        </w:rPr>
      </w:pPr>
      <w:r w:rsidRPr="00ED6142">
        <w:rPr>
          <w:rFonts w:ascii="Aptos" w:hAnsi="Aptos"/>
          <w:b/>
          <w:bCs/>
          <w:i/>
          <w:iCs/>
          <w:smallCaps/>
          <w:color w:val="000000"/>
          <w:szCs w:val="24"/>
        </w:rPr>
        <w:t xml:space="preserve">Annexe 1 : Grilles de pesées </w:t>
      </w:r>
    </w:p>
    <w:p w14:paraId="2BB0FD48" w14:textId="77777777" w:rsidR="00F53D59" w:rsidRPr="00F53D59" w:rsidRDefault="00F53D59" w:rsidP="00F53D59">
      <w:pPr>
        <w:rPr>
          <w:rFonts w:ascii="Aptos" w:hAnsi="Aptos"/>
          <w:szCs w:val="24"/>
        </w:rPr>
      </w:pPr>
    </w:p>
    <w:p w14:paraId="2C9913E7" w14:textId="77777777" w:rsidR="00F53D59" w:rsidRDefault="00F53D59" w:rsidP="00F53D59">
      <w:pPr>
        <w:rPr>
          <w:rFonts w:ascii="Aptos" w:hAnsi="Aptos"/>
          <w:b/>
          <w:bCs/>
          <w:i/>
          <w:iCs/>
          <w:smallCaps/>
          <w:color w:val="000000"/>
          <w:szCs w:val="24"/>
        </w:rPr>
      </w:pPr>
    </w:p>
    <w:p w14:paraId="3885E9F7" w14:textId="1BAD3936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  <w:r w:rsidRPr="00F61EAA">
        <w:rPr>
          <w:rFonts w:ascii="Aptos" w:hAnsi="Aptos"/>
          <w:color w:val="000000"/>
          <w:sz w:val="22"/>
          <w:szCs w:val="22"/>
        </w:rPr>
        <w:t>Les signataires :</w:t>
      </w:r>
    </w:p>
    <w:p w14:paraId="751A422B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6537FC89" w14:textId="097CA245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  <w:r w:rsidRPr="00F61EAA">
        <w:rPr>
          <w:rFonts w:ascii="Aptos" w:hAnsi="Aptos"/>
          <w:color w:val="000000"/>
          <w:sz w:val="22"/>
          <w:szCs w:val="22"/>
        </w:rPr>
        <w:t xml:space="preserve">Directeur général </w:t>
      </w:r>
      <w:r w:rsidRPr="00F61EAA">
        <w:rPr>
          <w:rFonts w:ascii="Aptos" w:hAnsi="Aptos"/>
          <w:color w:val="000000"/>
          <w:sz w:val="22"/>
          <w:szCs w:val="22"/>
        </w:rPr>
        <w:tab/>
      </w:r>
      <w:r w:rsidRPr="00F61EAA">
        <w:rPr>
          <w:rFonts w:ascii="Aptos" w:hAnsi="Aptos"/>
          <w:color w:val="000000"/>
          <w:sz w:val="22"/>
          <w:szCs w:val="22"/>
        </w:rPr>
        <w:tab/>
      </w:r>
      <w:r w:rsidR="00F61EAA">
        <w:rPr>
          <w:rFonts w:ascii="Aptos" w:hAnsi="Aptos"/>
          <w:color w:val="000000"/>
          <w:sz w:val="22"/>
          <w:szCs w:val="22"/>
        </w:rPr>
        <w:tab/>
      </w:r>
      <w:r w:rsidRPr="00F61EAA">
        <w:rPr>
          <w:rFonts w:ascii="Aptos" w:hAnsi="Aptos"/>
          <w:color w:val="000000"/>
          <w:sz w:val="22"/>
          <w:szCs w:val="22"/>
        </w:rPr>
        <w:t>Délégué syndical CFE-CGC</w:t>
      </w:r>
    </w:p>
    <w:p w14:paraId="2F608D2A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44139ADE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26A68EDC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04ADAC5A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1D320B62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428F0078" w14:textId="586CA37E" w:rsidR="00F61EAA" w:rsidRP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  <w:r w:rsidRPr="00F61EAA">
        <w:rPr>
          <w:rFonts w:ascii="Aptos" w:hAnsi="Aptos"/>
          <w:color w:val="000000"/>
          <w:sz w:val="22"/>
          <w:szCs w:val="22"/>
        </w:rPr>
        <w:t>DRH</w:t>
      </w:r>
      <w:r>
        <w:rPr>
          <w:rFonts w:ascii="Aptos" w:hAnsi="Aptos"/>
          <w:color w:val="000000"/>
          <w:sz w:val="22"/>
          <w:szCs w:val="22"/>
        </w:rPr>
        <w:t xml:space="preserve"> </w:t>
      </w:r>
      <w:r>
        <w:rPr>
          <w:rFonts w:ascii="Aptos" w:hAnsi="Aptos"/>
          <w:color w:val="000000"/>
          <w:sz w:val="22"/>
          <w:szCs w:val="22"/>
        </w:rPr>
        <w:tab/>
      </w:r>
      <w:r>
        <w:rPr>
          <w:rFonts w:ascii="Aptos" w:hAnsi="Aptos"/>
          <w:color w:val="000000"/>
          <w:sz w:val="22"/>
          <w:szCs w:val="22"/>
        </w:rPr>
        <w:tab/>
      </w:r>
      <w:r>
        <w:rPr>
          <w:rFonts w:ascii="Aptos" w:hAnsi="Aptos"/>
          <w:color w:val="000000"/>
          <w:sz w:val="22"/>
          <w:szCs w:val="22"/>
        </w:rPr>
        <w:tab/>
      </w:r>
      <w:r w:rsidR="007B1023">
        <w:rPr>
          <w:rFonts w:ascii="Aptos" w:hAnsi="Aptos"/>
          <w:color w:val="000000"/>
          <w:sz w:val="22"/>
          <w:szCs w:val="22"/>
        </w:rPr>
        <w:tab/>
      </w:r>
      <w:r w:rsidR="007B1023">
        <w:rPr>
          <w:rFonts w:ascii="Aptos" w:hAnsi="Aptos"/>
          <w:color w:val="000000"/>
          <w:sz w:val="22"/>
          <w:szCs w:val="22"/>
        </w:rPr>
        <w:tab/>
      </w:r>
      <w:r w:rsidRPr="00F61EAA">
        <w:rPr>
          <w:rFonts w:ascii="Aptos" w:hAnsi="Aptos"/>
          <w:color w:val="000000"/>
          <w:sz w:val="22"/>
          <w:szCs w:val="22"/>
        </w:rPr>
        <w:t>Délégué syndical CFDT</w:t>
      </w:r>
    </w:p>
    <w:p w14:paraId="1D553DBC" w14:textId="77777777" w:rsidR="00F61EAA" w:rsidRDefault="00F61EAA" w:rsidP="00F61EAA">
      <w:pPr>
        <w:ind w:firstLine="708"/>
        <w:jc w:val="both"/>
        <w:rPr>
          <w:rFonts w:ascii="Aptos" w:hAnsi="Aptos"/>
          <w:color w:val="000000"/>
          <w:sz w:val="22"/>
          <w:szCs w:val="22"/>
        </w:rPr>
      </w:pPr>
    </w:p>
    <w:p w14:paraId="3B4F9BB6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66A53D53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4F936E33" w14:textId="77777777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53530EA2" w14:textId="2C515A8F" w:rsidR="00F61EAA" w:rsidRDefault="00F61EAA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5BD1F18D" w14:textId="77777777" w:rsidR="00F61EAA" w:rsidRDefault="00F61EAA" w:rsidP="00F61EAA">
      <w:pPr>
        <w:ind w:left="4956"/>
        <w:jc w:val="both"/>
        <w:rPr>
          <w:rFonts w:ascii="Aptos" w:hAnsi="Aptos"/>
          <w:color w:val="000000"/>
          <w:sz w:val="22"/>
          <w:szCs w:val="22"/>
        </w:rPr>
      </w:pPr>
    </w:p>
    <w:p w14:paraId="50933C27" w14:textId="359C15B3" w:rsidR="00F53D59" w:rsidRPr="00F61EAA" w:rsidRDefault="00F53D59" w:rsidP="007B1023">
      <w:pPr>
        <w:ind w:left="2832" w:firstLine="708"/>
        <w:jc w:val="both"/>
        <w:rPr>
          <w:rFonts w:ascii="Aptos" w:hAnsi="Aptos"/>
          <w:color w:val="000000"/>
          <w:sz w:val="22"/>
          <w:szCs w:val="22"/>
        </w:rPr>
      </w:pPr>
      <w:r w:rsidRPr="00F61EAA">
        <w:rPr>
          <w:rFonts w:ascii="Aptos" w:hAnsi="Aptos"/>
          <w:color w:val="000000"/>
          <w:sz w:val="22"/>
          <w:szCs w:val="22"/>
        </w:rPr>
        <w:t>Délégué syndical UNSA2A</w:t>
      </w:r>
    </w:p>
    <w:p w14:paraId="747729E2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71B67B5A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29517C9C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72FC28D3" w14:textId="77777777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p w14:paraId="6185E64F" w14:textId="74E17D16" w:rsidR="00F53D59" w:rsidRPr="00F61EAA" w:rsidRDefault="00F53D59" w:rsidP="00F61EAA">
      <w:pPr>
        <w:jc w:val="both"/>
        <w:rPr>
          <w:rFonts w:ascii="Aptos" w:hAnsi="Aptos"/>
          <w:color w:val="000000"/>
          <w:sz w:val="22"/>
          <w:szCs w:val="22"/>
        </w:rPr>
      </w:pPr>
    </w:p>
    <w:sectPr w:rsidR="00F53D59" w:rsidRPr="00F61EAA" w:rsidSect="00BC2A4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/>
      <w:pgMar w:top="1077" w:right="1134" w:bottom="1077" w:left="1134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35F39" w14:textId="77777777" w:rsidR="00B206D8" w:rsidRDefault="00B206D8">
      <w:r>
        <w:separator/>
      </w:r>
    </w:p>
  </w:endnote>
  <w:endnote w:type="continuationSeparator" w:id="0">
    <w:p w14:paraId="41DDC824" w14:textId="77777777" w:rsidR="00B206D8" w:rsidRDefault="00B206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G Omeg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40713" w14:textId="77777777" w:rsidR="00C520DA" w:rsidRDefault="00C520DA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6</w:t>
    </w:r>
    <w:r>
      <w:rPr>
        <w:rStyle w:val="Numrodepage"/>
      </w:rPr>
      <w:fldChar w:fldCharType="end"/>
    </w:r>
  </w:p>
  <w:p w14:paraId="21D040E4" w14:textId="77777777" w:rsidR="00C520DA" w:rsidRDefault="00C520DA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9AC75" w14:textId="77777777" w:rsidR="00C520DA" w:rsidRDefault="00C520DA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B80C19">
      <w:rPr>
        <w:rStyle w:val="Numrodepage"/>
        <w:noProof/>
      </w:rPr>
      <w:t>8</w:t>
    </w:r>
    <w:r>
      <w:rPr>
        <w:rStyle w:val="Numrodepage"/>
      </w:rPr>
      <w:fldChar w:fldCharType="end"/>
    </w:r>
  </w:p>
  <w:p w14:paraId="059A08D5" w14:textId="77777777" w:rsidR="00C520DA" w:rsidRDefault="00C520DA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E887DB" w14:textId="77777777" w:rsidR="00B206D8" w:rsidRDefault="00B206D8">
      <w:r>
        <w:separator/>
      </w:r>
    </w:p>
  </w:footnote>
  <w:footnote w:type="continuationSeparator" w:id="0">
    <w:p w14:paraId="31A2E09E" w14:textId="77777777" w:rsidR="00B206D8" w:rsidRDefault="00B206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D0055" w14:textId="77777777" w:rsidR="00C520DA" w:rsidRDefault="00C520D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423B1" w14:textId="77777777" w:rsidR="00C520DA" w:rsidRDefault="00C520DA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6D5FB7" w14:textId="77777777" w:rsidR="00C520DA" w:rsidRDefault="00C520DA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3013E9"/>
    <w:multiLevelType w:val="hybridMultilevel"/>
    <w:tmpl w:val="A21EF170"/>
    <w:lvl w:ilvl="0" w:tplc="040C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5262AEB"/>
    <w:multiLevelType w:val="multilevel"/>
    <w:tmpl w:val="65BEA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3D5D62"/>
    <w:multiLevelType w:val="multilevel"/>
    <w:tmpl w:val="66AC6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B87387"/>
    <w:multiLevelType w:val="hybridMultilevel"/>
    <w:tmpl w:val="4E44F13E"/>
    <w:lvl w:ilvl="0" w:tplc="96DE6F60">
      <w:start w:val="8"/>
      <w:numFmt w:val="bullet"/>
      <w:lvlText w:val=""/>
      <w:lvlJc w:val="left"/>
      <w:pPr>
        <w:ind w:left="410" w:hanging="360"/>
      </w:pPr>
      <w:rPr>
        <w:rFonts w:ascii="Symbol" w:eastAsia="Times New Roman" w:hAnsi="Symbol" w:cs="Lucida Sans Unicode" w:hint="default"/>
        <w:b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5" w15:restartNumberingAfterBreak="0">
    <w:nsid w:val="11187661"/>
    <w:multiLevelType w:val="hybridMultilevel"/>
    <w:tmpl w:val="92A64D5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5E421E"/>
    <w:multiLevelType w:val="multilevel"/>
    <w:tmpl w:val="5AE68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D057960"/>
    <w:multiLevelType w:val="hybridMultilevel"/>
    <w:tmpl w:val="0A56D022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D151C8"/>
    <w:multiLevelType w:val="multilevel"/>
    <w:tmpl w:val="51F8F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4F588C"/>
    <w:multiLevelType w:val="multilevel"/>
    <w:tmpl w:val="6630C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5074099"/>
    <w:multiLevelType w:val="singleLevel"/>
    <w:tmpl w:val="FA24D3A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9BF440D"/>
    <w:multiLevelType w:val="hybridMultilevel"/>
    <w:tmpl w:val="F216B894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5340FB"/>
    <w:multiLevelType w:val="hybridMultilevel"/>
    <w:tmpl w:val="1542D4E4"/>
    <w:lvl w:ilvl="0" w:tplc="B30074BE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Lucida Sans Unicode"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307001"/>
    <w:multiLevelType w:val="multilevel"/>
    <w:tmpl w:val="70BE9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4E53730"/>
    <w:multiLevelType w:val="hybridMultilevel"/>
    <w:tmpl w:val="B0F4EE82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DC68F6"/>
    <w:multiLevelType w:val="singleLevel"/>
    <w:tmpl w:val="13C27180"/>
    <w:lvl w:ilvl="0">
      <w:numFmt w:val="bullet"/>
      <w:lvlText w:val=""/>
      <w:lvlJc w:val="left"/>
      <w:pPr>
        <w:tabs>
          <w:tab w:val="num" w:pos="1770"/>
        </w:tabs>
        <w:ind w:left="1770" w:hanging="360"/>
      </w:pPr>
      <w:rPr>
        <w:rFonts w:ascii="Wingdings" w:hAnsi="Wingdings" w:hint="default"/>
      </w:rPr>
    </w:lvl>
  </w:abstractNum>
  <w:abstractNum w:abstractNumId="16" w15:restartNumberingAfterBreak="0">
    <w:nsid w:val="552827AA"/>
    <w:multiLevelType w:val="multilevel"/>
    <w:tmpl w:val="C952EFF4"/>
    <w:lvl w:ilvl="0">
      <w:start w:val="3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7" w15:restartNumberingAfterBreak="0">
    <w:nsid w:val="58B31FA4"/>
    <w:multiLevelType w:val="hybridMultilevel"/>
    <w:tmpl w:val="3806C5E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E94992"/>
    <w:multiLevelType w:val="hybridMultilevel"/>
    <w:tmpl w:val="6DEEBC04"/>
    <w:lvl w:ilvl="0" w:tplc="1FB00EE0">
      <w:start w:val="1"/>
      <w:numFmt w:val="bullet"/>
      <w:lvlText w:val="◘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EDF667B"/>
    <w:multiLevelType w:val="multilevel"/>
    <w:tmpl w:val="8EF6D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1FC1CFC"/>
    <w:multiLevelType w:val="multilevel"/>
    <w:tmpl w:val="67627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7A70BEB"/>
    <w:multiLevelType w:val="hybridMultilevel"/>
    <w:tmpl w:val="B45821BC"/>
    <w:lvl w:ilvl="0" w:tplc="60AAC4A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napToGrid/>
        <w:position w:val="0"/>
      </w:rPr>
    </w:lvl>
    <w:lvl w:ilvl="1" w:tplc="040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9A877A0"/>
    <w:multiLevelType w:val="multilevel"/>
    <w:tmpl w:val="2B62B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C8A0E43"/>
    <w:multiLevelType w:val="hybridMultilevel"/>
    <w:tmpl w:val="2A369D7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9561887">
    <w:abstractNumId w:val="16"/>
  </w:num>
  <w:num w:numId="2" w16cid:durableId="540290838">
    <w:abstractNumId w:val="18"/>
  </w:num>
  <w:num w:numId="3" w16cid:durableId="220872621">
    <w:abstractNumId w:val="1"/>
  </w:num>
  <w:num w:numId="4" w16cid:durableId="311720043">
    <w:abstractNumId w:val="0"/>
    <w:lvlOverride w:ilvl="0">
      <w:lvl w:ilvl="0">
        <w:start w:val="1"/>
        <w:numFmt w:val="bullet"/>
        <w:lvlText w:val=""/>
        <w:legacy w:legacy="1" w:legacySpace="0" w:legacyIndent="283"/>
        <w:lvlJc w:val="left"/>
        <w:pPr>
          <w:ind w:left="991" w:hanging="283"/>
        </w:pPr>
        <w:rPr>
          <w:rFonts w:ascii="Symbol" w:hAnsi="Symbol" w:hint="default"/>
        </w:rPr>
      </w:lvl>
    </w:lvlOverride>
  </w:num>
  <w:num w:numId="5" w16cid:durableId="2057855335">
    <w:abstractNumId w:val="15"/>
  </w:num>
  <w:num w:numId="6" w16cid:durableId="1871413105">
    <w:abstractNumId w:val="10"/>
  </w:num>
  <w:num w:numId="7" w16cid:durableId="1649355411">
    <w:abstractNumId w:val="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283" w:hanging="283"/>
        </w:pPr>
        <w:rPr>
          <w:rFonts w:ascii="Wingdings" w:hAnsi="Wingdings" w:hint="default"/>
          <w:b w:val="0"/>
          <w:i w:val="0"/>
          <w:sz w:val="22"/>
          <w:u w:val="none"/>
        </w:rPr>
      </w:lvl>
    </w:lvlOverride>
  </w:num>
  <w:num w:numId="8" w16cid:durableId="1971088205">
    <w:abstractNumId w:val="21"/>
  </w:num>
  <w:num w:numId="9" w16cid:durableId="1212695880">
    <w:abstractNumId w:val="12"/>
  </w:num>
  <w:num w:numId="10" w16cid:durableId="349337317">
    <w:abstractNumId w:val="4"/>
  </w:num>
  <w:num w:numId="11" w16cid:durableId="26609402">
    <w:abstractNumId w:val="5"/>
  </w:num>
  <w:num w:numId="12" w16cid:durableId="1340229484">
    <w:abstractNumId w:val="9"/>
  </w:num>
  <w:num w:numId="13" w16cid:durableId="808282058">
    <w:abstractNumId w:val="23"/>
  </w:num>
  <w:num w:numId="14" w16cid:durableId="1824618423">
    <w:abstractNumId w:val="6"/>
  </w:num>
  <w:num w:numId="15" w16cid:durableId="19935815">
    <w:abstractNumId w:val="20"/>
  </w:num>
  <w:num w:numId="16" w16cid:durableId="256867687">
    <w:abstractNumId w:val="2"/>
  </w:num>
  <w:num w:numId="17" w16cid:durableId="785806819">
    <w:abstractNumId w:val="8"/>
  </w:num>
  <w:num w:numId="18" w16cid:durableId="1681077810">
    <w:abstractNumId w:val="22"/>
  </w:num>
  <w:num w:numId="19" w16cid:durableId="1801605075">
    <w:abstractNumId w:val="3"/>
  </w:num>
  <w:num w:numId="20" w16cid:durableId="546919143">
    <w:abstractNumId w:val="13"/>
  </w:num>
  <w:num w:numId="21" w16cid:durableId="1087966781">
    <w:abstractNumId w:val="19"/>
  </w:num>
  <w:num w:numId="22" w16cid:durableId="1774130737">
    <w:abstractNumId w:val="7"/>
  </w:num>
  <w:num w:numId="23" w16cid:durableId="287708914">
    <w:abstractNumId w:val="17"/>
  </w:num>
  <w:num w:numId="24" w16cid:durableId="2058237565">
    <w:abstractNumId w:val="11"/>
  </w:num>
  <w:num w:numId="25" w16cid:durableId="62804844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410C5"/>
    <w:rsid w:val="00004C70"/>
    <w:rsid w:val="00025830"/>
    <w:rsid w:val="00027088"/>
    <w:rsid w:val="00027450"/>
    <w:rsid w:val="00034C2A"/>
    <w:rsid w:val="00035A94"/>
    <w:rsid w:val="00046ABE"/>
    <w:rsid w:val="000876B4"/>
    <w:rsid w:val="00087EED"/>
    <w:rsid w:val="000A3DD3"/>
    <w:rsid w:val="000A5C85"/>
    <w:rsid w:val="000B5D95"/>
    <w:rsid w:val="000C5D15"/>
    <w:rsid w:val="000C7148"/>
    <w:rsid w:val="000D2720"/>
    <w:rsid w:val="000E3869"/>
    <w:rsid w:val="000E4C63"/>
    <w:rsid w:val="00111648"/>
    <w:rsid w:val="0011197E"/>
    <w:rsid w:val="00112FD1"/>
    <w:rsid w:val="00170360"/>
    <w:rsid w:val="0017055F"/>
    <w:rsid w:val="00184C38"/>
    <w:rsid w:val="00185356"/>
    <w:rsid w:val="001E4A63"/>
    <w:rsid w:val="001E4FEB"/>
    <w:rsid w:val="001E7D1B"/>
    <w:rsid w:val="001F0314"/>
    <w:rsid w:val="00205EC9"/>
    <w:rsid w:val="00206375"/>
    <w:rsid w:val="00214CF5"/>
    <w:rsid w:val="002164E6"/>
    <w:rsid w:val="00217535"/>
    <w:rsid w:val="00240810"/>
    <w:rsid w:val="002410C5"/>
    <w:rsid w:val="00244448"/>
    <w:rsid w:val="002514E2"/>
    <w:rsid w:val="0029106F"/>
    <w:rsid w:val="002A3B53"/>
    <w:rsid w:val="003034DA"/>
    <w:rsid w:val="00323A41"/>
    <w:rsid w:val="00327367"/>
    <w:rsid w:val="00337F0F"/>
    <w:rsid w:val="00340809"/>
    <w:rsid w:val="00343259"/>
    <w:rsid w:val="003542DD"/>
    <w:rsid w:val="00357FFA"/>
    <w:rsid w:val="00381205"/>
    <w:rsid w:val="00381857"/>
    <w:rsid w:val="00383202"/>
    <w:rsid w:val="003C1D1D"/>
    <w:rsid w:val="004011DB"/>
    <w:rsid w:val="00402119"/>
    <w:rsid w:val="00426BC9"/>
    <w:rsid w:val="004318CB"/>
    <w:rsid w:val="00440404"/>
    <w:rsid w:val="004413F8"/>
    <w:rsid w:val="00454002"/>
    <w:rsid w:val="00462348"/>
    <w:rsid w:val="00473ABB"/>
    <w:rsid w:val="00486E03"/>
    <w:rsid w:val="00495FC5"/>
    <w:rsid w:val="00497622"/>
    <w:rsid w:val="004A7960"/>
    <w:rsid w:val="004D2D1A"/>
    <w:rsid w:val="004D34E7"/>
    <w:rsid w:val="004E4A24"/>
    <w:rsid w:val="004F10E3"/>
    <w:rsid w:val="00520417"/>
    <w:rsid w:val="00521666"/>
    <w:rsid w:val="00533255"/>
    <w:rsid w:val="005351E8"/>
    <w:rsid w:val="005407EF"/>
    <w:rsid w:val="005436B1"/>
    <w:rsid w:val="00545C1C"/>
    <w:rsid w:val="005553EF"/>
    <w:rsid w:val="005642CC"/>
    <w:rsid w:val="00570B32"/>
    <w:rsid w:val="005742C2"/>
    <w:rsid w:val="005816AC"/>
    <w:rsid w:val="00584AE0"/>
    <w:rsid w:val="00584DBA"/>
    <w:rsid w:val="0059159D"/>
    <w:rsid w:val="00595DA2"/>
    <w:rsid w:val="005C3108"/>
    <w:rsid w:val="005F4CAA"/>
    <w:rsid w:val="005F62A9"/>
    <w:rsid w:val="005F67BE"/>
    <w:rsid w:val="006066C7"/>
    <w:rsid w:val="00614E0D"/>
    <w:rsid w:val="006255D1"/>
    <w:rsid w:val="00630FAC"/>
    <w:rsid w:val="00641528"/>
    <w:rsid w:val="0065072D"/>
    <w:rsid w:val="00670ED6"/>
    <w:rsid w:val="006A131D"/>
    <w:rsid w:val="006B4548"/>
    <w:rsid w:val="006D1782"/>
    <w:rsid w:val="006E2E45"/>
    <w:rsid w:val="0070053F"/>
    <w:rsid w:val="00706C48"/>
    <w:rsid w:val="00707061"/>
    <w:rsid w:val="00714BDF"/>
    <w:rsid w:val="007215D3"/>
    <w:rsid w:val="00733EDA"/>
    <w:rsid w:val="007419B9"/>
    <w:rsid w:val="00743387"/>
    <w:rsid w:val="00745337"/>
    <w:rsid w:val="00747E10"/>
    <w:rsid w:val="00770EE2"/>
    <w:rsid w:val="00777884"/>
    <w:rsid w:val="00797E21"/>
    <w:rsid w:val="007A375F"/>
    <w:rsid w:val="007A5C2F"/>
    <w:rsid w:val="007B1023"/>
    <w:rsid w:val="007B229B"/>
    <w:rsid w:val="007D0EC8"/>
    <w:rsid w:val="007E3438"/>
    <w:rsid w:val="00881B3B"/>
    <w:rsid w:val="00883148"/>
    <w:rsid w:val="00885D90"/>
    <w:rsid w:val="00894687"/>
    <w:rsid w:val="008B5404"/>
    <w:rsid w:val="008C797F"/>
    <w:rsid w:val="00900B07"/>
    <w:rsid w:val="009177F6"/>
    <w:rsid w:val="00917D48"/>
    <w:rsid w:val="00920179"/>
    <w:rsid w:val="00921B79"/>
    <w:rsid w:val="00927515"/>
    <w:rsid w:val="0093138F"/>
    <w:rsid w:val="00950672"/>
    <w:rsid w:val="00970F64"/>
    <w:rsid w:val="009727E7"/>
    <w:rsid w:val="0097445D"/>
    <w:rsid w:val="009C2656"/>
    <w:rsid w:val="009C5F0F"/>
    <w:rsid w:val="009E4503"/>
    <w:rsid w:val="00A1290D"/>
    <w:rsid w:val="00A15CD1"/>
    <w:rsid w:val="00A212C0"/>
    <w:rsid w:val="00A37F15"/>
    <w:rsid w:val="00A47B4F"/>
    <w:rsid w:val="00A650D7"/>
    <w:rsid w:val="00A7522A"/>
    <w:rsid w:val="00A82769"/>
    <w:rsid w:val="00A8713D"/>
    <w:rsid w:val="00AA04E6"/>
    <w:rsid w:val="00AC2575"/>
    <w:rsid w:val="00AC7C38"/>
    <w:rsid w:val="00AE0386"/>
    <w:rsid w:val="00AE6CF2"/>
    <w:rsid w:val="00AF5E05"/>
    <w:rsid w:val="00AF6C9F"/>
    <w:rsid w:val="00B103F6"/>
    <w:rsid w:val="00B10C54"/>
    <w:rsid w:val="00B206D8"/>
    <w:rsid w:val="00B350B5"/>
    <w:rsid w:val="00B35421"/>
    <w:rsid w:val="00B359AD"/>
    <w:rsid w:val="00B37809"/>
    <w:rsid w:val="00B45660"/>
    <w:rsid w:val="00B51990"/>
    <w:rsid w:val="00B80C19"/>
    <w:rsid w:val="00B846E4"/>
    <w:rsid w:val="00B87B54"/>
    <w:rsid w:val="00BB2CE7"/>
    <w:rsid w:val="00BC2A4A"/>
    <w:rsid w:val="00BC7033"/>
    <w:rsid w:val="00BD06A4"/>
    <w:rsid w:val="00BE6668"/>
    <w:rsid w:val="00C520DA"/>
    <w:rsid w:val="00C53DE5"/>
    <w:rsid w:val="00C5479D"/>
    <w:rsid w:val="00C6068A"/>
    <w:rsid w:val="00C67C49"/>
    <w:rsid w:val="00C75A8C"/>
    <w:rsid w:val="00C7684A"/>
    <w:rsid w:val="00C830B5"/>
    <w:rsid w:val="00C8379E"/>
    <w:rsid w:val="00C9370F"/>
    <w:rsid w:val="00CB1DB6"/>
    <w:rsid w:val="00CD0DB7"/>
    <w:rsid w:val="00CD595F"/>
    <w:rsid w:val="00CE6562"/>
    <w:rsid w:val="00D01B64"/>
    <w:rsid w:val="00D02AB0"/>
    <w:rsid w:val="00D05C2B"/>
    <w:rsid w:val="00D178CA"/>
    <w:rsid w:val="00D2155B"/>
    <w:rsid w:val="00D26E55"/>
    <w:rsid w:val="00D33F9E"/>
    <w:rsid w:val="00D50FEE"/>
    <w:rsid w:val="00D545EA"/>
    <w:rsid w:val="00D825D3"/>
    <w:rsid w:val="00DA774D"/>
    <w:rsid w:val="00DB1008"/>
    <w:rsid w:val="00DC6B6E"/>
    <w:rsid w:val="00DD48EF"/>
    <w:rsid w:val="00DD584D"/>
    <w:rsid w:val="00DF7261"/>
    <w:rsid w:val="00E01659"/>
    <w:rsid w:val="00E069BB"/>
    <w:rsid w:val="00E12CD4"/>
    <w:rsid w:val="00E16B77"/>
    <w:rsid w:val="00E232A8"/>
    <w:rsid w:val="00E234F9"/>
    <w:rsid w:val="00E54B86"/>
    <w:rsid w:val="00E67531"/>
    <w:rsid w:val="00E8323A"/>
    <w:rsid w:val="00E92BA4"/>
    <w:rsid w:val="00EA1A83"/>
    <w:rsid w:val="00EA1B6A"/>
    <w:rsid w:val="00EA46ED"/>
    <w:rsid w:val="00EB5C0F"/>
    <w:rsid w:val="00EB7372"/>
    <w:rsid w:val="00EC35CE"/>
    <w:rsid w:val="00ED6142"/>
    <w:rsid w:val="00EE5862"/>
    <w:rsid w:val="00F13182"/>
    <w:rsid w:val="00F35F80"/>
    <w:rsid w:val="00F4105B"/>
    <w:rsid w:val="00F42FD3"/>
    <w:rsid w:val="00F44C93"/>
    <w:rsid w:val="00F51F02"/>
    <w:rsid w:val="00F536C2"/>
    <w:rsid w:val="00F53D59"/>
    <w:rsid w:val="00F61EAA"/>
    <w:rsid w:val="00F64942"/>
    <w:rsid w:val="00F7306C"/>
    <w:rsid w:val="00F808E4"/>
    <w:rsid w:val="00FA17D0"/>
    <w:rsid w:val="00FB06AD"/>
    <w:rsid w:val="00FC34DE"/>
    <w:rsid w:val="00FD12A6"/>
    <w:rsid w:val="00FD1410"/>
    <w:rsid w:val="00FD211F"/>
    <w:rsid w:val="00FD34A3"/>
    <w:rsid w:val="00FD4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,"/>
  <w:listSeparator w:val=";"/>
  <w14:docId w14:val="2B33DA73"/>
  <w15:chartTrackingRefBased/>
  <w15:docId w15:val="{F0DC92E2-6FFA-453E-A619-5B7101B69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rial" w:hAnsi="Arial"/>
      <w:sz w:val="24"/>
    </w:rPr>
  </w:style>
  <w:style w:type="paragraph" w:styleId="Titre1">
    <w:name w:val="heading 1"/>
    <w:basedOn w:val="Normal"/>
    <w:next w:val="Normal"/>
    <w:qFormat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5" w:color="auto" w:fill="FFFFFF"/>
      <w:jc w:val="center"/>
      <w:outlineLvl w:val="0"/>
    </w:pPr>
    <w:rPr>
      <w:b/>
      <w:caps/>
      <w:kern w:val="28"/>
    </w:rPr>
  </w:style>
  <w:style w:type="paragraph" w:styleId="Titre2">
    <w:name w:val="heading 2"/>
    <w:basedOn w:val="Normal"/>
    <w:next w:val="Normal"/>
    <w:qFormat/>
    <w:pPr>
      <w:keepNext/>
      <w:spacing w:before="240" w:after="60"/>
      <w:outlineLvl w:val="1"/>
    </w:pPr>
    <w:rPr>
      <w:b/>
      <w:caps/>
    </w:rPr>
  </w:style>
  <w:style w:type="paragraph" w:styleId="Titre3">
    <w:name w:val="heading 3"/>
    <w:basedOn w:val="Normal"/>
    <w:next w:val="Normal"/>
    <w:qFormat/>
    <w:pPr>
      <w:keepNext/>
      <w:spacing w:before="240" w:after="60"/>
      <w:outlineLvl w:val="2"/>
    </w:pPr>
    <w:rPr>
      <w:b/>
      <w:smallCaps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</w:rPr>
  </w:style>
  <w:style w:type="paragraph" w:styleId="Titre5">
    <w:name w:val="heading 5"/>
    <w:basedOn w:val="Normal"/>
    <w:next w:val="Normal"/>
    <w:qFormat/>
    <w:pPr>
      <w:keepNext/>
      <w:jc w:val="both"/>
      <w:outlineLvl w:val="4"/>
    </w:pPr>
    <w:rPr>
      <w:b/>
      <w:smallCaps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b/>
      <w:smallCaps/>
      <w:sz w:val="22"/>
    </w:rPr>
  </w:style>
  <w:style w:type="paragraph" w:styleId="Titre7">
    <w:name w:val="heading 7"/>
    <w:basedOn w:val="Normal"/>
    <w:next w:val="Normal"/>
    <w:qFormat/>
    <w:pPr>
      <w:keepNext/>
      <w:tabs>
        <w:tab w:val="left" w:pos="360"/>
      </w:tabs>
      <w:jc w:val="both"/>
      <w:outlineLvl w:val="6"/>
    </w:pPr>
    <w:rPr>
      <w:b/>
      <w:smallCaps/>
      <w:sz w:val="22"/>
    </w:rPr>
  </w:style>
  <w:style w:type="paragraph" w:styleId="Titre8">
    <w:name w:val="heading 8"/>
    <w:basedOn w:val="Normal"/>
    <w:next w:val="Normal"/>
    <w:link w:val="Titre8Car"/>
    <w:unhideWhenUsed/>
    <w:qFormat/>
    <w:rsid w:val="009C5F0F"/>
    <w:pPr>
      <w:spacing w:before="240" w:after="60"/>
      <w:outlineLvl w:val="7"/>
    </w:pPr>
    <w:rPr>
      <w:rFonts w:ascii="Aptos" w:hAnsi="Aptos"/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9C5F0F"/>
    <w:pPr>
      <w:keepNext/>
      <w:tabs>
        <w:tab w:val="num" w:pos="0"/>
      </w:tabs>
      <w:suppressAutoHyphens/>
      <w:ind w:left="213"/>
      <w:outlineLvl w:val="8"/>
    </w:pPr>
    <w:rPr>
      <w:rFonts w:ascii="Bookman Old Style" w:hAnsi="Bookman Old Style"/>
      <w:szCs w:val="24"/>
      <w:lang w:eastAsia="ar-S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4">
    <w:name w:val="T 4"/>
    <w:basedOn w:val="Normal"/>
    <w:autoRedefine/>
    <w:rPr>
      <w:b/>
    </w:rPr>
  </w:style>
  <w:style w:type="paragraph" w:styleId="Notedebasdepage">
    <w:name w:val="footnote text"/>
    <w:basedOn w:val="Normal"/>
    <w:semiHidden/>
    <w:rPr>
      <w:i/>
      <w:sz w:val="20"/>
    </w:rPr>
  </w:style>
  <w:style w:type="character" w:styleId="Numrodepage">
    <w:name w:val="page number"/>
    <w:rPr>
      <w:rFonts w:ascii="Arial" w:hAnsi="Arial"/>
      <w:sz w:val="20"/>
    </w:rPr>
  </w:style>
  <w:style w:type="paragraph" w:styleId="Titre">
    <w:name w:val="Title"/>
    <w:basedOn w:val="Normal"/>
    <w:qFormat/>
    <w:pPr>
      <w:jc w:val="center"/>
    </w:pPr>
    <w:rPr>
      <w:rFonts w:ascii="Times New Roman" w:hAnsi="Times New Roman"/>
      <w:sz w:val="28"/>
    </w:rPr>
  </w:style>
  <w:style w:type="paragraph" w:styleId="Pieddepage">
    <w:name w:val="footer"/>
    <w:basedOn w:val="Normal"/>
    <w:pPr>
      <w:tabs>
        <w:tab w:val="center" w:pos="4536"/>
        <w:tab w:val="right" w:pos="9072"/>
      </w:tabs>
    </w:pPr>
    <w:rPr>
      <w:rFonts w:ascii="Times New Roman" w:hAnsi="Times New Roman"/>
    </w:rPr>
  </w:style>
  <w:style w:type="paragraph" w:styleId="Corpsdetexte">
    <w:name w:val="Body Text"/>
    <w:basedOn w:val="Normal"/>
    <w:pPr>
      <w:jc w:val="both"/>
    </w:pPr>
    <w:rPr>
      <w:sz w:val="22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character" w:customStyle="1" w:styleId="t5">
    <w:name w:val="t5"/>
    <w:basedOn w:val="Policepardfaut"/>
  </w:style>
  <w:style w:type="character" w:customStyle="1" w:styleId="txt">
    <w:name w:val="txt"/>
    <w:basedOn w:val="Policepardfaut"/>
  </w:style>
  <w:style w:type="character" w:customStyle="1" w:styleId="txtbold">
    <w:name w:val="txtbold"/>
    <w:basedOn w:val="Policepardfaut"/>
  </w:style>
  <w:style w:type="paragraph" w:customStyle="1" w:styleId="Corpsdetexte21">
    <w:name w:val="Corps de texte 21"/>
    <w:basedOn w:val="Normal"/>
    <w:pPr>
      <w:jc w:val="both"/>
    </w:pPr>
    <w:rPr>
      <w:rFonts w:ascii="Times New Roman" w:hAnsi="Times New Roman"/>
      <w:b/>
      <w:bCs/>
      <w:sz w:val="22"/>
      <w:szCs w:val="22"/>
    </w:rPr>
  </w:style>
  <w:style w:type="paragraph" w:customStyle="1" w:styleId="Corpsdetexte31">
    <w:name w:val="Corps de texte 31"/>
    <w:basedOn w:val="Normal"/>
    <w:pPr>
      <w:jc w:val="both"/>
    </w:pPr>
    <w:rPr>
      <w:rFonts w:ascii="Times New Roman" w:hAnsi="Times New Roman"/>
      <w:szCs w:val="24"/>
    </w:r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rpsdetexte2">
    <w:name w:val="Body Text 2"/>
    <w:basedOn w:val="Normal"/>
    <w:pPr>
      <w:jc w:val="both"/>
    </w:pPr>
    <w:rPr>
      <w:rFonts w:ascii="Lucida Sans" w:hAnsi="Lucida Sans" w:cs="Arial"/>
      <w:color w:val="000000"/>
      <w:sz w:val="22"/>
    </w:rPr>
  </w:style>
  <w:style w:type="paragraph" w:styleId="Corpsdetexte3">
    <w:name w:val="Body Text 3"/>
    <w:basedOn w:val="Normal"/>
    <w:pPr>
      <w:jc w:val="both"/>
    </w:pPr>
    <w:rPr>
      <w:rFonts w:ascii="Lucida Sans" w:hAnsi="Lucida Sans"/>
      <w:color w:val="3366FF"/>
      <w:sz w:val="22"/>
    </w:rPr>
  </w:style>
  <w:style w:type="character" w:styleId="lev">
    <w:name w:val="Strong"/>
    <w:qFormat/>
    <w:rPr>
      <w:b/>
      <w:bCs/>
    </w:rPr>
  </w:style>
  <w:style w:type="paragraph" w:customStyle="1" w:styleId="Texte">
    <w:name w:val="Texte"/>
    <w:pPr>
      <w:widowControl w:val="0"/>
    </w:pPr>
    <w:rPr>
      <w:rFonts w:ascii="CG Omega" w:hAnsi="CG Omega"/>
      <w:snapToGrid w:val="0"/>
      <w:color w:val="000000"/>
      <w:sz w:val="22"/>
    </w:rPr>
  </w:style>
  <w:style w:type="paragraph" w:styleId="Rvision">
    <w:name w:val="Revision"/>
    <w:hidden/>
    <w:uiPriority w:val="99"/>
    <w:semiHidden/>
    <w:rsid w:val="0097445D"/>
    <w:rPr>
      <w:rFonts w:ascii="Arial" w:hAnsi="Arial"/>
      <w:sz w:val="24"/>
    </w:rPr>
  </w:style>
  <w:style w:type="character" w:styleId="Accentuation">
    <w:name w:val="Emphasis"/>
    <w:uiPriority w:val="20"/>
    <w:qFormat/>
    <w:rsid w:val="00E67531"/>
    <w:rPr>
      <w:i/>
      <w:iCs/>
    </w:rPr>
  </w:style>
  <w:style w:type="character" w:customStyle="1" w:styleId="Titre8Car">
    <w:name w:val="Titre 8 Car"/>
    <w:link w:val="Titre8"/>
    <w:semiHidden/>
    <w:rsid w:val="009C5F0F"/>
    <w:rPr>
      <w:rFonts w:ascii="Aptos" w:eastAsia="Times New Roman" w:hAnsi="Aptos" w:cs="Times New Roman"/>
      <w:i/>
      <w:iCs/>
      <w:sz w:val="24"/>
      <w:szCs w:val="24"/>
    </w:rPr>
  </w:style>
  <w:style w:type="character" w:customStyle="1" w:styleId="Titre9Car">
    <w:name w:val="Titre 9 Car"/>
    <w:link w:val="Titre9"/>
    <w:rsid w:val="009C5F0F"/>
    <w:rPr>
      <w:rFonts w:ascii="Bookman Old Style" w:hAnsi="Bookman Old Style"/>
      <w:sz w:val="24"/>
      <w:szCs w:val="24"/>
      <w:lang w:eastAsia="ar-SA"/>
    </w:rPr>
  </w:style>
  <w:style w:type="paragraph" w:styleId="NormalWeb">
    <w:name w:val="Normal (Web)"/>
    <w:basedOn w:val="Normal"/>
    <w:uiPriority w:val="99"/>
    <w:unhideWhenUsed/>
    <w:rsid w:val="00614E0D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elementtoproof">
    <w:name w:val="x_elementtoproof"/>
    <w:basedOn w:val="Normal"/>
    <w:rsid w:val="00614E0D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styleId="Paragraphedeliste">
    <w:name w:val="List Paragraph"/>
    <w:basedOn w:val="Normal"/>
    <w:uiPriority w:val="34"/>
    <w:qFormat/>
    <w:rsid w:val="00214CF5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03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05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7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48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79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69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23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2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45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47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04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81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51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F0A6CE-41A3-48E4-9885-9E1D59A720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1312</Words>
  <Characters>7217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PROJET</vt:lpstr>
    </vt:vector>
  </TitlesOfParts>
  <Company>UNCEIA</Company>
  <LinksUpToDate>false</LinksUpToDate>
  <CharactersWithSpaces>8512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PROJET</dc:title>
  <dc:subject/>
  <dc:creator>Emmanuel PARIS</dc:creator>
  <cp:keywords/>
  <cp:lastModifiedBy>Fanny LE JEAN-PLANTIS</cp:lastModifiedBy>
  <cp:revision>3</cp:revision>
  <cp:lastPrinted>2024-11-08T12:03:00Z</cp:lastPrinted>
  <dcterms:created xsi:type="dcterms:W3CDTF">2026-04-10T12:24:00Z</dcterms:created>
  <dcterms:modified xsi:type="dcterms:W3CDTF">2026-04-10T12:25:00Z</dcterms:modified>
</cp:coreProperties>
</file>