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6B263" w14:textId="77777777" w:rsidR="00ED446F" w:rsidRDefault="00ED446F"/>
    <w:p w14:paraId="69C9A87E" w14:textId="728F8964" w:rsidR="007731FD" w:rsidRDefault="007731FD" w:rsidP="00BC6206">
      <w:pPr>
        <w:pBdr>
          <w:bottom w:val="threeDEmboss" w:sz="6" w:space="1" w:color="auto"/>
        </w:pBdr>
        <w:spacing w:after="0"/>
        <w:jc w:val="center"/>
        <w:rPr>
          <w:rFonts w:ascii="Trebuchet MS" w:eastAsia="Times New Roman" w:hAnsi="Trebuchet MS" w:cs="Times New Roman"/>
          <w:b/>
          <w:color w:val="1F3864" w:themeColor="accent1" w:themeShade="80"/>
          <w:sz w:val="30"/>
          <w:szCs w:val="30"/>
          <w:u w:val="single"/>
          <w:lang w:eastAsia="fr-FR"/>
        </w:rPr>
      </w:pPr>
      <w:r>
        <w:rPr>
          <w:rFonts w:ascii="Trebuchet MS" w:eastAsia="Times New Roman" w:hAnsi="Trebuchet MS" w:cs="Times New Roman"/>
          <w:b/>
          <w:color w:val="1F3864" w:themeColor="accent1" w:themeShade="80"/>
          <w:sz w:val="30"/>
          <w:szCs w:val="30"/>
          <w:u w:val="single"/>
          <w:lang w:eastAsia="fr-FR"/>
        </w:rPr>
        <w:t>OPERATION MAINTENANCE EXPERTISE</w:t>
      </w:r>
    </w:p>
    <w:p w14:paraId="7851E10E" w14:textId="77777777" w:rsidR="007731FD" w:rsidRDefault="007731FD" w:rsidP="007731FD">
      <w:pPr>
        <w:pBdr>
          <w:bottom w:val="threeDEmboss" w:sz="6" w:space="1" w:color="auto"/>
        </w:pBdr>
        <w:spacing w:after="0"/>
        <w:jc w:val="center"/>
        <w:rPr>
          <w:rFonts w:ascii="Trebuchet MS" w:eastAsia="Times New Roman" w:hAnsi="Trebuchet MS" w:cs="Times New Roman"/>
          <w:b/>
          <w:color w:val="1F3864" w:themeColor="accent1" w:themeShade="80"/>
          <w:sz w:val="30"/>
          <w:szCs w:val="30"/>
          <w:lang w:eastAsia="fr-FR"/>
        </w:rPr>
      </w:pPr>
    </w:p>
    <w:p w14:paraId="7833DCE1" w14:textId="77777777" w:rsidR="007731FD" w:rsidRDefault="007731FD" w:rsidP="007731FD">
      <w:pPr>
        <w:pBdr>
          <w:bottom w:val="threeDEmboss" w:sz="6" w:space="1" w:color="auto"/>
        </w:pBdr>
        <w:spacing w:after="0"/>
        <w:jc w:val="center"/>
        <w:rPr>
          <w:rFonts w:ascii="Trebuchet MS" w:eastAsia="Times New Roman" w:hAnsi="Trebuchet MS" w:cs="Times New Roman"/>
          <w:b/>
          <w:color w:val="1F3864" w:themeColor="accent1" w:themeShade="80"/>
          <w:sz w:val="30"/>
          <w:szCs w:val="30"/>
          <w:lang w:eastAsia="fr-FR"/>
        </w:rPr>
      </w:pPr>
      <w:r>
        <w:rPr>
          <w:rFonts w:ascii="Trebuchet MS" w:eastAsia="Times New Roman" w:hAnsi="Trebuchet MS" w:cs="Times New Roman"/>
          <w:b/>
          <w:color w:val="1F3864" w:themeColor="accent1" w:themeShade="80"/>
          <w:sz w:val="30"/>
          <w:szCs w:val="30"/>
          <w:lang w:eastAsia="fr-FR"/>
        </w:rPr>
        <w:t xml:space="preserve">ACCORD D’ENTREPRISE RELATIF A </w:t>
      </w:r>
    </w:p>
    <w:p w14:paraId="78AD9B3F" w14:textId="77777777" w:rsidR="007731FD" w:rsidRDefault="007731FD" w:rsidP="007731FD">
      <w:pPr>
        <w:pBdr>
          <w:bottom w:val="threeDEmboss" w:sz="6" w:space="1" w:color="auto"/>
        </w:pBdr>
        <w:spacing w:after="0"/>
        <w:jc w:val="center"/>
        <w:rPr>
          <w:rFonts w:ascii="Trebuchet MS" w:eastAsia="Times New Roman" w:hAnsi="Trebuchet MS" w:cs="Times New Roman"/>
          <w:b/>
          <w:color w:val="1F3864" w:themeColor="accent1" w:themeShade="80"/>
          <w:sz w:val="30"/>
          <w:szCs w:val="30"/>
          <w:lang w:eastAsia="fr-FR"/>
        </w:rPr>
      </w:pPr>
      <w:r>
        <w:rPr>
          <w:rFonts w:ascii="Trebuchet MS" w:eastAsia="Times New Roman" w:hAnsi="Trebuchet MS" w:cs="Times New Roman"/>
          <w:b/>
          <w:color w:val="1F3864" w:themeColor="accent1" w:themeShade="80"/>
          <w:sz w:val="30"/>
          <w:szCs w:val="30"/>
          <w:lang w:eastAsia="fr-FR"/>
        </w:rPr>
        <w:t>L’ORGANISATION ET LA REPARTITION DU TRAVAIL EN PLATEFORME OFFSHORE</w:t>
      </w:r>
    </w:p>
    <w:p w14:paraId="3729B54D" w14:textId="77777777" w:rsidR="007731FD" w:rsidRDefault="007731FD" w:rsidP="007731FD">
      <w:pPr>
        <w:pBdr>
          <w:bottom w:val="threeDEmboss" w:sz="6" w:space="1" w:color="auto"/>
        </w:pBdr>
        <w:spacing w:after="0"/>
        <w:jc w:val="center"/>
        <w:rPr>
          <w:rFonts w:ascii="Trebuchet MS" w:eastAsia="Times New Roman" w:hAnsi="Trebuchet MS" w:cs="Times New Roman"/>
          <w:b/>
          <w:color w:val="1F3864" w:themeColor="accent1" w:themeShade="80"/>
          <w:sz w:val="30"/>
          <w:szCs w:val="30"/>
          <w:lang w:eastAsia="fr-FR"/>
        </w:rPr>
      </w:pPr>
    </w:p>
    <w:p w14:paraId="561D16B9" w14:textId="77777777" w:rsidR="007731FD" w:rsidRPr="00142718" w:rsidRDefault="007731FD" w:rsidP="007731FD">
      <w:pPr>
        <w:spacing w:after="0"/>
        <w:rPr>
          <w:b/>
          <w:sz w:val="20"/>
          <w:szCs w:val="20"/>
        </w:rPr>
      </w:pPr>
    </w:p>
    <w:p w14:paraId="34FDA98C" w14:textId="77777777" w:rsidR="007731FD" w:rsidRPr="00142718" w:rsidRDefault="007731FD" w:rsidP="007731FD">
      <w:pPr>
        <w:spacing w:after="0"/>
        <w:rPr>
          <w:b/>
          <w:sz w:val="20"/>
          <w:szCs w:val="20"/>
        </w:rPr>
      </w:pPr>
    </w:p>
    <w:p w14:paraId="025E40BF" w14:textId="77777777" w:rsidR="007731FD" w:rsidRDefault="007731FD" w:rsidP="007731FD">
      <w:pPr>
        <w:widowControl w:val="0"/>
        <w:shd w:val="clear" w:color="auto" w:fill="C0C0C0"/>
        <w:autoSpaceDE w:val="0"/>
        <w:autoSpaceDN w:val="0"/>
        <w:adjustRightInd w:val="0"/>
        <w:spacing w:after="0" w:line="240" w:lineRule="auto"/>
        <w:jc w:val="both"/>
        <w:rPr>
          <w:rFonts w:ascii="Calibri" w:hAnsi="Calibri" w:cs="Calibri"/>
          <w:b/>
          <w:bCs/>
          <w:color w:val="000000"/>
        </w:rPr>
      </w:pPr>
      <w:r>
        <w:rPr>
          <w:rFonts w:ascii="Calibri" w:hAnsi="Calibri" w:cs="Calibri"/>
          <w:b/>
          <w:bCs/>
          <w:color w:val="000000"/>
        </w:rPr>
        <w:t>ENTRE LES SOUSSIGNEES :</w:t>
      </w:r>
    </w:p>
    <w:p w14:paraId="74E68D8A" w14:textId="77777777" w:rsidR="007731FD" w:rsidRDefault="007731FD" w:rsidP="007731FD">
      <w:pPr>
        <w:spacing w:after="0"/>
        <w:rPr>
          <w:b/>
        </w:rPr>
      </w:pPr>
    </w:p>
    <w:p w14:paraId="4BD0E324" w14:textId="77777777" w:rsidR="007731FD" w:rsidRPr="00AF1865" w:rsidRDefault="007731FD" w:rsidP="007731FD">
      <w:pPr>
        <w:spacing w:after="0"/>
        <w:jc w:val="both"/>
        <w:rPr>
          <w:sz w:val="20"/>
          <w:szCs w:val="20"/>
        </w:rPr>
      </w:pPr>
      <w:r w:rsidRPr="00AF1865">
        <w:rPr>
          <w:b/>
          <w:sz w:val="20"/>
          <w:szCs w:val="20"/>
        </w:rPr>
        <w:t xml:space="preserve">La </w:t>
      </w:r>
      <w:r>
        <w:rPr>
          <w:b/>
          <w:sz w:val="20"/>
          <w:szCs w:val="20"/>
        </w:rPr>
        <w:t>société OPERATION MAINTENANCE EXPERTISE</w:t>
      </w:r>
      <w:r w:rsidRPr="00AF1865">
        <w:rPr>
          <w:b/>
          <w:sz w:val="20"/>
          <w:szCs w:val="20"/>
        </w:rPr>
        <w:t xml:space="preserve">, </w:t>
      </w:r>
      <w:r w:rsidRPr="00AF1865">
        <w:rPr>
          <w:sz w:val="20"/>
          <w:szCs w:val="20"/>
        </w:rPr>
        <w:t xml:space="preserve">société par actions simplifiée au capital de 100.000 euros, inscrite au registre du commerce et des sociétés de </w:t>
      </w:r>
      <w:r>
        <w:rPr>
          <w:sz w:val="20"/>
          <w:szCs w:val="20"/>
        </w:rPr>
        <w:t xml:space="preserve">Paris </w:t>
      </w:r>
      <w:r w:rsidRPr="00AF1865">
        <w:rPr>
          <w:sz w:val="20"/>
          <w:szCs w:val="20"/>
        </w:rPr>
        <w:t xml:space="preserve">sous le numéro 803 968 452, dont le siège social est situé au 40 rue Pascal 75013 PARIS, représentée par </w:t>
      </w:r>
      <w:r>
        <w:rPr>
          <w:sz w:val="20"/>
          <w:szCs w:val="20"/>
        </w:rPr>
        <w:t xml:space="preserve">la SAS OMEX Synergies, Présidente, elle-même représentée par </w:t>
      </w:r>
      <w:r w:rsidRPr="00546D1C">
        <w:rPr>
          <w:sz w:val="20"/>
          <w:szCs w:val="20"/>
        </w:rPr>
        <w:t xml:space="preserve">Monsieur Frédéric Prévost-Allard, en sa qualité de Président </w:t>
      </w:r>
      <w:r>
        <w:rPr>
          <w:sz w:val="20"/>
          <w:szCs w:val="20"/>
        </w:rPr>
        <w:t>de la SAS OMEX Synergies,</w:t>
      </w:r>
      <w:r w:rsidRPr="00AF1865">
        <w:rPr>
          <w:sz w:val="20"/>
          <w:szCs w:val="20"/>
        </w:rPr>
        <w:t xml:space="preserve"> dûment habilité à l’effet d</w:t>
      </w:r>
      <w:r>
        <w:rPr>
          <w:sz w:val="20"/>
          <w:szCs w:val="20"/>
        </w:rPr>
        <w:t xml:space="preserve">u </w:t>
      </w:r>
      <w:r w:rsidRPr="00AF1865">
        <w:rPr>
          <w:sz w:val="20"/>
          <w:szCs w:val="20"/>
        </w:rPr>
        <w:t>présent</w:t>
      </w:r>
      <w:r>
        <w:rPr>
          <w:sz w:val="20"/>
          <w:szCs w:val="20"/>
        </w:rPr>
        <w:t xml:space="preserve"> accord.</w:t>
      </w:r>
    </w:p>
    <w:p w14:paraId="27A6BE29" w14:textId="77777777" w:rsidR="007731FD" w:rsidRPr="00AF1865" w:rsidRDefault="007731FD" w:rsidP="007731FD">
      <w:pPr>
        <w:spacing w:after="0"/>
        <w:rPr>
          <w:sz w:val="20"/>
          <w:szCs w:val="20"/>
        </w:rPr>
      </w:pPr>
    </w:p>
    <w:p w14:paraId="42D9FBD1" w14:textId="77777777" w:rsidR="007731FD" w:rsidRPr="00AF1865" w:rsidRDefault="007731FD" w:rsidP="007731FD">
      <w:pPr>
        <w:spacing w:after="0"/>
        <w:jc w:val="right"/>
        <w:rPr>
          <w:sz w:val="20"/>
          <w:szCs w:val="20"/>
        </w:rPr>
      </w:pPr>
      <w:r w:rsidRPr="00AF1865">
        <w:rPr>
          <w:sz w:val="20"/>
          <w:szCs w:val="20"/>
        </w:rPr>
        <w:tab/>
      </w:r>
      <w:r w:rsidRPr="00AF1865">
        <w:rPr>
          <w:sz w:val="20"/>
          <w:szCs w:val="20"/>
        </w:rPr>
        <w:tab/>
      </w:r>
      <w:r w:rsidRPr="00AF1865">
        <w:rPr>
          <w:sz w:val="20"/>
          <w:szCs w:val="20"/>
        </w:rPr>
        <w:tab/>
      </w:r>
      <w:r w:rsidRPr="00AF1865">
        <w:rPr>
          <w:sz w:val="20"/>
          <w:szCs w:val="20"/>
        </w:rPr>
        <w:tab/>
      </w:r>
      <w:r w:rsidRPr="00AF1865">
        <w:rPr>
          <w:sz w:val="20"/>
          <w:szCs w:val="20"/>
        </w:rPr>
        <w:tab/>
      </w:r>
      <w:r w:rsidRPr="00AF1865">
        <w:rPr>
          <w:sz w:val="20"/>
          <w:szCs w:val="20"/>
        </w:rPr>
        <w:tab/>
      </w:r>
      <w:r w:rsidRPr="00AF1865">
        <w:rPr>
          <w:sz w:val="20"/>
          <w:szCs w:val="20"/>
        </w:rPr>
        <w:tab/>
      </w:r>
      <w:r w:rsidRPr="00AF1865">
        <w:rPr>
          <w:sz w:val="20"/>
          <w:szCs w:val="20"/>
        </w:rPr>
        <w:tab/>
        <w:t>Ci-après dénommée la « </w:t>
      </w:r>
      <w:r w:rsidRPr="00AF1865">
        <w:rPr>
          <w:b/>
          <w:sz w:val="20"/>
          <w:szCs w:val="20"/>
        </w:rPr>
        <w:t>Société</w:t>
      </w:r>
      <w:r w:rsidRPr="00AF1865">
        <w:rPr>
          <w:sz w:val="20"/>
          <w:szCs w:val="20"/>
        </w:rPr>
        <w:t> »</w:t>
      </w:r>
    </w:p>
    <w:p w14:paraId="3F9E615C" w14:textId="77777777" w:rsidR="007731FD" w:rsidRPr="00AF1865" w:rsidRDefault="007731FD" w:rsidP="007731FD">
      <w:pPr>
        <w:spacing w:after="0"/>
        <w:jc w:val="right"/>
        <w:rPr>
          <w:sz w:val="20"/>
          <w:szCs w:val="20"/>
        </w:rPr>
      </w:pPr>
      <w:r w:rsidRPr="00AF1865">
        <w:rPr>
          <w:sz w:val="20"/>
          <w:szCs w:val="20"/>
        </w:rPr>
        <w:tab/>
      </w:r>
      <w:r w:rsidRPr="00AF1865">
        <w:rPr>
          <w:sz w:val="20"/>
          <w:szCs w:val="20"/>
        </w:rPr>
        <w:tab/>
      </w:r>
      <w:r w:rsidRPr="00AF1865">
        <w:rPr>
          <w:sz w:val="20"/>
          <w:szCs w:val="20"/>
        </w:rPr>
        <w:tab/>
      </w:r>
      <w:r w:rsidRPr="00AF1865">
        <w:rPr>
          <w:sz w:val="20"/>
          <w:szCs w:val="20"/>
        </w:rPr>
        <w:tab/>
      </w:r>
      <w:r w:rsidRPr="00AF1865">
        <w:rPr>
          <w:sz w:val="20"/>
          <w:szCs w:val="20"/>
        </w:rPr>
        <w:tab/>
      </w:r>
      <w:r w:rsidRPr="00AF1865">
        <w:rPr>
          <w:sz w:val="20"/>
          <w:szCs w:val="20"/>
        </w:rPr>
        <w:tab/>
      </w:r>
      <w:r w:rsidRPr="00AF1865">
        <w:rPr>
          <w:sz w:val="20"/>
          <w:szCs w:val="20"/>
        </w:rPr>
        <w:tab/>
      </w:r>
      <w:r w:rsidRPr="00AF1865">
        <w:rPr>
          <w:sz w:val="20"/>
          <w:szCs w:val="20"/>
        </w:rPr>
        <w:tab/>
        <w:t>De première part,</w:t>
      </w:r>
    </w:p>
    <w:p w14:paraId="3A09D77F" w14:textId="77777777" w:rsidR="007731FD" w:rsidRPr="00AF1865" w:rsidRDefault="007731FD" w:rsidP="007731FD">
      <w:pPr>
        <w:spacing w:after="0"/>
        <w:rPr>
          <w:b/>
          <w:i/>
          <w:sz w:val="20"/>
          <w:szCs w:val="20"/>
        </w:rPr>
      </w:pPr>
      <w:r w:rsidRPr="00AF1865">
        <w:rPr>
          <w:b/>
          <w:i/>
          <w:sz w:val="20"/>
          <w:szCs w:val="20"/>
        </w:rPr>
        <w:t>ET</w:t>
      </w:r>
    </w:p>
    <w:p w14:paraId="269CEB25" w14:textId="77777777" w:rsidR="007731FD" w:rsidRPr="00AF1865" w:rsidRDefault="007731FD" w:rsidP="007731FD">
      <w:pPr>
        <w:spacing w:after="0"/>
        <w:rPr>
          <w:b/>
          <w:sz w:val="20"/>
          <w:szCs w:val="20"/>
        </w:rPr>
      </w:pPr>
    </w:p>
    <w:p w14:paraId="6CF5B345" w14:textId="77777777" w:rsidR="007731FD" w:rsidRDefault="007731FD" w:rsidP="007731FD">
      <w:pPr>
        <w:spacing w:after="0"/>
        <w:rPr>
          <w:bCs/>
          <w:sz w:val="20"/>
          <w:szCs w:val="20"/>
        </w:rPr>
      </w:pPr>
      <w:r>
        <w:rPr>
          <w:b/>
          <w:sz w:val="20"/>
          <w:szCs w:val="20"/>
        </w:rPr>
        <w:t xml:space="preserve">Monsieur Guillaume CATE, </w:t>
      </w:r>
      <w:r w:rsidRPr="00AF1865">
        <w:rPr>
          <w:bCs/>
          <w:sz w:val="20"/>
          <w:szCs w:val="20"/>
        </w:rPr>
        <w:t>membre titulaire du Comité social et économique non mandaté</w:t>
      </w:r>
    </w:p>
    <w:p w14:paraId="28EB4D30" w14:textId="77777777" w:rsidR="007731FD" w:rsidRDefault="007731FD" w:rsidP="007731FD">
      <w:pPr>
        <w:spacing w:after="0"/>
        <w:rPr>
          <w:bCs/>
          <w:sz w:val="20"/>
          <w:szCs w:val="20"/>
        </w:rPr>
      </w:pPr>
      <w:r>
        <w:rPr>
          <w:b/>
          <w:sz w:val="20"/>
          <w:szCs w:val="20"/>
        </w:rPr>
        <w:t>Monsieur Sébastien JAMES</w:t>
      </w:r>
      <w:r w:rsidRPr="00AF1865">
        <w:rPr>
          <w:bCs/>
          <w:sz w:val="20"/>
          <w:szCs w:val="20"/>
        </w:rPr>
        <w:t>, membre titulaire du Comité social et économique non mandaté</w:t>
      </w:r>
    </w:p>
    <w:p w14:paraId="65FCEC4C" w14:textId="77777777" w:rsidR="007731FD" w:rsidRPr="00AF1865" w:rsidRDefault="007731FD" w:rsidP="007731FD">
      <w:pPr>
        <w:spacing w:after="0"/>
        <w:rPr>
          <w:bCs/>
          <w:sz w:val="20"/>
          <w:szCs w:val="20"/>
        </w:rPr>
      </w:pPr>
      <w:r>
        <w:rPr>
          <w:b/>
          <w:sz w:val="20"/>
          <w:szCs w:val="20"/>
        </w:rPr>
        <w:t xml:space="preserve">Monsieur Bertand MONIN, </w:t>
      </w:r>
      <w:r w:rsidRPr="00AF1865">
        <w:rPr>
          <w:bCs/>
          <w:sz w:val="20"/>
          <w:szCs w:val="20"/>
        </w:rPr>
        <w:t>membre titulaire du Comité social et économique non mandaté</w:t>
      </w:r>
    </w:p>
    <w:p w14:paraId="7199F69B" w14:textId="77777777" w:rsidR="007731FD" w:rsidRDefault="007731FD" w:rsidP="007731FD">
      <w:pPr>
        <w:spacing w:after="0"/>
        <w:rPr>
          <w:bCs/>
          <w:sz w:val="20"/>
          <w:szCs w:val="20"/>
        </w:rPr>
      </w:pPr>
    </w:p>
    <w:p w14:paraId="3A96881A" w14:textId="77777777" w:rsidR="007731FD" w:rsidRPr="00AF1865" w:rsidRDefault="007731FD" w:rsidP="007731FD">
      <w:pPr>
        <w:spacing w:after="0"/>
        <w:rPr>
          <w:b/>
          <w:sz w:val="20"/>
          <w:szCs w:val="20"/>
        </w:rPr>
      </w:pPr>
    </w:p>
    <w:p w14:paraId="3BF02796" w14:textId="77777777" w:rsidR="007731FD" w:rsidRPr="00AF1865" w:rsidRDefault="007731FD" w:rsidP="007731FD">
      <w:pPr>
        <w:spacing w:after="0"/>
        <w:jc w:val="right"/>
        <w:rPr>
          <w:sz w:val="20"/>
          <w:szCs w:val="20"/>
        </w:rPr>
      </w:pPr>
      <w:r w:rsidRPr="00AF1865">
        <w:rPr>
          <w:sz w:val="20"/>
          <w:szCs w:val="20"/>
        </w:rPr>
        <w:t>Ci-après dénommée « </w:t>
      </w:r>
      <w:r>
        <w:rPr>
          <w:sz w:val="20"/>
          <w:szCs w:val="20"/>
        </w:rPr>
        <w:t>l’organisation syndicale</w:t>
      </w:r>
      <w:r w:rsidRPr="00AF1865">
        <w:rPr>
          <w:sz w:val="20"/>
          <w:szCs w:val="20"/>
        </w:rPr>
        <w:t> »</w:t>
      </w:r>
    </w:p>
    <w:p w14:paraId="072B6CAE" w14:textId="77777777" w:rsidR="007731FD" w:rsidRPr="00AF1865" w:rsidRDefault="007731FD" w:rsidP="007731FD">
      <w:pPr>
        <w:spacing w:after="0"/>
        <w:jc w:val="right"/>
        <w:rPr>
          <w:sz w:val="20"/>
          <w:szCs w:val="20"/>
        </w:rPr>
      </w:pPr>
    </w:p>
    <w:p w14:paraId="27F4F1C1" w14:textId="77777777" w:rsidR="007731FD" w:rsidRDefault="007731FD" w:rsidP="007731FD">
      <w:pPr>
        <w:spacing w:after="0"/>
        <w:jc w:val="right"/>
        <w:rPr>
          <w:sz w:val="20"/>
          <w:szCs w:val="20"/>
        </w:rPr>
      </w:pPr>
      <w:r w:rsidRPr="00AF1865">
        <w:rPr>
          <w:sz w:val="20"/>
          <w:szCs w:val="20"/>
        </w:rPr>
        <w:tab/>
      </w:r>
      <w:r w:rsidRPr="00AF1865">
        <w:rPr>
          <w:sz w:val="20"/>
          <w:szCs w:val="20"/>
        </w:rPr>
        <w:tab/>
      </w:r>
      <w:r w:rsidRPr="00AF1865">
        <w:rPr>
          <w:sz w:val="20"/>
          <w:szCs w:val="20"/>
        </w:rPr>
        <w:tab/>
      </w:r>
      <w:r w:rsidRPr="00AF1865">
        <w:rPr>
          <w:sz w:val="20"/>
          <w:szCs w:val="20"/>
        </w:rPr>
        <w:tab/>
      </w:r>
      <w:r w:rsidRPr="00AF1865">
        <w:rPr>
          <w:sz w:val="20"/>
          <w:szCs w:val="20"/>
        </w:rPr>
        <w:tab/>
      </w:r>
      <w:r w:rsidRPr="00AF1865">
        <w:rPr>
          <w:sz w:val="20"/>
          <w:szCs w:val="20"/>
        </w:rPr>
        <w:tab/>
      </w:r>
      <w:r w:rsidRPr="00AF1865">
        <w:rPr>
          <w:sz w:val="20"/>
          <w:szCs w:val="20"/>
        </w:rPr>
        <w:tab/>
      </w:r>
      <w:r w:rsidRPr="00AF1865">
        <w:rPr>
          <w:sz w:val="20"/>
          <w:szCs w:val="20"/>
        </w:rPr>
        <w:tab/>
        <w:t>De seconde part,</w:t>
      </w:r>
    </w:p>
    <w:p w14:paraId="7AEB48D5" w14:textId="77777777" w:rsidR="007731FD" w:rsidRDefault="007731FD" w:rsidP="007731FD">
      <w:pPr>
        <w:spacing w:after="0"/>
        <w:rPr>
          <w:sz w:val="20"/>
          <w:szCs w:val="20"/>
        </w:rPr>
      </w:pPr>
      <w:r>
        <w:rPr>
          <w:sz w:val="20"/>
          <w:szCs w:val="20"/>
        </w:rPr>
        <w:t>La Société et l’Organisation syndicale seront dénommées ensemble « les Parties »</w:t>
      </w:r>
    </w:p>
    <w:p w14:paraId="2F561DC6" w14:textId="77777777" w:rsidR="007731FD" w:rsidRPr="00AF1865" w:rsidRDefault="007731FD" w:rsidP="007731FD">
      <w:pPr>
        <w:spacing w:after="0"/>
        <w:rPr>
          <w:sz w:val="20"/>
          <w:szCs w:val="20"/>
        </w:rPr>
      </w:pPr>
    </w:p>
    <w:p w14:paraId="15C0FB4A" w14:textId="77777777" w:rsidR="007731FD" w:rsidRPr="00AF1865" w:rsidRDefault="007731FD" w:rsidP="007731FD">
      <w:pPr>
        <w:spacing w:after="0"/>
        <w:jc w:val="right"/>
        <w:rPr>
          <w:sz w:val="20"/>
          <w:szCs w:val="20"/>
        </w:rPr>
      </w:pPr>
    </w:p>
    <w:p w14:paraId="27750EDD" w14:textId="77777777" w:rsidR="007731FD" w:rsidRDefault="007731FD" w:rsidP="007731FD">
      <w:pPr>
        <w:widowControl w:val="0"/>
        <w:shd w:val="clear" w:color="auto" w:fill="C0C0C0"/>
        <w:autoSpaceDE w:val="0"/>
        <w:autoSpaceDN w:val="0"/>
        <w:adjustRightInd w:val="0"/>
        <w:spacing w:after="0" w:line="240" w:lineRule="auto"/>
        <w:jc w:val="both"/>
        <w:rPr>
          <w:rFonts w:ascii="Calibri" w:hAnsi="Calibri" w:cs="Calibri"/>
          <w:b/>
          <w:bCs/>
          <w:color w:val="000000"/>
        </w:rPr>
      </w:pPr>
      <w:r>
        <w:rPr>
          <w:rFonts w:ascii="Calibri" w:hAnsi="Calibri" w:cs="Calibri"/>
          <w:b/>
          <w:bCs/>
          <w:color w:val="000000"/>
        </w:rPr>
        <w:t>Après avoir rappelé</w:t>
      </w:r>
    </w:p>
    <w:p w14:paraId="50C80AFA" w14:textId="77777777" w:rsidR="007731FD" w:rsidRDefault="007731FD" w:rsidP="007731FD">
      <w:pPr>
        <w:spacing w:after="0" w:line="257" w:lineRule="auto"/>
        <w:rPr>
          <w:u w:val="single"/>
        </w:rPr>
      </w:pPr>
    </w:p>
    <w:p w14:paraId="2559F8BB" w14:textId="77777777" w:rsidR="007731FD" w:rsidRDefault="007731FD" w:rsidP="007731FD">
      <w:pPr>
        <w:spacing w:after="0" w:line="257" w:lineRule="auto"/>
        <w:rPr>
          <w:b/>
          <w:bCs/>
          <w:u w:val="single"/>
        </w:rPr>
      </w:pPr>
    </w:p>
    <w:p w14:paraId="07A7E498" w14:textId="77777777" w:rsidR="007731FD" w:rsidRPr="0013449B" w:rsidRDefault="007731FD" w:rsidP="007731FD">
      <w:pPr>
        <w:spacing w:after="0" w:line="257" w:lineRule="auto"/>
      </w:pPr>
      <w:r w:rsidRPr="0013449B">
        <w:rPr>
          <w:b/>
          <w:bCs/>
          <w:u w:val="single"/>
        </w:rPr>
        <w:t>P</w:t>
      </w:r>
      <w:r w:rsidRPr="00415AD6">
        <w:rPr>
          <w:b/>
          <w:bCs/>
          <w:u w:val="single"/>
        </w:rPr>
        <w:t>REAMBULE</w:t>
      </w:r>
      <w:r w:rsidRPr="0013449B">
        <w:t> :</w:t>
      </w:r>
    </w:p>
    <w:p w14:paraId="4EF959B5" w14:textId="77777777" w:rsidR="007731FD" w:rsidRDefault="007731FD" w:rsidP="007731FD">
      <w:pPr>
        <w:spacing w:after="0" w:line="257" w:lineRule="auto"/>
        <w:rPr>
          <w:sz w:val="20"/>
          <w:szCs w:val="20"/>
        </w:rPr>
      </w:pPr>
    </w:p>
    <w:p w14:paraId="4EF36153" w14:textId="77777777" w:rsidR="007731FD" w:rsidRPr="001055FD" w:rsidRDefault="007731FD" w:rsidP="007731FD">
      <w:pPr>
        <w:spacing w:after="0" w:line="257" w:lineRule="auto"/>
        <w:jc w:val="both"/>
        <w:rPr>
          <w:sz w:val="20"/>
          <w:szCs w:val="20"/>
        </w:rPr>
      </w:pPr>
      <w:r w:rsidRPr="00A54005">
        <w:rPr>
          <w:sz w:val="20"/>
          <w:szCs w:val="20"/>
        </w:rPr>
        <w:t xml:space="preserve">Afin de répondre aux attentes de ses clients et aux </w:t>
      </w:r>
      <w:r>
        <w:rPr>
          <w:sz w:val="20"/>
          <w:szCs w:val="20"/>
        </w:rPr>
        <w:t xml:space="preserve">contraintes et </w:t>
      </w:r>
      <w:r w:rsidRPr="00A54005">
        <w:rPr>
          <w:sz w:val="20"/>
          <w:szCs w:val="20"/>
        </w:rPr>
        <w:t xml:space="preserve">obligations techniques et règlementaires qui y sont liées, la </w:t>
      </w:r>
      <w:r>
        <w:rPr>
          <w:sz w:val="20"/>
          <w:szCs w:val="20"/>
        </w:rPr>
        <w:t>S</w:t>
      </w:r>
      <w:r w:rsidRPr="00A54005">
        <w:rPr>
          <w:sz w:val="20"/>
          <w:szCs w:val="20"/>
        </w:rPr>
        <w:t>ociété</w:t>
      </w:r>
      <w:r>
        <w:rPr>
          <w:sz w:val="20"/>
          <w:szCs w:val="20"/>
        </w:rPr>
        <w:t xml:space="preserve"> met en place une organisation, dite différenciée du temps de travail, adaptée à ces activités pour le personnel amené à travailler en plateforme offshore, n</w:t>
      </w:r>
      <w:r w:rsidRPr="001055FD">
        <w:rPr>
          <w:sz w:val="20"/>
          <w:szCs w:val="20"/>
        </w:rPr>
        <w:t xml:space="preserve">écessitant </w:t>
      </w:r>
      <w:r>
        <w:rPr>
          <w:sz w:val="20"/>
          <w:szCs w:val="20"/>
        </w:rPr>
        <w:t>s</w:t>
      </w:r>
      <w:r w:rsidRPr="001055FD">
        <w:rPr>
          <w:sz w:val="20"/>
          <w:szCs w:val="20"/>
        </w:rPr>
        <w:t>a présence de façon continue sur une période donnée de courte durée</w:t>
      </w:r>
      <w:r>
        <w:rPr>
          <w:sz w:val="20"/>
          <w:szCs w:val="20"/>
        </w:rPr>
        <w:t>.</w:t>
      </w:r>
    </w:p>
    <w:p w14:paraId="69E98E8F" w14:textId="77777777" w:rsidR="007731FD" w:rsidRPr="001055FD" w:rsidRDefault="007731FD" w:rsidP="007731FD">
      <w:pPr>
        <w:spacing w:after="0" w:line="257" w:lineRule="auto"/>
        <w:rPr>
          <w:sz w:val="20"/>
          <w:szCs w:val="20"/>
        </w:rPr>
      </w:pPr>
    </w:p>
    <w:p w14:paraId="400EE2E2" w14:textId="0796BCBD" w:rsidR="007731FD" w:rsidRDefault="007731FD" w:rsidP="007731FD">
      <w:pPr>
        <w:spacing w:after="0" w:line="257" w:lineRule="auto"/>
        <w:jc w:val="both"/>
        <w:rPr>
          <w:sz w:val="20"/>
          <w:szCs w:val="20"/>
        </w:rPr>
      </w:pPr>
      <w:r w:rsidRPr="003656B5">
        <w:rPr>
          <w:sz w:val="20"/>
          <w:szCs w:val="20"/>
        </w:rPr>
        <w:t xml:space="preserve">En effet, </w:t>
      </w:r>
      <w:r>
        <w:rPr>
          <w:sz w:val="20"/>
          <w:szCs w:val="20"/>
        </w:rPr>
        <w:t>l’activité de certains services ou unités de travail au sein de la Société nécessite, entre autres, une présence du personnel et un suivi quotidien de l’activité des chantiers devant tenir compte des contraintes liées à la continuité des activités en mer.</w:t>
      </w:r>
    </w:p>
    <w:p w14:paraId="1622D743" w14:textId="77777777" w:rsidR="007731FD" w:rsidRDefault="007731FD" w:rsidP="007731FD">
      <w:pPr>
        <w:spacing w:after="0" w:line="257" w:lineRule="auto"/>
        <w:jc w:val="both"/>
        <w:rPr>
          <w:sz w:val="20"/>
          <w:szCs w:val="20"/>
        </w:rPr>
      </w:pPr>
    </w:p>
    <w:p w14:paraId="51A8F30A" w14:textId="77777777" w:rsidR="007731FD" w:rsidRDefault="007731FD" w:rsidP="007731FD">
      <w:pPr>
        <w:spacing w:after="0" w:line="257" w:lineRule="auto"/>
        <w:jc w:val="both"/>
        <w:rPr>
          <w:sz w:val="20"/>
          <w:szCs w:val="20"/>
        </w:rPr>
      </w:pPr>
      <w:r>
        <w:rPr>
          <w:sz w:val="20"/>
          <w:szCs w:val="20"/>
        </w:rPr>
        <w:t>En conséquence, il est apparu indispensable de mettre en place une organisation du travail spécifique du personnel de la Société, tout en garantissant leur santé, leur droit au repos et le respect de leur vie privée.</w:t>
      </w:r>
    </w:p>
    <w:p w14:paraId="5980AE55" w14:textId="77777777" w:rsidR="007731FD" w:rsidRDefault="007731FD" w:rsidP="007731FD">
      <w:pPr>
        <w:spacing w:after="0" w:line="257" w:lineRule="auto"/>
        <w:jc w:val="both"/>
        <w:rPr>
          <w:sz w:val="20"/>
          <w:szCs w:val="20"/>
        </w:rPr>
      </w:pPr>
    </w:p>
    <w:p w14:paraId="38ACDBB4" w14:textId="77777777" w:rsidR="007731FD" w:rsidRDefault="007731FD" w:rsidP="007731FD">
      <w:pPr>
        <w:spacing w:after="0" w:line="257" w:lineRule="auto"/>
        <w:jc w:val="both"/>
        <w:rPr>
          <w:sz w:val="20"/>
          <w:szCs w:val="20"/>
        </w:rPr>
      </w:pPr>
    </w:p>
    <w:p w14:paraId="5A7566A6" w14:textId="77777777" w:rsidR="007731FD" w:rsidRDefault="007731FD" w:rsidP="007731FD">
      <w:pPr>
        <w:spacing w:after="0" w:line="257" w:lineRule="auto"/>
        <w:jc w:val="both"/>
        <w:rPr>
          <w:sz w:val="20"/>
          <w:szCs w:val="20"/>
        </w:rPr>
      </w:pPr>
      <w:r>
        <w:rPr>
          <w:sz w:val="20"/>
          <w:szCs w:val="20"/>
        </w:rPr>
        <w:t>Les Parties rappellent que conformément à la législation en vigueur, le syndicat représentatif a été informé par courrier recommandé du projet de cet accord d’entreprise et que ce même syndicat n’a pas répondu à ce courrier pour formaliser sa participation à cet accord.</w:t>
      </w:r>
    </w:p>
    <w:p w14:paraId="64EFDB79" w14:textId="77777777" w:rsidR="007731FD" w:rsidRDefault="007731FD" w:rsidP="007731FD">
      <w:pPr>
        <w:spacing w:after="0" w:line="257" w:lineRule="auto"/>
        <w:jc w:val="both"/>
        <w:rPr>
          <w:sz w:val="20"/>
          <w:szCs w:val="20"/>
        </w:rPr>
      </w:pPr>
    </w:p>
    <w:p w14:paraId="60C3A3BF" w14:textId="77777777" w:rsidR="007731FD" w:rsidRDefault="007731FD" w:rsidP="007731FD">
      <w:pPr>
        <w:spacing w:after="0" w:line="257" w:lineRule="auto"/>
        <w:jc w:val="both"/>
        <w:rPr>
          <w:sz w:val="20"/>
          <w:szCs w:val="20"/>
        </w:rPr>
      </w:pPr>
      <w:r>
        <w:rPr>
          <w:sz w:val="20"/>
          <w:szCs w:val="20"/>
        </w:rPr>
        <w:t>En conséquence,</w:t>
      </w:r>
    </w:p>
    <w:p w14:paraId="4C6DBAB7" w14:textId="77777777" w:rsidR="007731FD" w:rsidRDefault="007731FD" w:rsidP="007731FD">
      <w:pPr>
        <w:spacing w:after="0" w:line="257" w:lineRule="auto"/>
        <w:jc w:val="both"/>
        <w:rPr>
          <w:sz w:val="20"/>
          <w:szCs w:val="20"/>
        </w:rPr>
      </w:pPr>
      <w:r w:rsidRPr="00AF1865">
        <w:rPr>
          <w:sz w:val="20"/>
          <w:szCs w:val="20"/>
        </w:rPr>
        <w:t>Le présent accord est le fruit d</w:t>
      </w:r>
      <w:r>
        <w:rPr>
          <w:sz w:val="20"/>
          <w:szCs w:val="20"/>
        </w:rPr>
        <w:t>e réunions intervenues entre</w:t>
      </w:r>
      <w:r w:rsidRPr="00FC4399">
        <w:rPr>
          <w:sz w:val="20"/>
          <w:szCs w:val="20"/>
        </w:rPr>
        <w:t xml:space="preserve"> </w:t>
      </w:r>
      <w:r>
        <w:rPr>
          <w:sz w:val="20"/>
          <w:szCs w:val="20"/>
        </w:rPr>
        <w:t xml:space="preserve">la Direction de la Société et les membres du CSE de la société ayant pour objet de convenir des </w:t>
      </w:r>
      <w:r w:rsidRPr="00AF1865">
        <w:rPr>
          <w:sz w:val="20"/>
          <w:szCs w:val="20"/>
        </w:rPr>
        <w:t xml:space="preserve">principes </w:t>
      </w:r>
      <w:r>
        <w:rPr>
          <w:sz w:val="20"/>
          <w:szCs w:val="20"/>
        </w:rPr>
        <w:t>d</w:t>
      </w:r>
      <w:r w:rsidRPr="00AF1865">
        <w:rPr>
          <w:sz w:val="20"/>
          <w:szCs w:val="20"/>
        </w:rPr>
        <w:t>’organisation d</w:t>
      </w:r>
      <w:r>
        <w:rPr>
          <w:sz w:val="20"/>
          <w:szCs w:val="20"/>
        </w:rPr>
        <w:t>u travail adaptés et tenant compte des dispositions spécifiques du Code des transports et donc dans l</w:t>
      </w:r>
      <w:r w:rsidRPr="00AF1865">
        <w:rPr>
          <w:sz w:val="20"/>
          <w:szCs w:val="20"/>
        </w:rPr>
        <w:t>e respect des dispositions légales et règlementaires en vigueur.</w:t>
      </w:r>
    </w:p>
    <w:p w14:paraId="28A0E0A3" w14:textId="77777777" w:rsidR="007731FD" w:rsidRDefault="007731FD" w:rsidP="007731FD">
      <w:pPr>
        <w:spacing w:after="0" w:line="257" w:lineRule="auto"/>
        <w:jc w:val="both"/>
        <w:rPr>
          <w:color w:val="538135" w:themeColor="accent6" w:themeShade="BF"/>
          <w:sz w:val="20"/>
          <w:szCs w:val="20"/>
        </w:rPr>
      </w:pPr>
    </w:p>
    <w:p w14:paraId="3ED6A51B" w14:textId="77777777" w:rsidR="007731FD" w:rsidRPr="00AF1865" w:rsidRDefault="007731FD" w:rsidP="007731FD">
      <w:pPr>
        <w:spacing w:after="0" w:line="257" w:lineRule="auto"/>
        <w:jc w:val="both"/>
        <w:rPr>
          <w:color w:val="538135" w:themeColor="accent6" w:themeShade="BF"/>
          <w:sz w:val="20"/>
          <w:szCs w:val="20"/>
        </w:rPr>
      </w:pPr>
      <w:r>
        <w:rPr>
          <w:sz w:val="20"/>
          <w:szCs w:val="20"/>
        </w:rPr>
        <w:t>Les Parties rappellent que le présent accord est conclu dans le cadre des dispositions des articles L2232-11 et L.2232-12 du Code du travail et s’applique, avec les dispositions du Code des transports, à l’activité spécifique des travaux en mer au sein d’une plateforme offshore.</w:t>
      </w:r>
    </w:p>
    <w:p w14:paraId="4B88D91F" w14:textId="77777777" w:rsidR="007731FD" w:rsidRPr="00AF1865" w:rsidRDefault="007731FD" w:rsidP="007731FD">
      <w:pPr>
        <w:spacing w:after="0" w:line="257" w:lineRule="auto"/>
        <w:jc w:val="both"/>
        <w:rPr>
          <w:sz w:val="20"/>
          <w:szCs w:val="20"/>
        </w:rPr>
      </w:pPr>
    </w:p>
    <w:p w14:paraId="5BFE4BB5" w14:textId="77777777" w:rsidR="007731FD" w:rsidRPr="00AF1865" w:rsidRDefault="007731FD" w:rsidP="007731FD">
      <w:pPr>
        <w:spacing w:after="0" w:line="257" w:lineRule="auto"/>
        <w:jc w:val="both"/>
        <w:rPr>
          <w:sz w:val="20"/>
          <w:szCs w:val="20"/>
        </w:rPr>
      </w:pPr>
    </w:p>
    <w:p w14:paraId="45AB499A" w14:textId="77777777" w:rsidR="007731FD" w:rsidRDefault="007731FD" w:rsidP="007731FD">
      <w:pPr>
        <w:widowControl w:val="0"/>
        <w:shd w:val="clear" w:color="auto" w:fill="C0C0C0"/>
        <w:autoSpaceDE w:val="0"/>
        <w:autoSpaceDN w:val="0"/>
        <w:adjustRightInd w:val="0"/>
        <w:spacing w:after="0" w:line="240" w:lineRule="auto"/>
        <w:jc w:val="both"/>
        <w:rPr>
          <w:rFonts w:ascii="Calibri" w:hAnsi="Calibri" w:cs="Calibri"/>
          <w:b/>
          <w:bCs/>
          <w:color w:val="000000"/>
        </w:rPr>
      </w:pPr>
      <w:r>
        <w:rPr>
          <w:rFonts w:ascii="Calibri" w:hAnsi="Calibri" w:cs="Calibri"/>
          <w:b/>
          <w:bCs/>
          <w:color w:val="000000"/>
        </w:rPr>
        <w:t>Il est convenu ce qui suit</w:t>
      </w:r>
    </w:p>
    <w:p w14:paraId="57337388" w14:textId="77777777" w:rsidR="007731FD" w:rsidRDefault="007731FD" w:rsidP="007731FD">
      <w:pPr>
        <w:spacing w:after="0"/>
        <w:jc w:val="both"/>
      </w:pPr>
    </w:p>
    <w:p w14:paraId="6BE41965" w14:textId="77777777" w:rsidR="007731FD" w:rsidRDefault="007731FD" w:rsidP="007731FD">
      <w:pPr>
        <w:spacing w:after="0"/>
        <w:jc w:val="both"/>
      </w:pPr>
    </w:p>
    <w:p w14:paraId="28AF3499" w14:textId="77777777" w:rsidR="007731FD" w:rsidRPr="00A05513" w:rsidRDefault="007731FD" w:rsidP="007731FD">
      <w:pPr>
        <w:spacing w:after="0"/>
        <w:jc w:val="both"/>
        <w:rPr>
          <w:b/>
        </w:rPr>
      </w:pPr>
      <w:r w:rsidRPr="00A05513">
        <w:rPr>
          <w:b/>
        </w:rPr>
        <w:t>ARTICLE 1 - CHAMP D’APPLICATION</w:t>
      </w:r>
      <w:r>
        <w:rPr>
          <w:b/>
        </w:rPr>
        <w:t xml:space="preserve"> ET OBJET</w:t>
      </w:r>
    </w:p>
    <w:p w14:paraId="6481A3A0" w14:textId="77777777" w:rsidR="007731FD" w:rsidRPr="00AF1865" w:rsidRDefault="007731FD" w:rsidP="007731FD">
      <w:pPr>
        <w:spacing w:after="0"/>
        <w:jc w:val="both"/>
        <w:rPr>
          <w:sz w:val="20"/>
          <w:szCs w:val="20"/>
        </w:rPr>
      </w:pPr>
    </w:p>
    <w:p w14:paraId="5C6F2D5B" w14:textId="77777777" w:rsidR="007731FD" w:rsidRPr="009D6E29" w:rsidRDefault="007731FD" w:rsidP="007731FD">
      <w:pPr>
        <w:spacing w:after="0" w:line="240" w:lineRule="auto"/>
        <w:jc w:val="both"/>
        <w:rPr>
          <w:sz w:val="20"/>
          <w:szCs w:val="20"/>
        </w:rPr>
      </w:pPr>
      <w:r w:rsidRPr="009D6E29">
        <w:rPr>
          <w:sz w:val="20"/>
          <w:szCs w:val="20"/>
        </w:rPr>
        <w:t xml:space="preserve">Conformément à l’article L. 5541-1-1 du </w:t>
      </w:r>
      <w:r>
        <w:rPr>
          <w:sz w:val="20"/>
          <w:szCs w:val="20"/>
        </w:rPr>
        <w:t>C</w:t>
      </w:r>
      <w:r w:rsidRPr="009D6E29">
        <w:rPr>
          <w:sz w:val="20"/>
          <w:szCs w:val="20"/>
        </w:rPr>
        <w:t>ode des transports, les salariés autres que gens de mer, effectuant des travaux ou exerçant certaines activités définies par voie réglementaire</w:t>
      </w:r>
      <w:r>
        <w:rPr>
          <w:sz w:val="20"/>
          <w:szCs w:val="20"/>
        </w:rPr>
        <w:t xml:space="preserve"> dans certaines limites géographiques</w:t>
      </w:r>
      <w:r w:rsidRPr="009D6E29">
        <w:rPr>
          <w:sz w:val="20"/>
          <w:szCs w:val="20"/>
        </w:rPr>
        <w:t xml:space="preserve">, </w:t>
      </w:r>
      <w:r>
        <w:rPr>
          <w:sz w:val="20"/>
          <w:szCs w:val="20"/>
        </w:rPr>
        <w:t xml:space="preserve">relèvent, notamment </w:t>
      </w:r>
      <w:r w:rsidRPr="009D6E29">
        <w:rPr>
          <w:sz w:val="20"/>
          <w:szCs w:val="20"/>
        </w:rPr>
        <w:t>pour les périodes d'exercice de leurs activités en mer, des </w:t>
      </w:r>
      <w:hyperlink r:id="rId7" w:history="1">
        <w:r w:rsidRPr="009D6E29">
          <w:rPr>
            <w:rStyle w:val="Lienhypertexte"/>
            <w:color w:val="auto"/>
            <w:sz w:val="20"/>
            <w:szCs w:val="20"/>
          </w:rPr>
          <w:t>articles L. 5544-2 à L. 5544-5, </w:t>
        </w:r>
      </w:hyperlink>
      <w:hyperlink r:id="rId8" w:history="1">
        <w:r w:rsidRPr="009D6E29">
          <w:rPr>
            <w:rStyle w:val="Lienhypertexte"/>
            <w:color w:val="auto"/>
            <w:sz w:val="20"/>
            <w:szCs w:val="20"/>
          </w:rPr>
          <w:t>L.5544-8</w:t>
        </w:r>
      </w:hyperlink>
      <w:r w:rsidRPr="009D6E29">
        <w:rPr>
          <w:sz w:val="20"/>
          <w:szCs w:val="20"/>
        </w:rPr>
        <w:t>, </w:t>
      </w:r>
      <w:hyperlink r:id="rId9" w:history="1">
        <w:r w:rsidRPr="009D6E29">
          <w:rPr>
            <w:rStyle w:val="Lienhypertexte"/>
            <w:color w:val="auto"/>
            <w:sz w:val="20"/>
            <w:szCs w:val="20"/>
          </w:rPr>
          <w:t>L. 5544-11</w:t>
        </w:r>
      </w:hyperlink>
      <w:r w:rsidRPr="009D6E29">
        <w:rPr>
          <w:sz w:val="20"/>
          <w:szCs w:val="20"/>
        </w:rPr>
        <w:t>, L. 5544-13, L. 5544-15, L. 5544-17 à L. 5544-20 et L. 5544-23-1 du code des transports</w:t>
      </w:r>
      <w:r>
        <w:rPr>
          <w:sz w:val="20"/>
          <w:szCs w:val="20"/>
        </w:rPr>
        <w:t xml:space="preserve"> sous certaines réserves et notamment la conclusion d’un accord d’entreprise pouvant organiser la répartition de la durée du travail sur une période déterminée.</w:t>
      </w:r>
      <w:r w:rsidRPr="009D6E29">
        <w:rPr>
          <w:sz w:val="20"/>
          <w:szCs w:val="20"/>
        </w:rPr>
        <w:t xml:space="preserve"> </w:t>
      </w:r>
    </w:p>
    <w:p w14:paraId="302BDC0B" w14:textId="77777777" w:rsidR="007731FD" w:rsidRPr="009D6E29" w:rsidRDefault="007731FD" w:rsidP="007731FD">
      <w:pPr>
        <w:spacing w:after="0" w:line="240" w:lineRule="auto"/>
        <w:jc w:val="both"/>
        <w:rPr>
          <w:sz w:val="20"/>
          <w:szCs w:val="20"/>
        </w:rPr>
      </w:pPr>
    </w:p>
    <w:p w14:paraId="1DA55FA0" w14:textId="77777777" w:rsidR="007731FD" w:rsidRPr="009D6E29" w:rsidRDefault="007731FD" w:rsidP="007731FD">
      <w:pPr>
        <w:spacing w:after="0" w:line="240" w:lineRule="auto"/>
        <w:jc w:val="both"/>
        <w:rPr>
          <w:sz w:val="20"/>
          <w:szCs w:val="20"/>
        </w:rPr>
      </w:pPr>
      <w:r w:rsidRPr="009D6E29">
        <w:rPr>
          <w:sz w:val="20"/>
          <w:szCs w:val="20"/>
        </w:rPr>
        <w:t>Le décret n° 2016-754 du 7 juin 2016 définit</w:t>
      </w:r>
      <w:r>
        <w:rPr>
          <w:sz w:val="20"/>
          <w:szCs w:val="20"/>
        </w:rPr>
        <w:t xml:space="preserve"> en son article 1.2°,</w:t>
      </w:r>
      <w:r w:rsidRPr="009D6E29">
        <w:rPr>
          <w:sz w:val="20"/>
          <w:szCs w:val="20"/>
        </w:rPr>
        <w:t xml:space="preserve"> les travaux et activités mentionnés à l’article L.5541-1-1 du </w:t>
      </w:r>
      <w:r>
        <w:rPr>
          <w:sz w:val="20"/>
          <w:szCs w:val="20"/>
        </w:rPr>
        <w:t>C</w:t>
      </w:r>
      <w:r w:rsidRPr="009D6E29">
        <w:rPr>
          <w:sz w:val="20"/>
          <w:szCs w:val="20"/>
        </w:rPr>
        <w:t>ode des transports sus</w:t>
      </w:r>
      <w:r>
        <w:rPr>
          <w:sz w:val="20"/>
          <w:szCs w:val="20"/>
        </w:rPr>
        <w:t>visé</w:t>
      </w:r>
      <w:r w:rsidRPr="009D6E29">
        <w:rPr>
          <w:sz w:val="20"/>
          <w:szCs w:val="20"/>
        </w:rPr>
        <w:t xml:space="preserve"> comme étant notamment : </w:t>
      </w:r>
    </w:p>
    <w:p w14:paraId="6C52377E" w14:textId="77777777" w:rsidR="007731FD" w:rsidRPr="009D6E29" w:rsidRDefault="007731FD" w:rsidP="007731FD">
      <w:pPr>
        <w:spacing w:after="0" w:line="240" w:lineRule="auto"/>
        <w:jc w:val="both"/>
        <w:rPr>
          <w:sz w:val="20"/>
          <w:szCs w:val="20"/>
        </w:rPr>
      </w:pPr>
    </w:p>
    <w:p w14:paraId="2927C9B9" w14:textId="77777777" w:rsidR="007731FD" w:rsidRPr="00651F96" w:rsidRDefault="007731FD" w:rsidP="007731FD">
      <w:pPr>
        <w:spacing w:after="0" w:line="240" w:lineRule="auto"/>
        <w:jc w:val="both"/>
        <w:rPr>
          <w:i/>
          <w:sz w:val="20"/>
          <w:szCs w:val="20"/>
        </w:rPr>
      </w:pPr>
      <w:r w:rsidRPr="009D6E29">
        <w:rPr>
          <w:i/>
          <w:sz w:val="20"/>
          <w:szCs w:val="20"/>
        </w:rPr>
        <w:t>« Des travaux de construction et de ceux nécessaires à l’exploitation et à l’utilisation d’îles artificielles, d’installations et d’ouvrages et de toute activité exercée sur ou à partir de ces</w:t>
      </w:r>
      <w:r>
        <w:rPr>
          <w:i/>
          <w:sz w:val="20"/>
          <w:szCs w:val="20"/>
        </w:rPr>
        <w:t xml:space="preserve"> </w:t>
      </w:r>
      <w:r w:rsidRPr="00651F96">
        <w:rPr>
          <w:i/>
          <w:sz w:val="20"/>
          <w:szCs w:val="20"/>
        </w:rPr>
        <w:t>structures y compris aux fins d’exploration, d’exploitation, de conservation et de gestion des ressources naturelles, biologiques ou non biologiques, des eaux surjacentes aux fonds marins, des fonds marins et de leur sous-sol ainsi que de toute autre activité tendant à l’exploration et à l’exploitation à des fins économiques telle que la production d’énergie à partir de l’eau, des courants et des vents. »</w:t>
      </w:r>
    </w:p>
    <w:p w14:paraId="767275E0" w14:textId="77777777" w:rsidR="007731FD" w:rsidRDefault="007731FD" w:rsidP="007731FD">
      <w:pPr>
        <w:spacing w:after="0" w:line="257" w:lineRule="auto"/>
        <w:jc w:val="both"/>
        <w:rPr>
          <w:sz w:val="20"/>
          <w:szCs w:val="20"/>
        </w:rPr>
      </w:pPr>
    </w:p>
    <w:p w14:paraId="20211102" w14:textId="77777777" w:rsidR="007731FD" w:rsidRPr="00AF1865" w:rsidRDefault="007731FD" w:rsidP="007731FD">
      <w:pPr>
        <w:spacing w:after="0" w:line="257" w:lineRule="auto"/>
        <w:jc w:val="both"/>
        <w:rPr>
          <w:sz w:val="20"/>
          <w:szCs w:val="20"/>
        </w:rPr>
      </w:pPr>
      <w:r w:rsidRPr="00AF1865">
        <w:rPr>
          <w:sz w:val="20"/>
          <w:szCs w:val="20"/>
        </w:rPr>
        <w:t xml:space="preserve">Le présent accord a vocation à s’appliquer à l’ensemble des salariés de la </w:t>
      </w:r>
      <w:r>
        <w:rPr>
          <w:sz w:val="20"/>
          <w:szCs w:val="20"/>
        </w:rPr>
        <w:t>S</w:t>
      </w:r>
      <w:r w:rsidRPr="00AF1865">
        <w:rPr>
          <w:sz w:val="20"/>
          <w:szCs w:val="20"/>
        </w:rPr>
        <w:t>ociété</w:t>
      </w:r>
      <w:r>
        <w:rPr>
          <w:sz w:val="20"/>
          <w:szCs w:val="20"/>
        </w:rPr>
        <w:t xml:space="preserve"> titulaires d’un contrat de travail conclu avec la Société, amené à travailler sur une plateforme offshore, quel que soit la fonction exercée ou l’ancienneté.</w:t>
      </w:r>
    </w:p>
    <w:p w14:paraId="2F962C4E" w14:textId="77777777" w:rsidR="007731FD" w:rsidRPr="00AF1865" w:rsidRDefault="007731FD" w:rsidP="007731FD">
      <w:pPr>
        <w:spacing w:after="0"/>
        <w:jc w:val="both"/>
        <w:rPr>
          <w:sz w:val="20"/>
          <w:szCs w:val="20"/>
        </w:rPr>
      </w:pPr>
    </w:p>
    <w:p w14:paraId="2F2E771E" w14:textId="77777777" w:rsidR="007731FD" w:rsidRPr="00AF1865" w:rsidRDefault="007731FD" w:rsidP="007731FD">
      <w:pPr>
        <w:spacing w:after="0"/>
        <w:jc w:val="both"/>
        <w:rPr>
          <w:sz w:val="20"/>
          <w:szCs w:val="20"/>
        </w:rPr>
      </w:pPr>
    </w:p>
    <w:p w14:paraId="249C7804" w14:textId="77777777" w:rsidR="007731FD" w:rsidRPr="00A05513" w:rsidRDefault="007731FD" w:rsidP="007731FD">
      <w:pPr>
        <w:spacing w:after="0"/>
        <w:jc w:val="both"/>
        <w:rPr>
          <w:b/>
        </w:rPr>
      </w:pPr>
      <w:r w:rsidRPr="00A05513">
        <w:rPr>
          <w:b/>
        </w:rPr>
        <w:t xml:space="preserve">ARTICLE 2 </w:t>
      </w:r>
      <w:r>
        <w:rPr>
          <w:b/>
        </w:rPr>
        <w:t>–</w:t>
      </w:r>
      <w:r w:rsidRPr="00A05513">
        <w:rPr>
          <w:b/>
        </w:rPr>
        <w:t xml:space="preserve"> ORGANISATION DU TRAVAIL </w:t>
      </w:r>
      <w:r>
        <w:rPr>
          <w:b/>
        </w:rPr>
        <w:t>EN PLATEFORME OFFSHORE</w:t>
      </w:r>
    </w:p>
    <w:p w14:paraId="21B4FB2F" w14:textId="77777777" w:rsidR="007731FD" w:rsidRDefault="007731FD" w:rsidP="007731FD">
      <w:pPr>
        <w:spacing w:after="0"/>
        <w:jc w:val="both"/>
        <w:rPr>
          <w:b/>
        </w:rPr>
      </w:pPr>
    </w:p>
    <w:p w14:paraId="371509B9" w14:textId="77777777" w:rsidR="007731FD" w:rsidRPr="00AF1865" w:rsidRDefault="007731FD" w:rsidP="007731FD">
      <w:pPr>
        <w:pStyle w:val="Textecourant"/>
        <w:spacing w:after="0"/>
        <w:rPr>
          <w:color w:val="000000" w:themeColor="text1"/>
          <w:sz w:val="20"/>
          <w:szCs w:val="20"/>
        </w:rPr>
      </w:pPr>
      <w:r w:rsidRPr="00E236FD">
        <w:rPr>
          <w:color w:val="000000" w:themeColor="text1"/>
          <w:sz w:val="20"/>
          <w:szCs w:val="20"/>
        </w:rPr>
        <w:t>Le travail en plateforme offshore est un mode d’organisation du travail selon lequel les salariés sont déployés pour une durée courte entrainant l’obligation d’interventions quotidiennes. Par leur présence, les salariés pourront répondre au</w:t>
      </w:r>
      <w:r>
        <w:rPr>
          <w:color w:val="000000" w:themeColor="text1"/>
          <w:sz w:val="20"/>
          <w:szCs w:val="20"/>
        </w:rPr>
        <w:t>x</w:t>
      </w:r>
      <w:r w:rsidRPr="00E236FD">
        <w:rPr>
          <w:color w:val="000000" w:themeColor="text1"/>
          <w:sz w:val="20"/>
          <w:szCs w:val="20"/>
        </w:rPr>
        <w:t xml:space="preserve"> besoin</w:t>
      </w:r>
      <w:r>
        <w:rPr>
          <w:color w:val="000000" w:themeColor="text1"/>
          <w:sz w:val="20"/>
          <w:szCs w:val="20"/>
        </w:rPr>
        <w:t>s</w:t>
      </w:r>
      <w:r w:rsidRPr="00E236FD">
        <w:rPr>
          <w:color w:val="000000" w:themeColor="text1"/>
          <w:sz w:val="20"/>
          <w:szCs w:val="20"/>
        </w:rPr>
        <w:t xml:space="preserve"> d’interventions immédiates qui ne peuvent être ni différées dans le temps, ni interrompues.</w:t>
      </w:r>
    </w:p>
    <w:p w14:paraId="3D22DB45" w14:textId="77777777" w:rsidR="007731FD" w:rsidRDefault="007731FD" w:rsidP="007731FD">
      <w:pPr>
        <w:spacing w:after="0"/>
        <w:jc w:val="both"/>
        <w:rPr>
          <w:b/>
        </w:rPr>
      </w:pPr>
    </w:p>
    <w:p w14:paraId="7D42B077" w14:textId="77777777" w:rsidR="007731FD" w:rsidRPr="00A80594" w:rsidRDefault="007731FD" w:rsidP="007731FD">
      <w:pPr>
        <w:spacing w:after="0"/>
        <w:jc w:val="both"/>
        <w:rPr>
          <w:b/>
          <w:sz w:val="20"/>
          <w:szCs w:val="20"/>
        </w:rPr>
      </w:pPr>
      <w:r w:rsidRPr="00A80594">
        <w:rPr>
          <w:b/>
          <w:sz w:val="20"/>
          <w:szCs w:val="20"/>
        </w:rPr>
        <w:t>2.1 Temps de travail effectif</w:t>
      </w:r>
    </w:p>
    <w:p w14:paraId="0278D399" w14:textId="77777777" w:rsidR="007731FD" w:rsidRDefault="007731FD" w:rsidP="007731FD">
      <w:pPr>
        <w:spacing w:after="0"/>
        <w:jc w:val="both"/>
        <w:rPr>
          <w:b/>
        </w:rPr>
      </w:pPr>
    </w:p>
    <w:p w14:paraId="705A4C8D" w14:textId="77777777" w:rsidR="007731FD" w:rsidRDefault="007731FD" w:rsidP="007731FD">
      <w:pPr>
        <w:spacing w:after="0"/>
        <w:jc w:val="both"/>
        <w:rPr>
          <w:bCs/>
          <w:sz w:val="20"/>
          <w:szCs w:val="20"/>
        </w:rPr>
      </w:pPr>
      <w:r w:rsidRPr="00841114">
        <w:rPr>
          <w:bCs/>
          <w:sz w:val="20"/>
          <w:szCs w:val="20"/>
          <w:u w:val="single"/>
        </w:rPr>
        <w:lastRenderedPageBreak/>
        <w:t>2.1.1 Définition</w:t>
      </w:r>
      <w:r>
        <w:rPr>
          <w:bCs/>
          <w:sz w:val="20"/>
          <w:szCs w:val="20"/>
        </w:rPr>
        <w:t> :</w:t>
      </w:r>
    </w:p>
    <w:p w14:paraId="5337B15D" w14:textId="77777777" w:rsidR="007731FD" w:rsidRDefault="007731FD" w:rsidP="007731FD">
      <w:pPr>
        <w:spacing w:after="0"/>
        <w:jc w:val="both"/>
        <w:rPr>
          <w:bCs/>
          <w:sz w:val="20"/>
          <w:szCs w:val="20"/>
        </w:rPr>
      </w:pPr>
      <w:r>
        <w:rPr>
          <w:bCs/>
          <w:sz w:val="20"/>
          <w:szCs w:val="20"/>
        </w:rPr>
        <w:t>L’</w:t>
      </w:r>
      <w:r w:rsidRPr="00182F97">
        <w:rPr>
          <w:bCs/>
          <w:sz w:val="20"/>
          <w:szCs w:val="20"/>
        </w:rPr>
        <w:t xml:space="preserve">article L.5544-2 du Code des transports </w:t>
      </w:r>
      <w:r>
        <w:rPr>
          <w:bCs/>
          <w:sz w:val="20"/>
          <w:szCs w:val="20"/>
        </w:rPr>
        <w:t xml:space="preserve">définit le temps de travail effectif à bord soit, dans le cas présent, sur la plateforme offshore, comme le temps </w:t>
      </w:r>
      <w:r w:rsidRPr="00B9077D">
        <w:rPr>
          <w:bCs/>
          <w:sz w:val="20"/>
          <w:szCs w:val="20"/>
        </w:rPr>
        <w:t>pendant lequel le personnel embarqué est, par suite d'un ordre donné, à la disposition d</w:t>
      </w:r>
      <w:r>
        <w:rPr>
          <w:bCs/>
          <w:sz w:val="20"/>
          <w:szCs w:val="20"/>
        </w:rPr>
        <w:t>e l’employeur ou de son représentant</w:t>
      </w:r>
      <w:r w:rsidRPr="00B9077D">
        <w:rPr>
          <w:bCs/>
          <w:sz w:val="20"/>
          <w:szCs w:val="20"/>
        </w:rPr>
        <w:t>, hors des locaux qui lui servent d'habitation à bord.</w:t>
      </w:r>
    </w:p>
    <w:p w14:paraId="1A9C1C2C" w14:textId="77777777" w:rsidR="007731FD" w:rsidRDefault="007731FD" w:rsidP="007731FD">
      <w:pPr>
        <w:spacing w:after="0"/>
        <w:jc w:val="both"/>
        <w:rPr>
          <w:bCs/>
          <w:sz w:val="20"/>
          <w:szCs w:val="20"/>
        </w:rPr>
      </w:pPr>
    </w:p>
    <w:p w14:paraId="71F18039" w14:textId="77777777" w:rsidR="007731FD" w:rsidRDefault="007731FD" w:rsidP="007731FD">
      <w:pPr>
        <w:spacing w:after="0"/>
        <w:jc w:val="both"/>
        <w:rPr>
          <w:bCs/>
          <w:sz w:val="20"/>
          <w:szCs w:val="20"/>
        </w:rPr>
      </w:pPr>
      <w:r>
        <w:rPr>
          <w:bCs/>
          <w:sz w:val="20"/>
          <w:szCs w:val="20"/>
        </w:rPr>
        <w:t>Le temps de transport entre le port et le lieu d’installation de la plateforme offshore est assimilé à du temps de travail effectif en cas de logement du salarié à terre.</w:t>
      </w:r>
    </w:p>
    <w:p w14:paraId="58D10C68" w14:textId="77777777" w:rsidR="007731FD" w:rsidRDefault="007731FD" w:rsidP="007731FD">
      <w:pPr>
        <w:spacing w:after="0"/>
        <w:jc w:val="both"/>
        <w:rPr>
          <w:bCs/>
          <w:sz w:val="20"/>
          <w:szCs w:val="20"/>
        </w:rPr>
      </w:pPr>
    </w:p>
    <w:p w14:paraId="66D5DBCE" w14:textId="77777777" w:rsidR="007731FD" w:rsidRPr="00841114" w:rsidRDefault="007731FD" w:rsidP="007731FD">
      <w:pPr>
        <w:spacing w:after="0"/>
        <w:jc w:val="both"/>
        <w:rPr>
          <w:bCs/>
          <w:sz w:val="20"/>
          <w:szCs w:val="20"/>
          <w:u w:val="single"/>
        </w:rPr>
      </w:pPr>
      <w:r w:rsidRPr="00841114">
        <w:rPr>
          <w:bCs/>
          <w:sz w:val="20"/>
          <w:szCs w:val="20"/>
          <w:u w:val="single"/>
        </w:rPr>
        <w:t>2.1.2 Contrôle :</w:t>
      </w:r>
    </w:p>
    <w:p w14:paraId="355E4880" w14:textId="77777777" w:rsidR="007731FD" w:rsidRDefault="007731FD" w:rsidP="007731FD">
      <w:pPr>
        <w:spacing w:after="0"/>
        <w:jc w:val="both"/>
        <w:rPr>
          <w:bCs/>
          <w:sz w:val="20"/>
          <w:szCs w:val="20"/>
        </w:rPr>
      </w:pPr>
      <w:r>
        <w:rPr>
          <w:bCs/>
          <w:sz w:val="20"/>
          <w:szCs w:val="20"/>
        </w:rPr>
        <w:t xml:space="preserve">Afin de préserver la santé et la fatigue des salariés concernés, la personne de la Société qui assumera la responsabilité des travaux effectués sur la plateforme, sera également chargée de contrôler et de faire respecter les temps de travail et de pause et de collecter les heures réalisées sur un relevé journalier </w:t>
      </w:r>
      <w:r w:rsidRPr="009F5581">
        <w:rPr>
          <w:bCs/>
          <w:sz w:val="20"/>
          <w:szCs w:val="20"/>
        </w:rPr>
        <w:t>faisant apparaître le nombre et la date des journées travaillées, ainsi que le début et la fin de chaque période de travail</w:t>
      </w:r>
      <w:r>
        <w:rPr>
          <w:bCs/>
          <w:sz w:val="20"/>
          <w:szCs w:val="20"/>
        </w:rPr>
        <w:t xml:space="preserve"> incluant les temps de pause.</w:t>
      </w:r>
    </w:p>
    <w:p w14:paraId="7D102818" w14:textId="77777777" w:rsidR="007731FD" w:rsidRDefault="007731FD" w:rsidP="007731FD">
      <w:pPr>
        <w:spacing w:after="0"/>
        <w:jc w:val="both"/>
        <w:rPr>
          <w:sz w:val="20"/>
          <w:szCs w:val="20"/>
          <w:u w:val="single"/>
        </w:rPr>
      </w:pPr>
    </w:p>
    <w:p w14:paraId="6FDF1980" w14:textId="77777777" w:rsidR="007731FD" w:rsidRDefault="007731FD" w:rsidP="007731FD">
      <w:pPr>
        <w:spacing w:after="0"/>
        <w:jc w:val="both"/>
        <w:rPr>
          <w:sz w:val="20"/>
          <w:szCs w:val="20"/>
          <w:u w:val="single"/>
        </w:rPr>
      </w:pPr>
    </w:p>
    <w:p w14:paraId="5CE23C35" w14:textId="77777777" w:rsidR="007731FD" w:rsidRPr="007D29BD" w:rsidRDefault="007731FD" w:rsidP="007731FD">
      <w:pPr>
        <w:spacing w:after="0"/>
        <w:jc w:val="both"/>
        <w:rPr>
          <w:b/>
          <w:bCs/>
          <w:sz w:val="20"/>
          <w:szCs w:val="20"/>
        </w:rPr>
      </w:pPr>
      <w:r w:rsidRPr="007D29BD">
        <w:rPr>
          <w:b/>
          <w:bCs/>
          <w:sz w:val="20"/>
          <w:szCs w:val="20"/>
        </w:rPr>
        <w:t>2.2 – Détermination du cycle et des durées maximales journalières et hebdomadaires de travail effectif</w:t>
      </w:r>
    </w:p>
    <w:p w14:paraId="6E2CAF11" w14:textId="77777777" w:rsidR="007731FD" w:rsidRPr="00AF1865" w:rsidRDefault="007731FD" w:rsidP="007731FD">
      <w:pPr>
        <w:spacing w:after="0"/>
        <w:jc w:val="both"/>
        <w:rPr>
          <w:sz w:val="20"/>
          <w:szCs w:val="20"/>
          <w:u w:val="single"/>
        </w:rPr>
      </w:pPr>
    </w:p>
    <w:p w14:paraId="43451C02" w14:textId="6EDB342C" w:rsidR="007731FD" w:rsidRDefault="007731FD" w:rsidP="007731FD">
      <w:pPr>
        <w:spacing w:after="0"/>
        <w:jc w:val="both"/>
        <w:rPr>
          <w:sz w:val="20"/>
          <w:szCs w:val="20"/>
        </w:rPr>
      </w:pPr>
      <w:r>
        <w:rPr>
          <w:sz w:val="20"/>
          <w:szCs w:val="20"/>
        </w:rPr>
        <w:t>Conformément aux dispositions de l’article L.5541-1-1 du Code des transports, pour tenir compte, notamment, de la continuité des activités exercées en mer, les salariés pourront être amenés à travailler, au terme du présent accord, sur une période de deux (2) semaines ou quatorze (14) jours au plus de travail consécuti</w:t>
      </w:r>
      <w:r w:rsidR="00BC6206">
        <w:rPr>
          <w:sz w:val="20"/>
          <w:szCs w:val="20"/>
        </w:rPr>
        <w:t>f</w:t>
      </w:r>
      <w:r>
        <w:rPr>
          <w:sz w:val="20"/>
          <w:szCs w:val="20"/>
        </w:rPr>
        <w:t>s suivis d’une période de repos consécutive d’une durée égale à celle de la période de travail et ce douze (12) heures par jour maximum.</w:t>
      </w:r>
    </w:p>
    <w:p w14:paraId="4D5043E1" w14:textId="77777777" w:rsidR="007731FD" w:rsidRDefault="007731FD" w:rsidP="007731FD">
      <w:pPr>
        <w:spacing w:after="0"/>
        <w:jc w:val="both"/>
        <w:rPr>
          <w:sz w:val="20"/>
          <w:szCs w:val="20"/>
        </w:rPr>
      </w:pPr>
    </w:p>
    <w:p w14:paraId="1B48EFB3" w14:textId="77777777" w:rsidR="007731FD" w:rsidRDefault="007731FD" w:rsidP="007731FD">
      <w:pPr>
        <w:spacing w:after="0"/>
        <w:jc w:val="both"/>
        <w:rPr>
          <w:sz w:val="20"/>
          <w:szCs w:val="20"/>
        </w:rPr>
      </w:pPr>
      <w:r>
        <w:rPr>
          <w:sz w:val="20"/>
          <w:szCs w:val="20"/>
        </w:rPr>
        <w:t>Cette période ne comprend pas le temps de transport à l’aller et au retour de début et de fin de mission.</w:t>
      </w:r>
    </w:p>
    <w:p w14:paraId="58205B26" w14:textId="77777777" w:rsidR="007731FD" w:rsidRDefault="007731FD" w:rsidP="007731FD">
      <w:pPr>
        <w:spacing w:after="0"/>
        <w:jc w:val="both"/>
        <w:rPr>
          <w:sz w:val="20"/>
          <w:szCs w:val="20"/>
        </w:rPr>
      </w:pPr>
    </w:p>
    <w:p w14:paraId="6C55B8B0" w14:textId="77777777" w:rsidR="007731FD" w:rsidRDefault="007731FD" w:rsidP="007731FD">
      <w:pPr>
        <w:spacing w:after="0"/>
        <w:jc w:val="both"/>
        <w:rPr>
          <w:sz w:val="20"/>
          <w:szCs w:val="20"/>
        </w:rPr>
      </w:pPr>
      <w:r>
        <w:rPr>
          <w:sz w:val="20"/>
          <w:szCs w:val="20"/>
        </w:rPr>
        <w:t>La durée maximale de travail ne doit pas dépasser soixante-douze (72) heures par période de sept (7) jours sur une période de quatre (4) semaines consécutives.</w:t>
      </w:r>
    </w:p>
    <w:p w14:paraId="2F9B29C1" w14:textId="77777777" w:rsidR="007731FD" w:rsidRDefault="007731FD" w:rsidP="007731FD">
      <w:pPr>
        <w:spacing w:after="0"/>
        <w:jc w:val="both"/>
        <w:rPr>
          <w:sz w:val="20"/>
          <w:szCs w:val="20"/>
        </w:rPr>
      </w:pPr>
      <w:r>
        <w:rPr>
          <w:sz w:val="20"/>
          <w:szCs w:val="20"/>
        </w:rPr>
        <w:t xml:space="preserve"> </w:t>
      </w:r>
    </w:p>
    <w:p w14:paraId="6E9DA7A7" w14:textId="77777777" w:rsidR="007731FD" w:rsidRDefault="007731FD" w:rsidP="007731FD">
      <w:pPr>
        <w:spacing w:after="0"/>
        <w:jc w:val="both"/>
        <w:rPr>
          <w:sz w:val="20"/>
          <w:szCs w:val="20"/>
        </w:rPr>
      </w:pPr>
      <w:r>
        <w:rPr>
          <w:sz w:val="20"/>
          <w:szCs w:val="20"/>
        </w:rPr>
        <w:t>La durée maximale de travail ne pourra pas dépasser quatre-vingt-quatre (84) heures par période de sept (7) jours.</w:t>
      </w:r>
    </w:p>
    <w:p w14:paraId="3135AA01" w14:textId="77777777" w:rsidR="007731FD" w:rsidRDefault="007731FD" w:rsidP="007731FD">
      <w:pPr>
        <w:spacing w:after="0"/>
        <w:jc w:val="both"/>
        <w:rPr>
          <w:sz w:val="20"/>
          <w:szCs w:val="20"/>
        </w:rPr>
      </w:pPr>
    </w:p>
    <w:p w14:paraId="72C7B769" w14:textId="77777777" w:rsidR="007731FD" w:rsidRDefault="007731FD" w:rsidP="007731FD">
      <w:pPr>
        <w:spacing w:after="0"/>
        <w:jc w:val="both"/>
        <w:rPr>
          <w:sz w:val="20"/>
          <w:szCs w:val="20"/>
        </w:rPr>
      </w:pPr>
      <w:r>
        <w:rPr>
          <w:sz w:val="20"/>
          <w:szCs w:val="20"/>
        </w:rPr>
        <w:t>Les salariés pourront être amenés à travailler le dimanche.</w:t>
      </w:r>
    </w:p>
    <w:p w14:paraId="72D4292F" w14:textId="77777777" w:rsidR="007731FD" w:rsidRDefault="007731FD" w:rsidP="007731FD">
      <w:pPr>
        <w:spacing w:after="0"/>
        <w:jc w:val="both"/>
        <w:rPr>
          <w:sz w:val="20"/>
          <w:szCs w:val="20"/>
        </w:rPr>
      </w:pPr>
    </w:p>
    <w:p w14:paraId="503CDB98" w14:textId="77777777" w:rsidR="007731FD" w:rsidRPr="007D29BD" w:rsidRDefault="007731FD" w:rsidP="007731FD">
      <w:pPr>
        <w:spacing w:after="0"/>
        <w:jc w:val="both"/>
        <w:rPr>
          <w:b/>
          <w:bCs/>
          <w:sz w:val="20"/>
          <w:szCs w:val="20"/>
        </w:rPr>
      </w:pPr>
      <w:r w:rsidRPr="007D29BD">
        <w:rPr>
          <w:b/>
          <w:bCs/>
          <w:sz w:val="20"/>
          <w:szCs w:val="20"/>
        </w:rPr>
        <w:t>2.3 - Temps de repos </w:t>
      </w:r>
    </w:p>
    <w:p w14:paraId="49C1493C" w14:textId="77777777" w:rsidR="007731FD" w:rsidRDefault="007731FD" w:rsidP="007731FD">
      <w:pPr>
        <w:spacing w:after="0"/>
        <w:jc w:val="both"/>
        <w:rPr>
          <w:sz w:val="20"/>
          <w:szCs w:val="20"/>
        </w:rPr>
      </w:pPr>
    </w:p>
    <w:p w14:paraId="172355AC" w14:textId="77777777" w:rsidR="007731FD" w:rsidRDefault="007731FD" w:rsidP="007731FD">
      <w:pPr>
        <w:spacing w:after="0"/>
        <w:jc w:val="both"/>
        <w:rPr>
          <w:sz w:val="20"/>
          <w:szCs w:val="20"/>
        </w:rPr>
      </w:pPr>
      <w:r>
        <w:rPr>
          <w:sz w:val="20"/>
          <w:szCs w:val="20"/>
        </w:rPr>
        <w:t>Il est rappelé qu’au terme de l’article L.5544-17 du Code des transports, une journée de repos hebdomadaire s’entend de vingt-quatre (24) heures de repos consécutives, comptées à partir de l’heure normale où le salarié doit prendre son service.</w:t>
      </w:r>
    </w:p>
    <w:p w14:paraId="419A56EA" w14:textId="77777777" w:rsidR="007731FD" w:rsidRDefault="007731FD" w:rsidP="007731FD">
      <w:pPr>
        <w:spacing w:after="0"/>
        <w:jc w:val="both"/>
        <w:rPr>
          <w:sz w:val="20"/>
          <w:szCs w:val="20"/>
        </w:rPr>
      </w:pPr>
    </w:p>
    <w:p w14:paraId="59052805" w14:textId="77777777" w:rsidR="007731FD" w:rsidRPr="00183CDC" w:rsidRDefault="007731FD" w:rsidP="007731FD">
      <w:pPr>
        <w:spacing w:after="0"/>
        <w:jc w:val="both"/>
        <w:rPr>
          <w:sz w:val="20"/>
          <w:szCs w:val="20"/>
        </w:rPr>
      </w:pPr>
      <w:r w:rsidRPr="00183CDC">
        <w:rPr>
          <w:sz w:val="20"/>
          <w:szCs w:val="20"/>
        </w:rPr>
        <w:t>Ce temps de repos n’a pas d</w:t>
      </w:r>
      <w:r>
        <w:rPr>
          <w:sz w:val="20"/>
          <w:szCs w:val="20"/>
        </w:rPr>
        <w:t xml:space="preserve">e conséquence </w:t>
      </w:r>
      <w:r w:rsidRPr="00183CDC">
        <w:rPr>
          <w:sz w:val="20"/>
          <w:szCs w:val="20"/>
        </w:rPr>
        <w:t>sur l’acquisition des congés payés légaux.</w:t>
      </w:r>
    </w:p>
    <w:p w14:paraId="35DD3FED" w14:textId="77777777" w:rsidR="007731FD" w:rsidRDefault="007731FD" w:rsidP="007731FD">
      <w:pPr>
        <w:spacing w:after="0"/>
        <w:jc w:val="both"/>
        <w:rPr>
          <w:sz w:val="20"/>
          <w:szCs w:val="20"/>
        </w:rPr>
      </w:pPr>
    </w:p>
    <w:p w14:paraId="03EA4776" w14:textId="77777777" w:rsidR="007731FD" w:rsidRDefault="007731FD" w:rsidP="007731FD">
      <w:pPr>
        <w:spacing w:after="0"/>
        <w:jc w:val="both"/>
        <w:rPr>
          <w:sz w:val="20"/>
          <w:szCs w:val="20"/>
        </w:rPr>
      </w:pPr>
      <w:r>
        <w:rPr>
          <w:sz w:val="20"/>
          <w:szCs w:val="20"/>
        </w:rPr>
        <w:t>Conformément aux dispositions de l’article L.5541-1-1 du Code des transports susvisées et en contrepartie des durées maximales de travail ci-dessus définies et du travail effectué le dimanche, les salariés bénéficieront de jours de repos définis comme suit :</w:t>
      </w:r>
    </w:p>
    <w:p w14:paraId="4DC41D9C" w14:textId="77777777" w:rsidR="007731FD" w:rsidRDefault="007731FD" w:rsidP="007731FD">
      <w:pPr>
        <w:spacing w:after="0"/>
        <w:jc w:val="both"/>
        <w:rPr>
          <w:sz w:val="20"/>
          <w:szCs w:val="20"/>
        </w:rPr>
      </w:pPr>
    </w:p>
    <w:p w14:paraId="77B0B5CC" w14:textId="77777777" w:rsidR="007731FD" w:rsidRPr="008D6972" w:rsidRDefault="007731FD" w:rsidP="007731FD">
      <w:pPr>
        <w:pStyle w:val="Paragraphedeliste"/>
        <w:numPr>
          <w:ilvl w:val="0"/>
          <w:numId w:val="1"/>
        </w:numPr>
        <w:spacing w:after="0" w:line="256" w:lineRule="auto"/>
        <w:jc w:val="both"/>
        <w:rPr>
          <w:sz w:val="20"/>
          <w:szCs w:val="20"/>
        </w:rPr>
      </w:pPr>
      <w:r>
        <w:rPr>
          <w:sz w:val="20"/>
          <w:szCs w:val="20"/>
        </w:rPr>
        <w:t>Travail en mer pendant sept (7) jours et moins :</w:t>
      </w:r>
    </w:p>
    <w:p w14:paraId="513B41ED" w14:textId="77777777" w:rsidR="007731FD" w:rsidRPr="00AC40AA" w:rsidRDefault="007731FD" w:rsidP="007731FD">
      <w:pPr>
        <w:pStyle w:val="Paragraphedeliste"/>
        <w:numPr>
          <w:ilvl w:val="0"/>
          <w:numId w:val="2"/>
        </w:numPr>
        <w:spacing w:after="0" w:line="256" w:lineRule="auto"/>
        <w:jc w:val="both"/>
        <w:rPr>
          <w:sz w:val="20"/>
          <w:szCs w:val="20"/>
        </w:rPr>
      </w:pPr>
      <w:r w:rsidRPr="00AC40AA">
        <w:rPr>
          <w:sz w:val="20"/>
          <w:szCs w:val="20"/>
        </w:rPr>
        <w:t>De 1 à 6 jours consécutifs de travail en mer : 1 jour ouvré de repos (non inclus le voyage aller et retour de mission)</w:t>
      </w:r>
    </w:p>
    <w:p w14:paraId="695D13D0" w14:textId="77777777" w:rsidR="007731FD" w:rsidRDefault="007731FD" w:rsidP="007731FD">
      <w:pPr>
        <w:pStyle w:val="Paragraphedeliste"/>
        <w:numPr>
          <w:ilvl w:val="0"/>
          <w:numId w:val="2"/>
        </w:numPr>
        <w:spacing w:after="0" w:line="256" w:lineRule="auto"/>
        <w:jc w:val="both"/>
        <w:rPr>
          <w:sz w:val="20"/>
          <w:szCs w:val="20"/>
        </w:rPr>
      </w:pPr>
      <w:r w:rsidRPr="00AC40AA">
        <w:rPr>
          <w:sz w:val="20"/>
          <w:szCs w:val="20"/>
        </w:rPr>
        <w:t>7 jours consécutifs de travail en mer : 2 jours de repos consécutifs dont au moins 1 jour ouvré (non inclus le voyage aller et retour de mission)</w:t>
      </w:r>
    </w:p>
    <w:p w14:paraId="32CDEFED" w14:textId="77777777" w:rsidR="007731FD" w:rsidRPr="00AC40AA" w:rsidRDefault="007731FD" w:rsidP="007731FD">
      <w:pPr>
        <w:pStyle w:val="Paragraphedeliste"/>
        <w:spacing w:after="0"/>
        <w:ind w:left="1776"/>
        <w:jc w:val="both"/>
        <w:rPr>
          <w:sz w:val="20"/>
          <w:szCs w:val="20"/>
        </w:rPr>
      </w:pPr>
    </w:p>
    <w:p w14:paraId="217A1704" w14:textId="77777777" w:rsidR="007731FD" w:rsidRPr="005E312F" w:rsidRDefault="007731FD" w:rsidP="007731FD">
      <w:pPr>
        <w:pStyle w:val="Paragraphedeliste"/>
        <w:numPr>
          <w:ilvl w:val="0"/>
          <w:numId w:val="1"/>
        </w:numPr>
        <w:spacing w:after="0" w:line="256" w:lineRule="auto"/>
        <w:jc w:val="both"/>
        <w:rPr>
          <w:bCs/>
          <w:sz w:val="20"/>
          <w:szCs w:val="20"/>
        </w:rPr>
      </w:pPr>
      <w:r w:rsidRPr="005E312F">
        <w:rPr>
          <w:bCs/>
          <w:sz w:val="20"/>
          <w:szCs w:val="20"/>
        </w:rPr>
        <w:lastRenderedPageBreak/>
        <w:t>Travail en mer</w:t>
      </w:r>
      <w:r>
        <w:rPr>
          <w:bCs/>
          <w:sz w:val="20"/>
          <w:szCs w:val="20"/>
        </w:rPr>
        <w:t xml:space="preserve"> pendant 8 jours et plus :</w:t>
      </w:r>
    </w:p>
    <w:p w14:paraId="63D1A59B" w14:textId="77777777" w:rsidR="007731FD" w:rsidRPr="004D33B5" w:rsidRDefault="007731FD" w:rsidP="007731FD">
      <w:pPr>
        <w:pStyle w:val="Paragraphedeliste"/>
        <w:numPr>
          <w:ilvl w:val="0"/>
          <w:numId w:val="2"/>
        </w:numPr>
        <w:spacing w:after="0" w:line="256" w:lineRule="auto"/>
        <w:jc w:val="both"/>
        <w:rPr>
          <w:b/>
          <w:sz w:val="20"/>
          <w:szCs w:val="20"/>
        </w:rPr>
      </w:pPr>
      <w:r w:rsidRPr="004D33B5">
        <w:rPr>
          <w:sz w:val="20"/>
          <w:szCs w:val="20"/>
        </w:rPr>
        <w:t>De 8 à 14 jours consécutifs de travail en mer : respectivement de 8 à 14 jours de repos consécutifs (</w:t>
      </w:r>
      <w:r>
        <w:rPr>
          <w:sz w:val="20"/>
          <w:szCs w:val="20"/>
        </w:rPr>
        <w:t xml:space="preserve">sont </w:t>
      </w:r>
      <w:r w:rsidRPr="004D33B5">
        <w:rPr>
          <w:sz w:val="20"/>
          <w:szCs w:val="20"/>
        </w:rPr>
        <w:t>inclus les voyages aller et retour de mission</w:t>
      </w:r>
      <w:r>
        <w:rPr>
          <w:sz w:val="20"/>
          <w:szCs w:val="20"/>
        </w:rPr>
        <w:t xml:space="preserve"> et a</w:t>
      </w:r>
      <w:r w:rsidRPr="004D33B5">
        <w:rPr>
          <w:sz w:val="20"/>
          <w:szCs w:val="20"/>
        </w:rPr>
        <w:t>ucune indemnisation ou récupération ne sera due au titre de ces voyages)</w:t>
      </w:r>
      <w:r w:rsidRPr="004D33B5">
        <w:rPr>
          <w:b/>
          <w:sz w:val="20"/>
          <w:szCs w:val="20"/>
        </w:rPr>
        <w:t xml:space="preserve"> </w:t>
      </w:r>
    </w:p>
    <w:p w14:paraId="7CCB0B23" w14:textId="77777777" w:rsidR="007731FD" w:rsidRPr="00183CDC" w:rsidRDefault="007731FD" w:rsidP="007731FD">
      <w:pPr>
        <w:spacing w:after="0"/>
        <w:jc w:val="both"/>
        <w:rPr>
          <w:sz w:val="20"/>
          <w:szCs w:val="20"/>
        </w:rPr>
      </w:pPr>
    </w:p>
    <w:p w14:paraId="14774A22" w14:textId="77777777" w:rsidR="007731FD" w:rsidRPr="00183CDC" w:rsidRDefault="007731FD" w:rsidP="007731FD">
      <w:pPr>
        <w:spacing w:after="0"/>
        <w:jc w:val="both"/>
        <w:rPr>
          <w:sz w:val="20"/>
          <w:szCs w:val="20"/>
        </w:rPr>
      </w:pPr>
      <w:r w:rsidRPr="00E870FD">
        <w:rPr>
          <w:sz w:val="20"/>
          <w:szCs w:val="20"/>
        </w:rPr>
        <w:t>Pendant la période de travail en mer, les jours de travail à terre, au port d’attache, contraints par des raisons météorologiques seront inclus dans le décompte des jours consécutifs de travail en mer pour la contrepartie en jours de repos ci-dessus.</w:t>
      </w:r>
      <w:r w:rsidRPr="00183CDC">
        <w:rPr>
          <w:sz w:val="20"/>
          <w:szCs w:val="20"/>
        </w:rPr>
        <w:t xml:space="preserve">  </w:t>
      </w:r>
    </w:p>
    <w:p w14:paraId="3F63BD1D" w14:textId="77777777" w:rsidR="007731FD" w:rsidRPr="00183CDC" w:rsidRDefault="007731FD" w:rsidP="007731FD">
      <w:pPr>
        <w:spacing w:after="0"/>
        <w:jc w:val="both"/>
        <w:rPr>
          <w:sz w:val="20"/>
          <w:szCs w:val="20"/>
        </w:rPr>
      </w:pPr>
    </w:p>
    <w:p w14:paraId="705AD54D" w14:textId="77777777" w:rsidR="007731FD" w:rsidRPr="007D29BD" w:rsidRDefault="007731FD" w:rsidP="007731FD">
      <w:pPr>
        <w:spacing w:after="0"/>
        <w:jc w:val="both"/>
        <w:rPr>
          <w:b/>
          <w:bCs/>
          <w:sz w:val="20"/>
          <w:szCs w:val="20"/>
        </w:rPr>
      </w:pPr>
      <w:r w:rsidRPr="007D29BD">
        <w:rPr>
          <w:b/>
          <w:bCs/>
          <w:sz w:val="20"/>
          <w:szCs w:val="20"/>
        </w:rPr>
        <w:t>2.</w:t>
      </w:r>
      <w:r>
        <w:rPr>
          <w:b/>
          <w:bCs/>
          <w:sz w:val="20"/>
          <w:szCs w:val="20"/>
        </w:rPr>
        <w:t>4</w:t>
      </w:r>
      <w:r w:rsidRPr="007D29BD">
        <w:rPr>
          <w:b/>
          <w:bCs/>
          <w:sz w:val="20"/>
          <w:szCs w:val="20"/>
        </w:rPr>
        <w:t xml:space="preserve"> - Temps de </w:t>
      </w:r>
      <w:r>
        <w:rPr>
          <w:b/>
          <w:bCs/>
          <w:sz w:val="20"/>
          <w:szCs w:val="20"/>
        </w:rPr>
        <w:t>pause</w:t>
      </w:r>
      <w:r w:rsidRPr="007D29BD">
        <w:rPr>
          <w:b/>
          <w:bCs/>
          <w:sz w:val="20"/>
          <w:szCs w:val="20"/>
        </w:rPr>
        <w:t> </w:t>
      </w:r>
    </w:p>
    <w:p w14:paraId="67B5EE05" w14:textId="77777777" w:rsidR="007731FD" w:rsidRDefault="007731FD" w:rsidP="007731FD">
      <w:pPr>
        <w:pStyle w:val="Textecourant"/>
        <w:spacing w:after="0"/>
        <w:rPr>
          <w:color w:val="000000" w:themeColor="text1"/>
          <w:sz w:val="20"/>
          <w:szCs w:val="20"/>
        </w:rPr>
      </w:pPr>
    </w:p>
    <w:p w14:paraId="49792A2E" w14:textId="77777777" w:rsidR="007731FD" w:rsidRPr="00540056" w:rsidRDefault="007731FD" w:rsidP="007731FD">
      <w:pPr>
        <w:pStyle w:val="Textecourant"/>
        <w:spacing w:after="0"/>
        <w:rPr>
          <w:color w:val="000000" w:themeColor="text1"/>
          <w:sz w:val="20"/>
          <w:szCs w:val="20"/>
        </w:rPr>
      </w:pPr>
      <w:r>
        <w:rPr>
          <w:color w:val="000000" w:themeColor="text1"/>
          <w:sz w:val="20"/>
          <w:szCs w:val="20"/>
        </w:rPr>
        <w:t xml:space="preserve">En application des dispositions de </w:t>
      </w:r>
      <w:r w:rsidRPr="00540056">
        <w:rPr>
          <w:color w:val="000000" w:themeColor="text1"/>
          <w:sz w:val="20"/>
          <w:szCs w:val="20"/>
        </w:rPr>
        <w:t>l’article L.5544-11 du</w:t>
      </w:r>
      <w:r>
        <w:rPr>
          <w:color w:val="000000" w:themeColor="text1"/>
          <w:sz w:val="20"/>
          <w:szCs w:val="20"/>
        </w:rPr>
        <w:t xml:space="preserve"> C</w:t>
      </w:r>
      <w:r w:rsidRPr="00540056">
        <w:rPr>
          <w:color w:val="000000" w:themeColor="text1"/>
          <w:sz w:val="20"/>
          <w:szCs w:val="20"/>
        </w:rPr>
        <w:t xml:space="preserve">ode des transports, </w:t>
      </w:r>
      <w:r>
        <w:rPr>
          <w:color w:val="000000" w:themeColor="text1"/>
          <w:sz w:val="20"/>
          <w:szCs w:val="20"/>
        </w:rPr>
        <w:t>les salariés bénéficieront d’</w:t>
      </w:r>
      <w:r w:rsidRPr="00540056">
        <w:rPr>
          <w:color w:val="000000" w:themeColor="text1"/>
          <w:sz w:val="20"/>
          <w:szCs w:val="20"/>
        </w:rPr>
        <w:t xml:space="preserve">un temps de pause de </w:t>
      </w:r>
      <w:proofErr w:type="gramStart"/>
      <w:r w:rsidRPr="00540056">
        <w:rPr>
          <w:color w:val="000000" w:themeColor="text1"/>
          <w:sz w:val="20"/>
          <w:szCs w:val="20"/>
        </w:rPr>
        <w:t>vingt minutes minimum</w:t>
      </w:r>
      <w:proofErr w:type="gramEnd"/>
      <w:r w:rsidRPr="00540056">
        <w:rPr>
          <w:color w:val="000000" w:themeColor="text1"/>
          <w:sz w:val="20"/>
          <w:szCs w:val="20"/>
        </w:rPr>
        <w:t xml:space="preserve"> par tranche de six heures de travail effectif</w:t>
      </w:r>
      <w:r>
        <w:rPr>
          <w:color w:val="000000" w:themeColor="text1"/>
          <w:sz w:val="20"/>
          <w:szCs w:val="20"/>
        </w:rPr>
        <w:t>.</w:t>
      </w:r>
    </w:p>
    <w:p w14:paraId="485403EC" w14:textId="77777777" w:rsidR="007731FD" w:rsidRDefault="007731FD" w:rsidP="007731FD">
      <w:pPr>
        <w:pStyle w:val="Textecourant"/>
        <w:spacing w:after="0"/>
        <w:rPr>
          <w:color w:val="000000" w:themeColor="text1"/>
          <w:sz w:val="20"/>
          <w:szCs w:val="20"/>
        </w:rPr>
      </w:pPr>
    </w:p>
    <w:p w14:paraId="5A274D13" w14:textId="77777777" w:rsidR="007731FD" w:rsidRDefault="007731FD" w:rsidP="007731FD">
      <w:pPr>
        <w:pStyle w:val="Textecourant"/>
        <w:spacing w:after="0"/>
        <w:rPr>
          <w:color w:val="000000" w:themeColor="text1"/>
          <w:sz w:val="20"/>
          <w:szCs w:val="20"/>
        </w:rPr>
      </w:pPr>
    </w:p>
    <w:p w14:paraId="30C4B1A9" w14:textId="77777777" w:rsidR="007731FD" w:rsidRPr="004E456A" w:rsidRDefault="007731FD" w:rsidP="007731FD">
      <w:pPr>
        <w:pStyle w:val="Textecourant"/>
        <w:spacing w:after="0"/>
        <w:rPr>
          <w:b/>
          <w:bCs/>
          <w:color w:val="000000" w:themeColor="text1"/>
          <w:sz w:val="20"/>
          <w:szCs w:val="20"/>
        </w:rPr>
      </w:pPr>
      <w:r w:rsidRPr="004E456A">
        <w:rPr>
          <w:b/>
          <w:bCs/>
          <w:color w:val="000000" w:themeColor="text1"/>
          <w:sz w:val="20"/>
          <w:szCs w:val="20"/>
        </w:rPr>
        <w:t>2.5 – Heures supplémentaires</w:t>
      </w:r>
    </w:p>
    <w:p w14:paraId="04E07F7C" w14:textId="77777777" w:rsidR="007731FD" w:rsidRPr="001C7326" w:rsidRDefault="007731FD" w:rsidP="007731FD">
      <w:pPr>
        <w:pStyle w:val="Textecourant"/>
        <w:spacing w:after="0"/>
        <w:rPr>
          <w:b/>
          <w:bCs/>
          <w:color w:val="000000" w:themeColor="text1"/>
          <w:sz w:val="20"/>
          <w:szCs w:val="20"/>
          <w:u w:val="single"/>
        </w:rPr>
      </w:pPr>
    </w:p>
    <w:p w14:paraId="3387586B" w14:textId="77777777" w:rsidR="007731FD" w:rsidRDefault="007731FD" w:rsidP="007731FD">
      <w:pPr>
        <w:pStyle w:val="Textecourant"/>
        <w:spacing w:after="0"/>
        <w:rPr>
          <w:color w:val="000000" w:themeColor="text1"/>
          <w:sz w:val="20"/>
          <w:szCs w:val="20"/>
        </w:rPr>
      </w:pPr>
      <w:r>
        <w:rPr>
          <w:color w:val="000000" w:themeColor="text1"/>
          <w:sz w:val="20"/>
          <w:szCs w:val="20"/>
        </w:rPr>
        <w:t>Le calcul des heures supplémentaires réalisées au-delà de 35 heures de travail effectif hebdomadaire en moyenne sera effectué, sans acquisition de jours de repos, par période de mission déterminée comme suit :</w:t>
      </w:r>
    </w:p>
    <w:p w14:paraId="6A57C654" w14:textId="77777777" w:rsidR="007731FD" w:rsidRDefault="007731FD" w:rsidP="007731FD">
      <w:pPr>
        <w:pStyle w:val="Textecourant"/>
        <w:spacing w:after="0"/>
        <w:rPr>
          <w:color w:val="000000" w:themeColor="text1"/>
          <w:sz w:val="20"/>
          <w:szCs w:val="20"/>
        </w:rPr>
      </w:pPr>
    </w:p>
    <w:p w14:paraId="44606CF7" w14:textId="77777777" w:rsidR="007731FD" w:rsidRDefault="007731FD" w:rsidP="007731FD">
      <w:pPr>
        <w:pStyle w:val="Textecourant"/>
        <w:numPr>
          <w:ilvl w:val="0"/>
          <w:numId w:val="1"/>
        </w:numPr>
        <w:spacing w:after="0"/>
        <w:rPr>
          <w:color w:val="000000" w:themeColor="text1"/>
          <w:sz w:val="20"/>
          <w:szCs w:val="20"/>
        </w:rPr>
      </w:pPr>
      <w:r>
        <w:rPr>
          <w:color w:val="000000" w:themeColor="text1"/>
          <w:sz w:val="20"/>
          <w:szCs w:val="20"/>
        </w:rPr>
        <w:t xml:space="preserve">Période inférieure ou égales à sept (7) jours de travail en mer consécutifs : le calcul se fait du jour de départ en mission (jour de voyage aller) à la fin de la période de repos consécutive à la période de travail en mer, </w:t>
      </w:r>
    </w:p>
    <w:p w14:paraId="42412183" w14:textId="77777777" w:rsidR="007731FD" w:rsidRPr="003B70BD" w:rsidRDefault="007731FD" w:rsidP="007731FD">
      <w:pPr>
        <w:pStyle w:val="Textecourant"/>
        <w:numPr>
          <w:ilvl w:val="0"/>
          <w:numId w:val="1"/>
        </w:numPr>
        <w:spacing w:after="0"/>
        <w:rPr>
          <w:color w:val="000000" w:themeColor="text1"/>
          <w:sz w:val="20"/>
          <w:szCs w:val="20"/>
        </w:rPr>
      </w:pPr>
      <w:r w:rsidRPr="003B70BD">
        <w:rPr>
          <w:color w:val="000000" w:themeColor="text1"/>
          <w:sz w:val="20"/>
          <w:szCs w:val="20"/>
        </w:rPr>
        <w:t xml:space="preserve">Période de huit (8) jours à quatorze (14) jours en mer suivie respectivement de huit (8) jours à quatorze (14) jours de repos : la période </w:t>
      </w:r>
      <w:r>
        <w:rPr>
          <w:color w:val="000000" w:themeColor="text1"/>
          <w:sz w:val="20"/>
          <w:szCs w:val="20"/>
        </w:rPr>
        <w:t xml:space="preserve">de mission </w:t>
      </w:r>
      <w:r w:rsidRPr="003B70BD">
        <w:rPr>
          <w:color w:val="000000" w:themeColor="text1"/>
          <w:sz w:val="20"/>
          <w:szCs w:val="20"/>
        </w:rPr>
        <w:t>est égale à l</w:t>
      </w:r>
      <w:r>
        <w:rPr>
          <w:color w:val="000000" w:themeColor="text1"/>
          <w:sz w:val="20"/>
          <w:szCs w:val="20"/>
        </w:rPr>
        <w:t>a</w:t>
      </w:r>
      <w:r w:rsidRPr="003B70BD">
        <w:rPr>
          <w:color w:val="000000" w:themeColor="text1"/>
          <w:sz w:val="20"/>
          <w:szCs w:val="20"/>
        </w:rPr>
        <w:t xml:space="preserve"> période de travail à laquelle s’ajoute la période de repos.</w:t>
      </w:r>
    </w:p>
    <w:p w14:paraId="57AF7A00" w14:textId="3B8CBFB4" w:rsidR="007731FD" w:rsidRPr="006F7ED9" w:rsidRDefault="007731FD" w:rsidP="007731FD">
      <w:pPr>
        <w:pStyle w:val="Textecourant"/>
        <w:spacing w:after="0"/>
        <w:rPr>
          <w:color w:val="000000" w:themeColor="text1"/>
          <w:sz w:val="20"/>
          <w:szCs w:val="20"/>
        </w:rPr>
      </w:pPr>
      <w:r w:rsidRPr="006F7ED9">
        <w:rPr>
          <w:color w:val="000000" w:themeColor="text1"/>
          <w:sz w:val="20"/>
          <w:szCs w:val="20"/>
        </w:rPr>
        <w:t>A titre d’exemple, pour une période de travail en mer de 12 jours suivie de 12 jours de repos, la période de mission servant pour l</w:t>
      </w:r>
      <w:r w:rsidR="00BC6206">
        <w:rPr>
          <w:color w:val="000000" w:themeColor="text1"/>
          <w:sz w:val="20"/>
          <w:szCs w:val="20"/>
        </w:rPr>
        <w:t>e</w:t>
      </w:r>
      <w:r w:rsidRPr="006F7ED9">
        <w:rPr>
          <w:color w:val="000000" w:themeColor="text1"/>
          <w:sz w:val="20"/>
          <w:szCs w:val="20"/>
        </w:rPr>
        <w:t xml:space="preserve"> calcul des heures supplémentaires sera la période totale de 24 jours.</w:t>
      </w:r>
    </w:p>
    <w:p w14:paraId="01E842EC" w14:textId="77777777" w:rsidR="007731FD" w:rsidRPr="006F7ED9" w:rsidRDefault="007731FD" w:rsidP="007731FD">
      <w:pPr>
        <w:pStyle w:val="Textecourant"/>
        <w:spacing w:after="0"/>
        <w:rPr>
          <w:b/>
          <w:bCs/>
          <w:color w:val="000000" w:themeColor="text1"/>
          <w:sz w:val="20"/>
          <w:szCs w:val="20"/>
        </w:rPr>
      </w:pPr>
    </w:p>
    <w:p w14:paraId="465C00F2" w14:textId="77777777" w:rsidR="007731FD" w:rsidRDefault="007731FD" w:rsidP="007731FD">
      <w:pPr>
        <w:pStyle w:val="Textecourant"/>
        <w:spacing w:after="0"/>
        <w:rPr>
          <w:b/>
          <w:bCs/>
          <w:color w:val="000000" w:themeColor="text1"/>
        </w:rPr>
      </w:pPr>
    </w:p>
    <w:p w14:paraId="529D1A02" w14:textId="77777777" w:rsidR="007731FD" w:rsidRPr="004E456A" w:rsidRDefault="007731FD" w:rsidP="007731FD">
      <w:pPr>
        <w:pStyle w:val="Textecourant"/>
        <w:spacing w:after="0"/>
        <w:rPr>
          <w:b/>
          <w:bCs/>
          <w:color w:val="000000" w:themeColor="text1"/>
          <w:sz w:val="20"/>
          <w:szCs w:val="20"/>
        </w:rPr>
      </w:pPr>
      <w:r w:rsidRPr="004E456A">
        <w:rPr>
          <w:b/>
          <w:bCs/>
          <w:color w:val="000000" w:themeColor="text1"/>
          <w:sz w:val="20"/>
          <w:szCs w:val="20"/>
        </w:rPr>
        <w:t>2.6 – Travail de nuit</w:t>
      </w:r>
    </w:p>
    <w:p w14:paraId="6FFBA440" w14:textId="77777777" w:rsidR="007731FD" w:rsidRDefault="007731FD" w:rsidP="007731FD">
      <w:pPr>
        <w:pStyle w:val="Textecourant"/>
        <w:spacing w:after="0"/>
        <w:rPr>
          <w:b/>
          <w:bCs/>
          <w:color w:val="000000" w:themeColor="text1"/>
        </w:rPr>
      </w:pPr>
    </w:p>
    <w:p w14:paraId="23D9302D" w14:textId="77777777" w:rsidR="007731FD" w:rsidRDefault="007731FD" w:rsidP="007731FD">
      <w:pPr>
        <w:pStyle w:val="Textecourant"/>
        <w:spacing w:after="0"/>
        <w:rPr>
          <w:color w:val="000000" w:themeColor="text1"/>
          <w:sz w:val="20"/>
          <w:szCs w:val="20"/>
        </w:rPr>
      </w:pPr>
      <w:r>
        <w:rPr>
          <w:color w:val="000000" w:themeColor="text1"/>
          <w:sz w:val="20"/>
          <w:szCs w:val="20"/>
        </w:rPr>
        <w:t>En cas de travail de nuit, s</w:t>
      </w:r>
      <w:r w:rsidRPr="00153329">
        <w:rPr>
          <w:color w:val="000000" w:themeColor="text1"/>
          <w:sz w:val="20"/>
          <w:szCs w:val="20"/>
        </w:rPr>
        <w:t xml:space="preserve">eront appliquées les dispositions </w:t>
      </w:r>
      <w:r>
        <w:rPr>
          <w:color w:val="000000" w:themeColor="text1"/>
          <w:sz w:val="20"/>
          <w:szCs w:val="20"/>
        </w:rPr>
        <w:t>en vigueur au sein de la Société.</w:t>
      </w:r>
    </w:p>
    <w:p w14:paraId="5E19EAD0" w14:textId="77777777" w:rsidR="007731FD" w:rsidRPr="00153329" w:rsidRDefault="007731FD" w:rsidP="007731FD">
      <w:pPr>
        <w:pStyle w:val="Textecourant"/>
        <w:spacing w:after="0"/>
        <w:rPr>
          <w:color w:val="000000" w:themeColor="text1"/>
          <w:sz w:val="20"/>
          <w:szCs w:val="20"/>
        </w:rPr>
      </w:pPr>
    </w:p>
    <w:p w14:paraId="23521DCF" w14:textId="77777777" w:rsidR="007731FD" w:rsidRDefault="007731FD" w:rsidP="007731FD">
      <w:pPr>
        <w:pStyle w:val="Textecourant"/>
        <w:spacing w:after="0"/>
        <w:rPr>
          <w:b/>
          <w:bCs/>
          <w:color w:val="000000" w:themeColor="text1"/>
        </w:rPr>
      </w:pPr>
    </w:p>
    <w:p w14:paraId="204E456C" w14:textId="77777777" w:rsidR="007731FD" w:rsidRDefault="007731FD" w:rsidP="007731FD">
      <w:pPr>
        <w:pStyle w:val="Textecourant"/>
        <w:spacing w:after="0"/>
        <w:rPr>
          <w:b/>
          <w:bCs/>
          <w:color w:val="000000" w:themeColor="text1"/>
        </w:rPr>
      </w:pPr>
      <w:r w:rsidRPr="00AC7850">
        <w:rPr>
          <w:b/>
          <w:bCs/>
          <w:color w:val="000000" w:themeColor="text1"/>
        </w:rPr>
        <w:t xml:space="preserve">ARTICLE </w:t>
      </w:r>
      <w:r>
        <w:rPr>
          <w:b/>
          <w:bCs/>
          <w:color w:val="000000" w:themeColor="text1"/>
        </w:rPr>
        <w:t>3</w:t>
      </w:r>
      <w:r w:rsidRPr="00AC7850">
        <w:rPr>
          <w:b/>
          <w:bCs/>
          <w:color w:val="000000" w:themeColor="text1"/>
        </w:rPr>
        <w:t xml:space="preserve"> – CONTREPARTIE FINANCIERE DU TRAVAIL EN PLATEFORME OFFSHORE</w:t>
      </w:r>
    </w:p>
    <w:p w14:paraId="75CA150D" w14:textId="77777777" w:rsidR="007731FD" w:rsidRPr="00AC7850" w:rsidRDefault="007731FD" w:rsidP="007731FD">
      <w:pPr>
        <w:pStyle w:val="Textecourant"/>
        <w:spacing w:after="0"/>
        <w:rPr>
          <w:b/>
          <w:bCs/>
          <w:color w:val="000000" w:themeColor="text1"/>
        </w:rPr>
      </w:pPr>
    </w:p>
    <w:p w14:paraId="6496853D" w14:textId="77777777" w:rsidR="007731FD" w:rsidRPr="00A76C87" w:rsidRDefault="007731FD" w:rsidP="007731FD">
      <w:pPr>
        <w:pStyle w:val="Textecourant"/>
        <w:rPr>
          <w:color w:val="000000" w:themeColor="text1"/>
          <w:sz w:val="20"/>
          <w:szCs w:val="20"/>
        </w:rPr>
      </w:pPr>
      <w:r w:rsidRPr="00A76C87">
        <w:rPr>
          <w:color w:val="000000" w:themeColor="text1"/>
          <w:sz w:val="20"/>
          <w:szCs w:val="20"/>
        </w:rPr>
        <w:t>Afin de compenser financièrement les conditions de travail en mer et le travail le dimanche dans le cadre d</w:t>
      </w:r>
      <w:r>
        <w:rPr>
          <w:color w:val="000000" w:themeColor="text1"/>
          <w:sz w:val="20"/>
          <w:szCs w:val="20"/>
        </w:rPr>
        <w:t xml:space="preserve">u travail effectué sur plateforme offshore, </w:t>
      </w:r>
      <w:r w:rsidRPr="00A76C87">
        <w:rPr>
          <w:color w:val="000000" w:themeColor="text1"/>
          <w:sz w:val="20"/>
          <w:szCs w:val="20"/>
        </w:rPr>
        <w:t xml:space="preserve">une prime forfaitaire </w:t>
      </w:r>
      <w:r>
        <w:rPr>
          <w:color w:val="000000" w:themeColor="text1"/>
          <w:sz w:val="20"/>
          <w:szCs w:val="20"/>
        </w:rPr>
        <w:t xml:space="preserve">intitulée </w:t>
      </w:r>
      <w:r w:rsidRPr="00A76C87">
        <w:rPr>
          <w:color w:val="000000" w:themeColor="text1"/>
          <w:sz w:val="20"/>
          <w:szCs w:val="20"/>
        </w:rPr>
        <w:t>« travaux en mer –</w:t>
      </w:r>
      <w:r>
        <w:rPr>
          <w:color w:val="000000" w:themeColor="text1"/>
          <w:sz w:val="20"/>
          <w:szCs w:val="20"/>
        </w:rPr>
        <w:t xml:space="preserve"> plateforme offshore »</w:t>
      </w:r>
      <w:r w:rsidRPr="00A76C87">
        <w:rPr>
          <w:color w:val="000000" w:themeColor="text1"/>
          <w:sz w:val="20"/>
          <w:szCs w:val="20"/>
        </w:rPr>
        <w:t xml:space="preserve"> sera versée à chaque salarié par jour de travail en mer </w:t>
      </w:r>
      <w:r>
        <w:rPr>
          <w:color w:val="000000" w:themeColor="text1"/>
          <w:sz w:val="20"/>
          <w:szCs w:val="20"/>
        </w:rPr>
        <w:t>à hauteur de 50</w:t>
      </w:r>
      <w:r w:rsidRPr="00A76C87">
        <w:rPr>
          <w:color w:val="000000" w:themeColor="text1"/>
          <w:sz w:val="20"/>
          <w:szCs w:val="20"/>
        </w:rPr>
        <w:t xml:space="preserve"> € bruts </w:t>
      </w:r>
      <w:r>
        <w:rPr>
          <w:color w:val="000000" w:themeColor="text1"/>
          <w:sz w:val="20"/>
          <w:szCs w:val="20"/>
        </w:rPr>
        <w:t xml:space="preserve">(cinquante euros) </w:t>
      </w:r>
      <w:r w:rsidRPr="00A76C87">
        <w:rPr>
          <w:color w:val="000000" w:themeColor="text1"/>
          <w:sz w:val="20"/>
          <w:szCs w:val="20"/>
        </w:rPr>
        <w:t xml:space="preserve">par jour. </w:t>
      </w:r>
    </w:p>
    <w:p w14:paraId="7D825630" w14:textId="77777777" w:rsidR="007731FD" w:rsidRPr="00A76C87" w:rsidRDefault="007731FD" w:rsidP="007731FD">
      <w:pPr>
        <w:pStyle w:val="Textecourant"/>
        <w:rPr>
          <w:color w:val="000000" w:themeColor="text1"/>
          <w:sz w:val="20"/>
          <w:szCs w:val="20"/>
        </w:rPr>
      </w:pPr>
      <w:r w:rsidRPr="00A76C87">
        <w:rPr>
          <w:color w:val="000000" w:themeColor="text1"/>
          <w:sz w:val="20"/>
          <w:szCs w:val="20"/>
        </w:rPr>
        <w:t>Cette prime forfaitaire n’est pas due en cas de travail à terre, y compris pour raisons météorologiques.</w:t>
      </w:r>
    </w:p>
    <w:p w14:paraId="0C317843" w14:textId="77777777" w:rsidR="007731FD" w:rsidRDefault="007731FD" w:rsidP="007731FD">
      <w:pPr>
        <w:pStyle w:val="Textecourant"/>
        <w:spacing w:after="0"/>
        <w:rPr>
          <w:color w:val="000000" w:themeColor="text1"/>
          <w:sz w:val="20"/>
          <w:szCs w:val="20"/>
          <w:u w:val="single"/>
        </w:rPr>
      </w:pPr>
    </w:p>
    <w:p w14:paraId="60DF4987" w14:textId="77777777" w:rsidR="007731FD" w:rsidRPr="00A05513" w:rsidRDefault="007731FD" w:rsidP="007731FD">
      <w:pPr>
        <w:spacing w:after="0"/>
        <w:jc w:val="both"/>
        <w:rPr>
          <w:b/>
        </w:rPr>
      </w:pPr>
      <w:r w:rsidRPr="00A05513">
        <w:rPr>
          <w:b/>
        </w:rPr>
        <w:t xml:space="preserve">ARTICLE </w:t>
      </w:r>
      <w:r>
        <w:rPr>
          <w:b/>
        </w:rPr>
        <w:t>4</w:t>
      </w:r>
      <w:r w:rsidRPr="00A05513">
        <w:rPr>
          <w:b/>
        </w:rPr>
        <w:t> - DISPOSITIONS FINALES, DUREE, REVISIONS ET DATE D’EFFET DE L’ACCORD</w:t>
      </w:r>
    </w:p>
    <w:p w14:paraId="711499CE" w14:textId="77777777" w:rsidR="007731FD" w:rsidRPr="00AF1865" w:rsidRDefault="007731FD" w:rsidP="007731FD">
      <w:pPr>
        <w:spacing w:after="0"/>
        <w:jc w:val="both"/>
        <w:rPr>
          <w:sz w:val="20"/>
          <w:szCs w:val="20"/>
          <w:u w:val="single"/>
        </w:rPr>
      </w:pPr>
    </w:p>
    <w:p w14:paraId="3E5D64E7" w14:textId="77777777" w:rsidR="007731FD" w:rsidRPr="00AF1865" w:rsidRDefault="007731FD" w:rsidP="007731FD">
      <w:pPr>
        <w:spacing w:after="0"/>
        <w:jc w:val="both"/>
        <w:rPr>
          <w:sz w:val="20"/>
          <w:szCs w:val="20"/>
          <w:u w:val="single"/>
        </w:rPr>
      </w:pPr>
      <w:r>
        <w:rPr>
          <w:sz w:val="20"/>
          <w:szCs w:val="20"/>
          <w:u w:val="single"/>
        </w:rPr>
        <w:t>4</w:t>
      </w:r>
      <w:r w:rsidRPr="00AF1865">
        <w:rPr>
          <w:sz w:val="20"/>
          <w:szCs w:val="20"/>
          <w:u w:val="single"/>
        </w:rPr>
        <w:t>.1 Date d’effet et durée d’application</w:t>
      </w:r>
    </w:p>
    <w:p w14:paraId="1FF4CF81" w14:textId="77777777" w:rsidR="007731FD" w:rsidRPr="00AF1865" w:rsidRDefault="007731FD" w:rsidP="007731FD">
      <w:pPr>
        <w:spacing w:after="0"/>
        <w:jc w:val="both"/>
        <w:rPr>
          <w:sz w:val="20"/>
          <w:szCs w:val="20"/>
          <w:u w:val="single"/>
        </w:rPr>
      </w:pPr>
    </w:p>
    <w:p w14:paraId="0DC95CAF" w14:textId="77777777" w:rsidR="007731FD" w:rsidRPr="00AF1865" w:rsidRDefault="007731FD" w:rsidP="007731FD">
      <w:pPr>
        <w:spacing w:after="0"/>
        <w:jc w:val="both"/>
        <w:rPr>
          <w:sz w:val="20"/>
          <w:szCs w:val="20"/>
        </w:rPr>
      </w:pPr>
      <w:r w:rsidRPr="00AF1865">
        <w:rPr>
          <w:sz w:val="20"/>
          <w:szCs w:val="20"/>
        </w:rPr>
        <w:t xml:space="preserve">Le présent accord est conclu pour une durée indéterminée. Il entre en vigueur à compter du lendemain de son dépôt auprès de l’autorité administrative, selon les modalités rappelées à l’article </w:t>
      </w:r>
      <w:r>
        <w:rPr>
          <w:sz w:val="20"/>
          <w:szCs w:val="20"/>
        </w:rPr>
        <w:t>4</w:t>
      </w:r>
      <w:r w:rsidRPr="00AF1865">
        <w:rPr>
          <w:sz w:val="20"/>
          <w:szCs w:val="20"/>
        </w:rPr>
        <w:t>.4 du présent accord.</w:t>
      </w:r>
    </w:p>
    <w:p w14:paraId="00F570BB" w14:textId="77777777" w:rsidR="007731FD" w:rsidRPr="00AF1865" w:rsidRDefault="007731FD" w:rsidP="007731FD">
      <w:pPr>
        <w:pStyle w:val="Textecourant"/>
        <w:spacing w:after="0"/>
        <w:rPr>
          <w:color w:val="000000" w:themeColor="text1"/>
          <w:sz w:val="20"/>
          <w:szCs w:val="20"/>
        </w:rPr>
      </w:pPr>
    </w:p>
    <w:p w14:paraId="62F27087" w14:textId="77777777" w:rsidR="007731FD" w:rsidRPr="00AF1865" w:rsidRDefault="007731FD" w:rsidP="007731FD">
      <w:pPr>
        <w:spacing w:after="0"/>
        <w:jc w:val="both"/>
        <w:rPr>
          <w:sz w:val="20"/>
          <w:szCs w:val="20"/>
          <w:u w:val="single"/>
        </w:rPr>
      </w:pPr>
      <w:r>
        <w:rPr>
          <w:sz w:val="20"/>
          <w:szCs w:val="20"/>
          <w:u w:val="single"/>
        </w:rPr>
        <w:t>4</w:t>
      </w:r>
      <w:r w:rsidRPr="00AF1865">
        <w:rPr>
          <w:sz w:val="20"/>
          <w:szCs w:val="20"/>
          <w:u w:val="single"/>
        </w:rPr>
        <w:t>.2 Suivi et révision de l’accord</w:t>
      </w:r>
    </w:p>
    <w:p w14:paraId="09D3C689" w14:textId="77777777" w:rsidR="007731FD" w:rsidRPr="00AF1865" w:rsidRDefault="007731FD" w:rsidP="007731FD">
      <w:pPr>
        <w:spacing w:after="0"/>
        <w:jc w:val="both"/>
        <w:rPr>
          <w:sz w:val="20"/>
          <w:szCs w:val="20"/>
          <w:u w:val="single"/>
        </w:rPr>
      </w:pPr>
    </w:p>
    <w:p w14:paraId="1C742C65" w14:textId="77777777" w:rsidR="007731FD" w:rsidRPr="00AF1865" w:rsidRDefault="007731FD" w:rsidP="007731FD">
      <w:pPr>
        <w:spacing w:after="0"/>
        <w:jc w:val="both"/>
        <w:rPr>
          <w:sz w:val="20"/>
          <w:szCs w:val="20"/>
        </w:rPr>
      </w:pPr>
      <w:r w:rsidRPr="00AF1865">
        <w:rPr>
          <w:sz w:val="20"/>
          <w:szCs w:val="20"/>
        </w:rPr>
        <w:t xml:space="preserve">Les </w:t>
      </w:r>
      <w:r>
        <w:rPr>
          <w:sz w:val="20"/>
          <w:szCs w:val="20"/>
        </w:rPr>
        <w:t>P</w:t>
      </w:r>
      <w:r w:rsidRPr="00AF1865">
        <w:rPr>
          <w:sz w:val="20"/>
          <w:szCs w:val="20"/>
        </w:rPr>
        <w:t>arties conviennent qu’elles se réuniront une fois par an, à compter de l’entrée en vigueur de l’accord, pour faire le point sur les conditions de sa mise en œuvre.</w:t>
      </w:r>
    </w:p>
    <w:p w14:paraId="2FD7E221" w14:textId="77777777" w:rsidR="007731FD" w:rsidRPr="00AF1865" w:rsidRDefault="007731FD" w:rsidP="007731FD">
      <w:pPr>
        <w:spacing w:after="0"/>
        <w:jc w:val="both"/>
        <w:rPr>
          <w:sz w:val="20"/>
          <w:szCs w:val="20"/>
        </w:rPr>
      </w:pPr>
      <w:r w:rsidRPr="00AF1865">
        <w:rPr>
          <w:sz w:val="20"/>
          <w:szCs w:val="20"/>
        </w:rPr>
        <w:lastRenderedPageBreak/>
        <w:t>Le présent accord peut être révisé selon les mêmes modalités que sa conclusion.</w:t>
      </w:r>
    </w:p>
    <w:p w14:paraId="080AD1C0" w14:textId="77777777" w:rsidR="007731FD" w:rsidRPr="00AF1865" w:rsidRDefault="007731FD" w:rsidP="007731FD">
      <w:pPr>
        <w:spacing w:after="0"/>
        <w:jc w:val="both"/>
        <w:rPr>
          <w:sz w:val="20"/>
          <w:szCs w:val="20"/>
          <w:u w:val="single"/>
        </w:rPr>
      </w:pPr>
    </w:p>
    <w:p w14:paraId="221D6A59" w14:textId="77777777" w:rsidR="007731FD" w:rsidRPr="00AF1865" w:rsidRDefault="007731FD" w:rsidP="007731FD">
      <w:pPr>
        <w:spacing w:after="0"/>
        <w:jc w:val="both"/>
        <w:rPr>
          <w:sz w:val="20"/>
          <w:szCs w:val="20"/>
          <w:u w:val="single"/>
        </w:rPr>
      </w:pPr>
      <w:r>
        <w:rPr>
          <w:sz w:val="20"/>
          <w:szCs w:val="20"/>
          <w:u w:val="single"/>
        </w:rPr>
        <w:t>4</w:t>
      </w:r>
      <w:r w:rsidRPr="00AF1865">
        <w:rPr>
          <w:sz w:val="20"/>
          <w:szCs w:val="20"/>
          <w:u w:val="single"/>
        </w:rPr>
        <w:t>.3 Dénonciation de l’accord</w:t>
      </w:r>
    </w:p>
    <w:p w14:paraId="5D85A9A1" w14:textId="77777777" w:rsidR="007731FD" w:rsidRPr="00AF1865" w:rsidRDefault="007731FD" w:rsidP="007731FD">
      <w:pPr>
        <w:spacing w:after="0"/>
        <w:jc w:val="both"/>
        <w:rPr>
          <w:sz w:val="20"/>
          <w:szCs w:val="20"/>
          <w:u w:val="single"/>
        </w:rPr>
      </w:pPr>
    </w:p>
    <w:p w14:paraId="6BC96266" w14:textId="77777777" w:rsidR="007731FD" w:rsidRPr="00AF1865" w:rsidRDefault="007731FD" w:rsidP="007731FD">
      <w:pPr>
        <w:spacing w:after="0"/>
        <w:jc w:val="both"/>
        <w:rPr>
          <w:sz w:val="20"/>
          <w:szCs w:val="20"/>
        </w:rPr>
      </w:pPr>
      <w:r w:rsidRPr="00AF1865">
        <w:rPr>
          <w:sz w:val="20"/>
          <w:szCs w:val="20"/>
        </w:rPr>
        <w:t xml:space="preserve">L’accord peut être dénoncé par les </w:t>
      </w:r>
      <w:r>
        <w:rPr>
          <w:sz w:val="20"/>
          <w:szCs w:val="20"/>
        </w:rPr>
        <w:t>P</w:t>
      </w:r>
      <w:r w:rsidRPr="00AF1865">
        <w:rPr>
          <w:sz w:val="20"/>
          <w:szCs w:val="20"/>
        </w:rPr>
        <w:t>arties signataires, moyennant le respect d’un préavis de trois mois.</w:t>
      </w:r>
    </w:p>
    <w:p w14:paraId="27D0C5E3" w14:textId="77777777" w:rsidR="007731FD" w:rsidRPr="00AF1865" w:rsidRDefault="007731FD" w:rsidP="007731FD">
      <w:pPr>
        <w:spacing w:after="0"/>
        <w:jc w:val="both"/>
        <w:rPr>
          <w:sz w:val="20"/>
          <w:szCs w:val="20"/>
        </w:rPr>
      </w:pPr>
      <w:r w:rsidRPr="00AF1865">
        <w:rPr>
          <w:sz w:val="20"/>
          <w:szCs w:val="20"/>
        </w:rPr>
        <w:t xml:space="preserve">La dénonciation sera notifiée par écrit aux autres signataires et donnera lieu aux formalités de dépôt conformément à l’article L. 2231-6 du Code du travail. </w:t>
      </w:r>
    </w:p>
    <w:p w14:paraId="0F445F6C" w14:textId="77777777" w:rsidR="007731FD" w:rsidRDefault="007731FD" w:rsidP="007731FD">
      <w:pPr>
        <w:spacing w:after="0"/>
        <w:jc w:val="both"/>
        <w:rPr>
          <w:sz w:val="20"/>
          <w:szCs w:val="20"/>
          <w:u w:val="single"/>
        </w:rPr>
      </w:pPr>
    </w:p>
    <w:p w14:paraId="4D0D706D" w14:textId="77777777" w:rsidR="007731FD" w:rsidRDefault="007731FD" w:rsidP="007731FD">
      <w:pPr>
        <w:spacing w:after="0"/>
        <w:jc w:val="both"/>
        <w:rPr>
          <w:sz w:val="20"/>
          <w:szCs w:val="20"/>
          <w:u w:val="single"/>
        </w:rPr>
      </w:pPr>
    </w:p>
    <w:p w14:paraId="179ED64C" w14:textId="77777777" w:rsidR="007731FD" w:rsidRDefault="007731FD" w:rsidP="007731FD">
      <w:pPr>
        <w:spacing w:after="0"/>
        <w:jc w:val="both"/>
        <w:rPr>
          <w:sz w:val="20"/>
          <w:szCs w:val="20"/>
          <w:u w:val="single"/>
        </w:rPr>
      </w:pPr>
    </w:p>
    <w:p w14:paraId="438FED23" w14:textId="77777777" w:rsidR="007731FD" w:rsidRPr="00AF1865" w:rsidRDefault="007731FD" w:rsidP="007731FD">
      <w:pPr>
        <w:spacing w:after="0"/>
        <w:jc w:val="both"/>
        <w:rPr>
          <w:sz w:val="20"/>
          <w:szCs w:val="20"/>
          <w:u w:val="single"/>
        </w:rPr>
      </w:pPr>
      <w:r>
        <w:rPr>
          <w:sz w:val="20"/>
          <w:szCs w:val="20"/>
          <w:u w:val="single"/>
        </w:rPr>
        <w:t>4</w:t>
      </w:r>
      <w:r w:rsidRPr="00AF1865">
        <w:rPr>
          <w:sz w:val="20"/>
          <w:szCs w:val="20"/>
          <w:u w:val="single"/>
        </w:rPr>
        <w:t>.4 Formalités de dépôt</w:t>
      </w:r>
    </w:p>
    <w:p w14:paraId="03893528" w14:textId="77777777" w:rsidR="007731FD" w:rsidRPr="00AF1865" w:rsidRDefault="007731FD" w:rsidP="007731FD">
      <w:pPr>
        <w:spacing w:after="0"/>
        <w:jc w:val="both"/>
        <w:rPr>
          <w:sz w:val="20"/>
          <w:szCs w:val="20"/>
          <w:u w:val="single"/>
        </w:rPr>
      </w:pPr>
    </w:p>
    <w:p w14:paraId="41C8E00D" w14:textId="77777777" w:rsidR="007731FD" w:rsidRPr="00AF1865" w:rsidRDefault="007731FD" w:rsidP="007731FD">
      <w:pPr>
        <w:spacing w:after="0"/>
        <w:jc w:val="both"/>
        <w:rPr>
          <w:sz w:val="20"/>
          <w:szCs w:val="20"/>
        </w:rPr>
      </w:pPr>
      <w:r w:rsidRPr="00AF1865">
        <w:rPr>
          <w:sz w:val="20"/>
          <w:szCs w:val="20"/>
        </w:rPr>
        <w:t xml:space="preserve">Le présent accord sera déposé par </w:t>
      </w:r>
      <w:r>
        <w:rPr>
          <w:sz w:val="20"/>
          <w:szCs w:val="20"/>
        </w:rPr>
        <w:t>la Société</w:t>
      </w:r>
      <w:r w:rsidRPr="00AF1865">
        <w:rPr>
          <w:sz w:val="20"/>
          <w:szCs w:val="20"/>
        </w:rPr>
        <w:t>, auprès de l’unité territoriale de la D</w:t>
      </w:r>
      <w:r>
        <w:rPr>
          <w:sz w:val="20"/>
          <w:szCs w:val="20"/>
        </w:rPr>
        <w:t>REETS du Var</w:t>
      </w:r>
      <w:r w:rsidRPr="00AF1865">
        <w:rPr>
          <w:sz w:val="20"/>
          <w:szCs w:val="20"/>
        </w:rPr>
        <w:t xml:space="preserve">, sur support électronique sur le site </w:t>
      </w:r>
      <w:r w:rsidRPr="00AF1865">
        <w:rPr>
          <w:rStyle w:val="Lienhypertexte"/>
          <w:sz w:val="20"/>
          <w:szCs w:val="20"/>
        </w:rPr>
        <w:t>https://www.teleaccords.travail-emploi.gouv.fr/PortailTeleprocedures/</w:t>
      </w:r>
      <w:r w:rsidRPr="00AF1865">
        <w:rPr>
          <w:sz w:val="20"/>
          <w:szCs w:val="20"/>
        </w:rPr>
        <w:t xml:space="preserve">) et en 1 exemplaire au greffe du </w:t>
      </w:r>
      <w:r w:rsidRPr="0098004B">
        <w:rPr>
          <w:sz w:val="20"/>
          <w:szCs w:val="20"/>
        </w:rPr>
        <w:t xml:space="preserve">Conseil des prud’hommes de </w:t>
      </w:r>
      <w:r>
        <w:rPr>
          <w:sz w:val="20"/>
          <w:szCs w:val="20"/>
        </w:rPr>
        <w:t xml:space="preserve">Toulon. </w:t>
      </w:r>
    </w:p>
    <w:p w14:paraId="5248261E" w14:textId="77777777" w:rsidR="007731FD" w:rsidRPr="00AF1865" w:rsidRDefault="007731FD" w:rsidP="007731FD">
      <w:pPr>
        <w:spacing w:after="0"/>
        <w:rPr>
          <w:sz w:val="20"/>
          <w:szCs w:val="20"/>
        </w:rPr>
      </w:pPr>
    </w:p>
    <w:p w14:paraId="1551928D" w14:textId="145FBFCB" w:rsidR="007731FD" w:rsidRPr="00AF1865" w:rsidRDefault="007731FD" w:rsidP="007731FD">
      <w:pPr>
        <w:spacing w:after="0"/>
        <w:rPr>
          <w:sz w:val="20"/>
          <w:szCs w:val="20"/>
        </w:rPr>
      </w:pPr>
      <w:r w:rsidRPr="00AF1865">
        <w:rPr>
          <w:sz w:val="20"/>
          <w:szCs w:val="20"/>
        </w:rPr>
        <w:t xml:space="preserve">Fait à </w:t>
      </w:r>
      <w:r>
        <w:rPr>
          <w:sz w:val="20"/>
          <w:szCs w:val="20"/>
        </w:rPr>
        <w:t>Six Fours les Plages</w:t>
      </w:r>
      <w:r w:rsidRPr="00AF1865">
        <w:rPr>
          <w:sz w:val="20"/>
          <w:szCs w:val="20"/>
        </w:rPr>
        <w:t>, le</w:t>
      </w:r>
      <w:r>
        <w:rPr>
          <w:sz w:val="20"/>
          <w:szCs w:val="20"/>
        </w:rPr>
        <w:t xml:space="preserve"> 1</w:t>
      </w:r>
      <w:r w:rsidR="00991E5D">
        <w:rPr>
          <w:sz w:val="20"/>
          <w:szCs w:val="20"/>
        </w:rPr>
        <w:t>3</w:t>
      </w:r>
      <w:r>
        <w:rPr>
          <w:sz w:val="20"/>
          <w:szCs w:val="20"/>
        </w:rPr>
        <w:t>/02/2026</w:t>
      </w:r>
    </w:p>
    <w:p w14:paraId="756FF912" w14:textId="77777777" w:rsidR="007731FD" w:rsidRPr="00AF1865" w:rsidRDefault="007731FD" w:rsidP="007731FD">
      <w:pPr>
        <w:spacing w:after="0"/>
        <w:rPr>
          <w:sz w:val="20"/>
          <w:szCs w:val="20"/>
        </w:rPr>
      </w:pPr>
    </w:p>
    <w:p w14:paraId="63B31D2D" w14:textId="77777777" w:rsidR="007731FD" w:rsidRDefault="007731FD" w:rsidP="007731FD">
      <w:pPr>
        <w:spacing w:after="0"/>
        <w:rPr>
          <w:b/>
          <w:bCs/>
          <w:sz w:val="20"/>
          <w:szCs w:val="20"/>
        </w:rPr>
      </w:pPr>
      <w:r w:rsidRPr="00AF1865">
        <w:rPr>
          <w:b/>
          <w:bCs/>
          <w:sz w:val="20"/>
          <w:szCs w:val="20"/>
        </w:rPr>
        <w:t>Pour la Société</w:t>
      </w:r>
      <w:r w:rsidRPr="00AF1865">
        <w:rPr>
          <w:b/>
          <w:bCs/>
          <w:sz w:val="20"/>
          <w:szCs w:val="20"/>
        </w:rPr>
        <w:tab/>
      </w:r>
      <w:r w:rsidRPr="00AF1865">
        <w:rPr>
          <w:b/>
          <w:bCs/>
          <w:sz w:val="20"/>
          <w:szCs w:val="20"/>
        </w:rPr>
        <w:tab/>
      </w:r>
      <w:r w:rsidRPr="00AF1865">
        <w:rPr>
          <w:b/>
          <w:bCs/>
          <w:sz w:val="20"/>
          <w:szCs w:val="20"/>
        </w:rPr>
        <w:tab/>
      </w:r>
      <w:r w:rsidRPr="00AF1865">
        <w:rPr>
          <w:b/>
          <w:bCs/>
          <w:sz w:val="20"/>
          <w:szCs w:val="20"/>
        </w:rPr>
        <w:tab/>
      </w:r>
      <w:r w:rsidRPr="00AF1865">
        <w:rPr>
          <w:b/>
          <w:bCs/>
          <w:sz w:val="20"/>
          <w:szCs w:val="20"/>
        </w:rPr>
        <w:tab/>
      </w:r>
      <w:r>
        <w:rPr>
          <w:b/>
          <w:bCs/>
          <w:sz w:val="20"/>
          <w:szCs w:val="20"/>
        </w:rPr>
        <w:t>Pour le CSE</w:t>
      </w:r>
    </w:p>
    <w:p w14:paraId="69732814" w14:textId="7729AFC5" w:rsidR="007731FD" w:rsidRDefault="000F0EC9" w:rsidP="007731FD">
      <w:pPr>
        <w:spacing w:after="0"/>
        <w:rPr>
          <w:b/>
          <w:bCs/>
          <w:sz w:val="20"/>
          <w:szCs w:val="20"/>
        </w:rPr>
      </w:pPr>
      <w:r>
        <w:rPr>
          <w:b/>
          <w:bCs/>
          <w:sz w:val="20"/>
          <w:szCs w:val="20"/>
        </w:rPr>
        <w:t>Monsieur</w:t>
      </w:r>
      <w:r w:rsidR="007731FD">
        <w:rPr>
          <w:sz w:val="20"/>
          <w:szCs w:val="20"/>
        </w:rPr>
        <w:tab/>
      </w:r>
      <w:r w:rsidR="007731FD">
        <w:rPr>
          <w:sz w:val="20"/>
          <w:szCs w:val="20"/>
        </w:rPr>
        <w:tab/>
      </w:r>
      <w:r w:rsidR="007731FD">
        <w:rPr>
          <w:sz w:val="20"/>
          <w:szCs w:val="20"/>
        </w:rPr>
        <w:tab/>
      </w:r>
      <w:r>
        <w:rPr>
          <w:sz w:val="20"/>
          <w:szCs w:val="20"/>
        </w:rPr>
        <w:tab/>
      </w:r>
      <w:r>
        <w:rPr>
          <w:sz w:val="20"/>
          <w:szCs w:val="20"/>
        </w:rPr>
        <w:tab/>
      </w:r>
      <w:proofErr w:type="spellStart"/>
      <w:r w:rsidR="007731FD" w:rsidRPr="00D30DC2">
        <w:rPr>
          <w:b/>
          <w:bCs/>
          <w:sz w:val="20"/>
          <w:szCs w:val="20"/>
        </w:rPr>
        <w:t>Monsieur</w:t>
      </w:r>
      <w:proofErr w:type="spellEnd"/>
      <w:r w:rsidR="007731FD" w:rsidRPr="00D30DC2">
        <w:rPr>
          <w:b/>
          <w:bCs/>
          <w:sz w:val="20"/>
          <w:szCs w:val="20"/>
        </w:rPr>
        <w:t xml:space="preserve"> </w:t>
      </w:r>
    </w:p>
    <w:p w14:paraId="301FD120" w14:textId="63F6EB7E" w:rsidR="000F0EC9" w:rsidRPr="00D30DC2" w:rsidRDefault="000F0EC9" w:rsidP="007731FD">
      <w:pPr>
        <w:spacing w:after="0"/>
        <w:rPr>
          <w:b/>
          <w:bCs/>
          <w:sz w:val="20"/>
          <w:szCs w:val="20"/>
        </w:rPr>
      </w:pPr>
      <w:r>
        <w:rPr>
          <w:b/>
          <w:bCs/>
          <w:sz w:val="20"/>
          <w:szCs w:val="20"/>
        </w:rPr>
        <w:t>PDG</w:t>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t>Secrétaire titulaire du CSE</w:t>
      </w:r>
    </w:p>
    <w:p w14:paraId="01D57437" w14:textId="77777777" w:rsidR="007731FD" w:rsidRPr="00D30DC2" w:rsidRDefault="007731FD" w:rsidP="007731FD">
      <w:pPr>
        <w:spacing w:after="0"/>
        <w:rPr>
          <w:b/>
          <w:bCs/>
          <w:sz w:val="20"/>
          <w:szCs w:val="20"/>
        </w:rPr>
      </w:pPr>
    </w:p>
    <w:p w14:paraId="74D81980" w14:textId="77777777" w:rsidR="007731FD" w:rsidRDefault="007731FD" w:rsidP="007731FD">
      <w:pPr>
        <w:spacing w:after="0"/>
        <w:rPr>
          <w:sz w:val="20"/>
          <w:szCs w:val="20"/>
        </w:rPr>
      </w:pPr>
    </w:p>
    <w:p w14:paraId="21573432" w14:textId="77777777" w:rsidR="007731FD" w:rsidRDefault="007731FD" w:rsidP="007731FD">
      <w:pPr>
        <w:spacing w:after="0"/>
        <w:rPr>
          <w:sz w:val="20"/>
          <w:szCs w:val="20"/>
        </w:rPr>
      </w:pPr>
    </w:p>
    <w:p w14:paraId="297A33EA" w14:textId="7E9F80D5" w:rsidR="007731FD" w:rsidRDefault="007731FD" w:rsidP="007731FD">
      <w:pPr>
        <w:spacing w:after="0"/>
        <w:ind w:left="3540" w:firstLine="708"/>
        <w:rPr>
          <w:b/>
          <w:sz w:val="20"/>
          <w:szCs w:val="20"/>
        </w:rPr>
      </w:pPr>
      <w:r>
        <w:rPr>
          <w:b/>
          <w:sz w:val="20"/>
          <w:szCs w:val="20"/>
        </w:rPr>
        <w:t xml:space="preserve">Monsieur </w:t>
      </w:r>
    </w:p>
    <w:p w14:paraId="50265200" w14:textId="41439CB7" w:rsidR="007731FD" w:rsidRDefault="000F0EC9" w:rsidP="007731FD">
      <w:pPr>
        <w:spacing w:after="0"/>
        <w:ind w:left="3540" w:firstLine="708"/>
        <w:rPr>
          <w:b/>
          <w:sz w:val="20"/>
          <w:szCs w:val="20"/>
        </w:rPr>
      </w:pPr>
      <w:r>
        <w:rPr>
          <w:b/>
          <w:bCs/>
          <w:sz w:val="20"/>
          <w:szCs w:val="20"/>
        </w:rPr>
        <w:t xml:space="preserve">Secrétaire </w:t>
      </w:r>
      <w:r>
        <w:rPr>
          <w:b/>
          <w:bCs/>
          <w:sz w:val="20"/>
          <w:szCs w:val="20"/>
        </w:rPr>
        <w:t xml:space="preserve">suppléant </w:t>
      </w:r>
      <w:r>
        <w:rPr>
          <w:b/>
          <w:bCs/>
          <w:sz w:val="20"/>
          <w:szCs w:val="20"/>
        </w:rPr>
        <w:t>du CSE</w:t>
      </w:r>
    </w:p>
    <w:p w14:paraId="6924BA77" w14:textId="77777777" w:rsidR="007731FD" w:rsidRDefault="007731FD" w:rsidP="007731FD">
      <w:pPr>
        <w:spacing w:after="0"/>
        <w:ind w:left="3540" w:firstLine="708"/>
        <w:rPr>
          <w:b/>
          <w:sz w:val="20"/>
          <w:szCs w:val="20"/>
        </w:rPr>
      </w:pPr>
    </w:p>
    <w:p w14:paraId="411259B9" w14:textId="77777777" w:rsidR="007731FD" w:rsidRDefault="007731FD" w:rsidP="007731FD">
      <w:pPr>
        <w:spacing w:after="0"/>
        <w:ind w:left="3540" w:firstLine="708"/>
        <w:rPr>
          <w:b/>
          <w:sz w:val="20"/>
          <w:szCs w:val="20"/>
        </w:rPr>
      </w:pPr>
    </w:p>
    <w:p w14:paraId="7808D6A9" w14:textId="77777777" w:rsidR="007731FD" w:rsidRDefault="007731FD" w:rsidP="007731FD">
      <w:pPr>
        <w:spacing w:after="0"/>
        <w:ind w:left="3540" w:firstLine="708"/>
        <w:rPr>
          <w:b/>
          <w:sz w:val="20"/>
          <w:szCs w:val="20"/>
        </w:rPr>
      </w:pPr>
    </w:p>
    <w:p w14:paraId="0620040A" w14:textId="481E78EB" w:rsidR="007731FD" w:rsidRDefault="007731FD" w:rsidP="007731FD">
      <w:pPr>
        <w:spacing w:after="0"/>
        <w:ind w:left="3540" w:firstLine="708"/>
        <w:rPr>
          <w:b/>
          <w:sz w:val="20"/>
          <w:szCs w:val="20"/>
        </w:rPr>
      </w:pPr>
      <w:r>
        <w:rPr>
          <w:b/>
          <w:sz w:val="20"/>
          <w:szCs w:val="20"/>
        </w:rPr>
        <w:t xml:space="preserve">Monsieur </w:t>
      </w:r>
    </w:p>
    <w:p w14:paraId="7FB64194" w14:textId="44A810F6" w:rsidR="000F0EC9" w:rsidRDefault="000F0EC9" w:rsidP="007731FD">
      <w:pPr>
        <w:spacing w:after="0"/>
        <w:ind w:left="3540" w:firstLine="708"/>
        <w:rPr>
          <w:b/>
          <w:sz w:val="20"/>
          <w:szCs w:val="20"/>
        </w:rPr>
      </w:pPr>
      <w:proofErr w:type="spellStart"/>
      <w:r>
        <w:rPr>
          <w:b/>
          <w:sz w:val="20"/>
          <w:szCs w:val="20"/>
        </w:rPr>
        <w:t>Tresorier</w:t>
      </w:r>
      <w:proofErr w:type="spellEnd"/>
      <w:r>
        <w:rPr>
          <w:b/>
          <w:sz w:val="20"/>
          <w:szCs w:val="20"/>
        </w:rPr>
        <w:t xml:space="preserve"> suppléant du CSE</w:t>
      </w:r>
    </w:p>
    <w:p w14:paraId="126C7C5E" w14:textId="77777777" w:rsidR="007731FD" w:rsidRPr="00AF1865" w:rsidRDefault="007731FD" w:rsidP="007731FD">
      <w:pPr>
        <w:tabs>
          <w:tab w:val="left" w:pos="5640"/>
        </w:tabs>
        <w:spacing w:after="0"/>
        <w:rPr>
          <w:sz w:val="20"/>
          <w:szCs w:val="20"/>
        </w:rPr>
      </w:pPr>
      <w:r w:rsidRPr="00AF1865">
        <w:rPr>
          <w:sz w:val="20"/>
          <w:szCs w:val="20"/>
        </w:rPr>
        <w:tab/>
      </w:r>
    </w:p>
    <w:p w14:paraId="56B1CBE8" w14:textId="66EBD506" w:rsidR="00DD59BA" w:rsidRPr="00DD59BA" w:rsidRDefault="00DD59BA">
      <w:r>
        <w:tab/>
      </w:r>
      <w:r>
        <w:tab/>
      </w:r>
      <w:r>
        <w:tab/>
      </w:r>
      <w:r>
        <w:tab/>
      </w:r>
    </w:p>
    <w:sectPr w:rsidR="00DD59BA" w:rsidRPr="00DD59BA">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D277B" w14:textId="77777777" w:rsidR="008F6FAD" w:rsidRDefault="008F6FAD" w:rsidP="00DD59BA">
      <w:pPr>
        <w:spacing w:after="0" w:line="240" w:lineRule="auto"/>
      </w:pPr>
      <w:r>
        <w:separator/>
      </w:r>
    </w:p>
  </w:endnote>
  <w:endnote w:type="continuationSeparator" w:id="0">
    <w:p w14:paraId="591CAD5A" w14:textId="77777777" w:rsidR="008F6FAD" w:rsidRDefault="008F6FAD" w:rsidP="00DD59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3556062"/>
      <w:docPartObj>
        <w:docPartGallery w:val="Page Numbers (Bottom of Page)"/>
        <w:docPartUnique/>
      </w:docPartObj>
    </w:sdtPr>
    <w:sdtEndPr>
      <w:rPr>
        <w:sz w:val="16"/>
        <w:szCs w:val="16"/>
      </w:rPr>
    </w:sdtEndPr>
    <w:sdtContent>
      <w:p w14:paraId="625A43E5" w14:textId="58521743" w:rsidR="007731FD" w:rsidRPr="007731FD" w:rsidRDefault="007731FD">
        <w:pPr>
          <w:pStyle w:val="Pieddepage"/>
          <w:jc w:val="right"/>
          <w:rPr>
            <w:sz w:val="16"/>
            <w:szCs w:val="16"/>
          </w:rPr>
        </w:pPr>
        <w:r w:rsidRPr="007731FD">
          <w:rPr>
            <w:sz w:val="16"/>
            <w:szCs w:val="16"/>
          </w:rPr>
          <w:fldChar w:fldCharType="begin"/>
        </w:r>
        <w:r w:rsidRPr="007731FD">
          <w:rPr>
            <w:sz w:val="16"/>
            <w:szCs w:val="16"/>
          </w:rPr>
          <w:instrText>PAGE   \* MERGEFORMAT</w:instrText>
        </w:r>
        <w:r w:rsidRPr="007731FD">
          <w:rPr>
            <w:sz w:val="16"/>
            <w:szCs w:val="16"/>
          </w:rPr>
          <w:fldChar w:fldCharType="separate"/>
        </w:r>
        <w:r w:rsidRPr="007731FD">
          <w:rPr>
            <w:sz w:val="16"/>
            <w:szCs w:val="16"/>
          </w:rPr>
          <w:t>2</w:t>
        </w:r>
        <w:r w:rsidRPr="007731FD">
          <w:rPr>
            <w:sz w:val="16"/>
            <w:szCs w:val="16"/>
          </w:rPr>
          <w:fldChar w:fldCharType="end"/>
        </w:r>
      </w:p>
    </w:sdtContent>
  </w:sdt>
  <w:p w14:paraId="1A876F52" w14:textId="77777777" w:rsidR="007731FD" w:rsidRDefault="007731F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E791F" w14:textId="77777777" w:rsidR="008F6FAD" w:rsidRDefault="008F6FAD" w:rsidP="00DD59BA">
      <w:pPr>
        <w:spacing w:after="0" w:line="240" w:lineRule="auto"/>
      </w:pPr>
      <w:r>
        <w:separator/>
      </w:r>
    </w:p>
  </w:footnote>
  <w:footnote w:type="continuationSeparator" w:id="0">
    <w:p w14:paraId="651C9DD9" w14:textId="77777777" w:rsidR="008F6FAD" w:rsidRDefault="008F6FAD" w:rsidP="00DD59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CC309" w14:textId="064CD77F" w:rsidR="00DD59BA" w:rsidRDefault="00DD59BA">
    <w:pPr>
      <w:pStyle w:val="En-tte"/>
    </w:pPr>
    <w:r>
      <w:rPr>
        <w:noProof/>
      </w:rPr>
      <w:drawing>
        <wp:inline distT="0" distB="0" distL="0" distR="0" wp14:anchorId="24DB08BB" wp14:editId="5CCE399D">
          <wp:extent cx="561975" cy="555471"/>
          <wp:effectExtent l="0" t="0" r="0" b="0"/>
          <wp:docPr id="132790306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0734" cy="56412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14D7E"/>
    <w:multiLevelType w:val="hybridMultilevel"/>
    <w:tmpl w:val="F3E435F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5EB3F06"/>
    <w:multiLevelType w:val="hybridMultilevel"/>
    <w:tmpl w:val="D876C498"/>
    <w:lvl w:ilvl="0" w:tplc="B36A5804">
      <w:numFmt w:val="bullet"/>
      <w:lvlText w:val="-"/>
      <w:lvlJc w:val="left"/>
      <w:pPr>
        <w:ind w:left="1776" w:hanging="360"/>
      </w:pPr>
      <w:rPr>
        <w:rFonts w:ascii="Arial" w:eastAsia="Calibri" w:hAnsi="Arial" w:cs="Aria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num w:numId="1" w16cid:durableId="270206619">
    <w:abstractNumId w:val="0"/>
  </w:num>
  <w:num w:numId="2" w16cid:durableId="9263815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59BA"/>
    <w:rsid w:val="000F0EC9"/>
    <w:rsid w:val="00166FD5"/>
    <w:rsid w:val="002639A3"/>
    <w:rsid w:val="002F4092"/>
    <w:rsid w:val="003345F0"/>
    <w:rsid w:val="003661C4"/>
    <w:rsid w:val="0041755B"/>
    <w:rsid w:val="006043D1"/>
    <w:rsid w:val="007731FD"/>
    <w:rsid w:val="008F6FAD"/>
    <w:rsid w:val="00991E5D"/>
    <w:rsid w:val="00BC6206"/>
    <w:rsid w:val="00DD38CB"/>
    <w:rsid w:val="00DD59BA"/>
    <w:rsid w:val="00E308C1"/>
    <w:rsid w:val="00ED446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7995EF"/>
  <w15:chartTrackingRefBased/>
  <w15:docId w15:val="{555AD044-35CB-47BB-A603-D59C1B78D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59BA"/>
    <w:pPr>
      <w:spacing w:line="259" w:lineRule="auto"/>
    </w:pPr>
    <w:rPr>
      <w:kern w:val="0"/>
      <w:sz w:val="22"/>
      <w:szCs w:val="22"/>
      <w14:ligatures w14:val="none"/>
    </w:rPr>
  </w:style>
  <w:style w:type="paragraph" w:styleId="Titre1">
    <w:name w:val="heading 1"/>
    <w:basedOn w:val="Normal"/>
    <w:next w:val="Normal"/>
    <w:link w:val="Titre1Car"/>
    <w:uiPriority w:val="9"/>
    <w:qFormat/>
    <w:rsid w:val="00DD59BA"/>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Titre2">
    <w:name w:val="heading 2"/>
    <w:basedOn w:val="Normal"/>
    <w:next w:val="Normal"/>
    <w:link w:val="Titre2Car"/>
    <w:uiPriority w:val="9"/>
    <w:semiHidden/>
    <w:unhideWhenUsed/>
    <w:qFormat/>
    <w:rsid w:val="00DD59BA"/>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Titre3">
    <w:name w:val="heading 3"/>
    <w:basedOn w:val="Normal"/>
    <w:next w:val="Normal"/>
    <w:link w:val="Titre3Car"/>
    <w:uiPriority w:val="9"/>
    <w:semiHidden/>
    <w:unhideWhenUsed/>
    <w:qFormat/>
    <w:rsid w:val="00DD59BA"/>
    <w:pPr>
      <w:keepNext/>
      <w:keepLines/>
      <w:spacing w:before="160" w:after="80" w:line="278" w:lineRule="auto"/>
      <w:outlineLvl w:val="2"/>
    </w:pPr>
    <w:rPr>
      <w:rFonts w:eastAsiaTheme="majorEastAsia" w:cstheme="majorBidi"/>
      <w:color w:val="2F5496" w:themeColor="accent1" w:themeShade="BF"/>
      <w:kern w:val="2"/>
      <w:sz w:val="28"/>
      <w:szCs w:val="28"/>
      <w14:ligatures w14:val="standardContextual"/>
    </w:rPr>
  </w:style>
  <w:style w:type="paragraph" w:styleId="Titre4">
    <w:name w:val="heading 4"/>
    <w:basedOn w:val="Normal"/>
    <w:next w:val="Normal"/>
    <w:link w:val="Titre4Car"/>
    <w:uiPriority w:val="9"/>
    <w:semiHidden/>
    <w:unhideWhenUsed/>
    <w:qFormat/>
    <w:rsid w:val="00DD59BA"/>
    <w:pPr>
      <w:keepNext/>
      <w:keepLines/>
      <w:spacing w:before="80" w:after="40" w:line="278" w:lineRule="auto"/>
      <w:outlineLvl w:val="3"/>
    </w:pPr>
    <w:rPr>
      <w:rFonts w:eastAsiaTheme="majorEastAsia" w:cstheme="majorBidi"/>
      <w:i/>
      <w:iCs/>
      <w:color w:val="2F5496" w:themeColor="accent1" w:themeShade="BF"/>
      <w:kern w:val="2"/>
      <w:sz w:val="24"/>
      <w:szCs w:val="24"/>
      <w14:ligatures w14:val="standardContextual"/>
    </w:rPr>
  </w:style>
  <w:style w:type="paragraph" w:styleId="Titre5">
    <w:name w:val="heading 5"/>
    <w:basedOn w:val="Normal"/>
    <w:next w:val="Normal"/>
    <w:link w:val="Titre5Car"/>
    <w:uiPriority w:val="9"/>
    <w:semiHidden/>
    <w:unhideWhenUsed/>
    <w:qFormat/>
    <w:rsid w:val="00DD59BA"/>
    <w:pPr>
      <w:keepNext/>
      <w:keepLines/>
      <w:spacing w:before="80" w:after="40" w:line="278" w:lineRule="auto"/>
      <w:outlineLvl w:val="4"/>
    </w:pPr>
    <w:rPr>
      <w:rFonts w:eastAsiaTheme="majorEastAsia" w:cstheme="majorBidi"/>
      <w:color w:val="2F5496" w:themeColor="accent1" w:themeShade="BF"/>
      <w:kern w:val="2"/>
      <w:sz w:val="24"/>
      <w:szCs w:val="24"/>
      <w14:ligatures w14:val="standardContextual"/>
    </w:rPr>
  </w:style>
  <w:style w:type="paragraph" w:styleId="Titre6">
    <w:name w:val="heading 6"/>
    <w:basedOn w:val="Normal"/>
    <w:next w:val="Normal"/>
    <w:link w:val="Titre6Car"/>
    <w:uiPriority w:val="9"/>
    <w:semiHidden/>
    <w:unhideWhenUsed/>
    <w:qFormat/>
    <w:rsid w:val="00DD59BA"/>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Titre7">
    <w:name w:val="heading 7"/>
    <w:basedOn w:val="Normal"/>
    <w:next w:val="Normal"/>
    <w:link w:val="Titre7Car"/>
    <w:uiPriority w:val="9"/>
    <w:semiHidden/>
    <w:unhideWhenUsed/>
    <w:qFormat/>
    <w:rsid w:val="00DD59BA"/>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Titre8">
    <w:name w:val="heading 8"/>
    <w:basedOn w:val="Normal"/>
    <w:next w:val="Normal"/>
    <w:link w:val="Titre8Car"/>
    <w:uiPriority w:val="9"/>
    <w:semiHidden/>
    <w:unhideWhenUsed/>
    <w:qFormat/>
    <w:rsid w:val="00DD59BA"/>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Titre9">
    <w:name w:val="heading 9"/>
    <w:basedOn w:val="Normal"/>
    <w:next w:val="Normal"/>
    <w:link w:val="Titre9Car"/>
    <w:uiPriority w:val="9"/>
    <w:semiHidden/>
    <w:unhideWhenUsed/>
    <w:qFormat/>
    <w:rsid w:val="00DD59BA"/>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D59BA"/>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semiHidden/>
    <w:rsid w:val="00DD59BA"/>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DD59BA"/>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semiHidden/>
    <w:rsid w:val="00DD59BA"/>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DD59BA"/>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DD59BA"/>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DD59BA"/>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DD59BA"/>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DD59BA"/>
    <w:rPr>
      <w:rFonts w:eastAsiaTheme="majorEastAsia" w:cstheme="majorBidi"/>
      <w:color w:val="272727" w:themeColor="text1" w:themeTint="D8"/>
    </w:rPr>
  </w:style>
  <w:style w:type="paragraph" w:styleId="Titre">
    <w:name w:val="Title"/>
    <w:basedOn w:val="Normal"/>
    <w:next w:val="Normal"/>
    <w:link w:val="TitreCar"/>
    <w:uiPriority w:val="10"/>
    <w:qFormat/>
    <w:rsid w:val="00DD59BA"/>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reCar">
    <w:name w:val="Titre Car"/>
    <w:basedOn w:val="Policepardfaut"/>
    <w:link w:val="Titre"/>
    <w:uiPriority w:val="10"/>
    <w:rsid w:val="00DD59BA"/>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DD59BA"/>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ous-titreCar">
    <w:name w:val="Sous-titre Car"/>
    <w:basedOn w:val="Policepardfaut"/>
    <w:link w:val="Sous-titre"/>
    <w:uiPriority w:val="11"/>
    <w:rsid w:val="00DD59BA"/>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DD59BA"/>
    <w:pPr>
      <w:spacing w:before="160" w:line="278" w:lineRule="auto"/>
      <w:jc w:val="center"/>
    </w:pPr>
    <w:rPr>
      <w:i/>
      <w:iCs/>
      <w:color w:val="404040" w:themeColor="text1" w:themeTint="BF"/>
      <w:kern w:val="2"/>
      <w:sz w:val="24"/>
      <w:szCs w:val="24"/>
      <w14:ligatures w14:val="standardContextual"/>
    </w:rPr>
  </w:style>
  <w:style w:type="character" w:customStyle="1" w:styleId="CitationCar">
    <w:name w:val="Citation Car"/>
    <w:basedOn w:val="Policepardfaut"/>
    <w:link w:val="Citation"/>
    <w:uiPriority w:val="29"/>
    <w:rsid w:val="00DD59BA"/>
    <w:rPr>
      <w:i/>
      <w:iCs/>
      <w:color w:val="404040" w:themeColor="text1" w:themeTint="BF"/>
    </w:rPr>
  </w:style>
  <w:style w:type="paragraph" w:styleId="Paragraphedeliste">
    <w:name w:val="List Paragraph"/>
    <w:basedOn w:val="Normal"/>
    <w:uiPriority w:val="34"/>
    <w:qFormat/>
    <w:rsid w:val="00DD59BA"/>
    <w:pPr>
      <w:spacing w:line="278" w:lineRule="auto"/>
      <w:ind w:left="720"/>
      <w:contextualSpacing/>
    </w:pPr>
    <w:rPr>
      <w:kern w:val="2"/>
      <w:sz w:val="24"/>
      <w:szCs w:val="24"/>
      <w14:ligatures w14:val="standardContextual"/>
    </w:rPr>
  </w:style>
  <w:style w:type="character" w:styleId="Accentuationintense">
    <w:name w:val="Intense Emphasis"/>
    <w:basedOn w:val="Policepardfaut"/>
    <w:uiPriority w:val="21"/>
    <w:qFormat/>
    <w:rsid w:val="00DD59BA"/>
    <w:rPr>
      <w:i/>
      <w:iCs/>
      <w:color w:val="2F5496" w:themeColor="accent1" w:themeShade="BF"/>
    </w:rPr>
  </w:style>
  <w:style w:type="paragraph" w:styleId="Citationintense">
    <w:name w:val="Intense Quote"/>
    <w:basedOn w:val="Normal"/>
    <w:next w:val="Normal"/>
    <w:link w:val="CitationintenseCar"/>
    <w:uiPriority w:val="30"/>
    <w:qFormat/>
    <w:rsid w:val="00DD59BA"/>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CitationintenseCar">
    <w:name w:val="Citation intense Car"/>
    <w:basedOn w:val="Policepardfaut"/>
    <w:link w:val="Citationintense"/>
    <w:uiPriority w:val="30"/>
    <w:rsid w:val="00DD59BA"/>
    <w:rPr>
      <w:i/>
      <w:iCs/>
      <w:color w:val="2F5496" w:themeColor="accent1" w:themeShade="BF"/>
    </w:rPr>
  </w:style>
  <w:style w:type="character" w:styleId="Rfrenceintense">
    <w:name w:val="Intense Reference"/>
    <w:basedOn w:val="Policepardfaut"/>
    <w:uiPriority w:val="32"/>
    <w:qFormat/>
    <w:rsid w:val="00DD59BA"/>
    <w:rPr>
      <w:b/>
      <w:bCs/>
      <w:smallCaps/>
      <w:color w:val="2F5496" w:themeColor="accent1" w:themeShade="BF"/>
      <w:spacing w:val="5"/>
    </w:rPr>
  </w:style>
  <w:style w:type="paragraph" w:styleId="En-tte">
    <w:name w:val="header"/>
    <w:basedOn w:val="Normal"/>
    <w:link w:val="En-tteCar"/>
    <w:uiPriority w:val="99"/>
    <w:unhideWhenUsed/>
    <w:rsid w:val="00DD59BA"/>
    <w:pPr>
      <w:tabs>
        <w:tab w:val="center" w:pos="4536"/>
        <w:tab w:val="right" w:pos="9072"/>
      </w:tabs>
      <w:spacing w:after="0" w:line="240" w:lineRule="auto"/>
    </w:pPr>
    <w:rPr>
      <w:kern w:val="2"/>
      <w:sz w:val="24"/>
      <w:szCs w:val="24"/>
      <w14:ligatures w14:val="standardContextual"/>
    </w:rPr>
  </w:style>
  <w:style w:type="character" w:customStyle="1" w:styleId="En-tteCar">
    <w:name w:val="En-tête Car"/>
    <w:basedOn w:val="Policepardfaut"/>
    <w:link w:val="En-tte"/>
    <w:uiPriority w:val="99"/>
    <w:rsid w:val="00DD59BA"/>
  </w:style>
  <w:style w:type="paragraph" w:styleId="Pieddepage">
    <w:name w:val="footer"/>
    <w:basedOn w:val="Normal"/>
    <w:link w:val="PieddepageCar"/>
    <w:uiPriority w:val="99"/>
    <w:unhideWhenUsed/>
    <w:rsid w:val="00DD59BA"/>
    <w:pPr>
      <w:tabs>
        <w:tab w:val="center" w:pos="4536"/>
        <w:tab w:val="right" w:pos="9072"/>
      </w:tabs>
      <w:spacing w:after="0" w:line="240" w:lineRule="auto"/>
    </w:pPr>
    <w:rPr>
      <w:kern w:val="2"/>
      <w:sz w:val="24"/>
      <w:szCs w:val="24"/>
      <w14:ligatures w14:val="standardContextual"/>
    </w:rPr>
  </w:style>
  <w:style w:type="character" w:customStyle="1" w:styleId="PieddepageCar">
    <w:name w:val="Pied de page Car"/>
    <w:basedOn w:val="Policepardfaut"/>
    <w:link w:val="Pieddepage"/>
    <w:uiPriority w:val="99"/>
    <w:rsid w:val="00DD59BA"/>
  </w:style>
  <w:style w:type="character" w:styleId="Lienhypertexte">
    <w:name w:val="Hyperlink"/>
    <w:basedOn w:val="Policepardfaut"/>
    <w:uiPriority w:val="99"/>
    <w:unhideWhenUsed/>
    <w:rsid w:val="007731FD"/>
    <w:rPr>
      <w:color w:val="0000FF"/>
      <w:u w:val="single"/>
    </w:rPr>
  </w:style>
  <w:style w:type="paragraph" w:customStyle="1" w:styleId="Textecourant">
    <w:name w:val="Texte courant"/>
    <w:basedOn w:val="Normal"/>
    <w:uiPriority w:val="1"/>
    <w:qFormat/>
    <w:rsid w:val="007731FD"/>
    <w:pPr>
      <w:widowControl w:val="0"/>
      <w:spacing w:after="120" w:line="240" w:lineRule="auto"/>
      <w:jc w:val="both"/>
    </w:pPr>
    <w:rPr>
      <w:rFonts w:eastAsia="Times New Roman" w:cs="Verdana"/>
      <w:color w:val="657C9C" w:themeColor="text2"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Article.do?cidTexte=LEGITEXT000023086525&amp;idArticle=LEGIARTI000023074243&amp;dateTexte=&amp;categorieLien=cid"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legifrance.gouv.fr/affichCodeArticle.do?cidTexte=LEGITEXT000023086525&amp;idArticle=LEGIARTI000023074220&amp;dateTexte=&amp;categorieLien=cid"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legifrance.gouv.fr/affichCodeArticle.do?cidTexte=LEGITEXT000023086525&amp;idArticle=LEGIARTI000023074258&amp;dateTexte=&amp;categorieLien=ci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5</Pages>
  <Words>1877</Words>
  <Characters>10327</Characters>
  <Application>Microsoft Office Word</Application>
  <DocSecurity>0</DocSecurity>
  <Lines>86</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FERNANDEZ</dc:creator>
  <cp:keywords/>
  <dc:description/>
  <cp:lastModifiedBy>SANDRA FERNANDEZ</cp:lastModifiedBy>
  <cp:revision>5</cp:revision>
  <cp:lastPrinted>2026-02-12T08:11:00Z</cp:lastPrinted>
  <dcterms:created xsi:type="dcterms:W3CDTF">2026-02-12T07:36:00Z</dcterms:created>
  <dcterms:modified xsi:type="dcterms:W3CDTF">2026-02-13T12:59:00Z</dcterms:modified>
</cp:coreProperties>
</file>