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E6FB4B" w14:textId="77777777" w:rsidR="004F72FF" w:rsidRPr="00F44467" w:rsidRDefault="004F72FF" w:rsidP="004F72FF">
      <w:pPr>
        <w:pStyle w:val="TDtitredocument"/>
        <w:pBdr>
          <w:top w:val="single" w:sz="4" w:space="1" w:color="auto"/>
          <w:left w:val="single" w:sz="4" w:space="4" w:color="auto"/>
          <w:bottom w:val="single" w:sz="4" w:space="1" w:color="auto"/>
          <w:right w:val="single" w:sz="4" w:space="4" w:color="auto"/>
        </w:pBdr>
        <w:spacing w:before="240" w:after="0" w:line="240" w:lineRule="auto"/>
        <w:rPr>
          <w:rFonts w:ascii="Calibri" w:hAnsi="Calibri" w:cs="Calibri"/>
          <w:snapToGrid w:val="0"/>
          <w:sz w:val="20"/>
          <w:szCs w:val="20"/>
        </w:rPr>
      </w:pPr>
    </w:p>
    <w:p w14:paraId="4644FD65" w14:textId="436F286E" w:rsidR="00E34F33" w:rsidRPr="00F44467" w:rsidRDefault="002F65B7" w:rsidP="00E34F33">
      <w:pPr>
        <w:pStyle w:val="TDtitredocument"/>
        <w:pBdr>
          <w:top w:val="single" w:sz="4" w:space="1" w:color="auto"/>
          <w:left w:val="single" w:sz="4" w:space="4" w:color="auto"/>
          <w:bottom w:val="single" w:sz="4" w:space="1" w:color="auto"/>
          <w:right w:val="single" w:sz="4" w:space="4" w:color="auto"/>
        </w:pBdr>
        <w:spacing w:before="0" w:after="120" w:line="240" w:lineRule="auto"/>
        <w:rPr>
          <w:rFonts w:ascii="Calibri" w:hAnsi="Calibri" w:cs="Calibri"/>
          <w:snapToGrid w:val="0"/>
          <w:sz w:val="20"/>
          <w:szCs w:val="20"/>
        </w:rPr>
      </w:pPr>
      <w:r w:rsidRPr="00F44467">
        <w:rPr>
          <w:rFonts w:ascii="Calibri" w:hAnsi="Calibri" w:cs="Calibri"/>
          <w:snapToGrid w:val="0"/>
          <w:sz w:val="20"/>
          <w:szCs w:val="20"/>
        </w:rPr>
        <w:t>négociation</w:t>
      </w:r>
      <w:r w:rsidR="00E34F33" w:rsidRPr="00F44467">
        <w:rPr>
          <w:rFonts w:ascii="Calibri" w:hAnsi="Calibri" w:cs="Calibri"/>
          <w:snapToGrid w:val="0"/>
          <w:sz w:val="20"/>
          <w:szCs w:val="20"/>
        </w:rPr>
        <w:t xml:space="preserve"> </w:t>
      </w:r>
      <w:r w:rsidRPr="00F44467">
        <w:rPr>
          <w:rFonts w:ascii="Calibri" w:hAnsi="Calibri" w:cs="Calibri"/>
          <w:snapToGrid w:val="0"/>
          <w:sz w:val="20"/>
          <w:szCs w:val="20"/>
        </w:rPr>
        <w:t>annuelle</w:t>
      </w:r>
      <w:r w:rsidR="00E34F33" w:rsidRPr="00F44467">
        <w:rPr>
          <w:rFonts w:ascii="Calibri" w:hAnsi="Calibri" w:cs="Calibri"/>
          <w:snapToGrid w:val="0"/>
          <w:sz w:val="20"/>
          <w:szCs w:val="20"/>
        </w:rPr>
        <w:t xml:space="preserve"> OBLIGATOIRE </w:t>
      </w:r>
      <w:r w:rsidR="00D82BFF">
        <w:rPr>
          <w:rFonts w:ascii="Calibri" w:hAnsi="Calibri" w:cs="Calibri"/>
          <w:snapToGrid w:val="0"/>
          <w:sz w:val="20"/>
          <w:szCs w:val="20"/>
        </w:rPr>
        <w:t>202</w:t>
      </w:r>
      <w:r w:rsidR="00205614">
        <w:rPr>
          <w:rFonts w:ascii="Calibri" w:hAnsi="Calibri" w:cs="Calibri"/>
          <w:snapToGrid w:val="0"/>
          <w:sz w:val="20"/>
          <w:szCs w:val="20"/>
        </w:rPr>
        <w:t>6</w:t>
      </w:r>
    </w:p>
    <w:p w14:paraId="5943318E" w14:textId="19114306" w:rsidR="004F72FF" w:rsidRPr="00F44467" w:rsidRDefault="002F65B7" w:rsidP="00E34F33">
      <w:pPr>
        <w:pStyle w:val="TDtitredocument"/>
        <w:pBdr>
          <w:top w:val="single" w:sz="4" w:space="1" w:color="auto"/>
          <w:left w:val="single" w:sz="4" w:space="4" w:color="auto"/>
          <w:bottom w:val="single" w:sz="4" w:space="1" w:color="auto"/>
          <w:right w:val="single" w:sz="4" w:space="4" w:color="auto"/>
        </w:pBdr>
        <w:spacing w:before="0" w:after="0" w:line="240" w:lineRule="auto"/>
        <w:rPr>
          <w:rFonts w:ascii="Calibri" w:hAnsi="Calibri" w:cs="Calibri"/>
          <w:snapToGrid w:val="0"/>
          <w:sz w:val="20"/>
          <w:szCs w:val="20"/>
        </w:rPr>
      </w:pPr>
      <w:r w:rsidRPr="00F44467">
        <w:rPr>
          <w:rFonts w:ascii="Calibri" w:hAnsi="Calibri" w:cs="Calibri"/>
          <w:snapToGrid w:val="0"/>
          <w:sz w:val="20"/>
          <w:szCs w:val="20"/>
        </w:rPr>
        <w:t xml:space="preserve">pour la société courir </w:t>
      </w:r>
      <w:r w:rsidR="00D5777D" w:rsidRPr="00F44467">
        <w:rPr>
          <w:rFonts w:ascii="Calibri" w:hAnsi="Calibri" w:cs="Calibri"/>
          <w:snapToGrid w:val="0"/>
          <w:sz w:val="20"/>
          <w:szCs w:val="20"/>
        </w:rPr>
        <w:t>France</w:t>
      </w:r>
    </w:p>
    <w:p w14:paraId="2E000A54" w14:textId="0BB65691" w:rsidR="00D5777D" w:rsidRPr="00F44467" w:rsidRDefault="00E34F33" w:rsidP="00E34F33">
      <w:pPr>
        <w:pStyle w:val="TDtitredocument"/>
        <w:pBdr>
          <w:top w:val="single" w:sz="4" w:space="1" w:color="auto"/>
          <w:left w:val="single" w:sz="4" w:space="4" w:color="auto"/>
          <w:bottom w:val="single" w:sz="4" w:space="1" w:color="auto"/>
          <w:right w:val="single" w:sz="4" w:space="4" w:color="auto"/>
        </w:pBdr>
        <w:spacing w:before="0" w:after="0" w:line="240" w:lineRule="auto"/>
        <w:rPr>
          <w:rFonts w:ascii="Calibri" w:hAnsi="Calibri" w:cs="Calibri"/>
          <w:snapToGrid w:val="0"/>
          <w:sz w:val="20"/>
          <w:szCs w:val="20"/>
        </w:rPr>
      </w:pPr>
      <w:r w:rsidRPr="00F44467">
        <w:rPr>
          <w:rFonts w:ascii="Calibri" w:hAnsi="Calibri" w:cs="Calibri"/>
          <w:snapToGrid w:val="0"/>
          <w:sz w:val="20"/>
          <w:szCs w:val="20"/>
        </w:rPr>
        <w:t>-</w:t>
      </w:r>
    </w:p>
    <w:p w14:paraId="5A084E72" w14:textId="274BD25B" w:rsidR="00E34F33" w:rsidRPr="00F44467" w:rsidRDefault="00E34F33" w:rsidP="002F65B7">
      <w:pPr>
        <w:pStyle w:val="TDtitredocument"/>
        <w:pBdr>
          <w:top w:val="single" w:sz="4" w:space="1" w:color="auto"/>
          <w:left w:val="single" w:sz="4" w:space="4" w:color="auto"/>
          <w:bottom w:val="single" w:sz="4" w:space="1" w:color="auto"/>
          <w:right w:val="single" w:sz="4" w:space="4" w:color="auto"/>
        </w:pBdr>
        <w:spacing w:before="0" w:after="120" w:line="240" w:lineRule="auto"/>
        <w:rPr>
          <w:rFonts w:ascii="Calibri" w:hAnsi="Calibri" w:cs="Calibri"/>
          <w:snapToGrid w:val="0"/>
          <w:sz w:val="20"/>
          <w:szCs w:val="20"/>
        </w:rPr>
      </w:pPr>
      <w:r w:rsidRPr="00F44467">
        <w:rPr>
          <w:rFonts w:ascii="Calibri" w:hAnsi="Calibri" w:cs="Calibri"/>
          <w:snapToGrid w:val="0"/>
          <w:sz w:val="20"/>
          <w:szCs w:val="20"/>
        </w:rPr>
        <w:t>Procès-verbal d’accord</w:t>
      </w:r>
      <w:r w:rsidRPr="00F44467">
        <w:rPr>
          <w:rFonts w:ascii="Calibri" w:hAnsi="Calibri" w:cs="Calibri"/>
          <w:snapToGrid w:val="0"/>
          <w:sz w:val="20"/>
          <w:szCs w:val="20"/>
        </w:rPr>
        <w:br/>
      </w:r>
    </w:p>
    <w:p w14:paraId="47717C1B" w14:textId="77777777" w:rsidR="004F72FF" w:rsidRPr="00F44467" w:rsidRDefault="00704271" w:rsidP="004F72FF">
      <w:pPr>
        <w:pStyle w:val="lititreprincipal"/>
        <w:spacing w:before="480" w:after="360"/>
        <w:rPr>
          <w:rFonts w:ascii="Calibri" w:hAnsi="Calibri" w:cs="Calibri"/>
          <w:sz w:val="20"/>
          <w:szCs w:val="20"/>
          <w:lang w:val="fr-FR"/>
        </w:rPr>
      </w:pPr>
      <w:r w:rsidRPr="00F44467">
        <w:rPr>
          <w:rFonts w:ascii="Calibri" w:hAnsi="Calibri" w:cs="Calibri"/>
          <w:sz w:val="20"/>
          <w:szCs w:val="20"/>
          <w:lang w:val="fr-FR"/>
        </w:rPr>
        <w:t>ENTRE LES SOUSSIGNÉ</w:t>
      </w:r>
      <w:r w:rsidR="004F72FF" w:rsidRPr="00F44467">
        <w:rPr>
          <w:rFonts w:ascii="Calibri" w:hAnsi="Calibri" w:cs="Calibri"/>
          <w:sz w:val="20"/>
          <w:szCs w:val="20"/>
          <w:lang w:val="fr-FR"/>
        </w:rPr>
        <w:t>S :</w:t>
      </w:r>
    </w:p>
    <w:p w14:paraId="67B2F279" w14:textId="6EF71DF3" w:rsidR="004F72FF" w:rsidRPr="00F44467" w:rsidRDefault="004F72FF" w:rsidP="004F72FF">
      <w:pPr>
        <w:rPr>
          <w:rFonts w:cs="Calibri"/>
          <w:szCs w:val="20"/>
        </w:rPr>
      </w:pPr>
      <w:r w:rsidRPr="00F44467">
        <w:rPr>
          <w:rFonts w:cs="Calibri"/>
          <w:b/>
          <w:bCs/>
          <w:szCs w:val="20"/>
        </w:rPr>
        <w:t xml:space="preserve">La société </w:t>
      </w:r>
      <w:r w:rsidR="00497520" w:rsidRPr="00F44467">
        <w:rPr>
          <w:rFonts w:cs="Calibri"/>
          <w:b/>
          <w:bCs/>
          <w:szCs w:val="20"/>
        </w:rPr>
        <w:t>Courir France</w:t>
      </w:r>
      <w:r w:rsidRPr="00F44467">
        <w:rPr>
          <w:rFonts w:cs="Calibri"/>
          <w:szCs w:val="20"/>
        </w:rPr>
        <w:t xml:space="preserve">, enregistrée au RCS de </w:t>
      </w:r>
      <w:r w:rsidR="0058019B" w:rsidRPr="00F44467">
        <w:rPr>
          <w:rFonts w:cs="Calibri"/>
          <w:szCs w:val="20"/>
        </w:rPr>
        <w:t>Paris</w:t>
      </w:r>
      <w:r w:rsidRPr="00F44467">
        <w:rPr>
          <w:rFonts w:cs="Calibri"/>
          <w:szCs w:val="20"/>
        </w:rPr>
        <w:t xml:space="preserve"> sous le numéro </w:t>
      </w:r>
      <w:r w:rsidR="00497520" w:rsidRPr="00F44467">
        <w:rPr>
          <w:rFonts w:cs="Calibri"/>
          <w:szCs w:val="20"/>
        </w:rPr>
        <w:t xml:space="preserve">428 559 967 </w:t>
      </w:r>
      <w:r w:rsidRPr="00F44467">
        <w:rPr>
          <w:rFonts w:cs="Calibri"/>
          <w:szCs w:val="20"/>
        </w:rPr>
        <w:t xml:space="preserve">et dont le siège social est situé </w:t>
      </w:r>
      <w:r w:rsidR="0058019B" w:rsidRPr="00F44467">
        <w:rPr>
          <w:rFonts w:cs="Calibri"/>
          <w:szCs w:val="20"/>
        </w:rPr>
        <w:t>91 avenue Ledru-Rollin 75011 PARIS</w:t>
      </w:r>
      <w:r w:rsidRPr="00F44467">
        <w:rPr>
          <w:rFonts w:cs="Calibri"/>
          <w:szCs w:val="20"/>
        </w:rPr>
        <w:t xml:space="preserve">, représentée </w:t>
      </w:r>
      <w:proofErr w:type="gramStart"/>
      <w:r w:rsidRPr="00F44467">
        <w:rPr>
          <w:rFonts w:cs="Calibri"/>
          <w:szCs w:val="20"/>
        </w:rPr>
        <w:t>par</w:t>
      </w:r>
      <w:r w:rsidR="00704271" w:rsidRPr="00F44467">
        <w:rPr>
          <w:rFonts w:cs="Calibri"/>
          <w:szCs w:val="20"/>
        </w:rPr>
        <w:t>;</w:t>
      </w:r>
      <w:proofErr w:type="gramEnd"/>
    </w:p>
    <w:p w14:paraId="270EDB4E" w14:textId="06D2D8B8" w:rsidR="00704271" w:rsidRPr="00F44467" w:rsidRDefault="00153614" w:rsidP="004F72FF">
      <w:pPr>
        <w:rPr>
          <w:rFonts w:cs="Calibri"/>
          <w:szCs w:val="20"/>
        </w:rPr>
      </w:pPr>
      <w:r w:rsidRPr="00F44467">
        <w:rPr>
          <w:rFonts w:cs="Calibri"/>
          <w:szCs w:val="20"/>
        </w:rPr>
        <w:t xml:space="preserve">Ci-après dénommées </w:t>
      </w:r>
      <w:r w:rsidR="00704271" w:rsidRPr="00F44467">
        <w:rPr>
          <w:rFonts w:cs="Calibri"/>
          <w:szCs w:val="20"/>
        </w:rPr>
        <w:t>« </w:t>
      </w:r>
      <w:r w:rsidR="00704271" w:rsidRPr="00F44467">
        <w:rPr>
          <w:rFonts w:cs="Calibri"/>
          <w:b/>
          <w:szCs w:val="20"/>
        </w:rPr>
        <w:t>l’Entreprise</w:t>
      </w:r>
      <w:r w:rsidR="00704271" w:rsidRPr="00F44467">
        <w:rPr>
          <w:rFonts w:cs="Calibri"/>
          <w:szCs w:val="20"/>
        </w:rPr>
        <w:t> » ou « </w:t>
      </w:r>
      <w:r w:rsidR="00704271" w:rsidRPr="00F44467">
        <w:rPr>
          <w:rFonts w:cs="Calibri"/>
          <w:b/>
          <w:szCs w:val="20"/>
        </w:rPr>
        <w:t>l’Employeur</w:t>
      </w:r>
      <w:r w:rsidR="00704271" w:rsidRPr="00F44467">
        <w:rPr>
          <w:rFonts w:cs="Calibri"/>
          <w:szCs w:val="20"/>
        </w:rPr>
        <w:t> »,</w:t>
      </w:r>
    </w:p>
    <w:p w14:paraId="00001283" w14:textId="77777777" w:rsidR="00704271" w:rsidRPr="00F44467" w:rsidRDefault="00704271" w:rsidP="00704271">
      <w:pPr>
        <w:jc w:val="right"/>
        <w:rPr>
          <w:rFonts w:eastAsia="MS Mincho" w:cs="Calibri"/>
          <w:b/>
          <w:szCs w:val="20"/>
        </w:rPr>
      </w:pPr>
      <w:r w:rsidRPr="00F44467">
        <w:rPr>
          <w:rFonts w:eastAsia="MS Mincho" w:cs="Calibri"/>
          <w:b/>
          <w:szCs w:val="20"/>
        </w:rPr>
        <w:t>D'une part,</w:t>
      </w:r>
    </w:p>
    <w:p w14:paraId="1DD2D088" w14:textId="77777777" w:rsidR="00704271" w:rsidRPr="00F44467" w:rsidRDefault="00704271" w:rsidP="00704271">
      <w:pPr>
        <w:pStyle w:val="lititreprincipal"/>
        <w:spacing w:before="600"/>
        <w:rPr>
          <w:rFonts w:ascii="Calibri" w:hAnsi="Calibri" w:cs="Calibri"/>
          <w:sz w:val="20"/>
          <w:szCs w:val="20"/>
          <w:lang w:val="fr-FR"/>
        </w:rPr>
      </w:pPr>
      <w:r w:rsidRPr="00F44467">
        <w:rPr>
          <w:rFonts w:ascii="Calibri" w:hAnsi="Calibri" w:cs="Calibri"/>
          <w:sz w:val="20"/>
          <w:szCs w:val="20"/>
          <w:lang w:val="fr-FR"/>
        </w:rPr>
        <w:t>ET :</w:t>
      </w:r>
    </w:p>
    <w:p w14:paraId="3B96B9F0" w14:textId="3C92E94B" w:rsidR="005A484E" w:rsidRPr="00F44467" w:rsidRDefault="00704271" w:rsidP="005A484E">
      <w:pPr>
        <w:pStyle w:val="CWACorpsdetexte"/>
        <w:rPr>
          <w:szCs w:val="20"/>
        </w:rPr>
      </w:pPr>
      <w:r w:rsidRPr="00F44467">
        <w:rPr>
          <w:b/>
          <w:szCs w:val="20"/>
        </w:rPr>
        <w:t>Les organisations syndicales s</w:t>
      </w:r>
      <w:r w:rsidR="00153614" w:rsidRPr="00F44467">
        <w:rPr>
          <w:b/>
          <w:szCs w:val="20"/>
        </w:rPr>
        <w:t>uivantes</w:t>
      </w:r>
      <w:r w:rsidR="00D041DD" w:rsidRPr="00F44467">
        <w:rPr>
          <w:b/>
          <w:szCs w:val="20"/>
        </w:rPr>
        <w:t xml:space="preserve"> </w:t>
      </w:r>
      <w:r w:rsidR="00153614" w:rsidRPr="00F44467">
        <w:rPr>
          <w:b/>
          <w:szCs w:val="20"/>
        </w:rPr>
        <w:t>:</w:t>
      </w:r>
    </w:p>
    <w:p w14:paraId="20680D39" w14:textId="1944ED1D" w:rsidR="00704271" w:rsidRPr="00F44467" w:rsidRDefault="00704271" w:rsidP="00260F3C">
      <w:pPr>
        <w:pStyle w:val="CWACorpsdetexte"/>
        <w:numPr>
          <w:ilvl w:val="0"/>
          <w:numId w:val="5"/>
        </w:numPr>
        <w:rPr>
          <w:szCs w:val="20"/>
        </w:rPr>
      </w:pPr>
      <w:r w:rsidRPr="00F44467">
        <w:rPr>
          <w:szCs w:val="20"/>
        </w:rPr>
        <w:t xml:space="preserve">L’organisation syndicale </w:t>
      </w:r>
      <w:r w:rsidR="001C1E6E" w:rsidRPr="00F44467">
        <w:rPr>
          <w:szCs w:val="20"/>
        </w:rPr>
        <w:t>CFTC représentée par,</w:t>
      </w:r>
    </w:p>
    <w:p w14:paraId="52CFFFCC" w14:textId="04493281" w:rsidR="001C1E6E" w:rsidRPr="00F44467" w:rsidRDefault="001C1E6E" w:rsidP="00260F3C">
      <w:pPr>
        <w:pStyle w:val="CWACorpsdetexte"/>
        <w:numPr>
          <w:ilvl w:val="0"/>
          <w:numId w:val="5"/>
        </w:numPr>
        <w:rPr>
          <w:szCs w:val="20"/>
        </w:rPr>
      </w:pPr>
      <w:r w:rsidRPr="00F44467">
        <w:rPr>
          <w:szCs w:val="20"/>
        </w:rPr>
        <w:t>L’organisation syndicale CGT repr</w:t>
      </w:r>
      <w:r w:rsidR="0068406F" w:rsidRPr="00F44467">
        <w:rPr>
          <w:szCs w:val="20"/>
        </w:rPr>
        <w:t>ésentée par</w:t>
      </w:r>
      <w:r w:rsidRPr="00F44467">
        <w:rPr>
          <w:szCs w:val="20"/>
        </w:rPr>
        <w:t>,</w:t>
      </w:r>
    </w:p>
    <w:p w14:paraId="109528E0" w14:textId="77777777" w:rsidR="009A34F8" w:rsidRPr="00F44467" w:rsidRDefault="001C1E6E" w:rsidP="0009497F">
      <w:pPr>
        <w:ind w:left="5670"/>
        <w:jc w:val="right"/>
        <w:rPr>
          <w:b/>
          <w:szCs w:val="20"/>
        </w:rPr>
      </w:pPr>
      <w:r w:rsidRPr="00F44467">
        <w:rPr>
          <w:b/>
          <w:szCs w:val="20"/>
        </w:rPr>
        <w:t>D</w:t>
      </w:r>
      <w:r w:rsidR="009A34F8" w:rsidRPr="00F44467">
        <w:rPr>
          <w:b/>
          <w:szCs w:val="20"/>
        </w:rPr>
        <w:t>’autre part,</w:t>
      </w:r>
    </w:p>
    <w:p w14:paraId="454DE534" w14:textId="77777777" w:rsidR="009A34F8" w:rsidRPr="00F44467" w:rsidRDefault="009A34F8" w:rsidP="009A34F8">
      <w:pPr>
        <w:tabs>
          <w:tab w:val="left" w:pos="567"/>
        </w:tabs>
        <w:adjustRightInd w:val="0"/>
        <w:textAlignment w:val="baseline"/>
        <w:rPr>
          <w:rFonts w:cs="Calibri"/>
          <w:szCs w:val="20"/>
          <w:lang w:eastAsia="en-US"/>
        </w:rPr>
      </w:pPr>
    </w:p>
    <w:p w14:paraId="585ECED6" w14:textId="77777777" w:rsidR="009A34F8" w:rsidRPr="00F44467" w:rsidRDefault="009A34F8" w:rsidP="009A34F8">
      <w:pPr>
        <w:tabs>
          <w:tab w:val="left" w:pos="567"/>
        </w:tabs>
        <w:adjustRightInd w:val="0"/>
        <w:textAlignment w:val="baseline"/>
        <w:rPr>
          <w:rFonts w:cs="Calibri"/>
          <w:szCs w:val="20"/>
          <w:lang w:eastAsia="en-US"/>
        </w:rPr>
      </w:pPr>
      <w:r w:rsidRPr="00F44467">
        <w:rPr>
          <w:rFonts w:cs="Calibri"/>
          <w:szCs w:val="20"/>
          <w:lang w:eastAsia="en-US"/>
        </w:rPr>
        <w:t>Ci-après dénommées ensemble « </w:t>
      </w:r>
      <w:r w:rsidRPr="00F44467">
        <w:rPr>
          <w:rFonts w:cs="Calibri"/>
          <w:b/>
          <w:szCs w:val="20"/>
          <w:lang w:eastAsia="en-US"/>
        </w:rPr>
        <w:t>les Parties</w:t>
      </w:r>
      <w:r w:rsidRPr="00F44467">
        <w:rPr>
          <w:rFonts w:cs="Calibri"/>
          <w:szCs w:val="20"/>
          <w:lang w:eastAsia="en-US"/>
        </w:rPr>
        <w:t> »</w:t>
      </w:r>
    </w:p>
    <w:p w14:paraId="4831C481" w14:textId="3791C314" w:rsidR="00366B81" w:rsidRPr="00F44467" w:rsidRDefault="000F22B7" w:rsidP="001C1E6E">
      <w:pPr>
        <w:tabs>
          <w:tab w:val="left" w:pos="567"/>
        </w:tabs>
        <w:adjustRightInd w:val="0"/>
        <w:spacing w:before="360"/>
        <w:textAlignment w:val="baseline"/>
        <w:rPr>
          <w:rFonts w:cs="Calibri"/>
          <w:szCs w:val="20"/>
          <w:lang w:eastAsia="en-US"/>
        </w:rPr>
      </w:pPr>
      <w:r w:rsidRPr="00F44467">
        <w:rPr>
          <w:rFonts w:cs="Calibri"/>
          <w:szCs w:val="20"/>
          <w:lang w:eastAsia="en-US"/>
        </w:rPr>
        <w:t xml:space="preserve"> </w:t>
      </w:r>
    </w:p>
    <w:p w14:paraId="384C5DC2" w14:textId="77777777" w:rsidR="00366B81" w:rsidRPr="00F44467" w:rsidRDefault="00366B81">
      <w:pPr>
        <w:rPr>
          <w:rFonts w:cs="Calibri"/>
          <w:szCs w:val="20"/>
          <w:lang w:eastAsia="en-US"/>
        </w:rPr>
      </w:pPr>
      <w:r w:rsidRPr="00F44467">
        <w:rPr>
          <w:rFonts w:cs="Calibri"/>
          <w:szCs w:val="20"/>
          <w:lang w:eastAsia="en-US"/>
        </w:rPr>
        <w:br w:type="page"/>
      </w:r>
    </w:p>
    <w:p w14:paraId="448ECF61" w14:textId="648C7EBB" w:rsidR="009A34F8" w:rsidRPr="00F44467" w:rsidRDefault="00622B79" w:rsidP="00EC33D3">
      <w:pPr>
        <w:pStyle w:val="CWATitre1"/>
        <w:numPr>
          <w:ilvl w:val="0"/>
          <w:numId w:val="0"/>
        </w:numPr>
        <w:spacing w:before="240" w:after="120"/>
        <w:ind w:left="567" w:hanging="567"/>
        <w:rPr>
          <w:sz w:val="20"/>
          <w:szCs w:val="20"/>
        </w:rPr>
      </w:pPr>
      <w:bookmarkStart w:id="0" w:name="_Toc47695294"/>
      <w:r w:rsidRPr="00F44467">
        <w:rPr>
          <w:sz w:val="20"/>
          <w:szCs w:val="20"/>
        </w:rPr>
        <w:lastRenderedPageBreak/>
        <w:t>P</w:t>
      </w:r>
      <w:r w:rsidR="009A34F8" w:rsidRPr="00F44467">
        <w:rPr>
          <w:sz w:val="20"/>
          <w:szCs w:val="20"/>
        </w:rPr>
        <w:t>réambule</w:t>
      </w:r>
      <w:bookmarkEnd w:id="0"/>
    </w:p>
    <w:p w14:paraId="26EB54D3" w14:textId="3655F924" w:rsidR="00DE2F60" w:rsidRPr="00F44467" w:rsidRDefault="00DE2F60" w:rsidP="009A34F8">
      <w:pPr>
        <w:pStyle w:val="CWACorpsdetexte"/>
        <w:rPr>
          <w:szCs w:val="20"/>
        </w:rPr>
      </w:pPr>
      <w:r w:rsidRPr="00F44467">
        <w:rPr>
          <w:szCs w:val="20"/>
        </w:rPr>
        <w:t xml:space="preserve">Il est tout d’abord rappelé que, conformément aux dispositions des articles L.2242-1 et suivants du code du travail, la Direction de l’Entreprise a engagé le </w:t>
      </w:r>
      <w:r w:rsidR="00205614">
        <w:rPr>
          <w:szCs w:val="20"/>
        </w:rPr>
        <w:t>22</w:t>
      </w:r>
      <w:r w:rsidR="00D82BFF">
        <w:rPr>
          <w:szCs w:val="20"/>
        </w:rPr>
        <w:t xml:space="preserve"> janvier 202</w:t>
      </w:r>
      <w:r w:rsidR="00205614">
        <w:rPr>
          <w:szCs w:val="20"/>
        </w:rPr>
        <w:t xml:space="preserve">6 </w:t>
      </w:r>
      <w:r w:rsidRPr="00F44467">
        <w:rPr>
          <w:szCs w:val="20"/>
        </w:rPr>
        <w:t xml:space="preserve">la négociation annuelle obligatoire au titre de l’année </w:t>
      </w:r>
      <w:r w:rsidR="00D82BFF">
        <w:rPr>
          <w:szCs w:val="20"/>
        </w:rPr>
        <w:t>202</w:t>
      </w:r>
      <w:r w:rsidR="00205614">
        <w:rPr>
          <w:szCs w:val="20"/>
        </w:rPr>
        <w:t xml:space="preserve">6 </w:t>
      </w:r>
      <w:r w:rsidRPr="00F44467">
        <w:rPr>
          <w:szCs w:val="20"/>
        </w:rPr>
        <w:t>avec les organisations syndicales représentatives dans l’Entreprise (CFTC et CGT).</w:t>
      </w:r>
    </w:p>
    <w:p w14:paraId="615EE390" w14:textId="77777777" w:rsidR="00AC26F8" w:rsidRDefault="00DE2F60" w:rsidP="00DE2F60">
      <w:pPr>
        <w:pStyle w:val="CWACorpsdetexte"/>
        <w:rPr>
          <w:szCs w:val="20"/>
        </w:rPr>
      </w:pPr>
      <w:r w:rsidRPr="00182432">
        <w:rPr>
          <w:szCs w:val="20"/>
        </w:rPr>
        <w:t xml:space="preserve">Conformément au calendrier arrêté lors de la première réunion NAO </w:t>
      </w:r>
      <w:r w:rsidR="00D82BFF">
        <w:rPr>
          <w:szCs w:val="20"/>
        </w:rPr>
        <w:t>202</w:t>
      </w:r>
      <w:r w:rsidR="00205614">
        <w:rPr>
          <w:szCs w:val="20"/>
        </w:rPr>
        <w:t>6</w:t>
      </w:r>
      <w:r w:rsidRPr="00182432">
        <w:rPr>
          <w:szCs w:val="20"/>
        </w:rPr>
        <w:t xml:space="preserve">, </w:t>
      </w:r>
      <w:r w:rsidR="00560392">
        <w:rPr>
          <w:szCs w:val="20"/>
        </w:rPr>
        <w:t>quatre</w:t>
      </w:r>
      <w:r w:rsidRPr="00182432">
        <w:rPr>
          <w:szCs w:val="20"/>
        </w:rPr>
        <w:t xml:space="preserve"> réunions ont été organisées</w:t>
      </w:r>
      <w:r w:rsidR="00AC26F8">
        <w:rPr>
          <w:szCs w:val="20"/>
        </w:rPr>
        <w:t xml:space="preserve"> : </w:t>
      </w:r>
    </w:p>
    <w:p w14:paraId="4A80B25A" w14:textId="45717663" w:rsidR="00AC26F8" w:rsidRDefault="00AC26F8" w:rsidP="00AC26F8">
      <w:pPr>
        <w:pStyle w:val="CWACorpsdetexte"/>
        <w:numPr>
          <w:ilvl w:val="0"/>
          <w:numId w:val="5"/>
        </w:numPr>
        <w:rPr>
          <w:szCs w:val="20"/>
        </w:rPr>
      </w:pPr>
      <w:r>
        <w:rPr>
          <w:szCs w:val="20"/>
        </w:rPr>
        <w:t>1</w:t>
      </w:r>
      <w:r w:rsidRPr="00AC26F8">
        <w:rPr>
          <w:szCs w:val="20"/>
          <w:vertAlign w:val="superscript"/>
        </w:rPr>
        <w:t>ère</w:t>
      </w:r>
      <w:r>
        <w:rPr>
          <w:szCs w:val="20"/>
        </w:rPr>
        <w:t xml:space="preserve"> réunion NAO le</w:t>
      </w:r>
      <w:r w:rsidR="00F347E3">
        <w:rPr>
          <w:szCs w:val="20"/>
        </w:rPr>
        <w:t xml:space="preserve"> </w:t>
      </w:r>
      <w:r w:rsidR="00205614">
        <w:rPr>
          <w:szCs w:val="20"/>
        </w:rPr>
        <w:t>22</w:t>
      </w:r>
      <w:r>
        <w:rPr>
          <w:szCs w:val="20"/>
        </w:rPr>
        <w:t xml:space="preserve"> janvier 2026,</w:t>
      </w:r>
    </w:p>
    <w:p w14:paraId="6607953D" w14:textId="77777777" w:rsidR="00AC26F8" w:rsidRDefault="00AC26F8" w:rsidP="00AC26F8">
      <w:pPr>
        <w:pStyle w:val="CWACorpsdetexte"/>
        <w:numPr>
          <w:ilvl w:val="0"/>
          <w:numId w:val="5"/>
        </w:numPr>
        <w:rPr>
          <w:szCs w:val="20"/>
        </w:rPr>
      </w:pPr>
      <w:r>
        <w:rPr>
          <w:szCs w:val="20"/>
        </w:rPr>
        <w:t>2</w:t>
      </w:r>
      <w:r w:rsidRPr="00AC26F8">
        <w:rPr>
          <w:szCs w:val="20"/>
          <w:vertAlign w:val="superscript"/>
        </w:rPr>
        <w:t>ème</w:t>
      </w:r>
      <w:r>
        <w:rPr>
          <w:szCs w:val="20"/>
        </w:rPr>
        <w:t xml:space="preserve"> réunion NAO le </w:t>
      </w:r>
      <w:r w:rsidR="00205614">
        <w:rPr>
          <w:szCs w:val="20"/>
        </w:rPr>
        <w:t>29</w:t>
      </w:r>
      <w:r w:rsidR="00D82BFF">
        <w:rPr>
          <w:szCs w:val="20"/>
        </w:rPr>
        <w:t xml:space="preserve"> janvier</w:t>
      </w:r>
      <w:r w:rsidR="00205614">
        <w:rPr>
          <w:szCs w:val="20"/>
        </w:rPr>
        <w:t xml:space="preserve"> </w:t>
      </w:r>
      <w:r>
        <w:rPr>
          <w:szCs w:val="20"/>
        </w:rPr>
        <w:t>2026,</w:t>
      </w:r>
    </w:p>
    <w:p w14:paraId="4B80AABF" w14:textId="6197E5F6" w:rsidR="00AC26F8" w:rsidRDefault="00AC26F8" w:rsidP="00AC26F8">
      <w:pPr>
        <w:pStyle w:val="CWACorpsdetexte"/>
        <w:numPr>
          <w:ilvl w:val="0"/>
          <w:numId w:val="5"/>
        </w:numPr>
        <w:rPr>
          <w:szCs w:val="20"/>
        </w:rPr>
      </w:pPr>
      <w:r>
        <w:rPr>
          <w:szCs w:val="20"/>
        </w:rPr>
        <w:t>3</w:t>
      </w:r>
      <w:r w:rsidRPr="00AC26F8">
        <w:rPr>
          <w:szCs w:val="20"/>
          <w:vertAlign w:val="superscript"/>
        </w:rPr>
        <w:t>ème</w:t>
      </w:r>
      <w:r>
        <w:rPr>
          <w:szCs w:val="20"/>
        </w:rPr>
        <w:t xml:space="preserve"> réunion NAO le </w:t>
      </w:r>
      <w:r w:rsidR="00205614">
        <w:rPr>
          <w:szCs w:val="20"/>
        </w:rPr>
        <w:t>12</w:t>
      </w:r>
      <w:r>
        <w:rPr>
          <w:szCs w:val="20"/>
        </w:rPr>
        <w:t xml:space="preserve"> février 2026,</w:t>
      </w:r>
    </w:p>
    <w:p w14:paraId="293546D9" w14:textId="27B72A10" w:rsidR="00DE2F60" w:rsidRPr="00182432" w:rsidRDefault="00AC26F8" w:rsidP="00AC26F8">
      <w:pPr>
        <w:pStyle w:val="CWACorpsdetexte"/>
        <w:numPr>
          <w:ilvl w:val="0"/>
          <w:numId w:val="5"/>
        </w:numPr>
        <w:rPr>
          <w:szCs w:val="20"/>
        </w:rPr>
      </w:pPr>
      <w:r>
        <w:rPr>
          <w:szCs w:val="20"/>
        </w:rPr>
        <w:t>4</w:t>
      </w:r>
      <w:r w:rsidRPr="00AC26F8">
        <w:rPr>
          <w:szCs w:val="20"/>
          <w:vertAlign w:val="superscript"/>
        </w:rPr>
        <w:t>ème</w:t>
      </w:r>
      <w:r>
        <w:rPr>
          <w:szCs w:val="20"/>
        </w:rPr>
        <w:t xml:space="preserve"> réunion NAO le</w:t>
      </w:r>
      <w:r w:rsidR="00205614">
        <w:rPr>
          <w:szCs w:val="20"/>
        </w:rPr>
        <w:t xml:space="preserve"> 26 </w:t>
      </w:r>
      <w:r w:rsidR="00F347E3">
        <w:rPr>
          <w:szCs w:val="20"/>
        </w:rPr>
        <w:t>février 202</w:t>
      </w:r>
      <w:r w:rsidR="00205614">
        <w:rPr>
          <w:szCs w:val="20"/>
        </w:rPr>
        <w:t>6</w:t>
      </w:r>
      <w:r w:rsidR="00F347E3">
        <w:rPr>
          <w:szCs w:val="20"/>
        </w:rPr>
        <w:t>.</w:t>
      </w:r>
    </w:p>
    <w:p w14:paraId="555E9F69" w14:textId="07DA7654" w:rsidR="004062EB" w:rsidRDefault="004062EB" w:rsidP="00DE2F60">
      <w:pPr>
        <w:pStyle w:val="CWACorpsdetexte"/>
        <w:rPr>
          <w:szCs w:val="20"/>
        </w:rPr>
      </w:pPr>
      <w:r>
        <w:rPr>
          <w:szCs w:val="20"/>
        </w:rPr>
        <w:t>Il est également rappelé que, lors de la 1</w:t>
      </w:r>
      <w:r w:rsidRPr="004062EB">
        <w:rPr>
          <w:szCs w:val="20"/>
          <w:vertAlign w:val="superscript"/>
        </w:rPr>
        <w:t>ère</w:t>
      </w:r>
      <w:r>
        <w:rPr>
          <w:szCs w:val="20"/>
        </w:rPr>
        <w:t xml:space="preserve"> réunion, la Direction a communiqué les informations et documents nécessaires aux organisations syndicales pour leur permettre de </w:t>
      </w:r>
      <w:r w:rsidR="00F4428F">
        <w:rPr>
          <w:szCs w:val="20"/>
        </w:rPr>
        <w:t>formuler leurs revendications sur l’ensemble des thèmes de la négociation annuelle obligatoire.</w:t>
      </w:r>
    </w:p>
    <w:p w14:paraId="0B1630FD" w14:textId="2A8BEF0D" w:rsidR="00DE2F60" w:rsidRPr="00182432" w:rsidRDefault="00DE2F60" w:rsidP="00DE2F60">
      <w:pPr>
        <w:pStyle w:val="CWACorpsdetexte"/>
        <w:rPr>
          <w:szCs w:val="20"/>
        </w:rPr>
      </w:pPr>
      <w:r w:rsidRPr="00182432">
        <w:rPr>
          <w:szCs w:val="20"/>
        </w:rPr>
        <w:t xml:space="preserve">La Direction a répondu de manière motivée à chacune des revendications présentées par les organisations syndicales </w:t>
      </w:r>
      <w:r w:rsidR="00B416E9">
        <w:rPr>
          <w:szCs w:val="20"/>
        </w:rPr>
        <w:t xml:space="preserve">et partagé ses premières propositions </w:t>
      </w:r>
      <w:r w:rsidRPr="00182432">
        <w:rPr>
          <w:szCs w:val="20"/>
        </w:rPr>
        <w:t xml:space="preserve">lors de la réunion du </w:t>
      </w:r>
      <w:r w:rsidR="00205614">
        <w:rPr>
          <w:szCs w:val="20"/>
        </w:rPr>
        <w:t>12</w:t>
      </w:r>
      <w:r w:rsidR="00BC0E62" w:rsidRPr="00182432">
        <w:rPr>
          <w:szCs w:val="20"/>
        </w:rPr>
        <w:t xml:space="preserve"> février 202</w:t>
      </w:r>
      <w:r w:rsidR="00205614">
        <w:rPr>
          <w:szCs w:val="20"/>
        </w:rPr>
        <w:t>6</w:t>
      </w:r>
      <w:r w:rsidRPr="00182432">
        <w:rPr>
          <w:szCs w:val="20"/>
        </w:rPr>
        <w:t>.</w:t>
      </w:r>
    </w:p>
    <w:p w14:paraId="6306A46C" w14:textId="7AF84261" w:rsidR="00DE2F60" w:rsidRPr="00182432" w:rsidRDefault="00DE2F60" w:rsidP="00E34F33">
      <w:pPr>
        <w:pStyle w:val="CWACorpsdetexte"/>
        <w:spacing w:after="60"/>
        <w:rPr>
          <w:szCs w:val="20"/>
        </w:rPr>
      </w:pPr>
      <w:r w:rsidRPr="00182432">
        <w:rPr>
          <w:szCs w:val="20"/>
        </w:rPr>
        <w:t xml:space="preserve">Au terme de la dernière réunion de négociation du </w:t>
      </w:r>
      <w:r w:rsidR="00D17B81" w:rsidRPr="00560392">
        <w:rPr>
          <w:szCs w:val="20"/>
        </w:rPr>
        <w:t>2</w:t>
      </w:r>
      <w:r w:rsidR="00205614">
        <w:rPr>
          <w:szCs w:val="20"/>
        </w:rPr>
        <w:t>6</w:t>
      </w:r>
      <w:r w:rsidR="00BC0E62" w:rsidRPr="00182432">
        <w:rPr>
          <w:szCs w:val="20"/>
        </w:rPr>
        <w:t xml:space="preserve"> février 202</w:t>
      </w:r>
      <w:r w:rsidR="00205614">
        <w:rPr>
          <w:szCs w:val="20"/>
        </w:rPr>
        <w:t>6</w:t>
      </w:r>
      <w:r w:rsidRPr="00182432">
        <w:rPr>
          <w:szCs w:val="20"/>
        </w:rPr>
        <w:t xml:space="preserve">, la Direction a présenté aux organisations syndicales ses ultimes propositions dans le cadre des NAO </w:t>
      </w:r>
      <w:r w:rsidR="00D82BFF">
        <w:rPr>
          <w:szCs w:val="20"/>
        </w:rPr>
        <w:t>202</w:t>
      </w:r>
      <w:r w:rsidR="00205614">
        <w:rPr>
          <w:szCs w:val="20"/>
        </w:rPr>
        <w:t>6</w:t>
      </w:r>
      <w:r w:rsidR="00E34F33" w:rsidRPr="00182432">
        <w:rPr>
          <w:szCs w:val="20"/>
        </w:rPr>
        <w:t xml:space="preserve"> portant sur </w:t>
      </w:r>
      <w:r w:rsidR="00660964">
        <w:rPr>
          <w:szCs w:val="20"/>
        </w:rPr>
        <w:t>quatre</w:t>
      </w:r>
      <w:r w:rsidR="00E34F33" w:rsidRPr="00182432">
        <w:rPr>
          <w:szCs w:val="20"/>
        </w:rPr>
        <w:t xml:space="preserve"> axes :</w:t>
      </w:r>
    </w:p>
    <w:p w14:paraId="62E6AE9A" w14:textId="245AE9C1" w:rsidR="00E34F33" w:rsidRPr="00660964" w:rsidRDefault="00E34F33" w:rsidP="00E34F33">
      <w:pPr>
        <w:pStyle w:val="CWACorpsdetexte"/>
        <w:numPr>
          <w:ilvl w:val="0"/>
          <w:numId w:val="5"/>
        </w:numPr>
        <w:spacing w:after="60"/>
        <w:rPr>
          <w:szCs w:val="20"/>
        </w:rPr>
      </w:pPr>
      <w:r w:rsidRPr="00660964">
        <w:rPr>
          <w:szCs w:val="20"/>
        </w:rPr>
        <w:t>Rémunération,</w:t>
      </w:r>
    </w:p>
    <w:p w14:paraId="4A42C7AB" w14:textId="38127C63" w:rsidR="00BC44F0" w:rsidRPr="00660964" w:rsidRDefault="00E34F33" w:rsidP="00BC44F0">
      <w:pPr>
        <w:pStyle w:val="CWACorpsdetexte"/>
        <w:numPr>
          <w:ilvl w:val="0"/>
          <w:numId w:val="5"/>
        </w:numPr>
        <w:spacing w:after="60"/>
        <w:rPr>
          <w:szCs w:val="20"/>
        </w:rPr>
      </w:pPr>
      <w:r w:rsidRPr="00660964">
        <w:rPr>
          <w:szCs w:val="20"/>
        </w:rPr>
        <w:t>Avantages sociaux</w:t>
      </w:r>
      <w:r w:rsidR="00BC44F0" w:rsidRPr="00660964">
        <w:rPr>
          <w:szCs w:val="20"/>
        </w:rPr>
        <w:t>,</w:t>
      </w:r>
    </w:p>
    <w:p w14:paraId="6A365031" w14:textId="211782B2" w:rsidR="00205614" w:rsidRPr="00660964" w:rsidRDefault="000D1AED" w:rsidP="00205614">
      <w:pPr>
        <w:pStyle w:val="CWACorpsdetexte"/>
        <w:numPr>
          <w:ilvl w:val="0"/>
          <w:numId w:val="5"/>
        </w:numPr>
        <w:spacing w:after="60"/>
        <w:rPr>
          <w:szCs w:val="20"/>
        </w:rPr>
      </w:pPr>
      <w:r w:rsidRPr="00660964">
        <w:rPr>
          <w:szCs w:val="20"/>
        </w:rPr>
        <w:t>Conditions de travail</w:t>
      </w:r>
      <w:r w:rsidR="00660964" w:rsidRPr="00660964">
        <w:rPr>
          <w:szCs w:val="20"/>
        </w:rPr>
        <w:t>,</w:t>
      </w:r>
    </w:p>
    <w:p w14:paraId="1E339523" w14:textId="51366FA4" w:rsidR="00205614" w:rsidRPr="00660964" w:rsidRDefault="00205614" w:rsidP="00205614">
      <w:pPr>
        <w:pStyle w:val="CWACorpsdetexte"/>
        <w:numPr>
          <w:ilvl w:val="0"/>
          <w:numId w:val="5"/>
        </w:numPr>
        <w:rPr>
          <w:szCs w:val="20"/>
        </w:rPr>
      </w:pPr>
      <w:r w:rsidRPr="00660964">
        <w:rPr>
          <w:szCs w:val="20"/>
        </w:rPr>
        <w:t>Thèmes de négociation</w:t>
      </w:r>
      <w:r w:rsidR="00660964">
        <w:rPr>
          <w:szCs w:val="20"/>
        </w:rPr>
        <w:t xml:space="preserve"> 2026</w:t>
      </w:r>
      <w:r w:rsidR="00660964" w:rsidRPr="00660964">
        <w:rPr>
          <w:szCs w:val="20"/>
        </w:rPr>
        <w:t>.</w:t>
      </w:r>
    </w:p>
    <w:p w14:paraId="62BC4C24" w14:textId="433AA1DF" w:rsidR="00E34F33" w:rsidRPr="00F44467" w:rsidRDefault="00E34F33" w:rsidP="00E34F33">
      <w:pPr>
        <w:pStyle w:val="CWACorpsdetexte"/>
        <w:rPr>
          <w:szCs w:val="20"/>
        </w:rPr>
      </w:pPr>
      <w:r w:rsidRPr="00F44467">
        <w:rPr>
          <w:szCs w:val="20"/>
        </w:rPr>
        <w:t xml:space="preserve">C’est dans ce cadre que le présent </w:t>
      </w:r>
      <w:r w:rsidR="00DE6120" w:rsidRPr="00F44467">
        <w:rPr>
          <w:szCs w:val="20"/>
        </w:rPr>
        <w:t>procès-verbal d’a</w:t>
      </w:r>
      <w:r w:rsidRPr="00F44467">
        <w:rPr>
          <w:szCs w:val="20"/>
        </w:rPr>
        <w:t xml:space="preserve">ccord </w:t>
      </w:r>
      <w:r w:rsidR="00DE6120" w:rsidRPr="00F44467">
        <w:rPr>
          <w:szCs w:val="20"/>
        </w:rPr>
        <w:t xml:space="preserve">a été rédigé au titre de la NAO </w:t>
      </w:r>
      <w:r w:rsidR="000D2FD7">
        <w:rPr>
          <w:szCs w:val="20"/>
        </w:rPr>
        <w:t>202</w:t>
      </w:r>
      <w:r w:rsidR="00205614">
        <w:rPr>
          <w:szCs w:val="20"/>
        </w:rPr>
        <w:t>6</w:t>
      </w:r>
      <w:r w:rsidR="00DE6120" w:rsidRPr="00F44467">
        <w:rPr>
          <w:szCs w:val="20"/>
        </w:rPr>
        <w:t>.</w:t>
      </w:r>
    </w:p>
    <w:p w14:paraId="490524C5" w14:textId="30F2D84D" w:rsidR="00DE6120" w:rsidRPr="00F44467" w:rsidRDefault="00DE6120" w:rsidP="00E34F33">
      <w:pPr>
        <w:pStyle w:val="CWACorpsdetexte"/>
        <w:rPr>
          <w:szCs w:val="20"/>
        </w:rPr>
      </w:pPr>
      <w:r w:rsidRPr="00F44467">
        <w:rPr>
          <w:szCs w:val="20"/>
        </w:rPr>
        <w:t>Par la signature du présent procès-verbal, la Direction de l’Entreprise et les organisations syndicales représentatives constatent leur accord sur les dispositions suivantes :</w:t>
      </w:r>
    </w:p>
    <w:p w14:paraId="5B4C8A5C" w14:textId="077B7695" w:rsidR="000F22B7" w:rsidRPr="00F44467" w:rsidRDefault="00D24466" w:rsidP="002326D8">
      <w:pPr>
        <w:outlineLvl w:val="1"/>
        <w:rPr>
          <w:b/>
          <w:caps/>
          <w:color w:val="000000" w:themeColor="text1"/>
          <w:szCs w:val="20"/>
        </w:rPr>
      </w:pPr>
      <w:bookmarkStart w:id="1" w:name="_Toc47695295"/>
      <w:r w:rsidRPr="00F44467">
        <w:rPr>
          <w:b/>
          <w:caps/>
          <w:color w:val="000000" w:themeColor="text1"/>
          <w:szCs w:val="20"/>
        </w:rPr>
        <w:t xml:space="preserve">ARTICLE </w:t>
      </w:r>
      <w:r w:rsidR="00DE6120" w:rsidRPr="00F44467">
        <w:rPr>
          <w:b/>
          <w:caps/>
          <w:color w:val="000000" w:themeColor="text1"/>
          <w:szCs w:val="20"/>
        </w:rPr>
        <w:t>1</w:t>
      </w:r>
      <w:r w:rsidRPr="00F44467">
        <w:rPr>
          <w:b/>
          <w:caps/>
          <w:color w:val="000000" w:themeColor="text1"/>
          <w:szCs w:val="20"/>
        </w:rPr>
        <w:t> </w:t>
      </w:r>
      <w:bookmarkEnd w:id="1"/>
      <w:r w:rsidR="002326D8" w:rsidRPr="00F44467">
        <w:rPr>
          <w:b/>
          <w:caps/>
          <w:color w:val="000000" w:themeColor="text1"/>
          <w:szCs w:val="20"/>
        </w:rPr>
        <w:t xml:space="preserve">– </w:t>
      </w:r>
      <w:r w:rsidR="00DE6120" w:rsidRPr="00F44467">
        <w:rPr>
          <w:b/>
          <w:caps/>
          <w:color w:val="000000" w:themeColor="text1"/>
          <w:szCs w:val="20"/>
        </w:rPr>
        <w:t xml:space="preserve">Dispositions relatives aux NAO </w:t>
      </w:r>
      <w:r w:rsidR="00D82BFF">
        <w:rPr>
          <w:b/>
          <w:caps/>
          <w:color w:val="000000" w:themeColor="text1"/>
          <w:szCs w:val="20"/>
        </w:rPr>
        <w:t>202</w:t>
      </w:r>
      <w:r w:rsidR="00205614">
        <w:rPr>
          <w:b/>
          <w:caps/>
          <w:color w:val="000000" w:themeColor="text1"/>
          <w:szCs w:val="20"/>
        </w:rPr>
        <w:t>6</w:t>
      </w:r>
    </w:p>
    <w:p w14:paraId="1C699188" w14:textId="115F27B0" w:rsidR="00DE6120" w:rsidRPr="00F44467" w:rsidRDefault="00DE6120" w:rsidP="00DE6120">
      <w:pPr>
        <w:pStyle w:val="CWATitre1"/>
        <w:rPr>
          <w:sz w:val="20"/>
          <w:szCs w:val="20"/>
        </w:rPr>
      </w:pPr>
      <w:bookmarkStart w:id="2" w:name="A81B1CFEB435CD0A-EFL"/>
      <w:bookmarkStart w:id="3" w:name="I20090320125346A6426875EA1AFA"/>
      <w:bookmarkStart w:id="4" w:name="A8201CFEB435CD0A-EFL"/>
      <w:bookmarkStart w:id="5" w:name="_Toc47695308"/>
      <w:bookmarkEnd w:id="2"/>
      <w:bookmarkEnd w:id="3"/>
      <w:bookmarkEnd w:id="4"/>
      <w:r w:rsidRPr="00F44467">
        <w:rPr>
          <w:sz w:val="20"/>
          <w:szCs w:val="20"/>
        </w:rPr>
        <w:t>Rémunérations</w:t>
      </w:r>
    </w:p>
    <w:p w14:paraId="0A82533F" w14:textId="4F40D507" w:rsidR="00D17B81" w:rsidRPr="009611DA" w:rsidRDefault="00D17B81" w:rsidP="00D17B81">
      <w:pPr>
        <w:pStyle w:val="CWACorpsdetexte"/>
        <w:rPr>
          <w:b/>
          <w:bCs/>
          <w:szCs w:val="20"/>
          <w:u w:val="single"/>
        </w:rPr>
      </w:pPr>
      <w:r w:rsidRPr="00761331">
        <w:rPr>
          <w:b/>
          <w:bCs/>
          <w:szCs w:val="20"/>
          <w:u w:val="single"/>
        </w:rPr>
        <w:t>Contexte</w:t>
      </w:r>
      <w:r w:rsidRPr="009611DA">
        <w:rPr>
          <w:b/>
          <w:bCs/>
          <w:szCs w:val="20"/>
          <w:u w:val="single"/>
        </w:rPr>
        <w:t xml:space="preserve"> </w:t>
      </w:r>
    </w:p>
    <w:p w14:paraId="3903C7D8" w14:textId="7DF333A6" w:rsidR="00205614" w:rsidRDefault="00205614" w:rsidP="00B416E9">
      <w:pPr>
        <w:pStyle w:val="NormalWeb"/>
        <w:spacing w:before="0" w:beforeAutospacing="0" w:after="0" w:afterAutospacing="0"/>
        <w:jc w:val="both"/>
        <w:rPr>
          <w:rFonts w:ascii="Calibri" w:hAnsi="Calibri" w:cs="Calibri"/>
          <w:sz w:val="20"/>
          <w:szCs w:val="20"/>
        </w:rPr>
      </w:pPr>
      <w:r>
        <w:rPr>
          <w:rFonts w:ascii="Calibri" w:hAnsi="Calibri" w:cs="Calibri"/>
          <w:sz w:val="20"/>
          <w:szCs w:val="20"/>
        </w:rPr>
        <w:t xml:space="preserve">Pour la deuxième année consécutive, l’inflation a très fortement ralenti sur l’année 2025 et s’est établie à </w:t>
      </w:r>
      <w:r w:rsidR="00DA66C0">
        <w:rPr>
          <w:rFonts w:ascii="Calibri" w:hAnsi="Calibri" w:cs="Calibri"/>
          <w:sz w:val="20"/>
          <w:szCs w:val="20"/>
        </w:rPr>
        <w:t>0,9</w:t>
      </w:r>
      <w:r>
        <w:rPr>
          <w:rFonts w:ascii="Calibri" w:hAnsi="Calibri" w:cs="Calibri"/>
          <w:sz w:val="20"/>
          <w:szCs w:val="20"/>
        </w:rPr>
        <w:t xml:space="preserve">% en moyenne annuelle. </w:t>
      </w:r>
      <w:r w:rsidR="002F18DE">
        <w:rPr>
          <w:rFonts w:ascii="Calibri" w:hAnsi="Calibri" w:cs="Calibri"/>
          <w:sz w:val="20"/>
          <w:szCs w:val="20"/>
        </w:rPr>
        <w:t xml:space="preserve">L’inflation a été divisée </w:t>
      </w:r>
      <w:r w:rsidR="005A05BC" w:rsidRPr="005A05BC">
        <w:rPr>
          <w:rFonts w:ascii="Calibri" w:hAnsi="Calibri" w:cs="Calibri"/>
          <w:sz w:val="20"/>
          <w:szCs w:val="20"/>
        </w:rPr>
        <w:t>par deux en 2025 par rapport à 2024. Elle est également largement inférieure aux niveaux enregistrés en 2022 (+5,2%) et 2023 (+4,9%), lors de la crise inflationniste</w:t>
      </w:r>
      <w:r w:rsidR="00474C2D">
        <w:rPr>
          <w:rFonts w:ascii="Calibri" w:hAnsi="Calibri" w:cs="Calibri"/>
          <w:sz w:val="20"/>
          <w:szCs w:val="20"/>
        </w:rPr>
        <w:t>, retrouvant ainsi un niveau comparable à celui des années 2019 et 2020.</w:t>
      </w:r>
    </w:p>
    <w:p w14:paraId="6259D06A" w14:textId="77777777" w:rsidR="00205614" w:rsidRDefault="00205614" w:rsidP="00B416E9">
      <w:pPr>
        <w:pStyle w:val="NormalWeb"/>
        <w:spacing w:before="0" w:beforeAutospacing="0" w:after="0" w:afterAutospacing="0"/>
        <w:jc w:val="both"/>
        <w:rPr>
          <w:rFonts w:ascii="Calibri" w:hAnsi="Calibri" w:cs="Calibri"/>
          <w:sz w:val="20"/>
          <w:szCs w:val="20"/>
        </w:rPr>
      </w:pPr>
    </w:p>
    <w:p w14:paraId="72B15F88" w14:textId="67463939" w:rsidR="00205614" w:rsidRDefault="00205614" w:rsidP="00B416E9">
      <w:pPr>
        <w:pStyle w:val="NormalWeb"/>
        <w:spacing w:before="0" w:beforeAutospacing="0" w:after="0" w:afterAutospacing="0"/>
        <w:jc w:val="both"/>
        <w:rPr>
          <w:rFonts w:ascii="Calibri" w:hAnsi="Calibri" w:cs="Calibri"/>
          <w:sz w:val="20"/>
          <w:szCs w:val="20"/>
        </w:rPr>
      </w:pPr>
      <w:r>
        <w:rPr>
          <w:rFonts w:ascii="Calibri" w:hAnsi="Calibri" w:cs="Calibri"/>
          <w:sz w:val="20"/>
          <w:szCs w:val="20"/>
        </w:rPr>
        <w:t xml:space="preserve">En parallèle, le SMIC a augmenté </w:t>
      </w:r>
      <w:r w:rsidR="00093858">
        <w:rPr>
          <w:rFonts w:ascii="Calibri" w:hAnsi="Calibri" w:cs="Calibri"/>
          <w:sz w:val="20"/>
          <w:szCs w:val="20"/>
        </w:rPr>
        <w:t>d’1,2% au 1</w:t>
      </w:r>
      <w:r w:rsidR="00093858" w:rsidRPr="00093858">
        <w:rPr>
          <w:rFonts w:ascii="Calibri" w:hAnsi="Calibri" w:cs="Calibri"/>
          <w:sz w:val="20"/>
          <w:szCs w:val="20"/>
          <w:vertAlign w:val="superscript"/>
        </w:rPr>
        <w:t>er</w:t>
      </w:r>
      <w:r w:rsidR="00093858">
        <w:rPr>
          <w:rFonts w:ascii="Calibri" w:hAnsi="Calibri" w:cs="Calibri"/>
          <w:sz w:val="20"/>
          <w:szCs w:val="20"/>
        </w:rPr>
        <w:t xml:space="preserve"> janvier 2026</w:t>
      </w:r>
      <w:r w:rsidR="00954306">
        <w:rPr>
          <w:rFonts w:ascii="Calibri" w:hAnsi="Calibri" w:cs="Calibri"/>
          <w:sz w:val="20"/>
          <w:szCs w:val="20"/>
        </w:rPr>
        <w:t xml:space="preserve"> après avoir augmenté </w:t>
      </w:r>
      <w:r w:rsidR="00954306" w:rsidRPr="00954306">
        <w:rPr>
          <w:rFonts w:ascii="Calibri" w:hAnsi="Calibri" w:cs="Calibri"/>
          <w:sz w:val="20"/>
          <w:szCs w:val="20"/>
        </w:rPr>
        <w:t>de 3,12% en deux fois</w:t>
      </w:r>
      <w:r w:rsidR="00954306">
        <w:rPr>
          <w:rFonts w:ascii="Calibri" w:hAnsi="Calibri" w:cs="Calibri"/>
          <w:sz w:val="20"/>
          <w:szCs w:val="20"/>
        </w:rPr>
        <w:t xml:space="preserve"> au cours de l’année 2024</w:t>
      </w:r>
      <w:r w:rsidR="004B29F2">
        <w:rPr>
          <w:rFonts w:ascii="Calibri" w:hAnsi="Calibri" w:cs="Calibri"/>
          <w:sz w:val="20"/>
          <w:szCs w:val="20"/>
        </w:rPr>
        <w:t>.</w:t>
      </w:r>
    </w:p>
    <w:p w14:paraId="3EB0B65C" w14:textId="77777777" w:rsidR="00C4238F" w:rsidRDefault="00C4238F" w:rsidP="00B416E9">
      <w:pPr>
        <w:pStyle w:val="NormalWeb"/>
        <w:spacing w:before="0" w:beforeAutospacing="0" w:after="0" w:afterAutospacing="0"/>
        <w:jc w:val="both"/>
        <w:rPr>
          <w:rFonts w:ascii="Calibri" w:hAnsi="Calibri" w:cs="Calibri"/>
          <w:sz w:val="20"/>
          <w:szCs w:val="20"/>
        </w:rPr>
      </w:pPr>
    </w:p>
    <w:p w14:paraId="631B419A" w14:textId="574BABBC" w:rsidR="00C4238F" w:rsidRDefault="004B29F2" w:rsidP="00B416E9">
      <w:pPr>
        <w:pStyle w:val="NormalWeb"/>
        <w:spacing w:before="0" w:beforeAutospacing="0" w:after="0" w:afterAutospacing="0"/>
        <w:jc w:val="both"/>
        <w:rPr>
          <w:rFonts w:ascii="Calibri" w:hAnsi="Calibri" w:cs="Calibri"/>
          <w:sz w:val="20"/>
          <w:szCs w:val="20"/>
        </w:rPr>
      </w:pPr>
      <w:r>
        <w:rPr>
          <w:rFonts w:ascii="Calibri" w:hAnsi="Calibri" w:cs="Calibri"/>
          <w:sz w:val="20"/>
          <w:szCs w:val="20"/>
        </w:rPr>
        <w:t>Enfin, m</w:t>
      </w:r>
      <w:r w:rsidR="00C4238F">
        <w:rPr>
          <w:rFonts w:ascii="Calibri" w:hAnsi="Calibri" w:cs="Calibri"/>
          <w:sz w:val="20"/>
          <w:szCs w:val="20"/>
        </w:rPr>
        <w:t>algré une baisse constante du turn</w:t>
      </w:r>
      <w:r w:rsidR="00E71E8E">
        <w:rPr>
          <w:rFonts w:ascii="Calibri" w:hAnsi="Calibri" w:cs="Calibri"/>
          <w:sz w:val="20"/>
          <w:szCs w:val="20"/>
        </w:rPr>
        <w:t>-over depuis l’année 2023</w:t>
      </w:r>
      <w:r w:rsidR="00587C97">
        <w:rPr>
          <w:rFonts w:ascii="Calibri" w:hAnsi="Calibri" w:cs="Calibri"/>
          <w:sz w:val="20"/>
          <w:szCs w:val="20"/>
        </w:rPr>
        <w:t xml:space="preserve"> (</w:t>
      </w:r>
      <w:r w:rsidR="000751F9">
        <w:rPr>
          <w:rFonts w:ascii="Calibri" w:hAnsi="Calibri" w:cs="Calibri"/>
          <w:sz w:val="20"/>
          <w:szCs w:val="20"/>
        </w:rPr>
        <w:t xml:space="preserve">-3 points au cumul des </w:t>
      </w:r>
      <w:r w:rsidR="00587C97">
        <w:rPr>
          <w:rFonts w:ascii="Calibri" w:hAnsi="Calibri" w:cs="Calibri"/>
          <w:sz w:val="20"/>
          <w:szCs w:val="20"/>
        </w:rPr>
        <w:t>trois dernières années)</w:t>
      </w:r>
      <w:r w:rsidR="00B03615">
        <w:rPr>
          <w:rFonts w:ascii="Calibri" w:hAnsi="Calibri" w:cs="Calibri"/>
          <w:sz w:val="20"/>
          <w:szCs w:val="20"/>
        </w:rPr>
        <w:t xml:space="preserve">, il </w:t>
      </w:r>
      <w:r w:rsidR="00C367C2">
        <w:rPr>
          <w:rFonts w:ascii="Calibri" w:hAnsi="Calibri" w:cs="Calibri"/>
          <w:sz w:val="20"/>
          <w:szCs w:val="20"/>
        </w:rPr>
        <w:t xml:space="preserve">reste élevé et </w:t>
      </w:r>
      <w:r w:rsidR="00B03615">
        <w:rPr>
          <w:rFonts w:ascii="Calibri" w:hAnsi="Calibri" w:cs="Calibri"/>
          <w:sz w:val="20"/>
          <w:szCs w:val="20"/>
        </w:rPr>
        <w:t>s’établit à fin 2025 à 41,7% sur 12 mois glissants.</w:t>
      </w:r>
    </w:p>
    <w:p w14:paraId="38CF8B48" w14:textId="77777777" w:rsidR="00205614" w:rsidRDefault="00205614" w:rsidP="00B416E9">
      <w:pPr>
        <w:pStyle w:val="NormalWeb"/>
        <w:spacing w:before="0" w:beforeAutospacing="0" w:after="0" w:afterAutospacing="0"/>
        <w:jc w:val="both"/>
        <w:rPr>
          <w:rFonts w:ascii="Calibri" w:hAnsi="Calibri" w:cs="Calibri"/>
          <w:sz w:val="20"/>
          <w:szCs w:val="20"/>
        </w:rPr>
      </w:pPr>
    </w:p>
    <w:p w14:paraId="392CACF2" w14:textId="5D4747B6" w:rsidR="00205614" w:rsidRPr="00C367C2" w:rsidRDefault="009A6D82" w:rsidP="00205614">
      <w:pPr>
        <w:pStyle w:val="NormalWeb"/>
        <w:spacing w:before="0" w:beforeAutospacing="0" w:after="0" w:afterAutospacing="0"/>
        <w:jc w:val="both"/>
        <w:rPr>
          <w:rFonts w:ascii="Calibri" w:hAnsi="Calibri" w:cs="Calibri"/>
          <w:sz w:val="20"/>
          <w:szCs w:val="20"/>
        </w:rPr>
      </w:pPr>
      <w:r>
        <w:rPr>
          <w:rFonts w:ascii="Calibri" w:hAnsi="Calibri" w:cs="Calibri"/>
          <w:sz w:val="20"/>
          <w:szCs w:val="20"/>
        </w:rPr>
        <w:lastRenderedPageBreak/>
        <w:t>L</w:t>
      </w:r>
      <w:r w:rsidR="00914904">
        <w:rPr>
          <w:rFonts w:ascii="Calibri" w:hAnsi="Calibri" w:cs="Calibri"/>
          <w:sz w:val="20"/>
          <w:szCs w:val="20"/>
        </w:rPr>
        <w:t xml:space="preserve">es </w:t>
      </w:r>
      <w:r>
        <w:rPr>
          <w:rFonts w:ascii="Calibri" w:hAnsi="Calibri" w:cs="Calibri"/>
          <w:sz w:val="20"/>
          <w:szCs w:val="20"/>
        </w:rPr>
        <w:t>parties signataires considèrent que l</w:t>
      </w:r>
      <w:r w:rsidR="00205614" w:rsidRPr="00B416E9">
        <w:rPr>
          <w:rFonts w:ascii="Calibri" w:hAnsi="Calibri" w:cs="Calibri"/>
          <w:sz w:val="20"/>
          <w:szCs w:val="20"/>
        </w:rPr>
        <w:t xml:space="preserve">’ensemble de ces raisons rend </w:t>
      </w:r>
      <w:r w:rsidR="00205614">
        <w:rPr>
          <w:rFonts w:ascii="Calibri" w:hAnsi="Calibri" w:cs="Calibri"/>
          <w:sz w:val="20"/>
          <w:szCs w:val="20"/>
        </w:rPr>
        <w:t>peu</w:t>
      </w:r>
      <w:r w:rsidR="00205614" w:rsidRPr="00B416E9">
        <w:rPr>
          <w:rFonts w:ascii="Calibri" w:hAnsi="Calibri" w:cs="Calibri"/>
          <w:sz w:val="20"/>
          <w:szCs w:val="20"/>
        </w:rPr>
        <w:t xml:space="preserve"> pertinent l’octroi d’une augmentation générale.  </w:t>
      </w:r>
    </w:p>
    <w:p w14:paraId="4F2FDBB5" w14:textId="30DF7441" w:rsidR="001F0FCC" w:rsidRDefault="00205614" w:rsidP="00AA2CFF">
      <w:pPr>
        <w:pStyle w:val="CWACorpsdetexte"/>
        <w:rPr>
          <w:szCs w:val="20"/>
        </w:rPr>
      </w:pPr>
      <w:r w:rsidRPr="00B16230">
        <w:rPr>
          <w:szCs w:val="20"/>
        </w:rPr>
        <w:t xml:space="preserve">Aussi, </w:t>
      </w:r>
      <w:r w:rsidR="00F87347">
        <w:rPr>
          <w:szCs w:val="20"/>
        </w:rPr>
        <w:t>elles ont</w:t>
      </w:r>
      <w:r w:rsidRPr="00B16230">
        <w:rPr>
          <w:szCs w:val="20"/>
        </w:rPr>
        <w:t xml:space="preserve"> souhaité privilégier des augmentations individuelles afin de pouvoir récompenser la performance et l’engagement individuels.</w:t>
      </w:r>
      <w:r>
        <w:rPr>
          <w:szCs w:val="20"/>
        </w:rPr>
        <w:t xml:space="preserve"> </w:t>
      </w:r>
    </w:p>
    <w:p w14:paraId="77D22208" w14:textId="04805E03" w:rsidR="001813C8" w:rsidRPr="00F44467" w:rsidRDefault="001813C8" w:rsidP="00DE6120">
      <w:pPr>
        <w:pStyle w:val="CWACorpsdetexte"/>
        <w:rPr>
          <w:b/>
          <w:bCs/>
          <w:szCs w:val="20"/>
          <w:u w:val="single"/>
        </w:rPr>
      </w:pPr>
      <w:r w:rsidRPr="00F44467">
        <w:rPr>
          <w:b/>
          <w:bCs/>
          <w:szCs w:val="20"/>
          <w:u w:val="single"/>
        </w:rPr>
        <w:t>Augmentations individuelles</w:t>
      </w:r>
    </w:p>
    <w:p w14:paraId="56B1909D" w14:textId="1B0D7E5D" w:rsidR="00EF1733" w:rsidRPr="004A47A9" w:rsidRDefault="00DE6120" w:rsidP="00DE6120">
      <w:pPr>
        <w:pStyle w:val="CWACorpsdetexte"/>
        <w:rPr>
          <w:strike/>
          <w:szCs w:val="20"/>
        </w:rPr>
      </w:pPr>
      <w:r w:rsidRPr="00F44467">
        <w:rPr>
          <w:szCs w:val="20"/>
        </w:rPr>
        <w:t xml:space="preserve">Octroi d’une enveloppe budgétaire permettant d’accorder des augmentations individuelles afin de reconnaître et valoriser les </w:t>
      </w:r>
      <w:r w:rsidR="00EF0800">
        <w:rPr>
          <w:szCs w:val="20"/>
        </w:rPr>
        <w:t>salariés</w:t>
      </w:r>
      <w:r w:rsidR="004A47A9">
        <w:rPr>
          <w:szCs w:val="20"/>
        </w:rPr>
        <w:t xml:space="preserve"> fortement </w:t>
      </w:r>
      <w:r w:rsidRPr="00F44467">
        <w:rPr>
          <w:szCs w:val="20"/>
        </w:rPr>
        <w:t>engagés</w:t>
      </w:r>
      <w:r w:rsidR="00B23274">
        <w:rPr>
          <w:szCs w:val="20"/>
        </w:rPr>
        <w:t>,</w:t>
      </w:r>
      <w:r w:rsidR="004A47A9">
        <w:rPr>
          <w:szCs w:val="20"/>
        </w:rPr>
        <w:t xml:space="preserve"> performants</w:t>
      </w:r>
      <w:r w:rsidR="00B23274">
        <w:rPr>
          <w:szCs w:val="20"/>
        </w:rPr>
        <w:t xml:space="preserve"> et qui ont un comportement exemplaire. </w:t>
      </w:r>
    </w:p>
    <w:p w14:paraId="5C8B3AD4" w14:textId="61041341" w:rsidR="008907D4" w:rsidRPr="00F44467" w:rsidRDefault="008907D4" w:rsidP="00182432">
      <w:pPr>
        <w:pStyle w:val="CWACorpsdetexte"/>
        <w:rPr>
          <w:szCs w:val="20"/>
        </w:rPr>
      </w:pPr>
      <w:r w:rsidRPr="00F44467">
        <w:rPr>
          <w:szCs w:val="20"/>
        </w:rPr>
        <w:t>L’augmentation individuelle</w:t>
      </w:r>
      <w:r w:rsidR="00DE6120" w:rsidRPr="00F44467">
        <w:rPr>
          <w:szCs w:val="20"/>
        </w:rPr>
        <w:t xml:space="preserve"> </w:t>
      </w:r>
      <w:r w:rsidRPr="00F44467">
        <w:rPr>
          <w:szCs w:val="20"/>
        </w:rPr>
        <w:t xml:space="preserve">sera </w:t>
      </w:r>
      <w:r w:rsidR="00EF0800">
        <w:rPr>
          <w:szCs w:val="20"/>
        </w:rPr>
        <w:t xml:space="preserve">de </w:t>
      </w:r>
      <w:r w:rsidR="00205614">
        <w:rPr>
          <w:szCs w:val="20"/>
        </w:rPr>
        <w:t>2,4</w:t>
      </w:r>
      <w:r w:rsidR="00EF0800">
        <w:rPr>
          <w:szCs w:val="20"/>
        </w:rPr>
        <w:t>%</w:t>
      </w:r>
      <w:r w:rsidR="00100533">
        <w:rPr>
          <w:szCs w:val="20"/>
        </w:rPr>
        <w:t>,</w:t>
      </w:r>
      <w:r w:rsidR="00EF0800">
        <w:rPr>
          <w:szCs w:val="20"/>
        </w:rPr>
        <w:t xml:space="preserve"> en moyenne</w:t>
      </w:r>
      <w:r w:rsidR="00100533">
        <w:rPr>
          <w:szCs w:val="20"/>
        </w:rPr>
        <w:t>,</w:t>
      </w:r>
      <w:r w:rsidR="00DE6120" w:rsidRPr="00F44467">
        <w:rPr>
          <w:szCs w:val="20"/>
        </w:rPr>
        <w:t xml:space="preserve"> </w:t>
      </w:r>
      <w:r w:rsidRPr="00F44467">
        <w:rPr>
          <w:szCs w:val="20"/>
        </w:rPr>
        <w:t xml:space="preserve">pour les </w:t>
      </w:r>
      <w:r w:rsidR="00DE6120" w:rsidRPr="00F44467">
        <w:rPr>
          <w:szCs w:val="20"/>
        </w:rPr>
        <w:t xml:space="preserve">salariés </w:t>
      </w:r>
      <w:r w:rsidR="009D2C3E">
        <w:rPr>
          <w:szCs w:val="20"/>
        </w:rPr>
        <w:t>augmentés. Le</w:t>
      </w:r>
      <w:r w:rsidR="00B23274">
        <w:rPr>
          <w:szCs w:val="20"/>
        </w:rPr>
        <w:t>s</w:t>
      </w:r>
      <w:r w:rsidR="009D2C3E">
        <w:rPr>
          <w:szCs w:val="20"/>
        </w:rPr>
        <w:t xml:space="preserve"> </w:t>
      </w:r>
      <w:r w:rsidR="000C5A54">
        <w:rPr>
          <w:szCs w:val="20"/>
        </w:rPr>
        <w:t>postes</w:t>
      </w:r>
      <w:r w:rsidR="009D2C3E">
        <w:rPr>
          <w:szCs w:val="20"/>
        </w:rPr>
        <w:t xml:space="preserve"> éligibles à cette augmentation sont les suivants :</w:t>
      </w:r>
    </w:p>
    <w:p w14:paraId="0A26774A" w14:textId="5BE084CE" w:rsidR="00190A5A" w:rsidRPr="00F44467" w:rsidRDefault="00190A5A" w:rsidP="00182432">
      <w:pPr>
        <w:pStyle w:val="CWACorpsdetexte"/>
        <w:numPr>
          <w:ilvl w:val="0"/>
          <w:numId w:val="5"/>
        </w:numPr>
        <w:rPr>
          <w:szCs w:val="20"/>
        </w:rPr>
      </w:pPr>
      <w:r w:rsidRPr="00F44467">
        <w:rPr>
          <w:szCs w:val="20"/>
        </w:rPr>
        <w:t>Directeur(</w:t>
      </w:r>
      <w:proofErr w:type="spellStart"/>
      <w:r w:rsidRPr="00F44467">
        <w:rPr>
          <w:szCs w:val="20"/>
        </w:rPr>
        <w:t>rice</w:t>
      </w:r>
      <w:proofErr w:type="spellEnd"/>
      <w:r w:rsidRPr="00F44467">
        <w:rPr>
          <w:szCs w:val="20"/>
        </w:rPr>
        <w:t>)s, adjoint(e)s au directeur</w:t>
      </w:r>
      <w:r w:rsidR="00042389">
        <w:rPr>
          <w:szCs w:val="20"/>
        </w:rPr>
        <w:t>(</w:t>
      </w:r>
      <w:proofErr w:type="spellStart"/>
      <w:r w:rsidR="00042389">
        <w:rPr>
          <w:szCs w:val="20"/>
        </w:rPr>
        <w:t>rice</w:t>
      </w:r>
      <w:proofErr w:type="spellEnd"/>
      <w:r w:rsidR="00042389">
        <w:rPr>
          <w:szCs w:val="20"/>
        </w:rPr>
        <w:t>)</w:t>
      </w:r>
      <w:r w:rsidR="00C641DB">
        <w:rPr>
          <w:szCs w:val="20"/>
        </w:rPr>
        <w:t xml:space="preserve">, </w:t>
      </w:r>
      <w:r w:rsidRPr="00F44467">
        <w:rPr>
          <w:szCs w:val="20"/>
        </w:rPr>
        <w:t>responsables</w:t>
      </w:r>
      <w:r w:rsidR="00C641DB">
        <w:rPr>
          <w:szCs w:val="20"/>
        </w:rPr>
        <w:t xml:space="preserve"> et adjoint</w:t>
      </w:r>
      <w:r w:rsidR="00E9045D">
        <w:rPr>
          <w:szCs w:val="20"/>
        </w:rPr>
        <w:t>(e)</w:t>
      </w:r>
      <w:r w:rsidR="00C641DB">
        <w:rPr>
          <w:szCs w:val="20"/>
        </w:rPr>
        <w:t>s au responsable</w:t>
      </w:r>
      <w:r w:rsidRPr="00F44467">
        <w:rPr>
          <w:szCs w:val="20"/>
        </w:rPr>
        <w:t xml:space="preserve"> de magasin,</w:t>
      </w:r>
    </w:p>
    <w:p w14:paraId="04615796" w14:textId="3DE60DA9" w:rsidR="00190A5A" w:rsidRPr="0049055F" w:rsidRDefault="00C641DB" w:rsidP="00182432">
      <w:pPr>
        <w:pStyle w:val="CWACorpsdetexte"/>
        <w:numPr>
          <w:ilvl w:val="0"/>
          <w:numId w:val="5"/>
        </w:numPr>
        <w:rPr>
          <w:szCs w:val="20"/>
        </w:rPr>
      </w:pPr>
      <w:r>
        <w:rPr>
          <w:szCs w:val="20"/>
        </w:rPr>
        <w:t>Floor managers, r</w:t>
      </w:r>
      <w:r w:rsidR="00190A5A" w:rsidRPr="0049055F">
        <w:rPr>
          <w:szCs w:val="20"/>
        </w:rPr>
        <w:t>esponsables d’équipe et responsables d’équipe stock,</w:t>
      </w:r>
    </w:p>
    <w:p w14:paraId="0C7D2A7B" w14:textId="5C16165C" w:rsidR="00EF0800" w:rsidRDefault="00EF0800" w:rsidP="00182432">
      <w:pPr>
        <w:pStyle w:val="CWACorpsdetexte"/>
        <w:numPr>
          <w:ilvl w:val="0"/>
          <w:numId w:val="5"/>
        </w:numPr>
        <w:rPr>
          <w:szCs w:val="20"/>
        </w:rPr>
      </w:pPr>
      <w:r w:rsidRPr="00393BC9">
        <w:rPr>
          <w:szCs w:val="20"/>
        </w:rPr>
        <w:t>Premie</w:t>
      </w:r>
      <w:r w:rsidR="00560392" w:rsidRPr="00393BC9">
        <w:rPr>
          <w:szCs w:val="20"/>
        </w:rPr>
        <w:t>r</w:t>
      </w:r>
      <w:r w:rsidRPr="00393BC9">
        <w:rPr>
          <w:szCs w:val="20"/>
        </w:rPr>
        <w:t>(e)s vendeurs(ses), vendeurs(ses), hôte(</w:t>
      </w:r>
      <w:proofErr w:type="spellStart"/>
      <w:r w:rsidRPr="00393BC9">
        <w:rPr>
          <w:szCs w:val="20"/>
        </w:rPr>
        <w:t>sse</w:t>
      </w:r>
      <w:proofErr w:type="spellEnd"/>
      <w:r w:rsidRPr="00393BC9">
        <w:rPr>
          <w:szCs w:val="20"/>
        </w:rPr>
        <w:t xml:space="preserve">)s de caisse et chargé(e)s de stock. </w:t>
      </w:r>
    </w:p>
    <w:p w14:paraId="465BB76E" w14:textId="6FFC4687" w:rsidR="00DE6120" w:rsidRPr="00F44467" w:rsidRDefault="00103674" w:rsidP="00182432">
      <w:pPr>
        <w:pStyle w:val="CWACorpsdetexte"/>
        <w:rPr>
          <w:szCs w:val="20"/>
        </w:rPr>
      </w:pPr>
      <w:r w:rsidRPr="00F44467">
        <w:rPr>
          <w:szCs w:val="20"/>
        </w:rPr>
        <w:t>Seront éligibles à une augmentation individuelle :</w:t>
      </w:r>
    </w:p>
    <w:p w14:paraId="3C2A897A" w14:textId="5296DE41" w:rsidR="00103674" w:rsidRPr="00F44467" w:rsidRDefault="00103674" w:rsidP="00182432">
      <w:pPr>
        <w:pStyle w:val="CWACorpsdetexte"/>
        <w:numPr>
          <w:ilvl w:val="0"/>
          <w:numId w:val="5"/>
        </w:numPr>
        <w:rPr>
          <w:szCs w:val="20"/>
        </w:rPr>
      </w:pPr>
      <w:proofErr w:type="gramStart"/>
      <w:r w:rsidRPr="00F44467">
        <w:rPr>
          <w:szCs w:val="20"/>
        </w:rPr>
        <w:t>les</w:t>
      </w:r>
      <w:proofErr w:type="gramEnd"/>
      <w:r w:rsidRPr="00F44467">
        <w:rPr>
          <w:szCs w:val="20"/>
        </w:rPr>
        <w:t xml:space="preserve"> salariés titulaires d’un contrat à durée indéterminée,</w:t>
      </w:r>
    </w:p>
    <w:p w14:paraId="3595FD79" w14:textId="4ACA0DF1" w:rsidR="00100533" w:rsidRDefault="00103674" w:rsidP="00182432">
      <w:pPr>
        <w:pStyle w:val="CWACorpsdetexte"/>
        <w:numPr>
          <w:ilvl w:val="0"/>
          <w:numId w:val="5"/>
        </w:numPr>
        <w:rPr>
          <w:szCs w:val="20"/>
        </w:rPr>
      </w:pPr>
      <w:proofErr w:type="gramStart"/>
      <w:r w:rsidRPr="00F44467">
        <w:rPr>
          <w:szCs w:val="20"/>
        </w:rPr>
        <w:t>à</w:t>
      </w:r>
      <w:proofErr w:type="gramEnd"/>
      <w:r w:rsidRPr="00F44467">
        <w:rPr>
          <w:szCs w:val="20"/>
        </w:rPr>
        <w:t xml:space="preserve"> partir du coefficient </w:t>
      </w:r>
      <w:r w:rsidR="00EF0800" w:rsidRPr="00393BC9">
        <w:rPr>
          <w:szCs w:val="20"/>
        </w:rPr>
        <w:t>130</w:t>
      </w:r>
      <w:r w:rsidR="00100533">
        <w:rPr>
          <w:szCs w:val="20"/>
        </w:rPr>
        <w:t>,</w:t>
      </w:r>
    </w:p>
    <w:p w14:paraId="00D95835" w14:textId="11787DE2" w:rsidR="00103674" w:rsidRPr="008A09E2" w:rsidRDefault="003E43D1" w:rsidP="00182432">
      <w:pPr>
        <w:pStyle w:val="CWACorpsdetexte"/>
        <w:numPr>
          <w:ilvl w:val="0"/>
          <w:numId w:val="5"/>
        </w:numPr>
        <w:rPr>
          <w:szCs w:val="20"/>
        </w:rPr>
      </w:pPr>
      <w:proofErr w:type="gramStart"/>
      <w:r w:rsidRPr="008A09E2">
        <w:rPr>
          <w:szCs w:val="20"/>
        </w:rPr>
        <w:t>et</w:t>
      </w:r>
      <w:proofErr w:type="gramEnd"/>
      <w:r w:rsidRPr="008A09E2">
        <w:rPr>
          <w:szCs w:val="20"/>
        </w:rPr>
        <w:t xml:space="preserve"> justifiant au 31 mars 2026 d'au moins un an d'ancienneté dans l'entreprise et, le cas échéant, d'un an d'ancienneté dans leur poste pour les salariés promus après un assessment (sauf exception motivée)</w:t>
      </w:r>
      <w:r w:rsidR="00EF0800" w:rsidRPr="008A09E2">
        <w:rPr>
          <w:szCs w:val="20"/>
        </w:rPr>
        <w:t>.</w:t>
      </w:r>
    </w:p>
    <w:p w14:paraId="2E93AE52" w14:textId="77777777" w:rsidR="00634F31" w:rsidRDefault="004B1C37" w:rsidP="00BD2A58">
      <w:pPr>
        <w:pStyle w:val="CWACorpsdetexte"/>
        <w:rPr>
          <w:szCs w:val="20"/>
        </w:rPr>
      </w:pPr>
      <w:r>
        <w:rPr>
          <w:szCs w:val="20"/>
        </w:rPr>
        <w:t>Afin de récompenser la performance individuelle</w:t>
      </w:r>
      <w:r w:rsidR="00634F31">
        <w:rPr>
          <w:szCs w:val="20"/>
        </w:rPr>
        <w:t xml:space="preserve"> et dans un souci d’équité</w:t>
      </w:r>
      <w:r>
        <w:rPr>
          <w:szCs w:val="20"/>
        </w:rPr>
        <w:t>,</w:t>
      </w:r>
      <w:r w:rsidR="004A47A9">
        <w:rPr>
          <w:szCs w:val="20"/>
        </w:rPr>
        <w:t xml:space="preserve"> l</w:t>
      </w:r>
      <w:r w:rsidR="000D1AED" w:rsidRPr="00F44467">
        <w:rPr>
          <w:szCs w:val="20"/>
        </w:rPr>
        <w:t>’augmentation dont bénéficiera</w:t>
      </w:r>
      <w:r w:rsidR="007E4FB5" w:rsidRPr="00F44467">
        <w:rPr>
          <w:szCs w:val="20"/>
        </w:rPr>
        <w:t xml:space="preserve"> </w:t>
      </w:r>
      <w:r w:rsidR="000D1AED" w:rsidRPr="00F44467">
        <w:rPr>
          <w:szCs w:val="20"/>
        </w:rPr>
        <w:t>le salarié</w:t>
      </w:r>
      <w:r w:rsidR="007E4FB5" w:rsidRPr="00F44467">
        <w:rPr>
          <w:szCs w:val="20"/>
        </w:rPr>
        <w:t xml:space="preserve"> sera </w:t>
      </w:r>
      <w:r w:rsidR="000F446E" w:rsidRPr="00F44467">
        <w:rPr>
          <w:szCs w:val="20"/>
        </w:rPr>
        <w:t>déterminé</w:t>
      </w:r>
      <w:r w:rsidR="004A47A9">
        <w:rPr>
          <w:szCs w:val="20"/>
        </w:rPr>
        <w:t>e</w:t>
      </w:r>
      <w:r w:rsidR="000F446E" w:rsidRPr="00F44467">
        <w:rPr>
          <w:szCs w:val="20"/>
        </w:rPr>
        <w:t xml:space="preserve"> en</w:t>
      </w:r>
      <w:r w:rsidR="007E4FB5" w:rsidRPr="00F44467">
        <w:rPr>
          <w:szCs w:val="20"/>
        </w:rPr>
        <w:t xml:space="preserve"> </w:t>
      </w:r>
      <w:r w:rsidR="000D1AED" w:rsidRPr="00F44467">
        <w:rPr>
          <w:szCs w:val="20"/>
        </w:rPr>
        <w:t xml:space="preserve">fonction </w:t>
      </w:r>
      <w:r w:rsidR="004A47A9">
        <w:rPr>
          <w:szCs w:val="20"/>
        </w:rPr>
        <w:t>de</w:t>
      </w:r>
      <w:r w:rsidR="00634F31">
        <w:rPr>
          <w:szCs w:val="20"/>
        </w:rPr>
        <w:t>s</w:t>
      </w:r>
      <w:r w:rsidR="004A47A9">
        <w:rPr>
          <w:szCs w:val="20"/>
        </w:rPr>
        <w:t xml:space="preserve"> critères objectifs</w:t>
      </w:r>
      <w:r w:rsidR="00634F31">
        <w:rPr>
          <w:szCs w:val="20"/>
        </w:rPr>
        <w:t xml:space="preserve"> suivants : </w:t>
      </w:r>
    </w:p>
    <w:p w14:paraId="15DF4B39" w14:textId="125233C3" w:rsidR="00982937" w:rsidRDefault="00EF0800" w:rsidP="00634F31">
      <w:pPr>
        <w:pStyle w:val="CWACorpsdetexte"/>
        <w:numPr>
          <w:ilvl w:val="0"/>
          <w:numId w:val="5"/>
        </w:numPr>
        <w:rPr>
          <w:szCs w:val="20"/>
        </w:rPr>
      </w:pPr>
      <w:proofErr w:type="gramStart"/>
      <w:r>
        <w:rPr>
          <w:szCs w:val="20"/>
        </w:rPr>
        <w:t>le</w:t>
      </w:r>
      <w:proofErr w:type="gramEnd"/>
      <w:r>
        <w:rPr>
          <w:szCs w:val="20"/>
        </w:rPr>
        <w:t xml:space="preserve"> niveau de performance et de résultat</w:t>
      </w:r>
      <w:r w:rsidR="00E82FEB">
        <w:rPr>
          <w:szCs w:val="20"/>
        </w:rPr>
        <w:t xml:space="preserve"> (issus des KPIs commerciaux)</w:t>
      </w:r>
      <w:r w:rsidR="00982937">
        <w:rPr>
          <w:szCs w:val="20"/>
        </w:rPr>
        <w:t>,</w:t>
      </w:r>
    </w:p>
    <w:p w14:paraId="394AF8E8" w14:textId="12661F7E" w:rsidR="00982937" w:rsidRDefault="00982937" w:rsidP="00634F31">
      <w:pPr>
        <w:pStyle w:val="CWACorpsdetexte"/>
        <w:numPr>
          <w:ilvl w:val="0"/>
          <w:numId w:val="5"/>
        </w:numPr>
        <w:rPr>
          <w:szCs w:val="20"/>
        </w:rPr>
      </w:pPr>
      <w:proofErr w:type="gramStart"/>
      <w:r>
        <w:rPr>
          <w:szCs w:val="20"/>
        </w:rPr>
        <w:t>l’évaluation</w:t>
      </w:r>
      <w:proofErr w:type="gramEnd"/>
      <w:r>
        <w:rPr>
          <w:szCs w:val="20"/>
        </w:rPr>
        <w:t xml:space="preserve"> globale </w:t>
      </w:r>
      <w:r w:rsidR="00F03C40">
        <w:rPr>
          <w:szCs w:val="20"/>
        </w:rPr>
        <w:t>issue de l’entretien annuel d’évaluation (EAD),</w:t>
      </w:r>
    </w:p>
    <w:p w14:paraId="1E76D8A6" w14:textId="2D250E01" w:rsidR="00F03C40" w:rsidRDefault="00F03C40" w:rsidP="00634F31">
      <w:pPr>
        <w:pStyle w:val="CWACorpsdetexte"/>
        <w:numPr>
          <w:ilvl w:val="0"/>
          <w:numId w:val="5"/>
        </w:numPr>
        <w:rPr>
          <w:szCs w:val="20"/>
        </w:rPr>
      </w:pPr>
      <w:proofErr w:type="gramStart"/>
      <w:r>
        <w:rPr>
          <w:szCs w:val="20"/>
        </w:rPr>
        <w:t>l’écart</w:t>
      </w:r>
      <w:proofErr w:type="gramEnd"/>
      <w:r>
        <w:rPr>
          <w:szCs w:val="20"/>
        </w:rPr>
        <w:t xml:space="preserve"> de rémunération par rapport </w:t>
      </w:r>
      <w:r w:rsidR="00333385">
        <w:rPr>
          <w:szCs w:val="20"/>
        </w:rPr>
        <w:t xml:space="preserve">à la rémunération </w:t>
      </w:r>
      <w:r w:rsidR="000920D8">
        <w:rPr>
          <w:szCs w:val="20"/>
        </w:rPr>
        <w:t>médiane</w:t>
      </w:r>
      <w:r w:rsidR="00333385">
        <w:rPr>
          <w:szCs w:val="20"/>
        </w:rPr>
        <w:t xml:space="preserve"> du poste.</w:t>
      </w:r>
    </w:p>
    <w:p w14:paraId="5BC07D75" w14:textId="4E4F25CC" w:rsidR="00103674" w:rsidRPr="00F44467" w:rsidRDefault="00103674" w:rsidP="00103674">
      <w:pPr>
        <w:pStyle w:val="CWACorpsdetexte"/>
        <w:rPr>
          <w:szCs w:val="20"/>
        </w:rPr>
      </w:pPr>
      <w:r w:rsidRPr="002B4804">
        <w:rPr>
          <w:szCs w:val="20"/>
        </w:rPr>
        <w:t>Il est précisé que ces augmentations seront effectives à compter du 1</w:t>
      </w:r>
      <w:r w:rsidRPr="002B4804">
        <w:rPr>
          <w:szCs w:val="20"/>
          <w:vertAlign w:val="superscript"/>
        </w:rPr>
        <w:t>er</w:t>
      </w:r>
      <w:r w:rsidRPr="002B4804">
        <w:rPr>
          <w:szCs w:val="20"/>
        </w:rPr>
        <w:t xml:space="preserve"> </w:t>
      </w:r>
      <w:r w:rsidR="004A2BF3" w:rsidRPr="002B4804">
        <w:rPr>
          <w:szCs w:val="20"/>
        </w:rPr>
        <w:t>mars</w:t>
      </w:r>
      <w:r w:rsidRPr="002B4804">
        <w:rPr>
          <w:szCs w:val="20"/>
        </w:rPr>
        <w:t xml:space="preserve"> 202</w:t>
      </w:r>
      <w:r w:rsidR="009F115B" w:rsidRPr="002B4804">
        <w:rPr>
          <w:szCs w:val="20"/>
        </w:rPr>
        <w:t>6</w:t>
      </w:r>
      <w:r w:rsidR="002B4804" w:rsidRPr="002B4804">
        <w:rPr>
          <w:szCs w:val="20"/>
        </w:rPr>
        <w:t>.</w:t>
      </w:r>
    </w:p>
    <w:p w14:paraId="46C8F098" w14:textId="1E744A57" w:rsidR="00FD345C" w:rsidRDefault="00103674" w:rsidP="00BC0E62">
      <w:pPr>
        <w:pStyle w:val="CWACorpsdetexte"/>
        <w:rPr>
          <w:szCs w:val="20"/>
        </w:rPr>
      </w:pPr>
      <w:r w:rsidRPr="00F44467">
        <w:rPr>
          <w:szCs w:val="20"/>
        </w:rPr>
        <w:t xml:space="preserve">Ces augmentations individuelles seront effectuées en application du processus suivant : </w:t>
      </w:r>
      <w:r w:rsidR="00190A5A" w:rsidRPr="00F44467">
        <w:rPr>
          <w:szCs w:val="20"/>
        </w:rPr>
        <w:t>p</w:t>
      </w:r>
      <w:r w:rsidRPr="00F44467">
        <w:rPr>
          <w:szCs w:val="20"/>
        </w:rPr>
        <w:t xml:space="preserve">roposition des Directrices et Directeurs Régionaux </w:t>
      </w:r>
      <w:r w:rsidR="00C8034F">
        <w:rPr>
          <w:szCs w:val="20"/>
        </w:rPr>
        <w:t>après échange</w:t>
      </w:r>
      <w:r w:rsidRPr="00F44467">
        <w:rPr>
          <w:szCs w:val="20"/>
        </w:rPr>
        <w:t xml:space="preserve"> avec les Directeurs</w:t>
      </w:r>
      <w:r w:rsidR="00A3537F" w:rsidRPr="00F44467">
        <w:rPr>
          <w:szCs w:val="20"/>
        </w:rPr>
        <w:t>, Directrices</w:t>
      </w:r>
      <w:r w:rsidRPr="00F44467">
        <w:rPr>
          <w:szCs w:val="20"/>
        </w:rPr>
        <w:t xml:space="preserve"> et Responsables de magasin </w:t>
      </w:r>
      <w:r w:rsidR="00CA60B9">
        <w:rPr>
          <w:szCs w:val="20"/>
        </w:rPr>
        <w:t xml:space="preserve">sous le contrôle de la Direction des </w:t>
      </w:r>
      <w:r w:rsidRPr="00F44467">
        <w:rPr>
          <w:szCs w:val="20"/>
        </w:rPr>
        <w:t>Ressources Humaines</w:t>
      </w:r>
      <w:r w:rsidR="00CA60B9">
        <w:rPr>
          <w:szCs w:val="20"/>
        </w:rPr>
        <w:t xml:space="preserve"> et de </w:t>
      </w:r>
      <w:r w:rsidR="00DF3845">
        <w:rPr>
          <w:szCs w:val="20"/>
        </w:rPr>
        <w:t>la Direction</w:t>
      </w:r>
      <w:r w:rsidRPr="00F44467">
        <w:rPr>
          <w:szCs w:val="20"/>
        </w:rPr>
        <w:t xml:space="preserve"> du réseau.</w:t>
      </w:r>
    </w:p>
    <w:p w14:paraId="281016EB" w14:textId="1C2E3454" w:rsidR="00154CE7" w:rsidRDefault="00DE6120" w:rsidP="00154CE7">
      <w:pPr>
        <w:pStyle w:val="CWATitre1"/>
        <w:rPr>
          <w:sz w:val="20"/>
          <w:szCs w:val="20"/>
        </w:rPr>
      </w:pPr>
      <w:r w:rsidRPr="00F44467">
        <w:rPr>
          <w:sz w:val="20"/>
          <w:szCs w:val="20"/>
        </w:rPr>
        <w:t>avantages sociaux</w:t>
      </w:r>
    </w:p>
    <w:p w14:paraId="1525FBD0" w14:textId="091C1ABF" w:rsidR="004C0B64" w:rsidRPr="004C0B64" w:rsidRDefault="004C0B64" w:rsidP="00047DF2">
      <w:pPr>
        <w:pStyle w:val="Paragraphedeliste"/>
        <w:numPr>
          <w:ilvl w:val="0"/>
          <w:numId w:val="26"/>
        </w:numPr>
        <w:spacing w:after="0" w:line="276" w:lineRule="auto"/>
        <w:jc w:val="left"/>
      </w:pPr>
      <w:r>
        <w:rPr>
          <w:rFonts w:ascii="Calibri Light" w:eastAsia="SimSun" w:hAnsi="Calibri Light" w:cs="Calibri"/>
          <w:szCs w:val="20"/>
          <w:u w:val="single"/>
        </w:rPr>
        <w:t>Dotation</w:t>
      </w:r>
    </w:p>
    <w:p w14:paraId="63E10E0A" w14:textId="6627BB23" w:rsidR="007A254D" w:rsidRPr="00F44467" w:rsidRDefault="001E4AB9" w:rsidP="00C66C2C">
      <w:pPr>
        <w:pStyle w:val="CWACorpsdetexte"/>
        <w:rPr>
          <w:szCs w:val="20"/>
        </w:rPr>
      </w:pPr>
      <w:r>
        <w:rPr>
          <w:szCs w:val="20"/>
        </w:rPr>
        <w:t xml:space="preserve">Pour l’année </w:t>
      </w:r>
      <w:r w:rsidR="000D2FD7">
        <w:rPr>
          <w:szCs w:val="20"/>
        </w:rPr>
        <w:t>202</w:t>
      </w:r>
      <w:r w:rsidR="005E2731">
        <w:rPr>
          <w:szCs w:val="20"/>
        </w:rPr>
        <w:t>6</w:t>
      </w:r>
      <w:r>
        <w:rPr>
          <w:szCs w:val="20"/>
        </w:rPr>
        <w:t>,</w:t>
      </w:r>
      <w:r w:rsidR="00BE008B">
        <w:rPr>
          <w:szCs w:val="20"/>
        </w:rPr>
        <w:t xml:space="preserve"> </w:t>
      </w:r>
      <w:r w:rsidR="00BE008B" w:rsidRPr="008D454C">
        <w:rPr>
          <w:szCs w:val="20"/>
        </w:rPr>
        <w:t xml:space="preserve">entre le </w:t>
      </w:r>
      <w:r w:rsidR="00894444">
        <w:rPr>
          <w:szCs w:val="20"/>
        </w:rPr>
        <w:t>11</w:t>
      </w:r>
      <w:r w:rsidR="00182432" w:rsidRPr="00822D2C">
        <w:rPr>
          <w:szCs w:val="20"/>
        </w:rPr>
        <w:t xml:space="preserve"> et le 2</w:t>
      </w:r>
      <w:r w:rsidR="00894444">
        <w:rPr>
          <w:szCs w:val="20"/>
        </w:rPr>
        <w:t xml:space="preserve">4 </w:t>
      </w:r>
      <w:r w:rsidR="00BE008B" w:rsidRPr="00822D2C">
        <w:rPr>
          <w:szCs w:val="20"/>
        </w:rPr>
        <w:t>mai</w:t>
      </w:r>
      <w:r w:rsidR="00182432" w:rsidRPr="00822D2C">
        <w:rPr>
          <w:szCs w:val="20"/>
        </w:rPr>
        <w:t xml:space="preserve"> 202</w:t>
      </w:r>
      <w:r w:rsidR="00894444">
        <w:rPr>
          <w:szCs w:val="20"/>
        </w:rPr>
        <w:t>6</w:t>
      </w:r>
      <w:r w:rsidR="009E20B2" w:rsidRPr="00F44467">
        <w:rPr>
          <w:szCs w:val="20"/>
        </w:rPr>
        <w:t xml:space="preserve">, </w:t>
      </w:r>
      <w:r w:rsidR="007A254D" w:rsidRPr="00F44467">
        <w:rPr>
          <w:szCs w:val="20"/>
        </w:rPr>
        <w:t xml:space="preserve">il sera octroyé à chaque </w:t>
      </w:r>
      <w:r w:rsidR="00A5054B" w:rsidRPr="00F44467">
        <w:rPr>
          <w:szCs w:val="20"/>
        </w:rPr>
        <w:t>salarié</w:t>
      </w:r>
      <w:r w:rsidR="007A254D" w:rsidRPr="00F44467">
        <w:rPr>
          <w:szCs w:val="20"/>
        </w:rPr>
        <w:t xml:space="preserve"> en contrat à durée indéterminée ayant au moins </w:t>
      </w:r>
      <w:r w:rsidR="00FD3765">
        <w:rPr>
          <w:szCs w:val="20"/>
        </w:rPr>
        <w:t>six mois</w:t>
      </w:r>
      <w:r w:rsidR="007A254D" w:rsidRPr="00F44467">
        <w:rPr>
          <w:szCs w:val="20"/>
        </w:rPr>
        <w:t xml:space="preserve"> d’ancienneté</w:t>
      </w:r>
      <w:r w:rsidR="00211B10">
        <w:rPr>
          <w:szCs w:val="20"/>
        </w:rPr>
        <w:t xml:space="preserve"> (</w:t>
      </w:r>
      <w:r w:rsidR="003816D6">
        <w:rPr>
          <w:szCs w:val="20"/>
        </w:rPr>
        <w:t xml:space="preserve">au </w:t>
      </w:r>
      <w:r w:rsidR="00211B10">
        <w:rPr>
          <w:szCs w:val="20"/>
        </w:rPr>
        <w:t>24 mai 2026)</w:t>
      </w:r>
      <w:r w:rsidR="00103CEE">
        <w:rPr>
          <w:szCs w:val="20"/>
        </w:rPr>
        <w:t xml:space="preserve">, </w:t>
      </w:r>
      <w:r w:rsidR="007A254D" w:rsidRPr="00F44467">
        <w:rPr>
          <w:szCs w:val="20"/>
        </w:rPr>
        <w:t xml:space="preserve">une remise de 50% sur une paire de </w:t>
      </w:r>
      <w:r w:rsidR="001E48F4" w:rsidRPr="00F44467">
        <w:rPr>
          <w:szCs w:val="20"/>
        </w:rPr>
        <w:t>sneakers</w:t>
      </w:r>
      <w:r w:rsidR="007A254D" w:rsidRPr="00F44467">
        <w:rPr>
          <w:szCs w:val="20"/>
        </w:rPr>
        <w:t xml:space="preserve"> au choix</w:t>
      </w:r>
      <w:r w:rsidR="00A5054B" w:rsidRPr="00F44467">
        <w:rPr>
          <w:szCs w:val="20"/>
        </w:rPr>
        <w:t xml:space="preserve"> du salarié</w:t>
      </w:r>
      <w:r w:rsidR="000D3775" w:rsidRPr="00F44467">
        <w:rPr>
          <w:szCs w:val="20"/>
        </w:rPr>
        <w:t xml:space="preserve">. </w:t>
      </w:r>
      <w:r w:rsidR="001E48F4" w:rsidRPr="00F44467">
        <w:rPr>
          <w:szCs w:val="20"/>
        </w:rPr>
        <w:t>L</w:t>
      </w:r>
      <w:r w:rsidR="000D3775" w:rsidRPr="00F44467">
        <w:rPr>
          <w:szCs w:val="20"/>
        </w:rPr>
        <w:t xml:space="preserve">’utilisation de cette remise sera possible </w:t>
      </w:r>
      <w:r w:rsidR="00A5054B" w:rsidRPr="00F44467">
        <w:rPr>
          <w:szCs w:val="20"/>
        </w:rPr>
        <w:t xml:space="preserve">sur </w:t>
      </w:r>
      <w:r w:rsidR="00103CEE">
        <w:rPr>
          <w:szCs w:val="20"/>
        </w:rPr>
        <w:t>la</w:t>
      </w:r>
      <w:r w:rsidR="00A5054B" w:rsidRPr="00F44467">
        <w:rPr>
          <w:szCs w:val="20"/>
        </w:rPr>
        <w:t xml:space="preserve"> période définie</w:t>
      </w:r>
      <w:r w:rsidR="000D3775" w:rsidRPr="00F44467">
        <w:rPr>
          <w:szCs w:val="20"/>
        </w:rPr>
        <w:t xml:space="preserve"> et limitée,</w:t>
      </w:r>
      <w:r w:rsidR="00A5054B" w:rsidRPr="00F44467">
        <w:rPr>
          <w:szCs w:val="20"/>
        </w:rPr>
        <w:t xml:space="preserve"> selon une procédure qui sera communiquée aux salariés</w:t>
      </w:r>
      <w:r w:rsidR="007A254D" w:rsidRPr="00F44467">
        <w:rPr>
          <w:szCs w:val="20"/>
        </w:rPr>
        <w:t>.</w:t>
      </w:r>
    </w:p>
    <w:p w14:paraId="29D203FC" w14:textId="04B430F4" w:rsidR="00E11BA4" w:rsidRPr="00F44467" w:rsidRDefault="007A254D" w:rsidP="00C66C2C">
      <w:pPr>
        <w:pStyle w:val="CWACorpsdetexte"/>
        <w:rPr>
          <w:szCs w:val="20"/>
        </w:rPr>
      </w:pPr>
      <w:r w:rsidRPr="00F44467">
        <w:rPr>
          <w:szCs w:val="20"/>
        </w:rPr>
        <w:t>La paire devra être choisie parmi les modèles en stock sur le magasin d’affectation du salarié</w:t>
      </w:r>
      <w:r w:rsidR="00A5054B" w:rsidRPr="00F44467">
        <w:rPr>
          <w:szCs w:val="20"/>
        </w:rPr>
        <w:t xml:space="preserve"> (</w:t>
      </w:r>
      <w:r w:rsidR="008E1127" w:rsidRPr="00ED18E2">
        <w:rPr>
          <w:szCs w:val="20"/>
        </w:rPr>
        <w:t>les commandes web ne sont pas</w:t>
      </w:r>
      <w:r w:rsidR="008E1127">
        <w:rPr>
          <w:szCs w:val="20"/>
        </w:rPr>
        <w:t xml:space="preserve"> possibles</w:t>
      </w:r>
      <w:r w:rsidR="00A5054B" w:rsidRPr="00F44467">
        <w:rPr>
          <w:szCs w:val="20"/>
        </w:rPr>
        <w:t>)</w:t>
      </w:r>
      <w:r w:rsidRPr="00F44467">
        <w:rPr>
          <w:szCs w:val="20"/>
        </w:rPr>
        <w:t xml:space="preserve">, les modèles </w:t>
      </w:r>
      <w:r w:rsidR="00A5054B" w:rsidRPr="00F44467">
        <w:rPr>
          <w:szCs w:val="20"/>
        </w:rPr>
        <w:t>qui ne bénéficient</w:t>
      </w:r>
      <w:r w:rsidRPr="00F44467">
        <w:rPr>
          <w:szCs w:val="20"/>
        </w:rPr>
        <w:t xml:space="preserve"> pas de la remise fidélité (selon la liste mise à jour régulièrement) étant exclus</w:t>
      </w:r>
      <w:r w:rsidR="00A5054B" w:rsidRPr="00F44467">
        <w:rPr>
          <w:szCs w:val="20"/>
        </w:rPr>
        <w:t>.</w:t>
      </w:r>
    </w:p>
    <w:p w14:paraId="24D7B22A" w14:textId="6D3A28EF" w:rsidR="00A5054B" w:rsidRDefault="00A5054B" w:rsidP="00C66C2C">
      <w:pPr>
        <w:pStyle w:val="CWACorpsdetexte"/>
        <w:rPr>
          <w:szCs w:val="20"/>
        </w:rPr>
      </w:pPr>
      <w:r w:rsidRPr="00F44467">
        <w:rPr>
          <w:szCs w:val="20"/>
        </w:rPr>
        <w:lastRenderedPageBreak/>
        <w:t xml:space="preserve">Les salariés affectés à un magasin Courir Outlet, qui bénéficient déjà deux fois par an </w:t>
      </w:r>
      <w:r w:rsidR="000D3775" w:rsidRPr="00F44467">
        <w:rPr>
          <w:szCs w:val="20"/>
        </w:rPr>
        <w:t>d’une dotation de la</w:t>
      </w:r>
      <w:r w:rsidRPr="00F44467">
        <w:rPr>
          <w:szCs w:val="20"/>
        </w:rPr>
        <w:t xml:space="preserve"> paire de sneakers de leur choix pour compléter leur tenue de travail, ne seront pas éligibles à cette remise</w:t>
      </w:r>
      <w:r w:rsidR="000D3775" w:rsidRPr="00F44467">
        <w:rPr>
          <w:szCs w:val="20"/>
        </w:rPr>
        <w:t xml:space="preserve"> exceptionnelle</w:t>
      </w:r>
      <w:r w:rsidRPr="00F44467">
        <w:rPr>
          <w:szCs w:val="20"/>
        </w:rPr>
        <w:t>.</w:t>
      </w:r>
    </w:p>
    <w:p w14:paraId="7FFBAE01" w14:textId="0E183F9B" w:rsidR="009E20B2" w:rsidRDefault="00C844F2" w:rsidP="00C66C2C">
      <w:pPr>
        <w:pStyle w:val="CWATitre1"/>
        <w:jc w:val="both"/>
        <w:rPr>
          <w:sz w:val="20"/>
          <w:szCs w:val="20"/>
        </w:rPr>
      </w:pPr>
      <w:r>
        <w:rPr>
          <w:sz w:val="20"/>
          <w:szCs w:val="20"/>
        </w:rPr>
        <w:t>C</w:t>
      </w:r>
      <w:r w:rsidR="009E20B2" w:rsidRPr="00F44467">
        <w:rPr>
          <w:sz w:val="20"/>
          <w:szCs w:val="20"/>
        </w:rPr>
        <w:t>ONDITIONS DE TRAVAIL</w:t>
      </w:r>
    </w:p>
    <w:p w14:paraId="25F92595" w14:textId="118EB2E4" w:rsidR="007F35F8" w:rsidRPr="00194A9B" w:rsidRDefault="007F35F8" w:rsidP="00194A9B">
      <w:pPr>
        <w:pStyle w:val="Paragraphedeliste"/>
        <w:numPr>
          <w:ilvl w:val="0"/>
          <w:numId w:val="26"/>
        </w:numPr>
        <w:spacing w:after="0" w:line="276" w:lineRule="auto"/>
        <w:jc w:val="left"/>
      </w:pPr>
      <w:r>
        <w:rPr>
          <w:rFonts w:ascii="Calibri Light" w:eastAsia="SimSun" w:hAnsi="Calibri Light" w:cs="Calibri"/>
          <w:szCs w:val="20"/>
          <w:u w:val="single"/>
        </w:rPr>
        <w:t>Congés d’ancienneté</w:t>
      </w:r>
    </w:p>
    <w:p w14:paraId="7C8834B2" w14:textId="5E919D73" w:rsidR="00DA6C08" w:rsidRPr="00DE3A6D" w:rsidRDefault="00DA6C08" w:rsidP="00DA6C08">
      <w:pPr>
        <w:pStyle w:val="CWACorpsdetexte"/>
        <w:spacing w:after="120"/>
        <w:rPr>
          <w:szCs w:val="20"/>
        </w:rPr>
      </w:pPr>
      <w:r w:rsidRPr="00DE3A6D">
        <w:rPr>
          <w:szCs w:val="20"/>
        </w:rPr>
        <w:t>Afin de favoriser la qualité de vie des salariés ayant de l’ancienneté au sein de l’Entreprise</w:t>
      </w:r>
      <w:r>
        <w:rPr>
          <w:szCs w:val="20"/>
        </w:rPr>
        <w:t xml:space="preserve"> et de valoriser leur engagement</w:t>
      </w:r>
      <w:r w:rsidRPr="00DE3A6D">
        <w:rPr>
          <w:szCs w:val="20"/>
        </w:rPr>
        <w:t xml:space="preserve">, </w:t>
      </w:r>
      <w:r>
        <w:rPr>
          <w:szCs w:val="20"/>
        </w:rPr>
        <w:t>il sera octroyé</w:t>
      </w:r>
      <w:r w:rsidR="00800658">
        <w:rPr>
          <w:szCs w:val="20"/>
        </w:rPr>
        <w:t xml:space="preserve"> </w:t>
      </w:r>
      <w:r>
        <w:rPr>
          <w:szCs w:val="20"/>
        </w:rPr>
        <w:t xml:space="preserve">aux salariés concernés, le(s) jour(s) de congé(s) supplémentaire(s) suivant(s) : </w:t>
      </w:r>
    </w:p>
    <w:p w14:paraId="105A894D" w14:textId="390D2745" w:rsidR="00DA6C08" w:rsidRPr="00DE3A6D" w:rsidRDefault="00DA6C08" w:rsidP="00DA6C08">
      <w:pPr>
        <w:pStyle w:val="CWACorpsdetexte"/>
        <w:numPr>
          <w:ilvl w:val="0"/>
          <w:numId w:val="5"/>
        </w:numPr>
        <w:spacing w:after="120"/>
        <w:rPr>
          <w:szCs w:val="20"/>
        </w:rPr>
      </w:pPr>
      <w:r w:rsidRPr="00DE3A6D">
        <w:rPr>
          <w:szCs w:val="20"/>
        </w:rPr>
        <w:t>1 jour pour une ancienneté supérieure ou égale à 1</w:t>
      </w:r>
      <w:r w:rsidR="0014592C">
        <w:rPr>
          <w:szCs w:val="20"/>
        </w:rPr>
        <w:t>0</w:t>
      </w:r>
      <w:r>
        <w:rPr>
          <w:szCs w:val="20"/>
        </w:rPr>
        <w:t xml:space="preserve"> </w:t>
      </w:r>
      <w:r w:rsidRPr="00DE3A6D">
        <w:rPr>
          <w:szCs w:val="20"/>
        </w:rPr>
        <w:t>ans ;</w:t>
      </w:r>
    </w:p>
    <w:p w14:paraId="7C521387" w14:textId="02C8FF2F" w:rsidR="00DA6C08" w:rsidRPr="00DE3A6D" w:rsidRDefault="00DA6C08" w:rsidP="00DA6C08">
      <w:pPr>
        <w:pStyle w:val="CWACorpsdetexte"/>
        <w:numPr>
          <w:ilvl w:val="0"/>
          <w:numId w:val="5"/>
        </w:numPr>
        <w:spacing w:after="120"/>
        <w:rPr>
          <w:szCs w:val="20"/>
        </w:rPr>
      </w:pPr>
      <w:r w:rsidRPr="00DE3A6D">
        <w:rPr>
          <w:szCs w:val="20"/>
        </w:rPr>
        <w:t>2 jours pour une ancienneté supérieure ou égale à 1</w:t>
      </w:r>
      <w:r w:rsidR="00B45FE2">
        <w:rPr>
          <w:szCs w:val="20"/>
        </w:rPr>
        <w:t>5</w:t>
      </w:r>
      <w:r w:rsidRPr="00DE3A6D">
        <w:rPr>
          <w:szCs w:val="20"/>
        </w:rPr>
        <w:t xml:space="preserve"> ans ;</w:t>
      </w:r>
    </w:p>
    <w:p w14:paraId="73C429F6" w14:textId="4BC7EFB9" w:rsidR="00DA6C08" w:rsidRPr="00DE3A6D" w:rsidRDefault="00DA6C08" w:rsidP="00DA6C08">
      <w:pPr>
        <w:pStyle w:val="CWACorpsdetexte"/>
        <w:numPr>
          <w:ilvl w:val="0"/>
          <w:numId w:val="5"/>
        </w:numPr>
        <w:spacing w:after="120"/>
        <w:rPr>
          <w:szCs w:val="20"/>
        </w:rPr>
      </w:pPr>
      <w:r w:rsidRPr="00DE3A6D">
        <w:rPr>
          <w:szCs w:val="20"/>
        </w:rPr>
        <w:t>3 jours pour une ancienneté supérieure ou égale à 2</w:t>
      </w:r>
      <w:r w:rsidR="00B45FE2">
        <w:rPr>
          <w:szCs w:val="20"/>
        </w:rPr>
        <w:t xml:space="preserve">0 </w:t>
      </w:r>
      <w:r w:rsidRPr="00DE3A6D">
        <w:rPr>
          <w:szCs w:val="20"/>
        </w:rPr>
        <w:t>ans ;</w:t>
      </w:r>
    </w:p>
    <w:p w14:paraId="478AAF63" w14:textId="77777777" w:rsidR="00DA6C08" w:rsidRPr="00DE3A6D" w:rsidRDefault="00DA6C08" w:rsidP="00DA6C08">
      <w:pPr>
        <w:pStyle w:val="CWACorpsdetexte"/>
        <w:numPr>
          <w:ilvl w:val="0"/>
          <w:numId w:val="5"/>
        </w:numPr>
        <w:spacing w:after="120"/>
        <w:rPr>
          <w:szCs w:val="20"/>
        </w:rPr>
      </w:pPr>
      <w:r w:rsidRPr="00DE3A6D">
        <w:rPr>
          <w:szCs w:val="20"/>
        </w:rPr>
        <w:t>4 jours pour une ancienneté supérieure ou égale à 25 ans ;</w:t>
      </w:r>
    </w:p>
    <w:p w14:paraId="31F15E45" w14:textId="64BFA4DB" w:rsidR="00C36360" w:rsidRDefault="00DA6C08" w:rsidP="00C36360">
      <w:pPr>
        <w:pStyle w:val="CWACorpsdetexte"/>
        <w:numPr>
          <w:ilvl w:val="0"/>
          <w:numId w:val="5"/>
        </w:numPr>
        <w:spacing w:after="40"/>
        <w:rPr>
          <w:szCs w:val="20"/>
        </w:rPr>
      </w:pPr>
      <w:r w:rsidRPr="00DE3A6D">
        <w:rPr>
          <w:szCs w:val="20"/>
        </w:rPr>
        <w:t xml:space="preserve">5 jours pour une ancienneté supérieure ou égale 30 ans. </w:t>
      </w:r>
    </w:p>
    <w:p w14:paraId="00EEF5D8" w14:textId="13522DAE" w:rsidR="006E2CA9" w:rsidRPr="00C36360" w:rsidRDefault="00800658" w:rsidP="006E2CA9">
      <w:pPr>
        <w:pStyle w:val="CWACorpsdetexte"/>
        <w:spacing w:after="40"/>
        <w:rPr>
          <w:szCs w:val="20"/>
        </w:rPr>
      </w:pPr>
      <w:r w:rsidRPr="00800658">
        <w:rPr>
          <w:szCs w:val="20"/>
        </w:rPr>
        <w:t>Cette mesure sera applicable à compter</w:t>
      </w:r>
      <w:r w:rsidR="006E2CA9" w:rsidRPr="00800658">
        <w:rPr>
          <w:szCs w:val="20"/>
        </w:rPr>
        <w:t xml:space="preserve"> du 1</w:t>
      </w:r>
      <w:r w:rsidR="006E2CA9" w:rsidRPr="00800658">
        <w:rPr>
          <w:szCs w:val="20"/>
          <w:vertAlign w:val="superscript"/>
        </w:rPr>
        <w:t>er</w:t>
      </w:r>
      <w:r w:rsidR="006E2CA9" w:rsidRPr="00800658">
        <w:rPr>
          <w:szCs w:val="20"/>
        </w:rPr>
        <w:t xml:space="preserve"> juin 2026</w:t>
      </w:r>
      <w:r w:rsidRPr="00800658">
        <w:rPr>
          <w:szCs w:val="20"/>
        </w:rPr>
        <w:t>.</w:t>
      </w:r>
    </w:p>
    <w:p w14:paraId="60E1F9DF" w14:textId="5286D50E" w:rsidR="007F35F8" w:rsidRPr="00194A9B" w:rsidRDefault="00551473" w:rsidP="007F35F8">
      <w:pPr>
        <w:pStyle w:val="Paragraphedeliste"/>
        <w:numPr>
          <w:ilvl w:val="0"/>
          <w:numId w:val="26"/>
        </w:numPr>
        <w:spacing w:after="0" w:line="276" w:lineRule="auto"/>
        <w:jc w:val="left"/>
        <w:rPr>
          <w:sz w:val="22"/>
        </w:rPr>
      </w:pPr>
      <w:r>
        <w:rPr>
          <w:rFonts w:ascii="Calibri Light" w:eastAsia="SimSun" w:hAnsi="Calibri Light" w:cs="Calibri"/>
          <w:szCs w:val="20"/>
          <w:u w:val="single"/>
        </w:rPr>
        <w:t xml:space="preserve">Congé </w:t>
      </w:r>
      <w:r w:rsidR="007F35F8">
        <w:rPr>
          <w:rFonts w:ascii="Calibri Light" w:eastAsia="SimSun" w:hAnsi="Calibri Light" w:cs="Calibri"/>
          <w:szCs w:val="20"/>
          <w:u w:val="single"/>
        </w:rPr>
        <w:t>pour enfant malade</w:t>
      </w:r>
    </w:p>
    <w:p w14:paraId="3945AD24" w14:textId="77777777" w:rsidR="0079209E" w:rsidRDefault="0079209E">
      <w:pPr>
        <w:spacing w:line="276" w:lineRule="auto"/>
      </w:pPr>
      <w:r w:rsidRPr="0079209E">
        <w:t>Le nombre de jours de congé pour enfant malade dont bénéficient les salariés parents d'enfants de moins de 16 ans est porté de six (6) à huit (8) jours par an et par enfant. Cette mesure vise à renforcer l'accompagnement des salariés dans la gestion de leurs obligations familiales.</w:t>
      </w:r>
    </w:p>
    <w:p w14:paraId="1F63F0D2" w14:textId="7F128B12" w:rsidR="003C08E3" w:rsidRPr="000B6622" w:rsidRDefault="0079209E">
      <w:pPr>
        <w:spacing w:line="276" w:lineRule="auto"/>
      </w:pPr>
      <w:r w:rsidRPr="0079209E">
        <w:t>Ce congé est ouvert aux salariés justifiant d'une ancienneté minimale d'un an au sein de la société</w:t>
      </w:r>
      <w:r>
        <w:t>.</w:t>
      </w:r>
    </w:p>
    <w:p w14:paraId="581A7ADC" w14:textId="7C04F836" w:rsidR="003C08E3" w:rsidRDefault="00C46BF5">
      <w:pPr>
        <w:spacing w:line="276" w:lineRule="auto"/>
      </w:pPr>
      <w:r w:rsidRPr="00C46BF5">
        <w:t>Le congé pour enfant malade est rémunéré et assimilé à du temps de travail effectif pour l'acquisition des droits. La prise de ce congé est subordonnée à la présentation d'un justificatif médical attestant de la maladie ou de l'accident de l'enfant</w:t>
      </w:r>
      <w:r w:rsidR="003C08E3" w:rsidRPr="00C0158D">
        <w:t>.</w:t>
      </w:r>
    </w:p>
    <w:p w14:paraId="136F4F67" w14:textId="0A2305C6" w:rsidR="006E2CA9" w:rsidRPr="00800658" w:rsidRDefault="00800658" w:rsidP="00800658">
      <w:pPr>
        <w:pStyle w:val="CWACorpsdetexte"/>
        <w:spacing w:after="40"/>
        <w:rPr>
          <w:szCs w:val="20"/>
        </w:rPr>
      </w:pPr>
      <w:r w:rsidRPr="00800658">
        <w:rPr>
          <w:szCs w:val="20"/>
        </w:rPr>
        <w:t>Cette mesure sera applicable à compter du 1</w:t>
      </w:r>
      <w:r w:rsidRPr="00800658">
        <w:rPr>
          <w:szCs w:val="20"/>
          <w:vertAlign w:val="superscript"/>
        </w:rPr>
        <w:t>er</w:t>
      </w:r>
      <w:r w:rsidRPr="00800658">
        <w:rPr>
          <w:szCs w:val="20"/>
        </w:rPr>
        <w:t xml:space="preserve"> </w:t>
      </w:r>
      <w:r>
        <w:rPr>
          <w:szCs w:val="20"/>
        </w:rPr>
        <w:t>avril</w:t>
      </w:r>
      <w:r w:rsidRPr="00800658">
        <w:rPr>
          <w:szCs w:val="20"/>
        </w:rPr>
        <w:t xml:space="preserve"> 2026.</w:t>
      </w:r>
    </w:p>
    <w:p w14:paraId="59D3FF2B" w14:textId="77777777" w:rsidR="00255C43" w:rsidRPr="00255C43" w:rsidRDefault="00E21B71" w:rsidP="00255C43">
      <w:pPr>
        <w:pStyle w:val="Paragraphedeliste"/>
        <w:numPr>
          <w:ilvl w:val="0"/>
          <w:numId w:val="26"/>
        </w:numPr>
        <w:spacing w:after="0" w:line="276" w:lineRule="auto"/>
        <w:jc w:val="left"/>
        <w:rPr>
          <w:sz w:val="22"/>
        </w:rPr>
      </w:pPr>
      <w:r>
        <w:rPr>
          <w:rFonts w:ascii="Calibri Light" w:eastAsia="SimSun" w:hAnsi="Calibri Light" w:cs="Calibri"/>
          <w:szCs w:val="20"/>
          <w:u w:val="single"/>
        </w:rPr>
        <w:t>Congés pour événements familiaux</w:t>
      </w:r>
    </w:p>
    <w:p w14:paraId="21DAE97E" w14:textId="49D7F449" w:rsidR="00981E28" w:rsidRPr="00981E28" w:rsidRDefault="009D0DEE" w:rsidP="00A63660">
      <w:pPr>
        <w:spacing w:after="120" w:line="276" w:lineRule="auto"/>
        <w:jc w:val="left"/>
        <w:rPr>
          <w:szCs w:val="20"/>
        </w:rPr>
      </w:pPr>
      <w:r w:rsidRPr="009D0DEE">
        <w:rPr>
          <w:szCs w:val="20"/>
        </w:rPr>
        <w:t>En amélioration des dispositions applicables, les congés exceptionnels pour événements familiaux sont portés à</w:t>
      </w:r>
      <w:r>
        <w:rPr>
          <w:szCs w:val="20"/>
        </w:rPr>
        <w:t> </w:t>
      </w:r>
      <w:r w:rsidR="00556EF8">
        <w:rPr>
          <w:szCs w:val="20"/>
        </w:rPr>
        <w:t>:</w:t>
      </w:r>
    </w:p>
    <w:p w14:paraId="2E489830" w14:textId="3B13188B" w:rsidR="006156E3" w:rsidRDefault="000C41C1" w:rsidP="00A63660">
      <w:pPr>
        <w:pStyle w:val="Paragraphedeliste"/>
        <w:numPr>
          <w:ilvl w:val="1"/>
          <w:numId w:val="26"/>
        </w:numPr>
        <w:spacing w:before="0" w:after="120" w:line="276" w:lineRule="auto"/>
        <w:contextualSpacing w:val="0"/>
        <w:jc w:val="left"/>
        <w:rPr>
          <w:szCs w:val="20"/>
        </w:rPr>
      </w:pPr>
      <w:r>
        <w:rPr>
          <w:szCs w:val="20"/>
        </w:rPr>
        <w:t xml:space="preserve">7 jours (au lieu de 5) en cas de </w:t>
      </w:r>
      <w:r w:rsidR="00E85881">
        <w:rPr>
          <w:szCs w:val="20"/>
        </w:rPr>
        <w:t>d</w:t>
      </w:r>
      <w:r w:rsidR="00255C43">
        <w:rPr>
          <w:szCs w:val="20"/>
        </w:rPr>
        <w:t>écès du conjoint</w:t>
      </w:r>
      <w:r w:rsidR="00B6631D">
        <w:rPr>
          <w:szCs w:val="20"/>
        </w:rPr>
        <w:t xml:space="preserve">, du </w:t>
      </w:r>
      <w:r w:rsidR="00B6631D" w:rsidRPr="00B6631D">
        <w:rPr>
          <w:szCs w:val="20"/>
        </w:rPr>
        <w:t>concubin ou du partenaire lié par un pacte civil de solidarité</w:t>
      </w:r>
      <w:r w:rsidR="00A63660">
        <w:rPr>
          <w:szCs w:val="20"/>
        </w:rPr>
        <w:t>,</w:t>
      </w:r>
    </w:p>
    <w:p w14:paraId="2ABEB0D2" w14:textId="7A20CCAE" w:rsidR="007C5E53" w:rsidRDefault="007C5E53" w:rsidP="00A63660">
      <w:pPr>
        <w:pStyle w:val="Paragraphedeliste"/>
        <w:numPr>
          <w:ilvl w:val="1"/>
          <w:numId w:val="26"/>
        </w:numPr>
        <w:spacing w:before="0" w:after="120" w:line="276" w:lineRule="auto"/>
        <w:contextualSpacing w:val="0"/>
        <w:jc w:val="left"/>
        <w:rPr>
          <w:szCs w:val="20"/>
        </w:rPr>
      </w:pPr>
      <w:r>
        <w:rPr>
          <w:szCs w:val="20"/>
        </w:rPr>
        <w:t xml:space="preserve">10 </w:t>
      </w:r>
      <w:r w:rsidR="00B747A7">
        <w:rPr>
          <w:szCs w:val="20"/>
        </w:rPr>
        <w:t xml:space="preserve">jours </w:t>
      </w:r>
      <w:r>
        <w:rPr>
          <w:szCs w:val="20"/>
        </w:rPr>
        <w:t>(au lieu de 5)</w:t>
      </w:r>
      <w:r w:rsidR="00E85881">
        <w:rPr>
          <w:szCs w:val="20"/>
        </w:rPr>
        <w:t xml:space="preserve"> en cas de décès d’un enfant</w:t>
      </w:r>
      <w:r w:rsidR="00A63660">
        <w:rPr>
          <w:szCs w:val="20"/>
        </w:rPr>
        <w:t>,</w:t>
      </w:r>
    </w:p>
    <w:p w14:paraId="608DB550" w14:textId="39D1AE62" w:rsidR="007C5E53" w:rsidRDefault="00E85881" w:rsidP="00A63660">
      <w:pPr>
        <w:pStyle w:val="Paragraphedeliste"/>
        <w:numPr>
          <w:ilvl w:val="1"/>
          <w:numId w:val="26"/>
        </w:numPr>
        <w:spacing w:before="0" w:after="120" w:line="276" w:lineRule="auto"/>
        <w:contextualSpacing w:val="0"/>
        <w:jc w:val="left"/>
        <w:rPr>
          <w:szCs w:val="20"/>
        </w:rPr>
      </w:pPr>
      <w:r>
        <w:rPr>
          <w:szCs w:val="20"/>
        </w:rPr>
        <w:t>4 jours (au lieu de 3) en cas de d</w:t>
      </w:r>
      <w:r w:rsidR="004A6507">
        <w:rPr>
          <w:szCs w:val="20"/>
        </w:rPr>
        <w:t>écès</w:t>
      </w:r>
      <w:r w:rsidR="007C5E53">
        <w:rPr>
          <w:szCs w:val="20"/>
        </w:rPr>
        <w:t xml:space="preserve"> </w:t>
      </w:r>
      <w:r w:rsidR="00D62B45" w:rsidRPr="00D62B45">
        <w:rPr>
          <w:szCs w:val="20"/>
        </w:rPr>
        <w:t>du père, de la mère, du beau-père, de la belle-mère, d'un frère ou d'une sœur</w:t>
      </w:r>
      <w:r w:rsidR="00A63660">
        <w:rPr>
          <w:szCs w:val="20"/>
        </w:rPr>
        <w:t>,</w:t>
      </w:r>
    </w:p>
    <w:p w14:paraId="523A28E8" w14:textId="324B8F91" w:rsidR="001D72EE" w:rsidRPr="00255C43" w:rsidRDefault="00BF0676" w:rsidP="00255C43">
      <w:pPr>
        <w:pStyle w:val="Paragraphedeliste"/>
        <w:numPr>
          <w:ilvl w:val="1"/>
          <w:numId w:val="26"/>
        </w:numPr>
        <w:spacing w:after="0" w:line="276" w:lineRule="auto"/>
        <w:jc w:val="left"/>
        <w:rPr>
          <w:szCs w:val="20"/>
        </w:rPr>
      </w:pPr>
      <w:r>
        <w:rPr>
          <w:szCs w:val="20"/>
        </w:rPr>
        <w:t>6 jours (au lieu de 5) e</w:t>
      </w:r>
      <w:r w:rsidR="001D72EE">
        <w:rPr>
          <w:szCs w:val="20"/>
        </w:rPr>
        <w:t xml:space="preserve">n cas de décès </w:t>
      </w:r>
      <w:r w:rsidR="00D62B45" w:rsidRPr="00D62B45">
        <w:rPr>
          <w:szCs w:val="20"/>
        </w:rPr>
        <w:t>du père</w:t>
      </w:r>
      <w:r w:rsidR="00E0351F">
        <w:rPr>
          <w:szCs w:val="20"/>
        </w:rPr>
        <w:t xml:space="preserve"> ou </w:t>
      </w:r>
      <w:r w:rsidR="00D62B45" w:rsidRPr="00D62B45">
        <w:rPr>
          <w:szCs w:val="20"/>
        </w:rPr>
        <w:t xml:space="preserve">de la mère </w:t>
      </w:r>
      <w:r w:rsidR="00A63660">
        <w:rPr>
          <w:szCs w:val="20"/>
        </w:rPr>
        <w:t>dont les obsèques se déroulent à l’étranger.</w:t>
      </w:r>
    </w:p>
    <w:p w14:paraId="41A68DFB" w14:textId="0BEA71BD" w:rsidR="00C26335" w:rsidRDefault="00F41769" w:rsidP="00DC70C3">
      <w:pPr>
        <w:pStyle w:val="CWACorpsdetexte"/>
        <w:spacing w:after="120"/>
        <w:rPr>
          <w:szCs w:val="20"/>
        </w:rPr>
      </w:pPr>
      <w:r w:rsidRPr="00F41769">
        <w:lastRenderedPageBreak/>
        <w:t>Ces congés sont accessibles après un an d'ancienneté, rémunérés et assimilés à du temps de travail effectif. Ils doivent être pris en une fois au moment de l'événement, sur présentation d'un justificatif. Aucun report n'est possible si l'événement survient pendant une suspension du contrat de travail</w:t>
      </w:r>
      <w:r w:rsidR="00C43B35">
        <w:rPr>
          <w:szCs w:val="20"/>
        </w:rPr>
        <w:t>.</w:t>
      </w:r>
    </w:p>
    <w:p w14:paraId="5E9221DB" w14:textId="3C6CC6C0" w:rsidR="006E2CA9" w:rsidRPr="00800658" w:rsidRDefault="00800658" w:rsidP="00800658">
      <w:pPr>
        <w:pStyle w:val="CWACorpsdetexte"/>
        <w:spacing w:after="40"/>
        <w:rPr>
          <w:szCs w:val="20"/>
        </w:rPr>
      </w:pPr>
      <w:r w:rsidRPr="00800658">
        <w:rPr>
          <w:szCs w:val="20"/>
        </w:rPr>
        <w:t>Cette mesure sera applicable à compter du 1</w:t>
      </w:r>
      <w:r w:rsidRPr="00800658">
        <w:rPr>
          <w:szCs w:val="20"/>
          <w:vertAlign w:val="superscript"/>
        </w:rPr>
        <w:t>er</w:t>
      </w:r>
      <w:r w:rsidRPr="00800658">
        <w:rPr>
          <w:szCs w:val="20"/>
        </w:rPr>
        <w:t xml:space="preserve"> </w:t>
      </w:r>
      <w:r>
        <w:rPr>
          <w:szCs w:val="20"/>
        </w:rPr>
        <w:t>avril</w:t>
      </w:r>
      <w:r w:rsidRPr="00800658">
        <w:rPr>
          <w:szCs w:val="20"/>
        </w:rPr>
        <w:t xml:space="preserve"> 2026.</w:t>
      </w:r>
    </w:p>
    <w:p w14:paraId="405F2AF5" w14:textId="4410AB41" w:rsidR="00B657EA" w:rsidRPr="00194A9B" w:rsidRDefault="00B657EA" w:rsidP="00194A9B">
      <w:pPr>
        <w:pStyle w:val="Paragraphedeliste"/>
        <w:numPr>
          <w:ilvl w:val="0"/>
          <w:numId w:val="26"/>
        </w:numPr>
        <w:spacing w:after="0" w:line="276" w:lineRule="auto"/>
        <w:jc w:val="left"/>
        <w:rPr>
          <w:sz w:val="22"/>
        </w:rPr>
      </w:pPr>
      <w:r>
        <w:rPr>
          <w:rFonts w:ascii="Calibri Light" w:eastAsia="SimSun" w:hAnsi="Calibri Light" w:cs="Calibri"/>
          <w:szCs w:val="20"/>
          <w:u w:val="single"/>
        </w:rPr>
        <w:t>Planification</w:t>
      </w:r>
    </w:p>
    <w:p w14:paraId="5B03E341" w14:textId="1EDA69CB" w:rsidR="006F0664" w:rsidRPr="00BF0676" w:rsidRDefault="00707DA7">
      <w:pPr>
        <w:spacing w:line="276" w:lineRule="auto"/>
        <w:rPr>
          <w:rFonts w:cs="Calibri"/>
        </w:rPr>
      </w:pPr>
      <w:r w:rsidRPr="00BF0676">
        <w:t xml:space="preserve">En </w:t>
      </w:r>
      <w:r w:rsidRPr="00BF0676">
        <w:rPr>
          <w:rFonts w:cs="Calibri"/>
        </w:rPr>
        <w:t xml:space="preserve">application des dispositions de l’accord relatif à la durée et à l’aménagement du temps de travail de la société Courir </w:t>
      </w:r>
      <w:r w:rsidR="00E0351F">
        <w:rPr>
          <w:rFonts w:cs="Calibri"/>
        </w:rPr>
        <w:t>France du 28 février 2023</w:t>
      </w:r>
      <w:r w:rsidRPr="00BF0676">
        <w:rPr>
          <w:rFonts w:cs="Calibri"/>
        </w:rPr>
        <w:t xml:space="preserve">, </w:t>
      </w:r>
      <w:r w:rsidR="008813D6" w:rsidRPr="00BF0676">
        <w:rPr>
          <w:rFonts w:cs="Calibri"/>
        </w:rPr>
        <w:t>la durée du travail de certains salariés est décomptée dans un cadre pluri-hebdomadaire</w:t>
      </w:r>
      <w:r w:rsidR="001F3905" w:rsidRPr="00BF0676">
        <w:rPr>
          <w:rFonts w:cs="Calibri"/>
        </w:rPr>
        <w:t>, le trimestre.</w:t>
      </w:r>
    </w:p>
    <w:p w14:paraId="7F5BDE12" w14:textId="033C3D7D" w:rsidR="00707DA7" w:rsidRPr="00BF0676" w:rsidRDefault="001F3905">
      <w:pPr>
        <w:spacing w:line="276" w:lineRule="auto"/>
      </w:pPr>
      <w:r w:rsidRPr="00BF0676">
        <w:t>Pour le personnel concerné, les horaires de travail varient chaque semaine entre 30 heures et 40 heures</w:t>
      </w:r>
      <w:r w:rsidR="006F0664" w:rsidRPr="00BF0676">
        <w:t xml:space="preserve"> sans que la rémunération qui leur est versée ne varie, en application </w:t>
      </w:r>
      <w:r w:rsidR="00E83B89" w:rsidRPr="00BF0676">
        <w:t>du principe de lissage de la rémunération.</w:t>
      </w:r>
    </w:p>
    <w:p w14:paraId="471C0789" w14:textId="118F8728" w:rsidR="009D2D22" w:rsidRPr="00BF0676" w:rsidRDefault="00D814AF">
      <w:pPr>
        <w:spacing w:line="276" w:lineRule="auto"/>
      </w:pPr>
      <w:r w:rsidRPr="00BF0676">
        <w:t>En semaine dite « basse »</w:t>
      </w:r>
      <w:r w:rsidR="00975BFF" w:rsidRPr="00BF0676">
        <w:t xml:space="preserve"> (semaine planifiée à </w:t>
      </w:r>
      <w:r w:rsidR="000D4D59">
        <w:t>moins de 35</w:t>
      </w:r>
      <w:r w:rsidR="00975BFF" w:rsidRPr="00BF0676">
        <w:t xml:space="preserve"> heures)</w:t>
      </w:r>
      <w:r w:rsidR="00D14C72" w:rsidRPr="00BF0676">
        <w:t xml:space="preserve">, </w:t>
      </w:r>
      <w:r w:rsidR="009D2D22" w:rsidRPr="00BF0676">
        <w:t xml:space="preserve">ces salariés </w:t>
      </w:r>
      <w:r w:rsidR="00E0351F">
        <w:t>peuvent</w:t>
      </w:r>
      <w:r w:rsidR="009D2D22" w:rsidRPr="00BF0676">
        <w:t>, sous réserve des nécessités de service et de l'accord d</w:t>
      </w:r>
      <w:r w:rsidR="004157EA">
        <w:t>e leur</w:t>
      </w:r>
      <w:r w:rsidR="009D2D22" w:rsidRPr="00BF0676">
        <w:t xml:space="preserve"> responsable hiérarchique, bénéficier d'une répartition de leur temps de travail sur quatre jours au lieu de cinq.</w:t>
      </w:r>
    </w:p>
    <w:p w14:paraId="5BE85EB1" w14:textId="4E89961F" w:rsidR="004D3B22" w:rsidRPr="00BF0676" w:rsidRDefault="00855ACE">
      <w:pPr>
        <w:spacing w:line="276" w:lineRule="auto"/>
      </w:pPr>
      <w:r w:rsidRPr="00BF0676">
        <w:t>Cette modalité vise à favoriser l'équilibre entre vie professionnelle et vie personnelle, tout en maintenant la flexibilité organisationnelle nécessaire à l'activité</w:t>
      </w:r>
      <w:r w:rsidR="004D3B22" w:rsidRPr="00BF0676">
        <w:t>.</w:t>
      </w:r>
    </w:p>
    <w:p w14:paraId="67EB3098" w14:textId="7158A9F1" w:rsidR="00EA1309" w:rsidRPr="00BF0676" w:rsidRDefault="00EA1309">
      <w:pPr>
        <w:spacing w:line="276" w:lineRule="auto"/>
      </w:pPr>
      <w:r w:rsidRPr="00BF0676">
        <w:t>Enfin, il est rappelé que cette modalité</w:t>
      </w:r>
      <w:r w:rsidR="000405EE" w:rsidRPr="00BF0676">
        <w:t xml:space="preserve"> de planification ne concerne que les salariés dont la durée du travail est décomptée dans un cadre pluri-hebdomadaire</w:t>
      </w:r>
      <w:r w:rsidR="00B73B40" w:rsidRPr="00BF0676">
        <w:t>, les salariés dont la durée du travail est décomptée en jours</w:t>
      </w:r>
      <w:r w:rsidR="00AF5720" w:rsidRPr="00BF0676">
        <w:t xml:space="preserve"> sur l’année</w:t>
      </w:r>
      <w:r w:rsidR="00B73B40" w:rsidRPr="00BF0676">
        <w:t xml:space="preserve"> en sont donc exclus.</w:t>
      </w:r>
    </w:p>
    <w:p w14:paraId="41F39B85" w14:textId="7873A7BB" w:rsidR="00194A9B" w:rsidRPr="001C40A6" w:rsidRDefault="00194A9B" w:rsidP="00194A9B">
      <w:pPr>
        <w:pStyle w:val="Paragraphedeliste"/>
        <w:numPr>
          <w:ilvl w:val="0"/>
          <w:numId w:val="26"/>
        </w:numPr>
        <w:spacing w:after="0" w:line="276" w:lineRule="auto"/>
        <w:jc w:val="left"/>
        <w:rPr>
          <w:sz w:val="22"/>
        </w:rPr>
      </w:pPr>
      <w:r>
        <w:rPr>
          <w:rFonts w:ascii="Calibri Light" w:eastAsia="SimSun" w:hAnsi="Calibri Light" w:cs="Calibri"/>
          <w:szCs w:val="20"/>
          <w:u w:val="single"/>
        </w:rPr>
        <w:t>Mutuelle</w:t>
      </w:r>
    </w:p>
    <w:p w14:paraId="5512C9F6" w14:textId="4FCF56E3" w:rsidR="00F11F20" w:rsidRPr="006C66CC" w:rsidRDefault="002655CB" w:rsidP="001C40A6">
      <w:pPr>
        <w:spacing w:after="0" w:line="276" w:lineRule="auto"/>
        <w:jc w:val="left"/>
        <w:rPr>
          <w:szCs w:val="20"/>
        </w:rPr>
      </w:pPr>
      <w:r w:rsidRPr="006C66CC">
        <w:rPr>
          <w:szCs w:val="20"/>
        </w:rPr>
        <w:t xml:space="preserve">Il est préalablement rappelé que l’employeur </w:t>
      </w:r>
      <w:r w:rsidR="00662EA5" w:rsidRPr="006C66CC">
        <w:rPr>
          <w:szCs w:val="20"/>
        </w:rPr>
        <w:t>participe</w:t>
      </w:r>
      <w:r w:rsidR="00E427B0" w:rsidRPr="006C66CC">
        <w:rPr>
          <w:szCs w:val="20"/>
        </w:rPr>
        <w:t xml:space="preserve"> à hauteur de 50%</w:t>
      </w:r>
      <w:r w:rsidRPr="006C66CC">
        <w:rPr>
          <w:szCs w:val="20"/>
        </w:rPr>
        <w:t xml:space="preserve"> </w:t>
      </w:r>
      <w:r w:rsidR="00E427B0" w:rsidRPr="006C66CC">
        <w:rPr>
          <w:szCs w:val="20"/>
        </w:rPr>
        <w:t xml:space="preserve">au financement </w:t>
      </w:r>
      <w:r w:rsidR="00EC44C2" w:rsidRPr="006C66CC">
        <w:rPr>
          <w:szCs w:val="20"/>
        </w:rPr>
        <w:t>de la complémentaire santé obligatoire</w:t>
      </w:r>
      <w:r w:rsidR="00662EA5" w:rsidRPr="006C66CC">
        <w:rPr>
          <w:szCs w:val="20"/>
        </w:rPr>
        <w:t xml:space="preserve"> des salariés</w:t>
      </w:r>
      <w:r w:rsidR="00EC44C2" w:rsidRPr="006C66CC">
        <w:rPr>
          <w:szCs w:val="20"/>
        </w:rPr>
        <w:t>.</w:t>
      </w:r>
      <w:r w:rsidR="00F11F20" w:rsidRPr="006C66CC">
        <w:t xml:space="preserve"> </w:t>
      </w:r>
      <w:r w:rsidR="00F11F20" w:rsidRPr="006C66CC">
        <w:rPr>
          <w:szCs w:val="20"/>
        </w:rPr>
        <w:t>Cette participation s'appliquait jusqu'à présent uniquement à la garantie de base en formule individuelle</w:t>
      </w:r>
      <w:r w:rsidR="00A7565D" w:rsidRPr="006C66CC">
        <w:rPr>
          <w:szCs w:val="20"/>
        </w:rPr>
        <w:t xml:space="preserve"> (« Isolé »)</w:t>
      </w:r>
      <w:r w:rsidR="00F11F20" w:rsidRPr="006C66CC">
        <w:rPr>
          <w:szCs w:val="20"/>
        </w:rPr>
        <w:t>.</w:t>
      </w:r>
    </w:p>
    <w:p w14:paraId="52402EA4" w14:textId="1007211B" w:rsidR="00A7565D" w:rsidRPr="006C66CC" w:rsidRDefault="00E429A3" w:rsidP="00E429A3">
      <w:pPr>
        <w:spacing w:after="0" w:line="276" w:lineRule="auto"/>
        <w:jc w:val="left"/>
        <w:rPr>
          <w:szCs w:val="20"/>
        </w:rPr>
      </w:pPr>
      <w:r w:rsidRPr="006C66CC">
        <w:rPr>
          <w:szCs w:val="20"/>
        </w:rPr>
        <w:t>À compter du 1</w:t>
      </w:r>
      <w:r w:rsidRPr="006C66CC">
        <w:rPr>
          <w:szCs w:val="20"/>
          <w:vertAlign w:val="superscript"/>
        </w:rPr>
        <w:t>er</w:t>
      </w:r>
      <w:r w:rsidRPr="006C66CC">
        <w:rPr>
          <w:szCs w:val="20"/>
        </w:rPr>
        <w:t xml:space="preserve"> </w:t>
      </w:r>
      <w:r w:rsidR="00E43E3B" w:rsidRPr="006C66CC">
        <w:rPr>
          <w:szCs w:val="20"/>
        </w:rPr>
        <w:t>juillet</w:t>
      </w:r>
      <w:r w:rsidRPr="006C66CC">
        <w:rPr>
          <w:szCs w:val="20"/>
        </w:rPr>
        <w:t xml:space="preserve"> 2026, cette participation à hauteur de 50 % du montant total de la cotisation </w:t>
      </w:r>
      <w:r w:rsidR="00936724" w:rsidRPr="006C66CC">
        <w:rPr>
          <w:szCs w:val="20"/>
        </w:rPr>
        <w:t>sera</w:t>
      </w:r>
      <w:r w:rsidRPr="006C66CC">
        <w:rPr>
          <w:szCs w:val="20"/>
        </w:rPr>
        <w:t xml:space="preserve"> étendue à la formule familiale </w:t>
      </w:r>
      <w:r w:rsidR="00A7565D" w:rsidRPr="006C66CC">
        <w:rPr>
          <w:szCs w:val="20"/>
        </w:rPr>
        <w:t xml:space="preserve">(« Famille ») </w:t>
      </w:r>
      <w:r w:rsidRPr="006C66CC">
        <w:rPr>
          <w:szCs w:val="20"/>
        </w:rPr>
        <w:t>couvrant le salarié ainsi que ses ayants droit, étant précisé qu'elle porte</w:t>
      </w:r>
      <w:r w:rsidR="00936724" w:rsidRPr="006C66CC">
        <w:rPr>
          <w:szCs w:val="20"/>
        </w:rPr>
        <w:t>ra</w:t>
      </w:r>
      <w:r w:rsidRPr="006C66CC">
        <w:rPr>
          <w:szCs w:val="20"/>
        </w:rPr>
        <w:t xml:space="preserve"> exclusivement sur la garantie de base.</w:t>
      </w:r>
    </w:p>
    <w:p w14:paraId="63C97E96" w14:textId="5B4A45D9" w:rsidR="00E429A3" w:rsidRPr="006C66CC" w:rsidRDefault="00A7565D" w:rsidP="00E429A3">
      <w:pPr>
        <w:spacing w:after="0" w:line="276" w:lineRule="auto"/>
        <w:jc w:val="left"/>
        <w:rPr>
          <w:szCs w:val="20"/>
        </w:rPr>
      </w:pPr>
      <w:r w:rsidRPr="006C66CC">
        <w:rPr>
          <w:szCs w:val="20"/>
        </w:rPr>
        <w:t>Dans ce cadre, les ayants droit des salariés seront couverts à titre obligatoire, à moins qu’ils bénéficient par ailleurs d’une couverture collective relevant d'un dispositif de remboursement de frais de santé conforme à une de celles fixées par arrêté du ministre chargé de la sécurité sociale.</w:t>
      </w:r>
    </w:p>
    <w:p w14:paraId="517FC890" w14:textId="1B3C76E1" w:rsidR="00936724" w:rsidRPr="006C66CC" w:rsidRDefault="00E429A3" w:rsidP="00E429A3">
      <w:pPr>
        <w:spacing w:after="0" w:line="276" w:lineRule="auto"/>
        <w:jc w:val="left"/>
        <w:rPr>
          <w:szCs w:val="20"/>
        </w:rPr>
      </w:pPr>
      <w:r w:rsidRPr="006C66CC">
        <w:rPr>
          <w:szCs w:val="20"/>
        </w:rPr>
        <w:t>La garantie surcomplémentaire optionnelle « Optimum » demeure</w:t>
      </w:r>
      <w:r w:rsidR="00936724" w:rsidRPr="006C66CC">
        <w:rPr>
          <w:szCs w:val="20"/>
        </w:rPr>
        <w:t>ra</w:t>
      </w:r>
      <w:r w:rsidRPr="006C66CC">
        <w:rPr>
          <w:szCs w:val="20"/>
        </w:rPr>
        <w:t xml:space="preserve"> </w:t>
      </w:r>
      <w:r w:rsidR="00775883" w:rsidRPr="006C66CC">
        <w:rPr>
          <w:szCs w:val="20"/>
        </w:rPr>
        <w:t xml:space="preserve">quant à elle </w:t>
      </w:r>
      <w:r w:rsidRPr="006C66CC">
        <w:rPr>
          <w:szCs w:val="20"/>
        </w:rPr>
        <w:t>intégralement à la charge du salarié, qu</w:t>
      </w:r>
      <w:r w:rsidR="00936724" w:rsidRPr="006C66CC">
        <w:rPr>
          <w:szCs w:val="20"/>
        </w:rPr>
        <w:t>e ce soit pour la formule individuelle ou pour la formule familiale.</w:t>
      </w:r>
    </w:p>
    <w:p w14:paraId="53A734B4" w14:textId="01319756" w:rsidR="00A7565D" w:rsidRPr="00E429A3" w:rsidRDefault="00A7565D" w:rsidP="00E429A3">
      <w:pPr>
        <w:spacing w:after="0" w:line="276" w:lineRule="auto"/>
        <w:jc w:val="left"/>
        <w:rPr>
          <w:szCs w:val="20"/>
        </w:rPr>
      </w:pPr>
      <w:r w:rsidRPr="006C66CC">
        <w:rPr>
          <w:szCs w:val="20"/>
        </w:rPr>
        <w:t>Cette prise en charge supplémentaire nécessitera la mise à jour des Décisions Uniques de l’Employeur (DUE) relatives au régime de remboursement de frais de santé et la consultation du Comité Social et Économique.</w:t>
      </w:r>
      <w:r>
        <w:rPr>
          <w:szCs w:val="20"/>
        </w:rPr>
        <w:t xml:space="preserve"> </w:t>
      </w:r>
    </w:p>
    <w:p w14:paraId="2948C2F2" w14:textId="497FE901" w:rsidR="00790E1A" w:rsidRDefault="00790E1A" w:rsidP="00790E1A">
      <w:pPr>
        <w:pStyle w:val="CWATitre1"/>
        <w:jc w:val="both"/>
        <w:rPr>
          <w:sz w:val="20"/>
          <w:szCs w:val="20"/>
        </w:rPr>
      </w:pPr>
      <w:r>
        <w:rPr>
          <w:sz w:val="20"/>
          <w:szCs w:val="20"/>
        </w:rPr>
        <w:t>Thèmes de négociation 2026</w:t>
      </w:r>
    </w:p>
    <w:p w14:paraId="79122EDD" w14:textId="7D8D34AC" w:rsidR="003D36C1" w:rsidRDefault="003D36C1" w:rsidP="003D36C1">
      <w:pPr>
        <w:pStyle w:val="CWACorpsdetexte"/>
        <w:spacing w:after="40"/>
        <w:rPr>
          <w:szCs w:val="20"/>
        </w:rPr>
      </w:pPr>
      <w:r>
        <w:rPr>
          <w:szCs w:val="20"/>
        </w:rPr>
        <w:t xml:space="preserve">Les partenaires sociaux sont convenus d’ouvrir des négociations portant sur les thèmes ci-dessous au cours de l’année 2026 : </w:t>
      </w:r>
    </w:p>
    <w:p w14:paraId="20FD1CDB" w14:textId="0000BCE9" w:rsidR="00790E1A" w:rsidRDefault="001E6B25" w:rsidP="00387280">
      <w:pPr>
        <w:pStyle w:val="CWACorpsdetexte"/>
        <w:numPr>
          <w:ilvl w:val="0"/>
          <w:numId w:val="5"/>
        </w:numPr>
        <w:spacing w:after="40"/>
        <w:rPr>
          <w:szCs w:val="20"/>
        </w:rPr>
      </w:pPr>
      <w:proofErr w:type="gramStart"/>
      <w:r>
        <w:rPr>
          <w:szCs w:val="20"/>
        </w:rPr>
        <w:t>l</w:t>
      </w:r>
      <w:r w:rsidR="00664CD8">
        <w:rPr>
          <w:szCs w:val="20"/>
        </w:rPr>
        <w:t>’i</w:t>
      </w:r>
      <w:r w:rsidR="004C7984">
        <w:rPr>
          <w:szCs w:val="20"/>
        </w:rPr>
        <w:t>nsertion</w:t>
      </w:r>
      <w:proofErr w:type="gramEnd"/>
      <w:r w:rsidR="004C7984">
        <w:rPr>
          <w:szCs w:val="20"/>
        </w:rPr>
        <w:t xml:space="preserve"> et </w:t>
      </w:r>
      <w:r w:rsidR="00664CD8">
        <w:rPr>
          <w:szCs w:val="20"/>
        </w:rPr>
        <w:t xml:space="preserve">le </w:t>
      </w:r>
      <w:r w:rsidR="004C7984">
        <w:rPr>
          <w:szCs w:val="20"/>
        </w:rPr>
        <w:t>maintien dans l’emploi des personnes en situation de handicap (Premier semestre 2026)</w:t>
      </w:r>
      <w:r>
        <w:rPr>
          <w:szCs w:val="20"/>
        </w:rPr>
        <w:t>,</w:t>
      </w:r>
    </w:p>
    <w:p w14:paraId="0B5DE473" w14:textId="00DDA817" w:rsidR="006F5479" w:rsidRPr="006F5479" w:rsidRDefault="001E6B25" w:rsidP="006F5479">
      <w:pPr>
        <w:pStyle w:val="CWACorpsdetexte"/>
        <w:numPr>
          <w:ilvl w:val="0"/>
          <w:numId w:val="5"/>
        </w:numPr>
        <w:spacing w:after="40"/>
        <w:rPr>
          <w:szCs w:val="20"/>
        </w:rPr>
      </w:pPr>
      <w:proofErr w:type="gramStart"/>
      <w:r>
        <w:rPr>
          <w:szCs w:val="20"/>
        </w:rPr>
        <w:lastRenderedPageBreak/>
        <w:t>l</w:t>
      </w:r>
      <w:r w:rsidR="00F20428">
        <w:rPr>
          <w:szCs w:val="20"/>
        </w:rPr>
        <w:t>a</w:t>
      </w:r>
      <w:proofErr w:type="gramEnd"/>
      <w:r w:rsidR="00F20428">
        <w:rPr>
          <w:szCs w:val="20"/>
        </w:rPr>
        <w:t xml:space="preserve"> durée et l’aménagement du</w:t>
      </w:r>
      <w:r w:rsidR="00664CD8">
        <w:rPr>
          <w:szCs w:val="20"/>
        </w:rPr>
        <w:t xml:space="preserve"> t</w:t>
      </w:r>
      <w:r w:rsidR="006F5479">
        <w:rPr>
          <w:szCs w:val="20"/>
        </w:rPr>
        <w:t>emps de travail (Premier semestre 2026)</w:t>
      </w:r>
      <w:r>
        <w:rPr>
          <w:szCs w:val="20"/>
        </w:rPr>
        <w:t>,</w:t>
      </w:r>
    </w:p>
    <w:p w14:paraId="24CE3CB3" w14:textId="528629DC" w:rsidR="00F54EDD" w:rsidRDefault="001E6B25" w:rsidP="00F54EDD">
      <w:pPr>
        <w:pStyle w:val="CWACorpsdetexte"/>
        <w:numPr>
          <w:ilvl w:val="0"/>
          <w:numId w:val="5"/>
        </w:numPr>
        <w:spacing w:after="40"/>
        <w:rPr>
          <w:szCs w:val="20"/>
        </w:rPr>
      </w:pPr>
      <w:proofErr w:type="gramStart"/>
      <w:r>
        <w:rPr>
          <w:szCs w:val="20"/>
        </w:rPr>
        <w:t>l</w:t>
      </w:r>
      <w:r w:rsidR="00CF6826">
        <w:rPr>
          <w:szCs w:val="20"/>
        </w:rPr>
        <w:t>’emploi</w:t>
      </w:r>
      <w:proofErr w:type="gramEnd"/>
      <w:r w:rsidR="00CF6826">
        <w:rPr>
          <w:szCs w:val="20"/>
        </w:rPr>
        <w:t xml:space="preserve"> et le travail des salariés expérimentés</w:t>
      </w:r>
      <w:r w:rsidR="004C7984">
        <w:rPr>
          <w:szCs w:val="20"/>
        </w:rPr>
        <w:t xml:space="preserve"> (Second semestre </w:t>
      </w:r>
      <w:r w:rsidR="006F5479">
        <w:rPr>
          <w:szCs w:val="20"/>
        </w:rPr>
        <w:t>2026)</w:t>
      </w:r>
      <w:r>
        <w:rPr>
          <w:szCs w:val="20"/>
        </w:rPr>
        <w:t>.</w:t>
      </w:r>
    </w:p>
    <w:bookmarkEnd w:id="5"/>
    <w:p w14:paraId="3C679D95" w14:textId="694A5010" w:rsidR="009947EC" w:rsidRDefault="009947EC" w:rsidP="006F5479">
      <w:pPr>
        <w:spacing w:before="480" w:after="360" w:line="276" w:lineRule="auto"/>
        <w:jc w:val="left"/>
        <w:rPr>
          <w:rFonts w:cs="Calibri"/>
          <w:b/>
          <w:caps/>
          <w:szCs w:val="20"/>
        </w:rPr>
      </w:pPr>
      <w:r w:rsidRPr="00A368B4">
        <w:rPr>
          <w:rFonts w:cs="Calibri"/>
          <w:b/>
          <w:caps/>
          <w:szCs w:val="20"/>
        </w:rPr>
        <w:t>ARTICLE 2 – Portée et champ d’application du procès-verbal</w:t>
      </w:r>
    </w:p>
    <w:p w14:paraId="17B111EF" w14:textId="4EB518AA" w:rsidR="009947EC" w:rsidRPr="00F44467" w:rsidRDefault="009947EC" w:rsidP="009947EC">
      <w:pPr>
        <w:pStyle w:val="CWACorpsdetexte"/>
        <w:rPr>
          <w:szCs w:val="20"/>
        </w:rPr>
      </w:pPr>
      <w:r w:rsidRPr="00F44467">
        <w:rPr>
          <w:szCs w:val="20"/>
        </w:rPr>
        <w:t>Le présent procès-verbal vaut accord collectif au sens des articles L. 2221-1 et suivants du code du travail.</w:t>
      </w:r>
    </w:p>
    <w:p w14:paraId="2094F05D" w14:textId="0BEB32F1" w:rsidR="00676791" w:rsidRDefault="009947EC" w:rsidP="009947EC">
      <w:pPr>
        <w:pStyle w:val="CWACorpsdetexte"/>
        <w:rPr>
          <w:szCs w:val="20"/>
        </w:rPr>
      </w:pPr>
      <w:r w:rsidRPr="00F44467">
        <w:rPr>
          <w:szCs w:val="20"/>
        </w:rPr>
        <w:t>Il a pour champ d’application l’ensemble des salariés de la société Courir France.</w:t>
      </w:r>
    </w:p>
    <w:p w14:paraId="11E71AF2" w14:textId="6B40839B" w:rsidR="00BA3292" w:rsidRPr="00F44467" w:rsidRDefault="00BA3292" w:rsidP="009947EC">
      <w:pPr>
        <w:pStyle w:val="CWACorpsdetexte"/>
        <w:rPr>
          <w:szCs w:val="20"/>
        </w:rPr>
      </w:pPr>
      <w:r w:rsidRPr="00BA3292">
        <w:rPr>
          <w:szCs w:val="20"/>
        </w:rPr>
        <w:t xml:space="preserve">Le présent procès-verbal se substitue, pour l'ensemble de ses </w:t>
      </w:r>
      <w:r w:rsidR="00BA252D">
        <w:rPr>
          <w:szCs w:val="20"/>
        </w:rPr>
        <w:t>dispositions</w:t>
      </w:r>
      <w:r w:rsidRPr="00BA3292">
        <w:rPr>
          <w:szCs w:val="20"/>
        </w:rPr>
        <w:t>, à tout accord</w:t>
      </w:r>
      <w:r w:rsidR="00BA252D">
        <w:rPr>
          <w:szCs w:val="20"/>
        </w:rPr>
        <w:t xml:space="preserve"> collectif</w:t>
      </w:r>
      <w:r w:rsidRPr="00BA3292">
        <w:rPr>
          <w:szCs w:val="20"/>
        </w:rPr>
        <w:t>, usage, pratique ou engagement unilatéral de l'employeur antérieurement applicable et portant sur les mêmes thématiques</w:t>
      </w:r>
      <w:r w:rsidR="00BA252D">
        <w:rPr>
          <w:szCs w:val="20"/>
        </w:rPr>
        <w:t>.</w:t>
      </w:r>
    </w:p>
    <w:p w14:paraId="3BD76D16" w14:textId="2F269EE5" w:rsidR="00DB7FD4" w:rsidRPr="00F44467" w:rsidRDefault="00B26E96" w:rsidP="0020294D">
      <w:pPr>
        <w:pStyle w:val="CWATitre1"/>
        <w:numPr>
          <w:ilvl w:val="0"/>
          <w:numId w:val="0"/>
        </w:numPr>
        <w:ind w:left="567" w:hanging="567"/>
        <w:rPr>
          <w:sz w:val="20"/>
          <w:szCs w:val="20"/>
        </w:rPr>
      </w:pPr>
      <w:r w:rsidRPr="00F44467">
        <w:rPr>
          <w:sz w:val="20"/>
          <w:szCs w:val="20"/>
        </w:rPr>
        <w:t xml:space="preserve">ARTICLE 3 – </w:t>
      </w:r>
      <w:r w:rsidR="00D24466" w:rsidRPr="00F44467">
        <w:rPr>
          <w:sz w:val="20"/>
          <w:szCs w:val="20"/>
        </w:rPr>
        <w:t>DISPOSITIONS FINALES</w:t>
      </w:r>
    </w:p>
    <w:p w14:paraId="6BECD580" w14:textId="7FADD392" w:rsidR="009C1FD0" w:rsidRPr="00F44467" w:rsidRDefault="009C1FD0" w:rsidP="009D28CE">
      <w:pPr>
        <w:pStyle w:val="CWATitre2"/>
        <w:numPr>
          <w:ilvl w:val="0"/>
          <w:numId w:val="0"/>
        </w:numPr>
        <w:spacing w:before="240" w:after="120"/>
        <w:rPr>
          <w:sz w:val="20"/>
        </w:rPr>
      </w:pPr>
      <w:bookmarkStart w:id="6" w:name="_Toc47695309"/>
      <w:r w:rsidRPr="00F44467">
        <w:rPr>
          <w:sz w:val="20"/>
        </w:rPr>
        <w:t>1</w:t>
      </w:r>
      <w:r w:rsidR="002326D8" w:rsidRPr="00F44467">
        <w:rPr>
          <w:sz w:val="20"/>
        </w:rPr>
        <w:t>.</w:t>
      </w:r>
      <w:r w:rsidRPr="00F44467">
        <w:rPr>
          <w:sz w:val="20"/>
        </w:rPr>
        <w:tab/>
        <w:t>Entrée en vigueur et d</w:t>
      </w:r>
      <w:r w:rsidR="00DB7FD4" w:rsidRPr="00F44467">
        <w:rPr>
          <w:sz w:val="20"/>
        </w:rPr>
        <w:t>urée</w:t>
      </w:r>
      <w:bookmarkEnd w:id="6"/>
    </w:p>
    <w:p w14:paraId="076A3C21" w14:textId="2C9A8E0C" w:rsidR="00B02C21" w:rsidRPr="00F44467" w:rsidRDefault="00CA78EC" w:rsidP="0031662D">
      <w:pPr>
        <w:pStyle w:val="Corpsdetexte"/>
        <w:rPr>
          <w:sz w:val="20"/>
          <w:szCs w:val="20"/>
        </w:rPr>
      </w:pPr>
      <w:r w:rsidRPr="00F44467">
        <w:rPr>
          <w:sz w:val="20"/>
          <w:szCs w:val="20"/>
        </w:rPr>
        <w:t xml:space="preserve">Le présent </w:t>
      </w:r>
      <w:r w:rsidR="00B26E96" w:rsidRPr="00F44467">
        <w:rPr>
          <w:sz w:val="20"/>
          <w:szCs w:val="20"/>
        </w:rPr>
        <w:t xml:space="preserve">procès-verbal d’accord </w:t>
      </w:r>
      <w:r w:rsidRPr="00F44467">
        <w:rPr>
          <w:sz w:val="20"/>
          <w:szCs w:val="20"/>
        </w:rPr>
        <w:t>est conclu pour une</w:t>
      </w:r>
      <w:r w:rsidR="008A4B22" w:rsidRPr="00F44467">
        <w:rPr>
          <w:sz w:val="20"/>
          <w:szCs w:val="20"/>
        </w:rPr>
        <w:t xml:space="preserve"> durée </w:t>
      </w:r>
      <w:r w:rsidR="007C14BC" w:rsidRPr="00F44467">
        <w:rPr>
          <w:sz w:val="20"/>
          <w:szCs w:val="20"/>
        </w:rPr>
        <w:t>indéterminée</w:t>
      </w:r>
      <w:r w:rsidR="008A4B22" w:rsidRPr="00F44467">
        <w:rPr>
          <w:sz w:val="20"/>
          <w:szCs w:val="20"/>
        </w:rPr>
        <w:t xml:space="preserve">, il </w:t>
      </w:r>
      <w:r w:rsidR="002326D8" w:rsidRPr="00F44467">
        <w:rPr>
          <w:sz w:val="20"/>
          <w:szCs w:val="20"/>
        </w:rPr>
        <w:t>entre en vigueur au jour</w:t>
      </w:r>
      <w:r w:rsidR="007E5AD5" w:rsidRPr="00F44467">
        <w:rPr>
          <w:sz w:val="20"/>
          <w:szCs w:val="20"/>
        </w:rPr>
        <w:t xml:space="preserve"> de sa signature</w:t>
      </w:r>
      <w:r w:rsidR="008A4B22" w:rsidRPr="00F44467">
        <w:rPr>
          <w:sz w:val="20"/>
          <w:szCs w:val="20"/>
        </w:rPr>
        <w:t>.</w:t>
      </w:r>
    </w:p>
    <w:p w14:paraId="58205732" w14:textId="243E91B9" w:rsidR="00DB7FD4" w:rsidRPr="00F44467" w:rsidRDefault="002326D8" w:rsidP="009D28CE">
      <w:pPr>
        <w:pStyle w:val="CWATitre2"/>
        <w:numPr>
          <w:ilvl w:val="0"/>
          <w:numId w:val="0"/>
        </w:numPr>
        <w:spacing w:before="240" w:after="120"/>
        <w:ind w:left="567" w:hanging="567"/>
        <w:rPr>
          <w:sz w:val="20"/>
        </w:rPr>
      </w:pPr>
      <w:bookmarkStart w:id="7" w:name="_Toc47695311"/>
      <w:r w:rsidRPr="00F44467">
        <w:rPr>
          <w:sz w:val="20"/>
        </w:rPr>
        <w:t xml:space="preserve">2. </w:t>
      </w:r>
      <w:r w:rsidRPr="00F44467">
        <w:rPr>
          <w:sz w:val="20"/>
        </w:rPr>
        <w:tab/>
      </w:r>
      <w:r w:rsidR="00520C66" w:rsidRPr="00F44467">
        <w:rPr>
          <w:sz w:val="20"/>
        </w:rPr>
        <w:t>Dénonciation et r</w:t>
      </w:r>
      <w:r w:rsidR="00DF6E97" w:rsidRPr="00F44467">
        <w:rPr>
          <w:sz w:val="20"/>
        </w:rPr>
        <w:t>évision</w:t>
      </w:r>
      <w:bookmarkEnd w:id="7"/>
    </w:p>
    <w:p w14:paraId="40328A2C" w14:textId="05BBDCA9" w:rsidR="00B26E96" w:rsidRPr="00F44467" w:rsidRDefault="00520C66" w:rsidP="00B26E96">
      <w:pPr>
        <w:pStyle w:val="Corpsdetexte"/>
        <w:rPr>
          <w:sz w:val="20"/>
          <w:szCs w:val="20"/>
        </w:rPr>
      </w:pPr>
      <w:r w:rsidRPr="00F44467">
        <w:rPr>
          <w:sz w:val="20"/>
          <w:szCs w:val="20"/>
        </w:rPr>
        <w:t xml:space="preserve">Le présent </w:t>
      </w:r>
      <w:bookmarkStart w:id="8" w:name="_Toc47695312"/>
      <w:r w:rsidR="00B26E96" w:rsidRPr="00F44467">
        <w:rPr>
          <w:sz w:val="20"/>
          <w:szCs w:val="20"/>
        </w:rPr>
        <w:t>procès-verbal d’accord pourra être dénoncé par les parties signataires conformément aux dispositions légales et règlementaires en vigueur.</w:t>
      </w:r>
    </w:p>
    <w:p w14:paraId="2C780EB1" w14:textId="7BCAE937" w:rsidR="00DB7FD4" w:rsidRPr="00F44467" w:rsidRDefault="00B26E96" w:rsidP="00B26E96">
      <w:pPr>
        <w:pStyle w:val="Corpsdetexte"/>
        <w:rPr>
          <w:sz w:val="20"/>
          <w:szCs w:val="20"/>
        </w:rPr>
      </w:pPr>
      <w:r w:rsidRPr="00F44467">
        <w:rPr>
          <w:sz w:val="20"/>
          <w:szCs w:val="20"/>
        </w:rPr>
        <w:t>Toute modification du présent procès-verbal d’accord devra faire l’objet d’un avenant au présent procès-verbal d’accord. Cet avenant donnera lieu aux mêmes formalités de publicité et de dépôt que celles accomplies lors de la signature du présent procès-verbal d’accord</w:t>
      </w:r>
      <w:bookmarkEnd w:id="8"/>
    </w:p>
    <w:p w14:paraId="1B9C96C4" w14:textId="591E2E62" w:rsidR="00B26E96" w:rsidRPr="00F44467" w:rsidRDefault="00B26E96" w:rsidP="00B26E96">
      <w:pPr>
        <w:pStyle w:val="CWATitre2"/>
        <w:numPr>
          <w:ilvl w:val="0"/>
          <w:numId w:val="0"/>
        </w:numPr>
        <w:spacing w:before="240" w:after="120"/>
        <w:ind w:left="567" w:hanging="567"/>
        <w:rPr>
          <w:sz w:val="20"/>
        </w:rPr>
      </w:pPr>
      <w:r w:rsidRPr="00F44467">
        <w:rPr>
          <w:sz w:val="20"/>
        </w:rPr>
        <w:t xml:space="preserve">3. </w:t>
      </w:r>
      <w:r w:rsidRPr="00F44467">
        <w:rPr>
          <w:sz w:val="20"/>
        </w:rPr>
        <w:tab/>
        <w:t>Formalités de dépôt</w:t>
      </w:r>
      <w:r w:rsidR="00303FD1" w:rsidRPr="00F44467">
        <w:rPr>
          <w:sz w:val="20"/>
        </w:rPr>
        <w:t xml:space="preserve"> et publicité</w:t>
      </w:r>
    </w:p>
    <w:p w14:paraId="4AE94669" w14:textId="206222C5" w:rsidR="00756195" w:rsidRPr="00F44467" w:rsidRDefault="00756195" w:rsidP="009A34F8">
      <w:pPr>
        <w:pStyle w:val="CWACorpsdetexte"/>
        <w:rPr>
          <w:szCs w:val="20"/>
        </w:rPr>
      </w:pPr>
      <w:r w:rsidRPr="00F44467">
        <w:rPr>
          <w:szCs w:val="20"/>
        </w:rPr>
        <w:t xml:space="preserve">Le présent </w:t>
      </w:r>
      <w:r w:rsidR="00B26E96" w:rsidRPr="00F44467">
        <w:rPr>
          <w:szCs w:val="20"/>
        </w:rPr>
        <w:t xml:space="preserve">procès-verbal valant accord collectif </w:t>
      </w:r>
      <w:r w:rsidRPr="00F44467">
        <w:rPr>
          <w:szCs w:val="20"/>
        </w:rPr>
        <w:t>fera l’objet :</w:t>
      </w:r>
    </w:p>
    <w:p w14:paraId="723F0D1F" w14:textId="2FA53A65" w:rsidR="00756195" w:rsidRPr="00F44467" w:rsidRDefault="00756195" w:rsidP="00756195">
      <w:pPr>
        <w:pStyle w:val="CWACorpsdetexte"/>
        <w:numPr>
          <w:ilvl w:val="0"/>
          <w:numId w:val="6"/>
        </w:numPr>
        <w:rPr>
          <w:szCs w:val="20"/>
        </w:rPr>
      </w:pPr>
      <w:proofErr w:type="gramStart"/>
      <w:r w:rsidRPr="00F44467">
        <w:rPr>
          <w:szCs w:val="20"/>
        </w:rPr>
        <w:t>d’un</w:t>
      </w:r>
      <w:proofErr w:type="gramEnd"/>
      <w:r w:rsidRPr="00F44467">
        <w:rPr>
          <w:szCs w:val="20"/>
        </w:rPr>
        <w:t xml:space="preserve"> dépôt auprès du secrétariat du greffe du conseil de prud’hommes </w:t>
      </w:r>
      <w:r w:rsidR="00B26E96" w:rsidRPr="00F44467">
        <w:rPr>
          <w:szCs w:val="20"/>
        </w:rPr>
        <w:t>de Paris</w:t>
      </w:r>
      <w:r w:rsidRPr="00F44467">
        <w:rPr>
          <w:szCs w:val="20"/>
        </w:rPr>
        <w:t> ;</w:t>
      </w:r>
    </w:p>
    <w:p w14:paraId="77E75C70" w14:textId="77777777" w:rsidR="00756195" w:rsidRPr="00F44467" w:rsidRDefault="00756195" w:rsidP="00756195">
      <w:pPr>
        <w:pStyle w:val="CWACorpsdetexte"/>
        <w:numPr>
          <w:ilvl w:val="0"/>
          <w:numId w:val="6"/>
        </w:numPr>
        <w:rPr>
          <w:szCs w:val="20"/>
        </w:rPr>
      </w:pPr>
      <w:proofErr w:type="gramStart"/>
      <w:r w:rsidRPr="00F44467">
        <w:rPr>
          <w:szCs w:val="20"/>
        </w:rPr>
        <w:t>d’un</w:t>
      </w:r>
      <w:proofErr w:type="gramEnd"/>
      <w:r w:rsidRPr="00F44467">
        <w:rPr>
          <w:szCs w:val="20"/>
        </w:rPr>
        <w:t xml:space="preserve"> dépôt en ligne, par le représentant légal de la Société, sur la plateforme de téléprocédure du Ministère du travail (« </w:t>
      </w:r>
      <w:proofErr w:type="spellStart"/>
      <w:r w:rsidRPr="00F44467">
        <w:rPr>
          <w:szCs w:val="20"/>
        </w:rPr>
        <w:t>TéléAccords</w:t>
      </w:r>
      <w:proofErr w:type="spellEnd"/>
      <w:r w:rsidRPr="00F44467">
        <w:rPr>
          <w:szCs w:val="20"/>
        </w:rPr>
        <w:t> »).</w:t>
      </w:r>
    </w:p>
    <w:p w14:paraId="01D23066" w14:textId="0662C1CE" w:rsidR="00756195" w:rsidRPr="00F44467" w:rsidRDefault="00756195" w:rsidP="009A34F8">
      <w:pPr>
        <w:pStyle w:val="CWACorpsdetexte"/>
        <w:rPr>
          <w:szCs w:val="20"/>
        </w:rPr>
      </w:pPr>
      <w:r w:rsidRPr="00F44467">
        <w:rPr>
          <w:szCs w:val="20"/>
        </w:rPr>
        <w:t xml:space="preserve">Les termes du </w:t>
      </w:r>
      <w:r w:rsidR="00534902" w:rsidRPr="00F44467">
        <w:rPr>
          <w:szCs w:val="20"/>
        </w:rPr>
        <w:t xml:space="preserve">présent </w:t>
      </w:r>
      <w:r w:rsidR="00B26E96" w:rsidRPr="00F44467">
        <w:rPr>
          <w:szCs w:val="20"/>
        </w:rPr>
        <w:t xml:space="preserve">procès-verbal d’accord </w:t>
      </w:r>
      <w:r w:rsidR="00534902" w:rsidRPr="00F44467">
        <w:rPr>
          <w:szCs w:val="20"/>
        </w:rPr>
        <w:t>seront portés à la connaissance de l’ensemble du personnel par voie d’affichage ou tout autre support de communication.</w:t>
      </w:r>
    </w:p>
    <w:p w14:paraId="17C86712" w14:textId="2DF62E98" w:rsidR="009A34F8" w:rsidRPr="00F44467" w:rsidRDefault="0094049B" w:rsidP="009A34F8">
      <w:pPr>
        <w:pStyle w:val="CWACorpsdetexte"/>
        <w:rPr>
          <w:szCs w:val="20"/>
        </w:rPr>
      </w:pPr>
      <w:r w:rsidRPr="00F44467">
        <w:rPr>
          <w:szCs w:val="20"/>
        </w:rPr>
        <w:t>Fait à Paris</w:t>
      </w:r>
      <w:r w:rsidR="009A34F8" w:rsidRPr="00F44467">
        <w:rPr>
          <w:szCs w:val="20"/>
        </w:rPr>
        <w:t xml:space="preserve">, </w:t>
      </w:r>
      <w:r w:rsidR="00A925A5" w:rsidRPr="00F44467">
        <w:rPr>
          <w:szCs w:val="20"/>
        </w:rPr>
        <w:t xml:space="preserve">le </w:t>
      </w:r>
      <w:r w:rsidR="006F5479">
        <w:rPr>
          <w:szCs w:val="20"/>
        </w:rPr>
        <w:t>26 février 2026</w:t>
      </w:r>
      <w:r w:rsidR="009D28CE" w:rsidRPr="00F44467">
        <w:rPr>
          <w:szCs w:val="20"/>
        </w:rPr>
        <w:t>, e</w:t>
      </w:r>
      <w:r w:rsidR="00A925A5" w:rsidRPr="00F44467">
        <w:rPr>
          <w:szCs w:val="20"/>
        </w:rPr>
        <w:t xml:space="preserve">n </w:t>
      </w:r>
      <w:r w:rsidR="00F01656" w:rsidRPr="00F44467">
        <w:rPr>
          <w:szCs w:val="20"/>
        </w:rPr>
        <w:t>cinq</w:t>
      </w:r>
      <w:r w:rsidR="00A925A5" w:rsidRPr="00F44467">
        <w:rPr>
          <w:szCs w:val="20"/>
        </w:rPr>
        <w:t xml:space="preserve"> exemplaires</w:t>
      </w: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87"/>
        <w:gridCol w:w="4235"/>
      </w:tblGrid>
      <w:tr w:rsidR="00F52D8D" w:rsidRPr="00F44467" w14:paraId="316C36AE" w14:textId="77777777" w:rsidTr="006F4B73">
        <w:tc>
          <w:tcPr>
            <w:tcW w:w="5387" w:type="dxa"/>
            <w:vAlign w:val="center"/>
          </w:tcPr>
          <w:p w14:paraId="7E26EB63" w14:textId="469535E5" w:rsidR="00F52D8D" w:rsidRPr="00F44467" w:rsidRDefault="00F52D8D" w:rsidP="002326D8">
            <w:pPr>
              <w:pStyle w:val="CWACorpsdetexte"/>
              <w:spacing w:after="0"/>
              <w:jc w:val="left"/>
              <w:rPr>
                <w:szCs w:val="20"/>
              </w:rPr>
            </w:pPr>
            <w:r w:rsidRPr="00F44467">
              <w:rPr>
                <w:b/>
                <w:szCs w:val="20"/>
              </w:rPr>
              <w:t xml:space="preserve">Pour </w:t>
            </w:r>
            <w:r w:rsidR="00E166CC" w:rsidRPr="00F44467">
              <w:rPr>
                <w:b/>
                <w:szCs w:val="20"/>
              </w:rPr>
              <w:t>la Société Courir France</w:t>
            </w:r>
            <w:r w:rsidRPr="00F44467">
              <w:rPr>
                <w:b/>
                <w:szCs w:val="20"/>
              </w:rPr>
              <w:t> :</w:t>
            </w:r>
          </w:p>
        </w:tc>
        <w:tc>
          <w:tcPr>
            <w:tcW w:w="4235" w:type="dxa"/>
            <w:vAlign w:val="center"/>
          </w:tcPr>
          <w:p w14:paraId="36212A9A" w14:textId="40968405" w:rsidR="00F52D8D" w:rsidRPr="00F44467" w:rsidRDefault="00F52D8D" w:rsidP="002326D8">
            <w:pPr>
              <w:pStyle w:val="CWACorpsdetexte"/>
              <w:spacing w:after="0"/>
              <w:jc w:val="left"/>
              <w:rPr>
                <w:szCs w:val="20"/>
              </w:rPr>
            </w:pPr>
            <w:r w:rsidRPr="00F44467">
              <w:rPr>
                <w:b/>
                <w:szCs w:val="20"/>
              </w:rPr>
              <w:t xml:space="preserve">Pour </w:t>
            </w:r>
            <w:r w:rsidR="00E166CC" w:rsidRPr="00F44467">
              <w:rPr>
                <w:b/>
                <w:szCs w:val="20"/>
              </w:rPr>
              <w:t>les Organisations Syndicales</w:t>
            </w:r>
            <w:r w:rsidRPr="00F44467">
              <w:rPr>
                <w:b/>
                <w:szCs w:val="20"/>
              </w:rPr>
              <w:t> :</w:t>
            </w:r>
          </w:p>
        </w:tc>
      </w:tr>
      <w:tr w:rsidR="00E166CC" w:rsidRPr="00F44467" w14:paraId="50B7052E" w14:textId="77777777" w:rsidTr="006C66CC">
        <w:trPr>
          <w:trHeight w:val="1304"/>
        </w:trPr>
        <w:tc>
          <w:tcPr>
            <w:tcW w:w="5387" w:type="dxa"/>
            <w:vAlign w:val="center"/>
          </w:tcPr>
          <w:p w14:paraId="1F7A77CC" w14:textId="6955478C" w:rsidR="006E0163" w:rsidRPr="00F44467" w:rsidRDefault="006E0163" w:rsidP="009D28CE">
            <w:pPr>
              <w:pStyle w:val="CWACorpsdetexte"/>
              <w:spacing w:after="0"/>
              <w:jc w:val="left"/>
              <w:rPr>
                <w:szCs w:val="20"/>
              </w:rPr>
            </w:pPr>
          </w:p>
        </w:tc>
        <w:tc>
          <w:tcPr>
            <w:tcW w:w="4235" w:type="dxa"/>
            <w:vAlign w:val="center"/>
          </w:tcPr>
          <w:p w14:paraId="385284A2" w14:textId="07231E7D" w:rsidR="00E166CC" w:rsidRPr="00F44467" w:rsidRDefault="00E166CC" w:rsidP="002326D8">
            <w:pPr>
              <w:pStyle w:val="CWACorpsdetexte"/>
              <w:spacing w:after="0"/>
              <w:jc w:val="left"/>
              <w:rPr>
                <w:szCs w:val="20"/>
              </w:rPr>
            </w:pPr>
          </w:p>
        </w:tc>
      </w:tr>
      <w:tr w:rsidR="00E166CC" w:rsidRPr="00F44467" w14:paraId="21191116" w14:textId="77777777" w:rsidTr="006C66CC">
        <w:trPr>
          <w:trHeight w:val="964"/>
        </w:trPr>
        <w:tc>
          <w:tcPr>
            <w:tcW w:w="5387" w:type="dxa"/>
            <w:vAlign w:val="center"/>
          </w:tcPr>
          <w:p w14:paraId="184E96BF" w14:textId="77777777" w:rsidR="00E166CC" w:rsidRPr="00F44467" w:rsidRDefault="00E166CC" w:rsidP="00E166CC">
            <w:pPr>
              <w:pStyle w:val="CWACorpsdetexte"/>
              <w:jc w:val="left"/>
              <w:rPr>
                <w:szCs w:val="20"/>
              </w:rPr>
            </w:pPr>
          </w:p>
        </w:tc>
        <w:tc>
          <w:tcPr>
            <w:tcW w:w="4235" w:type="dxa"/>
            <w:vAlign w:val="center"/>
          </w:tcPr>
          <w:p w14:paraId="19F9D97B" w14:textId="07A6B129" w:rsidR="00E166CC" w:rsidRPr="00F44467" w:rsidRDefault="00E166CC" w:rsidP="002326D8">
            <w:pPr>
              <w:pStyle w:val="CWACorpsdetexte"/>
              <w:spacing w:after="0"/>
              <w:jc w:val="left"/>
              <w:rPr>
                <w:szCs w:val="20"/>
              </w:rPr>
            </w:pPr>
          </w:p>
        </w:tc>
      </w:tr>
    </w:tbl>
    <w:p w14:paraId="782AABD7" w14:textId="77777777" w:rsidR="003937B6" w:rsidRPr="00F44467" w:rsidRDefault="003937B6" w:rsidP="009A2EB9">
      <w:pPr>
        <w:rPr>
          <w:rFonts w:cs="Calibri"/>
          <w:szCs w:val="20"/>
        </w:rPr>
      </w:pPr>
    </w:p>
    <w:sectPr w:rsidR="003937B6" w:rsidRPr="00F44467" w:rsidSect="009002B6">
      <w:footerReference w:type="default" r:id="rId11"/>
      <w:footerReference w:type="first" r:id="rId12"/>
      <w:pgSz w:w="11900" w:h="16840" w:code="9"/>
      <w:pgMar w:top="1418" w:right="1418" w:bottom="1418" w:left="1418" w:header="567" w:footer="284" w:gutter="0"/>
      <w:paperSrc w:first="15" w:other="15"/>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190B4F" w14:textId="77777777" w:rsidR="00E0712B" w:rsidRDefault="00E0712B">
      <w:r>
        <w:separator/>
      </w:r>
    </w:p>
  </w:endnote>
  <w:endnote w:type="continuationSeparator" w:id="0">
    <w:p w14:paraId="34AA2763" w14:textId="77777777" w:rsidR="00E0712B" w:rsidRDefault="00E071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5EBE2D" w14:textId="671A5DCC" w:rsidR="009016B4" w:rsidRDefault="00D82BFF" w:rsidP="00E166CC">
    <w:pPr>
      <w:pStyle w:val="Pieddepage"/>
      <w:jc w:val="left"/>
    </w:pPr>
    <w:r>
      <w:t>P</w:t>
    </w:r>
    <w:r w:rsidR="00E34F33">
      <w:t>rocès-verbal d’a</w:t>
    </w:r>
    <w:r w:rsidR="002B2307">
      <w:t>ccord</w:t>
    </w:r>
    <w:r w:rsidR="00E34F33">
      <w:t xml:space="preserve"> – </w:t>
    </w:r>
    <w:r w:rsidR="00E166CC">
      <w:t>NAO 202</w:t>
    </w:r>
    <w:r w:rsidR="00205614">
      <w:t>6</w:t>
    </w:r>
    <w:r w:rsidR="00030C29">
      <w:tab/>
    </w:r>
    <w:r w:rsidR="00030C29">
      <w:tab/>
    </w:r>
    <w:r w:rsidR="009016B4">
      <w:fldChar w:fldCharType="begin"/>
    </w:r>
    <w:r w:rsidR="009016B4">
      <w:instrText xml:space="preserve"> PAGE  \* Arabic  \* MERGEFORMAT </w:instrText>
    </w:r>
    <w:r w:rsidR="009016B4">
      <w:fldChar w:fldCharType="separate"/>
    </w:r>
    <w:r w:rsidR="009A2EB9">
      <w:rPr>
        <w:noProof/>
      </w:rPr>
      <w:t>4</w:t>
    </w:r>
    <w:r w:rsidR="009016B4">
      <w:fldChar w:fldCharType="end"/>
    </w:r>
    <w:r w:rsidR="009016B4" w:rsidRPr="00A17F26">
      <w:t>\</w:t>
    </w:r>
    <w:fldSimple w:instr=" NUMPAGES  \* Arabic  \* MERGEFORMAT ">
      <w:r w:rsidR="009A2EB9">
        <w:rPr>
          <w:noProof/>
        </w:rPr>
        <w:t>4</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7F099E" w14:textId="77777777" w:rsidR="009016B4" w:rsidRDefault="009016B4" w:rsidP="009016B4">
    <w:pPr>
      <w:pStyle w:val="Pieddepage"/>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BBEBFC" w14:textId="77777777" w:rsidR="00E0712B" w:rsidRDefault="00E0712B">
      <w:r>
        <w:separator/>
      </w:r>
    </w:p>
  </w:footnote>
  <w:footnote w:type="continuationSeparator" w:id="0">
    <w:p w14:paraId="3E2758FF" w14:textId="77777777" w:rsidR="00E0712B" w:rsidRDefault="00E071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06115"/>
    <w:multiLevelType w:val="hybridMultilevel"/>
    <w:tmpl w:val="4C060FD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9995867"/>
    <w:multiLevelType w:val="hybridMultilevel"/>
    <w:tmpl w:val="CDEEA3CE"/>
    <w:lvl w:ilvl="0" w:tplc="C1440794">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B87744A"/>
    <w:multiLevelType w:val="multilevel"/>
    <w:tmpl w:val="12B4C77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D1F0A1C"/>
    <w:multiLevelType w:val="hybridMultilevel"/>
    <w:tmpl w:val="219CE602"/>
    <w:lvl w:ilvl="0" w:tplc="C1440794">
      <w:numFmt w:val="bullet"/>
      <w:lvlText w:val="-"/>
      <w:lvlJc w:val="left"/>
      <w:pPr>
        <w:ind w:left="720" w:hanging="360"/>
      </w:pPr>
      <w:rPr>
        <w:rFonts w:ascii="Calibri" w:eastAsia="Times New Roman"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EDC3847"/>
    <w:multiLevelType w:val="hybridMultilevel"/>
    <w:tmpl w:val="3ACE46E4"/>
    <w:lvl w:ilvl="0" w:tplc="C1440794">
      <w:numFmt w:val="bullet"/>
      <w:lvlText w:val="-"/>
      <w:lvlJc w:val="left"/>
      <w:pPr>
        <w:ind w:left="720" w:hanging="360"/>
      </w:pPr>
      <w:rPr>
        <w:rFonts w:ascii="Calibri" w:eastAsia="Times New Roman"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4257274"/>
    <w:multiLevelType w:val="hybridMultilevel"/>
    <w:tmpl w:val="EBB893CE"/>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46927AB"/>
    <w:multiLevelType w:val="multilevel"/>
    <w:tmpl w:val="DBA6038A"/>
    <w:lvl w:ilvl="0">
      <w:start w:val="1"/>
      <w:numFmt w:val="decimal"/>
      <w:pStyle w:val="CWATitre1"/>
      <w:lvlText w:val="%1."/>
      <w:lvlJc w:val="left"/>
      <w:pPr>
        <w:ind w:left="567" w:hanging="567"/>
      </w:pPr>
      <w:rPr>
        <w:rFonts w:hint="default"/>
        <w:sz w:val="22"/>
        <w:szCs w:val="22"/>
      </w:rPr>
    </w:lvl>
    <w:lvl w:ilvl="1">
      <w:start w:val="1"/>
      <w:numFmt w:val="decimal"/>
      <w:pStyle w:val="CWATitre2"/>
      <w:lvlText w:val="%1.%2."/>
      <w:lvlJc w:val="left"/>
      <w:pPr>
        <w:ind w:left="567" w:hanging="567"/>
      </w:pPr>
      <w:rPr>
        <w:rFonts w:hint="default"/>
      </w:rPr>
    </w:lvl>
    <w:lvl w:ilvl="2">
      <w:start w:val="1"/>
      <w:numFmt w:val="decimal"/>
      <w:pStyle w:val="CWATitre3"/>
      <w:lvlText w:val="%1.%2.%3."/>
      <w:lvlJc w:val="left"/>
      <w:pPr>
        <w:ind w:left="567" w:hanging="567"/>
      </w:pPr>
      <w:rPr>
        <w:rFonts w:hint="default"/>
      </w:rPr>
    </w:lvl>
    <w:lvl w:ilvl="3">
      <w:start w:val="1"/>
      <w:numFmt w:val="upperLetter"/>
      <w:pStyle w:val="CWATitre4"/>
      <w:lvlText w:val="%4."/>
      <w:lvlJc w:val="left"/>
      <w:pPr>
        <w:tabs>
          <w:tab w:val="num" w:pos="1134"/>
        </w:tabs>
        <w:ind w:left="567" w:hanging="567"/>
      </w:pPr>
      <w:rPr>
        <w:rFonts w:hint="default"/>
      </w:rPr>
    </w:lvl>
    <w:lvl w:ilvl="4">
      <w:start w:val="1"/>
      <w:numFmt w:val="lowerLetter"/>
      <w:pStyle w:val="CWATitre5"/>
      <w:lvlText w:val="%5."/>
      <w:lvlJc w:val="left"/>
      <w:pPr>
        <w:tabs>
          <w:tab w:val="num" w:pos="1701"/>
        </w:tabs>
        <w:ind w:left="567" w:hanging="567"/>
      </w:pPr>
      <w:rPr>
        <w:rFonts w:hint="default"/>
      </w:rPr>
    </w:lvl>
    <w:lvl w:ilvl="5">
      <w:start w:val="1"/>
      <w:numFmt w:val="lowerRoman"/>
      <w:pStyle w:val="CWATitre6"/>
      <w:lvlText w:val="%6."/>
      <w:lvlJc w:val="left"/>
      <w:pPr>
        <w:ind w:left="567" w:hanging="567"/>
      </w:pPr>
      <w:rPr>
        <w:rFonts w:hint="default"/>
        <w:color w:val="auto"/>
      </w:rPr>
    </w:lvl>
    <w:lvl w:ilvl="6">
      <w:start w:val="1"/>
      <w:numFmt w:val="bullet"/>
      <w:pStyle w:val="CWATitre7"/>
      <w:lvlText w:val=""/>
      <w:lvlJc w:val="left"/>
      <w:rPr>
        <w:rFonts w:ascii="Wingdings" w:hAnsi="Wingdings" w:cs="Times New Roman" w:hint="default"/>
        <w:b w:val="0"/>
        <w:bCs w:val="0"/>
        <w:i w:val="0"/>
        <w:iCs w:val="0"/>
        <w:caps w:val="0"/>
        <w:smallCaps w:val="0"/>
        <w:strike w:val="0"/>
        <w:dstrike w:val="0"/>
        <w:noProof w:val="0"/>
        <w:vanish w:val="0"/>
        <w:color w:val="auto"/>
        <w:spacing w:val="0"/>
        <w:kern w:val="0"/>
        <w:position w:val="0"/>
        <w:sz w:val="14"/>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7">
      <w:start w:val="1"/>
      <w:numFmt w:val="bullet"/>
      <w:pStyle w:val="CWAListepuces1triangles"/>
      <w:lvlText w:val=""/>
      <w:lvlJc w:val="left"/>
      <w:pPr>
        <w:ind w:left="1134" w:firstLine="567"/>
      </w:pPr>
      <w:rPr>
        <w:rFonts w:ascii="Wingdings 3" w:hAnsi="Wingdings 3" w:hint="default"/>
        <w:color w:val="auto"/>
        <w:sz w:val="14"/>
      </w:rPr>
    </w:lvl>
    <w:lvl w:ilvl="8">
      <w:start w:val="1"/>
      <w:numFmt w:val="none"/>
      <w:lvlText w:val=""/>
      <w:lvlJc w:val="left"/>
      <w:pPr>
        <w:ind w:left="567" w:hanging="567"/>
      </w:pPr>
      <w:rPr>
        <w:rFonts w:hint="default"/>
      </w:rPr>
    </w:lvl>
  </w:abstractNum>
  <w:abstractNum w:abstractNumId="7" w15:restartNumberingAfterBreak="0">
    <w:nsid w:val="17C8140F"/>
    <w:multiLevelType w:val="hybridMultilevel"/>
    <w:tmpl w:val="9E98C5AC"/>
    <w:lvl w:ilvl="0" w:tplc="F888416A">
      <w:numFmt w:val="bullet"/>
      <w:pStyle w:val="CWAListepuces2tirets"/>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90F179C"/>
    <w:multiLevelType w:val="multilevel"/>
    <w:tmpl w:val="F2FE88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A0970CA"/>
    <w:multiLevelType w:val="hybridMultilevel"/>
    <w:tmpl w:val="E2265CD2"/>
    <w:lvl w:ilvl="0" w:tplc="D1621660">
      <w:start w:val="1"/>
      <w:numFmt w:val="bullet"/>
      <w:lvlText w:val=""/>
      <w:lvlJc w:val="left"/>
      <w:pPr>
        <w:ind w:left="720" w:hanging="360"/>
      </w:pPr>
      <w:rPr>
        <w:rFonts w:ascii="Symbol" w:hAnsi="Symbol" w:hint="default"/>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AB96785"/>
    <w:multiLevelType w:val="hybridMultilevel"/>
    <w:tmpl w:val="B5DC392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1C9A0487"/>
    <w:multiLevelType w:val="multilevel"/>
    <w:tmpl w:val="DF6236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DD9474C"/>
    <w:multiLevelType w:val="hybridMultilevel"/>
    <w:tmpl w:val="72D824FE"/>
    <w:lvl w:ilvl="0" w:tplc="94A02BEA">
      <w:start w:val="3"/>
      <w:numFmt w:val="decimal"/>
      <w:lvlText w:val="%1."/>
      <w:lvlJc w:val="left"/>
      <w:pPr>
        <w:ind w:left="36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2014508C"/>
    <w:multiLevelType w:val="hybridMultilevel"/>
    <w:tmpl w:val="17E2A9B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250F5A4A"/>
    <w:multiLevelType w:val="hybridMultilevel"/>
    <w:tmpl w:val="228A6120"/>
    <w:lvl w:ilvl="0" w:tplc="C1440794">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C4461F6"/>
    <w:multiLevelType w:val="hybridMultilevel"/>
    <w:tmpl w:val="7D605F5E"/>
    <w:lvl w:ilvl="0" w:tplc="DE283C80">
      <w:start w:val="1"/>
      <w:numFmt w:val="bullet"/>
      <w:lvlText w:val=""/>
      <w:lvlJc w:val="left"/>
      <w:pPr>
        <w:ind w:left="720" w:hanging="360"/>
      </w:pPr>
      <w:rPr>
        <w:rFonts w:ascii="Symbol" w:eastAsia="Times New Roman" w:hAnsi="Symbol"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C573581"/>
    <w:multiLevelType w:val="hybridMultilevel"/>
    <w:tmpl w:val="0EDEA1F4"/>
    <w:lvl w:ilvl="0" w:tplc="464A101A">
      <w:start w:val="3"/>
      <w:numFmt w:val="bullet"/>
      <w:lvlText w:val=""/>
      <w:lvlJc w:val="left"/>
      <w:pPr>
        <w:ind w:left="720" w:hanging="360"/>
      </w:pPr>
      <w:rPr>
        <w:rFonts w:ascii="Symbol" w:eastAsia="Times New Roman" w:hAnsi="Symbol"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2F7F45C1"/>
    <w:multiLevelType w:val="multilevel"/>
    <w:tmpl w:val="8ADA45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7C71D73"/>
    <w:multiLevelType w:val="hybridMultilevel"/>
    <w:tmpl w:val="F0603AF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93F64DF"/>
    <w:multiLevelType w:val="multilevel"/>
    <w:tmpl w:val="DA9E6B1C"/>
    <w:lvl w:ilvl="0">
      <w:start w:val="1"/>
      <w:numFmt w:val="decimal"/>
      <w:pStyle w:val="CWAParagraphenumrot"/>
      <w:lvlText w:val="%1."/>
      <w:lvlJc w:val="left"/>
      <w:pPr>
        <w:ind w:left="567" w:hanging="567"/>
      </w:pPr>
      <w:rPr>
        <w:rFonts w:hint="default"/>
        <w:b/>
        <w:color w:val="auto"/>
      </w:rPr>
    </w:lvl>
    <w:lvl w:ilvl="1">
      <w:start w:val="1"/>
      <w:numFmt w:val="decimal"/>
      <w:lvlText w:val="%1.%2."/>
      <w:lvlJc w:val="left"/>
      <w:pPr>
        <w:ind w:left="567" w:hanging="567"/>
      </w:pPr>
      <w:rPr>
        <w:rFonts w:ascii="Calibri" w:hAnsi="Calibri" w:hint="default"/>
        <w:b/>
        <w:i w:val="0"/>
        <w:sz w:val="22"/>
      </w:rPr>
    </w:lvl>
    <w:lvl w:ilvl="2">
      <w:start w:val="1"/>
      <w:numFmt w:val="decimal"/>
      <w:lvlText w:val="%1.%2.%3"/>
      <w:lvlJc w:val="left"/>
      <w:pPr>
        <w:ind w:left="567" w:hanging="567"/>
      </w:pPr>
      <w:rPr>
        <w:rFonts w:ascii="Calibri" w:hAnsi="Calibri" w:hint="default"/>
        <w:b/>
        <w:i w:val="0"/>
        <w:sz w:val="22"/>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0" w15:restartNumberingAfterBreak="0">
    <w:nsid w:val="39AB25C9"/>
    <w:multiLevelType w:val="multilevel"/>
    <w:tmpl w:val="6FBCE572"/>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BB25E02"/>
    <w:multiLevelType w:val="hybridMultilevel"/>
    <w:tmpl w:val="17E2A9B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3BFB3FB1"/>
    <w:multiLevelType w:val="hybridMultilevel"/>
    <w:tmpl w:val="7318E38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40B40A29"/>
    <w:multiLevelType w:val="hybridMultilevel"/>
    <w:tmpl w:val="E92CF0A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4CEE04EB"/>
    <w:multiLevelType w:val="hybridMultilevel"/>
    <w:tmpl w:val="15442956"/>
    <w:lvl w:ilvl="0" w:tplc="86E0DD08">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15:restartNumberingAfterBreak="0">
    <w:nsid w:val="51626BD9"/>
    <w:multiLevelType w:val="hybridMultilevel"/>
    <w:tmpl w:val="5B94C966"/>
    <w:lvl w:ilvl="0" w:tplc="C1440794">
      <w:numFmt w:val="bullet"/>
      <w:lvlText w:val="-"/>
      <w:lvlJc w:val="left"/>
      <w:pPr>
        <w:ind w:left="1080" w:hanging="360"/>
      </w:pPr>
      <w:rPr>
        <w:rFonts w:ascii="Calibri" w:eastAsia="Times New Roman" w:hAnsi="Calibri" w:cs="Calibri"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6" w15:restartNumberingAfterBreak="0">
    <w:nsid w:val="531348F3"/>
    <w:multiLevelType w:val="hybridMultilevel"/>
    <w:tmpl w:val="17E2A9B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58224EF4"/>
    <w:multiLevelType w:val="hybridMultilevel"/>
    <w:tmpl w:val="17E2A9B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96703F0"/>
    <w:multiLevelType w:val="multilevel"/>
    <w:tmpl w:val="8E38A3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9A316C3"/>
    <w:multiLevelType w:val="hybridMultilevel"/>
    <w:tmpl w:val="1544295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C556DB9"/>
    <w:multiLevelType w:val="multilevel"/>
    <w:tmpl w:val="30F0CC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06B42B1"/>
    <w:multiLevelType w:val="multilevel"/>
    <w:tmpl w:val="A0764F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10A09D4"/>
    <w:multiLevelType w:val="multilevel"/>
    <w:tmpl w:val="8F2E60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64A0228D"/>
    <w:multiLevelType w:val="hybridMultilevel"/>
    <w:tmpl w:val="09B26328"/>
    <w:lvl w:ilvl="0" w:tplc="042A1DFE">
      <w:numFmt w:val="bullet"/>
      <w:lvlText w:val=""/>
      <w:lvlJc w:val="left"/>
      <w:pPr>
        <w:ind w:left="720" w:hanging="360"/>
      </w:pPr>
      <w:rPr>
        <w:rFonts w:ascii="Symbol" w:eastAsia="Times New Roman" w:hAnsi="Symbo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70F832FE"/>
    <w:multiLevelType w:val="hybridMultilevel"/>
    <w:tmpl w:val="E1DEA5FE"/>
    <w:lvl w:ilvl="0" w:tplc="6748CCCA">
      <w:start w:val="2"/>
      <w:numFmt w:val="decimal"/>
      <w:lvlText w:val="%1."/>
      <w:lvlJc w:val="left"/>
      <w:pPr>
        <w:ind w:left="36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5" w15:restartNumberingAfterBreak="0">
    <w:nsid w:val="71FF2315"/>
    <w:multiLevelType w:val="multilevel"/>
    <w:tmpl w:val="4BDC99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4204275"/>
    <w:multiLevelType w:val="hybridMultilevel"/>
    <w:tmpl w:val="92A2CE60"/>
    <w:lvl w:ilvl="0" w:tplc="EFE6E37E">
      <w:start w:val="1"/>
      <w:numFmt w:val="bullet"/>
      <w:lvlText w:val="o"/>
      <w:lvlJc w:val="left"/>
      <w:pPr>
        <w:tabs>
          <w:tab w:val="num" w:pos="720"/>
        </w:tabs>
        <w:ind w:left="720" w:hanging="360"/>
      </w:pPr>
      <w:rPr>
        <w:rFonts w:ascii="Courier New" w:hAnsi="Courier New" w:hint="default"/>
      </w:rPr>
    </w:lvl>
    <w:lvl w:ilvl="1" w:tplc="164234E4">
      <w:start w:val="1"/>
      <w:numFmt w:val="bullet"/>
      <w:lvlText w:val="o"/>
      <w:lvlJc w:val="left"/>
      <w:pPr>
        <w:tabs>
          <w:tab w:val="num" w:pos="1440"/>
        </w:tabs>
        <w:ind w:left="1440" w:hanging="360"/>
      </w:pPr>
      <w:rPr>
        <w:rFonts w:ascii="Courier New" w:hAnsi="Courier New" w:hint="default"/>
      </w:rPr>
    </w:lvl>
    <w:lvl w:ilvl="2" w:tplc="7A06B6FC">
      <w:numFmt w:val="bullet"/>
      <w:lvlText w:val="-"/>
      <w:lvlJc w:val="left"/>
      <w:pPr>
        <w:tabs>
          <w:tab w:val="num" w:pos="2160"/>
        </w:tabs>
        <w:ind w:left="2160" w:hanging="360"/>
      </w:pPr>
      <w:rPr>
        <w:rFonts w:ascii="Calibri" w:hAnsi="Calibri" w:hint="default"/>
      </w:rPr>
    </w:lvl>
    <w:lvl w:ilvl="3" w:tplc="50460E74" w:tentative="1">
      <w:start w:val="1"/>
      <w:numFmt w:val="bullet"/>
      <w:lvlText w:val="o"/>
      <w:lvlJc w:val="left"/>
      <w:pPr>
        <w:tabs>
          <w:tab w:val="num" w:pos="2880"/>
        </w:tabs>
        <w:ind w:left="2880" w:hanging="360"/>
      </w:pPr>
      <w:rPr>
        <w:rFonts w:ascii="Courier New" w:hAnsi="Courier New" w:hint="default"/>
      </w:rPr>
    </w:lvl>
    <w:lvl w:ilvl="4" w:tplc="C45C98CC" w:tentative="1">
      <w:start w:val="1"/>
      <w:numFmt w:val="bullet"/>
      <w:lvlText w:val="o"/>
      <w:lvlJc w:val="left"/>
      <w:pPr>
        <w:tabs>
          <w:tab w:val="num" w:pos="3600"/>
        </w:tabs>
        <w:ind w:left="3600" w:hanging="360"/>
      </w:pPr>
      <w:rPr>
        <w:rFonts w:ascii="Courier New" w:hAnsi="Courier New" w:hint="default"/>
      </w:rPr>
    </w:lvl>
    <w:lvl w:ilvl="5" w:tplc="59BAA5E2" w:tentative="1">
      <w:start w:val="1"/>
      <w:numFmt w:val="bullet"/>
      <w:lvlText w:val="o"/>
      <w:lvlJc w:val="left"/>
      <w:pPr>
        <w:tabs>
          <w:tab w:val="num" w:pos="4320"/>
        </w:tabs>
        <w:ind w:left="4320" w:hanging="360"/>
      </w:pPr>
      <w:rPr>
        <w:rFonts w:ascii="Courier New" w:hAnsi="Courier New" w:hint="default"/>
      </w:rPr>
    </w:lvl>
    <w:lvl w:ilvl="6" w:tplc="3B0491B2" w:tentative="1">
      <w:start w:val="1"/>
      <w:numFmt w:val="bullet"/>
      <w:lvlText w:val="o"/>
      <w:lvlJc w:val="left"/>
      <w:pPr>
        <w:tabs>
          <w:tab w:val="num" w:pos="5040"/>
        </w:tabs>
        <w:ind w:left="5040" w:hanging="360"/>
      </w:pPr>
      <w:rPr>
        <w:rFonts w:ascii="Courier New" w:hAnsi="Courier New" w:hint="default"/>
      </w:rPr>
    </w:lvl>
    <w:lvl w:ilvl="7" w:tplc="C65E8E0C" w:tentative="1">
      <w:start w:val="1"/>
      <w:numFmt w:val="bullet"/>
      <w:lvlText w:val="o"/>
      <w:lvlJc w:val="left"/>
      <w:pPr>
        <w:tabs>
          <w:tab w:val="num" w:pos="5760"/>
        </w:tabs>
        <w:ind w:left="5760" w:hanging="360"/>
      </w:pPr>
      <w:rPr>
        <w:rFonts w:ascii="Courier New" w:hAnsi="Courier New" w:hint="default"/>
      </w:rPr>
    </w:lvl>
    <w:lvl w:ilvl="8" w:tplc="EE7EE63A" w:tentative="1">
      <w:start w:val="1"/>
      <w:numFmt w:val="bullet"/>
      <w:lvlText w:val="o"/>
      <w:lvlJc w:val="left"/>
      <w:pPr>
        <w:tabs>
          <w:tab w:val="num" w:pos="6480"/>
        </w:tabs>
        <w:ind w:left="6480" w:hanging="360"/>
      </w:pPr>
      <w:rPr>
        <w:rFonts w:ascii="Courier New" w:hAnsi="Courier New" w:hint="default"/>
      </w:rPr>
    </w:lvl>
  </w:abstractNum>
  <w:abstractNum w:abstractNumId="37" w15:restartNumberingAfterBreak="0">
    <w:nsid w:val="78580B30"/>
    <w:multiLevelType w:val="hybridMultilevel"/>
    <w:tmpl w:val="DC4CF0A2"/>
    <w:lvl w:ilvl="0" w:tplc="C1440794">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79033120"/>
    <w:multiLevelType w:val="hybridMultilevel"/>
    <w:tmpl w:val="17E2A9B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9" w15:restartNumberingAfterBreak="0">
    <w:nsid w:val="7E486CC7"/>
    <w:multiLevelType w:val="hybridMultilevel"/>
    <w:tmpl w:val="C67898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7E7A5896"/>
    <w:multiLevelType w:val="hybridMultilevel"/>
    <w:tmpl w:val="712AC3CC"/>
    <w:lvl w:ilvl="0" w:tplc="68168858">
      <w:start w:val="6"/>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70624098">
    <w:abstractNumId w:val="6"/>
  </w:num>
  <w:num w:numId="2" w16cid:durableId="1585459666">
    <w:abstractNumId w:val="7"/>
  </w:num>
  <w:num w:numId="3" w16cid:durableId="1506087216">
    <w:abstractNumId w:val="19"/>
  </w:num>
  <w:num w:numId="4" w16cid:durableId="2057969846">
    <w:abstractNumId w:val="6"/>
  </w:num>
  <w:num w:numId="5" w16cid:durableId="533540933">
    <w:abstractNumId w:val="4"/>
  </w:num>
  <w:num w:numId="6" w16cid:durableId="27802663">
    <w:abstractNumId w:val="3"/>
  </w:num>
  <w:num w:numId="7" w16cid:durableId="883755073">
    <w:abstractNumId w:val="18"/>
  </w:num>
  <w:num w:numId="8" w16cid:durableId="867838699">
    <w:abstractNumId w:val="33"/>
  </w:num>
  <w:num w:numId="9" w16cid:durableId="551577165">
    <w:abstractNumId w:val="2"/>
  </w:num>
  <w:num w:numId="10" w16cid:durableId="745568149">
    <w:abstractNumId w:val="20"/>
  </w:num>
  <w:num w:numId="11" w16cid:durableId="577176378">
    <w:abstractNumId w:val="16"/>
  </w:num>
  <w:num w:numId="12" w16cid:durableId="61607233">
    <w:abstractNumId w:val="15"/>
  </w:num>
  <w:num w:numId="13" w16cid:durableId="1873809459">
    <w:abstractNumId w:val="38"/>
  </w:num>
  <w:num w:numId="14" w16cid:durableId="539706182">
    <w:abstractNumId w:val="24"/>
  </w:num>
  <w:num w:numId="15" w16cid:durableId="440494433">
    <w:abstractNumId w:val="12"/>
  </w:num>
  <w:num w:numId="16" w16cid:durableId="927730660">
    <w:abstractNumId w:val="31"/>
  </w:num>
  <w:num w:numId="17" w16cid:durableId="1307396177">
    <w:abstractNumId w:val="35"/>
  </w:num>
  <w:num w:numId="18" w16cid:durableId="1500004046">
    <w:abstractNumId w:val="30"/>
  </w:num>
  <w:num w:numId="19" w16cid:durableId="16856571">
    <w:abstractNumId w:val="17"/>
  </w:num>
  <w:num w:numId="20" w16cid:durableId="351616453">
    <w:abstractNumId w:val="11"/>
  </w:num>
  <w:num w:numId="21" w16cid:durableId="419985965">
    <w:abstractNumId w:val="32"/>
  </w:num>
  <w:num w:numId="22" w16cid:durableId="586186318">
    <w:abstractNumId w:val="28"/>
  </w:num>
  <w:num w:numId="23" w16cid:durableId="2130314404">
    <w:abstractNumId w:val="21"/>
  </w:num>
  <w:num w:numId="24" w16cid:durableId="1440566787">
    <w:abstractNumId w:val="25"/>
  </w:num>
  <w:num w:numId="25" w16cid:durableId="442574446">
    <w:abstractNumId w:val="37"/>
  </w:num>
  <w:num w:numId="26" w16cid:durableId="1113135653">
    <w:abstractNumId w:val="9"/>
  </w:num>
  <w:num w:numId="27" w16cid:durableId="1124272863">
    <w:abstractNumId w:val="39"/>
  </w:num>
  <w:num w:numId="28" w16cid:durableId="1239679224">
    <w:abstractNumId w:val="23"/>
  </w:num>
  <w:num w:numId="29" w16cid:durableId="1775704934">
    <w:abstractNumId w:val="10"/>
  </w:num>
  <w:num w:numId="30" w16cid:durableId="2086876808">
    <w:abstractNumId w:val="5"/>
  </w:num>
  <w:num w:numId="31" w16cid:durableId="1701272161">
    <w:abstractNumId w:val="0"/>
  </w:num>
  <w:num w:numId="32" w16cid:durableId="114325480">
    <w:abstractNumId w:val="22"/>
  </w:num>
  <w:num w:numId="33" w16cid:durableId="803738629">
    <w:abstractNumId w:val="1"/>
  </w:num>
  <w:num w:numId="34" w16cid:durableId="2013945673">
    <w:abstractNumId w:val="14"/>
  </w:num>
  <w:num w:numId="35" w16cid:durableId="413168823">
    <w:abstractNumId w:val="8"/>
  </w:num>
  <w:num w:numId="36" w16cid:durableId="1684211271">
    <w:abstractNumId w:val="36"/>
  </w:num>
  <w:num w:numId="37" w16cid:durableId="2131821674">
    <w:abstractNumId w:val="40"/>
  </w:num>
  <w:num w:numId="38" w16cid:durableId="282352118">
    <w:abstractNumId w:val="26"/>
  </w:num>
  <w:num w:numId="39" w16cid:durableId="574364498">
    <w:abstractNumId w:val="34"/>
  </w:num>
  <w:num w:numId="40" w16cid:durableId="1078165200">
    <w:abstractNumId w:val="13"/>
  </w:num>
  <w:num w:numId="41" w16cid:durableId="1896044062">
    <w:abstractNumId w:val="29"/>
  </w:num>
  <w:num w:numId="42" w16cid:durableId="838735435">
    <w:abstractNumId w:val="2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activeWritingStyle w:appName="MSWord" w:lang="fr-FR" w:vendorID="64" w:dllVersion="0" w:nlCheck="1" w:checkStyle="0"/>
  <w:proofState w:spelling="clean" w:grammar="clean"/>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defaultTabStop w:val="567"/>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3DE3"/>
    <w:rsid w:val="00020E3C"/>
    <w:rsid w:val="00021EDD"/>
    <w:rsid w:val="00022E48"/>
    <w:rsid w:val="00023A70"/>
    <w:rsid w:val="00030C29"/>
    <w:rsid w:val="000311C9"/>
    <w:rsid w:val="000362A8"/>
    <w:rsid w:val="000405EE"/>
    <w:rsid w:val="00040939"/>
    <w:rsid w:val="00042389"/>
    <w:rsid w:val="00043EEA"/>
    <w:rsid w:val="0004592E"/>
    <w:rsid w:val="000466D0"/>
    <w:rsid w:val="00047DF2"/>
    <w:rsid w:val="0005073A"/>
    <w:rsid w:val="00052FCE"/>
    <w:rsid w:val="00053249"/>
    <w:rsid w:val="00057058"/>
    <w:rsid w:val="00061D67"/>
    <w:rsid w:val="00062BC9"/>
    <w:rsid w:val="00070A46"/>
    <w:rsid w:val="000751F9"/>
    <w:rsid w:val="00077EC0"/>
    <w:rsid w:val="0008668F"/>
    <w:rsid w:val="00087EEE"/>
    <w:rsid w:val="000920D8"/>
    <w:rsid w:val="00092F1D"/>
    <w:rsid w:val="00093858"/>
    <w:rsid w:val="0009497F"/>
    <w:rsid w:val="00097A30"/>
    <w:rsid w:val="000A3563"/>
    <w:rsid w:val="000A6E66"/>
    <w:rsid w:val="000A7F61"/>
    <w:rsid w:val="000B1DD9"/>
    <w:rsid w:val="000B6622"/>
    <w:rsid w:val="000C41C1"/>
    <w:rsid w:val="000C5A54"/>
    <w:rsid w:val="000C5FA3"/>
    <w:rsid w:val="000C7657"/>
    <w:rsid w:val="000D1AED"/>
    <w:rsid w:val="000D2FD7"/>
    <w:rsid w:val="000D3775"/>
    <w:rsid w:val="000D4D59"/>
    <w:rsid w:val="000D7268"/>
    <w:rsid w:val="000D75E2"/>
    <w:rsid w:val="000F22B7"/>
    <w:rsid w:val="000F446E"/>
    <w:rsid w:val="000F5A91"/>
    <w:rsid w:val="000F6C25"/>
    <w:rsid w:val="00100533"/>
    <w:rsid w:val="00101D41"/>
    <w:rsid w:val="00102A1A"/>
    <w:rsid w:val="00103674"/>
    <w:rsid w:val="00103CEE"/>
    <w:rsid w:val="00103CEF"/>
    <w:rsid w:val="00104389"/>
    <w:rsid w:val="001116DC"/>
    <w:rsid w:val="00115E0E"/>
    <w:rsid w:val="00117F6D"/>
    <w:rsid w:val="0012065E"/>
    <w:rsid w:val="00124B4D"/>
    <w:rsid w:val="001306E1"/>
    <w:rsid w:val="00133BD2"/>
    <w:rsid w:val="00135FF8"/>
    <w:rsid w:val="00137CB0"/>
    <w:rsid w:val="00140426"/>
    <w:rsid w:val="00142B6E"/>
    <w:rsid w:val="00142BB9"/>
    <w:rsid w:val="001447B6"/>
    <w:rsid w:val="0014492D"/>
    <w:rsid w:val="0014592C"/>
    <w:rsid w:val="001460B0"/>
    <w:rsid w:val="00147816"/>
    <w:rsid w:val="001500F7"/>
    <w:rsid w:val="00150357"/>
    <w:rsid w:val="00153614"/>
    <w:rsid w:val="00154CE7"/>
    <w:rsid w:val="00155E55"/>
    <w:rsid w:val="00161BD1"/>
    <w:rsid w:val="00162A3E"/>
    <w:rsid w:val="00166D41"/>
    <w:rsid w:val="00170F20"/>
    <w:rsid w:val="00173041"/>
    <w:rsid w:val="00173087"/>
    <w:rsid w:val="0017751D"/>
    <w:rsid w:val="001813C8"/>
    <w:rsid w:val="001819F7"/>
    <w:rsid w:val="00182432"/>
    <w:rsid w:val="0018293E"/>
    <w:rsid w:val="00190A5A"/>
    <w:rsid w:val="001919D6"/>
    <w:rsid w:val="00194A9B"/>
    <w:rsid w:val="00194E85"/>
    <w:rsid w:val="00197AF1"/>
    <w:rsid w:val="001A2686"/>
    <w:rsid w:val="001A2A63"/>
    <w:rsid w:val="001A2BA0"/>
    <w:rsid w:val="001A3866"/>
    <w:rsid w:val="001A3E9B"/>
    <w:rsid w:val="001B269B"/>
    <w:rsid w:val="001B3B19"/>
    <w:rsid w:val="001B5C53"/>
    <w:rsid w:val="001C04B1"/>
    <w:rsid w:val="001C1A4E"/>
    <w:rsid w:val="001C1E6E"/>
    <w:rsid w:val="001C306E"/>
    <w:rsid w:val="001C357C"/>
    <w:rsid w:val="001C40A6"/>
    <w:rsid w:val="001D0BE7"/>
    <w:rsid w:val="001D2472"/>
    <w:rsid w:val="001D3878"/>
    <w:rsid w:val="001D3E5B"/>
    <w:rsid w:val="001D44E5"/>
    <w:rsid w:val="001D4D8F"/>
    <w:rsid w:val="001D72EE"/>
    <w:rsid w:val="001E48F4"/>
    <w:rsid w:val="001E4AB9"/>
    <w:rsid w:val="001E5717"/>
    <w:rsid w:val="001E6B25"/>
    <w:rsid w:val="001E6FC7"/>
    <w:rsid w:val="001F039C"/>
    <w:rsid w:val="001F0FCC"/>
    <w:rsid w:val="001F14A3"/>
    <w:rsid w:val="001F37B6"/>
    <w:rsid w:val="001F3905"/>
    <w:rsid w:val="001F51D3"/>
    <w:rsid w:val="001F537F"/>
    <w:rsid w:val="00201760"/>
    <w:rsid w:val="00201F1D"/>
    <w:rsid w:val="0020261D"/>
    <w:rsid w:val="0020294D"/>
    <w:rsid w:val="00202E77"/>
    <w:rsid w:val="00203791"/>
    <w:rsid w:val="00203EA7"/>
    <w:rsid w:val="00204FB5"/>
    <w:rsid w:val="002053A2"/>
    <w:rsid w:val="00205614"/>
    <w:rsid w:val="00205946"/>
    <w:rsid w:val="0021037E"/>
    <w:rsid w:val="00211A63"/>
    <w:rsid w:val="00211B10"/>
    <w:rsid w:val="002147CD"/>
    <w:rsid w:val="00214F0E"/>
    <w:rsid w:val="00222B26"/>
    <w:rsid w:val="00224DA7"/>
    <w:rsid w:val="0022550F"/>
    <w:rsid w:val="002326D8"/>
    <w:rsid w:val="002421FC"/>
    <w:rsid w:val="002429CA"/>
    <w:rsid w:val="0024330C"/>
    <w:rsid w:val="002440B0"/>
    <w:rsid w:val="00244A11"/>
    <w:rsid w:val="0024759C"/>
    <w:rsid w:val="002479F6"/>
    <w:rsid w:val="00251735"/>
    <w:rsid w:val="00252F13"/>
    <w:rsid w:val="00255C43"/>
    <w:rsid w:val="00257925"/>
    <w:rsid w:val="00260951"/>
    <w:rsid w:val="00260F3C"/>
    <w:rsid w:val="00260F96"/>
    <w:rsid w:val="00264BD0"/>
    <w:rsid w:val="002655CB"/>
    <w:rsid w:val="00272464"/>
    <w:rsid w:val="00272AB9"/>
    <w:rsid w:val="00274A58"/>
    <w:rsid w:val="0028324F"/>
    <w:rsid w:val="0028758C"/>
    <w:rsid w:val="002910FA"/>
    <w:rsid w:val="00295FF6"/>
    <w:rsid w:val="002A05CE"/>
    <w:rsid w:val="002A376A"/>
    <w:rsid w:val="002A5CD0"/>
    <w:rsid w:val="002A75F7"/>
    <w:rsid w:val="002B2307"/>
    <w:rsid w:val="002B4804"/>
    <w:rsid w:val="002C02C6"/>
    <w:rsid w:val="002C1853"/>
    <w:rsid w:val="002C460D"/>
    <w:rsid w:val="002D2648"/>
    <w:rsid w:val="002D32C1"/>
    <w:rsid w:val="002D5188"/>
    <w:rsid w:val="002D7B37"/>
    <w:rsid w:val="002E1A3C"/>
    <w:rsid w:val="002E5233"/>
    <w:rsid w:val="002E5A47"/>
    <w:rsid w:val="002F18DE"/>
    <w:rsid w:val="002F1CBD"/>
    <w:rsid w:val="002F65B7"/>
    <w:rsid w:val="002F7353"/>
    <w:rsid w:val="0030052D"/>
    <w:rsid w:val="00303FD1"/>
    <w:rsid w:val="00304411"/>
    <w:rsid w:val="003137C7"/>
    <w:rsid w:val="003144D0"/>
    <w:rsid w:val="0031471F"/>
    <w:rsid w:val="00315971"/>
    <w:rsid w:val="0031662D"/>
    <w:rsid w:val="00317001"/>
    <w:rsid w:val="003173F9"/>
    <w:rsid w:val="00322FFE"/>
    <w:rsid w:val="00323C51"/>
    <w:rsid w:val="0032736B"/>
    <w:rsid w:val="00331EF2"/>
    <w:rsid w:val="0033204B"/>
    <w:rsid w:val="00332248"/>
    <w:rsid w:val="00332D18"/>
    <w:rsid w:val="00333385"/>
    <w:rsid w:val="00334192"/>
    <w:rsid w:val="0033479F"/>
    <w:rsid w:val="00336436"/>
    <w:rsid w:val="0034024F"/>
    <w:rsid w:val="00343B80"/>
    <w:rsid w:val="0034525D"/>
    <w:rsid w:val="003452C5"/>
    <w:rsid w:val="00353F67"/>
    <w:rsid w:val="0035595A"/>
    <w:rsid w:val="00356966"/>
    <w:rsid w:val="00360DEE"/>
    <w:rsid w:val="003628CA"/>
    <w:rsid w:val="00362BA1"/>
    <w:rsid w:val="00363DE3"/>
    <w:rsid w:val="00363FAE"/>
    <w:rsid w:val="00366B81"/>
    <w:rsid w:val="0037186D"/>
    <w:rsid w:val="00373594"/>
    <w:rsid w:val="00376D52"/>
    <w:rsid w:val="003816D6"/>
    <w:rsid w:val="00382CEB"/>
    <w:rsid w:val="0038554E"/>
    <w:rsid w:val="00386FB5"/>
    <w:rsid w:val="00387280"/>
    <w:rsid w:val="003912C2"/>
    <w:rsid w:val="00391C3E"/>
    <w:rsid w:val="00392CD4"/>
    <w:rsid w:val="003937B6"/>
    <w:rsid w:val="00393BC9"/>
    <w:rsid w:val="003A262C"/>
    <w:rsid w:val="003A6066"/>
    <w:rsid w:val="003A67F4"/>
    <w:rsid w:val="003B2462"/>
    <w:rsid w:val="003B27B1"/>
    <w:rsid w:val="003B6E1D"/>
    <w:rsid w:val="003C08E3"/>
    <w:rsid w:val="003C6A0A"/>
    <w:rsid w:val="003D154B"/>
    <w:rsid w:val="003D28C1"/>
    <w:rsid w:val="003D2DA0"/>
    <w:rsid w:val="003D36C1"/>
    <w:rsid w:val="003D42E3"/>
    <w:rsid w:val="003D4C3F"/>
    <w:rsid w:val="003D6EA7"/>
    <w:rsid w:val="003D7642"/>
    <w:rsid w:val="003E3FDF"/>
    <w:rsid w:val="003E43D1"/>
    <w:rsid w:val="003E4666"/>
    <w:rsid w:val="003E5871"/>
    <w:rsid w:val="003E6484"/>
    <w:rsid w:val="003E69CA"/>
    <w:rsid w:val="003E6EED"/>
    <w:rsid w:val="003F4B3E"/>
    <w:rsid w:val="00400EBA"/>
    <w:rsid w:val="00402565"/>
    <w:rsid w:val="00403D4D"/>
    <w:rsid w:val="004058C6"/>
    <w:rsid w:val="00405DF6"/>
    <w:rsid w:val="004062EB"/>
    <w:rsid w:val="00406ECE"/>
    <w:rsid w:val="004107E6"/>
    <w:rsid w:val="00410A12"/>
    <w:rsid w:val="004122B4"/>
    <w:rsid w:val="004149F6"/>
    <w:rsid w:val="004157EA"/>
    <w:rsid w:val="00415F3F"/>
    <w:rsid w:val="0041742F"/>
    <w:rsid w:val="00417F26"/>
    <w:rsid w:val="00421AF8"/>
    <w:rsid w:val="00423699"/>
    <w:rsid w:val="0042708C"/>
    <w:rsid w:val="0043027A"/>
    <w:rsid w:val="00432561"/>
    <w:rsid w:val="004356E6"/>
    <w:rsid w:val="00436DD5"/>
    <w:rsid w:val="0043771F"/>
    <w:rsid w:val="004433B5"/>
    <w:rsid w:val="004437E1"/>
    <w:rsid w:val="00445F9B"/>
    <w:rsid w:val="00450607"/>
    <w:rsid w:val="00451851"/>
    <w:rsid w:val="00456AF2"/>
    <w:rsid w:val="00457536"/>
    <w:rsid w:val="0046007C"/>
    <w:rsid w:val="00466773"/>
    <w:rsid w:val="0046777F"/>
    <w:rsid w:val="004701E2"/>
    <w:rsid w:val="004714E0"/>
    <w:rsid w:val="004733A0"/>
    <w:rsid w:val="004733EF"/>
    <w:rsid w:val="00474BC7"/>
    <w:rsid w:val="00474C2D"/>
    <w:rsid w:val="00475D54"/>
    <w:rsid w:val="00477229"/>
    <w:rsid w:val="00481216"/>
    <w:rsid w:val="004861F1"/>
    <w:rsid w:val="0049055F"/>
    <w:rsid w:val="00490A6E"/>
    <w:rsid w:val="00492F89"/>
    <w:rsid w:val="00493579"/>
    <w:rsid w:val="004952A3"/>
    <w:rsid w:val="00497520"/>
    <w:rsid w:val="004A2BF3"/>
    <w:rsid w:val="004A47A9"/>
    <w:rsid w:val="004A6507"/>
    <w:rsid w:val="004A70D4"/>
    <w:rsid w:val="004B141C"/>
    <w:rsid w:val="004B1C37"/>
    <w:rsid w:val="004B29F2"/>
    <w:rsid w:val="004B3C6A"/>
    <w:rsid w:val="004B64A3"/>
    <w:rsid w:val="004C0B64"/>
    <w:rsid w:val="004C3D64"/>
    <w:rsid w:val="004C3E33"/>
    <w:rsid w:val="004C56BF"/>
    <w:rsid w:val="004C7984"/>
    <w:rsid w:val="004D0E20"/>
    <w:rsid w:val="004D3245"/>
    <w:rsid w:val="004D3A8A"/>
    <w:rsid w:val="004D3B22"/>
    <w:rsid w:val="004E06D1"/>
    <w:rsid w:val="004E22BC"/>
    <w:rsid w:val="004E58E3"/>
    <w:rsid w:val="004F1727"/>
    <w:rsid w:val="004F186D"/>
    <w:rsid w:val="004F21A5"/>
    <w:rsid w:val="004F582B"/>
    <w:rsid w:val="004F5F89"/>
    <w:rsid w:val="004F72FF"/>
    <w:rsid w:val="004F7C51"/>
    <w:rsid w:val="00500950"/>
    <w:rsid w:val="00501377"/>
    <w:rsid w:val="00502026"/>
    <w:rsid w:val="0050253F"/>
    <w:rsid w:val="00504F81"/>
    <w:rsid w:val="00505948"/>
    <w:rsid w:val="0050745B"/>
    <w:rsid w:val="0051068D"/>
    <w:rsid w:val="005135D3"/>
    <w:rsid w:val="00520C66"/>
    <w:rsid w:val="00521C76"/>
    <w:rsid w:val="00523EA0"/>
    <w:rsid w:val="00525E2F"/>
    <w:rsid w:val="005316E5"/>
    <w:rsid w:val="005332E7"/>
    <w:rsid w:val="00534902"/>
    <w:rsid w:val="00535B48"/>
    <w:rsid w:val="005405DB"/>
    <w:rsid w:val="00545638"/>
    <w:rsid w:val="005470AF"/>
    <w:rsid w:val="00551473"/>
    <w:rsid w:val="005559EA"/>
    <w:rsid w:val="005568A4"/>
    <w:rsid w:val="00556EF8"/>
    <w:rsid w:val="00560392"/>
    <w:rsid w:val="0056416E"/>
    <w:rsid w:val="00567B81"/>
    <w:rsid w:val="00572BC6"/>
    <w:rsid w:val="0058019B"/>
    <w:rsid w:val="00585BEC"/>
    <w:rsid w:val="00587B57"/>
    <w:rsid w:val="00587C97"/>
    <w:rsid w:val="00593065"/>
    <w:rsid w:val="00595D98"/>
    <w:rsid w:val="00596F3F"/>
    <w:rsid w:val="005A05BC"/>
    <w:rsid w:val="005A484E"/>
    <w:rsid w:val="005A5E70"/>
    <w:rsid w:val="005B0060"/>
    <w:rsid w:val="005B0E12"/>
    <w:rsid w:val="005B2CE3"/>
    <w:rsid w:val="005B5219"/>
    <w:rsid w:val="005B7DFB"/>
    <w:rsid w:val="005C343B"/>
    <w:rsid w:val="005C3C27"/>
    <w:rsid w:val="005C5651"/>
    <w:rsid w:val="005D03EF"/>
    <w:rsid w:val="005D053D"/>
    <w:rsid w:val="005D1A61"/>
    <w:rsid w:val="005D4091"/>
    <w:rsid w:val="005D647F"/>
    <w:rsid w:val="005E0111"/>
    <w:rsid w:val="005E2731"/>
    <w:rsid w:val="005E29DB"/>
    <w:rsid w:val="005E6BC0"/>
    <w:rsid w:val="005E7238"/>
    <w:rsid w:val="005E7F26"/>
    <w:rsid w:val="005F0182"/>
    <w:rsid w:val="005F3878"/>
    <w:rsid w:val="005F44AA"/>
    <w:rsid w:val="005F5925"/>
    <w:rsid w:val="005F7167"/>
    <w:rsid w:val="0060172C"/>
    <w:rsid w:val="00604F1B"/>
    <w:rsid w:val="00610270"/>
    <w:rsid w:val="00611563"/>
    <w:rsid w:val="0061545F"/>
    <w:rsid w:val="006156E3"/>
    <w:rsid w:val="0061783B"/>
    <w:rsid w:val="00622B79"/>
    <w:rsid w:val="00625075"/>
    <w:rsid w:val="006271B7"/>
    <w:rsid w:val="006305EC"/>
    <w:rsid w:val="00633C51"/>
    <w:rsid w:val="00634F31"/>
    <w:rsid w:val="00635542"/>
    <w:rsid w:val="00636ABA"/>
    <w:rsid w:val="00640C7C"/>
    <w:rsid w:val="00643C29"/>
    <w:rsid w:val="00644CF4"/>
    <w:rsid w:val="0064600B"/>
    <w:rsid w:val="0065000E"/>
    <w:rsid w:val="0065276E"/>
    <w:rsid w:val="006553CC"/>
    <w:rsid w:val="00657140"/>
    <w:rsid w:val="00660964"/>
    <w:rsid w:val="00661D0F"/>
    <w:rsid w:val="00662EA5"/>
    <w:rsid w:val="00664CD8"/>
    <w:rsid w:val="00671020"/>
    <w:rsid w:val="00673B9F"/>
    <w:rsid w:val="00673C24"/>
    <w:rsid w:val="00674E25"/>
    <w:rsid w:val="00676791"/>
    <w:rsid w:val="00683D2C"/>
    <w:rsid w:val="0068406F"/>
    <w:rsid w:val="0068541C"/>
    <w:rsid w:val="00686D0C"/>
    <w:rsid w:val="00692B90"/>
    <w:rsid w:val="006937D4"/>
    <w:rsid w:val="00693C8E"/>
    <w:rsid w:val="00694245"/>
    <w:rsid w:val="006A062F"/>
    <w:rsid w:val="006A2089"/>
    <w:rsid w:val="006A38CF"/>
    <w:rsid w:val="006A6599"/>
    <w:rsid w:val="006B0ACA"/>
    <w:rsid w:val="006B1023"/>
    <w:rsid w:val="006C0437"/>
    <w:rsid w:val="006C1D1E"/>
    <w:rsid w:val="006C6228"/>
    <w:rsid w:val="006C66CC"/>
    <w:rsid w:val="006C778D"/>
    <w:rsid w:val="006D177D"/>
    <w:rsid w:val="006D78A3"/>
    <w:rsid w:val="006E0163"/>
    <w:rsid w:val="006E2CA9"/>
    <w:rsid w:val="006E3120"/>
    <w:rsid w:val="006E68F7"/>
    <w:rsid w:val="006F0664"/>
    <w:rsid w:val="006F0B4E"/>
    <w:rsid w:val="006F1205"/>
    <w:rsid w:val="006F2A36"/>
    <w:rsid w:val="006F4B73"/>
    <w:rsid w:val="006F5479"/>
    <w:rsid w:val="006F6212"/>
    <w:rsid w:val="006F6634"/>
    <w:rsid w:val="00700A65"/>
    <w:rsid w:val="00701609"/>
    <w:rsid w:val="00704109"/>
    <w:rsid w:val="00704271"/>
    <w:rsid w:val="00707DA7"/>
    <w:rsid w:val="0071033B"/>
    <w:rsid w:val="00713565"/>
    <w:rsid w:val="00723180"/>
    <w:rsid w:val="00723932"/>
    <w:rsid w:val="0072661A"/>
    <w:rsid w:val="00726DC8"/>
    <w:rsid w:val="00727B43"/>
    <w:rsid w:val="0073539D"/>
    <w:rsid w:val="00736718"/>
    <w:rsid w:val="00741DBD"/>
    <w:rsid w:val="00742C84"/>
    <w:rsid w:val="007500A3"/>
    <w:rsid w:val="00751D95"/>
    <w:rsid w:val="00756195"/>
    <w:rsid w:val="00761331"/>
    <w:rsid w:val="0077009A"/>
    <w:rsid w:val="0077096B"/>
    <w:rsid w:val="00772F0C"/>
    <w:rsid w:val="00775883"/>
    <w:rsid w:val="00775D3B"/>
    <w:rsid w:val="00776CBE"/>
    <w:rsid w:val="00790E1A"/>
    <w:rsid w:val="007916BE"/>
    <w:rsid w:val="0079209E"/>
    <w:rsid w:val="00793976"/>
    <w:rsid w:val="00793EAA"/>
    <w:rsid w:val="00795920"/>
    <w:rsid w:val="0079722B"/>
    <w:rsid w:val="007A0949"/>
    <w:rsid w:val="007A0F36"/>
    <w:rsid w:val="007A254D"/>
    <w:rsid w:val="007A5B3F"/>
    <w:rsid w:val="007A649D"/>
    <w:rsid w:val="007A7D21"/>
    <w:rsid w:val="007B7221"/>
    <w:rsid w:val="007C14BC"/>
    <w:rsid w:val="007C4F1F"/>
    <w:rsid w:val="007C5E53"/>
    <w:rsid w:val="007D0C9E"/>
    <w:rsid w:val="007D16D5"/>
    <w:rsid w:val="007D5987"/>
    <w:rsid w:val="007D6CA0"/>
    <w:rsid w:val="007E092D"/>
    <w:rsid w:val="007E1D54"/>
    <w:rsid w:val="007E4FB5"/>
    <w:rsid w:val="007E5955"/>
    <w:rsid w:val="007E5AD5"/>
    <w:rsid w:val="007E6F17"/>
    <w:rsid w:val="007F35F8"/>
    <w:rsid w:val="007F5569"/>
    <w:rsid w:val="008002DB"/>
    <w:rsid w:val="00800658"/>
    <w:rsid w:val="0080210A"/>
    <w:rsid w:val="008027BB"/>
    <w:rsid w:val="00804BE2"/>
    <w:rsid w:val="008058EF"/>
    <w:rsid w:val="008157BD"/>
    <w:rsid w:val="00816435"/>
    <w:rsid w:val="008207D0"/>
    <w:rsid w:val="00822D2C"/>
    <w:rsid w:val="008233DC"/>
    <w:rsid w:val="00824CAE"/>
    <w:rsid w:val="00825750"/>
    <w:rsid w:val="0082629D"/>
    <w:rsid w:val="00830114"/>
    <w:rsid w:val="00832919"/>
    <w:rsid w:val="00835014"/>
    <w:rsid w:val="008360A8"/>
    <w:rsid w:val="00841CA7"/>
    <w:rsid w:val="00843481"/>
    <w:rsid w:val="00855ACE"/>
    <w:rsid w:val="00860CDF"/>
    <w:rsid w:val="00860EB3"/>
    <w:rsid w:val="0086337F"/>
    <w:rsid w:val="00866887"/>
    <w:rsid w:val="00866E7F"/>
    <w:rsid w:val="008727F5"/>
    <w:rsid w:val="00872ED9"/>
    <w:rsid w:val="00874322"/>
    <w:rsid w:val="00876563"/>
    <w:rsid w:val="00880230"/>
    <w:rsid w:val="00880FFB"/>
    <w:rsid w:val="008813CF"/>
    <w:rsid w:val="008813D6"/>
    <w:rsid w:val="00885BAE"/>
    <w:rsid w:val="00887F41"/>
    <w:rsid w:val="008907D4"/>
    <w:rsid w:val="00891125"/>
    <w:rsid w:val="008930BE"/>
    <w:rsid w:val="00894444"/>
    <w:rsid w:val="008959A2"/>
    <w:rsid w:val="008A09E2"/>
    <w:rsid w:val="008A1F56"/>
    <w:rsid w:val="008A4021"/>
    <w:rsid w:val="008A450D"/>
    <w:rsid w:val="008A4B22"/>
    <w:rsid w:val="008A4ECD"/>
    <w:rsid w:val="008A70A2"/>
    <w:rsid w:val="008B3460"/>
    <w:rsid w:val="008B7FB9"/>
    <w:rsid w:val="008C26DC"/>
    <w:rsid w:val="008C3CAB"/>
    <w:rsid w:val="008C3E21"/>
    <w:rsid w:val="008C4AE1"/>
    <w:rsid w:val="008C6B17"/>
    <w:rsid w:val="008D196A"/>
    <w:rsid w:val="008D2E32"/>
    <w:rsid w:val="008D454C"/>
    <w:rsid w:val="008D4B3A"/>
    <w:rsid w:val="008E0B43"/>
    <w:rsid w:val="008E1127"/>
    <w:rsid w:val="008E112C"/>
    <w:rsid w:val="008E386D"/>
    <w:rsid w:val="008E78E4"/>
    <w:rsid w:val="008F2134"/>
    <w:rsid w:val="008F3A71"/>
    <w:rsid w:val="008F7033"/>
    <w:rsid w:val="008F74A6"/>
    <w:rsid w:val="008F7AAA"/>
    <w:rsid w:val="009002B6"/>
    <w:rsid w:val="009013B4"/>
    <w:rsid w:val="009016B4"/>
    <w:rsid w:val="00906D19"/>
    <w:rsid w:val="009124EE"/>
    <w:rsid w:val="00913226"/>
    <w:rsid w:val="009142C2"/>
    <w:rsid w:val="00914904"/>
    <w:rsid w:val="00922A86"/>
    <w:rsid w:val="00925CAC"/>
    <w:rsid w:val="009340F5"/>
    <w:rsid w:val="00935C9C"/>
    <w:rsid w:val="00936724"/>
    <w:rsid w:val="0094049B"/>
    <w:rsid w:val="009446E8"/>
    <w:rsid w:val="009468E7"/>
    <w:rsid w:val="00954306"/>
    <w:rsid w:val="00954456"/>
    <w:rsid w:val="00955AC6"/>
    <w:rsid w:val="009611DA"/>
    <w:rsid w:val="009659B6"/>
    <w:rsid w:val="00965C46"/>
    <w:rsid w:val="00967192"/>
    <w:rsid w:val="009700D7"/>
    <w:rsid w:val="009702D5"/>
    <w:rsid w:val="00973E60"/>
    <w:rsid w:val="00975734"/>
    <w:rsid w:val="0097594C"/>
    <w:rsid w:val="00975BFF"/>
    <w:rsid w:val="00976793"/>
    <w:rsid w:val="00980191"/>
    <w:rsid w:val="00981E28"/>
    <w:rsid w:val="00982937"/>
    <w:rsid w:val="00982CA2"/>
    <w:rsid w:val="00982D56"/>
    <w:rsid w:val="00983D46"/>
    <w:rsid w:val="00983EEA"/>
    <w:rsid w:val="00984A63"/>
    <w:rsid w:val="00985235"/>
    <w:rsid w:val="00993AFB"/>
    <w:rsid w:val="009947EC"/>
    <w:rsid w:val="009A2EB9"/>
    <w:rsid w:val="009A34F8"/>
    <w:rsid w:val="009A55FF"/>
    <w:rsid w:val="009A5CC6"/>
    <w:rsid w:val="009A6722"/>
    <w:rsid w:val="009A6D82"/>
    <w:rsid w:val="009B43B7"/>
    <w:rsid w:val="009B6308"/>
    <w:rsid w:val="009C1FD0"/>
    <w:rsid w:val="009C4D31"/>
    <w:rsid w:val="009C6D99"/>
    <w:rsid w:val="009D0DEE"/>
    <w:rsid w:val="009D28CE"/>
    <w:rsid w:val="009D2C3E"/>
    <w:rsid w:val="009D2D22"/>
    <w:rsid w:val="009D7304"/>
    <w:rsid w:val="009E20B2"/>
    <w:rsid w:val="009E4A35"/>
    <w:rsid w:val="009E5FA9"/>
    <w:rsid w:val="009F0841"/>
    <w:rsid w:val="009F115B"/>
    <w:rsid w:val="009F1BC1"/>
    <w:rsid w:val="009F3257"/>
    <w:rsid w:val="009F3281"/>
    <w:rsid w:val="009F3DF7"/>
    <w:rsid w:val="009F630E"/>
    <w:rsid w:val="00A024C8"/>
    <w:rsid w:val="00A0694C"/>
    <w:rsid w:val="00A06EAC"/>
    <w:rsid w:val="00A10AED"/>
    <w:rsid w:val="00A10E45"/>
    <w:rsid w:val="00A12C82"/>
    <w:rsid w:val="00A12C91"/>
    <w:rsid w:val="00A13439"/>
    <w:rsid w:val="00A13AA9"/>
    <w:rsid w:val="00A13E56"/>
    <w:rsid w:val="00A17F26"/>
    <w:rsid w:val="00A208E2"/>
    <w:rsid w:val="00A208F6"/>
    <w:rsid w:val="00A22FD5"/>
    <w:rsid w:val="00A23FBD"/>
    <w:rsid w:val="00A2703A"/>
    <w:rsid w:val="00A33B27"/>
    <w:rsid w:val="00A3537F"/>
    <w:rsid w:val="00A359ED"/>
    <w:rsid w:val="00A368B4"/>
    <w:rsid w:val="00A4493C"/>
    <w:rsid w:val="00A45885"/>
    <w:rsid w:val="00A45B33"/>
    <w:rsid w:val="00A46B45"/>
    <w:rsid w:val="00A46DF9"/>
    <w:rsid w:val="00A50053"/>
    <w:rsid w:val="00A5054B"/>
    <w:rsid w:val="00A51CFF"/>
    <w:rsid w:val="00A527F0"/>
    <w:rsid w:val="00A53892"/>
    <w:rsid w:val="00A55CCF"/>
    <w:rsid w:val="00A572C8"/>
    <w:rsid w:val="00A61B9D"/>
    <w:rsid w:val="00A620F3"/>
    <w:rsid w:val="00A63660"/>
    <w:rsid w:val="00A67CB0"/>
    <w:rsid w:val="00A71F85"/>
    <w:rsid w:val="00A7565D"/>
    <w:rsid w:val="00A7725C"/>
    <w:rsid w:val="00A82780"/>
    <w:rsid w:val="00A84462"/>
    <w:rsid w:val="00A861F7"/>
    <w:rsid w:val="00A925A5"/>
    <w:rsid w:val="00A9675F"/>
    <w:rsid w:val="00AA1BA3"/>
    <w:rsid w:val="00AA2CFF"/>
    <w:rsid w:val="00AA5403"/>
    <w:rsid w:val="00AB093A"/>
    <w:rsid w:val="00AB1229"/>
    <w:rsid w:val="00AB4A1C"/>
    <w:rsid w:val="00AB5861"/>
    <w:rsid w:val="00AB65B7"/>
    <w:rsid w:val="00AC177C"/>
    <w:rsid w:val="00AC1CB6"/>
    <w:rsid w:val="00AC26F8"/>
    <w:rsid w:val="00AC364C"/>
    <w:rsid w:val="00AC46AC"/>
    <w:rsid w:val="00AC47CA"/>
    <w:rsid w:val="00AC4B36"/>
    <w:rsid w:val="00AD25C9"/>
    <w:rsid w:val="00AD3259"/>
    <w:rsid w:val="00AD38C0"/>
    <w:rsid w:val="00AD66F7"/>
    <w:rsid w:val="00AE391C"/>
    <w:rsid w:val="00AE6F66"/>
    <w:rsid w:val="00AF0594"/>
    <w:rsid w:val="00AF0823"/>
    <w:rsid w:val="00AF200F"/>
    <w:rsid w:val="00AF3225"/>
    <w:rsid w:val="00AF50FA"/>
    <w:rsid w:val="00AF537F"/>
    <w:rsid w:val="00AF5720"/>
    <w:rsid w:val="00AF63B5"/>
    <w:rsid w:val="00B01CF2"/>
    <w:rsid w:val="00B021E6"/>
    <w:rsid w:val="00B02C21"/>
    <w:rsid w:val="00B03615"/>
    <w:rsid w:val="00B05E4B"/>
    <w:rsid w:val="00B102FD"/>
    <w:rsid w:val="00B111AB"/>
    <w:rsid w:val="00B11477"/>
    <w:rsid w:val="00B13F4E"/>
    <w:rsid w:val="00B16230"/>
    <w:rsid w:val="00B21EA2"/>
    <w:rsid w:val="00B23274"/>
    <w:rsid w:val="00B24BD8"/>
    <w:rsid w:val="00B25180"/>
    <w:rsid w:val="00B25E21"/>
    <w:rsid w:val="00B26E96"/>
    <w:rsid w:val="00B31475"/>
    <w:rsid w:val="00B37C3C"/>
    <w:rsid w:val="00B416E9"/>
    <w:rsid w:val="00B45FE2"/>
    <w:rsid w:val="00B557DA"/>
    <w:rsid w:val="00B56B33"/>
    <w:rsid w:val="00B657EA"/>
    <w:rsid w:val="00B6631D"/>
    <w:rsid w:val="00B67749"/>
    <w:rsid w:val="00B706F2"/>
    <w:rsid w:val="00B721BD"/>
    <w:rsid w:val="00B7223F"/>
    <w:rsid w:val="00B73B40"/>
    <w:rsid w:val="00B747A7"/>
    <w:rsid w:val="00B756B0"/>
    <w:rsid w:val="00B80C56"/>
    <w:rsid w:val="00B80DC4"/>
    <w:rsid w:val="00B82905"/>
    <w:rsid w:val="00B84320"/>
    <w:rsid w:val="00B8533B"/>
    <w:rsid w:val="00B92263"/>
    <w:rsid w:val="00B92C51"/>
    <w:rsid w:val="00B95774"/>
    <w:rsid w:val="00B95D41"/>
    <w:rsid w:val="00BA0AC5"/>
    <w:rsid w:val="00BA1A62"/>
    <w:rsid w:val="00BA252D"/>
    <w:rsid w:val="00BA3292"/>
    <w:rsid w:val="00BA50D3"/>
    <w:rsid w:val="00BA79F6"/>
    <w:rsid w:val="00BB306F"/>
    <w:rsid w:val="00BB5313"/>
    <w:rsid w:val="00BC0E62"/>
    <w:rsid w:val="00BC180B"/>
    <w:rsid w:val="00BC3200"/>
    <w:rsid w:val="00BC34E8"/>
    <w:rsid w:val="00BC3CF4"/>
    <w:rsid w:val="00BC44F0"/>
    <w:rsid w:val="00BC5C4E"/>
    <w:rsid w:val="00BD20FD"/>
    <w:rsid w:val="00BD2885"/>
    <w:rsid w:val="00BD2A58"/>
    <w:rsid w:val="00BD2EE5"/>
    <w:rsid w:val="00BD51BD"/>
    <w:rsid w:val="00BD51D8"/>
    <w:rsid w:val="00BD6415"/>
    <w:rsid w:val="00BD7473"/>
    <w:rsid w:val="00BE008B"/>
    <w:rsid w:val="00BE13D6"/>
    <w:rsid w:val="00BE16EA"/>
    <w:rsid w:val="00BE3EBF"/>
    <w:rsid w:val="00BE5BF1"/>
    <w:rsid w:val="00BE7E7B"/>
    <w:rsid w:val="00BF0676"/>
    <w:rsid w:val="00BF40D0"/>
    <w:rsid w:val="00BF520C"/>
    <w:rsid w:val="00BF6013"/>
    <w:rsid w:val="00BF7378"/>
    <w:rsid w:val="00BF7BB3"/>
    <w:rsid w:val="00C0158D"/>
    <w:rsid w:val="00C01C88"/>
    <w:rsid w:val="00C03736"/>
    <w:rsid w:val="00C16A79"/>
    <w:rsid w:val="00C20FEE"/>
    <w:rsid w:val="00C21277"/>
    <w:rsid w:val="00C2239D"/>
    <w:rsid w:val="00C23B45"/>
    <w:rsid w:val="00C26335"/>
    <w:rsid w:val="00C31259"/>
    <w:rsid w:val="00C3274A"/>
    <w:rsid w:val="00C3313B"/>
    <w:rsid w:val="00C36115"/>
    <w:rsid w:val="00C36360"/>
    <w:rsid w:val="00C367C2"/>
    <w:rsid w:val="00C4238F"/>
    <w:rsid w:val="00C438ED"/>
    <w:rsid w:val="00C43B35"/>
    <w:rsid w:val="00C46BF5"/>
    <w:rsid w:val="00C51698"/>
    <w:rsid w:val="00C538C1"/>
    <w:rsid w:val="00C5496F"/>
    <w:rsid w:val="00C54E8F"/>
    <w:rsid w:val="00C556B7"/>
    <w:rsid w:val="00C637F8"/>
    <w:rsid w:val="00C641DB"/>
    <w:rsid w:val="00C66C2C"/>
    <w:rsid w:val="00C73A1E"/>
    <w:rsid w:val="00C74D3D"/>
    <w:rsid w:val="00C76C35"/>
    <w:rsid w:val="00C8034F"/>
    <w:rsid w:val="00C81203"/>
    <w:rsid w:val="00C844F2"/>
    <w:rsid w:val="00C85405"/>
    <w:rsid w:val="00C8571E"/>
    <w:rsid w:val="00C86C0F"/>
    <w:rsid w:val="00C87866"/>
    <w:rsid w:val="00C87F14"/>
    <w:rsid w:val="00C9241B"/>
    <w:rsid w:val="00C9466A"/>
    <w:rsid w:val="00CA3826"/>
    <w:rsid w:val="00CA4002"/>
    <w:rsid w:val="00CA60B9"/>
    <w:rsid w:val="00CA6100"/>
    <w:rsid w:val="00CA64DB"/>
    <w:rsid w:val="00CA78EC"/>
    <w:rsid w:val="00CB12C6"/>
    <w:rsid w:val="00CB49D9"/>
    <w:rsid w:val="00CC0B54"/>
    <w:rsid w:val="00CC3073"/>
    <w:rsid w:val="00CC5481"/>
    <w:rsid w:val="00CC69B9"/>
    <w:rsid w:val="00CD13D8"/>
    <w:rsid w:val="00CD321F"/>
    <w:rsid w:val="00CD4824"/>
    <w:rsid w:val="00CD7CC9"/>
    <w:rsid w:val="00CE0080"/>
    <w:rsid w:val="00CE172E"/>
    <w:rsid w:val="00CE566A"/>
    <w:rsid w:val="00CE6B04"/>
    <w:rsid w:val="00CE6DAB"/>
    <w:rsid w:val="00CE6EDB"/>
    <w:rsid w:val="00CF1023"/>
    <w:rsid w:val="00CF6503"/>
    <w:rsid w:val="00CF6826"/>
    <w:rsid w:val="00CF7126"/>
    <w:rsid w:val="00D033A5"/>
    <w:rsid w:val="00D041DD"/>
    <w:rsid w:val="00D0495E"/>
    <w:rsid w:val="00D052B4"/>
    <w:rsid w:val="00D07436"/>
    <w:rsid w:val="00D14C72"/>
    <w:rsid w:val="00D17B81"/>
    <w:rsid w:val="00D22E41"/>
    <w:rsid w:val="00D24466"/>
    <w:rsid w:val="00D24668"/>
    <w:rsid w:val="00D26B3D"/>
    <w:rsid w:val="00D27687"/>
    <w:rsid w:val="00D31BD9"/>
    <w:rsid w:val="00D36F1B"/>
    <w:rsid w:val="00D440EC"/>
    <w:rsid w:val="00D4601F"/>
    <w:rsid w:val="00D476B3"/>
    <w:rsid w:val="00D52458"/>
    <w:rsid w:val="00D5696B"/>
    <w:rsid w:val="00D5777D"/>
    <w:rsid w:val="00D62B45"/>
    <w:rsid w:val="00D63E41"/>
    <w:rsid w:val="00D70BA4"/>
    <w:rsid w:val="00D714E4"/>
    <w:rsid w:val="00D727C7"/>
    <w:rsid w:val="00D77879"/>
    <w:rsid w:val="00D77C8E"/>
    <w:rsid w:val="00D800D7"/>
    <w:rsid w:val="00D80311"/>
    <w:rsid w:val="00D803D1"/>
    <w:rsid w:val="00D814AF"/>
    <w:rsid w:val="00D82BFF"/>
    <w:rsid w:val="00D87360"/>
    <w:rsid w:val="00D90873"/>
    <w:rsid w:val="00D931E4"/>
    <w:rsid w:val="00DA086E"/>
    <w:rsid w:val="00DA0A98"/>
    <w:rsid w:val="00DA66C0"/>
    <w:rsid w:val="00DA6C08"/>
    <w:rsid w:val="00DB49EA"/>
    <w:rsid w:val="00DB502B"/>
    <w:rsid w:val="00DB6821"/>
    <w:rsid w:val="00DB7FD4"/>
    <w:rsid w:val="00DC0362"/>
    <w:rsid w:val="00DC3839"/>
    <w:rsid w:val="00DC3C20"/>
    <w:rsid w:val="00DC70C3"/>
    <w:rsid w:val="00DC7430"/>
    <w:rsid w:val="00DD4DC6"/>
    <w:rsid w:val="00DE138D"/>
    <w:rsid w:val="00DE2F60"/>
    <w:rsid w:val="00DE3551"/>
    <w:rsid w:val="00DE3A6D"/>
    <w:rsid w:val="00DE4564"/>
    <w:rsid w:val="00DE6120"/>
    <w:rsid w:val="00DF0AF5"/>
    <w:rsid w:val="00DF14A9"/>
    <w:rsid w:val="00DF2C24"/>
    <w:rsid w:val="00DF3845"/>
    <w:rsid w:val="00DF3E78"/>
    <w:rsid w:val="00DF5BA5"/>
    <w:rsid w:val="00DF6B02"/>
    <w:rsid w:val="00DF6E97"/>
    <w:rsid w:val="00E0351F"/>
    <w:rsid w:val="00E04B71"/>
    <w:rsid w:val="00E04D84"/>
    <w:rsid w:val="00E06592"/>
    <w:rsid w:val="00E0712B"/>
    <w:rsid w:val="00E11370"/>
    <w:rsid w:val="00E11BA4"/>
    <w:rsid w:val="00E11F79"/>
    <w:rsid w:val="00E128C4"/>
    <w:rsid w:val="00E14989"/>
    <w:rsid w:val="00E166CC"/>
    <w:rsid w:val="00E17092"/>
    <w:rsid w:val="00E1795D"/>
    <w:rsid w:val="00E21B71"/>
    <w:rsid w:val="00E24CAB"/>
    <w:rsid w:val="00E2748D"/>
    <w:rsid w:val="00E27510"/>
    <w:rsid w:val="00E27A3F"/>
    <w:rsid w:val="00E31C7A"/>
    <w:rsid w:val="00E31F54"/>
    <w:rsid w:val="00E32233"/>
    <w:rsid w:val="00E33552"/>
    <w:rsid w:val="00E34F33"/>
    <w:rsid w:val="00E36512"/>
    <w:rsid w:val="00E40848"/>
    <w:rsid w:val="00E427B0"/>
    <w:rsid w:val="00E429A3"/>
    <w:rsid w:val="00E43386"/>
    <w:rsid w:val="00E43E3B"/>
    <w:rsid w:val="00E44A49"/>
    <w:rsid w:val="00E52DAE"/>
    <w:rsid w:val="00E533F1"/>
    <w:rsid w:val="00E60670"/>
    <w:rsid w:val="00E60F42"/>
    <w:rsid w:val="00E625BE"/>
    <w:rsid w:val="00E63D91"/>
    <w:rsid w:val="00E658CC"/>
    <w:rsid w:val="00E67DB1"/>
    <w:rsid w:val="00E707FF"/>
    <w:rsid w:val="00E7106C"/>
    <w:rsid w:val="00E71E8E"/>
    <w:rsid w:val="00E728DE"/>
    <w:rsid w:val="00E732E3"/>
    <w:rsid w:val="00E736D2"/>
    <w:rsid w:val="00E7375F"/>
    <w:rsid w:val="00E80D54"/>
    <w:rsid w:val="00E81049"/>
    <w:rsid w:val="00E82237"/>
    <w:rsid w:val="00E82FEB"/>
    <w:rsid w:val="00E83B89"/>
    <w:rsid w:val="00E85881"/>
    <w:rsid w:val="00E9045D"/>
    <w:rsid w:val="00E9067E"/>
    <w:rsid w:val="00E9319E"/>
    <w:rsid w:val="00E94FE9"/>
    <w:rsid w:val="00EA1309"/>
    <w:rsid w:val="00EA2584"/>
    <w:rsid w:val="00EA3DD2"/>
    <w:rsid w:val="00EA60EA"/>
    <w:rsid w:val="00EA7E03"/>
    <w:rsid w:val="00EB1594"/>
    <w:rsid w:val="00EB2F1D"/>
    <w:rsid w:val="00EB397B"/>
    <w:rsid w:val="00EB4054"/>
    <w:rsid w:val="00EB4F5D"/>
    <w:rsid w:val="00EC1876"/>
    <w:rsid w:val="00EC2B24"/>
    <w:rsid w:val="00EC33D3"/>
    <w:rsid w:val="00EC44C2"/>
    <w:rsid w:val="00EC4E03"/>
    <w:rsid w:val="00ED18E2"/>
    <w:rsid w:val="00ED2700"/>
    <w:rsid w:val="00ED67C8"/>
    <w:rsid w:val="00EE0837"/>
    <w:rsid w:val="00EE2094"/>
    <w:rsid w:val="00EE2C17"/>
    <w:rsid w:val="00EE6844"/>
    <w:rsid w:val="00EE7046"/>
    <w:rsid w:val="00EF0800"/>
    <w:rsid w:val="00EF104E"/>
    <w:rsid w:val="00EF1733"/>
    <w:rsid w:val="00EF2314"/>
    <w:rsid w:val="00EF5941"/>
    <w:rsid w:val="00EF75AB"/>
    <w:rsid w:val="00F01656"/>
    <w:rsid w:val="00F01C0A"/>
    <w:rsid w:val="00F03879"/>
    <w:rsid w:val="00F03C40"/>
    <w:rsid w:val="00F07128"/>
    <w:rsid w:val="00F07275"/>
    <w:rsid w:val="00F11F20"/>
    <w:rsid w:val="00F16152"/>
    <w:rsid w:val="00F20428"/>
    <w:rsid w:val="00F2076E"/>
    <w:rsid w:val="00F276E1"/>
    <w:rsid w:val="00F30B35"/>
    <w:rsid w:val="00F33FAE"/>
    <w:rsid w:val="00F347E3"/>
    <w:rsid w:val="00F35E6B"/>
    <w:rsid w:val="00F36AF4"/>
    <w:rsid w:val="00F41769"/>
    <w:rsid w:val="00F42A9B"/>
    <w:rsid w:val="00F42B15"/>
    <w:rsid w:val="00F42B9F"/>
    <w:rsid w:val="00F4428F"/>
    <w:rsid w:val="00F44467"/>
    <w:rsid w:val="00F52D8D"/>
    <w:rsid w:val="00F54EDD"/>
    <w:rsid w:val="00F56001"/>
    <w:rsid w:val="00F61A95"/>
    <w:rsid w:val="00F61E3E"/>
    <w:rsid w:val="00F646D2"/>
    <w:rsid w:val="00F64FEB"/>
    <w:rsid w:val="00F67A3B"/>
    <w:rsid w:val="00F7722F"/>
    <w:rsid w:val="00F86B99"/>
    <w:rsid w:val="00F87347"/>
    <w:rsid w:val="00F91539"/>
    <w:rsid w:val="00F95930"/>
    <w:rsid w:val="00FA3772"/>
    <w:rsid w:val="00FA39E4"/>
    <w:rsid w:val="00FA3D19"/>
    <w:rsid w:val="00FA5CD4"/>
    <w:rsid w:val="00FA65FC"/>
    <w:rsid w:val="00FA6C27"/>
    <w:rsid w:val="00FA791E"/>
    <w:rsid w:val="00FB4EA3"/>
    <w:rsid w:val="00FB7B68"/>
    <w:rsid w:val="00FC0143"/>
    <w:rsid w:val="00FC326E"/>
    <w:rsid w:val="00FC3D70"/>
    <w:rsid w:val="00FC7DBA"/>
    <w:rsid w:val="00FD345C"/>
    <w:rsid w:val="00FD3765"/>
    <w:rsid w:val="00FD3B40"/>
    <w:rsid w:val="00FE0F50"/>
    <w:rsid w:val="00FE152C"/>
    <w:rsid w:val="00FE4ECD"/>
    <w:rsid w:val="00FE5D8E"/>
    <w:rsid w:val="00FE6F6E"/>
    <w:rsid w:val="00FF0BE3"/>
    <w:rsid w:val="00FF1B3F"/>
    <w:rsid w:val="00FF5A6A"/>
    <w:rsid w:val="00FF698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2683F3D"/>
  <w15:docId w15:val="{3B48E3BE-26B1-4102-B067-36D0876F42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sz w:val="22"/>
        <w:szCs w:val="22"/>
        <w:lang w:val="fr-FR" w:eastAsia="fr-FR" w:bidi="ar-SA"/>
      </w:rPr>
    </w:rPrDefault>
    <w:pPrDefault>
      <w:pPr>
        <w:spacing w:after="240"/>
        <w:jc w:val="both"/>
      </w:pPr>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nhideWhenUsed="1" w:qFormat="1"/>
    <w:lsdException w:name="heading 4" w:semiHidden="1" w:unhideWhenUsed="1" w:qFormat="1"/>
    <w:lsdException w:name="heading 5" w:semiHidden="1" w:qFormat="1"/>
    <w:lsdException w:name="heading 6" w:semiHidden="1" w:qFormat="1"/>
    <w:lsdException w:name="heading 7" w:semiHidden="1" w:qFormat="1"/>
    <w:lsdException w:name="heading 8" w:semiHidden="1" w:qFormat="1"/>
    <w:lsdException w:name="heading 9" w:semiHidden="1"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lsdException w:name="footnote text" w:semiHidden="1" w:unhideWhenUsed="1"/>
    <w:lsdException w:name="header" w:semiHidden="1" w:unhideWhenUsed="1"/>
    <w:lsdException w:name="footer" w:semiHidden="1" w:unhideWhenUsed="1"/>
    <w:lsdException w:name="index heading" w:semiHidden="1"/>
    <w:lsdException w:name="caption" w:semiHidden="1" w:qFormat="1"/>
    <w:lsdException w:name="table of figures" w:semiHidden="1"/>
    <w:lsdException w:name="envelope address" w:semiHidden="1"/>
    <w:lsdException w:name="envelope return" w:semiHidden="1"/>
    <w:lsdException w:name="footnote reference" w:semiHidden="1" w:unhideWhenUsed="1"/>
    <w:lsdException w:name="annotation reference" w:semiHidden="1"/>
    <w:lsdException w:name="line number" w:semiHidden="1"/>
    <w:lsdException w:name="page number" w:semiHidden="1" w:unhideWhenUsed="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semiHidden="1" w:qFormat="1"/>
    <w:lsdException w:name="Closing" w:semiHidden="1"/>
    <w:lsdException w:name="Signature" w:semiHidden="1"/>
    <w:lsdException w:name="Default Paragraph Font" w:semiHidden="1" w:unhideWhenUsed="1"/>
    <w:lsdException w:name="Body Text" w:locked="1" w:semiHidden="1" w:unhideWhenUsed="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locked="1"/>
    <w:lsdException w:name="Body Text 3" w:locked="1"/>
    <w:lsdException w:name="Body Text Indent 2" w:semiHidden="1"/>
    <w:lsdException w:name="Body Text Indent 3" w:semiHidden="1"/>
    <w:lsdException w:name="Block Text" w:semiHidden="1"/>
    <w:lsdException w:name="Hyperlink" w:semiHidden="1" w:uiPriority="99" w:unhideWhenUsed="1"/>
    <w:lsdException w:name="Strong" w:semiHidden="1" w:qFormat="1"/>
    <w:lsdException w:name="Document Map" w:semiHidden="1"/>
    <w:lsdException w:name="Plain Text" w:semiHidden="1" w:unhideWhenUsed="1"/>
    <w:lsdException w:name="E-mail Signature" w:semiHidden="1"/>
    <w:lsdException w:name="HTML Top of Form" w:semiHidden="1" w:unhideWhenUsed="1"/>
    <w:lsdException w:name="HTML Bottom of Form" w:semiHidden="1" w:unhideWhenUsed="1"/>
    <w:lsdException w:name="Normal (Web)" w:semiHidden="1" w:uiPriority="99"/>
    <w:lsdException w:name="HTML Address" w:semiHidden="1"/>
    <w:lsdException w:name="HTML Cite" w:semiHidden="1"/>
    <w:lsdException w:name="HTML Code" w:semiHidden="1"/>
    <w:lsdException w:name="HTML Definition" w:semiHidden="1"/>
    <w:lsdException w:name="HTML Keyboard" w:semiHidden="1" w:unhideWhenUsed="1"/>
    <w:lsdException w:name="HTML Sample" w:semiHidden="1"/>
    <w:lsdException w:name="HTML Typewriter" w:semiHidden="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2CA9"/>
    <w:pPr>
      <w:spacing w:before="240"/>
    </w:pPr>
    <w:rPr>
      <w:sz w:val="20"/>
    </w:rPr>
  </w:style>
  <w:style w:type="paragraph" w:styleId="Titre1">
    <w:name w:val="heading 1"/>
    <w:basedOn w:val="Normal"/>
    <w:next w:val="Normal"/>
    <w:link w:val="Titre1Car"/>
    <w:uiPriority w:val="9"/>
    <w:qFormat/>
    <w:rsid w:val="009C4D31"/>
    <w:pPr>
      <w:keepNext/>
      <w:spacing w:before="480" w:after="0"/>
      <w:outlineLvl w:val="0"/>
    </w:pPr>
    <w:rPr>
      <w:rFonts w:asciiTheme="majorHAnsi" w:eastAsiaTheme="majorEastAsia" w:hAnsiTheme="majorHAnsi" w:cstheme="majorBidi"/>
      <w:b/>
      <w:bCs/>
      <w:color w:val="C84900" w:themeColor="accent1" w:themeShade="BF"/>
      <w:sz w:val="28"/>
      <w:szCs w:val="28"/>
    </w:rPr>
  </w:style>
  <w:style w:type="paragraph" w:styleId="Titre2">
    <w:name w:val="heading 2"/>
    <w:basedOn w:val="Normal"/>
    <w:next w:val="Normal"/>
    <w:link w:val="Titre2Car"/>
    <w:uiPriority w:val="9"/>
    <w:qFormat/>
    <w:rsid w:val="00BF520C"/>
    <w:pPr>
      <w:keepNext/>
      <w:spacing w:before="200" w:after="0"/>
      <w:outlineLvl w:val="1"/>
    </w:pPr>
    <w:rPr>
      <w:rFonts w:asciiTheme="majorHAnsi" w:eastAsiaTheme="majorEastAsia" w:hAnsiTheme="majorHAnsi" w:cstheme="majorBidi"/>
      <w:b/>
      <w:bCs/>
      <w:color w:val="FF660D" w:themeColor="accent1"/>
      <w:sz w:val="26"/>
      <w:szCs w:val="26"/>
    </w:rPr>
  </w:style>
  <w:style w:type="paragraph" w:styleId="Titre3">
    <w:name w:val="heading 3"/>
    <w:basedOn w:val="Normal"/>
    <w:next w:val="Normal"/>
    <w:link w:val="Titre3Car"/>
    <w:semiHidden/>
    <w:qFormat/>
    <w:rsid w:val="00BF520C"/>
    <w:pPr>
      <w:keepNext/>
      <w:spacing w:before="200" w:after="0"/>
      <w:outlineLvl w:val="2"/>
    </w:pPr>
    <w:rPr>
      <w:rFonts w:asciiTheme="majorHAnsi" w:eastAsiaTheme="majorEastAsia" w:hAnsiTheme="majorHAnsi" w:cstheme="majorBidi"/>
      <w:b/>
      <w:bCs/>
      <w:color w:val="FF660D" w:themeColor="accent1"/>
    </w:rPr>
  </w:style>
  <w:style w:type="paragraph" w:styleId="Titre4">
    <w:name w:val="heading 4"/>
    <w:basedOn w:val="Normal"/>
    <w:next w:val="Normal"/>
    <w:link w:val="Titre4Car"/>
    <w:semiHidden/>
    <w:qFormat/>
    <w:rsid w:val="00BF520C"/>
    <w:pPr>
      <w:keepNext/>
      <w:spacing w:before="200" w:after="0"/>
      <w:outlineLvl w:val="3"/>
    </w:pPr>
    <w:rPr>
      <w:rFonts w:asciiTheme="majorHAnsi" w:eastAsiaTheme="majorEastAsia" w:hAnsiTheme="majorHAnsi" w:cstheme="majorBidi"/>
      <w:b/>
      <w:bCs/>
      <w:i/>
      <w:iCs/>
      <w:color w:val="FF660D" w:themeColor="accent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semiHidden/>
    <w:rsid w:val="00535B48"/>
    <w:pPr>
      <w:tabs>
        <w:tab w:val="center" w:pos="4536"/>
        <w:tab w:val="right" w:pos="9072"/>
      </w:tabs>
      <w:spacing w:before="120" w:after="120"/>
    </w:pPr>
    <w:rPr>
      <w:sz w:val="18"/>
    </w:rPr>
  </w:style>
  <w:style w:type="paragraph" w:styleId="Pieddepage">
    <w:name w:val="footer"/>
    <w:basedOn w:val="Normal"/>
    <w:link w:val="PieddepageCar"/>
    <w:semiHidden/>
    <w:rsid w:val="00793976"/>
    <w:pPr>
      <w:tabs>
        <w:tab w:val="center" w:pos="4536"/>
        <w:tab w:val="right" w:pos="9072"/>
      </w:tabs>
      <w:spacing w:before="120" w:after="120"/>
    </w:pPr>
    <w:rPr>
      <w:sz w:val="18"/>
    </w:rPr>
  </w:style>
  <w:style w:type="paragraph" w:styleId="Textebrut">
    <w:name w:val="Plain Text"/>
    <w:basedOn w:val="Normal"/>
    <w:semiHidden/>
    <w:rsid w:val="00A46DF9"/>
    <w:rPr>
      <w:rFonts w:ascii="Courier New" w:hAnsi="Courier New" w:cs="Courier New"/>
      <w:szCs w:val="20"/>
    </w:rPr>
  </w:style>
  <w:style w:type="character" w:styleId="Numrodepage">
    <w:name w:val="page number"/>
    <w:semiHidden/>
    <w:rsid w:val="00053249"/>
    <w:rPr>
      <w:rFonts w:ascii="Calibri" w:hAnsi="Calibri"/>
      <w:caps w:val="0"/>
      <w:smallCaps w:val="0"/>
      <w:strike w:val="0"/>
      <w:dstrike w:val="0"/>
      <w:vanish w:val="0"/>
      <w:sz w:val="18"/>
      <w:vertAlign w:val="baseline"/>
    </w:rPr>
  </w:style>
  <w:style w:type="paragraph" w:styleId="Notedebasdepage">
    <w:name w:val="footnote text"/>
    <w:basedOn w:val="Normal"/>
    <w:semiHidden/>
    <w:rsid w:val="00535B48"/>
    <w:pPr>
      <w:spacing w:before="120" w:after="120"/>
    </w:pPr>
    <w:rPr>
      <w:sz w:val="18"/>
      <w:szCs w:val="20"/>
    </w:rPr>
  </w:style>
  <w:style w:type="character" w:styleId="Appelnotedebasdep">
    <w:name w:val="footnote reference"/>
    <w:semiHidden/>
    <w:rsid w:val="00793976"/>
    <w:rPr>
      <w:rFonts w:asciiTheme="minorHAnsi" w:hAnsiTheme="minorHAnsi"/>
      <w:sz w:val="22"/>
      <w:vertAlign w:val="superscript"/>
    </w:rPr>
  </w:style>
  <w:style w:type="table" w:styleId="Grilledutableau">
    <w:name w:val="Table Grid"/>
    <w:basedOn w:val="TableauNormal"/>
    <w:uiPriority w:val="39"/>
    <w:rsid w:val="00203E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link w:val="TextedebullesCar"/>
    <w:semiHidden/>
    <w:rsid w:val="00CE6EDB"/>
    <w:rPr>
      <w:rFonts w:ascii="Tahoma" w:hAnsi="Tahoma" w:cs="Tahoma"/>
      <w:sz w:val="16"/>
      <w:szCs w:val="16"/>
    </w:rPr>
  </w:style>
  <w:style w:type="character" w:customStyle="1" w:styleId="TextedebullesCar">
    <w:name w:val="Texte de bulles Car"/>
    <w:basedOn w:val="Policepardfaut"/>
    <w:link w:val="Textedebulles"/>
    <w:semiHidden/>
    <w:rsid w:val="00EB1594"/>
    <w:rPr>
      <w:rFonts w:ascii="Tahoma" w:hAnsi="Tahoma" w:cs="Tahoma"/>
      <w:sz w:val="16"/>
      <w:szCs w:val="16"/>
    </w:rPr>
  </w:style>
  <w:style w:type="paragraph" w:customStyle="1" w:styleId="CWATitre1">
    <w:name w:val="CWA Titre 1"/>
    <w:next w:val="CWACorpsdetexte"/>
    <w:uiPriority w:val="4"/>
    <w:qFormat/>
    <w:locked/>
    <w:rsid w:val="00535B48"/>
    <w:pPr>
      <w:numPr>
        <w:numId w:val="4"/>
      </w:numPr>
      <w:spacing w:before="480"/>
      <w:jc w:val="left"/>
      <w:outlineLvl w:val="1"/>
    </w:pPr>
    <w:rPr>
      <w:b/>
      <w:caps/>
      <w:color w:val="000000" w:themeColor="text1"/>
      <w:sz w:val="24"/>
      <w:szCs w:val="28"/>
    </w:rPr>
  </w:style>
  <w:style w:type="paragraph" w:customStyle="1" w:styleId="CWATitre0">
    <w:name w:val="CWA Titre 0"/>
    <w:next w:val="CWACorpsdetexte"/>
    <w:uiPriority w:val="3"/>
    <w:qFormat/>
    <w:locked/>
    <w:rsid w:val="00535B48"/>
    <w:pPr>
      <w:spacing w:before="600" w:after="600" w:line="240" w:lineRule="exact"/>
      <w:jc w:val="center"/>
      <w:outlineLvl w:val="0"/>
    </w:pPr>
    <w:rPr>
      <w:b/>
      <w:caps/>
      <w:color w:val="404040"/>
      <w:sz w:val="28"/>
      <w:szCs w:val="32"/>
    </w:rPr>
  </w:style>
  <w:style w:type="paragraph" w:customStyle="1" w:styleId="CWATitre2">
    <w:name w:val="CWA Titre 2"/>
    <w:next w:val="Corpsdetexte"/>
    <w:uiPriority w:val="5"/>
    <w:qFormat/>
    <w:locked/>
    <w:rsid w:val="00535B48"/>
    <w:pPr>
      <w:numPr>
        <w:ilvl w:val="1"/>
        <w:numId w:val="4"/>
      </w:numPr>
      <w:spacing w:before="480"/>
      <w:jc w:val="left"/>
      <w:outlineLvl w:val="2"/>
    </w:pPr>
    <w:rPr>
      <w:b/>
      <w:smallCaps/>
      <w:szCs w:val="20"/>
    </w:rPr>
  </w:style>
  <w:style w:type="paragraph" w:customStyle="1" w:styleId="CWATitre3">
    <w:name w:val="CWA Titre 3"/>
    <w:next w:val="CWACorpsdetexte"/>
    <w:uiPriority w:val="6"/>
    <w:qFormat/>
    <w:locked/>
    <w:rsid w:val="00535B48"/>
    <w:pPr>
      <w:numPr>
        <w:ilvl w:val="2"/>
        <w:numId w:val="4"/>
      </w:numPr>
      <w:spacing w:before="480"/>
      <w:jc w:val="left"/>
      <w:outlineLvl w:val="3"/>
    </w:pPr>
    <w:rPr>
      <w:b/>
      <w:noProof/>
    </w:rPr>
  </w:style>
  <w:style w:type="paragraph" w:customStyle="1" w:styleId="CWATitre4">
    <w:name w:val="CWA Titre 4"/>
    <w:next w:val="CWACorpsdetexte"/>
    <w:uiPriority w:val="7"/>
    <w:qFormat/>
    <w:locked/>
    <w:rsid w:val="00535B48"/>
    <w:pPr>
      <w:numPr>
        <w:ilvl w:val="3"/>
        <w:numId w:val="4"/>
      </w:numPr>
      <w:spacing w:before="360"/>
      <w:jc w:val="left"/>
      <w:outlineLvl w:val="4"/>
    </w:pPr>
    <w:rPr>
      <w:caps/>
    </w:rPr>
  </w:style>
  <w:style w:type="paragraph" w:customStyle="1" w:styleId="CWATitre5">
    <w:name w:val="CWA Titre 5"/>
    <w:next w:val="CWACorpsdetexte"/>
    <w:uiPriority w:val="8"/>
    <w:qFormat/>
    <w:locked/>
    <w:rsid w:val="00535B48"/>
    <w:pPr>
      <w:numPr>
        <w:ilvl w:val="4"/>
        <w:numId w:val="4"/>
      </w:numPr>
      <w:spacing w:before="240"/>
      <w:jc w:val="left"/>
      <w:outlineLvl w:val="5"/>
    </w:pPr>
  </w:style>
  <w:style w:type="paragraph" w:customStyle="1" w:styleId="CWATitre6">
    <w:name w:val="CWA Titre 6"/>
    <w:next w:val="CWACorpsdetexte"/>
    <w:uiPriority w:val="9"/>
    <w:qFormat/>
    <w:locked/>
    <w:rsid w:val="003912C2"/>
    <w:pPr>
      <w:numPr>
        <w:ilvl w:val="5"/>
        <w:numId w:val="4"/>
      </w:numPr>
      <w:outlineLvl w:val="6"/>
    </w:pPr>
    <w:rPr>
      <w:i/>
    </w:rPr>
  </w:style>
  <w:style w:type="paragraph" w:customStyle="1" w:styleId="CWATitre7">
    <w:name w:val="CWA Titre 7"/>
    <w:next w:val="CWACorpsdetexte"/>
    <w:uiPriority w:val="10"/>
    <w:qFormat/>
    <w:locked/>
    <w:rsid w:val="00053249"/>
    <w:pPr>
      <w:numPr>
        <w:ilvl w:val="6"/>
        <w:numId w:val="4"/>
      </w:numPr>
      <w:outlineLvl w:val="7"/>
    </w:pPr>
  </w:style>
  <w:style w:type="paragraph" w:customStyle="1" w:styleId="CWAListepuces1triangles">
    <w:name w:val="CWA Liste à puces 1 (triangles)"/>
    <w:uiPriority w:val="1"/>
    <w:qFormat/>
    <w:locked/>
    <w:rsid w:val="00535B48"/>
    <w:pPr>
      <w:numPr>
        <w:ilvl w:val="7"/>
        <w:numId w:val="4"/>
      </w:numPr>
      <w:spacing w:before="240"/>
      <w:ind w:left="567" w:hanging="567"/>
      <w:outlineLvl w:val="8"/>
    </w:pPr>
    <w:rPr>
      <w:lang w:val="en-GB"/>
    </w:rPr>
  </w:style>
  <w:style w:type="paragraph" w:styleId="Paragraphedeliste">
    <w:name w:val="List Paragraph"/>
    <w:basedOn w:val="Normal"/>
    <w:uiPriority w:val="34"/>
    <w:qFormat/>
    <w:rsid w:val="00CE6EDB"/>
    <w:pPr>
      <w:ind w:left="720"/>
      <w:contextualSpacing/>
    </w:pPr>
  </w:style>
  <w:style w:type="paragraph" w:styleId="Corpsdetexte">
    <w:name w:val="Body Text"/>
    <w:link w:val="CorpsdetexteCar"/>
    <w:semiHidden/>
    <w:locked/>
    <w:rsid w:val="00793976"/>
    <w:pPr>
      <w:spacing w:after="120"/>
    </w:pPr>
  </w:style>
  <w:style w:type="character" w:customStyle="1" w:styleId="CorpsdetexteCar">
    <w:name w:val="Corps de texte Car"/>
    <w:basedOn w:val="Policepardfaut"/>
    <w:link w:val="Corpsdetexte"/>
    <w:semiHidden/>
    <w:rsid w:val="00793976"/>
  </w:style>
  <w:style w:type="character" w:customStyle="1" w:styleId="PieddepageCar">
    <w:name w:val="Pied de page Car"/>
    <w:basedOn w:val="Policepardfaut"/>
    <w:link w:val="Pieddepage"/>
    <w:semiHidden/>
    <w:rsid w:val="00EB1594"/>
    <w:rPr>
      <w:sz w:val="18"/>
    </w:rPr>
  </w:style>
  <w:style w:type="paragraph" w:customStyle="1" w:styleId="CWACorpsdetexte">
    <w:name w:val="CWA Corps de texte"/>
    <w:basedOn w:val="Normal"/>
    <w:qFormat/>
    <w:locked/>
    <w:rsid w:val="00535B48"/>
    <w:pPr>
      <w:adjustRightInd w:val="0"/>
      <w:textAlignment w:val="baseline"/>
    </w:pPr>
    <w:rPr>
      <w:rFonts w:cs="Calibri"/>
    </w:rPr>
  </w:style>
  <w:style w:type="character" w:customStyle="1" w:styleId="Titre1Car">
    <w:name w:val="Titre 1 Car"/>
    <w:basedOn w:val="Policepardfaut"/>
    <w:link w:val="Titre1"/>
    <w:uiPriority w:val="9"/>
    <w:rsid w:val="00EB1594"/>
    <w:rPr>
      <w:rFonts w:asciiTheme="majorHAnsi" w:eastAsiaTheme="majorEastAsia" w:hAnsiTheme="majorHAnsi" w:cstheme="majorBidi"/>
      <w:b/>
      <w:bCs/>
      <w:color w:val="C84900" w:themeColor="accent1" w:themeShade="BF"/>
      <w:sz w:val="28"/>
      <w:szCs w:val="28"/>
    </w:rPr>
  </w:style>
  <w:style w:type="paragraph" w:styleId="En-ttedetabledesmatires">
    <w:name w:val="TOC Heading"/>
    <w:basedOn w:val="Titre1"/>
    <w:next w:val="Normal"/>
    <w:uiPriority w:val="39"/>
    <w:qFormat/>
    <w:rsid w:val="00053249"/>
    <w:pPr>
      <w:spacing w:after="240" w:line="276" w:lineRule="auto"/>
      <w:outlineLvl w:val="9"/>
    </w:pPr>
    <w:rPr>
      <w:color w:val="FF660D" w:themeColor="accent1"/>
    </w:rPr>
  </w:style>
  <w:style w:type="paragraph" w:styleId="TM1">
    <w:name w:val="toc 1"/>
    <w:aliases w:val="TM CWA1"/>
    <w:basedOn w:val="Normal"/>
    <w:next w:val="Normal"/>
    <w:autoRedefine/>
    <w:uiPriority w:val="39"/>
    <w:semiHidden/>
    <w:rsid w:val="003E5871"/>
    <w:pPr>
      <w:tabs>
        <w:tab w:val="right" w:leader="dot" w:pos="9072"/>
      </w:tabs>
      <w:spacing w:after="0"/>
    </w:pPr>
    <w:rPr>
      <w:caps/>
      <w:noProof/>
    </w:rPr>
  </w:style>
  <w:style w:type="paragraph" w:styleId="TM2">
    <w:name w:val="toc 2"/>
    <w:aliases w:val="TM CWA2"/>
    <w:basedOn w:val="Normal"/>
    <w:next w:val="Normal"/>
    <w:autoRedefine/>
    <w:uiPriority w:val="39"/>
    <w:rsid w:val="00366B81"/>
    <w:pPr>
      <w:tabs>
        <w:tab w:val="left" w:pos="567"/>
        <w:tab w:val="right" w:leader="dot" w:pos="9064"/>
      </w:tabs>
      <w:spacing w:after="120"/>
      <w:ind w:left="567" w:right="560" w:hanging="567"/>
    </w:pPr>
    <w:rPr>
      <w:smallCaps/>
      <w:noProof/>
    </w:rPr>
  </w:style>
  <w:style w:type="paragraph" w:styleId="TM3">
    <w:name w:val="toc 3"/>
    <w:aliases w:val="TM CWA3"/>
    <w:basedOn w:val="Normal"/>
    <w:next w:val="Normal"/>
    <w:autoRedefine/>
    <w:uiPriority w:val="39"/>
    <w:rsid w:val="003E5871"/>
    <w:pPr>
      <w:tabs>
        <w:tab w:val="left" w:pos="567"/>
        <w:tab w:val="right" w:leader="dot" w:pos="9072"/>
      </w:tabs>
      <w:spacing w:after="120"/>
      <w:ind w:left="567" w:hanging="567"/>
    </w:pPr>
    <w:rPr>
      <w:smallCaps/>
      <w:noProof/>
    </w:rPr>
  </w:style>
  <w:style w:type="character" w:styleId="Lienhypertexte">
    <w:name w:val="Hyperlink"/>
    <w:basedOn w:val="Policepardfaut"/>
    <w:uiPriority w:val="99"/>
    <w:rsid w:val="00793976"/>
    <w:rPr>
      <w:color w:val="7F7F7F" w:themeColor="text1" w:themeTint="80"/>
      <w:u w:val="single"/>
    </w:rPr>
  </w:style>
  <w:style w:type="character" w:customStyle="1" w:styleId="Titre2Car">
    <w:name w:val="Titre 2 Car"/>
    <w:basedOn w:val="Policepardfaut"/>
    <w:link w:val="Titre2"/>
    <w:uiPriority w:val="9"/>
    <w:rsid w:val="00EB1594"/>
    <w:rPr>
      <w:rFonts w:asciiTheme="majorHAnsi" w:eastAsiaTheme="majorEastAsia" w:hAnsiTheme="majorHAnsi" w:cstheme="majorBidi"/>
      <w:b/>
      <w:bCs/>
      <w:color w:val="FF660D" w:themeColor="accent1"/>
      <w:sz w:val="26"/>
      <w:szCs w:val="26"/>
    </w:rPr>
  </w:style>
  <w:style w:type="character" w:customStyle="1" w:styleId="Titre3Car">
    <w:name w:val="Titre 3 Car"/>
    <w:basedOn w:val="Policepardfaut"/>
    <w:link w:val="Titre3"/>
    <w:semiHidden/>
    <w:rsid w:val="00EB1594"/>
    <w:rPr>
      <w:rFonts w:asciiTheme="majorHAnsi" w:eastAsiaTheme="majorEastAsia" w:hAnsiTheme="majorHAnsi" w:cstheme="majorBidi"/>
      <w:b/>
      <w:bCs/>
      <w:color w:val="FF660D" w:themeColor="accent1"/>
    </w:rPr>
  </w:style>
  <w:style w:type="character" w:customStyle="1" w:styleId="Titre4Car">
    <w:name w:val="Titre 4 Car"/>
    <w:basedOn w:val="Policepardfaut"/>
    <w:link w:val="Titre4"/>
    <w:semiHidden/>
    <w:rsid w:val="00EB1594"/>
    <w:rPr>
      <w:rFonts w:asciiTheme="majorHAnsi" w:eastAsiaTheme="majorEastAsia" w:hAnsiTheme="majorHAnsi" w:cstheme="majorBidi"/>
      <w:b/>
      <w:bCs/>
      <w:i/>
      <w:iCs/>
      <w:color w:val="FF660D" w:themeColor="accent1"/>
    </w:rPr>
  </w:style>
  <w:style w:type="paragraph" w:styleId="TM4">
    <w:name w:val="toc 4"/>
    <w:aliases w:val="TM CWA4"/>
    <w:basedOn w:val="Normal"/>
    <w:next w:val="Normal"/>
    <w:autoRedefine/>
    <w:uiPriority w:val="39"/>
    <w:semiHidden/>
    <w:rsid w:val="00AC1CB6"/>
    <w:pPr>
      <w:tabs>
        <w:tab w:val="left" w:pos="567"/>
        <w:tab w:val="right" w:leader="dot" w:pos="9072"/>
      </w:tabs>
      <w:spacing w:after="120"/>
      <w:ind w:left="567" w:hanging="567"/>
    </w:pPr>
    <w:rPr>
      <w:noProof/>
    </w:rPr>
  </w:style>
  <w:style w:type="paragraph" w:styleId="TM5">
    <w:name w:val="toc 5"/>
    <w:aliases w:val="TM CWA5"/>
    <w:basedOn w:val="Normal"/>
    <w:next w:val="Normal"/>
    <w:autoRedefine/>
    <w:uiPriority w:val="39"/>
    <w:semiHidden/>
    <w:rsid w:val="003E5871"/>
    <w:pPr>
      <w:tabs>
        <w:tab w:val="left" w:pos="1134"/>
        <w:tab w:val="right" w:leader="dot" w:pos="9072"/>
      </w:tabs>
      <w:spacing w:after="120"/>
      <w:ind w:left="1134" w:hanging="567"/>
    </w:pPr>
    <w:rPr>
      <w:rFonts w:eastAsiaTheme="minorEastAsia" w:cstheme="minorBidi"/>
      <w:noProof/>
    </w:rPr>
  </w:style>
  <w:style w:type="paragraph" w:styleId="TM6">
    <w:name w:val="toc 6"/>
    <w:aliases w:val="TM CWA6"/>
    <w:basedOn w:val="Normal"/>
    <w:next w:val="Normal"/>
    <w:autoRedefine/>
    <w:uiPriority w:val="39"/>
    <w:semiHidden/>
    <w:rsid w:val="003E5871"/>
    <w:pPr>
      <w:tabs>
        <w:tab w:val="left" w:pos="1701"/>
        <w:tab w:val="right" w:leader="dot" w:pos="9072"/>
      </w:tabs>
      <w:spacing w:after="120"/>
      <w:ind w:left="1702" w:hanging="568"/>
    </w:pPr>
    <w:rPr>
      <w:noProof/>
    </w:rPr>
  </w:style>
  <w:style w:type="paragraph" w:styleId="TM7">
    <w:name w:val="toc 7"/>
    <w:aliases w:val="TM CWA7"/>
    <w:basedOn w:val="Normal"/>
    <w:next w:val="Normal"/>
    <w:autoRedefine/>
    <w:uiPriority w:val="39"/>
    <w:semiHidden/>
    <w:rsid w:val="003E5871"/>
    <w:pPr>
      <w:tabs>
        <w:tab w:val="left" w:pos="2268"/>
        <w:tab w:val="right" w:leader="dot" w:pos="9054"/>
      </w:tabs>
      <w:spacing w:after="120"/>
      <w:ind w:left="2268" w:hanging="567"/>
    </w:pPr>
    <w:rPr>
      <w:noProof/>
    </w:rPr>
  </w:style>
  <w:style w:type="paragraph" w:styleId="TM8">
    <w:name w:val="toc 8"/>
    <w:aliases w:val="TM CWA8"/>
    <w:basedOn w:val="Normal"/>
    <w:next w:val="Normal"/>
    <w:autoRedefine/>
    <w:uiPriority w:val="39"/>
    <w:semiHidden/>
    <w:rsid w:val="003E5871"/>
    <w:pPr>
      <w:tabs>
        <w:tab w:val="left" w:pos="2835"/>
        <w:tab w:val="right" w:leader="dot" w:pos="9054"/>
      </w:tabs>
      <w:spacing w:after="100"/>
      <w:ind w:left="2835" w:hanging="567"/>
    </w:pPr>
    <w:rPr>
      <w:noProof/>
    </w:rPr>
  </w:style>
  <w:style w:type="character" w:styleId="Accentuation">
    <w:name w:val="Emphasis"/>
    <w:basedOn w:val="Policepardfaut"/>
    <w:semiHidden/>
    <w:rsid w:val="00793976"/>
    <w:rPr>
      <w:i/>
      <w:iCs/>
    </w:rPr>
  </w:style>
  <w:style w:type="character" w:styleId="AcronymeHTML">
    <w:name w:val="HTML Acronym"/>
    <w:basedOn w:val="Policepardfaut"/>
    <w:semiHidden/>
    <w:rsid w:val="00793976"/>
  </w:style>
  <w:style w:type="character" w:styleId="Appeldenotedefin">
    <w:name w:val="endnote reference"/>
    <w:semiHidden/>
    <w:rsid w:val="00793976"/>
    <w:rPr>
      <w:rFonts w:asciiTheme="minorHAnsi" w:hAnsiTheme="minorHAnsi"/>
      <w:sz w:val="22"/>
      <w:vertAlign w:val="superscript"/>
    </w:rPr>
  </w:style>
  <w:style w:type="paragraph" w:styleId="Commentaire">
    <w:name w:val="annotation text"/>
    <w:link w:val="CommentaireCar"/>
    <w:semiHidden/>
    <w:rsid w:val="00793976"/>
    <w:rPr>
      <w:sz w:val="20"/>
      <w:szCs w:val="20"/>
    </w:rPr>
  </w:style>
  <w:style w:type="character" w:customStyle="1" w:styleId="CommentaireCar">
    <w:name w:val="Commentaire Car"/>
    <w:basedOn w:val="Policepardfaut"/>
    <w:link w:val="Commentaire"/>
    <w:semiHidden/>
    <w:rsid w:val="00793976"/>
    <w:rPr>
      <w:sz w:val="20"/>
      <w:szCs w:val="20"/>
    </w:rPr>
  </w:style>
  <w:style w:type="paragraph" w:styleId="TM9">
    <w:name w:val="toc 9"/>
    <w:aliases w:val="TM CWA9"/>
    <w:basedOn w:val="Normal"/>
    <w:next w:val="Normal"/>
    <w:autoRedefine/>
    <w:uiPriority w:val="39"/>
    <w:semiHidden/>
    <w:rsid w:val="003E5871"/>
    <w:pPr>
      <w:tabs>
        <w:tab w:val="left" w:pos="3402"/>
        <w:tab w:val="right" w:leader="dot" w:pos="9054"/>
      </w:tabs>
      <w:spacing w:after="100"/>
      <w:ind w:left="3402" w:hanging="567"/>
    </w:pPr>
    <w:rPr>
      <w:noProof/>
    </w:rPr>
  </w:style>
  <w:style w:type="paragraph" w:customStyle="1" w:styleId="CWAListepuces2tirets">
    <w:name w:val="CWA Liste à puces 2 (tirets)"/>
    <w:uiPriority w:val="1"/>
    <w:qFormat/>
    <w:rsid w:val="00535B48"/>
    <w:pPr>
      <w:numPr>
        <w:numId w:val="2"/>
      </w:numPr>
      <w:spacing w:before="120" w:after="120"/>
      <w:ind w:left="1134" w:hanging="567"/>
    </w:pPr>
    <w:rPr>
      <w:lang w:val="en-GB"/>
    </w:rPr>
  </w:style>
  <w:style w:type="paragraph" w:customStyle="1" w:styleId="CWAParagraphenumrot">
    <w:name w:val="CWA Paragraphe numéroté"/>
    <w:basedOn w:val="Normal"/>
    <w:uiPriority w:val="2"/>
    <w:qFormat/>
    <w:rsid w:val="00EB1594"/>
    <w:pPr>
      <w:numPr>
        <w:numId w:val="3"/>
      </w:numPr>
      <w:tabs>
        <w:tab w:val="left" w:pos="567"/>
      </w:tabs>
      <w:ind w:left="0" w:firstLine="0"/>
    </w:pPr>
  </w:style>
  <w:style w:type="paragraph" w:styleId="Corpsdetexte2">
    <w:name w:val="Body Text 2"/>
    <w:link w:val="Corpsdetexte2Car"/>
    <w:semiHidden/>
    <w:locked/>
    <w:rsid w:val="00793976"/>
    <w:pPr>
      <w:spacing w:after="120" w:line="480" w:lineRule="auto"/>
    </w:pPr>
  </w:style>
  <w:style w:type="character" w:customStyle="1" w:styleId="Corpsdetexte2Car">
    <w:name w:val="Corps de texte 2 Car"/>
    <w:basedOn w:val="Policepardfaut"/>
    <w:link w:val="Corpsdetexte2"/>
    <w:semiHidden/>
    <w:rsid w:val="00793976"/>
  </w:style>
  <w:style w:type="paragraph" w:styleId="Corpsdetexte3">
    <w:name w:val="Body Text 3"/>
    <w:link w:val="Corpsdetexte3Car"/>
    <w:semiHidden/>
    <w:locked/>
    <w:rsid w:val="00793976"/>
    <w:pPr>
      <w:spacing w:after="120"/>
    </w:pPr>
    <w:rPr>
      <w:sz w:val="16"/>
      <w:szCs w:val="16"/>
    </w:rPr>
  </w:style>
  <w:style w:type="character" w:customStyle="1" w:styleId="Corpsdetexte3Car">
    <w:name w:val="Corps de texte 3 Car"/>
    <w:basedOn w:val="Policepardfaut"/>
    <w:link w:val="Corpsdetexte3"/>
    <w:semiHidden/>
    <w:rsid w:val="00793976"/>
    <w:rPr>
      <w:sz w:val="16"/>
      <w:szCs w:val="16"/>
    </w:rPr>
  </w:style>
  <w:style w:type="character" w:styleId="Lienhypertextesuivivisit">
    <w:name w:val="FollowedHyperlink"/>
    <w:semiHidden/>
    <w:rsid w:val="00053249"/>
    <w:rPr>
      <w:color w:val="7F7F7F" w:themeColor="text1" w:themeTint="80"/>
      <w:u w:val="single"/>
    </w:rPr>
  </w:style>
  <w:style w:type="paragraph" w:styleId="Notedefin">
    <w:name w:val="endnote text"/>
    <w:link w:val="NotedefinCar"/>
    <w:semiHidden/>
    <w:rsid w:val="00053249"/>
    <w:pPr>
      <w:spacing w:before="120" w:after="120"/>
    </w:pPr>
    <w:rPr>
      <w:sz w:val="18"/>
      <w:szCs w:val="20"/>
    </w:rPr>
  </w:style>
  <w:style w:type="character" w:customStyle="1" w:styleId="NotedefinCar">
    <w:name w:val="Note de fin Car"/>
    <w:basedOn w:val="Policepardfaut"/>
    <w:link w:val="Notedefin"/>
    <w:semiHidden/>
    <w:rsid w:val="00EB1594"/>
    <w:rPr>
      <w:sz w:val="18"/>
      <w:szCs w:val="20"/>
    </w:rPr>
  </w:style>
  <w:style w:type="paragraph" w:styleId="PrformatHTML">
    <w:name w:val="HTML Preformatted"/>
    <w:link w:val="PrformatHTMLCar"/>
    <w:semiHidden/>
    <w:rsid w:val="00793976"/>
    <w:pPr>
      <w:spacing w:after="0"/>
    </w:pPr>
    <w:rPr>
      <w:rFonts w:asciiTheme="minorHAnsi" w:hAnsiTheme="minorHAnsi"/>
      <w:szCs w:val="20"/>
    </w:rPr>
  </w:style>
  <w:style w:type="character" w:customStyle="1" w:styleId="PrformatHTMLCar">
    <w:name w:val="Préformaté HTML Car"/>
    <w:basedOn w:val="Policepardfaut"/>
    <w:link w:val="PrformatHTML"/>
    <w:semiHidden/>
    <w:rsid w:val="00EB1594"/>
    <w:rPr>
      <w:rFonts w:asciiTheme="minorHAnsi" w:hAnsiTheme="minorHAnsi"/>
      <w:szCs w:val="20"/>
    </w:rPr>
  </w:style>
  <w:style w:type="table" w:styleId="TableauGrille4-Accentuation5">
    <w:name w:val="Grid Table 4 Accent 5"/>
    <w:basedOn w:val="TableauNormal"/>
    <w:uiPriority w:val="49"/>
    <w:rsid w:val="008027BB"/>
    <w:pPr>
      <w:spacing w:after="0"/>
    </w:pPr>
    <w:tblPr>
      <w:tblStyleRowBandSize w:val="1"/>
      <w:tblStyleColBandSize w:val="1"/>
      <w:tblBorders>
        <w:top w:val="single" w:sz="4" w:space="0" w:color="CECECE" w:themeColor="accent5" w:themeTint="99"/>
        <w:left w:val="single" w:sz="4" w:space="0" w:color="CECECE" w:themeColor="accent5" w:themeTint="99"/>
        <w:bottom w:val="single" w:sz="4" w:space="0" w:color="CECECE" w:themeColor="accent5" w:themeTint="99"/>
        <w:right w:val="single" w:sz="4" w:space="0" w:color="CECECE" w:themeColor="accent5" w:themeTint="99"/>
        <w:insideH w:val="single" w:sz="4" w:space="0" w:color="CECECE" w:themeColor="accent5" w:themeTint="99"/>
        <w:insideV w:val="single" w:sz="4" w:space="0" w:color="CECECE" w:themeColor="accent5" w:themeTint="99"/>
      </w:tblBorders>
    </w:tblPr>
    <w:tblStylePr w:type="firstRow">
      <w:rPr>
        <w:b/>
        <w:bCs/>
        <w:color w:val="FFFFFF" w:themeColor="background1"/>
      </w:rPr>
      <w:tblPr/>
      <w:tcPr>
        <w:tcBorders>
          <w:top w:val="single" w:sz="4" w:space="0" w:color="AEAEAE" w:themeColor="accent5"/>
          <w:left w:val="single" w:sz="4" w:space="0" w:color="AEAEAE" w:themeColor="accent5"/>
          <w:bottom w:val="single" w:sz="4" w:space="0" w:color="AEAEAE" w:themeColor="accent5"/>
          <w:right w:val="single" w:sz="4" w:space="0" w:color="AEAEAE" w:themeColor="accent5"/>
          <w:insideH w:val="nil"/>
          <w:insideV w:val="nil"/>
        </w:tcBorders>
        <w:shd w:val="clear" w:color="auto" w:fill="AEAEAE" w:themeFill="accent5"/>
      </w:tcPr>
    </w:tblStylePr>
    <w:tblStylePr w:type="lastRow">
      <w:rPr>
        <w:b/>
        <w:bCs/>
      </w:rPr>
      <w:tblPr/>
      <w:tcPr>
        <w:tcBorders>
          <w:top w:val="double" w:sz="4" w:space="0" w:color="AEAEAE" w:themeColor="accent5"/>
        </w:tcBorders>
      </w:tcPr>
    </w:tblStylePr>
    <w:tblStylePr w:type="firstCol">
      <w:rPr>
        <w:b/>
        <w:bCs/>
      </w:rPr>
    </w:tblStylePr>
    <w:tblStylePr w:type="lastCol">
      <w:rPr>
        <w:b/>
        <w:bCs/>
      </w:rPr>
    </w:tblStylePr>
    <w:tblStylePr w:type="band1Vert">
      <w:tblPr/>
      <w:tcPr>
        <w:shd w:val="clear" w:color="auto" w:fill="EEEEEE" w:themeFill="accent5" w:themeFillTint="33"/>
      </w:tcPr>
    </w:tblStylePr>
    <w:tblStylePr w:type="band1Horz">
      <w:tblPr/>
      <w:tcPr>
        <w:shd w:val="clear" w:color="auto" w:fill="EEEEEE" w:themeFill="accent5" w:themeFillTint="33"/>
      </w:tcPr>
    </w:tblStylePr>
  </w:style>
  <w:style w:type="table" w:styleId="TableauListe3-Accentuation5">
    <w:name w:val="List Table 3 Accent 5"/>
    <w:basedOn w:val="TableauNormal"/>
    <w:uiPriority w:val="48"/>
    <w:rsid w:val="008027BB"/>
    <w:pPr>
      <w:spacing w:after="0"/>
    </w:pPr>
    <w:tblPr>
      <w:tblStyleRowBandSize w:val="1"/>
      <w:tblStyleColBandSize w:val="1"/>
      <w:tblBorders>
        <w:top w:val="single" w:sz="4" w:space="0" w:color="AEAEAE" w:themeColor="accent5"/>
        <w:left w:val="single" w:sz="4" w:space="0" w:color="AEAEAE" w:themeColor="accent5"/>
        <w:bottom w:val="single" w:sz="4" w:space="0" w:color="AEAEAE" w:themeColor="accent5"/>
        <w:right w:val="single" w:sz="4" w:space="0" w:color="AEAEAE" w:themeColor="accent5"/>
      </w:tblBorders>
    </w:tblPr>
    <w:tblStylePr w:type="firstRow">
      <w:rPr>
        <w:b/>
        <w:bCs/>
        <w:color w:val="FFFFFF" w:themeColor="background1"/>
      </w:rPr>
      <w:tblPr/>
      <w:tcPr>
        <w:shd w:val="clear" w:color="auto" w:fill="AEAEAE" w:themeFill="accent5"/>
      </w:tcPr>
    </w:tblStylePr>
    <w:tblStylePr w:type="lastRow">
      <w:rPr>
        <w:b/>
        <w:bCs/>
      </w:rPr>
      <w:tblPr/>
      <w:tcPr>
        <w:tcBorders>
          <w:top w:val="double" w:sz="4" w:space="0" w:color="AEAEAE"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EAEAE" w:themeColor="accent5"/>
          <w:right w:val="single" w:sz="4" w:space="0" w:color="AEAEAE" w:themeColor="accent5"/>
        </w:tcBorders>
      </w:tcPr>
    </w:tblStylePr>
    <w:tblStylePr w:type="band1Horz">
      <w:tblPr/>
      <w:tcPr>
        <w:tcBorders>
          <w:top w:val="single" w:sz="4" w:space="0" w:color="AEAEAE" w:themeColor="accent5"/>
          <w:bottom w:val="single" w:sz="4" w:space="0" w:color="AEAEAE"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EAEAE" w:themeColor="accent5"/>
          <w:left w:val="nil"/>
        </w:tcBorders>
      </w:tcPr>
    </w:tblStylePr>
    <w:tblStylePr w:type="swCell">
      <w:tblPr/>
      <w:tcPr>
        <w:tcBorders>
          <w:top w:val="double" w:sz="4" w:space="0" w:color="AEAEAE" w:themeColor="accent5"/>
          <w:right w:val="nil"/>
        </w:tcBorders>
      </w:tcPr>
    </w:tblStylePr>
  </w:style>
  <w:style w:type="table" w:styleId="TableauListe4-Accentuation5">
    <w:name w:val="List Table 4 Accent 5"/>
    <w:aliases w:val="CWATableau1"/>
    <w:basedOn w:val="TableauNormal"/>
    <w:uiPriority w:val="49"/>
    <w:rsid w:val="009700D7"/>
    <w:pPr>
      <w:spacing w:before="120" w:after="120"/>
    </w:pPr>
    <w:tblPr>
      <w:tblStyleRowBandSize w:val="1"/>
      <w:tblStyleColBandSize w:val="1"/>
      <w:jc w:val="center"/>
      <w:tblBorders>
        <w:top w:val="single" w:sz="4" w:space="0" w:color="CECECE" w:themeColor="accent5" w:themeTint="99"/>
        <w:left w:val="single" w:sz="4" w:space="0" w:color="CECECE" w:themeColor="accent5" w:themeTint="99"/>
        <w:bottom w:val="single" w:sz="4" w:space="0" w:color="CECECE" w:themeColor="accent5" w:themeTint="99"/>
        <w:right w:val="single" w:sz="4" w:space="0" w:color="CECECE" w:themeColor="accent5" w:themeTint="99"/>
        <w:insideH w:val="single" w:sz="4" w:space="0" w:color="CECECE" w:themeColor="accent5" w:themeTint="99"/>
      </w:tblBorders>
    </w:tblPr>
    <w:trPr>
      <w:jc w:val="center"/>
    </w:trPr>
    <w:tblStylePr w:type="firstRow">
      <w:rPr>
        <w:b/>
        <w:bCs/>
        <w:color w:val="FFFFFF" w:themeColor="background1"/>
      </w:rPr>
      <w:tblPr/>
      <w:tcPr>
        <w:tcBorders>
          <w:top w:val="single" w:sz="4" w:space="0" w:color="AEAEAE" w:themeColor="accent5"/>
          <w:left w:val="single" w:sz="4" w:space="0" w:color="AEAEAE" w:themeColor="accent5"/>
          <w:bottom w:val="single" w:sz="4" w:space="0" w:color="AEAEAE" w:themeColor="accent5"/>
          <w:right w:val="single" w:sz="4" w:space="0" w:color="AEAEAE" w:themeColor="accent5"/>
          <w:insideH w:val="nil"/>
        </w:tcBorders>
        <w:shd w:val="clear" w:color="auto" w:fill="AEAEAE" w:themeFill="accent5"/>
      </w:tcPr>
    </w:tblStylePr>
    <w:tblStylePr w:type="lastRow">
      <w:rPr>
        <w:b/>
        <w:bCs/>
      </w:rPr>
      <w:tblPr/>
      <w:tcPr>
        <w:tcBorders>
          <w:top w:val="double" w:sz="4" w:space="0" w:color="CECECE" w:themeColor="accent5" w:themeTint="99"/>
        </w:tcBorders>
      </w:tcPr>
    </w:tblStylePr>
    <w:tblStylePr w:type="firstCol">
      <w:rPr>
        <w:b/>
        <w:bCs/>
      </w:rPr>
    </w:tblStylePr>
    <w:tblStylePr w:type="lastCol">
      <w:rPr>
        <w:b/>
        <w:bCs/>
      </w:rPr>
    </w:tblStylePr>
    <w:tblStylePr w:type="band1Vert">
      <w:tblPr/>
      <w:tcPr>
        <w:shd w:val="clear" w:color="auto" w:fill="EEEEEE" w:themeFill="accent5" w:themeFillTint="33"/>
      </w:tcPr>
    </w:tblStylePr>
    <w:tblStylePr w:type="band1Horz">
      <w:tblPr/>
      <w:tcPr>
        <w:shd w:val="clear" w:color="auto" w:fill="EEEEEE" w:themeFill="accent5" w:themeFillTint="33"/>
      </w:tcPr>
    </w:tblStylePr>
  </w:style>
  <w:style w:type="paragraph" w:customStyle="1" w:styleId="CWATitre8">
    <w:name w:val="CWA Titre 8"/>
    <w:basedOn w:val="Normal"/>
    <w:next w:val="Normal"/>
    <w:uiPriority w:val="11"/>
    <w:qFormat/>
    <w:locked/>
    <w:rsid w:val="009A34F8"/>
    <w:pPr>
      <w:tabs>
        <w:tab w:val="num" w:pos="3402"/>
      </w:tabs>
      <w:ind w:left="2835" w:hanging="567"/>
      <w:outlineLvl w:val="8"/>
    </w:pPr>
    <w:rPr>
      <w:lang w:val="en-GB"/>
    </w:rPr>
  </w:style>
  <w:style w:type="paragraph" w:customStyle="1" w:styleId="Textepardf">
    <w:name w:val="Texte par déf"/>
    <w:basedOn w:val="Normal"/>
    <w:rsid w:val="009A34F8"/>
    <w:pPr>
      <w:overflowPunct w:val="0"/>
      <w:autoSpaceDE w:val="0"/>
      <w:autoSpaceDN w:val="0"/>
      <w:adjustRightInd w:val="0"/>
      <w:spacing w:after="0"/>
      <w:jc w:val="left"/>
      <w:textAlignment w:val="baseline"/>
    </w:pPr>
    <w:rPr>
      <w:rFonts w:ascii="Times New Roman" w:hAnsi="Times New Roman"/>
      <w:sz w:val="24"/>
      <w:szCs w:val="20"/>
    </w:rPr>
  </w:style>
  <w:style w:type="paragraph" w:customStyle="1" w:styleId="TDtitredocument">
    <w:name w:val="TD.titre document"/>
    <w:rsid w:val="004F72FF"/>
    <w:pPr>
      <w:keepNext/>
      <w:widowControl w:val="0"/>
      <w:tabs>
        <w:tab w:val="left" w:pos="3024"/>
      </w:tabs>
      <w:autoSpaceDE w:val="0"/>
      <w:autoSpaceDN w:val="0"/>
      <w:adjustRightInd w:val="0"/>
      <w:spacing w:before="1440" w:after="1440" w:line="-480" w:lineRule="auto"/>
      <w:jc w:val="center"/>
    </w:pPr>
    <w:rPr>
      <w:rFonts w:ascii="Arial" w:hAnsi="Arial" w:cs="Arial"/>
      <w:b/>
      <w:bCs/>
      <w:caps/>
      <w:sz w:val="28"/>
      <w:szCs w:val="28"/>
    </w:rPr>
  </w:style>
  <w:style w:type="paragraph" w:customStyle="1" w:styleId="lititreprincipal">
    <w:name w:val="li.titre principal"/>
    <w:rsid w:val="004F72FF"/>
    <w:pPr>
      <w:keepNext/>
      <w:widowControl w:val="0"/>
      <w:pBdr>
        <w:bottom w:val="single" w:sz="6" w:space="5" w:color="000000"/>
      </w:pBdr>
      <w:suppressAutoHyphens/>
      <w:autoSpaceDE w:val="0"/>
      <w:autoSpaceDN w:val="0"/>
      <w:adjustRightInd w:val="0"/>
      <w:spacing w:before="1100" w:after="480"/>
      <w:jc w:val="left"/>
    </w:pPr>
    <w:rPr>
      <w:rFonts w:ascii="Helvetica" w:hAnsi="Helvetica" w:cs="Helvetica"/>
      <w:b/>
      <w:bCs/>
      <w:noProof/>
      <w:sz w:val="28"/>
      <w:szCs w:val="28"/>
      <w:lang w:val="en-US"/>
    </w:rPr>
  </w:style>
  <w:style w:type="character" w:styleId="Marquedecommentaire">
    <w:name w:val="annotation reference"/>
    <w:basedOn w:val="Policepardfaut"/>
    <w:semiHidden/>
    <w:rsid w:val="00A208F6"/>
    <w:rPr>
      <w:sz w:val="16"/>
      <w:szCs w:val="16"/>
    </w:rPr>
  </w:style>
  <w:style w:type="paragraph" w:styleId="Objetducommentaire">
    <w:name w:val="annotation subject"/>
    <w:basedOn w:val="Commentaire"/>
    <w:next w:val="Commentaire"/>
    <w:link w:val="ObjetducommentaireCar"/>
    <w:semiHidden/>
    <w:unhideWhenUsed/>
    <w:rsid w:val="00A208F6"/>
    <w:rPr>
      <w:b/>
      <w:bCs/>
    </w:rPr>
  </w:style>
  <w:style w:type="character" w:customStyle="1" w:styleId="ObjetducommentaireCar">
    <w:name w:val="Objet du commentaire Car"/>
    <w:basedOn w:val="CommentaireCar"/>
    <w:link w:val="Objetducommentaire"/>
    <w:semiHidden/>
    <w:rsid w:val="00A208F6"/>
    <w:rPr>
      <w:b/>
      <w:bCs/>
      <w:sz w:val="20"/>
      <w:szCs w:val="20"/>
    </w:rPr>
  </w:style>
  <w:style w:type="paragraph" w:styleId="NormalWeb">
    <w:name w:val="Normal (Web)"/>
    <w:basedOn w:val="Normal"/>
    <w:uiPriority w:val="99"/>
    <w:unhideWhenUsed/>
    <w:rsid w:val="00F67A3B"/>
    <w:pPr>
      <w:spacing w:before="100" w:beforeAutospacing="1" w:after="100" w:afterAutospacing="1"/>
      <w:jc w:val="left"/>
    </w:pPr>
    <w:rPr>
      <w:rFonts w:ascii="Times New Roman" w:hAnsi="Times New Roman"/>
      <w:sz w:val="24"/>
      <w:szCs w:val="24"/>
    </w:rPr>
  </w:style>
  <w:style w:type="character" w:customStyle="1" w:styleId="ui-provider">
    <w:name w:val="ui-provider"/>
    <w:basedOn w:val="Policepardfaut"/>
    <w:rsid w:val="00104389"/>
  </w:style>
  <w:style w:type="paragraph" w:customStyle="1" w:styleId="xmsonormal">
    <w:name w:val="x_msonormal"/>
    <w:basedOn w:val="Normal"/>
    <w:rsid w:val="00A46B45"/>
    <w:pPr>
      <w:spacing w:after="0"/>
      <w:jc w:val="left"/>
    </w:pPr>
    <w:rPr>
      <w:rFonts w:eastAsia="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487727">
      <w:bodyDiv w:val="1"/>
      <w:marLeft w:val="0"/>
      <w:marRight w:val="0"/>
      <w:marTop w:val="0"/>
      <w:marBottom w:val="0"/>
      <w:divBdr>
        <w:top w:val="none" w:sz="0" w:space="0" w:color="auto"/>
        <w:left w:val="none" w:sz="0" w:space="0" w:color="auto"/>
        <w:bottom w:val="none" w:sz="0" w:space="0" w:color="auto"/>
        <w:right w:val="none" w:sz="0" w:space="0" w:color="auto"/>
      </w:divBdr>
    </w:div>
    <w:div w:id="224072065">
      <w:bodyDiv w:val="1"/>
      <w:marLeft w:val="0"/>
      <w:marRight w:val="0"/>
      <w:marTop w:val="0"/>
      <w:marBottom w:val="0"/>
      <w:divBdr>
        <w:top w:val="none" w:sz="0" w:space="0" w:color="auto"/>
        <w:left w:val="none" w:sz="0" w:space="0" w:color="auto"/>
        <w:bottom w:val="none" w:sz="0" w:space="0" w:color="auto"/>
        <w:right w:val="none" w:sz="0" w:space="0" w:color="auto"/>
      </w:divBdr>
    </w:div>
    <w:div w:id="456607903">
      <w:bodyDiv w:val="1"/>
      <w:marLeft w:val="0"/>
      <w:marRight w:val="0"/>
      <w:marTop w:val="0"/>
      <w:marBottom w:val="0"/>
      <w:divBdr>
        <w:top w:val="none" w:sz="0" w:space="0" w:color="auto"/>
        <w:left w:val="none" w:sz="0" w:space="0" w:color="auto"/>
        <w:bottom w:val="none" w:sz="0" w:space="0" w:color="auto"/>
        <w:right w:val="none" w:sz="0" w:space="0" w:color="auto"/>
      </w:divBdr>
    </w:div>
    <w:div w:id="485316649">
      <w:bodyDiv w:val="1"/>
      <w:marLeft w:val="0"/>
      <w:marRight w:val="0"/>
      <w:marTop w:val="0"/>
      <w:marBottom w:val="0"/>
      <w:divBdr>
        <w:top w:val="none" w:sz="0" w:space="0" w:color="auto"/>
        <w:left w:val="none" w:sz="0" w:space="0" w:color="auto"/>
        <w:bottom w:val="none" w:sz="0" w:space="0" w:color="auto"/>
        <w:right w:val="none" w:sz="0" w:space="0" w:color="auto"/>
      </w:divBdr>
    </w:div>
    <w:div w:id="536625018">
      <w:bodyDiv w:val="1"/>
      <w:marLeft w:val="0"/>
      <w:marRight w:val="0"/>
      <w:marTop w:val="0"/>
      <w:marBottom w:val="0"/>
      <w:divBdr>
        <w:top w:val="none" w:sz="0" w:space="0" w:color="auto"/>
        <w:left w:val="none" w:sz="0" w:space="0" w:color="auto"/>
        <w:bottom w:val="none" w:sz="0" w:space="0" w:color="auto"/>
        <w:right w:val="none" w:sz="0" w:space="0" w:color="auto"/>
      </w:divBdr>
      <w:divsChild>
        <w:div w:id="53966310">
          <w:marLeft w:val="1166"/>
          <w:marRight w:val="0"/>
          <w:marTop w:val="0"/>
          <w:marBottom w:val="120"/>
          <w:divBdr>
            <w:top w:val="none" w:sz="0" w:space="0" w:color="auto"/>
            <w:left w:val="none" w:sz="0" w:space="0" w:color="auto"/>
            <w:bottom w:val="none" w:sz="0" w:space="0" w:color="auto"/>
            <w:right w:val="none" w:sz="0" w:space="0" w:color="auto"/>
          </w:divBdr>
        </w:div>
        <w:div w:id="441151577">
          <w:marLeft w:val="1166"/>
          <w:marRight w:val="0"/>
          <w:marTop w:val="0"/>
          <w:marBottom w:val="120"/>
          <w:divBdr>
            <w:top w:val="none" w:sz="0" w:space="0" w:color="auto"/>
            <w:left w:val="none" w:sz="0" w:space="0" w:color="auto"/>
            <w:bottom w:val="none" w:sz="0" w:space="0" w:color="auto"/>
            <w:right w:val="none" w:sz="0" w:space="0" w:color="auto"/>
          </w:divBdr>
        </w:div>
        <w:div w:id="599459522">
          <w:marLeft w:val="1166"/>
          <w:marRight w:val="0"/>
          <w:marTop w:val="0"/>
          <w:marBottom w:val="120"/>
          <w:divBdr>
            <w:top w:val="none" w:sz="0" w:space="0" w:color="auto"/>
            <w:left w:val="none" w:sz="0" w:space="0" w:color="auto"/>
            <w:bottom w:val="none" w:sz="0" w:space="0" w:color="auto"/>
            <w:right w:val="none" w:sz="0" w:space="0" w:color="auto"/>
          </w:divBdr>
        </w:div>
        <w:div w:id="776827512">
          <w:marLeft w:val="1166"/>
          <w:marRight w:val="0"/>
          <w:marTop w:val="0"/>
          <w:marBottom w:val="120"/>
          <w:divBdr>
            <w:top w:val="none" w:sz="0" w:space="0" w:color="auto"/>
            <w:left w:val="none" w:sz="0" w:space="0" w:color="auto"/>
            <w:bottom w:val="none" w:sz="0" w:space="0" w:color="auto"/>
            <w:right w:val="none" w:sz="0" w:space="0" w:color="auto"/>
          </w:divBdr>
        </w:div>
        <w:div w:id="1068504205">
          <w:marLeft w:val="1166"/>
          <w:marRight w:val="0"/>
          <w:marTop w:val="0"/>
          <w:marBottom w:val="120"/>
          <w:divBdr>
            <w:top w:val="none" w:sz="0" w:space="0" w:color="auto"/>
            <w:left w:val="none" w:sz="0" w:space="0" w:color="auto"/>
            <w:bottom w:val="none" w:sz="0" w:space="0" w:color="auto"/>
            <w:right w:val="none" w:sz="0" w:space="0" w:color="auto"/>
          </w:divBdr>
        </w:div>
        <w:div w:id="1582718636">
          <w:marLeft w:val="1166"/>
          <w:marRight w:val="0"/>
          <w:marTop w:val="0"/>
          <w:marBottom w:val="120"/>
          <w:divBdr>
            <w:top w:val="none" w:sz="0" w:space="0" w:color="auto"/>
            <w:left w:val="none" w:sz="0" w:space="0" w:color="auto"/>
            <w:bottom w:val="none" w:sz="0" w:space="0" w:color="auto"/>
            <w:right w:val="none" w:sz="0" w:space="0" w:color="auto"/>
          </w:divBdr>
        </w:div>
      </w:divsChild>
    </w:div>
    <w:div w:id="544102694">
      <w:bodyDiv w:val="1"/>
      <w:marLeft w:val="0"/>
      <w:marRight w:val="0"/>
      <w:marTop w:val="0"/>
      <w:marBottom w:val="0"/>
      <w:divBdr>
        <w:top w:val="none" w:sz="0" w:space="0" w:color="auto"/>
        <w:left w:val="none" w:sz="0" w:space="0" w:color="auto"/>
        <w:bottom w:val="none" w:sz="0" w:space="0" w:color="auto"/>
        <w:right w:val="none" w:sz="0" w:space="0" w:color="auto"/>
      </w:divBdr>
    </w:div>
    <w:div w:id="606620189">
      <w:bodyDiv w:val="1"/>
      <w:marLeft w:val="0"/>
      <w:marRight w:val="0"/>
      <w:marTop w:val="0"/>
      <w:marBottom w:val="0"/>
      <w:divBdr>
        <w:top w:val="none" w:sz="0" w:space="0" w:color="auto"/>
        <w:left w:val="none" w:sz="0" w:space="0" w:color="auto"/>
        <w:bottom w:val="none" w:sz="0" w:space="0" w:color="auto"/>
        <w:right w:val="none" w:sz="0" w:space="0" w:color="auto"/>
      </w:divBdr>
    </w:div>
    <w:div w:id="652417767">
      <w:bodyDiv w:val="1"/>
      <w:marLeft w:val="0"/>
      <w:marRight w:val="0"/>
      <w:marTop w:val="0"/>
      <w:marBottom w:val="0"/>
      <w:divBdr>
        <w:top w:val="none" w:sz="0" w:space="0" w:color="auto"/>
        <w:left w:val="none" w:sz="0" w:space="0" w:color="auto"/>
        <w:bottom w:val="none" w:sz="0" w:space="0" w:color="auto"/>
        <w:right w:val="none" w:sz="0" w:space="0" w:color="auto"/>
      </w:divBdr>
    </w:div>
    <w:div w:id="756635874">
      <w:bodyDiv w:val="1"/>
      <w:marLeft w:val="0"/>
      <w:marRight w:val="0"/>
      <w:marTop w:val="0"/>
      <w:marBottom w:val="0"/>
      <w:divBdr>
        <w:top w:val="none" w:sz="0" w:space="0" w:color="auto"/>
        <w:left w:val="none" w:sz="0" w:space="0" w:color="auto"/>
        <w:bottom w:val="none" w:sz="0" w:space="0" w:color="auto"/>
        <w:right w:val="none" w:sz="0" w:space="0" w:color="auto"/>
      </w:divBdr>
      <w:divsChild>
        <w:div w:id="1026099389">
          <w:marLeft w:val="0"/>
          <w:marRight w:val="0"/>
          <w:marTop w:val="0"/>
          <w:marBottom w:val="360"/>
          <w:divBdr>
            <w:top w:val="none" w:sz="0" w:space="0" w:color="auto"/>
            <w:left w:val="none" w:sz="0" w:space="0" w:color="auto"/>
            <w:bottom w:val="none" w:sz="0" w:space="0" w:color="auto"/>
            <w:right w:val="none" w:sz="0" w:space="0" w:color="auto"/>
          </w:divBdr>
        </w:div>
        <w:div w:id="390612903">
          <w:marLeft w:val="0"/>
          <w:marRight w:val="0"/>
          <w:marTop w:val="0"/>
          <w:marBottom w:val="360"/>
          <w:divBdr>
            <w:top w:val="none" w:sz="0" w:space="0" w:color="auto"/>
            <w:left w:val="none" w:sz="0" w:space="0" w:color="auto"/>
            <w:bottom w:val="none" w:sz="0" w:space="0" w:color="auto"/>
            <w:right w:val="none" w:sz="0" w:space="0" w:color="auto"/>
          </w:divBdr>
        </w:div>
        <w:div w:id="934871711">
          <w:marLeft w:val="0"/>
          <w:marRight w:val="0"/>
          <w:marTop w:val="0"/>
          <w:marBottom w:val="360"/>
          <w:divBdr>
            <w:top w:val="none" w:sz="0" w:space="0" w:color="auto"/>
            <w:left w:val="none" w:sz="0" w:space="0" w:color="auto"/>
            <w:bottom w:val="none" w:sz="0" w:space="0" w:color="auto"/>
            <w:right w:val="none" w:sz="0" w:space="0" w:color="auto"/>
          </w:divBdr>
        </w:div>
        <w:div w:id="1189682923">
          <w:marLeft w:val="0"/>
          <w:marRight w:val="0"/>
          <w:marTop w:val="0"/>
          <w:marBottom w:val="360"/>
          <w:divBdr>
            <w:top w:val="none" w:sz="0" w:space="0" w:color="auto"/>
            <w:left w:val="none" w:sz="0" w:space="0" w:color="auto"/>
            <w:bottom w:val="none" w:sz="0" w:space="0" w:color="auto"/>
            <w:right w:val="none" w:sz="0" w:space="0" w:color="auto"/>
          </w:divBdr>
        </w:div>
      </w:divsChild>
    </w:div>
    <w:div w:id="857623050">
      <w:bodyDiv w:val="1"/>
      <w:marLeft w:val="0"/>
      <w:marRight w:val="0"/>
      <w:marTop w:val="0"/>
      <w:marBottom w:val="0"/>
      <w:divBdr>
        <w:top w:val="none" w:sz="0" w:space="0" w:color="auto"/>
        <w:left w:val="none" w:sz="0" w:space="0" w:color="auto"/>
        <w:bottom w:val="none" w:sz="0" w:space="0" w:color="auto"/>
        <w:right w:val="none" w:sz="0" w:space="0" w:color="auto"/>
      </w:divBdr>
      <w:divsChild>
        <w:div w:id="1917276642">
          <w:marLeft w:val="1166"/>
          <w:marRight w:val="0"/>
          <w:marTop w:val="0"/>
          <w:marBottom w:val="0"/>
          <w:divBdr>
            <w:top w:val="none" w:sz="0" w:space="0" w:color="auto"/>
            <w:left w:val="none" w:sz="0" w:space="0" w:color="auto"/>
            <w:bottom w:val="none" w:sz="0" w:space="0" w:color="auto"/>
            <w:right w:val="none" w:sz="0" w:space="0" w:color="auto"/>
          </w:divBdr>
        </w:div>
        <w:div w:id="1455909311">
          <w:marLeft w:val="1886"/>
          <w:marRight w:val="0"/>
          <w:marTop w:val="0"/>
          <w:marBottom w:val="0"/>
          <w:divBdr>
            <w:top w:val="none" w:sz="0" w:space="0" w:color="auto"/>
            <w:left w:val="none" w:sz="0" w:space="0" w:color="auto"/>
            <w:bottom w:val="none" w:sz="0" w:space="0" w:color="auto"/>
            <w:right w:val="none" w:sz="0" w:space="0" w:color="auto"/>
          </w:divBdr>
        </w:div>
        <w:div w:id="1783264172">
          <w:marLeft w:val="1886"/>
          <w:marRight w:val="0"/>
          <w:marTop w:val="0"/>
          <w:marBottom w:val="0"/>
          <w:divBdr>
            <w:top w:val="none" w:sz="0" w:space="0" w:color="auto"/>
            <w:left w:val="none" w:sz="0" w:space="0" w:color="auto"/>
            <w:bottom w:val="none" w:sz="0" w:space="0" w:color="auto"/>
            <w:right w:val="none" w:sz="0" w:space="0" w:color="auto"/>
          </w:divBdr>
        </w:div>
      </w:divsChild>
    </w:div>
    <w:div w:id="964770609">
      <w:bodyDiv w:val="1"/>
      <w:marLeft w:val="0"/>
      <w:marRight w:val="0"/>
      <w:marTop w:val="0"/>
      <w:marBottom w:val="0"/>
      <w:divBdr>
        <w:top w:val="none" w:sz="0" w:space="0" w:color="auto"/>
        <w:left w:val="none" w:sz="0" w:space="0" w:color="auto"/>
        <w:bottom w:val="none" w:sz="0" w:space="0" w:color="auto"/>
        <w:right w:val="none" w:sz="0" w:space="0" w:color="auto"/>
      </w:divBdr>
    </w:div>
    <w:div w:id="1043292095">
      <w:bodyDiv w:val="1"/>
      <w:marLeft w:val="0"/>
      <w:marRight w:val="0"/>
      <w:marTop w:val="0"/>
      <w:marBottom w:val="0"/>
      <w:divBdr>
        <w:top w:val="none" w:sz="0" w:space="0" w:color="auto"/>
        <w:left w:val="none" w:sz="0" w:space="0" w:color="auto"/>
        <w:bottom w:val="none" w:sz="0" w:space="0" w:color="auto"/>
        <w:right w:val="none" w:sz="0" w:space="0" w:color="auto"/>
      </w:divBdr>
    </w:div>
    <w:div w:id="1190802256">
      <w:bodyDiv w:val="1"/>
      <w:marLeft w:val="0"/>
      <w:marRight w:val="0"/>
      <w:marTop w:val="0"/>
      <w:marBottom w:val="0"/>
      <w:divBdr>
        <w:top w:val="none" w:sz="0" w:space="0" w:color="auto"/>
        <w:left w:val="none" w:sz="0" w:space="0" w:color="auto"/>
        <w:bottom w:val="none" w:sz="0" w:space="0" w:color="auto"/>
        <w:right w:val="none" w:sz="0" w:space="0" w:color="auto"/>
      </w:divBdr>
    </w:div>
    <w:div w:id="1222251257">
      <w:bodyDiv w:val="1"/>
      <w:marLeft w:val="0"/>
      <w:marRight w:val="0"/>
      <w:marTop w:val="0"/>
      <w:marBottom w:val="0"/>
      <w:divBdr>
        <w:top w:val="none" w:sz="0" w:space="0" w:color="auto"/>
        <w:left w:val="none" w:sz="0" w:space="0" w:color="auto"/>
        <w:bottom w:val="none" w:sz="0" w:space="0" w:color="auto"/>
        <w:right w:val="none" w:sz="0" w:space="0" w:color="auto"/>
      </w:divBdr>
    </w:div>
    <w:div w:id="1222864435">
      <w:bodyDiv w:val="1"/>
      <w:marLeft w:val="0"/>
      <w:marRight w:val="0"/>
      <w:marTop w:val="0"/>
      <w:marBottom w:val="0"/>
      <w:divBdr>
        <w:top w:val="none" w:sz="0" w:space="0" w:color="auto"/>
        <w:left w:val="none" w:sz="0" w:space="0" w:color="auto"/>
        <w:bottom w:val="none" w:sz="0" w:space="0" w:color="auto"/>
        <w:right w:val="none" w:sz="0" w:space="0" w:color="auto"/>
      </w:divBdr>
    </w:div>
    <w:div w:id="1237981900">
      <w:bodyDiv w:val="1"/>
      <w:marLeft w:val="0"/>
      <w:marRight w:val="0"/>
      <w:marTop w:val="0"/>
      <w:marBottom w:val="0"/>
      <w:divBdr>
        <w:top w:val="none" w:sz="0" w:space="0" w:color="auto"/>
        <w:left w:val="none" w:sz="0" w:space="0" w:color="auto"/>
        <w:bottom w:val="none" w:sz="0" w:space="0" w:color="auto"/>
        <w:right w:val="none" w:sz="0" w:space="0" w:color="auto"/>
      </w:divBdr>
    </w:div>
    <w:div w:id="1620142909">
      <w:bodyDiv w:val="1"/>
      <w:marLeft w:val="0"/>
      <w:marRight w:val="0"/>
      <w:marTop w:val="0"/>
      <w:marBottom w:val="0"/>
      <w:divBdr>
        <w:top w:val="none" w:sz="0" w:space="0" w:color="auto"/>
        <w:left w:val="none" w:sz="0" w:space="0" w:color="auto"/>
        <w:bottom w:val="none" w:sz="0" w:space="0" w:color="auto"/>
        <w:right w:val="none" w:sz="0" w:space="0" w:color="auto"/>
      </w:divBdr>
    </w:div>
    <w:div w:id="1656254897">
      <w:bodyDiv w:val="1"/>
      <w:marLeft w:val="0"/>
      <w:marRight w:val="0"/>
      <w:marTop w:val="0"/>
      <w:marBottom w:val="0"/>
      <w:divBdr>
        <w:top w:val="none" w:sz="0" w:space="0" w:color="auto"/>
        <w:left w:val="none" w:sz="0" w:space="0" w:color="auto"/>
        <w:bottom w:val="none" w:sz="0" w:space="0" w:color="auto"/>
        <w:right w:val="none" w:sz="0" w:space="0" w:color="auto"/>
      </w:divBdr>
    </w:div>
    <w:div w:id="1796950129">
      <w:bodyDiv w:val="1"/>
      <w:marLeft w:val="0"/>
      <w:marRight w:val="0"/>
      <w:marTop w:val="0"/>
      <w:marBottom w:val="0"/>
      <w:divBdr>
        <w:top w:val="none" w:sz="0" w:space="0" w:color="auto"/>
        <w:left w:val="none" w:sz="0" w:space="0" w:color="auto"/>
        <w:bottom w:val="none" w:sz="0" w:space="0" w:color="auto"/>
        <w:right w:val="none" w:sz="0" w:space="0" w:color="auto"/>
      </w:divBdr>
    </w:div>
    <w:div w:id="1865055698">
      <w:bodyDiv w:val="1"/>
      <w:marLeft w:val="0"/>
      <w:marRight w:val="0"/>
      <w:marTop w:val="0"/>
      <w:marBottom w:val="0"/>
      <w:divBdr>
        <w:top w:val="none" w:sz="0" w:space="0" w:color="auto"/>
        <w:left w:val="none" w:sz="0" w:space="0" w:color="auto"/>
        <w:bottom w:val="none" w:sz="0" w:space="0" w:color="auto"/>
        <w:right w:val="none" w:sz="0" w:space="0" w:color="auto"/>
      </w:divBdr>
    </w:div>
    <w:div w:id="20454007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Thème CWA 2015">
  <a:themeElements>
    <a:clrScheme name="20141811 CWA Kleos2">
      <a:dk1>
        <a:sysClr val="windowText" lastClr="000000"/>
      </a:dk1>
      <a:lt1>
        <a:srgbClr val="FFFFFF"/>
      </a:lt1>
      <a:dk2>
        <a:srgbClr val="602942"/>
      </a:dk2>
      <a:lt2>
        <a:srgbClr val="ADA7A8"/>
      </a:lt2>
      <a:accent1>
        <a:srgbClr val="FF660D"/>
      </a:accent1>
      <a:accent2>
        <a:srgbClr val="660033"/>
      </a:accent2>
      <a:accent3>
        <a:srgbClr val="093B77"/>
      </a:accent3>
      <a:accent4>
        <a:srgbClr val="368298"/>
      </a:accent4>
      <a:accent5>
        <a:srgbClr val="AEAEAE"/>
      </a:accent5>
      <a:accent6>
        <a:srgbClr val="BD8491"/>
      </a:accent6>
      <a:hlink>
        <a:srgbClr val="660033"/>
      </a:hlink>
      <a:folHlink>
        <a:srgbClr val="FF660D"/>
      </a:folHlink>
    </a:clrScheme>
    <a:fontScheme name="20141811 CWA police">
      <a:majorFont>
        <a:latin typeface="Calibri"/>
        <a:ea typeface=""/>
        <a:cs typeface=""/>
      </a:majorFont>
      <a:minorFont>
        <a:latin typeface="Calibri"/>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Thème CWA 2015" id="{1FB78A52-2F14-4312-A0B1-47A654D44CE4}" vid="{CE6A6B9D-8EB2-41A0-A138-896DE52357A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F081D10AF3A0469E6C9AF27E9C8A22" ma:contentTypeVersion="17" ma:contentTypeDescription="Create a new document." ma:contentTypeScope="" ma:versionID="7cafdbb20eac90ccd3915be12b50d038">
  <xsd:schema xmlns:xsd="http://www.w3.org/2001/XMLSchema" xmlns:xs="http://www.w3.org/2001/XMLSchema" xmlns:p="http://schemas.microsoft.com/office/2006/metadata/properties" xmlns:ns3="7ee6d7a7-f966-4a3b-b26e-2f123180930e" xmlns:ns4="6b8cb5a7-c15f-4a21-a5dc-0f8627909137" targetNamespace="http://schemas.microsoft.com/office/2006/metadata/properties" ma:root="true" ma:fieldsID="22f7baa4f397202cfb49126f2b041ffe" ns3:_="" ns4:_="">
    <xsd:import namespace="7ee6d7a7-f966-4a3b-b26e-2f123180930e"/>
    <xsd:import namespace="6b8cb5a7-c15f-4a21-a5dc-0f862790913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4:SharedWithUsers" minOccurs="0"/>
                <xsd:element ref="ns4:SharedWithDetails" minOccurs="0"/>
                <xsd:element ref="ns4:SharingHintHash" minOccurs="0"/>
                <xsd:element ref="ns3:_activity" minOccurs="0"/>
                <xsd:element ref="ns3:MediaServiceLocation"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e6d7a7-f966-4a3b-b26e-2f12318093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_activity" ma:index="20" nillable="true" ma:displayName="_activity" ma:hidden="true" ma:internalName="_activity">
      <xsd:simpleType>
        <xsd:restriction base="dms:Note"/>
      </xsd:simpleType>
    </xsd:element>
    <xsd:element name="MediaServiceLocation" ma:index="21" nillable="true" ma:displayName="Location" ma:indexed="true" ma:internalName="MediaServiceLocation" ma:readOnly="true">
      <xsd:simpleType>
        <xsd:restriction base="dms:Text"/>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b8cb5a7-c15f-4a21-a5dc-0f862790913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7ee6d7a7-f966-4a3b-b26e-2f123180930e"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CCA0E36-0D42-4A21-B80C-9718D43ED3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e6d7a7-f966-4a3b-b26e-2f123180930e"/>
    <ds:schemaRef ds:uri="6b8cb5a7-c15f-4a21-a5dc-0f86279091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2925D48-17F2-4BBF-BD00-F1F29F51A1DF}">
  <ds:schemaRefs>
    <ds:schemaRef ds:uri="http://schemas.microsoft.com/office/2006/metadata/properties"/>
    <ds:schemaRef ds:uri="http://schemas.microsoft.com/office/infopath/2007/PartnerControls"/>
    <ds:schemaRef ds:uri="7ee6d7a7-f966-4a3b-b26e-2f123180930e"/>
  </ds:schemaRefs>
</ds:datastoreItem>
</file>

<file path=customXml/itemProps3.xml><?xml version="1.0" encoding="utf-8"?>
<ds:datastoreItem xmlns:ds="http://schemas.openxmlformats.org/officeDocument/2006/customXml" ds:itemID="{4F3971FB-B1CB-43DC-8D06-7899B2BC9FED}">
  <ds:schemaRefs>
    <ds:schemaRef ds:uri="http://schemas.openxmlformats.org/officeDocument/2006/bibliography"/>
  </ds:schemaRefs>
</ds:datastoreItem>
</file>

<file path=customXml/itemProps4.xml><?xml version="1.0" encoding="utf-8"?>
<ds:datastoreItem xmlns:ds="http://schemas.openxmlformats.org/officeDocument/2006/customXml" ds:itemID="{9E5581D8-51B5-4ACE-B777-0272966FDD2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6</Pages>
  <Words>1942</Words>
  <Characters>10682</Characters>
  <Application>Microsoft Office Word</Application>
  <DocSecurity>0</DocSecurity>
  <Lines>89</Lines>
  <Paragraphs>25</Paragraphs>
  <ScaleCrop>false</ScaleCrop>
  <HeadingPairs>
    <vt:vector size="2" baseType="variant">
      <vt:variant>
        <vt:lpstr>Titre</vt:lpstr>
      </vt:variant>
      <vt:variant>
        <vt:i4>1</vt:i4>
      </vt:variant>
    </vt:vector>
  </HeadingPairs>
  <TitlesOfParts>
    <vt:vector size="1" baseType="lpstr">
      <vt:lpstr>Document</vt:lpstr>
    </vt:vector>
  </TitlesOfParts>
  <Company/>
  <LinksUpToDate>false</LinksUpToDate>
  <CharactersWithSpaces>12599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Document</dc:title>
  <dc:subject/>
  <dc:creator>CWA</dc:creator>
  <cp:keywords/>
  <dc:description/>
  <cp:lastModifiedBy>LETRILLARD Gauthier</cp:lastModifiedBy>
  <cp:revision>4</cp:revision>
  <cp:lastPrinted>2026-02-26T11:36:00Z</cp:lastPrinted>
  <dcterms:created xsi:type="dcterms:W3CDTF">2026-02-26T11:35:00Z</dcterms:created>
  <dcterms:modified xsi:type="dcterms:W3CDTF">2026-03-30T09:54:00Z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0x010100B6F081D10AF3A0469E6C9AF27E9C8A22</vt:lpwstr>
  </property>
</Properties>
</file>