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9776B" w14:textId="6758935E" w:rsidR="00267906" w:rsidRDefault="008E6DF0" w:rsidP="00767186">
      <w:pPr>
        <w:pStyle w:val="En-tte"/>
        <w:pBdr>
          <w:top w:val="single" w:sz="4" w:space="1" w:color="auto"/>
          <w:left w:val="single" w:sz="4" w:space="4" w:color="auto"/>
          <w:bottom w:val="single" w:sz="4" w:space="1" w:color="auto"/>
          <w:right w:val="single" w:sz="4" w:space="4" w:color="auto"/>
        </w:pBdr>
        <w:tabs>
          <w:tab w:val="clear" w:pos="4536"/>
          <w:tab w:val="clear" w:pos="9072"/>
        </w:tabs>
        <w:ind w:left="709"/>
        <w:jc w:val="center"/>
        <w:rPr>
          <w:rFonts w:ascii="Tahoma" w:hAnsi="Tahoma" w:cs="Tahoma"/>
          <w:sz w:val="40"/>
          <w:szCs w:val="40"/>
          <w:u w:val="single"/>
        </w:rPr>
      </w:pPr>
      <w:r w:rsidRPr="00A2431F">
        <w:rPr>
          <w:rFonts w:ascii="Tahoma" w:hAnsi="Tahoma" w:cs="Tahoma"/>
          <w:sz w:val="40"/>
          <w:szCs w:val="40"/>
          <w:u w:val="single"/>
        </w:rPr>
        <w:t>A</w:t>
      </w:r>
      <w:r w:rsidR="00E921FC" w:rsidRPr="00A2431F">
        <w:rPr>
          <w:rFonts w:ascii="Tahoma" w:hAnsi="Tahoma" w:cs="Tahoma"/>
          <w:sz w:val="40"/>
          <w:szCs w:val="40"/>
          <w:u w:val="single"/>
        </w:rPr>
        <w:t xml:space="preserve">VENANT A L’ACCORD </w:t>
      </w:r>
      <w:r w:rsidR="008B04B6">
        <w:rPr>
          <w:rFonts w:ascii="Tahoma" w:hAnsi="Tahoma" w:cs="Tahoma"/>
          <w:sz w:val="40"/>
          <w:szCs w:val="40"/>
          <w:u w:val="single"/>
        </w:rPr>
        <w:t>SUR LA REDUCTION ET L’AMENAGEMENT DU TEMPS DE TRAVAIL</w:t>
      </w:r>
      <w:r w:rsidR="00E921FC" w:rsidRPr="00A2431F">
        <w:rPr>
          <w:rFonts w:ascii="Tahoma" w:hAnsi="Tahoma" w:cs="Tahoma"/>
          <w:sz w:val="40"/>
          <w:szCs w:val="40"/>
          <w:u w:val="single"/>
        </w:rPr>
        <w:t xml:space="preserve"> DU </w:t>
      </w:r>
      <w:r w:rsidR="006511DB">
        <w:rPr>
          <w:rFonts w:ascii="Tahoma" w:hAnsi="Tahoma" w:cs="Tahoma"/>
          <w:sz w:val="40"/>
          <w:szCs w:val="40"/>
          <w:u w:val="single"/>
        </w:rPr>
        <w:t>9</w:t>
      </w:r>
      <w:r w:rsidR="00E921FC" w:rsidRPr="00A2431F">
        <w:rPr>
          <w:rFonts w:ascii="Tahoma" w:hAnsi="Tahoma" w:cs="Tahoma"/>
          <w:sz w:val="40"/>
          <w:szCs w:val="40"/>
          <w:u w:val="single"/>
        </w:rPr>
        <w:t>/</w:t>
      </w:r>
      <w:r w:rsidR="006511DB">
        <w:rPr>
          <w:rFonts w:ascii="Tahoma" w:hAnsi="Tahoma" w:cs="Tahoma"/>
          <w:sz w:val="40"/>
          <w:szCs w:val="40"/>
          <w:u w:val="single"/>
        </w:rPr>
        <w:t>12</w:t>
      </w:r>
      <w:r w:rsidR="00E921FC" w:rsidRPr="00A2431F">
        <w:rPr>
          <w:rFonts w:ascii="Tahoma" w:hAnsi="Tahoma" w:cs="Tahoma"/>
          <w:sz w:val="40"/>
          <w:szCs w:val="40"/>
          <w:u w:val="single"/>
        </w:rPr>
        <w:t>/20</w:t>
      </w:r>
      <w:r w:rsidR="006511DB">
        <w:rPr>
          <w:rFonts w:ascii="Tahoma" w:hAnsi="Tahoma" w:cs="Tahoma"/>
          <w:sz w:val="40"/>
          <w:szCs w:val="40"/>
          <w:u w:val="single"/>
        </w:rPr>
        <w:t>10</w:t>
      </w:r>
    </w:p>
    <w:p w14:paraId="54F8F7F4" w14:textId="77777777" w:rsidR="00A2431F" w:rsidRPr="00A2431F" w:rsidRDefault="00A2431F" w:rsidP="00767186">
      <w:pPr>
        <w:pStyle w:val="En-tte"/>
        <w:pBdr>
          <w:top w:val="single" w:sz="4" w:space="1" w:color="auto"/>
          <w:left w:val="single" w:sz="4" w:space="4" w:color="auto"/>
          <w:bottom w:val="single" w:sz="4" w:space="1" w:color="auto"/>
          <w:right w:val="single" w:sz="4" w:space="4" w:color="auto"/>
        </w:pBdr>
        <w:tabs>
          <w:tab w:val="clear" w:pos="4536"/>
          <w:tab w:val="clear" w:pos="9072"/>
        </w:tabs>
        <w:ind w:left="709"/>
        <w:jc w:val="center"/>
        <w:rPr>
          <w:rFonts w:ascii="Tahoma" w:hAnsi="Tahoma" w:cs="Tahoma"/>
          <w:sz w:val="40"/>
          <w:szCs w:val="40"/>
          <w:u w:val="single"/>
        </w:rPr>
      </w:pPr>
    </w:p>
    <w:p w14:paraId="0F585416" w14:textId="7B1848E7" w:rsidR="00A2431F" w:rsidRPr="00A2431F" w:rsidRDefault="00A2431F" w:rsidP="00767186">
      <w:pPr>
        <w:pStyle w:val="En-tte"/>
        <w:pBdr>
          <w:top w:val="single" w:sz="4" w:space="1" w:color="auto"/>
          <w:left w:val="single" w:sz="4" w:space="4" w:color="auto"/>
          <w:bottom w:val="single" w:sz="4" w:space="1" w:color="auto"/>
          <w:right w:val="single" w:sz="4" w:space="4" w:color="auto"/>
        </w:pBdr>
        <w:tabs>
          <w:tab w:val="clear" w:pos="4536"/>
          <w:tab w:val="clear" w:pos="9072"/>
        </w:tabs>
        <w:ind w:left="709"/>
        <w:jc w:val="center"/>
        <w:rPr>
          <w:rFonts w:ascii="Tahoma" w:hAnsi="Tahoma" w:cs="Tahoma"/>
          <w:sz w:val="40"/>
          <w:szCs w:val="40"/>
          <w:u w:val="single"/>
        </w:rPr>
      </w:pPr>
      <w:r w:rsidRPr="00A2431F">
        <w:rPr>
          <w:rFonts w:ascii="Tahoma" w:hAnsi="Tahoma" w:cs="Tahoma"/>
          <w:sz w:val="40"/>
          <w:szCs w:val="40"/>
          <w:u w:val="single"/>
        </w:rPr>
        <w:t>EES-</w:t>
      </w:r>
      <w:r w:rsidR="006511DB">
        <w:rPr>
          <w:rFonts w:ascii="Tahoma" w:hAnsi="Tahoma" w:cs="Tahoma"/>
          <w:sz w:val="40"/>
          <w:szCs w:val="40"/>
          <w:u w:val="single"/>
        </w:rPr>
        <w:t>MECI</w:t>
      </w:r>
    </w:p>
    <w:p w14:paraId="3A34D756" w14:textId="77777777" w:rsidR="008E6DF0" w:rsidRDefault="008E6DF0" w:rsidP="00267906">
      <w:pPr>
        <w:pStyle w:val="En-tte"/>
        <w:tabs>
          <w:tab w:val="clear" w:pos="4536"/>
          <w:tab w:val="clear" w:pos="9072"/>
        </w:tabs>
        <w:ind w:left="2835" w:hanging="2835"/>
        <w:jc w:val="both"/>
        <w:rPr>
          <w:rFonts w:ascii="Tahoma" w:hAnsi="Tahoma" w:cs="Tahoma"/>
          <w:sz w:val="32"/>
          <w:u w:val="single"/>
        </w:rPr>
      </w:pPr>
    </w:p>
    <w:p w14:paraId="53A734B6" w14:textId="77777777" w:rsidR="00267906" w:rsidRDefault="00267906" w:rsidP="00267906">
      <w:pPr>
        <w:pStyle w:val="En-tte"/>
        <w:tabs>
          <w:tab w:val="clear" w:pos="4536"/>
          <w:tab w:val="clear" w:pos="9072"/>
        </w:tabs>
        <w:ind w:left="2835" w:hanging="2835"/>
        <w:jc w:val="both"/>
        <w:rPr>
          <w:rFonts w:ascii="Tahoma" w:hAnsi="Tahoma" w:cs="Tahoma"/>
          <w:sz w:val="20"/>
          <w:u w:val="single"/>
        </w:rPr>
      </w:pPr>
    </w:p>
    <w:p w14:paraId="7BF4C725" w14:textId="77777777" w:rsidR="003F2916" w:rsidRPr="00405A07" w:rsidRDefault="003F2916" w:rsidP="003F2916">
      <w:pPr>
        <w:pStyle w:val="En-tte"/>
        <w:tabs>
          <w:tab w:val="clear" w:pos="4536"/>
          <w:tab w:val="clear" w:pos="9072"/>
        </w:tabs>
        <w:ind w:left="3402" w:right="-144" w:hanging="3402"/>
        <w:rPr>
          <w:rFonts w:ascii="Tahoma" w:hAnsi="Tahoma" w:cs="Tahoma"/>
          <w:sz w:val="20"/>
          <w:szCs w:val="20"/>
        </w:rPr>
      </w:pPr>
      <w:r w:rsidRPr="00405A07">
        <w:rPr>
          <w:rFonts w:ascii="Tahoma" w:hAnsi="Tahoma" w:cs="Tahoma"/>
          <w:sz w:val="20"/>
          <w:szCs w:val="20"/>
        </w:rPr>
        <w:t xml:space="preserve">Entre la société EES-MECI SAS, </w:t>
      </w:r>
      <w:r w:rsidRPr="00405A07">
        <w:rPr>
          <w:rFonts w:ascii="Tahoma" w:hAnsi="Tahoma" w:cs="Tahoma"/>
          <w:sz w:val="20"/>
          <w:szCs w:val="20"/>
        </w:rPr>
        <w:tab/>
        <w:t>dont le siège social est situé à ISSOUDUN 36100, rue Robert Maréchal, immatriculée au RCS de Châteauroux sous le N° 3890 63975</w:t>
      </w:r>
    </w:p>
    <w:p w14:paraId="7D034884" w14:textId="77777777" w:rsidR="00B4119C" w:rsidRDefault="00B4119C" w:rsidP="003F2916">
      <w:pPr>
        <w:pStyle w:val="En-tte"/>
        <w:tabs>
          <w:tab w:val="clear" w:pos="4536"/>
          <w:tab w:val="clear" w:pos="9072"/>
          <w:tab w:val="left" w:pos="851"/>
        </w:tabs>
        <w:ind w:left="2835" w:hanging="2835"/>
        <w:rPr>
          <w:rFonts w:ascii="Tahoma" w:hAnsi="Tahoma" w:cs="Tahoma"/>
          <w:sz w:val="20"/>
          <w:szCs w:val="20"/>
        </w:rPr>
      </w:pPr>
    </w:p>
    <w:p w14:paraId="7888BE97" w14:textId="0BF97B7E" w:rsidR="003F2916" w:rsidRDefault="003F2916" w:rsidP="003F2916">
      <w:pPr>
        <w:pStyle w:val="En-tte"/>
        <w:tabs>
          <w:tab w:val="clear" w:pos="4536"/>
          <w:tab w:val="clear" w:pos="9072"/>
          <w:tab w:val="left" w:pos="851"/>
        </w:tabs>
        <w:ind w:left="2835" w:hanging="2835"/>
        <w:rPr>
          <w:rFonts w:ascii="Tahoma" w:hAnsi="Tahoma" w:cs="Tahoma"/>
          <w:sz w:val="20"/>
          <w:szCs w:val="20"/>
        </w:rPr>
      </w:pPr>
      <w:r w:rsidRPr="00405A07">
        <w:rPr>
          <w:rFonts w:ascii="Tahoma" w:hAnsi="Tahoma" w:cs="Tahoma"/>
          <w:sz w:val="20"/>
          <w:szCs w:val="20"/>
        </w:rPr>
        <w:t>représentée par</w:t>
      </w:r>
    </w:p>
    <w:p w14:paraId="2035F6F8" w14:textId="77777777" w:rsidR="00B4119C" w:rsidRPr="00405A07" w:rsidRDefault="00B4119C" w:rsidP="003F2916">
      <w:pPr>
        <w:pStyle w:val="En-tte"/>
        <w:tabs>
          <w:tab w:val="clear" w:pos="4536"/>
          <w:tab w:val="clear" w:pos="9072"/>
          <w:tab w:val="left" w:pos="851"/>
        </w:tabs>
        <w:ind w:left="2835" w:hanging="2835"/>
        <w:rPr>
          <w:rFonts w:ascii="Tahoma" w:hAnsi="Tahoma" w:cs="Tahoma"/>
          <w:sz w:val="20"/>
          <w:szCs w:val="20"/>
        </w:rPr>
      </w:pPr>
    </w:p>
    <w:p w14:paraId="31049347" w14:textId="77777777" w:rsidR="003F2916" w:rsidRPr="00405A07" w:rsidRDefault="003F2916" w:rsidP="003F2916">
      <w:pPr>
        <w:pStyle w:val="En-tte"/>
        <w:tabs>
          <w:tab w:val="clear" w:pos="4536"/>
          <w:tab w:val="clear" w:pos="9072"/>
          <w:tab w:val="left" w:pos="851"/>
        </w:tabs>
        <w:ind w:left="2835" w:hanging="2835"/>
        <w:rPr>
          <w:rFonts w:ascii="Tahoma" w:hAnsi="Tahoma" w:cs="Tahoma"/>
          <w:sz w:val="20"/>
          <w:szCs w:val="20"/>
        </w:rPr>
      </w:pPr>
    </w:p>
    <w:p w14:paraId="1792DE57" w14:textId="75385570" w:rsidR="003F2916" w:rsidRPr="00405A07" w:rsidRDefault="003F2916" w:rsidP="00B4119C">
      <w:pPr>
        <w:pStyle w:val="En-tte"/>
        <w:tabs>
          <w:tab w:val="clear" w:pos="4536"/>
          <w:tab w:val="clear" w:pos="9072"/>
          <w:tab w:val="left" w:pos="1134"/>
        </w:tabs>
        <w:rPr>
          <w:rFonts w:ascii="Tahoma" w:hAnsi="Tahoma" w:cs="Tahoma"/>
          <w:sz w:val="20"/>
          <w:szCs w:val="20"/>
        </w:rPr>
      </w:pPr>
      <w:r w:rsidRPr="00405A07">
        <w:rPr>
          <w:rFonts w:ascii="Tahoma" w:hAnsi="Tahoma" w:cs="Tahoma"/>
          <w:sz w:val="20"/>
          <w:szCs w:val="20"/>
        </w:rPr>
        <w:t xml:space="preserve">Monsieur </w:t>
      </w:r>
      <w:r w:rsidR="008117FC">
        <w:rPr>
          <w:rFonts w:ascii="Tahoma" w:hAnsi="Tahoma" w:cs="Tahoma"/>
          <w:sz w:val="20"/>
          <w:szCs w:val="20"/>
        </w:rPr>
        <w:t>XXX</w:t>
      </w:r>
      <w:r w:rsidRPr="00405A07">
        <w:rPr>
          <w:rFonts w:ascii="Tahoma" w:hAnsi="Tahoma" w:cs="Tahoma"/>
          <w:sz w:val="20"/>
          <w:szCs w:val="20"/>
        </w:rPr>
        <w:t xml:space="preserve"> en qualité de Responsable de filiale,</w:t>
      </w:r>
    </w:p>
    <w:p w14:paraId="78687762" w14:textId="77777777" w:rsidR="003F2916" w:rsidRPr="00405A07" w:rsidRDefault="003F2916" w:rsidP="003F2916">
      <w:pPr>
        <w:pStyle w:val="En-tte"/>
        <w:tabs>
          <w:tab w:val="clear" w:pos="4536"/>
          <w:tab w:val="clear" w:pos="9072"/>
          <w:tab w:val="left" w:pos="851"/>
        </w:tabs>
        <w:ind w:left="855"/>
        <w:rPr>
          <w:rFonts w:ascii="Tahoma" w:hAnsi="Tahoma" w:cs="Tahoma"/>
          <w:sz w:val="20"/>
          <w:szCs w:val="20"/>
        </w:rPr>
      </w:pPr>
    </w:p>
    <w:p w14:paraId="5AB8EB41" w14:textId="77777777" w:rsidR="003F2916" w:rsidRPr="00405A07" w:rsidRDefault="003F2916" w:rsidP="003F2916">
      <w:pPr>
        <w:pStyle w:val="En-tte"/>
        <w:tabs>
          <w:tab w:val="clear" w:pos="4536"/>
          <w:tab w:val="clear" w:pos="9072"/>
          <w:tab w:val="right" w:pos="8789"/>
        </w:tabs>
        <w:ind w:left="2835"/>
        <w:rPr>
          <w:rFonts w:ascii="Tahoma" w:hAnsi="Tahoma" w:cs="Tahoma"/>
          <w:sz w:val="20"/>
          <w:szCs w:val="20"/>
        </w:rPr>
      </w:pPr>
      <w:r w:rsidRPr="00405A07">
        <w:rPr>
          <w:rFonts w:ascii="Tahoma" w:hAnsi="Tahoma" w:cs="Tahoma"/>
          <w:sz w:val="20"/>
          <w:szCs w:val="20"/>
        </w:rPr>
        <w:tab/>
        <w:t>d’une part,</w:t>
      </w:r>
    </w:p>
    <w:p w14:paraId="0325F1D0" w14:textId="77777777" w:rsidR="003F2916" w:rsidRPr="00405A07" w:rsidRDefault="003F2916" w:rsidP="003F2916">
      <w:pPr>
        <w:pStyle w:val="En-tte"/>
        <w:tabs>
          <w:tab w:val="clear" w:pos="4536"/>
          <w:tab w:val="clear" w:pos="9072"/>
          <w:tab w:val="right" w:pos="8789"/>
        </w:tabs>
        <w:jc w:val="both"/>
        <w:rPr>
          <w:rFonts w:ascii="Tahoma" w:hAnsi="Tahoma" w:cs="Tahoma"/>
          <w:sz w:val="20"/>
          <w:szCs w:val="20"/>
        </w:rPr>
      </w:pPr>
    </w:p>
    <w:p w14:paraId="61BA59D4" w14:textId="77777777" w:rsidR="003F2916" w:rsidRPr="00405A07" w:rsidRDefault="003F2916" w:rsidP="003F2916">
      <w:pPr>
        <w:jc w:val="both"/>
        <w:rPr>
          <w:rFonts w:ascii="Tahoma" w:hAnsi="Tahoma" w:cs="Tahoma"/>
          <w:sz w:val="20"/>
          <w:szCs w:val="20"/>
        </w:rPr>
      </w:pPr>
      <w:r w:rsidRPr="00405A07">
        <w:rPr>
          <w:rFonts w:ascii="Tahoma" w:hAnsi="Tahoma" w:cs="Tahoma"/>
          <w:sz w:val="20"/>
          <w:szCs w:val="20"/>
        </w:rPr>
        <w:t>et l’organisation syndicale représentative représentée par :</w:t>
      </w:r>
    </w:p>
    <w:p w14:paraId="45150CBC" w14:textId="4BAE19EC" w:rsidR="003F2916" w:rsidRPr="00405A07" w:rsidRDefault="003F2916" w:rsidP="003F2916">
      <w:pPr>
        <w:rPr>
          <w:rFonts w:ascii="Tahoma" w:hAnsi="Tahoma" w:cs="Tahoma"/>
          <w:sz w:val="20"/>
          <w:szCs w:val="20"/>
        </w:rPr>
      </w:pPr>
      <w:r w:rsidRPr="00405A07">
        <w:rPr>
          <w:rFonts w:ascii="Tahoma" w:hAnsi="Tahoma" w:cs="Tahoma"/>
          <w:sz w:val="20"/>
          <w:szCs w:val="20"/>
        </w:rPr>
        <w:t xml:space="preserve">Monsieur </w:t>
      </w:r>
      <w:r w:rsidR="008117FC">
        <w:rPr>
          <w:rFonts w:ascii="Tahoma" w:hAnsi="Tahoma" w:cs="Tahoma"/>
          <w:sz w:val="20"/>
          <w:szCs w:val="20"/>
        </w:rPr>
        <w:t>YYY</w:t>
      </w:r>
      <w:r w:rsidRPr="00405A07">
        <w:rPr>
          <w:rFonts w:ascii="Tahoma" w:hAnsi="Tahoma" w:cs="Tahoma"/>
          <w:sz w:val="20"/>
          <w:szCs w:val="20"/>
        </w:rPr>
        <w:t>, délégué syndical pour la CFDT,</w:t>
      </w:r>
    </w:p>
    <w:p w14:paraId="5396564C" w14:textId="77777777" w:rsidR="003F2916" w:rsidRPr="00405A07" w:rsidRDefault="003F2916" w:rsidP="003F2916">
      <w:pPr>
        <w:tabs>
          <w:tab w:val="left" w:pos="851"/>
          <w:tab w:val="left" w:pos="3402"/>
        </w:tabs>
        <w:ind w:left="3402" w:hanging="3402"/>
        <w:rPr>
          <w:rFonts w:ascii="Tahoma" w:hAnsi="Tahoma" w:cs="Tahoma"/>
          <w:sz w:val="20"/>
          <w:szCs w:val="20"/>
        </w:rPr>
      </w:pPr>
    </w:p>
    <w:p w14:paraId="49797ED2" w14:textId="77777777" w:rsidR="003F2916" w:rsidRPr="00405A07" w:rsidRDefault="003F2916" w:rsidP="003F2916">
      <w:pPr>
        <w:tabs>
          <w:tab w:val="left" w:pos="851"/>
          <w:tab w:val="left" w:pos="3402"/>
        </w:tabs>
        <w:ind w:left="3402" w:hanging="3402"/>
        <w:rPr>
          <w:rFonts w:ascii="Tahoma" w:hAnsi="Tahoma" w:cs="Tahoma"/>
          <w:sz w:val="20"/>
          <w:szCs w:val="20"/>
        </w:rPr>
      </w:pPr>
      <w:r w:rsidRPr="00405A07">
        <w:rPr>
          <w:rFonts w:ascii="Tahoma" w:hAnsi="Tahoma" w:cs="Tahoma"/>
          <w:sz w:val="20"/>
          <w:szCs w:val="20"/>
        </w:rPr>
        <w:tab/>
      </w:r>
      <w:r w:rsidRPr="00405A07">
        <w:rPr>
          <w:rFonts w:ascii="Tahoma" w:hAnsi="Tahoma" w:cs="Tahoma"/>
          <w:sz w:val="20"/>
          <w:szCs w:val="20"/>
        </w:rPr>
        <w:tab/>
      </w:r>
      <w:r w:rsidRPr="00405A07">
        <w:rPr>
          <w:rFonts w:ascii="Tahoma" w:hAnsi="Tahoma" w:cs="Tahoma"/>
          <w:sz w:val="20"/>
          <w:szCs w:val="20"/>
        </w:rPr>
        <w:tab/>
      </w:r>
      <w:r w:rsidRPr="00405A07">
        <w:rPr>
          <w:rFonts w:ascii="Tahoma" w:hAnsi="Tahoma" w:cs="Tahoma"/>
          <w:sz w:val="20"/>
          <w:szCs w:val="20"/>
        </w:rPr>
        <w:tab/>
      </w:r>
      <w:r w:rsidRPr="00405A07">
        <w:rPr>
          <w:rFonts w:ascii="Tahoma" w:hAnsi="Tahoma" w:cs="Tahoma"/>
          <w:sz w:val="20"/>
          <w:szCs w:val="20"/>
        </w:rPr>
        <w:tab/>
      </w:r>
      <w:r w:rsidRPr="00405A07">
        <w:rPr>
          <w:rFonts w:ascii="Tahoma" w:hAnsi="Tahoma" w:cs="Tahoma"/>
          <w:sz w:val="20"/>
          <w:szCs w:val="20"/>
        </w:rPr>
        <w:tab/>
      </w:r>
      <w:r w:rsidRPr="00405A07">
        <w:rPr>
          <w:rFonts w:ascii="Tahoma" w:hAnsi="Tahoma" w:cs="Tahoma"/>
          <w:sz w:val="20"/>
          <w:szCs w:val="20"/>
        </w:rPr>
        <w:tab/>
      </w:r>
      <w:r w:rsidRPr="00405A07">
        <w:rPr>
          <w:rFonts w:ascii="Tahoma" w:hAnsi="Tahoma" w:cs="Tahoma"/>
          <w:sz w:val="20"/>
          <w:szCs w:val="20"/>
        </w:rPr>
        <w:tab/>
      </w:r>
      <w:r w:rsidRPr="00405A07">
        <w:rPr>
          <w:rFonts w:ascii="Tahoma" w:hAnsi="Tahoma" w:cs="Tahoma"/>
          <w:sz w:val="20"/>
          <w:szCs w:val="20"/>
        </w:rPr>
        <w:tab/>
        <w:t>d’autre part,</w:t>
      </w:r>
    </w:p>
    <w:p w14:paraId="550316A1" w14:textId="2A894F1B" w:rsidR="003F2916" w:rsidRPr="00B4119C" w:rsidRDefault="00B4119C" w:rsidP="003F2916">
      <w:pPr>
        <w:pStyle w:val="Corpsdetexte2"/>
        <w:rPr>
          <w:rFonts w:ascii="Tahoma" w:hAnsi="Tahoma" w:cs="Tahoma"/>
          <w:i w:val="0"/>
          <w:iCs w:val="0"/>
          <w:color w:val="auto"/>
          <w:sz w:val="20"/>
          <w:szCs w:val="20"/>
        </w:rPr>
      </w:pPr>
      <w:r>
        <w:rPr>
          <w:rFonts w:ascii="Tahoma" w:hAnsi="Tahoma" w:cs="Tahoma"/>
          <w:i w:val="0"/>
          <w:iCs w:val="0"/>
          <w:color w:val="auto"/>
          <w:sz w:val="20"/>
          <w:szCs w:val="20"/>
        </w:rPr>
        <w:t>Il</w:t>
      </w:r>
      <w:r w:rsidR="003F2916" w:rsidRPr="00B4119C">
        <w:rPr>
          <w:rFonts w:ascii="Tahoma" w:hAnsi="Tahoma" w:cs="Tahoma"/>
          <w:i w:val="0"/>
          <w:iCs w:val="0"/>
          <w:color w:val="auto"/>
          <w:sz w:val="20"/>
          <w:szCs w:val="20"/>
        </w:rPr>
        <w:t xml:space="preserve"> a été convenu ce qui suit :</w:t>
      </w:r>
    </w:p>
    <w:p w14:paraId="0E22CC13" w14:textId="77777777" w:rsidR="00267906" w:rsidRDefault="00267906" w:rsidP="004C7AC4">
      <w:pPr>
        <w:pStyle w:val="Titre4"/>
        <w:rPr>
          <w:u w:val="single"/>
        </w:rPr>
      </w:pPr>
    </w:p>
    <w:p w14:paraId="322FE849" w14:textId="77777777" w:rsidR="00951DA5" w:rsidRPr="000A4355" w:rsidRDefault="00951DA5" w:rsidP="00951DA5">
      <w:pPr>
        <w:pStyle w:val="Titre9"/>
        <w:jc w:val="both"/>
        <w:rPr>
          <w:rFonts w:ascii="Tahoma" w:hAnsi="Tahoma" w:cs="Tahoma"/>
          <w:b/>
          <w:bCs/>
          <w:sz w:val="20"/>
          <w:szCs w:val="20"/>
        </w:rPr>
      </w:pPr>
      <w:r w:rsidRPr="000A4355">
        <w:rPr>
          <w:rFonts w:ascii="Tahoma" w:hAnsi="Tahoma" w:cs="Tahoma"/>
          <w:b/>
          <w:bCs/>
          <w:sz w:val="20"/>
          <w:szCs w:val="20"/>
        </w:rPr>
        <w:t xml:space="preserve">PREAMBULE </w:t>
      </w:r>
    </w:p>
    <w:p w14:paraId="72EF0518" w14:textId="77777777" w:rsidR="00951DA5" w:rsidRPr="000A4355" w:rsidRDefault="00951DA5" w:rsidP="00951DA5">
      <w:pPr>
        <w:jc w:val="both"/>
        <w:rPr>
          <w:rFonts w:ascii="Tahoma" w:hAnsi="Tahoma" w:cs="Tahoma"/>
          <w:sz w:val="20"/>
          <w:szCs w:val="20"/>
        </w:rPr>
      </w:pPr>
    </w:p>
    <w:p w14:paraId="0543E362" w14:textId="2058354E" w:rsidR="00951DA5" w:rsidRPr="000A4355" w:rsidRDefault="00E923E4" w:rsidP="00951DA5">
      <w:pPr>
        <w:pStyle w:val="Corpsdetexte2"/>
        <w:rPr>
          <w:rFonts w:ascii="Tahoma" w:hAnsi="Tahoma" w:cs="Tahoma"/>
          <w:i w:val="0"/>
          <w:iCs w:val="0"/>
          <w:color w:val="auto"/>
          <w:sz w:val="20"/>
          <w:szCs w:val="20"/>
        </w:rPr>
      </w:pPr>
      <w:r w:rsidRPr="000A4355">
        <w:rPr>
          <w:rFonts w:ascii="Tahoma" w:hAnsi="Tahoma" w:cs="Tahoma"/>
          <w:i w:val="0"/>
          <w:iCs w:val="0"/>
          <w:color w:val="auto"/>
          <w:sz w:val="20"/>
          <w:szCs w:val="20"/>
        </w:rPr>
        <w:t xml:space="preserve">L’accord d’entreprise du </w:t>
      </w:r>
      <w:r w:rsidR="00B4119C">
        <w:rPr>
          <w:rFonts w:ascii="Tahoma" w:hAnsi="Tahoma" w:cs="Tahoma"/>
          <w:i w:val="0"/>
          <w:iCs w:val="0"/>
          <w:color w:val="auto"/>
          <w:sz w:val="20"/>
          <w:szCs w:val="20"/>
        </w:rPr>
        <w:t>09</w:t>
      </w:r>
      <w:r w:rsidRPr="000A4355">
        <w:rPr>
          <w:rFonts w:ascii="Tahoma" w:hAnsi="Tahoma" w:cs="Tahoma"/>
          <w:i w:val="0"/>
          <w:iCs w:val="0"/>
          <w:color w:val="auto"/>
          <w:sz w:val="20"/>
          <w:szCs w:val="20"/>
        </w:rPr>
        <w:t>/</w:t>
      </w:r>
      <w:r w:rsidR="00B4119C">
        <w:rPr>
          <w:rFonts w:ascii="Tahoma" w:hAnsi="Tahoma" w:cs="Tahoma"/>
          <w:i w:val="0"/>
          <w:iCs w:val="0"/>
          <w:color w:val="auto"/>
          <w:sz w:val="20"/>
          <w:szCs w:val="20"/>
        </w:rPr>
        <w:t>12</w:t>
      </w:r>
      <w:r w:rsidRPr="000A4355">
        <w:rPr>
          <w:rFonts w:ascii="Tahoma" w:hAnsi="Tahoma" w:cs="Tahoma"/>
          <w:i w:val="0"/>
          <w:iCs w:val="0"/>
          <w:color w:val="auto"/>
          <w:sz w:val="20"/>
          <w:szCs w:val="20"/>
        </w:rPr>
        <w:t>/20</w:t>
      </w:r>
      <w:r w:rsidR="00B4119C">
        <w:rPr>
          <w:rFonts w:ascii="Tahoma" w:hAnsi="Tahoma" w:cs="Tahoma"/>
          <w:i w:val="0"/>
          <w:iCs w:val="0"/>
          <w:color w:val="auto"/>
          <w:sz w:val="20"/>
          <w:szCs w:val="20"/>
        </w:rPr>
        <w:t>10</w:t>
      </w:r>
      <w:r w:rsidRPr="000A4355">
        <w:rPr>
          <w:rFonts w:ascii="Tahoma" w:hAnsi="Tahoma" w:cs="Tahoma"/>
          <w:i w:val="0"/>
          <w:iCs w:val="0"/>
          <w:color w:val="auto"/>
          <w:sz w:val="20"/>
          <w:szCs w:val="20"/>
        </w:rPr>
        <w:t xml:space="preserve"> conclu au sein de la </w:t>
      </w:r>
      <w:r w:rsidR="0045333B" w:rsidRPr="000A4355">
        <w:rPr>
          <w:rFonts w:ascii="Tahoma" w:hAnsi="Tahoma" w:cs="Tahoma"/>
          <w:i w:val="0"/>
          <w:iCs w:val="0"/>
          <w:color w:val="auto"/>
          <w:sz w:val="20"/>
          <w:szCs w:val="20"/>
        </w:rPr>
        <w:t>société EES-</w:t>
      </w:r>
      <w:r w:rsidR="00B4119C">
        <w:rPr>
          <w:rFonts w:ascii="Tahoma" w:hAnsi="Tahoma" w:cs="Tahoma"/>
          <w:i w:val="0"/>
          <w:iCs w:val="0"/>
          <w:color w:val="auto"/>
          <w:sz w:val="20"/>
          <w:szCs w:val="20"/>
        </w:rPr>
        <w:t>MECI</w:t>
      </w:r>
      <w:r w:rsidR="0045333B" w:rsidRPr="000A4355">
        <w:rPr>
          <w:rFonts w:ascii="Tahoma" w:hAnsi="Tahoma" w:cs="Tahoma"/>
          <w:i w:val="0"/>
          <w:iCs w:val="0"/>
          <w:color w:val="auto"/>
          <w:sz w:val="20"/>
          <w:szCs w:val="20"/>
        </w:rPr>
        <w:t xml:space="preserve"> prévo</w:t>
      </w:r>
      <w:r w:rsidR="00167E14">
        <w:rPr>
          <w:rFonts w:ascii="Tahoma" w:hAnsi="Tahoma" w:cs="Tahoma"/>
          <w:i w:val="0"/>
          <w:iCs w:val="0"/>
          <w:color w:val="auto"/>
          <w:sz w:val="20"/>
          <w:szCs w:val="20"/>
        </w:rPr>
        <w:t>i</w:t>
      </w:r>
      <w:r w:rsidR="0045333B" w:rsidRPr="000A4355">
        <w:rPr>
          <w:rFonts w:ascii="Tahoma" w:hAnsi="Tahoma" w:cs="Tahoma"/>
          <w:i w:val="0"/>
          <w:iCs w:val="0"/>
          <w:color w:val="auto"/>
          <w:sz w:val="20"/>
          <w:szCs w:val="20"/>
        </w:rPr>
        <w:t>t, notamment, pour le personnel au statut cadre</w:t>
      </w:r>
      <w:r w:rsidR="00231C9C">
        <w:rPr>
          <w:rFonts w:ascii="Tahoma" w:hAnsi="Tahoma" w:cs="Tahoma"/>
          <w:i w:val="0"/>
          <w:iCs w:val="0"/>
          <w:color w:val="auto"/>
          <w:sz w:val="20"/>
          <w:szCs w:val="20"/>
        </w:rPr>
        <w:t xml:space="preserve"> </w:t>
      </w:r>
      <w:r w:rsidR="00E51C9C">
        <w:rPr>
          <w:rFonts w:ascii="Tahoma" w:hAnsi="Tahoma" w:cs="Tahoma"/>
          <w:i w:val="0"/>
          <w:iCs w:val="0"/>
          <w:color w:val="auto"/>
          <w:sz w:val="20"/>
          <w:szCs w:val="20"/>
        </w:rPr>
        <w:t xml:space="preserve">remplissant les conditions </w:t>
      </w:r>
      <w:r w:rsidR="009000DD">
        <w:rPr>
          <w:rFonts w:ascii="Tahoma" w:hAnsi="Tahoma" w:cs="Tahoma"/>
          <w:i w:val="0"/>
          <w:iCs w:val="0"/>
          <w:color w:val="auto"/>
          <w:sz w:val="20"/>
          <w:szCs w:val="20"/>
        </w:rPr>
        <w:t xml:space="preserve">et </w:t>
      </w:r>
      <w:r w:rsidR="00E51C9C">
        <w:rPr>
          <w:rFonts w:ascii="Tahoma" w:hAnsi="Tahoma" w:cs="Tahoma"/>
          <w:i w:val="0"/>
          <w:iCs w:val="0"/>
          <w:color w:val="auto"/>
          <w:sz w:val="20"/>
          <w:szCs w:val="20"/>
        </w:rPr>
        <w:t xml:space="preserve">rappelées </w:t>
      </w:r>
      <w:r w:rsidR="006676ED">
        <w:rPr>
          <w:rFonts w:ascii="Tahoma" w:hAnsi="Tahoma" w:cs="Tahoma"/>
          <w:i w:val="0"/>
          <w:iCs w:val="0"/>
          <w:color w:val="auto"/>
          <w:sz w:val="20"/>
          <w:szCs w:val="20"/>
        </w:rPr>
        <w:t>dans l’article 1</w:t>
      </w:r>
      <w:r w:rsidR="006676ED" w:rsidRPr="006676ED">
        <w:rPr>
          <w:rFonts w:ascii="Tahoma" w:hAnsi="Tahoma" w:cs="Tahoma"/>
          <w:i w:val="0"/>
          <w:iCs w:val="0"/>
          <w:color w:val="auto"/>
          <w:sz w:val="20"/>
          <w:szCs w:val="20"/>
          <w:vertAlign w:val="superscript"/>
        </w:rPr>
        <w:t>er</w:t>
      </w:r>
      <w:r w:rsidR="006676ED">
        <w:rPr>
          <w:rFonts w:ascii="Tahoma" w:hAnsi="Tahoma" w:cs="Tahoma"/>
          <w:i w:val="0"/>
          <w:iCs w:val="0"/>
          <w:color w:val="auto"/>
          <w:sz w:val="20"/>
          <w:szCs w:val="20"/>
        </w:rPr>
        <w:t xml:space="preserve"> </w:t>
      </w:r>
      <w:r w:rsidR="003F0FA8">
        <w:rPr>
          <w:rFonts w:ascii="Tahoma" w:hAnsi="Tahoma" w:cs="Tahoma"/>
          <w:i w:val="0"/>
          <w:iCs w:val="0"/>
          <w:color w:val="auto"/>
          <w:sz w:val="20"/>
          <w:szCs w:val="20"/>
        </w:rPr>
        <w:t>du présent</w:t>
      </w:r>
      <w:r w:rsidR="006676ED">
        <w:rPr>
          <w:rFonts w:ascii="Tahoma" w:hAnsi="Tahoma" w:cs="Tahoma"/>
          <w:i w:val="0"/>
          <w:iCs w:val="0"/>
          <w:color w:val="auto"/>
          <w:sz w:val="20"/>
          <w:szCs w:val="20"/>
        </w:rPr>
        <w:t xml:space="preserve"> avenant</w:t>
      </w:r>
      <w:r w:rsidR="0045333B" w:rsidRPr="000A4355">
        <w:rPr>
          <w:rFonts w:ascii="Tahoma" w:hAnsi="Tahoma" w:cs="Tahoma"/>
          <w:i w:val="0"/>
          <w:iCs w:val="0"/>
          <w:color w:val="auto"/>
          <w:sz w:val="20"/>
          <w:szCs w:val="20"/>
        </w:rPr>
        <w:t xml:space="preserve">, la possibilité de </w:t>
      </w:r>
      <w:r w:rsidR="00110A5C">
        <w:rPr>
          <w:rFonts w:ascii="Tahoma" w:hAnsi="Tahoma" w:cs="Tahoma"/>
          <w:i w:val="0"/>
          <w:iCs w:val="0"/>
          <w:color w:val="auto"/>
          <w:sz w:val="20"/>
          <w:szCs w:val="20"/>
        </w:rPr>
        <w:t>mettre en place</w:t>
      </w:r>
      <w:r w:rsidR="0024398E">
        <w:rPr>
          <w:rFonts w:ascii="Tahoma" w:hAnsi="Tahoma" w:cs="Tahoma"/>
          <w:i w:val="0"/>
          <w:iCs w:val="0"/>
          <w:color w:val="auto"/>
          <w:sz w:val="20"/>
          <w:szCs w:val="20"/>
        </w:rPr>
        <w:t xml:space="preserve"> </w:t>
      </w:r>
      <w:r w:rsidR="00110A5C">
        <w:rPr>
          <w:rFonts w:ascii="Tahoma" w:hAnsi="Tahoma" w:cs="Tahoma"/>
          <w:i w:val="0"/>
          <w:iCs w:val="0"/>
          <w:color w:val="auto"/>
          <w:sz w:val="20"/>
          <w:szCs w:val="20"/>
        </w:rPr>
        <w:t xml:space="preserve">une </w:t>
      </w:r>
      <w:r w:rsidR="0024398E">
        <w:rPr>
          <w:rFonts w:ascii="Tahoma" w:hAnsi="Tahoma" w:cs="Tahoma"/>
          <w:i w:val="0"/>
          <w:iCs w:val="0"/>
          <w:color w:val="auto"/>
          <w:sz w:val="20"/>
          <w:szCs w:val="20"/>
        </w:rPr>
        <w:t xml:space="preserve">organisation de travail </w:t>
      </w:r>
      <w:r w:rsidR="00247FCB">
        <w:rPr>
          <w:rFonts w:ascii="Tahoma" w:hAnsi="Tahoma" w:cs="Tahoma"/>
          <w:i w:val="0"/>
          <w:iCs w:val="0"/>
          <w:color w:val="auto"/>
          <w:sz w:val="20"/>
          <w:szCs w:val="20"/>
        </w:rPr>
        <w:t>en</w:t>
      </w:r>
      <w:r w:rsidR="008314FA" w:rsidRPr="000A4355">
        <w:rPr>
          <w:rFonts w:ascii="Tahoma" w:hAnsi="Tahoma" w:cs="Tahoma"/>
          <w:i w:val="0"/>
          <w:iCs w:val="0"/>
          <w:color w:val="auto"/>
          <w:sz w:val="20"/>
          <w:szCs w:val="20"/>
        </w:rPr>
        <w:t xml:space="preserve"> forfaits</w:t>
      </w:r>
      <w:r w:rsidR="00FF1DB1" w:rsidRPr="000A4355">
        <w:rPr>
          <w:rFonts w:ascii="Tahoma" w:hAnsi="Tahoma" w:cs="Tahoma"/>
          <w:i w:val="0"/>
          <w:iCs w:val="0"/>
          <w:color w:val="auto"/>
          <w:sz w:val="20"/>
          <w:szCs w:val="20"/>
        </w:rPr>
        <w:t xml:space="preserve"> annuels en </w:t>
      </w:r>
      <w:r w:rsidR="008314FA" w:rsidRPr="000A4355">
        <w:rPr>
          <w:rFonts w:ascii="Tahoma" w:hAnsi="Tahoma" w:cs="Tahoma"/>
          <w:i w:val="0"/>
          <w:iCs w:val="0"/>
          <w:color w:val="auto"/>
          <w:sz w:val="20"/>
          <w:szCs w:val="20"/>
        </w:rPr>
        <w:t xml:space="preserve">jours. </w:t>
      </w:r>
    </w:p>
    <w:p w14:paraId="503713C1" w14:textId="77777777" w:rsidR="00FF1DB1" w:rsidRPr="000A4355" w:rsidRDefault="00FF1DB1" w:rsidP="00951DA5">
      <w:pPr>
        <w:pStyle w:val="Corpsdetexte2"/>
        <w:rPr>
          <w:rFonts w:ascii="Tahoma" w:hAnsi="Tahoma" w:cs="Tahoma"/>
          <w:i w:val="0"/>
          <w:iCs w:val="0"/>
          <w:color w:val="auto"/>
          <w:sz w:val="20"/>
          <w:szCs w:val="20"/>
        </w:rPr>
      </w:pPr>
    </w:p>
    <w:p w14:paraId="7E81D711" w14:textId="7B10F243" w:rsidR="00FF1DB1" w:rsidRDefault="003B4D3C" w:rsidP="00951DA5">
      <w:pPr>
        <w:pStyle w:val="Corpsdetexte2"/>
        <w:rPr>
          <w:rFonts w:ascii="Tahoma" w:hAnsi="Tahoma" w:cs="Tahoma"/>
          <w:i w:val="0"/>
          <w:iCs w:val="0"/>
          <w:color w:val="auto"/>
          <w:sz w:val="20"/>
          <w:szCs w:val="20"/>
        </w:rPr>
      </w:pPr>
      <w:r w:rsidRPr="000A4355">
        <w:rPr>
          <w:rFonts w:ascii="Tahoma" w:hAnsi="Tahoma" w:cs="Tahoma"/>
          <w:i w:val="0"/>
          <w:iCs w:val="0"/>
          <w:color w:val="auto"/>
          <w:sz w:val="20"/>
          <w:szCs w:val="20"/>
        </w:rPr>
        <w:t xml:space="preserve">Au regard des </w:t>
      </w:r>
      <w:r w:rsidR="00FF1DB1" w:rsidRPr="000A4355">
        <w:rPr>
          <w:rFonts w:ascii="Tahoma" w:hAnsi="Tahoma" w:cs="Tahoma"/>
          <w:i w:val="0"/>
          <w:iCs w:val="0"/>
          <w:color w:val="auto"/>
          <w:sz w:val="20"/>
          <w:szCs w:val="20"/>
        </w:rPr>
        <w:t>évolution</w:t>
      </w:r>
      <w:r w:rsidRPr="000A4355">
        <w:rPr>
          <w:rFonts w:ascii="Tahoma" w:hAnsi="Tahoma" w:cs="Tahoma"/>
          <w:i w:val="0"/>
          <w:iCs w:val="0"/>
          <w:color w:val="auto"/>
          <w:sz w:val="20"/>
          <w:szCs w:val="20"/>
        </w:rPr>
        <w:t>s</w:t>
      </w:r>
      <w:r w:rsidR="00FF1DB1" w:rsidRPr="000A4355">
        <w:rPr>
          <w:rFonts w:ascii="Tahoma" w:hAnsi="Tahoma" w:cs="Tahoma"/>
          <w:i w:val="0"/>
          <w:iCs w:val="0"/>
          <w:color w:val="auto"/>
          <w:sz w:val="20"/>
          <w:szCs w:val="20"/>
        </w:rPr>
        <w:t xml:space="preserve"> successive</w:t>
      </w:r>
      <w:r w:rsidRPr="000A4355">
        <w:rPr>
          <w:rFonts w:ascii="Tahoma" w:hAnsi="Tahoma" w:cs="Tahoma"/>
          <w:i w:val="0"/>
          <w:iCs w:val="0"/>
          <w:color w:val="auto"/>
          <w:sz w:val="20"/>
          <w:szCs w:val="20"/>
        </w:rPr>
        <w:t>s</w:t>
      </w:r>
      <w:r w:rsidR="00FF1DB1" w:rsidRPr="000A4355">
        <w:rPr>
          <w:rFonts w:ascii="Tahoma" w:hAnsi="Tahoma" w:cs="Tahoma"/>
          <w:i w:val="0"/>
          <w:iCs w:val="0"/>
          <w:color w:val="auto"/>
          <w:sz w:val="20"/>
          <w:szCs w:val="20"/>
        </w:rPr>
        <w:t xml:space="preserve"> de la législation </w:t>
      </w:r>
      <w:r w:rsidR="004D3A61" w:rsidRPr="000A4355">
        <w:rPr>
          <w:rFonts w:ascii="Tahoma" w:hAnsi="Tahoma" w:cs="Tahoma"/>
          <w:i w:val="0"/>
          <w:iCs w:val="0"/>
          <w:color w:val="auto"/>
          <w:sz w:val="20"/>
          <w:szCs w:val="20"/>
        </w:rPr>
        <w:t>relative aux</w:t>
      </w:r>
      <w:r w:rsidRPr="000A4355">
        <w:rPr>
          <w:rFonts w:ascii="Tahoma" w:hAnsi="Tahoma" w:cs="Tahoma"/>
          <w:i w:val="0"/>
          <w:iCs w:val="0"/>
          <w:color w:val="auto"/>
          <w:sz w:val="20"/>
          <w:szCs w:val="20"/>
        </w:rPr>
        <w:t xml:space="preserve"> forfaits annuels en jours, la direction et les partenaires sociaux ont souhaité </w:t>
      </w:r>
      <w:r w:rsidR="00D31D98" w:rsidRPr="000A4355">
        <w:rPr>
          <w:rFonts w:ascii="Tahoma" w:hAnsi="Tahoma" w:cs="Tahoma"/>
          <w:i w:val="0"/>
          <w:iCs w:val="0"/>
          <w:color w:val="auto"/>
          <w:sz w:val="20"/>
          <w:szCs w:val="20"/>
        </w:rPr>
        <w:t>actualiser plusieurs clauses relati</w:t>
      </w:r>
      <w:r w:rsidR="00F9597A" w:rsidRPr="000A4355">
        <w:rPr>
          <w:rFonts w:ascii="Tahoma" w:hAnsi="Tahoma" w:cs="Tahoma"/>
          <w:i w:val="0"/>
          <w:iCs w:val="0"/>
          <w:color w:val="auto"/>
          <w:sz w:val="20"/>
          <w:szCs w:val="20"/>
        </w:rPr>
        <w:t xml:space="preserve">ves </w:t>
      </w:r>
      <w:r w:rsidR="000A4355" w:rsidRPr="000A4355">
        <w:rPr>
          <w:rFonts w:ascii="Tahoma" w:hAnsi="Tahoma" w:cs="Tahoma"/>
          <w:i w:val="0"/>
          <w:iCs w:val="0"/>
          <w:color w:val="auto"/>
          <w:sz w:val="20"/>
          <w:szCs w:val="20"/>
        </w:rPr>
        <w:t>à cette organisation de travail.</w:t>
      </w:r>
    </w:p>
    <w:p w14:paraId="3545CF2D" w14:textId="77777777" w:rsidR="00BC2012" w:rsidRDefault="00BC2012" w:rsidP="00951DA5">
      <w:pPr>
        <w:pStyle w:val="Corpsdetexte2"/>
        <w:rPr>
          <w:rFonts w:ascii="Tahoma" w:hAnsi="Tahoma" w:cs="Tahoma"/>
          <w:i w:val="0"/>
          <w:iCs w:val="0"/>
          <w:color w:val="auto"/>
          <w:sz w:val="20"/>
          <w:szCs w:val="20"/>
        </w:rPr>
      </w:pPr>
    </w:p>
    <w:p w14:paraId="6840F0AD" w14:textId="77777777" w:rsidR="00BC2012" w:rsidRPr="00BC2012" w:rsidRDefault="00BC2012" w:rsidP="00BC2012">
      <w:pPr>
        <w:pStyle w:val="Corpsdetexte2"/>
        <w:rPr>
          <w:rFonts w:ascii="Tahoma" w:hAnsi="Tahoma" w:cs="Tahoma"/>
          <w:i w:val="0"/>
          <w:iCs w:val="0"/>
          <w:color w:val="auto"/>
          <w:sz w:val="20"/>
          <w:szCs w:val="20"/>
        </w:rPr>
      </w:pPr>
      <w:r w:rsidRPr="00BC2012">
        <w:rPr>
          <w:rFonts w:ascii="Tahoma" w:hAnsi="Tahoma" w:cs="Tahoma"/>
          <w:i w:val="0"/>
          <w:iCs w:val="0"/>
          <w:color w:val="auto"/>
          <w:sz w:val="20"/>
          <w:szCs w:val="20"/>
        </w:rPr>
        <w:t>En conséquence, les dispositions du présent avenant complètent les dispositions de l’accord initial du 09/12/2010 et elles se substituent à celles ayant le même objet.</w:t>
      </w:r>
    </w:p>
    <w:p w14:paraId="259BE22F" w14:textId="77777777" w:rsidR="00BC2012" w:rsidRPr="000A4355" w:rsidRDefault="00BC2012" w:rsidP="00951DA5">
      <w:pPr>
        <w:pStyle w:val="Corpsdetexte2"/>
        <w:rPr>
          <w:rFonts w:ascii="Tahoma" w:hAnsi="Tahoma" w:cs="Tahoma"/>
          <w:i w:val="0"/>
          <w:iCs w:val="0"/>
          <w:color w:val="auto"/>
          <w:sz w:val="20"/>
          <w:szCs w:val="20"/>
        </w:rPr>
      </w:pPr>
    </w:p>
    <w:p w14:paraId="0D30FEA0" w14:textId="77777777" w:rsidR="000A4355" w:rsidRPr="000A4355" w:rsidRDefault="000A4355" w:rsidP="00951DA5">
      <w:pPr>
        <w:pStyle w:val="Corpsdetexte2"/>
        <w:rPr>
          <w:rFonts w:ascii="Tahoma" w:hAnsi="Tahoma" w:cs="Tahoma"/>
          <w:i w:val="0"/>
          <w:iCs w:val="0"/>
          <w:color w:val="auto"/>
          <w:sz w:val="20"/>
          <w:szCs w:val="20"/>
        </w:rPr>
      </w:pPr>
    </w:p>
    <w:p w14:paraId="6EDD1620" w14:textId="7CFEC0FA" w:rsidR="00DD181B" w:rsidRPr="00F05224" w:rsidRDefault="00B64339" w:rsidP="00F05224">
      <w:pPr>
        <w:pStyle w:val="Corpsdetexte2"/>
        <w:rPr>
          <w:rFonts w:ascii="Tahoma" w:hAnsi="Tahoma" w:cs="Tahoma"/>
          <w:b/>
          <w:bCs/>
          <w:i w:val="0"/>
          <w:iCs w:val="0"/>
          <w:caps/>
          <w:color w:val="auto"/>
          <w:sz w:val="20"/>
          <w:szCs w:val="20"/>
        </w:rPr>
      </w:pPr>
      <w:r>
        <w:rPr>
          <w:rFonts w:ascii="Tahoma" w:hAnsi="Tahoma" w:cs="Tahoma"/>
          <w:b/>
          <w:bCs/>
          <w:i w:val="0"/>
          <w:iCs w:val="0"/>
          <w:caps/>
          <w:color w:val="auto"/>
          <w:sz w:val="20"/>
          <w:szCs w:val="20"/>
        </w:rPr>
        <w:t xml:space="preserve">Article </w:t>
      </w:r>
      <w:r w:rsidR="000A4355" w:rsidRPr="00F05224">
        <w:rPr>
          <w:rFonts w:ascii="Tahoma" w:hAnsi="Tahoma" w:cs="Tahoma"/>
          <w:b/>
          <w:bCs/>
          <w:i w:val="0"/>
          <w:iCs w:val="0"/>
          <w:caps/>
          <w:color w:val="auto"/>
          <w:sz w:val="20"/>
          <w:szCs w:val="20"/>
        </w:rPr>
        <w:t>1</w:t>
      </w:r>
      <w:r>
        <w:rPr>
          <w:rFonts w:ascii="Tahoma" w:hAnsi="Tahoma" w:cs="Tahoma"/>
          <w:b/>
          <w:bCs/>
          <w:i w:val="0"/>
          <w:iCs w:val="0"/>
          <w:caps/>
          <w:color w:val="auto"/>
          <w:sz w:val="20"/>
          <w:szCs w:val="20"/>
        </w:rPr>
        <w:t xml:space="preserve"> : </w:t>
      </w:r>
      <w:r w:rsidR="0096771B">
        <w:rPr>
          <w:rFonts w:ascii="Tahoma" w:hAnsi="Tahoma" w:cs="Tahoma"/>
          <w:b/>
          <w:bCs/>
          <w:i w:val="0"/>
          <w:iCs w:val="0"/>
          <w:caps/>
          <w:color w:val="auto"/>
          <w:sz w:val="20"/>
          <w:szCs w:val="20"/>
        </w:rPr>
        <w:t>RAPPEL DE L’</w:t>
      </w:r>
      <w:r w:rsidR="00DD181B" w:rsidRPr="00F05224">
        <w:rPr>
          <w:rFonts w:ascii="Tahoma" w:hAnsi="Tahoma" w:cs="Tahoma"/>
          <w:b/>
          <w:bCs/>
          <w:i w:val="0"/>
          <w:iCs w:val="0"/>
          <w:caps/>
          <w:color w:val="auto"/>
          <w:sz w:val="20"/>
          <w:szCs w:val="20"/>
        </w:rPr>
        <w:t>Organisation du travail dans le cadre de convention annuelle de forfait en jours</w:t>
      </w:r>
    </w:p>
    <w:p w14:paraId="32A6C209" w14:textId="77777777" w:rsidR="00DD181B" w:rsidRDefault="00DD181B" w:rsidP="00DD181B">
      <w:pPr>
        <w:spacing w:after="0"/>
        <w:jc w:val="both"/>
      </w:pPr>
    </w:p>
    <w:p w14:paraId="426EA936" w14:textId="1E254DAE" w:rsidR="00DD181B" w:rsidRPr="0096771B" w:rsidRDefault="0096771B" w:rsidP="00DD181B">
      <w:pPr>
        <w:pStyle w:val="Titre5"/>
        <w:rPr>
          <w:rFonts w:ascii="Tahoma" w:hAnsi="Tahoma" w:cs="Tahoma"/>
          <w:b/>
          <w:bCs/>
          <w:color w:val="auto"/>
          <w:sz w:val="18"/>
          <w:szCs w:val="18"/>
        </w:rPr>
      </w:pPr>
      <w:r w:rsidRPr="0096771B">
        <w:rPr>
          <w:rFonts w:ascii="Tahoma" w:hAnsi="Tahoma" w:cs="Tahoma"/>
          <w:b/>
          <w:bCs/>
          <w:color w:val="auto"/>
          <w:sz w:val="18"/>
          <w:szCs w:val="18"/>
        </w:rPr>
        <w:t>1-</w:t>
      </w:r>
      <w:r w:rsidR="00DD181B" w:rsidRPr="0096771B">
        <w:rPr>
          <w:rFonts w:ascii="Tahoma" w:hAnsi="Tahoma" w:cs="Tahoma"/>
          <w:b/>
          <w:bCs/>
          <w:color w:val="auto"/>
          <w:sz w:val="18"/>
          <w:szCs w:val="18"/>
        </w:rPr>
        <w:t>1 : Catégories de salariés concernés</w:t>
      </w:r>
    </w:p>
    <w:p w14:paraId="2A5E6392" w14:textId="77777777" w:rsidR="00DD181B" w:rsidRDefault="00DD181B" w:rsidP="00DD181B">
      <w:pPr>
        <w:spacing w:after="0"/>
        <w:jc w:val="both"/>
      </w:pPr>
    </w:p>
    <w:p w14:paraId="021EA18C" w14:textId="77777777" w:rsidR="00DD181B" w:rsidRPr="0096771B" w:rsidRDefault="00DD181B" w:rsidP="00DD181B">
      <w:pPr>
        <w:spacing w:after="0"/>
        <w:jc w:val="both"/>
        <w:rPr>
          <w:rFonts w:ascii="Tahoma" w:hAnsi="Tahoma" w:cs="Tahoma"/>
          <w:sz w:val="20"/>
          <w:szCs w:val="20"/>
        </w:rPr>
      </w:pPr>
      <w:r w:rsidRPr="0096771B">
        <w:rPr>
          <w:rFonts w:ascii="Tahoma" w:hAnsi="Tahoma" w:cs="Tahoma"/>
          <w:sz w:val="20"/>
          <w:szCs w:val="20"/>
        </w:rPr>
        <w:t xml:space="preserve">Conformément à l’article L.3121-58 du Code du travail, peuvent conclure une convention individuelle de forfait en jours sur l’année : </w:t>
      </w:r>
    </w:p>
    <w:p w14:paraId="6C28329A" w14:textId="77777777" w:rsidR="00DD181B" w:rsidRPr="0096771B" w:rsidRDefault="00DD181B" w:rsidP="00DD181B">
      <w:pPr>
        <w:spacing w:after="0"/>
        <w:jc w:val="both"/>
        <w:rPr>
          <w:rFonts w:ascii="Tahoma" w:hAnsi="Tahoma" w:cs="Tahoma"/>
          <w:i/>
          <w:iCs/>
          <w:sz w:val="20"/>
          <w:szCs w:val="20"/>
        </w:rPr>
      </w:pPr>
      <w:r w:rsidRPr="0096771B">
        <w:rPr>
          <w:rFonts w:ascii="Tahoma" w:hAnsi="Tahoma" w:cs="Tahoma"/>
          <w:i/>
          <w:iCs/>
          <w:sz w:val="20"/>
          <w:szCs w:val="20"/>
        </w:rPr>
        <w:lastRenderedPageBreak/>
        <w:t>1° Les cadres qui disposent d'une autonomie dans l'organisation de leur emploi du temps et dont la nature des fonctions ne les conduit pas à suivre l'horaire collectif applicable au sein de l'atelier, du service ou de l'équipe auquel ils sont intégrés ;</w:t>
      </w:r>
    </w:p>
    <w:p w14:paraId="5D2A275F" w14:textId="77777777" w:rsidR="00DD181B" w:rsidRPr="0096771B" w:rsidRDefault="00DD181B" w:rsidP="00DD181B">
      <w:pPr>
        <w:spacing w:after="0"/>
        <w:jc w:val="both"/>
        <w:rPr>
          <w:rFonts w:ascii="Tahoma" w:hAnsi="Tahoma" w:cs="Tahoma"/>
          <w:sz w:val="20"/>
          <w:szCs w:val="20"/>
        </w:rPr>
      </w:pPr>
      <w:r w:rsidRPr="0096771B">
        <w:rPr>
          <w:rFonts w:ascii="Tahoma" w:hAnsi="Tahoma" w:cs="Tahoma"/>
          <w:i/>
          <w:iCs/>
          <w:sz w:val="20"/>
          <w:szCs w:val="20"/>
        </w:rPr>
        <w:t>2° Les salariés dont la durée du temps de travail ne peut être prédéterminée et qui disposent d'une réelle autonomie dans l'organisation de leur emploi du temps pour l'exercice des responsabilités qui leur sont confiées.</w:t>
      </w:r>
    </w:p>
    <w:p w14:paraId="353547CC" w14:textId="77777777" w:rsidR="00DD181B" w:rsidRPr="0096771B" w:rsidRDefault="00DD181B" w:rsidP="00DD181B">
      <w:pPr>
        <w:spacing w:after="0"/>
        <w:jc w:val="both"/>
        <w:rPr>
          <w:rFonts w:ascii="Tahoma" w:hAnsi="Tahoma" w:cs="Tahoma"/>
          <w:sz w:val="20"/>
          <w:szCs w:val="20"/>
        </w:rPr>
      </w:pPr>
    </w:p>
    <w:p w14:paraId="5810203E" w14:textId="54C06FE5" w:rsidR="00DD181B" w:rsidRPr="0096771B" w:rsidRDefault="00DD181B" w:rsidP="00DD181B">
      <w:pPr>
        <w:spacing w:after="0"/>
        <w:jc w:val="both"/>
        <w:rPr>
          <w:rFonts w:ascii="Tahoma" w:hAnsi="Tahoma" w:cs="Tahoma"/>
          <w:sz w:val="20"/>
          <w:szCs w:val="20"/>
        </w:rPr>
      </w:pPr>
      <w:r w:rsidRPr="0096771B">
        <w:rPr>
          <w:rFonts w:ascii="Tahoma" w:hAnsi="Tahoma" w:cs="Tahoma"/>
          <w:sz w:val="20"/>
          <w:szCs w:val="20"/>
        </w:rPr>
        <w:t>Ainsi, au sein de l’entreprise, peuvent conclure une convention de forfait en jours sur l’année</w:t>
      </w:r>
      <w:r w:rsidR="00460175">
        <w:rPr>
          <w:rFonts w:ascii="Tahoma" w:hAnsi="Tahoma" w:cs="Tahoma"/>
          <w:sz w:val="20"/>
          <w:szCs w:val="20"/>
        </w:rPr>
        <w:t xml:space="preserve">, les </w:t>
      </w:r>
      <w:r w:rsidR="00F37933">
        <w:rPr>
          <w:rFonts w:ascii="Tahoma" w:hAnsi="Tahoma" w:cs="Tahoma"/>
          <w:sz w:val="20"/>
          <w:szCs w:val="20"/>
        </w:rPr>
        <w:t xml:space="preserve">salariés </w:t>
      </w:r>
      <w:r w:rsidR="00035FF2">
        <w:rPr>
          <w:rFonts w:ascii="Tahoma" w:hAnsi="Tahoma" w:cs="Tahoma"/>
          <w:sz w:val="20"/>
          <w:szCs w:val="20"/>
        </w:rPr>
        <w:t>au</w:t>
      </w:r>
      <w:r w:rsidR="00CD78C1">
        <w:rPr>
          <w:rFonts w:ascii="Tahoma" w:hAnsi="Tahoma" w:cs="Tahoma"/>
          <w:sz w:val="20"/>
          <w:szCs w:val="20"/>
        </w:rPr>
        <w:t xml:space="preserve"> </w:t>
      </w:r>
      <w:r w:rsidR="00F37933">
        <w:rPr>
          <w:rFonts w:ascii="Tahoma" w:hAnsi="Tahoma" w:cs="Tahoma"/>
          <w:sz w:val="20"/>
          <w:szCs w:val="20"/>
        </w:rPr>
        <w:t xml:space="preserve">statut cadre </w:t>
      </w:r>
      <w:r w:rsidR="00CD78C1">
        <w:rPr>
          <w:rFonts w:ascii="Tahoma" w:hAnsi="Tahoma" w:cs="Tahoma"/>
          <w:sz w:val="20"/>
          <w:szCs w:val="20"/>
        </w:rPr>
        <w:t>(</w:t>
      </w:r>
      <w:r w:rsidR="00F37933">
        <w:rPr>
          <w:rFonts w:ascii="Tahoma" w:hAnsi="Tahoma" w:cs="Tahoma"/>
          <w:sz w:val="20"/>
          <w:szCs w:val="20"/>
        </w:rPr>
        <w:t xml:space="preserve">et se situant </w:t>
      </w:r>
      <w:r w:rsidR="00A373BD">
        <w:rPr>
          <w:rFonts w:ascii="Tahoma" w:hAnsi="Tahoma" w:cs="Tahoma"/>
          <w:sz w:val="20"/>
          <w:szCs w:val="20"/>
        </w:rPr>
        <w:t>à</w:t>
      </w:r>
      <w:r w:rsidR="00F37933">
        <w:rPr>
          <w:rFonts w:ascii="Tahoma" w:hAnsi="Tahoma" w:cs="Tahoma"/>
          <w:sz w:val="20"/>
          <w:szCs w:val="20"/>
        </w:rPr>
        <w:t xml:space="preserve"> minima au niveau</w:t>
      </w:r>
      <w:r w:rsidR="00BB76D9">
        <w:rPr>
          <w:rFonts w:ascii="Tahoma" w:hAnsi="Tahoma" w:cs="Tahoma"/>
          <w:sz w:val="20"/>
          <w:szCs w:val="20"/>
        </w:rPr>
        <w:t>-emploi</w:t>
      </w:r>
      <w:r w:rsidR="00F37933">
        <w:rPr>
          <w:rFonts w:ascii="Tahoma" w:hAnsi="Tahoma" w:cs="Tahoma"/>
          <w:sz w:val="20"/>
          <w:szCs w:val="20"/>
        </w:rPr>
        <w:t xml:space="preserve"> </w:t>
      </w:r>
      <w:r w:rsidR="00247FCB">
        <w:rPr>
          <w:rFonts w:ascii="Tahoma" w:hAnsi="Tahoma" w:cs="Tahoma"/>
          <w:sz w:val="20"/>
          <w:szCs w:val="20"/>
        </w:rPr>
        <w:t>« </w:t>
      </w:r>
      <w:r w:rsidR="00F37933">
        <w:rPr>
          <w:rFonts w:ascii="Tahoma" w:hAnsi="Tahoma" w:cs="Tahoma"/>
          <w:sz w:val="20"/>
          <w:szCs w:val="20"/>
        </w:rPr>
        <w:t>F11</w:t>
      </w:r>
      <w:r w:rsidR="00247FCB">
        <w:rPr>
          <w:rFonts w:ascii="Tahoma" w:hAnsi="Tahoma" w:cs="Tahoma"/>
          <w:sz w:val="20"/>
          <w:szCs w:val="20"/>
        </w:rPr>
        <w:t> »</w:t>
      </w:r>
      <w:r w:rsidR="00F37933">
        <w:rPr>
          <w:rFonts w:ascii="Tahoma" w:hAnsi="Tahoma" w:cs="Tahoma"/>
          <w:sz w:val="20"/>
          <w:szCs w:val="20"/>
        </w:rPr>
        <w:t xml:space="preserve"> </w:t>
      </w:r>
      <w:r w:rsidR="00BB76D9">
        <w:rPr>
          <w:rFonts w:ascii="Tahoma" w:hAnsi="Tahoma" w:cs="Tahoma"/>
          <w:sz w:val="20"/>
          <w:szCs w:val="20"/>
        </w:rPr>
        <w:t>de la classification</w:t>
      </w:r>
      <w:r w:rsidR="007216FA">
        <w:rPr>
          <w:rFonts w:ascii="Tahoma" w:hAnsi="Tahoma" w:cs="Tahoma"/>
          <w:sz w:val="20"/>
          <w:szCs w:val="20"/>
        </w:rPr>
        <w:t xml:space="preserve"> </w:t>
      </w:r>
      <w:r w:rsidR="0061330E">
        <w:rPr>
          <w:rFonts w:ascii="Tahoma" w:hAnsi="Tahoma" w:cs="Tahoma"/>
          <w:sz w:val="20"/>
          <w:szCs w:val="20"/>
        </w:rPr>
        <w:t xml:space="preserve">des emplois </w:t>
      </w:r>
      <w:r w:rsidR="007216FA">
        <w:rPr>
          <w:rFonts w:ascii="Tahoma" w:hAnsi="Tahoma" w:cs="Tahoma"/>
          <w:sz w:val="20"/>
          <w:szCs w:val="20"/>
        </w:rPr>
        <w:t>de la convention collective nationale de la Mé</w:t>
      </w:r>
      <w:r w:rsidR="00BB76D9">
        <w:rPr>
          <w:rFonts w:ascii="Tahoma" w:hAnsi="Tahoma" w:cs="Tahoma"/>
          <w:sz w:val="20"/>
          <w:szCs w:val="20"/>
        </w:rPr>
        <w:t>tallurgie</w:t>
      </w:r>
      <w:r w:rsidR="00064658">
        <w:rPr>
          <w:rFonts w:ascii="Tahoma" w:hAnsi="Tahoma" w:cs="Tahoma"/>
          <w:sz w:val="20"/>
          <w:szCs w:val="20"/>
        </w:rPr>
        <w:t xml:space="preserve"> du 7 février 2022</w:t>
      </w:r>
      <w:r w:rsidR="007216FA">
        <w:rPr>
          <w:rFonts w:ascii="Tahoma" w:hAnsi="Tahoma" w:cs="Tahoma"/>
          <w:sz w:val="20"/>
          <w:szCs w:val="20"/>
        </w:rPr>
        <w:t>)</w:t>
      </w:r>
      <w:r w:rsidR="00BB76D9">
        <w:rPr>
          <w:rFonts w:ascii="Tahoma" w:hAnsi="Tahoma" w:cs="Tahoma"/>
          <w:sz w:val="20"/>
          <w:szCs w:val="20"/>
        </w:rPr>
        <w:t xml:space="preserve"> </w:t>
      </w:r>
      <w:r w:rsidR="007216FA">
        <w:rPr>
          <w:rFonts w:ascii="Tahoma" w:hAnsi="Tahoma" w:cs="Tahoma"/>
          <w:sz w:val="20"/>
          <w:szCs w:val="20"/>
        </w:rPr>
        <w:t>et</w:t>
      </w:r>
      <w:r w:rsidR="00F37933">
        <w:rPr>
          <w:rFonts w:ascii="Tahoma" w:hAnsi="Tahoma" w:cs="Tahoma"/>
          <w:sz w:val="20"/>
          <w:szCs w:val="20"/>
        </w:rPr>
        <w:t xml:space="preserve"> </w:t>
      </w:r>
      <w:r w:rsidRPr="0096771B">
        <w:rPr>
          <w:rFonts w:ascii="Tahoma" w:hAnsi="Tahoma" w:cs="Tahoma"/>
          <w:sz w:val="20"/>
          <w:szCs w:val="20"/>
        </w:rPr>
        <w:t>qui répondent aux critères d’autonomie rappelés ci-dessus.</w:t>
      </w:r>
    </w:p>
    <w:p w14:paraId="7DB1E122" w14:textId="77777777" w:rsidR="00DD181B" w:rsidRPr="0096771B" w:rsidRDefault="00DD181B" w:rsidP="00DD181B">
      <w:pPr>
        <w:spacing w:after="0"/>
        <w:jc w:val="both"/>
        <w:rPr>
          <w:rFonts w:ascii="Tahoma" w:hAnsi="Tahoma" w:cs="Tahoma"/>
          <w:sz w:val="20"/>
          <w:szCs w:val="20"/>
        </w:rPr>
      </w:pPr>
    </w:p>
    <w:p w14:paraId="2C16C3CC" w14:textId="77777777" w:rsidR="00DD181B" w:rsidRPr="0096771B" w:rsidRDefault="00DD181B" w:rsidP="00DD181B">
      <w:pPr>
        <w:spacing w:after="0"/>
        <w:jc w:val="both"/>
        <w:rPr>
          <w:rFonts w:ascii="Tahoma" w:hAnsi="Tahoma" w:cs="Tahoma"/>
          <w:sz w:val="20"/>
          <w:szCs w:val="20"/>
        </w:rPr>
      </w:pPr>
      <w:r w:rsidRPr="0096771B">
        <w:rPr>
          <w:rFonts w:ascii="Tahoma" w:hAnsi="Tahoma" w:cs="Tahoma"/>
          <w:sz w:val="20"/>
          <w:szCs w:val="20"/>
        </w:rPr>
        <w:t>Ces salariés ne sont pas concernés par les dispositions légales relatives à la durée légale de travail ainsi qu’aux dispositions relatives aux durées maximales quotidiennes et hebdomadaires de travail.</w:t>
      </w:r>
    </w:p>
    <w:p w14:paraId="00623910" w14:textId="77777777" w:rsidR="00DD181B" w:rsidRPr="0096771B" w:rsidRDefault="00DD181B" w:rsidP="00DD181B">
      <w:pPr>
        <w:spacing w:after="0"/>
        <w:jc w:val="both"/>
        <w:rPr>
          <w:rFonts w:ascii="Tahoma" w:hAnsi="Tahoma" w:cs="Tahoma"/>
          <w:sz w:val="20"/>
          <w:szCs w:val="20"/>
        </w:rPr>
      </w:pPr>
    </w:p>
    <w:p w14:paraId="5333C705" w14:textId="77777777" w:rsidR="00DD181B" w:rsidRPr="0096771B" w:rsidRDefault="00DD181B" w:rsidP="00DD181B">
      <w:pPr>
        <w:spacing w:after="0"/>
        <w:jc w:val="both"/>
        <w:rPr>
          <w:rFonts w:ascii="Tahoma" w:hAnsi="Tahoma" w:cs="Tahoma"/>
          <w:sz w:val="20"/>
          <w:szCs w:val="20"/>
        </w:rPr>
      </w:pPr>
      <w:r w:rsidRPr="0096771B">
        <w:rPr>
          <w:rFonts w:ascii="Tahoma" w:hAnsi="Tahoma" w:cs="Tahoma"/>
          <w:sz w:val="20"/>
          <w:szCs w:val="20"/>
        </w:rPr>
        <w:t>En revanche, ils bénéficient des dispositions légales concernant le repos quotidien et hebdomadaire applicables au sein de l’entreprise.</w:t>
      </w:r>
    </w:p>
    <w:p w14:paraId="0466EB1B" w14:textId="77777777" w:rsidR="00DD181B" w:rsidRPr="0096771B" w:rsidRDefault="00DD181B" w:rsidP="00DD181B">
      <w:pPr>
        <w:spacing w:after="0"/>
        <w:jc w:val="both"/>
        <w:rPr>
          <w:rFonts w:ascii="Tahoma" w:hAnsi="Tahoma" w:cs="Tahoma"/>
          <w:sz w:val="20"/>
          <w:szCs w:val="20"/>
        </w:rPr>
      </w:pPr>
    </w:p>
    <w:p w14:paraId="5CB53D1E" w14:textId="6AAC5B73" w:rsidR="007A12D7" w:rsidRPr="004F2D8D" w:rsidRDefault="00DD181B" w:rsidP="004C7AC4">
      <w:pPr>
        <w:spacing w:after="0"/>
        <w:jc w:val="both"/>
        <w:rPr>
          <w:rFonts w:ascii="Tahoma" w:hAnsi="Tahoma" w:cs="Tahoma"/>
          <w:sz w:val="20"/>
          <w:szCs w:val="20"/>
        </w:rPr>
      </w:pPr>
      <w:r w:rsidRPr="0096771B">
        <w:rPr>
          <w:rFonts w:ascii="Tahoma" w:hAnsi="Tahoma" w:cs="Tahoma"/>
          <w:sz w:val="20"/>
          <w:szCs w:val="20"/>
        </w:rPr>
        <w:t>En tout état de cause, ces salariés ont droit au respect de leur santé et au repos.</w:t>
      </w:r>
    </w:p>
    <w:p w14:paraId="1F9F788A" w14:textId="12462D6B" w:rsidR="007A12D7" w:rsidRPr="002F5DF6" w:rsidRDefault="00B64339" w:rsidP="007A12D7">
      <w:pPr>
        <w:pStyle w:val="Titre5"/>
        <w:rPr>
          <w:rFonts w:ascii="Tahoma" w:hAnsi="Tahoma" w:cs="Tahoma"/>
          <w:b/>
          <w:bCs/>
          <w:caps/>
          <w:color w:val="auto"/>
          <w:sz w:val="20"/>
          <w:szCs w:val="20"/>
        </w:rPr>
      </w:pPr>
      <w:r>
        <w:rPr>
          <w:rFonts w:ascii="Tahoma" w:hAnsi="Tahoma" w:cs="Tahoma"/>
          <w:b/>
          <w:bCs/>
          <w:caps/>
          <w:color w:val="auto"/>
          <w:sz w:val="20"/>
          <w:szCs w:val="20"/>
        </w:rPr>
        <w:t xml:space="preserve">Article </w:t>
      </w:r>
      <w:r w:rsidR="00F84FD2" w:rsidRPr="002F5DF6">
        <w:rPr>
          <w:rFonts w:ascii="Tahoma" w:hAnsi="Tahoma" w:cs="Tahoma"/>
          <w:b/>
          <w:bCs/>
          <w:caps/>
          <w:color w:val="auto"/>
          <w:sz w:val="20"/>
          <w:szCs w:val="20"/>
        </w:rPr>
        <w:t>2</w:t>
      </w:r>
      <w:r>
        <w:rPr>
          <w:rFonts w:ascii="Tahoma" w:hAnsi="Tahoma" w:cs="Tahoma"/>
          <w:b/>
          <w:bCs/>
          <w:caps/>
          <w:color w:val="auto"/>
          <w:sz w:val="20"/>
          <w:szCs w:val="20"/>
        </w:rPr>
        <w:t xml:space="preserve"> : </w:t>
      </w:r>
      <w:r w:rsidR="007A12D7" w:rsidRPr="002F5DF6">
        <w:rPr>
          <w:rFonts w:ascii="Tahoma" w:hAnsi="Tahoma" w:cs="Tahoma"/>
          <w:b/>
          <w:bCs/>
          <w:caps/>
          <w:color w:val="auto"/>
          <w:sz w:val="20"/>
          <w:szCs w:val="20"/>
        </w:rPr>
        <w:t>Caractéristiques principales des conventions individuelles de forfait en jours</w:t>
      </w:r>
    </w:p>
    <w:p w14:paraId="696937C7" w14:textId="77777777" w:rsidR="00A930E3" w:rsidRPr="00F84FD2" w:rsidRDefault="00A930E3" w:rsidP="004C7AC4">
      <w:pPr>
        <w:spacing w:after="0"/>
        <w:jc w:val="both"/>
        <w:rPr>
          <w:rFonts w:ascii="Tahoma" w:hAnsi="Tahoma" w:cs="Tahoma"/>
          <w:sz w:val="20"/>
          <w:szCs w:val="20"/>
        </w:rPr>
      </w:pPr>
    </w:p>
    <w:p w14:paraId="79A47A36" w14:textId="690FB042" w:rsidR="00A9678D" w:rsidRPr="00F84FD2" w:rsidRDefault="00A9678D" w:rsidP="004C7AC4">
      <w:pPr>
        <w:spacing w:after="0"/>
        <w:jc w:val="both"/>
        <w:rPr>
          <w:rFonts w:ascii="Tahoma" w:hAnsi="Tahoma" w:cs="Tahoma"/>
          <w:sz w:val="20"/>
          <w:szCs w:val="20"/>
        </w:rPr>
      </w:pPr>
      <w:r w:rsidRPr="00F84FD2">
        <w:rPr>
          <w:rFonts w:ascii="Tahoma" w:hAnsi="Tahoma" w:cs="Tahoma"/>
          <w:sz w:val="20"/>
          <w:szCs w:val="20"/>
        </w:rPr>
        <w:t xml:space="preserve">Chaque salarié visé par l’article </w:t>
      </w:r>
      <w:r w:rsidR="00F84FD2">
        <w:rPr>
          <w:rFonts w:ascii="Tahoma" w:hAnsi="Tahoma" w:cs="Tahoma"/>
          <w:sz w:val="20"/>
          <w:szCs w:val="20"/>
        </w:rPr>
        <w:t>1</w:t>
      </w:r>
      <w:r w:rsidRPr="00F84FD2">
        <w:rPr>
          <w:rFonts w:ascii="Tahoma" w:hAnsi="Tahoma" w:cs="Tahoma"/>
          <w:sz w:val="20"/>
          <w:szCs w:val="20"/>
        </w:rPr>
        <w:t>.1 se verra proposer une convention individuelle de forfait en jours qui comprendra notamment le nombre annuel de jours travaillés prévu</w:t>
      </w:r>
      <w:r w:rsidR="006D3622" w:rsidRPr="00F84FD2">
        <w:rPr>
          <w:rFonts w:ascii="Tahoma" w:hAnsi="Tahoma" w:cs="Tahoma"/>
          <w:sz w:val="20"/>
          <w:szCs w:val="20"/>
        </w:rPr>
        <w:t>, la rémunération correspondante ainsi qu’un rappel des temps minimum</w:t>
      </w:r>
      <w:r w:rsidR="00C62517" w:rsidRPr="00F84FD2">
        <w:rPr>
          <w:rFonts w:ascii="Tahoma" w:hAnsi="Tahoma" w:cs="Tahoma"/>
          <w:sz w:val="20"/>
          <w:szCs w:val="20"/>
        </w:rPr>
        <w:t>s</w:t>
      </w:r>
      <w:r w:rsidR="006D3622" w:rsidRPr="00F84FD2">
        <w:rPr>
          <w:rFonts w:ascii="Tahoma" w:hAnsi="Tahoma" w:cs="Tahoma"/>
          <w:sz w:val="20"/>
          <w:szCs w:val="20"/>
        </w:rPr>
        <w:t xml:space="preserve"> de repos quotidien et hebdomadaire</w:t>
      </w:r>
      <w:r w:rsidR="00C62517" w:rsidRPr="00F84FD2">
        <w:rPr>
          <w:rFonts w:ascii="Tahoma" w:hAnsi="Tahoma" w:cs="Tahoma"/>
          <w:sz w:val="20"/>
          <w:szCs w:val="20"/>
        </w:rPr>
        <w:t xml:space="preserve"> en vigueur dans l’entreprise</w:t>
      </w:r>
      <w:r w:rsidR="006D3622" w:rsidRPr="00F84FD2">
        <w:rPr>
          <w:rFonts w:ascii="Tahoma" w:hAnsi="Tahoma" w:cs="Tahoma"/>
          <w:sz w:val="20"/>
          <w:szCs w:val="20"/>
        </w:rPr>
        <w:t>.</w:t>
      </w:r>
    </w:p>
    <w:p w14:paraId="08673B32" w14:textId="77777777" w:rsidR="00A9678D" w:rsidRPr="00F84FD2" w:rsidRDefault="00A9678D" w:rsidP="004C7AC4">
      <w:pPr>
        <w:spacing w:after="0"/>
        <w:jc w:val="both"/>
        <w:rPr>
          <w:rFonts w:ascii="Tahoma" w:hAnsi="Tahoma" w:cs="Tahoma"/>
          <w:sz w:val="20"/>
          <w:szCs w:val="20"/>
        </w:rPr>
      </w:pPr>
    </w:p>
    <w:p w14:paraId="4AFB01E2" w14:textId="2AC561BF" w:rsidR="00A930E3" w:rsidRPr="002F5DF6" w:rsidRDefault="00B64339" w:rsidP="00A930E3">
      <w:pPr>
        <w:pStyle w:val="Titre5"/>
        <w:rPr>
          <w:rFonts w:ascii="Tahoma" w:hAnsi="Tahoma" w:cs="Tahoma"/>
          <w:b/>
          <w:bCs/>
          <w:caps/>
          <w:color w:val="auto"/>
          <w:sz w:val="20"/>
          <w:szCs w:val="20"/>
        </w:rPr>
      </w:pPr>
      <w:r>
        <w:rPr>
          <w:rFonts w:ascii="Tahoma" w:hAnsi="Tahoma" w:cs="Tahoma"/>
          <w:b/>
          <w:bCs/>
          <w:caps/>
          <w:color w:val="auto"/>
          <w:sz w:val="20"/>
          <w:szCs w:val="20"/>
        </w:rPr>
        <w:t xml:space="preserve">Article </w:t>
      </w:r>
      <w:r w:rsidR="002F5DF6" w:rsidRPr="002F5DF6">
        <w:rPr>
          <w:rFonts w:ascii="Tahoma" w:hAnsi="Tahoma" w:cs="Tahoma"/>
          <w:b/>
          <w:bCs/>
          <w:caps/>
          <w:color w:val="auto"/>
          <w:sz w:val="20"/>
          <w:szCs w:val="20"/>
        </w:rPr>
        <w:t>3</w:t>
      </w:r>
      <w:r>
        <w:rPr>
          <w:rFonts w:ascii="Tahoma" w:hAnsi="Tahoma" w:cs="Tahoma"/>
          <w:b/>
          <w:bCs/>
          <w:caps/>
          <w:color w:val="auto"/>
          <w:sz w:val="20"/>
          <w:szCs w:val="20"/>
        </w:rPr>
        <w:t xml:space="preserve"> : </w:t>
      </w:r>
      <w:r w:rsidR="00A930E3" w:rsidRPr="002F5DF6">
        <w:rPr>
          <w:rFonts w:ascii="Tahoma" w:hAnsi="Tahoma" w:cs="Tahoma"/>
          <w:b/>
          <w:bCs/>
          <w:caps/>
          <w:color w:val="auto"/>
          <w:sz w:val="20"/>
          <w:szCs w:val="20"/>
        </w:rPr>
        <w:t>Organisation du travail</w:t>
      </w:r>
    </w:p>
    <w:p w14:paraId="279F1CA4" w14:textId="77777777" w:rsidR="00A930E3" w:rsidRPr="00F84FD2" w:rsidRDefault="00A930E3" w:rsidP="00A930E3">
      <w:pPr>
        <w:spacing w:after="0"/>
        <w:jc w:val="both"/>
        <w:rPr>
          <w:rFonts w:ascii="Tahoma" w:hAnsi="Tahoma" w:cs="Tahoma"/>
          <w:sz w:val="20"/>
          <w:szCs w:val="20"/>
        </w:rPr>
      </w:pPr>
    </w:p>
    <w:p w14:paraId="34EBCE75" w14:textId="200C3763" w:rsidR="00A930E3" w:rsidRPr="00F84FD2" w:rsidRDefault="00A930E3" w:rsidP="00A930E3">
      <w:pPr>
        <w:spacing w:after="0"/>
        <w:jc w:val="both"/>
        <w:rPr>
          <w:rFonts w:ascii="Tahoma" w:hAnsi="Tahoma" w:cs="Tahoma"/>
          <w:sz w:val="20"/>
          <w:szCs w:val="20"/>
        </w:rPr>
      </w:pPr>
      <w:r w:rsidRPr="00F84FD2">
        <w:rPr>
          <w:rFonts w:ascii="Tahoma" w:hAnsi="Tahoma" w:cs="Tahoma"/>
          <w:sz w:val="20"/>
          <w:szCs w:val="20"/>
        </w:rPr>
        <w:t>Les salariés titulaires d’une convention de forfait en jours disposent, dans la gestion de leur temps de travail, d’une autonomie complète en concertation avec leur hiérarchie. En conséquence, ils pourront organiser l’amplitude de leur temps de travail en fonction de leur charge de travail d’un jour à l’autre ou d’une semaine à l’autre</w:t>
      </w:r>
      <w:r w:rsidR="000C7861" w:rsidRPr="00F84FD2">
        <w:rPr>
          <w:rFonts w:ascii="Tahoma" w:hAnsi="Tahoma" w:cs="Tahoma"/>
          <w:sz w:val="20"/>
          <w:szCs w:val="20"/>
        </w:rPr>
        <w:t>.</w:t>
      </w:r>
    </w:p>
    <w:p w14:paraId="41AF5456" w14:textId="77777777" w:rsidR="000C7861" w:rsidRPr="00F84FD2" w:rsidRDefault="000C7861" w:rsidP="00A930E3">
      <w:pPr>
        <w:spacing w:after="0"/>
        <w:jc w:val="both"/>
        <w:rPr>
          <w:rFonts w:ascii="Tahoma" w:hAnsi="Tahoma" w:cs="Tahoma"/>
          <w:sz w:val="20"/>
          <w:szCs w:val="20"/>
        </w:rPr>
      </w:pPr>
    </w:p>
    <w:p w14:paraId="73390A6A" w14:textId="4B119FFD" w:rsidR="000C7861" w:rsidRDefault="000C7861" w:rsidP="00A930E3">
      <w:pPr>
        <w:spacing w:after="0"/>
        <w:jc w:val="both"/>
        <w:rPr>
          <w:rFonts w:ascii="Tahoma" w:hAnsi="Tahoma" w:cs="Tahoma"/>
          <w:sz w:val="20"/>
          <w:szCs w:val="20"/>
        </w:rPr>
      </w:pPr>
      <w:r w:rsidRPr="00F84FD2">
        <w:rPr>
          <w:rFonts w:ascii="Tahoma" w:hAnsi="Tahoma" w:cs="Tahoma"/>
          <w:sz w:val="20"/>
          <w:szCs w:val="20"/>
        </w:rPr>
        <w:t>Cette amplitude et la charge de travail afférente devront rester raisonnables et permettre d’assurer une bonne répartition du temps de travail des salariés concernés afin de leur permettre de concilier vie professionnelle et vie personnelle. Ces salariés devront avertir leur hiérarchie des évènements ou éléments qui accroissent durablement et de façon inhabituelle ou anormale leur charge de travail.</w:t>
      </w:r>
    </w:p>
    <w:p w14:paraId="4375AF05" w14:textId="77777777" w:rsidR="00384D70" w:rsidRDefault="00384D70" w:rsidP="00A930E3">
      <w:pPr>
        <w:spacing w:after="0"/>
        <w:jc w:val="both"/>
        <w:rPr>
          <w:rFonts w:ascii="Tahoma" w:hAnsi="Tahoma" w:cs="Tahoma"/>
          <w:sz w:val="20"/>
          <w:szCs w:val="20"/>
        </w:rPr>
      </w:pPr>
    </w:p>
    <w:p w14:paraId="767BFA72" w14:textId="7C270DC4" w:rsidR="00384D70" w:rsidRPr="00AD6314" w:rsidRDefault="00384D70" w:rsidP="00384D70">
      <w:pPr>
        <w:pStyle w:val="Titre5"/>
        <w:rPr>
          <w:rFonts w:ascii="Tahoma" w:hAnsi="Tahoma" w:cs="Tahoma"/>
          <w:b/>
          <w:bCs/>
          <w:caps/>
          <w:color w:val="auto"/>
          <w:sz w:val="20"/>
          <w:szCs w:val="20"/>
        </w:rPr>
      </w:pPr>
      <w:r w:rsidRPr="00AD6314">
        <w:rPr>
          <w:rFonts w:ascii="Tahoma" w:hAnsi="Tahoma" w:cs="Tahoma"/>
          <w:b/>
          <w:bCs/>
          <w:caps/>
          <w:color w:val="auto"/>
          <w:sz w:val="20"/>
          <w:szCs w:val="20"/>
        </w:rPr>
        <w:t xml:space="preserve">Article </w:t>
      </w:r>
      <w:r w:rsidR="00AD6314" w:rsidRPr="00AD6314">
        <w:rPr>
          <w:rFonts w:ascii="Tahoma" w:hAnsi="Tahoma" w:cs="Tahoma"/>
          <w:b/>
          <w:bCs/>
          <w:caps/>
          <w:color w:val="auto"/>
          <w:sz w:val="20"/>
          <w:szCs w:val="20"/>
        </w:rPr>
        <w:t>4</w:t>
      </w:r>
      <w:r w:rsidRPr="00AD6314">
        <w:rPr>
          <w:rFonts w:ascii="Tahoma" w:hAnsi="Tahoma" w:cs="Tahoma"/>
          <w:b/>
          <w:bCs/>
          <w:caps/>
          <w:color w:val="auto"/>
          <w:sz w:val="20"/>
          <w:szCs w:val="20"/>
        </w:rPr>
        <w:t> : Jours de repos</w:t>
      </w:r>
    </w:p>
    <w:p w14:paraId="0D43DD21" w14:textId="77777777" w:rsidR="00384D70" w:rsidRDefault="00384D70" w:rsidP="00384D70">
      <w:pPr>
        <w:spacing w:after="0"/>
        <w:jc w:val="both"/>
      </w:pPr>
    </w:p>
    <w:p w14:paraId="7F86FC3F" w14:textId="4D3407FF" w:rsidR="00384D70" w:rsidRPr="00535BA4" w:rsidRDefault="00384D70" w:rsidP="00384D70">
      <w:pPr>
        <w:pStyle w:val="Titre6"/>
        <w:rPr>
          <w:rFonts w:ascii="Tahoma" w:hAnsi="Tahoma" w:cs="Tahoma"/>
          <w:b/>
          <w:bCs/>
          <w:i w:val="0"/>
          <w:iCs w:val="0"/>
          <w:color w:val="auto"/>
          <w:sz w:val="18"/>
          <w:szCs w:val="18"/>
        </w:rPr>
      </w:pPr>
      <w:r w:rsidRPr="00535BA4">
        <w:rPr>
          <w:rFonts w:ascii="Tahoma" w:hAnsi="Tahoma" w:cs="Tahoma"/>
          <w:b/>
          <w:bCs/>
          <w:i w:val="0"/>
          <w:iCs w:val="0"/>
          <w:color w:val="auto"/>
          <w:sz w:val="18"/>
          <w:szCs w:val="18"/>
        </w:rPr>
        <w:t xml:space="preserve">Article </w:t>
      </w:r>
      <w:r w:rsidR="00AD6314" w:rsidRPr="00535BA4">
        <w:rPr>
          <w:rFonts w:ascii="Tahoma" w:hAnsi="Tahoma" w:cs="Tahoma"/>
          <w:b/>
          <w:bCs/>
          <w:i w:val="0"/>
          <w:iCs w:val="0"/>
          <w:color w:val="auto"/>
          <w:sz w:val="18"/>
          <w:szCs w:val="18"/>
        </w:rPr>
        <w:t>4</w:t>
      </w:r>
      <w:r w:rsidRPr="00535BA4">
        <w:rPr>
          <w:rFonts w:ascii="Tahoma" w:hAnsi="Tahoma" w:cs="Tahoma"/>
          <w:b/>
          <w:bCs/>
          <w:i w:val="0"/>
          <w:iCs w:val="0"/>
          <w:color w:val="auto"/>
          <w:sz w:val="18"/>
          <w:szCs w:val="18"/>
        </w:rPr>
        <w:t>.1 : Nombre de jours de repos et période d’acquisition</w:t>
      </w:r>
    </w:p>
    <w:p w14:paraId="7888051A" w14:textId="77777777" w:rsidR="00384D70" w:rsidRDefault="00384D70" w:rsidP="00384D70">
      <w:pPr>
        <w:spacing w:after="0"/>
        <w:jc w:val="both"/>
      </w:pPr>
    </w:p>
    <w:p w14:paraId="6E866CB9" w14:textId="49703AF9" w:rsidR="001F45FE" w:rsidRPr="001F45FE" w:rsidRDefault="001F45FE" w:rsidP="001F45FE">
      <w:pPr>
        <w:jc w:val="both"/>
        <w:rPr>
          <w:rFonts w:ascii="Tahoma" w:eastAsia="Times New Roman" w:hAnsi="Tahoma" w:cs="Tahoma"/>
          <w:sz w:val="20"/>
          <w:szCs w:val="20"/>
        </w:rPr>
      </w:pPr>
      <w:r w:rsidRPr="001F45FE">
        <w:rPr>
          <w:rFonts w:ascii="Tahoma" w:eastAsia="Times New Roman" w:hAnsi="Tahoma" w:cs="Tahoma"/>
          <w:sz w:val="20"/>
          <w:szCs w:val="20"/>
        </w:rPr>
        <w:t>Les salariés titulaires d’une convention de forfait jours bénéficient d’un nombre de jours de repos calculé annuellement dans la mesure où ce nombre peut varier en fonction notamment du positionnement des jours fériés dans l’année. </w:t>
      </w:r>
    </w:p>
    <w:p w14:paraId="3605DF3B" w14:textId="77777777" w:rsidR="001F45FE" w:rsidRPr="001F45FE" w:rsidRDefault="001F45FE" w:rsidP="001F45FE">
      <w:pPr>
        <w:jc w:val="both"/>
        <w:rPr>
          <w:rFonts w:ascii="Tahoma" w:eastAsia="Times New Roman" w:hAnsi="Tahoma" w:cs="Tahoma"/>
          <w:sz w:val="20"/>
          <w:szCs w:val="20"/>
        </w:rPr>
      </w:pPr>
      <w:r w:rsidRPr="001F45FE">
        <w:rPr>
          <w:rFonts w:ascii="Tahoma" w:eastAsia="Times New Roman" w:hAnsi="Tahoma" w:cs="Tahoma"/>
          <w:sz w:val="20"/>
          <w:szCs w:val="20"/>
        </w:rPr>
        <w:t>Ce nombre de jours de repos est calculé comme suit :  </w:t>
      </w:r>
    </w:p>
    <w:p w14:paraId="4BA0318D" w14:textId="0AABF945" w:rsidR="001F45FE" w:rsidRPr="001F45FE" w:rsidRDefault="001F45FE" w:rsidP="001F45FE">
      <w:pPr>
        <w:jc w:val="both"/>
        <w:rPr>
          <w:rFonts w:ascii="Tahoma" w:eastAsia="Times New Roman" w:hAnsi="Tahoma" w:cs="Tahoma"/>
          <w:sz w:val="20"/>
          <w:szCs w:val="20"/>
        </w:rPr>
      </w:pPr>
      <w:r w:rsidRPr="001F45FE">
        <w:rPr>
          <w:rFonts w:ascii="Tahoma" w:eastAsia="Times New Roman" w:hAnsi="Tahoma" w:cs="Tahoma"/>
          <w:sz w:val="20"/>
          <w:szCs w:val="20"/>
        </w:rPr>
        <w:t>Nombre de jours calendaires du 01/01/N au 31/12/N – nombre de samedi et dimanche du 01/01/N au 31/12/N – nombre de jours fériés chômés correspondant à un jour </w:t>
      </w:r>
      <w:proofErr w:type="gramStart"/>
      <w:r w:rsidRPr="001F45FE">
        <w:rPr>
          <w:rFonts w:ascii="Tahoma" w:eastAsia="Times New Roman" w:hAnsi="Tahoma" w:cs="Tahoma"/>
          <w:sz w:val="20"/>
          <w:szCs w:val="20"/>
        </w:rPr>
        <w:t>ouvré</w:t>
      </w:r>
      <w:proofErr w:type="gramEnd"/>
      <w:r w:rsidRPr="001F45FE">
        <w:rPr>
          <w:rFonts w:ascii="Tahoma" w:eastAsia="Times New Roman" w:hAnsi="Tahoma" w:cs="Tahoma"/>
          <w:sz w:val="20"/>
          <w:szCs w:val="20"/>
        </w:rPr>
        <w:t> dans l’entreprise dans l’année N (hors journée de solidarité) – nombre de jours de congés annuels payés (en jours ouvrés) – nombre de jours travaillés au titre du forfait. </w:t>
      </w:r>
    </w:p>
    <w:p w14:paraId="33E23367" w14:textId="7AF05077" w:rsidR="001F45FE" w:rsidRPr="001F45FE" w:rsidRDefault="001F45FE" w:rsidP="001F45FE">
      <w:pPr>
        <w:jc w:val="both"/>
        <w:rPr>
          <w:rFonts w:ascii="Tahoma" w:eastAsia="Times New Roman" w:hAnsi="Tahoma" w:cs="Tahoma"/>
          <w:sz w:val="20"/>
          <w:szCs w:val="20"/>
        </w:rPr>
      </w:pPr>
      <w:r w:rsidRPr="001F45FE">
        <w:rPr>
          <w:rFonts w:ascii="Tahoma" w:eastAsia="Times New Roman" w:hAnsi="Tahoma" w:cs="Tahoma"/>
          <w:sz w:val="20"/>
          <w:szCs w:val="20"/>
        </w:rPr>
        <w:t>A titre d’exemple, sur l’année 2026, le calcul est le suivant : 365 – 104 – 8 – 25 – [nb de jours dans le forfait] = XXX </w:t>
      </w:r>
    </w:p>
    <w:p w14:paraId="6DC264AF" w14:textId="2AFA5912" w:rsidR="001F45FE" w:rsidRPr="00467DF7" w:rsidRDefault="001F45FE" w:rsidP="001F45FE">
      <w:pPr>
        <w:jc w:val="both"/>
        <w:rPr>
          <w:rFonts w:ascii="Tahoma" w:eastAsia="Times New Roman" w:hAnsi="Tahoma" w:cs="Tahoma"/>
          <w:sz w:val="20"/>
          <w:szCs w:val="20"/>
        </w:rPr>
      </w:pPr>
      <w:r w:rsidRPr="001F45FE">
        <w:rPr>
          <w:rFonts w:ascii="Tahoma" w:eastAsia="Times New Roman" w:hAnsi="Tahoma" w:cs="Tahoma"/>
          <w:sz w:val="20"/>
          <w:szCs w:val="20"/>
        </w:rPr>
        <w:t xml:space="preserve">Ce nombre est défini pour un collaborateur à temps plein et présent toute l’année. Il est susceptible de varier chaque année en fonction du nombre de jours fériés. </w:t>
      </w:r>
      <w:r w:rsidRPr="00467DF7">
        <w:rPr>
          <w:rFonts w:ascii="Tahoma" w:eastAsia="Times New Roman" w:hAnsi="Tahoma" w:cs="Tahoma"/>
          <w:sz w:val="20"/>
          <w:szCs w:val="20"/>
        </w:rPr>
        <w:t>En tout état de cause, il est convenu que le nombre de jours de repos par année ne pourra pas être inférieur à 13 jours.</w:t>
      </w:r>
    </w:p>
    <w:p w14:paraId="559D84EF" w14:textId="44326F08" w:rsidR="001F45FE" w:rsidRPr="001F45FE" w:rsidRDefault="001F45FE" w:rsidP="001F45FE">
      <w:pPr>
        <w:jc w:val="both"/>
        <w:rPr>
          <w:rFonts w:ascii="Tahoma" w:eastAsia="Times New Roman" w:hAnsi="Tahoma" w:cs="Tahoma"/>
          <w:sz w:val="20"/>
          <w:szCs w:val="20"/>
        </w:rPr>
      </w:pPr>
      <w:r w:rsidRPr="001F45FE">
        <w:rPr>
          <w:rFonts w:ascii="Tahoma" w:eastAsia="Times New Roman" w:hAnsi="Tahoma" w:cs="Tahoma"/>
          <w:sz w:val="20"/>
          <w:szCs w:val="20"/>
        </w:rPr>
        <w:t>Les jours de repos s’acquièrent sur une période de 12 mois comprise entre le 1er janvier et le 31 décembre de la même année.</w:t>
      </w:r>
    </w:p>
    <w:p w14:paraId="1F1830CB" w14:textId="77777777" w:rsidR="00286FA8" w:rsidRPr="00F84FD2" w:rsidRDefault="00286FA8">
      <w:pPr>
        <w:spacing w:after="0"/>
        <w:jc w:val="both"/>
        <w:rPr>
          <w:rFonts w:ascii="Tahoma" w:hAnsi="Tahoma" w:cs="Tahoma"/>
          <w:sz w:val="20"/>
          <w:szCs w:val="20"/>
        </w:rPr>
      </w:pPr>
    </w:p>
    <w:p w14:paraId="75A1F10F" w14:textId="4D532BF5" w:rsidR="00286FA8" w:rsidRPr="00577790" w:rsidRDefault="00B64339" w:rsidP="00286FA8">
      <w:pPr>
        <w:pStyle w:val="Titre5"/>
        <w:rPr>
          <w:rFonts w:ascii="Tahoma" w:hAnsi="Tahoma" w:cs="Tahoma"/>
          <w:b/>
          <w:bCs/>
          <w:caps/>
          <w:color w:val="auto"/>
          <w:sz w:val="20"/>
          <w:szCs w:val="20"/>
        </w:rPr>
      </w:pPr>
      <w:r>
        <w:rPr>
          <w:rFonts w:ascii="Tahoma" w:hAnsi="Tahoma" w:cs="Tahoma"/>
          <w:b/>
          <w:bCs/>
          <w:caps/>
          <w:color w:val="auto"/>
          <w:sz w:val="20"/>
          <w:szCs w:val="20"/>
        </w:rPr>
        <w:t xml:space="preserve">Article </w:t>
      </w:r>
      <w:r w:rsidR="00467DF7">
        <w:rPr>
          <w:rFonts w:ascii="Tahoma" w:hAnsi="Tahoma" w:cs="Tahoma"/>
          <w:b/>
          <w:bCs/>
          <w:caps/>
          <w:color w:val="auto"/>
          <w:sz w:val="20"/>
          <w:szCs w:val="20"/>
        </w:rPr>
        <w:t>5</w:t>
      </w:r>
      <w:r>
        <w:rPr>
          <w:rFonts w:ascii="Tahoma" w:hAnsi="Tahoma" w:cs="Tahoma"/>
          <w:b/>
          <w:bCs/>
          <w:caps/>
          <w:color w:val="auto"/>
          <w:sz w:val="20"/>
          <w:szCs w:val="20"/>
        </w:rPr>
        <w:t xml:space="preserve"> : </w:t>
      </w:r>
      <w:r w:rsidR="00286FA8" w:rsidRPr="00577790">
        <w:rPr>
          <w:rFonts w:ascii="Tahoma" w:hAnsi="Tahoma" w:cs="Tahoma"/>
          <w:b/>
          <w:bCs/>
          <w:caps/>
          <w:color w:val="auto"/>
          <w:sz w:val="20"/>
          <w:szCs w:val="20"/>
        </w:rPr>
        <w:t>Impact des absences et arrivées/départs en cours de période sur la rémunération et situation des CDD</w:t>
      </w:r>
    </w:p>
    <w:p w14:paraId="5AD4B9F9" w14:textId="77777777" w:rsidR="00286FA8" w:rsidRPr="00F84FD2" w:rsidRDefault="00286FA8">
      <w:pPr>
        <w:spacing w:after="0"/>
        <w:jc w:val="both"/>
        <w:rPr>
          <w:rFonts w:ascii="Tahoma" w:hAnsi="Tahoma" w:cs="Tahoma"/>
          <w:sz w:val="20"/>
          <w:szCs w:val="20"/>
        </w:rPr>
      </w:pPr>
    </w:p>
    <w:p w14:paraId="2C1AB983" w14:textId="056493CE" w:rsidR="00286FA8" w:rsidRPr="00F84FD2" w:rsidRDefault="00286FA8">
      <w:pPr>
        <w:spacing w:after="0"/>
        <w:jc w:val="both"/>
        <w:rPr>
          <w:rFonts w:ascii="Tahoma" w:hAnsi="Tahoma" w:cs="Tahoma"/>
          <w:sz w:val="20"/>
          <w:szCs w:val="20"/>
        </w:rPr>
      </w:pPr>
      <w:r w:rsidRPr="00F84FD2">
        <w:rPr>
          <w:rFonts w:ascii="Tahoma" w:hAnsi="Tahoma" w:cs="Tahoma"/>
          <w:sz w:val="20"/>
          <w:szCs w:val="20"/>
        </w:rPr>
        <w:t xml:space="preserve">En cas d’entrée ou de départ en cours de période de référence ou de non-acquisition d’un droit complet à congés payés, la durée du travail annuelle des salariés concernés sera calculée prorata </w:t>
      </w:r>
      <w:proofErr w:type="spellStart"/>
      <w:r w:rsidRPr="00F84FD2">
        <w:rPr>
          <w:rFonts w:ascii="Tahoma" w:hAnsi="Tahoma" w:cs="Tahoma"/>
          <w:sz w:val="20"/>
          <w:szCs w:val="20"/>
        </w:rPr>
        <w:t>temporis</w:t>
      </w:r>
      <w:proofErr w:type="spellEnd"/>
      <w:r w:rsidRPr="00F84FD2">
        <w:rPr>
          <w:rFonts w:ascii="Tahoma" w:hAnsi="Tahoma" w:cs="Tahoma"/>
          <w:sz w:val="20"/>
          <w:szCs w:val="20"/>
        </w:rPr>
        <w:t xml:space="preserve">. </w:t>
      </w:r>
    </w:p>
    <w:p w14:paraId="2638B1A0" w14:textId="77777777" w:rsidR="00286FA8" w:rsidRPr="00F84FD2" w:rsidRDefault="00286FA8">
      <w:pPr>
        <w:spacing w:after="0"/>
        <w:jc w:val="both"/>
        <w:rPr>
          <w:rFonts w:ascii="Tahoma" w:hAnsi="Tahoma" w:cs="Tahoma"/>
          <w:sz w:val="20"/>
          <w:szCs w:val="20"/>
        </w:rPr>
      </w:pPr>
    </w:p>
    <w:p w14:paraId="5651AC3C" w14:textId="77777777" w:rsidR="00286FA8" w:rsidRPr="00F84FD2" w:rsidRDefault="00286FA8">
      <w:pPr>
        <w:spacing w:after="0"/>
        <w:jc w:val="both"/>
        <w:rPr>
          <w:rFonts w:ascii="Tahoma" w:hAnsi="Tahoma" w:cs="Tahoma"/>
          <w:sz w:val="20"/>
          <w:szCs w:val="20"/>
        </w:rPr>
      </w:pPr>
      <w:r w:rsidRPr="00F84FD2">
        <w:rPr>
          <w:rFonts w:ascii="Tahoma" w:hAnsi="Tahoma" w:cs="Tahoma"/>
          <w:sz w:val="20"/>
          <w:szCs w:val="20"/>
        </w:rPr>
        <w:t xml:space="preserve">En conséquence, les salariés embauchés en cours de période acquièrent progressivement un nombre de jours de repos au prorata du nombre de jours de travail effectif. </w:t>
      </w:r>
    </w:p>
    <w:p w14:paraId="192E0274" w14:textId="77777777" w:rsidR="00286FA8" w:rsidRPr="00F84FD2" w:rsidRDefault="00286FA8">
      <w:pPr>
        <w:spacing w:after="0"/>
        <w:jc w:val="both"/>
        <w:rPr>
          <w:rFonts w:ascii="Tahoma" w:hAnsi="Tahoma" w:cs="Tahoma"/>
          <w:sz w:val="20"/>
          <w:szCs w:val="20"/>
        </w:rPr>
      </w:pPr>
    </w:p>
    <w:p w14:paraId="29FA0D58" w14:textId="77777777" w:rsidR="00286FA8" w:rsidRPr="00F84FD2" w:rsidRDefault="00286FA8">
      <w:pPr>
        <w:spacing w:after="0"/>
        <w:jc w:val="both"/>
        <w:rPr>
          <w:rFonts w:ascii="Tahoma" w:hAnsi="Tahoma" w:cs="Tahoma"/>
          <w:sz w:val="20"/>
          <w:szCs w:val="20"/>
        </w:rPr>
      </w:pPr>
      <w:r w:rsidRPr="00F84FD2">
        <w:rPr>
          <w:rFonts w:ascii="Tahoma" w:hAnsi="Tahoma" w:cs="Tahoma"/>
          <w:sz w:val="20"/>
          <w:szCs w:val="20"/>
        </w:rPr>
        <w:t xml:space="preserve">Les salariés engagés sous contrat à durée déterminée et présents une partie seulement de la période de référence, se verront appliquer des règles de prorata identiques. </w:t>
      </w:r>
    </w:p>
    <w:p w14:paraId="11E7B346" w14:textId="77777777" w:rsidR="00286FA8" w:rsidRPr="00F84FD2" w:rsidRDefault="00286FA8">
      <w:pPr>
        <w:spacing w:after="0"/>
        <w:jc w:val="both"/>
        <w:rPr>
          <w:rFonts w:ascii="Tahoma" w:hAnsi="Tahoma" w:cs="Tahoma"/>
          <w:sz w:val="20"/>
          <w:szCs w:val="20"/>
        </w:rPr>
      </w:pPr>
    </w:p>
    <w:p w14:paraId="52616134" w14:textId="23CA77E1" w:rsidR="00286FA8" w:rsidRPr="00F84FD2" w:rsidRDefault="00286FA8">
      <w:pPr>
        <w:spacing w:after="0"/>
        <w:jc w:val="both"/>
        <w:rPr>
          <w:rFonts w:ascii="Tahoma" w:hAnsi="Tahoma" w:cs="Tahoma"/>
          <w:sz w:val="20"/>
          <w:szCs w:val="20"/>
        </w:rPr>
      </w:pPr>
      <w:r w:rsidRPr="00F84FD2">
        <w:rPr>
          <w:rFonts w:ascii="Tahoma" w:hAnsi="Tahoma" w:cs="Tahoma"/>
          <w:sz w:val="20"/>
          <w:szCs w:val="20"/>
        </w:rPr>
        <w:t>Les absences assimilées à du temps de travail effectif n’ont pas d’incidence sur les droits à jours de repos. Les autres périodes d’absence du salarié pour quelque motif que ce soit ne permettent pas l’acquisition de jours de repos, dès lors qu’elles ne sont pas assimilées à du temps de travail effectif par la loi</w:t>
      </w:r>
      <w:r w:rsidR="00961BBC" w:rsidRPr="00F84FD2">
        <w:rPr>
          <w:rFonts w:ascii="Tahoma" w:hAnsi="Tahoma" w:cs="Tahoma"/>
          <w:sz w:val="20"/>
          <w:szCs w:val="20"/>
        </w:rPr>
        <w:t>.</w:t>
      </w:r>
    </w:p>
    <w:p w14:paraId="245F9FE0" w14:textId="77777777" w:rsidR="00170432" w:rsidRPr="00F84FD2" w:rsidRDefault="00170432">
      <w:pPr>
        <w:spacing w:after="0"/>
        <w:jc w:val="both"/>
        <w:rPr>
          <w:rFonts w:ascii="Tahoma" w:hAnsi="Tahoma" w:cs="Tahoma"/>
          <w:sz w:val="20"/>
          <w:szCs w:val="20"/>
        </w:rPr>
      </w:pPr>
    </w:p>
    <w:p w14:paraId="40A863F9" w14:textId="0A032122" w:rsidR="00961BBC" w:rsidRPr="00F84FD2" w:rsidRDefault="007047C6">
      <w:pPr>
        <w:spacing w:after="0"/>
        <w:jc w:val="both"/>
        <w:rPr>
          <w:rFonts w:ascii="Tahoma" w:hAnsi="Tahoma" w:cs="Tahoma"/>
          <w:sz w:val="20"/>
          <w:szCs w:val="20"/>
        </w:rPr>
      </w:pPr>
      <w:r w:rsidRPr="00F84FD2">
        <w:rPr>
          <w:rFonts w:ascii="Tahoma" w:hAnsi="Tahoma" w:cs="Tahoma"/>
          <w:sz w:val="20"/>
          <w:szCs w:val="20"/>
        </w:rPr>
        <w:t>En cas d'absence non rémunérée, il sera appliqué une déduction sur la rémunération mensuelle forfaitaire égale à la valeur d'une journée entière de travail multipliée par le nombre de jours</w:t>
      </w:r>
      <w:r w:rsidR="3933E83D" w:rsidRPr="00F84FD2">
        <w:rPr>
          <w:rFonts w:ascii="Tahoma" w:hAnsi="Tahoma" w:cs="Tahoma"/>
          <w:sz w:val="20"/>
          <w:szCs w:val="20"/>
        </w:rPr>
        <w:t xml:space="preserve"> ouvrés</w:t>
      </w:r>
      <w:r w:rsidRPr="00F84FD2">
        <w:rPr>
          <w:rFonts w:ascii="Tahoma" w:hAnsi="Tahoma" w:cs="Tahoma"/>
          <w:sz w:val="20"/>
          <w:szCs w:val="20"/>
        </w:rPr>
        <w:t xml:space="preserve"> d'absence sur le mois considéré. Cette même déduction sera appliquée en cas d'arrivée ou de départ en cours de période.</w:t>
      </w:r>
    </w:p>
    <w:p w14:paraId="1B1C227B" w14:textId="77777777" w:rsidR="00C52B59" w:rsidRPr="00F84FD2" w:rsidRDefault="00C52B59">
      <w:pPr>
        <w:spacing w:after="0"/>
        <w:jc w:val="both"/>
        <w:rPr>
          <w:rFonts w:ascii="Tahoma" w:hAnsi="Tahoma" w:cs="Tahoma"/>
          <w:sz w:val="20"/>
          <w:szCs w:val="20"/>
        </w:rPr>
      </w:pPr>
    </w:p>
    <w:p w14:paraId="614D2D1B" w14:textId="09D0E0B0" w:rsidR="00961BBC" w:rsidRPr="00577790" w:rsidRDefault="00B64339" w:rsidP="00961BBC">
      <w:pPr>
        <w:pStyle w:val="Titre5"/>
        <w:rPr>
          <w:rFonts w:ascii="Tahoma" w:hAnsi="Tahoma" w:cs="Tahoma"/>
          <w:b/>
          <w:bCs/>
          <w:caps/>
          <w:color w:val="auto"/>
          <w:sz w:val="20"/>
          <w:szCs w:val="20"/>
        </w:rPr>
      </w:pPr>
      <w:r>
        <w:rPr>
          <w:rFonts w:ascii="Tahoma" w:hAnsi="Tahoma" w:cs="Tahoma"/>
          <w:b/>
          <w:bCs/>
          <w:caps/>
          <w:color w:val="auto"/>
          <w:sz w:val="20"/>
          <w:szCs w:val="20"/>
        </w:rPr>
        <w:t xml:space="preserve">article </w:t>
      </w:r>
      <w:r w:rsidR="00467DF7">
        <w:rPr>
          <w:rFonts w:ascii="Tahoma" w:hAnsi="Tahoma" w:cs="Tahoma"/>
          <w:b/>
          <w:bCs/>
          <w:caps/>
          <w:color w:val="auto"/>
          <w:sz w:val="20"/>
          <w:szCs w:val="20"/>
        </w:rPr>
        <w:t>6</w:t>
      </w:r>
      <w:r>
        <w:rPr>
          <w:rFonts w:ascii="Tahoma" w:hAnsi="Tahoma" w:cs="Tahoma"/>
          <w:b/>
          <w:bCs/>
          <w:caps/>
          <w:color w:val="auto"/>
          <w:sz w:val="20"/>
          <w:szCs w:val="20"/>
        </w:rPr>
        <w:t xml:space="preserve"> : </w:t>
      </w:r>
      <w:r w:rsidR="00961BBC" w:rsidRPr="00577790">
        <w:rPr>
          <w:rFonts w:ascii="Tahoma" w:hAnsi="Tahoma" w:cs="Tahoma"/>
          <w:b/>
          <w:bCs/>
          <w:caps/>
          <w:color w:val="auto"/>
          <w:sz w:val="20"/>
          <w:szCs w:val="20"/>
        </w:rPr>
        <w:t>Contrôle de la charge de travail, du nombre de jours travaillés et des jours de repos</w:t>
      </w:r>
    </w:p>
    <w:p w14:paraId="6948E139" w14:textId="77777777" w:rsidR="00961BBC" w:rsidRPr="00F84FD2" w:rsidRDefault="00961BBC">
      <w:pPr>
        <w:spacing w:after="0"/>
        <w:jc w:val="both"/>
        <w:rPr>
          <w:rFonts w:ascii="Tahoma" w:hAnsi="Tahoma" w:cs="Tahoma"/>
          <w:sz w:val="20"/>
          <w:szCs w:val="20"/>
        </w:rPr>
      </w:pPr>
    </w:p>
    <w:p w14:paraId="7E8B8788" w14:textId="4F32DEAC" w:rsidR="00961BBC" w:rsidRPr="00577790" w:rsidRDefault="00467DF7" w:rsidP="007A12D7">
      <w:pPr>
        <w:pStyle w:val="Titre6"/>
        <w:rPr>
          <w:rFonts w:ascii="Tahoma" w:hAnsi="Tahoma" w:cs="Tahoma"/>
          <w:b/>
          <w:bCs/>
          <w:i w:val="0"/>
          <w:iCs w:val="0"/>
          <w:color w:val="auto"/>
          <w:sz w:val="18"/>
          <w:szCs w:val="18"/>
        </w:rPr>
      </w:pPr>
      <w:r>
        <w:rPr>
          <w:rFonts w:ascii="Tahoma" w:hAnsi="Tahoma" w:cs="Tahoma"/>
          <w:b/>
          <w:bCs/>
          <w:i w:val="0"/>
          <w:iCs w:val="0"/>
          <w:color w:val="auto"/>
          <w:sz w:val="18"/>
          <w:szCs w:val="18"/>
        </w:rPr>
        <w:t>6</w:t>
      </w:r>
      <w:r w:rsidR="00577790" w:rsidRPr="00577790">
        <w:rPr>
          <w:rFonts w:ascii="Tahoma" w:hAnsi="Tahoma" w:cs="Tahoma"/>
          <w:b/>
          <w:bCs/>
          <w:i w:val="0"/>
          <w:iCs w:val="0"/>
          <w:color w:val="auto"/>
          <w:sz w:val="18"/>
          <w:szCs w:val="18"/>
        </w:rPr>
        <w:t>.</w:t>
      </w:r>
      <w:r w:rsidR="00961BBC" w:rsidRPr="00577790">
        <w:rPr>
          <w:rFonts w:ascii="Tahoma" w:hAnsi="Tahoma" w:cs="Tahoma"/>
          <w:b/>
          <w:bCs/>
          <w:i w:val="0"/>
          <w:iCs w:val="0"/>
          <w:color w:val="auto"/>
          <w:sz w:val="18"/>
          <w:szCs w:val="18"/>
        </w:rPr>
        <w:t>1 : Suivi individuel et contrôle de la charge de travail</w:t>
      </w:r>
    </w:p>
    <w:p w14:paraId="5CB9C127" w14:textId="77777777" w:rsidR="00961BBC" w:rsidRPr="00F84FD2" w:rsidRDefault="00961BBC">
      <w:pPr>
        <w:spacing w:after="0"/>
        <w:jc w:val="both"/>
        <w:rPr>
          <w:rFonts w:ascii="Tahoma" w:hAnsi="Tahoma" w:cs="Tahoma"/>
          <w:sz w:val="20"/>
          <w:szCs w:val="20"/>
        </w:rPr>
      </w:pPr>
    </w:p>
    <w:p w14:paraId="31F804D9" w14:textId="247D57EF" w:rsidR="007A12D7" w:rsidRPr="00F84FD2" w:rsidRDefault="00BA7E60">
      <w:pPr>
        <w:spacing w:after="0"/>
        <w:jc w:val="both"/>
        <w:rPr>
          <w:rFonts w:ascii="Tahoma" w:hAnsi="Tahoma" w:cs="Tahoma"/>
          <w:sz w:val="20"/>
          <w:szCs w:val="20"/>
        </w:rPr>
      </w:pPr>
      <w:r w:rsidRPr="00F84FD2">
        <w:rPr>
          <w:rFonts w:ascii="Tahoma" w:hAnsi="Tahoma" w:cs="Tahoma"/>
          <w:sz w:val="20"/>
          <w:szCs w:val="20"/>
        </w:rPr>
        <w:t xml:space="preserve">Si les salariés titulaires d'une convention de forfait en jours ne sont pas formellement soumis </w:t>
      </w:r>
      <w:r w:rsidR="007A12D7" w:rsidRPr="00F84FD2">
        <w:rPr>
          <w:rFonts w:ascii="Tahoma" w:hAnsi="Tahoma" w:cs="Tahoma"/>
          <w:sz w:val="20"/>
          <w:szCs w:val="20"/>
        </w:rPr>
        <w:t>aux durées</w:t>
      </w:r>
      <w:r w:rsidRPr="00F84FD2">
        <w:rPr>
          <w:rFonts w:ascii="Tahoma" w:hAnsi="Tahoma" w:cs="Tahoma"/>
          <w:sz w:val="20"/>
          <w:szCs w:val="20"/>
        </w:rPr>
        <w:t xml:space="preserve"> maximales du travail prévues par la </w:t>
      </w:r>
      <w:r w:rsidR="000E224E">
        <w:rPr>
          <w:rFonts w:ascii="Tahoma" w:hAnsi="Tahoma" w:cs="Tahoma"/>
          <w:sz w:val="20"/>
          <w:szCs w:val="20"/>
        </w:rPr>
        <w:t>l</w:t>
      </w:r>
      <w:r w:rsidRPr="00F84FD2">
        <w:rPr>
          <w:rFonts w:ascii="Tahoma" w:hAnsi="Tahoma" w:cs="Tahoma"/>
          <w:sz w:val="20"/>
          <w:szCs w:val="20"/>
        </w:rPr>
        <w:t xml:space="preserve">oi, l'amplitude journalière de </w:t>
      </w:r>
      <w:r w:rsidR="000E224E">
        <w:rPr>
          <w:rFonts w:ascii="Tahoma" w:hAnsi="Tahoma" w:cs="Tahoma"/>
          <w:sz w:val="20"/>
          <w:szCs w:val="20"/>
        </w:rPr>
        <w:t>l</w:t>
      </w:r>
      <w:r w:rsidRPr="00F84FD2">
        <w:rPr>
          <w:rFonts w:ascii="Tahoma" w:hAnsi="Tahoma" w:cs="Tahoma"/>
          <w:sz w:val="20"/>
          <w:szCs w:val="20"/>
        </w:rPr>
        <w:t xml:space="preserve">eur activité professionnelle doit cependant rester raisonnable, permettre de préserver un équilibre entre la vie professionnelle et la vie privée, et en toutes hypothèses respecter la durée minimale du repos quotidien et hebdomadaire. </w:t>
      </w:r>
    </w:p>
    <w:p w14:paraId="083F4DEE" w14:textId="77777777" w:rsidR="007A12D7" w:rsidRPr="00F84FD2" w:rsidRDefault="007A12D7">
      <w:pPr>
        <w:spacing w:after="0"/>
        <w:jc w:val="both"/>
        <w:rPr>
          <w:rFonts w:ascii="Tahoma" w:hAnsi="Tahoma" w:cs="Tahoma"/>
          <w:sz w:val="20"/>
          <w:szCs w:val="20"/>
        </w:rPr>
      </w:pPr>
    </w:p>
    <w:p w14:paraId="0A52C389" w14:textId="7EC58A41" w:rsidR="00BA7E60" w:rsidRPr="00F84FD2" w:rsidRDefault="00BA7E60">
      <w:pPr>
        <w:spacing w:after="0"/>
        <w:jc w:val="both"/>
        <w:rPr>
          <w:rFonts w:ascii="Tahoma" w:hAnsi="Tahoma" w:cs="Tahoma"/>
          <w:sz w:val="20"/>
          <w:szCs w:val="20"/>
        </w:rPr>
      </w:pPr>
      <w:r w:rsidRPr="00F84FD2">
        <w:rPr>
          <w:rFonts w:ascii="Tahoma" w:hAnsi="Tahoma" w:cs="Tahoma"/>
          <w:sz w:val="20"/>
          <w:szCs w:val="20"/>
        </w:rPr>
        <w:t xml:space="preserve">L’activité individuelle des salariés fait en conséquence l'objet d'un suivi permanent de la part de </w:t>
      </w:r>
      <w:r w:rsidR="00A37A0E">
        <w:rPr>
          <w:rFonts w:ascii="Tahoma" w:hAnsi="Tahoma" w:cs="Tahoma"/>
          <w:sz w:val="20"/>
          <w:szCs w:val="20"/>
        </w:rPr>
        <w:t>l</w:t>
      </w:r>
      <w:r w:rsidRPr="00F84FD2">
        <w:rPr>
          <w:rFonts w:ascii="Tahoma" w:hAnsi="Tahoma" w:cs="Tahoma"/>
          <w:sz w:val="20"/>
          <w:szCs w:val="20"/>
        </w:rPr>
        <w:t xml:space="preserve">eur supérieur hiérarchique, auquel il revient d'apprécier la charge de travail résultant des missions confiées au salarié, et de leur répartition dans le temps. </w:t>
      </w:r>
    </w:p>
    <w:p w14:paraId="173E882A" w14:textId="77777777" w:rsidR="00BA7E60" w:rsidRPr="00F84FD2" w:rsidRDefault="00BA7E60">
      <w:pPr>
        <w:spacing w:after="0"/>
        <w:jc w:val="both"/>
        <w:rPr>
          <w:rFonts w:ascii="Tahoma" w:hAnsi="Tahoma" w:cs="Tahoma"/>
          <w:sz w:val="20"/>
          <w:szCs w:val="20"/>
        </w:rPr>
      </w:pPr>
    </w:p>
    <w:p w14:paraId="28514920" w14:textId="54311C2E" w:rsidR="00961BBC" w:rsidRPr="00F84FD2" w:rsidRDefault="00BA7E60">
      <w:pPr>
        <w:spacing w:after="0"/>
        <w:jc w:val="both"/>
        <w:rPr>
          <w:rFonts w:ascii="Tahoma" w:hAnsi="Tahoma" w:cs="Tahoma"/>
          <w:sz w:val="20"/>
          <w:szCs w:val="20"/>
        </w:rPr>
      </w:pPr>
      <w:r w:rsidRPr="00F84FD2">
        <w:rPr>
          <w:rFonts w:ascii="Tahoma" w:hAnsi="Tahoma" w:cs="Tahoma"/>
          <w:sz w:val="20"/>
          <w:szCs w:val="20"/>
        </w:rPr>
        <w:t>Ce contrôle est opéré au sein de chaque service dans le cadre des réunions périodiques et par tous moyens permettant le suivi régulier de l'activité des salariés et veiller notamment aux éventuelles surcharges de travail</w:t>
      </w:r>
      <w:r w:rsidR="062E4425" w:rsidRPr="00F84FD2">
        <w:rPr>
          <w:rFonts w:ascii="Tahoma" w:hAnsi="Tahoma" w:cs="Tahoma"/>
          <w:sz w:val="20"/>
          <w:szCs w:val="20"/>
        </w:rPr>
        <w:t>.</w:t>
      </w:r>
    </w:p>
    <w:p w14:paraId="78DDA975" w14:textId="77777777" w:rsidR="00961BBC" w:rsidRPr="00F84FD2" w:rsidRDefault="00961BBC">
      <w:pPr>
        <w:spacing w:after="0"/>
        <w:jc w:val="both"/>
        <w:rPr>
          <w:rFonts w:ascii="Tahoma" w:hAnsi="Tahoma" w:cs="Tahoma"/>
          <w:sz w:val="20"/>
          <w:szCs w:val="20"/>
        </w:rPr>
      </w:pPr>
    </w:p>
    <w:p w14:paraId="7D45FDC3" w14:textId="1213D733" w:rsidR="007A12D7" w:rsidRPr="00D3307F" w:rsidRDefault="00467DF7" w:rsidP="007A12D7">
      <w:pPr>
        <w:pStyle w:val="Titre6"/>
        <w:rPr>
          <w:rFonts w:ascii="Tahoma" w:hAnsi="Tahoma" w:cs="Tahoma"/>
          <w:b/>
          <w:bCs/>
          <w:i w:val="0"/>
          <w:iCs w:val="0"/>
          <w:color w:val="auto"/>
          <w:sz w:val="18"/>
          <w:szCs w:val="18"/>
        </w:rPr>
      </w:pPr>
      <w:r>
        <w:rPr>
          <w:rFonts w:ascii="Tahoma" w:hAnsi="Tahoma" w:cs="Tahoma"/>
          <w:b/>
          <w:bCs/>
          <w:i w:val="0"/>
          <w:iCs w:val="0"/>
          <w:color w:val="auto"/>
          <w:sz w:val="18"/>
          <w:szCs w:val="18"/>
        </w:rPr>
        <w:t>6</w:t>
      </w:r>
      <w:r w:rsidR="00D3307F" w:rsidRPr="00D3307F">
        <w:rPr>
          <w:rFonts w:ascii="Tahoma" w:hAnsi="Tahoma" w:cs="Tahoma"/>
          <w:b/>
          <w:bCs/>
          <w:i w:val="0"/>
          <w:iCs w:val="0"/>
          <w:color w:val="auto"/>
          <w:sz w:val="18"/>
          <w:szCs w:val="18"/>
        </w:rPr>
        <w:t>.2</w:t>
      </w:r>
      <w:r w:rsidR="007A12D7" w:rsidRPr="00D3307F">
        <w:rPr>
          <w:rFonts w:ascii="Tahoma" w:hAnsi="Tahoma" w:cs="Tahoma"/>
          <w:b/>
          <w:bCs/>
          <w:i w:val="0"/>
          <w:iCs w:val="0"/>
          <w:color w:val="auto"/>
          <w:sz w:val="18"/>
          <w:szCs w:val="18"/>
        </w:rPr>
        <w:t> : Suivi individuel du nombre de jours de travail et de repos</w:t>
      </w:r>
    </w:p>
    <w:p w14:paraId="158672CC" w14:textId="77777777" w:rsidR="007A12D7" w:rsidRPr="00F84FD2" w:rsidRDefault="007A12D7">
      <w:pPr>
        <w:spacing w:after="0"/>
        <w:jc w:val="both"/>
        <w:rPr>
          <w:rFonts w:ascii="Tahoma" w:hAnsi="Tahoma" w:cs="Tahoma"/>
          <w:sz w:val="20"/>
          <w:szCs w:val="20"/>
        </w:rPr>
      </w:pPr>
    </w:p>
    <w:p w14:paraId="04627BE0" w14:textId="77777777" w:rsidR="007A12D7" w:rsidRPr="00F84FD2" w:rsidRDefault="007A12D7">
      <w:pPr>
        <w:spacing w:after="0"/>
        <w:jc w:val="both"/>
        <w:rPr>
          <w:rFonts w:ascii="Tahoma" w:hAnsi="Tahoma" w:cs="Tahoma"/>
          <w:sz w:val="20"/>
          <w:szCs w:val="20"/>
        </w:rPr>
      </w:pPr>
      <w:r w:rsidRPr="00F84FD2">
        <w:rPr>
          <w:rFonts w:ascii="Tahoma" w:hAnsi="Tahoma" w:cs="Tahoma"/>
          <w:sz w:val="20"/>
          <w:szCs w:val="20"/>
        </w:rPr>
        <w:t xml:space="preserve">Le nombre de jours travaillés sur l'année et le nombre de jours de repos font l'objet d'un suivi et d'un décompte spécifique permettant de favoriser la prise de l’ensemble des jours de repos dans le courant de l’exercice. </w:t>
      </w:r>
    </w:p>
    <w:p w14:paraId="41D45F49" w14:textId="77777777" w:rsidR="007A12D7" w:rsidRPr="00F84FD2" w:rsidRDefault="007A12D7">
      <w:pPr>
        <w:spacing w:after="0"/>
        <w:jc w:val="both"/>
        <w:rPr>
          <w:rFonts w:ascii="Tahoma" w:hAnsi="Tahoma" w:cs="Tahoma"/>
          <w:sz w:val="20"/>
          <w:szCs w:val="20"/>
        </w:rPr>
      </w:pPr>
    </w:p>
    <w:p w14:paraId="1C2666ED" w14:textId="5136E3F7" w:rsidR="007A12D7" w:rsidRPr="00F84FD2" w:rsidRDefault="007A12D7">
      <w:pPr>
        <w:spacing w:after="0"/>
        <w:jc w:val="both"/>
        <w:rPr>
          <w:rFonts w:ascii="Tahoma" w:hAnsi="Tahoma" w:cs="Tahoma"/>
          <w:sz w:val="20"/>
          <w:szCs w:val="20"/>
        </w:rPr>
      </w:pPr>
      <w:r w:rsidRPr="00F84FD2">
        <w:rPr>
          <w:rFonts w:ascii="Tahoma" w:hAnsi="Tahoma" w:cs="Tahoma"/>
          <w:sz w:val="20"/>
          <w:szCs w:val="20"/>
        </w:rPr>
        <w:t>Il est tenu pour chaque salarié une synthèse faisant figurer distinctement les jours travaillés, les jours de repos, les jours de repos hebdomadaire, les jours de congés payés ou conventionnels.</w:t>
      </w:r>
    </w:p>
    <w:p w14:paraId="543DE3DF" w14:textId="77777777" w:rsidR="007A12D7" w:rsidRPr="00F84FD2" w:rsidRDefault="007A12D7">
      <w:pPr>
        <w:spacing w:after="0"/>
        <w:jc w:val="both"/>
        <w:rPr>
          <w:rFonts w:ascii="Tahoma" w:hAnsi="Tahoma" w:cs="Tahoma"/>
          <w:sz w:val="20"/>
          <w:szCs w:val="20"/>
        </w:rPr>
      </w:pPr>
    </w:p>
    <w:p w14:paraId="0BCC65AA" w14:textId="37767789" w:rsidR="007A12D7" w:rsidRPr="00155D14" w:rsidRDefault="00467DF7" w:rsidP="007A12D7">
      <w:pPr>
        <w:pStyle w:val="Titre6"/>
        <w:rPr>
          <w:rFonts w:ascii="Tahoma" w:hAnsi="Tahoma" w:cs="Tahoma"/>
          <w:b/>
          <w:bCs/>
          <w:i w:val="0"/>
          <w:iCs w:val="0"/>
          <w:color w:val="auto"/>
          <w:sz w:val="18"/>
          <w:szCs w:val="18"/>
        </w:rPr>
      </w:pPr>
      <w:r>
        <w:rPr>
          <w:rFonts w:ascii="Tahoma" w:hAnsi="Tahoma" w:cs="Tahoma"/>
          <w:b/>
          <w:bCs/>
          <w:i w:val="0"/>
          <w:iCs w:val="0"/>
          <w:color w:val="auto"/>
          <w:sz w:val="18"/>
          <w:szCs w:val="18"/>
        </w:rPr>
        <w:t>6</w:t>
      </w:r>
      <w:r w:rsidR="007A12D7" w:rsidRPr="00155D14">
        <w:rPr>
          <w:rFonts w:ascii="Tahoma" w:hAnsi="Tahoma" w:cs="Tahoma"/>
          <w:b/>
          <w:bCs/>
          <w:i w:val="0"/>
          <w:iCs w:val="0"/>
          <w:color w:val="auto"/>
          <w:sz w:val="18"/>
          <w:szCs w:val="18"/>
        </w:rPr>
        <w:t xml:space="preserve">.3 : Entretien </w:t>
      </w:r>
      <w:r w:rsidR="00A9678D" w:rsidRPr="00155D14">
        <w:rPr>
          <w:rFonts w:ascii="Tahoma" w:hAnsi="Tahoma" w:cs="Tahoma"/>
          <w:b/>
          <w:bCs/>
          <w:i w:val="0"/>
          <w:iCs w:val="0"/>
          <w:color w:val="auto"/>
          <w:sz w:val="18"/>
          <w:szCs w:val="18"/>
        </w:rPr>
        <w:t>avec la hiérarchie</w:t>
      </w:r>
    </w:p>
    <w:p w14:paraId="644529AB" w14:textId="77777777" w:rsidR="007A12D7" w:rsidRPr="00F84FD2" w:rsidRDefault="007A12D7">
      <w:pPr>
        <w:spacing w:after="0"/>
        <w:jc w:val="both"/>
        <w:rPr>
          <w:rFonts w:ascii="Tahoma" w:hAnsi="Tahoma" w:cs="Tahoma"/>
          <w:sz w:val="20"/>
          <w:szCs w:val="20"/>
        </w:rPr>
      </w:pPr>
    </w:p>
    <w:p w14:paraId="57411F2C" w14:textId="14D32FBE" w:rsidR="007A12D7" w:rsidRPr="00F84FD2" w:rsidRDefault="00A9678D">
      <w:pPr>
        <w:spacing w:after="0"/>
        <w:jc w:val="both"/>
        <w:rPr>
          <w:rFonts w:ascii="Tahoma" w:hAnsi="Tahoma" w:cs="Tahoma"/>
          <w:sz w:val="20"/>
          <w:szCs w:val="20"/>
        </w:rPr>
      </w:pPr>
      <w:r w:rsidRPr="00F84FD2">
        <w:rPr>
          <w:rFonts w:ascii="Tahoma" w:hAnsi="Tahoma" w:cs="Tahoma"/>
          <w:sz w:val="20"/>
          <w:szCs w:val="20"/>
        </w:rPr>
        <w:t>La situation du salarié</w:t>
      </w:r>
      <w:r w:rsidR="007A12D7" w:rsidRPr="00F84FD2">
        <w:rPr>
          <w:rFonts w:ascii="Tahoma" w:hAnsi="Tahoma" w:cs="Tahoma"/>
          <w:sz w:val="20"/>
          <w:szCs w:val="20"/>
        </w:rPr>
        <w:t xml:space="preserve"> </w:t>
      </w:r>
      <w:r w:rsidRPr="00F84FD2">
        <w:rPr>
          <w:rFonts w:ascii="Tahoma" w:hAnsi="Tahoma" w:cs="Tahoma"/>
          <w:sz w:val="20"/>
          <w:szCs w:val="20"/>
        </w:rPr>
        <w:t>ayant conclu une convention individuelle de forfait en jours sera examinée lors d’</w:t>
      </w:r>
      <w:r w:rsidR="007A12D7" w:rsidRPr="00F84FD2">
        <w:rPr>
          <w:rFonts w:ascii="Tahoma" w:hAnsi="Tahoma" w:cs="Tahoma"/>
          <w:sz w:val="20"/>
          <w:szCs w:val="20"/>
        </w:rPr>
        <w:t>un entretie</w:t>
      </w:r>
      <w:r w:rsidR="0053069B" w:rsidRPr="00F84FD2">
        <w:rPr>
          <w:rFonts w:ascii="Tahoma" w:hAnsi="Tahoma" w:cs="Tahoma"/>
          <w:sz w:val="20"/>
          <w:szCs w:val="20"/>
        </w:rPr>
        <w:t>n, qui se déroulera au moins une fois par an</w:t>
      </w:r>
      <w:r w:rsidRPr="00F84FD2">
        <w:rPr>
          <w:rFonts w:ascii="Tahoma" w:hAnsi="Tahoma" w:cs="Tahoma"/>
          <w:sz w:val="20"/>
          <w:szCs w:val="20"/>
        </w:rPr>
        <w:t>, avec son supérieur hiérarchique. Ce ou ces entretiens ont pour but</w:t>
      </w:r>
      <w:r w:rsidR="007A12D7" w:rsidRPr="00F84FD2">
        <w:rPr>
          <w:rFonts w:ascii="Tahoma" w:hAnsi="Tahoma" w:cs="Tahoma"/>
          <w:sz w:val="20"/>
          <w:szCs w:val="20"/>
        </w:rPr>
        <w:t xml:space="preserve"> de faire le point avec </w:t>
      </w:r>
      <w:r w:rsidRPr="00F84FD2">
        <w:rPr>
          <w:rFonts w:ascii="Tahoma" w:hAnsi="Tahoma" w:cs="Tahoma"/>
          <w:sz w:val="20"/>
          <w:szCs w:val="20"/>
        </w:rPr>
        <w:t>le salarié</w:t>
      </w:r>
      <w:r w:rsidR="007A12D7" w:rsidRPr="00F84FD2">
        <w:rPr>
          <w:rFonts w:ascii="Tahoma" w:hAnsi="Tahoma" w:cs="Tahoma"/>
          <w:sz w:val="20"/>
          <w:szCs w:val="20"/>
        </w:rPr>
        <w:t xml:space="preserve"> sur : </w:t>
      </w:r>
    </w:p>
    <w:p w14:paraId="166BFD95" w14:textId="77777777" w:rsidR="007A12D7" w:rsidRPr="00F84FD2" w:rsidRDefault="007A12D7" w:rsidP="007A12D7">
      <w:pPr>
        <w:pStyle w:val="Paragraphedeliste"/>
        <w:numPr>
          <w:ilvl w:val="0"/>
          <w:numId w:val="2"/>
        </w:numPr>
        <w:spacing w:after="0"/>
        <w:jc w:val="both"/>
        <w:rPr>
          <w:rFonts w:ascii="Tahoma" w:hAnsi="Tahoma" w:cs="Tahoma"/>
          <w:sz w:val="20"/>
          <w:szCs w:val="20"/>
        </w:rPr>
      </w:pPr>
      <w:r w:rsidRPr="00F84FD2">
        <w:rPr>
          <w:rFonts w:ascii="Tahoma" w:hAnsi="Tahoma" w:cs="Tahoma"/>
          <w:sz w:val="20"/>
          <w:szCs w:val="20"/>
        </w:rPr>
        <w:t xml:space="preserve">sa charge de travail, </w:t>
      </w:r>
    </w:p>
    <w:p w14:paraId="7A77BB53" w14:textId="77777777" w:rsidR="007A12D7" w:rsidRPr="00F84FD2" w:rsidRDefault="007A12D7" w:rsidP="007A12D7">
      <w:pPr>
        <w:pStyle w:val="Paragraphedeliste"/>
        <w:numPr>
          <w:ilvl w:val="0"/>
          <w:numId w:val="2"/>
        </w:numPr>
        <w:spacing w:after="0"/>
        <w:jc w:val="both"/>
        <w:rPr>
          <w:rFonts w:ascii="Tahoma" w:hAnsi="Tahoma" w:cs="Tahoma"/>
          <w:sz w:val="20"/>
          <w:szCs w:val="20"/>
        </w:rPr>
      </w:pPr>
      <w:r w:rsidRPr="00F84FD2">
        <w:rPr>
          <w:rFonts w:ascii="Tahoma" w:hAnsi="Tahoma" w:cs="Tahoma"/>
          <w:sz w:val="20"/>
          <w:szCs w:val="20"/>
        </w:rPr>
        <w:t xml:space="preserve">son organisation du travail au sein de l'entreprise, </w:t>
      </w:r>
    </w:p>
    <w:p w14:paraId="187BB55E" w14:textId="77777777" w:rsidR="007A12D7" w:rsidRPr="00F84FD2" w:rsidRDefault="007A12D7" w:rsidP="007A12D7">
      <w:pPr>
        <w:pStyle w:val="Paragraphedeliste"/>
        <w:numPr>
          <w:ilvl w:val="0"/>
          <w:numId w:val="2"/>
        </w:numPr>
        <w:spacing w:after="0"/>
        <w:jc w:val="both"/>
        <w:rPr>
          <w:rFonts w:ascii="Tahoma" w:hAnsi="Tahoma" w:cs="Tahoma"/>
          <w:sz w:val="20"/>
          <w:szCs w:val="20"/>
        </w:rPr>
      </w:pPr>
      <w:r w:rsidRPr="00F84FD2">
        <w:rPr>
          <w:rFonts w:ascii="Tahoma" w:hAnsi="Tahoma" w:cs="Tahoma"/>
          <w:sz w:val="20"/>
          <w:szCs w:val="20"/>
        </w:rPr>
        <w:t xml:space="preserve">l'amplitude de ses journées de travail, </w:t>
      </w:r>
    </w:p>
    <w:p w14:paraId="12F4B2FD" w14:textId="38C16753" w:rsidR="007A12D7" w:rsidRPr="00F84FD2" w:rsidRDefault="00A9678D" w:rsidP="007A12D7">
      <w:pPr>
        <w:pStyle w:val="Paragraphedeliste"/>
        <w:numPr>
          <w:ilvl w:val="0"/>
          <w:numId w:val="2"/>
        </w:numPr>
        <w:spacing w:after="0"/>
        <w:jc w:val="both"/>
        <w:rPr>
          <w:rFonts w:ascii="Tahoma" w:hAnsi="Tahoma" w:cs="Tahoma"/>
          <w:sz w:val="20"/>
          <w:szCs w:val="20"/>
        </w:rPr>
      </w:pPr>
      <w:r w:rsidRPr="00F84FD2">
        <w:rPr>
          <w:rFonts w:ascii="Tahoma" w:hAnsi="Tahoma" w:cs="Tahoma"/>
          <w:sz w:val="20"/>
          <w:szCs w:val="20"/>
        </w:rPr>
        <w:t>sa</w:t>
      </w:r>
      <w:r w:rsidR="007A12D7" w:rsidRPr="00F84FD2">
        <w:rPr>
          <w:rFonts w:ascii="Tahoma" w:hAnsi="Tahoma" w:cs="Tahoma"/>
          <w:sz w:val="20"/>
          <w:szCs w:val="20"/>
        </w:rPr>
        <w:t xml:space="preserve"> rémunération, au regard des caractéristiques de sa convention de forfait en jours. </w:t>
      </w:r>
    </w:p>
    <w:p w14:paraId="70FB9B26" w14:textId="77777777" w:rsidR="007A12D7" w:rsidRPr="00F84FD2" w:rsidRDefault="007A12D7" w:rsidP="007A12D7">
      <w:pPr>
        <w:spacing w:after="0"/>
        <w:jc w:val="both"/>
        <w:rPr>
          <w:rFonts w:ascii="Tahoma" w:hAnsi="Tahoma" w:cs="Tahoma"/>
          <w:sz w:val="20"/>
          <w:szCs w:val="20"/>
        </w:rPr>
      </w:pPr>
    </w:p>
    <w:p w14:paraId="138ABD4D" w14:textId="7B185ED9" w:rsidR="007A12D7" w:rsidRPr="00F84FD2" w:rsidRDefault="007A12D7" w:rsidP="007A12D7">
      <w:pPr>
        <w:spacing w:after="0"/>
        <w:jc w:val="both"/>
        <w:rPr>
          <w:rFonts w:ascii="Tahoma" w:hAnsi="Tahoma" w:cs="Tahoma"/>
          <w:sz w:val="20"/>
          <w:szCs w:val="20"/>
        </w:rPr>
      </w:pPr>
      <w:r w:rsidRPr="00F84FD2">
        <w:rPr>
          <w:rFonts w:ascii="Tahoma" w:hAnsi="Tahoma" w:cs="Tahoma"/>
          <w:sz w:val="20"/>
          <w:szCs w:val="20"/>
        </w:rPr>
        <w:t>L'objectif étant de vérifier l'adéquation de la charge de travail au nombre de jours travaillés. Le cas échéant le salarié sera rencontré par sa hiérarchie et s’il le souhaite par la Direction des ressources humaines pour étudier des actions visant à adapter la charge de travail. Un compte-rendu sera établi lors de l'entretien annuel.</w:t>
      </w:r>
    </w:p>
    <w:p w14:paraId="4F1DAB11" w14:textId="77777777" w:rsidR="007A12D7" w:rsidRPr="00F84FD2" w:rsidRDefault="007A12D7" w:rsidP="007A12D7">
      <w:pPr>
        <w:spacing w:after="0"/>
        <w:jc w:val="both"/>
        <w:rPr>
          <w:rFonts w:ascii="Tahoma" w:hAnsi="Tahoma" w:cs="Tahoma"/>
          <w:sz w:val="20"/>
          <w:szCs w:val="20"/>
        </w:rPr>
      </w:pPr>
    </w:p>
    <w:p w14:paraId="50C13682" w14:textId="18EC65A0" w:rsidR="007A12D7" w:rsidRPr="00F84FD2" w:rsidRDefault="007A12D7" w:rsidP="007A12D7">
      <w:pPr>
        <w:spacing w:after="0"/>
        <w:jc w:val="both"/>
        <w:rPr>
          <w:rFonts w:ascii="Tahoma" w:hAnsi="Tahoma" w:cs="Tahoma"/>
          <w:sz w:val="20"/>
          <w:szCs w:val="20"/>
        </w:rPr>
      </w:pPr>
      <w:r w:rsidRPr="00F84FD2">
        <w:rPr>
          <w:rFonts w:ascii="Tahoma" w:hAnsi="Tahoma" w:cs="Tahoma"/>
          <w:sz w:val="20"/>
          <w:szCs w:val="20"/>
        </w:rPr>
        <w:t>En outre, les parties conviennent que le salarié a également la possibilité à tout moment en cours d’année, de solliciter un entretien avec sa hiérarchie. En cas de difficulté à organiser son emploi du temps dans le cadre de la convention de forfait annuelle en jours, ou à maîtriser le volume du temps consacré à son activité professionnelle, le salarié concerné pourra solliciter un entretien soit avec son supérieur hiérarchique soit avec la Direction des ressources humaines afin qu’une solution opérationnelle soit trouvée.</w:t>
      </w:r>
    </w:p>
    <w:p w14:paraId="5FF461B7" w14:textId="77777777" w:rsidR="007A12D7" w:rsidRPr="00F84FD2" w:rsidRDefault="007A12D7" w:rsidP="007A12D7">
      <w:pPr>
        <w:spacing w:after="0"/>
        <w:jc w:val="both"/>
        <w:rPr>
          <w:rFonts w:ascii="Tahoma" w:hAnsi="Tahoma" w:cs="Tahoma"/>
          <w:sz w:val="20"/>
          <w:szCs w:val="20"/>
        </w:rPr>
      </w:pPr>
    </w:p>
    <w:p w14:paraId="0C7FF4AC" w14:textId="34246E62" w:rsidR="007A12D7" w:rsidRPr="008B1EF3" w:rsidRDefault="00B64339" w:rsidP="007A12D7">
      <w:pPr>
        <w:pStyle w:val="Titre5"/>
        <w:rPr>
          <w:rFonts w:ascii="Tahoma" w:hAnsi="Tahoma" w:cs="Tahoma"/>
          <w:b/>
          <w:bCs/>
          <w:caps/>
          <w:color w:val="auto"/>
          <w:sz w:val="20"/>
          <w:szCs w:val="20"/>
        </w:rPr>
      </w:pPr>
      <w:r>
        <w:rPr>
          <w:rFonts w:ascii="Tahoma" w:hAnsi="Tahoma" w:cs="Tahoma"/>
          <w:b/>
          <w:bCs/>
          <w:caps/>
          <w:color w:val="auto"/>
          <w:sz w:val="20"/>
          <w:szCs w:val="20"/>
        </w:rPr>
        <w:t xml:space="preserve">article </w:t>
      </w:r>
      <w:r w:rsidR="00467DF7">
        <w:rPr>
          <w:rFonts w:ascii="Tahoma" w:hAnsi="Tahoma" w:cs="Tahoma"/>
          <w:b/>
          <w:bCs/>
          <w:caps/>
          <w:color w:val="auto"/>
          <w:sz w:val="20"/>
          <w:szCs w:val="20"/>
        </w:rPr>
        <w:t>7</w:t>
      </w:r>
      <w:r>
        <w:rPr>
          <w:rFonts w:ascii="Tahoma" w:hAnsi="Tahoma" w:cs="Tahoma"/>
          <w:b/>
          <w:bCs/>
          <w:caps/>
          <w:color w:val="auto"/>
          <w:sz w:val="20"/>
          <w:szCs w:val="20"/>
        </w:rPr>
        <w:t xml:space="preserve"> : </w:t>
      </w:r>
      <w:r w:rsidR="007A12D7" w:rsidRPr="008B1EF3">
        <w:rPr>
          <w:rFonts w:ascii="Tahoma" w:hAnsi="Tahoma" w:cs="Tahoma"/>
          <w:b/>
          <w:bCs/>
          <w:caps/>
          <w:color w:val="auto"/>
          <w:sz w:val="20"/>
          <w:szCs w:val="20"/>
        </w:rPr>
        <w:t>Repos quotidien et hebdomadaire</w:t>
      </w:r>
    </w:p>
    <w:p w14:paraId="01323E40" w14:textId="77777777" w:rsidR="007A12D7" w:rsidRPr="00F84FD2" w:rsidRDefault="007A12D7" w:rsidP="007A12D7">
      <w:pPr>
        <w:spacing w:after="0"/>
        <w:jc w:val="both"/>
        <w:rPr>
          <w:rFonts w:ascii="Tahoma" w:hAnsi="Tahoma" w:cs="Tahoma"/>
          <w:sz w:val="20"/>
          <w:szCs w:val="20"/>
        </w:rPr>
      </w:pPr>
    </w:p>
    <w:p w14:paraId="06F4748E" w14:textId="0C060D63" w:rsidR="006D3622" w:rsidRPr="00F84FD2" w:rsidRDefault="006D3622" w:rsidP="007A12D7">
      <w:pPr>
        <w:spacing w:after="0"/>
        <w:jc w:val="both"/>
        <w:rPr>
          <w:rFonts w:ascii="Tahoma" w:hAnsi="Tahoma" w:cs="Tahoma"/>
          <w:sz w:val="20"/>
          <w:szCs w:val="20"/>
        </w:rPr>
      </w:pPr>
      <w:r w:rsidRPr="00F84FD2">
        <w:rPr>
          <w:rFonts w:ascii="Tahoma" w:hAnsi="Tahoma" w:cs="Tahoma"/>
          <w:sz w:val="20"/>
          <w:szCs w:val="20"/>
        </w:rPr>
        <w:t>Les parties rappellent que les salariés ayant conclu une convention individuelle de forfait en jours doivent bénéficier du temps de repos quotidien et hebdomadaire fixé par la loi et les conventions.</w:t>
      </w:r>
    </w:p>
    <w:p w14:paraId="269F9149" w14:textId="77777777" w:rsidR="006D3622" w:rsidRPr="00F84FD2" w:rsidRDefault="006D3622" w:rsidP="007A12D7">
      <w:pPr>
        <w:spacing w:after="0"/>
        <w:jc w:val="both"/>
        <w:rPr>
          <w:rFonts w:ascii="Tahoma" w:hAnsi="Tahoma" w:cs="Tahoma"/>
          <w:sz w:val="20"/>
          <w:szCs w:val="20"/>
        </w:rPr>
      </w:pPr>
    </w:p>
    <w:p w14:paraId="47E787CA" w14:textId="7BFA5192" w:rsidR="006D3622" w:rsidRPr="00F84FD2" w:rsidRDefault="006D3622" w:rsidP="007A12D7">
      <w:pPr>
        <w:spacing w:after="0"/>
        <w:jc w:val="both"/>
        <w:rPr>
          <w:rFonts w:ascii="Tahoma" w:hAnsi="Tahoma" w:cs="Tahoma"/>
          <w:sz w:val="20"/>
          <w:szCs w:val="20"/>
        </w:rPr>
      </w:pPr>
      <w:r w:rsidRPr="00F84FD2">
        <w:rPr>
          <w:rFonts w:ascii="Tahoma" w:hAnsi="Tahoma" w:cs="Tahoma"/>
          <w:sz w:val="20"/>
          <w:szCs w:val="20"/>
        </w:rPr>
        <w:t>Il est de la responsabilité individuelle de chacun des salariés de s’astreindre à organiser son activité afin qu’elle s’inscrive dans des limites convenables, et en toutes hypothèses respectueuses des limites légales.</w:t>
      </w:r>
    </w:p>
    <w:p w14:paraId="12737473" w14:textId="77777777" w:rsidR="006D3622" w:rsidRPr="00F84FD2" w:rsidRDefault="006D3622" w:rsidP="007A12D7">
      <w:pPr>
        <w:spacing w:after="0"/>
        <w:jc w:val="both"/>
        <w:rPr>
          <w:rFonts w:ascii="Tahoma" w:hAnsi="Tahoma" w:cs="Tahoma"/>
          <w:sz w:val="20"/>
          <w:szCs w:val="20"/>
        </w:rPr>
      </w:pPr>
    </w:p>
    <w:p w14:paraId="7AF27260" w14:textId="6E4B5180" w:rsidR="007A12D7" w:rsidRPr="008B1EF3" w:rsidRDefault="00B64339" w:rsidP="007A12D7">
      <w:pPr>
        <w:pStyle w:val="Titre5"/>
        <w:rPr>
          <w:rFonts w:ascii="Tahoma" w:hAnsi="Tahoma" w:cs="Tahoma"/>
          <w:b/>
          <w:bCs/>
          <w:caps/>
          <w:color w:val="auto"/>
          <w:sz w:val="20"/>
          <w:szCs w:val="20"/>
        </w:rPr>
      </w:pPr>
      <w:r>
        <w:rPr>
          <w:rFonts w:ascii="Tahoma" w:hAnsi="Tahoma" w:cs="Tahoma"/>
          <w:b/>
          <w:bCs/>
          <w:caps/>
          <w:color w:val="auto"/>
          <w:sz w:val="20"/>
          <w:szCs w:val="20"/>
        </w:rPr>
        <w:t xml:space="preserve">article </w:t>
      </w:r>
      <w:r w:rsidR="00467DF7">
        <w:rPr>
          <w:rFonts w:ascii="Tahoma" w:hAnsi="Tahoma" w:cs="Tahoma"/>
          <w:b/>
          <w:bCs/>
          <w:caps/>
          <w:color w:val="auto"/>
          <w:sz w:val="20"/>
          <w:szCs w:val="20"/>
        </w:rPr>
        <w:t>8</w:t>
      </w:r>
      <w:r>
        <w:rPr>
          <w:rFonts w:ascii="Tahoma" w:hAnsi="Tahoma" w:cs="Tahoma"/>
          <w:b/>
          <w:bCs/>
          <w:caps/>
          <w:color w:val="auto"/>
          <w:sz w:val="20"/>
          <w:szCs w:val="20"/>
        </w:rPr>
        <w:t xml:space="preserve"> : </w:t>
      </w:r>
      <w:r w:rsidR="007A12D7" w:rsidRPr="008B1EF3">
        <w:rPr>
          <w:rFonts w:ascii="Tahoma" w:hAnsi="Tahoma" w:cs="Tahoma"/>
          <w:b/>
          <w:bCs/>
          <w:caps/>
          <w:color w:val="auto"/>
          <w:sz w:val="20"/>
          <w:szCs w:val="20"/>
        </w:rPr>
        <w:t>Droit à la déconnexion</w:t>
      </w:r>
    </w:p>
    <w:p w14:paraId="0BD1D45A" w14:textId="77777777" w:rsidR="00CF458E" w:rsidRPr="00F84FD2" w:rsidRDefault="00CF458E" w:rsidP="00CF458E">
      <w:pPr>
        <w:spacing w:after="0"/>
        <w:jc w:val="both"/>
        <w:rPr>
          <w:rFonts w:ascii="Tahoma" w:hAnsi="Tahoma" w:cs="Tahoma"/>
          <w:sz w:val="20"/>
          <w:szCs w:val="20"/>
        </w:rPr>
      </w:pPr>
    </w:p>
    <w:p w14:paraId="1561B3C3" w14:textId="77777777" w:rsidR="00CF458E" w:rsidRPr="00F84FD2" w:rsidRDefault="00CF458E" w:rsidP="00CF458E">
      <w:pPr>
        <w:spacing w:after="0"/>
        <w:jc w:val="both"/>
        <w:rPr>
          <w:rFonts w:ascii="Tahoma" w:hAnsi="Tahoma" w:cs="Tahoma"/>
          <w:sz w:val="20"/>
          <w:szCs w:val="20"/>
        </w:rPr>
      </w:pPr>
      <w:r w:rsidRPr="00F84FD2">
        <w:rPr>
          <w:rFonts w:ascii="Tahoma" w:hAnsi="Tahoma" w:cs="Tahoma"/>
          <w:sz w:val="20"/>
          <w:szCs w:val="20"/>
        </w:rPr>
        <w:t xml:space="preserve">Les salariés disposent d’un droit à la déconnexion en vue d’assurer le respect de leurs temps de repos et de congé ainsi que de leur vie personnelle et familiale. </w:t>
      </w:r>
    </w:p>
    <w:p w14:paraId="2AA5772F" w14:textId="77777777" w:rsidR="00CF458E" w:rsidRPr="00F84FD2" w:rsidRDefault="00CF458E" w:rsidP="00CF458E">
      <w:pPr>
        <w:spacing w:after="0"/>
        <w:jc w:val="both"/>
        <w:rPr>
          <w:rFonts w:ascii="Tahoma" w:hAnsi="Tahoma" w:cs="Tahoma"/>
          <w:sz w:val="20"/>
          <w:szCs w:val="20"/>
        </w:rPr>
      </w:pPr>
    </w:p>
    <w:p w14:paraId="45127EFE" w14:textId="3D34E3EB" w:rsidR="007F3ED9" w:rsidRPr="00F84FD2" w:rsidRDefault="00CF458E" w:rsidP="00CF458E">
      <w:pPr>
        <w:spacing w:after="0"/>
        <w:jc w:val="both"/>
        <w:rPr>
          <w:rFonts w:ascii="Tahoma" w:hAnsi="Tahoma" w:cs="Tahoma"/>
          <w:sz w:val="20"/>
          <w:szCs w:val="20"/>
        </w:rPr>
      </w:pPr>
      <w:r w:rsidRPr="00F84FD2">
        <w:rPr>
          <w:rFonts w:ascii="Tahoma" w:hAnsi="Tahoma" w:cs="Tahoma"/>
          <w:sz w:val="20"/>
          <w:szCs w:val="20"/>
        </w:rPr>
        <w:t>Les parties rappellent donc l’existence, au sein du Groupe EIFFAGE, de l’accord relatif à la prévention du stress, des risques psychosociaux et au droit à la déconnexion du 14 avril 2021.</w:t>
      </w:r>
    </w:p>
    <w:p w14:paraId="797CABD9" w14:textId="5FB3191A" w:rsidR="002D6C72" w:rsidRPr="00F84FD2" w:rsidRDefault="00B64339" w:rsidP="002D6C72">
      <w:pPr>
        <w:pStyle w:val="Titre1"/>
        <w:spacing w:after="120"/>
        <w:jc w:val="both"/>
        <w:rPr>
          <w:rFonts w:ascii="Tahoma" w:hAnsi="Tahoma" w:cs="Tahoma"/>
          <w:b/>
          <w:i/>
          <w:color w:val="auto"/>
          <w:sz w:val="20"/>
          <w:szCs w:val="20"/>
        </w:rPr>
      </w:pPr>
      <w:r>
        <w:rPr>
          <w:rFonts w:ascii="Tahoma" w:hAnsi="Tahoma" w:cs="Tahoma"/>
          <w:b/>
          <w:color w:val="auto"/>
          <w:sz w:val="20"/>
          <w:szCs w:val="20"/>
        </w:rPr>
        <w:t xml:space="preserve">ARTICLE </w:t>
      </w:r>
      <w:r w:rsidR="00467DF7">
        <w:rPr>
          <w:rFonts w:ascii="Tahoma" w:hAnsi="Tahoma" w:cs="Tahoma"/>
          <w:b/>
          <w:color w:val="auto"/>
          <w:sz w:val="20"/>
          <w:szCs w:val="20"/>
        </w:rPr>
        <w:t>9</w:t>
      </w:r>
      <w:r>
        <w:rPr>
          <w:rFonts w:ascii="Tahoma" w:hAnsi="Tahoma" w:cs="Tahoma"/>
          <w:b/>
          <w:color w:val="auto"/>
          <w:sz w:val="20"/>
          <w:szCs w:val="20"/>
        </w:rPr>
        <w:t xml:space="preserve"> : </w:t>
      </w:r>
      <w:r w:rsidR="002D6C72" w:rsidRPr="00F84FD2">
        <w:rPr>
          <w:rFonts w:ascii="Tahoma" w:hAnsi="Tahoma" w:cs="Tahoma"/>
          <w:b/>
          <w:color w:val="auto"/>
          <w:sz w:val="20"/>
          <w:szCs w:val="20"/>
        </w:rPr>
        <w:t>DUREE DE L’ACCORD</w:t>
      </w:r>
    </w:p>
    <w:p w14:paraId="219B1EB4" w14:textId="2BE64947" w:rsidR="00C704E9" w:rsidRPr="008B1EF3" w:rsidRDefault="002D6C72" w:rsidP="002D6C72">
      <w:pPr>
        <w:jc w:val="both"/>
        <w:rPr>
          <w:rFonts w:ascii="Tahoma" w:hAnsi="Tahoma" w:cs="Tahoma"/>
          <w:strike/>
          <w:sz w:val="20"/>
          <w:szCs w:val="20"/>
        </w:rPr>
      </w:pPr>
      <w:r w:rsidRPr="00F84FD2">
        <w:rPr>
          <w:rFonts w:ascii="Tahoma" w:hAnsi="Tahoma" w:cs="Tahoma"/>
          <w:sz w:val="20"/>
          <w:szCs w:val="20"/>
        </w:rPr>
        <w:t xml:space="preserve">Le présent accord est conclu pour une durée </w:t>
      </w:r>
      <w:r w:rsidR="00FA658F" w:rsidRPr="00F84FD2">
        <w:rPr>
          <w:rFonts w:ascii="Tahoma" w:hAnsi="Tahoma" w:cs="Tahoma"/>
          <w:sz w:val="20"/>
          <w:szCs w:val="20"/>
        </w:rPr>
        <w:t>indéterminée</w:t>
      </w:r>
      <w:r w:rsidR="00C704E9" w:rsidRPr="00F84FD2">
        <w:rPr>
          <w:rFonts w:ascii="Tahoma" w:hAnsi="Tahoma" w:cs="Tahoma"/>
          <w:sz w:val="20"/>
          <w:szCs w:val="20"/>
        </w:rPr>
        <w:t xml:space="preserve"> et entrera</w:t>
      </w:r>
      <w:r w:rsidRPr="00F84FD2">
        <w:rPr>
          <w:rFonts w:ascii="Tahoma" w:hAnsi="Tahoma" w:cs="Tahoma"/>
          <w:sz w:val="20"/>
          <w:szCs w:val="20"/>
        </w:rPr>
        <w:t xml:space="preserve"> </w:t>
      </w:r>
      <w:r w:rsidR="00C704E9" w:rsidRPr="00F84FD2">
        <w:rPr>
          <w:rFonts w:ascii="Tahoma" w:hAnsi="Tahoma" w:cs="Tahoma"/>
          <w:sz w:val="20"/>
          <w:szCs w:val="20"/>
        </w:rPr>
        <w:t>en vigueur le lendemain du jour de son dépôt</w:t>
      </w:r>
      <w:r w:rsidRPr="00F84FD2">
        <w:rPr>
          <w:rFonts w:ascii="Tahoma" w:hAnsi="Tahoma" w:cs="Tahoma"/>
          <w:sz w:val="20"/>
          <w:szCs w:val="20"/>
        </w:rPr>
        <w:t>.</w:t>
      </w:r>
    </w:p>
    <w:p w14:paraId="5E444323" w14:textId="7A6DE3E1" w:rsidR="00C704E9" w:rsidRPr="00F84FD2" w:rsidRDefault="00B64339" w:rsidP="00C704E9">
      <w:pPr>
        <w:pStyle w:val="Titre1"/>
        <w:rPr>
          <w:rFonts w:ascii="Tahoma" w:hAnsi="Tahoma" w:cs="Tahoma"/>
          <w:b/>
          <w:bCs/>
          <w:color w:val="auto"/>
          <w:sz w:val="20"/>
          <w:szCs w:val="20"/>
        </w:rPr>
      </w:pPr>
      <w:bookmarkStart w:id="0" w:name="_Toc514334831"/>
      <w:r>
        <w:rPr>
          <w:rFonts w:ascii="Tahoma" w:hAnsi="Tahoma" w:cs="Tahoma"/>
          <w:b/>
          <w:bCs/>
          <w:color w:val="auto"/>
          <w:sz w:val="20"/>
          <w:szCs w:val="20"/>
        </w:rPr>
        <w:t xml:space="preserve">ARTICLE </w:t>
      </w:r>
      <w:r w:rsidR="00467DF7">
        <w:rPr>
          <w:rFonts w:ascii="Tahoma" w:hAnsi="Tahoma" w:cs="Tahoma"/>
          <w:b/>
          <w:bCs/>
          <w:color w:val="auto"/>
          <w:sz w:val="20"/>
          <w:szCs w:val="20"/>
        </w:rPr>
        <w:t>10</w:t>
      </w:r>
      <w:r>
        <w:rPr>
          <w:rFonts w:ascii="Tahoma" w:hAnsi="Tahoma" w:cs="Tahoma"/>
          <w:b/>
          <w:bCs/>
          <w:color w:val="auto"/>
          <w:sz w:val="20"/>
          <w:szCs w:val="20"/>
        </w:rPr>
        <w:t xml:space="preserve"> : </w:t>
      </w:r>
      <w:r w:rsidR="00C704E9" w:rsidRPr="00F84FD2">
        <w:rPr>
          <w:rFonts w:ascii="Tahoma" w:hAnsi="Tahoma" w:cs="Tahoma"/>
          <w:b/>
          <w:bCs/>
          <w:color w:val="auto"/>
          <w:sz w:val="20"/>
          <w:szCs w:val="20"/>
        </w:rPr>
        <w:t>REVISIONS DE L’ACCORD</w:t>
      </w:r>
      <w:bookmarkEnd w:id="0"/>
    </w:p>
    <w:p w14:paraId="420AFEE4" w14:textId="77777777" w:rsidR="008B1EF3" w:rsidRDefault="00C704E9" w:rsidP="008B1EF3">
      <w:pPr>
        <w:rPr>
          <w:rFonts w:ascii="Tahoma" w:hAnsi="Tahoma" w:cs="Tahoma"/>
          <w:sz w:val="20"/>
          <w:szCs w:val="20"/>
        </w:rPr>
      </w:pPr>
      <w:r w:rsidRPr="00F84FD2">
        <w:rPr>
          <w:rFonts w:ascii="Tahoma" w:hAnsi="Tahoma" w:cs="Tahoma"/>
          <w:sz w:val="20"/>
          <w:szCs w:val="20"/>
        </w:rPr>
        <w:t xml:space="preserve">Le présent </w:t>
      </w:r>
      <w:r w:rsidR="002025E4" w:rsidRPr="00F84FD2">
        <w:rPr>
          <w:rFonts w:ascii="Tahoma" w:hAnsi="Tahoma" w:cs="Tahoma"/>
          <w:sz w:val="20"/>
          <w:szCs w:val="20"/>
        </w:rPr>
        <w:t>avenant</w:t>
      </w:r>
      <w:r w:rsidRPr="00F84FD2">
        <w:rPr>
          <w:rFonts w:ascii="Tahoma" w:hAnsi="Tahoma" w:cs="Tahoma"/>
          <w:sz w:val="20"/>
          <w:szCs w:val="20"/>
        </w:rPr>
        <w:t xml:space="preserve"> pourra être révisé à tout moment, pendant la période d’application, conformément aux dispositions légales. Toute demande de révision, totale ou partielle, devra être réalisée par lettre recommandée avec accusé de réception ou par lettre remise en main propre contre décharge adressée aux parties signataires. Elle devra être accompagnée d’une proposition nouvelle sur le(s) point(s) à réviser. La discussion de la révision devra s’engager dans les trois mois suivant la présentation de celle-ci. Toute modification fera l’objet d’un avenant dans les conditions prévues par disposition législatives et réglementaires.</w:t>
      </w:r>
    </w:p>
    <w:p w14:paraId="6EAA02EC" w14:textId="77777777" w:rsidR="008B1EF3" w:rsidRDefault="008B1EF3" w:rsidP="008B1EF3">
      <w:pPr>
        <w:rPr>
          <w:rFonts w:ascii="Tahoma" w:hAnsi="Tahoma" w:cs="Tahoma"/>
          <w:sz w:val="20"/>
          <w:szCs w:val="20"/>
        </w:rPr>
      </w:pPr>
    </w:p>
    <w:p w14:paraId="166D63DE" w14:textId="04F00ACE" w:rsidR="002D6C72" w:rsidRPr="008B1EF3" w:rsidRDefault="00B64339" w:rsidP="008B1EF3">
      <w:pPr>
        <w:rPr>
          <w:rFonts w:ascii="Tahoma" w:hAnsi="Tahoma" w:cs="Tahoma"/>
          <w:sz w:val="20"/>
          <w:szCs w:val="20"/>
        </w:rPr>
      </w:pPr>
      <w:r>
        <w:rPr>
          <w:rFonts w:ascii="Tahoma" w:hAnsi="Tahoma" w:cs="Tahoma"/>
          <w:b/>
          <w:sz w:val="20"/>
          <w:szCs w:val="20"/>
        </w:rPr>
        <w:t xml:space="preserve">ARTICLE </w:t>
      </w:r>
      <w:r w:rsidR="002D6C72" w:rsidRPr="00F84FD2">
        <w:rPr>
          <w:rFonts w:ascii="Tahoma" w:hAnsi="Tahoma" w:cs="Tahoma"/>
          <w:b/>
          <w:sz w:val="20"/>
          <w:szCs w:val="20"/>
        </w:rPr>
        <w:t>1</w:t>
      </w:r>
      <w:r w:rsidR="00467DF7">
        <w:rPr>
          <w:rFonts w:ascii="Tahoma" w:hAnsi="Tahoma" w:cs="Tahoma"/>
          <w:b/>
          <w:sz w:val="20"/>
          <w:szCs w:val="20"/>
        </w:rPr>
        <w:t>1</w:t>
      </w:r>
      <w:r>
        <w:rPr>
          <w:rFonts w:ascii="Tahoma" w:hAnsi="Tahoma" w:cs="Tahoma"/>
          <w:b/>
          <w:sz w:val="20"/>
          <w:szCs w:val="20"/>
        </w:rPr>
        <w:t xml:space="preserve"> : </w:t>
      </w:r>
      <w:r w:rsidR="002D6C72" w:rsidRPr="00F84FD2">
        <w:rPr>
          <w:rFonts w:ascii="Tahoma" w:hAnsi="Tahoma" w:cs="Tahoma"/>
          <w:b/>
          <w:sz w:val="20"/>
          <w:szCs w:val="20"/>
        </w:rPr>
        <w:t>FORMALITES</w:t>
      </w:r>
    </w:p>
    <w:p w14:paraId="7D9CE814" w14:textId="0FBC8BDD" w:rsidR="002D6C72" w:rsidRDefault="002D6C72" w:rsidP="002D6C72">
      <w:pPr>
        <w:pStyle w:val="Corpsdetexte3"/>
        <w:rPr>
          <w:rFonts w:ascii="Tahoma" w:hAnsi="Tahoma" w:cs="Tahoma"/>
          <w:sz w:val="20"/>
          <w:szCs w:val="20"/>
        </w:rPr>
      </w:pPr>
      <w:r w:rsidRPr="00F84FD2">
        <w:rPr>
          <w:rFonts w:ascii="Tahoma" w:hAnsi="Tahoma" w:cs="Tahoma"/>
          <w:sz w:val="20"/>
          <w:szCs w:val="20"/>
        </w:rPr>
        <w:t>Le présent accord, dont un exemplaire original est remis à chacune des parties signataires, sera déposé sur la plateforme de télé procédure « </w:t>
      </w:r>
      <w:proofErr w:type="spellStart"/>
      <w:r w:rsidRPr="00F84FD2">
        <w:rPr>
          <w:rFonts w:ascii="Tahoma" w:hAnsi="Tahoma" w:cs="Tahoma"/>
          <w:sz w:val="20"/>
          <w:szCs w:val="20"/>
        </w:rPr>
        <w:t>TéléAccords</w:t>
      </w:r>
      <w:proofErr w:type="spellEnd"/>
      <w:r w:rsidRPr="00F84FD2">
        <w:rPr>
          <w:rFonts w:ascii="Tahoma" w:hAnsi="Tahoma" w:cs="Tahoma"/>
          <w:sz w:val="20"/>
          <w:szCs w:val="20"/>
        </w:rPr>
        <w:t> » du Ministère du Travail et au secrétariat greffe du Conseil Prud’hommes d</w:t>
      </w:r>
      <w:r w:rsidR="002052C1">
        <w:rPr>
          <w:rFonts w:ascii="Tahoma" w:hAnsi="Tahoma" w:cs="Tahoma"/>
          <w:sz w:val="20"/>
          <w:szCs w:val="20"/>
        </w:rPr>
        <w:t>e Châteauroux</w:t>
      </w:r>
      <w:r w:rsidRPr="00F84FD2">
        <w:rPr>
          <w:rFonts w:ascii="Tahoma" w:hAnsi="Tahoma" w:cs="Tahoma"/>
          <w:sz w:val="20"/>
          <w:szCs w:val="20"/>
        </w:rPr>
        <w:t xml:space="preserve"> conformément à l’article L 2231-6 du Code du Travail.</w:t>
      </w:r>
    </w:p>
    <w:p w14:paraId="16FFFC57" w14:textId="77777777" w:rsidR="00F812BE" w:rsidRDefault="00F812BE" w:rsidP="002D6C72">
      <w:pPr>
        <w:pStyle w:val="Corpsdetexte3"/>
        <w:rPr>
          <w:rFonts w:ascii="Tahoma" w:hAnsi="Tahoma" w:cs="Tahoma"/>
          <w:sz w:val="20"/>
          <w:szCs w:val="20"/>
        </w:rPr>
      </w:pPr>
    </w:p>
    <w:p w14:paraId="77B186B5" w14:textId="77777777" w:rsidR="00F812BE" w:rsidRPr="00F812BE" w:rsidRDefault="00F812BE" w:rsidP="00F812BE">
      <w:pPr>
        <w:spacing w:after="0"/>
        <w:jc w:val="both"/>
        <w:rPr>
          <w:rFonts w:ascii="Tahoma" w:hAnsi="Tahoma" w:cs="Tahoma"/>
          <w:sz w:val="20"/>
          <w:szCs w:val="20"/>
        </w:rPr>
      </w:pPr>
      <w:r w:rsidRPr="00F812BE">
        <w:rPr>
          <w:rFonts w:ascii="Tahoma" w:hAnsi="Tahoma" w:cs="Tahoma"/>
          <w:sz w:val="20"/>
          <w:szCs w:val="20"/>
        </w:rPr>
        <w:t>L’ensemble des autres dispositions issues de l’accord du 9 décembre 2010 restent inchangées et pleinement applicables.</w:t>
      </w:r>
    </w:p>
    <w:p w14:paraId="58DED580" w14:textId="77777777" w:rsidR="00F812BE" w:rsidRPr="00F84FD2" w:rsidRDefault="00F812BE" w:rsidP="002D6C72">
      <w:pPr>
        <w:pStyle w:val="Corpsdetexte3"/>
        <w:rPr>
          <w:rFonts w:ascii="Tahoma" w:hAnsi="Tahoma" w:cs="Tahoma"/>
          <w:sz w:val="20"/>
          <w:szCs w:val="20"/>
        </w:rPr>
      </w:pPr>
    </w:p>
    <w:p w14:paraId="07803C75" w14:textId="77777777" w:rsidR="002D6C72" w:rsidRPr="00F84FD2" w:rsidRDefault="002D6C72" w:rsidP="002D6C72">
      <w:pPr>
        <w:jc w:val="both"/>
        <w:rPr>
          <w:rFonts w:ascii="Tahoma" w:hAnsi="Tahoma" w:cs="Tahoma"/>
          <w:color w:val="FF0000"/>
          <w:sz w:val="20"/>
          <w:szCs w:val="20"/>
        </w:rPr>
      </w:pPr>
    </w:p>
    <w:p w14:paraId="5D9C0B46" w14:textId="4910EB14" w:rsidR="002D6C72" w:rsidRPr="00F84FD2" w:rsidRDefault="002D6C72" w:rsidP="002D6C72">
      <w:pPr>
        <w:jc w:val="both"/>
        <w:rPr>
          <w:rFonts w:ascii="Tahoma" w:hAnsi="Tahoma" w:cs="Tahoma"/>
          <w:sz w:val="20"/>
          <w:szCs w:val="20"/>
        </w:rPr>
      </w:pPr>
      <w:r w:rsidRPr="00F84FD2">
        <w:rPr>
          <w:rFonts w:ascii="Tahoma" w:hAnsi="Tahoma" w:cs="Tahoma"/>
          <w:sz w:val="20"/>
          <w:szCs w:val="20"/>
        </w:rPr>
        <w:t xml:space="preserve">Fait à </w:t>
      </w:r>
      <w:r w:rsidR="00B4119C">
        <w:rPr>
          <w:rFonts w:ascii="Tahoma" w:hAnsi="Tahoma" w:cs="Tahoma"/>
          <w:sz w:val="20"/>
          <w:szCs w:val="20"/>
        </w:rPr>
        <w:t>ISSOUDUN</w:t>
      </w:r>
      <w:r w:rsidRPr="00F84FD2">
        <w:rPr>
          <w:rFonts w:ascii="Tahoma" w:hAnsi="Tahoma" w:cs="Tahoma"/>
          <w:sz w:val="20"/>
          <w:szCs w:val="20"/>
        </w:rPr>
        <w:t xml:space="preserve">, le </w:t>
      </w:r>
      <w:r w:rsidR="0056300B">
        <w:rPr>
          <w:rFonts w:ascii="Tahoma" w:hAnsi="Tahoma" w:cs="Tahoma"/>
          <w:sz w:val="20"/>
          <w:szCs w:val="20"/>
        </w:rPr>
        <w:t>11</w:t>
      </w:r>
      <w:r w:rsidRPr="00F84FD2">
        <w:rPr>
          <w:rFonts w:ascii="Tahoma" w:hAnsi="Tahoma" w:cs="Tahoma"/>
          <w:sz w:val="20"/>
          <w:szCs w:val="20"/>
        </w:rPr>
        <w:t xml:space="preserve"> </w:t>
      </w:r>
      <w:r w:rsidR="00B4119C">
        <w:rPr>
          <w:rFonts w:ascii="Tahoma" w:hAnsi="Tahoma" w:cs="Tahoma"/>
          <w:sz w:val="20"/>
          <w:szCs w:val="20"/>
        </w:rPr>
        <w:t>mars</w:t>
      </w:r>
      <w:r w:rsidRPr="00F84FD2">
        <w:rPr>
          <w:rFonts w:ascii="Tahoma" w:hAnsi="Tahoma" w:cs="Tahoma"/>
          <w:sz w:val="20"/>
          <w:szCs w:val="20"/>
        </w:rPr>
        <w:t xml:space="preserve"> 2026</w:t>
      </w:r>
    </w:p>
    <w:p w14:paraId="4669742A" w14:textId="77777777" w:rsidR="002D6C72" w:rsidRPr="00F84FD2" w:rsidRDefault="002D6C72" w:rsidP="002D6C72">
      <w:pPr>
        <w:jc w:val="both"/>
        <w:rPr>
          <w:rFonts w:ascii="Tahoma" w:hAnsi="Tahoma" w:cs="Tahoma"/>
          <w:color w:val="FF0000"/>
          <w:sz w:val="20"/>
          <w:szCs w:val="20"/>
        </w:rPr>
      </w:pPr>
    </w:p>
    <w:p w14:paraId="569A5323" w14:textId="4E0EE421" w:rsidR="002D6C72" w:rsidRPr="00F84FD2" w:rsidRDefault="002D6C72" w:rsidP="002D6C72">
      <w:pPr>
        <w:jc w:val="both"/>
        <w:rPr>
          <w:rFonts w:ascii="Tahoma" w:hAnsi="Tahoma" w:cs="Tahoma"/>
          <w:sz w:val="20"/>
          <w:szCs w:val="20"/>
        </w:rPr>
      </w:pPr>
      <w:r w:rsidRPr="00F84FD2">
        <w:rPr>
          <w:rFonts w:ascii="Tahoma" w:hAnsi="Tahoma" w:cs="Tahoma"/>
          <w:sz w:val="20"/>
          <w:szCs w:val="20"/>
          <w:u w:val="single"/>
        </w:rPr>
        <w:t xml:space="preserve">Pour EES – </w:t>
      </w:r>
      <w:r w:rsidR="00F912BD">
        <w:rPr>
          <w:rFonts w:ascii="Tahoma" w:hAnsi="Tahoma" w:cs="Tahoma"/>
          <w:sz w:val="20"/>
          <w:szCs w:val="20"/>
          <w:u w:val="single"/>
        </w:rPr>
        <w:t>MECI</w:t>
      </w:r>
      <w:r w:rsidRPr="00F84FD2">
        <w:rPr>
          <w:rFonts w:ascii="Tahoma" w:hAnsi="Tahoma" w:cs="Tahoma"/>
          <w:sz w:val="20"/>
          <w:szCs w:val="20"/>
        </w:rPr>
        <w:t xml:space="preserve"> </w:t>
      </w:r>
      <w:r w:rsidRPr="00F84FD2">
        <w:rPr>
          <w:rFonts w:ascii="Tahoma" w:hAnsi="Tahoma" w:cs="Tahoma"/>
          <w:sz w:val="20"/>
          <w:szCs w:val="20"/>
        </w:rPr>
        <w:tab/>
        <w:t xml:space="preserve">                         </w:t>
      </w:r>
      <w:r w:rsidR="00F912BD">
        <w:rPr>
          <w:rFonts w:ascii="Tahoma" w:hAnsi="Tahoma" w:cs="Tahoma"/>
          <w:sz w:val="20"/>
          <w:szCs w:val="20"/>
        </w:rPr>
        <w:tab/>
      </w:r>
      <w:r w:rsidRPr="00F84FD2">
        <w:rPr>
          <w:rFonts w:ascii="Tahoma" w:hAnsi="Tahoma" w:cs="Tahoma"/>
          <w:sz w:val="20"/>
          <w:szCs w:val="20"/>
          <w:u w:val="single"/>
        </w:rPr>
        <w:t xml:space="preserve">Pour </w:t>
      </w:r>
      <w:proofErr w:type="gramStart"/>
      <w:r w:rsidRPr="00F84FD2">
        <w:rPr>
          <w:rFonts w:ascii="Tahoma" w:hAnsi="Tahoma" w:cs="Tahoma"/>
          <w:sz w:val="20"/>
          <w:szCs w:val="20"/>
          <w:u w:val="single"/>
        </w:rPr>
        <w:t>l</w:t>
      </w:r>
      <w:r w:rsidR="00F912BD">
        <w:rPr>
          <w:rFonts w:ascii="Tahoma" w:hAnsi="Tahoma" w:cs="Tahoma"/>
          <w:sz w:val="20"/>
          <w:szCs w:val="20"/>
          <w:u w:val="single"/>
        </w:rPr>
        <w:t>’</w:t>
      </w:r>
      <w:r w:rsidRPr="00F84FD2">
        <w:rPr>
          <w:rFonts w:ascii="Tahoma" w:hAnsi="Tahoma" w:cs="Tahoma"/>
          <w:sz w:val="20"/>
          <w:szCs w:val="20"/>
          <w:u w:val="single"/>
        </w:rPr>
        <w:t xml:space="preserve"> Organisation</w:t>
      </w:r>
      <w:proofErr w:type="gramEnd"/>
      <w:r w:rsidRPr="00F84FD2">
        <w:rPr>
          <w:rFonts w:ascii="Tahoma" w:hAnsi="Tahoma" w:cs="Tahoma"/>
          <w:sz w:val="20"/>
          <w:szCs w:val="20"/>
          <w:u w:val="single"/>
        </w:rPr>
        <w:t xml:space="preserve"> Syndicale</w:t>
      </w:r>
    </w:p>
    <w:p w14:paraId="7974446C" w14:textId="77777777" w:rsidR="002D6C72" w:rsidRPr="00F84FD2" w:rsidRDefault="002D6C72" w:rsidP="002D6C72">
      <w:pPr>
        <w:jc w:val="both"/>
        <w:rPr>
          <w:rFonts w:ascii="Tahoma" w:hAnsi="Tahoma" w:cs="Tahoma"/>
          <w:sz w:val="20"/>
          <w:szCs w:val="20"/>
        </w:rPr>
      </w:pPr>
      <w:r w:rsidRPr="00F84FD2">
        <w:rPr>
          <w:rFonts w:ascii="Tahoma" w:hAnsi="Tahoma" w:cs="Tahoma"/>
          <w:sz w:val="20"/>
          <w:szCs w:val="20"/>
        </w:rPr>
        <w:t xml:space="preserve">   </w:t>
      </w:r>
    </w:p>
    <w:tbl>
      <w:tblPr>
        <w:tblW w:w="9640" w:type="dxa"/>
        <w:tblLayout w:type="fixed"/>
        <w:tblCellMar>
          <w:left w:w="70" w:type="dxa"/>
          <w:right w:w="70" w:type="dxa"/>
        </w:tblCellMar>
        <w:tblLook w:val="0000" w:firstRow="0" w:lastRow="0" w:firstColumn="0" w:lastColumn="0" w:noHBand="0" w:noVBand="0"/>
      </w:tblPr>
      <w:tblGrid>
        <w:gridCol w:w="4465"/>
        <w:gridCol w:w="5175"/>
      </w:tblGrid>
      <w:tr w:rsidR="002D6C72" w:rsidRPr="00F84FD2" w14:paraId="6786A67F" w14:textId="77777777" w:rsidTr="006F6583">
        <w:tc>
          <w:tcPr>
            <w:tcW w:w="4465" w:type="dxa"/>
          </w:tcPr>
          <w:p w14:paraId="7C71D3D9" w14:textId="5BC684FA" w:rsidR="002D6C72" w:rsidRPr="00F84FD2" w:rsidRDefault="008117FC" w:rsidP="006F6583">
            <w:pPr>
              <w:jc w:val="both"/>
              <w:rPr>
                <w:rFonts w:ascii="Tahoma" w:hAnsi="Tahoma" w:cs="Tahoma"/>
                <w:sz w:val="20"/>
                <w:szCs w:val="20"/>
              </w:rPr>
            </w:pPr>
            <w:r>
              <w:rPr>
                <w:rFonts w:ascii="Tahoma" w:hAnsi="Tahoma" w:cs="Tahoma"/>
                <w:sz w:val="20"/>
                <w:szCs w:val="20"/>
              </w:rPr>
              <w:t>XXX</w:t>
            </w:r>
          </w:p>
        </w:tc>
        <w:tc>
          <w:tcPr>
            <w:tcW w:w="5175" w:type="dxa"/>
          </w:tcPr>
          <w:p w14:paraId="35D92C56" w14:textId="1152DD60" w:rsidR="002D6C72" w:rsidRPr="00F84FD2" w:rsidRDefault="002D6C72" w:rsidP="00F912BD">
            <w:pPr>
              <w:jc w:val="both"/>
              <w:rPr>
                <w:rFonts w:ascii="Tahoma" w:hAnsi="Tahoma" w:cs="Tahoma"/>
                <w:sz w:val="20"/>
                <w:szCs w:val="20"/>
              </w:rPr>
            </w:pPr>
            <w:r w:rsidRPr="00F84FD2">
              <w:rPr>
                <w:rFonts w:ascii="Tahoma" w:hAnsi="Tahoma" w:cs="Tahoma"/>
                <w:sz w:val="20"/>
                <w:szCs w:val="20"/>
              </w:rPr>
              <w:t xml:space="preserve">Pour la CFDT : </w:t>
            </w:r>
            <w:r w:rsidR="008117FC">
              <w:rPr>
                <w:rFonts w:ascii="Tahoma" w:hAnsi="Tahoma" w:cs="Tahoma"/>
                <w:sz w:val="20"/>
                <w:szCs w:val="20"/>
              </w:rPr>
              <w:t>YYY</w:t>
            </w:r>
          </w:p>
        </w:tc>
      </w:tr>
      <w:tr w:rsidR="002D6C72" w:rsidRPr="00F84FD2" w14:paraId="2335E8BA" w14:textId="77777777" w:rsidTr="006F6583">
        <w:tc>
          <w:tcPr>
            <w:tcW w:w="4465" w:type="dxa"/>
          </w:tcPr>
          <w:p w14:paraId="33AE4C60" w14:textId="77777777" w:rsidR="002D6C72" w:rsidRPr="00F84FD2" w:rsidRDefault="002D6C72" w:rsidP="006F6583">
            <w:pPr>
              <w:ind w:left="567"/>
              <w:jc w:val="both"/>
              <w:rPr>
                <w:rFonts w:ascii="Tahoma" w:hAnsi="Tahoma" w:cs="Tahoma"/>
                <w:sz w:val="20"/>
                <w:szCs w:val="20"/>
              </w:rPr>
            </w:pPr>
          </w:p>
        </w:tc>
        <w:tc>
          <w:tcPr>
            <w:tcW w:w="5175" w:type="dxa"/>
          </w:tcPr>
          <w:p w14:paraId="40B4CA7A" w14:textId="77777777" w:rsidR="002D6C72" w:rsidRPr="00F84FD2" w:rsidRDefault="002D6C72" w:rsidP="006F6583">
            <w:pPr>
              <w:ind w:left="567"/>
              <w:jc w:val="both"/>
              <w:rPr>
                <w:rFonts w:ascii="Tahoma" w:hAnsi="Tahoma" w:cs="Tahoma"/>
                <w:sz w:val="20"/>
                <w:szCs w:val="20"/>
              </w:rPr>
            </w:pPr>
          </w:p>
          <w:p w14:paraId="72C88EB9" w14:textId="77777777" w:rsidR="002D6C72" w:rsidRPr="00F84FD2" w:rsidRDefault="002D6C72" w:rsidP="006F6583">
            <w:pPr>
              <w:ind w:left="567"/>
              <w:jc w:val="both"/>
              <w:rPr>
                <w:rFonts w:ascii="Tahoma" w:hAnsi="Tahoma" w:cs="Tahoma"/>
                <w:sz w:val="20"/>
                <w:szCs w:val="20"/>
              </w:rPr>
            </w:pPr>
          </w:p>
          <w:p w14:paraId="13183856" w14:textId="77777777" w:rsidR="002D6C72" w:rsidRPr="00F84FD2" w:rsidRDefault="002D6C72" w:rsidP="006F6583">
            <w:pPr>
              <w:jc w:val="both"/>
              <w:rPr>
                <w:rFonts w:ascii="Tahoma" w:hAnsi="Tahoma" w:cs="Tahoma"/>
                <w:sz w:val="20"/>
                <w:szCs w:val="20"/>
              </w:rPr>
            </w:pPr>
          </w:p>
        </w:tc>
      </w:tr>
      <w:tr w:rsidR="002D6C72" w:rsidRPr="00F84FD2" w14:paraId="028994FA" w14:textId="77777777" w:rsidTr="006F6583">
        <w:tc>
          <w:tcPr>
            <w:tcW w:w="4465" w:type="dxa"/>
          </w:tcPr>
          <w:p w14:paraId="662DE4DC" w14:textId="77777777" w:rsidR="002D6C72" w:rsidRPr="00F84FD2" w:rsidRDefault="002D6C72" w:rsidP="006F6583">
            <w:pPr>
              <w:ind w:left="567"/>
              <w:jc w:val="both"/>
              <w:rPr>
                <w:rFonts w:ascii="Tahoma" w:hAnsi="Tahoma" w:cs="Tahoma"/>
                <w:sz w:val="20"/>
                <w:szCs w:val="20"/>
              </w:rPr>
            </w:pPr>
          </w:p>
        </w:tc>
        <w:tc>
          <w:tcPr>
            <w:tcW w:w="5175" w:type="dxa"/>
          </w:tcPr>
          <w:p w14:paraId="09B1BC18" w14:textId="77777777" w:rsidR="002D6C72" w:rsidRPr="00F84FD2" w:rsidRDefault="002D6C72" w:rsidP="006F6583">
            <w:pPr>
              <w:jc w:val="both"/>
              <w:rPr>
                <w:rFonts w:ascii="Tahoma" w:hAnsi="Tahoma" w:cs="Tahoma"/>
                <w:sz w:val="20"/>
                <w:szCs w:val="20"/>
              </w:rPr>
            </w:pPr>
          </w:p>
        </w:tc>
      </w:tr>
      <w:tr w:rsidR="002D6C72" w:rsidRPr="00F84FD2" w14:paraId="6A08BCA4" w14:textId="77777777" w:rsidTr="006F6583">
        <w:tc>
          <w:tcPr>
            <w:tcW w:w="4465" w:type="dxa"/>
          </w:tcPr>
          <w:p w14:paraId="7324ED65" w14:textId="77777777" w:rsidR="002D6C72" w:rsidRPr="00F84FD2" w:rsidRDefault="002D6C72" w:rsidP="006F6583">
            <w:pPr>
              <w:ind w:left="567"/>
              <w:jc w:val="both"/>
              <w:rPr>
                <w:rFonts w:ascii="Tahoma" w:hAnsi="Tahoma" w:cs="Tahoma"/>
                <w:sz w:val="20"/>
                <w:szCs w:val="20"/>
              </w:rPr>
            </w:pPr>
          </w:p>
        </w:tc>
        <w:tc>
          <w:tcPr>
            <w:tcW w:w="5175" w:type="dxa"/>
          </w:tcPr>
          <w:p w14:paraId="4496D8D2" w14:textId="77777777" w:rsidR="002D6C72" w:rsidRPr="00F84FD2" w:rsidRDefault="002D6C72" w:rsidP="006F6583">
            <w:pPr>
              <w:ind w:left="567"/>
              <w:jc w:val="both"/>
              <w:rPr>
                <w:rFonts w:ascii="Tahoma" w:hAnsi="Tahoma" w:cs="Tahoma"/>
                <w:sz w:val="20"/>
                <w:szCs w:val="20"/>
              </w:rPr>
            </w:pPr>
          </w:p>
        </w:tc>
      </w:tr>
      <w:tr w:rsidR="002D6C72" w:rsidRPr="00F84FD2" w14:paraId="19CD91D3" w14:textId="77777777" w:rsidTr="006F6583">
        <w:tc>
          <w:tcPr>
            <w:tcW w:w="4465" w:type="dxa"/>
          </w:tcPr>
          <w:p w14:paraId="6C39BCF0" w14:textId="77777777" w:rsidR="002D6C72" w:rsidRPr="00F84FD2" w:rsidRDefault="002D6C72" w:rsidP="006F6583">
            <w:pPr>
              <w:ind w:left="567"/>
              <w:jc w:val="both"/>
              <w:rPr>
                <w:rFonts w:ascii="Tahoma" w:hAnsi="Tahoma" w:cs="Tahoma"/>
                <w:sz w:val="20"/>
                <w:szCs w:val="20"/>
              </w:rPr>
            </w:pPr>
          </w:p>
        </w:tc>
        <w:tc>
          <w:tcPr>
            <w:tcW w:w="5175" w:type="dxa"/>
          </w:tcPr>
          <w:p w14:paraId="7E122976" w14:textId="77777777" w:rsidR="002D6C72" w:rsidRPr="00F84FD2" w:rsidRDefault="002D6C72" w:rsidP="006F6583">
            <w:pPr>
              <w:ind w:left="567"/>
              <w:jc w:val="both"/>
              <w:rPr>
                <w:rFonts w:ascii="Tahoma" w:hAnsi="Tahoma" w:cs="Tahoma"/>
                <w:sz w:val="20"/>
                <w:szCs w:val="20"/>
              </w:rPr>
            </w:pPr>
          </w:p>
        </w:tc>
      </w:tr>
      <w:tr w:rsidR="002D6C72" w:rsidRPr="00F84FD2" w14:paraId="610A33C2" w14:textId="77777777" w:rsidTr="002D6C72">
        <w:trPr>
          <w:trHeight w:val="60"/>
        </w:trPr>
        <w:tc>
          <w:tcPr>
            <w:tcW w:w="4465" w:type="dxa"/>
          </w:tcPr>
          <w:p w14:paraId="7E600C2A" w14:textId="77777777" w:rsidR="002D6C72" w:rsidRPr="00F84FD2" w:rsidRDefault="002D6C72" w:rsidP="006F6583">
            <w:pPr>
              <w:ind w:left="567"/>
              <w:jc w:val="both"/>
              <w:rPr>
                <w:rFonts w:ascii="Tahoma" w:hAnsi="Tahoma" w:cs="Tahoma"/>
                <w:sz w:val="20"/>
                <w:szCs w:val="20"/>
              </w:rPr>
            </w:pPr>
          </w:p>
        </w:tc>
        <w:tc>
          <w:tcPr>
            <w:tcW w:w="5175" w:type="dxa"/>
          </w:tcPr>
          <w:p w14:paraId="45BF9028" w14:textId="77777777" w:rsidR="002D6C72" w:rsidRPr="00F84FD2" w:rsidRDefault="002D6C72" w:rsidP="006F6583">
            <w:pPr>
              <w:ind w:left="567"/>
              <w:jc w:val="both"/>
              <w:rPr>
                <w:rFonts w:ascii="Tahoma" w:hAnsi="Tahoma" w:cs="Tahoma"/>
                <w:sz w:val="20"/>
                <w:szCs w:val="20"/>
              </w:rPr>
            </w:pPr>
          </w:p>
        </w:tc>
      </w:tr>
      <w:tr w:rsidR="002D6C72" w:rsidRPr="00F84FD2" w14:paraId="5A86DC46" w14:textId="77777777" w:rsidTr="006F6583">
        <w:tc>
          <w:tcPr>
            <w:tcW w:w="4465" w:type="dxa"/>
          </w:tcPr>
          <w:p w14:paraId="5F708286" w14:textId="77777777" w:rsidR="002D6C72" w:rsidRPr="00F84FD2" w:rsidRDefault="002D6C72" w:rsidP="006F6583">
            <w:pPr>
              <w:ind w:left="567"/>
              <w:jc w:val="both"/>
              <w:rPr>
                <w:rFonts w:ascii="Tahoma" w:hAnsi="Tahoma" w:cs="Tahoma"/>
                <w:sz w:val="20"/>
                <w:szCs w:val="20"/>
              </w:rPr>
            </w:pPr>
          </w:p>
        </w:tc>
        <w:tc>
          <w:tcPr>
            <w:tcW w:w="5175" w:type="dxa"/>
          </w:tcPr>
          <w:p w14:paraId="7A4C41D7" w14:textId="75AFE387" w:rsidR="002D6C72" w:rsidRPr="00F84FD2" w:rsidRDefault="002D6C72" w:rsidP="006F6583">
            <w:pPr>
              <w:ind w:left="567"/>
              <w:jc w:val="both"/>
              <w:rPr>
                <w:rFonts w:ascii="Tahoma" w:hAnsi="Tahoma" w:cs="Tahoma"/>
                <w:sz w:val="20"/>
                <w:szCs w:val="20"/>
              </w:rPr>
            </w:pPr>
          </w:p>
        </w:tc>
      </w:tr>
      <w:tr w:rsidR="002D6C72" w:rsidRPr="00F84FD2" w14:paraId="284B4101" w14:textId="77777777" w:rsidTr="006F6583">
        <w:tc>
          <w:tcPr>
            <w:tcW w:w="4465" w:type="dxa"/>
          </w:tcPr>
          <w:p w14:paraId="02BD5D59" w14:textId="77777777" w:rsidR="002D6C72" w:rsidRPr="00F84FD2" w:rsidRDefault="002D6C72" w:rsidP="006F6583">
            <w:pPr>
              <w:ind w:left="567"/>
              <w:jc w:val="both"/>
              <w:rPr>
                <w:rFonts w:ascii="Tahoma" w:hAnsi="Tahoma" w:cs="Tahoma"/>
                <w:sz w:val="20"/>
                <w:szCs w:val="20"/>
              </w:rPr>
            </w:pPr>
          </w:p>
        </w:tc>
        <w:tc>
          <w:tcPr>
            <w:tcW w:w="5175" w:type="dxa"/>
          </w:tcPr>
          <w:p w14:paraId="35B2D2BC" w14:textId="77777777" w:rsidR="002D6C72" w:rsidRPr="00F84FD2" w:rsidRDefault="002D6C72" w:rsidP="006F6583">
            <w:pPr>
              <w:ind w:left="567"/>
              <w:jc w:val="both"/>
              <w:rPr>
                <w:rFonts w:ascii="Tahoma" w:hAnsi="Tahoma" w:cs="Tahoma"/>
                <w:sz w:val="20"/>
                <w:szCs w:val="20"/>
              </w:rPr>
            </w:pPr>
          </w:p>
        </w:tc>
      </w:tr>
    </w:tbl>
    <w:p w14:paraId="1EF60744" w14:textId="77777777" w:rsidR="002D6C72" w:rsidRDefault="002D6C72" w:rsidP="00CF458E">
      <w:pPr>
        <w:spacing w:after="0"/>
        <w:jc w:val="both"/>
      </w:pPr>
    </w:p>
    <w:p w14:paraId="23E25B7D" w14:textId="097B6F55" w:rsidR="00F8783F" w:rsidRDefault="00F8783F" w:rsidP="00CF458E">
      <w:pPr>
        <w:spacing w:after="0"/>
        <w:jc w:val="both"/>
      </w:pPr>
    </w:p>
    <w:p w14:paraId="684ACBFA" w14:textId="77777777" w:rsidR="00650407" w:rsidRDefault="00650407" w:rsidP="00CF458E">
      <w:pPr>
        <w:spacing w:after="0"/>
        <w:jc w:val="both"/>
      </w:pPr>
    </w:p>
    <w:p w14:paraId="08E4BE85" w14:textId="3DDAAF14" w:rsidR="00650407" w:rsidRPr="00CF458E" w:rsidRDefault="00650407" w:rsidP="00CF458E">
      <w:pPr>
        <w:spacing w:after="0"/>
        <w:jc w:val="both"/>
      </w:pPr>
    </w:p>
    <w:sectPr w:rsidR="00650407" w:rsidRPr="00CF458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6084A" w14:textId="77777777" w:rsidR="00E001BD" w:rsidRDefault="00E001BD" w:rsidP="004C7AC4">
      <w:pPr>
        <w:spacing w:after="0" w:line="240" w:lineRule="auto"/>
      </w:pPr>
      <w:r>
        <w:separator/>
      </w:r>
    </w:p>
  </w:endnote>
  <w:endnote w:type="continuationSeparator" w:id="0">
    <w:p w14:paraId="2E285088" w14:textId="77777777" w:rsidR="00E001BD" w:rsidRDefault="00E001BD" w:rsidP="004C7A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147AC" w14:textId="77777777" w:rsidR="00E001BD" w:rsidRDefault="00E001BD" w:rsidP="004C7AC4">
      <w:pPr>
        <w:spacing w:after="0" w:line="240" w:lineRule="auto"/>
      </w:pPr>
      <w:r>
        <w:separator/>
      </w:r>
    </w:p>
  </w:footnote>
  <w:footnote w:type="continuationSeparator" w:id="0">
    <w:p w14:paraId="11EDA3A8" w14:textId="77777777" w:rsidR="00E001BD" w:rsidRDefault="00E001BD" w:rsidP="004C7AC4">
      <w:pPr>
        <w:spacing w:after="0" w:line="240" w:lineRule="auto"/>
      </w:pPr>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A+kzv5aRS5fdVU" int2:id="ulZTmJSE">
      <int2:state int2:value="Rejected" int2:type="spell"/>
    </int2:textHash>
    <int2:textHash int2:hashCode="OxK4L0BkBHJExA" int2:id="oqw0edU2">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C1FD5"/>
    <w:multiLevelType w:val="hybridMultilevel"/>
    <w:tmpl w:val="932ECD2C"/>
    <w:lvl w:ilvl="0" w:tplc="80FA54C6">
      <w:start w:val="30"/>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DD462DD"/>
    <w:multiLevelType w:val="hybridMultilevel"/>
    <w:tmpl w:val="B6C08112"/>
    <w:lvl w:ilvl="0" w:tplc="E92E3AA2">
      <w:start w:val="7"/>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94C11BB"/>
    <w:multiLevelType w:val="hybridMultilevel"/>
    <w:tmpl w:val="007E3F8C"/>
    <w:lvl w:ilvl="0" w:tplc="C3947DA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23991642">
    <w:abstractNumId w:val="0"/>
  </w:num>
  <w:num w:numId="2" w16cid:durableId="1249341353">
    <w:abstractNumId w:val="1"/>
  </w:num>
  <w:num w:numId="3" w16cid:durableId="4885919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AC4"/>
    <w:rsid w:val="00035FF2"/>
    <w:rsid w:val="00064658"/>
    <w:rsid w:val="000A4355"/>
    <w:rsid w:val="000C7861"/>
    <w:rsid w:val="000D5F60"/>
    <w:rsid w:val="000E224E"/>
    <w:rsid w:val="000E7C38"/>
    <w:rsid w:val="00110A5C"/>
    <w:rsid w:val="00116BF9"/>
    <w:rsid w:val="00155D14"/>
    <w:rsid w:val="00167E14"/>
    <w:rsid w:val="00170432"/>
    <w:rsid w:val="001F2DDB"/>
    <w:rsid w:val="001F45FE"/>
    <w:rsid w:val="001F75B4"/>
    <w:rsid w:val="002025E4"/>
    <w:rsid w:val="002052C1"/>
    <w:rsid w:val="00231C9C"/>
    <w:rsid w:val="0024398E"/>
    <w:rsid w:val="002465A1"/>
    <w:rsid w:val="00247FCB"/>
    <w:rsid w:val="0026168F"/>
    <w:rsid w:val="00267906"/>
    <w:rsid w:val="00286FA8"/>
    <w:rsid w:val="002D6C72"/>
    <w:rsid w:val="002F5DF6"/>
    <w:rsid w:val="0030430F"/>
    <w:rsid w:val="00381B88"/>
    <w:rsid w:val="00384D70"/>
    <w:rsid w:val="00394240"/>
    <w:rsid w:val="003B4D3C"/>
    <w:rsid w:val="003D512C"/>
    <w:rsid w:val="003F0FA8"/>
    <w:rsid w:val="003F2916"/>
    <w:rsid w:val="00405A07"/>
    <w:rsid w:val="0045333B"/>
    <w:rsid w:val="00460175"/>
    <w:rsid w:val="00467DF7"/>
    <w:rsid w:val="004B517F"/>
    <w:rsid w:val="004C7AC4"/>
    <w:rsid w:val="004D3A61"/>
    <w:rsid w:val="004F2D8D"/>
    <w:rsid w:val="004F3712"/>
    <w:rsid w:val="0053069B"/>
    <w:rsid w:val="00535BA4"/>
    <w:rsid w:val="00544422"/>
    <w:rsid w:val="0056300B"/>
    <w:rsid w:val="00577790"/>
    <w:rsid w:val="0057792D"/>
    <w:rsid w:val="00580C1F"/>
    <w:rsid w:val="005B3F3B"/>
    <w:rsid w:val="005F6517"/>
    <w:rsid w:val="0061065E"/>
    <w:rsid w:val="0061330E"/>
    <w:rsid w:val="0064701F"/>
    <w:rsid w:val="00650407"/>
    <w:rsid w:val="006511DB"/>
    <w:rsid w:val="00651BCD"/>
    <w:rsid w:val="00654A29"/>
    <w:rsid w:val="006676ED"/>
    <w:rsid w:val="006A6175"/>
    <w:rsid w:val="006B00EA"/>
    <w:rsid w:val="006D3622"/>
    <w:rsid w:val="007047C6"/>
    <w:rsid w:val="007216FA"/>
    <w:rsid w:val="00727272"/>
    <w:rsid w:val="007552FF"/>
    <w:rsid w:val="00767186"/>
    <w:rsid w:val="00785A5C"/>
    <w:rsid w:val="007A12D7"/>
    <w:rsid w:val="007C0C6D"/>
    <w:rsid w:val="007D0C1B"/>
    <w:rsid w:val="007F3ED9"/>
    <w:rsid w:val="00800E7B"/>
    <w:rsid w:val="008117FC"/>
    <w:rsid w:val="008314FA"/>
    <w:rsid w:val="008B04B6"/>
    <w:rsid w:val="008B1EF3"/>
    <w:rsid w:val="008E6DF0"/>
    <w:rsid w:val="009000DD"/>
    <w:rsid w:val="00951DA5"/>
    <w:rsid w:val="00961BBC"/>
    <w:rsid w:val="0096771B"/>
    <w:rsid w:val="009F2B87"/>
    <w:rsid w:val="00A021E3"/>
    <w:rsid w:val="00A2431F"/>
    <w:rsid w:val="00A373BD"/>
    <w:rsid w:val="00A37A0E"/>
    <w:rsid w:val="00A53B3A"/>
    <w:rsid w:val="00A81904"/>
    <w:rsid w:val="00A930E3"/>
    <w:rsid w:val="00A9678D"/>
    <w:rsid w:val="00AB0689"/>
    <w:rsid w:val="00AD6314"/>
    <w:rsid w:val="00AE4B8F"/>
    <w:rsid w:val="00B1667E"/>
    <w:rsid w:val="00B4119C"/>
    <w:rsid w:val="00B47CA2"/>
    <w:rsid w:val="00B63297"/>
    <w:rsid w:val="00B64339"/>
    <w:rsid w:val="00B763E7"/>
    <w:rsid w:val="00BA6D50"/>
    <w:rsid w:val="00BA7E60"/>
    <w:rsid w:val="00BB184C"/>
    <w:rsid w:val="00BB76D9"/>
    <w:rsid w:val="00BC2012"/>
    <w:rsid w:val="00C52B59"/>
    <w:rsid w:val="00C62517"/>
    <w:rsid w:val="00C654A9"/>
    <w:rsid w:val="00C704E9"/>
    <w:rsid w:val="00CD78C1"/>
    <w:rsid w:val="00CF458E"/>
    <w:rsid w:val="00D12997"/>
    <w:rsid w:val="00D31D98"/>
    <w:rsid w:val="00D3307F"/>
    <w:rsid w:val="00D4433D"/>
    <w:rsid w:val="00DB068F"/>
    <w:rsid w:val="00DD181B"/>
    <w:rsid w:val="00DE33E8"/>
    <w:rsid w:val="00E001BD"/>
    <w:rsid w:val="00E34696"/>
    <w:rsid w:val="00E51C9C"/>
    <w:rsid w:val="00E57D96"/>
    <w:rsid w:val="00E6078C"/>
    <w:rsid w:val="00E921FC"/>
    <w:rsid w:val="00E923E4"/>
    <w:rsid w:val="00F05224"/>
    <w:rsid w:val="00F114DB"/>
    <w:rsid w:val="00F236B1"/>
    <w:rsid w:val="00F37933"/>
    <w:rsid w:val="00F441E8"/>
    <w:rsid w:val="00F812BE"/>
    <w:rsid w:val="00F84FD2"/>
    <w:rsid w:val="00F8783F"/>
    <w:rsid w:val="00F912BD"/>
    <w:rsid w:val="00F9597A"/>
    <w:rsid w:val="00FA658F"/>
    <w:rsid w:val="00FF1DB1"/>
    <w:rsid w:val="00FF5AC3"/>
    <w:rsid w:val="05B8184D"/>
    <w:rsid w:val="062E4425"/>
    <w:rsid w:val="071E5962"/>
    <w:rsid w:val="0BDB56F2"/>
    <w:rsid w:val="0D899032"/>
    <w:rsid w:val="0E47C018"/>
    <w:rsid w:val="0FEBF5DA"/>
    <w:rsid w:val="158AF263"/>
    <w:rsid w:val="16968BBA"/>
    <w:rsid w:val="22921F1C"/>
    <w:rsid w:val="23EB9A6F"/>
    <w:rsid w:val="2DB024E5"/>
    <w:rsid w:val="305674A5"/>
    <w:rsid w:val="310C5540"/>
    <w:rsid w:val="34E30D99"/>
    <w:rsid w:val="3933E83D"/>
    <w:rsid w:val="516C8450"/>
    <w:rsid w:val="52F2AA52"/>
    <w:rsid w:val="531DFBD6"/>
    <w:rsid w:val="54E95A4A"/>
    <w:rsid w:val="5924CE9F"/>
    <w:rsid w:val="6086F32F"/>
    <w:rsid w:val="66F9FD71"/>
    <w:rsid w:val="67DFDD8D"/>
    <w:rsid w:val="70B580D5"/>
    <w:rsid w:val="7B73C7CA"/>
    <w:rsid w:val="7C9BB9A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62B7B"/>
  <w15:chartTrackingRefBased/>
  <w15:docId w15:val="{29E3E6C7-0748-4184-931E-19FB38240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4C7AC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Titre2">
    <w:name w:val="heading 2"/>
    <w:basedOn w:val="Normal"/>
    <w:next w:val="Normal"/>
    <w:link w:val="Titre2Car"/>
    <w:uiPriority w:val="9"/>
    <w:unhideWhenUsed/>
    <w:qFormat/>
    <w:rsid w:val="004C7AC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unhideWhenUsed/>
    <w:qFormat/>
    <w:rsid w:val="004C7AC4"/>
    <w:pPr>
      <w:keepNext/>
      <w:keepLines/>
      <w:spacing w:before="160" w:after="80"/>
      <w:outlineLvl w:val="2"/>
    </w:pPr>
    <w:rPr>
      <w:rFonts w:eastAsiaTheme="majorEastAsia" w:cstheme="majorBidi"/>
      <w:color w:val="2E74B5" w:themeColor="accent1" w:themeShade="BF"/>
      <w:sz w:val="28"/>
      <w:szCs w:val="28"/>
    </w:rPr>
  </w:style>
  <w:style w:type="paragraph" w:styleId="Titre4">
    <w:name w:val="heading 4"/>
    <w:basedOn w:val="Normal"/>
    <w:next w:val="Normal"/>
    <w:link w:val="Titre4Car"/>
    <w:uiPriority w:val="9"/>
    <w:unhideWhenUsed/>
    <w:qFormat/>
    <w:rsid w:val="004C7AC4"/>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unhideWhenUsed/>
    <w:qFormat/>
    <w:rsid w:val="004C7AC4"/>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unhideWhenUsed/>
    <w:qFormat/>
    <w:rsid w:val="004C7AC4"/>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4C7AC4"/>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4C7AC4"/>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4C7AC4"/>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C7AC4"/>
    <w:rPr>
      <w:rFonts w:asciiTheme="majorHAnsi" w:eastAsiaTheme="majorEastAsia" w:hAnsiTheme="majorHAnsi" w:cstheme="majorBidi"/>
      <w:color w:val="2E74B5" w:themeColor="accent1" w:themeShade="BF"/>
      <w:sz w:val="40"/>
      <w:szCs w:val="40"/>
    </w:rPr>
  </w:style>
  <w:style w:type="character" w:customStyle="1" w:styleId="Titre2Car">
    <w:name w:val="Titre 2 Car"/>
    <w:basedOn w:val="Policepardfaut"/>
    <w:link w:val="Titre2"/>
    <w:uiPriority w:val="9"/>
    <w:rsid w:val="004C7AC4"/>
    <w:rPr>
      <w:rFonts w:asciiTheme="majorHAnsi" w:eastAsiaTheme="majorEastAsia" w:hAnsiTheme="majorHAnsi" w:cstheme="majorBidi"/>
      <w:color w:val="2E74B5" w:themeColor="accent1" w:themeShade="BF"/>
      <w:sz w:val="32"/>
      <w:szCs w:val="32"/>
    </w:rPr>
  </w:style>
  <w:style w:type="character" w:customStyle="1" w:styleId="Titre3Car">
    <w:name w:val="Titre 3 Car"/>
    <w:basedOn w:val="Policepardfaut"/>
    <w:link w:val="Titre3"/>
    <w:uiPriority w:val="9"/>
    <w:rsid w:val="004C7AC4"/>
    <w:rPr>
      <w:rFonts w:eastAsiaTheme="majorEastAsia" w:cstheme="majorBidi"/>
      <w:color w:val="2E74B5" w:themeColor="accent1" w:themeShade="BF"/>
      <w:sz w:val="28"/>
      <w:szCs w:val="28"/>
    </w:rPr>
  </w:style>
  <w:style w:type="character" w:customStyle="1" w:styleId="Titre4Car">
    <w:name w:val="Titre 4 Car"/>
    <w:basedOn w:val="Policepardfaut"/>
    <w:link w:val="Titre4"/>
    <w:uiPriority w:val="9"/>
    <w:rsid w:val="004C7AC4"/>
    <w:rPr>
      <w:rFonts w:eastAsiaTheme="majorEastAsia" w:cstheme="majorBidi"/>
      <w:i/>
      <w:iCs/>
      <w:color w:val="2E74B5" w:themeColor="accent1" w:themeShade="BF"/>
    </w:rPr>
  </w:style>
  <w:style w:type="character" w:customStyle="1" w:styleId="Titre5Car">
    <w:name w:val="Titre 5 Car"/>
    <w:basedOn w:val="Policepardfaut"/>
    <w:link w:val="Titre5"/>
    <w:uiPriority w:val="9"/>
    <w:rsid w:val="004C7AC4"/>
    <w:rPr>
      <w:rFonts w:eastAsiaTheme="majorEastAsia" w:cstheme="majorBidi"/>
      <w:color w:val="2E74B5" w:themeColor="accent1" w:themeShade="BF"/>
    </w:rPr>
  </w:style>
  <w:style w:type="character" w:customStyle="1" w:styleId="Titre6Car">
    <w:name w:val="Titre 6 Car"/>
    <w:basedOn w:val="Policepardfaut"/>
    <w:link w:val="Titre6"/>
    <w:uiPriority w:val="9"/>
    <w:rsid w:val="004C7AC4"/>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4C7AC4"/>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4C7AC4"/>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4C7AC4"/>
    <w:rPr>
      <w:rFonts w:eastAsiaTheme="majorEastAsia" w:cstheme="majorBidi"/>
      <w:color w:val="272727" w:themeColor="text1" w:themeTint="D8"/>
    </w:rPr>
  </w:style>
  <w:style w:type="paragraph" w:styleId="Titre">
    <w:name w:val="Title"/>
    <w:basedOn w:val="Normal"/>
    <w:next w:val="Normal"/>
    <w:link w:val="TitreCar"/>
    <w:uiPriority w:val="10"/>
    <w:qFormat/>
    <w:rsid w:val="004C7A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4C7AC4"/>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4C7AC4"/>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4C7AC4"/>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4C7AC4"/>
    <w:pPr>
      <w:spacing w:before="160"/>
      <w:jc w:val="center"/>
    </w:pPr>
    <w:rPr>
      <w:i/>
      <w:iCs/>
      <w:color w:val="404040" w:themeColor="text1" w:themeTint="BF"/>
    </w:rPr>
  </w:style>
  <w:style w:type="character" w:customStyle="1" w:styleId="CitationCar">
    <w:name w:val="Citation Car"/>
    <w:basedOn w:val="Policepardfaut"/>
    <w:link w:val="Citation"/>
    <w:uiPriority w:val="29"/>
    <w:rsid w:val="004C7AC4"/>
    <w:rPr>
      <w:i/>
      <w:iCs/>
      <w:color w:val="404040" w:themeColor="text1" w:themeTint="BF"/>
    </w:rPr>
  </w:style>
  <w:style w:type="paragraph" w:styleId="Paragraphedeliste">
    <w:name w:val="List Paragraph"/>
    <w:basedOn w:val="Normal"/>
    <w:uiPriority w:val="34"/>
    <w:qFormat/>
    <w:rsid w:val="004C7AC4"/>
    <w:pPr>
      <w:ind w:left="720"/>
      <w:contextualSpacing/>
    </w:pPr>
  </w:style>
  <w:style w:type="character" w:styleId="Accentuationintense">
    <w:name w:val="Intense Emphasis"/>
    <w:basedOn w:val="Policepardfaut"/>
    <w:uiPriority w:val="21"/>
    <w:qFormat/>
    <w:rsid w:val="004C7AC4"/>
    <w:rPr>
      <w:i/>
      <w:iCs/>
      <w:color w:val="2E74B5" w:themeColor="accent1" w:themeShade="BF"/>
    </w:rPr>
  </w:style>
  <w:style w:type="paragraph" w:styleId="Citationintense">
    <w:name w:val="Intense Quote"/>
    <w:basedOn w:val="Normal"/>
    <w:next w:val="Normal"/>
    <w:link w:val="CitationintenseCar"/>
    <w:uiPriority w:val="30"/>
    <w:qFormat/>
    <w:rsid w:val="004C7AC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4C7AC4"/>
    <w:rPr>
      <w:i/>
      <w:iCs/>
      <w:color w:val="2E74B5" w:themeColor="accent1" w:themeShade="BF"/>
    </w:rPr>
  </w:style>
  <w:style w:type="character" w:styleId="Rfrenceintense">
    <w:name w:val="Intense Reference"/>
    <w:basedOn w:val="Policepardfaut"/>
    <w:uiPriority w:val="32"/>
    <w:qFormat/>
    <w:rsid w:val="004C7AC4"/>
    <w:rPr>
      <w:b/>
      <w:bCs/>
      <w:smallCaps/>
      <w:color w:val="2E74B5" w:themeColor="accent1" w:themeShade="BF"/>
      <w:spacing w:val="5"/>
    </w:rPr>
  </w:style>
  <w:style w:type="paragraph" w:styleId="En-tte">
    <w:name w:val="header"/>
    <w:basedOn w:val="Normal"/>
    <w:link w:val="En-tteCar"/>
    <w:uiPriority w:val="99"/>
    <w:unhideWhenUsed/>
    <w:rsid w:val="004C7AC4"/>
    <w:pPr>
      <w:tabs>
        <w:tab w:val="center" w:pos="4536"/>
        <w:tab w:val="right" w:pos="9072"/>
      </w:tabs>
      <w:spacing w:after="0" w:line="240" w:lineRule="auto"/>
    </w:pPr>
  </w:style>
  <w:style w:type="character" w:customStyle="1" w:styleId="En-tteCar">
    <w:name w:val="En-tête Car"/>
    <w:basedOn w:val="Policepardfaut"/>
    <w:link w:val="En-tte"/>
    <w:uiPriority w:val="99"/>
    <w:rsid w:val="004C7AC4"/>
  </w:style>
  <w:style w:type="paragraph" w:styleId="Pieddepage">
    <w:name w:val="footer"/>
    <w:basedOn w:val="Normal"/>
    <w:link w:val="PieddepageCar"/>
    <w:uiPriority w:val="99"/>
    <w:unhideWhenUsed/>
    <w:rsid w:val="004C7AC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C7AC4"/>
  </w:style>
  <w:style w:type="character" w:styleId="Marquedecommentaire">
    <w:name w:val="annotation reference"/>
    <w:basedOn w:val="Policepardfaut"/>
    <w:uiPriority w:val="99"/>
    <w:semiHidden/>
    <w:unhideWhenUsed/>
    <w:rsid w:val="004C7AC4"/>
    <w:rPr>
      <w:sz w:val="16"/>
      <w:szCs w:val="16"/>
    </w:rPr>
  </w:style>
  <w:style w:type="paragraph" w:styleId="Commentaire">
    <w:name w:val="annotation text"/>
    <w:basedOn w:val="Normal"/>
    <w:link w:val="CommentaireCar"/>
    <w:uiPriority w:val="99"/>
    <w:unhideWhenUsed/>
    <w:rsid w:val="004C7AC4"/>
    <w:pPr>
      <w:spacing w:line="240" w:lineRule="auto"/>
    </w:pPr>
    <w:rPr>
      <w:sz w:val="20"/>
      <w:szCs w:val="20"/>
    </w:rPr>
  </w:style>
  <w:style w:type="character" w:customStyle="1" w:styleId="CommentaireCar">
    <w:name w:val="Commentaire Car"/>
    <w:basedOn w:val="Policepardfaut"/>
    <w:link w:val="Commentaire"/>
    <w:uiPriority w:val="99"/>
    <w:rsid w:val="004C7AC4"/>
    <w:rPr>
      <w:sz w:val="20"/>
      <w:szCs w:val="20"/>
    </w:rPr>
  </w:style>
  <w:style w:type="paragraph" w:styleId="Objetducommentaire">
    <w:name w:val="annotation subject"/>
    <w:basedOn w:val="Commentaire"/>
    <w:next w:val="Commentaire"/>
    <w:link w:val="ObjetducommentaireCar"/>
    <w:uiPriority w:val="99"/>
    <w:semiHidden/>
    <w:unhideWhenUsed/>
    <w:rsid w:val="004C7AC4"/>
    <w:rPr>
      <w:b/>
      <w:bCs/>
    </w:rPr>
  </w:style>
  <w:style w:type="character" w:customStyle="1" w:styleId="ObjetducommentaireCar">
    <w:name w:val="Objet du commentaire Car"/>
    <w:basedOn w:val="CommentaireCar"/>
    <w:link w:val="Objetducommentaire"/>
    <w:uiPriority w:val="99"/>
    <w:semiHidden/>
    <w:rsid w:val="004C7AC4"/>
    <w:rPr>
      <w:b/>
      <w:bCs/>
      <w:sz w:val="20"/>
      <w:szCs w:val="20"/>
    </w:rPr>
  </w:style>
  <w:style w:type="paragraph" w:styleId="Corpsdetexte2">
    <w:name w:val="Body Text 2"/>
    <w:basedOn w:val="Normal"/>
    <w:link w:val="Corpsdetexte2Car"/>
    <w:rsid w:val="00267906"/>
    <w:pPr>
      <w:spacing w:after="0" w:line="240" w:lineRule="auto"/>
      <w:jc w:val="both"/>
    </w:pPr>
    <w:rPr>
      <w:rFonts w:ascii="Arial" w:eastAsia="Times New Roman" w:hAnsi="Arial" w:cs="Arial"/>
      <w:i/>
      <w:iCs/>
      <w:color w:val="FF6600"/>
      <w:kern w:val="0"/>
      <w:sz w:val="24"/>
      <w:szCs w:val="24"/>
      <w:lang w:eastAsia="fr-FR"/>
      <w14:ligatures w14:val="none"/>
    </w:rPr>
  </w:style>
  <w:style w:type="character" w:customStyle="1" w:styleId="Corpsdetexte2Car">
    <w:name w:val="Corps de texte 2 Car"/>
    <w:basedOn w:val="Policepardfaut"/>
    <w:link w:val="Corpsdetexte2"/>
    <w:rsid w:val="00267906"/>
    <w:rPr>
      <w:rFonts w:ascii="Arial" w:eastAsia="Times New Roman" w:hAnsi="Arial" w:cs="Arial"/>
      <w:i/>
      <w:iCs/>
      <w:color w:val="FF6600"/>
      <w:kern w:val="0"/>
      <w:sz w:val="24"/>
      <w:szCs w:val="24"/>
      <w:lang w:eastAsia="fr-FR"/>
      <w14:ligatures w14:val="none"/>
    </w:rPr>
  </w:style>
  <w:style w:type="paragraph" w:styleId="Corpsdetexte3">
    <w:name w:val="Body Text 3"/>
    <w:basedOn w:val="Normal"/>
    <w:link w:val="Corpsdetexte3Car"/>
    <w:uiPriority w:val="99"/>
    <w:semiHidden/>
    <w:unhideWhenUsed/>
    <w:rsid w:val="00951DA5"/>
    <w:pPr>
      <w:spacing w:after="120"/>
    </w:pPr>
    <w:rPr>
      <w:sz w:val="16"/>
      <w:szCs w:val="16"/>
    </w:rPr>
  </w:style>
  <w:style w:type="character" w:customStyle="1" w:styleId="Corpsdetexte3Car">
    <w:name w:val="Corps de texte 3 Car"/>
    <w:basedOn w:val="Policepardfaut"/>
    <w:link w:val="Corpsdetexte3"/>
    <w:uiPriority w:val="99"/>
    <w:semiHidden/>
    <w:rsid w:val="00951DA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253394">
      <w:bodyDiv w:val="1"/>
      <w:marLeft w:val="0"/>
      <w:marRight w:val="0"/>
      <w:marTop w:val="0"/>
      <w:marBottom w:val="0"/>
      <w:divBdr>
        <w:top w:val="none" w:sz="0" w:space="0" w:color="auto"/>
        <w:left w:val="none" w:sz="0" w:space="0" w:color="auto"/>
        <w:bottom w:val="none" w:sz="0" w:space="0" w:color="auto"/>
        <w:right w:val="none" w:sz="0" w:space="0" w:color="auto"/>
      </w:divBdr>
    </w:div>
    <w:div w:id="292297712">
      <w:bodyDiv w:val="1"/>
      <w:marLeft w:val="0"/>
      <w:marRight w:val="0"/>
      <w:marTop w:val="0"/>
      <w:marBottom w:val="0"/>
      <w:divBdr>
        <w:top w:val="none" w:sz="0" w:space="0" w:color="auto"/>
        <w:left w:val="none" w:sz="0" w:space="0" w:color="auto"/>
        <w:bottom w:val="none" w:sz="0" w:space="0" w:color="auto"/>
        <w:right w:val="none" w:sz="0" w:space="0" w:color="auto"/>
      </w:divBdr>
    </w:div>
    <w:div w:id="568852969">
      <w:bodyDiv w:val="1"/>
      <w:marLeft w:val="0"/>
      <w:marRight w:val="0"/>
      <w:marTop w:val="0"/>
      <w:marBottom w:val="0"/>
      <w:divBdr>
        <w:top w:val="none" w:sz="0" w:space="0" w:color="auto"/>
        <w:left w:val="none" w:sz="0" w:space="0" w:color="auto"/>
        <w:bottom w:val="none" w:sz="0" w:space="0" w:color="auto"/>
        <w:right w:val="none" w:sz="0" w:space="0" w:color="auto"/>
      </w:divBdr>
    </w:div>
    <w:div w:id="989792445">
      <w:bodyDiv w:val="1"/>
      <w:marLeft w:val="0"/>
      <w:marRight w:val="0"/>
      <w:marTop w:val="0"/>
      <w:marBottom w:val="0"/>
      <w:divBdr>
        <w:top w:val="none" w:sz="0" w:space="0" w:color="auto"/>
        <w:left w:val="none" w:sz="0" w:space="0" w:color="auto"/>
        <w:bottom w:val="none" w:sz="0" w:space="0" w:color="auto"/>
        <w:right w:val="none" w:sz="0" w:space="0" w:color="auto"/>
      </w:divBdr>
    </w:div>
    <w:div w:id="1065687919">
      <w:bodyDiv w:val="1"/>
      <w:marLeft w:val="0"/>
      <w:marRight w:val="0"/>
      <w:marTop w:val="0"/>
      <w:marBottom w:val="0"/>
      <w:divBdr>
        <w:top w:val="none" w:sz="0" w:space="0" w:color="auto"/>
        <w:left w:val="none" w:sz="0" w:space="0" w:color="auto"/>
        <w:bottom w:val="none" w:sz="0" w:space="0" w:color="auto"/>
        <w:right w:val="none" w:sz="0" w:space="0" w:color="auto"/>
      </w:divBdr>
    </w:div>
    <w:div w:id="1972131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E390624C5F1EF4A8E326453911429C1" ma:contentTypeVersion="10" ma:contentTypeDescription="Crée un document." ma:contentTypeScope="" ma:versionID="3e126afdaf8096110377c95bc276d320">
  <xsd:schema xmlns:xsd="http://www.w3.org/2001/XMLSchema" xmlns:xs="http://www.w3.org/2001/XMLSchema" xmlns:p="http://schemas.microsoft.com/office/2006/metadata/properties" xmlns:ns2="3e9d8a68-2b38-4ef4-b7bc-bf6bced5cfc4" xmlns:ns3="6b3fbe31-842c-445a-ac89-28df0348be61" targetNamespace="http://schemas.microsoft.com/office/2006/metadata/properties" ma:root="true" ma:fieldsID="6b77d3359c2b627fd1db62ff464bc9d6" ns2:_="" ns3:_="">
    <xsd:import namespace="3e9d8a68-2b38-4ef4-b7bc-bf6bced5cfc4"/>
    <xsd:import namespace="6b3fbe31-842c-445a-ac89-28df0348be6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9d8a68-2b38-4ef4-b7bc-bf6bced5cf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b3fbe31-842c-445a-ac89-28df0348be61"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8038E6-5CE0-4CF4-80B1-EE784317B039}">
  <ds:schemaRefs>
    <ds:schemaRef ds:uri="http://schemas.openxmlformats.org/officeDocument/2006/bibliography"/>
  </ds:schemaRefs>
</ds:datastoreItem>
</file>

<file path=customXml/itemProps2.xml><?xml version="1.0" encoding="utf-8"?>
<ds:datastoreItem xmlns:ds="http://schemas.openxmlformats.org/officeDocument/2006/customXml" ds:itemID="{564B764B-1CAB-4E85-BD9A-FD84DF3A7C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AB32D56-A673-4D0B-A72E-FAC733A521C2}">
  <ds:schemaRefs>
    <ds:schemaRef ds:uri="http://schemas.microsoft.com/sharepoint/v3/contenttype/forms"/>
  </ds:schemaRefs>
</ds:datastoreItem>
</file>

<file path=customXml/itemProps4.xml><?xml version="1.0" encoding="utf-8"?>
<ds:datastoreItem xmlns:ds="http://schemas.openxmlformats.org/officeDocument/2006/customXml" ds:itemID="{E910F1F3-EF01-421C-816F-F6DCA0A39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9d8a68-2b38-4ef4-b7bc-bf6bced5cfc4"/>
    <ds:schemaRef ds:uri="6b3fbe31-842c-445a-ac89-28df0348be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1794</Words>
  <Characters>9870</Characters>
  <Application>Microsoft Office Word</Application>
  <DocSecurity>0</DocSecurity>
  <Lines>82</Lines>
  <Paragraphs>23</Paragraphs>
  <ScaleCrop>false</ScaleCrop>
  <Company>Eiffage</Company>
  <LinksUpToDate>false</LinksUpToDate>
  <CharactersWithSpaces>11641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BELLAHSEN Dayane [EIFFAGE ENERGIE SYSTEMES]</dc:creator>
  <cp:keywords/>
  <dc:description/>
  <cp:lastModifiedBy>JAGET Elodie [EIFFAGE ENERGIE SYSTEMES]</cp:lastModifiedBy>
  <cp:revision>2</cp:revision>
  <cp:lastPrinted>2026-02-27T15:19:00Z</cp:lastPrinted>
  <dcterms:created xsi:type="dcterms:W3CDTF">2026-03-27T08:53:00Z</dcterms:created>
  <dcterms:modified xsi:type="dcterms:W3CDTF">2026-03-27T08:53:00Z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0x0101000E390624C5F1EF4A8E326453911429C1</vt:lpwstr>
  </property>
</Properties>
</file>