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9AD60" w14:textId="77777777" w:rsidR="0007561F" w:rsidRDefault="0007561F">
      <w:pPr>
        <w:pBdr>
          <w:left w:val="double" w:sz="4" w:space="4" w:color="auto"/>
          <w:bottom w:val="double" w:sz="4" w:space="1" w:color="auto"/>
        </w:pBdr>
        <w:jc w:val="center"/>
        <w:rPr>
          <w:rFonts w:ascii="Tahoma" w:hAnsi="Tahoma" w:cs="Tahoma"/>
          <w:sz w:val="40"/>
          <w:szCs w:val="56"/>
        </w:rPr>
      </w:pPr>
      <w:r>
        <w:rPr>
          <w:rFonts w:ascii="Tahoma" w:hAnsi="Tahoma" w:cs="Tahoma"/>
          <w:sz w:val="40"/>
          <w:szCs w:val="56"/>
        </w:rPr>
        <w:t xml:space="preserve">ACCORD PORTANT SUR </w:t>
      </w:r>
      <w:r>
        <w:rPr>
          <w:rFonts w:ascii="Tahoma" w:hAnsi="Tahoma" w:cs="Tahoma"/>
          <w:sz w:val="40"/>
        </w:rPr>
        <w:t xml:space="preserve">L’EGALITE PROFESSIONNELLE </w:t>
      </w:r>
      <w:r w:rsidR="007A3F00">
        <w:rPr>
          <w:rFonts w:ascii="Tahoma" w:hAnsi="Tahoma" w:cs="Tahoma"/>
          <w:sz w:val="40"/>
        </w:rPr>
        <w:t>(</w:t>
      </w:r>
      <w:r>
        <w:rPr>
          <w:rFonts w:ascii="Tahoma" w:hAnsi="Tahoma" w:cs="Tahoma"/>
          <w:sz w:val="40"/>
        </w:rPr>
        <w:t>FEMMES</w:t>
      </w:r>
      <w:r w:rsidR="007A3F00">
        <w:rPr>
          <w:rFonts w:ascii="Tahoma" w:hAnsi="Tahoma" w:cs="Tahoma"/>
          <w:sz w:val="40"/>
        </w:rPr>
        <w:t>/HOMMES)</w:t>
      </w:r>
    </w:p>
    <w:p w14:paraId="498D3D47" w14:textId="77777777" w:rsidR="000275D9" w:rsidRDefault="008B4BCD">
      <w:pPr>
        <w:pBdr>
          <w:left w:val="double" w:sz="4" w:space="4" w:color="auto"/>
          <w:bottom w:val="double" w:sz="4" w:space="1" w:color="auto"/>
        </w:pBdr>
        <w:jc w:val="center"/>
        <w:rPr>
          <w:sz w:val="40"/>
        </w:rPr>
      </w:pPr>
      <w:r>
        <w:rPr>
          <w:rFonts w:ascii="Tahoma" w:hAnsi="Tahoma" w:cs="Tahoma"/>
          <w:sz w:val="40"/>
          <w:szCs w:val="56"/>
        </w:rPr>
        <w:t>202</w:t>
      </w:r>
      <w:r w:rsidR="00481D2A">
        <w:rPr>
          <w:rFonts w:ascii="Tahoma" w:hAnsi="Tahoma" w:cs="Tahoma"/>
          <w:sz w:val="40"/>
          <w:szCs w:val="56"/>
        </w:rPr>
        <w:t>6</w:t>
      </w:r>
      <w:r w:rsidR="000275D9">
        <w:rPr>
          <w:rFonts w:ascii="Tahoma" w:hAnsi="Tahoma" w:cs="Tahoma"/>
          <w:sz w:val="40"/>
          <w:szCs w:val="56"/>
        </w:rPr>
        <w:t xml:space="preserve"> </w:t>
      </w:r>
      <w:r w:rsidR="004F429C">
        <w:rPr>
          <w:rFonts w:ascii="Tahoma" w:hAnsi="Tahoma" w:cs="Tahoma"/>
          <w:sz w:val="40"/>
          <w:szCs w:val="56"/>
        </w:rPr>
        <w:t>–</w:t>
      </w:r>
      <w:r w:rsidR="000275D9">
        <w:rPr>
          <w:rFonts w:ascii="Tahoma" w:hAnsi="Tahoma" w:cs="Tahoma"/>
          <w:sz w:val="40"/>
          <w:szCs w:val="56"/>
        </w:rPr>
        <w:t xml:space="preserve"> 20</w:t>
      </w:r>
      <w:r>
        <w:rPr>
          <w:rFonts w:ascii="Tahoma" w:hAnsi="Tahoma" w:cs="Tahoma"/>
          <w:sz w:val="40"/>
          <w:szCs w:val="56"/>
        </w:rPr>
        <w:t>2</w:t>
      </w:r>
      <w:r w:rsidR="00481D2A">
        <w:rPr>
          <w:rFonts w:ascii="Tahoma" w:hAnsi="Tahoma" w:cs="Tahoma"/>
          <w:sz w:val="40"/>
          <w:szCs w:val="56"/>
        </w:rPr>
        <w:t>8</w:t>
      </w:r>
      <w:r w:rsidR="004F429C">
        <w:rPr>
          <w:rFonts w:ascii="Tahoma" w:hAnsi="Tahoma" w:cs="Tahoma"/>
          <w:sz w:val="40"/>
          <w:szCs w:val="56"/>
        </w:rPr>
        <w:t xml:space="preserve"> AU SEIN DE LA SOCIETE EES – </w:t>
      </w:r>
      <w:r w:rsidR="005E3835">
        <w:rPr>
          <w:rFonts w:ascii="Tahoma" w:hAnsi="Tahoma" w:cs="Tahoma"/>
          <w:sz w:val="40"/>
          <w:szCs w:val="56"/>
        </w:rPr>
        <w:t>MECI</w:t>
      </w:r>
    </w:p>
    <w:p w14:paraId="4A749AF1" w14:textId="77777777" w:rsidR="0007561F" w:rsidRDefault="0007561F">
      <w:pPr>
        <w:pStyle w:val="En-tte"/>
        <w:tabs>
          <w:tab w:val="clear" w:pos="4536"/>
          <w:tab w:val="clear" w:pos="9072"/>
        </w:tabs>
        <w:ind w:left="2835" w:hanging="2835"/>
        <w:jc w:val="both"/>
        <w:rPr>
          <w:rFonts w:ascii="Tahoma" w:hAnsi="Tahoma" w:cs="Tahoma"/>
          <w:sz w:val="32"/>
          <w:u w:val="single"/>
        </w:rPr>
      </w:pPr>
    </w:p>
    <w:p w14:paraId="7668FAB2" w14:textId="77777777" w:rsidR="0007561F" w:rsidRDefault="0007561F">
      <w:pPr>
        <w:pStyle w:val="En-tte"/>
        <w:tabs>
          <w:tab w:val="clear" w:pos="4536"/>
          <w:tab w:val="clear" w:pos="9072"/>
        </w:tabs>
        <w:ind w:left="2835" w:hanging="2835"/>
        <w:jc w:val="both"/>
        <w:rPr>
          <w:rFonts w:ascii="Tahoma" w:hAnsi="Tahoma" w:cs="Tahoma"/>
          <w:sz w:val="20"/>
          <w:u w:val="single"/>
        </w:rPr>
      </w:pPr>
    </w:p>
    <w:p w14:paraId="34667520" w14:textId="77777777" w:rsidR="005E3835" w:rsidRPr="004A704B" w:rsidRDefault="005E3835" w:rsidP="005E3835">
      <w:pPr>
        <w:pStyle w:val="En-tte"/>
        <w:tabs>
          <w:tab w:val="clear" w:pos="4536"/>
          <w:tab w:val="clear" w:pos="9072"/>
        </w:tabs>
        <w:ind w:left="3402" w:right="-144" w:hanging="3402"/>
        <w:rPr>
          <w:rFonts w:ascii="Arial" w:hAnsi="Arial" w:cs="Arial"/>
          <w:sz w:val="22"/>
          <w:szCs w:val="22"/>
        </w:rPr>
      </w:pPr>
      <w:r w:rsidRPr="004A704B">
        <w:rPr>
          <w:rFonts w:ascii="Arial" w:hAnsi="Arial" w:cs="Arial"/>
          <w:sz w:val="22"/>
          <w:szCs w:val="22"/>
        </w:rPr>
        <w:t xml:space="preserve">Entre </w:t>
      </w:r>
      <w:r>
        <w:rPr>
          <w:rFonts w:ascii="Arial" w:hAnsi="Arial" w:cs="Arial"/>
          <w:sz w:val="22"/>
          <w:szCs w:val="22"/>
        </w:rPr>
        <w:t>la société EES-MECI SAS</w:t>
      </w:r>
      <w:r w:rsidRPr="004A704B">
        <w:rPr>
          <w:rFonts w:ascii="Arial" w:hAnsi="Arial" w:cs="Arial"/>
          <w:sz w:val="22"/>
          <w:szCs w:val="22"/>
        </w:rPr>
        <w:t xml:space="preserve">, </w:t>
      </w:r>
      <w:r w:rsidRPr="004A704B">
        <w:rPr>
          <w:rFonts w:ascii="Arial" w:hAnsi="Arial" w:cs="Arial"/>
          <w:sz w:val="22"/>
          <w:szCs w:val="22"/>
        </w:rPr>
        <w:tab/>
        <w:t xml:space="preserve">dont le siège social est situé à </w:t>
      </w:r>
      <w:r>
        <w:rPr>
          <w:rFonts w:ascii="Arial" w:hAnsi="Arial" w:cs="Arial"/>
          <w:sz w:val="22"/>
          <w:szCs w:val="22"/>
        </w:rPr>
        <w:t>ISSOUDUN 36100</w:t>
      </w:r>
      <w:r w:rsidRPr="004A704B">
        <w:rPr>
          <w:rFonts w:ascii="Arial" w:hAnsi="Arial" w:cs="Arial"/>
          <w:sz w:val="22"/>
          <w:szCs w:val="22"/>
        </w:rPr>
        <w:t xml:space="preserve">, rue </w:t>
      </w:r>
      <w:r>
        <w:rPr>
          <w:rFonts w:ascii="Arial" w:hAnsi="Arial" w:cs="Arial"/>
          <w:sz w:val="22"/>
          <w:szCs w:val="22"/>
        </w:rPr>
        <w:t>Robert Maréchal</w:t>
      </w:r>
      <w:r w:rsidRPr="004A704B">
        <w:rPr>
          <w:rFonts w:ascii="Arial" w:hAnsi="Arial" w:cs="Arial"/>
          <w:sz w:val="22"/>
          <w:szCs w:val="22"/>
        </w:rPr>
        <w:t xml:space="preserve">, immatriculée au RCS </w:t>
      </w:r>
      <w:r>
        <w:rPr>
          <w:rFonts w:ascii="Arial" w:hAnsi="Arial" w:cs="Arial"/>
          <w:sz w:val="22"/>
          <w:szCs w:val="22"/>
        </w:rPr>
        <w:t>de Châteauroux</w:t>
      </w:r>
      <w:r w:rsidRPr="004A704B">
        <w:rPr>
          <w:rFonts w:ascii="Arial" w:hAnsi="Arial" w:cs="Arial"/>
          <w:sz w:val="22"/>
          <w:szCs w:val="22"/>
        </w:rPr>
        <w:t xml:space="preserve"> sous le N° 3</w:t>
      </w:r>
      <w:r>
        <w:rPr>
          <w:rFonts w:ascii="Arial" w:hAnsi="Arial" w:cs="Arial"/>
          <w:sz w:val="22"/>
          <w:szCs w:val="22"/>
        </w:rPr>
        <w:t>890 63975</w:t>
      </w:r>
    </w:p>
    <w:p w14:paraId="59A82D35" w14:textId="77777777" w:rsidR="005E3835" w:rsidRPr="004A704B" w:rsidRDefault="005E3835" w:rsidP="005E3835">
      <w:pPr>
        <w:pStyle w:val="En-tte"/>
        <w:tabs>
          <w:tab w:val="clear" w:pos="4536"/>
          <w:tab w:val="clear" w:pos="9072"/>
          <w:tab w:val="left" w:pos="851"/>
        </w:tabs>
        <w:ind w:left="2835" w:hanging="2835"/>
        <w:rPr>
          <w:rFonts w:ascii="Arial" w:hAnsi="Arial" w:cs="Arial"/>
          <w:sz w:val="22"/>
          <w:szCs w:val="22"/>
        </w:rPr>
      </w:pPr>
      <w:r w:rsidRPr="004A704B">
        <w:rPr>
          <w:rFonts w:ascii="Arial" w:hAnsi="Arial" w:cs="Arial"/>
          <w:sz w:val="22"/>
          <w:szCs w:val="22"/>
        </w:rPr>
        <w:t>représentée par</w:t>
      </w:r>
    </w:p>
    <w:p w14:paraId="23DB2944" w14:textId="77777777" w:rsidR="005E3835" w:rsidRPr="004A704B" w:rsidRDefault="005E3835" w:rsidP="005E3835">
      <w:pPr>
        <w:pStyle w:val="En-tte"/>
        <w:tabs>
          <w:tab w:val="clear" w:pos="4536"/>
          <w:tab w:val="clear" w:pos="9072"/>
          <w:tab w:val="left" w:pos="851"/>
        </w:tabs>
        <w:ind w:left="2835" w:hanging="2835"/>
        <w:rPr>
          <w:rFonts w:ascii="Arial" w:hAnsi="Arial" w:cs="Arial"/>
          <w:sz w:val="22"/>
          <w:szCs w:val="22"/>
        </w:rPr>
      </w:pPr>
    </w:p>
    <w:p w14:paraId="29CAD578" w14:textId="77777777" w:rsidR="005E3835" w:rsidRPr="004A704B" w:rsidRDefault="005E3835" w:rsidP="005E3835">
      <w:pPr>
        <w:pStyle w:val="En-tte"/>
        <w:tabs>
          <w:tab w:val="clear" w:pos="4536"/>
          <w:tab w:val="clear" w:pos="9072"/>
          <w:tab w:val="left" w:pos="1134"/>
        </w:tabs>
        <w:rPr>
          <w:rFonts w:ascii="Arial" w:hAnsi="Arial" w:cs="Arial"/>
          <w:sz w:val="22"/>
          <w:szCs w:val="22"/>
        </w:rPr>
      </w:pPr>
      <w:r w:rsidRPr="004A704B">
        <w:rPr>
          <w:rFonts w:ascii="Arial" w:hAnsi="Arial" w:cs="Arial"/>
          <w:sz w:val="22"/>
          <w:szCs w:val="22"/>
        </w:rPr>
        <w:t xml:space="preserve">Monsieur </w:t>
      </w:r>
      <w:r w:rsidR="00840C48">
        <w:rPr>
          <w:rFonts w:ascii="Arial" w:hAnsi="Arial" w:cs="Arial"/>
          <w:sz w:val="22"/>
          <w:szCs w:val="22"/>
        </w:rPr>
        <w:t>XXX en</w:t>
      </w:r>
      <w:r w:rsidRPr="004A704B">
        <w:rPr>
          <w:rFonts w:ascii="Arial" w:hAnsi="Arial" w:cs="Arial"/>
          <w:sz w:val="22"/>
          <w:szCs w:val="22"/>
        </w:rPr>
        <w:t xml:space="preserve"> qualité de </w:t>
      </w:r>
      <w:r w:rsidR="00203579">
        <w:rPr>
          <w:rFonts w:ascii="Arial" w:hAnsi="Arial" w:cs="Arial"/>
          <w:sz w:val="22"/>
          <w:szCs w:val="22"/>
        </w:rPr>
        <w:t>Directeur</w:t>
      </w:r>
      <w:r w:rsidRPr="004A704B">
        <w:rPr>
          <w:rFonts w:ascii="Arial" w:hAnsi="Arial" w:cs="Arial"/>
          <w:sz w:val="22"/>
          <w:szCs w:val="22"/>
        </w:rPr>
        <w:t xml:space="preserve"> de filiale,</w:t>
      </w:r>
    </w:p>
    <w:p w14:paraId="656C262C" w14:textId="77777777" w:rsidR="005E3835" w:rsidRPr="004A704B" w:rsidRDefault="005E3835" w:rsidP="005E3835">
      <w:pPr>
        <w:pStyle w:val="En-tte"/>
        <w:tabs>
          <w:tab w:val="clear" w:pos="4536"/>
          <w:tab w:val="clear" w:pos="9072"/>
          <w:tab w:val="left" w:pos="851"/>
        </w:tabs>
        <w:ind w:left="855"/>
        <w:rPr>
          <w:rFonts w:ascii="Arial" w:hAnsi="Arial" w:cs="Arial"/>
          <w:sz w:val="22"/>
          <w:szCs w:val="22"/>
        </w:rPr>
      </w:pPr>
    </w:p>
    <w:p w14:paraId="01014E10" w14:textId="77777777" w:rsidR="005E3835" w:rsidRPr="004A704B" w:rsidRDefault="005E3835" w:rsidP="005E3835">
      <w:pPr>
        <w:pStyle w:val="En-tte"/>
        <w:tabs>
          <w:tab w:val="clear" w:pos="4536"/>
          <w:tab w:val="clear" w:pos="9072"/>
          <w:tab w:val="right" w:pos="8789"/>
        </w:tabs>
        <w:ind w:left="2835"/>
        <w:rPr>
          <w:rFonts w:ascii="Arial" w:hAnsi="Arial" w:cs="Arial"/>
          <w:sz w:val="22"/>
          <w:szCs w:val="22"/>
        </w:rPr>
      </w:pPr>
      <w:r w:rsidRPr="004A704B">
        <w:rPr>
          <w:rFonts w:ascii="Arial" w:hAnsi="Arial" w:cs="Arial"/>
          <w:sz w:val="22"/>
          <w:szCs w:val="22"/>
        </w:rPr>
        <w:tab/>
        <w:t>d’une part,</w:t>
      </w:r>
    </w:p>
    <w:p w14:paraId="2A1C7AC1" w14:textId="77777777" w:rsidR="005E3835" w:rsidRPr="004A704B" w:rsidRDefault="005E3835" w:rsidP="005E3835">
      <w:pPr>
        <w:pStyle w:val="En-tte"/>
        <w:tabs>
          <w:tab w:val="clear" w:pos="4536"/>
          <w:tab w:val="clear" w:pos="9072"/>
          <w:tab w:val="right" w:pos="8789"/>
        </w:tabs>
        <w:jc w:val="both"/>
        <w:rPr>
          <w:rFonts w:ascii="Arial" w:hAnsi="Arial" w:cs="Arial"/>
          <w:sz w:val="22"/>
          <w:szCs w:val="22"/>
        </w:rPr>
      </w:pPr>
    </w:p>
    <w:p w14:paraId="219E07C5" w14:textId="77777777" w:rsidR="005E3835" w:rsidRPr="004A704B" w:rsidRDefault="005E3835" w:rsidP="005E3835">
      <w:pPr>
        <w:jc w:val="both"/>
        <w:rPr>
          <w:rFonts w:ascii="Arial" w:hAnsi="Arial" w:cs="Arial"/>
          <w:sz w:val="22"/>
          <w:szCs w:val="22"/>
        </w:rPr>
      </w:pPr>
      <w:r w:rsidRPr="004A704B">
        <w:rPr>
          <w:rFonts w:ascii="Arial" w:hAnsi="Arial" w:cs="Arial"/>
          <w:sz w:val="22"/>
          <w:szCs w:val="22"/>
        </w:rPr>
        <w:t>et l</w:t>
      </w:r>
      <w:r>
        <w:rPr>
          <w:rFonts w:ascii="Arial" w:hAnsi="Arial" w:cs="Arial"/>
          <w:sz w:val="22"/>
          <w:szCs w:val="22"/>
        </w:rPr>
        <w:t>’</w:t>
      </w:r>
      <w:r w:rsidRPr="004A704B">
        <w:rPr>
          <w:rFonts w:ascii="Arial" w:hAnsi="Arial" w:cs="Arial"/>
          <w:sz w:val="22"/>
          <w:szCs w:val="22"/>
        </w:rPr>
        <w:t>organisation syndicale représentative représentée par :</w:t>
      </w:r>
    </w:p>
    <w:p w14:paraId="469CE4C0" w14:textId="77777777" w:rsidR="005E3835" w:rsidRPr="004A704B" w:rsidRDefault="005E3835" w:rsidP="005E3835">
      <w:pPr>
        <w:rPr>
          <w:rFonts w:ascii="Arial" w:hAnsi="Arial" w:cs="Arial"/>
          <w:sz w:val="22"/>
          <w:szCs w:val="22"/>
        </w:rPr>
      </w:pPr>
      <w:r w:rsidRPr="004A704B">
        <w:rPr>
          <w:rFonts w:ascii="Arial" w:hAnsi="Arial" w:cs="Arial"/>
          <w:sz w:val="22"/>
          <w:szCs w:val="22"/>
        </w:rPr>
        <w:t xml:space="preserve">Monsieur </w:t>
      </w:r>
      <w:r w:rsidR="00840C48">
        <w:rPr>
          <w:rFonts w:ascii="Arial" w:hAnsi="Arial" w:cs="Arial"/>
          <w:sz w:val="22"/>
          <w:szCs w:val="22"/>
        </w:rPr>
        <w:t>YYY</w:t>
      </w:r>
      <w:r>
        <w:rPr>
          <w:rFonts w:ascii="Arial" w:hAnsi="Arial" w:cs="Arial"/>
          <w:sz w:val="22"/>
          <w:szCs w:val="22"/>
        </w:rPr>
        <w:t xml:space="preserve">, délégué syndical </w:t>
      </w:r>
      <w:r w:rsidRPr="004A704B">
        <w:rPr>
          <w:rFonts w:ascii="Arial" w:hAnsi="Arial" w:cs="Arial"/>
          <w:sz w:val="22"/>
          <w:szCs w:val="22"/>
        </w:rPr>
        <w:t>pour la CFDT,</w:t>
      </w:r>
    </w:p>
    <w:p w14:paraId="0C006338" w14:textId="77777777" w:rsidR="005E3835" w:rsidRDefault="005E3835" w:rsidP="005E3835">
      <w:pPr>
        <w:tabs>
          <w:tab w:val="left" w:pos="851"/>
          <w:tab w:val="left" w:pos="3402"/>
        </w:tabs>
        <w:ind w:left="3402" w:hanging="3402"/>
        <w:rPr>
          <w:rFonts w:ascii="Arial" w:hAnsi="Arial" w:cs="Arial"/>
          <w:sz w:val="22"/>
          <w:szCs w:val="22"/>
        </w:rPr>
      </w:pPr>
    </w:p>
    <w:p w14:paraId="05EB25D4" w14:textId="77777777" w:rsidR="005E3835" w:rsidRPr="004A704B" w:rsidRDefault="005E3835" w:rsidP="005E3835">
      <w:pPr>
        <w:tabs>
          <w:tab w:val="left" w:pos="851"/>
          <w:tab w:val="left" w:pos="3402"/>
        </w:tabs>
        <w:ind w:left="3402" w:hanging="3402"/>
        <w:rPr>
          <w:rFonts w:ascii="Arial" w:hAnsi="Arial" w:cs="Arial"/>
          <w:sz w:val="22"/>
          <w:szCs w:val="22"/>
        </w:rPr>
      </w:pPr>
      <w:r w:rsidRPr="004A704B">
        <w:rPr>
          <w:rFonts w:ascii="Arial" w:hAnsi="Arial" w:cs="Arial"/>
          <w:sz w:val="22"/>
          <w:szCs w:val="22"/>
        </w:rPr>
        <w:tab/>
      </w:r>
      <w:r w:rsidRPr="004A704B">
        <w:rPr>
          <w:rFonts w:ascii="Arial" w:hAnsi="Arial" w:cs="Arial"/>
          <w:sz w:val="22"/>
          <w:szCs w:val="22"/>
        </w:rPr>
        <w:tab/>
      </w:r>
      <w:r w:rsidRPr="004A704B">
        <w:rPr>
          <w:rFonts w:ascii="Arial" w:hAnsi="Arial" w:cs="Arial"/>
          <w:sz w:val="22"/>
          <w:szCs w:val="22"/>
        </w:rPr>
        <w:tab/>
      </w:r>
      <w:r w:rsidRPr="004A704B">
        <w:rPr>
          <w:rFonts w:ascii="Arial" w:hAnsi="Arial" w:cs="Arial"/>
          <w:sz w:val="22"/>
          <w:szCs w:val="22"/>
        </w:rPr>
        <w:tab/>
      </w:r>
      <w:r w:rsidRPr="004A704B">
        <w:rPr>
          <w:rFonts w:ascii="Arial" w:hAnsi="Arial" w:cs="Arial"/>
          <w:sz w:val="22"/>
          <w:szCs w:val="22"/>
        </w:rPr>
        <w:tab/>
      </w:r>
      <w:r w:rsidRPr="004A704B">
        <w:rPr>
          <w:rFonts w:ascii="Arial" w:hAnsi="Arial" w:cs="Arial"/>
          <w:sz w:val="22"/>
          <w:szCs w:val="22"/>
        </w:rPr>
        <w:tab/>
      </w:r>
      <w:r w:rsidRPr="004A704B">
        <w:rPr>
          <w:rFonts w:ascii="Arial" w:hAnsi="Arial" w:cs="Arial"/>
          <w:sz w:val="22"/>
          <w:szCs w:val="22"/>
        </w:rPr>
        <w:tab/>
      </w:r>
      <w:r w:rsidRPr="004A704B">
        <w:rPr>
          <w:rFonts w:ascii="Arial" w:hAnsi="Arial" w:cs="Arial"/>
          <w:sz w:val="22"/>
          <w:szCs w:val="22"/>
        </w:rPr>
        <w:tab/>
      </w:r>
      <w:r w:rsidRPr="004A704B">
        <w:rPr>
          <w:rFonts w:ascii="Arial" w:hAnsi="Arial" w:cs="Arial"/>
          <w:sz w:val="22"/>
          <w:szCs w:val="22"/>
        </w:rPr>
        <w:tab/>
        <w:t>d’autre part,</w:t>
      </w:r>
    </w:p>
    <w:p w14:paraId="2916D842" w14:textId="77777777" w:rsidR="0007561F" w:rsidRDefault="0007561F">
      <w:pPr>
        <w:pStyle w:val="Corpsdetexte2"/>
        <w:rPr>
          <w:rFonts w:ascii="Tahoma" w:hAnsi="Tahoma" w:cs="Tahoma"/>
          <w:i w:val="0"/>
          <w:iCs w:val="0"/>
          <w:color w:val="auto"/>
          <w:sz w:val="20"/>
        </w:rPr>
      </w:pPr>
    </w:p>
    <w:p w14:paraId="6C733630" w14:textId="77777777" w:rsidR="00304644" w:rsidRDefault="00304644">
      <w:pPr>
        <w:pStyle w:val="Corpsdetexte2"/>
        <w:rPr>
          <w:rFonts w:ascii="Tahoma" w:hAnsi="Tahoma" w:cs="Tahoma"/>
          <w:i w:val="0"/>
          <w:iCs w:val="0"/>
          <w:color w:val="auto"/>
          <w:sz w:val="20"/>
        </w:rPr>
      </w:pPr>
    </w:p>
    <w:p w14:paraId="1AF2C3F4" w14:textId="77777777" w:rsidR="0007561F" w:rsidRDefault="0007561F">
      <w:pPr>
        <w:pStyle w:val="Corpsdetexte2"/>
        <w:rPr>
          <w:rFonts w:ascii="Tahoma" w:hAnsi="Tahoma" w:cs="Tahoma"/>
          <w:i w:val="0"/>
          <w:iCs w:val="0"/>
          <w:color w:val="auto"/>
          <w:sz w:val="20"/>
        </w:rPr>
      </w:pPr>
      <w:r>
        <w:rPr>
          <w:rFonts w:ascii="Tahoma" w:hAnsi="Tahoma" w:cs="Tahoma"/>
          <w:i w:val="0"/>
          <w:iCs w:val="0"/>
          <w:color w:val="auto"/>
          <w:sz w:val="20"/>
        </w:rPr>
        <w:t>il a été convenu les dispositions suivantes :</w:t>
      </w:r>
    </w:p>
    <w:p w14:paraId="6E542C7F" w14:textId="77777777" w:rsidR="0007561F" w:rsidRDefault="0007561F">
      <w:pPr>
        <w:pStyle w:val="Titre2"/>
        <w:jc w:val="both"/>
        <w:rPr>
          <w:rFonts w:ascii="Tahoma" w:hAnsi="Tahoma" w:cs="Tahoma"/>
          <w:sz w:val="20"/>
        </w:rPr>
      </w:pPr>
    </w:p>
    <w:p w14:paraId="2E3C0191" w14:textId="77777777" w:rsidR="0007561F" w:rsidRDefault="0007561F">
      <w:pPr>
        <w:jc w:val="both"/>
      </w:pPr>
    </w:p>
    <w:p w14:paraId="4F14F436" w14:textId="77777777" w:rsidR="0007561F" w:rsidRDefault="007A3F00">
      <w:pPr>
        <w:pStyle w:val="Titre9"/>
        <w:jc w:val="both"/>
      </w:pPr>
      <w:r>
        <w:t>1-</w:t>
      </w:r>
      <w:r w:rsidR="0007561F">
        <w:t xml:space="preserve">PREAMBULE </w:t>
      </w:r>
    </w:p>
    <w:p w14:paraId="71E9A1F7" w14:textId="77777777" w:rsidR="0007561F" w:rsidRDefault="0007561F">
      <w:pPr>
        <w:jc w:val="both"/>
        <w:rPr>
          <w:rFonts w:ascii="Tahoma" w:hAnsi="Tahoma" w:cs="Tahoma"/>
          <w:sz w:val="20"/>
        </w:rPr>
      </w:pPr>
    </w:p>
    <w:p w14:paraId="2AF78594" w14:textId="77777777" w:rsidR="0007561F" w:rsidRPr="007A3F00" w:rsidRDefault="0007561F">
      <w:pPr>
        <w:pStyle w:val="Corpsdetexte3"/>
        <w:jc w:val="both"/>
        <w:rPr>
          <w:rFonts w:ascii="Tahoma" w:hAnsi="Tahoma" w:cs="Tahoma"/>
          <w:sz w:val="20"/>
          <w:szCs w:val="20"/>
        </w:rPr>
      </w:pPr>
      <w:r w:rsidRPr="007A3F00">
        <w:rPr>
          <w:rFonts w:ascii="Tahoma" w:hAnsi="Tahoma" w:cs="Tahoma"/>
          <w:sz w:val="20"/>
          <w:szCs w:val="20"/>
        </w:rPr>
        <w:t>La Direction et les Organisations Syndicales signataires du présent accord conviennent ensemble de la richesse qu’offre la mixité professionnelle dans l’Entreprise.</w:t>
      </w:r>
    </w:p>
    <w:p w14:paraId="74CC5A8D" w14:textId="77777777" w:rsidR="0007561F" w:rsidRPr="007A3F00" w:rsidRDefault="0007561F">
      <w:pPr>
        <w:pStyle w:val="Corpsdetexte3"/>
        <w:jc w:val="both"/>
        <w:rPr>
          <w:rFonts w:ascii="Tahoma" w:hAnsi="Tahoma" w:cs="Tahoma"/>
          <w:sz w:val="20"/>
          <w:szCs w:val="20"/>
        </w:rPr>
      </w:pPr>
    </w:p>
    <w:p w14:paraId="5EBAC09E" w14:textId="77777777" w:rsidR="0007561F" w:rsidRPr="007A3F00" w:rsidRDefault="0007561F">
      <w:pPr>
        <w:pStyle w:val="Corpsdetexte2"/>
        <w:rPr>
          <w:rFonts w:ascii="Tahoma" w:hAnsi="Tahoma" w:cs="Tahoma"/>
          <w:i w:val="0"/>
          <w:iCs w:val="0"/>
          <w:color w:val="auto"/>
          <w:sz w:val="20"/>
          <w:szCs w:val="20"/>
        </w:rPr>
      </w:pPr>
      <w:r w:rsidRPr="007A3F00">
        <w:rPr>
          <w:rFonts w:ascii="Tahoma" w:hAnsi="Tahoma" w:cs="Tahoma"/>
          <w:i w:val="0"/>
          <w:iCs w:val="0"/>
          <w:color w:val="auto"/>
          <w:sz w:val="20"/>
          <w:szCs w:val="20"/>
        </w:rPr>
        <w:t>Au préalable, les signataires souhaitent réaffirmer la nécessité de garantir une égalité des chances et de traitement des salarié(e)s quels que soient leur sexe, leur nationalité ou leur culture et reconnaissent que l’égalité professionnelle entre les hommes et les femmes est un enjeu tant du développement des personnes que de celui de l’Entreprise.</w:t>
      </w:r>
    </w:p>
    <w:p w14:paraId="3D7C4EBB" w14:textId="77777777" w:rsidR="0007561F" w:rsidRPr="007A3F00" w:rsidRDefault="0007561F">
      <w:pPr>
        <w:pStyle w:val="Corpsdetexte"/>
        <w:rPr>
          <w:rFonts w:ascii="Tahoma" w:hAnsi="Tahoma" w:cs="Tahoma"/>
          <w:sz w:val="20"/>
          <w:szCs w:val="20"/>
        </w:rPr>
      </w:pPr>
    </w:p>
    <w:p w14:paraId="64E533E6" w14:textId="77777777" w:rsidR="007A3F00" w:rsidRPr="007A3F00" w:rsidRDefault="007A3F00" w:rsidP="007A3F00">
      <w:pPr>
        <w:jc w:val="both"/>
        <w:rPr>
          <w:rFonts w:ascii="Tahoma" w:hAnsi="Tahoma" w:cs="Tahoma"/>
          <w:sz w:val="20"/>
          <w:szCs w:val="20"/>
        </w:rPr>
      </w:pPr>
      <w:r w:rsidRPr="007A3F00">
        <w:rPr>
          <w:rFonts w:ascii="Tahoma" w:hAnsi="Tahoma" w:cs="Tahoma"/>
          <w:sz w:val="20"/>
          <w:szCs w:val="20"/>
        </w:rPr>
        <w:t>Les parties signataires considèrent que la mixité, la diversité et l'égalité de traitement entre les femmes et les hommes constituent des facteurs d'enrichissement collectif, d'équilibre social et d'efficacité économique.</w:t>
      </w:r>
    </w:p>
    <w:p w14:paraId="4804E1D6" w14:textId="77777777" w:rsidR="007A3F00" w:rsidRPr="007A3F00" w:rsidRDefault="007A3F00" w:rsidP="007A3F00">
      <w:pPr>
        <w:jc w:val="both"/>
        <w:rPr>
          <w:rFonts w:ascii="Tahoma" w:hAnsi="Tahoma" w:cs="Tahoma"/>
          <w:sz w:val="20"/>
          <w:szCs w:val="20"/>
        </w:rPr>
      </w:pPr>
    </w:p>
    <w:p w14:paraId="7E589C11" w14:textId="77777777" w:rsidR="007A3F00" w:rsidRPr="007A3F00" w:rsidRDefault="007A3F00" w:rsidP="007A3F00">
      <w:pPr>
        <w:jc w:val="both"/>
        <w:rPr>
          <w:rFonts w:ascii="Tahoma" w:hAnsi="Tahoma" w:cs="Tahoma"/>
          <w:sz w:val="20"/>
          <w:szCs w:val="20"/>
        </w:rPr>
      </w:pPr>
      <w:r w:rsidRPr="007A3F00">
        <w:rPr>
          <w:rFonts w:ascii="Tahoma" w:hAnsi="Tahoma" w:cs="Tahoma"/>
          <w:sz w:val="20"/>
          <w:szCs w:val="20"/>
        </w:rPr>
        <w:t>Les parties s'accordent pour considérer que l'entreprise doit jouer un rôle dans la promotion de l'égalité professionnelle entre les femmes et les hommes bien que certaines distorsions soient induites par des phénomènes qui dépassent le cadre de celle-ci : formations et orientations scolaires initiales, répartition des tâches liées à la vie familiale, représentations socioculturelles…</w:t>
      </w:r>
    </w:p>
    <w:p w14:paraId="28682366" w14:textId="77777777" w:rsidR="007A3F00" w:rsidRPr="007A3F00" w:rsidRDefault="007A3F00" w:rsidP="007A3F00">
      <w:pPr>
        <w:jc w:val="both"/>
        <w:rPr>
          <w:rFonts w:ascii="Tahoma" w:hAnsi="Tahoma" w:cs="Tahoma"/>
          <w:sz w:val="20"/>
          <w:szCs w:val="20"/>
          <w:highlight w:val="yellow"/>
        </w:rPr>
      </w:pPr>
    </w:p>
    <w:p w14:paraId="3E22D732" w14:textId="77777777" w:rsidR="007A3F00" w:rsidRPr="007A3F00" w:rsidRDefault="007A3F00" w:rsidP="007A3F00">
      <w:pPr>
        <w:jc w:val="both"/>
        <w:rPr>
          <w:rFonts w:ascii="Tahoma" w:hAnsi="Tahoma" w:cs="Tahoma"/>
          <w:sz w:val="20"/>
          <w:szCs w:val="20"/>
        </w:rPr>
      </w:pPr>
      <w:r w:rsidRPr="007A3F00">
        <w:rPr>
          <w:rFonts w:ascii="Tahoma" w:hAnsi="Tahoma" w:cs="Tahoma"/>
          <w:sz w:val="20"/>
          <w:szCs w:val="20"/>
        </w:rPr>
        <w:t xml:space="preserve">Le présent accord prévoit ainsi dans trois domaines (formation, promotion professionnelle et </w:t>
      </w:r>
      <w:r w:rsidRPr="007A3F00">
        <w:rPr>
          <w:rFonts w:ascii="Tahoma" w:hAnsi="Tahoma" w:cs="Tahoma"/>
          <w:color w:val="000000"/>
          <w:sz w:val="20"/>
          <w:szCs w:val="20"/>
        </w:rPr>
        <w:t xml:space="preserve">rémunération effective) et en application des dispositions prévues aux articles R2242-2 et suivants du code du travail, les objectifs de progression auxquels sont associées des actions </w:t>
      </w:r>
      <w:r w:rsidRPr="007A3F00">
        <w:rPr>
          <w:rFonts w:ascii="Tahoma" w:hAnsi="Tahoma" w:cs="Tahoma"/>
          <w:sz w:val="20"/>
          <w:szCs w:val="20"/>
        </w:rPr>
        <w:t>permettant d’atteindre ces objectifs et des indicateurs chiffrés permettant de les suivre.</w:t>
      </w:r>
    </w:p>
    <w:p w14:paraId="59A67C85" w14:textId="77777777" w:rsidR="0007561F" w:rsidRPr="007A3F00" w:rsidRDefault="0007561F">
      <w:pPr>
        <w:pStyle w:val="Corpsdetexte"/>
        <w:rPr>
          <w:rFonts w:ascii="Tahoma" w:hAnsi="Tahoma" w:cs="Tahoma"/>
          <w:sz w:val="20"/>
          <w:szCs w:val="20"/>
        </w:rPr>
      </w:pPr>
    </w:p>
    <w:p w14:paraId="6303CE9C" w14:textId="77777777" w:rsidR="0007561F" w:rsidRPr="007A3F00" w:rsidRDefault="0007561F">
      <w:pPr>
        <w:pStyle w:val="Corpsdetexte"/>
        <w:rPr>
          <w:rFonts w:ascii="Tahoma" w:hAnsi="Tahoma" w:cs="Tahoma"/>
          <w:sz w:val="20"/>
          <w:szCs w:val="20"/>
        </w:rPr>
      </w:pPr>
      <w:r w:rsidRPr="007A3F00">
        <w:rPr>
          <w:rFonts w:ascii="Tahoma" w:hAnsi="Tahoma" w:cs="Tahoma"/>
          <w:sz w:val="20"/>
          <w:szCs w:val="20"/>
        </w:rPr>
        <w:br w:type="page"/>
      </w:r>
    </w:p>
    <w:p w14:paraId="241A1DC6" w14:textId="77777777" w:rsidR="0007561F" w:rsidRDefault="0007561F">
      <w:pPr>
        <w:jc w:val="both"/>
        <w:rPr>
          <w:rFonts w:ascii="Tahoma" w:hAnsi="Tahoma" w:cs="Tahoma"/>
          <w:i/>
          <w:sz w:val="20"/>
        </w:rPr>
      </w:pPr>
    </w:p>
    <w:p w14:paraId="18F50C60" w14:textId="77777777" w:rsidR="0007561F" w:rsidRDefault="007A3F00">
      <w:pPr>
        <w:shd w:val="clear" w:color="auto" w:fill="E6E6E6"/>
        <w:jc w:val="both"/>
        <w:rPr>
          <w:rFonts w:ascii="Tahoma" w:hAnsi="Tahoma" w:cs="Tahoma"/>
          <w:b/>
          <w:bCs/>
          <w:sz w:val="20"/>
        </w:rPr>
      </w:pPr>
      <w:r>
        <w:rPr>
          <w:rFonts w:ascii="Tahoma" w:hAnsi="Tahoma" w:cs="Tahoma"/>
          <w:b/>
          <w:bCs/>
          <w:sz w:val="20"/>
        </w:rPr>
        <w:t>2-</w:t>
      </w:r>
      <w:r w:rsidR="0007561F">
        <w:rPr>
          <w:rFonts w:ascii="Tahoma" w:hAnsi="Tahoma" w:cs="Tahoma"/>
          <w:b/>
          <w:bCs/>
          <w:sz w:val="20"/>
        </w:rPr>
        <w:t>CHAMP D'APPLICATION</w:t>
      </w:r>
    </w:p>
    <w:p w14:paraId="0BE87161" w14:textId="77777777" w:rsidR="0007561F" w:rsidRDefault="0007561F">
      <w:pPr>
        <w:pStyle w:val="Corpsdetexte2"/>
        <w:rPr>
          <w:rFonts w:ascii="Tahoma" w:hAnsi="Tahoma" w:cs="Tahoma"/>
          <w:i w:val="0"/>
          <w:iCs w:val="0"/>
          <w:color w:val="auto"/>
          <w:sz w:val="20"/>
          <w:szCs w:val="22"/>
        </w:rPr>
      </w:pPr>
    </w:p>
    <w:p w14:paraId="6F525A0C" w14:textId="77777777" w:rsidR="007A3F00" w:rsidRPr="007A3F00" w:rsidRDefault="007A3F00" w:rsidP="007A3F00">
      <w:pPr>
        <w:pStyle w:val="Corpsdetexte2"/>
        <w:rPr>
          <w:rFonts w:ascii="Tahoma" w:hAnsi="Tahoma" w:cs="Tahoma"/>
          <w:i w:val="0"/>
          <w:iCs w:val="0"/>
          <w:color w:val="auto"/>
          <w:sz w:val="22"/>
          <w:szCs w:val="22"/>
        </w:rPr>
      </w:pPr>
      <w:bookmarkStart w:id="0" w:name="OLE_LINK1"/>
      <w:r w:rsidRPr="007A3F00">
        <w:rPr>
          <w:rFonts w:ascii="Tahoma" w:hAnsi="Tahoma" w:cs="Tahoma"/>
          <w:i w:val="0"/>
          <w:iCs w:val="0"/>
          <w:color w:val="auto"/>
          <w:sz w:val="22"/>
          <w:szCs w:val="22"/>
        </w:rPr>
        <w:t xml:space="preserve">Les dispositions du présent accord ont vocation à bénéficier à l’ensemble des collaboratrices et collaborateurs de EES – </w:t>
      </w:r>
      <w:r w:rsidR="00BE408E">
        <w:rPr>
          <w:rFonts w:ascii="Tahoma" w:hAnsi="Tahoma" w:cs="Tahoma"/>
          <w:i w:val="0"/>
          <w:iCs w:val="0"/>
          <w:color w:val="auto"/>
          <w:sz w:val="22"/>
          <w:szCs w:val="22"/>
        </w:rPr>
        <w:t>MECI</w:t>
      </w:r>
      <w:r w:rsidRPr="007A3F00">
        <w:rPr>
          <w:rFonts w:ascii="Tahoma" w:hAnsi="Tahoma" w:cs="Tahoma"/>
          <w:i w:val="0"/>
          <w:iCs w:val="0"/>
          <w:color w:val="auto"/>
          <w:sz w:val="22"/>
          <w:szCs w:val="22"/>
        </w:rPr>
        <w:t xml:space="preserve">. </w:t>
      </w:r>
      <w:bookmarkStart w:id="1" w:name="_Toc192163808"/>
      <w:bookmarkEnd w:id="0"/>
    </w:p>
    <w:p w14:paraId="455566F6" w14:textId="77777777" w:rsidR="007A3F00" w:rsidRPr="007A3F00" w:rsidRDefault="007A3F00" w:rsidP="00B01095">
      <w:pPr>
        <w:pStyle w:val="Titre1"/>
        <w:keepLines/>
        <w:spacing w:before="240" w:after="240"/>
        <w:jc w:val="both"/>
        <w:rPr>
          <w:rFonts w:ascii="Tahoma" w:hAnsi="Tahoma" w:cs="Tahoma"/>
          <w:i w:val="0"/>
          <w:iCs w:val="0"/>
          <w:sz w:val="20"/>
          <w:szCs w:val="20"/>
          <w:lang w:val="fr-FR"/>
        </w:rPr>
      </w:pPr>
      <w:r w:rsidRPr="007A3F00">
        <w:rPr>
          <w:rFonts w:ascii="Tahoma" w:hAnsi="Tahoma" w:cs="Tahoma"/>
          <w:i w:val="0"/>
          <w:iCs w:val="0"/>
          <w:sz w:val="20"/>
          <w:szCs w:val="20"/>
          <w:lang w:val="fr-FR"/>
        </w:rPr>
        <w:t>3-POURSUIVRE LES ACTIONS EN FAVEUR DE L’EGALITE PROFESSIONNELLE FEMMES / HOMMES</w:t>
      </w:r>
      <w:bookmarkEnd w:id="1"/>
    </w:p>
    <w:p w14:paraId="785BB4B8" w14:textId="77777777" w:rsidR="007A3F00" w:rsidRPr="007A3F00" w:rsidRDefault="007A3F00" w:rsidP="00B01095">
      <w:pPr>
        <w:jc w:val="both"/>
        <w:rPr>
          <w:rFonts w:ascii="Tahoma" w:hAnsi="Tahoma" w:cs="Tahoma"/>
          <w:sz w:val="20"/>
          <w:szCs w:val="20"/>
        </w:rPr>
      </w:pPr>
      <w:r w:rsidRPr="007A3F00">
        <w:rPr>
          <w:rFonts w:ascii="Tahoma" w:hAnsi="Tahoma" w:cs="Tahoma"/>
          <w:sz w:val="20"/>
          <w:szCs w:val="20"/>
        </w:rPr>
        <w:t>Les parties affirment leur attachement au principe d’égalité de traitement entre les femmes et les hommes tout au long de la vie professionnelle. En application de ce principe, tous les actes relatifs notamment à la gestion des rémunérations et des évolutions de carrière et à la formation doivent exclusivement reposer sur des critères professionnels, c’est-à-dire sur des éléments objectifs indépendants de tout critère lié au sexe.</w:t>
      </w:r>
    </w:p>
    <w:p w14:paraId="7130F060" w14:textId="77777777" w:rsidR="007A3F00" w:rsidRPr="007A3F00" w:rsidRDefault="007A3F00" w:rsidP="00B01095">
      <w:pPr>
        <w:jc w:val="both"/>
        <w:rPr>
          <w:rFonts w:ascii="Tahoma" w:hAnsi="Tahoma" w:cs="Tahoma"/>
          <w:sz w:val="20"/>
          <w:szCs w:val="20"/>
        </w:rPr>
      </w:pPr>
    </w:p>
    <w:p w14:paraId="7D8284B0" w14:textId="77777777" w:rsidR="007A3F00" w:rsidRPr="007A3F00" w:rsidRDefault="007A3F00" w:rsidP="00B01095">
      <w:pPr>
        <w:jc w:val="both"/>
        <w:rPr>
          <w:rFonts w:ascii="Tahoma" w:hAnsi="Tahoma" w:cs="Tahoma"/>
          <w:sz w:val="20"/>
          <w:szCs w:val="20"/>
        </w:rPr>
      </w:pPr>
      <w:r w:rsidRPr="007A3F00">
        <w:rPr>
          <w:rFonts w:ascii="Tahoma" w:hAnsi="Tahoma" w:cs="Tahoma"/>
          <w:sz w:val="20"/>
          <w:szCs w:val="20"/>
        </w:rPr>
        <w:t>C'est dans ce cadre que les parties se sont réunies pour examiner les conditions dans lesquelles le principe d'égalité entre les femmes et les hommes s'applique au sein de l'entreprise et déterminer les moyens de promouvoir ce principe d'égalité.</w:t>
      </w:r>
    </w:p>
    <w:p w14:paraId="132950D9" w14:textId="77777777" w:rsidR="007A3F00" w:rsidRPr="007A3F00" w:rsidRDefault="007A3F00" w:rsidP="00B01095">
      <w:pPr>
        <w:jc w:val="both"/>
        <w:rPr>
          <w:rFonts w:ascii="Tahoma" w:hAnsi="Tahoma" w:cs="Tahoma"/>
          <w:sz w:val="20"/>
          <w:szCs w:val="20"/>
        </w:rPr>
      </w:pPr>
    </w:p>
    <w:p w14:paraId="330F4084" w14:textId="77777777" w:rsidR="007A3F00" w:rsidRPr="007A3F00" w:rsidRDefault="007A3F00" w:rsidP="00B01095">
      <w:pPr>
        <w:jc w:val="both"/>
        <w:rPr>
          <w:rFonts w:ascii="Tahoma" w:hAnsi="Tahoma" w:cs="Tahoma"/>
          <w:sz w:val="20"/>
          <w:szCs w:val="20"/>
        </w:rPr>
      </w:pPr>
      <w:r w:rsidRPr="007A3F00">
        <w:rPr>
          <w:rFonts w:ascii="Tahoma" w:hAnsi="Tahoma" w:cs="Tahoma"/>
          <w:sz w:val="20"/>
          <w:szCs w:val="20"/>
        </w:rPr>
        <w:t>Les parties sont donc convenues de la mise en place d’actions concrètes dans les trois domaines suivants :</w:t>
      </w:r>
    </w:p>
    <w:p w14:paraId="6B2ADDD2" w14:textId="77777777" w:rsidR="007A3F00" w:rsidRPr="007A3F00" w:rsidRDefault="007A3F00" w:rsidP="00B01095">
      <w:pPr>
        <w:ind w:left="567"/>
        <w:jc w:val="both"/>
        <w:rPr>
          <w:rFonts w:ascii="Tahoma" w:hAnsi="Tahoma" w:cs="Tahoma"/>
          <w:sz w:val="20"/>
          <w:szCs w:val="20"/>
        </w:rPr>
      </w:pPr>
      <w:r w:rsidRPr="007A3F00">
        <w:rPr>
          <w:rFonts w:ascii="Tahoma" w:hAnsi="Tahoma" w:cs="Tahoma"/>
          <w:sz w:val="20"/>
          <w:szCs w:val="20"/>
        </w:rPr>
        <w:t>- La formation,</w:t>
      </w:r>
    </w:p>
    <w:p w14:paraId="668CA145" w14:textId="77777777" w:rsidR="007A3F00" w:rsidRPr="007A3F00" w:rsidRDefault="007A3F00" w:rsidP="00B01095">
      <w:pPr>
        <w:ind w:left="567"/>
        <w:jc w:val="both"/>
        <w:rPr>
          <w:rFonts w:ascii="Tahoma" w:hAnsi="Tahoma" w:cs="Tahoma"/>
          <w:sz w:val="20"/>
          <w:szCs w:val="20"/>
        </w:rPr>
      </w:pPr>
      <w:r w:rsidRPr="007A3F00">
        <w:rPr>
          <w:rFonts w:ascii="Tahoma" w:hAnsi="Tahoma" w:cs="Tahoma"/>
          <w:sz w:val="20"/>
          <w:szCs w:val="20"/>
        </w:rPr>
        <w:t>- La promotion professionnelle,</w:t>
      </w:r>
    </w:p>
    <w:p w14:paraId="3C13C822" w14:textId="77777777" w:rsidR="007A3F00" w:rsidRPr="007A3F00" w:rsidRDefault="007A3F00" w:rsidP="00B01095">
      <w:pPr>
        <w:ind w:left="567"/>
        <w:jc w:val="both"/>
        <w:rPr>
          <w:rFonts w:ascii="Tahoma" w:hAnsi="Tahoma" w:cs="Tahoma"/>
          <w:sz w:val="20"/>
          <w:szCs w:val="20"/>
        </w:rPr>
      </w:pPr>
      <w:r w:rsidRPr="007A3F00">
        <w:rPr>
          <w:rFonts w:ascii="Tahoma" w:hAnsi="Tahoma" w:cs="Tahoma"/>
          <w:sz w:val="20"/>
          <w:szCs w:val="20"/>
        </w:rPr>
        <w:t>- La rémunération effective,</w:t>
      </w:r>
    </w:p>
    <w:p w14:paraId="5DF181B0" w14:textId="77777777" w:rsidR="007A3F00" w:rsidRDefault="007A3F00" w:rsidP="00B01095">
      <w:pPr>
        <w:jc w:val="both"/>
        <w:rPr>
          <w:rFonts w:ascii="Tahoma" w:hAnsi="Tahoma" w:cs="Tahoma"/>
          <w:sz w:val="20"/>
          <w:szCs w:val="20"/>
        </w:rPr>
      </w:pPr>
      <w:r w:rsidRPr="007A3F00">
        <w:rPr>
          <w:rFonts w:ascii="Tahoma" w:hAnsi="Tahoma" w:cs="Tahoma"/>
          <w:sz w:val="20"/>
          <w:szCs w:val="20"/>
        </w:rPr>
        <w:t>Ces domaines sont assortis d’objectifs de progression auxquels sont associés des actions permettant d’atteindre ces objectifs et des indicateurs chiffrés permettant de les suivre.</w:t>
      </w:r>
    </w:p>
    <w:p w14:paraId="150925C4" w14:textId="77777777" w:rsidR="00B01095" w:rsidRPr="007A3F00" w:rsidRDefault="00B01095" w:rsidP="00B01095">
      <w:pPr>
        <w:jc w:val="both"/>
        <w:rPr>
          <w:rFonts w:ascii="Tahoma" w:hAnsi="Tahoma" w:cs="Tahoma"/>
          <w:sz w:val="20"/>
          <w:szCs w:val="20"/>
        </w:rPr>
      </w:pPr>
    </w:p>
    <w:p w14:paraId="1AFA881A" w14:textId="77777777" w:rsidR="007A3F00" w:rsidRPr="007A3F00" w:rsidRDefault="007A3F00" w:rsidP="00B01095">
      <w:pPr>
        <w:pStyle w:val="Titre2"/>
        <w:numPr>
          <w:ilvl w:val="1"/>
          <w:numId w:val="51"/>
        </w:numPr>
        <w:rPr>
          <w:rFonts w:ascii="Tahoma" w:hAnsi="Tahoma" w:cs="Tahoma"/>
          <w:sz w:val="20"/>
          <w:szCs w:val="20"/>
        </w:rPr>
      </w:pPr>
      <w:bookmarkStart w:id="2" w:name="_Toc192163809"/>
      <w:r w:rsidRPr="007A3F00">
        <w:rPr>
          <w:rFonts w:ascii="Tahoma" w:hAnsi="Tahoma" w:cs="Tahoma"/>
          <w:sz w:val="20"/>
          <w:szCs w:val="20"/>
        </w:rPr>
        <w:t>La formation professionnelle</w:t>
      </w:r>
      <w:bookmarkEnd w:id="2"/>
    </w:p>
    <w:p w14:paraId="18441441" w14:textId="77777777" w:rsidR="007A3F00" w:rsidRPr="007A3F00" w:rsidRDefault="007A3F00" w:rsidP="007A3F00">
      <w:pPr>
        <w:rPr>
          <w:rFonts w:ascii="Tahoma" w:hAnsi="Tahoma" w:cs="Tahoma"/>
          <w:sz w:val="20"/>
          <w:szCs w:val="20"/>
        </w:rPr>
      </w:pPr>
    </w:p>
    <w:p w14:paraId="06C9CE0B" w14:textId="77777777" w:rsidR="007A3F00" w:rsidRPr="007A3F00" w:rsidRDefault="007A3F00" w:rsidP="007A3F00">
      <w:pPr>
        <w:jc w:val="both"/>
        <w:rPr>
          <w:rFonts w:ascii="Tahoma" w:hAnsi="Tahoma" w:cs="Tahoma"/>
          <w:sz w:val="20"/>
          <w:szCs w:val="20"/>
        </w:rPr>
      </w:pPr>
      <w:r w:rsidRPr="007A3F00">
        <w:rPr>
          <w:rFonts w:ascii="Tahoma" w:hAnsi="Tahoma" w:cs="Tahoma"/>
          <w:sz w:val="20"/>
          <w:szCs w:val="20"/>
        </w:rPr>
        <w:t>La formation professionnelle, vecteur de l'évolution professionnelle au sein de l'entreprise, représente un levier majeur du maintien et du développement des compétences de l'entreprise.</w:t>
      </w:r>
    </w:p>
    <w:p w14:paraId="06F239F7" w14:textId="77777777" w:rsidR="007A3F00" w:rsidRPr="007A3F00" w:rsidRDefault="007A3F00" w:rsidP="007A3F00">
      <w:pPr>
        <w:pStyle w:val="Corpsdetexte3"/>
        <w:jc w:val="both"/>
        <w:rPr>
          <w:rFonts w:ascii="Tahoma" w:hAnsi="Tahoma" w:cs="Tahoma"/>
          <w:sz w:val="20"/>
          <w:szCs w:val="20"/>
        </w:rPr>
      </w:pPr>
    </w:p>
    <w:p w14:paraId="15A67487" w14:textId="77777777" w:rsidR="007A3F00" w:rsidRPr="007A3F00" w:rsidRDefault="007A3F00" w:rsidP="007A3F00">
      <w:pPr>
        <w:pStyle w:val="Corpsdetexte3"/>
        <w:jc w:val="both"/>
        <w:rPr>
          <w:rFonts w:ascii="Tahoma" w:hAnsi="Tahoma" w:cs="Tahoma"/>
          <w:sz w:val="20"/>
          <w:szCs w:val="20"/>
        </w:rPr>
      </w:pPr>
      <w:r w:rsidRPr="007A3F00">
        <w:rPr>
          <w:rFonts w:ascii="Tahoma" w:hAnsi="Tahoma" w:cs="Tahoma"/>
          <w:sz w:val="20"/>
          <w:szCs w:val="20"/>
        </w:rPr>
        <w:t xml:space="preserve">A titre d’information, l’observation chiffrée fait ressortir les éléments suivants en matière de formation </w:t>
      </w:r>
      <w:r w:rsidRPr="00857EEF">
        <w:rPr>
          <w:rFonts w:ascii="Tahoma" w:hAnsi="Tahoma" w:cs="Tahoma"/>
          <w:sz w:val="20"/>
          <w:szCs w:val="20"/>
        </w:rPr>
        <w:t>(hors formations obligatoires)</w:t>
      </w:r>
      <w:r w:rsidRPr="007A3F00">
        <w:rPr>
          <w:rFonts w:ascii="Tahoma" w:hAnsi="Tahoma" w:cs="Tahoma"/>
          <w:sz w:val="20"/>
          <w:szCs w:val="20"/>
        </w:rPr>
        <w:t xml:space="preserve"> de la population des femmes et des hommes sur le périmètre correspondant à celui de la société </w:t>
      </w:r>
      <w:r w:rsidR="00B01095" w:rsidRPr="00B01095">
        <w:rPr>
          <w:rFonts w:ascii="Tahoma" w:hAnsi="Tahoma" w:cs="Tahoma"/>
          <w:sz w:val="20"/>
          <w:szCs w:val="20"/>
        </w:rPr>
        <w:t>EES-</w:t>
      </w:r>
      <w:r w:rsidR="005E3835">
        <w:rPr>
          <w:rFonts w:ascii="Tahoma" w:hAnsi="Tahoma" w:cs="Tahoma"/>
          <w:sz w:val="20"/>
          <w:szCs w:val="20"/>
        </w:rPr>
        <w:t>MECI</w:t>
      </w:r>
      <w:r w:rsidR="00B01095" w:rsidRPr="00B01095">
        <w:rPr>
          <w:rFonts w:ascii="Tahoma" w:hAnsi="Tahoma" w:cs="Tahoma"/>
          <w:sz w:val="20"/>
          <w:szCs w:val="20"/>
        </w:rPr>
        <w:t xml:space="preserve"> </w:t>
      </w:r>
      <w:r w:rsidRPr="00B01095">
        <w:rPr>
          <w:rFonts w:ascii="Tahoma" w:hAnsi="Tahoma" w:cs="Tahoma"/>
          <w:sz w:val="20"/>
          <w:szCs w:val="20"/>
        </w:rPr>
        <w:t>:</w:t>
      </w:r>
      <w:r w:rsidRPr="007A3F00">
        <w:rPr>
          <w:rFonts w:ascii="Tahoma" w:hAnsi="Tahoma" w:cs="Tahoma"/>
          <w:sz w:val="20"/>
          <w:szCs w:val="20"/>
        </w:rPr>
        <w:t xml:space="preserve">   </w:t>
      </w:r>
    </w:p>
    <w:p w14:paraId="2DD11092" w14:textId="77777777" w:rsidR="007A3F00" w:rsidRPr="007A3F00" w:rsidRDefault="007A3F00" w:rsidP="007A3F00">
      <w:pPr>
        <w:numPr>
          <w:ilvl w:val="0"/>
          <w:numId w:val="25"/>
        </w:numPr>
        <w:tabs>
          <w:tab w:val="num" w:pos="360"/>
        </w:tabs>
        <w:jc w:val="both"/>
        <w:rPr>
          <w:rFonts w:ascii="Tahoma" w:hAnsi="Tahoma" w:cs="Tahoma"/>
          <w:sz w:val="20"/>
          <w:szCs w:val="20"/>
        </w:rPr>
      </w:pPr>
      <w:r w:rsidRPr="007A3F00">
        <w:rPr>
          <w:rFonts w:ascii="Tahoma" w:hAnsi="Tahoma" w:cs="Tahoma"/>
          <w:sz w:val="20"/>
          <w:szCs w:val="20"/>
        </w:rPr>
        <w:t>En 202</w:t>
      </w:r>
      <w:r w:rsidR="00B01095">
        <w:rPr>
          <w:rFonts w:ascii="Tahoma" w:hAnsi="Tahoma" w:cs="Tahoma"/>
          <w:sz w:val="20"/>
          <w:szCs w:val="20"/>
        </w:rPr>
        <w:t>5</w:t>
      </w:r>
      <w:r w:rsidRPr="007A3F00">
        <w:rPr>
          <w:rFonts w:ascii="Tahoma" w:hAnsi="Tahoma" w:cs="Tahoma"/>
          <w:sz w:val="20"/>
          <w:szCs w:val="20"/>
        </w:rPr>
        <w:t xml:space="preserve"> :  </w:t>
      </w:r>
      <w:r w:rsidR="005E3835">
        <w:rPr>
          <w:rFonts w:ascii="Tahoma" w:hAnsi="Tahoma" w:cs="Tahoma"/>
          <w:sz w:val="20"/>
          <w:szCs w:val="20"/>
        </w:rPr>
        <w:t>50</w:t>
      </w:r>
      <w:r w:rsidR="00857EEF">
        <w:rPr>
          <w:rFonts w:ascii="Tahoma" w:hAnsi="Tahoma" w:cs="Tahoma"/>
          <w:sz w:val="20"/>
          <w:szCs w:val="20"/>
        </w:rPr>
        <w:t>% (</w:t>
      </w:r>
      <w:r w:rsidR="005E3835">
        <w:rPr>
          <w:rFonts w:ascii="Tahoma" w:hAnsi="Tahoma" w:cs="Tahoma"/>
          <w:sz w:val="20"/>
          <w:szCs w:val="20"/>
        </w:rPr>
        <w:t>6</w:t>
      </w:r>
      <w:r w:rsidR="00857EEF">
        <w:rPr>
          <w:rFonts w:ascii="Tahoma" w:hAnsi="Tahoma" w:cs="Tahoma"/>
          <w:sz w:val="20"/>
          <w:szCs w:val="20"/>
        </w:rPr>
        <w:t xml:space="preserve"> femmes sur </w:t>
      </w:r>
      <w:r w:rsidR="005E3835">
        <w:rPr>
          <w:rFonts w:ascii="Tahoma" w:hAnsi="Tahoma" w:cs="Tahoma"/>
          <w:sz w:val="20"/>
          <w:szCs w:val="20"/>
        </w:rPr>
        <w:t>12</w:t>
      </w:r>
      <w:r w:rsidR="00857EEF">
        <w:rPr>
          <w:rFonts w:ascii="Tahoma" w:hAnsi="Tahoma" w:cs="Tahoma"/>
          <w:sz w:val="20"/>
          <w:szCs w:val="20"/>
        </w:rPr>
        <w:t>)</w:t>
      </w:r>
      <w:r w:rsidRPr="007A3F00">
        <w:rPr>
          <w:rFonts w:ascii="Tahoma" w:hAnsi="Tahoma" w:cs="Tahoma"/>
          <w:sz w:val="20"/>
          <w:szCs w:val="20"/>
        </w:rPr>
        <w:t xml:space="preserve"> de la population Femmes formées dans l’année et </w:t>
      </w:r>
      <w:r w:rsidR="005E3835">
        <w:rPr>
          <w:rFonts w:ascii="Tahoma" w:hAnsi="Tahoma" w:cs="Tahoma"/>
          <w:sz w:val="20"/>
          <w:szCs w:val="20"/>
        </w:rPr>
        <w:t>70</w:t>
      </w:r>
      <w:r w:rsidR="00857EEF">
        <w:rPr>
          <w:rFonts w:ascii="Tahoma" w:hAnsi="Tahoma" w:cs="Tahoma"/>
          <w:sz w:val="20"/>
          <w:szCs w:val="20"/>
        </w:rPr>
        <w:t>% (</w:t>
      </w:r>
      <w:r w:rsidR="005E3835">
        <w:rPr>
          <w:rFonts w:ascii="Tahoma" w:hAnsi="Tahoma" w:cs="Tahoma"/>
          <w:sz w:val="20"/>
          <w:szCs w:val="20"/>
        </w:rPr>
        <w:t>37</w:t>
      </w:r>
      <w:r w:rsidR="00857EEF">
        <w:rPr>
          <w:rFonts w:ascii="Tahoma" w:hAnsi="Tahoma" w:cs="Tahoma"/>
          <w:sz w:val="20"/>
          <w:szCs w:val="20"/>
        </w:rPr>
        <w:t xml:space="preserve"> hommes sur </w:t>
      </w:r>
      <w:r w:rsidR="005E3835">
        <w:rPr>
          <w:rFonts w:ascii="Tahoma" w:hAnsi="Tahoma" w:cs="Tahoma"/>
          <w:sz w:val="20"/>
          <w:szCs w:val="20"/>
        </w:rPr>
        <w:t>53</w:t>
      </w:r>
      <w:r w:rsidR="00857EEF">
        <w:rPr>
          <w:rFonts w:ascii="Tahoma" w:hAnsi="Tahoma" w:cs="Tahoma"/>
          <w:sz w:val="20"/>
          <w:szCs w:val="20"/>
        </w:rPr>
        <w:t>)</w:t>
      </w:r>
      <w:r w:rsidRPr="007A3F00">
        <w:rPr>
          <w:rFonts w:ascii="Tahoma" w:hAnsi="Tahoma" w:cs="Tahoma"/>
          <w:sz w:val="20"/>
          <w:szCs w:val="20"/>
        </w:rPr>
        <w:t xml:space="preserve"> de la population Hommes formés dans l’année</w:t>
      </w:r>
    </w:p>
    <w:p w14:paraId="48758D5A" w14:textId="77777777" w:rsidR="007A3F00" w:rsidRPr="007A3F00" w:rsidRDefault="007A3F00" w:rsidP="007A3F00">
      <w:pPr>
        <w:pStyle w:val="Corpsdetexte3"/>
        <w:jc w:val="both"/>
        <w:rPr>
          <w:rFonts w:ascii="Tahoma" w:hAnsi="Tahoma" w:cs="Tahoma"/>
          <w:sz w:val="20"/>
          <w:szCs w:val="20"/>
        </w:rPr>
      </w:pPr>
    </w:p>
    <w:p w14:paraId="60BC8724" w14:textId="77777777" w:rsidR="007A3F00" w:rsidRPr="007A3F00" w:rsidRDefault="007A3F00" w:rsidP="007A3F00">
      <w:pPr>
        <w:pStyle w:val="Corpsdetexte3"/>
        <w:jc w:val="both"/>
        <w:rPr>
          <w:rFonts w:ascii="Tahoma" w:hAnsi="Tahoma" w:cs="Tahoma"/>
          <w:sz w:val="20"/>
          <w:szCs w:val="20"/>
        </w:rPr>
      </w:pPr>
      <w:r w:rsidRPr="007A3F00">
        <w:rPr>
          <w:rFonts w:ascii="Tahoma" w:hAnsi="Tahoma" w:cs="Tahoma"/>
          <w:sz w:val="20"/>
          <w:szCs w:val="20"/>
        </w:rPr>
        <w:t xml:space="preserve">La société </w:t>
      </w:r>
      <w:r w:rsidR="00B01095">
        <w:rPr>
          <w:rFonts w:ascii="Tahoma" w:hAnsi="Tahoma" w:cs="Tahoma"/>
          <w:sz w:val="20"/>
          <w:szCs w:val="20"/>
        </w:rPr>
        <w:t>EES-</w:t>
      </w:r>
      <w:r w:rsidR="005E3835">
        <w:rPr>
          <w:rFonts w:ascii="Tahoma" w:hAnsi="Tahoma" w:cs="Tahoma"/>
          <w:sz w:val="20"/>
          <w:szCs w:val="20"/>
        </w:rPr>
        <w:t>MECI</w:t>
      </w:r>
      <w:r w:rsidRPr="007A3F00">
        <w:rPr>
          <w:rFonts w:ascii="Tahoma" w:hAnsi="Tahoma" w:cs="Tahoma"/>
          <w:sz w:val="20"/>
          <w:szCs w:val="20"/>
        </w:rPr>
        <w:t xml:space="preserve"> se fixe l’objectif de continuer les actions de formation vis à vis de la population des femmes et des hommes, dans des proportions en moyenne équivalente à celle-ci.</w:t>
      </w:r>
    </w:p>
    <w:p w14:paraId="3B995AED" w14:textId="77777777" w:rsidR="007A3F00" w:rsidRPr="007A3F00" w:rsidRDefault="007A3F00" w:rsidP="007A3F00">
      <w:pPr>
        <w:pStyle w:val="Corpsdetexte3"/>
        <w:jc w:val="both"/>
        <w:rPr>
          <w:rFonts w:ascii="Tahoma" w:hAnsi="Tahoma" w:cs="Tahoma"/>
          <w:sz w:val="20"/>
          <w:szCs w:val="20"/>
        </w:rPr>
      </w:pPr>
    </w:p>
    <w:p w14:paraId="054210B1" w14:textId="77777777" w:rsidR="007A3F00" w:rsidRPr="007A3F00" w:rsidRDefault="007A3F00" w:rsidP="007A3F00">
      <w:pPr>
        <w:pStyle w:val="Corpsdetexte3"/>
        <w:jc w:val="both"/>
        <w:rPr>
          <w:rFonts w:ascii="Tahoma" w:hAnsi="Tahoma" w:cs="Tahoma"/>
          <w:sz w:val="20"/>
          <w:szCs w:val="20"/>
        </w:rPr>
      </w:pPr>
      <w:r w:rsidRPr="007A3F00">
        <w:rPr>
          <w:rFonts w:ascii="Tahoma" w:hAnsi="Tahoma" w:cs="Tahoma"/>
          <w:sz w:val="20"/>
          <w:szCs w:val="20"/>
        </w:rPr>
        <w:t xml:space="preserve">Pour que cet objectif soit atteint, les actions suivantes seront menées par la hiérarchie et la ligne RH : </w:t>
      </w:r>
    </w:p>
    <w:p w14:paraId="5286FA91" w14:textId="77777777" w:rsidR="007A3F00" w:rsidRPr="007A3F00" w:rsidRDefault="007A3F00" w:rsidP="007A3F00">
      <w:pPr>
        <w:pStyle w:val="Corpsdetexte3"/>
        <w:jc w:val="both"/>
        <w:rPr>
          <w:rFonts w:ascii="Tahoma" w:hAnsi="Tahoma" w:cs="Tahoma"/>
          <w:sz w:val="20"/>
          <w:szCs w:val="20"/>
        </w:rPr>
      </w:pPr>
    </w:p>
    <w:p w14:paraId="1F476338" w14:textId="77777777" w:rsidR="007A3F00" w:rsidRPr="007A3F00" w:rsidRDefault="007A3F00" w:rsidP="007A3F00">
      <w:pPr>
        <w:pStyle w:val="Corpsdetexte3"/>
        <w:numPr>
          <w:ilvl w:val="0"/>
          <w:numId w:val="50"/>
        </w:numPr>
        <w:jc w:val="both"/>
        <w:rPr>
          <w:rFonts w:ascii="Tahoma" w:hAnsi="Tahoma" w:cs="Tahoma"/>
          <w:sz w:val="20"/>
          <w:szCs w:val="20"/>
        </w:rPr>
      </w:pPr>
      <w:r w:rsidRPr="007A3F00">
        <w:rPr>
          <w:rFonts w:ascii="Tahoma" w:hAnsi="Tahoma" w:cs="Tahoma"/>
          <w:sz w:val="20"/>
          <w:szCs w:val="20"/>
        </w:rPr>
        <w:t>Intégration de cet objectif dans les consignes qui sont données à la hiérarchie en amont de l’élaboration des plans de formation annuels ;</w:t>
      </w:r>
    </w:p>
    <w:p w14:paraId="10B62D52" w14:textId="77777777" w:rsidR="007A3F00" w:rsidRPr="007A3F00" w:rsidRDefault="007A3F00" w:rsidP="007A3F00">
      <w:pPr>
        <w:pStyle w:val="Corpsdetexte3"/>
        <w:numPr>
          <w:ilvl w:val="0"/>
          <w:numId w:val="50"/>
        </w:numPr>
        <w:jc w:val="both"/>
        <w:rPr>
          <w:rFonts w:ascii="Tahoma" w:hAnsi="Tahoma" w:cs="Tahoma"/>
          <w:sz w:val="20"/>
          <w:szCs w:val="20"/>
        </w:rPr>
      </w:pPr>
      <w:r w:rsidRPr="007A3F00">
        <w:rPr>
          <w:rFonts w:ascii="Tahoma" w:hAnsi="Tahoma" w:cs="Tahoma"/>
          <w:sz w:val="20"/>
          <w:szCs w:val="20"/>
        </w:rPr>
        <w:t>Contrôle de l’atteinte de cet objectif au moment de la validation des plans de formation par la Direction. Demande de révision du plan de formation si ce n’est pas le cas ;</w:t>
      </w:r>
    </w:p>
    <w:p w14:paraId="37F54B53" w14:textId="77777777" w:rsidR="007A3F00" w:rsidRPr="007A3F00" w:rsidRDefault="007A3F00" w:rsidP="007A3F00">
      <w:pPr>
        <w:pStyle w:val="Corpsdetexte3"/>
        <w:numPr>
          <w:ilvl w:val="0"/>
          <w:numId w:val="50"/>
        </w:numPr>
        <w:jc w:val="both"/>
        <w:rPr>
          <w:rFonts w:ascii="Tahoma" w:hAnsi="Tahoma" w:cs="Tahoma"/>
          <w:sz w:val="20"/>
          <w:szCs w:val="20"/>
        </w:rPr>
      </w:pPr>
      <w:r w:rsidRPr="007A3F00">
        <w:rPr>
          <w:rFonts w:ascii="Tahoma" w:hAnsi="Tahoma" w:cs="Tahoma"/>
          <w:sz w:val="20"/>
          <w:szCs w:val="20"/>
        </w:rPr>
        <w:t xml:space="preserve">Si un écart est constaté lors du bilan annuel, cet écart sera pris en compte et, autant que faire se peut, corrigé l’année suivante. </w:t>
      </w:r>
    </w:p>
    <w:p w14:paraId="58579341" w14:textId="77777777" w:rsidR="007A3F00" w:rsidRPr="007A3F00" w:rsidRDefault="007A3F00" w:rsidP="007A3F00">
      <w:pPr>
        <w:rPr>
          <w:rFonts w:ascii="Tahoma" w:hAnsi="Tahoma" w:cs="Tahoma"/>
          <w:sz w:val="20"/>
          <w:szCs w:val="20"/>
        </w:rPr>
      </w:pPr>
    </w:p>
    <w:p w14:paraId="32B9183B" w14:textId="77777777" w:rsidR="007A3F00" w:rsidRPr="007A3F00" w:rsidRDefault="007A3F00" w:rsidP="007A3F00">
      <w:pPr>
        <w:pStyle w:val="Corpsdetexte3"/>
        <w:jc w:val="both"/>
        <w:rPr>
          <w:rFonts w:ascii="Tahoma" w:hAnsi="Tahoma" w:cs="Tahoma"/>
          <w:sz w:val="20"/>
          <w:szCs w:val="20"/>
        </w:rPr>
      </w:pPr>
      <w:r w:rsidRPr="007A3F00">
        <w:rPr>
          <w:rFonts w:ascii="Tahoma" w:hAnsi="Tahoma" w:cs="Tahoma"/>
          <w:sz w:val="20"/>
          <w:szCs w:val="20"/>
        </w:rPr>
        <w:t xml:space="preserve">Cet objectif sera mesuré selon les indicateurs suivants : </w:t>
      </w:r>
    </w:p>
    <w:p w14:paraId="01E34D54" w14:textId="77777777" w:rsidR="007A3F00" w:rsidRPr="0080468D" w:rsidRDefault="007A3F00" w:rsidP="007A3F00">
      <w:pPr>
        <w:pStyle w:val="Corpsdetexte3"/>
        <w:numPr>
          <w:ilvl w:val="0"/>
          <w:numId w:val="49"/>
        </w:numPr>
        <w:jc w:val="both"/>
        <w:rPr>
          <w:rFonts w:ascii="Tahoma" w:hAnsi="Tahoma" w:cs="Tahoma"/>
          <w:sz w:val="20"/>
          <w:szCs w:val="20"/>
        </w:rPr>
      </w:pPr>
      <w:r w:rsidRPr="0080468D">
        <w:rPr>
          <w:rFonts w:ascii="Tahoma" w:hAnsi="Tahoma" w:cs="Tahoma"/>
          <w:sz w:val="20"/>
          <w:szCs w:val="20"/>
        </w:rPr>
        <w:t>Nombre de femmes formées (hors formations obligatoires) dans l’année / nombre total de femmes de la société à fin décembre de l’année considérée</w:t>
      </w:r>
    </w:p>
    <w:p w14:paraId="081A4458" w14:textId="77777777" w:rsidR="007A3F00" w:rsidRPr="0080468D" w:rsidRDefault="007A3F00" w:rsidP="007A3F00">
      <w:pPr>
        <w:pStyle w:val="Corpsdetexte3"/>
        <w:numPr>
          <w:ilvl w:val="0"/>
          <w:numId w:val="49"/>
        </w:numPr>
        <w:jc w:val="both"/>
        <w:rPr>
          <w:rFonts w:ascii="Tahoma" w:hAnsi="Tahoma" w:cs="Tahoma"/>
          <w:sz w:val="20"/>
          <w:szCs w:val="20"/>
        </w:rPr>
      </w:pPr>
      <w:r w:rsidRPr="0080468D">
        <w:rPr>
          <w:rFonts w:ascii="Tahoma" w:hAnsi="Tahoma" w:cs="Tahoma"/>
          <w:sz w:val="20"/>
          <w:szCs w:val="20"/>
        </w:rPr>
        <w:t>Nombre d’hommes formés (hors formations obligatoires) dans l’année / nombre total d’hommes de la société à fin décembre de l’année considérée</w:t>
      </w:r>
    </w:p>
    <w:p w14:paraId="72BC999E" w14:textId="77777777" w:rsidR="007A3F00" w:rsidRPr="007A3F00" w:rsidRDefault="007A3F00" w:rsidP="007A3F00">
      <w:pPr>
        <w:pStyle w:val="Corpsdetexte3"/>
        <w:jc w:val="both"/>
        <w:rPr>
          <w:rFonts w:ascii="Tahoma" w:hAnsi="Tahoma" w:cs="Tahoma"/>
          <w:sz w:val="20"/>
          <w:szCs w:val="20"/>
        </w:rPr>
      </w:pPr>
    </w:p>
    <w:p w14:paraId="485E3554" w14:textId="77777777" w:rsidR="007A3F00" w:rsidRPr="007A3F00" w:rsidRDefault="007A3F00" w:rsidP="00B01095">
      <w:pPr>
        <w:pStyle w:val="Titre2"/>
        <w:numPr>
          <w:ilvl w:val="1"/>
          <w:numId w:val="51"/>
        </w:numPr>
        <w:rPr>
          <w:rFonts w:ascii="Tahoma" w:hAnsi="Tahoma" w:cs="Tahoma"/>
          <w:sz w:val="20"/>
          <w:szCs w:val="20"/>
        </w:rPr>
      </w:pPr>
      <w:bookmarkStart w:id="3" w:name="_Toc192163810"/>
      <w:r w:rsidRPr="007A3F00">
        <w:rPr>
          <w:rFonts w:ascii="Tahoma" w:hAnsi="Tahoma" w:cs="Tahoma"/>
          <w:sz w:val="20"/>
          <w:szCs w:val="20"/>
        </w:rPr>
        <w:lastRenderedPageBreak/>
        <w:t>La promotion professionnelle</w:t>
      </w:r>
      <w:bookmarkEnd w:id="3"/>
      <w:r w:rsidRPr="007A3F00">
        <w:rPr>
          <w:rFonts w:ascii="Tahoma" w:hAnsi="Tahoma" w:cs="Tahoma"/>
          <w:sz w:val="20"/>
          <w:szCs w:val="20"/>
        </w:rPr>
        <w:t xml:space="preserve">  </w:t>
      </w:r>
    </w:p>
    <w:p w14:paraId="6130BAA5" w14:textId="77777777" w:rsidR="007A3F00" w:rsidRPr="007A3F00" w:rsidRDefault="007A3F00" w:rsidP="007A3F00">
      <w:pPr>
        <w:jc w:val="both"/>
        <w:rPr>
          <w:rFonts w:ascii="Tahoma" w:hAnsi="Tahoma" w:cs="Tahoma"/>
          <w:sz w:val="20"/>
          <w:szCs w:val="20"/>
        </w:rPr>
      </w:pPr>
    </w:p>
    <w:p w14:paraId="257531B2" w14:textId="77777777" w:rsidR="007A3F00" w:rsidRPr="007A3F00" w:rsidRDefault="007A3F00" w:rsidP="007A3F00">
      <w:pPr>
        <w:jc w:val="both"/>
        <w:rPr>
          <w:rFonts w:ascii="Tahoma" w:hAnsi="Tahoma" w:cs="Tahoma"/>
          <w:sz w:val="20"/>
          <w:szCs w:val="20"/>
        </w:rPr>
      </w:pPr>
      <w:r w:rsidRPr="007A3F00">
        <w:rPr>
          <w:rFonts w:ascii="Tahoma" w:hAnsi="Tahoma" w:cs="Tahoma"/>
          <w:sz w:val="20"/>
          <w:szCs w:val="20"/>
        </w:rPr>
        <w:t>Les femmes et les hommes, ayant des emplois, des expériences et des compétences de valeur égale, doivent disposer des mêmes possibilités d'évolution de carrière et d'accès aux postes à responsabilités.</w:t>
      </w:r>
    </w:p>
    <w:p w14:paraId="1C0046C5" w14:textId="77777777" w:rsidR="007A3F00" w:rsidRPr="007A3F00" w:rsidRDefault="007A3F00" w:rsidP="007A3F00">
      <w:pPr>
        <w:jc w:val="both"/>
        <w:rPr>
          <w:rFonts w:ascii="Tahoma" w:hAnsi="Tahoma" w:cs="Tahoma"/>
          <w:sz w:val="20"/>
          <w:szCs w:val="20"/>
        </w:rPr>
      </w:pPr>
    </w:p>
    <w:p w14:paraId="51A7A385" w14:textId="77777777" w:rsidR="007A3F00" w:rsidRPr="007A3F00" w:rsidRDefault="007A3F00" w:rsidP="007A3F00">
      <w:pPr>
        <w:jc w:val="both"/>
        <w:rPr>
          <w:rFonts w:ascii="Tahoma" w:hAnsi="Tahoma" w:cs="Tahoma"/>
          <w:sz w:val="20"/>
          <w:szCs w:val="20"/>
        </w:rPr>
      </w:pPr>
      <w:r w:rsidRPr="007A3F00">
        <w:rPr>
          <w:rFonts w:ascii="Tahoma" w:hAnsi="Tahoma" w:cs="Tahoma"/>
          <w:sz w:val="20"/>
          <w:szCs w:val="20"/>
        </w:rPr>
        <w:t xml:space="preserve">L’appréciation individuelle des salariés dans leur poste est fondée sur le travail accompli et la mise en œuvre effective de l’ensemble des compétences attendues, notamment à l’occasion des entretiens individuels, sans distinction de sexe, d’organisation du temps de travail et de congés pour raisons familiales. </w:t>
      </w:r>
    </w:p>
    <w:p w14:paraId="273908C0" w14:textId="77777777" w:rsidR="007A3F00" w:rsidRPr="007A3F00" w:rsidRDefault="007A3F00" w:rsidP="007A3F00">
      <w:pPr>
        <w:jc w:val="both"/>
        <w:rPr>
          <w:rFonts w:ascii="Tahoma" w:hAnsi="Tahoma" w:cs="Tahoma"/>
          <w:sz w:val="20"/>
          <w:szCs w:val="20"/>
        </w:rPr>
      </w:pPr>
    </w:p>
    <w:p w14:paraId="521162A6" w14:textId="77777777" w:rsidR="007A3F00" w:rsidRDefault="007A3F00" w:rsidP="007A3F00">
      <w:pPr>
        <w:pStyle w:val="Corpsdetexte3"/>
        <w:jc w:val="both"/>
        <w:rPr>
          <w:rFonts w:ascii="Tahoma" w:hAnsi="Tahoma" w:cs="Tahoma"/>
          <w:sz w:val="20"/>
          <w:szCs w:val="20"/>
        </w:rPr>
      </w:pPr>
      <w:r w:rsidRPr="007A3F00">
        <w:rPr>
          <w:rFonts w:ascii="Tahoma" w:hAnsi="Tahoma" w:cs="Tahoma"/>
          <w:sz w:val="20"/>
          <w:szCs w:val="20"/>
        </w:rPr>
        <w:t xml:space="preserve">A titre d’information, l’observation chiffrée fait ressortir les éléments suivants en matière de promotion professionnelle des Femmes et des Hommes sur le périmètre correspondant à celui de la société </w:t>
      </w:r>
      <w:r w:rsidR="00B01095">
        <w:rPr>
          <w:rFonts w:ascii="Tahoma" w:hAnsi="Tahoma" w:cs="Tahoma"/>
          <w:sz w:val="20"/>
          <w:szCs w:val="20"/>
        </w:rPr>
        <w:t>EES-</w:t>
      </w:r>
      <w:r w:rsidR="005E3835">
        <w:rPr>
          <w:rFonts w:ascii="Tahoma" w:hAnsi="Tahoma" w:cs="Tahoma"/>
          <w:sz w:val="20"/>
          <w:szCs w:val="20"/>
        </w:rPr>
        <w:t>MECI</w:t>
      </w:r>
      <w:r w:rsidR="00B01095">
        <w:rPr>
          <w:rFonts w:ascii="Tahoma" w:hAnsi="Tahoma" w:cs="Tahoma"/>
          <w:sz w:val="20"/>
          <w:szCs w:val="20"/>
        </w:rPr>
        <w:t> :</w:t>
      </w:r>
    </w:p>
    <w:p w14:paraId="00025D4A" w14:textId="77777777" w:rsidR="00B01095" w:rsidRPr="007A3F00" w:rsidRDefault="00B01095" w:rsidP="007A3F00">
      <w:pPr>
        <w:pStyle w:val="Corpsdetexte3"/>
        <w:jc w:val="both"/>
        <w:rPr>
          <w:rFonts w:ascii="Tahoma" w:hAnsi="Tahoma" w:cs="Tahoma"/>
          <w:sz w:val="20"/>
          <w:szCs w:val="20"/>
        </w:rPr>
      </w:pPr>
    </w:p>
    <w:p w14:paraId="75C19155" w14:textId="77777777" w:rsidR="007A3F00" w:rsidRPr="007A3F00" w:rsidRDefault="007A3F00" w:rsidP="007A3F00">
      <w:pPr>
        <w:jc w:val="both"/>
        <w:rPr>
          <w:rFonts w:ascii="Tahoma" w:hAnsi="Tahoma" w:cs="Tahoma"/>
          <w:sz w:val="20"/>
          <w:szCs w:val="20"/>
        </w:rPr>
      </w:pPr>
      <w:r w:rsidRPr="007A3F00">
        <w:rPr>
          <w:rFonts w:ascii="Tahoma" w:hAnsi="Tahoma" w:cs="Tahoma"/>
          <w:sz w:val="20"/>
          <w:szCs w:val="20"/>
        </w:rPr>
        <w:t>En 202</w:t>
      </w:r>
      <w:r w:rsidR="00B01095">
        <w:rPr>
          <w:rFonts w:ascii="Tahoma" w:hAnsi="Tahoma" w:cs="Tahoma"/>
          <w:sz w:val="20"/>
          <w:szCs w:val="20"/>
        </w:rPr>
        <w:t>5</w:t>
      </w:r>
      <w:r w:rsidRPr="007A3F00">
        <w:rPr>
          <w:rFonts w:ascii="Tahoma" w:hAnsi="Tahoma" w:cs="Tahoma"/>
          <w:sz w:val="20"/>
          <w:szCs w:val="20"/>
        </w:rPr>
        <w:t xml:space="preserve"> : </w:t>
      </w:r>
    </w:p>
    <w:p w14:paraId="1DF16597" w14:textId="77777777" w:rsidR="007A3F00" w:rsidRPr="007A3F00" w:rsidRDefault="005E3835" w:rsidP="007A3F00">
      <w:pPr>
        <w:pStyle w:val="Paragraphedeliste"/>
        <w:numPr>
          <w:ilvl w:val="0"/>
          <w:numId w:val="49"/>
        </w:numPr>
        <w:rPr>
          <w:rFonts w:ascii="Tahoma" w:hAnsi="Tahoma" w:cs="Tahoma"/>
          <w:sz w:val="20"/>
          <w:szCs w:val="20"/>
        </w:rPr>
      </w:pPr>
      <w:r>
        <w:rPr>
          <w:rFonts w:ascii="Tahoma" w:hAnsi="Tahoma" w:cs="Tahoma"/>
          <w:sz w:val="20"/>
          <w:szCs w:val="20"/>
        </w:rPr>
        <w:t>0</w:t>
      </w:r>
      <w:r w:rsidR="007A3F00" w:rsidRPr="007A3F00">
        <w:rPr>
          <w:rFonts w:ascii="Tahoma" w:hAnsi="Tahoma" w:cs="Tahoma"/>
          <w:sz w:val="20"/>
          <w:szCs w:val="20"/>
        </w:rPr>
        <w:t xml:space="preserve"> femme cadre promue et </w:t>
      </w:r>
      <w:r>
        <w:rPr>
          <w:rFonts w:ascii="Tahoma" w:hAnsi="Tahoma" w:cs="Tahoma"/>
          <w:sz w:val="20"/>
          <w:szCs w:val="20"/>
        </w:rPr>
        <w:t>0</w:t>
      </w:r>
      <w:r w:rsidR="007A3F00" w:rsidRPr="007A3F00">
        <w:rPr>
          <w:rFonts w:ascii="Tahoma" w:hAnsi="Tahoma" w:cs="Tahoma"/>
          <w:sz w:val="20"/>
          <w:szCs w:val="20"/>
        </w:rPr>
        <w:t xml:space="preserve"> homme cadre promu</w:t>
      </w:r>
    </w:p>
    <w:p w14:paraId="50D30EEC" w14:textId="77777777" w:rsidR="007A3F00" w:rsidRPr="007A3F00" w:rsidRDefault="005E3835" w:rsidP="007A3F00">
      <w:pPr>
        <w:pStyle w:val="Paragraphedeliste"/>
        <w:numPr>
          <w:ilvl w:val="0"/>
          <w:numId w:val="49"/>
        </w:numPr>
        <w:rPr>
          <w:rFonts w:ascii="Tahoma" w:hAnsi="Tahoma" w:cs="Tahoma"/>
          <w:sz w:val="20"/>
          <w:szCs w:val="20"/>
        </w:rPr>
      </w:pPr>
      <w:r>
        <w:rPr>
          <w:rFonts w:ascii="Tahoma" w:hAnsi="Tahoma" w:cs="Tahoma"/>
          <w:sz w:val="20"/>
          <w:szCs w:val="20"/>
        </w:rPr>
        <w:t>0</w:t>
      </w:r>
      <w:r w:rsidR="00BE408E">
        <w:rPr>
          <w:rFonts w:ascii="Tahoma" w:hAnsi="Tahoma" w:cs="Tahoma"/>
          <w:sz w:val="20"/>
          <w:szCs w:val="20"/>
        </w:rPr>
        <w:t>%</w:t>
      </w:r>
      <w:r w:rsidR="007A3F00" w:rsidRPr="007A3F00">
        <w:rPr>
          <w:rFonts w:ascii="Tahoma" w:hAnsi="Tahoma" w:cs="Tahoma"/>
          <w:sz w:val="20"/>
          <w:szCs w:val="20"/>
        </w:rPr>
        <w:t xml:space="preserve"> femme cadre promue </w:t>
      </w:r>
      <w:r w:rsidR="0080468D">
        <w:rPr>
          <w:rFonts w:ascii="Tahoma" w:hAnsi="Tahoma" w:cs="Tahoma"/>
          <w:sz w:val="20"/>
          <w:szCs w:val="20"/>
        </w:rPr>
        <w:t xml:space="preserve">et </w:t>
      </w:r>
      <w:r>
        <w:rPr>
          <w:rFonts w:ascii="Tahoma" w:hAnsi="Tahoma" w:cs="Tahoma"/>
          <w:sz w:val="20"/>
          <w:szCs w:val="20"/>
        </w:rPr>
        <w:t>0</w:t>
      </w:r>
      <w:r w:rsidR="0080468D">
        <w:rPr>
          <w:rFonts w:ascii="Tahoma" w:hAnsi="Tahoma" w:cs="Tahoma"/>
          <w:sz w:val="20"/>
          <w:szCs w:val="20"/>
        </w:rPr>
        <w:t>%</w:t>
      </w:r>
      <w:r w:rsidR="007A3F00" w:rsidRPr="007A3F00">
        <w:rPr>
          <w:rFonts w:ascii="Tahoma" w:hAnsi="Tahoma" w:cs="Tahoma"/>
          <w:sz w:val="20"/>
          <w:szCs w:val="20"/>
        </w:rPr>
        <w:t xml:space="preserve"> homme cadre promu   </w:t>
      </w:r>
    </w:p>
    <w:p w14:paraId="4BF04EFF" w14:textId="77777777" w:rsidR="007A3F00" w:rsidRPr="007A3F00" w:rsidRDefault="0080468D" w:rsidP="007A3F00">
      <w:pPr>
        <w:pStyle w:val="Paragraphedeliste"/>
        <w:numPr>
          <w:ilvl w:val="0"/>
          <w:numId w:val="49"/>
        </w:numPr>
        <w:rPr>
          <w:rFonts w:ascii="Tahoma" w:hAnsi="Tahoma" w:cs="Tahoma"/>
          <w:sz w:val="20"/>
          <w:szCs w:val="20"/>
        </w:rPr>
      </w:pPr>
      <w:r>
        <w:rPr>
          <w:rFonts w:ascii="Tahoma" w:hAnsi="Tahoma" w:cs="Tahoma"/>
          <w:sz w:val="20"/>
          <w:szCs w:val="20"/>
        </w:rPr>
        <w:t>1</w:t>
      </w:r>
      <w:r w:rsidR="007A3F00" w:rsidRPr="007A3F00">
        <w:rPr>
          <w:rFonts w:ascii="Tahoma" w:hAnsi="Tahoma" w:cs="Tahoma"/>
          <w:sz w:val="20"/>
          <w:szCs w:val="20"/>
        </w:rPr>
        <w:t xml:space="preserve"> femme non-cadre promue </w:t>
      </w:r>
      <w:r>
        <w:rPr>
          <w:rFonts w:ascii="Tahoma" w:hAnsi="Tahoma" w:cs="Tahoma"/>
          <w:sz w:val="20"/>
          <w:szCs w:val="20"/>
        </w:rPr>
        <w:t xml:space="preserve">et </w:t>
      </w:r>
      <w:r w:rsidR="005E3835">
        <w:rPr>
          <w:rFonts w:ascii="Tahoma" w:hAnsi="Tahoma" w:cs="Tahoma"/>
          <w:sz w:val="20"/>
          <w:szCs w:val="20"/>
        </w:rPr>
        <w:t>0</w:t>
      </w:r>
      <w:r>
        <w:rPr>
          <w:rFonts w:ascii="Tahoma" w:hAnsi="Tahoma" w:cs="Tahoma"/>
          <w:sz w:val="20"/>
          <w:szCs w:val="20"/>
        </w:rPr>
        <w:t xml:space="preserve"> homme</w:t>
      </w:r>
      <w:r w:rsidR="005E3835">
        <w:rPr>
          <w:rFonts w:ascii="Tahoma" w:hAnsi="Tahoma" w:cs="Tahoma"/>
          <w:sz w:val="20"/>
          <w:szCs w:val="20"/>
        </w:rPr>
        <w:t xml:space="preserve"> </w:t>
      </w:r>
      <w:r w:rsidR="007A3F00" w:rsidRPr="007A3F00">
        <w:rPr>
          <w:rFonts w:ascii="Tahoma" w:hAnsi="Tahoma" w:cs="Tahoma"/>
          <w:sz w:val="20"/>
          <w:szCs w:val="20"/>
        </w:rPr>
        <w:t>non-cadre promu</w:t>
      </w:r>
    </w:p>
    <w:p w14:paraId="5D136F9E" w14:textId="77777777" w:rsidR="007A3F00" w:rsidRPr="0080468D" w:rsidRDefault="005E3835" w:rsidP="007A3F00">
      <w:pPr>
        <w:pStyle w:val="Paragraphedeliste"/>
        <w:numPr>
          <w:ilvl w:val="0"/>
          <w:numId w:val="49"/>
        </w:numPr>
        <w:rPr>
          <w:rFonts w:ascii="Tahoma" w:hAnsi="Tahoma" w:cs="Tahoma"/>
          <w:sz w:val="20"/>
          <w:szCs w:val="20"/>
        </w:rPr>
      </w:pPr>
      <w:r>
        <w:rPr>
          <w:rFonts w:ascii="Tahoma" w:hAnsi="Tahoma" w:cs="Tahoma"/>
          <w:sz w:val="20"/>
          <w:szCs w:val="20"/>
        </w:rPr>
        <w:t>8</w:t>
      </w:r>
      <w:r w:rsidR="007A3F00" w:rsidRPr="0080468D">
        <w:rPr>
          <w:rFonts w:ascii="Tahoma" w:hAnsi="Tahoma" w:cs="Tahoma"/>
          <w:sz w:val="20"/>
          <w:szCs w:val="20"/>
        </w:rPr>
        <w:t xml:space="preserve">% femmes non-cadres promues et </w:t>
      </w:r>
      <w:r>
        <w:rPr>
          <w:rFonts w:ascii="Tahoma" w:hAnsi="Tahoma" w:cs="Tahoma"/>
          <w:sz w:val="20"/>
          <w:szCs w:val="20"/>
        </w:rPr>
        <w:t>0</w:t>
      </w:r>
      <w:r w:rsidR="007A3F00" w:rsidRPr="0080468D">
        <w:rPr>
          <w:rFonts w:ascii="Tahoma" w:hAnsi="Tahoma" w:cs="Tahoma"/>
          <w:sz w:val="20"/>
          <w:szCs w:val="20"/>
        </w:rPr>
        <w:t xml:space="preserve">% homme non-cadre promu   </w:t>
      </w:r>
    </w:p>
    <w:p w14:paraId="4DADD837" w14:textId="77777777" w:rsidR="007A3F00" w:rsidRPr="007A3F00" w:rsidRDefault="007A3F00" w:rsidP="007A3F00">
      <w:pPr>
        <w:ind w:left="420"/>
        <w:rPr>
          <w:rFonts w:ascii="Tahoma" w:hAnsi="Tahoma" w:cs="Tahoma"/>
          <w:sz w:val="20"/>
          <w:szCs w:val="20"/>
        </w:rPr>
      </w:pPr>
    </w:p>
    <w:p w14:paraId="214C8B53" w14:textId="77777777" w:rsidR="007A3F00" w:rsidRDefault="007A3F00" w:rsidP="007A3F00">
      <w:pPr>
        <w:pStyle w:val="Corpsdetexte3"/>
        <w:jc w:val="both"/>
        <w:rPr>
          <w:rFonts w:ascii="Tahoma" w:hAnsi="Tahoma" w:cs="Tahoma"/>
          <w:sz w:val="20"/>
          <w:szCs w:val="20"/>
        </w:rPr>
      </w:pPr>
      <w:r w:rsidRPr="007A3F00">
        <w:rPr>
          <w:rFonts w:ascii="Tahoma" w:hAnsi="Tahoma" w:cs="Tahoma"/>
          <w:sz w:val="20"/>
          <w:szCs w:val="20"/>
        </w:rPr>
        <w:t xml:space="preserve">La société </w:t>
      </w:r>
      <w:r w:rsidRPr="00B01095">
        <w:rPr>
          <w:rFonts w:ascii="Tahoma" w:hAnsi="Tahoma" w:cs="Tahoma"/>
          <w:sz w:val="20"/>
          <w:szCs w:val="20"/>
        </w:rPr>
        <w:t xml:space="preserve">EES </w:t>
      </w:r>
      <w:r w:rsidR="00B01095" w:rsidRPr="00B01095">
        <w:rPr>
          <w:rFonts w:ascii="Tahoma" w:hAnsi="Tahoma" w:cs="Tahoma"/>
          <w:sz w:val="20"/>
          <w:szCs w:val="20"/>
        </w:rPr>
        <w:t>–</w:t>
      </w:r>
      <w:r w:rsidRPr="00B01095">
        <w:rPr>
          <w:rFonts w:ascii="Tahoma" w:hAnsi="Tahoma" w:cs="Tahoma"/>
          <w:sz w:val="20"/>
          <w:szCs w:val="20"/>
        </w:rPr>
        <w:t xml:space="preserve"> </w:t>
      </w:r>
      <w:r w:rsidR="005E3835">
        <w:rPr>
          <w:rFonts w:ascii="Tahoma" w:hAnsi="Tahoma" w:cs="Tahoma"/>
          <w:sz w:val="20"/>
          <w:szCs w:val="20"/>
        </w:rPr>
        <w:t>MECI</w:t>
      </w:r>
      <w:r w:rsidRPr="007A3F00">
        <w:rPr>
          <w:rFonts w:ascii="Tahoma" w:hAnsi="Tahoma" w:cs="Tahoma"/>
          <w:sz w:val="20"/>
          <w:szCs w:val="20"/>
        </w:rPr>
        <w:t xml:space="preserve"> se fixe, à niveaux de technicité et de performance comparables, un objectif de parité en matière de promotion professionnelle. Le pourcentage de femmes et d’hommes promus dans l’année sera équivalent, avec une limite de tolérance fixée à + ou – </w:t>
      </w:r>
      <w:r w:rsidR="00B01095">
        <w:rPr>
          <w:rFonts w:ascii="Tahoma" w:hAnsi="Tahoma" w:cs="Tahoma"/>
          <w:sz w:val="20"/>
          <w:szCs w:val="20"/>
        </w:rPr>
        <w:t>3</w:t>
      </w:r>
      <w:r w:rsidRPr="007A3F00">
        <w:rPr>
          <w:rFonts w:ascii="Tahoma" w:hAnsi="Tahoma" w:cs="Tahoma"/>
          <w:sz w:val="20"/>
          <w:szCs w:val="20"/>
        </w:rPr>
        <w:t xml:space="preserve"> points.  Il est rappelé qu’une promotion s’entend de toute évolution professionnelle (niveau de classification, changement de poste avec accroissement de responsabilités, …)</w:t>
      </w:r>
    </w:p>
    <w:p w14:paraId="1089C4B9" w14:textId="77777777" w:rsidR="00F41134" w:rsidRDefault="00F41134" w:rsidP="007A3F00">
      <w:pPr>
        <w:pStyle w:val="Corpsdetexte3"/>
        <w:jc w:val="both"/>
        <w:rPr>
          <w:rFonts w:ascii="Tahoma" w:hAnsi="Tahoma" w:cs="Tahoma"/>
          <w:sz w:val="20"/>
          <w:szCs w:val="20"/>
        </w:rPr>
      </w:pPr>
    </w:p>
    <w:p w14:paraId="104CB152" w14:textId="77777777" w:rsidR="00F41134" w:rsidRPr="007A3F00" w:rsidRDefault="00FD60DC" w:rsidP="007A3F00">
      <w:pPr>
        <w:pStyle w:val="Corpsdetexte3"/>
        <w:jc w:val="both"/>
        <w:rPr>
          <w:rFonts w:ascii="Tahoma" w:hAnsi="Tahoma" w:cs="Tahoma"/>
          <w:sz w:val="20"/>
          <w:szCs w:val="20"/>
        </w:rPr>
      </w:pPr>
      <w:r w:rsidRPr="006347E8">
        <w:rPr>
          <w:rFonts w:ascii="Tahoma" w:hAnsi="Tahoma" w:cs="Tahoma"/>
          <w:sz w:val="20"/>
          <w:szCs w:val="20"/>
        </w:rPr>
        <w:t>Dans le cadre du suivi de l’accord, les parties soulignent l’importance de porter une attention et un suivi sur l’évolution de cet indicateur sur une période pluriannuelle (2026-2028) afin d’</w:t>
      </w:r>
      <w:r w:rsidR="00203579" w:rsidRPr="006347E8">
        <w:rPr>
          <w:rFonts w:ascii="Tahoma" w:hAnsi="Tahoma" w:cs="Tahoma"/>
          <w:sz w:val="20"/>
          <w:szCs w:val="20"/>
        </w:rPr>
        <w:t xml:space="preserve">en </w:t>
      </w:r>
      <w:r w:rsidRPr="006347E8">
        <w:rPr>
          <w:rFonts w:ascii="Tahoma" w:hAnsi="Tahoma" w:cs="Tahoma"/>
          <w:sz w:val="20"/>
          <w:szCs w:val="20"/>
        </w:rPr>
        <w:t xml:space="preserve">apprécier l’évolution globale. </w:t>
      </w:r>
    </w:p>
    <w:p w14:paraId="693B4E89" w14:textId="77777777" w:rsidR="007A3F00" w:rsidRPr="007A3F00" w:rsidRDefault="007A3F00" w:rsidP="007A3F00">
      <w:pPr>
        <w:pStyle w:val="Corpsdetexte3"/>
        <w:jc w:val="both"/>
        <w:rPr>
          <w:rFonts w:ascii="Tahoma" w:hAnsi="Tahoma" w:cs="Tahoma"/>
          <w:sz w:val="20"/>
          <w:szCs w:val="20"/>
        </w:rPr>
      </w:pPr>
    </w:p>
    <w:p w14:paraId="2340BD01" w14:textId="77777777" w:rsidR="007A3F00" w:rsidRPr="007A3F00" w:rsidRDefault="007A3F00" w:rsidP="007A3F00">
      <w:pPr>
        <w:rPr>
          <w:rFonts w:ascii="Tahoma" w:hAnsi="Tahoma" w:cs="Tahoma"/>
          <w:sz w:val="20"/>
          <w:szCs w:val="20"/>
        </w:rPr>
      </w:pPr>
      <w:r w:rsidRPr="007A3F00">
        <w:rPr>
          <w:rFonts w:ascii="Tahoma" w:hAnsi="Tahoma" w:cs="Tahoma"/>
          <w:sz w:val="20"/>
          <w:szCs w:val="20"/>
        </w:rPr>
        <w:t>Les indicateurs de suivi sont les suivants :</w:t>
      </w:r>
    </w:p>
    <w:p w14:paraId="059FA409" w14:textId="77777777" w:rsidR="007A3F00" w:rsidRPr="007A3F00" w:rsidRDefault="007A3F00" w:rsidP="007A3F00">
      <w:pPr>
        <w:pStyle w:val="Paragraphedeliste"/>
        <w:numPr>
          <w:ilvl w:val="0"/>
          <w:numId w:val="49"/>
        </w:numPr>
        <w:rPr>
          <w:rFonts w:ascii="Tahoma" w:hAnsi="Tahoma" w:cs="Tahoma"/>
          <w:sz w:val="20"/>
          <w:szCs w:val="20"/>
        </w:rPr>
      </w:pPr>
      <w:r w:rsidRPr="007A3F00">
        <w:rPr>
          <w:rFonts w:ascii="Tahoma" w:hAnsi="Tahoma" w:cs="Tahoma"/>
          <w:sz w:val="20"/>
          <w:szCs w:val="20"/>
        </w:rPr>
        <w:t xml:space="preserve">Nombre de collaborateurs femmes cadres promues et nombre de collaborateurs hommes cadres promus </w:t>
      </w:r>
    </w:p>
    <w:p w14:paraId="5864AA7C" w14:textId="77777777" w:rsidR="007A3F00" w:rsidRPr="007A3F00" w:rsidRDefault="007A3F00" w:rsidP="007A3F00">
      <w:pPr>
        <w:pStyle w:val="Paragraphedeliste"/>
        <w:numPr>
          <w:ilvl w:val="0"/>
          <w:numId w:val="49"/>
        </w:numPr>
        <w:rPr>
          <w:rFonts w:ascii="Tahoma" w:hAnsi="Tahoma" w:cs="Tahoma"/>
          <w:sz w:val="20"/>
          <w:szCs w:val="20"/>
        </w:rPr>
      </w:pPr>
      <w:r w:rsidRPr="007A3F00">
        <w:rPr>
          <w:rFonts w:ascii="Tahoma" w:hAnsi="Tahoma" w:cs="Tahoma"/>
          <w:sz w:val="20"/>
          <w:szCs w:val="20"/>
        </w:rPr>
        <w:t xml:space="preserve">% femmes cadres promues et % hommes cadres promus   </w:t>
      </w:r>
    </w:p>
    <w:p w14:paraId="28ED403F" w14:textId="77777777" w:rsidR="007A3F00" w:rsidRPr="007A3F00" w:rsidRDefault="007A3F00" w:rsidP="007A3F00">
      <w:pPr>
        <w:pStyle w:val="Paragraphedeliste"/>
        <w:numPr>
          <w:ilvl w:val="0"/>
          <w:numId w:val="49"/>
        </w:numPr>
        <w:rPr>
          <w:rFonts w:ascii="Tahoma" w:hAnsi="Tahoma" w:cs="Tahoma"/>
          <w:sz w:val="20"/>
          <w:szCs w:val="20"/>
        </w:rPr>
      </w:pPr>
      <w:r w:rsidRPr="007A3F00">
        <w:rPr>
          <w:rFonts w:ascii="Tahoma" w:hAnsi="Tahoma" w:cs="Tahoma"/>
          <w:sz w:val="20"/>
          <w:szCs w:val="20"/>
        </w:rPr>
        <w:t xml:space="preserve">Nombre de collaborateurs femmes non-cadres promues et nombre de collaborateurs hommes non-cadres promus </w:t>
      </w:r>
    </w:p>
    <w:p w14:paraId="30C68BA0" w14:textId="77777777" w:rsidR="007A3F00" w:rsidRPr="007A3F00" w:rsidRDefault="007A3F00" w:rsidP="007A3F00">
      <w:pPr>
        <w:pStyle w:val="Paragraphedeliste"/>
        <w:numPr>
          <w:ilvl w:val="0"/>
          <w:numId w:val="49"/>
        </w:numPr>
        <w:rPr>
          <w:rFonts w:ascii="Tahoma" w:hAnsi="Tahoma" w:cs="Tahoma"/>
          <w:sz w:val="20"/>
          <w:szCs w:val="20"/>
        </w:rPr>
      </w:pPr>
      <w:r w:rsidRPr="007A3F00">
        <w:rPr>
          <w:rFonts w:ascii="Tahoma" w:hAnsi="Tahoma" w:cs="Tahoma"/>
          <w:sz w:val="20"/>
          <w:szCs w:val="20"/>
        </w:rPr>
        <w:t xml:space="preserve">% femmes non-cadres promues et % hommes non-cadres promus   </w:t>
      </w:r>
    </w:p>
    <w:p w14:paraId="4BE751B1" w14:textId="77777777" w:rsidR="007A3F00" w:rsidRPr="007A3F00" w:rsidRDefault="007A3F00" w:rsidP="007A3F00">
      <w:pPr>
        <w:rPr>
          <w:rFonts w:ascii="Tahoma" w:hAnsi="Tahoma" w:cs="Tahoma"/>
          <w:sz w:val="20"/>
          <w:szCs w:val="20"/>
        </w:rPr>
      </w:pPr>
    </w:p>
    <w:p w14:paraId="0435C19B" w14:textId="77777777" w:rsidR="007A3F00" w:rsidRPr="007A3F00" w:rsidRDefault="007A3F00" w:rsidP="00B01095">
      <w:pPr>
        <w:pStyle w:val="Titre2"/>
        <w:numPr>
          <w:ilvl w:val="1"/>
          <w:numId w:val="51"/>
        </w:numPr>
        <w:rPr>
          <w:rFonts w:ascii="Tahoma" w:hAnsi="Tahoma" w:cs="Tahoma"/>
          <w:sz w:val="20"/>
          <w:szCs w:val="20"/>
        </w:rPr>
      </w:pPr>
      <w:bookmarkStart w:id="4" w:name="_Toc192163811"/>
      <w:r w:rsidRPr="007A3F00">
        <w:rPr>
          <w:rFonts w:ascii="Tahoma" w:hAnsi="Tahoma" w:cs="Tahoma"/>
          <w:sz w:val="20"/>
          <w:szCs w:val="20"/>
        </w:rPr>
        <w:t>La rémunération effective</w:t>
      </w:r>
      <w:bookmarkEnd w:id="4"/>
      <w:r w:rsidRPr="007A3F00">
        <w:rPr>
          <w:rFonts w:ascii="Tahoma" w:hAnsi="Tahoma" w:cs="Tahoma"/>
          <w:sz w:val="20"/>
          <w:szCs w:val="20"/>
        </w:rPr>
        <w:t xml:space="preserve">  </w:t>
      </w:r>
    </w:p>
    <w:p w14:paraId="1D5103AB" w14:textId="77777777" w:rsidR="007A3F00" w:rsidRPr="007A3F00" w:rsidRDefault="007A3F00" w:rsidP="007A3F00">
      <w:pPr>
        <w:jc w:val="both"/>
        <w:rPr>
          <w:rFonts w:ascii="Tahoma" w:hAnsi="Tahoma" w:cs="Tahoma"/>
          <w:sz w:val="20"/>
          <w:szCs w:val="20"/>
        </w:rPr>
      </w:pPr>
    </w:p>
    <w:p w14:paraId="48067EFA" w14:textId="77777777" w:rsidR="007A3F00" w:rsidRPr="007A3F00" w:rsidRDefault="007A3F00" w:rsidP="0080468D">
      <w:pPr>
        <w:jc w:val="both"/>
        <w:rPr>
          <w:rFonts w:ascii="Tahoma" w:hAnsi="Tahoma" w:cs="Tahoma"/>
          <w:sz w:val="20"/>
          <w:szCs w:val="20"/>
        </w:rPr>
      </w:pPr>
      <w:r w:rsidRPr="007A3F00">
        <w:rPr>
          <w:rFonts w:ascii="Tahoma" w:hAnsi="Tahoma" w:cs="Tahoma"/>
          <w:sz w:val="20"/>
          <w:szCs w:val="20"/>
        </w:rPr>
        <w:t>L'équité salariale tout au long de la carrière professionnelle est un fondement de l'égalité professionnelle, conformément à l’article L. 3221-2 du Code du travail.</w:t>
      </w:r>
    </w:p>
    <w:p w14:paraId="3C421E14" w14:textId="77777777" w:rsidR="007A3F00" w:rsidRPr="007A3F00" w:rsidRDefault="007A3F00" w:rsidP="0080468D">
      <w:pPr>
        <w:jc w:val="both"/>
        <w:rPr>
          <w:rFonts w:ascii="Tahoma" w:hAnsi="Tahoma" w:cs="Tahoma"/>
          <w:sz w:val="20"/>
          <w:szCs w:val="20"/>
        </w:rPr>
      </w:pPr>
    </w:p>
    <w:p w14:paraId="4F88B643" w14:textId="77777777" w:rsidR="007A3F00" w:rsidRPr="007A3F00" w:rsidRDefault="007A3F00" w:rsidP="0080468D">
      <w:pPr>
        <w:pStyle w:val="Corpsdetexte3"/>
        <w:jc w:val="both"/>
        <w:rPr>
          <w:rFonts w:ascii="Tahoma" w:hAnsi="Tahoma" w:cs="Tahoma"/>
          <w:sz w:val="20"/>
          <w:szCs w:val="20"/>
        </w:rPr>
      </w:pPr>
      <w:r w:rsidRPr="007A3F00">
        <w:rPr>
          <w:rFonts w:ascii="Tahoma" w:hAnsi="Tahoma" w:cs="Tahoma"/>
          <w:sz w:val="20"/>
          <w:szCs w:val="20"/>
        </w:rPr>
        <w:t xml:space="preserve">A titre d’information, l’observation chiffrée fait ressortir les éléments suivants en matière de rémunération effective des Femmes et des Hommes sur le périmètre correspondant à celui de la société </w:t>
      </w:r>
      <w:r w:rsidR="00B01095">
        <w:rPr>
          <w:rFonts w:ascii="Tahoma" w:hAnsi="Tahoma" w:cs="Tahoma"/>
          <w:sz w:val="20"/>
          <w:szCs w:val="20"/>
        </w:rPr>
        <w:t>EES-</w:t>
      </w:r>
      <w:r w:rsidR="00DB3B15">
        <w:rPr>
          <w:rFonts w:ascii="Tahoma" w:hAnsi="Tahoma" w:cs="Tahoma"/>
          <w:sz w:val="20"/>
          <w:szCs w:val="20"/>
        </w:rPr>
        <w:t>MECI</w:t>
      </w:r>
      <w:r w:rsidR="00B01095">
        <w:rPr>
          <w:rFonts w:ascii="Tahoma" w:hAnsi="Tahoma" w:cs="Tahoma"/>
          <w:sz w:val="20"/>
          <w:szCs w:val="20"/>
        </w:rPr>
        <w:t> :</w:t>
      </w:r>
      <w:r w:rsidRPr="007A3F00">
        <w:rPr>
          <w:rFonts w:ascii="Tahoma" w:hAnsi="Tahoma" w:cs="Tahoma"/>
          <w:sz w:val="20"/>
          <w:szCs w:val="20"/>
        </w:rPr>
        <w:t xml:space="preserve">   </w:t>
      </w:r>
    </w:p>
    <w:p w14:paraId="4AC50FBE" w14:textId="77777777" w:rsidR="007A3F00" w:rsidRPr="007A3F00" w:rsidRDefault="007A3F00" w:rsidP="0080468D">
      <w:pPr>
        <w:jc w:val="both"/>
        <w:rPr>
          <w:rFonts w:ascii="Tahoma" w:hAnsi="Tahoma" w:cs="Tahoma"/>
          <w:sz w:val="20"/>
          <w:szCs w:val="20"/>
        </w:rPr>
      </w:pPr>
    </w:p>
    <w:p w14:paraId="04F9B8FB" w14:textId="77777777" w:rsidR="007A3F00" w:rsidRPr="007A3F00" w:rsidRDefault="007A3F00" w:rsidP="0080468D">
      <w:pPr>
        <w:jc w:val="both"/>
        <w:rPr>
          <w:rFonts w:ascii="Tahoma" w:hAnsi="Tahoma" w:cs="Tahoma"/>
          <w:sz w:val="20"/>
          <w:szCs w:val="20"/>
        </w:rPr>
      </w:pPr>
      <w:r w:rsidRPr="007A3F00">
        <w:rPr>
          <w:rFonts w:ascii="Tahoma" w:hAnsi="Tahoma" w:cs="Tahoma"/>
          <w:sz w:val="20"/>
          <w:szCs w:val="20"/>
        </w:rPr>
        <w:t>202</w:t>
      </w:r>
      <w:r w:rsidR="00BE408E">
        <w:rPr>
          <w:rFonts w:ascii="Tahoma" w:hAnsi="Tahoma" w:cs="Tahoma"/>
          <w:sz w:val="20"/>
          <w:szCs w:val="20"/>
        </w:rPr>
        <w:t>5</w:t>
      </w:r>
      <w:r w:rsidRPr="007A3F00">
        <w:rPr>
          <w:rFonts w:ascii="Tahoma" w:hAnsi="Tahoma" w:cs="Tahoma"/>
          <w:sz w:val="20"/>
          <w:szCs w:val="20"/>
        </w:rPr>
        <w:t xml:space="preserve"> : </w:t>
      </w:r>
    </w:p>
    <w:p w14:paraId="7B3A1733" w14:textId="77777777" w:rsidR="007A3F00" w:rsidRPr="00503395" w:rsidRDefault="007A3F00" w:rsidP="0080468D">
      <w:pPr>
        <w:pStyle w:val="Paragraphedeliste"/>
        <w:numPr>
          <w:ilvl w:val="0"/>
          <w:numId w:val="49"/>
        </w:numPr>
        <w:jc w:val="both"/>
        <w:rPr>
          <w:rFonts w:ascii="Tahoma" w:hAnsi="Tahoma" w:cs="Tahoma"/>
          <w:sz w:val="20"/>
          <w:szCs w:val="20"/>
        </w:rPr>
      </w:pPr>
      <w:r w:rsidRPr="00503395">
        <w:rPr>
          <w:rFonts w:ascii="Tahoma" w:hAnsi="Tahoma" w:cs="Tahoma"/>
          <w:sz w:val="20"/>
          <w:szCs w:val="20"/>
        </w:rPr>
        <w:t xml:space="preserve">L’écart de rémunération entre les femmes et les hommes Cadres était de </w:t>
      </w:r>
      <w:r w:rsidR="00DB3B15">
        <w:rPr>
          <w:rFonts w:ascii="Tahoma" w:hAnsi="Tahoma" w:cs="Tahoma"/>
          <w:sz w:val="20"/>
          <w:szCs w:val="20"/>
        </w:rPr>
        <w:t>15</w:t>
      </w:r>
      <w:r w:rsidR="0080468D" w:rsidRPr="00503395">
        <w:rPr>
          <w:rFonts w:ascii="Tahoma" w:hAnsi="Tahoma" w:cs="Tahoma"/>
          <w:sz w:val="20"/>
          <w:szCs w:val="20"/>
        </w:rPr>
        <w:t xml:space="preserve"> </w:t>
      </w:r>
      <w:r w:rsidRPr="00503395">
        <w:rPr>
          <w:rFonts w:ascii="Tahoma" w:hAnsi="Tahoma" w:cs="Tahoma"/>
          <w:sz w:val="20"/>
          <w:szCs w:val="20"/>
        </w:rPr>
        <w:t xml:space="preserve">% en faveur des </w:t>
      </w:r>
      <w:proofErr w:type="gramStart"/>
      <w:r w:rsidR="0080468D" w:rsidRPr="00503395">
        <w:rPr>
          <w:rFonts w:ascii="Tahoma" w:hAnsi="Tahoma" w:cs="Tahoma"/>
          <w:sz w:val="20"/>
          <w:szCs w:val="20"/>
        </w:rPr>
        <w:t>hommes</w:t>
      </w:r>
      <w:r w:rsidRPr="00503395">
        <w:rPr>
          <w:rFonts w:ascii="Tahoma" w:hAnsi="Tahoma" w:cs="Tahoma"/>
          <w:sz w:val="20"/>
          <w:szCs w:val="20"/>
        </w:rPr>
        <w:t xml:space="preserve">  ;</w:t>
      </w:r>
      <w:proofErr w:type="gramEnd"/>
      <w:r w:rsidRPr="00503395">
        <w:rPr>
          <w:rFonts w:ascii="Tahoma" w:hAnsi="Tahoma" w:cs="Tahoma"/>
          <w:sz w:val="20"/>
          <w:szCs w:val="20"/>
        </w:rPr>
        <w:t xml:space="preserve"> </w:t>
      </w:r>
    </w:p>
    <w:p w14:paraId="7E98EB32" w14:textId="77777777" w:rsidR="007A3F00" w:rsidRPr="00503395" w:rsidRDefault="007A3F00" w:rsidP="0080468D">
      <w:pPr>
        <w:pStyle w:val="Paragraphedeliste"/>
        <w:numPr>
          <w:ilvl w:val="0"/>
          <w:numId w:val="49"/>
        </w:numPr>
        <w:jc w:val="both"/>
        <w:rPr>
          <w:rFonts w:ascii="Tahoma" w:hAnsi="Tahoma" w:cs="Tahoma"/>
          <w:sz w:val="20"/>
          <w:szCs w:val="20"/>
        </w:rPr>
      </w:pPr>
      <w:r w:rsidRPr="00503395">
        <w:rPr>
          <w:rFonts w:ascii="Tahoma" w:hAnsi="Tahoma" w:cs="Tahoma"/>
          <w:sz w:val="20"/>
          <w:szCs w:val="20"/>
        </w:rPr>
        <w:t xml:space="preserve">L’écart de rémunération entre les femmes et les hommes Non-Cadres était de </w:t>
      </w:r>
      <w:r w:rsidR="00DB3B15">
        <w:rPr>
          <w:rFonts w:ascii="Tahoma" w:hAnsi="Tahoma" w:cs="Tahoma"/>
          <w:sz w:val="20"/>
          <w:szCs w:val="20"/>
        </w:rPr>
        <w:t>3.3</w:t>
      </w:r>
      <w:r w:rsidRPr="00503395">
        <w:rPr>
          <w:rFonts w:ascii="Tahoma" w:hAnsi="Tahoma" w:cs="Tahoma"/>
          <w:sz w:val="20"/>
          <w:szCs w:val="20"/>
        </w:rPr>
        <w:t xml:space="preserve"> % en faveur des </w:t>
      </w:r>
      <w:proofErr w:type="gramStart"/>
      <w:r w:rsidR="0080468D" w:rsidRPr="00503395">
        <w:rPr>
          <w:rFonts w:ascii="Tahoma" w:hAnsi="Tahoma" w:cs="Tahoma"/>
          <w:sz w:val="20"/>
          <w:szCs w:val="20"/>
        </w:rPr>
        <w:t>femmes</w:t>
      </w:r>
      <w:r w:rsidRPr="00503395">
        <w:rPr>
          <w:rFonts w:ascii="Tahoma" w:hAnsi="Tahoma" w:cs="Tahoma"/>
          <w:sz w:val="20"/>
          <w:szCs w:val="20"/>
        </w:rPr>
        <w:t xml:space="preserve">  ;</w:t>
      </w:r>
      <w:proofErr w:type="gramEnd"/>
      <w:r w:rsidRPr="00503395">
        <w:rPr>
          <w:rFonts w:ascii="Tahoma" w:hAnsi="Tahoma" w:cs="Tahoma"/>
          <w:sz w:val="20"/>
          <w:szCs w:val="20"/>
        </w:rPr>
        <w:t xml:space="preserve"> </w:t>
      </w:r>
    </w:p>
    <w:p w14:paraId="4B83DE1E" w14:textId="77777777" w:rsidR="007A3F00" w:rsidRPr="007A3F00" w:rsidRDefault="007A3F00" w:rsidP="0080468D">
      <w:pPr>
        <w:jc w:val="both"/>
        <w:rPr>
          <w:rFonts w:ascii="Tahoma" w:hAnsi="Tahoma" w:cs="Tahoma"/>
          <w:sz w:val="20"/>
          <w:szCs w:val="20"/>
        </w:rPr>
      </w:pPr>
    </w:p>
    <w:p w14:paraId="1CECEF9B" w14:textId="77777777" w:rsidR="007A3F00" w:rsidRPr="007A3F00" w:rsidRDefault="007A3F00" w:rsidP="0080468D">
      <w:pPr>
        <w:jc w:val="both"/>
        <w:rPr>
          <w:rFonts w:ascii="Tahoma" w:hAnsi="Tahoma" w:cs="Tahoma"/>
          <w:sz w:val="20"/>
          <w:szCs w:val="20"/>
        </w:rPr>
      </w:pPr>
      <w:r w:rsidRPr="007A3F00">
        <w:rPr>
          <w:rFonts w:ascii="Tahoma" w:hAnsi="Tahoma" w:cs="Tahoma"/>
          <w:sz w:val="20"/>
          <w:szCs w:val="20"/>
        </w:rPr>
        <w:t xml:space="preserve">À l'embauche, EES – </w:t>
      </w:r>
      <w:r w:rsidR="00DB3B15">
        <w:rPr>
          <w:rFonts w:ascii="Tahoma" w:hAnsi="Tahoma" w:cs="Tahoma"/>
          <w:sz w:val="20"/>
          <w:szCs w:val="20"/>
        </w:rPr>
        <w:t>MECI</w:t>
      </w:r>
      <w:r w:rsidRPr="007A3F00">
        <w:rPr>
          <w:rFonts w:ascii="Tahoma" w:hAnsi="Tahoma" w:cs="Tahoma"/>
          <w:sz w:val="20"/>
          <w:szCs w:val="20"/>
        </w:rPr>
        <w:t xml:space="preserve"> garantit un salaire équivalent entre les femmes et les hommes pour chaque emploi et pour un même niveau de responsabilités, de formation, d'expérience et de compétences professionnelles mises en œuvre.</w:t>
      </w:r>
    </w:p>
    <w:p w14:paraId="48B0C475" w14:textId="77777777" w:rsidR="007A3F00" w:rsidRPr="007A3F00" w:rsidRDefault="007A3F00" w:rsidP="0080468D">
      <w:pPr>
        <w:jc w:val="both"/>
        <w:rPr>
          <w:rFonts w:ascii="Tahoma" w:hAnsi="Tahoma" w:cs="Tahoma"/>
          <w:sz w:val="20"/>
          <w:szCs w:val="20"/>
        </w:rPr>
      </w:pPr>
    </w:p>
    <w:p w14:paraId="406D8A5B" w14:textId="77777777" w:rsidR="007A3F00" w:rsidRPr="007A3F00" w:rsidRDefault="007A3F00" w:rsidP="0080468D">
      <w:pPr>
        <w:jc w:val="both"/>
        <w:rPr>
          <w:rFonts w:ascii="Tahoma" w:hAnsi="Tahoma" w:cs="Tahoma"/>
          <w:sz w:val="20"/>
          <w:szCs w:val="20"/>
        </w:rPr>
      </w:pPr>
      <w:r w:rsidRPr="007A3F00">
        <w:rPr>
          <w:rFonts w:ascii="Tahoma" w:hAnsi="Tahoma" w:cs="Tahoma"/>
          <w:sz w:val="20"/>
          <w:szCs w:val="20"/>
        </w:rPr>
        <w:lastRenderedPageBreak/>
        <w:t xml:space="preserve">Tout au long du parcours professionnel des salariés, la Direction d’EES – </w:t>
      </w:r>
      <w:r w:rsidR="00DB3B15">
        <w:rPr>
          <w:rFonts w:ascii="Tahoma" w:hAnsi="Tahoma" w:cs="Tahoma"/>
          <w:sz w:val="20"/>
          <w:szCs w:val="20"/>
        </w:rPr>
        <w:t>MECI</w:t>
      </w:r>
      <w:r w:rsidRPr="007A3F00">
        <w:rPr>
          <w:rFonts w:ascii="Tahoma" w:hAnsi="Tahoma" w:cs="Tahoma"/>
          <w:sz w:val="20"/>
          <w:szCs w:val="20"/>
        </w:rPr>
        <w:t xml:space="preserve"> s'engage à ce que des écarts ne se créent pas avec le temps à emploi, classification, âge, ancienneté et performance comparables et fera en sorte de maintenir des taux d’augmentation individuelles similaires entre les femmes et les hommes.</w:t>
      </w:r>
    </w:p>
    <w:p w14:paraId="45619455" w14:textId="77777777" w:rsidR="007A3F00" w:rsidRPr="007A3F00" w:rsidRDefault="007A3F00" w:rsidP="007A3F00">
      <w:pPr>
        <w:rPr>
          <w:rFonts w:ascii="Tahoma" w:hAnsi="Tahoma" w:cs="Tahoma"/>
          <w:sz w:val="20"/>
          <w:szCs w:val="20"/>
        </w:rPr>
      </w:pPr>
    </w:p>
    <w:p w14:paraId="4B846176" w14:textId="77777777" w:rsidR="007A3F00" w:rsidRPr="007A3F00" w:rsidRDefault="007A3F00" w:rsidP="0080468D">
      <w:pPr>
        <w:jc w:val="both"/>
        <w:rPr>
          <w:rFonts w:ascii="Tahoma" w:hAnsi="Tahoma" w:cs="Tahoma"/>
          <w:sz w:val="20"/>
          <w:szCs w:val="20"/>
        </w:rPr>
      </w:pPr>
      <w:r w:rsidRPr="00B01095">
        <w:rPr>
          <w:rFonts w:ascii="Tahoma" w:hAnsi="Tahoma" w:cs="Tahoma"/>
          <w:sz w:val="20"/>
          <w:szCs w:val="20"/>
        </w:rPr>
        <w:t>La Direction s’engage à étudier, chaque année, lors des négociations annuelles obligatoires, la possibilité de réserver un budget complémentaire pour les rattrapages d’écarts salariaux constatés et qui, à conditions identiques (niveau de responsabilités, de formation, d’expérience, de compétences professionnelles, d’ancienneté dans l’entreprise et dans le poste), ne reposeraient pas sur des éléments objectifs.</w:t>
      </w:r>
      <w:r w:rsidRPr="007A3F00">
        <w:rPr>
          <w:rFonts w:ascii="Tahoma" w:hAnsi="Tahoma" w:cs="Tahoma"/>
          <w:sz w:val="20"/>
          <w:szCs w:val="20"/>
        </w:rPr>
        <w:t xml:space="preserve"> </w:t>
      </w:r>
    </w:p>
    <w:p w14:paraId="309BCAE1" w14:textId="77777777" w:rsidR="007A3F00" w:rsidRPr="007A3F00" w:rsidRDefault="007A3F00" w:rsidP="0080468D">
      <w:pPr>
        <w:jc w:val="both"/>
        <w:rPr>
          <w:rFonts w:ascii="Tahoma" w:hAnsi="Tahoma" w:cs="Tahoma"/>
          <w:sz w:val="20"/>
          <w:szCs w:val="20"/>
        </w:rPr>
      </w:pPr>
    </w:p>
    <w:p w14:paraId="63C2D980" w14:textId="77777777" w:rsidR="007A3F00" w:rsidRPr="007A3F00" w:rsidRDefault="007A3F00" w:rsidP="007A3F00">
      <w:pPr>
        <w:rPr>
          <w:rFonts w:ascii="Tahoma" w:hAnsi="Tahoma" w:cs="Tahoma"/>
          <w:sz w:val="20"/>
          <w:szCs w:val="20"/>
        </w:rPr>
      </w:pPr>
      <w:r w:rsidRPr="007A3F00">
        <w:rPr>
          <w:rFonts w:ascii="Tahoma" w:hAnsi="Tahoma" w:cs="Tahoma"/>
          <w:sz w:val="20"/>
          <w:szCs w:val="20"/>
        </w:rPr>
        <w:t xml:space="preserve">Les indicateurs de suivi sont les suivants </w:t>
      </w:r>
    </w:p>
    <w:p w14:paraId="451EF371" w14:textId="77777777" w:rsidR="007A3F00" w:rsidRPr="007A3F00" w:rsidRDefault="007A3F00" w:rsidP="007A3F00">
      <w:pPr>
        <w:pStyle w:val="Paragraphedeliste"/>
        <w:numPr>
          <w:ilvl w:val="0"/>
          <w:numId w:val="49"/>
        </w:numPr>
        <w:rPr>
          <w:rFonts w:ascii="Tahoma" w:hAnsi="Tahoma" w:cs="Tahoma"/>
          <w:sz w:val="20"/>
          <w:szCs w:val="20"/>
        </w:rPr>
      </w:pPr>
      <w:r w:rsidRPr="007A3F00">
        <w:rPr>
          <w:rFonts w:ascii="Tahoma" w:hAnsi="Tahoma" w:cs="Tahoma"/>
          <w:sz w:val="20"/>
          <w:szCs w:val="20"/>
        </w:rPr>
        <w:t xml:space="preserve">Ecart de rémunération entre les femmes et les hommes Cadres et par tranche d’âge ; </w:t>
      </w:r>
    </w:p>
    <w:p w14:paraId="4F6E1E20" w14:textId="77777777" w:rsidR="007A3F00" w:rsidRDefault="007A3F00" w:rsidP="007A3F00">
      <w:pPr>
        <w:pStyle w:val="Paragraphedeliste"/>
        <w:numPr>
          <w:ilvl w:val="0"/>
          <w:numId w:val="49"/>
        </w:numPr>
        <w:rPr>
          <w:rFonts w:ascii="Tahoma" w:hAnsi="Tahoma" w:cs="Tahoma"/>
          <w:sz w:val="20"/>
          <w:szCs w:val="20"/>
        </w:rPr>
      </w:pPr>
      <w:r w:rsidRPr="007A3F00">
        <w:rPr>
          <w:rFonts w:ascii="Tahoma" w:hAnsi="Tahoma" w:cs="Tahoma"/>
          <w:sz w:val="20"/>
          <w:szCs w:val="20"/>
        </w:rPr>
        <w:t xml:space="preserve">Ecart de rémunération entre les femmes et les hommes Non-Cadres et par tranche d’âge ; </w:t>
      </w:r>
    </w:p>
    <w:p w14:paraId="4E8696ED" w14:textId="77777777" w:rsidR="00B01095" w:rsidRDefault="00B01095" w:rsidP="00B01095">
      <w:pPr>
        <w:pStyle w:val="Paragraphedeliste"/>
        <w:ind w:left="0"/>
        <w:rPr>
          <w:rFonts w:ascii="Tahoma" w:hAnsi="Tahoma" w:cs="Tahoma"/>
          <w:sz w:val="20"/>
          <w:szCs w:val="20"/>
        </w:rPr>
      </w:pPr>
    </w:p>
    <w:p w14:paraId="1C58F21E" w14:textId="77777777" w:rsidR="00B01095" w:rsidRPr="00B01095" w:rsidRDefault="00B01095" w:rsidP="00B01095">
      <w:pPr>
        <w:pStyle w:val="Titre1"/>
        <w:keepLines/>
        <w:spacing w:before="240" w:after="240"/>
        <w:jc w:val="left"/>
        <w:rPr>
          <w:rFonts w:ascii="Tahoma" w:hAnsi="Tahoma" w:cs="Tahoma"/>
          <w:sz w:val="20"/>
          <w:szCs w:val="20"/>
          <w:lang w:val="fr-FR"/>
        </w:rPr>
      </w:pPr>
      <w:bookmarkStart w:id="5" w:name="_Toc192163812"/>
      <w:r>
        <w:rPr>
          <w:rFonts w:ascii="Tahoma" w:hAnsi="Tahoma" w:cs="Tahoma"/>
          <w:sz w:val="20"/>
          <w:szCs w:val="20"/>
          <w:lang w:val="fr-FR"/>
        </w:rPr>
        <w:t>4-</w:t>
      </w:r>
      <w:r w:rsidRPr="00B01095">
        <w:rPr>
          <w:rFonts w:ascii="Tahoma" w:hAnsi="Tahoma" w:cs="Tahoma"/>
          <w:sz w:val="20"/>
          <w:szCs w:val="20"/>
          <w:lang w:val="fr-FR"/>
        </w:rPr>
        <w:t>Participation à la lutte contre le harcèlement, les agissements sexistes et les violences sexuelles</w:t>
      </w:r>
      <w:bookmarkEnd w:id="5"/>
    </w:p>
    <w:p w14:paraId="1B4D3195" w14:textId="77777777" w:rsidR="00B01095" w:rsidRPr="004728B6" w:rsidRDefault="00B01095" w:rsidP="0080468D">
      <w:pPr>
        <w:jc w:val="both"/>
        <w:rPr>
          <w:rFonts w:ascii="Tahoma" w:hAnsi="Tahoma" w:cs="Tahoma"/>
          <w:sz w:val="20"/>
          <w:szCs w:val="20"/>
        </w:rPr>
      </w:pPr>
      <w:r w:rsidRPr="004728B6">
        <w:rPr>
          <w:rFonts w:ascii="Tahoma" w:hAnsi="Tahoma" w:cs="Tahoma"/>
          <w:sz w:val="20"/>
          <w:szCs w:val="20"/>
        </w:rPr>
        <w:t>Les parties rappellent qu’en plus de l’interdiction de toute forme de harcèlement, moral ou sexuel, aucun salarié ne doit subir d’agissement lié à son sexe, ayant pour objet ou pour effet de porter atteinte à sa dignité ou de créer un environnement intimidant, hostile, dégradant, humiliant ou offensant. Dès qu’elle en aurait connaissance, la Direction diligentera une enquête et prendra les mesures appropriées pour faire cesser de tels agissements, s’ils sont avérés.</w:t>
      </w:r>
    </w:p>
    <w:p w14:paraId="7B73DBF2" w14:textId="77777777" w:rsidR="00B01095" w:rsidRPr="004728B6" w:rsidRDefault="00B01095" w:rsidP="0080468D">
      <w:pPr>
        <w:jc w:val="both"/>
        <w:rPr>
          <w:rFonts w:ascii="Tahoma" w:hAnsi="Tahoma" w:cs="Tahoma"/>
          <w:sz w:val="20"/>
          <w:szCs w:val="20"/>
        </w:rPr>
      </w:pPr>
    </w:p>
    <w:p w14:paraId="26C9C34F" w14:textId="77777777" w:rsidR="00B01095" w:rsidRPr="004728B6" w:rsidRDefault="00B01095" w:rsidP="0080468D">
      <w:pPr>
        <w:jc w:val="both"/>
        <w:rPr>
          <w:rFonts w:ascii="Tahoma" w:hAnsi="Tahoma" w:cs="Tahoma"/>
          <w:sz w:val="20"/>
          <w:szCs w:val="20"/>
        </w:rPr>
      </w:pPr>
      <w:r w:rsidRPr="0080468D">
        <w:rPr>
          <w:rFonts w:ascii="Tahoma" w:hAnsi="Tahoma" w:cs="Tahoma"/>
          <w:sz w:val="20"/>
          <w:szCs w:val="20"/>
        </w:rPr>
        <w:t>De plus, le règlement intérieur, rappelle les dispositions relatives aux harcèlements moral et sexuel et aux agissements sexistes, conformément à l’article L. 1321-2 du Code du travail.</w:t>
      </w:r>
    </w:p>
    <w:p w14:paraId="255672DC" w14:textId="77777777" w:rsidR="00B01095" w:rsidRPr="004728B6" w:rsidRDefault="00B01095" w:rsidP="0080468D">
      <w:pPr>
        <w:jc w:val="both"/>
        <w:rPr>
          <w:rFonts w:ascii="Tahoma" w:hAnsi="Tahoma" w:cs="Tahoma"/>
          <w:sz w:val="20"/>
          <w:szCs w:val="20"/>
        </w:rPr>
      </w:pPr>
    </w:p>
    <w:p w14:paraId="00812E81" w14:textId="77777777" w:rsidR="00B01095" w:rsidRPr="004728B6" w:rsidRDefault="00B01095" w:rsidP="0080468D">
      <w:pPr>
        <w:jc w:val="both"/>
        <w:rPr>
          <w:rFonts w:ascii="Tahoma" w:hAnsi="Tahoma" w:cs="Tahoma"/>
          <w:sz w:val="20"/>
          <w:szCs w:val="20"/>
        </w:rPr>
      </w:pPr>
      <w:r w:rsidRPr="004728B6">
        <w:rPr>
          <w:rFonts w:ascii="Tahoma" w:hAnsi="Tahoma" w:cs="Tahoma"/>
          <w:sz w:val="20"/>
          <w:szCs w:val="20"/>
        </w:rPr>
        <w:t>Pour orienter, informer et accompagner les salariés victimes de harcèlement sexuel ou d’agissement sexiste, les services ressources humaines seront à l’écoute des salariés victimes de harcèlement ou d’agissements sexistes.</w:t>
      </w:r>
    </w:p>
    <w:p w14:paraId="76E1B066" w14:textId="77777777" w:rsidR="00B01095" w:rsidRPr="004728B6" w:rsidRDefault="00B01095" w:rsidP="0080468D">
      <w:pPr>
        <w:jc w:val="both"/>
        <w:rPr>
          <w:rFonts w:ascii="Tahoma" w:hAnsi="Tahoma" w:cs="Tahoma"/>
          <w:sz w:val="20"/>
          <w:szCs w:val="20"/>
        </w:rPr>
      </w:pPr>
    </w:p>
    <w:p w14:paraId="4B393955" w14:textId="77777777" w:rsidR="00B01095" w:rsidRPr="004728B6" w:rsidRDefault="00B01095" w:rsidP="0080468D">
      <w:pPr>
        <w:jc w:val="both"/>
        <w:rPr>
          <w:rFonts w:ascii="Tahoma" w:hAnsi="Tahoma" w:cs="Tahoma"/>
          <w:sz w:val="20"/>
          <w:szCs w:val="20"/>
        </w:rPr>
      </w:pPr>
      <w:r w:rsidRPr="004728B6">
        <w:rPr>
          <w:rFonts w:ascii="Tahoma" w:hAnsi="Tahoma" w:cs="Tahoma"/>
          <w:sz w:val="20"/>
          <w:szCs w:val="20"/>
        </w:rPr>
        <w:t>Conformément à l’article L. 2314-1 du Code du travail, le CSE désigne en son sein un référent contre le harcèlement sexuel et les agissements sexistes.</w:t>
      </w:r>
    </w:p>
    <w:p w14:paraId="6D59560E" w14:textId="77777777" w:rsidR="00B01095" w:rsidRPr="004728B6" w:rsidRDefault="00B01095" w:rsidP="0080468D">
      <w:pPr>
        <w:jc w:val="both"/>
        <w:rPr>
          <w:rFonts w:ascii="Tahoma" w:hAnsi="Tahoma" w:cs="Tahoma"/>
          <w:sz w:val="20"/>
          <w:szCs w:val="20"/>
        </w:rPr>
      </w:pPr>
    </w:p>
    <w:p w14:paraId="174751AC" w14:textId="77777777" w:rsidR="00B01095" w:rsidRPr="004728B6" w:rsidRDefault="00B01095" w:rsidP="0080468D">
      <w:pPr>
        <w:jc w:val="both"/>
        <w:rPr>
          <w:rFonts w:ascii="Tahoma" w:hAnsi="Tahoma" w:cs="Tahoma"/>
          <w:sz w:val="20"/>
          <w:szCs w:val="20"/>
        </w:rPr>
      </w:pPr>
      <w:r w:rsidRPr="004728B6">
        <w:rPr>
          <w:rFonts w:ascii="Tahoma" w:hAnsi="Tahoma" w:cs="Tahoma"/>
          <w:sz w:val="20"/>
          <w:szCs w:val="20"/>
        </w:rPr>
        <w:t>Si ce référent n’est pas celui en charge de la prévention des risques psychosociaux, il bénéficiera de la même formation que ce dernier.</w:t>
      </w:r>
    </w:p>
    <w:p w14:paraId="2614ED42" w14:textId="77777777" w:rsidR="00B01095" w:rsidRPr="004728B6" w:rsidRDefault="00B01095" w:rsidP="0080468D">
      <w:pPr>
        <w:jc w:val="both"/>
        <w:rPr>
          <w:rFonts w:ascii="Tahoma" w:hAnsi="Tahoma" w:cs="Tahoma"/>
          <w:sz w:val="20"/>
          <w:szCs w:val="20"/>
        </w:rPr>
      </w:pPr>
    </w:p>
    <w:p w14:paraId="0BDEB22E" w14:textId="77777777" w:rsidR="00B01095" w:rsidRDefault="00B01095" w:rsidP="0080468D">
      <w:pPr>
        <w:jc w:val="both"/>
        <w:rPr>
          <w:rFonts w:ascii="Tahoma" w:hAnsi="Tahoma" w:cs="Tahoma"/>
          <w:b/>
          <w:bCs/>
          <w:sz w:val="20"/>
          <w:szCs w:val="20"/>
        </w:rPr>
      </w:pPr>
      <w:r w:rsidRPr="004728B6">
        <w:rPr>
          <w:rFonts w:ascii="Tahoma" w:hAnsi="Tahoma" w:cs="Tahoma"/>
          <w:sz w:val="20"/>
          <w:szCs w:val="20"/>
        </w:rPr>
        <w:t>Il est également rappelé que dans le cadre de l’accord sur la prévention du stress, des risques psychosociaux et du droit à la déconnexion au sein du groupe Eiffage, a été mise en place une Cellule d’écoute accessible 7 jours/7, 24h/24 à destination des salariés (0800 100 336) et des managers dans le cadre de l’exercice de leurs missions (0800 100 337). Cette cellule est destinée à apporter aide et assistance aux salariés pour les problèmes, que ce soit dans leur vie professionnelle ou personnelle.</w:t>
      </w:r>
      <w:r w:rsidR="009B1354">
        <w:rPr>
          <w:rFonts w:ascii="Tahoma" w:hAnsi="Tahoma" w:cs="Tahoma"/>
          <w:sz w:val="20"/>
          <w:szCs w:val="20"/>
        </w:rPr>
        <w:t xml:space="preserve"> </w:t>
      </w:r>
    </w:p>
    <w:p w14:paraId="796640D6" w14:textId="77777777" w:rsidR="00203579" w:rsidRPr="00203579" w:rsidRDefault="00203579" w:rsidP="0080468D">
      <w:pPr>
        <w:jc w:val="both"/>
        <w:rPr>
          <w:rFonts w:ascii="Tahoma" w:hAnsi="Tahoma" w:cs="Tahoma"/>
          <w:sz w:val="20"/>
          <w:szCs w:val="20"/>
        </w:rPr>
      </w:pPr>
      <w:r w:rsidRPr="006347E8">
        <w:rPr>
          <w:rFonts w:ascii="Tahoma" w:hAnsi="Tahoma" w:cs="Tahoma"/>
          <w:sz w:val="20"/>
          <w:szCs w:val="20"/>
        </w:rPr>
        <w:t>Dans le cadre de la connaissance de cette cellule par le plus grand nombre, une communication sera réalisée sur le sujet (affichage et diffusion).</w:t>
      </w:r>
    </w:p>
    <w:p w14:paraId="62D23F6F" w14:textId="77777777" w:rsidR="00B01095" w:rsidRPr="004728B6" w:rsidRDefault="00B01095" w:rsidP="0080468D">
      <w:pPr>
        <w:jc w:val="both"/>
        <w:rPr>
          <w:rFonts w:ascii="Tahoma" w:hAnsi="Tahoma" w:cs="Tahoma"/>
          <w:sz w:val="20"/>
          <w:szCs w:val="20"/>
        </w:rPr>
      </w:pPr>
    </w:p>
    <w:p w14:paraId="36D88288" w14:textId="77777777" w:rsidR="00B01095" w:rsidRPr="004728B6" w:rsidRDefault="00B01095" w:rsidP="0080468D">
      <w:pPr>
        <w:jc w:val="both"/>
        <w:rPr>
          <w:rFonts w:ascii="Tahoma" w:hAnsi="Tahoma" w:cs="Tahoma"/>
          <w:sz w:val="20"/>
          <w:szCs w:val="20"/>
        </w:rPr>
      </w:pPr>
      <w:r w:rsidRPr="004728B6">
        <w:rPr>
          <w:rFonts w:ascii="Tahoma" w:hAnsi="Tahoma" w:cs="Tahoma"/>
          <w:sz w:val="20"/>
          <w:szCs w:val="20"/>
        </w:rPr>
        <w:t>Les responsables de chacun des établissements et lieux dans lesquels les salariés exercent leur activité professionnelle, veilleront aussi à ce que l’environnement de travail soit neutre (suppression d’images portant atteinte à la dignité et à l’intégrité des personnes, existence de sanitaires et vestiaires garantissant la dignité des personnes, condamnation de tout propos ou « blague’ sexiste).</w:t>
      </w:r>
    </w:p>
    <w:p w14:paraId="2B1462E4" w14:textId="77777777" w:rsidR="00B01095" w:rsidRPr="004728B6" w:rsidRDefault="00B01095" w:rsidP="0080468D">
      <w:pPr>
        <w:jc w:val="both"/>
        <w:rPr>
          <w:rFonts w:ascii="Tahoma" w:hAnsi="Tahoma" w:cs="Tahoma"/>
          <w:sz w:val="20"/>
          <w:szCs w:val="20"/>
        </w:rPr>
      </w:pPr>
    </w:p>
    <w:p w14:paraId="4822833E" w14:textId="77777777" w:rsidR="00B01095" w:rsidRPr="004728B6" w:rsidRDefault="00B01095" w:rsidP="0080468D">
      <w:pPr>
        <w:jc w:val="both"/>
        <w:rPr>
          <w:rFonts w:ascii="Tahoma" w:hAnsi="Tahoma" w:cs="Tahoma"/>
          <w:sz w:val="20"/>
          <w:szCs w:val="20"/>
        </w:rPr>
      </w:pPr>
      <w:r w:rsidRPr="0080468D">
        <w:rPr>
          <w:rFonts w:ascii="Tahoma" w:hAnsi="Tahoma" w:cs="Tahoma"/>
          <w:sz w:val="20"/>
          <w:szCs w:val="20"/>
        </w:rPr>
        <w:t>Il sera également mis en place au moins une fois par an des ¼ heures prévention ou des réunions sur la prévention des comportements sexistes.</w:t>
      </w:r>
      <w:r w:rsidRPr="004728B6">
        <w:rPr>
          <w:rFonts w:ascii="Tahoma" w:hAnsi="Tahoma" w:cs="Tahoma"/>
          <w:sz w:val="20"/>
          <w:szCs w:val="20"/>
        </w:rPr>
        <w:t xml:space="preserve">  </w:t>
      </w:r>
    </w:p>
    <w:p w14:paraId="6F11C720" w14:textId="77777777" w:rsidR="0007561F" w:rsidRPr="007A3F00" w:rsidRDefault="0007561F">
      <w:pPr>
        <w:jc w:val="both"/>
        <w:rPr>
          <w:rFonts w:ascii="Tahoma" w:hAnsi="Tahoma" w:cs="Tahoma"/>
          <w:i/>
          <w:iCs/>
          <w:sz w:val="20"/>
          <w:szCs w:val="20"/>
        </w:rPr>
      </w:pPr>
    </w:p>
    <w:p w14:paraId="1810FC28" w14:textId="77777777" w:rsidR="004728B6" w:rsidRPr="004728B6" w:rsidRDefault="004728B6" w:rsidP="004728B6">
      <w:pPr>
        <w:pStyle w:val="Titre1"/>
        <w:keepLines/>
        <w:spacing w:before="240" w:after="240"/>
        <w:jc w:val="left"/>
        <w:rPr>
          <w:rFonts w:ascii="Tahoma" w:hAnsi="Tahoma" w:cs="Tahoma"/>
          <w:i w:val="0"/>
          <w:iCs w:val="0"/>
          <w:sz w:val="20"/>
          <w:szCs w:val="20"/>
        </w:rPr>
      </w:pPr>
      <w:bookmarkStart w:id="6" w:name="_Toc192163813"/>
      <w:r w:rsidRPr="004728B6">
        <w:rPr>
          <w:rFonts w:ascii="Tahoma" w:hAnsi="Tahoma" w:cs="Tahoma"/>
          <w:i w:val="0"/>
          <w:iCs w:val="0"/>
          <w:sz w:val="20"/>
          <w:szCs w:val="20"/>
        </w:rPr>
        <w:lastRenderedPageBreak/>
        <w:t xml:space="preserve">5-Suivi de </w:t>
      </w:r>
      <w:proofErr w:type="spellStart"/>
      <w:r w:rsidRPr="004728B6">
        <w:rPr>
          <w:rFonts w:ascii="Tahoma" w:hAnsi="Tahoma" w:cs="Tahoma"/>
          <w:i w:val="0"/>
          <w:iCs w:val="0"/>
          <w:sz w:val="20"/>
          <w:szCs w:val="20"/>
        </w:rPr>
        <w:t>l’accord</w:t>
      </w:r>
      <w:bookmarkEnd w:id="6"/>
      <w:proofErr w:type="spellEnd"/>
      <w:r w:rsidRPr="004728B6">
        <w:rPr>
          <w:rFonts w:ascii="Tahoma" w:hAnsi="Tahoma" w:cs="Tahoma"/>
          <w:i w:val="0"/>
          <w:iCs w:val="0"/>
          <w:sz w:val="20"/>
          <w:szCs w:val="20"/>
        </w:rPr>
        <w:t xml:space="preserve">   </w:t>
      </w:r>
    </w:p>
    <w:p w14:paraId="5EA642CD" w14:textId="77777777" w:rsidR="004728B6" w:rsidRPr="004728B6" w:rsidRDefault="004728B6" w:rsidP="004728B6">
      <w:pPr>
        <w:jc w:val="both"/>
        <w:rPr>
          <w:rFonts w:ascii="Tahoma" w:hAnsi="Tahoma" w:cs="Tahoma"/>
          <w:sz w:val="20"/>
          <w:szCs w:val="20"/>
        </w:rPr>
      </w:pPr>
      <w:r w:rsidRPr="0080468D">
        <w:rPr>
          <w:rFonts w:ascii="Tahoma" w:hAnsi="Tahoma" w:cs="Tahoma"/>
          <w:sz w:val="20"/>
          <w:szCs w:val="20"/>
        </w:rPr>
        <w:t>L’application du présent accord fera l’objet d’un suivi effectué, une fois par an, au cours d’une réunion du CSE ou à l’occasion d’une réunion entre la Direction et les Délégués Syndicaux.</w:t>
      </w:r>
      <w:r w:rsidRPr="004728B6">
        <w:rPr>
          <w:rFonts w:ascii="Tahoma" w:hAnsi="Tahoma" w:cs="Tahoma"/>
          <w:sz w:val="20"/>
          <w:szCs w:val="20"/>
        </w:rPr>
        <w:t xml:space="preserve"> </w:t>
      </w:r>
    </w:p>
    <w:p w14:paraId="2B5D9C20" w14:textId="77777777" w:rsidR="004728B6" w:rsidRPr="0080468D" w:rsidRDefault="004728B6" w:rsidP="004728B6">
      <w:pPr>
        <w:pStyle w:val="Titre1"/>
        <w:keepLines/>
        <w:spacing w:before="240" w:after="240"/>
        <w:jc w:val="left"/>
        <w:rPr>
          <w:rFonts w:ascii="Tahoma" w:hAnsi="Tahoma" w:cs="Tahoma"/>
          <w:i w:val="0"/>
          <w:iCs w:val="0"/>
          <w:sz w:val="20"/>
          <w:szCs w:val="20"/>
          <w:lang w:val="fr-FR"/>
        </w:rPr>
      </w:pPr>
      <w:bookmarkStart w:id="7" w:name="_Toc192163814"/>
      <w:r w:rsidRPr="0080468D">
        <w:rPr>
          <w:rFonts w:ascii="Tahoma" w:hAnsi="Tahoma" w:cs="Tahoma"/>
          <w:i w:val="0"/>
          <w:iCs w:val="0"/>
          <w:sz w:val="20"/>
          <w:szCs w:val="20"/>
          <w:lang w:val="fr-FR"/>
        </w:rPr>
        <w:t>6-Durée de l’accord</w:t>
      </w:r>
      <w:bookmarkEnd w:id="7"/>
      <w:r w:rsidRPr="0080468D">
        <w:rPr>
          <w:rFonts w:ascii="Tahoma" w:hAnsi="Tahoma" w:cs="Tahoma"/>
          <w:i w:val="0"/>
          <w:iCs w:val="0"/>
          <w:sz w:val="20"/>
          <w:szCs w:val="20"/>
          <w:lang w:val="fr-FR"/>
        </w:rPr>
        <w:t xml:space="preserve"> </w:t>
      </w:r>
    </w:p>
    <w:p w14:paraId="413B2F72" w14:textId="77777777" w:rsidR="004728B6" w:rsidRPr="004728B6" w:rsidRDefault="004728B6" w:rsidP="004728B6">
      <w:pPr>
        <w:jc w:val="both"/>
        <w:rPr>
          <w:rFonts w:ascii="Tahoma" w:hAnsi="Tahoma" w:cs="Tahoma"/>
          <w:sz w:val="20"/>
          <w:szCs w:val="20"/>
        </w:rPr>
      </w:pPr>
      <w:r w:rsidRPr="0080468D">
        <w:rPr>
          <w:rFonts w:ascii="Tahoma" w:hAnsi="Tahoma" w:cs="Tahoma"/>
          <w:sz w:val="20"/>
          <w:szCs w:val="20"/>
        </w:rPr>
        <w:t xml:space="preserve">Le présent accord à durée déterminée est conclu pour une durée de </w:t>
      </w:r>
      <w:r w:rsidR="0080468D" w:rsidRPr="0080468D">
        <w:rPr>
          <w:rFonts w:ascii="Tahoma" w:hAnsi="Tahoma" w:cs="Tahoma"/>
          <w:sz w:val="20"/>
          <w:szCs w:val="20"/>
        </w:rPr>
        <w:t>3</w:t>
      </w:r>
      <w:r w:rsidRPr="0080468D">
        <w:rPr>
          <w:rFonts w:ascii="Tahoma" w:hAnsi="Tahoma" w:cs="Tahoma"/>
          <w:sz w:val="20"/>
          <w:szCs w:val="20"/>
        </w:rPr>
        <w:t xml:space="preserve"> ans. Il prend effet au 1</w:t>
      </w:r>
      <w:r w:rsidRPr="0080468D">
        <w:rPr>
          <w:rFonts w:ascii="Tahoma" w:hAnsi="Tahoma" w:cs="Tahoma"/>
          <w:sz w:val="20"/>
          <w:szCs w:val="20"/>
          <w:vertAlign w:val="superscript"/>
        </w:rPr>
        <w:t>er</w:t>
      </w:r>
      <w:r w:rsidRPr="0080468D">
        <w:rPr>
          <w:rFonts w:ascii="Tahoma" w:hAnsi="Tahoma" w:cs="Tahoma"/>
          <w:sz w:val="20"/>
          <w:szCs w:val="20"/>
        </w:rPr>
        <w:t xml:space="preserve"> janvier 202</w:t>
      </w:r>
      <w:r w:rsidR="0080468D" w:rsidRPr="0080468D">
        <w:rPr>
          <w:rFonts w:ascii="Tahoma" w:hAnsi="Tahoma" w:cs="Tahoma"/>
          <w:sz w:val="20"/>
          <w:szCs w:val="20"/>
        </w:rPr>
        <w:t>6</w:t>
      </w:r>
      <w:r w:rsidRPr="0080468D">
        <w:rPr>
          <w:rFonts w:ascii="Tahoma" w:hAnsi="Tahoma" w:cs="Tahoma"/>
          <w:sz w:val="20"/>
          <w:szCs w:val="20"/>
        </w:rPr>
        <w:t xml:space="preserve"> et cessera de plein droit à l’échéance de son terme, soit le 31 décembre 2028. En conséquence, les parties au présent accord conviennent que la périodicité de la négociation sur l’égalité professionnelle femmes/hommes est fixée à </w:t>
      </w:r>
      <w:r w:rsidR="0080468D" w:rsidRPr="0080468D">
        <w:rPr>
          <w:rFonts w:ascii="Tahoma" w:hAnsi="Tahoma" w:cs="Tahoma"/>
          <w:sz w:val="20"/>
          <w:szCs w:val="20"/>
        </w:rPr>
        <w:t>3</w:t>
      </w:r>
      <w:r w:rsidRPr="0080468D">
        <w:rPr>
          <w:rFonts w:ascii="Tahoma" w:hAnsi="Tahoma" w:cs="Tahoma"/>
          <w:sz w:val="20"/>
          <w:szCs w:val="20"/>
        </w:rPr>
        <w:t xml:space="preserve"> ans.</w:t>
      </w:r>
      <w:r w:rsidRPr="004728B6">
        <w:rPr>
          <w:rFonts w:ascii="Tahoma" w:hAnsi="Tahoma" w:cs="Tahoma"/>
          <w:sz w:val="20"/>
          <w:szCs w:val="20"/>
        </w:rPr>
        <w:t xml:space="preserve"> </w:t>
      </w:r>
    </w:p>
    <w:p w14:paraId="16980E9E" w14:textId="77777777" w:rsidR="004728B6" w:rsidRPr="004728B6" w:rsidRDefault="004728B6" w:rsidP="004728B6">
      <w:pPr>
        <w:pStyle w:val="Titre1"/>
        <w:keepLines/>
        <w:spacing w:before="240" w:after="240"/>
        <w:jc w:val="left"/>
        <w:rPr>
          <w:rFonts w:ascii="Tahoma" w:hAnsi="Tahoma" w:cs="Tahoma"/>
          <w:i w:val="0"/>
          <w:iCs w:val="0"/>
          <w:sz w:val="20"/>
          <w:szCs w:val="20"/>
        </w:rPr>
      </w:pPr>
      <w:bookmarkStart w:id="8" w:name="_Toc192163815"/>
      <w:r w:rsidRPr="004728B6">
        <w:rPr>
          <w:rFonts w:ascii="Tahoma" w:hAnsi="Tahoma" w:cs="Tahoma"/>
          <w:i w:val="0"/>
          <w:iCs w:val="0"/>
          <w:sz w:val="20"/>
          <w:szCs w:val="20"/>
        </w:rPr>
        <w:t>7-Révision</w:t>
      </w:r>
      <w:bookmarkEnd w:id="8"/>
    </w:p>
    <w:p w14:paraId="627593F2" w14:textId="77777777" w:rsidR="004728B6" w:rsidRPr="00857EEF" w:rsidRDefault="004728B6" w:rsidP="0080468D">
      <w:pPr>
        <w:jc w:val="both"/>
        <w:rPr>
          <w:rFonts w:ascii="Arial" w:hAnsi="Arial" w:cs="Arial"/>
          <w:sz w:val="22"/>
          <w:szCs w:val="22"/>
        </w:rPr>
      </w:pPr>
      <w:r w:rsidRPr="004728B6">
        <w:rPr>
          <w:rFonts w:ascii="Tahoma" w:hAnsi="Tahoma" w:cs="Tahoma"/>
          <w:sz w:val="20"/>
          <w:szCs w:val="20"/>
        </w:rPr>
        <w:t>Le présent accord pourra être révisé, à tout moment pendant sa période d’application, dans les conditions et délais prévus par les dispositions législatives et règlementaires en vigueur.</w:t>
      </w:r>
      <w:bookmarkStart w:id="9" w:name="_Toc192163816"/>
    </w:p>
    <w:p w14:paraId="53B98EDE" w14:textId="77777777" w:rsidR="004728B6" w:rsidRPr="00857EEF" w:rsidRDefault="004728B6" w:rsidP="004728B6">
      <w:pPr>
        <w:pStyle w:val="Titre1"/>
        <w:keepLines/>
        <w:spacing w:before="240" w:after="240"/>
        <w:jc w:val="left"/>
        <w:rPr>
          <w:rFonts w:ascii="Tahoma" w:hAnsi="Tahoma" w:cs="Tahoma"/>
          <w:i w:val="0"/>
          <w:iCs w:val="0"/>
          <w:sz w:val="20"/>
          <w:szCs w:val="20"/>
          <w:lang w:val="fr-FR"/>
        </w:rPr>
      </w:pPr>
      <w:r w:rsidRPr="00857EEF">
        <w:rPr>
          <w:rFonts w:ascii="Tahoma" w:hAnsi="Tahoma" w:cs="Tahoma"/>
          <w:i w:val="0"/>
          <w:iCs w:val="0"/>
          <w:sz w:val="20"/>
          <w:szCs w:val="20"/>
          <w:lang w:val="fr-FR"/>
        </w:rPr>
        <w:t>8-Formalités de dépôt</w:t>
      </w:r>
      <w:bookmarkEnd w:id="9"/>
    </w:p>
    <w:p w14:paraId="10AAC054" w14:textId="77777777" w:rsidR="004728B6" w:rsidRPr="0080468D" w:rsidRDefault="004728B6" w:rsidP="0080468D">
      <w:pPr>
        <w:pStyle w:val="Corpsdetexte3"/>
        <w:jc w:val="both"/>
        <w:rPr>
          <w:rFonts w:ascii="Tahoma" w:hAnsi="Tahoma" w:cs="Tahoma"/>
          <w:sz w:val="20"/>
          <w:szCs w:val="20"/>
        </w:rPr>
      </w:pPr>
      <w:r w:rsidRPr="0080468D">
        <w:rPr>
          <w:rFonts w:ascii="Tahoma" w:hAnsi="Tahoma" w:cs="Tahoma"/>
          <w:sz w:val="20"/>
          <w:szCs w:val="20"/>
        </w:rPr>
        <w:t>Le présent accord, dont un exemplaire original est remis à chacune des parties signataires, sera déposé sur la plateforme de télé procédure « </w:t>
      </w:r>
      <w:proofErr w:type="spellStart"/>
      <w:r w:rsidRPr="0080468D">
        <w:rPr>
          <w:rFonts w:ascii="Tahoma" w:hAnsi="Tahoma" w:cs="Tahoma"/>
          <w:sz w:val="20"/>
          <w:szCs w:val="20"/>
        </w:rPr>
        <w:t>TéléAccords</w:t>
      </w:r>
      <w:proofErr w:type="spellEnd"/>
      <w:r w:rsidRPr="0080468D">
        <w:rPr>
          <w:rFonts w:ascii="Tahoma" w:hAnsi="Tahoma" w:cs="Tahoma"/>
          <w:sz w:val="20"/>
          <w:szCs w:val="20"/>
        </w:rPr>
        <w:t xml:space="preserve"> » du Ministère du Travail et au secrétariat greffe du Conseil Prud’hommes </w:t>
      </w:r>
      <w:r w:rsidR="005E3835">
        <w:rPr>
          <w:rFonts w:ascii="Tahoma" w:hAnsi="Tahoma" w:cs="Tahoma"/>
          <w:sz w:val="20"/>
          <w:szCs w:val="20"/>
        </w:rPr>
        <w:t>de Châteauroux</w:t>
      </w:r>
      <w:r w:rsidR="00857EEF" w:rsidRPr="0080468D">
        <w:rPr>
          <w:rFonts w:ascii="Tahoma" w:hAnsi="Tahoma" w:cs="Tahoma"/>
          <w:sz w:val="20"/>
          <w:szCs w:val="20"/>
        </w:rPr>
        <w:t xml:space="preserve"> </w:t>
      </w:r>
      <w:r w:rsidRPr="0080468D">
        <w:rPr>
          <w:rFonts w:ascii="Tahoma" w:hAnsi="Tahoma" w:cs="Tahoma"/>
          <w:sz w:val="20"/>
          <w:szCs w:val="20"/>
        </w:rPr>
        <w:t>conformément aux dispositions légales</w:t>
      </w:r>
      <w:r w:rsidR="0080468D">
        <w:rPr>
          <w:rFonts w:ascii="Tahoma" w:hAnsi="Tahoma" w:cs="Tahoma"/>
          <w:sz w:val="20"/>
          <w:szCs w:val="20"/>
        </w:rPr>
        <w:t>.</w:t>
      </w:r>
    </w:p>
    <w:p w14:paraId="01A11CA7" w14:textId="77777777" w:rsidR="00857EEF" w:rsidRDefault="00857EEF">
      <w:pPr>
        <w:shd w:val="clear" w:color="auto" w:fill="E6E6E6"/>
        <w:jc w:val="both"/>
        <w:rPr>
          <w:rFonts w:ascii="Tahoma" w:hAnsi="Tahoma" w:cs="Tahoma"/>
          <w:b/>
          <w:bCs/>
          <w:sz w:val="20"/>
          <w:szCs w:val="20"/>
        </w:rPr>
      </w:pPr>
    </w:p>
    <w:p w14:paraId="1CD4E6BF" w14:textId="77777777" w:rsidR="0007561F" w:rsidRDefault="0007561F">
      <w:pPr>
        <w:ind w:left="426"/>
        <w:jc w:val="both"/>
        <w:rPr>
          <w:rFonts w:ascii="Tahoma" w:eastAsia="Arial Unicode MS" w:hAnsi="Tahoma" w:cs="Tahoma"/>
          <w:sz w:val="20"/>
        </w:rPr>
      </w:pPr>
    </w:p>
    <w:p w14:paraId="2EA4EA15" w14:textId="77777777" w:rsidR="00574BB7" w:rsidRPr="00574BB7" w:rsidRDefault="0043777D" w:rsidP="00574BB7">
      <w:pPr>
        <w:jc w:val="both"/>
        <w:rPr>
          <w:rFonts w:ascii="Tahoma" w:eastAsia="Arial Unicode MS" w:hAnsi="Tahoma" w:cs="Tahoma"/>
          <w:sz w:val="20"/>
        </w:rPr>
      </w:pPr>
      <w:r>
        <w:rPr>
          <w:rFonts w:ascii="Tahoma" w:eastAsia="Arial Unicode MS" w:hAnsi="Tahoma" w:cs="Tahoma"/>
          <w:sz w:val="20"/>
        </w:rPr>
        <w:t xml:space="preserve">Fait à </w:t>
      </w:r>
      <w:r w:rsidR="005E3835">
        <w:rPr>
          <w:rFonts w:ascii="Tahoma" w:eastAsia="Arial Unicode MS" w:hAnsi="Tahoma" w:cs="Tahoma"/>
          <w:sz w:val="20"/>
        </w:rPr>
        <w:t>ISSOUDUN</w:t>
      </w:r>
      <w:r>
        <w:rPr>
          <w:rFonts w:ascii="Tahoma" w:eastAsia="Arial Unicode MS" w:hAnsi="Tahoma" w:cs="Tahoma"/>
          <w:sz w:val="20"/>
        </w:rPr>
        <w:t>, le </w:t>
      </w:r>
      <w:r w:rsidR="00203579">
        <w:rPr>
          <w:rFonts w:ascii="Tahoma" w:eastAsia="Arial Unicode MS" w:hAnsi="Tahoma" w:cs="Tahoma"/>
          <w:sz w:val="20"/>
        </w:rPr>
        <w:t>11</w:t>
      </w:r>
      <w:r>
        <w:rPr>
          <w:rFonts w:ascii="Tahoma" w:eastAsia="Arial Unicode MS" w:hAnsi="Tahoma" w:cs="Tahoma"/>
          <w:sz w:val="20"/>
        </w:rPr>
        <w:t xml:space="preserve"> </w:t>
      </w:r>
      <w:r w:rsidR="00203579">
        <w:rPr>
          <w:rFonts w:ascii="Tahoma" w:eastAsia="Arial Unicode MS" w:hAnsi="Tahoma" w:cs="Tahoma"/>
          <w:sz w:val="20"/>
        </w:rPr>
        <w:t>mars</w:t>
      </w:r>
      <w:r>
        <w:rPr>
          <w:rFonts w:ascii="Tahoma" w:eastAsia="Arial Unicode MS" w:hAnsi="Tahoma" w:cs="Tahoma"/>
          <w:sz w:val="20"/>
        </w:rPr>
        <w:t xml:space="preserve"> 202</w:t>
      </w:r>
      <w:r w:rsidR="00857EEF">
        <w:rPr>
          <w:rFonts w:ascii="Tahoma" w:eastAsia="Arial Unicode MS" w:hAnsi="Tahoma" w:cs="Tahoma"/>
          <w:sz w:val="20"/>
        </w:rPr>
        <w:t>6</w:t>
      </w:r>
    </w:p>
    <w:p w14:paraId="07B4EB8E" w14:textId="77777777" w:rsidR="00574BB7" w:rsidRPr="00574BB7" w:rsidRDefault="00574BB7" w:rsidP="00574BB7">
      <w:pPr>
        <w:jc w:val="both"/>
        <w:rPr>
          <w:rFonts w:ascii="Tahoma" w:eastAsia="Arial Unicode MS" w:hAnsi="Tahoma" w:cs="Tahoma"/>
          <w:sz w:val="20"/>
        </w:rPr>
      </w:pPr>
    </w:p>
    <w:p w14:paraId="42BD6018" w14:textId="77777777" w:rsidR="00574BB7" w:rsidRPr="00574BB7" w:rsidRDefault="00574BB7" w:rsidP="00574BB7">
      <w:pPr>
        <w:ind w:left="567"/>
        <w:jc w:val="both"/>
        <w:rPr>
          <w:rFonts w:ascii="Tahoma" w:eastAsia="Arial Unicode MS" w:hAnsi="Tahoma" w:cs="Tahoma"/>
          <w:sz w:val="20"/>
        </w:rPr>
      </w:pPr>
    </w:p>
    <w:p w14:paraId="761C4F12" w14:textId="77777777" w:rsidR="00574BB7" w:rsidRPr="00574BB7" w:rsidRDefault="00574BB7" w:rsidP="00574BB7">
      <w:pPr>
        <w:ind w:left="567"/>
        <w:jc w:val="both"/>
        <w:rPr>
          <w:rFonts w:ascii="Tahoma" w:eastAsia="Arial Unicode MS" w:hAnsi="Tahoma" w:cs="Tahoma"/>
          <w:sz w:val="20"/>
        </w:rPr>
      </w:pPr>
    </w:p>
    <w:p w14:paraId="37125FAC" w14:textId="77777777" w:rsidR="00574BB7" w:rsidRPr="00574BB7" w:rsidRDefault="00574BB7" w:rsidP="00574BB7">
      <w:pPr>
        <w:ind w:left="567"/>
        <w:jc w:val="both"/>
        <w:rPr>
          <w:rFonts w:ascii="Tahoma" w:eastAsia="Arial Unicode MS" w:hAnsi="Tahoma" w:cs="Tahoma"/>
          <w:sz w:val="20"/>
        </w:rPr>
      </w:pPr>
      <w:r w:rsidRPr="00574BB7">
        <w:rPr>
          <w:rFonts w:ascii="Tahoma" w:eastAsia="Arial Unicode MS" w:hAnsi="Tahoma" w:cs="Tahoma"/>
          <w:sz w:val="20"/>
        </w:rPr>
        <w:t xml:space="preserve">Pour </w:t>
      </w:r>
      <w:r w:rsidR="00DC5194">
        <w:rPr>
          <w:rFonts w:ascii="Tahoma" w:eastAsia="Arial Unicode MS" w:hAnsi="Tahoma" w:cs="Tahoma"/>
          <w:sz w:val="20"/>
        </w:rPr>
        <w:t>EES</w:t>
      </w:r>
      <w:r w:rsidR="005E3835">
        <w:rPr>
          <w:rFonts w:ascii="Tahoma" w:eastAsia="Arial Unicode MS" w:hAnsi="Tahoma" w:cs="Tahoma"/>
          <w:sz w:val="20"/>
        </w:rPr>
        <w:t>-MECI</w:t>
      </w:r>
      <w:r w:rsidRPr="00574BB7">
        <w:rPr>
          <w:rFonts w:ascii="Tahoma" w:eastAsia="Arial Unicode MS" w:hAnsi="Tahoma" w:cs="Tahoma"/>
          <w:sz w:val="20"/>
        </w:rPr>
        <w:t xml:space="preserve">                           </w:t>
      </w:r>
      <w:r w:rsidR="005E3835">
        <w:rPr>
          <w:rFonts w:ascii="Tahoma" w:eastAsia="Arial Unicode MS" w:hAnsi="Tahoma" w:cs="Tahoma"/>
          <w:sz w:val="20"/>
        </w:rPr>
        <w:tab/>
      </w:r>
      <w:r w:rsidRPr="00574BB7">
        <w:rPr>
          <w:rFonts w:ascii="Tahoma" w:eastAsia="Arial Unicode MS" w:hAnsi="Tahoma" w:cs="Tahoma"/>
          <w:sz w:val="20"/>
        </w:rPr>
        <w:t xml:space="preserve">Pour </w:t>
      </w:r>
      <w:r w:rsidR="005E3835">
        <w:rPr>
          <w:rFonts w:ascii="Tahoma" w:eastAsia="Arial Unicode MS" w:hAnsi="Tahoma" w:cs="Tahoma"/>
          <w:sz w:val="20"/>
        </w:rPr>
        <w:t>l’organisation syndicale</w:t>
      </w:r>
      <w:r w:rsidRPr="00574BB7">
        <w:rPr>
          <w:rFonts w:ascii="Tahoma" w:eastAsia="Arial Unicode MS" w:hAnsi="Tahoma" w:cs="Tahoma"/>
          <w:sz w:val="20"/>
        </w:rPr>
        <w:t>,</w:t>
      </w:r>
    </w:p>
    <w:p w14:paraId="56ED2652" w14:textId="77777777" w:rsidR="00574BB7" w:rsidRPr="00574BB7" w:rsidRDefault="00574BB7" w:rsidP="00574BB7">
      <w:pPr>
        <w:ind w:left="567"/>
        <w:jc w:val="both"/>
        <w:rPr>
          <w:rFonts w:ascii="Tahoma" w:eastAsia="Arial Unicode MS" w:hAnsi="Tahoma" w:cs="Tahoma"/>
          <w:sz w:val="20"/>
        </w:rPr>
      </w:pPr>
      <w:r w:rsidRPr="00574BB7">
        <w:rPr>
          <w:rFonts w:ascii="Tahoma" w:eastAsia="Arial Unicode MS" w:hAnsi="Tahoma" w:cs="Tahoma"/>
          <w:sz w:val="20"/>
        </w:rPr>
        <w:t xml:space="preserve">                                     </w:t>
      </w:r>
    </w:p>
    <w:tbl>
      <w:tblPr>
        <w:tblW w:w="9640" w:type="dxa"/>
        <w:tblLayout w:type="fixed"/>
        <w:tblCellMar>
          <w:left w:w="70" w:type="dxa"/>
          <w:right w:w="70" w:type="dxa"/>
        </w:tblCellMar>
        <w:tblLook w:val="0000" w:firstRow="0" w:lastRow="0" w:firstColumn="0" w:lastColumn="0" w:noHBand="0" w:noVBand="0"/>
      </w:tblPr>
      <w:tblGrid>
        <w:gridCol w:w="4890"/>
        <w:gridCol w:w="4750"/>
      </w:tblGrid>
      <w:tr w:rsidR="00574BB7" w:rsidRPr="00574BB7" w14:paraId="6991F62F" w14:textId="77777777" w:rsidTr="00456BE1">
        <w:tblPrEx>
          <w:tblCellMar>
            <w:top w:w="0" w:type="dxa"/>
            <w:bottom w:w="0" w:type="dxa"/>
          </w:tblCellMar>
        </w:tblPrEx>
        <w:tc>
          <w:tcPr>
            <w:tcW w:w="4890" w:type="dxa"/>
          </w:tcPr>
          <w:p w14:paraId="62E3F3A6" w14:textId="77777777" w:rsidR="00574BB7" w:rsidRPr="00574BB7" w:rsidRDefault="00456BE1" w:rsidP="001967E9">
            <w:pPr>
              <w:ind w:left="567"/>
              <w:jc w:val="both"/>
              <w:rPr>
                <w:rFonts w:ascii="Tahoma" w:eastAsia="Arial Unicode MS" w:hAnsi="Tahoma" w:cs="Tahoma"/>
                <w:sz w:val="20"/>
              </w:rPr>
            </w:pPr>
            <w:r>
              <w:rPr>
                <w:rFonts w:ascii="Tahoma" w:eastAsia="Arial Unicode MS" w:hAnsi="Tahoma" w:cs="Tahoma"/>
                <w:sz w:val="20"/>
              </w:rPr>
              <w:t xml:space="preserve">Monsieur </w:t>
            </w:r>
            <w:r w:rsidR="00840C48">
              <w:rPr>
                <w:rFonts w:ascii="Tahoma" w:eastAsia="Arial Unicode MS" w:hAnsi="Tahoma" w:cs="Tahoma"/>
                <w:sz w:val="20"/>
              </w:rPr>
              <w:t>XXX</w:t>
            </w:r>
          </w:p>
        </w:tc>
        <w:tc>
          <w:tcPr>
            <w:tcW w:w="4750" w:type="dxa"/>
          </w:tcPr>
          <w:p w14:paraId="5E071BAB" w14:textId="77777777" w:rsidR="00574BB7" w:rsidRPr="00574BB7" w:rsidRDefault="00574BB7" w:rsidP="001967E9">
            <w:pPr>
              <w:rPr>
                <w:rFonts w:ascii="Tahoma" w:eastAsia="Arial Unicode MS" w:hAnsi="Tahoma" w:cs="Tahoma"/>
                <w:sz w:val="20"/>
              </w:rPr>
            </w:pPr>
            <w:r w:rsidRPr="00574BB7">
              <w:rPr>
                <w:rFonts w:ascii="Tahoma" w:eastAsia="Arial Unicode MS" w:hAnsi="Tahoma" w:cs="Tahoma"/>
                <w:sz w:val="20"/>
              </w:rPr>
              <w:t xml:space="preserve">Monsieur </w:t>
            </w:r>
            <w:r w:rsidR="00840C48">
              <w:rPr>
                <w:rFonts w:ascii="Tahoma" w:eastAsia="Arial Unicode MS" w:hAnsi="Tahoma" w:cs="Tahoma"/>
                <w:sz w:val="20"/>
              </w:rPr>
              <w:t>YYY</w:t>
            </w:r>
            <w:r w:rsidRPr="00574BB7">
              <w:rPr>
                <w:rFonts w:ascii="Tahoma" w:eastAsia="Arial Unicode MS" w:hAnsi="Tahoma" w:cs="Tahoma"/>
                <w:sz w:val="20"/>
              </w:rPr>
              <w:t xml:space="preserve"> pour la </w:t>
            </w:r>
            <w:r w:rsidR="005E3835">
              <w:rPr>
                <w:rFonts w:ascii="Tahoma" w:eastAsia="Arial Unicode MS" w:hAnsi="Tahoma" w:cs="Tahoma"/>
                <w:sz w:val="20"/>
              </w:rPr>
              <w:t>CFDT</w:t>
            </w:r>
          </w:p>
          <w:p w14:paraId="51BD4C55" w14:textId="77777777" w:rsidR="00574BB7" w:rsidRPr="00574BB7" w:rsidRDefault="00574BB7" w:rsidP="001967E9">
            <w:pPr>
              <w:rPr>
                <w:rFonts w:ascii="Tahoma" w:eastAsia="Arial Unicode MS" w:hAnsi="Tahoma" w:cs="Tahoma"/>
                <w:sz w:val="20"/>
              </w:rPr>
            </w:pPr>
          </w:p>
          <w:p w14:paraId="66263138" w14:textId="77777777" w:rsidR="00574BB7" w:rsidRPr="00574BB7" w:rsidRDefault="00574BB7" w:rsidP="001967E9">
            <w:pPr>
              <w:rPr>
                <w:rFonts w:ascii="Tahoma" w:eastAsia="Arial Unicode MS" w:hAnsi="Tahoma" w:cs="Tahoma"/>
                <w:sz w:val="20"/>
              </w:rPr>
            </w:pPr>
          </w:p>
          <w:p w14:paraId="623B111A" w14:textId="77777777" w:rsidR="00574BB7" w:rsidRPr="00574BB7" w:rsidRDefault="00574BB7" w:rsidP="001967E9">
            <w:pPr>
              <w:rPr>
                <w:rFonts w:ascii="Tahoma" w:eastAsia="Arial Unicode MS" w:hAnsi="Tahoma" w:cs="Tahoma"/>
                <w:sz w:val="20"/>
              </w:rPr>
            </w:pPr>
          </w:p>
          <w:p w14:paraId="0F0BF188" w14:textId="77777777" w:rsidR="00574BB7" w:rsidRPr="00574BB7" w:rsidRDefault="00574BB7" w:rsidP="001967E9">
            <w:pPr>
              <w:rPr>
                <w:rFonts w:ascii="Tahoma" w:eastAsia="Arial Unicode MS" w:hAnsi="Tahoma" w:cs="Tahoma"/>
                <w:sz w:val="20"/>
              </w:rPr>
            </w:pPr>
          </w:p>
          <w:p w14:paraId="583DB523" w14:textId="77777777" w:rsidR="00574BB7" w:rsidRPr="00574BB7" w:rsidRDefault="00574BB7" w:rsidP="001967E9">
            <w:pPr>
              <w:rPr>
                <w:rFonts w:ascii="Tahoma" w:eastAsia="Arial Unicode MS" w:hAnsi="Tahoma" w:cs="Tahoma"/>
                <w:sz w:val="20"/>
              </w:rPr>
            </w:pPr>
          </w:p>
          <w:p w14:paraId="525AEB89" w14:textId="77777777" w:rsidR="00574BB7" w:rsidRPr="00574BB7" w:rsidRDefault="00574BB7" w:rsidP="001967E9">
            <w:pPr>
              <w:rPr>
                <w:rFonts w:ascii="Tahoma" w:eastAsia="Arial Unicode MS" w:hAnsi="Tahoma" w:cs="Tahoma"/>
                <w:sz w:val="20"/>
              </w:rPr>
            </w:pPr>
          </w:p>
          <w:p w14:paraId="050ACF39" w14:textId="77777777" w:rsidR="00574BB7" w:rsidRPr="00574BB7" w:rsidRDefault="00574BB7" w:rsidP="001967E9">
            <w:pPr>
              <w:rPr>
                <w:rFonts w:ascii="Tahoma" w:eastAsia="Arial Unicode MS" w:hAnsi="Tahoma" w:cs="Tahoma"/>
                <w:sz w:val="20"/>
              </w:rPr>
            </w:pPr>
          </w:p>
          <w:p w14:paraId="0ABC7921" w14:textId="77777777" w:rsidR="00574BB7" w:rsidRPr="00574BB7" w:rsidRDefault="00574BB7" w:rsidP="001967E9">
            <w:pPr>
              <w:rPr>
                <w:rFonts w:ascii="Tahoma" w:eastAsia="Arial Unicode MS" w:hAnsi="Tahoma" w:cs="Tahoma"/>
                <w:sz w:val="20"/>
              </w:rPr>
            </w:pPr>
          </w:p>
          <w:p w14:paraId="7B7F9C09" w14:textId="77777777" w:rsidR="00574BB7" w:rsidRPr="00574BB7" w:rsidRDefault="00574BB7" w:rsidP="0019327A">
            <w:pPr>
              <w:rPr>
                <w:rFonts w:ascii="Tahoma" w:eastAsia="Arial Unicode MS" w:hAnsi="Tahoma" w:cs="Tahoma"/>
                <w:sz w:val="20"/>
              </w:rPr>
            </w:pPr>
          </w:p>
        </w:tc>
      </w:tr>
    </w:tbl>
    <w:p w14:paraId="1F9E5F17" w14:textId="77777777" w:rsidR="0007561F" w:rsidRPr="00574BB7" w:rsidRDefault="0007561F" w:rsidP="00574BB7">
      <w:pPr>
        <w:jc w:val="both"/>
        <w:rPr>
          <w:rFonts w:ascii="Tahoma" w:eastAsia="Arial Unicode MS" w:hAnsi="Tahoma" w:cs="Tahoma"/>
          <w:sz w:val="20"/>
        </w:rPr>
      </w:pPr>
    </w:p>
    <w:sectPr w:rsidR="0007561F" w:rsidRPr="00574BB7">
      <w:headerReference w:type="even" r:id="rId8"/>
      <w:headerReference w:type="default" r:id="rId9"/>
      <w:footerReference w:type="default" r:id="rId10"/>
      <w:headerReference w:type="first" r:id="rId11"/>
      <w:footerReference w:type="first" r:id="rId12"/>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1EB2C" w14:textId="77777777" w:rsidR="002B350B" w:rsidRDefault="002B350B">
      <w:r>
        <w:separator/>
      </w:r>
    </w:p>
  </w:endnote>
  <w:endnote w:type="continuationSeparator" w:id="0">
    <w:p w14:paraId="3AD3CD93" w14:textId="77777777" w:rsidR="002B350B" w:rsidRDefault="002B3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CB779" w14:textId="77777777" w:rsidR="00EE7B80" w:rsidRPr="000275D9" w:rsidRDefault="00EE7B80">
    <w:pPr>
      <w:pStyle w:val="Pieddepage"/>
      <w:rPr>
        <w:rFonts w:ascii="Arial" w:hAnsi="Arial" w:cs="Arial"/>
        <w:sz w:val="16"/>
        <w:lang w:val="it-IT"/>
      </w:rPr>
    </w:pPr>
    <w:r w:rsidRPr="000275D9">
      <w:rPr>
        <w:rFonts w:ascii="Arial" w:hAnsi="Arial" w:cs="Arial"/>
        <w:sz w:val="16"/>
        <w:lang w:val="it-IT"/>
      </w:rPr>
      <w:t>_____________________________________________________________________________________________________</w:t>
    </w:r>
  </w:p>
  <w:p w14:paraId="0D378257" w14:textId="77777777" w:rsidR="00EE7B80" w:rsidRPr="000275D9" w:rsidRDefault="00503395" w:rsidP="000275D9">
    <w:pPr>
      <w:pStyle w:val="Pieddepage"/>
      <w:pBdr>
        <w:top w:val="thinThickSmallGap" w:sz="24" w:space="1" w:color="622423"/>
      </w:pBdr>
      <w:tabs>
        <w:tab w:val="clear" w:pos="4536"/>
        <w:tab w:val="clear" w:pos="9072"/>
        <w:tab w:val="right" w:pos="9354"/>
      </w:tabs>
      <w:rPr>
        <w:rFonts w:ascii="Cambria" w:hAnsi="Cambria"/>
      </w:rPr>
    </w:pPr>
    <w:r>
      <w:rPr>
        <w:rFonts w:ascii="Arial" w:hAnsi="Arial" w:cs="Arial"/>
        <w:sz w:val="20"/>
        <w:szCs w:val="20"/>
      </w:rPr>
      <w:t>A</w:t>
    </w:r>
    <w:r w:rsidRPr="000275D9">
      <w:rPr>
        <w:rFonts w:ascii="Arial" w:hAnsi="Arial" w:cs="Arial"/>
        <w:sz w:val="20"/>
        <w:szCs w:val="20"/>
      </w:rPr>
      <w:t>ccord éga</w:t>
    </w:r>
    <w:r>
      <w:rPr>
        <w:rFonts w:ascii="Arial" w:hAnsi="Arial" w:cs="Arial"/>
        <w:sz w:val="20"/>
        <w:szCs w:val="20"/>
      </w:rPr>
      <w:t>lité</w:t>
    </w:r>
    <w:r w:rsidRPr="000275D9">
      <w:rPr>
        <w:rFonts w:ascii="Arial" w:hAnsi="Arial" w:cs="Arial"/>
        <w:sz w:val="20"/>
        <w:szCs w:val="20"/>
      </w:rPr>
      <w:t xml:space="preserve"> pro</w:t>
    </w:r>
    <w:r>
      <w:rPr>
        <w:rFonts w:ascii="Arial" w:hAnsi="Arial" w:cs="Arial"/>
        <w:sz w:val="20"/>
        <w:szCs w:val="20"/>
      </w:rPr>
      <w:t>fessionnelle femmes/hommes EES-</w:t>
    </w:r>
    <w:r w:rsidR="005E3835">
      <w:rPr>
        <w:rFonts w:ascii="Arial" w:hAnsi="Arial" w:cs="Arial"/>
        <w:sz w:val="20"/>
        <w:szCs w:val="20"/>
      </w:rPr>
      <w:t>MECI</w:t>
    </w:r>
    <w:r w:rsidR="00EE7B80" w:rsidRPr="000275D9">
      <w:rPr>
        <w:rFonts w:ascii="Cambria" w:hAnsi="Cambria"/>
      </w:rPr>
      <w:tab/>
      <w:t xml:space="preserve">Page </w:t>
    </w:r>
    <w:r w:rsidR="00EE7B80" w:rsidRPr="000275D9">
      <w:rPr>
        <w:rFonts w:ascii="Calibri" w:hAnsi="Calibri"/>
      </w:rPr>
      <w:fldChar w:fldCharType="begin"/>
    </w:r>
    <w:r w:rsidR="00EE7B80">
      <w:instrText>PAGE   \* MERGEFORMAT</w:instrText>
    </w:r>
    <w:r w:rsidR="00EE7B80" w:rsidRPr="000275D9">
      <w:rPr>
        <w:rFonts w:ascii="Calibri" w:hAnsi="Calibri"/>
      </w:rPr>
      <w:fldChar w:fldCharType="separate"/>
    </w:r>
    <w:r w:rsidR="00D27C07" w:rsidRPr="00D27C07">
      <w:rPr>
        <w:rFonts w:ascii="Cambria" w:hAnsi="Cambria"/>
        <w:noProof/>
      </w:rPr>
      <w:t>5</w:t>
    </w:r>
    <w:r w:rsidR="00EE7B80" w:rsidRPr="000275D9">
      <w:rPr>
        <w:rFonts w:ascii="Cambria" w:hAnsi="Cambria"/>
      </w:rPr>
      <w:fldChar w:fldCharType="end"/>
    </w:r>
  </w:p>
  <w:p w14:paraId="258FEDF1" w14:textId="77777777" w:rsidR="00EE7B80" w:rsidRDefault="00EE7B8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FD6D2" w14:textId="77777777" w:rsidR="00EE7B80" w:rsidRPr="000275D9" w:rsidRDefault="00857EEF" w:rsidP="000275D9">
    <w:pPr>
      <w:pStyle w:val="Pieddepage"/>
      <w:pBdr>
        <w:top w:val="thinThickSmallGap" w:sz="24" w:space="1" w:color="622423"/>
      </w:pBdr>
      <w:tabs>
        <w:tab w:val="clear" w:pos="4536"/>
        <w:tab w:val="clear" w:pos="9072"/>
        <w:tab w:val="right" w:pos="9354"/>
      </w:tabs>
      <w:rPr>
        <w:rFonts w:ascii="Cambria" w:hAnsi="Cambria"/>
      </w:rPr>
    </w:pPr>
    <w:r>
      <w:rPr>
        <w:rFonts w:ascii="Arial" w:hAnsi="Arial" w:cs="Arial"/>
        <w:sz w:val="20"/>
        <w:szCs w:val="20"/>
      </w:rPr>
      <w:t>A</w:t>
    </w:r>
    <w:r w:rsidR="00EE7B80" w:rsidRPr="000275D9">
      <w:rPr>
        <w:rFonts w:ascii="Arial" w:hAnsi="Arial" w:cs="Arial"/>
        <w:sz w:val="20"/>
        <w:szCs w:val="20"/>
      </w:rPr>
      <w:t>ccord éga</w:t>
    </w:r>
    <w:r w:rsidR="00EE7B80">
      <w:rPr>
        <w:rFonts w:ascii="Arial" w:hAnsi="Arial" w:cs="Arial"/>
        <w:sz w:val="20"/>
        <w:szCs w:val="20"/>
      </w:rPr>
      <w:t>lité</w:t>
    </w:r>
    <w:r w:rsidR="00EE7B80" w:rsidRPr="000275D9">
      <w:rPr>
        <w:rFonts w:ascii="Arial" w:hAnsi="Arial" w:cs="Arial"/>
        <w:sz w:val="20"/>
        <w:szCs w:val="20"/>
      </w:rPr>
      <w:t xml:space="preserve"> pro</w:t>
    </w:r>
    <w:r w:rsidR="00EE7B80">
      <w:rPr>
        <w:rFonts w:ascii="Arial" w:hAnsi="Arial" w:cs="Arial"/>
        <w:sz w:val="20"/>
        <w:szCs w:val="20"/>
      </w:rPr>
      <w:t>fessionnelle femmes</w:t>
    </w:r>
    <w:r w:rsidR="007A3F00">
      <w:rPr>
        <w:rFonts w:ascii="Arial" w:hAnsi="Arial" w:cs="Arial"/>
        <w:sz w:val="20"/>
        <w:szCs w:val="20"/>
      </w:rPr>
      <w:t>/hommes EES-</w:t>
    </w:r>
    <w:r w:rsidR="005E3835">
      <w:rPr>
        <w:rFonts w:ascii="Arial" w:hAnsi="Arial" w:cs="Arial"/>
        <w:sz w:val="20"/>
        <w:szCs w:val="20"/>
      </w:rPr>
      <w:t>MECI</w:t>
    </w:r>
    <w:r w:rsidR="00EE7B80" w:rsidRPr="000275D9">
      <w:rPr>
        <w:rFonts w:ascii="Cambria" w:hAnsi="Cambria"/>
      </w:rPr>
      <w:tab/>
      <w:t xml:space="preserve">Page </w:t>
    </w:r>
    <w:r w:rsidR="00EE7B80" w:rsidRPr="000275D9">
      <w:rPr>
        <w:rFonts w:ascii="Calibri" w:hAnsi="Calibri"/>
      </w:rPr>
      <w:fldChar w:fldCharType="begin"/>
    </w:r>
    <w:r w:rsidR="00EE7B80">
      <w:instrText>PAGE   \* MERGEFORMAT</w:instrText>
    </w:r>
    <w:r w:rsidR="00EE7B80" w:rsidRPr="000275D9">
      <w:rPr>
        <w:rFonts w:ascii="Calibri" w:hAnsi="Calibri"/>
      </w:rPr>
      <w:fldChar w:fldCharType="separate"/>
    </w:r>
    <w:r w:rsidR="00D27C07" w:rsidRPr="00D27C07">
      <w:rPr>
        <w:rFonts w:ascii="Cambria" w:hAnsi="Cambria"/>
        <w:noProof/>
      </w:rPr>
      <w:t>1</w:t>
    </w:r>
    <w:r w:rsidR="00EE7B80" w:rsidRPr="000275D9">
      <w:rPr>
        <w:rFonts w:ascii="Cambria" w:hAnsi="Cambria"/>
      </w:rPr>
      <w:fldChar w:fldCharType="end"/>
    </w:r>
  </w:p>
  <w:p w14:paraId="21A13CDD" w14:textId="77777777" w:rsidR="00EE7B80" w:rsidRDefault="00EE7B8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F5F7D" w14:textId="77777777" w:rsidR="002B350B" w:rsidRDefault="002B350B">
      <w:r>
        <w:separator/>
      </w:r>
    </w:p>
  </w:footnote>
  <w:footnote w:type="continuationSeparator" w:id="0">
    <w:p w14:paraId="1BF1687B" w14:textId="77777777" w:rsidR="002B350B" w:rsidRDefault="002B3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E74FF" w14:textId="77777777" w:rsidR="00071E46" w:rsidRDefault="00071E4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571FC" w14:textId="77777777" w:rsidR="00071E46" w:rsidRDefault="00071E4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496B3" w14:textId="77777777" w:rsidR="00071E46" w:rsidRDefault="00071E4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55B61"/>
    <w:multiLevelType w:val="hybridMultilevel"/>
    <w:tmpl w:val="A60A5A98"/>
    <w:lvl w:ilvl="0" w:tplc="040C0001">
      <w:start w:val="1"/>
      <w:numFmt w:val="bullet"/>
      <w:lvlText w:val=""/>
      <w:lvlJc w:val="left"/>
      <w:pPr>
        <w:tabs>
          <w:tab w:val="num" w:pos="1776"/>
        </w:tabs>
        <w:ind w:left="1776" w:hanging="360"/>
      </w:pPr>
      <w:rPr>
        <w:rFonts w:ascii="Symbol" w:hAnsi="Symbol" w:hint="default"/>
      </w:rPr>
    </w:lvl>
    <w:lvl w:ilvl="1" w:tplc="040C0003" w:tentative="1">
      <w:start w:val="1"/>
      <w:numFmt w:val="bullet"/>
      <w:lvlText w:val="o"/>
      <w:lvlJc w:val="left"/>
      <w:pPr>
        <w:tabs>
          <w:tab w:val="num" w:pos="2496"/>
        </w:tabs>
        <w:ind w:left="2496" w:hanging="360"/>
      </w:pPr>
      <w:rPr>
        <w:rFonts w:ascii="Courier New" w:hAnsi="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2" w15:restartNumberingAfterBreak="0">
    <w:nsid w:val="00612A04"/>
    <w:multiLevelType w:val="hybridMultilevel"/>
    <w:tmpl w:val="4FF6F2C8"/>
    <w:lvl w:ilvl="0" w:tplc="040C0001">
      <w:start w:val="1"/>
      <w:numFmt w:val="bullet"/>
      <w:lvlText w:val=""/>
      <w:lvlJc w:val="left"/>
      <w:pPr>
        <w:tabs>
          <w:tab w:val="num" w:pos="780"/>
        </w:tabs>
        <w:ind w:left="780" w:hanging="360"/>
      </w:pPr>
      <w:rPr>
        <w:rFonts w:ascii="Symbol" w:hAnsi="Symbol" w:hint="default"/>
      </w:rPr>
    </w:lvl>
    <w:lvl w:ilvl="1" w:tplc="040C0003" w:tentative="1">
      <w:start w:val="1"/>
      <w:numFmt w:val="bullet"/>
      <w:lvlText w:val="o"/>
      <w:lvlJc w:val="left"/>
      <w:pPr>
        <w:tabs>
          <w:tab w:val="num" w:pos="1500"/>
        </w:tabs>
        <w:ind w:left="1500" w:hanging="360"/>
      </w:pPr>
      <w:rPr>
        <w:rFonts w:ascii="Courier New" w:hAnsi="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3" w15:restartNumberingAfterBreak="0">
    <w:nsid w:val="008E08B0"/>
    <w:multiLevelType w:val="hybridMultilevel"/>
    <w:tmpl w:val="E17CD05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2A3591"/>
    <w:multiLevelType w:val="hybridMultilevel"/>
    <w:tmpl w:val="98D808CA"/>
    <w:lvl w:ilvl="0" w:tplc="4B4E4D0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4FB4D83"/>
    <w:multiLevelType w:val="hybridMultilevel"/>
    <w:tmpl w:val="ACCA31C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D5099F"/>
    <w:multiLevelType w:val="hybridMultilevel"/>
    <w:tmpl w:val="A9EA116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157C9B"/>
    <w:multiLevelType w:val="hybridMultilevel"/>
    <w:tmpl w:val="47EC958C"/>
    <w:lvl w:ilvl="0" w:tplc="2772BFAE">
      <w:start w:val="1"/>
      <w:numFmt w:val="bullet"/>
      <w:lvlText w:val=""/>
      <w:lvlJc w:val="left"/>
      <w:pPr>
        <w:tabs>
          <w:tab w:val="num" w:pos="420"/>
        </w:tabs>
        <w:ind w:left="420" w:hanging="360"/>
      </w:pPr>
      <w:rPr>
        <w:rFonts w:ascii="Symbol" w:hAnsi="Symbol" w:hint="default"/>
      </w:rPr>
    </w:lvl>
    <w:lvl w:ilvl="1" w:tplc="040C0003" w:tentative="1">
      <w:start w:val="1"/>
      <w:numFmt w:val="bullet"/>
      <w:lvlText w:val="o"/>
      <w:lvlJc w:val="left"/>
      <w:pPr>
        <w:tabs>
          <w:tab w:val="num" w:pos="1500"/>
        </w:tabs>
        <w:ind w:left="1500" w:hanging="360"/>
      </w:pPr>
      <w:rPr>
        <w:rFonts w:ascii="Courier New" w:hAnsi="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8" w15:restartNumberingAfterBreak="0">
    <w:nsid w:val="12481A9A"/>
    <w:multiLevelType w:val="hybridMultilevel"/>
    <w:tmpl w:val="85F234AA"/>
    <w:lvl w:ilvl="0" w:tplc="2772BFAE">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BB4F63"/>
    <w:multiLevelType w:val="hybridMultilevel"/>
    <w:tmpl w:val="846A390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A72FC7"/>
    <w:multiLevelType w:val="hybridMultilevel"/>
    <w:tmpl w:val="4104B1DC"/>
    <w:lvl w:ilvl="0" w:tplc="2772BFAE">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DB0D86"/>
    <w:multiLevelType w:val="hybridMultilevel"/>
    <w:tmpl w:val="2FB6D65E"/>
    <w:lvl w:ilvl="0" w:tplc="7C3A3ED2">
      <w:numFmt w:val="bullet"/>
      <w:lvlText w:val=""/>
      <w:lvlJc w:val="left"/>
      <w:pPr>
        <w:tabs>
          <w:tab w:val="num" w:pos="900"/>
        </w:tabs>
        <w:ind w:left="900" w:hanging="360"/>
      </w:pPr>
      <w:rPr>
        <w:rFonts w:ascii="Wingdings" w:eastAsia="Times New Roman" w:hAnsi="Wingdings" w:cs="Arial" w:hint="default"/>
      </w:rPr>
    </w:lvl>
    <w:lvl w:ilvl="1" w:tplc="7C786648">
      <w:numFmt w:val="bullet"/>
      <w:lvlText w:val="-"/>
      <w:lvlJc w:val="left"/>
      <w:pPr>
        <w:tabs>
          <w:tab w:val="num" w:pos="1620"/>
        </w:tabs>
        <w:ind w:left="1620" w:hanging="360"/>
      </w:pPr>
      <w:rPr>
        <w:rFonts w:ascii="Times New Roman" w:eastAsia="Times New Roman" w:hAnsi="Times New Roman" w:cs="Times New Roman" w:hint="default"/>
      </w:rPr>
    </w:lvl>
    <w:lvl w:ilvl="2" w:tplc="040C0005" w:tentative="1">
      <w:start w:val="1"/>
      <w:numFmt w:val="bullet"/>
      <w:lvlText w:val=""/>
      <w:lvlJc w:val="left"/>
      <w:pPr>
        <w:tabs>
          <w:tab w:val="num" w:pos="2340"/>
        </w:tabs>
        <w:ind w:left="2340" w:hanging="360"/>
      </w:pPr>
      <w:rPr>
        <w:rFonts w:ascii="Wingdings" w:hAnsi="Wingdings" w:hint="default"/>
      </w:rPr>
    </w:lvl>
    <w:lvl w:ilvl="3" w:tplc="040C0001" w:tentative="1">
      <w:start w:val="1"/>
      <w:numFmt w:val="bullet"/>
      <w:lvlText w:val=""/>
      <w:lvlJc w:val="left"/>
      <w:pPr>
        <w:tabs>
          <w:tab w:val="num" w:pos="3060"/>
        </w:tabs>
        <w:ind w:left="3060" w:hanging="360"/>
      </w:pPr>
      <w:rPr>
        <w:rFonts w:ascii="Symbol" w:hAnsi="Symbol" w:hint="default"/>
      </w:rPr>
    </w:lvl>
    <w:lvl w:ilvl="4" w:tplc="040C0003" w:tentative="1">
      <w:start w:val="1"/>
      <w:numFmt w:val="bullet"/>
      <w:lvlText w:val="o"/>
      <w:lvlJc w:val="left"/>
      <w:pPr>
        <w:tabs>
          <w:tab w:val="num" w:pos="3780"/>
        </w:tabs>
        <w:ind w:left="3780" w:hanging="360"/>
      </w:pPr>
      <w:rPr>
        <w:rFonts w:ascii="Courier New" w:hAnsi="Courier New" w:hint="default"/>
      </w:rPr>
    </w:lvl>
    <w:lvl w:ilvl="5" w:tplc="040C0005" w:tentative="1">
      <w:start w:val="1"/>
      <w:numFmt w:val="bullet"/>
      <w:lvlText w:val=""/>
      <w:lvlJc w:val="left"/>
      <w:pPr>
        <w:tabs>
          <w:tab w:val="num" w:pos="4500"/>
        </w:tabs>
        <w:ind w:left="4500" w:hanging="360"/>
      </w:pPr>
      <w:rPr>
        <w:rFonts w:ascii="Wingdings" w:hAnsi="Wingdings" w:hint="default"/>
      </w:rPr>
    </w:lvl>
    <w:lvl w:ilvl="6" w:tplc="040C0001" w:tentative="1">
      <w:start w:val="1"/>
      <w:numFmt w:val="bullet"/>
      <w:lvlText w:val=""/>
      <w:lvlJc w:val="left"/>
      <w:pPr>
        <w:tabs>
          <w:tab w:val="num" w:pos="5220"/>
        </w:tabs>
        <w:ind w:left="5220" w:hanging="360"/>
      </w:pPr>
      <w:rPr>
        <w:rFonts w:ascii="Symbol" w:hAnsi="Symbol" w:hint="default"/>
      </w:rPr>
    </w:lvl>
    <w:lvl w:ilvl="7" w:tplc="040C0003" w:tentative="1">
      <w:start w:val="1"/>
      <w:numFmt w:val="bullet"/>
      <w:lvlText w:val="o"/>
      <w:lvlJc w:val="left"/>
      <w:pPr>
        <w:tabs>
          <w:tab w:val="num" w:pos="5940"/>
        </w:tabs>
        <w:ind w:left="5940" w:hanging="360"/>
      </w:pPr>
      <w:rPr>
        <w:rFonts w:ascii="Courier New" w:hAnsi="Courier New" w:hint="default"/>
      </w:rPr>
    </w:lvl>
    <w:lvl w:ilvl="8" w:tplc="040C0005" w:tentative="1">
      <w:start w:val="1"/>
      <w:numFmt w:val="bullet"/>
      <w:lvlText w:val=""/>
      <w:lvlJc w:val="left"/>
      <w:pPr>
        <w:tabs>
          <w:tab w:val="num" w:pos="6660"/>
        </w:tabs>
        <w:ind w:left="6660" w:hanging="360"/>
      </w:pPr>
      <w:rPr>
        <w:rFonts w:ascii="Wingdings" w:hAnsi="Wingdings" w:hint="default"/>
      </w:rPr>
    </w:lvl>
  </w:abstractNum>
  <w:abstractNum w:abstractNumId="12" w15:restartNumberingAfterBreak="0">
    <w:nsid w:val="19447DDC"/>
    <w:multiLevelType w:val="hybridMultilevel"/>
    <w:tmpl w:val="64881418"/>
    <w:lvl w:ilvl="0" w:tplc="2772BFAE">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B3C7214"/>
    <w:multiLevelType w:val="hybridMultilevel"/>
    <w:tmpl w:val="F644584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B614AB"/>
    <w:multiLevelType w:val="hybridMultilevel"/>
    <w:tmpl w:val="51909138"/>
    <w:lvl w:ilvl="0" w:tplc="2772BFAE">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22070F"/>
    <w:multiLevelType w:val="hybridMultilevel"/>
    <w:tmpl w:val="01F68B4E"/>
    <w:lvl w:ilvl="0" w:tplc="2772BFAE">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702B34"/>
    <w:multiLevelType w:val="hybridMultilevel"/>
    <w:tmpl w:val="5F14E7CE"/>
    <w:lvl w:ilvl="0" w:tplc="2772BFAE">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F21B57"/>
    <w:multiLevelType w:val="hybridMultilevel"/>
    <w:tmpl w:val="F986143E"/>
    <w:lvl w:ilvl="0" w:tplc="2772BFAE">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8A04655"/>
    <w:multiLevelType w:val="multilevel"/>
    <w:tmpl w:val="BFB06AFA"/>
    <w:lvl w:ilvl="0">
      <w:start w:val="3"/>
      <w:numFmt w:val="decimal"/>
      <w:lvlText w:val="%1"/>
      <w:lvlJc w:val="left"/>
      <w:pPr>
        <w:ind w:left="360" w:hanging="36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19" w15:restartNumberingAfterBreak="0">
    <w:nsid w:val="31DF7312"/>
    <w:multiLevelType w:val="hybridMultilevel"/>
    <w:tmpl w:val="A028B4F6"/>
    <w:lvl w:ilvl="0" w:tplc="2772BFAE">
      <w:start w:val="1"/>
      <w:numFmt w:val="bullet"/>
      <w:lvlText w:val=""/>
      <w:lvlJc w:val="left"/>
      <w:pPr>
        <w:tabs>
          <w:tab w:val="num" w:pos="420"/>
        </w:tabs>
        <w:ind w:left="420" w:hanging="360"/>
      </w:pPr>
      <w:rPr>
        <w:rFonts w:ascii="Symbol" w:hAnsi="Symbol" w:hint="default"/>
      </w:rPr>
    </w:lvl>
    <w:lvl w:ilvl="1" w:tplc="040C0003" w:tentative="1">
      <w:start w:val="1"/>
      <w:numFmt w:val="bullet"/>
      <w:lvlText w:val="o"/>
      <w:lvlJc w:val="left"/>
      <w:pPr>
        <w:tabs>
          <w:tab w:val="num" w:pos="1500"/>
        </w:tabs>
        <w:ind w:left="1500" w:hanging="360"/>
      </w:pPr>
      <w:rPr>
        <w:rFonts w:ascii="Courier New" w:hAnsi="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20" w15:restartNumberingAfterBreak="0">
    <w:nsid w:val="34655620"/>
    <w:multiLevelType w:val="hybridMultilevel"/>
    <w:tmpl w:val="A0F8E38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E33375"/>
    <w:multiLevelType w:val="hybridMultilevel"/>
    <w:tmpl w:val="2C4265EE"/>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450EEB"/>
    <w:multiLevelType w:val="hybridMultilevel"/>
    <w:tmpl w:val="B4A46E74"/>
    <w:lvl w:ilvl="0" w:tplc="2772BFAE">
      <w:start w:val="1"/>
      <w:numFmt w:val="bullet"/>
      <w:lvlText w:val=""/>
      <w:lvlJc w:val="left"/>
      <w:pPr>
        <w:tabs>
          <w:tab w:val="num" w:pos="360"/>
        </w:tabs>
        <w:ind w:left="36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300180"/>
    <w:multiLevelType w:val="hybridMultilevel"/>
    <w:tmpl w:val="65AE3AA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7D1440"/>
    <w:multiLevelType w:val="hybridMultilevel"/>
    <w:tmpl w:val="0D7EF49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810A6A"/>
    <w:multiLevelType w:val="hybridMultilevel"/>
    <w:tmpl w:val="66368898"/>
    <w:lvl w:ilvl="0" w:tplc="2772BFAE">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904013"/>
    <w:multiLevelType w:val="hybridMultilevel"/>
    <w:tmpl w:val="AACE37A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0C4620"/>
    <w:multiLevelType w:val="hybridMultilevel"/>
    <w:tmpl w:val="EA101CF2"/>
    <w:lvl w:ilvl="0" w:tplc="2772BFAE">
      <w:start w:val="1"/>
      <w:numFmt w:val="bullet"/>
      <w:lvlText w:val=""/>
      <w:lvlJc w:val="left"/>
      <w:pPr>
        <w:tabs>
          <w:tab w:val="num" w:pos="420"/>
        </w:tabs>
        <w:ind w:left="420" w:hanging="360"/>
      </w:pPr>
      <w:rPr>
        <w:rFonts w:ascii="Symbol" w:hAnsi="Symbol" w:hint="default"/>
      </w:rPr>
    </w:lvl>
    <w:lvl w:ilvl="1" w:tplc="040C0003" w:tentative="1">
      <w:start w:val="1"/>
      <w:numFmt w:val="bullet"/>
      <w:lvlText w:val="o"/>
      <w:lvlJc w:val="left"/>
      <w:pPr>
        <w:tabs>
          <w:tab w:val="num" w:pos="1500"/>
        </w:tabs>
        <w:ind w:left="1500" w:hanging="360"/>
      </w:pPr>
      <w:rPr>
        <w:rFonts w:ascii="Courier New" w:hAnsi="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28" w15:restartNumberingAfterBreak="0">
    <w:nsid w:val="415A6479"/>
    <w:multiLevelType w:val="hybridMultilevel"/>
    <w:tmpl w:val="95A2D1D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2D10059"/>
    <w:multiLevelType w:val="hybridMultilevel"/>
    <w:tmpl w:val="0BCC087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B46BFA"/>
    <w:multiLevelType w:val="hybridMultilevel"/>
    <w:tmpl w:val="B442F5E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116E4D"/>
    <w:multiLevelType w:val="hybridMultilevel"/>
    <w:tmpl w:val="B67E975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E624227"/>
    <w:multiLevelType w:val="hybridMultilevel"/>
    <w:tmpl w:val="4AF85AC8"/>
    <w:lvl w:ilvl="0" w:tplc="2772BFAE">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9300DC"/>
    <w:multiLevelType w:val="multilevel"/>
    <w:tmpl w:val="CB923B42"/>
    <w:lvl w:ilvl="0">
      <w:start w:val="1"/>
      <w:numFmt w:val="decimal"/>
      <w:lvlText w:val="%1."/>
      <w:lvlJc w:val="left"/>
      <w:pPr>
        <w:ind w:left="360" w:hanging="360"/>
      </w:pPr>
    </w:lvl>
    <w:lvl w:ilvl="1">
      <w:start w:val="1"/>
      <w:numFmt w:val="decimal"/>
      <w:lvlText w:val="%1.%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8712DA1"/>
    <w:multiLevelType w:val="hybridMultilevel"/>
    <w:tmpl w:val="462EA128"/>
    <w:lvl w:ilvl="0" w:tplc="2772BFAE">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9B63DE"/>
    <w:multiLevelType w:val="hybridMultilevel"/>
    <w:tmpl w:val="E1DC6D4E"/>
    <w:lvl w:ilvl="0" w:tplc="13E2297C">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13A36C4"/>
    <w:multiLevelType w:val="hybridMultilevel"/>
    <w:tmpl w:val="83C82E0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34D4E96"/>
    <w:multiLevelType w:val="hybridMultilevel"/>
    <w:tmpl w:val="43E07EEA"/>
    <w:lvl w:ilvl="0" w:tplc="2772BFAE">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BAF6A4C"/>
    <w:multiLevelType w:val="hybridMultilevel"/>
    <w:tmpl w:val="F59A952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FB95FF7"/>
    <w:multiLevelType w:val="hybridMultilevel"/>
    <w:tmpl w:val="AB4AB648"/>
    <w:lvl w:ilvl="0" w:tplc="62281DC0">
      <w:numFmt w:val="bullet"/>
      <w:lvlText w:val=""/>
      <w:lvlJc w:val="left"/>
      <w:pPr>
        <w:tabs>
          <w:tab w:val="num" w:pos="900"/>
        </w:tabs>
        <w:ind w:left="900" w:hanging="360"/>
      </w:pPr>
      <w:rPr>
        <w:rFonts w:ascii="Wingdings" w:eastAsia="Times New Roman" w:hAnsi="Wingdings" w:cs="Arial" w:hint="default"/>
      </w:rPr>
    </w:lvl>
    <w:lvl w:ilvl="1" w:tplc="040C0003" w:tentative="1">
      <w:start w:val="1"/>
      <w:numFmt w:val="bullet"/>
      <w:lvlText w:val="o"/>
      <w:lvlJc w:val="left"/>
      <w:pPr>
        <w:tabs>
          <w:tab w:val="num" w:pos="1620"/>
        </w:tabs>
        <w:ind w:left="1620" w:hanging="360"/>
      </w:pPr>
      <w:rPr>
        <w:rFonts w:ascii="Courier New" w:hAnsi="Courier New" w:hint="default"/>
      </w:rPr>
    </w:lvl>
    <w:lvl w:ilvl="2" w:tplc="040C0005" w:tentative="1">
      <w:start w:val="1"/>
      <w:numFmt w:val="bullet"/>
      <w:lvlText w:val=""/>
      <w:lvlJc w:val="left"/>
      <w:pPr>
        <w:tabs>
          <w:tab w:val="num" w:pos="2340"/>
        </w:tabs>
        <w:ind w:left="2340" w:hanging="360"/>
      </w:pPr>
      <w:rPr>
        <w:rFonts w:ascii="Wingdings" w:hAnsi="Wingdings" w:hint="default"/>
      </w:rPr>
    </w:lvl>
    <w:lvl w:ilvl="3" w:tplc="040C0001" w:tentative="1">
      <w:start w:val="1"/>
      <w:numFmt w:val="bullet"/>
      <w:lvlText w:val=""/>
      <w:lvlJc w:val="left"/>
      <w:pPr>
        <w:tabs>
          <w:tab w:val="num" w:pos="3060"/>
        </w:tabs>
        <w:ind w:left="3060" w:hanging="360"/>
      </w:pPr>
      <w:rPr>
        <w:rFonts w:ascii="Symbol" w:hAnsi="Symbol" w:hint="default"/>
      </w:rPr>
    </w:lvl>
    <w:lvl w:ilvl="4" w:tplc="040C0003" w:tentative="1">
      <w:start w:val="1"/>
      <w:numFmt w:val="bullet"/>
      <w:lvlText w:val="o"/>
      <w:lvlJc w:val="left"/>
      <w:pPr>
        <w:tabs>
          <w:tab w:val="num" w:pos="3780"/>
        </w:tabs>
        <w:ind w:left="3780" w:hanging="360"/>
      </w:pPr>
      <w:rPr>
        <w:rFonts w:ascii="Courier New" w:hAnsi="Courier New" w:hint="default"/>
      </w:rPr>
    </w:lvl>
    <w:lvl w:ilvl="5" w:tplc="040C0005" w:tentative="1">
      <w:start w:val="1"/>
      <w:numFmt w:val="bullet"/>
      <w:lvlText w:val=""/>
      <w:lvlJc w:val="left"/>
      <w:pPr>
        <w:tabs>
          <w:tab w:val="num" w:pos="4500"/>
        </w:tabs>
        <w:ind w:left="4500" w:hanging="360"/>
      </w:pPr>
      <w:rPr>
        <w:rFonts w:ascii="Wingdings" w:hAnsi="Wingdings" w:hint="default"/>
      </w:rPr>
    </w:lvl>
    <w:lvl w:ilvl="6" w:tplc="040C0001" w:tentative="1">
      <w:start w:val="1"/>
      <w:numFmt w:val="bullet"/>
      <w:lvlText w:val=""/>
      <w:lvlJc w:val="left"/>
      <w:pPr>
        <w:tabs>
          <w:tab w:val="num" w:pos="5220"/>
        </w:tabs>
        <w:ind w:left="5220" w:hanging="360"/>
      </w:pPr>
      <w:rPr>
        <w:rFonts w:ascii="Symbol" w:hAnsi="Symbol" w:hint="default"/>
      </w:rPr>
    </w:lvl>
    <w:lvl w:ilvl="7" w:tplc="040C0003" w:tentative="1">
      <w:start w:val="1"/>
      <w:numFmt w:val="bullet"/>
      <w:lvlText w:val="o"/>
      <w:lvlJc w:val="left"/>
      <w:pPr>
        <w:tabs>
          <w:tab w:val="num" w:pos="5940"/>
        </w:tabs>
        <w:ind w:left="5940" w:hanging="360"/>
      </w:pPr>
      <w:rPr>
        <w:rFonts w:ascii="Courier New" w:hAnsi="Courier New" w:hint="default"/>
      </w:rPr>
    </w:lvl>
    <w:lvl w:ilvl="8" w:tplc="040C0005" w:tentative="1">
      <w:start w:val="1"/>
      <w:numFmt w:val="bullet"/>
      <w:lvlText w:val=""/>
      <w:lvlJc w:val="left"/>
      <w:pPr>
        <w:tabs>
          <w:tab w:val="num" w:pos="6660"/>
        </w:tabs>
        <w:ind w:left="6660" w:hanging="360"/>
      </w:pPr>
      <w:rPr>
        <w:rFonts w:ascii="Wingdings" w:hAnsi="Wingdings" w:hint="default"/>
      </w:rPr>
    </w:lvl>
  </w:abstractNum>
  <w:abstractNum w:abstractNumId="40" w15:restartNumberingAfterBreak="0">
    <w:nsid w:val="74617DF1"/>
    <w:multiLevelType w:val="hybridMultilevel"/>
    <w:tmpl w:val="C68094D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8329D6"/>
    <w:multiLevelType w:val="hybridMultilevel"/>
    <w:tmpl w:val="7D1ABFEA"/>
    <w:lvl w:ilvl="0" w:tplc="2772BFAE">
      <w:start w:val="1"/>
      <w:numFmt w:val="bullet"/>
      <w:lvlText w:val=""/>
      <w:lvlJc w:val="left"/>
      <w:pPr>
        <w:tabs>
          <w:tab w:val="num" w:pos="420"/>
        </w:tabs>
        <w:ind w:left="420" w:hanging="360"/>
      </w:pPr>
      <w:rPr>
        <w:rFonts w:ascii="Symbol" w:hAnsi="Symbol" w:hint="default"/>
      </w:rPr>
    </w:lvl>
    <w:lvl w:ilvl="1" w:tplc="040C0003" w:tentative="1">
      <w:start w:val="1"/>
      <w:numFmt w:val="bullet"/>
      <w:lvlText w:val="o"/>
      <w:lvlJc w:val="left"/>
      <w:pPr>
        <w:tabs>
          <w:tab w:val="num" w:pos="1500"/>
        </w:tabs>
        <w:ind w:left="1500" w:hanging="360"/>
      </w:pPr>
      <w:rPr>
        <w:rFonts w:ascii="Courier New" w:hAnsi="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42" w15:restartNumberingAfterBreak="0">
    <w:nsid w:val="75C96A34"/>
    <w:multiLevelType w:val="hybridMultilevel"/>
    <w:tmpl w:val="11289DDE"/>
    <w:lvl w:ilvl="0" w:tplc="2772BFAE">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DE41DC"/>
    <w:multiLevelType w:val="hybridMultilevel"/>
    <w:tmpl w:val="8EACF8E4"/>
    <w:lvl w:ilvl="0" w:tplc="2772BFAE">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88C672E"/>
    <w:multiLevelType w:val="hybridMultilevel"/>
    <w:tmpl w:val="3AF4268A"/>
    <w:lvl w:ilvl="0" w:tplc="2772BFAE">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6D2758"/>
    <w:multiLevelType w:val="hybridMultilevel"/>
    <w:tmpl w:val="078031FC"/>
    <w:lvl w:ilvl="0" w:tplc="4BA687E0">
      <w:start w:val="3"/>
      <w:numFmt w:val="bullet"/>
      <w:lvlText w:val="-"/>
      <w:lvlJc w:val="left"/>
      <w:pPr>
        <w:tabs>
          <w:tab w:val="num" w:pos="1215"/>
        </w:tabs>
        <w:ind w:left="1215" w:hanging="360"/>
      </w:pPr>
      <w:rPr>
        <w:rFonts w:ascii="Times New Roman" w:eastAsia="Times New Roman" w:hAnsi="Times New Roman" w:cs="Times New Roman" w:hint="default"/>
      </w:rPr>
    </w:lvl>
    <w:lvl w:ilvl="1" w:tplc="040C0003" w:tentative="1">
      <w:start w:val="1"/>
      <w:numFmt w:val="bullet"/>
      <w:lvlText w:val="o"/>
      <w:lvlJc w:val="left"/>
      <w:pPr>
        <w:tabs>
          <w:tab w:val="num" w:pos="1935"/>
        </w:tabs>
        <w:ind w:left="1935" w:hanging="360"/>
      </w:pPr>
      <w:rPr>
        <w:rFonts w:ascii="Courier New" w:hAnsi="Courier New" w:hint="default"/>
      </w:rPr>
    </w:lvl>
    <w:lvl w:ilvl="2" w:tplc="040C0005" w:tentative="1">
      <w:start w:val="1"/>
      <w:numFmt w:val="bullet"/>
      <w:lvlText w:val=""/>
      <w:lvlJc w:val="left"/>
      <w:pPr>
        <w:tabs>
          <w:tab w:val="num" w:pos="2655"/>
        </w:tabs>
        <w:ind w:left="2655" w:hanging="360"/>
      </w:pPr>
      <w:rPr>
        <w:rFonts w:ascii="Wingdings" w:hAnsi="Wingdings" w:hint="default"/>
      </w:rPr>
    </w:lvl>
    <w:lvl w:ilvl="3" w:tplc="040C0001" w:tentative="1">
      <w:start w:val="1"/>
      <w:numFmt w:val="bullet"/>
      <w:lvlText w:val=""/>
      <w:lvlJc w:val="left"/>
      <w:pPr>
        <w:tabs>
          <w:tab w:val="num" w:pos="3375"/>
        </w:tabs>
        <w:ind w:left="3375" w:hanging="360"/>
      </w:pPr>
      <w:rPr>
        <w:rFonts w:ascii="Symbol" w:hAnsi="Symbol" w:hint="default"/>
      </w:rPr>
    </w:lvl>
    <w:lvl w:ilvl="4" w:tplc="040C0003" w:tentative="1">
      <w:start w:val="1"/>
      <w:numFmt w:val="bullet"/>
      <w:lvlText w:val="o"/>
      <w:lvlJc w:val="left"/>
      <w:pPr>
        <w:tabs>
          <w:tab w:val="num" w:pos="4095"/>
        </w:tabs>
        <w:ind w:left="4095" w:hanging="360"/>
      </w:pPr>
      <w:rPr>
        <w:rFonts w:ascii="Courier New" w:hAnsi="Courier New" w:hint="default"/>
      </w:rPr>
    </w:lvl>
    <w:lvl w:ilvl="5" w:tplc="040C0005" w:tentative="1">
      <w:start w:val="1"/>
      <w:numFmt w:val="bullet"/>
      <w:lvlText w:val=""/>
      <w:lvlJc w:val="left"/>
      <w:pPr>
        <w:tabs>
          <w:tab w:val="num" w:pos="4815"/>
        </w:tabs>
        <w:ind w:left="4815" w:hanging="360"/>
      </w:pPr>
      <w:rPr>
        <w:rFonts w:ascii="Wingdings" w:hAnsi="Wingdings" w:hint="default"/>
      </w:rPr>
    </w:lvl>
    <w:lvl w:ilvl="6" w:tplc="040C0001" w:tentative="1">
      <w:start w:val="1"/>
      <w:numFmt w:val="bullet"/>
      <w:lvlText w:val=""/>
      <w:lvlJc w:val="left"/>
      <w:pPr>
        <w:tabs>
          <w:tab w:val="num" w:pos="5535"/>
        </w:tabs>
        <w:ind w:left="5535" w:hanging="360"/>
      </w:pPr>
      <w:rPr>
        <w:rFonts w:ascii="Symbol" w:hAnsi="Symbol" w:hint="default"/>
      </w:rPr>
    </w:lvl>
    <w:lvl w:ilvl="7" w:tplc="040C0003" w:tentative="1">
      <w:start w:val="1"/>
      <w:numFmt w:val="bullet"/>
      <w:lvlText w:val="o"/>
      <w:lvlJc w:val="left"/>
      <w:pPr>
        <w:tabs>
          <w:tab w:val="num" w:pos="6255"/>
        </w:tabs>
        <w:ind w:left="6255" w:hanging="360"/>
      </w:pPr>
      <w:rPr>
        <w:rFonts w:ascii="Courier New" w:hAnsi="Courier New" w:hint="default"/>
      </w:rPr>
    </w:lvl>
    <w:lvl w:ilvl="8" w:tplc="040C0005" w:tentative="1">
      <w:start w:val="1"/>
      <w:numFmt w:val="bullet"/>
      <w:lvlText w:val=""/>
      <w:lvlJc w:val="left"/>
      <w:pPr>
        <w:tabs>
          <w:tab w:val="num" w:pos="6975"/>
        </w:tabs>
        <w:ind w:left="6975" w:hanging="360"/>
      </w:pPr>
      <w:rPr>
        <w:rFonts w:ascii="Wingdings" w:hAnsi="Wingdings" w:hint="default"/>
      </w:rPr>
    </w:lvl>
  </w:abstractNum>
  <w:abstractNum w:abstractNumId="46" w15:restartNumberingAfterBreak="0">
    <w:nsid w:val="7B3F0635"/>
    <w:multiLevelType w:val="hybridMultilevel"/>
    <w:tmpl w:val="BF140A3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6E087F"/>
    <w:multiLevelType w:val="hybridMultilevel"/>
    <w:tmpl w:val="62FCE618"/>
    <w:lvl w:ilvl="0" w:tplc="2772BFAE">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EC652A"/>
    <w:multiLevelType w:val="hybridMultilevel"/>
    <w:tmpl w:val="8CAC0368"/>
    <w:lvl w:ilvl="0" w:tplc="2772BFAE">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FA2571"/>
    <w:multiLevelType w:val="hybridMultilevel"/>
    <w:tmpl w:val="58AC37C4"/>
    <w:lvl w:ilvl="0" w:tplc="2772BFAE">
      <w:start w:val="1"/>
      <w:numFmt w:val="bullet"/>
      <w:lvlText w:val=""/>
      <w:lvlJc w:val="left"/>
      <w:pPr>
        <w:tabs>
          <w:tab w:val="num" w:pos="420"/>
        </w:tabs>
        <w:ind w:left="420" w:hanging="360"/>
      </w:pPr>
      <w:rPr>
        <w:rFonts w:ascii="Symbol" w:hAnsi="Symbol" w:hint="default"/>
      </w:rPr>
    </w:lvl>
    <w:lvl w:ilvl="1" w:tplc="040C0003" w:tentative="1">
      <w:start w:val="1"/>
      <w:numFmt w:val="bullet"/>
      <w:lvlText w:val="o"/>
      <w:lvlJc w:val="left"/>
      <w:pPr>
        <w:tabs>
          <w:tab w:val="num" w:pos="1500"/>
        </w:tabs>
        <w:ind w:left="1500" w:hanging="360"/>
      </w:pPr>
      <w:rPr>
        <w:rFonts w:ascii="Courier New" w:hAnsi="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50" w15:restartNumberingAfterBreak="0">
    <w:nsid w:val="7F2877E6"/>
    <w:multiLevelType w:val="hybridMultilevel"/>
    <w:tmpl w:val="0946470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225452541">
    <w:abstractNumId w:val="1"/>
  </w:num>
  <w:num w:numId="2" w16cid:durableId="290330483">
    <w:abstractNumId w:val="39"/>
  </w:num>
  <w:num w:numId="3" w16cid:durableId="1000474580">
    <w:abstractNumId w:val="11"/>
  </w:num>
  <w:num w:numId="4" w16cid:durableId="2049379265">
    <w:abstractNumId w:val="50"/>
  </w:num>
  <w:num w:numId="5" w16cid:durableId="679697762">
    <w:abstractNumId w:val="20"/>
  </w:num>
  <w:num w:numId="6" w16cid:durableId="859205112">
    <w:abstractNumId w:val="29"/>
  </w:num>
  <w:num w:numId="7" w16cid:durableId="521864510">
    <w:abstractNumId w:val="3"/>
  </w:num>
  <w:num w:numId="8" w16cid:durableId="1288201443">
    <w:abstractNumId w:val="2"/>
  </w:num>
  <w:num w:numId="9" w16cid:durableId="795607652">
    <w:abstractNumId w:val="45"/>
  </w:num>
  <w:num w:numId="10" w16cid:durableId="1657608114">
    <w:abstractNumId w:val="12"/>
  </w:num>
  <w:num w:numId="11" w16cid:durableId="1162500120">
    <w:abstractNumId w:val="47"/>
  </w:num>
  <w:num w:numId="12" w16cid:durableId="1619919305">
    <w:abstractNumId w:val="34"/>
  </w:num>
  <w:num w:numId="13" w16cid:durableId="803427898">
    <w:abstractNumId w:val="16"/>
  </w:num>
  <w:num w:numId="14" w16cid:durableId="657539860">
    <w:abstractNumId w:val="22"/>
  </w:num>
  <w:num w:numId="15" w16cid:durableId="690495428">
    <w:abstractNumId w:val="14"/>
  </w:num>
  <w:num w:numId="16" w16cid:durableId="1762412630">
    <w:abstractNumId w:val="44"/>
  </w:num>
  <w:num w:numId="17" w16cid:durableId="1066029537">
    <w:abstractNumId w:val="37"/>
  </w:num>
  <w:num w:numId="18" w16cid:durableId="1993093834">
    <w:abstractNumId w:val="25"/>
  </w:num>
  <w:num w:numId="19" w16cid:durableId="650521752">
    <w:abstractNumId w:val="32"/>
  </w:num>
  <w:num w:numId="20" w16cid:durableId="1873961016">
    <w:abstractNumId w:val="15"/>
  </w:num>
  <w:num w:numId="21" w16cid:durableId="463738439">
    <w:abstractNumId w:val="17"/>
  </w:num>
  <w:num w:numId="22" w16cid:durableId="1650206100">
    <w:abstractNumId w:val="48"/>
  </w:num>
  <w:num w:numId="23" w16cid:durableId="1384676752">
    <w:abstractNumId w:val="10"/>
  </w:num>
  <w:num w:numId="24" w16cid:durableId="1542092740">
    <w:abstractNumId w:val="21"/>
  </w:num>
  <w:num w:numId="25" w16cid:durableId="1533615597">
    <w:abstractNumId w:val="27"/>
  </w:num>
  <w:num w:numId="26" w16cid:durableId="968438122">
    <w:abstractNumId w:val="43"/>
  </w:num>
  <w:num w:numId="27" w16cid:durableId="2009089512">
    <w:abstractNumId w:val="7"/>
  </w:num>
  <w:num w:numId="28" w16cid:durableId="415174858">
    <w:abstractNumId w:val="8"/>
  </w:num>
  <w:num w:numId="29" w16cid:durableId="1520240670">
    <w:abstractNumId w:val="19"/>
  </w:num>
  <w:num w:numId="30" w16cid:durableId="498927903">
    <w:abstractNumId w:val="42"/>
  </w:num>
  <w:num w:numId="31" w16cid:durableId="445514078">
    <w:abstractNumId w:val="49"/>
  </w:num>
  <w:num w:numId="32" w16cid:durableId="809590537">
    <w:abstractNumId w:val="41"/>
  </w:num>
  <w:num w:numId="33" w16cid:durableId="741877413">
    <w:abstractNumId w:val="30"/>
  </w:num>
  <w:num w:numId="34" w16cid:durableId="1424299895">
    <w:abstractNumId w:val="13"/>
  </w:num>
  <w:num w:numId="35" w16cid:durableId="1429037972">
    <w:abstractNumId w:val="31"/>
  </w:num>
  <w:num w:numId="36" w16cid:durableId="2077051224">
    <w:abstractNumId w:val="46"/>
  </w:num>
  <w:num w:numId="37" w16cid:durableId="187646745">
    <w:abstractNumId w:val="23"/>
  </w:num>
  <w:num w:numId="38" w16cid:durableId="1686131173">
    <w:abstractNumId w:val="40"/>
  </w:num>
  <w:num w:numId="39" w16cid:durableId="102309989">
    <w:abstractNumId w:val="9"/>
  </w:num>
  <w:num w:numId="40" w16cid:durableId="1841113023">
    <w:abstractNumId w:val="38"/>
  </w:num>
  <w:num w:numId="41" w16cid:durableId="1975788038">
    <w:abstractNumId w:val="26"/>
  </w:num>
  <w:num w:numId="42" w16cid:durableId="160586245">
    <w:abstractNumId w:val="36"/>
  </w:num>
  <w:num w:numId="43" w16cid:durableId="1186823071">
    <w:abstractNumId w:val="6"/>
  </w:num>
  <w:num w:numId="44" w16cid:durableId="1662662980">
    <w:abstractNumId w:val="24"/>
  </w:num>
  <w:num w:numId="45" w16cid:durableId="623465254">
    <w:abstractNumId w:val="28"/>
  </w:num>
  <w:num w:numId="46" w16cid:durableId="390035561">
    <w:abstractNumId w:val="5"/>
  </w:num>
  <w:num w:numId="47" w16cid:durableId="48008289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8" w16cid:durableId="1777868531">
    <w:abstractNumId w:val="33"/>
  </w:num>
  <w:num w:numId="49" w16cid:durableId="386954349">
    <w:abstractNumId w:val="35"/>
  </w:num>
  <w:num w:numId="50" w16cid:durableId="1562132038">
    <w:abstractNumId w:val="4"/>
  </w:num>
  <w:num w:numId="51" w16cid:durableId="113740918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AED"/>
    <w:rsid w:val="000275D9"/>
    <w:rsid w:val="000475D5"/>
    <w:rsid w:val="00071E46"/>
    <w:rsid w:val="0007561F"/>
    <w:rsid w:val="000C1565"/>
    <w:rsid w:val="00103011"/>
    <w:rsid w:val="00104B14"/>
    <w:rsid w:val="0012139B"/>
    <w:rsid w:val="00132DAE"/>
    <w:rsid w:val="0019327A"/>
    <w:rsid w:val="001947C0"/>
    <w:rsid w:val="001967E9"/>
    <w:rsid w:val="001B3122"/>
    <w:rsid w:val="001F16CD"/>
    <w:rsid w:val="00203579"/>
    <w:rsid w:val="0022762F"/>
    <w:rsid w:val="0027357F"/>
    <w:rsid w:val="002806B0"/>
    <w:rsid w:val="002B350B"/>
    <w:rsid w:val="002B5BBD"/>
    <w:rsid w:val="00304644"/>
    <w:rsid w:val="00310778"/>
    <w:rsid w:val="00322BB8"/>
    <w:rsid w:val="00360D3B"/>
    <w:rsid w:val="003B5BAD"/>
    <w:rsid w:val="003D35FA"/>
    <w:rsid w:val="003F7086"/>
    <w:rsid w:val="00431031"/>
    <w:rsid w:val="0043777D"/>
    <w:rsid w:val="00456BE1"/>
    <w:rsid w:val="004714B6"/>
    <w:rsid w:val="004728B6"/>
    <w:rsid w:val="00481D2A"/>
    <w:rsid w:val="00496438"/>
    <w:rsid w:val="004A183F"/>
    <w:rsid w:val="004B346F"/>
    <w:rsid w:val="004E33AB"/>
    <w:rsid w:val="004F429C"/>
    <w:rsid w:val="00503395"/>
    <w:rsid w:val="005248CF"/>
    <w:rsid w:val="00557AC6"/>
    <w:rsid w:val="00574BB7"/>
    <w:rsid w:val="005C5546"/>
    <w:rsid w:val="005C58D0"/>
    <w:rsid w:val="005D7EE9"/>
    <w:rsid w:val="005E3835"/>
    <w:rsid w:val="005E386A"/>
    <w:rsid w:val="00606608"/>
    <w:rsid w:val="006347E8"/>
    <w:rsid w:val="0068082F"/>
    <w:rsid w:val="006977C2"/>
    <w:rsid w:val="00697FFC"/>
    <w:rsid w:val="006C4F6A"/>
    <w:rsid w:val="006D1DA0"/>
    <w:rsid w:val="006F6C7D"/>
    <w:rsid w:val="0073653D"/>
    <w:rsid w:val="00743AED"/>
    <w:rsid w:val="00790C24"/>
    <w:rsid w:val="007A3F00"/>
    <w:rsid w:val="007F1D70"/>
    <w:rsid w:val="0080468D"/>
    <w:rsid w:val="0081399D"/>
    <w:rsid w:val="00840C48"/>
    <w:rsid w:val="00842DD5"/>
    <w:rsid w:val="00857EEF"/>
    <w:rsid w:val="0086361A"/>
    <w:rsid w:val="00871744"/>
    <w:rsid w:val="008A268F"/>
    <w:rsid w:val="008B4BCD"/>
    <w:rsid w:val="00930A59"/>
    <w:rsid w:val="00946831"/>
    <w:rsid w:val="009529DF"/>
    <w:rsid w:val="00956887"/>
    <w:rsid w:val="00960C2A"/>
    <w:rsid w:val="00962219"/>
    <w:rsid w:val="009B1354"/>
    <w:rsid w:val="009C7FD6"/>
    <w:rsid w:val="00A15D99"/>
    <w:rsid w:val="00A258C2"/>
    <w:rsid w:val="00A945F4"/>
    <w:rsid w:val="00B01095"/>
    <w:rsid w:val="00B17B1B"/>
    <w:rsid w:val="00BA70F0"/>
    <w:rsid w:val="00BA768B"/>
    <w:rsid w:val="00BE088B"/>
    <w:rsid w:val="00BE408E"/>
    <w:rsid w:val="00C63A5F"/>
    <w:rsid w:val="00CC7D18"/>
    <w:rsid w:val="00D27C07"/>
    <w:rsid w:val="00D3054D"/>
    <w:rsid w:val="00DA0EF3"/>
    <w:rsid w:val="00DB3B15"/>
    <w:rsid w:val="00DC5194"/>
    <w:rsid w:val="00DE255C"/>
    <w:rsid w:val="00DF6471"/>
    <w:rsid w:val="00E31E7C"/>
    <w:rsid w:val="00E52ECB"/>
    <w:rsid w:val="00E94259"/>
    <w:rsid w:val="00EA0662"/>
    <w:rsid w:val="00ED6960"/>
    <w:rsid w:val="00EE7B80"/>
    <w:rsid w:val="00F01EA2"/>
    <w:rsid w:val="00F23259"/>
    <w:rsid w:val="00F23DC7"/>
    <w:rsid w:val="00F37765"/>
    <w:rsid w:val="00F41134"/>
    <w:rsid w:val="00F702D1"/>
    <w:rsid w:val="00F8621F"/>
    <w:rsid w:val="00FD60D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04060002"/>
  <w15:chartTrackingRefBased/>
  <w15:docId w15:val="{198E1272-AE72-47BC-B828-FE2F74D70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Titre1">
    <w:name w:val="heading 1"/>
    <w:basedOn w:val="Normal"/>
    <w:next w:val="Normal"/>
    <w:qFormat/>
    <w:pPr>
      <w:keepNext/>
      <w:jc w:val="center"/>
      <w:outlineLvl w:val="0"/>
    </w:pPr>
    <w:rPr>
      <w:rFonts w:ascii="Arial" w:hAnsi="Arial" w:cs="Arial"/>
      <w:b/>
      <w:bCs/>
      <w:i/>
      <w:iCs/>
      <w:sz w:val="48"/>
      <w:lang w:val="en-GB"/>
    </w:rPr>
  </w:style>
  <w:style w:type="paragraph" w:styleId="Titre2">
    <w:name w:val="heading 2"/>
    <w:basedOn w:val="Normal"/>
    <w:next w:val="Normal"/>
    <w:link w:val="Titre2Car"/>
    <w:qFormat/>
    <w:pPr>
      <w:keepNext/>
      <w:outlineLvl w:val="1"/>
    </w:pPr>
    <w:rPr>
      <w:rFonts w:ascii="Arial" w:hAnsi="Arial" w:cs="Arial"/>
      <w:b/>
      <w:bCs/>
      <w:u w:val="single"/>
    </w:rPr>
  </w:style>
  <w:style w:type="paragraph" w:styleId="Titre3">
    <w:name w:val="heading 3"/>
    <w:basedOn w:val="Normal"/>
    <w:next w:val="Normal"/>
    <w:qFormat/>
    <w:pPr>
      <w:keepNext/>
      <w:ind w:left="540"/>
      <w:jc w:val="both"/>
      <w:outlineLvl w:val="2"/>
    </w:pPr>
    <w:rPr>
      <w:rFonts w:ascii="Arial" w:hAnsi="Arial" w:cs="Arial"/>
      <w:b/>
      <w:bCs/>
      <w:i/>
      <w:iCs/>
      <w:u w:val="single"/>
    </w:rPr>
  </w:style>
  <w:style w:type="paragraph" w:styleId="Titre4">
    <w:name w:val="heading 4"/>
    <w:basedOn w:val="Normal"/>
    <w:next w:val="Normal"/>
    <w:qFormat/>
    <w:pPr>
      <w:keepNext/>
      <w:outlineLvl w:val="3"/>
    </w:pPr>
    <w:rPr>
      <w:rFonts w:ascii="Arial" w:hAnsi="Arial" w:cs="Arial"/>
      <w:b/>
      <w:bCs/>
      <w:sz w:val="40"/>
      <w:lang w:val="en-GB"/>
    </w:rPr>
  </w:style>
  <w:style w:type="paragraph" w:styleId="Titre5">
    <w:name w:val="heading 5"/>
    <w:basedOn w:val="Normal"/>
    <w:next w:val="Normal"/>
    <w:qFormat/>
    <w:pPr>
      <w:keepNext/>
      <w:ind w:left="360"/>
      <w:outlineLvl w:val="4"/>
    </w:pPr>
    <w:rPr>
      <w:rFonts w:ascii="Arial" w:hAnsi="Arial" w:cs="Arial"/>
      <w:b/>
      <w:bCs/>
      <w:sz w:val="22"/>
    </w:rPr>
  </w:style>
  <w:style w:type="paragraph" w:styleId="Titre6">
    <w:name w:val="heading 6"/>
    <w:basedOn w:val="Normal"/>
    <w:next w:val="Normal"/>
    <w:qFormat/>
    <w:pPr>
      <w:keepNext/>
      <w:jc w:val="center"/>
      <w:outlineLvl w:val="5"/>
    </w:pPr>
    <w:rPr>
      <w:rFonts w:ascii="Arial" w:hAnsi="Arial" w:cs="Arial"/>
      <w:b/>
      <w:bCs/>
      <w:sz w:val="20"/>
      <w:szCs w:val="20"/>
    </w:rPr>
  </w:style>
  <w:style w:type="paragraph" w:styleId="Titre7">
    <w:name w:val="heading 7"/>
    <w:basedOn w:val="Normal"/>
    <w:next w:val="Normal"/>
    <w:qFormat/>
    <w:pPr>
      <w:keepNext/>
      <w:pBdr>
        <w:top w:val="single" w:sz="4" w:space="1" w:color="auto"/>
        <w:left w:val="single" w:sz="4" w:space="4" w:color="auto"/>
        <w:bottom w:val="single" w:sz="4" w:space="1" w:color="auto"/>
        <w:right w:val="single" w:sz="4" w:space="4" w:color="auto"/>
      </w:pBdr>
      <w:jc w:val="center"/>
      <w:outlineLvl w:val="6"/>
    </w:pPr>
    <w:rPr>
      <w:rFonts w:ascii="Tahoma" w:hAnsi="Tahoma" w:cs="Tahoma"/>
      <w:b/>
      <w:bCs/>
      <w:i/>
      <w:iCs/>
      <w:sz w:val="32"/>
      <w:szCs w:val="56"/>
    </w:rPr>
  </w:style>
  <w:style w:type="paragraph" w:styleId="Titre8">
    <w:name w:val="heading 8"/>
    <w:basedOn w:val="Normal"/>
    <w:next w:val="Normal"/>
    <w:qFormat/>
    <w:pPr>
      <w:keepNext/>
      <w:outlineLvl w:val="7"/>
    </w:pPr>
    <w:rPr>
      <w:rFonts w:ascii="Tahoma" w:hAnsi="Tahoma" w:cs="Tahoma"/>
      <w:b/>
      <w:bCs/>
      <w:sz w:val="20"/>
    </w:rPr>
  </w:style>
  <w:style w:type="paragraph" w:styleId="Titre9">
    <w:name w:val="heading 9"/>
    <w:basedOn w:val="Normal"/>
    <w:next w:val="Normal"/>
    <w:qFormat/>
    <w:pPr>
      <w:keepNext/>
      <w:outlineLvl w:val="8"/>
    </w:pPr>
    <w:rPr>
      <w:rFonts w:ascii="Tahoma" w:hAnsi="Tahoma" w:cs="Tahoma"/>
      <w:b/>
      <w:bCs/>
      <w:sz w:val="20"/>
      <w:u w:val="single"/>
    </w:rPr>
  </w:style>
  <w:style w:type="character" w:default="1" w:styleId="Policepardfaut">
    <w:name w:val="Default Paragraph Font"/>
    <w:semiHidden/>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emiHidden/>
  </w:style>
  <w:style w:type="paragraph" w:styleId="Corpsdetexte">
    <w:name w:val="Body Text"/>
    <w:basedOn w:val="Normal"/>
    <w:semiHidden/>
    <w:pPr>
      <w:jc w:val="both"/>
    </w:pPr>
    <w:rPr>
      <w:rFonts w:ascii="Arial" w:hAnsi="Arial" w:cs="Arial"/>
    </w:rPr>
  </w:style>
  <w:style w:type="paragraph" w:styleId="Retraitcorpsdetexte">
    <w:name w:val="Body Text Indent"/>
    <w:basedOn w:val="Normal"/>
    <w:semiHidden/>
    <w:pPr>
      <w:ind w:left="540" w:hanging="540"/>
      <w:jc w:val="both"/>
    </w:pPr>
    <w:rPr>
      <w:rFonts w:ascii="Arial" w:hAnsi="Arial" w:cs="Arial"/>
    </w:rPr>
  </w:style>
  <w:style w:type="paragraph" w:styleId="Retraitcorpsdetexte2">
    <w:name w:val="Body Text Indent 2"/>
    <w:basedOn w:val="Normal"/>
    <w:semiHidden/>
    <w:pPr>
      <w:ind w:left="540"/>
    </w:pPr>
    <w:rPr>
      <w:rFonts w:ascii="Arial" w:hAnsi="Arial" w:cs="Arial"/>
    </w:rPr>
  </w:style>
  <w:style w:type="paragraph" w:styleId="Retraitcorpsdetexte3">
    <w:name w:val="Body Text Indent 3"/>
    <w:basedOn w:val="Normal"/>
    <w:semiHidden/>
    <w:pPr>
      <w:ind w:left="540"/>
      <w:jc w:val="both"/>
    </w:pPr>
    <w:rPr>
      <w:rFonts w:ascii="Arial" w:hAnsi="Arial" w:cs="Arial"/>
    </w:rPr>
  </w:style>
  <w:style w:type="paragraph" w:styleId="Corpsdetexte2">
    <w:name w:val="Body Text 2"/>
    <w:basedOn w:val="Normal"/>
    <w:link w:val="Corpsdetexte2Car"/>
    <w:pPr>
      <w:jc w:val="both"/>
    </w:pPr>
    <w:rPr>
      <w:rFonts w:ascii="Arial" w:hAnsi="Arial" w:cs="Arial"/>
      <w:i/>
      <w:iCs/>
      <w:color w:val="FF6600"/>
    </w:rPr>
  </w:style>
  <w:style w:type="paragraph" w:styleId="Corpsdetexte3">
    <w:name w:val="Body Text 3"/>
    <w:basedOn w:val="Normal"/>
    <w:link w:val="Corpsdetexte3Car"/>
    <w:rPr>
      <w:rFonts w:ascii="Arial" w:hAnsi="Arial" w:cs="Arial"/>
      <w:sz w:val="22"/>
    </w:rPr>
  </w:style>
  <w:style w:type="paragraph" w:styleId="Textedebulles">
    <w:name w:val="Balloon Text"/>
    <w:basedOn w:val="Normal"/>
    <w:semiHidden/>
    <w:rPr>
      <w:rFonts w:ascii="Tahoma" w:hAnsi="Tahoma" w:cs="Tahoma"/>
      <w:sz w:val="16"/>
      <w:szCs w:val="16"/>
    </w:rPr>
  </w:style>
  <w:style w:type="character" w:customStyle="1" w:styleId="PieddepageCar">
    <w:name w:val="Pied de page Car"/>
    <w:link w:val="Pieddepage"/>
    <w:uiPriority w:val="99"/>
    <w:rsid w:val="000275D9"/>
    <w:rPr>
      <w:sz w:val="24"/>
      <w:szCs w:val="24"/>
    </w:rPr>
  </w:style>
  <w:style w:type="character" w:customStyle="1" w:styleId="En-tteCar">
    <w:name w:val="En-tête Car"/>
    <w:link w:val="En-tte"/>
    <w:uiPriority w:val="99"/>
    <w:rsid w:val="00304644"/>
    <w:rPr>
      <w:sz w:val="24"/>
      <w:szCs w:val="24"/>
    </w:rPr>
  </w:style>
  <w:style w:type="character" w:customStyle="1" w:styleId="Corpsdetexte2Car">
    <w:name w:val="Corps de texte 2 Car"/>
    <w:link w:val="Corpsdetexte2"/>
    <w:rsid w:val="007A3F00"/>
    <w:rPr>
      <w:rFonts w:ascii="Arial" w:hAnsi="Arial" w:cs="Arial"/>
      <w:i/>
      <w:iCs/>
      <w:color w:val="FF6600"/>
      <w:sz w:val="24"/>
      <w:szCs w:val="24"/>
    </w:rPr>
  </w:style>
  <w:style w:type="character" w:customStyle="1" w:styleId="Titre2Car">
    <w:name w:val="Titre 2 Car"/>
    <w:link w:val="Titre2"/>
    <w:rsid w:val="007A3F00"/>
    <w:rPr>
      <w:rFonts w:ascii="Arial" w:hAnsi="Arial" w:cs="Arial"/>
      <w:b/>
      <w:bCs/>
      <w:sz w:val="24"/>
      <w:szCs w:val="24"/>
      <w:u w:val="single"/>
    </w:rPr>
  </w:style>
  <w:style w:type="character" w:customStyle="1" w:styleId="Corpsdetexte3Car">
    <w:name w:val="Corps de texte 3 Car"/>
    <w:link w:val="Corpsdetexte3"/>
    <w:rsid w:val="007A3F00"/>
    <w:rPr>
      <w:rFonts w:ascii="Arial" w:hAnsi="Arial" w:cs="Arial"/>
      <w:sz w:val="22"/>
      <w:szCs w:val="24"/>
    </w:rPr>
  </w:style>
  <w:style w:type="paragraph" w:styleId="Paragraphedeliste">
    <w:name w:val="List Paragraph"/>
    <w:basedOn w:val="Normal"/>
    <w:uiPriority w:val="34"/>
    <w:qFormat/>
    <w:rsid w:val="007A3F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235989">
      <w:bodyDiv w:val="1"/>
      <w:marLeft w:val="0"/>
      <w:marRight w:val="0"/>
      <w:marTop w:val="0"/>
      <w:marBottom w:val="0"/>
      <w:divBdr>
        <w:top w:val="none" w:sz="0" w:space="0" w:color="auto"/>
        <w:left w:val="none" w:sz="0" w:space="0" w:color="auto"/>
        <w:bottom w:val="none" w:sz="0" w:space="0" w:color="auto"/>
        <w:right w:val="none" w:sz="0" w:space="0" w:color="auto"/>
      </w:divBdr>
    </w:div>
    <w:div w:id="1599172124">
      <w:bodyDiv w:val="1"/>
      <w:marLeft w:val="0"/>
      <w:marRight w:val="0"/>
      <w:marTop w:val="0"/>
      <w:marBottom w:val="0"/>
      <w:divBdr>
        <w:top w:val="none" w:sz="0" w:space="0" w:color="auto"/>
        <w:left w:val="none" w:sz="0" w:space="0" w:color="auto"/>
        <w:bottom w:val="none" w:sz="0" w:space="0" w:color="auto"/>
        <w:right w:val="none" w:sz="0" w:space="0" w:color="auto"/>
      </w:divBdr>
    </w:div>
    <w:div w:id="2045400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7BC92-D91C-428C-915D-A21968A85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1938</Words>
  <Characters>10664</Characters>
  <Application>Microsoft Office Word</Application>
  <DocSecurity>0</DocSecurity>
  <Lines>88</Lines>
  <Paragraphs>25</Paragraphs>
  <ScaleCrop>false</ScaleCrop>
  <HeadingPairs>
    <vt:vector size="4" baseType="variant">
      <vt:variant>
        <vt:lpstr>Titre</vt:lpstr>
      </vt:variant>
      <vt:variant>
        <vt:i4>1</vt:i4>
      </vt:variant>
      <vt:variant>
        <vt:lpstr>Titres</vt:lpstr>
      </vt:variant>
      <vt:variant>
        <vt:i4>10</vt:i4>
      </vt:variant>
    </vt:vector>
  </HeadingPairs>
  <TitlesOfParts>
    <vt:vector size="11" baseType="lpstr">
      <vt:lpstr>CLEMESSY S</vt:lpstr>
      <vt:lpstr>    </vt:lpstr>
      <vt:lpstr>3-POURSUIVRE LES ACTIONS EN FAVEUR DE L’EGALITE PROFESSIONNELLE FEMMES / HOMMES</vt:lpstr>
      <vt:lpstr>    La formation professionnelle</vt:lpstr>
      <vt:lpstr>    La promotion professionnelle  </vt:lpstr>
      <vt:lpstr>    La rémunération effective  </vt:lpstr>
      <vt:lpstr>4-Participation à la lutte contre le harcèlement, les agissements sexistes et le</vt:lpstr>
      <vt:lpstr>5-Suivi de l’accord   </vt:lpstr>
      <vt:lpstr>6-Durée de l’accord </vt:lpstr>
      <vt:lpstr>7-Révision</vt:lpstr>
      <vt:lpstr>8-Formalités de dépôt</vt:lpstr>
    </vt:vector>
  </TitlesOfParts>
  <Company>Clemessy</Company>
  <LinksUpToDate>false</LinksUpToDate>
  <CharactersWithSpaces>12577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CLEMESSY S</dc:title>
  <dc:subject/>
  <dc:creator>CLEMESSY</dc:creator>
  <cp:keywords/>
  <cp:lastModifiedBy>JAGET Elodie [EIFFAGE ENERGIE SYSTEMES]</cp:lastModifiedBy>
  <cp:revision>2</cp:revision>
  <cp:lastPrinted>2026-03-12T09:03:00Z</cp:lastPrinted>
  <dcterms:created xsi:type="dcterms:W3CDTF">2026-03-27T09:35:00Z</dcterms:created>
  <dcterms:modified xsi:type="dcterms:W3CDTF">2026-03-27T09:35:00Z</dcterms:modified>
</cp:coreProperties>
</file>