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E8EDE" w14:textId="5D4B4942" w:rsidR="00D83472" w:rsidRPr="009567FD" w:rsidRDefault="00EE17CC" w:rsidP="00D83472">
      <w:pPr>
        <w:pBdr>
          <w:top w:val="single" w:sz="4" w:space="0"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A</w:t>
      </w:r>
      <w:r w:rsidR="00D83472" w:rsidRPr="009567FD">
        <w:rPr>
          <w:rFonts w:ascii="Arial" w:hAnsi="Arial" w:cs="Arial"/>
          <w:sz w:val="20"/>
          <w:szCs w:val="20"/>
        </w:rPr>
        <w:t>ccord collectif d’entreprise relatif au Compte épargne temps</w:t>
      </w:r>
    </w:p>
    <w:p w14:paraId="44EBCF29" w14:textId="77777777" w:rsidR="00D83472" w:rsidRPr="009567FD" w:rsidRDefault="00D83472" w:rsidP="00D83472">
      <w:pPr>
        <w:pStyle w:val="texte"/>
        <w:rPr>
          <w:sz w:val="20"/>
        </w:rPr>
      </w:pPr>
    </w:p>
    <w:p w14:paraId="2577431E" w14:textId="77777777" w:rsidR="00D83472" w:rsidRPr="009567FD" w:rsidRDefault="00D83472" w:rsidP="00D83472">
      <w:pPr>
        <w:pStyle w:val="texte"/>
        <w:rPr>
          <w:b/>
          <w:bCs/>
          <w:sz w:val="20"/>
        </w:rPr>
      </w:pPr>
      <w:r w:rsidRPr="009567FD">
        <w:rPr>
          <w:b/>
          <w:bCs/>
          <w:sz w:val="20"/>
          <w:u w:val="single"/>
        </w:rPr>
        <w:t>ENTRE</w:t>
      </w:r>
      <w:r w:rsidRPr="009567FD">
        <w:rPr>
          <w:b/>
          <w:bCs/>
          <w:sz w:val="20"/>
        </w:rPr>
        <w:t xml:space="preserve"> :</w:t>
      </w:r>
    </w:p>
    <w:p w14:paraId="6B56ACF6" w14:textId="77777777" w:rsidR="00D83472" w:rsidRPr="009567FD" w:rsidRDefault="00D83472" w:rsidP="00D83472">
      <w:pPr>
        <w:pStyle w:val="texte"/>
        <w:rPr>
          <w:b/>
          <w:bCs/>
          <w:sz w:val="20"/>
        </w:rPr>
      </w:pPr>
    </w:p>
    <w:p w14:paraId="70D0E671" w14:textId="77777777" w:rsidR="003E55F9" w:rsidRDefault="003E55F9" w:rsidP="003E55F9">
      <w:pPr>
        <w:pStyle w:val="texte"/>
        <w:rPr>
          <w:b/>
          <w:bCs/>
          <w:szCs w:val="22"/>
        </w:rPr>
      </w:pPr>
    </w:p>
    <w:p w14:paraId="55D92D59" w14:textId="1ECC808D" w:rsidR="00453794" w:rsidRPr="009A3A79" w:rsidRDefault="003E55F9" w:rsidP="00453794">
      <w:pPr>
        <w:rPr>
          <w:rFonts w:ascii="Arial" w:hAnsi="Arial" w:cs="Arial"/>
          <w:bCs/>
          <w:sz w:val="20"/>
          <w:szCs w:val="20"/>
        </w:rPr>
      </w:pPr>
      <w:r w:rsidRPr="009A3A79">
        <w:rPr>
          <w:rFonts w:ascii="Arial" w:hAnsi="Arial" w:cs="Arial"/>
          <w:b/>
          <w:bCs/>
          <w:sz w:val="20"/>
          <w:szCs w:val="20"/>
        </w:rPr>
        <w:t xml:space="preserve">La </w:t>
      </w:r>
      <w:r w:rsidR="00D606F8">
        <w:rPr>
          <w:rFonts w:ascii="Arial" w:hAnsi="Arial" w:cs="Arial"/>
          <w:b/>
          <w:bCs/>
          <w:sz w:val="20"/>
          <w:szCs w:val="20"/>
        </w:rPr>
        <w:t>SELARL SGSM ONCO</w:t>
      </w:r>
      <w:r w:rsidRPr="009A3A79">
        <w:rPr>
          <w:rFonts w:ascii="Arial" w:hAnsi="Arial" w:cs="Arial"/>
          <w:sz w:val="20"/>
          <w:szCs w:val="20"/>
        </w:rPr>
        <w:t xml:space="preserve"> - </w:t>
      </w:r>
      <w:r w:rsidR="00453794" w:rsidRPr="009A3A79">
        <w:rPr>
          <w:rFonts w:ascii="Arial" w:hAnsi="Arial" w:cs="Arial"/>
          <w:bCs/>
          <w:sz w:val="20"/>
          <w:szCs w:val="20"/>
        </w:rPr>
        <w:t>Parc d'affaires de la Bretèche</w:t>
      </w:r>
      <w:r w:rsidR="00D606F8">
        <w:rPr>
          <w:rFonts w:ascii="Arial" w:hAnsi="Arial" w:cs="Arial"/>
          <w:bCs/>
          <w:sz w:val="20"/>
          <w:szCs w:val="20"/>
        </w:rPr>
        <w:t xml:space="preserve"> –</w:t>
      </w:r>
      <w:r w:rsidR="00453794" w:rsidRPr="009A3A79">
        <w:rPr>
          <w:rFonts w:ascii="Arial" w:hAnsi="Arial" w:cs="Arial"/>
          <w:bCs/>
          <w:sz w:val="20"/>
          <w:szCs w:val="20"/>
        </w:rPr>
        <w:t xml:space="preserve"> B</w:t>
      </w:r>
      <w:r w:rsidR="00D606F8">
        <w:rPr>
          <w:rFonts w:ascii="Arial" w:hAnsi="Arial" w:cs="Arial"/>
          <w:bCs/>
          <w:sz w:val="20"/>
          <w:szCs w:val="20"/>
        </w:rPr>
        <w:t>âtiment O – E</w:t>
      </w:r>
      <w:r w:rsidR="00453794" w:rsidRPr="009A3A79">
        <w:rPr>
          <w:rFonts w:ascii="Arial" w:hAnsi="Arial" w:cs="Arial"/>
          <w:bCs/>
          <w:sz w:val="20"/>
          <w:szCs w:val="20"/>
        </w:rPr>
        <w:t>ntrée Nord – 1</w:t>
      </w:r>
      <w:r w:rsidR="00453794" w:rsidRPr="009A3A79">
        <w:rPr>
          <w:rFonts w:ascii="Arial" w:hAnsi="Arial" w:cs="Arial"/>
          <w:bCs/>
          <w:sz w:val="20"/>
          <w:szCs w:val="20"/>
          <w:vertAlign w:val="superscript"/>
        </w:rPr>
        <w:t>er</w:t>
      </w:r>
      <w:r w:rsidR="00453794" w:rsidRPr="009A3A79">
        <w:rPr>
          <w:rFonts w:ascii="Arial" w:hAnsi="Arial" w:cs="Arial"/>
          <w:bCs/>
          <w:sz w:val="20"/>
          <w:szCs w:val="20"/>
        </w:rPr>
        <w:t xml:space="preserve"> étage, Avenue Saint-Vincent </w:t>
      </w:r>
      <w:r w:rsidR="00D606F8">
        <w:rPr>
          <w:rFonts w:ascii="Arial" w:hAnsi="Arial" w:cs="Arial"/>
          <w:bCs/>
          <w:sz w:val="20"/>
          <w:szCs w:val="20"/>
        </w:rPr>
        <w:t>–</w:t>
      </w:r>
      <w:r w:rsidR="00453794" w:rsidRPr="009A3A79">
        <w:rPr>
          <w:rFonts w:ascii="Arial" w:hAnsi="Arial" w:cs="Arial"/>
          <w:bCs/>
          <w:sz w:val="20"/>
          <w:szCs w:val="20"/>
        </w:rPr>
        <w:t xml:space="preserve"> 35760 SAINT-GREGOIRE</w:t>
      </w:r>
      <w:r w:rsidR="001247F4">
        <w:rPr>
          <w:rFonts w:ascii="Arial" w:hAnsi="Arial" w:cs="Arial"/>
          <w:bCs/>
          <w:sz w:val="20"/>
          <w:szCs w:val="20"/>
        </w:rPr>
        <w:t>, immatriculée au RCS de RENNES n°</w:t>
      </w:r>
      <w:r w:rsidR="001B0D35" w:rsidRPr="001B0D35">
        <w:rPr>
          <w:rFonts w:ascii="Arial" w:hAnsi="Arial" w:cs="Arial"/>
          <w:bCs/>
          <w:sz w:val="20"/>
          <w:szCs w:val="20"/>
        </w:rPr>
        <w:t>844 186 965</w:t>
      </w:r>
    </w:p>
    <w:p w14:paraId="4F00AFD3" w14:textId="77777777" w:rsidR="003E55F9" w:rsidRPr="009A3A79" w:rsidRDefault="003E55F9" w:rsidP="004D65AA">
      <w:pPr>
        <w:ind w:right="-60"/>
        <w:jc w:val="both"/>
        <w:rPr>
          <w:rFonts w:ascii="Arial" w:hAnsi="Arial" w:cs="Arial"/>
          <w:sz w:val="20"/>
          <w:szCs w:val="20"/>
        </w:rPr>
      </w:pPr>
    </w:p>
    <w:p w14:paraId="68660E90" w14:textId="1616637F" w:rsidR="003E55F9" w:rsidRPr="00A605DF" w:rsidRDefault="00D5347C" w:rsidP="00A605DF">
      <w:pPr>
        <w:pStyle w:val="Corpsdetexte"/>
        <w:spacing w:after="0" w:line="240" w:lineRule="auto"/>
        <w:jc w:val="both"/>
        <w:rPr>
          <w:lang w:val="fr-FR"/>
        </w:rPr>
      </w:pPr>
      <w:r>
        <w:rPr>
          <w:rFonts w:ascii="Arial" w:hAnsi="Arial" w:cs="Arial"/>
          <w:sz w:val="20"/>
          <w:szCs w:val="20"/>
          <w:lang w:val="fr-FR"/>
        </w:rPr>
        <w:t xml:space="preserve">Représentée par </w:t>
      </w:r>
      <w:r w:rsidR="00B25389">
        <w:rPr>
          <w:rFonts w:ascii="Arial" w:hAnsi="Arial" w:cs="Arial"/>
          <w:sz w:val="20"/>
          <w:szCs w:val="20"/>
          <w:lang w:val="fr-FR"/>
        </w:rPr>
        <w:t>Madame X</w:t>
      </w:r>
      <w:r w:rsidR="000F37E6" w:rsidRPr="00A605DF">
        <w:rPr>
          <w:rFonts w:ascii="Arial" w:hAnsi="Arial" w:cs="Arial"/>
          <w:sz w:val="20"/>
          <w:szCs w:val="20"/>
          <w:lang w:val="fr-FR"/>
        </w:rPr>
        <w:t xml:space="preserve">, agissant en qualité de </w:t>
      </w:r>
      <w:r w:rsidR="00035761">
        <w:rPr>
          <w:rFonts w:ascii="Arial" w:hAnsi="Arial" w:cs="Arial"/>
          <w:sz w:val="20"/>
          <w:szCs w:val="20"/>
          <w:lang w:val="fr-FR"/>
        </w:rPr>
        <w:t xml:space="preserve">X </w:t>
      </w:r>
      <w:bookmarkStart w:id="0" w:name="_GoBack"/>
      <w:bookmarkEnd w:id="0"/>
      <w:r w:rsidR="000F37E6" w:rsidRPr="00A605DF">
        <w:rPr>
          <w:rFonts w:ascii="Arial" w:hAnsi="Arial" w:cs="Arial"/>
          <w:sz w:val="20"/>
          <w:szCs w:val="20"/>
          <w:lang w:val="fr-FR"/>
        </w:rPr>
        <w:t xml:space="preserve">de la </w:t>
      </w:r>
      <w:r w:rsidR="00D606F8">
        <w:rPr>
          <w:rFonts w:ascii="Arial" w:hAnsi="Arial" w:cs="Arial"/>
          <w:sz w:val="20"/>
          <w:szCs w:val="20"/>
          <w:lang w:val="fr-FR"/>
        </w:rPr>
        <w:t>SELARL SGSM ONCO</w:t>
      </w:r>
      <w:r w:rsidR="00A605DF" w:rsidRPr="00A605DF">
        <w:rPr>
          <w:rFonts w:ascii="Arial" w:hAnsi="Arial" w:cs="Arial"/>
          <w:sz w:val="20"/>
          <w:szCs w:val="20"/>
          <w:lang w:val="fr-FR"/>
        </w:rPr>
        <w:t>,</w:t>
      </w:r>
      <w:r w:rsidR="000F37E6" w:rsidRPr="00A605DF">
        <w:rPr>
          <w:rFonts w:ascii="Arial" w:hAnsi="Arial" w:cs="Arial"/>
          <w:sz w:val="20"/>
          <w:szCs w:val="20"/>
          <w:lang w:val="fr-FR"/>
        </w:rPr>
        <w:t> </w:t>
      </w:r>
      <w:proofErr w:type="spellStart"/>
      <w:r w:rsidR="003E55F9" w:rsidRPr="00A605DF">
        <w:rPr>
          <w:rFonts w:ascii="Arial" w:hAnsi="Arial" w:cs="Arial"/>
          <w:sz w:val="20"/>
          <w:szCs w:val="20"/>
        </w:rPr>
        <w:t>dûment</w:t>
      </w:r>
      <w:proofErr w:type="spellEnd"/>
      <w:r w:rsidR="003E55F9" w:rsidRPr="00A605DF">
        <w:rPr>
          <w:rFonts w:ascii="Arial" w:hAnsi="Arial" w:cs="Arial"/>
          <w:sz w:val="20"/>
          <w:szCs w:val="20"/>
        </w:rPr>
        <w:t xml:space="preserve"> </w:t>
      </w:r>
      <w:proofErr w:type="spellStart"/>
      <w:r w:rsidR="003E55F9" w:rsidRPr="00A605DF">
        <w:rPr>
          <w:rFonts w:ascii="Arial" w:hAnsi="Arial" w:cs="Arial"/>
          <w:sz w:val="20"/>
          <w:szCs w:val="20"/>
        </w:rPr>
        <w:t>habilité</w:t>
      </w:r>
      <w:r w:rsidR="00D606F8">
        <w:rPr>
          <w:rFonts w:ascii="Arial" w:hAnsi="Arial" w:cs="Arial"/>
          <w:sz w:val="20"/>
          <w:szCs w:val="20"/>
        </w:rPr>
        <w:t>e</w:t>
      </w:r>
      <w:proofErr w:type="spellEnd"/>
      <w:r w:rsidR="00D606F8">
        <w:rPr>
          <w:rFonts w:ascii="Arial" w:hAnsi="Arial" w:cs="Arial"/>
          <w:sz w:val="20"/>
          <w:szCs w:val="20"/>
        </w:rPr>
        <w:t xml:space="preserve">, </w:t>
      </w:r>
    </w:p>
    <w:p w14:paraId="2E498D25" w14:textId="77777777" w:rsidR="003E55F9" w:rsidRPr="003E55F9" w:rsidRDefault="003E55F9" w:rsidP="003E55F9">
      <w:pPr>
        <w:jc w:val="both"/>
        <w:rPr>
          <w:rFonts w:ascii="Arial" w:hAnsi="Arial" w:cs="Arial"/>
          <w:kern w:val="2"/>
          <w:sz w:val="20"/>
          <w:szCs w:val="20"/>
        </w:rPr>
      </w:pPr>
    </w:p>
    <w:p w14:paraId="56B88E52" w14:textId="339CC015" w:rsidR="003E55F9" w:rsidRPr="003E55F9" w:rsidRDefault="003E55F9" w:rsidP="003E55F9">
      <w:pPr>
        <w:jc w:val="both"/>
        <w:rPr>
          <w:rFonts w:ascii="Arial" w:hAnsi="Arial" w:cs="Arial"/>
          <w:kern w:val="2"/>
          <w:sz w:val="20"/>
          <w:szCs w:val="20"/>
        </w:rPr>
      </w:pPr>
      <w:r w:rsidRPr="003E55F9">
        <w:rPr>
          <w:rFonts w:ascii="Arial" w:hAnsi="Arial" w:cs="Arial"/>
          <w:kern w:val="2"/>
          <w:sz w:val="20"/>
          <w:szCs w:val="20"/>
        </w:rPr>
        <w:t xml:space="preserve">Ci-après dénommée </w:t>
      </w:r>
      <w:r w:rsidR="00A605DF">
        <w:rPr>
          <w:rFonts w:ascii="Arial" w:hAnsi="Arial" w:cs="Arial"/>
          <w:kern w:val="2"/>
          <w:sz w:val="20"/>
          <w:szCs w:val="20"/>
        </w:rPr>
        <w:t>« </w:t>
      </w:r>
      <w:r w:rsidR="00D606F8">
        <w:rPr>
          <w:rFonts w:ascii="Arial" w:hAnsi="Arial" w:cs="Arial"/>
          <w:kern w:val="2"/>
          <w:sz w:val="20"/>
          <w:szCs w:val="20"/>
        </w:rPr>
        <w:t>la SELARL</w:t>
      </w:r>
      <w:r w:rsidRPr="003E55F9">
        <w:rPr>
          <w:rFonts w:ascii="Arial" w:hAnsi="Arial" w:cs="Arial"/>
          <w:kern w:val="2"/>
          <w:sz w:val="20"/>
          <w:szCs w:val="20"/>
        </w:rPr>
        <w:t> »,</w:t>
      </w:r>
    </w:p>
    <w:p w14:paraId="0138BD61" w14:textId="77777777" w:rsidR="003E55F9" w:rsidRPr="003E55F9" w:rsidRDefault="003E55F9" w:rsidP="003E55F9">
      <w:pPr>
        <w:pStyle w:val="texte"/>
        <w:jc w:val="right"/>
        <w:rPr>
          <w:b/>
          <w:bCs/>
          <w:sz w:val="20"/>
        </w:rPr>
      </w:pP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t>D'UNE PART</w:t>
      </w:r>
    </w:p>
    <w:p w14:paraId="78C5E0B1" w14:textId="77777777" w:rsidR="003E55F9" w:rsidRPr="003E55F9" w:rsidRDefault="003E55F9" w:rsidP="003E55F9">
      <w:pPr>
        <w:pStyle w:val="texte"/>
        <w:rPr>
          <w:b/>
          <w:bCs/>
          <w:sz w:val="20"/>
        </w:rPr>
      </w:pPr>
    </w:p>
    <w:p w14:paraId="5A49D7D1" w14:textId="77777777" w:rsidR="003E55F9" w:rsidRPr="003E55F9" w:rsidRDefault="003E55F9" w:rsidP="003E55F9">
      <w:pPr>
        <w:spacing w:line="264" w:lineRule="auto"/>
        <w:jc w:val="both"/>
        <w:rPr>
          <w:rFonts w:ascii="Arial" w:eastAsia="Calibri" w:hAnsi="Arial" w:cs="Arial"/>
          <w:sz w:val="20"/>
          <w:szCs w:val="20"/>
        </w:rPr>
      </w:pPr>
    </w:p>
    <w:p w14:paraId="5DE9597F" w14:textId="77777777" w:rsidR="003E55F9" w:rsidRPr="003E55F9" w:rsidRDefault="003E55F9" w:rsidP="003E55F9">
      <w:pPr>
        <w:spacing w:line="264" w:lineRule="auto"/>
        <w:jc w:val="both"/>
        <w:rPr>
          <w:rFonts w:ascii="Arial" w:eastAsia="MS Mincho" w:hAnsi="Arial" w:cs="Arial"/>
          <w:b/>
          <w:bCs/>
          <w:sz w:val="20"/>
          <w:szCs w:val="20"/>
          <w:u w:val="single"/>
        </w:rPr>
      </w:pPr>
      <w:r w:rsidRPr="003E55F9">
        <w:rPr>
          <w:rFonts w:ascii="Arial" w:eastAsia="MS Mincho" w:hAnsi="Arial" w:cs="Arial"/>
          <w:b/>
          <w:bCs/>
          <w:sz w:val="20"/>
          <w:szCs w:val="20"/>
          <w:u w:val="single"/>
        </w:rPr>
        <w:t xml:space="preserve">ET : </w:t>
      </w:r>
    </w:p>
    <w:p w14:paraId="5C1B3E8B" w14:textId="77777777" w:rsidR="003E55F9" w:rsidRPr="003E55F9" w:rsidRDefault="003E55F9" w:rsidP="003E55F9">
      <w:pPr>
        <w:spacing w:line="264" w:lineRule="auto"/>
        <w:jc w:val="both"/>
        <w:rPr>
          <w:rFonts w:ascii="Arial" w:eastAsia="MS Mincho" w:hAnsi="Arial" w:cs="Arial"/>
          <w:b/>
          <w:bCs/>
          <w:sz w:val="20"/>
          <w:szCs w:val="20"/>
          <w:u w:val="single"/>
        </w:rPr>
      </w:pPr>
    </w:p>
    <w:p w14:paraId="417201D2" w14:textId="615B1520" w:rsidR="00112B6C" w:rsidRDefault="003E55F9" w:rsidP="00D606F8">
      <w:pPr>
        <w:numPr>
          <w:ilvl w:val="0"/>
          <w:numId w:val="3"/>
        </w:numPr>
        <w:spacing w:after="120"/>
        <w:jc w:val="both"/>
        <w:rPr>
          <w:rFonts w:ascii="Arial" w:hAnsi="Arial" w:cs="Arial"/>
          <w:sz w:val="20"/>
          <w:szCs w:val="20"/>
        </w:rPr>
      </w:pPr>
      <w:r w:rsidRPr="00277ED6">
        <w:rPr>
          <w:rFonts w:ascii="Arial" w:hAnsi="Arial" w:cs="Arial"/>
          <w:sz w:val="20"/>
          <w:szCs w:val="20"/>
        </w:rPr>
        <w:t>M</w:t>
      </w:r>
      <w:r w:rsidR="00277ED6" w:rsidRPr="00277ED6">
        <w:rPr>
          <w:rFonts w:ascii="Arial" w:hAnsi="Arial" w:cs="Arial"/>
          <w:sz w:val="20"/>
          <w:szCs w:val="20"/>
        </w:rPr>
        <w:t>adame</w:t>
      </w:r>
      <w:r w:rsidR="00B25389">
        <w:rPr>
          <w:rFonts w:ascii="Arial" w:hAnsi="Arial" w:cs="Arial"/>
          <w:sz w:val="20"/>
          <w:szCs w:val="20"/>
        </w:rPr>
        <w:t xml:space="preserve"> Y</w:t>
      </w:r>
      <w:r w:rsidR="00D606F8">
        <w:rPr>
          <w:rFonts w:ascii="Arial" w:hAnsi="Arial" w:cs="Arial"/>
          <w:sz w:val="20"/>
          <w:szCs w:val="20"/>
        </w:rPr>
        <w:t>, membre titulaire du comité social et économique.</w:t>
      </w:r>
    </w:p>
    <w:p w14:paraId="0549733C" w14:textId="77777777" w:rsidR="00112B6C" w:rsidRPr="00112B6C" w:rsidRDefault="00112B6C" w:rsidP="00112B6C">
      <w:pPr>
        <w:spacing w:after="120"/>
        <w:ind w:left="720"/>
        <w:jc w:val="both"/>
        <w:rPr>
          <w:rFonts w:ascii="Arial" w:hAnsi="Arial" w:cs="Arial"/>
          <w:sz w:val="20"/>
          <w:szCs w:val="20"/>
        </w:rPr>
      </w:pPr>
    </w:p>
    <w:p w14:paraId="2F5FBF12" w14:textId="77777777" w:rsidR="003E55F9" w:rsidRPr="003E55F9" w:rsidRDefault="003E55F9" w:rsidP="003E55F9">
      <w:pPr>
        <w:spacing w:line="264" w:lineRule="auto"/>
        <w:jc w:val="both"/>
        <w:rPr>
          <w:rFonts w:ascii="Arial" w:eastAsia="Calibri" w:hAnsi="Arial" w:cs="Arial"/>
          <w:bCs/>
          <w:sz w:val="20"/>
          <w:szCs w:val="20"/>
        </w:rPr>
      </w:pPr>
      <w:r w:rsidRPr="003E55F9">
        <w:rPr>
          <w:rFonts w:ascii="Arial" w:eastAsia="Calibri" w:hAnsi="Arial" w:cs="Arial"/>
          <w:bCs/>
          <w:sz w:val="20"/>
          <w:szCs w:val="20"/>
        </w:rPr>
        <w:t>Ensemble désignés ci-après par « les parties ».</w:t>
      </w:r>
    </w:p>
    <w:p w14:paraId="0731D801" w14:textId="77777777" w:rsidR="003E55F9" w:rsidRPr="003E55F9" w:rsidRDefault="003E55F9" w:rsidP="003E55F9">
      <w:pPr>
        <w:jc w:val="both"/>
        <w:rPr>
          <w:rFonts w:ascii="Arial" w:hAnsi="Arial" w:cs="Arial"/>
          <w:sz w:val="20"/>
          <w:szCs w:val="20"/>
        </w:rPr>
      </w:pPr>
    </w:p>
    <w:p w14:paraId="1E385643" w14:textId="77777777" w:rsidR="003E55F9" w:rsidRPr="003E55F9" w:rsidRDefault="003E55F9" w:rsidP="003E55F9">
      <w:pPr>
        <w:jc w:val="both"/>
        <w:rPr>
          <w:rFonts w:ascii="Arial" w:hAnsi="Arial" w:cs="Arial"/>
          <w:sz w:val="20"/>
          <w:szCs w:val="20"/>
        </w:rPr>
      </w:pPr>
      <w:r w:rsidRPr="003E55F9">
        <w:rPr>
          <w:rFonts w:ascii="Arial" w:hAnsi="Arial" w:cs="Arial"/>
          <w:sz w:val="20"/>
          <w:szCs w:val="20"/>
        </w:rPr>
        <w:t xml:space="preserve">Il a été convenu ce qui suit : </w:t>
      </w:r>
    </w:p>
    <w:p w14:paraId="72520F25" w14:textId="77777777" w:rsidR="003E55F9" w:rsidRPr="003E55F9" w:rsidRDefault="003E55F9" w:rsidP="003E55F9">
      <w:pPr>
        <w:jc w:val="both"/>
        <w:rPr>
          <w:rFonts w:ascii="Arial" w:hAnsi="Arial" w:cs="Arial"/>
          <w:sz w:val="20"/>
          <w:szCs w:val="20"/>
        </w:rPr>
      </w:pPr>
    </w:p>
    <w:p w14:paraId="1F226771" w14:textId="77777777" w:rsidR="00D83472" w:rsidRPr="00A7694E" w:rsidRDefault="00D83472" w:rsidP="00D83472">
      <w:pPr>
        <w:pStyle w:val="texte"/>
        <w:rPr>
          <w:sz w:val="20"/>
        </w:rPr>
      </w:pPr>
    </w:p>
    <w:p w14:paraId="05E71087" w14:textId="77777777" w:rsidR="00D83472" w:rsidRPr="00A7694E" w:rsidRDefault="00D83472" w:rsidP="00D83472">
      <w:pPr>
        <w:pStyle w:val="texte"/>
        <w:jc w:val="right"/>
        <w:rPr>
          <w:b/>
          <w:bCs/>
          <w:sz w:val="20"/>
        </w:rPr>
      </w:pPr>
      <w:r w:rsidRPr="00A7694E">
        <w:rPr>
          <w:sz w:val="20"/>
        </w:rPr>
        <w:tab/>
      </w:r>
      <w:r w:rsidRPr="00A7694E">
        <w:rPr>
          <w:sz w:val="20"/>
        </w:rPr>
        <w:tab/>
      </w:r>
      <w:r w:rsidRPr="00A7694E">
        <w:rPr>
          <w:sz w:val="20"/>
        </w:rPr>
        <w:tab/>
      </w:r>
      <w:r w:rsidRPr="00A7694E">
        <w:rPr>
          <w:sz w:val="20"/>
        </w:rPr>
        <w:tab/>
      </w:r>
      <w:r w:rsidRPr="00A7694E">
        <w:rPr>
          <w:sz w:val="20"/>
        </w:rPr>
        <w:tab/>
      </w:r>
      <w:r w:rsidRPr="00A7694E">
        <w:rPr>
          <w:sz w:val="20"/>
        </w:rPr>
        <w:tab/>
      </w:r>
      <w:r w:rsidRPr="00A7694E">
        <w:rPr>
          <w:sz w:val="20"/>
        </w:rPr>
        <w:tab/>
      </w:r>
      <w:r w:rsidRPr="00A7694E">
        <w:rPr>
          <w:sz w:val="20"/>
        </w:rPr>
        <w:tab/>
      </w:r>
      <w:r w:rsidRPr="00A7694E">
        <w:rPr>
          <w:sz w:val="20"/>
        </w:rPr>
        <w:tab/>
      </w:r>
      <w:r w:rsidRPr="00A7694E">
        <w:rPr>
          <w:b/>
          <w:bCs/>
          <w:sz w:val="20"/>
        </w:rPr>
        <w:t>D'AUTRE PART.</w:t>
      </w:r>
    </w:p>
    <w:p w14:paraId="0C71C08C" w14:textId="77777777" w:rsidR="00D83472" w:rsidRPr="00A7694E" w:rsidRDefault="00D83472" w:rsidP="00D83472">
      <w:pPr>
        <w:pStyle w:val="texte"/>
        <w:rPr>
          <w:b/>
          <w:bCs/>
          <w:sz w:val="20"/>
        </w:rPr>
      </w:pPr>
    </w:p>
    <w:p w14:paraId="02F46280" w14:textId="77777777" w:rsidR="00D83472" w:rsidRPr="00A7694E" w:rsidRDefault="00D83472" w:rsidP="00D83472">
      <w:pPr>
        <w:pStyle w:val="texte"/>
        <w:rPr>
          <w:b/>
          <w:bCs/>
          <w:sz w:val="20"/>
        </w:rPr>
      </w:pPr>
      <w:r w:rsidRPr="00A7694E">
        <w:rPr>
          <w:b/>
          <w:bCs/>
          <w:sz w:val="20"/>
        </w:rPr>
        <w:t xml:space="preserve">PREAMBULE : </w:t>
      </w:r>
    </w:p>
    <w:p w14:paraId="74737F58" w14:textId="77777777" w:rsidR="00D83472" w:rsidRPr="00A7694E" w:rsidRDefault="00D83472" w:rsidP="00D83472">
      <w:pPr>
        <w:pStyle w:val="texte"/>
        <w:rPr>
          <w:b/>
          <w:bCs/>
          <w:sz w:val="20"/>
        </w:rPr>
      </w:pPr>
    </w:p>
    <w:p w14:paraId="543488E7" w14:textId="77777777" w:rsidR="00D83472" w:rsidRPr="00A7694E" w:rsidRDefault="00D83472" w:rsidP="00D83472">
      <w:pPr>
        <w:spacing w:before="28" w:after="28"/>
        <w:rPr>
          <w:rFonts w:ascii="Arial" w:eastAsia="Calibri" w:hAnsi="Arial" w:cs="Arial"/>
          <w:sz w:val="20"/>
          <w:szCs w:val="20"/>
          <w:lang w:eastAsia="en-US"/>
        </w:rPr>
      </w:pPr>
    </w:p>
    <w:p w14:paraId="7E74F3D6" w14:textId="6C3C142F" w:rsidR="00D83472" w:rsidRPr="00A7694E" w:rsidRDefault="00BF379E" w:rsidP="00D83472">
      <w:pPr>
        <w:spacing w:before="28" w:after="28"/>
        <w:jc w:val="both"/>
        <w:rPr>
          <w:rFonts w:ascii="Arial" w:eastAsia="Calibri" w:hAnsi="Arial" w:cs="Arial"/>
          <w:sz w:val="20"/>
          <w:szCs w:val="20"/>
        </w:rPr>
      </w:pPr>
      <w:r>
        <w:rPr>
          <w:rFonts w:ascii="Arial" w:eastAsia="Calibri" w:hAnsi="Arial" w:cs="Arial"/>
          <w:sz w:val="20"/>
          <w:szCs w:val="20"/>
          <w:lang w:eastAsia="en-US"/>
        </w:rPr>
        <w:t>La représentante élue du CSE a été informée</w:t>
      </w:r>
      <w:r w:rsidR="00D83472" w:rsidRPr="00A7694E">
        <w:rPr>
          <w:rFonts w:ascii="Arial" w:eastAsia="Calibri" w:hAnsi="Arial" w:cs="Arial"/>
          <w:sz w:val="20"/>
          <w:szCs w:val="20"/>
          <w:lang w:eastAsia="en-US"/>
        </w:rPr>
        <w:t xml:space="preserve"> par </w:t>
      </w:r>
      <w:r>
        <w:rPr>
          <w:rFonts w:ascii="Arial" w:eastAsia="Calibri" w:hAnsi="Arial" w:cs="Arial"/>
          <w:sz w:val="20"/>
          <w:szCs w:val="20"/>
        </w:rPr>
        <w:t>la SELARL</w:t>
      </w:r>
      <w:r w:rsidR="00D83472" w:rsidRPr="00A7694E">
        <w:rPr>
          <w:rFonts w:ascii="Arial" w:eastAsia="Calibri" w:hAnsi="Arial" w:cs="Arial"/>
          <w:sz w:val="20"/>
          <w:szCs w:val="20"/>
          <w:lang w:eastAsia="en-US"/>
        </w:rPr>
        <w:t xml:space="preserve"> le</w:t>
      </w:r>
      <w:r w:rsidR="00581C4F">
        <w:rPr>
          <w:rFonts w:ascii="Arial" w:eastAsia="Calibri" w:hAnsi="Arial" w:cs="Arial"/>
          <w:sz w:val="20"/>
          <w:szCs w:val="20"/>
          <w:lang w:eastAsia="en-US"/>
        </w:rPr>
        <w:t xml:space="preserve"> </w:t>
      </w:r>
      <w:r w:rsidR="0077594C">
        <w:rPr>
          <w:rFonts w:ascii="Arial" w:eastAsia="Calibri" w:hAnsi="Arial" w:cs="Arial"/>
          <w:sz w:val="20"/>
          <w:szCs w:val="20"/>
          <w:lang w:eastAsia="en-US"/>
        </w:rPr>
        <w:t>30 janvier 2026</w:t>
      </w:r>
      <w:r w:rsidR="00D83472" w:rsidRPr="00A7694E">
        <w:rPr>
          <w:rFonts w:ascii="Arial" w:eastAsia="Calibri" w:hAnsi="Arial" w:cs="Arial"/>
          <w:sz w:val="20"/>
          <w:szCs w:val="20"/>
          <w:lang w:eastAsia="en-US"/>
        </w:rPr>
        <w:t xml:space="preserve"> </w:t>
      </w:r>
      <w:r w:rsidR="00D83472" w:rsidRPr="00A7694E">
        <w:rPr>
          <w:rFonts w:ascii="Arial" w:eastAsia="Calibri" w:hAnsi="Arial" w:cs="Arial"/>
          <w:sz w:val="20"/>
          <w:szCs w:val="20"/>
        </w:rPr>
        <w:t xml:space="preserve">par courrier </w:t>
      </w:r>
      <w:r w:rsidR="002F140F">
        <w:rPr>
          <w:rFonts w:ascii="Arial" w:eastAsia="Calibri" w:hAnsi="Arial" w:cs="Arial"/>
          <w:sz w:val="20"/>
          <w:szCs w:val="20"/>
        </w:rPr>
        <w:t>remis en main propre contre décharge,</w:t>
      </w:r>
      <w:r w:rsidR="00D83472" w:rsidRPr="00A7694E">
        <w:rPr>
          <w:rFonts w:ascii="Arial" w:eastAsia="Calibri" w:hAnsi="Arial" w:cs="Arial"/>
          <w:sz w:val="20"/>
          <w:szCs w:val="20"/>
        </w:rPr>
        <w:t xml:space="preserve"> </w:t>
      </w:r>
      <w:r w:rsidR="00D83472" w:rsidRPr="00A7694E">
        <w:rPr>
          <w:rFonts w:ascii="Arial" w:eastAsia="Calibri" w:hAnsi="Arial" w:cs="Arial"/>
          <w:sz w:val="20"/>
          <w:szCs w:val="20"/>
          <w:lang w:eastAsia="en-US"/>
        </w:rPr>
        <w:t>de sa décision d'engager des négociations</w:t>
      </w:r>
      <w:r w:rsidR="00D83472" w:rsidRPr="00A7694E">
        <w:rPr>
          <w:rFonts w:ascii="Arial" w:eastAsia="Calibri" w:hAnsi="Arial" w:cs="Arial"/>
          <w:sz w:val="20"/>
          <w:szCs w:val="20"/>
        </w:rPr>
        <w:t xml:space="preserve"> portant sur le compte épargne temps. </w:t>
      </w:r>
    </w:p>
    <w:p w14:paraId="6D643EEF" w14:textId="77777777" w:rsidR="00D83472" w:rsidRPr="00A7694E" w:rsidRDefault="00D83472" w:rsidP="00D83472">
      <w:pPr>
        <w:spacing w:before="28" w:after="28"/>
        <w:jc w:val="both"/>
        <w:rPr>
          <w:rFonts w:ascii="Arial" w:eastAsia="Calibri" w:hAnsi="Arial" w:cs="Arial"/>
          <w:sz w:val="20"/>
          <w:szCs w:val="20"/>
        </w:rPr>
      </w:pPr>
    </w:p>
    <w:p w14:paraId="62C8F399" w14:textId="59BF3730" w:rsidR="00D83472" w:rsidRDefault="00D83472" w:rsidP="002F140F">
      <w:pPr>
        <w:spacing w:before="28" w:after="28"/>
        <w:jc w:val="both"/>
        <w:rPr>
          <w:rFonts w:ascii="Arial" w:eastAsia="Calibri" w:hAnsi="Arial" w:cs="Arial"/>
          <w:sz w:val="20"/>
          <w:szCs w:val="20"/>
        </w:rPr>
      </w:pPr>
      <w:r w:rsidRPr="00A7694E">
        <w:rPr>
          <w:rFonts w:ascii="Arial" w:eastAsia="Calibri" w:hAnsi="Arial" w:cs="Arial"/>
          <w:sz w:val="20"/>
          <w:szCs w:val="20"/>
        </w:rPr>
        <w:t xml:space="preserve">Dans ces conditions, </w:t>
      </w:r>
      <w:r w:rsidR="00627B95">
        <w:rPr>
          <w:rFonts w:ascii="Arial" w:eastAsia="Calibri" w:hAnsi="Arial" w:cs="Arial"/>
          <w:sz w:val="20"/>
          <w:szCs w:val="20"/>
        </w:rPr>
        <w:t xml:space="preserve">la Direction de </w:t>
      </w:r>
      <w:r w:rsidR="00BF379E">
        <w:rPr>
          <w:rFonts w:ascii="Arial" w:eastAsia="Calibri" w:hAnsi="Arial" w:cs="Arial"/>
          <w:sz w:val="20"/>
          <w:szCs w:val="20"/>
        </w:rPr>
        <w:t>la SELARL</w:t>
      </w:r>
      <w:r w:rsidRPr="00A7694E">
        <w:rPr>
          <w:rFonts w:ascii="Arial" w:eastAsia="Calibri" w:hAnsi="Arial" w:cs="Arial"/>
          <w:sz w:val="20"/>
          <w:szCs w:val="20"/>
        </w:rPr>
        <w:t xml:space="preserve"> a engagé la négociation conformément aux dispositions </w:t>
      </w:r>
      <w:r w:rsidR="002F140F">
        <w:rPr>
          <w:rFonts w:ascii="Arial" w:eastAsia="Calibri" w:hAnsi="Arial" w:cs="Arial"/>
          <w:sz w:val="20"/>
          <w:szCs w:val="20"/>
        </w:rPr>
        <w:t xml:space="preserve">légales. </w:t>
      </w:r>
    </w:p>
    <w:p w14:paraId="0160998E" w14:textId="77777777" w:rsidR="00D83472" w:rsidRPr="00A7694E" w:rsidRDefault="00D83472" w:rsidP="00D83472">
      <w:pPr>
        <w:spacing w:before="28" w:after="28"/>
        <w:jc w:val="both"/>
        <w:rPr>
          <w:rFonts w:ascii="Arial" w:eastAsia="Calibri" w:hAnsi="Arial" w:cs="Arial"/>
          <w:sz w:val="20"/>
          <w:szCs w:val="20"/>
        </w:rPr>
      </w:pPr>
    </w:p>
    <w:p w14:paraId="71EF80D9" w14:textId="77777777" w:rsidR="00D83472" w:rsidRDefault="00D83472" w:rsidP="00D83472">
      <w:pPr>
        <w:spacing w:before="28" w:after="28"/>
        <w:jc w:val="both"/>
        <w:rPr>
          <w:rFonts w:ascii="Arial" w:eastAsia="Calibri" w:hAnsi="Arial" w:cs="Arial"/>
          <w:sz w:val="20"/>
          <w:szCs w:val="20"/>
        </w:rPr>
      </w:pPr>
      <w:r w:rsidRPr="00A7694E">
        <w:rPr>
          <w:rFonts w:ascii="Arial" w:eastAsia="Calibri" w:hAnsi="Arial" w:cs="Arial"/>
          <w:sz w:val="20"/>
          <w:szCs w:val="20"/>
        </w:rPr>
        <w:t>Les parties sont également convenues, préalablement à la négociation, des informations à remettre aux membres de la délégation du personnel du CSE.</w:t>
      </w:r>
    </w:p>
    <w:p w14:paraId="6EB57CD5" w14:textId="77777777" w:rsidR="00627B95" w:rsidRPr="00A7694E" w:rsidRDefault="00627B95" w:rsidP="00627B95">
      <w:pPr>
        <w:pStyle w:val="texte"/>
        <w:rPr>
          <w:b/>
          <w:bCs/>
          <w:sz w:val="20"/>
        </w:rPr>
      </w:pPr>
    </w:p>
    <w:p w14:paraId="4382E812" w14:textId="1F912766" w:rsidR="00627B95" w:rsidRPr="00A7694E" w:rsidRDefault="00627B95" w:rsidP="00627B95">
      <w:pPr>
        <w:spacing w:before="28" w:after="28"/>
        <w:jc w:val="both"/>
        <w:rPr>
          <w:rFonts w:ascii="Arial" w:eastAsia="Calibri" w:hAnsi="Arial" w:cs="Arial"/>
          <w:sz w:val="20"/>
          <w:szCs w:val="20"/>
          <w:lang w:eastAsia="en-US"/>
        </w:rPr>
      </w:pPr>
      <w:r w:rsidRPr="00A7694E">
        <w:rPr>
          <w:rFonts w:ascii="Arial" w:eastAsia="Calibri" w:hAnsi="Arial" w:cs="Arial"/>
          <w:sz w:val="20"/>
          <w:szCs w:val="20"/>
          <w:lang w:eastAsia="en-US"/>
        </w:rPr>
        <w:t>Le présent</w:t>
      </w:r>
      <w:r w:rsidR="00581C4F">
        <w:rPr>
          <w:rFonts w:ascii="Arial" w:eastAsia="Calibri" w:hAnsi="Arial" w:cs="Arial"/>
          <w:sz w:val="20"/>
          <w:szCs w:val="20"/>
          <w:lang w:eastAsia="en-US"/>
        </w:rPr>
        <w:t xml:space="preserve"> accord a été signé au terme d’une réunion de négociation qui s’est tenue</w:t>
      </w:r>
      <w:r w:rsidRPr="00A7694E">
        <w:rPr>
          <w:rFonts w:ascii="Arial" w:eastAsia="Calibri" w:hAnsi="Arial" w:cs="Arial"/>
          <w:sz w:val="20"/>
          <w:szCs w:val="20"/>
          <w:lang w:eastAsia="en-US"/>
        </w:rPr>
        <w:t xml:space="preserve"> le</w:t>
      </w:r>
      <w:r w:rsidR="00581C4F">
        <w:rPr>
          <w:rFonts w:ascii="Arial" w:eastAsia="Calibri" w:hAnsi="Arial" w:cs="Arial"/>
          <w:sz w:val="20"/>
          <w:szCs w:val="20"/>
          <w:lang w:eastAsia="en-US"/>
        </w:rPr>
        <w:t> </w:t>
      </w:r>
      <w:r w:rsidR="00397B76">
        <w:rPr>
          <w:rFonts w:ascii="Arial" w:eastAsia="Calibri" w:hAnsi="Arial" w:cs="Arial"/>
          <w:sz w:val="20"/>
          <w:szCs w:val="20"/>
          <w:lang w:eastAsia="en-US"/>
        </w:rPr>
        <w:t>19 mars 2026.</w:t>
      </w:r>
      <w:r w:rsidRPr="00A7694E">
        <w:rPr>
          <w:rFonts w:ascii="Arial" w:eastAsia="Calibri" w:hAnsi="Arial" w:cs="Arial"/>
          <w:sz w:val="20"/>
          <w:szCs w:val="20"/>
          <w:lang w:eastAsia="en-US"/>
        </w:rPr>
        <w:t xml:space="preserve"> </w:t>
      </w:r>
    </w:p>
    <w:p w14:paraId="6EC913E3" w14:textId="2C099269" w:rsidR="00603B77" w:rsidRPr="00603B77" w:rsidRDefault="00603B77" w:rsidP="00603B77">
      <w:pPr>
        <w:jc w:val="both"/>
        <w:rPr>
          <w:rFonts w:ascii="Arial" w:eastAsia="Calibri" w:hAnsi="Arial" w:cs="Arial"/>
          <w:sz w:val="20"/>
          <w:szCs w:val="20"/>
        </w:rPr>
      </w:pPr>
    </w:p>
    <w:p w14:paraId="330CCF92" w14:textId="0C8356F3" w:rsidR="00603B77" w:rsidRPr="00603B77" w:rsidRDefault="00603B77" w:rsidP="00603B77">
      <w:pPr>
        <w:jc w:val="both"/>
        <w:rPr>
          <w:rFonts w:ascii="Arial" w:eastAsia="Calibri" w:hAnsi="Arial" w:cs="Arial"/>
          <w:sz w:val="20"/>
          <w:szCs w:val="20"/>
        </w:rPr>
      </w:pPr>
      <w:r w:rsidRPr="00603B77">
        <w:rPr>
          <w:rFonts w:ascii="Arial" w:eastAsia="Calibri" w:hAnsi="Arial" w:cs="Arial"/>
          <w:sz w:val="20"/>
          <w:szCs w:val="20"/>
        </w:rPr>
        <w:t>Les parties reconnaissent que les négociations ayant abouti à la conclusion du présent accord se sont déroulées dans le respect des dispositions légales, en toute loyauté, les membres du CSE ayant disposé de toutes les informations qui étaient nécessaires à leur pleine information, et mis en mesure de prendre tous renseignements utiles notamment auprès des organisations syndicales représentatives de la branche, et ayant ainsi pu participer de manière parfaitement libre et éclairée à la négociation et l’élaborat</w:t>
      </w:r>
      <w:r w:rsidR="00AD3AE9">
        <w:rPr>
          <w:rFonts w:ascii="Arial" w:eastAsia="Calibri" w:hAnsi="Arial" w:cs="Arial"/>
          <w:sz w:val="20"/>
          <w:szCs w:val="20"/>
        </w:rPr>
        <w:t>ion conjointe du présent accord</w:t>
      </w:r>
      <w:r w:rsidRPr="00603B77">
        <w:rPr>
          <w:rFonts w:ascii="Arial" w:eastAsia="Calibri" w:hAnsi="Arial" w:cs="Arial"/>
          <w:sz w:val="20"/>
          <w:szCs w:val="20"/>
        </w:rPr>
        <w:t>. Le projet d’accord a été affiché sur les panneaux réservés aux communications avec le personnel 10 jours calendaires avant sa signature afin que le personnel prenne connaissance des négociations menées, dans le respect du principe de concertation.</w:t>
      </w:r>
    </w:p>
    <w:p w14:paraId="19D17EB5" w14:textId="77777777" w:rsidR="00D83472" w:rsidRPr="00A7694E" w:rsidRDefault="00D83472" w:rsidP="00D83472">
      <w:pPr>
        <w:spacing w:before="28" w:after="28"/>
        <w:jc w:val="both"/>
        <w:rPr>
          <w:rFonts w:ascii="Arial" w:eastAsia="Calibri" w:hAnsi="Arial" w:cs="Arial"/>
          <w:sz w:val="20"/>
          <w:szCs w:val="20"/>
        </w:rPr>
      </w:pPr>
    </w:p>
    <w:p w14:paraId="14F6B0EA" w14:textId="77777777" w:rsidR="00D83472" w:rsidRPr="00A7694E" w:rsidRDefault="00D83472" w:rsidP="00D83472">
      <w:pPr>
        <w:spacing w:before="28" w:after="28"/>
        <w:jc w:val="both"/>
        <w:rPr>
          <w:rFonts w:ascii="Arial" w:eastAsia="Calibri" w:hAnsi="Arial" w:cs="Arial"/>
          <w:sz w:val="20"/>
          <w:szCs w:val="20"/>
        </w:rPr>
      </w:pPr>
      <w:r w:rsidRPr="00A7694E">
        <w:rPr>
          <w:rFonts w:ascii="Arial" w:eastAsia="Calibri" w:hAnsi="Arial" w:cs="Arial"/>
          <w:sz w:val="20"/>
          <w:szCs w:val="20"/>
        </w:rPr>
        <w:t xml:space="preserve">Dans ce contexte, les parties sont convenues du présent accord : </w:t>
      </w:r>
    </w:p>
    <w:p w14:paraId="56EDAC3E" w14:textId="77777777" w:rsidR="00D83472" w:rsidRPr="00A7694E" w:rsidRDefault="00D83472" w:rsidP="00D83472">
      <w:pPr>
        <w:spacing w:before="28" w:after="28"/>
        <w:jc w:val="both"/>
        <w:rPr>
          <w:rFonts w:ascii="Arial" w:eastAsia="Calibri" w:hAnsi="Arial" w:cs="Arial"/>
          <w:sz w:val="20"/>
          <w:szCs w:val="20"/>
        </w:rPr>
      </w:pPr>
    </w:p>
    <w:p w14:paraId="46F94E43" w14:textId="77777777" w:rsidR="00D83472" w:rsidRPr="00A7694E" w:rsidRDefault="00D83472" w:rsidP="00D83472">
      <w:pPr>
        <w:spacing w:before="28" w:after="28"/>
        <w:jc w:val="both"/>
        <w:rPr>
          <w:rFonts w:ascii="Arial" w:eastAsia="Calibri" w:hAnsi="Arial" w:cs="Arial"/>
          <w:b/>
          <w:bCs/>
          <w:sz w:val="20"/>
          <w:szCs w:val="20"/>
          <w:u w:val="single"/>
        </w:rPr>
      </w:pPr>
      <w:r w:rsidRPr="00A7694E">
        <w:rPr>
          <w:rFonts w:ascii="Arial" w:eastAsia="Calibri" w:hAnsi="Arial" w:cs="Arial"/>
          <w:b/>
          <w:bCs/>
          <w:sz w:val="20"/>
          <w:szCs w:val="20"/>
          <w:u w:val="single"/>
        </w:rPr>
        <w:t xml:space="preserve">Article 1 – Objet de l’accord </w:t>
      </w:r>
    </w:p>
    <w:p w14:paraId="653C2BCA" w14:textId="77777777" w:rsidR="00D83472" w:rsidRPr="00A7694E" w:rsidRDefault="00D83472" w:rsidP="00D83472">
      <w:pPr>
        <w:spacing w:before="28" w:after="28"/>
        <w:jc w:val="both"/>
        <w:rPr>
          <w:rFonts w:ascii="Arial" w:eastAsia="Calibri" w:hAnsi="Arial" w:cs="Arial"/>
          <w:b/>
          <w:bCs/>
          <w:sz w:val="20"/>
          <w:szCs w:val="20"/>
          <w:u w:val="single"/>
        </w:rPr>
      </w:pPr>
    </w:p>
    <w:p w14:paraId="5068E136" w14:textId="35577C8A" w:rsidR="00D83472" w:rsidRPr="00A7694E" w:rsidRDefault="00D83472" w:rsidP="00D83472">
      <w:pPr>
        <w:shd w:val="clear" w:color="auto" w:fill="FFFFFF"/>
        <w:spacing w:before="75" w:after="75"/>
        <w:ind w:left="15" w:right="15"/>
        <w:jc w:val="both"/>
        <w:rPr>
          <w:rFonts w:ascii="Arial" w:eastAsia="Calibri" w:hAnsi="Arial" w:cs="Arial"/>
          <w:sz w:val="20"/>
          <w:szCs w:val="20"/>
          <w:lang w:eastAsia="en-US"/>
        </w:rPr>
      </w:pPr>
      <w:r w:rsidRPr="00A7694E">
        <w:rPr>
          <w:rFonts w:ascii="Arial" w:eastAsia="Calibri" w:hAnsi="Arial" w:cs="Arial"/>
          <w:sz w:val="20"/>
          <w:szCs w:val="20"/>
          <w:lang w:eastAsia="en-US"/>
        </w:rPr>
        <w:t>Le présent accord, conclu dans le cadre des articles </w:t>
      </w:r>
      <w:hyperlink r:id="rId9" w:history="1">
        <w:r w:rsidRPr="00A7694E">
          <w:rPr>
            <w:rFonts w:ascii="Arial" w:eastAsia="Calibri" w:hAnsi="Arial" w:cs="Arial"/>
            <w:sz w:val="20"/>
            <w:szCs w:val="20"/>
            <w:lang w:eastAsia="en-US"/>
          </w:rPr>
          <w:t>L. 3151-1</w:t>
        </w:r>
      </w:hyperlink>
      <w:r w:rsidRPr="00A7694E">
        <w:rPr>
          <w:rFonts w:ascii="Arial" w:eastAsia="Calibri" w:hAnsi="Arial" w:cs="Arial"/>
          <w:sz w:val="20"/>
          <w:szCs w:val="20"/>
          <w:lang w:eastAsia="en-US"/>
        </w:rPr>
        <w:t xml:space="preserve"> et suivants du </w:t>
      </w:r>
      <w:r>
        <w:rPr>
          <w:rFonts w:ascii="Arial" w:eastAsia="Calibri" w:hAnsi="Arial" w:cs="Arial"/>
          <w:sz w:val="20"/>
          <w:szCs w:val="20"/>
          <w:lang w:eastAsia="en-US"/>
        </w:rPr>
        <w:t>C</w:t>
      </w:r>
      <w:r w:rsidRPr="00A7694E">
        <w:rPr>
          <w:rFonts w:ascii="Arial" w:eastAsia="Calibri" w:hAnsi="Arial" w:cs="Arial"/>
          <w:sz w:val="20"/>
          <w:szCs w:val="20"/>
          <w:lang w:eastAsia="en-US"/>
        </w:rPr>
        <w:t>ode du travail a pour objet d'instaurer un compte épargne temps</w:t>
      </w:r>
      <w:r w:rsidR="00CC40FA">
        <w:rPr>
          <w:rFonts w:ascii="Arial" w:eastAsia="Calibri" w:hAnsi="Arial" w:cs="Arial"/>
          <w:sz w:val="20"/>
          <w:szCs w:val="20"/>
          <w:lang w:eastAsia="en-US"/>
        </w:rPr>
        <w:t xml:space="preserve"> au sein de </w:t>
      </w:r>
      <w:r w:rsidR="00BF379E">
        <w:rPr>
          <w:rFonts w:ascii="Arial" w:eastAsia="Calibri" w:hAnsi="Arial" w:cs="Arial"/>
          <w:sz w:val="20"/>
          <w:szCs w:val="20"/>
          <w:lang w:eastAsia="en-US"/>
        </w:rPr>
        <w:t>la SELARL.</w:t>
      </w:r>
    </w:p>
    <w:p w14:paraId="6294C5FB" w14:textId="77777777" w:rsidR="00D83472" w:rsidRPr="00A7694E" w:rsidRDefault="00D83472" w:rsidP="00D83472">
      <w:pPr>
        <w:shd w:val="clear" w:color="auto" w:fill="FFFFFF"/>
        <w:spacing w:before="75" w:after="75"/>
        <w:ind w:left="15" w:right="15"/>
        <w:jc w:val="both"/>
        <w:rPr>
          <w:rFonts w:ascii="Arial" w:eastAsia="Calibri" w:hAnsi="Arial" w:cs="Arial"/>
          <w:sz w:val="20"/>
          <w:szCs w:val="20"/>
          <w:lang w:eastAsia="en-US"/>
        </w:rPr>
      </w:pPr>
      <w:r w:rsidRPr="00A7694E">
        <w:rPr>
          <w:rFonts w:ascii="Arial" w:eastAsia="Calibri" w:hAnsi="Arial" w:cs="Arial"/>
          <w:sz w:val="20"/>
          <w:szCs w:val="20"/>
          <w:lang w:eastAsia="en-US"/>
        </w:rPr>
        <w:lastRenderedPageBreak/>
        <w:t>Le compte épargne-temps permet au salarié d'accumuler des droits à congé rémunéré ou de bénéficier d'une rémunération, immédiate ou différée, en contrepartie des périodes de congés ou de repos non pris ou des sommes qu'il y a affectées.</w:t>
      </w:r>
    </w:p>
    <w:p w14:paraId="007C2792" w14:textId="77777777" w:rsidR="00D83472" w:rsidRPr="00A7694E" w:rsidRDefault="00D83472" w:rsidP="00D83472">
      <w:pPr>
        <w:rPr>
          <w:rFonts w:ascii="Arial" w:hAnsi="Arial" w:cs="Arial"/>
          <w:sz w:val="20"/>
          <w:szCs w:val="20"/>
          <w:u w:val="single"/>
        </w:rPr>
      </w:pPr>
    </w:p>
    <w:p w14:paraId="3606C968" w14:textId="77777777" w:rsidR="00D83472" w:rsidRPr="00A7694E" w:rsidRDefault="00D83472" w:rsidP="00D83472">
      <w:pPr>
        <w:spacing w:before="28" w:after="28"/>
        <w:jc w:val="both"/>
        <w:rPr>
          <w:rFonts w:ascii="Arial" w:eastAsia="Calibri" w:hAnsi="Arial" w:cs="Arial"/>
          <w:b/>
          <w:bCs/>
          <w:sz w:val="20"/>
          <w:szCs w:val="20"/>
          <w:u w:val="single"/>
        </w:rPr>
      </w:pPr>
      <w:r w:rsidRPr="00A7694E">
        <w:rPr>
          <w:rFonts w:ascii="Arial" w:eastAsia="Calibri" w:hAnsi="Arial" w:cs="Arial"/>
          <w:b/>
          <w:bCs/>
          <w:sz w:val="20"/>
          <w:szCs w:val="20"/>
          <w:u w:val="single"/>
        </w:rPr>
        <w:t xml:space="preserve">Article 2 – Champ d’application – salariés bénéficiaires </w:t>
      </w:r>
    </w:p>
    <w:p w14:paraId="3D696B8E" w14:textId="77777777" w:rsidR="00D83472" w:rsidRPr="00A7694E" w:rsidRDefault="00D83472" w:rsidP="00D83472">
      <w:pPr>
        <w:spacing w:before="28" w:after="28"/>
        <w:jc w:val="both"/>
        <w:rPr>
          <w:rFonts w:ascii="Arial" w:eastAsia="Calibri" w:hAnsi="Arial" w:cs="Arial"/>
          <w:sz w:val="20"/>
          <w:szCs w:val="20"/>
        </w:rPr>
      </w:pPr>
    </w:p>
    <w:p w14:paraId="1050048D" w14:textId="1D1E1F88" w:rsidR="00D83472" w:rsidRPr="00A7694E" w:rsidRDefault="00D83472" w:rsidP="00D83472">
      <w:pPr>
        <w:spacing w:before="28" w:after="28"/>
        <w:jc w:val="both"/>
        <w:rPr>
          <w:rFonts w:ascii="Arial" w:eastAsia="Calibri" w:hAnsi="Arial" w:cs="Arial"/>
          <w:sz w:val="20"/>
          <w:szCs w:val="20"/>
        </w:rPr>
      </w:pPr>
      <w:r w:rsidRPr="00A7694E">
        <w:rPr>
          <w:rFonts w:ascii="Arial" w:eastAsia="Calibri" w:hAnsi="Arial" w:cs="Arial"/>
          <w:sz w:val="20"/>
          <w:szCs w:val="20"/>
        </w:rPr>
        <w:t xml:space="preserve">Le présent accord s’applique à l’ensemble des salariés de </w:t>
      </w:r>
      <w:r w:rsidR="00AD0E68">
        <w:rPr>
          <w:rFonts w:ascii="Arial" w:eastAsia="Calibri" w:hAnsi="Arial" w:cs="Arial"/>
          <w:sz w:val="20"/>
          <w:szCs w:val="20"/>
        </w:rPr>
        <w:t xml:space="preserve">la </w:t>
      </w:r>
      <w:r w:rsidR="009C6F86">
        <w:rPr>
          <w:rFonts w:ascii="Arial" w:eastAsia="Calibri" w:hAnsi="Arial" w:cs="Arial"/>
          <w:sz w:val="20"/>
          <w:szCs w:val="20"/>
        </w:rPr>
        <w:t xml:space="preserve">SELARL </w:t>
      </w:r>
      <w:r w:rsidR="009C6F86" w:rsidRPr="005817F5">
        <w:rPr>
          <w:rFonts w:ascii="Arial" w:eastAsia="Calibri" w:hAnsi="Arial" w:cs="Arial"/>
          <w:sz w:val="20"/>
          <w:szCs w:val="20"/>
        </w:rPr>
        <w:t>quels que soient leurs contrats de travail et leur ancienneté.</w:t>
      </w:r>
    </w:p>
    <w:p w14:paraId="68CB4028" w14:textId="77777777" w:rsidR="00D83472" w:rsidRPr="00A7694E" w:rsidRDefault="00D83472" w:rsidP="00D83472">
      <w:pPr>
        <w:spacing w:before="28" w:after="28"/>
        <w:rPr>
          <w:rFonts w:ascii="Arial" w:eastAsia="Calibri" w:hAnsi="Arial" w:cs="Arial"/>
          <w:sz w:val="20"/>
          <w:szCs w:val="20"/>
          <w:lang w:eastAsia="en-US"/>
        </w:rPr>
      </w:pPr>
    </w:p>
    <w:p w14:paraId="58691B71" w14:textId="77777777" w:rsidR="00D83472" w:rsidRPr="00A7694E" w:rsidRDefault="00D83472" w:rsidP="00D83472">
      <w:pPr>
        <w:spacing w:before="28" w:after="28"/>
        <w:jc w:val="both"/>
        <w:rPr>
          <w:rFonts w:ascii="Arial" w:eastAsia="Calibri" w:hAnsi="Arial" w:cs="Arial"/>
          <w:b/>
          <w:bCs/>
          <w:sz w:val="20"/>
          <w:szCs w:val="20"/>
          <w:u w:val="single"/>
        </w:rPr>
      </w:pPr>
      <w:r w:rsidRPr="00A7694E">
        <w:rPr>
          <w:rFonts w:ascii="Arial" w:eastAsia="Calibri" w:hAnsi="Arial" w:cs="Arial"/>
          <w:b/>
          <w:bCs/>
          <w:sz w:val="20"/>
          <w:szCs w:val="20"/>
          <w:u w:val="single"/>
        </w:rPr>
        <w:t>A</w:t>
      </w:r>
      <w:r w:rsidRPr="00A7694E">
        <w:rPr>
          <w:rFonts w:ascii="Arial" w:eastAsia="Calibri" w:hAnsi="Arial" w:cs="Arial"/>
          <w:b/>
          <w:bCs/>
          <w:sz w:val="20"/>
          <w:szCs w:val="20"/>
          <w:u w:val="single"/>
          <w:lang w:eastAsia="en-US"/>
        </w:rPr>
        <w:t>rticle 3 - Ouverture et tenue de compte</w:t>
      </w:r>
    </w:p>
    <w:p w14:paraId="534EA0E1" w14:textId="77777777" w:rsidR="00D83472" w:rsidRPr="00A7694E" w:rsidRDefault="00D83472" w:rsidP="00D83472">
      <w:pPr>
        <w:spacing w:before="28" w:after="28" w:line="259" w:lineRule="auto"/>
        <w:jc w:val="both"/>
        <w:rPr>
          <w:rFonts w:ascii="Arial" w:eastAsia="Calibri" w:hAnsi="Arial" w:cs="Arial"/>
          <w:b/>
          <w:bCs/>
          <w:sz w:val="20"/>
          <w:szCs w:val="20"/>
          <w:u w:val="single"/>
          <w:lang w:eastAsia="en-US"/>
        </w:rPr>
      </w:pPr>
    </w:p>
    <w:p w14:paraId="0A7EC7FC" w14:textId="77777777" w:rsidR="00D83472" w:rsidRPr="00A7694E" w:rsidRDefault="00D83472" w:rsidP="00D83472">
      <w:pPr>
        <w:shd w:val="clear" w:color="auto" w:fill="FFFFFF"/>
        <w:spacing w:before="75" w:after="75"/>
        <w:ind w:left="15" w:right="15"/>
        <w:rPr>
          <w:rFonts w:ascii="Arial" w:eastAsia="Calibri" w:hAnsi="Arial" w:cs="Arial"/>
          <w:sz w:val="20"/>
          <w:szCs w:val="20"/>
          <w:lang w:eastAsia="en-US"/>
        </w:rPr>
      </w:pPr>
      <w:r w:rsidRPr="00A7694E">
        <w:rPr>
          <w:rFonts w:ascii="Arial" w:eastAsia="Calibri" w:hAnsi="Arial" w:cs="Arial"/>
          <w:sz w:val="20"/>
          <w:szCs w:val="20"/>
          <w:lang w:eastAsia="en-US"/>
        </w:rPr>
        <w:t xml:space="preserve">L'ouverture d'un compte et son alimentation relèvent de l'initiative du salarié. </w:t>
      </w:r>
    </w:p>
    <w:p w14:paraId="3CCAC5C5" w14:textId="4208E53C" w:rsidR="00D83472" w:rsidRPr="00A7694E" w:rsidRDefault="00D83472" w:rsidP="00D83472">
      <w:pPr>
        <w:shd w:val="clear" w:color="auto" w:fill="FFFFFF"/>
        <w:spacing w:before="75" w:after="75"/>
        <w:ind w:left="15" w:right="15"/>
        <w:jc w:val="both"/>
        <w:rPr>
          <w:rFonts w:ascii="Arial" w:eastAsia="Calibri" w:hAnsi="Arial" w:cs="Arial"/>
          <w:sz w:val="20"/>
          <w:szCs w:val="20"/>
        </w:rPr>
      </w:pPr>
      <w:r w:rsidRPr="00A7694E">
        <w:rPr>
          <w:rFonts w:ascii="Arial" w:eastAsia="Calibri" w:hAnsi="Arial" w:cs="Arial"/>
          <w:sz w:val="20"/>
          <w:szCs w:val="20"/>
          <w:lang w:eastAsia="en-US"/>
        </w:rPr>
        <w:t>Les salariés intéressés en feront la deman</w:t>
      </w:r>
      <w:r w:rsidR="00282FF2">
        <w:rPr>
          <w:rFonts w:ascii="Arial" w:eastAsia="Calibri" w:hAnsi="Arial" w:cs="Arial"/>
          <w:sz w:val="20"/>
          <w:szCs w:val="20"/>
          <w:lang w:eastAsia="en-US"/>
        </w:rPr>
        <w:t>de écrite auprès du service des ressources humaines</w:t>
      </w:r>
      <w:r w:rsidRPr="00A7694E">
        <w:rPr>
          <w:rFonts w:ascii="Arial" w:eastAsia="Calibri" w:hAnsi="Arial" w:cs="Arial"/>
          <w:sz w:val="20"/>
          <w:szCs w:val="20"/>
          <w:lang w:eastAsia="en-US"/>
        </w:rPr>
        <w:t xml:space="preserve">, en précisant les </w:t>
      </w:r>
      <w:r w:rsidRPr="00A7694E">
        <w:rPr>
          <w:rFonts w:ascii="Arial" w:eastAsia="Calibri" w:hAnsi="Arial" w:cs="Arial"/>
          <w:sz w:val="20"/>
          <w:szCs w:val="20"/>
        </w:rPr>
        <w:t xml:space="preserve">droits qu’ils entendent affecter au CET, et ce avant le </w:t>
      </w:r>
      <w:r w:rsidR="00622FC0">
        <w:rPr>
          <w:rFonts w:ascii="Arial" w:eastAsia="Calibri" w:hAnsi="Arial" w:cs="Arial"/>
          <w:sz w:val="20"/>
          <w:szCs w:val="20"/>
        </w:rPr>
        <w:t>31 mai</w:t>
      </w:r>
      <w:r w:rsidRPr="00A7694E">
        <w:rPr>
          <w:rFonts w:ascii="Arial" w:eastAsia="Calibri" w:hAnsi="Arial" w:cs="Arial"/>
          <w:sz w:val="20"/>
          <w:szCs w:val="20"/>
        </w:rPr>
        <w:t xml:space="preserve"> de l’année en cours. </w:t>
      </w:r>
    </w:p>
    <w:p w14:paraId="4A11EB63" w14:textId="25EB2EDF" w:rsidR="00D83472" w:rsidRDefault="00D83472" w:rsidP="00D83472">
      <w:pPr>
        <w:shd w:val="clear" w:color="auto" w:fill="FFFFFF"/>
        <w:spacing w:before="75" w:after="75"/>
        <w:ind w:right="15"/>
        <w:rPr>
          <w:rFonts w:ascii="Arial" w:eastAsia="Calibri" w:hAnsi="Arial" w:cs="Arial"/>
          <w:sz w:val="20"/>
          <w:szCs w:val="20"/>
        </w:rPr>
      </w:pPr>
      <w:r w:rsidRPr="00A7694E">
        <w:rPr>
          <w:rFonts w:ascii="Arial" w:eastAsia="Calibri" w:hAnsi="Arial" w:cs="Arial"/>
          <w:sz w:val="20"/>
          <w:szCs w:val="20"/>
        </w:rPr>
        <w:t xml:space="preserve">Chaque salarié sera informé une fois </w:t>
      </w:r>
      <w:r w:rsidR="00622FC0">
        <w:rPr>
          <w:rFonts w:ascii="Arial" w:eastAsia="Calibri" w:hAnsi="Arial" w:cs="Arial"/>
          <w:sz w:val="20"/>
          <w:szCs w:val="20"/>
        </w:rPr>
        <w:t>par an, au plus tard le 31 mai</w:t>
      </w:r>
      <w:r w:rsidRPr="00A7694E">
        <w:rPr>
          <w:rFonts w:ascii="Arial" w:eastAsia="Calibri" w:hAnsi="Arial" w:cs="Arial"/>
          <w:sz w:val="20"/>
          <w:szCs w:val="20"/>
        </w:rPr>
        <w:t xml:space="preserve">, de l’état de ses droits placés sur le CET. </w:t>
      </w:r>
    </w:p>
    <w:p w14:paraId="2C80001F" w14:textId="3BD5BD64" w:rsidR="00D83472" w:rsidRPr="00A7694E" w:rsidRDefault="00D83472" w:rsidP="00D83472">
      <w:pPr>
        <w:shd w:val="clear" w:color="auto" w:fill="FFFFFF"/>
        <w:spacing w:before="75" w:after="75"/>
        <w:ind w:right="15"/>
        <w:jc w:val="both"/>
        <w:rPr>
          <w:rFonts w:ascii="Arial" w:eastAsia="Calibri" w:hAnsi="Arial" w:cs="Arial"/>
          <w:sz w:val="20"/>
          <w:szCs w:val="20"/>
        </w:rPr>
      </w:pPr>
      <w:r>
        <w:rPr>
          <w:rFonts w:ascii="Arial" w:eastAsia="Calibri" w:hAnsi="Arial" w:cs="Arial"/>
          <w:sz w:val="20"/>
          <w:szCs w:val="20"/>
        </w:rPr>
        <w:t>Le mode d’alimentation du compte est choisi par chaque salarié pour une période de 12 mois. Le salarié qui souhaite modifier ce choix pour la p</w:t>
      </w:r>
      <w:r w:rsidR="00282FF2">
        <w:rPr>
          <w:rFonts w:ascii="Arial" w:eastAsia="Calibri" w:hAnsi="Arial" w:cs="Arial"/>
          <w:sz w:val="20"/>
          <w:szCs w:val="20"/>
        </w:rPr>
        <w:t xml:space="preserve">ériode suivante le notifie au service des ressources humaines </w:t>
      </w:r>
      <w:r>
        <w:rPr>
          <w:rFonts w:ascii="Arial" w:eastAsia="Calibri" w:hAnsi="Arial" w:cs="Arial"/>
          <w:sz w:val="20"/>
          <w:szCs w:val="20"/>
        </w:rPr>
        <w:t>avant la fin de chaque échéanc</w:t>
      </w:r>
      <w:r w:rsidR="00622FC0">
        <w:rPr>
          <w:rFonts w:ascii="Arial" w:eastAsia="Calibri" w:hAnsi="Arial" w:cs="Arial"/>
          <w:sz w:val="20"/>
          <w:szCs w:val="20"/>
        </w:rPr>
        <w:t>e annuelle, soit avant le 31 mai</w:t>
      </w:r>
      <w:r>
        <w:rPr>
          <w:rFonts w:ascii="Arial" w:eastAsia="Calibri" w:hAnsi="Arial" w:cs="Arial"/>
          <w:sz w:val="20"/>
          <w:szCs w:val="20"/>
        </w:rPr>
        <w:t>.</w:t>
      </w:r>
    </w:p>
    <w:p w14:paraId="45915FDB" w14:textId="77777777" w:rsidR="00D83472" w:rsidRPr="00A7694E" w:rsidRDefault="00D83472" w:rsidP="00D83472">
      <w:pPr>
        <w:shd w:val="clear" w:color="auto" w:fill="FFFFFF"/>
        <w:spacing w:before="75" w:after="75"/>
        <w:ind w:left="15" w:right="15"/>
        <w:rPr>
          <w:rFonts w:ascii="Arial" w:eastAsia="Calibri" w:hAnsi="Arial" w:cs="Arial"/>
          <w:sz w:val="20"/>
          <w:szCs w:val="20"/>
        </w:rPr>
      </w:pPr>
    </w:p>
    <w:p w14:paraId="7517300B" w14:textId="77777777" w:rsidR="00D83472" w:rsidRPr="00A7694E" w:rsidRDefault="00D83472" w:rsidP="00D83472">
      <w:pPr>
        <w:spacing w:before="28" w:after="28"/>
        <w:jc w:val="both"/>
        <w:rPr>
          <w:rFonts w:ascii="Arial" w:eastAsia="Calibri" w:hAnsi="Arial" w:cs="Arial"/>
          <w:b/>
          <w:bCs/>
          <w:sz w:val="20"/>
          <w:szCs w:val="20"/>
          <w:u w:val="single"/>
        </w:rPr>
      </w:pPr>
      <w:r w:rsidRPr="00A7694E">
        <w:rPr>
          <w:rFonts w:ascii="Arial" w:eastAsia="Calibri" w:hAnsi="Arial" w:cs="Arial"/>
          <w:b/>
          <w:bCs/>
          <w:sz w:val="20"/>
          <w:szCs w:val="20"/>
          <w:u w:val="single"/>
        </w:rPr>
        <w:t>A</w:t>
      </w:r>
      <w:r w:rsidRPr="00A7694E">
        <w:rPr>
          <w:rFonts w:ascii="Arial" w:eastAsia="Calibri" w:hAnsi="Arial" w:cs="Arial"/>
          <w:b/>
          <w:bCs/>
          <w:sz w:val="20"/>
          <w:szCs w:val="20"/>
          <w:u w:val="single"/>
          <w:lang w:eastAsia="en-US"/>
        </w:rPr>
        <w:t xml:space="preserve">rticle </w:t>
      </w:r>
      <w:r w:rsidRPr="00A7694E">
        <w:rPr>
          <w:rFonts w:ascii="Arial" w:eastAsia="Calibri" w:hAnsi="Arial" w:cs="Arial"/>
          <w:b/>
          <w:bCs/>
          <w:sz w:val="20"/>
          <w:szCs w:val="20"/>
          <w:u w:val="single"/>
        </w:rPr>
        <w:t>4</w:t>
      </w:r>
      <w:r w:rsidRPr="00A7694E">
        <w:rPr>
          <w:rFonts w:ascii="Arial" w:eastAsia="Calibri" w:hAnsi="Arial" w:cs="Arial"/>
          <w:b/>
          <w:bCs/>
          <w:sz w:val="20"/>
          <w:szCs w:val="20"/>
          <w:u w:val="single"/>
          <w:lang w:eastAsia="en-US"/>
        </w:rPr>
        <w:t xml:space="preserve"> </w:t>
      </w:r>
      <w:r w:rsidRPr="00A7694E">
        <w:rPr>
          <w:rFonts w:ascii="Arial" w:eastAsia="Calibri" w:hAnsi="Arial" w:cs="Arial"/>
          <w:b/>
          <w:bCs/>
          <w:sz w:val="20"/>
          <w:szCs w:val="20"/>
          <w:u w:val="single"/>
        </w:rPr>
        <w:t>–</w:t>
      </w:r>
      <w:r w:rsidRPr="00A7694E">
        <w:rPr>
          <w:rFonts w:ascii="Arial" w:eastAsia="Calibri" w:hAnsi="Arial" w:cs="Arial"/>
          <w:b/>
          <w:bCs/>
          <w:sz w:val="20"/>
          <w:szCs w:val="20"/>
          <w:u w:val="single"/>
          <w:lang w:eastAsia="en-US"/>
        </w:rPr>
        <w:t> </w:t>
      </w:r>
      <w:r w:rsidRPr="00A7694E">
        <w:rPr>
          <w:rFonts w:ascii="Arial" w:eastAsia="Calibri" w:hAnsi="Arial" w:cs="Arial"/>
          <w:b/>
          <w:bCs/>
          <w:sz w:val="20"/>
          <w:szCs w:val="20"/>
          <w:u w:val="single"/>
        </w:rPr>
        <w:t xml:space="preserve">Alimentation du CET </w:t>
      </w:r>
    </w:p>
    <w:p w14:paraId="2D7EBC3E" w14:textId="11CF66BE" w:rsidR="00D83472" w:rsidRPr="00A7694E" w:rsidRDefault="00D83472" w:rsidP="00622FC0">
      <w:pPr>
        <w:shd w:val="clear" w:color="auto" w:fill="FFFFFF"/>
        <w:rPr>
          <w:rFonts w:ascii="Arial" w:hAnsi="Arial" w:cs="Arial"/>
          <w:sz w:val="20"/>
          <w:szCs w:val="20"/>
        </w:rPr>
      </w:pPr>
    </w:p>
    <w:p w14:paraId="7208511D" w14:textId="38F32B83" w:rsidR="00D83472" w:rsidRPr="00A7694E" w:rsidRDefault="00D83472" w:rsidP="00D83472">
      <w:pPr>
        <w:shd w:val="clear" w:color="auto" w:fill="FFFFFF"/>
        <w:spacing w:before="75" w:after="75"/>
        <w:ind w:left="15" w:right="15"/>
        <w:jc w:val="both"/>
        <w:rPr>
          <w:rFonts w:ascii="Arial" w:hAnsi="Arial" w:cs="Arial"/>
          <w:sz w:val="20"/>
          <w:szCs w:val="20"/>
        </w:rPr>
      </w:pPr>
      <w:r w:rsidRPr="00A7694E">
        <w:rPr>
          <w:rFonts w:ascii="Arial" w:hAnsi="Arial" w:cs="Arial"/>
          <w:sz w:val="20"/>
          <w:szCs w:val="20"/>
        </w:rPr>
        <w:t>Chaque salarié bénéficiaire a la possibilité d'alimenter le compte éparg</w:t>
      </w:r>
      <w:r w:rsidR="00622FC0">
        <w:rPr>
          <w:rFonts w:ascii="Arial" w:hAnsi="Arial" w:cs="Arial"/>
          <w:sz w:val="20"/>
          <w:szCs w:val="20"/>
        </w:rPr>
        <w:t xml:space="preserve">ne-temps par des jours de repos </w:t>
      </w:r>
      <w:r w:rsidRPr="00A7694E">
        <w:rPr>
          <w:rFonts w:ascii="Arial" w:hAnsi="Arial" w:cs="Arial"/>
          <w:sz w:val="20"/>
          <w:szCs w:val="20"/>
        </w:rPr>
        <w:t>dont la liste est la suivante :</w:t>
      </w:r>
    </w:p>
    <w:p w14:paraId="1F19F290" w14:textId="498C6D18" w:rsidR="00D83472" w:rsidRPr="001C47F7" w:rsidRDefault="00D83472" w:rsidP="001C47F7">
      <w:pPr>
        <w:rPr>
          <w:rFonts w:ascii="Arial" w:hAnsi="Arial" w:cs="Arial"/>
          <w:sz w:val="20"/>
          <w:szCs w:val="20"/>
        </w:rPr>
      </w:pPr>
    </w:p>
    <w:p w14:paraId="32D50EA5" w14:textId="77777777" w:rsidR="00D83472" w:rsidRDefault="00D83472" w:rsidP="00D25C88">
      <w:pPr>
        <w:pStyle w:val="Paragraphedeliste"/>
        <w:numPr>
          <w:ilvl w:val="0"/>
          <w:numId w:val="10"/>
        </w:numPr>
        <w:spacing w:after="0" w:line="240" w:lineRule="auto"/>
        <w:rPr>
          <w:rFonts w:ascii="Arial" w:eastAsia="Times New Roman" w:hAnsi="Arial" w:cs="Arial"/>
          <w:sz w:val="20"/>
          <w:szCs w:val="20"/>
          <w:lang w:eastAsia="fr-FR"/>
        </w:rPr>
      </w:pPr>
      <w:r w:rsidRPr="00A7694E">
        <w:rPr>
          <w:rFonts w:ascii="Arial" w:eastAsia="Times New Roman" w:hAnsi="Arial" w:cs="Arial"/>
          <w:sz w:val="20"/>
          <w:szCs w:val="20"/>
          <w:lang w:eastAsia="fr-FR"/>
        </w:rPr>
        <w:t xml:space="preserve">Le report des congés payés annuels en sus des 24 jours ouvrables, </w:t>
      </w:r>
    </w:p>
    <w:p w14:paraId="37196A49" w14:textId="77777777" w:rsidR="00D25C88" w:rsidRDefault="00B65362" w:rsidP="00D25C88">
      <w:pPr>
        <w:pStyle w:val="Paragraphedeliste"/>
        <w:numPr>
          <w:ilvl w:val="0"/>
          <w:numId w:val="10"/>
        </w:numPr>
        <w:spacing w:after="0" w:line="240" w:lineRule="auto"/>
        <w:rPr>
          <w:rFonts w:ascii="Arial" w:hAnsi="Arial" w:cs="Arial"/>
          <w:sz w:val="20"/>
          <w:szCs w:val="20"/>
        </w:rPr>
      </w:pPr>
      <w:r w:rsidRPr="00B65362">
        <w:rPr>
          <w:rFonts w:ascii="Arial" w:hAnsi="Arial" w:cs="Arial"/>
          <w:sz w:val="20"/>
          <w:szCs w:val="20"/>
        </w:rPr>
        <w:t xml:space="preserve">Au plus, </w:t>
      </w:r>
      <w:r w:rsidRPr="00ED4073">
        <w:rPr>
          <w:rFonts w:ascii="Arial" w:hAnsi="Arial" w:cs="Arial"/>
          <w:sz w:val="20"/>
          <w:szCs w:val="20"/>
        </w:rPr>
        <w:t>la moitié des jours de repos</w:t>
      </w:r>
      <w:r w:rsidRPr="00B65362">
        <w:rPr>
          <w:rFonts w:ascii="Arial" w:hAnsi="Arial" w:cs="Arial"/>
          <w:sz w:val="20"/>
          <w:szCs w:val="20"/>
        </w:rPr>
        <w:t xml:space="preserve"> accor</w:t>
      </w:r>
      <w:r w:rsidR="00D25C88">
        <w:rPr>
          <w:rFonts w:ascii="Arial" w:hAnsi="Arial" w:cs="Arial"/>
          <w:sz w:val="20"/>
          <w:szCs w:val="20"/>
        </w:rPr>
        <w:t>dés aux cadres en forfait jours.</w:t>
      </w:r>
    </w:p>
    <w:p w14:paraId="66ABAE01" w14:textId="46AB5CF1" w:rsidR="00D83472" w:rsidRDefault="00D25C88" w:rsidP="00D25C88">
      <w:pPr>
        <w:pStyle w:val="Paragraphedeliste"/>
        <w:spacing w:after="0" w:line="240" w:lineRule="auto"/>
        <w:rPr>
          <w:rFonts w:ascii="Arial" w:hAnsi="Arial" w:cs="Arial"/>
          <w:sz w:val="20"/>
          <w:szCs w:val="20"/>
        </w:rPr>
      </w:pPr>
      <w:r>
        <w:rPr>
          <w:rFonts w:ascii="Arial" w:hAnsi="Arial" w:cs="Arial"/>
          <w:sz w:val="20"/>
          <w:szCs w:val="20"/>
        </w:rPr>
        <w:t xml:space="preserve"> </w:t>
      </w:r>
    </w:p>
    <w:p w14:paraId="27224A93" w14:textId="5792E85C" w:rsidR="00B65362" w:rsidRPr="00062A6F" w:rsidRDefault="00D83472" w:rsidP="00D83472">
      <w:pPr>
        <w:rPr>
          <w:rFonts w:ascii="Arial" w:hAnsi="Arial" w:cs="Arial"/>
          <w:sz w:val="20"/>
          <w:szCs w:val="20"/>
        </w:rPr>
      </w:pPr>
      <w:r w:rsidRPr="00A7694E">
        <w:rPr>
          <w:rFonts w:ascii="Arial" w:hAnsi="Arial" w:cs="Arial"/>
          <w:sz w:val="20"/>
          <w:szCs w:val="20"/>
        </w:rPr>
        <w:t xml:space="preserve">L’alimentation du compte est faite sous forme de journée entière. </w:t>
      </w:r>
    </w:p>
    <w:p w14:paraId="14B29239" w14:textId="206A3FE7" w:rsidR="00D83472" w:rsidRPr="00A7694E" w:rsidRDefault="00D83472" w:rsidP="00D83472">
      <w:pPr>
        <w:rPr>
          <w:rFonts w:ascii="Arial" w:hAnsi="Arial" w:cs="Arial"/>
          <w:b/>
          <w:bCs/>
          <w:sz w:val="20"/>
          <w:szCs w:val="20"/>
          <w:u w:val="single"/>
        </w:rPr>
      </w:pPr>
      <w:r w:rsidRPr="00A7694E">
        <w:rPr>
          <w:rFonts w:ascii="Arial" w:hAnsi="Arial" w:cs="Arial"/>
          <w:b/>
          <w:bCs/>
          <w:sz w:val="20"/>
          <w:szCs w:val="20"/>
          <w:u w:val="single"/>
        </w:rPr>
        <w:br/>
        <w:t xml:space="preserve">Article 5 – Gestion de l’épargne du CET et du passif social </w:t>
      </w:r>
    </w:p>
    <w:p w14:paraId="21A03EF8" w14:textId="77777777" w:rsidR="00D83472" w:rsidRPr="00A7694E" w:rsidRDefault="00D83472" w:rsidP="00D83472">
      <w:pPr>
        <w:rPr>
          <w:rFonts w:ascii="Arial" w:hAnsi="Arial" w:cs="Arial"/>
          <w:b/>
          <w:bCs/>
          <w:sz w:val="20"/>
          <w:szCs w:val="20"/>
          <w:u w:val="single"/>
        </w:rPr>
      </w:pPr>
    </w:p>
    <w:p w14:paraId="1B9C74A8" w14:textId="77777777" w:rsidR="00D83472" w:rsidRPr="00A7694E" w:rsidRDefault="00D83472" w:rsidP="00D83472">
      <w:pPr>
        <w:rPr>
          <w:rFonts w:ascii="Arial" w:hAnsi="Arial" w:cs="Arial"/>
          <w:b/>
          <w:bCs/>
          <w:sz w:val="20"/>
          <w:szCs w:val="20"/>
          <w:u w:val="single"/>
        </w:rPr>
      </w:pPr>
      <w:r w:rsidRPr="00A7694E">
        <w:rPr>
          <w:rFonts w:ascii="Arial" w:hAnsi="Arial" w:cs="Arial"/>
          <w:b/>
          <w:bCs/>
          <w:sz w:val="20"/>
          <w:szCs w:val="20"/>
          <w:u w:val="single"/>
        </w:rPr>
        <w:t>5</w:t>
      </w:r>
      <w:r>
        <w:rPr>
          <w:rFonts w:ascii="Arial" w:hAnsi="Arial" w:cs="Arial"/>
          <w:b/>
          <w:bCs/>
          <w:sz w:val="20"/>
          <w:szCs w:val="20"/>
          <w:u w:val="single"/>
        </w:rPr>
        <w:t>-</w:t>
      </w:r>
      <w:r w:rsidRPr="00A7694E">
        <w:rPr>
          <w:rFonts w:ascii="Arial" w:hAnsi="Arial" w:cs="Arial"/>
          <w:b/>
          <w:bCs/>
          <w:sz w:val="20"/>
          <w:szCs w:val="20"/>
          <w:u w:val="single"/>
        </w:rPr>
        <w:t xml:space="preserve">1 Gestion des droits épargnés : </w:t>
      </w:r>
    </w:p>
    <w:p w14:paraId="5C340C39" w14:textId="77777777" w:rsidR="00D83472" w:rsidRPr="00A7694E" w:rsidRDefault="00D83472" w:rsidP="00D83472">
      <w:pPr>
        <w:rPr>
          <w:rFonts w:ascii="Arial" w:hAnsi="Arial" w:cs="Arial"/>
          <w:sz w:val="20"/>
          <w:szCs w:val="20"/>
        </w:rPr>
      </w:pPr>
      <w:r w:rsidRPr="00A7694E">
        <w:rPr>
          <w:rFonts w:ascii="Arial" w:hAnsi="Arial" w:cs="Arial"/>
          <w:sz w:val="20"/>
          <w:szCs w:val="20"/>
        </w:rPr>
        <w:br/>
      </w:r>
      <w:r w:rsidRPr="00A7694E">
        <w:rPr>
          <w:rFonts w:ascii="Arial" w:hAnsi="Arial" w:cs="Arial"/>
          <w:sz w:val="20"/>
          <w:szCs w:val="20"/>
          <w:u w:val="single"/>
        </w:rPr>
        <w:t>5</w:t>
      </w:r>
      <w:r>
        <w:rPr>
          <w:rFonts w:ascii="Arial" w:hAnsi="Arial" w:cs="Arial"/>
          <w:sz w:val="20"/>
          <w:szCs w:val="20"/>
          <w:u w:val="single"/>
        </w:rPr>
        <w:t>-</w:t>
      </w:r>
      <w:r w:rsidRPr="00A7694E">
        <w:rPr>
          <w:rFonts w:ascii="Arial" w:hAnsi="Arial" w:cs="Arial"/>
          <w:sz w:val="20"/>
          <w:szCs w:val="20"/>
          <w:u w:val="single"/>
        </w:rPr>
        <w:t>1</w:t>
      </w:r>
      <w:r>
        <w:rPr>
          <w:rFonts w:ascii="Arial" w:hAnsi="Arial" w:cs="Arial"/>
          <w:sz w:val="20"/>
          <w:szCs w:val="20"/>
          <w:u w:val="single"/>
        </w:rPr>
        <w:t>-</w:t>
      </w:r>
      <w:r w:rsidRPr="00A7694E">
        <w:rPr>
          <w:rFonts w:ascii="Arial" w:hAnsi="Arial" w:cs="Arial"/>
          <w:sz w:val="20"/>
          <w:szCs w:val="20"/>
          <w:u w:val="single"/>
        </w:rPr>
        <w:t>1 Modalités de conversion du temps en argent</w:t>
      </w:r>
    </w:p>
    <w:p w14:paraId="53C5D394" w14:textId="77777777" w:rsidR="00D83472" w:rsidRPr="00A7694E" w:rsidRDefault="00D83472" w:rsidP="00D83472">
      <w:pPr>
        <w:rPr>
          <w:rFonts w:ascii="Arial" w:hAnsi="Arial" w:cs="Arial"/>
          <w:sz w:val="20"/>
          <w:szCs w:val="20"/>
        </w:rPr>
      </w:pPr>
    </w:p>
    <w:p w14:paraId="5965BA88" w14:textId="77777777" w:rsidR="00FE1F19" w:rsidRDefault="00D83472" w:rsidP="00D83472">
      <w:pPr>
        <w:shd w:val="clear" w:color="auto" w:fill="FFFFFF"/>
        <w:spacing w:before="75" w:after="75"/>
        <w:ind w:left="15" w:right="15"/>
        <w:jc w:val="both"/>
        <w:rPr>
          <w:rFonts w:ascii="Arial" w:hAnsi="Arial" w:cs="Arial"/>
          <w:sz w:val="20"/>
          <w:szCs w:val="20"/>
        </w:rPr>
      </w:pPr>
      <w:r w:rsidRPr="00A7694E">
        <w:rPr>
          <w:rFonts w:ascii="Arial" w:hAnsi="Arial" w:cs="Arial"/>
          <w:sz w:val="20"/>
          <w:szCs w:val="20"/>
        </w:rPr>
        <w:t xml:space="preserve">Dans les hypothèses où les jours de congés et de repos affectés sur le compte doivent être convertis en argent, ils le seront au regard du salaire brut de base à la date de conversion : chaque journée de </w:t>
      </w:r>
    </w:p>
    <w:p w14:paraId="6752ABAE" w14:textId="1C9E08C4" w:rsidR="00D83472" w:rsidRPr="00A7694E" w:rsidRDefault="00D83472" w:rsidP="00D83472">
      <w:pPr>
        <w:shd w:val="clear" w:color="auto" w:fill="FFFFFF"/>
        <w:spacing w:before="75" w:after="75"/>
        <w:ind w:left="15" w:right="15"/>
        <w:jc w:val="both"/>
        <w:rPr>
          <w:rFonts w:ascii="Arial" w:hAnsi="Arial" w:cs="Arial"/>
          <w:sz w:val="20"/>
          <w:szCs w:val="20"/>
        </w:rPr>
      </w:pPr>
      <w:proofErr w:type="gramStart"/>
      <w:r w:rsidRPr="00A7694E">
        <w:rPr>
          <w:rFonts w:ascii="Arial" w:hAnsi="Arial" w:cs="Arial"/>
          <w:sz w:val="20"/>
          <w:szCs w:val="20"/>
        </w:rPr>
        <w:t>congé</w:t>
      </w:r>
      <w:proofErr w:type="gramEnd"/>
      <w:r w:rsidRPr="00A7694E">
        <w:rPr>
          <w:rFonts w:ascii="Arial" w:hAnsi="Arial" w:cs="Arial"/>
          <w:sz w:val="20"/>
          <w:szCs w:val="20"/>
        </w:rPr>
        <w:t xml:space="preserve"> est convertie par le montant du salaire journalier perçu par le salarié au moment de l’utilisation des droits. </w:t>
      </w:r>
    </w:p>
    <w:p w14:paraId="27F0EB46" w14:textId="2979E4F8" w:rsidR="00D83472" w:rsidRPr="00A7694E" w:rsidRDefault="00D83472" w:rsidP="00D83472">
      <w:pPr>
        <w:rPr>
          <w:rFonts w:ascii="Arial" w:hAnsi="Arial" w:cs="Arial"/>
          <w:sz w:val="20"/>
          <w:szCs w:val="20"/>
        </w:rPr>
      </w:pPr>
    </w:p>
    <w:p w14:paraId="607EA5EF" w14:textId="77777777" w:rsidR="00D83472" w:rsidRPr="00A7694E" w:rsidRDefault="00D83472" w:rsidP="00D83472">
      <w:pPr>
        <w:rPr>
          <w:rFonts w:ascii="Arial" w:hAnsi="Arial" w:cs="Arial"/>
          <w:b/>
          <w:bCs/>
          <w:sz w:val="20"/>
          <w:szCs w:val="20"/>
          <w:u w:val="single"/>
        </w:rPr>
      </w:pPr>
      <w:r>
        <w:rPr>
          <w:rFonts w:ascii="Arial" w:hAnsi="Arial" w:cs="Arial"/>
          <w:b/>
          <w:bCs/>
          <w:sz w:val="20"/>
          <w:szCs w:val="20"/>
          <w:u w:val="single"/>
        </w:rPr>
        <w:t xml:space="preserve">5-2 </w:t>
      </w:r>
      <w:r w:rsidRPr="00A7694E">
        <w:rPr>
          <w:rFonts w:ascii="Arial" w:hAnsi="Arial" w:cs="Arial"/>
          <w:b/>
          <w:bCs/>
          <w:sz w:val="20"/>
          <w:szCs w:val="20"/>
          <w:u w:val="single"/>
        </w:rPr>
        <w:t xml:space="preserve">Gestion du passif social : </w:t>
      </w:r>
    </w:p>
    <w:p w14:paraId="75B0A2EE" w14:textId="77777777" w:rsidR="00D83472" w:rsidRPr="00A7694E" w:rsidRDefault="00D83472" w:rsidP="00D83472">
      <w:pPr>
        <w:rPr>
          <w:rFonts w:ascii="Arial" w:hAnsi="Arial" w:cs="Arial"/>
          <w:sz w:val="20"/>
          <w:szCs w:val="20"/>
        </w:rPr>
      </w:pPr>
    </w:p>
    <w:p w14:paraId="14676DE3" w14:textId="0382B026" w:rsidR="00D83472" w:rsidRPr="00A7694E" w:rsidRDefault="00D83472" w:rsidP="00F40F45">
      <w:pPr>
        <w:jc w:val="both"/>
        <w:rPr>
          <w:rFonts w:ascii="Arial" w:hAnsi="Arial" w:cs="Arial"/>
          <w:sz w:val="20"/>
          <w:szCs w:val="20"/>
        </w:rPr>
      </w:pPr>
      <w:r w:rsidRPr="00A7694E">
        <w:rPr>
          <w:rFonts w:ascii="Arial" w:hAnsi="Arial" w:cs="Arial"/>
          <w:sz w:val="20"/>
          <w:szCs w:val="20"/>
        </w:rPr>
        <w:t xml:space="preserve">Afin de limiter les risques liés à l’évolution du passif social de </w:t>
      </w:r>
      <w:r w:rsidR="007D56F7">
        <w:rPr>
          <w:rFonts w:ascii="Arial" w:hAnsi="Arial" w:cs="Arial"/>
          <w:sz w:val="20"/>
          <w:szCs w:val="20"/>
        </w:rPr>
        <w:t>l</w:t>
      </w:r>
      <w:r w:rsidR="00460684">
        <w:rPr>
          <w:rFonts w:ascii="Arial" w:hAnsi="Arial" w:cs="Arial"/>
          <w:sz w:val="20"/>
          <w:szCs w:val="20"/>
        </w:rPr>
        <w:t>a SELARL</w:t>
      </w:r>
      <w:r w:rsidR="007D56F7">
        <w:rPr>
          <w:rFonts w:ascii="Arial" w:hAnsi="Arial" w:cs="Arial"/>
          <w:sz w:val="20"/>
          <w:szCs w:val="20"/>
        </w:rPr>
        <w:t>,</w:t>
      </w:r>
      <w:r w:rsidRPr="00A7694E">
        <w:rPr>
          <w:rFonts w:ascii="Arial" w:hAnsi="Arial" w:cs="Arial"/>
          <w:sz w:val="20"/>
          <w:szCs w:val="20"/>
        </w:rPr>
        <w:t xml:space="preserve"> les parties conviennent de limiter à </w:t>
      </w:r>
      <w:r w:rsidR="00897170">
        <w:rPr>
          <w:rFonts w:ascii="Arial" w:hAnsi="Arial" w:cs="Arial"/>
          <w:sz w:val="20"/>
          <w:szCs w:val="20"/>
        </w:rPr>
        <w:t>5</w:t>
      </w:r>
      <w:r w:rsidRPr="00A7694E">
        <w:rPr>
          <w:rFonts w:ascii="Arial" w:hAnsi="Arial" w:cs="Arial"/>
          <w:sz w:val="20"/>
          <w:szCs w:val="20"/>
        </w:rPr>
        <w:t xml:space="preserve"> jours par année civile le nombre de jours pouvant être épargnés à l’initiative du salarié. </w:t>
      </w:r>
    </w:p>
    <w:p w14:paraId="63C6F20E" w14:textId="77777777" w:rsidR="007D56F7" w:rsidRDefault="007D56F7" w:rsidP="00F40F45">
      <w:pPr>
        <w:jc w:val="both"/>
        <w:rPr>
          <w:rFonts w:ascii="Arial" w:hAnsi="Arial" w:cs="Arial"/>
          <w:sz w:val="20"/>
          <w:szCs w:val="20"/>
        </w:rPr>
      </w:pPr>
    </w:p>
    <w:p w14:paraId="6DC49383" w14:textId="7D9EDB98" w:rsidR="00D83472" w:rsidRPr="00A7694E" w:rsidRDefault="00D83472" w:rsidP="00F40F45">
      <w:pPr>
        <w:jc w:val="both"/>
        <w:rPr>
          <w:rFonts w:ascii="Arial" w:hAnsi="Arial" w:cs="Arial"/>
          <w:sz w:val="20"/>
          <w:szCs w:val="20"/>
        </w:rPr>
      </w:pPr>
      <w:r w:rsidRPr="00A7694E">
        <w:rPr>
          <w:rFonts w:ascii="Arial" w:hAnsi="Arial" w:cs="Arial"/>
          <w:sz w:val="20"/>
          <w:szCs w:val="20"/>
        </w:rPr>
        <w:t xml:space="preserve">Les parties conviennent également de limiter à </w:t>
      </w:r>
      <w:r w:rsidR="00460684">
        <w:rPr>
          <w:rFonts w:ascii="Arial" w:hAnsi="Arial" w:cs="Arial"/>
          <w:sz w:val="20"/>
          <w:szCs w:val="20"/>
        </w:rPr>
        <w:t xml:space="preserve">25 </w:t>
      </w:r>
      <w:r w:rsidRPr="00A7694E">
        <w:rPr>
          <w:rFonts w:ascii="Arial" w:hAnsi="Arial" w:cs="Arial"/>
          <w:sz w:val="20"/>
          <w:szCs w:val="20"/>
        </w:rPr>
        <w:t xml:space="preserve">jours le nombre de jours total pouvant être épargnés à l’initiative du salarié. </w:t>
      </w:r>
    </w:p>
    <w:p w14:paraId="295C0233" w14:textId="77777777" w:rsidR="00D83472" w:rsidRPr="00A7694E" w:rsidRDefault="00D83472" w:rsidP="00F40F45">
      <w:pPr>
        <w:jc w:val="both"/>
        <w:rPr>
          <w:rFonts w:ascii="Arial" w:hAnsi="Arial" w:cs="Arial"/>
          <w:sz w:val="20"/>
          <w:szCs w:val="20"/>
        </w:rPr>
      </w:pPr>
    </w:p>
    <w:p w14:paraId="49CD30E0" w14:textId="77777777" w:rsidR="00D83472" w:rsidRPr="00A7694E" w:rsidRDefault="00D83472" w:rsidP="00F40F45">
      <w:pPr>
        <w:jc w:val="both"/>
        <w:rPr>
          <w:rFonts w:ascii="Arial" w:hAnsi="Arial" w:cs="Arial"/>
          <w:sz w:val="20"/>
          <w:szCs w:val="20"/>
        </w:rPr>
      </w:pPr>
      <w:r w:rsidRPr="00A7694E">
        <w:rPr>
          <w:rFonts w:ascii="Arial" w:hAnsi="Arial" w:cs="Arial"/>
          <w:sz w:val="20"/>
          <w:szCs w:val="20"/>
        </w:rPr>
        <w:t>Dès lors que le plafond sera atteint, le salarié ne pourra plus alimenter en jours son CET, avant que tout ou partie des droits épargnés ait été utilisée, afin que leur valeur soit réduite en deçà du plafond fixé au présent article.</w:t>
      </w:r>
    </w:p>
    <w:p w14:paraId="5FD8CCC0" w14:textId="77777777" w:rsidR="00D83472" w:rsidRPr="00A7694E" w:rsidRDefault="00D83472" w:rsidP="00F40F45">
      <w:pPr>
        <w:jc w:val="both"/>
        <w:rPr>
          <w:rFonts w:ascii="Arial" w:hAnsi="Arial" w:cs="Arial"/>
          <w:color w:val="5D637A"/>
          <w:sz w:val="20"/>
          <w:szCs w:val="20"/>
        </w:rPr>
      </w:pPr>
    </w:p>
    <w:p w14:paraId="1B33D79D" w14:textId="6B26F016" w:rsidR="00D83472" w:rsidRPr="00CF4455" w:rsidRDefault="00D83472" w:rsidP="00F40F45">
      <w:pPr>
        <w:jc w:val="both"/>
        <w:rPr>
          <w:rFonts w:ascii="Arial" w:hAnsi="Arial" w:cs="Arial"/>
          <w:sz w:val="20"/>
          <w:szCs w:val="20"/>
        </w:rPr>
      </w:pPr>
      <w:r w:rsidRPr="00CF4455">
        <w:rPr>
          <w:rFonts w:ascii="Arial" w:hAnsi="Arial" w:cs="Arial"/>
          <w:sz w:val="20"/>
          <w:szCs w:val="20"/>
        </w:rPr>
        <w:t>Les plafonds précités ne s’appliquen</w:t>
      </w:r>
      <w:r w:rsidR="00216A78" w:rsidRPr="00CF4455">
        <w:rPr>
          <w:rFonts w:ascii="Arial" w:hAnsi="Arial" w:cs="Arial"/>
          <w:sz w:val="20"/>
          <w:szCs w:val="20"/>
        </w:rPr>
        <w:t>t pas aux salariés de plus de 55</w:t>
      </w:r>
      <w:r w:rsidRPr="00CF4455">
        <w:rPr>
          <w:rFonts w:ascii="Arial" w:hAnsi="Arial" w:cs="Arial"/>
          <w:sz w:val="20"/>
          <w:szCs w:val="20"/>
        </w:rPr>
        <w:t xml:space="preserve"> ans et uniquement en vue de préparer un congé de fin de carrière. Les concernant, le nombre de jours de congés et de repos pouvant </w:t>
      </w:r>
      <w:r w:rsidRPr="00CF4455">
        <w:rPr>
          <w:rFonts w:ascii="Arial" w:hAnsi="Arial" w:cs="Arial"/>
          <w:sz w:val="20"/>
          <w:szCs w:val="20"/>
        </w:rPr>
        <w:lastRenderedPageBreak/>
        <w:t xml:space="preserve">être capitalisés est plafonné à 19 jours par an et, le plafond total des jours pouvant être épargnés est fixé, selon la tranche d’âge à laquelle le salarié appartient, comme suit : </w:t>
      </w:r>
    </w:p>
    <w:p w14:paraId="2EE37129" w14:textId="77777777" w:rsidR="00D83472" w:rsidRPr="00CF4455" w:rsidRDefault="00D83472" w:rsidP="00F40F45">
      <w:pPr>
        <w:jc w:val="both"/>
        <w:rPr>
          <w:rFonts w:ascii="Arial" w:hAnsi="Arial" w:cs="Arial"/>
          <w:sz w:val="20"/>
          <w:szCs w:val="20"/>
        </w:rPr>
      </w:pPr>
    </w:p>
    <w:p w14:paraId="6679048A" w14:textId="6C31184D" w:rsidR="00D83472" w:rsidRPr="00CF4455" w:rsidRDefault="00D83472" w:rsidP="00D83472">
      <w:pPr>
        <w:pStyle w:val="Paragraphedeliste"/>
        <w:numPr>
          <w:ilvl w:val="0"/>
          <w:numId w:val="1"/>
        </w:numPr>
        <w:rPr>
          <w:rFonts w:ascii="Arial" w:hAnsi="Arial" w:cs="Arial"/>
          <w:sz w:val="20"/>
          <w:szCs w:val="20"/>
        </w:rPr>
      </w:pPr>
      <w:r w:rsidRPr="00CF4455">
        <w:rPr>
          <w:rFonts w:ascii="Arial" w:hAnsi="Arial" w:cs="Arial"/>
          <w:sz w:val="20"/>
          <w:szCs w:val="20"/>
        </w:rPr>
        <w:t>Pour</w:t>
      </w:r>
      <w:r w:rsidR="00CF4455" w:rsidRPr="00CF4455">
        <w:rPr>
          <w:rFonts w:ascii="Arial" w:hAnsi="Arial" w:cs="Arial"/>
          <w:sz w:val="20"/>
          <w:szCs w:val="20"/>
        </w:rPr>
        <w:t xml:space="preserve"> les salariés âgés de plus de 55 ans et de moins de 60</w:t>
      </w:r>
      <w:r w:rsidRPr="00CF4455">
        <w:rPr>
          <w:rFonts w:ascii="Arial" w:hAnsi="Arial" w:cs="Arial"/>
          <w:sz w:val="20"/>
          <w:szCs w:val="20"/>
        </w:rPr>
        <w:t xml:space="preserve"> ans : 100 jours </w:t>
      </w:r>
    </w:p>
    <w:p w14:paraId="4BB00962" w14:textId="53BC37C3" w:rsidR="00D83472" w:rsidRPr="00CF4455" w:rsidRDefault="00D83472" w:rsidP="00D83472">
      <w:pPr>
        <w:pStyle w:val="Paragraphedeliste"/>
        <w:numPr>
          <w:ilvl w:val="0"/>
          <w:numId w:val="1"/>
        </w:numPr>
        <w:rPr>
          <w:rFonts w:ascii="Arial" w:hAnsi="Arial" w:cs="Arial"/>
          <w:sz w:val="20"/>
          <w:szCs w:val="20"/>
        </w:rPr>
      </w:pPr>
      <w:r w:rsidRPr="00CF4455">
        <w:rPr>
          <w:rFonts w:ascii="Arial" w:hAnsi="Arial" w:cs="Arial"/>
          <w:sz w:val="20"/>
          <w:szCs w:val="20"/>
        </w:rPr>
        <w:t>Pour</w:t>
      </w:r>
      <w:r w:rsidR="00CF4455" w:rsidRPr="00CF4455">
        <w:rPr>
          <w:rFonts w:ascii="Arial" w:hAnsi="Arial" w:cs="Arial"/>
          <w:sz w:val="20"/>
          <w:szCs w:val="20"/>
        </w:rPr>
        <w:t xml:space="preserve"> les salariés âgés de plus de 60</w:t>
      </w:r>
      <w:r w:rsidRPr="00CF4455">
        <w:rPr>
          <w:rFonts w:ascii="Arial" w:hAnsi="Arial" w:cs="Arial"/>
          <w:sz w:val="20"/>
          <w:szCs w:val="20"/>
        </w:rPr>
        <w:t xml:space="preserve"> ans et de moins </w:t>
      </w:r>
      <w:r w:rsidR="00CF4455" w:rsidRPr="00CF4455">
        <w:rPr>
          <w:rFonts w:ascii="Arial" w:hAnsi="Arial" w:cs="Arial"/>
          <w:sz w:val="20"/>
          <w:szCs w:val="20"/>
        </w:rPr>
        <w:t>de 64</w:t>
      </w:r>
      <w:r w:rsidRPr="00CF4455">
        <w:rPr>
          <w:rFonts w:ascii="Arial" w:hAnsi="Arial" w:cs="Arial"/>
          <w:sz w:val="20"/>
          <w:szCs w:val="20"/>
        </w:rPr>
        <w:t xml:space="preserve"> ans : 105 jours </w:t>
      </w:r>
    </w:p>
    <w:p w14:paraId="3B64D9FB" w14:textId="3CCF6AB3" w:rsidR="00D83472" w:rsidRPr="00CF4455" w:rsidRDefault="00D83472" w:rsidP="00D83472">
      <w:pPr>
        <w:pStyle w:val="Paragraphedeliste"/>
        <w:numPr>
          <w:ilvl w:val="0"/>
          <w:numId w:val="1"/>
        </w:numPr>
        <w:rPr>
          <w:rFonts w:ascii="Arial" w:hAnsi="Arial" w:cs="Arial"/>
          <w:sz w:val="20"/>
          <w:szCs w:val="20"/>
        </w:rPr>
      </w:pPr>
      <w:r w:rsidRPr="00CF4455">
        <w:rPr>
          <w:rFonts w:ascii="Arial" w:hAnsi="Arial" w:cs="Arial"/>
          <w:sz w:val="20"/>
          <w:szCs w:val="20"/>
        </w:rPr>
        <w:t>Pour</w:t>
      </w:r>
      <w:r w:rsidR="00CF4455" w:rsidRPr="00CF4455">
        <w:rPr>
          <w:rFonts w:ascii="Arial" w:hAnsi="Arial" w:cs="Arial"/>
          <w:sz w:val="20"/>
          <w:szCs w:val="20"/>
        </w:rPr>
        <w:t xml:space="preserve"> les salariés âgés de plus de 64</w:t>
      </w:r>
      <w:r w:rsidRPr="00CF4455">
        <w:rPr>
          <w:rFonts w:ascii="Arial" w:hAnsi="Arial" w:cs="Arial"/>
          <w:sz w:val="20"/>
          <w:szCs w:val="20"/>
        </w:rPr>
        <w:t xml:space="preserve"> ans : 110 jours.</w:t>
      </w:r>
    </w:p>
    <w:p w14:paraId="270B42CF" w14:textId="77777777" w:rsidR="00D83472" w:rsidRPr="00A7694E" w:rsidRDefault="00D83472" w:rsidP="00D83472">
      <w:pPr>
        <w:rPr>
          <w:rFonts w:ascii="Arial" w:hAnsi="Arial" w:cs="Arial"/>
          <w:sz w:val="20"/>
          <w:szCs w:val="20"/>
        </w:rPr>
      </w:pPr>
    </w:p>
    <w:p w14:paraId="760EC3C1" w14:textId="77777777" w:rsidR="00D83472" w:rsidRPr="00A7694E" w:rsidRDefault="00D83472" w:rsidP="00D83472">
      <w:pPr>
        <w:rPr>
          <w:rFonts w:ascii="Arial" w:hAnsi="Arial" w:cs="Arial"/>
          <w:sz w:val="20"/>
          <w:szCs w:val="20"/>
        </w:rPr>
      </w:pPr>
      <w:r w:rsidRPr="00A7694E">
        <w:rPr>
          <w:rFonts w:ascii="Arial" w:hAnsi="Arial" w:cs="Arial"/>
          <w:color w:val="5D637A"/>
          <w:sz w:val="20"/>
          <w:szCs w:val="20"/>
        </w:rPr>
        <w:br/>
      </w:r>
      <w:r w:rsidRPr="00A7694E">
        <w:rPr>
          <w:rFonts w:ascii="Arial" w:hAnsi="Arial" w:cs="Arial"/>
          <w:b/>
          <w:bCs/>
          <w:sz w:val="20"/>
          <w:szCs w:val="20"/>
          <w:u w:val="single"/>
        </w:rPr>
        <w:t>Article 6- Utilisation du CET</w:t>
      </w:r>
      <w:r w:rsidRPr="00A7694E">
        <w:rPr>
          <w:rFonts w:ascii="Arial" w:hAnsi="Arial" w:cs="Arial"/>
          <w:color w:val="5D637A"/>
          <w:sz w:val="20"/>
          <w:szCs w:val="20"/>
        </w:rPr>
        <w:br/>
      </w:r>
    </w:p>
    <w:p w14:paraId="2F78CB09" w14:textId="77777777" w:rsidR="00D83472" w:rsidRPr="0002570E" w:rsidRDefault="00D83472" w:rsidP="00D83472">
      <w:pPr>
        <w:rPr>
          <w:rFonts w:ascii="Arial" w:hAnsi="Arial" w:cs="Arial"/>
          <w:b/>
          <w:bCs/>
          <w:sz w:val="20"/>
          <w:szCs w:val="20"/>
          <w:u w:val="single"/>
        </w:rPr>
      </w:pPr>
      <w:r w:rsidRPr="0002570E">
        <w:rPr>
          <w:rFonts w:ascii="Arial" w:hAnsi="Arial" w:cs="Arial"/>
          <w:b/>
          <w:bCs/>
          <w:sz w:val="20"/>
          <w:szCs w:val="20"/>
          <w:u w:val="single"/>
        </w:rPr>
        <w:t xml:space="preserve">Article </w:t>
      </w:r>
      <w:r>
        <w:rPr>
          <w:rFonts w:ascii="Arial" w:hAnsi="Arial" w:cs="Arial"/>
          <w:b/>
          <w:bCs/>
          <w:sz w:val="20"/>
          <w:szCs w:val="20"/>
          <w:u w:val="single"/>
        </w:rPr>
        <w:t>6</w:t>
      </w:r>
      <w:r w:rsidRPr="0002570E">
        <w:rPr>
          <w:rFonts w:ascii="Arial" w:hAnsi="Arial" w:cs="Arial"/>
          <w:b/>
          <w:bCs/>
          <w:sz w:val="20"/>
          <w:szCs w:val="20"/>
          <w:u w:val="single"/>
        </w:rPr>
        <w:t xml:space="preserve">-1 – Utilisation sous la forme d’un congé </w:t>
      </w:r>
    </w:p>
    <w:p w14:paraId="4811DEED" w14:textId="77777777" w:rsidR="00D83472" w:rsidRPr="00A7694E" w:rsidRDefault="00D83472" w:rsidP="00D83472">
      <w:pPr>
        <w:rPr>
          <w:rFonts w:ascii="Arial" w:hAnsi="Arial" w:cs="Arial"/>
          <w:sz w:val="20"/>
          <w:szCs w:val="20"/>
        </w:rPr>
      </w:pPr>
    </w:p>
    <w:p w14:paraId="70A20EF3" w14:textId="77777777" w:rsidR="00D83472" w:rsidRPr="00A7694E" w:rsidRDefault="00D83472" w:rsidP="00D83472">
      <w:pPr>
        <w:pStyle w:val="Paragraphedeliste"/>
        <w:numPr>
          <w:ilvl w:val="0"/>
          <w:numId w:val="2"/>
        </w:numPr>
        <w:rPr>
          <w:rFonts w:ascii="Arial" w:hAnsi="Arial" w:cs="Arial"/>
          <w:sz w:val="20"/>
          <w:szCs w:val="20"/>
        </w:rPr>
      </w:pPr>
      <w:r w:rsidRPr="00A7694E">
        <w:rPr>
          <w:rStyle w:val="tiartf2"/>
          <w:rFonts w:ascii="Arial" w:hAnsi="Arial" w:cs="Arial"/>
          <w:b/>
          <w:bCs/>
          <w:sz w:val="20"/>
          <w:szCs w:val="20"/>
          <w:shd w:val="clear" w:color="auto" w:fill="FFFFFF"/>
        </w:rPr>
        <w:t>Nature des congés pouvant être pris</w:t>
      </w:r>
    </w:p>
    <w:p w14:paraId="14246CDA" w14:textId="77777777" w:rsidR="00D83472" w:rsidRPr="00A7694E" w:rsidRDefault="00D83472" w:rsidP="00D83472">
      <w:pPr>
        <w:rPr>
          <w:rFonts w:ascii="Arial" w:hAnsi="Arial" w:cs="Arial"/>
          <w:sz w:val="20"/>
          <w:szCs w:val="20"/>
        </w:rPr>
      </w:pPr>
      <w:r w:rsidRPr="00A7694E">
        <w:rPr>
          <w:rFonts w:ascii="Arial" w:hAnsi="Arial" w:cs="Arial"/>
          <w:sz w:val="20"/>
          <w:szCs w:val="20"/>
        </w:rPr>
        <w:t xml:space="preserve">Le CET peut être utilisé pour indemniser : </w:t>
      </w:r>
    </w:p>
    <w:p w14:paraId="5470A250" w14:textId="77777777" w:rsidR="00D83472" w:rsidRPr="00A7694E" w:rsidRDefault="00D83472" w:rsidP="00D83472">
      <w:pPr>
        <w:rPr>
          <w:rFonts w:ascii="Arial" w:hAnsi="Arial" w:cs="Arial"/>
          <w:sz w:val="20"/>
          <w:szCs w:val="20"/>
        </w:rPr>
      </w:pPr>
    </w:p>
    <w:p w14:paraId="000FBCF8" w14:textId="77777777" w:rsidR="00D83472" w:rsidRDefault="00D83472" w:rsidP="00D83472">
      <w:pPr>
        <w:pStyle w:val="Paragraphedeliste"/>
        <w:numPr>
          <w:ilvl w:val="0"/>
          <w:numId w:val="1"/>
        </w:numPr>
        <w:rPr>
          <w:rFonts w:ascii="Arial" w:hAnsi="Arial" w:cs="Arial"/>
          <w:sz w:val="20"/>
          <w:szCs w:val="20"/>
        </w:rPr>
      </w:pPr>
      <w:r w:rsidRPr="00A7694E">
        <w:rPr>
          <w:rFonts w:ascii="Arial" w:hAnsi="Arial" w:cs="Arial"/>
          <w:sz w:val="20"/>
          <w:szCs w:val="20"/>
        </w:rPr>
        <w:t xml:space="preserve">Tout ou partie des congés légaux (congé parental d’éducation, congé sabbatique, congé pour création ou reprise d’entreprise, congé de proche aidant, congé de présence parentale, congé de solidarité internationale), </w:t>
      </w:r>
    </w:p>
    <w:p w14:paraId="3002A11B" w14:textId="505972F0" w:rsidR="005B6E5D" w:rsidRDefault="005B6E5D" w:rsidP="00D83472">
      <w:pPr>
        <w:pStyle w:val="Paragraphedeliste"/>
        <w:numPr>
          <w:ilvl w:val="0"/>
          <w:numId w:val="1"/>
        </w:numPr>
        <w:rPr>
          <w:rFonts w:ascii="Arial" w:hAnsi="Arial" w:cs="Arial"/>
          <w:sz w:val="20"/>
          <w:szCs w:val="20"/>
        </w:rPr>
      </w:pPr>
      <w:r>
        <w:rPr>
          <w:rFonts w:ascii="Arial" w:hAnsi="Arial" w:cs="Arial"/>
          <w:sz w:val="20"/>
          <w:szCs w:val="20"/>
        </w:rPr>
        <w:t>Une formation en dehors du temps de travail</w:t>
      </w:r>
      <w:r w:rsidR="00BE1975">
        <w:rPr>
          <w:rFonts w:ascii="Arial" w:hAnsi="Arial" w:cs="Arial"/>
          <w:sz w:val="20"/>
          <w:szCs w:val="20"/>
        </w:rPr>
        <w:t>,</w:t>
      </w:r>
    </w:p>
    <w:p w14:paraId="6AE34E4E" w14:textId="6D0E85E9" w:rsidR="00BE1975" w:rsidRPr="00A7694E" w:rsidRDefault="00BE1975" w:rsidP="00D83472">
      <w:pPr>
        <w:pStyle w:val="Paragraphedeliste"/>
        <w:numPr>
          <w:ilvl w:val="0"/>
          <w:numId w:val="1"/>
        </w:numPr>
        <w:rPr>
          <w:rFonts w:ascii="Arial" w:hAnsi="Arial" w:cs="Arial"/>
          <w:sz w:val="20"/>
          <w:szCs w:val="20"/>
        </w:rPr>
      </w:pPr>
      <w:r>
        <w:rPr>
          <w:rFonts w:ascii="Arial" w:hAnsi="Arial" w:cs="Arial"/>
          <w:sz w:val="20"/>
          <w:szCs w:val="20"/>
        </w:rPr>
        <w:t>Un congé sans solde,</w:t>
      </w:r>
    </w:p>
    <w:p w14:paraId="76D12AC4" w14:textId="2581C92A" w:rsidR="00D83472" w:rsidRPr="00A7694E" w:rsidRDefault="00D83472" w:rsidP="00D83472">
      <w:pPr>
        <w:pStyle w:val="Paragraphedeliste"/>
        <w:numPr>
          <w:ilvl w:val="0"/>
          <w:numId w:val="1"/>
        </w:numPr>
        <w:rPr>
          <w:rFonts w:ascii="Arial" w:hAnsi="Arial" w:cs="Arial"/>
          <w:sz w:val="20"/>
          <w:szCs w:val="20"/>
        </w:rPr>
      </w:pPr>
      <w:r w:rsidRPr="00A7694E">
        <w:rPr>
          <w:rFonts w:ascii="Arial" w:hAnsi="Arial" w:cs="Arial"/>
          <w:sz w:val="20"/>
          <w:szCs w:val="20"/>
        </w:rPr>
        <w:t>Tout ou partie de congés pour convenance personnelle</w:t>
      </w:r>
      <w:r w:rsidR="00035635">
        <w:rPr>
          <w:rFonts w:ascii="Arial" w:hAnsi="Arial" w:cs="Arial"/>
          <w:sz w:val="20"/>
          <w:szCs w:val="20"/>
        </w:rPr>
        <w:t xml:space="preserve"> (sabbatique)</w:t>
      </w:r>
      <w:r w:rsidRPr="00A7694E">
        <w:rPr>
          <w:rFonts w:ascii="Arial" w:hAnsi="Arial" w:cs="Arial"/>
          <w:sz w:val="20"/>
          <w:szCs w:val="20"/>
        </w:rPr>
        <w:t xml:space="preserve">, </w:t>
      </w:r>
    </w:p>
    <w:p w14:paraId="516295A4" w14:textId="7F0F229A" w:rsidR="00D83472" w:rsidRDefault="00D83472" w:rsidP="00D83472">
      <w:pPr>
        <w:pStyle w:val="Paragraphedeliste"/>
        <w:numPr>
          <w:ilvl w:val="0"/>
          <w:numId w:val="1"/>
        </w:numPr>
        <w:rPr>
          <w:rFonts w:ascii="Arial" w:hAnsi="Arial" w:cs="Arial"/>
          <w:sz w:val="20"/>
          <w:szCs w:val="20"/>
        </w:rPr>
      </w:pPr>
      <w:r w:rsidRPr="00A7694E">
        <w:rPr>
          <w:rFonts w:ascii="Arial" w:hAnsi="Arial" w:cs="Arial"/>
          <w:sz w:val="20"/>
          <w:szCs w:val="20"/>
        </w:rPr>
        <w:t>Un congé de fin de carrière.</w:t>
      </w:r>
    </w:p>
    <w:p w14:paraId="02AF5FB1" w14:textId="24E39AA3" w:rsidR="00035635" w:rsidRDefault="000B046E" w:rsidP="000B046E">
      <w:pPr>
        <w:jc w:val="both"/>
        <w:rPr>
          <w:rFonts w:ascii="Arial" w:hAnsi="Arial" w:cs="Arial"/>
          <w:sz w:val="20"/>
          <w:szCs w:val="20"/>
        </w:rPr>
      </w:pPr>
      <w:r>
        <w:rPr>
          <w:rFonts w:ascii="Arial" w:hAnsi="Arial" w:cs="Arial"/>
          <w:sz w:val="20"/>
          <w:szCs w:val="20"/>
        </w:rPr>
        <w:t>Les jours de formation</w:t>
      </w:r>
      <w:r w:rsidR="000F617D">
        <w:rPr>
          <w:rFonts w:ascii="Arial" w:hAnsi="Arial" w:cs="Arial"/>
          <w:sz w:val="20"/>
          <w:szCs w:val="20"/>
        </w:rPr>
        <w:t xml:space="preserve"> en dehors du temps de travail</w:t>
      </w:r>
      <w:r>
        <w:rPr>
          <w:rFonts w:ascii="Arial" w:hAnsi="Arial" w:cs="Arial"/>
          <w:sz w:val="20"/>
          <w:szCs w:val="20"/>
        </w:rPr>
        <w:t>, de congé sans solde, sabbatique et de fin de carrière sont des jours pris après accord de la Direction.</w:t>
      </w:r>
    </w:p>
    <w:p w14:paraId="0EBD49CC" w14:textId="77777777" w:rsidR="00035635" w:rsidRPr="00035635" w:rsidRDefault="00035635" w:rsidP="00035635">
      <w:pPr>
        <w:rPr>
          <w:rFonts w:ascii="Arial" w:hAnsi="Arial" w:cs="Arial"/>
          <w:sz w:val="20"/>
          <w:szCs w:val="20"/>
        </w:rPr>
      </w:pPr>
    </w:p>
    <w:p w14:paraId="4E13A68B" w14:textId="08F5E3F0" w:rsidR="00D83472" w:rsidRPr="00A7694E" w:rsidRDefault="00D83472" w:rsidP="00D83472">
      <w:pPr>
        <w:rPr>
          <w:rFonts w:ascii="Arial" w:hAnsi="Arial" w:cs="Arial"/>
          <w:sz w:val="20"/>
          <w:szCs w:val="20"/>
        </w:rPr>
      </w:pPr>
      <w:r w:rsidRPr="00A7694E">
        <w:rPr>
          <w:rFonts w:ascii="Arial" w:hAnsi="Arial" w:cs="Arial"/>
          <w:sz w:val="20"/>
          <w:szCs w:val="20"/>
        </w:rPr>
        <w:t>La durée des congés pris à ce titre ne</w:t>
      </w:r>
      <w:r w:rsidR="00AA2A48">
        <w:rPr>
          <w:rFonts w:ascii="Arial" w:hAnsi="Arial" w:cs="Arial"/>
          <w:sz w:val="20"/>
          <w:szCs w:val="20"/>
        </w:rPr>
        <w:t xml:space="preserve"> peut être inférieure à 2 jours </w:t>
      </w:r>
      <w:r w:rsidRPr="00A7694E">
        <w:rPr>
          <w:rFonts w:ascii="Arial" w:hAnsi="Arial" w:cs="Arial"/>
          <w:sz w:val="20"/>
          <w:szCs w:val="20"/>
        </w:rPr>
        <w:t xml:space="preserve">et supérieure à 11 mois sauf dans l’hypothèse d’un départ anticipé à la retraite où la durée du congé peut être supérieure. </w:t>
      </w:r>
    </w:p>
    <w:p w14:paraId="62E906E6" w14:textId="77777777" w:rsidR="00D83472" w:rsidRPr="00A7694E" w:rsidRDefault="00D83472" w:rsidP="00D83472">
      <w:pPr>
        <w:rPr>
          <w:rFonts w:ascii="Arial" w:hAnsi="Arial" w:cs="Arial"/>
          <w:sz w:val="20"/>
          <w:szCs w:val="20"/>
        </w:rPr>
      </w:pPr>
    </w:p>
    <w:p w14:paraId="20BA8EAE" w14:textId="77777777" w:rsidR="00D83472" w:rsidRPr="00A7694E" w:rsidRDefault="00D83472" w:rsidP="00D83472">
      <w:pPr>
        <w:pStyle w:val="Paragraphedeliste"/>
        <w:numPr>
          <w:ilvl w:val="0"/>
          <w:numId w:val="2"/>
        </w:numPr>
        <w:rPr>
          <w:rFonts w:ascii="Arial" w:hAnsi="Arial" w:cs="Arial"/>
          <w:sz w:val="20"/>
          <w:szCs w:val="20"/>
        </w:rPr>
      </w:pPr>
      <w:r w:rsidRPr="00A7694E">
        <w:rPr>
          <w:rStyle w:val="tiartf2"/>
          <w:rFonts w:ascii="Arial" w:hAnsi="Arial" w:cs="Arial"/>
          <w:b/>
          <w:bCs/>
          <w:sz w:val="20"/>
          <w:szCs w:val="20"/>
          <w:shd w:val="clear" w:color="auto" w:fill="FFFFFF"/>
        </w:rPr>
        <w:t>Délai et procédure d'utilisation du CET pour rémunérer un congé</w:t>
      </w:r>
    </w:p>
    <w:p w14:paraId="30007CFB" w14:textId="77777777" w:rsidR="00D83472" w:rsidRPr="00A7694E" w:rsidRDefault="00D83472" w:rsidP="00D71488">
      <w:pPr>
        <w:jc w:val="both"/>
        <w:rPr>
          <w:rFonts w:ascii="Arial" w:hAnsi="Arial" w:cs="Arial"/>
          <w:sz w:val="20"/>
          <w:szCs w:val="20"/>
        </w:rPr>
      </w:pPr>
      <w:r w:rsidRPr="00A7694E">
        <w:rPr>
          <w:rFonts w:ascii="Arial" w:hAnsi="Arial" w:cs="Arial"/>
          <w:sz w:val="20"/>
          <w:szCs w:val="20"/>
        </w:rPr>
        <w:t xml:space="preserve">Le salarié qui souhaite bénéficier d’un congé doit en faire la demande par écrit à l’employeur : </w:t>
      </w:r>
    </w:p>
    <w:p w14:paraId="1DC785DF" w14:textId="77777777" w:rsidR="00D83472" w:rsidRPr="00A7694E" w:rsidRDefault="00D83472" w:rsidP="00D71488">
      <w:pPr>
        <w:jc w:val="both"/>
        <w:rPr>
          <w:rFonts w:ascii="Arial" w:hAnsi="Arial" w:cs="Arial"/>
          <w:sz w:val="20"/>
          <w:szCs w:val="20"/>
        </w:rPr>
      </w:pPr>
    </w:p>
    <w:p w14:paraId="0A6789F1" w14:textId="77777777" w:rsidR="00D83472" w:rsidRPr="00A7694E" w:rsidRDefault="00D83472" w:rsidP="00D25C88">
      <w:pPr>
        <w:pStyle w:val="Paragraphedeliste"/>
        <w:numPr>
          <w:ilvl w:val="0"/>
          <w:numId w:val="9"/>
        </w:numPr>
        <w:jc w:val="both"/>
        <w:rPr>
          <w:rFonts w:ascii="Arial" w:hAnsi="Arial" w:cs="Arial"/>
          <w:sz w:val="20"/>
          <w:szCs w:val="20"/>
        </w:rPr>
      </w:pPr>
      <w:proofErr w:type="gramStart"/>
      <w:r w:rsidRPr="00A7694E">
        <w:rPr>
          <w:rFonts w:ascii="Arial" w:hAnsi="Arial" w:cs="Arial"/>
          <w:sz w:val="20"/>
          <w:szCs w:val="20"/>
        </w:rPr>
        <w:t>au</w:t>
      </w:r>
      <w:proofErr w:type="gramEnd"/>
      <w:r w:rsidRPr="00A7694E">
        <w:rPr>
          <w:rFonts w:ascii="Arial" w:hAnsi="Arial" w:cs="Arial"/>
          <w:sz w:val="20"/>
          <w:szCs w:val="20"/>
        </w:rPr>
        <w:t xml:space="preserve"> moins 3 mois à l’avance pour le congé de fin de carrière, </w:t>
      </w:r>
    </w:p>
    <w:p w14:paraId="4123926E" w14:textId="38F38621" w:rsidR="00D83472" w:rsidRPr="00A7694E" w:rsidRDefault="00D83472" w:rsidP="00D25C88">
      <w:pPr>
        <w:pStyle w:val="Paragraphedeliste"/>
        <w:numPr>
          <w:ilvl w:val="0"/>
          <w:numId w:val="9"/>
        </w:numPr>
        <w:jc w:val="both"/>
        <w:rPr>
          <w:rFonts w:ascii="Arial" w:hAnsi="Arial" w:cs="Arial"/>
          <w:sz w:val="20"/>
          <w:szCs w:val="20"/>
        </w:rPr>
      </w:pPr>
      <w:proofErr w:type="gramStart"/>
      <w:r w:rsidRPr="00A7694E">
        <w:rPr>
          <w:rFonts w:ascii="Arial" w:hAnsi="Arial" w:cs="Arial"/>
          <w:sz w:val="20"/>
          <w:szCs w:val="20"/>
        </w:rPr>
        <w:t>un</w:t>
      </w:r>
      <w:proofErr w:type="gramEnd"/>
      <w:r w:rsidRPr="00A7694E">
        <w:rPr>
          <w:rFonts w:ascii="Arial" w:hAnsi="Arial" w:cs="Arial"/>
          <w:sz w:val="20"/>
          <w:szCs w:val="20"/>
        </w:rPr>
        <w:t xml:space="preserve"> mois pour le congé pour convenance personnelle</w:t>
      </w:r>
      <w:r w:rsidR="00AA2A48">
        <w:rPr>
          <w:rFonts w:ascii="Arial" w:hAnsi="Arial" w:cs="Arial"/>
          <w:sz w:val="20"/>
          <w:szCs w:val="20"/>
        </w:rPr>
        <w:t xml:space="preserve"> d’une durée inférieure à 1 mois</w:t>
      </w:r>
      <w:r w:rsidRPr="00A7694E">
        <w:rPr>
          <w:rFonts w:ascii="Arial" w:hAnsi="Arial" w:cs="Arial"/>
          <w:sz w:val="20"/>
          <w:szCs w:val="20"/>
        </w:rPr>
        <w:t xml:space="preserve"> et 2 mois si le congé pour convenance personnelle est d’une durée supérieure, </w:t>
      </w:r>
    </w:p>
    <w:p w14:paraId="0CB5626D" w14:textId="77777777" w:rsidR="00D83472" w:rsidRPr="004A5D42" w:rsidRDefault="00D83472" w:rsidP="00D25C88">
      <w:pPr>
        <w:pStyle w:val="Paragraphedeliste"/>
        <w:numPr>
          <w:ilvl w:val="0"/>
          <w:numId w:val="9"/>
        </w:numPr>
        <w:jc w:val="both"/>
        <w:rPr>
          <w:rFonts w:ascii="Arial" w:hAnsi="Arial" w:cs="Arial"/>
          <w:sz w:val="20"/>
          <w:szCs w:val="20"/>
        </w:rPr>
      </w:pPr>
      <w:proofErr w:type="gramStart"/>
      <w:r w:rsidRPr="00A7694E">
        <w:rPr>
          <w:rFonts w:ascii="Arial" w:hAnsi="Arial" w:cs="Arial"/>
          <w:sz w:val="20"/>
          <w:szCs w:val="20"/>
        </w:rPr>
        <w:t>en</w:t>
      </w:r>
      <w:proofErr w:type="gramEnd"/>
      <w:r w:rsidRPr="00A7694E">
        <w:rPr>
          <w:rFonts w:ascii="Arial" w:hAnsi="Arial" w:cs="Arial"/>
          <w:sz w:val="20"/>
          <w:szCs w:val="20"/>
        </w:rPr>
        <w:t xml:space="preserve"> respectant les délais et modalités prévus par les dispositions légales et conventionnelles applicables pour les autres congés. </w:t>
      </w:r>
    </w:p>
    <w:p w14:paraId="258DA89F" w14:textId="416B003F" w:rsidR="00D83472" w:rsidRPr="00A7694E" w:rsidRDefault="00D83472" w:rsidP="00D71488">
      <w:pPr>
        <w:jc w:val="both"/>
        <w:rPr>
          <w:rFonts w:ascii="Arial" w:hAnsi="Arial" w:cs="Arial"/>
          <w:sz w:val="20"/>
          <w:szCs w:val="20"/>
        </w:rPr>
      </w:pPr>
      <w:r w:rsidRPr="00A7694E">
        <w:rPr>
          <w:rFonts w:ascii="Arial" w:hAnsi="Arial" w:cs="Arial"/>
          <w:sz w:val="20"/>
          <w:szCs w:val="20"/>
        </w:rPr>
        <w:t>L’employeur accus</w:t>
      </w:r>
      <w:r w:rsidR="00060AC8">
        <w:rPr>
          <w:rFonts w:ascii="Arial" w:hAnsi="Arial" w:cs="Arial"/>
          <w:sz w:val="20"/>
          <w:szCs w:val="20"/>
        </w:rPr>
        <w:t>e</w:t>
      </w:r>
      <w:r w:rsidRPr="00A7694E">
        <w:rPr>
          <w:rFonts w:ascii="Arial" w:hAnsi="Arial" w:cs="Arial"/>
          <w:sz w:val="20"/>
          <w:szCs w:val="20"/>
        </w:rPr>
        <w:t xml:space="preserve"> réception de la demande du salarié par écrit. Les règles d’acceptation et de refus liées aux nécessités de service notamment, sont celles applicables au type de congé demandé. </w:t>
      </w:r>
    </w:p>
    <w:p w14:paraId="468A9801" w14:textId="77777777" w:rsidR="00D83472" w:rsidRPr="00A7694E" w:rsidRDefault="00D83472" w:rsidP="00D71488">
      <w:pPr>
        <w:jc w:val="both"/>
        <w:rPr>
          <w:rFonts w:ascii="Arial" w:hAnsi="Arial" w:cs="Arial"/>
          <w:sz w:val="20"/>
          <w:szCs w:val="20"/>
        </w:rPr>
      </w:pPr>
    </w:p>
    <w:p w14:paraId="4DF639B3" w14:textId="77777777" w:rsidR="00D83472" w:rsidRPr="00A7694E" w:rsidRDefault="00D83472" w:rsidP="00D71488">
      <w:pPr>
        <w:jc w:val="both"/>
        <w:rPr>
          <w:rFonts w:ascii="Arial" w:hAnsi="Arial" w:cs="Arial"/>
          <w:sz w:val="20"/>
          <w:szCs w:val="20"/>
        </w:rPr>
      </w:pPr>
      <w:r w:rsidRPr="00A7694E">
        <w:rPr>
          <w:rFonts w:ascii="Arial" w:hAnsi="Arial" w:cs="Arial"/>
          <w:sz w:val="20"/>
          <w:szCs w:val="20"/>
        </w:rPr>
        <w:t xml:space="preserve">Cette période peut être accolée à des congés payés. </w:t>
      </w:r>
    </w:p>
    <w:p w14:paraId="7A1071F9" w14:textId="77777777" w:rsidR="00D83472" w:rsidRPr="00A7694E" w:rsidRDefault="00D83472" w:rsidP="00D71488">
      <w:pPr>
        <w:jc w:val="both"/>
        <w:rPr>
          <w:rFonts w:ascii="Arial" w:hAnsi="Arial" w:cs="Arial"/>
          <w:sz w:val="20"/>
          <w:szCs w:val="20"/>
        </w:rPr>
      </w:pPr>
    </w:p>
    <w:p w14:paraId="63F15783" w14:textId="130EA899" w:rsidR="00D83472" w:rsidRPr="00A7694E" w:rsidRDefault="00D83472" w:rsidP="00D71488">
      <w:pPr>
        <w:jc w:val="both"/>
        <w:rPr>
          <w:rFonts w:ascii="Arial" w:hAnsi="Arial" w:cs="Arial"/>
          <w:sz w:val="20"/>
          <w:szCs w:val="20"/>
        </w:rPr>
      </w:pPr>
      <w:r w:rsidRPr="00A7694E">
        <w:rPr>
          <w:rFonts w:ascii="Arial" w:hAnsi="Arial" w:cs="Arial"/>
          <w:sz w:val="20"/>
          <w:szCs w:val="20"/>
        </w:rPr>
        <w:t>Le salarié n</w:t>
      </w:r>
      <w:r w:rsidR="00037864">
        <w:rPr>
          <w:rFonts w:ascii="Arial" w:hAnsi="Arial" w:cs="Arial"/>
          <w:sz w:val="20"/>
          <w:szCs w:val="20"/>
        </w:rPr>
        <w:t>e pourra être réintégré dans l’é</w:t>
      </w:r>
      <w:r w:rsidRPr="00A7694E">
        <w:rPr>
          <w:rFonts w:ascii="Arial" w:hAnsi="Arial" w:cs="Arial"/>
          <w:sz w:val="20"/>
          <w:szCs w:val="20"/>
        </w:rPr>
        <w:t xml:space="preserve">tablissement avant l’expiration du congé, sauf exceptions le cas échéant prévues par les dispositions légales et conventionnelles. </w:t>
      </w:r>
    </w:p>
    <w:p w14:paraId="3CB738BF" w14:textId="77777777" w:rsidR="00D83472" w:rsidRPr="00A7694E" w:rsidRDefault="00D83472" w:rsidP="00D83472">
      <w:pPr>
        <w:rPr>
          <w:rFonts w:ascii="Arial" w:hAnsi="Arial" w:cs="Arial"/>
          <w:sz w:val="20"/>
          <w:szCs w:val="20"/>
        </w:rPr>
      </w:pPr>
    </w:p>
    <w:p w14:paraId="5C08D066" w14:textId="77777777" w:rsidR="00D83472" w:rsidRPr="00A7694E" w:rsidRDefault="00D83472" w:rsidP="00D83472">
      <w:pPr>
        <w:rPr>
          <w:rFonts w:ascii="Arial" w:hAnsi="Arial" w:cs="Arial"/>
          <w:sz w:val="20"/>
          <w:szCs w:val="20"/>
        </w:rPr>
      </w:pPr>
    </w:p>
    <w:p w14:paraId="592FD12A" w14:textId="77777777" w:rsidR="00D83472" w:rsidRPr="00C158E1" w:rsidRDefault="00D83472" w:rsidP="00D83472">
      <w:pPr>
        <w:pStyle w:val="Paragraphedeliste"/>
        <w:numPr>
          <w:ilvl w:val="0"/>
          <w:numId w:val="2"/>
        </w:numPr>
        <w:rPr>
          <w:rFonts w:ascii="Arial" w:hAnsi="Arial" w:cs="Arial"/>
          <w:b/>
          <w:bCs/>
          <w:sz w:val="20"/>
          <w:szCs w:val="20"/>
        </w:rPr>
      </w:pPr>
      <w:r w:rsidRPr="00A7694E">
        <w:rPr>
          <w:rFonts w:ascii="Arial" w:hAnsi="Arial" w:cs="Arial"/>
          <w:b/>
          <w:bCs/>
          <w:sz w:val="20"/>
          <w:szCs w:val="20"/>
        </w:rPr>
        <w:t>Dispositions spécifiques au congé de fin de carrière</w:t>
      </w:r>
    </w:p>
    <w:p w14:paraId="1A78189E" w14:textId="77777777" w:rsidR="00D83472" w:rsidRPr="00A7694E" w:rsidRDefault="00D83472" w:rsidP="00D83472">
      <w:pPr>
        <w:jc w:val="both"/>
        <w:rPr>
          <w:rFonts w:ascii="Arial" w:hAnsi="Arial" w:cs="Arial"/>
          <w:sz w:val="20"/>
          <w:szCs w:val="20"/>
        </w:rPr>
      </w:pPr>
      <w:r w:rsidRPr="00A7694E">
        <w:rPr>
          <w:rFonts w:ascii="Arial" w:hAnsi="Arial" w:cs="Arial"/>
          <w:sz w:val="20"/>
          <w:szCs w:val="20"/>
        </w:rPr>
        <w:t xml:space="preserve">Le bénéfice de ce type de congé est destiné à permettre aux salariés qui le souhaitent d’anticiper l’arrêt effectif de leur activité salariée avant leur départ ou leur mise à la retraite. </w:t>
      </w:r>
    </w:p>
    <w:p w14:paraId="0C552F82" w14:textId="77777777" w:rsidR="00D83472" w:rsidRPr="00A7694E" w:rsidRDefault="00D83472" w:rsidP="00D83472">
      <w:pPr>
        <w:jc w:val="both"/>
        <w:rPr>
          <w:rFonts w:ascii="Arial" w:hAnsi="Arial" w:cs="Arial"/>
          <w:sz w:val="20"/>
          <w:szCs w:val="20"/>
        </w:rPr>
      </w:pPr>
    </w:p>
    <w:p w14:paraId="3B0C33FE" w14:textId="6F97ADA1" w:rsidR="00D83472" w:rsidRPr="00A7694E" w:rsidRDefault="00D83472" w:rsidP="00D83472">
      <w:pPr>
        <w:jc w:val="both"/>
        <w:rPr>
          <w:rFonts w:ascii="Arial" w:hAnsi="Arial" w:cs="Arial"/>
          <w:sz w:val="20"/>
          <w:szCs w:val="20"/>
        </w:rPr>
      </w:pPr>
      <w:r w:rsidRPr="00A7694E">
        <w:rPr>
          <w:rFonts w:ascii="Arial" w:hAnsi="Arial" w:cs="Arial"/>
          <w:sz w:val="20"/>
          <w:szCs w:val="20"/>
        </w:rPr>
        <w:t>Tout salarié d’au moins 55 ans, justifi</w:t>
      </w:r>
      <w:r w:rsidR="00A176AC">
        <w:rPr>
          <w:rFonts w:ascii="Arial" w:hAnsi="Arial" w:cs="Arial"/>
          <w:sz w:val="20"/>
          <w:szCs w:val="20"/>
        </w:rPr>
        <w:t>ant d’une ancienneté d’au</w:t>
      </w:r>
      <w:r w:rsidR="000C79A5">
        <w:rPr>
          <w:rFonts w:ascii="Arial" w:hAnsi="Arial" w:cs="Arial"/>
          <w:sz w:val="20"/>
          <w:szCs w:val="20"/>
        </w:rPr>
        <w:t xml:space="preserve"> moins</w:t>
      </w:r>
      <w:r w:rsidR="00A176AC">
        <w:rPr>
          <w:rFonts w:ascii="Arial" w:hAnsi="Arial" w:cs="Arial"/>
          <w:sz w:val="20"/>
          <w:szCs w:val="20"/>
        </w:rPr>
        <w:t xml:space="preserve"> trois ans</w:t>
      </w:r>
      <w:r w:rsidRPr="00A7694E">
        <w:rPr>
          <w:rFonts w:ascii="Arial" w:hAnsi="Arial" w:cs="Arial"/>
          <w:sz w:val="20"/>
          <w:szCs w:val="20"/>
        </w:rPr>
        <w:t xml:space="preserve"> au sein de</w:t>
      </w:r>
      <w:r w:rsidR="00460684">
        <w:rPr>
          <w:rFonts w:ascii="Arial" w:hAnsi="Arial" w:cs="Arial"/>
          <w:sz w:val="20"/>
          <w:szCs w:val="20"/>
        </w:rPr>
        <w:t xml:space="preserve"> la SELARL</w:t>
      </w:r>
      <w:r w:rsidRPr="00A7694E">
        <w:rPr>
          <w:rFonts w:ascii="Arial" w:hAnsi="Arial" w:cs="Arial"/>
          <w:sz w:val="20"/>
          <w:szCs w:val="20"/>
        </w:rPr>
        <w:t>, qui est susceptible de remplir à échéance les conditions d’accès à la retraite à taux plein peut demander à bénéficier d’un congé de f</w:t>
      </w:r>
      <w:r>
        <w:rPr>
          <w:rFonts w:ascii="Arial" w:hAnsi="Arial" w:cs="Arial"/>
          <w:sz w:val="20"/>
          <w:szCs w:val="20"/>
        </w:rPr>
        <w:t>i</w:t>
      </w:r>
      <w:r w:rsidRPr="00A7694E">
        <w:rPr>
          <w:rFonts w:ascii="Arial" w:hAnsi="Arial" w:cs="Arial"/>
          <w:sz w:val="20"/>
          <w:szCs w:val="20"/>
        </w:rPr>
        <w:t xml:space="preserve">n de carrière à temps complet en utilisant le solde de son CET dans la période précédant immédiatement son départ à la retraite à taux plein. </w:t>
      </w:r>
    </w:p>
    <w:p w14:paraId="5E335FBA" w14:textId="77777777" w:rsidR="00D83472" w:rsidRPr="00A7694E" w:rsidRDefault="00D83472" w:rsidP="00D83472">
      <w:pPr>
        <w:rPr>
          <w:rFonts w:ascii="Arial" w:hAnsi="Arial" w:cs="Arial"/>
          <w:sz w:val="20"/>
          <w:szCs w:val="20"/>
        </w:rPr>
      </w:pPr>
    </w:p>
    <w:p w14:paraId="73EC5535" w14:textId="77777777" w:rsidR="00D83472" w:rsidRPr="00A7694E" w:rsidRDefault="00D83472" w:rsidP="00D83472">
      <w:pPr>
        <w:jc w:val="both"/>
        <w:rPr>
          <w:rFonts w:ascii="Arial" w:hAnsi="Arial" w:cs="Arial"/>
          <w:sz w:val="20"/>
          <w:szCs w:val="20"/>
        </w:rPr>
      </w:pPr>
      <w:r w:rsidRPr="00A7694E">
        <w:rPr>
          <w:rFonts w:ascii="Arial" w:hAnsi="Arial" w:cs="Arial"/>
          <w:sz w:val="20"/>
          <w:szCs w:val="20"/>
        </w:rPr>
        <w:lastRenderedPageBreak/>
        <w:t xml:space="preserve">La demande de congé de fin de carrière à temps complet ne pourra pas être refusée par la Direction, sous réserve que le salarié remplisse toutes les conditions pour pouvoir bénéficier de ce congé et respecte le formalisme prévu par les présentes dispositions. </w:t>
      </w:r>
    </w:p>
    <w:p w14:paraId="4C8DCF02" w14:textId="77777777" w:rsidR="00D83472" w:rsidRPr="00A7694E" w:rsidRDefault="00D83472" w:rsidP="00D83472">
      <w:pPr>
        <w:jc w:val="both"/>
        <w:rPr>
          <w:rFonts w:ascii="Arial" w:hAnsi="Arial" w:cs="Arial"/>
          <w:sz w:val="20"/>
          <w:szCs w:val="20"/>
        </w:rPr>
      </w:pPr>
    </w:p>
    <w:p w14:paraId="774B6A32" w14:textId="15FC5443" w:rsidR="00D83472" w:rsidRPr="00A7694E" w:rsidRDefault="00D83472" w:rsidP="00D83472">
      <w:pPr>
        <w:jc w:val="both"/>
        <w:rPr>
          <w:rFonts w:ascii="Arial" w:hAnsi="Arial" w:cs="Arial"/>
          <w:sz w:val="20"/>
          <w:szCs w:val="20"/>
        </w:rPr>
      </w:pPr>
      <w:r w:rsidRPr="00A7694E">
        <w:rPr>
          <w:rFonts w:ascii="Arial" w:hAnsi="Arial" w:cs="Arial"/>
          <w:sz w:val="20"/>
          <w:szCs w:val="20"/>
        </w:rPr>
        <w:t xml:space="preserve">Préalablement à la prise de ce congé, le salarié doit avoir épuisé l’ensemble de ses droits à congés payés et à repos. Lorsque les droits épargnés sur le CET sont suffisants pour lui assurer un congé de fin de carrière à temps complet jusqu’à l’ouverture du droit à la retraite à taux plein, le salarié concerné doit en demander le bénéfice par écrit au moins </w:t>
      </w:r>
      <w:r w:rsidR="00A176AC">
        <w:rPr>
          <w:rFonts w:ascii="Arial" w:hAnsi="Arial" w:cs="Arial"/>
          <w:sz w:val="20"/>
          <w:szCs w:val="20"/>
        </w:rPr>
        <w:t>6</w:t>
      </w:r>
      <w:r w:rsidRPr="00A7694E">
        <w:rPr>
          <w:rFonts w:ascii="Arial" w:hAnsi="Arial" w:cs="Arial"/>
          <w:sz w:val="20"/>
          <w:szCs w:val="20"/>
        </w:rPr>
        <w:t xml:space="preserve"> mois avant le début du congé</w:t>
      </w:r>
      <w:r w:rsidR="00A176AC">
        <w:rPr>
          <w:rFonts w:ascii="Arial" w:hAnsi="Arial" w:cs="Arial"/>
          <w:sz w:val="20"/>
          <w:szCs w:val="20"/>
        </w:rPr>
        <w:t xml:space="preserve"> (le délai peut être réduit par décision unilatérale de l’employeur)</w:t>
      </w:r>
      <w:r w:rsidRPr="00A7694E">
        <w:rPr>
          <w:rFonts w:ascii="Arial" w:hAnsi="Arial" w:cs="Arial"/>
          <w:sz w:val="20"/>
          <w:szCs w:val="20"/>
        </w:rPr>
        <w:t xml:space="preserve">. </w:t>
      </w:r>
    </w:p>
    <w:p w14:paraId="233604A4" w14:textId="77777777" w:rsidR="00D83472" w:rsidRPr="00A7694E" w:rsidRDefault="00D83472" w:rsidP="00D83472">
      <w:pPr>
        <w:jc w:val="both"/>
        <w:rPr>
          <w:rFonts w:ascii="Arial" w:hAnsi="Arial" w:cs="Arial"/>
          <w:sz w:val="20"/>
          <w:szCs w:val="20"/>
        </w:rPr>
      </w:pPr>
      <w:r w:rsidRPr="00A7694E">
        <w:rPr>
          <w:rFonts w:ascii="Arial" w:hAnsi="Arial" w:cs="Arial"/>
          <w:sz w:val="20"/>
          <w:szCs w:val="20"/>
        </w:rPr>
        <w:t xml:space="preserve">Le salarié qui prend ce congé s’oblige à utiliser l’ensemble des droits qui figurent sur le compte et à le solder. </w:t>
      </w:r>
    </w:p>
    <w:p w14:paraId="6A5CC072" w14:textId="77777777" w:rsidR="00D83472" w:rsidRPr="00A7694E" w:rsidRDefault="00D83472" w:rsidP="00D83472">
      <w:pPr>
        <w:rPr>
          <w:rFonts w:ascii="Arial" w:hAnsi="Arial" w:cs="Arial"/>
          <w:sz w:val="20"/>
          <w:szCs w:val="20"/>
        </w:rPr>
      </w:pPr>
    </w:p>
    <w:p w14:paraId="034FD073" w14:textId="77777777" w:rsidR="00D83472" w:rsidRPr="00A7694E" w:rsidRDefault="00D83472" w:rsidP="00D83472">
      <w:pPr>
        <w:jc w:val="both"/>
        <w:rPr>
          <w:rFonts w:ascii="Arial" w:hAnsi="Arial" w:cs="Arial"/>
          <w:sz w:val="20"/>
          <w:szCs w:val="20"/>
        </w:rPr>
      </w:pPr>
      <w:r w:rsidRPr="00A7694E">
        <w:rPr>
          <w:rFonts w:ascii="Arial" w:hAnsi="Arial" w:cs="Arial"/>
          <w:sz w:val="20"/>
          <w:szCs w:val="20"/>
        </w:rPr>
        <w:t>La prise de ce congé s’inscrit dans une démarche de préparation à la retraite du bénéficiaire qui s’interdit par conséquent toute autre activité salariée (sauf pour les salariés à temps partiel)</w:t>
      </w:r>
      <w:r>
        <w:rPr>
          <w:rFonts w:ascii="Arial" w:hAnsi="Arial" w:cs="Arial"/>
          <w:sz w:val="20"/>
          <w:szCs w:val="20"/>
        </w:rPr>
        <w:t>.</w:t>
      </w:r>
    </w:p>
    <w:p w14:paraId="1E20617A" w14:textId="405B33E8" w:rsidR="00D83472" w:rsidRPr="00A7694E" w:rsidRDefault="00D83472" w:rsidP="00D83472">
      <w:pPr>
        <w:rPr>
          <w:rFonts w:ascii="Arial" w:hAnsi="Arial" w:cs="Arial"/>
          <w:sz w:val="20"/>
          <w:szCs w:val="20"/>
        </w:rPr>
      </w:pPr>
    </w:p>
    <w:p w14:paraId="5B4850B2" w14:textId="77777777" w:rsidR="00D83472" w:rsidRPr="00A7694E" w:rsidRDefault="00D83472" w:rsidP="00D83472">
      <w:pPr>
        <w:pStyle w:val="Paragraphedeliste"/>
        <w:numPr>
          <w:ilvl w:val="0"/>
          <w:numId w:val="2"/>
        </w:numPr>
        <w:rPr>
          <w:rFonts w:ascii="Arial" w:hAnsi="Arial" w:cs="Arial"/>
          <w:b/>
          <w:bCs/>
          <w:sz w:val="20"/>
          <w:szCs w:val="20"/>
        </w:rPr>
      </w:pPr>
      <w:r w:rsidRPr="00A7694E">
        <w:rPr>
          <w:rFonts w:ascii="Arial" w:hAnsi="Arial" w:cs="Arial"/>
          <w:b/>
          <w:bCs/>
          <w:sz w:val="20"/>
          <w:szCs w:val="20"/>
        </w:rPr>
        <w:t>Rémunération du congé</w:t>
      </w:r>
    </w:p>
    <w:p w14:paraId="004CB288" w14:textId="77777777" w:rsidR="00D83472" w:rsidRPr="00A7694E" w:rsidRDefault="00D83472" w:rsidP="00D83472">
      <w:pPr>
        <w:pStyle w:val="NormalWeb"/>
        <w:shd w:val="clear" w:color="auto" w:fill="FFFFFF"/>
        <w:spacing w:before="75" w:beforeAutospacing="0" w:after="75" w:afterAutospacing="0"/>
        <w:ind w:left="15" w:right="15"/>
        <w:jc w:val="both"/>
        <w:rPr>
          <w:rFonts w:ascii="Arial" w:hAnsi="Arial" w:cs="Arial"/>
          <w:sz w:val="20"/>
          <w:szCs w:val="20"/>
        </w:rPr>
      </w:pPr>
      <w:r w:rsidRPr="00A7694E">
        <w:rPr>
          <w:rFonts w:ascii="Arial" w:hAnsi="Arial" w:cs="Arial"/>
          <w:sz w:val="20"/>
          <w:szCs w:val="20"/>
        </w:rPr>
        <w:t xml:space="preserve">Le congé est rémunéré mensuellement sur la base du salaire que le salarié perçoit au moment de son départ en congé. </w:t>
      </w:r>
    </w:p>
    <w:p w14:paraId="1969B42C" w14:textId="77777777" w:rsidR="00D83472" w:rsidRPr="00A7694E" w:rsidRDefault="00D83472" w:rsidP="00D83472">
      <w:pPr>
        <w:pStyle w:val="NormalWeb"/>
        <w:shd w:val="clear" w:color="auto" w:fill="FFFFFF"/>
        <w:spacing w:before="75" w:beforeAutospacing="0" w:after="75" w:afterAutospacing="0"/>
        <w:ind w:left="15" w:right="15"/>
        <w:jc w:val="both"/>
        <w:rPr>
          <w:rFonts w:ascii="Arial" w:hAnsi="Arial" w:cs="Arial"/>
          <w:sz w:val="20"/>
          <w:szCs w:val="20"/>
        </w:rPr>
      </w:pPr>
      <w:r w:rsidRPr="00A7694E">
        <w:rPr>
          <w:rFonts w:ascii="Arial" w:hAnsi="Arial" w:cs="Arial"/>
          <w:sz w:val="20"/>
          <w:szCs w:val="20"/>
        </w:rPr>
        <w:t xml:space="preserve">Les sommes versées pendant la prise des congés rentrent dans l’assiette de calcul des charges sociales et fiscales. </w:t>
      </w:r>
    </w:p>
    <w:p w14:paraId="17524995" w14:textId="59D4B854" w:rsidR="00D83472" w:rsidRPr="00F135AB" w:rsidRDefault="00D83472" w:rsidP="00062A6F">
      <w:pPr>
        <w:pStyle w:val="NormalWeb"/>
        <w:shd w:val="clear" w:color="auto" w:fill="FFFFFF"/>
        <w:spacing w:before="75" w:beforeAutospacing="0" w:after="75" w:afterAutospacing="0"/>
        <w:ind w:right="15"/>
        <w:rPr>
          <w:rFonts w:ascii="Arial" w:hAnsi="Arial" w:cs="Arial"/>
          <w:sz w:val="20"/>
          <w:szCs w:val="20"/>
        </w:rPr>
      </w:pPr>
      <w:r w:rsidRPr="00A7694E">
        <w:rPr>
          <w:rFonts w:ascii="Arial" w:hAnsi="Arial" w:cs="Arial"/>
          <w:color w:val="5D637A"/>
          <w:sz w:val="20"/>
          <w:szCs w:val="20"/>
        </w:rPr>
        <w:br/>
      </w:r>
      <w:r w:rsidRPr="00EE639E">
        <w:rPr>
          <w:rFonts w:ascii="Arial" w:hAnsi="Arial" w:cs="Arial"/>
          <w:b/>
          <w:bCs/>
          <w:sz w:val="20"/>
          <w:szCs w:val="20"/>
          <w:u w:val="single"/>
        </w:rPr>
        <w:br/>
        <w:t xml:space="preserve">Article </w:t>
      </w:r>
      <w:r>
        <w:rPr>
          <w:rFonts w:ascii="Arial" w:hAnsi="Arial" w:cs="Arial"/>
          <w:b/>
          <w:bCs/>
          <w:sz w:val="20"/>
          <w:szCs w:val="20"/>
          <w:u w:val="single"/>
        </w:rPr>
        <w:t>7</w:t>
      </w:r>
      <w:r w:rsidR="00970CD6">
        <w:rPr>
          <w:rFonts w:ascii="Arial" w:hAnsi="Arial" w:cs="Arial"/>
          <w:b/>
          <w:bCs/>
          <w:sz w:val="20"/>
          <w:szCs w:val="20"/>
          <w:u w:val="single"/>
        </w:rPr>
        <w:t xml:space="preserve"> </w:t>
      </w:r>
      <w:r w:rsidR="0077594C">
        <w:rPr>
          <w:rFonts w:ascii="Arial" w:hAnsi="Arial" w:cs="Arial"/>
          <w:b/>
          <w:bCs/>
          <w:sz w:val="20"/>
          <w:szCs w:val="20"/>
          <w:u w:val="single"/>
        </w:rPr>
        <w:t>–</w:t>
      </w:r>
      <w:r w:rsidRPr="00EE639E">
        <w:rPr>
          <w:rFonts w:ascii="Arial" w:hAnsi="Arial" w:cs="Arial"/>
          <w:b/>
          <w:bCs/>
          <w:sz w:val="20"/>
          <w:szCs w:val="20"/>
          <w:u w:val="single"/>
        </w:rPr>
        <w:t> Gestion financière du CET</w:t>
      </w:r>
      <w:r w:rsidRPr="00EE639E">
        <w:rPr>
          <w:rFonts w:ascii="Arial" w:hAnsi="Arial" w:cs="Arial"/>
          <w:b/>
          <w:bCs/>
          <w:color w:val="5D637A"/>
          <w:sz w:val="20"/>
          <w:szCs w:val="20"/>
          <w:u w:val="single"/>
        </w:rPr>
        <w:br/>
      </w:r>
    </w:p>
    <w:p w14:paraId="7CB62460" w14:textId="0B369EA6" w:rsidR="00F135AB" w:rsidRPr="00F135AB" w:rsidRDefault="00F135AB" w:rsidP="00F135AB">
      <w:pPr>
        <w:pStyle w:val="NormalWeb"/>
        <w:shd w:val="clear" w:color="auto" w:fill="FFFFFF"/>
        <w:spacing w:before="75" w:beforeAutospacing="0" w:after="75" w:afterAutospacing="0"/>
        <w:ind w:left="15" w:right="15"/>
        <w:rPr>
          <w:rFonts w:ascii="Arial" w:hAnsi="Arial" w:cs="Arial"/>
          <w:sz w:val="20"/>
          <w:szCs w:val="20"/>
        </w:rPr>
      </w:pPr>
      <w:r w:rsidRPr="00F135AB">
        <w:rPr>
          <w:rFonts w:ascii="Arial" w:hAnsi="Arial" w:cs="Arial"/>
          <w:sz w:val="20"/>
          <w:szCs w:val="20"/>
        </w:rPr>
        <w:t xml:space="preserve">Les parties conviennent </w:t>
      </w:r>
      <w:r>
        <w:rPr>
          <w:rFonts w:ascii="Arial" w:hAnsi="Arial" w:cs="Arial"/>
          <w:sz w:val="20"/>
          <w:szCs w:val="20"/>
        </w:rPr>
        <w:t xml:space="preserve">de confier la gestion du CET </w:t>
      </w:r>
      <w:r w:rsidR="00460684">
        <w:rPr>
          <w:rFonts w:ascii="Arial" w:hAnsi="Arial" w:cs="Arial"/>
          <w:sz w:val="20"/>
          <w:szCs w:val="20"/>
        </w:rPr>
        <w:t>au service RH de la SELARL.</w:t>
      </w:r>
    </w:p>
    <w:p w14:paraId="2E6284DC" w14:textId="3BEE7822" w:rsidR="00D83472" w:rsidRPr="00C158E1" w:rsidRDefault="00D83472" w:rsidP="00D83472">
      <w:pPr>
        <w:rPr>
          <w:rFonts w:ascii="Arial" w:hAnsi="Arial" w:cs="Arial"/>
          <w:sz w:val="20"/>
          <w:szCs w:val="20"/>
        </w:rPr>
      </w:pPr>
      <w:r w:rsidRPr="00A7694E">
        <w:rPr>
          <w:rFonts w:ascii="Arial" w:hAnsi="Arial" w:cs="Arial"/>
          <w:color w:val="5D637A"/>
          <w:sz w:val="20"/>
          <w:szCs w:val="20"/>
        </w:rPr>
        <w:br/>
      </w:r>
      <w:r w:rsidRPr="00EE639E">
        <w:rPr>
          <w:rFonts w:ascii="Arial" w:hAnsi="Arial" w:cs="Arial"/>
          <w:b/>
          <w:bCs/>
          <w:sz w:val="20"/>
          <w:szCs w:val="20"/>
          <w:u w:val="single"/>
        </w:rPr>
        <w:t xml:space="preserve">Article </w:t>
      </w:r>
      <w:r>
        <w:rPr>
          <w:rFonts w:ascii="Arial" w:hAnsi="Arial" w:cs="Arial"/>
          <w:b/>
          <w:bCs/>
          <w:sz w:val="20"/>
          <w:szCs w:val="20"/>
          <w:u w:val="single"/>
        </w:rPr>
        <w:t>8</w:t>
      </w:r>
      <w:r w:rsidRPr="00EE639E">
        <w:rPr>
          <w:rFonts w:ascii="Arial" w:hAnsi="Arial" w:cs="Arial"/>
          <w:b/>
          <w:bCs/>
          <w:sz w:val="20"/>
          <w:szCs w:val="20"/>
          <w:u w:val="single"/>
        </w:rPr>
        <w:t xml:space="preserve"> </w:t>
      </w:r>
      <w:r w:rsidR="0077594C">
        <w:rPr>
          <w:rFonts w:ascii="Arial" w:hAnsi="Arial" w:cs="Arial"/>
          <w:b/>
          <w:bCs/>
          <w:sz w:val="20"/>
          <w:szCs w:val="20"/>
          <w:u w:val="single"/>
        </w:rPr>
        <w:t>–</w:t>
      </w:r>
      <w:r w:rsidRPr="00EE639E">
        <w:rPr>
          <w:rFonts w:ascii="Arial" w:hAnsi="Arial" w:cs="Arial"/>
          <w:b/>
          <w:bCs/>
          <w:sz w:val="20"/>
          <w:szCs w:val="20"/>
          <w:u w:val="single"/>
        </w:rPr>
        <w:t> Cessation et transfert du compte</w:t>
      </w:r>
      <w:r w:rsidRPr="00A7694E">
        <w:rPr>
          <w:rFonts w:ascii="Arial" w:hAnsi="Arial" w:cs="Arial"/>
          <w:color w:val="5D637A"/>
          <w:sz w:val="20"/>
          <w:szCs w:val="20"/>
        </w:rPr>
        <w:br/>
      </w:r>
      <w:r w:rsidRPr="00A7694E">
        <w:rPr>
          <w:rFonts w:ascii="Arial" w:hAnsi="Arial" w:cs="Arial"/>
          <w:color w:val="5D637A"/>
          <w:sz w:val="20"/>
          <w:szCs w:val="20"/>
        </w:rPr>
        <w:br/>
      </w:r>
      <w:r>
        <w:rPr>
          <w:rStyle w:val="tiartf2"/>
          <w:rFonts w:ascii="Arial" w:hAnsi="Arial" w:cs="Arial"/>
          <w:b/>
          <w:bCs/>
          <w:sz w:val="20"/>
          <w:szCs w:val="20"/>
          <w:u w:val="single"/>
          <w:shd w:val="clear" w:color="auto" w:fill="FFFFFF"/>
        </w:rPr>
        <w:t>8-</w:t>
      </w:r>
      <w:r w:rsidRPr="00C158E1">
        <w:rPr>
          <w:rStyle w:val="tiartf2"/>
          <w:rFonts w:ascii="Arial" w:hAnsi="Arial" w:cs="Arial"/>
          <w:b/>
          <w:bCs/>
          <w:sz w:val="20"/>
          <w:szCs w:val="20"/>
          <w:u w:val="single"/>
          <w:shd w:val="clear" w:color="auto" w:fill="FFFFFF"/>
        </w:rPr>
        <w:t xml:space="preserve">1 Transfert du CET ou cessation du CET en cas de rupture du contrat de travail </w:t>
      </w:r>
      <w:r w:rsidRPr="00C158E1">
        <w:rPr>
          <w:rFonts w:ascii="Arial" w:hAnsi="Arial" w:cs="Arial"/>
          <w:sz w:val="20"/>
          <w:szCs w:val="20"/>
          <w:u w:val="single"/>
        </w:rPr>
        <w:br/>
      </w:r>
    </w:p>
    <w:p w14:paraId="148FB74D" w14:textId="07D67206" w:rsidR="00D83472" w:rsidRPr="00C158E1" w:rsidRDefault="00D83472" w:rsidP="00D83472">
      <w:pPr>
        <w:pStyle w:val="NormalWeb"/>
        <w:shd w:val="clear" w:color="auto" w:fill="FFFFFF"/>
        <w:spacing w:before="75" w:beforeAutospacing="0" w:after="75" w:afterAutospacing="0"/>
        <w:ind w:left="15" w:right="15"/>
        <w:rPr>
          <w:rFonts w:ascii="Arial" w:hAnsi="Arial" w:cs="Arial"/>
          <w:sz w:val="20"/>
          <w:szCs w:val="20"/>
        </w:rPr>
      </w:pPr>
      <w:r w:rsidRPr="00C158E1">
        <w:rPr>
          <w:rFonts w:ascii="Arial" w:hAnsi="Arial" w:cs="Arial"/>
          <w:sz w:val="20"/>
          <w:szCs w:val="20"/>
        </w:rPr>
        <w:t>En cas d</w:t>
      </w:r>
      <w:r w:rsidR="0097754B">
        <w:rPr>
          <w:rFonts w:ascii="Arial" w:hAnsi="Arial" w:cs="Arial"/>
          <w:sz w:val="20"/>
          <w:szCs w:val="20"/>
        </w:rPr>
        <w:t xml:space="preserve">e rupture du contrat de travail, </w:t>
      </w:r>
      <w:r w:rsidRPr="00C158E1">
        <w:rPr>
          <w:rFonts w:ascii="Arial" w:hAnsi="Arial" w:cs="Arial"/>
          <w:sz w:val="20"/>
          <w:szCs w:val="20"/>
        </w:rPr>
        <w:t xml:space="preserve">le CET est automatiquement clôturé. </w:t>
      </w:r>
    </w:p>
    <w:p w14:paraId="6877D478" w14:textId="77777777" w:rsidR="00D83472" w:rsidRDefault="00D83472" w:rsidP="00D83472">
      <w:pPr>
        <w:pStyle w:val="NormalWeb"/>
        <w:shd w:val="clear" w:color="auto" w:fill="FFFFFF"/>
        <w:spacing w:before="75" w:beforeAutospacing="0" w:after="75" w:afterAutospacing="0"/>
        <w:ind w:left="15" w:right="15"/>
        <w:rPr>
          <w:rFonts w:ascii="Arial" w:hAnsi="Arial" w:cs="Arial"/>
          <w:sz w:val="20"/>
          <w:szCs w:val="20"/>
        </w:rPr>
      </w:pPr>
      <w:r w:rsidRPr="00C158E1">
        <w:rPr>
          <w:rFonts w:ascii="Arial" w:hAnsi="Arial" w:cs="Arial"/>
          <w:sz w:val="20"/>
          <w:szCs w:val="20"/>
        </w:rPr>
        <w:t>Le salarié perçoit une indemnité correspondant à la valorisation monétaire de l'ensemble de ses droits figurant sur le compte, déduction faite des charges sociales dues.</w:t>
      </w:r>
    </w:p>
    <w:p w14:paraId="581EF515" w14:textId="77777777" w:rsidR="00D83472" w:rsidRPr="00C158E1" w:rsidRDefault="00D83472" w:rsidP="00D83472">
      <w:pPr>
        <w:pStyle w:val="NormalWeb"/>
        <w:shd w:val="clear" w:color="auto" w:fill="FFFFFF"/>
        <w:spacing w:before="75" w:beforeAutospacing="0" w:after="75" w:afterAutospacing="0"/>
        <w:ind w:left="15" w:right="15"/>
        <w:rPr>
          <w:rFonts w:ascii="Arial" w:hAnsi="Arial" w:cs="Arial"/>
          <w:sz w:val="20"/>
          <w:szCs w:val="20"/>
        </w:rPr>
      </w:pPr>
    </w:p>
    <w:p w14:paraId="36ACF947" w14:textId="47E71839" w:rsidR="00D83472" w:rsidRPr="00C158E1" w:rsidRDefault="00D83472" w:rsidP="00D83472">
      <w:pPr>
        <w:pStyle w:val="NormalWeb"/>
        <w:shd w:val="clear" w:color="auto" w:fill="FFFFFF"/>
        <w:spacing w:before="75" w:beforeAutospacing="0" w:after="75" w:afterAutospacing="0"/>
        <w:ind w:left="15" w:right="15"/>
        <w:rPr>
          <w:rFonts w:ascii="Arial" w:hAnsi="Arial" w:cs="Arial"/>
          <w:sz w:val="20"/>
          <w:szCs w:val="20"/>
        </w:rPr>
      </w:pPr>
      <w:r w:rsidRPr="00C158E1">
        <w:rPr>
          <w:rFonts w:ascii="Arial" w:hAnsi="Arial" w:cs="Arial"/>
          <w:sz w:val="20"/>
          <w:szCs w:val="20"/>
        </w:rPr>
        <w:t>En cas de transfert du contrat de travail du salarié en application des dispositions de l’article L1224-1 du Code du travail, les droits épargnés seront transférés chez le nouvel employeur, à condition qu’il dispose d’un CET, et le cas échéant selon les modalités de gestion du CET du nouvel employeur</w:t>
      </w:r>
      <w:r w:rsidR="00187B69">
        <w:rPr>
          <w:rFonts w:ascii="Arial" w:hAnsi="Arial" w:cs="Arial"/>
          <w:sz w:val="20"/>
          <w:szCs w:val="20"/>
        </w:rPr>
        <w:t>.</w:t>
      </w:r>
    </w:p>
    <w:p w14:paraId="24E3D9AF" w14:textId="77777777" w:rsidR="00D83472" w:rsidRPr="00C158E1" w:rsidRDefault="00D83472" w:rsidP="00D83472">
      <w:pPr>
        <w:pStyle w:val="NormalWeb"/>
        <w:shd w:val="clear" w:color="auto" w:fill="FFFFFF"/>
        <w:spacing w:before="75" w:beforeAutospacing="0" w:after="75" w:afterAutospacing="0"/>
        <w:ind w:left="15" w:right="15"/>
        <w:rPr>
          <w:rFonts w:ascii="Arial" w:hAnsi="Arial" w:cs="Arial"/>
          <w:sz w:val="20"/>
          <w:szCs w:val="20"/>
          <w:u w:val="single"/>
        </w:rPr>
      </w:pPr>
    </w:p>
    <w:p w14:paraId="5422CD97" w14:textId="77777777" w:rsidR="00D83472" w:rsidRPr="00C158E1" w:rsidRDefault="00D83472" w:rsidP="00D83472">
      <w:pPr>
        <w:rPr>
          <w:rFonts w:ascii="Arial" w:hAnsi="Arial" w:cs="Arial"/>
          <w:sz w:val="20"/>
          <w:szCs w:val="20"/>
        </w:rPr>
      </w:pPr>
      <w:r>
        <w:rPr>
          <w:rStyle w:val="tiartf2"/>
          <w:rFonts w:ascii="Arial" w:hAnsi="Arial" w:cs="Arial"/>
          <w:b/>
          <w:bCs/>
          <w:sz w:val="20"/>
          <w:szCs w:val="20"/>
          <w:u w:val="single"/>
          <w:shd w:val="clear" w:color="auto" w:fill="FFFFFF"/>
        </w:rPr>
        <w:t>8-2</w:t>
      </w:r>
      <w:r w:rsidRPr="00C158E1">
        <w:rPr>
          <w:rStyle w:val="tiartf2"/>
          <w:rFonts w:ascii="Arial" w:hAnsi="Arial" w:cs="Arial"/>
          <w:b/>
          <w:bCs/>
          <w:sz w:val="20"/>
          <w:szCs w:val="20"/>
          <w:u w:val="single"/>
          <w:shd w:val="clear" w:color="auto" w:fill="FFFFFF"/>
        </w:rPr>
        <w:t> Cessation du CET suite à la renonciation individuelle du salarié</w:t>
      </w:r>
      <w:r w:rsidRPr="00C158E1">
        <w:rPr>
          <w:rFonts w:ascii="Arial" w:hAnsi="Arial" w:cs="Arial"/>
          <w:sz w:val="20"/>
          <w:szCs w:val="20"/>
        </w:rPr>
        <w:br/>
      </w:r>
    </w:p>
    <w:p w14:paraId="5635EA7A" w14:textId="77777777" w:rsidR="00D83472" w:rsidRPr="00C158E1" w:rsidRDefault="00D83472" w:rsidP="00D83472">
      <w:pPr>
        <w:rPr>
          <w:rFonts w:ascii="Arial" w:hAnsi="Arial" w:cs="Arial"/>
          <w:sz w:val="20"/>
          <w:szCs w:val="20"/>
        </w:rPr>
      </w:pPr>
      <w:r w:rsidRPr="00C158E1">
        <w:rPr>
          <w:rFonts w:ascii="Arial" w:hAnsi="Arial" w:cs="Arial"/>
          <w:sz w:val="20"/>
          <w:szCs w:val="20"/>
        </w:rPr>
        <w:t xml:space="preserve">Le CET peut être clôturé à la demande écrite du salarié. </w:t>
      </w:r>
    </w:p>
    <w:p w14:paraId="6D71353E" w14:textId="77777777" w:rsidR="00D83472" w:rsidRPr="00C158E1" w:rsidRDefault="00D83472" w:rsidP="00D83472">
      <w:pPr>
        <w:rPr>
          <w:rFonts w:ascii="Arial" w:hAnsi="Arial" w:cs="Arial"/>
          <w:sz w:val="20"/>
          <w:szCs w:val="20"/>
        </w:rPr>
      </w:pPr>
      <w:r w:rsidRPr="00C158E1">
        <w:rPr>
          <w:rFonts w:ascii="Arial" w:hAnsi="Arial" w:cs="Arial"/>
          <w:sz w:val="20"/>
          <w:szCs w:val="20"/>
        </w:rPr>
        <w:t xml:space="preserve">Cette renonciation est notifiée à l’employeur par lettre recommandée avec accusé de réception avec un préavis de 3 mois. </w:t>
      </w:r>
    </w:p>
    <w:p w14:paraId="2B146D15" w14:textId="77777777" w:rsidR="00D83472" w:rsidRDefault="00D83472" w:rsidP="00D83472">
      <w:pPr>
        <w:rPr>
          <w:rFonts w:ascii="Arial" w:hAnsi="Arial" w:cs="Arial"/>
          <w:sz w:val="20"/>
          <w:szCs w:val="20"/>
        </w:rPr>
      </w:pPr>
      <w:r w:rsidRPr="00C158E1">
        <w:rPr>
          <w:rFonts w:ascii="Arial" w:hAnsi="Arial" w:cs="Arial"/>
          <w:sz w:val="20"/>
          <w:szCs w:val="20"/>
        </w:rPr>
        <w:t xml:space="preserve">Pendant la durée du préavis, un accord doit être recherché sur les possibilités de liquider, sous forme de congé indemnisé, les droits à repos acquis. </w:t>
      </w:r>
    </w:p>
    <w:p w14:paraId="730C68C2" w14:textId="77777777" w:rsidR="0021320C" w:rsidRPr="00C158E1" w:rsidRDefault="0021320C" w:rsidP="00D83472">
      <w:pPr>
        <w:rPr>
          <w:rFonts w:ascii="Arial" w:hAnsi="Arial" w:cs="Arial"/>
          <w:sz w:val="20"/>
          <w:szCs w:val="20"/>
        </w:rPr>
      </w:pPr>
    </w:p>
    <w:p w14:paraId="076B2660" w14:textId="335004F4" w:rsidR="00D83472" w:rsidRPr="00C158E1" w:rsidRDefault="00D83472" w:rsidP="00D83472">
      <w:pPr>
        <w:rPr>
          <w:rFonts w:ascii="Arial" w:hAnsi="Arial" w:cs="Arial"/>
          <w:sz w:val="20"/>
          <w:szCs w:val="20"/>
        </w:rPr>
      </w:pPr>
      <w:r w:rsidRPr="00C158E1">
        <w:rPr>
          <w:rFonts w:ascii="Arial" w:hAnsi="Arial" w:cs="Arial"/>
          <w:sz w:val="20"/>
          <w:szCs w:val="20"/>
        </w:rPr>
        <w:t xml:space="preserve">La réouverture ultérieure d’un nouveau compte par le même salarié n’est </w:t>
      </w:r>
      <w:r w:rsidR="004D51A5">
        <w:rPr>
          <w:rFonts w:ascii="Arial" w:hAnsi="Arial" w:cs="Arial"/>
          <w:sz w:val="20"/>
          <w:szCs w:val="20"/>
        </w:rPr>
        <w:t>pas possible avant le délai de 5</w:t>
      </w:r>
      <w:r w:rsidR="00981B4D">
        <w:rPr>
          <w:rFonts w:ascii="Arial" w:hAnsi="Arial" w:cs="Arial"/>
          <w:sz w:val="20"/>
          <w:szCs w:val="20"/>
        </w:rPr>
        <w:t xml:space="preserve"> </w:t>
      </w:r>
      <w:r w:rsidRPr="00C158E1">
        <w:rPr>
          <w:rFonts w:ascii="Arial" w:hAnsi="Arial" w:cs="Arial"/>
          <w:sz w:val="20"/>
          <w:szCs w:val="20"/>
        </w:rPr>
        <w:t xml:space="preserve">ans suivant la clôture dudit compte. </w:t>
      </w:r>
    </w:p>
    <w:p w14:paraId="34ABF715" w14:textId="0A883D6F" w:rsidR="00D83472" w:rsidRPr="00EE639E" w:rsidRDefault="00D83472" w:rsidP="00D83472">
      <w:pPr>
        <w:rPr>
          <w:rFonts w:ascii="Arial" w:hAnsi="Arial" w:cs="Arial"/>
          <w:sz w:val="20"/>
          <w:szCs w:val="20"/>
          <w:u w:val="single"/>
        </w:rPr>
      </w:pPr>
      <w:r w:rsidRPr="00C158E1">
        <w:rPr>
          <w:rFonts w:ascii="Arial" w:hAnsi="Arial" w:cs="Arial"/>
          <w:sz w:val="20"/>
          <w:szCs w:val="20"/>
        </w:rPr>
        <w:br/>
      </w:r>
      <w:r w:rsidRPr="00EE639E">
        <w:rPr>
          <w:rStyle w:val="tiartf2"/>
          <w:rFonts w:ascii="Arial" w:hAnsi="Arial" w:cs="Arial"/>
          <w:b/>
          <w:bCs/>
          <w:sz w:val="20"/>
          <w:szCs w:val="20"/>
          <w:u w:val="single"/>
          <w:shd w:val="clear" w:color="auto" w:fill="FFFFFF"/>
        </w:rPr>
        <w:t xml:space="preserve">Article </w:t>
      </w:r>
      <w:r>
        <w:rPr>
          <w:rStyle w:val="tiartf2"/>
          <w:rFonts w:ascii="Arial" w:hAnsi="Arial" w:cs="Arial"/>
          <w:b/>
          <w:bCs/>
          <w:sz w:val="20"/>
          <w:szCs w:val="20"/>
          <w:u w:val="single"/>
          <w:shd w:val="clear" w:color="auto" w:fill="FFFFFF"/>
        </w:rPr>
        <w:t>9</w:t>
      </w:r>
      <w:r w:rsidRPr="00EE639E">
        <w:rPr>
          <w:rStyle w:val="tiartf2"/>
          <w:rFonts w:ascii="Arial" w:hAnsi="Arial" w:cs="Arial"/>
          <w:b/>
          <w:bCs/>
          <w:sz w:val="20"/>
          <w:szCs w:val="20"/>
          <w:u w:val="single"/>
          <w:shd w:val="clear" w:color="auto" w:fill="FFFFFF"/>
        </w:rPr>
        <w:t xml:space="preserve"> </w:t>
      </w:r>
      <w:r w:rsidR="00A27778">
        <w:rPr>
          <w:rStyle w:val="tiartf2"/>
          <w:rFonts w:ascii="Arial" w:hAnsi="Arial" w:cs="Arial"/>
          <w:b/>
          <w:bCs/>
          <w:sz w:val="20"/>
          <w:szCs w:val="20"/>
          <w:u w:val="single"/>
          <w:shd w:val="clear" w:color="auto" w:fill="FFFFFF"/>
        </w:rPr>
        <w:t>–</w:t>
      </w:r>
      <w:r w:rsidRPr="00EE639E">
        <w:rPr>
          <w:rStyle w:val="tiartf2"/>
          <w:rFonts w:ascii="Arial" w:hAnsi="Arial" w:cs="Arial"/>
          <w:b/>
          <w:bCs/>
          <w:sz w:val="20"/>
          <w:szCs w:val="20"/>
          <w:u w:val="single"/>
          <w:shd w:val="clear" w:color="auto" w:fill="FFFFFF"/>
        </w:rPr>
        <w:t> Garantie des droits acquis sur le compte épargne-temps</w:t>
      </w:r>
      <w:r w:rsidRPr="00EE639E">
        <w:rPr>
          <w:rFonts w:ascii="Arial" w:hAnsi="Arial" w:cs="Arial"/>
          <w:sz w:val="20"/>
          <w:szCs w:val="20"/>
          <w:u w:val="single"/>
        </w:rPr>
        <w:br/>
      </w:r>
    </w:p>
    <w:p w14:paraId="4432C209" w14:textId="49D49DA2" w:rsidR="00D83472" w:rsidRPr="00A7694E" w:rsidRDefault="00D83472" w:rsidP="00D83472">
      <w:pPr>
        <w:pStyle w:val="NormalWeb"/>
        <w:shd w:val="clear" w:color="auto" w:fill="FFFFFF"/>
        <w:spacing w:before="75" w:beforeAutospacing="0" w:after="75" w:afterAutospacing="0"/>
        <w:ind w:left="15" w:right="15"/>
        <w:rPr>
          <w:rFonts w:ascii="Arial" w:hAnsi="Arial" w:cs="Arial"/>
          <w:sz w:val="20"/>
          <w:szCs w:val="20"/>
        </w:rPr>
      </w:pPr>
      <w:r w:rsidRPr="00EE639E">
        <w:rPr>
          <w:rFonts w:ascii="Arial" w:hAnsi="Arial" w:cs="Arial"/>
          <w:sz w:val="20"/>
          <w:szCs w:val="20"/>
        </w:rPr>
        <w:t xml:space="preserve">Les droits acquis, convertis en unités monétaires, qui excèdent le plus élevé des plafonds de garantie de l'AGS, sont liquidés. Le salarié perçoit une indemnité correspondant à la conversion monétaire de ces droits. </w:t>
      </w:r>
      <w:r w:rsidRPr="00A7694E">
        <w:rPr>
          <w:rFonts w:ascii="Arial" w:hAnsi="Arial" w:cs="Arial"/>
          <w:color w:val="5D637A"/>
          <w:sz w:val="20"/>
          <w:szCs w:val="20"/>
        </w:rPr>
        <w:br/>
      </w:r>
      <w:r w:rsidRPr="00A7694E">
        <w:rPr>
          <w:rFonts w:ascii="Arial" w:hAnsi="Arial" w:cs="Arial"/>
          <w:color w:val="5D637A"/>
          <w:sz w:val="20"/>
          <w:szCs w:val="20"/>
        </w:rPr>
        <w:br/>
      </w:r>
      <w:r w:rsidRPr="00C07F59">
        <w:rPr>
          <w:rStyle w:val="tiartf2"/>
          <w:rFonts w:ascii="Arial" w:hAnsi="Arial" w:cs="Arial"/>
          <w:b/>
          <w:bCs/>
          <w:sz w:val="20"/>
          <w:szCs w:val="20"/>
          <w:u w:val="single"/>
        </w:rPr>
        <w:t>Article 1</w:t>
      </w:r>
      <w:r>
        <w:rPr>
          <w:rStyle w:val="tiartf2"/>
          <w:rFonts w:ascii="Arial" w:hAnsi="Arial" w:cs="Arial"/>
          <w:b/>
          <w:bCs/>
          <w:sz w:val="20"/>
          <w:szCs w:val="20"/>
          <w:u w:val="single"/>
        </w:rPr>
        <w:t>0</w:t>
      </w:r>
      <w:r w:rsidRPr="00C07F59">
        <w:rPr>
          <w:rStyle w:val="tiartf2"/>
          <w:rFonts w:ascii="Arial" w:hAnsi="Arial" w:cs="Arial"/>
          <w:b/>
          <w:bCs/>
          <w:sz w:val="20"/>
          <w:szCs w:val="20"/>
          <w:u w:val="single"/>
        </w:rPr>
        <w:t xml:space="preserve"> </w:t>
      </w:r>
      <w:r w:rsidR="0077594C">
        <w:rPr>
          <w:rStyle w:val="tiartf2"/>
          <w:rFonts w:ascii="Arial" w:hAnsi="Arial" w:cs="Arial"/>
          <w:b/>
          <w:bCs/>
          <w:sz w:val="20"/>
          <w:szCs w:val="20"/>
          <w:u w:val="single"/>
        </w:rPr>
        <w:t>–</w:t>
      </w:r>
      <w:r w:rsidRPr="00C07F59">
        <w:rPr>
          <w:rStyle w:val="tiartf2"/>
          <w:rFonts w:ascii="Arial" w:hAnsi="Arial" w:cs="Arial"/>
          <w:b/>
          <w:bCs/>
          <w:sz w:val="20"/>
          <w:szCs w:val="20"/>
          <w:u w:val="single"/>
        </w:rPr>
        <w:t> Durée de l'accord</w:t>
      </w:r>
      <w:r w:rsidRPr="00A7694E">
        <w:rPr>
          <w:rFonts w:ascii="Arial" w:hAnsi="Arial" w:cs="Arial"/>
          <w:color w:val="5D637A"/>
          <w:sz w:val="20"/>
          <w:szCs w:val="20"/>
        </w:rPr>
        <w:br/>
      </w:r>
    </w:p>
    <w:p w14:paraId="7CA73B38" w14:textId="77777777" w:rsidR="00D25C88" w:rsidRDefault="00D25C88" w:rsidP="00D25C88">
      <w:pPr>
        <w:pStyle w:val="paragraphscx254826883"/>
        <w:spacing w:before="0" w:beforeAutospacing="0" w:after="0" w:afterAutospacing="0"/>
        <w:jc w:val="both"/>
        <w:rPr>
          <w:rFonts w:ascii="Arial" w:hAnsi="Arial" w:cs="Arial"/>
          <w:sz w:val="20"/>
          <w:szCs w:val="20"/>
        </w:rPr>
      </w:pPr>
      <w:r>
        <w:rPr>
          <w:rFonts w:ascii="Arial" w:hAnsi="Arial" w:cs="Arial"/>
          <w:sz w:val="20"/>
          <w:szCs w:val="20"/>
        </w:rPr>
        <w:t xml:space="preserve">Le présent accord s’applique à compter du 19 mars 2026 et est conclu pour une durée indéterminée. </w:t>
      </w:r>
    </w:p>
    <w:p w14:paraId="2AD3BA7C" w14:textId="77777777" w:rsidR="00D83472" w:rsidRPr="00DD403E" w:rsidRDefault="00D83472" w:rsidP="00D83472">
      <w:pPr>
        <w:jc w:val="both"/>
        <w:rPr>
          <w:rFonts w:ascii="Arial" w:hAnsi="Arial" w:cs="Arial"/>
          <w:sz w:val="20"/>
          <w:szCs w:val="20"/>
          <w:u w:val="single"/>
        </w:rPr>
      </w:pPr>
    </w:p>
    <w:p w14:paraId="17A5F37A" w14:textId="37C1FFD4" w:rsidR="00D83472" w:rsidRPr="00DD403E" w:rsidRDefault="00D83472" w:rsidP="00D83472">
      <w:pPr>
        <w:pStyle w:val="Titre2"/>
      </w:pPr>
      <w:bookmarkStart w:id="1" w:name="_Toc517256390"/>
      <w:r w:rsidRPr="00DD403E">
        <w:t>Article 1</w:t>
      </w:r>
      <w:r>
        <w:t>1</w:t>
      </w:r>
      <w:r w:rsidR="0077594C">
        <w:t xml:space="preserve"> – In</w:t>
      </w:r>
      <w:r w:rsidRPr="00DD403E">
        <w:t>terprétation de l'accord</w:t>
      </w:r>
      <w:bookmarkEnd w:id="1"/>
    </w:p>
    <w:p w14:paraId="547A4D49" w14:textId="2E7623DB" w:rsidR="00D83472" w:rsidRPr="00C07F59" w:rsidRDefault="00D83472" w:rsidP="00D83472">
      <w:pPr>
        <w:spacing w:after="120"/>
        <w:jc w:val="both"/>
        <w:rPr>
          <w:rFonts w:ascii="Arial" w:hAnsi="Arial" w:cs="Arial"/>
          <w:sz w:val="20"/>
          <w:szCs w:val="20"/>
        </w:rPr>
      </w:pPr>
      <w:r w:rsidRPr="00C07F59">
        <w:rPr>
          <w:rFonts w:ascii="Arial" w:hAnsi="Arial" w:cs="Arial"/>
          <w:sz w:val="20"/>
          <w:szCs w:val="20"/>
        </w:rPr>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14:paraId="72F3CBAC" w14:textId="77777777" w:rsidR="00D83472" w:rsidRPr="00C07F59" w:rsidRDefault="00D83472" w:rsidP="00D83472">
      <w:pPr>
        <w:spacing w:after="120"/>
        <w:jc w:val="both"/>
        <w:rPr>
          <w:rFonts w:ascii="Arial" w:hAnsi="Arial" w:cs="Arial"/>
          <w:sz w:val="20"/>
          <w:szCs w:val="20"/>
        </w:rPr>
      </w:pPr>
      <w:bookmarkStart w:id="2" w:name="_Hlk498352323"/>
      <w:r w:rsidRPr="00C07F59">
        <w:rPr>
          <w:rFonts w:ascii="Arial" w:hAnsi="Arial" w:cs="Arial"/>
          <w:sz w:val="20"/>
          <w:szCs w:val="20"/>
        </w:rPr>
        <w:t>Les avenants interprétatifs doivent être conclus dans un délai maximum de 2 mois suivant la première réunion de négociation. A défaut, il sera dressé un procès-verbal de désaccord.</w:t>
      </w:r>
    </w:p>
    <w:bookmarkEnd w:id="2"/>
    <w:p w14:paraId="0DD983BE" w14:textId="77777777" w:rsidR="00D83472" w:rsidRPr="00C07F59" w:rsidRDefault="00D83472" w:rsidP="00D83472">
      <w:pPr>
        <w:spacing w:after="120"/>
        <w:jc w:val="both"/>
        <w:rPr>
          <w:rFonts w:ascii="Arial" w:hAnsi="Arial" w:cs="Arial"/>
          <w:sz w:val="20"/>
          <w:szCs w:val="20"/>
        </w:rPr>
      </w:pPr>
      <w:r w:rsidRPr="00C07F59">
        <w:rPr>
          <w:rFonts w:ascii="Arial" w:hAnsi="Arial" w:cs="Arial"/>
          <w:sz w:val="20"/>
          <w:szCs w:val="20"/>
        </w:rPr>
        <w:t>Jusqu'à l'expiration de la négociation d'interprétation, les parties contractantes s'engagent à ne susciter aucune forme d'action contentieuse liée au différend faisant l'objet de cette procédure.</w:t>
      </w:r>
    </w:p>
    <w:p w14:paraId="6C9FC60B" w14:textId="77777777" w:rsidR="00D83472" w:rsidRPr="00C07F59" w:rsidRDefault="00D83472" w:rsidP="00D83472">
      <w:pPr>
        <w:spacing w:after="120"/>
        <w:jc w:val="both"/>
        <w:rPr>
          <w:rFonts w:ascii="Arial" w:hAnsi="Arial" w:cs="Arial"/>
          <w:sz w:val="20"/>
          <w:szCs w:val="20"/>
        </w:rPr>
      </w:pPr>
    </w:p>
    <w:p w14:paraId="487D92C6" w14:textId="5DB0CBD5" w:rsidR="00D83472" w:rsidRPr="00DD403E" w:rsidRDefault="00D83472" w:rsidP="00D83472">
      <w:pPr>
        <w:pStyle w:val="Titre2"/>
        <w:jc w:val="both"/>
      </w:pPr>
      <w:bookmarkStart w:id="3" w:name="_Toc517256391"/>
      <w:r w:rsidRPr="00DD403E">
        <w:t>Article</w:t>
      </w:r>
      <w:r>
        <w:t xml:space="preserve"> 12</w:t>
      </w:r>
      <w:r w:rsidR="0077594C">
        <w:t xml:space="preserve"> –</w:t>
      </w:r>
      <w:r w:rsidRPr="00DD403E">
        <w:t xml:space="preserve"> Suivi de l’accord</w:t>
      </w:r>
      <w:bookmarkEnd w:id="3"/>
    </w:p>
    <w:p w14:paraId="14749CA9" w14:textId="44B8D6CE" w:rsidR="00D83472" w:rsidRPr="00C07F59" w:rsidRDefault="00D83472" w:rsidP="00D83472">
      <w:pPr>
        <w:spacing w:after="120"/>
        <w:jc w:val="both"/>
        <w:rPr>
          <w:rFonts w:ascii="Arial" w:hAnsi="Arial" w:cs="Arial"/>
          <w:sz w:val="20"/>
          <w:szCs w:val="20"/>
        </w:rPr>
      </w:pPr>
      <w:r w:rsidRPr="00C07F59">
        <w:rPr>
          <w:rFonts w:ascii="Arial" w:hAnsi="Arial" w:cs="Arial"/>
          <w:sz w:val="20"/>
          <w:szCs w:val="20"/>
        </w:rPr>
        <w:t xml:space="preserve">Tous </w:t>
      </w:r>
      <w:bookmarkStart w:id="4" w:name="_Hlk498352391"/>
      <w:r w:rsidRPr="00C07F59">
        <w:rPr>
          <w:rFonts w:ascii="Arial" w:hAnsi="Arial" w:cs="Arial"/>
          <w:sz w:val="20"/>
          <w:szCs w:val="20"/>
        </w:rPr>
        <w:t xml:space="preserve">les </w:t>
      </w:r>
      <w:bookmarkEnd w:id="4"/>
      <w:r w:rsidR="00B97FF4">
        <w:rPr>
          <w:rFonts w:ascii="Arial" w:hAnsi="Arial" w:cs="Arial"/>
          <w:sz w:val="20"/>
          <w:szCs w:val="20"/>
        </w:rPr>
        <w:t xml:space="preserve">trois ans, </w:t>
      </w:r>
      <w:r w:rsidRPr="00C07F59">
        <w:rPr>
          <w:rFonts w:ascii="Arial" w:hAnsi="Arial" w:cs="Arial"/>
          <w:sz w:val="20"/>
          <w:szCs w:val="20"/>
        </w:rPr>
        <w:t>un suivi de l’accord est réalisé par l’entreprise et les parties signataires de l’accord.</w:t>
      </w:r>
    </w:p>
    <w:p w14:paraId="4874AE4B" w14:textId="77777777" w:rsidR="00D83472" w:rsidRPr="00DD403E" w:rsidRDefault="00D83472" w:rsidP="00D83472">
      <w:pPr>
        <w:spacing w:after="120"/>
        <w:rPr>
          <w:rFonts w:ascii="Arial" w:hAnsi="Arial" w:cs="Arial"/>
          <w:sz w:val="20"/>
          <w:szCs w:val="20"/>
        </w:rPr>
      </w:pPr>
    </w:p>
    <w:p w14:paraId="3F4F3D0D" w14:textId="4DB99BE0" w:rsidR="00D83472" w:rsidRPr="00DD403E" w:rsidRDefault="00BC6D89" w:rsidP="00D83472">
      <w:pPr>
        <w:pStyle w:val="Titre2"/>
      </w:pPr>
      <w:bookmarkStart w:id="5" w:name="_Toc517256395"/>
      <w:r>
        <w:t xml:space="preserve">Article 13 </w:t>
      </w:r>
      <w:r w:rsidR="0077594C">
        <w:t>–</w:t>
      </w:r>
      <w:r w:rsidR="00D83472" w:rsidRPr="00DD403E">
        <w:t xml:space="preserve"> Révision de l’accord</w:t>
      </w:r>
      <w:bookmarkEnd w:id="5"/>
    </w:p>
    <w:p w14:paraId="5DE5FDCD" w14:textId="77777777" w:rsidR="00D83472" w:rsidRPr="00C07F59" w:rsidRDefault="00D83472" w:rsidP="00D83472">
      <w:pPr>
        <w:spacing w:after="120"/>
        <w:jc w:val="both"/>
        <w:rPr>
          <w:rFonts w:ascii="Arial" w:hAnsi="Arial" w:cs="Arial"/>
          <w:sz w:val="20"/>
          <w:szCs w:val="20"/>
        </w:rPr>
      </w:pPr>
      <w:bookmarkStart w:id="6" w:name="_Hlk498352553"/>
      <w:bookmarkStart w:id="7" w:name="_Hlk498353330"/>
      <w:r w:rsidRPr="00C07F59">
        <w:rPr>
          <w:rFonts w:ascii="Arial" w:hAnsi="Arial" w:cs="Arial"/>
          <w:sz w:val="20"/>
          <w:szCs w:val="20"/>
        </w:rPr>
        <w:t>L’accord pourra être révisé au terme d’un délai de 3 mois suivant sa prise d’effet.</w:t>
      </w:r>
    </w:p>
    <w:bookmarkEnd w:id="6"/>
    <w:p w14:paraId="5B4698C2" w14:textId="77777777" w:rsidR="00D83472" w:rsidRPr="00C07F59" w:rsidRDefault="00D83472" w:rsidP="00D83472">
      <w:pPr>
        <w:spacing w:after="120"/>
        <w:jc w:val="both"/>
        <w:rPr>
          <w:rFonts w:ascii="Arial" w:hAnsi="Arial" w:cs="Arial"/>
          <w:sz w:val="20"/>
          <w:szCs w:val="20"/>
        </w:rPr>
      </w:pPr>
      <w:r w:rsidRPr="00C07F59">
        <w:rPr>
          <w:rFonts w:ascii="Arial" w:hAnsi="Arial" w:cs="Arial"/>
          <w:sz w:val="20"/>
          <w:szCs w:val="20"/>
        </w:rPr>
        <w:t>La procédure de révision du présent accord ne peut être engagée que par la Direction ou l’une des parties habilitées en application des dispositions du code du travail.</w:t>
      </w:r>
    </w:p>
    <w:p w14:paraId="3E5F2AE9" w14:textId="77777777" w:rsidR="00D83472" w:rsidRPr="00C07F59" w:rsidRDefault="00D83472" w:rsidP="00D83472">
      <w:pPr>
        <w:spacing w:after="120"/>
        <w:jc w:val="both"/>
        <w:rPr>
          <w:rFonts w:ascii="Arial" w:hAnsi="Arial" w:cs="Arial"/>
          <w:sz w:val="20"/>
          <w:szCs w:val="20"/>
        </w:rPr>
      </w:pPr>
      <w:r w:rsidRPr="00C07F59">
        <w:rPr>
          <w:rFonts w:ascii="Arial" w:hAnsi="Arial" w:cs="Arial"/>
          <w:sz w:val="20"/>
          <w:szCs w:val="20"/>
        </w:rPr>
        <w:t>Information devra en être faite à la Direction, lorsque celle-ci n’est pas à l’origine de l’engagement de la procédure, et à chacune des autres parties habilitées à engager la procédure de révision par courrier recommandé avec accusé de réception.</w:t>
      </w:r>
    </w:p>
    <w:bookmarkEnd w:id="7"/>
    <w:p w14:paraId="63FDFDB7" w14:textId="77777777" w:rsidR="00D83472" w:rsidRPr="00C07F59" w:rsidRDefault="00D83472" w:rsidP="00D83472">
      <w:pPr>
        <w:spacing w:after="120"/>
        <w:jc w:val="both"/>
        <w:rPr>
          <w:rFonts w:ascii="Arial" w:hAnsi="Arial" w:cs="Arial"/>
          <w:sz w:val="20"/>
          <w:szCs w:val="20"/>
        </w:rPr>
      </w:pPr>
    </w:p>
    <w:p w14:paraId="21FB43DA" w14:textId="5EC824EC" w:rsidR="00D83472" w:rsidRPr="0045054A" w:rsidRDefault="00D83472" w:rsidP="00D83472">
      <w:pPr>
        <w:pStyle w:val="Titre2"/>
        <w:jc w:val="both"/>
      </w:pPr>
      <w:bookmarkStart w:id="8" w:name="_Toc517256396"/>
      <w:r w:rsidRPr="0045054A">
        <w:t xml:space="preserve">Article </w:t>
      </w:r>
      <w:r w:rsidR="00BC6D89">
        <w:t>14</w:t>
      </w:r>
      <w:r w:rsidR="0077594C">
        <w:t xml:space="preserve"> –</w:t>
      </w:r>
      <w:r w:rsidRPr="0045054A">
        <w:t xml:space="preserve"> Dénonciation de l’accord</w:t>
      </w:r>
      <w:bookmarkEnd w:id="8"/>
      <w:r w:rsidRPr="0045054A">
        <w:t xml:space="preserve"> </w:t>
      </w:r>
    </w:p>
    <w:p w14:paraId="3F66CB07" w14:textId="77777777" w:rsidR="00D83472" w:rsidRPr="0045054A" w:rsidRDefault="00D83472" w:rsidP="00D83472">
      <w:pPr>
        <w:spacing w:after="120"/>
        <w:jc w:val="both"/>
        <w:rPr>
          <w:rFonts w:ascii="Arial" w:hAnsi="Arial" w:cs="Arial"/>
          <w:sz w:val="20"/>
          <w:szCs w:val="20"/>
        </w:rPr>
      </w:pPr>
      <w:r w:rsidRPr="0045054A">
        <w:rPr>
          <w:rFonts w:ascii="Arial" w:hAnsi="Arial" w:cs="Arial"/>
          <w:sz w:val="20"/>
          <w:szCs w:val="20"/>
        </w:rPr>
        <w:t>Le présent accord pourra être dénoncé par l'une ou l'autre des parties signataires moyennant un préavis de 3 mois.</w:t>
      </w:r>
    </w:p>
    <w:p w14:paraId="6587944C" w14:textId="77777777" w:rsidR="00D83472" w:rsidRPr="0045054A" w:rsidRDefault="00D83472" w:rsidP="00D83472">
      <w:pPr>
        <w:spacing w:after="120"/>
        <w:jc w:val="both"/>
        <w:rPr>
          <w:rFonts w:ascii="Arial" w:hAnsi="Arial" w:cs="Arial"/>
          <w:sz w:val="20"/>
          <w:szCs w:val="20"/>
        </w:rPr>
      </w:pPr>
      <w:r w:rsidRPr="0045054A">
        <w:rPr>
          <w:rFonts w:ascii="Arial" w:hAnsi="Arial" w:cs="Arial"/>
          <w:sz w:val="20"/>
          <w:szCs w:val="20"/>
        </w:rPr>
        <w:t>La partie qui dénonce l'accord doit notifier cette décision par lettre recommandée avec accusé de réception à l'autre partie.</w:t>
      </w:r>
    </w:p>
    <w:p w14:paraId="1D510FC3" w14:textId="77777777" w:rsidR="00D83472" w:rsidRPr="0045054A" w:rsidRDefault="00D83472" w:rsidP="00D83472">
      <w:pPr>
        <w:spacing w:after="120"/>
        <w:jc w:val="both"/>
        <w:rPr>
          <w:rFonts w:ascii="Arial" w:hAnsi="Arial" w:cs="Arial"/>
          <w:sz w:val="20"/>
          <w:szCs w:val="20"/>
        </w:rPr>
      </w:pPr>
      <w:r w:rsidRPr="0045054A">
        <w:rPr>
          <w:rFonts w:ascii="Arial" w:hAnsi="Arial" w:cs="Arial"/>
          <w:sz w:val="20"/>
          <w:szCs w:val="20"/>
        </w:rPr>
        <w:t>La direction et les parties habilitées se réuniront pendant la durée du préavis pour discuter les possibilités d'un nouvel accord.</w:t>
      </w:r>
    </w:p>
    <w:p w14:paraId="49D671BF" w14:textId="77777777" w:rsidR="00D83472" w:rsidRPr="0045054A" w:rsidRDefault="00D83472" w:rsidP="00D83472">
      <w:pPr>
        <w:spacing w:after="120"/>
        <w:jc w:val="both"/>
        <w:rPr>
          <w:rFonts w:ascii="Arial" w:hAnsi="Arial" w:cs="Arial"/>
          <w:sz w:val="20"/>
          <w:szCs w:val="20"/>
        </w:rPr>
      </w:pPr>
    </w:p>
    <w:p w14:paraId="42D69849" w14:textId="79783FA9" w:rsidR="00D83472" w:rsidRPr="0045054A" w:rsidRDefault="00D83472" w:rsidP="00D83472">
      <w:pPr>
        <w:pStyle w:val="Titre2"/>
        <w:jc w:val="both"/>
      </w:pPr>
      <w:bookmarkStart w:id="9" w:name="_Toc517256399"/>
      <w:r w:rsidRPr="0045054A">
        <w:t xml:space="preserve">Article </w:t>
      </w:r>
      <w:r w:rsidR="00BC6D89">
        <w:t>15</w:t>
      </w:r>
      <w:r w:rsidR="0077594C">
        <w:t xml:space="preserve"> – </w:t>
      </w:r>
      <w:r w:rsidRPr="0045054A">
        <w:t>Dépôt de l’accord</w:t>
      </w:r>
      <w:bookmarkEnd w:id="9"/>
    </w:p>
    <w:p w14:paraId="3D9CF193" w14:textId="77777777" w:rsidR="00D83472" w:rsidRPr="00C07F59" w:rsidRDefault="00D83472" w:rsidP="00D83472">
      <w:pPr>
        <w:spacing w:after="120"/>
        <w:rPr>
          <w:rFonts w:ascii="Arial" w:hAnsi="Arial" w:cs="Arial"/>
          <w:sz w:val="20"/>
          <w:szCs w:val="20"/>
        </w:rPr>
      </w:pPr>
      <w:r w:rsidRPr="00C07F59">
        <w:rPr>
          <w:rFonts w:ascii="Arial" w:hAnsi="Arial" w:cs="Arial"/>
          <w:sz w:val="20"/>
          <w:szCs w:val="20"/>
        </w:rPr>
        <w:t>Le présent accord donnera lieu à dépôt dans les conditions prévues aux articles L. 2231-6 et D. 2231-2 et suivants du code du travail. Il sera déposé :</w:t>
      </w:r>
    </w:p>
    <w:p w14:paraId="48EC7210" w14:textId="77777777" w:rsidR="00D83472" w:rsidRPr="00C07F59" w:rsidRDefault="00D83472" w:rsidP="00D25C88">
      <w:pPr>
        <w:numPr>
          <w:ilvl w:val="0"/>
          <w:numId w:val="8"/>
        </w:numPr>
        <w:jc w:val="both"/>
        <w:rPr>
          <w:rFonts w:ascii="Arial" w:hAnsi="Arial" w:cs="Arial"/>
          <w:sz w:val="20"/>
          <w:szCs w:val="20"/>
        </w:rPr>
      </w:pPr>
      <w:proofErr w:type="gramStart"/>
      <w:r w:rsidRPr="00C07F59">
        <w:rPr>
          <w:rFonts w:ascii="Arial" w:hAnsi="Arial" w:cs="Arial"/>
          <w:sz w:val="20"/>
          <w:szCs w:val="20"/>
        </w:rPr>
        <w:t>sur</w:t>
      </w:r>
      <w:proofErr w:type="gramEnd"/>
      <w:r w:rsidRPr="00C07F59">
        <w:rPr>
          <w:rFonts w:ascii="Arial" w:hAnsi="Arial" w:cs="Arial"/>
          <w:sz w:val="20"/>
          <w:szCs w:val="20"/>
        </w:rPr>
        <w:t xml:space="preserve"> la plateforme de </w:t>
      </w:r>
      <w:proofErr w:type="spellStart"/>
      <w:r w:rsidRPr="00C07F59">
        <w:rPr>
          <w:rFonts w:ascii="Arial" w:hAnsi="Arial" w:cs="Arial"/>
          <w:sz w:val="20"/>
          <w:szCs w:val="20"/>
        </w:rPr>
        <w:t>téléprocédure</w:t>
      </w:r>
      <w:proofErr w:type="spellEnd"/>
      <w:r w:rsidRPr="00C07F59">
        <w:rPr>
          <w:rFonts w:ascii="Arial" w:hAnsi="Arial" w:cs="Arial"/>
          <w:sz w:val="20"/>
          <w:szCs w:val="20"/>
        </w:rPr>
        <w:t xml:space="preserve"> dénommée «</w:t>
      </w:r>
      <w:proofErr w:type="spellStart"/>
      <w:r w:rsidRPr="00C07F59">
        <w:rPr>
          <w:rFonts w:ascii="Arial" w:hAnsi="Arial" w:cs="Arial"/>
          <w:sz w:val="20"/>
          <w:szCs w:val="20"/>
        </w:rPr>
        <w:t>TéléAccords</w:t>
      </w:r>
      <w:proofErr w:type="spellEnd"/>
      <w:r w:rsidRPr="00C07F59">
        <w:rPr>
          <w:rFonts w:ascii="Arial" w:hAnsi="Arial" w:cs="Arial"/>
          <w:sz w:val="20"/>
          <w:szCs w:val="20"/>
        </w:rPr>
        <w:t> » accompagné des pièces prévues à l’article D. 2231-7 du code du travail ;</w:t>
      </w:r>
    </w:p>
    <w:p w14:paraId="31E0AB9A" w14:textId="50C911E9" w:rsidR="00D83472" w:rsidRPr="00C07F59" w:rsidRDefault="00D83472" w:rsidP="00D25C88">
      <w:pPr>
        <w:numPr>
          <w:ilvl w:val="0"/>
          <w:numId w:val="8"/>
        </w:numPr>
        <w:jc w:val="both"/>
        <w:rPr>
          <w:rFonts w:ascii="Arial" w:hAnsi="Arial" w:cs="Arial"/>
          <w:sz w:val="20"/>
          <w:szCs w:val="20"/>
        </w:rPr>
      </w:pPr>
      <w:proofErr w:type="gramStart"/>
      <w:r w:rsidRPr="00C07F59">
        <w:rPr>
          <w:rFonts w:ascii="Arial" w:hAnsi="Arial" w:cs="Arial"/>
          <w:sz w:val="20"/>
          <w:szCs w:val="20"/>
        </w:rPr>
        <w:t>et</w:t>
      </w:r>
      <w:proofErr w:type="gramEnd"/>
      <w:r w:rsidRPr="00C07F59">
        <w:rPr>
          <w:rFonts w:ascii="Arial" w:hAnsi="Arial" w:cs="Arial"/>
          <w:sz w:val="20"/>
          <w:szCs w:val="20"/>
        </w:rPr>
        <w:t xml:space="preserve"> en un exemplaire auprès du greffe du conseil de prud'hommes de </w:t>
      </w:r>
      <w:r w:rsidR="0097688C">
        <w:rPr>
          <w:rFonts w:ascii="Arial" w:hAnsi="Arial" w:cs="Arial"/>
          <w:sz w:val="20"/>
          <w:szCs w:val="20"/>
        </w:rPr>
        <w:t>Rennes</w:t>
      </w:r>
    </w:p>
    <w:p w14:paraId="1323F9FB" w14:textId="77777777" w:rsidR="00D83472" w:rsidRPr="00C07F59" w:rsidRDefault="00D83472" w:rsidP="00D83472">
      <w:pPr>
        <w:spacing w:after="12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062"/>
      </w:tblGrid>
      <w:tr w:rsidR="00D83472" w:rsidRPr="00C07F59" w14:paraId="484C17A7" w14:textId="77777777" w:rsidTr="00071F7A">
        <w:tc>
          <w:tcPr>
            <w:tcW w:w="9212" w:type="dxa"/>
            <w:shd w:val="clear" w:color="auto" w:fill="D0CECE"/>
          </w:tcPr>
          <w:p w14:paraId="6639CD26" w14:textId="77777777" w:rsidR="00D83472" w:rsidRPr="00C07F59" w:rsidRDefault="00D83472" w:rsidP="00071F7A">
            <w:pPr>
              <w:spacing w:after="120"/>
              <w:rPr>
                <w:rFonts w:ascii="Arial" w:hAnsi="Arial" w:cs="Arial"/>
                <w:b/>
                <w:sz w:val="20"/>
                <w:szCs w:val="20"/>
              </w:rPr>
            </w:pPr>
            <w:r w:rsidRPr="00C07F59">
              <w:rPr>
                <w:rFonts w:ascii="Arial" w:hAnsi="Arial" w:cs="Arial"/>
                <w:b/>
                <w:sz w:val="20"/>
                <w:szCs w:val="20"/>
              </w:rPr>
              <w:t xml:space="preserve">Remarque : </w:t>
            </w:r>
          </w:p>
          <w:p w14:paraId="52802922" w14:textId="77777777" w:rsidR="00D83472" w:rsidRPr="00C07F59" w:rsidRDefault="00D83472" w:rsidP="00071F7A">
            <w:pPr>
              <w:spacing w:after="120"/>
              <w:rPr>
                <w:rFonts w:ascii="Arial" w:hAnsi="Arial" w:cs="Arial"/>
                <w:sz w:val="20"/>
                <w:szCs w:val="20"/>
              </w:rPr>
            </w:pPr>
            <w:r w:rsidRPr="00C07F59">
              <w:rPr>
                <w:rFonts w:ascii="Arial" w:hAnsi="Arial" w:cs="Arial"/>
                <w:sz w:val="20"/>
                <w:szCs w:val="20"/>
              </w:rPr>
              <w:t xml:space="preserve">Le dépôt de l’accord sur la plateforme de </w:t>
            </w:r>
            <w:proofErr w:type="spellStart"/>
            <w:r w:rsidRPr="00C07F59">
              <w:rPr>
                <w:rFonts w:ascii="Arial" w:hAnsi="Arial" w:cs="Arial"/>
                <w:sz w:val="20"/>
                <w:szCs w:val="20"/>
              </w:rPr>
              <w:t>téléprocédure</w:t>
            </w:r>
            <w:proofErr w:type="spellEnd"/>
            <w:r w:rsidRPr="00C07F59">
              <w:rPr>
                <w:rFonts w:ascii="Arial" w:hAnsi="Arial" w:cs="Arial"/>
                <w:sz w:val="20"/>
                <w:szCs w:val="20"/>
              </w:rPr>
              <w:t xml:space="preserve"> doit être accompagné des éléments suivants :</w:t>
            </w:r>
          </w:p>
          <w:p w14:paraId="19B6E0A2" w14:textId="77777777" w:rsidR="00D83472" w:rsidRPr="00C07F59" w:rsidRDefault="00D83472" w:rsidP="00D83472">
            <w:pPr>
              <w:numPr>
                <w:ilvl w:val="0"/>
                <w:numId w:val="4"/>
              </w:numPr>
              <w:spacing w:after="120"/>
              <w:jc w:val="both"/>
              <w:rPr>
                <w:rFonts w:ascii="Arial" w:hAnsi="Arial" w:cs="Arial"/>
                <w:sz w:val="20"/>
                <w:szCs w:val="20"/>
              </w:rPr>
            </w:pPr>
            <w:proofErr w:type="gramStart"/>
            <w:r w:rsidRPr="00C07F59">
              <w:rPr>
                <w:rFonts w:ascii="Arial" w:hAnsi="Arial" w:cs="Arial"/>
                <w:sz w:val="20"/>
                <w:szCs w:val="20"/>
              </w:rPr>
              <w:t>version</w:t>
            </w:r>
            <w:proofErr w:type="gramEnd"/>
            <w:r w:rsidRPr="00C07F59">
              <w:rPr>
                <w:rFonts w:ascii="Arial" w:hAnsi="Arial" w:cs="Arial"/>
                <w:sz w:val="20"/>
                <w:szCs w:val="20"/>
              </w:rPr>
              <w:t xml:space="preserve"> signée des parties ;</w:t>
            </w:r>
          </w:p>
          <w:p w14:paraId="08F8B533" w14:textId="43EC496D" w:rsidR="00D83472" w:rsidRPr="00BC6D89" w:rsidRDefault="00D83472" w:rsidP="00071F7A">
            <w:pPr>
              <w:numPr>
                <w:ilvl w:val="0"/>
                <w:numId w:val="4"/>
              </w:numPr>
              <w:spacing w:after="120"/>
              <w:jc w:val="both"/>
              <w:rPr>
                <w:rFonts w:ascii="Arial" w:hAnsi="Arial" w:cs="Arial"/>
                <w:sz w:val="20"/>
                <w:szCs w:val="20"/>
              </w:rPr>
            </w:pPr>
            <w:proofErr w:type="gramStart"/>
            <w:r w:rsidRPr="00C07F59">
              <w:rPr>
                <w:rFonts w:ascii="Arial" w:hAnsi="Arial" w:cs="Arial"/>
                <w:sz w:val="20"/>
                <w:szCs w:val="20"/>
              </w:rPr>
              <w:t>version</w:t>
            </w:r>
            <w:proofErr w:type="gramEnd"/>
            <w:r w:rsidRPr="00C07F59">
              <w:rPr>
                <w:rFonts w:ascii="Arial" w:hAnsi="Arial" w:cs="Arial"/>
                <w:sz w:val="20"/>
                <w:szCs w:val="20"/>
              </w:rPr>
              <w:t xml:space="preserve"> publiable de l’accord dans la base de données nationale visée à l'article L. 2231-5-1 qui ne comporte pas les noms et prénoms des négociateurs et des signataires (la version publiable peut ne pas comporter certaines dispositions de l’accord à la demande des parties signataires ou, si certains éléments portent atteinte aux intérêts stratégiques de l'entreprise, sur initiative de l’employeur). </w:t>
            </w:r>
          </w:p>
        </w:tc>
      </w:tr>
    </w:tbl>
    <w:p w14:paraId="33D579A1" w14:textId="0AB57C32" w:rsidR="00D83472" w:rsidRPr="00C07F59" w:rsidRDefault="00D83472" w:rsidP="00D83472">
      <w:pPr>
        <w:spacing w:after="120"/>
        <w:rPr>
          <w:rFonts w:ascii="Arial" w:hAnsi="Arial" w:cs="Arial"/>
          <w:sz w:val="20"/>
          <w:szCs w:val="20"/>
        </w:rPr>
      </w:pPr>
    </w:p>
    <w:p w14:paraId="1FA7DCF9" w14:textId="54F758E4" w:rsidR="00D83472" w:rsidRPr="00EA7EEA" w:rsidRDefault="00D83472" w:rsidP="00D83472">
      <w:pPr>
        <w:pStyle w:val="Titre2"/>
      </w:pPr>
      <w:bookmarkStart w:id="10" w:name="_Toc517256400"/>
      <w:r w:rsidRPr="00EA7EEA">
        <w:t xml:space="preserve">Article </w:t>
      </w:r>
      <w:r w:rsidR="003B181C">
        <w:t>16</w:t>
      </w:r>
      <w:r w:rsidR="0077594C">
        <w:t xml:space="preserve"> – </w:t>
      </w:r>
      <w:r w:rsidRPr="00EA7EEA">
        <w:t>Transmission de l’accord à la commission paritaire permanente de négociation et d'interprétation de branche</w:t>
      </w:r>
      <w:bookmarkEnd w:id="10"/>
    </w:p>
    <w:p w14:paraId="05D4FAE0" w14:textId="77777777" w:rsidR="00D83472" w:rsidRPr="00C07F59" w:rsidRDefault="00D83472" w:rsidP="00D83472">
      <w:pPr>
        <w:spacing w:after="120"/>
        <w:jc w:val="both"/>
        <w:rPr>
          <w:rFonts w:ascii="Arial" w:hAnsi="Arial" w:cs="Arial"/>
          <w:sz w:val="20"/>
          <w:szCs w:val="20"/>
        </w:rPr>
      </w:pPr>
      <w:r w:rsidRPr="00C07F59">
        <w:rPr>
          <w:rFonts w:ascii="Arial" w:hAnsi="Arial" w:cs="Arial"/>
          <w:sz w:val="20"/>
          <w:szCs w:val="20"/>
        </w:rPr>
        <w:t>Après suppression des noms et prénoms des négociateurs et des signataires, la partie la plus diligente transmettra cet accord à la commission paritaire permanente de négociation et d'interprétation de branche et en informera les autres parties signataires.</w:t>
      </w:r>
    </w:p>
    <w:p w14:paraId="56A9229D" w14:textId="77777777" w:rsidR="00D83472" w:rsidRPr="00C07F59" w:rsidRDefault="00D83472" w:rsidP="00D83472">
      <w:pPr>
        <w:spacing w:after="120"/>
        <w:rPr>
          <w:rFonts w:ascii="Arial" w:hAnsi="Arial" w:cs="Arial"/>
          <w:sz w:val="20"/>
          <w:szCs w:val="20"/>
        </w:rPr>
      </w:pPr>
    </w:p>
    <w:p w14:paraId="31A1C690" w14:textId="343A63F0" w:rsidR="00D83472" w:rsidRPr="00EA7EEA" w:rsidRDefault="00D83472" w:rsidP="00D83472">
      <w:pPr>
        <w:pStyle w:val="Titre2"/>
      </w:pPr>
      <w:bookmarkStart w:id="11" w:name="_Toc517256401"/>
      <w:r w:rsidRPr="00EA7EEA">
        <w:t xml:space="preserve">Article </w:t>
      </w:r>
      <w:r w:rsidR="003B181C">
        <w:t>17</w:t>
      </w:r>
      <w:r w:rsidR="0077594C">
        <w:t xml:space="preserve"> – </w:t>
      </w:r>
      <w:r w:rsidRPr="00EA7EEA">
        <w:t>Publication de l’accord</w:t>
      </w:r>
      <w:bookmarkEnd w:id="11"/>
    </w:p>
    <w:p w14:paraId="264B60E0" w14:textId="77777777" w:rsidR="00D83472" w:rsidRPr="00C07F59" w:rsidRDefault="00D83472" w:rsidP="00D83472">
      <w:pPr>
        <w:spacing w:after="120"/>
        <w:jc w:val="both"/>
        <w:rPr>
          <w:rFonts w:ascii="Arial" w:hAnsi="Arial" w:cs="Arial"/>
          <w:sz w:val="20"/>
          <w:szCs w:val="20"/>
        </w:rPr>
      </w:pPr>
      <w:r w:rsidRPr="00C07F59">
        <w:rPr>
          <w:rFonts w:ascii="Arial" w:hAnsi="Arial" w:cs="Arial"/>
          <w:sz w:val="20"/>
          <w:szCs w:val="20"/>
        </w:rPr>
        <w:t>Le présent accord fera l’objet d’une publication dans la base de données nationale visée à l’article L. 2231-5-1 du code du travail dans une version ne comportant pas les noms et prénoms des négociateurs et des signataires.</w:t>
      </w:r>
    </w:p>
    <w:p w14:paraId="34D02DB1" w14:textId="77777777" w:rsidR="00D83472" w:rsidRPr="00C07F59" w:rsidRDefault="00D83472" w:rsidP="00397B76">
      <w:pPr>
        <w:rPr>
          <w:rFonts w:ascii="Arial" w:hAnsi="Arial" w:cs="Arial"/>
          <w:sz w:val="20"/>
          <w:szCs w:val="20"/>
        </w:rPr>
      </w:pPr>
    </w:p>
    <w:p w14:paraId="3175C19C" w14:textId="77777777" w:rsidR="00D83472" w:rsidRPr="00C07F59" w:rsidRDefault="00D83472" w:rsidP="00397B76">
      <w:pPr>
        <w:rPr>
          <w:rFonts w:ascii="Arial" w:hAnsi="Arial" w:cs="Arial"/>
          <w:sz w:val="20"/>
          <w:szCs w:val="20"/>
        </w:rPr>
      </w:pPr>
    </w:p>
    <w:p w14:paraId="0D913D24" w14:textId="0151B267" w:rsidR="00D83472" w:rsidRPr="00C07F59" w:rsidRDefault="00D83472" w:rsidP="00397B76">
      <w:pPr>
        <w:rPr>
          <w:rFonts w:ascii="Arial" w:hAnsi="Arial" w:cs="Arial"/>
          <w:sz w:val="20"/>
          <w:szCs w:val="20"/>
        </w:rPr>
      </w:pPr>
      <w:r w:rsidRPr="00C07F59">
        <w:rPr>
          <w:rFonts w:ascii="Arial" w:hAnsi="Arial" w:cs="Arial"/>
          <w:sz w:val="20"/>
          <w:szCs w:val="20"/>
        </w:rPr>
        <w:t xml:space="preserve">Fait </w:t>
      </w:r>
      <w:r w:rsidR="0097688C">
        <w:rPr>
          <w:rFonts w:ascii="Arial" w:hAnsi="Arial" w:cs="Arial"/>
          <w:sz w:val="20"/>
          <w:szCs w:val="20"/>
        </w:rPr>
        <w:t xml:space="preserve">à </w:t>
      </w:r>
      <w:r w:rsidR="00397B76">
        <w:rPr>
          <w:rFonts w:ascii="Arial" w:hAnsi="Arial" w:cs="Arial"/>
          <w:sz w:val="20"/>
          <w:szCs w:val="20"/>
        </w:rPr>
        <w:t>Saint-Grégoire,</w:t>
      </w:r>
    </w:p>
    <w:p w14:paraId="111ACFB9" w14:textId="77777777" w:rsidR="00397B76" w:rsidRDefault="00397B76" w:rsidP="00397B76">
      <w:pPr>
        <w:rPr>
          <w:rFonts w:ascii="Arial" w:hAnsi="Arial" w:cs="Arial"/>
          <w:sz w:val="20"/>
          <w:szCs w:val="20"/>
        </w:rPr>
      </w:pPr>
      <w:r>
        <w:rPr>
          <w:rFonts w:ascii="Arial" w:hAnsi="Arial" w:cs="Arial"/>
          <w:sz w:val="20"/>
          <w:szCs w:val="20"/>
        </w:rPr>
        <w:t>Le 19/03/2026</w:t>
      </w:r>
    </w:p>
    <w:p w14:paraId="03796038" w14:textId="2E551531" w:rsidR="00D83472" w:rsidRPr="00C07F59" w:rsidRDefault="00D83472" w:rsidP="00397B76">
      <w:pPr>
        <w:rPr>
          <w:rFonts w:ascii="Arial" w:hAnsi="Arial" w:cs="Arial"/>
          <w:sz w:val="20"/>
          <w:szCs w:val="20"/>
        </w:rPr>
      </w:pPr>
      <w:r w:rsidRPr="00C07F59">
        <w:rPr>
          <w:rFonts w:ascii="Arial" w:hAnsi="Arial" w:cs="Arial"/>
          <w:sz w:val="20"/>
          <w:szCs w:val="20"/>
        </w:rPr>
        <w:t xml:space="preserve">En </w:t>
      </w:r>
      <w:r w:rsidR="0077594C">
        <w:rPr>
          <w:rFonts w:ascii="Arial" w:hAnsi="Arial" w:cs="Arial"/>
          <w:sz w:val="20"/>
          <w:szCs w:val="20"/>
        </w:rPr>
        <w:t>deux</w:t>
      </w:r>
      <w:r w:rsidRPr="00C07F59">
        <w:rPr>
          <w:rFonts w:ascii="Arial" w:hAnsi="Arial" w:cs="Arial"/>
          <w:sz w:val="20"/>
          <w:szCs w:val="20"/>
        </w:rPr>
        <w:t xml:space="preserve"> exemplaires originaux </w:t>
      </w:r>
    </w:p>
    <w:p w14:paraId="626D01C8" w14:textId="77777777" w:rsidR="00D83472" w:rsidRPr="00C07F59" w:rsidRDefault="00D83472" w:rsidP="00D83472">
      <w:pPr>
        <w:spacing w:after="120"/>
        <w:rPr>
          <w:rFonts w:ascii="Arial" w:hAnsi="Arial" w:cs="Arial"/>
          <w:sz w:val="20"/>
          <w:szCs w:val="20"/>
        </w:rPr>
      </w:pPr>
    </w:p>
    <w:p w14:paraId="0AEA53C4" w14:textId="2788F7BA" w:rsidR="00D83472" w:rsidRDefault="0077594C" w:rsidP="0077594C">
      <w:pPr>
        <w:rPr>
          <w:rFonts w:ascii="Arial" w:hAnsi="Arial" w:cs="Arial"/>
          <w:sz w:val="20"/>
          <w:szCs w:val="20"/>
        </w:rPr>
      </w:pPr>
      <w:r>
        <w:rPr>
          <w:rFonts w:ascii="Arial" w:hAnsi="Arial" w:cs="Arial"/>
          <w:sz w:val="20"/>
          <w:szCs w:val="20"/>
        </w:rPr>
        <w:t>Pour le CSE,</w:t>
      </w:r>
    </w:p>
    <w:p w14:paraId="5A9C2E37" w14:textId="09A9866F" w:rsidR="00D83472" w:rsidRPr="00C07F59" w:rsidRDefault="00B25389" w:rsidP="0077594C">
      <w:pPr>
        <w:rPr>
          <w:rFonts w:ascii="Arial" w:hAnsi="Arial" w:cs="Arial"/>
          <w:sz w:val="20"/>
          <w:szCs w:val="20"/>
        </w:rPr>
      </w:pPr>
      <w:r>
        <w:rPr>
          <w:rFonts w:ascii="Arial" w:hAnsi="Arial" w:cs="Arial"/>
          <w:sz w:val="20"/>
          <w:szCs w:val="20"/>
        </w:rPr>
        <w:t>Madame Y</w:t>
      </w:r>
    </w:p>
    <w:p w14:paraId="34A5CDAC" w14:textId="0DD6F99F" w:rsidR="00D83472" w:rsidRDefault="00D83472" w:rsidP="0077594C">
      <w:pPr>
        <w:rPr>
          <w:rFonts w:ascii="Arial" w:hAnsi="Arial" w:cs="Arial"/>
          <w:sz w:val="20"/>
          <w:szCs w:val="20"/>
        </w:rPr>
      </w:pPr>
    </w:p>
    <w:p w14:paraId="0B32FAAB" w14:textId="043E156C" w:rsidR="0077594C" w:rsidRDefault="0077594C" w:rsidP="0077594C">
      <w:pPr>
        <w:rPr>
          <w:rFonts w:ascii="Arial" w:hAnsi="Arial" w:cs="Arial"/>
          <w:sz w:val="20"/>
          <w:szCs w:val="20"/>
        </w:rPr>
      </w:pPr>
    </w:p>
    <w:p w14:paraId="5CC88C53" w14:textId="2C4642AB" w:rsidR="00397B76" w:rsidRDefault="00397B76" w:rsidP="0077594C">
      <w:pPr>
        <w:rPr>
          <w:rFonts w:ascii="Arial" w:hAnsi="Arial" w:cs="Arial"/>
          <w:sz w:val="20"/>
          <w:szCs w:val="20"/>
        </w:rPr>
      </w:pPr>
    </w:p>
    <w:p w14:paraId="1E785DDC" w14:textId="77777777" w:rsidR="00EE17CC" w:rsidRDefault="00EE17CC" w:rsidP="0077594C">
      <w:pPr>
        <w:rPr>
          <w:rFonts w:ascii="Arial" w:hAnsi="Arial" w:cs="Arial"/>
          <w:sz w:val="20"/>
          <w:szCs w:val="20"/>
        </w:rPr>
      </w:pPr>
    </w:p>
    <w:p w14:paraId="1BD1F211" w14:textId="60403C88" w:rsidR="0077594C" w:rsidRDefault="0077594C" w:rsidP="0077594C">
      <w:pPr>
        <w:rPr>
          <w:rFonts w:ascii="Arial" w:hAnsi="Arial" w:cs="Arial"/>
          <w:sz w:val="20"/>
          <w:szCs w:val="20"/>
        </w:rPr>
      </w:pPr>
    </w:p>
    <w:p w14:paraId="1B5F1CC1" w14:textId="77777777" w:rsidR="0077594C" w:rsidRPr="00C07F59" w:rsidRDefault="0077594C" w:rsidP="0077594C">
      <w:pPr>
        <w:rPr>
          <w:rFonts w:ascii="Arial" w:hAnsi="Arial" w:cs="Arial"/>
          <w:sz w:val="20"/>
          <w:szCs w:val="20"/>
        </w:rPr>
      </w:pPr>
    </w:p>
    <w:p w14:paraId="57D00338" w14:textId="4C946BF1" w:rsidR="00D83472" w:rsidRDefault="00D83472" w:rsidP="0077594C">
      <w:pPr>
        <w:rPr>
          <w:rFonts w:ascii="Arial" w:hAnsi="Arial" w:cs="Arial"/>
          <w:sz w:val="20"/>
          <w:szCs w:val="20"/>
        </w:rPr>
      </w:pPr>
      <w:r w:rsidRPr="00C07F59">
        <w:rPr>
          <w:rFonts w:ascii="Arial" w:hAnsi="Arial" w:cs="Arial"/>
          <w:sz w:val="20"/>
          <w:szCs w:val="20"/>
        </w:rPr>
        <w:t xml:space="preserve">Pour </w:t>
      </w:r>
      <w:r w:rsidR="001B0D35">
        <w:rPr>
          <w:rFonts w:ascii="Arial" w:hAnsi="Arial" w:cs="Arial"/>
          <w:sz w:val="20"/>
          <w:szCs w:val="20"/>
        </w:rPr>
        <w:t>la SELARL</w:t>
      </w:r>
      <w:r w:rsidR="0077594C">
        <w:rPr>
          <w:rFonts w:ascii="Arial" w:hAnsi="Arial" w:cs="Arial"/>
          <w:sz w:val="20"/>
          <w:szCs w:val="20"/>
        </w:rPr>
        <w:t>,</w:t>
      </w:r>
    </w:p>
    <w:p w14:paraId="32EE15DE" w14:textId="270354CF" w:rsidR="000A35E0" w:rsidRPr="00C07F59" w:rsidRDefault="00B25389" w:rsidP="0077594C">
      <w:pPr>
        <w:rPr>
          <w:rFonts w:ascii="Arial" w:hAnsi="Arial" w:cs="Arial"/>
          <w:sz w:val="20"/>
          <w:szCs w:val="20"/>
        </w:rPr>
      </w:pPr>
      <w:r>
        <w:rPr>
          <w:rFonts w:ascii="Arial" w:hAnsi="Arial" w:cs="Arial"/>
          <w:sz w:val="20"/>
          <w:szCs w:val="20"/>
        </w:rPr>
        <w:t>Madame X</w:t>
      </w:r>
    </w:p>
    <w:p w14:paraId="62185CF9" w14:textId="77777777" w:rsidR="00D83472" w:rsidRPr="00C07F59" w:rsidRDefault="00D83472" w:rsidP="00D83472">
      <w:pPr>
        <w:rPr>
          <w:rFonts w:ascii="Arial" w:hAnsi="Arial" w:cs="Arial"/>
          <w:sz w:val="20"/>
          <w:szCs w:val="20"/>
        </w:rPr>
      </w:pPr>
    </w:p>
    <w:p w14:paraId="422AC36F" w14:textId="77777777" w:rsidR="00FC5C76" w:rsidRDefault="00FC5C76"/>
    <w:sectPr w:rsidR="00FC5C76" w:rsidSect="008B04A4">
      <w:pgSz w:w="11906" w:h="16838" w:code="9"/>
      <w:pgMar w:top="1417" w:right="1417" w:bottom="1417" w:left="1417" w:header="709" w:footer="709" w:gutter="0"/>
      <w:paperSrc w:first="2" w:other="2"/>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C90E7" w16cex:dateUtc="2024-08-06T10:09:00Z"/>
  <w16cex:commentExtensible w16cex:durableId="2A5CAC1C" w16cex:dateUtc="2024-08-06T12:05:00Z"/>
  <w16cex:commentExtensible w16cex:durableId="2A5CAD9E" w16cex:dateUtc="2024-08-06T12:11:00Z"/>
  <w16cex:commentExtensible w16cex:durableId="2A5CADE7" w16cex:dateUtc="2024-08-06T12:12:00Z"/>
  <w16cex:commentExtensible w16cex:durableId="2A5CAF28" w16cex:dateUtc="2024-08-06T12:18:00Z"/>
  <w16cex:commentExtensible w16cex:durableId="2A5CB12E" w16cex:dateUtc="2024-08-06T12:26:00Z"/>
  <w16cex:commentExtensible w16cex:durableId="2A5CB3F6" w16cex:dateUtc="2024-08-06T12:38:00Z"/>
  <w16cex:commentExtensible w16cex:durableId="2A5CB4D6" w16cex:dateUtc="2024-08-06T12:42:00Z"/>
  <w16cex:commentExtensible w16cex:durableId="2A5CB50A" w16cex:dateUtc="2024-08-06T12:43:00Z"/>
  <w16cex:commentExtensible w16cex:durableId="2A5CB82F" w16cex:dateUtc="2024-08-06T12:56:00Z"/>
  <w16cex:commentExtensible w16cex:durableId="2A5CB840" w16cex:dateUtc="2024-08-06T12:57:00Z"/>
  <w16cex:commentExtensible w16cex:durableId="2A5CB856" w16cex:dateUtc="2024-08-06T12:57:00Z"/>
  <w16cex:commentExtensible w16cex:durableId="2A5CBBA0" w16cex:dateUtc="2024-08-06T13:11:00Z"/>
  <w16cex:commentExtensible w16cex:durableId="2A5CBBBF" w16cex:dateUtc="2024-08-06T13:11:00Z"/>
  <w16cex:commentExtensible w16cex:durableId="2A5CBBED" w16cex:dateUtc="2024-08-06T13:12:00Z"/>
  <w16cex:commentExtensible w16cex:durableId="2A5CBD00" w16cex:dateUtc="2024-08-06T13:17:00Z"/>
  <w16cex:commentExtensible w16cex:durableId="2A5CD007" w16cex:dateUtc="2024-08-06T14:38:00Z"/>
  <w16cex:commentExtensible w16cex:durableId="2A5CC31B" w16cex:dateUtc="2024-08-06T13:43:00Z"/>
  <w16cex:commentExtensible w16cex:durableId="2A5CC498" w16cex:dateUtc="2024-08-06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39B709" w16cid:durableId="2A5C90E7"/>
  <w16cid:commentId w16cid:paraId="45696767" w16cid:durableId="2A5CAC1C"/>
  <w16cid:commentId w16cid:paraId="2071E853" w16cid:durableId="2A5CAD9E"/>
  <w16cid:commentId w16cid:paraId="17143EFE" w16cid:durableId="2A5CADE7"/>
  <w16cid:commentId w16cid:paraId="16F37DFB" w16cid:durableId="2A5CAF28"/>
  <w16cid:commentId w16cid:paraId="3578DDF1" w16cid:durableId="2A5CB12E"/>
  <w16cid:commentId w16cid:paraId="41ADF42E" w16cid:durableId="2A5CB3F6"/>
  <w16cid:commentId w16cid:paraId="70EAA7B0" w16cid:durableId="2A5CB4D6"/>
  <w16cid:commentId w16cid:paraId="659254B6" w16cid:durableId="2A5CB50A"/>
  <w16cid:commentId w16cid:paraId="3EEEC8A9" w16cid:durableId="2A5CB82F"/>
  <w16cid:commentId w16cid:paraId="2E68342C" w16cid:durableId="2A5CB840"/>
  <w16cid:commentId w16cid:paraId="148AB157" w16cid:durableId="2A5CB856"/>
  <w16cid:commentId w16cid:paraId="5595FF84" w16cid:durableId="2A5CBBA0"/>
  <w16cid:commentId w16cid:paraId="0C11588D" w16cid:durableId="2A5CBBBF"/>
  <w16cid:commentId w16cid:paraId="016A8B34" w16cid:durableId="2A5CBBED"/>
  <w16cid:commentId w16cid:paraId="66201520" w16cid:durableId="2A5CBD00"/>
  <w16cid:commentId w16cid:paraId="7D5D6345" w16cid:durableId="2A5CD007"/>
  <w16cid:commentId w16cid:paraId="02EC9B58" w16cid:durableId="2A5CC31B"/>
  <w16cid:commentId w16cid:paraId="47385C14" w16cid:durableId="2A5CC49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F2D23"/>
    <w:multiLevelType w:val="hybridMultilevel"/>
    <w:tmpl w:val="8BD4CFC6"/>
    <w:lvl w:ilvl="0" w:tplc="86B67662">
      <w:start w:val="1"/>
      <w:numFmt w:val="bullet"/>
      <w:lvlText w:val=""/>
      <w:lvlJc w:val="left"/>
      <w:pPr>
        <w:ind w:left="720" w:hanging="360"/>
      </w:pPr>
      <w:rPr>
        <w:rFonts w:ascii="Symbol" w:hAnsi="Symbol"/>
      </w:rPr>
    </w:lvl>
    <w:lvl w:ilvl="1" w:tplc="28B40CD6">
      <w:start w:val="1"/>
      <w:numFmt w:val="bullet"/>
      <w:lvlText w:val=""/>
      <w:lvlJc w:val="left"/>
      <w:pPr>
        <w:ind w:left="720" w:hanging="360"/>
      </w:pPr>
      <w:rPr>
        <w:rFonts w:ascii="Symbol" w:hAnsi="Symbol"/>
      </w:rPr>
    </w:lvl>
    <w:lvl w:ilvl="2" w:tplc="AF640520">
      <w:start w:val="1"/>
      <w:numFmt w:val="bullet"/>
      <w:lvlText w:val=""/>
      <w:lvlJc w:val="left"/>
      <w:pPr>
        <w:ind w:left="720" w:hanging="360"/>
      </w:pPr>
      <w:rPr>
        <w:rFonts w:ascii="Symbol" w:hAnsi="Symbol"/>
      </w:rPr>
    </w:lvl>
    <w:lvl w:ilvl="3" w:tplc="D5525516">
      <w:start w:val="1"/>
      <w:numFmt w:val="bullet"/>
      <w:lvlText w:val=""/>
      <w:lvlJc w:val="left"/>
      <w:pPr>
        <w:ind w:left="720" w:hanging="360"/>
      </w:pPr>
      <w:rPr>
        <w:rFonts w:ascii="Symbol" w:hAnsi="Symbol"/>
      </w:rPr>
    </w:lvl>
    <w:lvl w:ilvl="4" w:tplc="90A0B5EE">
      <w:start w:val="1"/>
      <w:numFmt w:val="bullet"/>
      <w:lvlText w:val=""/>
      <w:lvlJc w:val="left"/>
      <w:pPr>
        <w:ind w:left="720" w:hanging="360"/>
      </w:pPr>
      <w:rPr>
        <w:rFonts w:ascii="Symbol" w:hAnsi="Symbol"/>
      </w:rPr>
    </w:lvl>
    <w:lvl w:ilvl="5" w:tplc="059A4110">
      <w:start w:val="1"/>
      <w:numFmt w:val="bullet"/>
      <w:lvlText w:val=""/>
      <w:lvlJc w:val="left"/>
      <w:pPr>
        <w:ind w:left="720" w:hanging="360"/>
      </w:pPr>
      <w:rPr>
        <w:rFonts w:ascii="Symbol" w:hAnsi="Symbol"/>
      </w:rPr>
    </w:lvl>
    <w:lvl w:ilvl="6" w:tplc="902ED0F4">
      <w:start w:val="1"/>
      <w:numFmt w:val="bullet"/>
      <w:lvlText w:val=""/>
      <w:lvlJc w:val="left"/>
      <w:pPr>
        <w:ind w:left="720" w:hanging="360"/>
      </w:pPr>
      <w:rPr>
        <w:rFonts w:ascii="Symbol" w:hAnsi="Symbol"/>
      </w:rPr>
    </w:lvl>
    <w:lvl w:ilvl="7" w:tplc="CCAC68EA">
      <w:start w:val="1"/>
      <w:numFmt w:val="bullet"/>
      <w:lvlText w:val=""/>
      <w:lvlJc w:val="left"/>
      <w:pPr>
        <w:ind w:left="720" w:hanging="360"/>
      </w:pPr>
      <w:rPr>
        <w:rFonts w:ascii="Symbol" w:hAnsi="Symbol"/>
      </w:rPr>
    </w:lvl>
    <w:lvl w:ilvl="8" w:tplc="716A8302">
      <w:start w:val="1"/>
      <w:numFmt w:val="bullet"/>
      <w:lvlText w:val=""/>
      <w:lvlJc w:val="left"/>
      <w:pPr>
        <w:ind w:left="720" w:hanging="360"/>
      </w:pPr>
      <w:rPr>
        <w:rFonts w:ascii="Symbol" w:hAnsi="Symbol"/>
      </w:rPr>
    </w:lvl>
  </w:abstractNum>
  <w:abstractNum w:abstractNumId="1"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B073004"/>
    <w:multiLevelType w:val="hybridMultilevel"/>
    <w:tmpl w:val="AA2E5B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AD4765"/>
    <w:multiLevelType w:val="multilevel"/>
    <w:tmpl w:val="7BB2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5A4348"/>
    <w:multiLevelType w:val="hybridMultilevel"/>
    <w:tmpl w:val="E1E0F8FC"/>
    <w:lvl w:ilvl="0" w:tplc="871C9F90">
      <w:start w:val="1"/>
      <w:numFmt w:val="bullet"/>
      <w:lvlText w:val=""/>
      <w:lvlJc w:val="left"/>
      <w:pPr>
        <w:ind w:left="720" w:hanging="360"/>
      </w:pPr>
      <w:rPr>
        <w:rFonts w:ascii="Symbol" w:hAnsi="Symbol"/>
      </w:rPr>
    </w:lvl>
    <w:lvl w:ilvl="1" w:tplc="C908E912">
      <w:start w:val="1"/>
      <w:numFmt w:val="bullet"/>
      <w:lvlText w:val=""/>
      <w:lvlJc w:val="left"/>
      <w:pPr>
        <w:ind w:left="720" w:hanging="360"/>
      </w:pPr>
      <w:rPr>
        <w:rFonts w:ascii="Symbol" w:hAnsi="Symbol"/>
      </w:rPr>
    </w:lvl>
    <w:lvl w:ilvl="2" w:tplc="F8FA1702">
      <w:start w:val="1"/>
      <w:numFmt w:val="bullet"/>
      <w:lvlText w:val=""/>
      <w:lvlJc w:val="left"/>
      <w:pPr>
        <w:ind w:left="720" w:hanging="360"/>
      </w:pPr>
      <w:rPr>
        <w:rFonts w:ascii="Symbol" w:hAnsi="Symbol"/>
      </w:rPr>
    </w:lvl>
    <w:lvl w:ilvl="3" w:tplc="12E2E23A">
      <w:start w:val="1"/>
      <w:numFmt w:val="bullet"/>
      <w:lvlText w:val=""/>
      <w:lvlJc w:val="left"/>
      <w:pPr>
        <w:ind w:left="720" w:hanging="360"/>
      </w:pPr>
      <w:rPr>
        <w:rFonts w:ascii="Symbol" w:hAnsi="Symbol"/>
      </w:rPr>
    </w:lvl>
    <w:lvl w:ilvl="4" w:tplc="8EF83416">
      <w:start w:val="1"/>
      <w:numFmt w:val="bullet"/>
      <w:lvlText w:val=""/>
      <w:lvlJc w:val="left"/>
      <w:pPr>
        <w:ind w:left="720" w:hanging="360"/>
      </w:pPr>
      <w:rPr>
        <w:rFonts w:ascii="Symbol" w:hAnsi="Symbol"/>
      </w:rPr>
    </w:lvl>
    <w:lvl w:ilvl="5" w:tplc="BEC2C434">
      <w:start w:val="1"/>
      <w:numFmt w:val="bullet"/>
      <w:lvlText w:val=""/>
      <w:lvlJc w:val="left"/>
      <w:pPr>
        <w:ind w:left="720" w:hanging="360"/>
      </w:pPr>
      <w:rPr>
        <w:rFonts w:ascii="Symbol" w:hAnsi="Symbol"/>
      </w:rPr>
    </w:lvl>
    <w:lvl w:ilvl="6" w:tplc="A9AA8078">
      <w:start w:val="1"/>
      <w:numFmt w:val="bullet"/>
      <w:lvlText w:val=""/>
      <w:lvlJc w:val="left"/>
      <w:pPr>
        <w:ind w:left="720" w:hanging="360"/>
      </w:pPr>
      <w:rPr>
        <w:rFonts w:ascii="Symbol" w:hAnsi="Symbol"/>
      </w:rPr>
    </w:lvl>
    <w:lvl w:ilvl="7" w:tplc="EF4CC270">
      <w:start w:val="1"/>
      <w:numFmt w:val="bullet"/>
      <w:lvlText w:val=""/>
      <w:lvlJc w:val="left"/>
      <w:pPr>
        <w:ind w:left="720" w:hanging="360"/>
      </w:pPr>
      <w:rPr>
        <w:rFonts w:ascii="Symbol" w:hAnsi="Symbol"/>
      </w:rPr>
    </w:lvl>
    <w:lvl w:ilvl="8" w:tplc="F27AB75E">
      <w:start w:val="1"/>
      <w:numFmt w:val="bullet"/>
      <w:lvlText w:val=""/>
      <w:lvlJc w:val="left"/>
      <w:pPr>
        <w:ind w:left="720" w:hanging="360"/>
      </w:pPr>
      <w:rPr>
        <w:rFonts w:ascii="Symbol" w:hAnsi="Symbol"/>
      </w:rPr>
    </w:lvl>
  </w:abstractNum>
  <w:abstractNum w:abstractNumId="5" w15:restartNumberingAfterBreak="0">
    <w:nsid w:val="44D271D9"/>
    <w:multiLevelType w:val="hybridMultilevel"/>
    <w:tmpl w:val="81A06B42"/>
    <w:lvl w:ilvl="0" w:tplc="D19E278C">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DB28C1"/>
    <w:multiLevelType w:val="hybridMultilevel"/>
    <w:tmpl w:val="4AA85F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C5C05D5"/>
    <w:multiLevelType w:val="hybridMultilevel"/>
    <w:tmpl w:val="69EE2D76"/>
    <w:lvl w:ilvl="0" w:tplc="F4B2EF8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C293EAC"/>
    <w:multiLevelType w:val="hybridMultilevel"/>
    <w:tmpl w:val="006479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2B6185"/>
    <w:multiLevelType w:val="hybridMultilevel"/>
    <w:tmpl w:val="D3F87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4"/>
  </w:num>
  <w:num w:numId="7">
    <w:abstractNumId w:val="0"/>
  </w:num>
  <w:num w:numId="8">
    <w:abstractNumId w:val="2"/>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472"/>
    <w:rsid w:val="00032DCD"/>
    <w:rsid w:val="00035635"/>
    <w:rsid w:val="00035761"/>
    <w:rsid w:val="00037864"/>
    <w:rsid w:val="00037C6D"/>
    <w:rsid w:val="00060AC8"/>
    <w:rsid w:val="00062A6F"/>
    <w:rsid w:val="00066000"/>
    <w:rsid w:val="0008353E"/>
    <w:rsid w:val="000A35E0"/>
    <w:rsid w:val="000B046E"/>
    <w:rsid w:val="000B0CF5"/>
    <w:rsid w:val="000C79A5"/>
    <w:rsid w:val="000F37E6"/>
    <w:rsid w:val="000F617D"/>
    <w:rsid w:val="00112B6C"/>
    <w:rsid w:val="001247F4"/>
    <w:rsid w:val="00131D43"/>
    <w:rsid w:val="00134D3C"/>
    <w:rsid w:val="00141903"/>
    <w:rsid w:val="00184B6F"/>
    <w:rsid w:val="00187B69"/>
    <w:rsid w:val="00190599"/>
    <w:rsid w:val="001B0D35"/>
    <w:rsid w:val="001C47F7"/>
    <w:rsid w:val="001E26A6"/>
    <w:rsid w:val="00202D14"/>
    <w:rsid w:val="00203A28"/>
    <w:rsid w:val="0021320C"/>
    <w:rsid w:val="0021645B"/>
    <w:rsid w:val="00216A78"/>
    <w:rsid w:val="002175E9"/>
    <w:rsid w:val="002250A8"/>
    <w:rsid w:val="0025120B"/>
    <w:rsid w:val="00277ED6"/>
    <w:rsid w:val="00282FF2"/>
    <w:rsid w:val="002924BB"/>
    <w:rsid w:val="00294BE0"/>
    <w:rsid w:val="00297359"/>
    <w:rsid w:val="002A2EB8"/>
    <w:rsid w:val="002C15B1"/>
    <w:rsid w:val="002F1317"/>
    <w:rsid w:val="002F140F"/>
    <w:rsid w:val="00306F4F"/>
    <w:rsid w:val="003111B1"/>
    <w:rsid w:val="00333C89"/>
    <w:rsid w:val="00335E3B"/>
    <w:rsid w:val="003457CF"/>
    <w:rsid w:val="003710AF"/>
    <w:rsid w:val="00391208"/>
    <w:rsid w:val="00397B76"/>
    <w:rsid w:val="003B181C"/>
    <w:rsid w:val="003B2D4E"/>
    <w:rsid w:val="003E21E5"/>
    <w:rsid w:val="003E55F9"/>
    <w:rsid w:val="003F5DEB"/>
    <w:rsid w:val="00416C09"/>
    <w:rsid w:val="0042524E"/>
    <w:rsid w:val="00444387"/>
    <w:rsid w:val="00450A48"/>
    <w:rsid w:val="00453794"/>
    <w:rsid w:val="00460684"/>
    <w:rsid w:val="004714ED"/>
    <w:rsid w:val="004A0DDD"/>
    <w:rsid w:val="004A612A"/>
    <w:rsid w:val="004C7EBC"/>
    <w:rsid w:val="004D51A5"/>
    <w:rsid w:val="004D65AA"/>
    <w:rsid w:val="004E73D1"/>
    <w:rsid w:val="004F10FA"/>
    <w:rsid w:val="00581C4F"/>
    <w:rsid w:val="00586AA8"/>
    <w:rsid w:val="005B6E5D"/>
    <w:rsid w:val="005D72FA"/>
    <w:rsid w:val="00603B77"/>
    <w:rsid w:val="00622FC0"/>
    <w:rsid w:val="00627B95"/>
    <w:rsid w:val="00627E1E"/>
    <w:rsid w:val="00666D55"/>
    <w:rsid w:val="0069326D"/>
    <w:rsid w:val="006B45CA"/>
    <w:rsid w:val="006B53C3"/>
    <w:rsid w:val="006C7CD9"/>
    <w:rsid w:val="00700F18"/>
    <w:rsid w:val="007111AE"/>
    <w:rsid w:val="00735D60"/>
    <w:rsid w:val="007679B2"/>
    <w:rsid w:val="0077594C"/>
    <w:rsid w:val="00791E57"/>
    <w:rsid w:val="007D5554"/>
    <w:rsid w:val="007D56F7"/>
    <w:rsid w:val="007D7EF8"/>
    <w:rsid w:val="007E00CE"/>
    <w:rsid w:val="007E04FE"/>
    <w:rsid w:val="008229C7"/>
    <w:rsid w:val="00825D72"/>
    <w:rsid w:val="00873701"/>
    <w:rsid w:val="00897170"/>
    <w:rsid w:val="008A36EB"/>
    <w:rsid w:val="008A75BF"/>
    <w:rsid w:val="00924146"/>
    <w:rsid w:val="009334D1"/>
    <w:rsid w:val="0094607D"/>
    <w:rsid w:val="00970CD6"/>
    <w:rsid w:val="0097688C"/>
    <w:rsid w:val="0097754B"/>
    <w:rsid w:val="00981B4D"/>
    <w:rsid w:val="009955F9"/>
    <w:rsid w:val="0099773F"/>
    <w:rsid w:val="009A2B03"/>
    <w:rsid w:val="009A3A79"/>
    <w:rsid w:val="009C6F86"/>
    <w:rsid w:val="009E09C8"/>
    <w:rsid w:val="00A10606"/>
    <w:rsid w:val="00A176AC"/>
    <w:rsid w:val="00A2058D"/>
    <w:rsid w:val="00A27778"/>
    <w:rsid w:val="00A37C69"/>
    <w:rsid w:val="00A54F12"/>
    <w:rsid w:val="00A605DF"/>
    <w:rsid w:val="00AA2A48"/>
    <w:rsid w:val="00AC1501"/>
    <w:rsid w:val="00AD0E68"/>
    <w:rsid w:val="00AD3AE9"/>
    <w:rsid w:val="00AD522D"/>
    <w:rsid w:val="00AE7EB7"/>
    <w:rsid w:val="00B01DD0"/>
    <w:rsid w:val="00B25389"/>
    <w:rsid w:val="00B65362"/>
    <w:rsid w:val="00B97FF4"/>
    <w:rsid w:val="00BA4AB8"/>
    <w:rsid w:val="00BC6D89"/>
    <w:rsid w:val="00BD3C12"/>
    <w:rsid w:val="00BD4396"/>
    <w:rsid w:val="00BD7AE6"/>
    <w:rsid w:val="00BE1975"/>
    <w:rsid w:val="00BE354F"/>
    <w:rsid w:val="00BE6D1E"/>
    <w:rsid w:val="00BF379E"/>
    <w:rsid w:val="00C01063"/>
    <w:rsid w:val="00C33CDF"/>
    <w:rsid w:val="00C55A65"/>
    <w:rsid w:val="00C60084"/>
    <w:rsid w:val="00C64F20"/>
    <w:rsid w:val="00C65561"/>
    <w:rsid w:val="00C85AC3"/>
    <w:rsid w:val="00CC158F"/>
    <w:rsid w:val="00CC40FA"/>
    <w:rsid w:val="00CD0FAC"/>
    <w:rsid w:val="00CD756D"/>
    <w:rsid w:val="00CE48A2"/>
    <w:rsid w:val="00CF4455"/>
    <w:rsid w:val="00D2352C"/>
    <w:rsid w:val="00D25C88"/>
    <w:rsid w:val="00D5347C"/>
    <w:rsid w:val="00D606F8"/>
    <w:rsid w:val="00D71488"/>
    <w:rsid w:val="00D83472"/>
    <w:rsid w:val="00DD4D3E"/>
    <w:rsid w:val="00DE1B92"/>
    <w:rsid w:val="00E141CF"/>
    <w:rsid w:val="00E15A47"/>
    <w:rsid w:val="00E41485"/>
    <w:rsid w:val="00E500CB"/>
    <w:rsid w:val="00E632BA"/>
    <w:rsid w:val="00E94D9C"/>
    <w:rsid w:val="00E97A0C"/>
    <w:rsid w:val="00EA5CBF"/>
    <w:rsid w:val="00EA5D4C"/>
    <w:rsid w:val="00EB7D44"/>
    <w:rsid w:val="00EC5025"/>
    <w:rsid w:val="00ED4073"/>
    <w:rsid w:val="00EE17CC"/>
    <w:rsid w:val="00F04BEE"/>
    <w:rsid w:val="00F135AB"/>
    <w:rsid w:val="00F40B8C"/>
    <w:rsid w:val="00F40F45"/>
    <w:rsid w:val="00F47090"/>
    <w:rsid w:val="00F7233C"/>
    <w:rsid w:val="00FC5C76"/>
    <w:rsid w:val="00FE1F19"/>
    <w:rsid w:val="00FE4E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6E485"/>
  <w15:chartTrackingRefBased/>
  <w15:docId w15:val="{25301B8C-86AA-4E04-9043-8BDBD081A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472"/>
    <w:pPr>
      <w:spacing w:after="0" w:line="240" w:lineRule="auto"/>
    </w:pPr>
    <w:rPr>
      <w:rFonts w:ascii="Times New Roman" w:eastAsia="Times New Roman" w:hAnsi="Times New Roman" w:cs="Times New Roman"/>
      <w:kern w:val="0"/>
      <w:sz w:val="24"/>
      <w:szCs w:val="24"/>
      <w:lang w:eastAsia="fr-FR"/>
    </w:rPr>
  </w:style>
  <w:style w:type="paragraph" w:styleId="Titre2">
    <w:name w:val="heading 2"/>
    <w:next w:val="Normal"/>
    <w:link w:val="Titre2Car"/>
    <w:autoRedefine/>
    <w:uiPriority w:val="9"/>
    <w:unhideWhenUsed/>
    <w:qFormat/>
    <w:rsid w:val="00D83472"/>
    <w:pPr>
      <w:keepNext/>
      <w:keepLines/>
      <w:spacing w:after="120" w:line="240" w:lineRule="auto"/>
      <w:outlineLvl w:val="1"/>
    </w:pPr>
    <w:rPr>
      <w:rFonts w:ascii="Arial" w:eastAsia="Times New Roman" w:hAnsi="Arial" w:cs="Arial"/>
      <w:b/>
      <w:bCs/>
      <w:kern w:val="0"/>
      <w:sz w:val="20"/>
      <w:szCs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D83472"/>
    <w:rPr>
      <w:rFonts w:ascii="Arial" w:eastAsia="Times New Roman" w:hAnsi="Arial" w:cs="Arial"/>
      <w:b/>
      <w:bCs/>
      <w:kern w:val="0"/>
      <w:sz w:val="20"/>
      <w:szCs w:val="20"/>
      <w:u w:val="single"/>
    </w:rPr>
  </w:style>
  <w:style w:type="paragraph" w:customStyle="1" w:styleId="texte">
    <w:name w:val="texte"/>
    <w:basedOn w:val="Textebrut"/>
    <w:rsid w:val="00D83472"/>
    <w:pPr>
      <w:jc w:val="both"/>
    </w:pPr>
    <w:rPr>
      <w:rFonts w:ascii="Arial" w:eastAsia="MS Mincho" w:hAnsi="Arial" w:cs="Arial"/>
      <w:sz w:val="22"/>
      <w:szCs w:val="20"/>
    </w:rPr>
  </w:style>
  <w:style w:type="character" w:styleId="Marquedecommentaire">
    <w:name w:val="annotation reference"/>
    <w:basedOn w:val="Policepardfaut"/>
    <w:uiPriority w:val="99"/>
    <w:unhideWhenUsed/>
    <w:rsid w:val="00D83472"/>
    <w:rPr>
      <w:sz w:val="16"/>
      <w:szCs w:val="16"/>
    </w:rPr>
  </w:style>
  <w:style w:type="paragraph" w:styleId="Commentaire">
    <w:name w:val="annotation text"/>
    <w:basedOn w:val="Normal"/>
    <w:link w:val="CommentaireCar"/>
    <w:uiPriority w:val="99"/>
    <w:unhideWhenUsed/>
    <w:rsid w:val="00D83472"/>
    <w:pPr>
      <w:spacing w:after="160"/>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rsid w:val="00D83472"/>
    <w:rPr>
      <w:kern w:val="0"/>
      <w:sz w:val="20"/>
      <w:szCs w:val="20"/>
    </w:rPr>
  </w:style>
  <w:style w:type="paragraph" w:styleId="Paragraphedeliste">
    <w:name w:val="List Paragraph"/>
    <w:basedOn w:val="Normal"/>
    <w:uiPriority w:val="34"/>
    <w:qFormat/>
    <w:rsid w:val="00D83472"/>
    <w:pPr>
      <w:spacing w:after="160" w:line="259"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83472"/>
    <w:pPr>
      <w:spacing w:before="100" w:beforeAutospacing="1" w:after="100" w:afterAutospacing="1"/>
    </w:pPr>
  </w:style>
  <w:style w:type="character" w:customStyle="1" w:styleId="tiartf2">
    <w:name w:val="tiartf2"/>
    <w:basedOn w:val="Policepardfaut"/>
    <w:rsid w:val="00D83472"/>
  </w:style>
  <w:style w:type="paragraph" w:customStyle="1" w:styleId="paragraphscx254826883">
    <w:name w:val="paragraph scx254826883"/>
    <w:basedOn w:val="Normal"/>
    <w:rsid w:val="00D83472"/>
    <w:pPr>
      <w:spacing w:before="100" w:beforeAutospacing="1" w:after="100" w:afterAutospacing="1"/>
    </w:pPr>
  </w:style>
  <w:style w:type="paragraph" w:styleId="Textebrut">
    <w:name w:val="Plain Text"/>
    <w:basedOn w:val="Normal"/>
    <w:link w:val="TextebrutCar"/>
    <w:uiPriority w:val="99"/>
    <w:semiHidden/>
    <w:unhideWhenUsed/>
    <w:rsid w:val="00D83472"/>
    <w:rPr>
      <w:rFonts w:ascii="Consolas" w:hAnsi="Consolas"/>
      <w:sz w:val="21"/>
      <w:szCs w:val="21"/>
    </w:rPr>
  </w:style>
  <w:style w:type="character" w:customStyle="1" w:styleId="TextebrutCar">
    <w:name w:val="Texte brut Car"/>
    <w:basedOn w:val="Policepardfaut"/>
    <w:link w:val="Textebrut"/>
    <w:uiPriority w:val="99"/>
    <w:semiHidden/>
    <w:rsid w:val="00D83472"/>
    <w:rPr>
      <w:rFonts w:ascii="Consolas" w:eastAsia="Times New Roman" w:hAnsi="Consolas" w:cs="Times New Roman"/>
      <w:kern w:val="0"/>
      <w:sz w:val="21"/>
      <w:szCs w:val="21"/>
      <w:lang w:eastAsia="fr-FR"/>
      <w14:ligatures w14:val="none"/>
    </w:rPr>
  </w:style>
  <w:style w:type="paragraph" w:styleId="Objetducommentaire">
    <w:name w:val="annotation subject"/>
    <w:basedOn w:val="Commentaire"/>
    <w:next w:val="Commentaire"/>
    <w:link w:val="ObjetducommentaireCar"/>
    <w:uiPriority w:val="99"/>
    <w:semiHidden/>
    <w:unhideWhenUsed/>
    <w:rsid w:val="00CC40FA"/>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CC40FA"/>
    <w:rPr>
      <w:rFonts w:ascii="Times New Roman" w:eastAsia="Times New Roman" w:hAnsi="Times New Roman" w:cs="Times New Roman"/>
      <w:b/>
      <w:bCs/>
      <w:kern w:val="0"/>
      <w:sz w:val="20"/>
      <w:szCs w:val="20"/>
      <w:lang w:eastAsia="fr-FR"/>
    </w:rPr>
  </w:style>
  <w:style w:type="paragraph" w:styleId="Rvision">
    <w:name w:val="Revision"/>
    <w:hidden/>
    <w:uiPriority w:val="99"/>
    <w:semiHidden/>
    <w:rsid w:val="0021320C"/>
    <w:pPr>
      <w:spacing w:after="0" w:line="240" w:lineRule="auto"/>
    </w:pPr>
    <w:rPr>
      <w:rFonts w:ascii="Times New Roman" w:eastAsia="Times New Roman" w:hAnsi="Times New Roman" w:cs="Times New Roman"/>
      <w:kern w:val="0"/>
      <w:sz w:val="24"/>
      <w:szCs w:val="24"/>
      <w:lang w:eastAsia="fr-FR"/>
    </w:rPr>
  </w:style>
  <w:style w:type="character" w:styleId="Lienhypertexte">
    <w:name w:val="Hyperlink"/>
    <w:semiHidden/>
    <w:rsid w:val="00294BE0"/>
    <w:rPr>
      <w:color w:val="000080"/>
      <w:u w:val="single"/>
    </w:rPr>
  </w:style>
  <w:style w:type="paragraph" w:styleId="Corpsdetexte">
    <w:name w:val="Body Text"/>
    <w:basedOn w:val="Normal"/>
    <w:link w:val="CorpsdetexteCar"/>
    <w:rsid w:val="000F37E6"/>
    <w:pPr>
      <w:widowControl w:val="0"/>
      <w:suppressAutoHyphens/>
      <w:spacing w:after="283" w:line="288" w:lineRule="auto"/>
    </w:pPr>
    <w:rPr>
      <w:rFonts w:eastAsia="Lucida Sans Unicode" w:cs="Tahoma"/>
      <w:color w:val="000000"/>
      <w:lang w:val="en-US" w:eastAsia="en-US" w:bidi="en-US"/>
      <w14:ligatures w14:val="none"/>
    </w:rPr>
  </w:style>
  <w:style w:type="character" w:customStyle="1" w:styleId="CorpsdetexteCar">
    <w:name w:val="Corps de texte Car"/>
    <w:basedOn w:val="Policepardfaut"/>
    <w:link w:val="Corpsdetexte"/>
    <w:rsid w:val="000F37E6"/>
    <w:rPr>
      <w:rFonts w:ascii="Times New Roman" w:eastAsia="Lucida Sans Unicode" w:hAnsi="Times New Roman" w:cs="Tahoma"/>
      <w:color w:val="000000"/>
      <w:kern w:val="0"/>
      <w:sz w:val="24"/>
      <w:szCs w:val="24"/>
      <w:lang w:val="en-US" w:bidi="en-US"/>
      <w14:ligatures w14:val="none"/>
    </w:rPr>
  </w:style>
  <w:style w:type="paragraph" w:styleId="Textedebulles">
    <w:name w:val="Balloon Text"/>
    <w:basedOn w:val="Normal"/>
    <w:link w:val="TextedebullesCar"/>
    <w:uiPriority w:val="99"/>
    <w:semiHidden/>
    <w:unhideWhenUsed/>
    <w:rsid w:val="00282FF2"/>
    <w:rPr>
      <w:rFonts w:ascii="Segoe UI" w:hAnsi="Segoe UI" w:cs="Segoe UI"/>
      <w:sz w:val="18"/>
      <w:szCs w:val="18"/>
    </w:rPr>
  </w:style>
  <w:style w:type="character" w:customStyle="1" w:styleId="TextedebullesCar">
    <w:name w:val="Texte de bulles Car"/>
    <w:basedOn w:val="Policepardfaut"/>
    <w:link w:val="Textedebulles"/>
    <w:uiPriority w:val="99"/>
    <w:semiHidden/>
    <w:rsid w:val="00282FF2"/>
    <w:rPr>
      <w:rFonts w:ascii="Segoe UI" w:eastAsia="Times New Roman" w:hAnsi="Segoe UI" w:cs="Segoe UI"/>
      <w:kern w:val="0"/>
      <w:sz w:val="18"/>
      <w:szCs w:val="18"/>
      <w:lang w:eastAsia="fr-FR"/>
    </w:rPr>
  </w:style>
  <w:style w:type="paragraph" w:customStyle="1" w:styleId="isselectedend">
    <w:name w:val="isselectedend"/>
    <w:basedOn w:val="Normal"/>
    <w:rsid w:val="004A612A"/>
    <w:pPr>
      <w:spacing w:before="100" w:beforeAutospacing="1" w:after="100" w:afterAutospacing="1"/>
    </w:pPr>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908269">
      <w:bodyDiv w:val="1"/>
      <w:marLeft w:val="0"/>
      <w:marRight w:val="0"/>
      <w:marTop w:val="0"/>
      <w:marBottom w:val="0"/>
      <w:divBdr>
        <w:top w:val="none" w:sz="0" w:space="0" w:color="auto"/>
        <w:left w:val="none" w:sz="0" w:space="0" w:color="auto"/>
        <w:bottom w:val="none" w:sz="0" w:space="0" w:color="auto"/>
        <w:right w:val="none" w:sz="0" w:space="0" w:color="auto"/>
      </w:divBdr>
    </w:div>
    <w:div w:id="202847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elnet-fr.passerelle.univ-rennes1.fr/documentation/Document?id=CODE_CTRA_ARTI_L3151-1&amp;FromId=Z2M556"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918E0D7D27344EBF9500C04AEF071D" ma:contentTypeVersion="18" ma:contentTypeDescription="Crée un document." ma:contentTypeScope="" ma:versionID="a0f8437bed279523ab1c5abe0b948c26">
  <xsd:schema xmlns:xsd="http://www.w3.org/2001/XMLSchema" xmlns:xs="http://www.w3.org/2001/XMLSchema" xmlns:p="http://schemas.microsoft.com/office/2006/metadata/properties" xmlns:ns2="c7c36743-eaf7-40a2-b33b-961739e94c58" xmlns:ns3="eb210277-fd8e-4c7e-a2cc-5effee6fd3fc" targetNamespace="http://schemas.microsoft.com/office/2006/metadata/properties" ma:root="true" ma:fieldsID="84c9901f0a72a3e7fdcf1c50d5f71a6b" ns2:_="" ns3:_="">
    <xsd:import namespace="c7c36743-eaf7-40a2-b33b-961739e94c58"/>
    <xsd:import namespace="eb210277-fd8e-4c7e-a2cc-5effee6fd3f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c36743-eaf7-40a2-b33b-961739e94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5cac91a3-26d0-460c-8dd7-100472c9f5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210277-fd8e-4c7e-a2cc-5effee6fd3fc"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bfe7cb6-8a45-415c-8924-4e0705da2b78}" ma:internalName="TaxCatchAll" ma:showField="CatchAllData" ma:web="eb210277-fd8e-4c7e-a2cc-5effee6fd3fc">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c36743-eaf7-40a2-b33b-961739e94c58">
      <Terms xmlns="http://schemas.microsoft.com/office/infopath/2007/PartnerControls"/>
    </lcf76f155ced4ddcb4097134ff3c332f>
    <TaxCatchAll xmlns="eb210277-fd8e-4c7e-a2cc-5effee6fd3f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87C06-D0AC-4BA6-B220-2FC19B7C1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c36743-eaf7-40a2-b33b-961739e94c58"/>
    <ds:schemaRef ds:uri="eb210277-fd8e-4c7e-a2cc-5effee6fd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CA9B5A-B413-43D6-ABF6-1084A0240B88}">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eb210277-fd8e-4c7e-a2cc-5effee6fd3fc"/>
    <ds:schemaRef ds:uri="http://purl.org/dc/terms/"/>
    <ds:schemaRef ds:uri="c7c36743-eaf7-40a2-b33b-961739e94c58"/>
    <ds:schemaRef ds:uri="http://purl.org/dc/dcmitype/"/>
  </ds:schemaRefs>
</ds:datastoreItem>
</file>

<file path=customXml/itemProps3.xml><?xml version="1.0" encoding="utf-8"?>
<ds:datastoreItem xmlns:ds="http://schemas.openxmlformats.org/officeDocument/2006/customXml" ds:itemID="{D0767B7D-7F21-402B-907F-091C0D3B9429}">
  <ds:schemaRefs>
    <ds:schemaRef ds:uri="http://schemas.microsoft.com/sharepoint/v3/contenttype/forms"/>
  </ds:schemaRefs>
</ds:datastoreItem>
</file>

<file path=customXml/itemProps4.xml><?xml version="1.0" encoding="utf-8"?>
<ds:datastoreItem xmlns:ds="http://schemas.openxmlformats.org/officeDocument/2006/customXml" ds:itemID="{88D4B274-C665-4D9A-94A6-417A39954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2242</Words>
  <Characters>12332</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Laëtitia CHAILLOU - ESSENTIELLES AVOCATS</dc:creator>
  <cp:keywords/>
  <dc:description/>
  <cp:lastModifiedBy>Clémence FAVRAIS</cp:lastModifiedBy>
  <cp:revision>4</cp:revision>
  <cp:lastPrinted>2026-03-24T09:45:00Z</cp:lastPrinted>
  <dcterms:created xsi:type="dcterms:W3CDTF">2026-03-24T09:44:00Z</dcterms:created>
  <dcterms:modified xsi:type="dcterms:W3CDTF">2026-03-24T10:32:00Z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0x0101003B918E0D7D27344EBF9500C04AEF071D</vt:lpwstr>
  </property>
</Properties>
</file>