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DB34" w14:textId="105F9517" w:rsidR="00DB3457" w:rsidRDefault="00396063" w:rsidP="00DB3457">
      <w:pPr>
        <w:ind w:right="1"/>
        <w:jc w:val="both"/>
        <w:rPr>
          <w:rFonts w:ascii="Calibri" w:hAnsi="Calibri" w:cs="Calibri"/>
          <w:sz w:val="28"/>
        </w:rPr>
      </w:pPr>
      <w:r>
        <w:rPr>
          <w:rFonts w:ascii="Calibri" w:hAnsi="Calibri" w:cs="Calibri"/>
          <w:noProof/>
          <w:sz w:val="28"/>
        </w:rPr>
        <w:drawing>
          <wp:anchor distT="0" distB="0" distL="114300" distR="114300" simplePos="0" relativeHeight="251658240" behindDoc="0" locked="0" layoutInCell="1" allowOverlap="1" wp14:anchorId="63D5847C" wp14:editId="3D9B2BB4">
            <wp:simplePos x="0" y="0"/>
            <wp:positionH relativeFrom="column">
              <wp:posOffset>-557530</wp:posOffset>
            </wp:positionH>
            <wp:positionV relativeFrom="paragraph">
              <wp:posOffset>-358775</wp:posOffset>
            </wp:positionV>
            <wp:extent cx="1476375" cy="757117"/>
            <wp:effectExtent l="0" t="0" r="0" b="5080"/>
            <wp:wrapNone/>
            <wp:docPr id="1" name="Image 1" descr="SerenisLogoNew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enisLogoNewQuadr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1045" cy="769768"/>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B9829E9" w14:textId="5A2674E7" w:rsidR="00DB3457" w:rsidRDefault="00DB3457" w:rsidP="00DB3457">
      <w:pPr>
        <w:ind w:right="1"/>
        <w:jc w:val="both"/>
        <w:rPr>
          <w:rFonts w:ascii="Calibri" w:hAnsi="Calibri" w:cs="Calibri"/>
          <w:sz w:val="28"/>
        </w:rPr>
      </w:pPr>
    </w:p>
    <w:p w14:paraId="448CD872" w14:textId="77777777" w:rsidR="00DE3288" w:rsidRDefault="00DE3288" w:rsidP="00396063">
      <w:pPr>
        <w:ind w:left="1418" w:right="1106"/>
        <w:jc w:val="center"/>
        <w:rPr>
          <w:rFonts w:ascii="Arial" w:eastAsia="Arial" w:hAnsi="Arial" w:cs="Arial"/>
          <w:b/>
          <w:bCs/>
          <w:color w:val="000000" w:themeColor="text1"/>
          <w:sz w:val="28"/>
          <w:szCs w:val="28"/>
        </w:rPr>
      </w:pPr>
    </w:p>
    <w:p w14:paraId="48F3E0C8" w14:textId="44C037D2" w:rsidR="00DB3457" w:rsidRPr="00FA19D9" w:rsidRDefault="006C5A58" w:rsidP="00396063">
      <w:pPr>
        <w:ind w:left="1418" w:right="1106"/>
        <w:jc w:val="center"/>
        <w:rPr>
          <w:rFonts w:asciiTheme="minorHAnsi" w:hAnsiTheme="minorHAnsi" w:cstheme="minorHAnsi"/>
          <w:sz w:val="22"/>
          <w:szCs w:val="22"/>
        </w:rPr>
      </w:pPr>
      <w:r w:rsidRPr="006C5A58">
        <w:rPr>
          <w:rFonts w:ascii="Arial" w:eastAsia="Arial" w:hAnsi="Arial" w:cs="Arial"/>
          <w:b/>
          <w:bCs/>
          <w:color w:val="000000" w:themeColor="text1"/>
          <w:sz w:val="28"/>
          <w:szCs w:val="28"/>
        </w:rPr>
        <w:t>Accord relatif aux conditions et aux modalités de vote par voie électronique pour les élections des membres de la délégation du personnel au Comité Social et Economique</w:t>
      </w:r>
    </w:p>
    <w:p w14:paraId="4F033784" w14:textId="77777777" w:rsidR="00DB3457" w:rsidRDefault="00DB3457" w:rsidP="00DB3457">
      <w:pPr>
        <w:ind w:right="-2"/>
        <w:jc w:val="both"/>
        <w:rPr>
          <w:rFonts w:asciiTheme="minorHAnsi" w:hAnsiTheme="minorHAnsi" w:cstheme="minorHAnsi"/>
          <w:sz w:val="20"/>
          <w:szCs w:val="20"/>
        </w:rPr>
      </w:pPr>
    </w:p>
    <w:p w14:paraId="49759B25" w14:textId="77777777" w:rsidR="00DB3457" w:rsidRPr="00305BE9" w:rsidRDefault="00DB3457" w:rsidP="00DB3457">
      <w:pPr>
        <w:ind w:right="-2"/>
        <w:jc w:val="both"/>
        <w:rPr>
          <w:rFonts w:asciiTheme="minorHAnsi" w:hAnsiTheme="minorHAnsi" w:cstheme="minorHAnsi"/>
          <w:color w:val="FF0000"/>
          <w:sz w:val="20"/>
          <w:szCs w:val="20"/>
        </w:rPr>
      </w:pPr>
    </w:p>
    <w:p w14:paraId="3FCDAC43" w14:textId="77777777" w:rsidR="00DB3457" w:rsidRPr="006F7383" w:rsidRDefault="00DB3457" w:rsidP="00DB3457">
      <w:pPr>
        <w:ind w:right="-2"/>
        <w:jc w:val="both"/>
        <w:rPr>
          <w:rFonts w:asciiTheme="minorHAnsi" w:hAnsiTheme="minorHAnsi" w:cstheme="minorHAnsi"/>
        </w:rPr>
      </w:pPr>
      <w:r w:rsidRPr="006F7383">
        <w:rPr>
          <w:rFonts w:asciiTheme="minorHAnsi" w:hAnsiTheme="minorHAnsi" w:cstheme="minorHAnsi"/>
        </w:rPr>
        <w:t xml:space="preserve">Entre </w:t>
      </w:r>
    </w:p>
    <w:p w14:paraId="50566DAA" w14:textId="77777777" w:rsidR="00DB3457" w:rsidRPr="006F7383" w:rsidRDefault="00DB3457" w:rsidP="00DB3457">
      <w:pPr>
        <w:ind w:right="-2"/>
        <w:jc w:val="both"/>
        <w:rPr>
          <w:rFonts w:asciiTheme="minorHAnsi" w:hAnsiTheme="minorHAnsi" w:cstheme="minorHAnsi"/>
        </w:rPr>
      </w:pPr>
    </w:p>
    <w:p w14:paraId="1EB9FF1B" w14:textId="71CD264A" w:rsidR="00DB3457" w:rsidRPr="006F7383" w:rsidRDefault="00DB3457" w:rsidP="00DB3457">
      <w:pPr>
        <w:numPr>
          <w:ilvl w:val="0"/>
          <w:numId w:val="1"/>
        </w:numPr>
        <w:tabs>
          <w:tab w:val="clear" w:pos="113"/>
          <w:tab w:val="num" w:pos="360"/>
        </w:tabs>
        <w:ind w:right="1"/>
        <w:jc w:val="both"/>
        <w:rPr>
          <w:rFonts w:asciiTheme="minorHAnsi" w:hAnsiTheme="minorHAnsi" w:cstheme="minorHAnsi"/>
        </w:rPr>
      </w:pPr>
      <w:r w:rsidRPr="006F7383">
        <w:rPr>
          <w:rFonts w:asciiTheme="minorHAnsi" w:hAnsiTheme="minorHAnsi" w:cstheme="minorHAnsi"/>
        </w:rPr>
        <w:t xml:space="preserve">La société SERENIS CENTRE, SARL au capital de 7 500 €, dont le siège est situé sis, 22-28 rue Henri Barbusse, 92110 CLICHY, immatriculée au Registre du commerce et des sociétés de NANTERRE sous le numéro 834 106 924, SIRET 834 106 924 00014, représentée par </w:t>
      </w:r>
      <w:r w:rsidR="00307D75">
        <w:rPr>
          <w:rFonts w:asciiTheme="minorHAnsi" w:hAnsiTheme="minorHAnsi" w:cstheme="minorHAnsi"/>
          <w:sz w:val="20"/>
          <w:szCs w:val="20"/>
        </w:rPr>
        <w:t>&lt;……………………&gt;</w:t>
      </w:r>
      <w:r w:rsidRPr="006F7383">
        <w:rPr>
          <w:rFonts w:asciiTheme="minorHAnsi" w:hAnsiTheme="minorHAnsi" w:cstheme="minorHAnsi"/>
        </w:rPr>
        <w:t xml:space="preserve"> en sa qualité de Gérant, </w:t>
      </w:r>
    </w:p>
    <w:p w14:paraId="607C7B4F" w14:textId="77777777" w:rsidR="00DB3457" w:rsidRPr="006F7383" w:rsidRDefault="00DB3457" w:rsidP="00DB3457">
      <w:pPr>
        <w:ind w:right="1"/>
        <w:jc w:val="both"/>
        <w:rPr>
          <w:rFonts w:asciiTheme="minorHAnsi" w:hAnsiTheme="minorHAnsi" w:cstheme="minorHAnsi"/>
        </w:rPr>
      </w:pPr>
    </w:p>
    <w:p w14:paraId="0D62C4AD" w14:textId="77777777" w:rsidR="00DB3457" w:rsidRPr="006F7383" w:rsidRDefault="00DB3457" w:rsidP="00DB3457">
      <w:pPr>
        <w:ind w:right="1"/>
        <w:jc w:val="both"/>
        <w:rPr>
          <w:rFonts w:asciiTheme="minorHAnsi" w:hAnsiTheme="minorHAnsi" w:cstheme="minorHAnsi"/>
        </w:rPr>
      </w:pPr>
      <w:r w:rsidRPr="006F7383">
        <w:rPr>
          <w:rFonts w:asciiTheme="minorHAnsi" w:hAnsiTheme="minorHAnsi" w:cstheme="minorHAnsi"/>
        </w:rPr>
        <w:t>D’une part,</w:t>
      </w:r>
    </w:p>
    <w:p w14:paraId="5CE4E88A" w14:textId="77777777" w:rsidR="00DB3457" w:rsidRPr="006F7383" w:rsidRDefault="00DB3457" w:rsidP="00DB3457">
      <w:pPr>
        <w:ind w:right="-2"/>
        <w:jc w:val="both"/>
        <w:rPr>
          <w:rFonts w:asciiTheme="minorHAnsi" w:hAnsiTheme="minorHAnsi" w:cstheme="minorHAnsi"/>
        </w:rPr>
      </w:pPr>
    </w:p>
    <w:p w14:paraId="54B9D956" w14:textId="77777777" w:rsidR="00DB3457" w:rsidRPr="006F7383" w:rsidRDefault="00DB3457" w:rsidP="00DB3457">
      <w:pPr>
        <w:ind w:right="-2"/>
        <w:jc w:val="both"/>
        <w:rPr>
          <w:rFonts w:asciiTheme="minorHAnsi" w:hAnsiTheme="minorHAnsi" w:cstheme="minorHAnsi"/>
        </w:rPr>
      </w:pPr>
      <w:r w:rsidRPr="006F7383">
        <w:rPr>
          <w:rFonts w:asciiTheme="minorHAnsi" w:hAnsiTheme="minorHAnsi" w:cstheme="minorHAnsi"/>
        </w:rPr>
        <w:t>Et</w:t>
      </w:r>
    </w:p>
    <w:p w14:paraId="78D3A4F6" w14:textId="77777777" w:rsidR="00DB3457" w:rsidRPr="006F7383" w:rsidRDefault="00DB3457" w:rsidP="00DB3457">
      <w:pPr>
        <w:ind w:right="-2"/>
        <w:jc w:val="both"/>
        <w:rPr>
          <w:rFonts w:asciiTheme="minorHAnsi" w:hAnsiTheme="minorHAnsi" w:cstheme="minorHAnsi"/>
        </w:rPr>
      </w:pPr>
    </w:p>
    <w:p w14:paraId="6A6C60B5" w14:textId="306C118C" w:rsidR="00DB3457" w:rsidRPr="006F7383" w:rsidRDefault="00DB3457" w:rsidP="00DB3457">
      <w:pPr>
        <w:numPr>
          <w:ilvl w:val="0"/>
          <w:numId w:val="1"/>
        </w:numPr>
        <w:tabs>
          <w:tab w:val="clear" w:pos="113"/>
          <w:tab w:val="num" w:pos="360"/>
        </w:tabs>
        <w:ind w:right="1"/>
        <w:jc w:val="both"/>
        <w:rPr>
          <w:rFonts w:asciiTheme="minorHAnsi" w:hAnsiTheme="minorHAnsi" w:cstheme="minorHAnsi"/>
        </w:rPr>
      </w:pPr>
      <w:r w:rsidRPr="006F7383">
        <w:rPr>
          <w:rFonts w:asciiTheme="minorHAnsi" w:hAnsiTheme="minorHAnsi" w:cstheme="minorHAnsi"/>
        </w:rPr>
        <w:t xml:space="preserve">Le syndicat Force Ouvrière, organisation syndicale représentative dans l’entreprise, représentée par </w:t>
      </w:r>
      <w:r w:rsidR="00307D75">
        <w:rPr>
          <w:rFonts w:asciiTheme="minorHAnsi" w:hAnsiTheme="minorHAnsi" w:cstheme="minorHAnsi"/>
          <w:sz w:val="20"/>
          <w:szCs w:val="20"/>
        </w:rPr>
        <w:t>&lt;……………………&gt;</w:t>
      </w:r>
      <w:r w:rsidRPr="006F7383">
        <w:rPr>
          <w:rFonts w:asciiTheme="minorHAnsi" w:hAnsiTheme="minorHAnsi" w:cstheme="minorHAnsi"/>
        </w:rPr>
        <w:t xml:space="preserve">, en sa qualité de déléguée syndicale FO </w:t>
      </w:r>
      <w:r w:rsidRPr="001B3AAC">
        <w:rPr>
          <w:rFonts w:asciiTheme="minorHAnsi" w:hAnsiTheme="minorHAnsi" w:cstheme="minorHAnsi"/>
        </w:rPr>
        <w:t>assistée de</w:t>
      </w:r>
      <w:r w:rsidR="006F7383" w:rsidRPr="001B3AAC">
        <w:rPr>
          <w:rFonts w:asciiTheme="minorHAnsi" w:hAnsiTheme="minorHAnsi" w:cstheme="minorHAnsi"/>
        </w:rPr>
        <w:t> </w:t>
      </w:r>
      <w:r w:rsidR="00307D75">
        <w:rPr>
          <w:rFonts w:asciiTheme="minorHAnsi" w:hAnsiTheme="minorHAnsi" w:cstheme="minorHAnsi"/>
          <w:sz w:val="20"/>
          <w:szCs w:val="20"/>
        </w:rPr>
        <w:t>&lt;……………………&gt;</w:t>
      </w:r>
      <w:r w:rsidRPr="006F7383">
        <w:rPr>
          <w:rFonts w:asciiTheme="minorHAnsi" w:hAnsiTheme="minorHAnsi" w:cstheme="minorHAnsi"/>
        </w:rPr>
        <w:t>.</w:t>
      </w:r>
    </w:p>
    <w:p w14:paraId="1EE330DA" w14:textId="77777777" w:rsidR="00DB3457" w:rsidRPr="006F7383" w:rsidRDefault="00DB3457" w:rsidP="00DB3457">
      <w:pPr>
        <w:ind w:right="1"/>
        <w:jc w:val="both"/>
        <w:rPr>
          <w:rFonts w:asciiTheme="minorHAnsi" w:hAnsiTheme="minorHAnsi" w:cstheme="minorHAnsi"/>
        </w:rPr>
      </w:pPr>
    </w:p>
    <w:p w14:paraId="0CD5D99D" w14:textId="77777777" w:rsidR="00DB3457" w:rsidRPr="006F7383" w:rsidRDefault="00DB3457" w:rsidP="00DB3457">
      <w:pPr>
        <w:ind w:right="1"/>
        <w:jc w:val="both"/>
        <w:rPr>
          <w:rFonts w:asciiTheme="minorHAnsi" w:hAnsiTheme="minorHAnsi" w:cstheme="minorHAnsi"/>
        </w:rPr>
      </w:pPr>
      <w:r w:rsidRPr="006F7383">
        <w:rPr>
          <w:rFonts w:asciiTheme="minorHAnsi" w:hAnsiTheme="minorHAnsi" w:cstheme="minorHAnsi"/>
        </w:rPr>
        <w:t xml:space="preserve">D’autre part, </w:t>
      </w:r>
    </w:p>
    <w:p w14:paraId="030A1B47" w14:textId="77777777" w:rsidR="00DB3457" w:rsidRPr="006F7383" w:rsidRDefault="00DB3457" w:rsidP="00DB3457">
      <w:pPr>
        <w:ind w:right="1"/>
        <w:jc w:val="both"/>
        <w:rPr>
          <w:rFonts w:asciiTheme="minorHAnsi" w:hAnsiTheme="minorHAnsi" w:cstheme="minorHAnsi"/>
        </w:rPr>
      </w:pPr>
    </w:p>
    <w:p w14:paraId="691A6290" w14:textId="149FDAB7" w:rsidR="00DB3457" w:rsidRPr="006F7383" w:rsidRDefault="00DB4F6E" w:rsidP="00DB3457">
      <w:pPr>
        <w:ind w:right="1"/>
        <w:jc w:val="both"/>
        <w:rPr>
          <w:rFonts w:asciiTheme="minorHAnsi" w:hAnsiTheme="minorHAnsi" w:cstheme="minorHAnsi"/>
        </w:rPr>
      </w:pPr>
      <w:r w:rsidRPr="006F7383">
        <w:rPr>
          <w:rFonts w:asciiTheme="minorHAnsi" w:hAnsiTheme="minorHAnsi" w:cstheme="minorHAnsi"/>
        </w:rPr>
        <w:t>Ci-après</w:t>
      </w:r>
      <w:r w:rsidR="00DB3457" w:rsidRPr="006F7383">
        <w:rPr>
          <w:rFonts w:asciiTheme="minorHAnsi" w:hAnsiTheme="minorHAnsi" w:cstheme="minorHAnsi"/>
        </w:rPr>
        <w:t xml:space="preserve"> dénommées ensemble </w:t>
      </w:r>
      <w:r w:rsidR="006C5A58" w:rsidRPr="006F7383">
        <w:rPr>
          <w:rFonts w:asciiTheme="minorHAnsi" w:hAnsiTheme="minorHAnsi" w:cstheme="minorHAnsi"/>
        </w:rPr>
        <w:t>« les</w:t>
      </w:r>
      <w:r w:rsidR="00DB3457" w:rsidRPr="006F7383">
        <w:rPr>
          <w:rFonts w:asciiTheme="minorHAnsi" w:hAnsiTheme="minorHAnsi" w:cstheme="minorHAnsi"/>
        </w:rPr>
        <w:t xml:space="preserve"> parties »</w:t>
      </w:r>
    </w:p>
    <w:p w14:paraId="35BF3AE1" w14:textId="77777777" w:rsidR="00DB3457" w:rsidRPr="006F7383" w:rsidRDefault="00DB3457" w:rsidP="00DB3457">
      <w:pPr>
        <w:ind w:right="1"/>
        <w:jc w:val="both"/>
        <w:rPr>
          <w:rFonts w:asciiTheme="minorHAnsi" w:hAnsiTheme="minorHAnsi" w:cstheme="minorHAnsi"/>
        </w:rPr>
      </w:pPr>
    </w:p>
    <w:p w14:paraId="04428A08" w14:textId="77777777" w:rsidR="00DB3457" w:rsidRPr="006F7383" w:rsidRDefault="00DB3457" w:rsidP="00DB3457">
      <w:pPr>
        <w:ind w:right="1"/>
        <w:jc w:val="both"/>
        <w:rPr>
          <w:rFonts w:asciiTheme="minorHAnsi" w:hAnsiTheme="minorHAnsi" w:cstheme="minorHAnsi"/>
        </w:rPr>
      </w:pPr>
    </w:p>
    <w:p w14:paraId="07B6028B" w14:textId="77777777" w:rsidR="00DB3457" w:rsidRPr="00990819" w:rsidRDefault="00DB3457" w:rsidP="00DB3457">
      <w:pPr>
        <w:ind w:right="1"/>
        <w:jc w:val="both"/>
        <w:rPr>
          <w:rFonts w:asciiTheme="minorHAnsi" w:hAnsiTheme="minorHAnsi" w:cstheme="minorHAnsi"/>
          <w:b/>
        </w:rPr>
      </w:pPr>
      <w:r w:rsidRPr="00990819">
        <w:rPr>
          <w:rFonts w:asciiTheme="minorHAnsi" w:hAnsiTheme="minorHAnsi" w:cstheme="minorHAnsi"/>
          <w:b/>
        </w:rPr>
        <w:t>PREAMBULE</w:t>
      </w:r>
    </w:p>
    <w:p w14:paraId="6C8C335C" w14:textId="77777777" w:rsidR="00DB3457" w:rsidRPr="006F7383" w:rsidRDefault="00DB3457" w:rsidP="00DB3457">
      <w:pPr>
        <w:ind w:right="1"/>
        <w:jc w:val="both"/>
        <w:rPr>
          <w:rFonts w:asciiTheme="minorHAnsi" w:hAnsiTheme="minorHAnsi" w:cstheme="minorHAnsi"/>
        </w:rPr>
      </w:pPr>
    </w:p>
    <w:p w14:paraId="4196AC36" w14:textId="490A1D4C"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Conformément aux dispositions :</w:t>
      </w:r>
    </w:p>
    <w:p w14:paraId="2412D6A3" w14:textId="77777777" w:rsidR="00813AE7" w:rsidRPr="006F7383" w:rsidRDefault="00813AE7" w:rsidP="00813AE7">
      <w:pPr>
        <w:ind w:right="1"/>
        <w:jc w:val="both"/>
        <w:rPr>
          <w:rFonts w:asciiTheme="minorHAnsi" w:hAnsiTheme="minorHAnsi" w:cstheme="minorHAnsi"/>
        </w:rPr>
      </w:pPr>
    </w:p>
    <w:p w14:paraId="4C597C5E" w14:textId="77777777" w:rsidR="00813AE7" w:rsidRPr="006F7383" w:rsidRDefault="00813AE7" w:rsidP="00813AE7">
      <w:pPr>
        <w:numPr>
          <w:ilvl w:val="0"/>
          <w:numId w:val="23"/>
        </w:numPr>
        <w:ind w:right="1"/>
        <w:jc w:val="both"/>
        <w:rPr>
          <w:rFonts w:asciiTheme="minorHAnsi" w:hAnsiTheme="minorHAnsi" w:cstheme="minorHAnsi"/>
        </w:rPr>
      </w:pPr>
      <w:r w:rsidRPr="006F7383">
        <w:rPr>
          <w:rFonts w:asciiTheme="minorHAnsi" w:hAnsiTheme="minorHAnsi" w:cstheme="minorHAnsi"/>
        </w:rPr>
        <w:t>de l’article L. 2314-26 du Code du travail qui permet l’élection des membres de la délégation unique du personnel au comité social et économique par vote électronique,</w:t>
      </w:r>
    </w:p>
    <w:p w14:paraId="2004F971" w14:textId="77777777" w:rsidR="00813AE7" w:rsidRPr="006F7383" w:rsidRDefault="00813AE7" w:rsidP="00813AE7">
      <w:pPr>
        <w:numPr>
          <w:ilvl w:val="0"/>
          <w:numId w:val="23"/>
        </w:numPr>
        <w:ind w:right="1"/>
        <w:jc w:val="both"/>
        <w:rPr>
          <w:rFonts w:asciiTheme="minorHAnsi" w:hAnsiTheme="minorHAnsi" w:cstheme="minorHAnsi"/>
        </w:rPr>
      </w:pPr>
      <w:r w:rsidRPr="006F7383">
        <w:rPr>
          <w:rFonts w:asciiTheme="minorHAnsi" w:hAnsiTheme="minorHAnsi" w:cstheme="minorHAnsi"/>
        </w:rPr>
        <w:t xml:space="preserve">des articles R. 2314-5 et suivants du Code du travail relatifs aux modalités du vote électronique pour l’élection de la délégation du personnel au comité social et économique, </w:t>
      </w:r>
    </w:p>
    <w:p w14:paraId="79E22EFA" w14:textId="77777777" w:rsidR="00813AE7" w:rsidRPr="006F7383" w:rsidRDefault="00813AE7" w:rsidP="00813AE7">
      <w:pPr>
        <w:numPr>
          <w:ilvl w:val="0"/>
          <w:numId w:val="23"/>
        </w:numPr>
        <w:ind w:right="1"/>
        <w:jc w:val="both"/>
        <w:rPr>
          <w:rFonts w:asciiTheme="minorHAnsi" w:hAnsiTheme="minorHAnsi" w:cstheme="minorHAnsi"/>
        </w:rPr>
      </w:pPr>
      <w:r w:rsidRPr="006F7383">
        <w:rPr>
          <w:rFonts w:asciiTheme="minorHAnsi" w:hAnsiTheme="minorHAnsi" w:cstheme="minorHAnsi"/>
        </w:rPr>
        <w:t>de l’arrêté du 25 avril 2007, pris en application du décret n°2007-602 du 25 avril 2007,</w:t>
      </w:r>
    </w:p>
    <w:p w14:paraId="75311F3C" w14:textId="77777777" w:rsidR="00813AE7" w:rsidRPr="006F7383" w:rsidRDefault="00813AE7" w:rsidP="00813AE7">
      <w:pPr>
        <w:numPr>
          <w:ilvl w:val="0"/>
          <w:numId w:val="23"/>
        </w:numPr>
        <w:ind w:right="1"/>
        <w:jc w:val="both"/>
        <w:rPr>
          <w:rFonts w:asciiTheme="minorHAnsi" w:hAnsiTheme="minorHAnsi" w:cstheme="minorHAnsi"/>
        </w:rPr>
      </w:pPr>
      <w:r w:rsidRPr="006F7383">
        <w:rPr>
          <w:rFonts w:asciiTheme="minorHAnsi" w:hAnsiTheme="minorHAnsi" w:cstheme="minorHAnsi"/>
        </w:rPr>
        <w:t>de l’article 54 de la loi n°2004-575 du 21 juin 2004 pour la confiance dans l’économie numérique autorisant le recours au vote électronique pour les élections professionnelles,</w:t>
      </w:r>
    </w:p>
    <w:p w14:paraId="788828B8" w14:textId="07995A61" w:rsidR="00813AE7" w:rsidRPr="006F7383" w:rsidRDefault="00813AE7" w:rsidP="00813AE7">
      <w:pPr>
        <w:numPr>
          <w:ilvl w:val="0"/>
          <w:numId w:val="23"/>
        </w:numPr>
        <w:ind w:right="1"/>
        <w:jc w:val="both"/>
        <w:rPr>
          <w:rFonts w:asciiTheme="minorHAnsi" w:hAnsiTheme="minorHAnsi" w:cstheme="minorHAnsi"/>
        </w:rPr>
      </w:pPr>
      <w:r w:rsidRPr="006F7383">
        <w:rPr>
          <w:rFonts w:asciiTheme="minorHAnsi" w:hAnsiTheme="minorHAnsi" w:cstheme="minorHAnsi"/>
        </w:rPr>
        <w:t xml:space="preserve">de la délibération n°2019 - 053 de la Commission Nationale de l’informatique et des libertés, formulant des recommandations sur la mise </w:t>
      </w:r>
      <w:r w:rsidR="009F6DD1">
        <w:rPr>
          <w:rFonts w:asciiTheme="minorHAnsi" w:hAnsiTheme="minorHAnsi" w:cstheme="minorHAnsi"/>
        </w:rPr>
        <w:t>en place du vote électronique.</w:t>
      </w:r>
    </w:p>
    <w:p w14:paraId="5F4B9C8C" w14:textId="77777777" w:rsidR="00813AE7" w:rsidRPr="006F7383" w:rsidRDefault="00813AE7" w:rsidP="00813AE7">
      <w:pPr>
        <w:ind w:left="720" w:right="1"/>
        <w:jc w:val="both"/>
        <w:rPr>
          <w:rFonts w:asciiTheme="minorHAnsi" w:hAnsiTheme="minorHAnsi" w:cstheme="minorHAnsi"/>
        </w:rPr>
      </w:pPr>
    </w:p>
    <w:p w14:paraId="1A8F18A7" w14:textId="72C19FA5"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Les parties au présent accord sont convenues des modalités d’organisation et de déroulement du vote électronique, conformément aux articles R. 2314-5 et suivants du Code du travail, dont l’objet est de faciliter et ainsi favoriser la participation des salariés au processus électoral.</w:t>
      </w:r>
    </w:p>
    <w:p w14:paraId="1D633A50" w14:textId="77777777" w:rsidR="00396063" w:rsidRDefault="00396063" w:rsidP="00813AE7">
      <w:pPr>
        <w:ind w:right="1"/>
        <w:jc w:val="both"/>
        <w:rPr>
          <w:rFonts w:asciiTheme="minorHAnsi" w:hAnsiTheme="minorHAnsi" w:cstheme="minorHAnsi"/>
          <w:b/>
          <w:bCs/>
        </w:rPr>
      </w:pPr>
      <w:bookmarkStart w:id="0" w:name="_Toc133574490"/>
    </w:p>
    <w:p w14:paraId="37AEFCE9" w14:textId="77777777" w:rsidR="00396063" w:rsidRDefault="00396063" w:rsidP="00813AE7">
      <w:pPr>
        <w:ind w:right="1"/>
        <w:jc w:val="both"/>
        <w:rPr>
          <w:rFonts w:asciiTheme="minorHAnsi" w:hAnsiTheme="minorHAnsi" w:cstheme="minorHAnsi"/>
          <w:b/>
          <w:bCs/>
        </w:rPr>
      </w:pPr>
    </w:p>
    <w:p w14:paraId="158F1399" w14:textId="77777777" w:rsidR="00396063" w:rsidRDefault="00396063" w:rsidP="00813AE7">
      <w:pPr>
        <w:ind w:right="1"/>
        <w:jc w:val="both"/>
        <w:rPr>
          <w:rFonts w:asciiTheme="minorHAnsi" w:hAnsiTheme="minorHAnsi" w:cstheme="minorHAnsi"/>
          <w:b/>
          <w:bCs/>
        </w:rPr>
      </w:pPr>
    </w:p>
    <w:p w14:paraId="785248A9" w14:textId="6582DB42" w:rsidR="00813AE7" w:rsidRPr="006F7383" w:rsidRDefault="00813AE7" w:rsidP="00813AE7">
      <w:pPr>
        <w:ind w:right="1"/>
        <w:jc w:val="both"/>
        <w:rPr>
          <w:rFonts w:asciiTheme="minorHAnsi" w:hAnsiTheme="minorHAnsi" w:cstheme="minorHAnsi"/>
          <w:b/>
          <w:bCs/>
        </w:rPr>
      </w:pPr>
      <w:r w:rsidRPr="006F7383">
        <w:rPr>
          <w:rFonts w:asciiTheme="minorHAnsi" w:hAnsiTheme="minorHAnsi" w:cstheme="minorHAnsi"/>
          <w:b/>
          <w:bCs/>
        </w:rPr>
        <w:t>Article 1 - Principes généraux</w:t>
      </w:r>
      <w:bookmarkEnd w:id="0"/>
    </w:p>
    <w:p w14:paraId="682265C4" w14:textId="77777777" w:rsidR="00813AE7" w:rsidRPr="006F7383" w:rsidRDefault="00813AE7" w:rsidP="00813AE7">
      <w:pPr>
        <w:ind w:right="1"/>
        <w:jc w:val="both"/>
        <w:rPr>
          <w:rFonts w:asciiTheme="minorHAnsi" w:hAnsiTheme="minorHAnsi" w:cstheme="minorHAnsi"/>
          <w:b/>
          <w:bCs/>
        </w:rPr>
      </w:pPr>
    </w:p>
    <w:p w14:paraId="07BA8664" w14:textId="385E3D91"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système retenu par SERENIS Centre doit reposer sur les principes généraux du droit électoral indispensables à la régularité du scrutin qui sont :</w:t>
      </w:r>
    </w:p>
    <w:p w14:paraId="19C25BB5" w14:textId="228A1EF2" w:rsidR="00813AE7" w:rsidRPr="00442467" w:rsidRDefault="00813AE7" w:rsidP="00442467">
      <w:pPr>
        <w:pStyle w:val="Paragraphedeliste"/>
        <w:numPr>
          <w:ilvl w:val="3"/>
          <w:numId w:val="22"/>
        </w:numPr>
        <w:tabs>
          <w:tab w:val="clear" w:pos="2880"/>
        </w:tabs>
        <w:ind w:left="709" w:right="1"/>
        <w:jc w:val="both"/>
        <w:rPr>
          <w:rFonts w:asciiTheme="minorHAnsi" w:hAnsiTheme="minorHAnsi" w:cstheme="minorHAnsi"/>
          <w:sz w:val="24"/>
          <w:szCs w:val="24"/>
        </w:rPr>
      </w:pPr>
      <w:r w:rsidRPr="00442467">
        <w:rPr>
          <w:rFonts w:asciiTheme="minorHAnsi" w:hAnsiTheme="minorHAnsi" w:cstheme="minorHAnsi"/>
          <w:sz w:val="24"/>
          <w:szCs w:val="24"/>
        </w:rPr>
        <w:t>L’anonymat : impossibilité de relier un vote émis à un électeur</w:t>
      </w:r>
      <w:r w:rsidR="00DE3288" w:rsidRPr="00442467">
        <w:rPr>
          <w:rFonts w:asciiTheme="minorHAnsi" w:hAnsiTheme="minorHAnsi" w:cstheme="minorHAnsi"/>
          <w:sz w:val="24"/>
          <w:szCs w:val="24"/>
        </w:rPr>
        <w:t>,</w:t>
      </w:r>
    </w:p>
    <w:p w14:paraId="5044FD21" w14:textId="078E8EED" w:rsidR="00813AE7" w:rsidRPr="00442467" w:rsidRDefault="00813AE7" w:rsidP="00442467">
      <w:pPr>
        <w:pStyle w:val="Paragraphedeliste"/>
        <w:numPr>
          <w:ilvl w:val="3"/>
          <w:numId w:val="22"/>
        </w:numPr>
        <w:tabs>
          <w:tab w:val="clear" w:pos="2880"/>
        </w:tabs>
        <w:ind w:left="709" w:right="1"/>
        <w:jc w:val="both"/>
        <w:rPr>
          <w:rFonts w:asciiTheme="minorHAnsi" w:hAnsiTheme="minorHAnsi" w:cstheme="minorHAnsi"/>
          <w:sz w:val="24"/>
          <w:szCs w:val="24"/>
        </w:rPr>
      </w:pPr>
      <w:r w:rsidRPr="00442467">
        <w:rPr>
          <w:rFonts w:asciiTheme="minorHAnsi" w:hAnsiTheme="minorHAnsi" w:cstheme="minorHAnsi"/>
          <w:sz w:val="24"/>
          <w:szCs w:val="24"/>
        </w:rPr>
        <w:t>L’intégrité du vote : identité entre le bulletin de vote choisi par le salarié et le bulletin enregistré</w:t>
      </w:r>
      <w:r w:rsidR="00DE3288" w:rsidRPr="00442467">
        <w:rPr>
          <w:rFonts w:asciiTheme="minorHAnsi" w:hAnsiTheme="minorHAnsi" w:cstheme="minorHAnsi"/>
          <w:sz w:val="24"/>
          <w:szCs w:val="24"/>
        </w:rPr>
        <w:t>,</w:t>
      </w:r>
    </w:p>
    <w:p w14:paraId="01AFB4AE" w14:textId="64A0FB49" w:rsidR="00813AE7" w:rsidRPr="00442467" w:rsidRDefault="00813AE7" w:rsidP="00442467">
      <w:pPr>
        <w:pStyle w:val="Paragraphedeliste"/>
        <w:numPr>
          <w:ilvl w:val="3"/>
          <w:numId w:val="22"/>
        </w:numPr>
        <w:tabs>
          <w:tab w:val="clear" w:pos="2880"/>
        </w:tabs>
        <w:ind w:left="709" w:right="1"/>
        <w:jc w:val="both"/>
        <w:rPr>
          <w:rFonts w:asciiTheme="minorHAnsi" w:hAnsiTheme="minorHAnsi" w:cstheme="minorHAnsi"/>
          <w:sz w:val="24"/>
          <w:szCs w:val="24"/>
        </w:rPr>
      </w:pPr>
      <w:r w:rsidRPr="00442467">
        <w:rPr>
          <w:rFonts w:asciiTheme="minorHAnsi" w:hAnsiTheme="minorHAnsi" w:cstheme="minorHAnsi"/>
          <w:sz w:val="24"/>
          <w:szCs w:val="24"/>
        </w:rPr>
        <w:t>L’unicité du vote : impossibilité de voter plusieurs fois pour un même scrutin</w:t>
      </w:r>
      <w:r w:rsidR="00DE3288" w:rsidRPr="00442467">
        <w:rPr>
          <w:rFonts w:asciiTheme="minorHAnsi" w:hAnsiTheme="minorHAnsi" w:cstheme="minorHAnsi"/>
          <w:sz w:val="24"/>
          <w:szCs w:val="24"/>
        </w:rPr>
        <w:t>,</w:t>
      </w:r>
    </w:p>
    <w:p w14:paraId="4CB33AF2" w14:textId="40DA04BB" w:rsidR="00813AE7" w:rsidRPr="00442467" w:rsidRDefault="00813AE7" w:rsidP="00442467">
      <w:pPr>
        <w:pStyle w:val="Paragraphedeliste"/>
        <w:numPr>
          <w:ilvl w:val="3"/>
          <w:numId w:val="22"/>
        </w:numPr>
        <w:tabs>
          <w:tab w:val="clear" w:pos="2880"/>
        </w:tabs>
        <w:ind w:left="709" w:right="1"/>
        <w:jc w:val="both"/>
        <w:rPr>
          <w:rFonts w:asciiTheme="minorHAnsi" w:hAnsiTheme="minorHAnsi" w:cstheme="minorHAnsi"/>
          <w:sz w:val="24"/>
          <w:szCs w:val="24"/>
        </w:rPr>
      </w:pPr>
      <w:r w:rsidRPr="00442467">
        <w:rPr>
          <w:rFonts w:asciiTheme="minorHAnsi" w:hAnsiTheme="minorHAnsi" w:cstheme="minorHAnsi"/>
          <w:sz w:val="24"/>
          <w:szCs w:val="24"/>
        </w:rPr>
        <w:t>La confidentialité, le secret du vote</w:t>
      </w:r>
      <w:r w:rsidR="00DE3288" w:rsidRPr="00442467">
        <w:rPr>
          <w:rFonts w:asciiTheme="minorHAnsi" w:hAnsiTheme="minorHAnsi" w:cstheme="minorHAnsi"/>
          <w:sz w:val="24"/>
          <w:szCs w:val="24"/>
        </w:rPr>
        <w:t>.</w:t>
      </w:r>
    </w:p>
    <w:p w14:paraId="12E9378D" w14:textId="77777777" w:rsidR="00813AE7" w:rsidRPr="006F7383" w:rsidRDefault="00813AE7" w:rsidP="00813AE7">
      <w:pPr>
        <w:ind w:right="1"/>
        <w:jc w:val="both"/>
        <w:rPr>
          <w:rFonts w:asciiTheme="minorHAnsi" w:hAnsiTheme="minorHAnsi" w:cstheme="minorHAnsi"/>
        </w:rPr>
      </w:pPr>
    </w:p>
    <w:p w14:paraId="1804DA57" w14:textId="2597C6B6"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présent accord</w:t>
      </w:r>
      <w:r w:rsidRPr="006F7383">
        <w:rPr>
          <w:rFonts w:asciiTheme="minorHAnsi" w:hAnsiTheme="minorHAnsi" w:cstheme="minorHAnsi"/>
          <w:b/>
          <w:bCs/>
        </w:rPr>
        <w:t xml:space="preserve"> </w:t>
      </w:r>
      <w:r w:rsidRPr="006F7383">
        <w:rPr>
          <w:rFonts w:asciiTheme="minorHAnsi" w:hAnsiTheme="minorHAnsi" w:cstheme="minorHAnsi"/>
        </w:rPr>
        <w:t xml:space="preserve">autorise le recours au vote électronique au sein de SERENIS Centre pour les élections </w:t>
      </w:r>
      <w:bookmarkStart w:id="1" w:name="_Hlk125036193"/>
      <w:r w:rsidRPr="006F7383">
        <w:rPr>
          <w:rFonts w:asciiTheme="minorHAnsi" w:hAnsiTheme="minorHAnsi" w:cstheme="minorHAnsi"/>
        </w:rPr>
        <w:t>de</w:t>
      </w:r>
      <w:r w:rsidR="00DE3288">
        <w:rPr>
          <w:rFonts w:asciiTheme="minorHAnsi" w:hAnsiTheme="minorHAnsi" w:cstheme="minorHAnsi"/>
        </w:rPr>
        <w:t xml:space="preserve"> la délégation du personnel au Comité Social et E</w:t>
      </w:r>
      <w:r w:rsidRPr="006F7383">
        <w:rPr>
          <w:rFonts w:asciiTheme="minorHAnsi" w:hAnsiTheme="minorHAnsi" w:cstheme="minorHAnsi"/>
        </w:rPr>
        <w:t>conomique</w:t>
      </w:r>
      <w:bookmarkEnd w:id="1"/>
      <w:r w:rsidRPr="006F7383">
        <w:rPr>
          <w:rFonts w:asciiTheme="minorHAnsi" w:hAnsiTheme="minorHAnsi" w:cstheme="minorHAnsi"/>
        </w:rPr>
        <w:t>. Il s’applique à l’ensemble des travailleurs ayant la qualité d’électeur au sein de SERENIS Centre pour les élections professionnelles.</w:t>
      </w:r>
    </w:p>
    <w:p w14:paraId="0D390557" w14:textId="77777777" w:rsidR="00813AE7" w:rsidRDefault="00813AE7" w:rsidP="00813AE7">
      <w:pPr>
        <w:ind w:right="1"/>
        <w:jc w:val="both"/>
        <w:rPr>
          <w:rFonts w:asciiTheme="minorHAnsi" w:hAnsiTheme="minorHAnsi" w:cstheme="minorHAnsi"/>
        </w:rPr>
      </w:pPr>
    </w:p>
    <w:p w14:paraId="1DC817F9" w14:textId="77777777" w:rsidR="00396063" w:rsidRPr="006F7383" w:rsidRDefault="00396063" w:rsidP="00813AE7">
      <w:pPr>
        <w:ind w:right="1"/>
        <w:jc w:val="both"/>
        <w:rPr>
          <w:rFonts w:asciiTheme="minorHAnsi" w:hAnsiTheme="minorHAnsi" w:cstheme="minorHAnsi"/>
        </w:rPr>
      </w:pPr>
    </w:p>
    <w:p w14:paraId="5F8E83E4" w14:textId="046E7FC7" w:rsidR="00813AE7" w:rsidRPr="006F7383" w:rsidRDefault="00813AE7" w:rsidP="00813AE7">
      <w:pPr>
        <w:ind w:right="1"/>
        <w:jc w:val="both"/>
        <w:rPr>
          <w:rFonts w:asciiTheme="minorHAnsi" w:hAnsiTheme="minorHAnsi" w:cstheme="minorHAnsi"/>
          <w:b/>
          <w:bCs/>
        </w:rPr>
      </w:pPr>
      <w:bookmarkStart w:id="2" w:name="_Toc535074230"/>
      <w:bookmarkStart w:id="3" w:name="_Toc309743874"/>
      <w:bookmarkStart w:id="4" w:name="_Toc133574491"/>
      <w:r w:rsidRPr="006F7383">
        <w:rPr>
          <w:rFonts w:asciiTheme="minorHAnsi" w:hAnsiTheme="minorHAnsi" w:cstheme="minorHAnsi"/>
          <w:b/>
          <w:bCs/>
        </w:rPr>
        <w:t>Article 2 - Exclusion du vote à bulletin secret sous enveloppe</w:t>
      </w:r>
      <w:bookmarkEnd w:id="2"/>
      <w:bookmarkEnd w:id="3"/>
      <w:bookmarkEnd w:id="4"/>
    </w:p>
    <w:p w14:paraId="1E28A8B2" w14:textId="77777777" w:rsidR="00813AE7" w:rsidRPr="006F7383" w:rsidRDefault="00813AE7" w:rsidP="00813AE7">
      <w:pPr>
        <w:ind w:right="1"/>
        <w:jc w:val="both"/>
        <w:rPr>
          <w:rFonts w:asciiTheme="minorHAnsi" w:hAnsiTheme="minorHAnsi" w:cstheme="minorHAnsi"/>
          <w:b/>
          <w:bCs/>
        </w:rPr>
      </w:pPr>
    </w:p>
    <w:p w14:paraId="79669EE3" w14:textId="77777777" w:rsidR="00813AE7" w:rsidRDefault="00813AE7" w:rsidP="00813AE7">
      <w:pPr>
        <w:ind w:right="1"/>
        <w:jc w:val="both"/>
        <w:rPr>
          <w:rFonts w:asciiTheme="minorHAnsi" w:hAnsiTheme="minorHAnsi" w:cstheme="minorHAnsi"/>
        </w:rPr>
      </w:pPr>
      <w:r w:rsidRPr="006F7383">
        <w:rPr>
          <w:rFonts w:asciiTheme="minorHAnsi" w:hAnsiTheme="minorHAnsi" w:cstheme="minorHAnsi"/>
        </w:rPr>
        <w:t>La Direction et les Partenaires Sociaux sont expressément convenus que le recours au vote électronique est exclusif du vote à bulletin secret sous enveloppe.</w:t>
      </w:r>
      <w:bookmarkStart w:id="5" w:name="_Toc133574492"/>
      <w:r w:rsidRPr="006F7383">
        <w:rPr>
          <w:rFonts w:asciiTheme="minorHAnsi" w:hAnsiTheme="minorHAnsi" w:cstheme="minorHAnsi"/>
        </w:rPr>
        <w:tab/>
      </w:r>
      <w:r w:rsidRPr="006F7383">
        <w:rPr>
          <w:rFonts w:asciiTheme="minorHAnsi" w:hAnsiTheme="minorHAnsi" w:cstheme="minorHAnsi"/>
        </w:rPr>
        <w:br/>
      </w:r>
    </w:p>
    <w:p w14:paraId="204C61B5" w14:textId="77777777" w:rsidR="00396063" w:rsidRPr="006F7383" w:rsidRDefault="00396063" w:rsidP="00813AE7">
      <w:pPr>
        <w:ind w:right="1"/>
        <w:jc w:val="both"/>
        <w:rPr>
          <w:rFonts w:asciiTheme="minorHAnsi" w:hAnsiTheme="minorHAnsi" w:cstheme="minorHAnsi"/>
        </w:rPr>
      </w:pPr>
    </w:p>
    <w:p w14:paraId="70EA5B3B" w14:textId="07EC832A" w:rsidR="00813AE7" w:rsidRPr="006F7383" w:rsidRDefault="00813AE7" w:rsidP="00813AE7">
      <w:pPr>
        <w:ind w:right="1"/>
        <w:jc w:val="both"/>
        <w:rPr>
          <w:rFonts w:asciiTheme="minorHAnsi" w:hAnsiTheme="minorHAnsi" w:cstheme="minorHAnsi"/>
          <w:b/>
          <w:bCs/>
        </w:rPr>
      </w:pPr>
      <w:r w:rsidRPr="006F7383">
        <w:rPr>
          <w:rFonts w:asciiTheme="minorHAnsi" w:hAnsiTheme="minorHAnsi" w:cstheme="minorHAnsi"/>
          <w:b/>
          <w:bCs/>
        </w:rPr>
        <w:t>Article 3 - Modalité d’organisation des opérations électorales</w:t>
      </w:r>
      <w:bookmarkEnd w:id="5"/>
    </w:p>
    <w:p w14:paraId="17709C7B" w14:textId="77777777" w:rsidR="00813AE7" w:rsidRPr="006F7383" w:rsidRDefault="00813AE7" w:rsidP="00813AE7">
      <w:pPr>
        <w:ind w:right="1"/>
        <w:jc w:val="both"/>
        <w:rPr>
          <w:rFonts w:asciiTheme="minorHAnsi" w:hAnsiTheme="minorHAnsi" w:cstheme="minorHAnsi"/>
          <w:b/>
          <w:bCs/>
        </w:rPr>
      </w:pPr>
    </w:p>
    <w:p w14:paraId="69BACE82" w14:textId="4F71F581" w:rsidR="00813AE7" w:rsidRPr="006F7383" w:rsidRDefault="00813AE7" w:rsidP="00813AE7">
      <w:pPr>
        <w:ind w:right="1"/>
        <w:jc w:val="both"/>
        <w:rPr>
          <w:rFonts w:asciiTheme="minorHAnsi" w:hAnsiTheme="minorHAnsi" w:cstheme="minorHAnsi"/>
          <w:b/>
          <w:bCs/>
        </w:rPr>
      </w:pPr>
      <w:bookmarkStart w:id="6" w:name="_Toc133574493"/>
      <w:r w:rsidRPr="006F7383">
        <w:rPr>
          <w:rFonts w:asciiTheme="minorHAnsi" w:hAnsiTheme="minorHAnsi" w:cstheme="minorHAnsi"/>
          <w:b/>
          <w:bCs/>
        </w:rPr>
        <w:t>Article 3.1 - Protocole d’accord préélectoral</w:t>
      </w:r>
      <w:bookmarkEnd w:id="6"/>
    </w:p>
    <w:p w14:paraId="61E444E8" w14:textId="77777777" w:rsidR="00813AE7" w:rsidRPr="006F7383" w:rsidRDefault="00813AE7" w:rsidP="00813AE7">
      <w:pPr>
        <w:ind w:right="1"/>
        <w:jc w:val="both"/>
        <w:rPr>
          <w:rFonts w:asciiTheme="minorHAnsi" w:hAnsiTheme="minorHAnsi" w:cstheme="minorHAnsi"/>
          <w:b/>
          <w:bCs/>
          <w:i/>
          <w:iCs/>
        </w:rPr>
      </w:pPr>
    </w:p>
    <w:p w14:paraId="3E91369B" w14:textId="780D0D68"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Dans le cadre de chaque élection professionnelle, les parties signeront un protocole d’accord préélectoral, définissant notamment les modalités de constitution du bureau de vote, le calendrier, les modalités opératoires et la répartition des sièges.</w:t>
      </w:r>
    </w:p>
    <w:p w14:paraId="63E8A8EE"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protocole d’accord préélectoral comporte également, en annexe, la description détaillée du fonctionnement du système de vote électronique retenu et du déroulement des opérations électorales.</w:t>
      </w:r>
    </w:p>
    <w:p w14:paraId="6FA59D62" w14:textId="77777777" w:rsidR="00813AE7" w:rsidRPr="006F7383" w:rsidRDefault="00813AE7" w:rsidP="00813AE7">
      <w:pPr>
        <w:ind w:right="1"/>
        <w:jc w:val="both"/>
        <w:rPr>
          <w:rFonts w:asciiTheme="minorHAnsi" w:hAnsiTheme="minorHAnsi" w:cstheme="minorHAnsi"/>
          <w:b/>
          <w:bCs/>
        </w:rPr>
      </w:pPr>
      <w:bookmarkStart w:id="7" w:name="_Toc133574494"/>
      <w:r w:rsidRPr="006F7383">
        <w:rPr>
          <w:rFonts w:asciiTheme="minorHAnsi" w:hAnsiTheme="minorHAnsi" w:cstheme="minorHAnsi"/>
          <w:b/>
          <w:bCs/>
        </w:rPr>
        <w:tab/>
      </w:r>
    </w:p>
    <w:p w14:paraId="3F939A29" w14:textId="6A581C46" w:rsidR="00813AE7" w:rsidRPr="006F7383" w:rsidRDefault="00813AE7" w:rsidP="00813AE7">
      <w:pPr>
        <w:ind w:right="1"/>
        <w:jc w:val="both"/>
        <w:rPr>
          <w:rFonts w:asciiTheme="minorHAnsi" w:hAnsiTheme="minorHAnsi" w:cstheme="minorHAnsi"/>
          <w:b/>
          <w:bCs/>
        </w:rPr>
      </w:pPr>
      <w:r w:rsidRPr="006F7383">
        <w:rPr>
          <w:rFonts w:asciiTheme="minorHAnsi" w:hAnsiTheme="minorHAnsi" w:cstheme="minorHAnsi"/>
          <w:b/>
          <w:bCs/>
        </w:rPr>
        <w:t>Article 3.2 - Formation au système de vote électronique</w:t>
      </w:r>
      <w:bookmarkEnd w:id="7"/>
    </w:p>
    <w:p w14:paraId="5141A031" w14:textId="77777777" w:rsidR="00813AE7" w:rsidRPr="006F7383" w:rsidRDefault="00813AE7" w:rsidP="00813AE7">
      <w:pPr>
        <w:ind w:right="1"/>
        <w:jc w:val="both"/>
        <w:rPr>
          <w:rFonts w:asciiTheme="minorHAnsi" w:hAnsiTheme="minorHAnsi" w:cstheme="minorHAnsi"/>
          <w:b/>
          <w:bCs/>
        </w:rPr>
      </w:pPr>
    </w:p>
    <w:p w14:paraId="1C8DDD8E"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Conformément à l’article R 2314-12 du Code du travail, les membres de la délégation du personnel et les membres du bureau de vote bénéficient d’une formation sur le système de vote électronique retenu.</w:t>
      </w:r>
    </w:p>
    <w:p w14:paraId="09794F14" w14:textId="77777777" w:rsidR="00813AE7" w:rsidRDefault="00813AE7" w:rsidP="00813AE7">
      <w:pPr>
        <w:ind w:right="1"/>
        <w:jc w:val="both"/>
        <w:rPr>
          <w:rFonts w:asciiTheme="minorHAnsi" w:hAnsiTheme="minorHAnsi" w:cstheme="minorHAnsi"/>
        </w:rPr>
      </w:pPr>
    </w:p>
    <w:p w14:paraId="0DDB787A" w14:textId="3BB1E320" w:rsidR="00813AE7" w:rsidRPr="006F7383" w:rsidRDefault="00813AE7" w:rsidP="00813AE7">
      <w:pPr>
        <w:ind w:right="1"/>
        <w:jc w:val="both"/>
        <w:rPr>
          <w:rFonts w:asciiTheme="minorHAnsi" w:hAnsiTheme="minorHAnsi" w:cstheme="minorHAnsi"/>
          <w:b/>
          <w:bCs/>
        </w:rPr>
      </w:pPr>
      <w:bookmarkStart w:id="8" w:name="_Toc133574495"/>
      <w:r w:rsidRPr="006F7383">
        <w:rPr>
          <w:rFonts w:asciiTheme="minorHAnsi" w:hAnsiTheme="minorHAnsi" w:cstheme="minorHAnsi"/>
          <w:b/>
          <w:bCs/>
        </w:rPr>
        <w:t>Article 3.3 - Expertise indépendant</w:t>
      </w:r>
      <w:bookmarkEnd w:id="8"/>
      <w:r w:rsidRPr="006F7383">
        <w:rPr>
          <w:rFonts w:asciiTheme="minorHAnsi" w:hAnsiTheme="minorHAnsi" w:cstheme="minorHAnsi"/>
          <w:b/>
          <w:bCs/>
        </w:rPr>
        <w:t>e</w:t>
      </w:r>
    </w:p>
    <w:p w14:paraId="32631BCA" w14:textId="77777777" w:rsidR="00813AE7" w:rsidRPr="006F7383" w:rsidRDefault="00813AE7" w:rsidP="00813AE7">
      <w:pPr>
        <w:ind w:right="1"/>
        <w:jc w:val="both"/>
        <w:rPr>
          <w:rFonts w:asciiTheme="minorHAnsi" w:hAnsiTheme="minorHAnsi" w:cstheme="minorHAnsi"/>
          <w:b/>
          <w:bCs/>
        </w:rPr>
      </w:pPr>
    </w:p>
    <w:p w14:paraId="37A99B5D"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Préalablement à la mise en place ou à toute modification substantielle de sa conception, le prestataire retenu doit être en mesure de fournir une expertise indépendante de son dispositif de vote électronique permettant de vérifier le respect des articles R. 2314-5 à R. 2314-8 du Code du travail.</w:t>
      </w:r>
    </w:p>
    <w:p w14:paraId="00BA1DB9"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Cette expertise doit impérativement être réalisée par un expert indépendant spécialisé dans la sécurité des systèmes de vote électronique. </w:t>
      </w:r>
    </w:p>
    <w:p w14:paraId="7F12FB00"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Cette expertise doit mettre en évidence la capacité de la solution de vote électronique du prestataire à répondre aux principes de confidentialité des données, d’anonymat du vote, de </w:t>
      </w:r>
      <w:r w:rsidRPr="006F7383">
        <w:rPr>
          <w:rFonts w:asciiTheme="minorHAnsi" w:hAnsiTheme="minorHAnsi" w:cstheme="minorHAnsi"/>
        </w:rPr>
        <w:lastRenderedPageBreak/>
        <w:t>contrôle et de transparence des opérations de vote édictés par la CNIL et par le code du Travail.</w:t>
      </w:r>
    </w:p>
    <w:p w14:paraId="69321020" w14:textId="523D6F0E" w:rsidR="00813AE7" w:rsidRPr="006F7383" w:rsidRDefault="00813AE7" w:rsidP="00813AE7">
      <w:pPr>
        <w:ind w:right="1"/>
        <w:jc w:val="both"/>
        <w:rPr>
          <w:rFonts w:asciiTheme="minorHAnsi" w:hAnsiTheme="minorHAnsi" w:cstheme="minorHAnsi"/>
          <w:b/>
          <w:bCs/>
        </w:rPr>
      </w:pPr>
      <w:bookmarkStart w:id="9" w:name="_Toc133574496"/>
      <w:r w:rsidRPr="006F7383">
        <w:rPr>
          <w:rFonts w:asciiTheme="minorHAnsi" w:hAnsiTheme="minorHAnsi" w:cstheme="minorHAnsi"/>
          <w:b/>
          <w:bCs/>
        </w:rPr>
        <w:t>Article 3.4 - Cellule d’assistance technique</w:t>
      </w:r>
      <w:bookmarkEnd w:id="9"/>
    </w:p>
    <w:p w14:paraId="19DA579C" w14:textId="77777777" w:rsidR="00E83F56" w:rsidRPr="006F7383" w:rsidRDefault="00E83F56" w:rsidP="00813AE7">
      <w:pPr>
        <w:ind w:right="1"/>
        <w:jc w:val="both"/>
        <w:rPr>
          <w:rFonts w:asciiTheme="minorHAnsi" w:hAnsiTheme="minorHAnsi" w:cstheme="minorHAnsi"/>
          <w:b/>
          <w:bCs/>
        </w:rPr>
      </w:pPr>
    </w:p>
    <w:p w14:paraId="40A18A5F"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L'employeur met en place une cellule d'assistance technique chargée de veiller au bon fonctionnement et à la surveillance du système de vote électronique, comprenant, le cas échéant, les représentants du prestataire (Article R 2314-10 du code du travail). </w:t>
      </w:r>
    </w:p>
    <w:p w14:paraId="104623D3" w14:textId="77777777" w:rsidR="00813AE7" w:rsidRPr="006F7383" w:rsidRDefault="00813AE7" w:rsidP="00813AE7">
      <w:pPr>
        <w:ind w:right="1"/>
        <w:jc w:val="both"/>
        <w:rPr>
          <w:rFonts w:asciiTheme="minorHAnsi" w:hAnsiTheme="minorHAnsi" w:cstheme="minorHAnsi"/>
        </w:rPr>
      </w:pPr>
    </w:p>
    <w:p w14:paraId="6DD909CD" w14:textId="685FC83F"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En présence des représentants des listes de candidats, la cellule d'assistance technique</w:t>
      </w:r>
      <w:r w:rsidRPr="006F7383">
        <w:rPr>
          <w:rFonts w:asciiTheme="minorHAnsi" w:hAnsiTheme="minorHAnsi" w:cstheme="minorHAnsi"/>
          <w:vertAlign w:val="superscript"/>
        </w:rPr>
        <w:footnoteReference w:id="1"/>
      </w:r>
      <w:r w:rsidRPr="006F7383">
        <w:rPr>
          <w:rFonts w:asciiTheme="minorHAnsi" w:hAnsiTheme="minorHAnsi" w:cstheme="minorHAnsi"/>
        </w:rPr>
        <w:t xml:space="preserve"> :</w:t>
      </w:r>
    </w:p>
    <w:p w14:paraId="3A59E77F" w14:textId="5725F341" w:rsidR="00813AE7" w:rsidRPr="006F7383" w:rsidRDefault="00813AE7" w:rsidP="00813AE7">
      <w:pPr>
        <w:numPr>
          <w:ilvl w:val="0"/>
          <w:numId w:val="24"/>
        </w:numPr>
        <w:ind w:right="1"/>
        <w:jc w:val="both"/>
        <w:rPr>
          <w:rFonts w:asciiTheme="minorHAnsi" w:hAnsiTheme="minorHAnsi" w:cstheme="minorHAnsi"/>
        </w:rPr>
      </w:pPr>
      <w:r w:rsidRPr="006F7383">
        <w:rPr>
          <w:rFonts w:asciiTheme="minorHAnsi" w:hAnsiTheme="minorHAnsi" w:cstheme="minorHAnsi"/>
        </w:rPr>
        <w:t>Procède, avant que le vote ne soit ouvert, à un test du système de vote électronique et vérifie que l'urne électronique est vide, scellée et chiffrée par des clés délivrées à cet effet</w:t>
      </w:r>
      <w:r w:rsidR="009F6DD1">
        <w:rPr>
          <w:rFonts w:asciiTheme="minorHAnsi" w:hAnsiTheme="minorHAnsi" w:cstheme="minorHAnsi"/>
        </w:rPr>
        <w:t xml:space="preserve"> </w:t>
      </w:r>
      <w:r w:rsidRPr="006F7383">
        <w:rPr>
          <w:rFonts w:asciiTheme="minorHAnsi" w:hAnsiTheme="minorHAnsi" w:cstheme="minorHAnsi"/>
        </w:rPr>
        <w:t>;</w:t>
      </w:r>
    </w:p>
    <w:p w14:paraId="2612CDE0" w14:textId="77777777" w:rsidR="00813AE7" w:rsidRPr="006F7383" w:rsidRDefault="00813AE7" w:rsidP="00813AE7">
      <w:pPr>
        <w:numPr>
          <w:ilvl w:val="0"/>
          <w:numId w:val="24"/>
        </w:numPr>
        <w:ind w:right="1"/>
        <w:jc w:val="both"/>
        <w:rPr>
          <w:rFonts w:asciiTheme="minorHAnsi" w:hAnsiTheme="minorHAnsi" w:cstheme="minorHAnsi"/>
        </w:rPr>
      </w:pPr>
      <w:r w:rsidRPr="006F7383">
        <w:rPr>
          <w:rFonts w:asciiTheme="minorHAnsi" w:hAnsiTheme="minorHAnsi" w:cstheme="minorHAnsi"/>
        </w:rPr>
        <w:t>Procède, avant que le vote ne soit ouvert, à un test spécifique du système de dépouillement à l'issue duquel le système est scellé ;</w:t>
      </w:r>
    </w:p>
    <w:p w14:paraId="3A70E2F1" w14:textId="26C2B115" w:rsidR="00813AE7" w:rsidRPr="006F7383" w:rsidRDefault="00813AE7" w:rsidP="00813AE7">
      <w:pPr>
        <w:numPr>
          <w:ilvl w:val="0"/>
          <w:numId w:val="24"/>
        </w:numPr>
        <w:ind w:right="1"/>
        <w:jc w:val="both"/>
        <w:rPr>
          <w:rFonts w:asciiTheme="minorHAnsi" w:hAnsiTheme="minorHAnsi" w:cstheme="minorHAnsi"/>
        </w:rPr>
      </w:pPr>
      <w:r w:rsidRPr="006F7383">
        <w:rPr>
          <w:rFonts w:asciiTheme="minorHAnsi" w:hAnsiTheme="minorHAnsi" w:cstheme="minorHAnsi"/>
        </w:rPr>
        <w:t>Contrôle, à l'issue des opérations de vote et avant les opérations de dépouillement, le scellement de ce système.</w:t>
      </w:r>
    </w:p>
    <w:p w14:paraId="16104B46" w14:textId="0A246B57" w:rsidR="00E83F56" w:rsidRPr="006F7383" w:rsidRDefault="00E83F56" w:rsidP="00E83F56">
      <w:pPr>
        <w:ind w:right="1"/>
        <w:jc w:val="both"/>
        <w:rPr>
          <w:rFonts w:asciiTheme="minorHAnsi" w:hAnsiTheme="minorHAnsi" w:cstheme="minorHAnsi"/>
        </w:rPr>
      </w:pPr>
    </w:p>
    <w:p w14:paraId="323690D8" w14:textId="77777777" w:rsidR="00E83F56" w:rsidRPr="006F7383" w:rsidRDefault="00E83F56" w:rsidP="00E83F56">
      <w:pPr>
        <w:ind w:right="1"/>
        <w:jc w:val="both"/>
        <w:rPr>
          <w:rFonts w:asciiTheme="minorHAnsi" w:hAnsiTheme="minorHAnsi" w:cstheme="minorHAnsi"/>
        </w:rPr>
      </w:pPr>
    </w:p>
    <w:p w14:paraId="17BF05DB" w14:textId="77777777" w:rsidR="00813AE7" w:rsidRPr="006F7383" w:rsidRDefault="00813AE7" w:rsidP="00813AE7">
      <w:pPr>
        <w:ind w:right="1"/>
        <w:jc w:val="both"/>
        <w:rPr>
          <w:rFonts w:asciiTheme="minorHAnsi" w:hAnsiTheme="minorHAnsi" w:cstheme="minorHAnsi"/>
          <w:b/>
          <w:bCs/>
        </w:rPr>
      </w:pPr>
      <w:bookmarkStart w:id="10" w:name="_Toc133574497"/>
      <w:r w:rsidRPr="006F7383">
        <w:rPr>
          <w:rFonts w:asciiTheme="minorHAnsi" w:hAnsiTheme="minorHAnsi" w:cstheme="minorHAnsi"/>
          <w:b/>
          <w:bCs/>
        </w:rPr>
        <w:t>Article 4 - Déroulement des opérations de vote</w:t>
      </w:r>
      <w:bookmarkEnd w:id="10"/>
    </w:p>
    <w:p w14:paraId="16504EEB" w14:textId="622B165E" w:rsidR="00813AE7" w:rsidRPr="006F7383" w:rsidRDefault="00813AE7" w:rsidP="00813AE7">
      <w:pPr>
        <w:ind w:right="1"/>
        <w:jc w:val="both"/>
        <w:rPr>
          <w:rFonts w:asciiTheme="minorHAnsi" w:hAnsiTheme="minorHAnsi" w:cstheme="minorHAnsi"/>
          <w:b/>
          <w:bCs/>
        </w:rPr>
      </w:pPr>
      <w:bookmarkStart w:id="11" w:name="_Toc133574498"/>
      <w:r w:rsidRPr="006F7383">
        <w:rPr>
          <w:rFonts w:asciiTheme="minorHAnsi" w:hAnsiTheme="minorHAnsi" w:cstheme="minorHAnsi"/>
          <w:b/>
          <w:bCs/>
        </w:rPr>
        <w:br/>
        <w:t>Article 4.1 - Établissement des listes électorales et transmission</w:t>
      </w:r>
      <w:bookmarkEnd w:id="11"/>
    </w:p>
    <w:p w14:paraId="2A060F55" w14:textId="77777777" w:rsidR="00E83F56" w:rsidRPr="006F7383" w:rsidRDefault="00E83F56" w:rsidP="00813AE7">
      <w:pPr>
        <w:ind w:right="1"/>
        <w:jc w:val="both"/>
        <w:rPr>
          <w:rFonts w:asciiTheme="minorHAnsi" w:hAnsiTheme="minorHAnsi" w:cstheme="minorHAnsi"/>
          <w:b/>
          <w:bCs/>
          <w:i/>
          <w:iCs/>
        </w:rPr>
      </w:pPr>
    </w:p>
    <w:p w14:paraId="21F0553B"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contrôle de la conformité des listes d’électeurs importées sur le système de vote électronique aux listes électorales transmises au prestataire est effectué sous la responsabilité de l’entreprise.</w:t>
      </w:r>
    </w:p>
    <w:p w14:paraId="1C027354" w14:textId="77777777" w:rsidR="00813AE7" w:rsidRPr="006F7383" w:rsidRDefault="00813AE7" w:rsidP="00813AE7">
      <w:pPr>
        <w:ind w:right="1"/>
        <w:jc w:val="both"/>
        <w:rPr>
          <w:rFonts w:asciiTheme="minorHAnsi" w:hAnsiTheme="minorHAnsi" w:cstheme="minorHAnsi"/>
        </w:rPr>
      </w:pPr>
    </w:p>
    <w:p w14:paraId="250F2E84" w14:textId="161F4A91"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Les listes de candidats sont établies par chaque </w:t>
      </w:r>
      <w:r w:rsidR="00DE3288">
        <w:rPr>
          <w:rFonts w:asciiTheme="minorHAnsi" w:hAnsiTheme="minorHAnsi" w:cstheme="minorHAnsi"/>
        </w:rPr>
        <w:t>O</w:t>
      </w:r>
      <w:r w:rsidRPr="006F7383">
        <w:rPr>
          <w:rFonts w:asciiTheme="minorHAnsi" w:hAnsiTheme="minorHAnsi" w:cstheme="minorHAnsi"/>
        </w:rPr>
        <w:t xml:space="preserve">rganisation </w:t>
      </w:r>
      <w:r w:rsidR="00DE3288">
        <w:rPr>
          <w:rFonts w:asciiTheme="minorHAnsi" w:hAnsiTheme="minorHAnsi" w:cstheme="minorHAnsi"/>
        </w:rPr>
        <w:t>S</w:t>
      </w:r>
      <w:r w:rsidRPr="006F7383">
        <w:rPr>
          <w:rFonts w:asciiTheme="minorHAnsi" w:hAnsiTheme="minorHAnsi" w:cstheme="minorHAnsi"/>
        </w:rPr>
        <w:t xml:space="preserve">yndicale et transmises à la Direction dans le respect des délais fixés par le protocole d’accord préélectoral. A réception de ces listes, la Direction les transmettra au prestataire afin qu’il en assure le traitement en les intégrant dans le système de vote électronique. </w:t>
      </w:r>
    </w:p>
    <w:p w14:paraId="52783EFD"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contrôle de conformité des candidatures, ainsi que des professions de foi, sont effectués sous la responsabilité de l’entreprise.</w:t>
      </w:r>
    </w:p>
    <w:p w14:paraId="05AA5AC1" w14:textId="77777777" w:rsidR="009F6DD1" w:rsidRPr="006F7383" w:rsidRDefault="009F6DD1" w:rsidP="00813AE7">
      <w:pPr>
        <w:ind w:right="1"/>
        <w:jc w:val="both"/>
        <w:rPr>
          <w:rFonts w:asciiTheme="minorHAnsi" w:hAnsiTheme="minorHAnsi" w:cstheme="minorHAnsi"/>
        </w:rPr>
      </w:pPr>
    </w:p>
    <w:p w14:paraId="518C7073" w14:textId="0966F3C7" w:rsidR="00813AE7" w:rsidRPr="006F7383" w:rsidRDefault="00813AE7" w:rsidP="00813AE7">
      <w:pPr>
        <w:ind w:right="1"/>
        <w:jc w:val="both"/>
        <w:rPr>
          <w:rFonts w:asciiTheme="minorHAnsi" w:hAnsiTheme="minorHAnsi" w:cstheme="minorHAnsi"/>
          <w:b/>
          <w:bCs/>
        </w:rPr>
      </w:pPr>
      <w:bookmarkStart w:id="12" w:name="_Toc133574499"/>
      <w:r w:rsidRPr="006F7383">
        <w:rPr>
          <w:rFonts w:asciiTheme="minorHAnsi" w:hAnsiTheme="minorHAnsi" w:cstheme="minorHAnsi"/>
          <w:b/>
          <w:bCs/>
        </w:rPr>
        <w:t>Article 4.2 - Lieu et temps du scrutin</w:t>
      </w:r>
      <w:bookmarkEnd w:id="12"/>
    </w:p>
    <w:p w14:paraId="4DA2C473" w14:textId="77777777" w:rsidR="00E83F56" w:rsidRPr="006F7383" w:rsidRDefault="00E83F56" w:rsidP="00813AE7">
      <w:pPr>
        <w:ind w:right="1"/>
        <w:jc w:val="both"/>
        <w:rPr>
          <w:rFonts w:asciiTheme="minorHAnsi" w:hAnsiTheme="minorHAnsi" w:cstheme="minorHAnsi"/>
          <w:b/>
          <w:bCs/>
        </w:rPr>
      </w:pPr>
    </w:p>
    <w:p w14:paraId="13C2D774"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vote électronique se déroule, pour chaque tour du scrutin, pendant une période délimitée</w:t>
      </w:r>
      <w:r w:rsidRPr="006F7383">
        <w:rPr>
          <w:rFonts w:asciiTheme="minorHAnsi" w:hAnsiTheme="minorHAnsi" w:cstheme="minorHAnsi"/>
          <w:vertAlign w:val="superscript"/>
        </w:rPr>
        <w:footnoteReference w:id="2"/>
      </w:r>
      <w:r w:rsidRPr="006F7383">
        <w:rPr>
          <w:rFonts w:asciiTheme="minorHAnsi" w:hAnsiTheme="minorHAnsi" w:cstheme="minorHAnsi"/>
        </w:rPr>
        <w:t>, laquelle sera précisée par le protocole d’accord préélectoral.</w:t>
      </w:r>
    </w:p>
    <w:p w14:paraId="34D0314B"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Les électeurs ont la possibilité de voter à tout moment pendant la période d’ouverture du scrutin, de n’importe quel terminal, de leur lieu de travail, de leur domicile ou autre lieu, en se connectant sur le site sécurisé dédié aux élections. </w:t>
      </w:r>
    </w:p>
    <w:p w14:paraId="31FFCDE8"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Les heures d'ouverture et de fermeture du scrutin électronique doivent pouvoir être contrôlées par les membres du bureau de vote et les personnes désignées ou habilitées pour assurer le contrôle des opérations électorales.</w:t>
      </w:r>
    </w:p>
    <w:p w14:paraId="3D8B17F2" w14:textId="6B390EFB"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système de vote électronique doit pouvoir être scellé à l'ouverture et à la clôture du scrutin</w:t>
      </w:r>
      <w:r w:rsidRPr="006F7383">
        <w:rPr>
          <w:rFonts w:asciiTheme="minorHAnsi" w:hAnsiTheme="minorHAnsi" w:cstheme="minorHAnsi"/>
          <w:vertAlign w:val="superscript"/>
        </w:rPr>
        <w:footnoteReference w:id="3"/>
      </w:r>
      <w:r w:rsidR="00143C22">
        <w:rPr>
          <w:rFonts w:asciiTheme="minorHAnsi" w:hAnsiTheme="minorHAnsi" w:cstheme="minorHAnsi"/>
        </w:rPr>
        <w:t xml:space="preserve"> et est </w:t>
      </w:r>
      <w:r w:rsidRPr="006F7383">
        <w:rPr>
          <w:rFonts w:asciiTheme="minorHAnsi" w:hAnsiTheme="minorHAnsi" w:cstheme="minorHAnsi"/>
        </w:rPr>
        <w:t>contrôlé durant toute la durée du scrutin jusqu’à la clôture.</w:t>
      </w:r>
    </w:p>
    <w:p w14:paraId="1C227083"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Pendant le déroulement du vote, aucun résultat partiel n’est accessible. Le nombre de votants peut être révélé au cours du scrutin.</w:t>
      </w:r>
    </w:p>
    <w:p w14:paraId="70432402" w14:textId="08C05658"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lastRenderedPageBreak/>
        <w:t>Tous les moyens sont mis en œuvre pour faciliter l’appropriation de cette technique de vote par les salariés. SERENIS Centre établit ainsi une note d’information explicative précisant les conditions et les règles de fonctionnement du vote en ligne, laquelle est portée à la connaissance des électeurs avant l’ouverture du premier tour de scrutin.</w:t>
      </w:r>
    </w:p>
    <w:p w14:paraId="5AC9596F"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Tout électeur atteint d’une infirmité le mettant dans l’impossibilité de voter peut se faire assister par un électeur de son choix.</w:t>
      </w:r>
    </w:p>
    <w:p w14:paraId="7978E923" w14:textId="77777777" w:rsidR="00813AE7" w:rsidRPr="006F7383" w:rsidRDefault="00813AE7" w:rsidP="00813AE7">
      <w:pPr>
        <w:ind w:right="1"/>
        <w:jc w:val="both"/>
        <w:rPr>
          <w:rFonts w:asciiTheme="minorHAnsi" w:hAnsiTheme="minorHAnsi" w:cstheme="minorHAnsi"/>
        </w:rPr>
      </w:pPr>
    </w:p>
    <w:p w14:paraId="2E94E08C" w14:textId="7D4419FF" w:rsidR="00813AE7" w:rsidRPr="006F7383" w:rsidRDefault="00813AE7" w:rsidP="00813AE7">
      <w:pPr>
        <w:ind w:right="1"/>
        <w:jc w:val="both"/>
        <w:rPr>
          <w:rFonts w:asciiTheme="minorHAnsi" w:hAnsiTheme="minorHAnsi" w:cstheme="minorHAnsi"/>
          <w:b/>
          <w:bCs/>
        </w:rPr>
      </w:pPr>
      <w:bookmarkStart w:id="13" w:name="_Toc133574500"/>
      <w:r w:rsidRPr="006F7383">
        <w:rPr>
          <w:rFonts w:asciiTheme="minorHAnsi" w:hAnsiTheme="minorHAnsi" w:cstheme="minorHAnsi"/>
          <w:b/>
          <w:bCs/>
        </w:rPr>
        <w:t>Article 4.3 - Modalités d’accès au site de vote</w:t>
      </w:r>
      <w:bookmarkEnd w:id="13"/>
    </w:p>
    <w:p w14:paraId="38A65402" w14:textId="77777777" w:rsidR="00936294" w:rsidRPr="006F7383" w:rsidRDefault="00936294" w:rsidP="00813AE7">
      <w:pPr>
        <w:ind w:right="1"/>
        <w:jc w:val="both"/>
        <w:rPr>
          <w:rFonts w:asciiTheme="minorHAnsi" w:hAnsiTheme="minorHAnsi" w:cstheme="minorHAnsi"/>
          <w:b/>
          <w:bCs/>
        </w:rPr>
      </w:pPr>
    </w:p>
    <w:p w14:paraId="20772604"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Chaque électeur reçoit, avant le premier tour des élections, l’adresse du site et ses moyens personnels d’authentification.</w:t>
      </w:r>
    </w:p>
    <w:p w14:paraId="15FA220D" w14:textId="77777777" w:rsidR="00813AE7" w:rsidRPr="000C0035" w:rsidRDefault="00813AE7" w:rsidP="00813AE7">
      <w:pPr>
        <w:ind w:right="1"/>
        <w:jc w:val="both"/>
        <w:rPr>
          <w:rFonts w:asciiTheme="minorHAnsi" w:hAnsiTheme="minorHAnsi" w:cstheme="minorHAnsi"/>
        </w:rPr>
      </w:pPr>
      <w:r w:rsidRPr="000C0035">
        <w:rPr>
          <w:rFonts w:asciiTheme="minorHAnsi" w:hAnsiTheme="minorHAnsi" w:cstheme="minorHAnsi"/>
        </w:rPr>
        <w:t>L’adresse du site de vote (URL) est déterminée dans le protocole d’accord préélectoral.</w:t>
      </w:r>
    </w:p>
    <w:p w14:paraId="06EC28CA" w14:textId="6DB50A8D" w:rsidR="005138D5" w:rsidRPr="000C0035" w:rsidRDefault="005138D5" w:rsidP="005138D5">
      <w:pPr>
        <w:ind w:right="1"/>
        <w:jc w:val="both"/>
        <w:rPr>
          <w:rFonts w:asciiTheme="minorHAnsi" w:hAnsiTheme="minorHAnsi" w:cstheme="minorHAnsi"/>
        </w:rPr>
      </w:pPr>
      <w:r w:rsidRPr="000C0035">
        <w:rPr>
          <w:rFonts w:asciiTheme="minorHAnsi" w:hAnsiTheme="minorHAnsi" w:cstheme="minorHAnsi"/>
        </w:rPr>
        <w:t>Le prestataire adresse un e-mail à l’électeur, ce dernier contient un lien vers le dispositif de vote ainsi que son code d’électeur. Les codes électeurs sont générés de façon non prédictible.</w:t>
      </w:r>
    </w:p>
    <w:p w14:paraId="7D537528" w14:textId="6AC1D392" w:rsidR="005138D5" w:rsidRPr="000C0035" w:rsidRDefault="005138D5" w:rsidP="005138D5">
      <w:pPr>
        <w:ind w:right="1"/>
        <w:jc w:val="both"/>
        <w:rPr>
          <w:rFonts w:asciiTheme="minorHAnsi" w:hAnsiTheme="minorHAnsi" w:cstheme="minorHAnsi"/>
        </w:rPr>
      </w:pPr>
      <w:r w:rsidRPr="000C0035">
        <w:rPr>
          <w:rFonts w:asciiTheme="minorHAnsi" w:hAnsiTheme="minorHAnsi" w:cstheme="minorHAnsi"/>
        </w:rPr>
        <w:t>L’électeur est invité à cliquer sur le lien qui contient le code électeur.</w:t>
      </w:r>
      <w:r w:rsidR="000C0035" w:rsidRPr="000C0035">
        <w:rPr>
          <w:rFonts w:asciiTheme="minorHAnsi" w:hAnsiTheme="minorHAnsi" w:cstheme="minorHAnsi"/>
        </w:rPr>
        <w:t xml:space="preserve"> </w:t>
      </w:r>
      <w:r w:rsidRPr="000C0035">
        <w:rPr>
          <w:rFonts w:asciiTheme="minorHAnsi" w:hAnsiTheme="minorHAnsi" w:cstheme="minorHAnsi"/>
        </w:rPr>
        <w:t>Une question secrète sera demandée à l’électeur</w:t>
      </w:r>
      <w:r w:rsidR="000C0035" w:rsidRPr="000C0035">
        <w:rPr>
          <w:rFonts w:asciiTheme="minorHAnsi" w:hAnsiTheme="minorHAnsi" w:cstheme="minorHAnsi"/>
        </w:rPr>
        <w:t>.</w:t>
      </w:r>
    </w:p>
    <w:p w14:paraId="66C8B35A" w14:textId="59005176" w:rsidR="00813AE7" w:rsidRDefault="00813AE7" w:rsidP="005138D5">
      <w:pPr>
        <w:ind w:right="1"/>
        <w:jc w:val="both"/>
        <w:rPr>
          <w:rFonts w:asciiTheme="minorHAnsi" w:hAnsiTheme="minorHAnsi" w:cstheme="minorHAnsi"/>
        </w:rPr>
      </w:pPr>
      <w:r w:rsidRPr="000C0035">
        <w:rPr>
          <w:rFonts w:asciiTheme="minorHAnsi" w:hAnsiTheme="minorHAnsi" w:cstheme="minorHAnsi"/>
        </w:rPr>
        <w:t>L’électeur peut alors voter en toute confidentialité en se connectant sur le site sécurisé des élections.</w:t>
      </w:r>
    </w:p>
    <w:p w14:paraId="7C41FACC" w14:textId="0A3F69A3" w:rsidR="000C0035" w:rsidRPr="006F7383" w:rsidRDefault="000C0035" w:rsidP="005138D5">
      <w:pPr>
        <w:ind w:right="1"/>
        <w:jc w:val="both"/>
        <w:rPr>
          <w:rFonts w:asciiTheme="minorHAnsi" w:hAnsiTheme="minorHAnsi" w:cstheme="minorHAnsi"/>
        </w:rPr>
      </w:pPr>
      <w:r w:rsidRPr="005138D5">
        <w:rPr>
          <w:rFonts w:asciiTheme="minorHAnsi" w:hAnsiTheme="minorHAnsi" w:cstheme="minorHAnsi"/>
        </w:rPr>
        <w:t>Toute personne non reconnue n'aura pas accès aux pages de vote.</w:t>
      </w:r>
    </w:p>
    <w:p w14:paraId="3C957583" w14:textId="77777777" w:rsidR="00813AE7" w:rsidRPr="006F7383" w:rsidRDefault="00813AE7" w:rsidP="00813AE7">
      <w:pPr>
        <w:ind w:right="1"/>
        <w:jc w:val="both"/>
        <w:rPr>
          <w:rFonts w:asciiTheme="minorHAnsi" w:hAnsiTheme="minorHAnsi" w:cstheme="minorHAnsi"/>
        </w:rPr>
      </w:pPr>
    </w:p>
    <w:p w14:paraId="4CC9F90E" w14:textId="5A5FD4E6" w:rsidR="00813AE7" w:rsidRPr="006F7383" w:rsidRDefault="00813AE7" w:rsidP="00813AE7">
      <w:pPr>
        <w:ind w:right="1"/>
        <w:jc w:val="both"/>
        <w:rPr>
          <w:rFonts w:asciiTheme="minorHAnsi" w:hAnsiTheme="minorHAnsi" w:cstheme="minorHAnsi"/>
          <w:b/>
          <w:bCs/>
        </w:rPr>
      </w:pPr>
      <w:bookmarkStart w:id="14" w:name="_Toc133574501"/>
      <w:r w:rsidRPr="006F7383">
        <w:rPr>
          <w:rFonts w:asciiTheme="minorHAnsi" w:hAnsiTheme="minorHAnsi" w:cstheme="minorHAnsi"/>
          <w:b/>
          <w:bCs/>
        </w:rPr>
        <w:t>Article 4.4 - Déroulement du vote</w:t>
      </w:r>
      <w:bookmarkEnd w:id="14"/>
    </w:p>
    <w:p w14:paraId="29776D73" w14:textId="77777777" w:rsidR="00936294" w:rsidRPr="006F7383" w:rsidRDefault="00936294" w:rsidP="00813AE7">
      <w:pPr>
        <w:ind w:right="1"/>
        <w:jc w:val="both"/>
        <w:rPr>
          <w:rFonts w:asciiTheme="minorHAnsi" w:hAnsiTheme="minorHAnsi" w:cstheme="minorHAnsi"/>
          <w:b/>
          <w:bCs/>
        </w:rPr>
      </w:pPr>
    </w:p>
    <w:p w14:paraId="7B647F73"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Les moyens personnels d’authentification permettent au serveur de vérifier l’identité de l’électeur et garantit l’unicité de son vote.</w:t>
      </w:r>
    </w:p>
    <w:p w14:paraId="459500A0"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Lorsque l’électeur accède aux listes de candidats et exprime son vote, son choix doit apparaître clairement à l’écran ; il peut être modifié avant validation.</w:t>
      </w:r>
    </w:p>
    <w:p w14:paraId="0045CAE7"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La transmission du vote et l’émargement font l’objet d’un accusé de réception que l’électeur a la possibilité de conserver.</w:t>
      </w:r>
    </w:p>
    <w:p w14:paraId="6CDE67B7" w14:textId="77777777" w:rsidR="009F6DD1" w:rsidRPr="006F7383" w:rsidRDefault="009F6DD1" w:rsidP="00813AE7">
      <w:pPr>
        <w:ind w:right="1"/>
        <w:jc w:val="both"/>
        <w:rPr>
          <w:rFonts w:asciiTheme="minorHAnsi" w:hAnsiTheme="minorHAnsi" w:cstheme="minorHAnsi"/>
        </w:rPr>
      </w:pPr>
    </w:p>
    <w:p w14:paraId="1EA67D42" w14:textId="21285FAA" w:rsidR="00813AE7" w:rsidRPr="006F7383" w:rsidRDefault="00813AE7" w:rsidP="00813AE7">
      <w:pPr>
        <w:ind w:right="1"/>
        <w:jc w:val="both"/>
        <w:rPr>
          <w:rFonts w:asciiTheme="minorHAnsi" w:hAnsiTheme="minorHAnsi" w:cstheme="minorHAnsi"/>
          <w:b/>
          <w:bCs/>
        </w:rPr>
      </w:pPr>
      <w:bookmarkStart w:id="15" w:name="_Toc133574502"/>
      <w:r w:rsidRPr="006F7383">
        <w:rPr>
          <w:rFonts w:asciiTheme="minorHAnsi" w:hAnsiTheme="minorHAnsi" w:cstheme="minorHAnsi"/>
          <w:b/>
          <w:bCs/>
        </w:rPr>
        <w:t>Article 4.5 - Programmation du site</w:t>
      </w:r>
      <w:bookmarkEnd w:id="15"/>
    </w:p>
    <w:p w14:paraId="24EAB6AE" w14:textId="77777777" w:rsidR="00936294" w:rsidRPr="006F7383" w:rsidRDefault="00936294" w:rsidP="00813AE7">
      <w:pPr>
        <w:ind w:right="1"/>
        <w:jc w:val="both"/>
        <w:rPr>
          <w:rFonts w:asciiTheme="minorHAnsi" w:hAnsiTheme="minorHAnsi" w:cstheme="minorHAnsi"/>
          <w:b/>
          <w:bCs/>
        </w:rPr>
      </w:pPr>
    </w:p>
    <w:p w14:paraId="74201FEB"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 prestataire assure la programmation des pages web et notamment la présentation des bulletins de vote à l’écran. </w:t>
      </w:r>
    </w:p>
    <w:p w14:paraId="0F757D80" w14:textId="5B6EF458"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prestataire reproduit sur le site de vote les professions de foi telles qu’elles ont été présentées par leurs auteurs.</w:t>
      </w:r>
    </w:p>
    <w:p w14:paraId="3365C0FE" w14:textId="77777777" w:rsidR="00396063" w:rsidRDefault="00396063" w:rsidP="00813AE7">
      <w:pPr>
        <w:ind w:right="1"/>
        <w:jc w:val="both"/>
        <w:rPr>
          <w:rFonts w:asciiTheme="minorHAnsi" w:hAnsiTheme="minorHAnsi" w:cstheme="minorHAnsi"/>
        </w:rPr>
      </w:pPr>
    </w:p>
    <w:p w14:paraId="68A8B39A" w14:textId="77777777" w:rsidR="00396063" w:rsidRPr="006F7383" w:rsidRDefault="00396063" w:rsidP="00813AE7">
      <w:pPr>
        <w:ind w:right="1"/>
        <w:jc w:val="both"/>
        <w:rPr>
          <w:rFonts w:asciiTheme="minorHAnsi" w:hAnsiTheme="minorHAnsi" w:cstheme="minorHAnsi"/>
        </w:rPr>
      </w:pPr>
    </w:p>
    <w:p w14:paraId="295C462F" w14:textId="77777777" w:rsidR="00813AE7" w:rsidRPr="006F7383" w:rsidRDefault="00813AE7" w:rsidP="00813AE7">
      <w:pPr>
        <w:ind w:right="1"/>
        <w:jc w:val="both"/>
        <w:rPr>
          <w:rFonts w:asciiTheme="minorHAnsi" w:hAnsiTheme="minorHAnsi" w:cstheme="minorHAnsi"/>
          <w:b/>
          <w:bCs/>
        </w:rPr>
      </w:pPr>
      <w:bookmarkStart w:id="16" w:name="_Toc133574503"/>
      <w:r w:rsidRPr="006F7383">
        <w:rPr>
          <w:rFonts w:asciiTheme="minorHAnsi" w:hAnsiTheme="minorHAnsi" w:cstheme="minorHAnsi"/>
          <w:b/>
          <w:bCs/>
        </w:rPr>
        <w:t>Article 5 - Clôture et Résultats</w:t>
      </w:r>
      <w:bookmarkEnd w:id="16"/>
      <w:r w:rsidRPr="006F7383">
        <w:rPr>
          <w:rFonts w:asciiTheme="minorHAnsi" w:hAnsiTheme="minorHAnsi" w:cstheme="minorHAnsi"/>
          <w:b/>
          <w:bCs/>
        </w:rPr>
        <w:tab/>
      </w:r>
      <w:r w:rsidRPr="006F7383">
        <w:rPr>
          <w:rFonts w:asciiTheme="minorHAnsi" w:hAnsiTheme="minorHAnsi" w:cstheme="minorHAnsi"/>
          <w:b/>
          <w:bCs/>
        </w:rPr>
        <w:br/>
      </w:r>
    </w:p>
    <w:p w14:paraId="53FD32C5" w14:textId="169404E8" w:rsidR="00813AE7" w:rsidRPr="006F7383" w:rsidRDefault="00813AE7" w:rsidP="00813AE7">
      <w:pPr>
        <w:ind w:right="1"/>
        <w:jc w:val="both"/>
        <w:rPr>
          <w:rFonts w:asciiTheme="minorHAnsi" w:hAnsiTheme="minorHAnsi" w:cstheme="minorHAnsi"/>
          <w:b/>
          <w:bCs/>
        </w:rPr>
      </w:pPr>
      <w:bookmarkStart w:id="17" w:name="_Toc133574504"/>
      <w:r w:rsidRPr="006F7383">
        <w:rPr>
          <w:rFonts w:asciiTheme="minorHAnsi" w:hAnsiTheme="minorHAnsi" w:cstheme="minorHAnsi"/>
          <w:b/>
          <w:bCs/>
        </w:rPr>
        <w:t xml:space="preserve">Article 5.1 </w:t>
      </w:r>
      <w:r w:rsidR="00F26D03" w:rsidRPr="006F7383">
        <w:rPr>
          <w:rFonts w:asciiTheme="minorHAnsi" w:hAnsiTheme="minorHAnsi" w:cstheme="minorHAnsi"/>
          <w:b/>
          <w:bCs/>
        </w:rPr>
        <w:t>–</w:t>
      </w:r>
      <w:r w:rsidRPr="006F7383">
        <w:rPr>
          <w:rFonts w:asciiTheme="minorHAnsi" w:hAnsiTheme="minorHAnsi" w:cstheme="minorHAnsi"/>
          <w:b/>
          <w:bCs/>
        </w:rPr>
        <w:t xml:space="preserve"> Clôture</w:t>
      </w:r>
      <w:bookmarkEnd w:id="17"/>
    </w:p>
    <w:p w14:paraId="1DD18522" w14:textId="77777777" w:rsidR="00F26D03" w:rsidRPr="006F7383" w:rsidRDefault="00F26D03" w:rsidP="00813AE7">
      <w:pPr>
        <w:ind w:right="1"/>
        <w:jc w:val="both"/>
        <w:rPr>
          <w:rFonts w:asciiTheme="minorHAnsi" w:hAnsiTheme="minorHAnsi" w:cstheme="minorHAnsi"/>
          <w:b/>
          <w:bCs/>
        </w:rPr>
      </w:pPr>
    </w:p>
    <w:p w14:paraId="33918429" w14:textId="651C9BCF" w:rsidR="00813AE7" w:rsidRDefault="00813AE7" w:rsidP="00813AE7">
      <w:pPr>
        <w:ind w:right="1"/>
        <w:jc w:val="both"/>
        <w:rPr>
          <w:rFonts w:asciiTheme="minorHAnsi" w:hAnsiTheme="minorHAnsi" w:cstheme="minorHAnsi"/>
        </w:rPr>
      </w:pPr>
      <w:r w:rsidRPr="006F7383">
        <w:rPr>
          <w:rFonts w:asciiTheme="minorHAnsi" w:hAnsiTheme="minorHAnsi" w:cstheme="minorHAnsi"/>
        </w:rPr>
        <w:t xml:space="preserve">Dès la clôture du scrutin, le contenu de l’urne, les listes d’émargements et les états courants gérés par les serveurs sont figés, horodatés et scellés automatiquement sur l’ensemble des serveurs. </w:t>
      </w:r>
    </w:p>
    <w:p w14:paraId="7087F581" w14:textId="478CEBAF" w:rsidR="00813AE7" w:rsidRPr="00A7415A" w:rsidRDefault="00813AE7" w:rsidP="00813AE7">
      <w:pPr>
        <w:ind w:right="1"/>
        <w:jc w:val="both"/>
        <w:rPr>
          <w:rFonts w:asciiTheme="minorHAnsi" w:hAnsiTheme="minorHAnsi" w:cstheme="minorHAnsi"/>
          <w:b/>
          <w:bCs/>
        </w:rPr>
      </w:pPr>
      <w:bookmarkStart w:id="18" w:name="_Toc133574505"/>
      <w:r w:rsidRPr="006F7383">
        <w:rPr>
          <w:rFonts w:asciiTheme="minorHAnsi" w:hAnsiTheme="minorHAnsi" w:cstheme="minorHAnsi"/>
          <w:b/>
          <w:bCs/>
        </w:rPr>
        <w:br/>
      </w:r>
      <w:r w:rsidRPr="00A7415A">
        <w:rPr>
          <w:rFonts w:asciiTheme="minorHAnsi" w:hAnsiTheme="minorHAnsi" w:cstheme="minorHAnsi"/>
          <w:b/>
          <w:bCs/>
        </w:rPr>
        <w:t>Article 5.2 - Décompte et résultats</w:t>
      </w:r>
      <w:bookmarkEnd w:id="18"/>
    </w:p>
    <w:p w14:paraId="043A6348" w14:textId="77777777" w:rsidR="00F26D03" w:rsidRPr="00A7415A" w:rsidRDefault="00F26D03" w:rsidP="00813AE7">
      <w:pPr>
        <w:ind w:right="1"/>
        <w:jc w:val="both"/>
        <w:rPr>
          <w:rFonts w:asciiTheme="minorHAnsi" w:hAnsiTheme="minorHAnsi" w:cstheme="minorHAnsi"/>
          <w:b/>
          <w:bCs/>
        </w:rPr>
      </w:pPr>
    </w:p>
    <w:p w14:paraId="2AE2432F" w14:textId="77777777" w:rsidR="00813AE7" w:rsidRPr="00A7415A" w:rsidRDefault="00813AE7" w:rsidP="00813AE7">
      <w:pPr>
        <w:ind w:right="1"/>
        <w:jc w:val="both"/>
        <w:rPr>
          <w:rFonts w:asciiTheme="minorHAnsi" w:hAnsiTheme="minorHAnsi" w:cstheme="minorHAnsi"/>
        </w:rPr>
      </w:pPr>
      <w:r w:rsidRPr="00A7415A">
        <w:rPr>
          <w:rFonts w:asciiTheme="minorHAnsi" w:hAnsiTheme="minorHAnsi" w:cstheme="minorHAnsi"/>
        </w:rPr>
        <w:t>Le dépouillement n’est possible que par l’activation conjointe d’au moins deux clés de déchiffrement différentes qui doivent être saisies par les membres du Bureau de vote.</w:t>
      </w:r>
    </w:p>
    <w:p w14:paraId="45383C83" w14:textId="77777777" w:rsidR="00813AE7" w:rsidRPr="00A7415A" w:rsidRDefault="00813AE7" w:rsidP="00813AE7">
      <w:pPr>
        <w:ind w:right="1"/>
        <w:jc w:val="both"/>
        <w:rPr>
          <w:rFonts w:asciiTheme="minorHAnsi" w:hAnsiTheme="minorHAnsi" w:cstheme="minorHAnsi"/>
        </w:rPr>
      </w:pPr>
      <w:r w:rsidRPr="00A7415A">
        <w:rPr>
          <w:rFonts w:asciiTheme="minorHAnsi" w:hAnsiTheme="minorHAnsi" w:cstheme="minorHAnsi"/>
        </w:rPr>
        <w:t>La génération de ces clés, avant l’ouverture du vote, est réalisée publiquement lors des opérations de formation des membres du Bureau de vote de manière à prouver de façon irréfutable que seuls le Président et deux de ses assesseurs en sont détenteurs à l’exclusion de toute autre personne.</w:t>
      </w:r>
    </w:p>
    <w:p w14:paraId="197650A6" w14:textId="77777777" w:rsidR="00813AE7" w:rsidRPr="00A7415A" w:rsidRDefault="00813AE7" w:rsidP="00813AE7">
      <w:pPr>
        <w:ind w:right="1"/>
        <w:jc w:val="both"/>
        <w:rPr>
          <w:rFonts w:asciiTheme="minorHAnsi" w:hAnsiTheme="minorHAnsi" w:cstheme="minorHAnsi"/>
        </w:rPr>
      </w:pPr>
      <w:r w:rsidRPr="00A7415A">
        <w:rPr>
          <w:rFonts w:asciiTheme="minorHAnsi" w:hAnsiTheme="minorHAnsi" w:cstheme="minorHAnsi"/>
        </w:rPr>
        <w:t xml:space="preserve">Le décompte des voix apparaît lisiblement à l’écran et fait l’objet d’une édition sécurisée afin d’être porté au procès-verbal. </w:t>
      </w:r>
    </w:p>
    <w:p w14:paraId="6B00A8B9" w14:textId="77777777" w:rsidR="00813AE7" w:rsidRPr="006F7383" w:rsidRDefault="00813AE7" w:rsidP="00813AE7">
      <w:pPr>
        <w:ind w:right="1"/>
        <w:jc w:val="both"/>
        <w:rPr>
          <w:rFonts w:asciiTheme="minorHAnsi" w:hAnsiTheme="minorHAnsi" w:cstheme="minorHAnsi"/>
        </w:rPr>
      </w:pPr>
      <w:r w:rsidRPr="00A7415A">
        <w:rPr>
          <w:rFonts w:asciiTheme="minorHAnsi" w:hAnsiTheme="minorHAnsi" w:cstheme="minorHAnsi"/>
        </w:rPr>
        <w:t>Le système de vote électronique est scellé après le dépouillement afin de garantir l'impossibilité de reprendre ou de modifier les résultats après la décision de clôture du dépouillement. La procédure de décompte des votes enregistrés doit pouvoir être déroulée de nouveau.</w:t>
      </w:r>
    </w:p>
    <w:p w14:paraId="1355B8CC" w14:textId="77777777" w:rsidR="00813AE7" w:rsidRPr="006F7383" w:rsidRDefault="00813AE7" w:rsidP="00813AE7">
      <w:pPr>
        <w:ind w:right="1"/>
        <w:jc w:val="both"/>
        <w:rPr>
          <w:rFonts w:asciiTheme="minorHAnsi" w:hAnsiTheme="minorHAnsi" w:cstheme="minorHAnsi"/>
        </w:rPr>
      </w:pPr>
    </w:p>
    <w:p w14:paraId="5A9F19B0" w14:textId="0661C270" w:rsidR="00813AE7" w:rsidRDefault="00813AE7" w:rsidP="00813AE7">
      <w:pPr>
        <w:ind w:right="1"/>
        <w:jc w:val="both"/>
        <w:rPr>
          <w:rFonts w:asciiTheme="minorHAnsi" w:hAnsiTheme="minorHAnsi" w:cstheme="minorHAnsi"/>
          <w:b/>
          <w:bCs/>
        </w:rPr>
      </w:pPr>
      <w:bookmarkStart w:id="19" w:name="_Toc133574506"/>
      <w:r w:rsidRPr="006F7383">
        <w:rPr>
          <w:rFonts w:asciiTheme="minorHAnsi" w:hAnsiTheme="minorHAnsi" w:cstheme="minorHAnsi"/>
          <w:b/>
          <w:bCs/>
        </w:rPr>
        <w:t>Article 5.3 - Délais de recours et destruction des données</w:t>
      </w:r>
      <w:bookmarkEnd w:id="19"/>
    </w:p>
    <w:p w14:paraId="6F6CF077" w14:textId="77777777" w:rsidR="00D06064" w:rsidRPr="006F7383" w:rsidRDefault="00D06064" w:rsidP="00813AE7">
      <w:pPr>
        <w:ind w:right="1"/>
        <w:jc w:val="both"/>
        <w:rPr>
          <w:rFonts w:asciiTheme="minorHAnsi" w:hAnsiTheme="minorHAnsi" w:cstheme="minorHAnsi"/>
          <w:b/>
          <w:bCs/>
        </w:rPr>
      </w:pPr>
    </w:p>
    <w:p w14:paraId="24A95BE4"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L’entreprise et le prestataire retenu conservent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 </w:t>
      </w:r>
    </w:p>
    <w:p w14:paraId="10370356" w14:textId="415204C2" w:rsidR="00813AE7" w:rsidRDefault="00813AE7" w:rsidP="00813AE7">
      <w:pPr>
        <w:ind w:right="1"/>
        <w:jc w:val="both"/>
        <w:rPr>
          <w:rFonts w:asciiTheme="minorHAnsi" w:hAnsiTheme="minorHAnsi" w:cstheme="minorHAnsi"/>
        </w:rPr>
      </w:pPr>
      <w:r w:rsidRPr="006F7383">
        <w:rPr>
          <w:rFonts w:asciiTheme="minorHAnsi" w:hAnsiTheme="minorHAnsi" w:cstheme="minorHAnsi"/>
        </w:rPr>
        <w:t>A l’expiration de ces délais, l’entreprise ou, le cas échéant le prestataire, procède à la destruction des fichiers supports.</w:t>
      </w:r>
    </w:p>
    <w:p w14:paraId="028D6650" w14:textId="77777777" w:rsidR="00D06064" w:rsidRDefault="00D06064" w:rsidP="00813AE7">
      <w:pPr>
        <w:ind w:right="1"/>
        <w:jc w:val="both"/>
        <w:rPr>
          <w:rFonts w:asciiTheme="minorHAnsi" w:hAnsiTheme="minorHAnsi" w:cstheme="minorHAnsi"/>
        </w:rPr>
      </w:pPr>
    </w:p>
    <w:p w14:paraId="5E94A03D" w14:textId="77777777" w:rsidR="00396063" w:rsidRPr="006F7383" w:rsidRDefault="00396063" w:rsidP="00813AE7">
      <w:pPr>
        <w:ind w:right="1"/>
        <w:jc w:val="both"/>
        <w:rPr>
          <w:rFonts w:asciiTheme="minorHAnsi" w:hAnsiTheme="minorHAnsi" w:cstheme="minorHAnsi"/>
        </w:rPr>
      </w:pPr>
    </w:p>
    <w:p w14:paraId="77D5F1AA" w14:textId="77777777" w:rsidR="00D06064" w:rsidRDefault="00813AE7" w:rsidP="00813AE7">
      <w:pPr>
        <w:ind w:right="1"/>
        <w:jc w:val="both"/>
        <w:rPr>
          <w:rFonts w:asciiTheme="minorHAnsi" w:hAnsiTheme="minorHAnsi" w:cstheme="minorHAnsi"/>
          <w:b/>
          <w:bCs/>
        </w:rPr>
      </w:pPr>
      <w:bookmarkStart w:id="20" w:name="_Toc133574507"/>
      <w:r w:rsidRPr="006F7383">
        <w:rPr>
          <w:rFonts w:asciiTheme="minorHAnsi" w:hAnsiTheme="minorHAnsi" w:cstheme="minorHAnsi"/>
          <w:b/>
          <w:bCs/>
        </w:rPr>
        <w:t>Article 6 - Sécurité et confidentialité</w:t>
      </w:r>
      <w:bookmarkEnd w:id="20"/>
      <w:r w:rsidRPr="006F7383">
        <w:rPr>
          <w:rFonts w:asciiTheme="minorHAnsi" w:hAnsiTheme="minorHAnsi" w:cstheme="minorHAnsi"/>
          <w:b/>
          <w:bCs/>
        </w:rPr>
        <w:tab/>
      </w:r>
    </w:p>
    <w:p w14:paraId="563710F8" w14:textId="65A50FB0" w:rsidR="00813AE7" w:rsidRDefault="00813AE7" w:rsidP="00813AE7">
      <w:pPr>
        <w:ind w:right="1"/>
        <w:jc w:val="both"/>
        <w:rPr>
          <w:rFonts w:asciiTheme="minorHAnsi" w:hAnsiTheme="minorHAnsi" w:cstheme="minorHAnsi"/>
          <w:b/>
          <w:bCs/>
        </w:rPr>
      </w:pPr>
      <w:r w:rsidRPr="006F7383">
        <w:rPr>
          <w:rFonts w:asciiTheme="minorHAnsi" w:hAnsiTheme="minorHAnsi" w:cstheme="minorHAnsi"/>
          <w:b/>
          <w:bCs/>
        </w:rPr>
        <w:br/>
      </w:r>
      <w:bookmarkStart w:id="21" w:name="_Toc133574508"/>
      <w:r w:rsidRPr="006F7383">
        <w:rPr>
          <w:rFonts w:asciiTheme="minorHAnsi" w:hAnsiTheme="minorHAnsi" w:cstheme="minorHAnsi"/>
          <w:b/>
          <w:bCs/>
        </w:rPr>
        <w:t>Article 6.1 - Anonymat et confidentialité des suffrages</w:t>
      </w:r>
      <w:bookmarkEnd w:id="21"/>
    </w:p>
    <w:p w14:paraId="0857BE04" w14:textId="77777777" w:rsidR="00D06064" w:rsidRPr="006F7383" w:rsidRDefault="00D06064" w:rsidP="00813AE7">
      <w:pPr>
        <w:ind w:right="1"/>
        <w:jc w:val="both"/>
        <w:rPr>
          <w:rFonts w:asciiTheme="minorHAnsi" w:hAnsiTheme="minorHAnsi" w:cstheme="minorHAnsi"/>
          <w:b/>
          <w:bCs/>
        </w:rPr>
      </w:pPr>
    </w:p>
    <w:p w14:paraId="1992E9BD"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Les données relatives aux électeurs inscrits sur les listes électorales sont enregistrées sur un support dénommé « fichier des électeurs » distinct de celui de l’urne électronique dénommé « contenu de l’urne électronique », scellé, non réinscriptible, rendant son contenu inaltérable et probant.</w:t>
      </w:r>
    </w:p>
    <w:p w14:paraId="341DC3DD" w14:textId="1A395DB2"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 xml:space="preserve">Le traitement </w:t>
      </w:r>
      <w:r w:rsidR="00DE3288">
        <w:rPr>
          <w:rFonts w:asciiTheme="minorHAnsi" w:hAnsiTheme="minorHAnsi" w:cstheme="minorHAnsi"/>
        </w:rPr>
        <w:t xml:space="preserve">du </w:t>
      </w:r>
      <w:r w:rsidRPr="006F7383">
        <w:rPr>
          <w:rFonts w:asciiTheme="minorHAnsi" w:hAnsiTheme="minorHAnsi" w:cstheme="minorHAnsi"/>
        </w:rPr>
        <w:t xml:space="preserve">« fichier des électeurs » est établi à partir des listes électorales avec pour finalité de délivrer à chaque électeur un moyen d’authentification, d’identifier les électeurs ayant pris part au vote et d’éditer les listes d’émargement. </w:t>
      </w:r>
    </w:p>
    <w:p w14:paraId="74EFC4B5"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Les données du vote font l’objet d’un chiffrement dès l’émission du vote sur le poste de l’électeur.</w:t>
      </w:r>
    </w:p>
    <w:p w14:paraId="2D5A4246"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fichier dénommé « contenu de l’urne électronique » recense les votes exprimés par voie électronique. Les données de ce fichier font l’objet d’un chiffrement et ne comportent aucun lien permettant l’identification des électeurs afin de garantir la confidentialité du vote.</w:t>
      </w:r>
    </w:p>
    <w:p w14:paraId="7AAD4E45"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Le vote émis par chaque électeur sera crypté et stocké dans l’urne électronique dédiée.</w:t>
      </w:r>
    </w:p>
    <w:p w14:paraId="65A09AE9" w14:textId="77777777" w:rsidR="00813AE7" w:rsidRPr="006F7383" w:rsidRDefault="00813AE7" w:rsidP="00813AE7">
      <w:pPr>
        <w:ind w:right="1"/>
        <w:jc w:val="both"/>
        <w:rPr>
          <w:rFonts w:asciiTheme="minorHAnsi" w:hAnsiTheme="minorHAnsi" w:cstheme="minorHAnsi"/>
        </w:rPr>
      </w:pPr>
    </w:p>
    <w:p w14:paraId="5D63C192" w14:textId="31742220" w:rsidR="00813AE7" w:rsidRDefault="00813AE7" w:rsidP="00813AE7">
      <w:pPr>
        <w:ind w:right="1"/>
        <w:jc w:val="both"/>
        <w:rPr>
          <w:rFonts w:asciiTheme="minorHAnsi" w:hAnsiTheme="minorHAnsi" w:cstheme="minorHAnsi"/>
          <w:b/>
          <w:bCs/>
        </w:rPr>
      </w:pPr>
      <w:bookmarkStart w:id="22" w:name="_Toc133574509"/>
      <w:r w:rsidRPr="006F7383">
        <w:rPr>
          <w:rFonts w:asciiTheme="minorHAnsi" w:hAnsiTheme="minorHAnsi" w:cstheme="minorHAnsi"/>
          <w:b/>
          <w:bCs/>
        </w:rPr>
        <w:t>Article 6.2 - Le dispositif de secours</w:t>
      </w:r>
      <w:bookmarkEnd w:id="22"/>
    </w:p>
    <w:p w14:paraId="4F4DED2E" w14:textId="77777777" w:rsidR="00D06064" w:rsidRPr="006F7383" w:rsidRDefault="00D06064" w:rsidP="00813AE7">
      <w:pPr>
        <w:ind w:right="1"/>
        <w:jc w:val="both"/>
        <w:rPr>
          <w:rFonts w:asciiTheme="minorHAnsi" w:hAnsiTheme="minorHAnsi" w:cstheme="minorHAnsi"/>
          <w:b/>
          <w:bCs/>
        </w:rPr>
      </w:pPr>
    </w:p>
    <w:p w14:paraId="5705F194"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Tout système de vote électronique comporte un dispositif de secours susceptible de prendre le relais en cas de panne du système principal et offrant les mêmes garanties et les mêmes caractéristiques. En cas de dysfonctionnement informatique résultant, par exemple, d’une infection virale, le bureau de vote a compétence, après avis des représentants de l’organisme mettant en place le vote, pour prendre toute mesure d’information et de sauvegarde et notamment pour décider la suspension des opérations de vote.</w:t>
      </w:r>
    </w:p>
    <w:p w14:paraId="67A51E6B" w14:textId="77777777" w:rsidR="00DE3288" w:rsidRDefault="00DE3288" w:rsidP="00813AE7">
      <w:pPr>
        <w:ind w:right="1"/>
        <w:jc w:val="both"/>
        <w:rPr>
          <w:rFonts w:asciiTheme="minorHAnsi" w:hAnsiTheme="minorHAnsi" w:cstheme="minorHAnsi"/>
          <w:b/>
          <w:bCs/>
        </w:rPr>
      </w:pPr>
      <w:bookmarkStart w:id="23" w:name="_Toc531173616"/>
      <w:bookmarkStart w:id="24" w:name="_Toc532913492"/>
      <w:bookmarkStart w:id="25" w:name="_Toc133574510"/>
    </w:p>
    <w:p w14:paraId="6FB5A23F" w14:textId="77777777" w:rsidR="001B3AAC" w:rsidRDefault="001B3AAC" w:rsidP="00813AE7">
      <w:pPr>
        <w:ind w:right="1"/>
        <w:jc w:val="both"/>
        <w:rPr>
          <w:rFonts w:asciiTheme="minorHAnsi" w:hAnsiTheme="minorHAnsi" w:cstheme="minorHAnsi"/>
          <w:b/>
          <w:bCs/>
        </w:rPr>
      </w:pPr>
    </w:p>
    <w:p w14:paraId="32A367D5" w14:textId="77777777" w:rsidR="001B3AAC" w:rsidRDefault="001B3AAC" w:rsidP="00813AE7">
      <w:pPr>
        <w:ind w:right="1"/>
        <w:jc w:val="both"/>
        <w:rPr>
          <w:rFonts w:asciiTheme="minorHAnsi" w:hAnsiTheme="minorHAnsi" w:cstheme="minorHAnsi"/>
          <w:b/>
          <w:bCs/>
        </w:rPr>
      </w:pPr>
    </w:p>
    <w:p w14:paraId="6402EF74" w14:textId="77777777" w:rsidR="001B3AAC" w:rsidRDefault="001B3AAC" w:rsidP="00813AE7">
      <w:pPr>
        <w:ind w:right="1"/>
        <w:jc w:val="both"/>
        <w:rPr>
          <w:rFonts w:asciiTheme="minorHAnsi" w:hAnsiTheme="minorHAnsi" w:cstheme="minorHAnsi"/>
          <w:b/>
          <w:bCs/>
        </w:rPr>
      </w:pPr>
    </w:p>
    <w:p w14:paraId="337F8B0C" w14:textId="77777777" w:rsidR="001B3AAC" w:rsidRPr="00442467" w:rsidRDefault="001B3AAC" w:rsidP="00813AE7">
      <w:pPr>
        <w:ind w:right="1"/>
        <w:jc w:val="both"/>
        <w:rPr>
          <w:rFonts w:asciiTheme="minorHAnsi" w:hAnsiTheme="minorHAnsi" w:cstheme="minorHAnsi"/>
          <w:b/>
          <w:bCs/>
        </w:rPr>
      </w:pPr>
    </w:p>
    <w:bookmarkEnd w:id="23"/>
    <w:bookmarkEnd w:id="24"/>
    <w:bookmarkEnd w:id="25"/>
    <w:p w14:paraId="17423651" w14:textId="54BD0099" w:rsidR="00442467" w:rsidRPr="00442467" w:rsidRDefault="00442467" w:rsidP="00442467">
      <w:pPr>
        <w:jc w:val="both"/>
        <w:rPr>
          <w:rFonts w:asciiTheme="minorHAnsi" w:hAnsiTheme="minorHAnsi" w:cstheme="minorHAnsi"/>
          <w:b/>
          <w:bCs/>
          <w:sz w:val="22"/>
          <w:szCs w:val="22"/>
        </w:rPr>
      </w:pPr>
      <w:r w:rsidRPr="00442467">
        <w:rPr>
          <w:rFonts w:asciiTheme="minorHAnsi" w:hAnsiTheme="minorHAnsi" w:cstheme="minorHAnsi"/>
          <w:b/>
          <w:bCs/>
        </w:rPr>
        <w:t xml:space="preserve">Article 7 </w:t>
      </w:r>
      <w:r>
        <w:rPr>
          <w:rFonts w:asciiTheme="minorHAnsi" w:hAnsiTheme="minorHAnsi" w:cstheme="minorHAnsi"/>
          <w:b/>
          <w:bCs/>
        </w:rPr>
        <w:t>-</w:t>
      </w:r>
      <w:r w:rsidRPr="00442467">
        <w:rPr>
          <w:rFonts w:asciiTheme="minorHAnsi" w:hAnsiTheme="minorHAnsi" w:cstheme="minorHAnsi"/>
          <w:b/>
          <w:bCs/>
        </w:rPr>
        <w:t xml:space="preserve"> Durée, entrée en vigueur, dépôt et publicité</w:t>
      </w:r>
    </w:p>
    <w:p w14:paraId="622A82B0" w14:textId="77777777" w:rsidR="00442467" w:rsidRPr="00442467" w:rsidRDefault="00442467" w:rsidP="00442467">
      <w:pPr>
        <w:jc w:val="both"/>
        <w:rPr>
          <w:rFonts w:asciiTheme="minorHAnsi" w:hAnsiTheme="minorHAnsi" w:cstheme="minorHAnsi"/>
        </w:rPr>
      </w:pPr>
    </w:p>
    <w:p w14:paraId="13E47BCC" w14:textId="77777777" w:rsidR="00442467" w:rsidRPr="00442467" w:rsidRDefault="00442467" w:rsidP="00442467">
      <w:pPr>
        <w:jc w:val="both"/>
        <w:rPr>
          <w:rFonts w:asciiTheme="minorHAnsi" w:hAnsiTheme="minorHAnsi" w:cstheme="minorHAnsi"/>
        </w:rPr>
      </w:pPr>
      <w:r w:rsidRPr="00442467">
        <w:rPr>
          <w:rFonts w:asciiTheme="minorHAnsi" w:hAnsiTheme="minorHAnsi" w:cstheme="minorHAnsi"/>
        </w:rPr>
        <w:t>Le présent accord est conclu pour une durée indéterminée et prend effet à compter du jour de sa signature.</w:t>
      </w:r>
    </w:p>
    <w:p w14:paraId="3F6DFD21" w14:textId="40E4BD22" w:rsidR="00442467" w:rsidRPr="00442467" w:rsidRDefault="00442467" w:rsidP="00442467">
      <w:pPr>
        <w:jc w:val="both"/>
        <w:rPr>
          <w:rFonts w:asciiTheme="minorHAnsi" w:hAnsiTheme="minorHAnsi" w:cstheme="minorHAnsi"/>
        </w:rPr>
      </w:pPr>
      <w:r w:rsidRPr="00442467">
        <w:rPr>
          <w:rFonts w:asciiTheme="minorHAnsi" w:hAnsiTheme="minorHAnsi" w:cstheme="minorHAnsi"/>
        </w:rPr>
        <w:t xml:space="preserve">Le texte du présent accord, une fois signé, </w:t>
      </w:r>
      <w:r>
        <w:rPr>
          <w:rFonts w:asciiTheme="minorHAnsi" w:hAnsiTheme="minorHAnsi" w:cstheme="minorHAnsi"/>
        </w:rPr>
        <w:t>sera notifié à Force Ouvrière, O</w:t>
      </w:r>
      <w:r w:rsidRPr="00442467">
        <w:rPr>
          <w:rFonts w:asciiTheme="minorHAnsi" w:hAnsiTheme="minorHAnsi" w:cstheme="minorHAnsi"/>
        </w:rPr>
        <w:t xml:space="preserve">rganisation </w:t>
      </w:r>
      <w:r>
        <w:rPr>
          <w:rFonts w:asciiTheme="minorHAnsi" w:hAnsiTheme="minorHAnsi" w:cstheme="minorHAnsi"/>
        </w:rPr>
        <w:t>S</w:t>
      </w:r>
      <w:r w:rsidRPr="00442467">
        <w:rPr>
          <w:rFonts w:asciiTheme="minorHAnsi" w:hAnsiTheme="minorHAnsi" w:cstheme="minorHAnsi"/>
        </w:rPr>
        <w:t>yndicale re</w:t>
      </w:r>
      <w:r>
        <w:rPr>
          <w:rFonts w:asciiTheme="minorHAnsi" w:hAnsiTheme="minorHAnsi" w:cstheme="minorHAnsi"/>
        </w:rPr>
        <w:t>présentative dans l’entreprise.</w:t>
      </w:r>
    </w:p>
    <w:p w14:paraId="56017C2F" w14:textId="77777777" w:rsidR="00442467" w:rsidRPr="00442467" w:rsidRDefault="00442467" w:rsidP="00442467">
      <w:pPr>
        <w:jc w:val="both"/>
        <w:rPr>
          <w:rFonts w:asciiTheme="minorHAnsi" w:hAnsiTheme="minorHAnsi" w:cstheme="minorHAnsi"/>
        </w:rPr>
      </w:pPr>
      <w:r w:rsidRPr="00442467">
        <w:rPr>
          <w:rFonts w:asciiTheme="minorHAnsi" w:hAnsiTheme="minorHAnsi" w:cstheme="minorHAnsi"/>
        </w:rPr>
        <w:t xml:space="preserve">Conformément au décret n° 2018-362 du 15 mai 2018 relatif à la procédure de dépôt des accords collectifs, le présent accord sera déposé sur la plateforme de télé procédure du ministère du travail </w:t>
      </w:r>
      <w:hyperlink r:id="rId8" w:history="1">
        <w:r w:rsidRPr="00442467">
          <w:rPr>
            <w:rStyle w:val="Lienhypertexte"/>
            <w:rFonts w:asciiTheme="minorHAnsi" w:hAnsiTheme="minorHAnsi" w:cstheme="minorHAnsi"/>
          </w:rPr>
          <w:t>https://www.teleaccords.travail-emploi.gouv.fr/PortailTeleprocedures/</w:t>
        </w:r>
      </w:hyperlink>
      <w:r w:rsidRPr="00442467">
        <w:rPr>
          <w:rFonts w:asciiTheme="minorHAnsi" w:hAnsiTheme="minorHAnsi" w:cstheme="minorHAnsi"/>
        </w:rPr>
        <w:t xml:space="preserve"> en deux versions :</w:t>
      </w:r>
    </w:p>
    <w:p w14:paraId="07E41F19" w14:textId="33428315" w:rsidR="00442467" w:rsidRPr="00442467" w:rsidRDefault="00442467" w:rsidP="00442467">
      <w:pPr>
        <w:pStyle w:val="Paragraphedeliste"/>
        <w:numPr>
          <w:ilvl w:val="3"/>
          <w:numId w:val="25"/>
        </w:numPr>
        <w:ind w:left="709"/>
        <w:jc w:val="both"/>
        <w:rPr>
          <w:rFonts w:asciiTheme="minorHAnsi" w:hAnsiTheme="minorHAnsi" w:cstheme="minorHAnsi"/>
          <w:sz w:val="24"/>
          <w:szCs w:val="24"/>
        </w:rPr>
      </w:pPr>
      <w:r w:rsidRPr="00442467">
        <w:rPr>
          <w:rFonts w:asciiTheme="minorHAnsi" w:hAnsiTheme="minorHAnsi" w:cstheme="minorHAnsi"/>
          <w:sz w:val="24"/>
          <w:szCs w:val="24"/>
        </w:rPr>
        <w:t>Une version intégrale signée des parties au format PDF,</w:t>
      </w:r>
    </w:p>
    <w:p w14:paraId="20C1ACB5" w14:textId="41C03D3E" w:rsidR="00442467" w:rsidRPr="00442467" w:rsidRDefault="00442467" w:rsidP="00442467">
      <w:pPr>
        <w:pStyle w:val="Paragraphedeliste"/>
        <w:numPr>
          <w:ilvl w:val="3"/>
          <w:numId w:val="25"/>
        </w:numPr>
        <w:ind w:left="709"/>
        <w:jc w:val="both"/>
        <w:rPr>
          <w:rFonts w:asciiTheme="minorHAnsi" w:hAnsiTheme="minorHAnsi" w:cstheme="minorHAnsi"/>
          <w:sz w:val="24"/>
          <w:szCs w:val="24"/>
        </w:rPr>
      </w:pPr>
      <w:r w:rsidRPr="00442467">
        <w:rPr>
          <w:rFonts w:asciiTheme="minorHAnsi" w:hAnsiTheme="minorHAnsi" w:cstheme="minorHAnsi"/>
          <w:sz w:val="24"/>
          <w:szCs w:val="24"/>
        </w:rPr>
        <w:t>Une version au format .</w:t>
      </w:r>
      <w:proofErr w:type="spellStart"/>
      <w:r w:rsidRPr="00442467">
        <w:rPr>
          <w:rFonts w:asciiTheme="minorHAnsi" w:hAnsiTheme="minorHAnsi" w:cstheme="minorHAnsi"/>
          <w:sz w:val="24"/>
          <w:szCs w:val="24"/>
        </w:rPr>
        <w:t>docx</w:t>
      </w:r>
      <w:proofErr w:type="spellEnd"/>
      <w:r w:rsidRPr="00442467">
        <w:rPr>
          <w:rFonts w:asciiTheme="minorHAnsi" w:hAnsiTheme="minorHAnsi" w:cstheme="minorHAnsi"/>
          <w:sz w:val="24"/>
          <w:szCs w:val="24"/>
        </w:rPr>
        <w:t xml:space="preserve"> ne comportant pas les noms et prénoms des négociateurs et des signataires.</w:t>
      </w:r>
    </w:p>
    <w:p w14:paraId="085AC143" w14:textId="7C9C65E4" w:rsidR="00403458" w:rsidRPr="00442467" w:rsidRDefault="00442467" w:rsidP="00442467">
      <w:pPr>
        <w:ind w:right="1"/>
        <w:jc w:val="both"/>
        <w:rPr>
          <w:rFonts w:asciiTheme="minorHAnsi" w:hAnsiTheme="minorHAnsi" w:cstheme="minorHAnsi"/>
        </w:rPr>
      </w:pPr>
      <w:r w:rsidRPr="00442467">
        <w:rPr>
          <w:rFonts w:asciiTheme="minorHAnsi" w:hAnsiTheme="minorHAnsi" w:cstheme="minorHAnsi"/>
        </w:rPr>
        <w:t>Un exemplaire original de l’accord sera également déposé auprès du secrétariat-gref</w:t>
      </w:r>
      <w:r>
        <w:rPr>
          <w:rFonts w:asciiTheme="minorHAnsi" w:hAnsiTheme="minorHAnsi" w:cstheme="minorHAnsi"/>
        </w:rPr>
        <w:t>fe du conseil de prud’hommes de Châteauroux</w:t>
      </w:r>
      <w:r w:rsidRPr="00442467">
        <w:rPr>
          <w:rFonts w:asciiTheme="minorHAnsi" w:hAnsiTheme="minorHAnsi" w:cstheme="minorHAnsi"/>
        </w:rPr>
        <w:t>.</w:t>
      </w:r>
    </w:p>
    <w:p w14:paraId="3BEFA045" w14:textId="77777777" w:rsidR="00442467" w:rsidRPr="00442467" w:rsidRDefault="00442467" w:rsidP="00442467">
      <w:pPr>
        <w:ind w:right="1"/>
        <w:jc w:val="both"/>
        <w:rPr>
          <w:rFonts w:asciiTheme="minorHAnsi" w:hAnsiTheme="minorHAnsi" w:cstheme="minorHAnsi"/>
        </w:rPr>
      </w:pPr>
    </w:p>
    <w:p w14:paraId="2177A330" w14:textId="77777777" w:rsidR="00442467" w:rsidRPr="00442467" w:rsidRDefault="00442467" w:rsidP="00442467">
      <w:pPr>
        <w:ind w:right="1"/>
        <w:jc w:val="both"/>
        <w:rPr>
          <w:rFonts w:asciiTheme="minorHAnsi" w:hAnsiTheme="minorHAnsi" w:cstheme="minorHAnsi"/>
        </w:rPr>
      </w:pPr>
    </w:p>
    <w:p w14:paraId="7FA4B08A" w14:textId="1CB4E156" w:rsidR="00813AE7" w:rsidRDefault="00813AE7" w:rsidP="00813AE7">
      <w:pPr>
        <w:ind w:right="1"/>
        <w:jc w:val="both"/>
        <w:rPr>
          <w:rFonts w:asciiTheme="minorHAnsi" w:hAnsiTheme="minorHAnsi" w:cstheme="minorHAnsi"/>
          <w:b/>
          <w:bCs/>
        </w:rPr>
      </w:pPr>
      <w:bookmarkStart w:id="26" w:name="_Toc481688286"/>
      <w:bookmarkStart w:id="27" w:name="_Toc531173617"/>
      <w:bookmarkStart w:id="28" w:name="_Toc532483029"/>
      <w:bookmarkStart w:id="29" w:name="_Toc532483158"/>
      <w:bookmarkStart w:id="30" w:name="_Toc532913493"/>
      <w:bookmarkStart w:id="31" w:name="_Toc133574511"/>
      <w:r w:rsidRPr="006F7383">
        <w:rPr>
          <w:rFonts w:asciiTheme="minorHAnsi" w:hAnsiTheme="minorHAnsi" w:cstheme="minorHAnsi"/>
          <w:b/>
          <w:bCs/>
        </w:rPr>
        <w:t>Article 8 - Révision de l’accord</w:t>
      </w:r>
      <w:bookmarkEnd w:id="26"/>
      <w:bookmarkEnd w:id="27"/>
      <w:bookmarkEnd w:id="28"/>
      <w:bookmarkEnd w:id="29"/>
      <w:bookmarkEnd w:id="30"/>
      <w:bookmarkEnd w:id="31"/>
    </w:p>
    <w:p w14:paraId="62356A58" w14:textId="77777777" w:rsidR="00403458" w:rsidRPr="006F7383" w:rsidRDefault="00403458" w:rsidP="00813AE7">
      <w:pPr>
        <w:ind w:right="1"/>
        <w:jc w:val="both"/>
        <w:rPr>
          <w:rFonts w:asciiTheme="minorHAnsi" w:hAnsiTheme="minorHAnsi" w:cstheme="minorHAnsi"/>
          <w:b/>
          <w:bCs/>
        </w:rPr>
      </w:pPr>
    </w:p>
    <w:p w14:paraId="6C15A3F4" w14:textId="06BD6E8A" w:rsidR="00813AE7" w:rsidRPr="006F7383" w:rsidRDefault="00813AE7" w:rsidP="00813AE7">
      <w:pPr>
        <w:ind w:right="1"/>
        <w:jc w:val="both"/>
        <w:rPr>
          <w:rFonts w:asciiTheme="minorHAnsi" w:hAnsiTheme="minorHAnsi" w:cstheme="minorHAnsi"/>
        </w:rPr>
      </w:pPr>
      <w:bookmarkStart w:id="32" w:name="_Toc481688287"/>
      <w:bookmarkStart w:id="33" w:name="_Toc531173618"/>
      <w:bookmarkStart w:id="34" w:name="_Toc532483030"/>
      <w:bookmarkStart w:id="35" w:name="_Toc532483159"/>
      <w:bookmarkStart w:id="36" w:name="_Toc532913494"/>
      <w:r w:rsidRPr="006F7383">
        <w:rPr>
          <w:rFonts w:asciiTheme="minorHAnsi" w:hAnsiTheme="minorHAnsi" w:cstheme="minorHAnsi"/>
        </w:rPr>
        <w:t xml:space="preserve">A la demande de la Direction ou d’une ou plusieurs </w:t>
      </w:r>
      <w:r w:rsidR="00DE3288">
        <w:rPr>
          <w:rFonts w:asciiTheme="minorHAnsi" w:hAnsiTheme="minorHAnsi" w:cstheme="minorHAnsi"/>
        </w:rPr>
        <w:t>Organisations S</w:t>
      </w:r>
      <w:r w:rsidRPr="006F7383">
        <w:rPr>
          <w:rFonts w:asciiTheme="minorHAnsi" w:hAnsiTheme="minorHAnsi" w:cstheme="minorHAnsi"/>
        </w:rPr>
        <w:t>yndicales habilitées par l’article L.2261-7-1 du code du travail, une négociation de révision du présent accord pourra être ouverte.</w:t>
      </w:r>
    </w:p>
    <w:p w14:paraId="153FB15E" w14:textId="7DDE9C18"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Cette demande de révision peut intervenir à tout moment au cours de l’application du présent accord et au plus tard trois mois avant la date de renouvellement de</w:t>
      </w:r>
      <w:r w:rsidR="00DE3288">
        <w:rPr>
          <w:rFonts w:asciiTheme="minorHAnsi" w:hAnsiTheme="minorHAnsi" w:cstheme="minorHAnsi"/>
        </w:rPr>
        <w:t xml:space="preserve"> la délégation du personnel au Comité S</w:t>
      </w:r>
      <w:r w:rsidRPr="006F7383">
        <w:rPr>
          <w:rFonts w:asciiTheme="minorHAnsi" w:hAnsiTheme="minorHAnsi" w:cstheme="minorHAnsi"/>
        </w:rPr>
        <w:t xml:space="preserve">ocial et </w:t>
      </w:r>
      <w:r w:rsidR="00DE3288">
        <w:rPr>
          <w:rFonts w:asciiTheme="minorHAnsi" w:hAnsiTheme="minorHAnsi" w:cstheme="minorHAnsi"/>
        </w:rPr>
        <w:t>E</w:t>
      </w:r>
      <w:r w:rsidRPr="006F7383">
        <w:rPr>
          <w:rFonts w:asciiTheme="minorHAnsi" w:hAnsiTheme="minorHAnsi" w:cstheme="minorHAnsi"/>
        </w:rPr>
        <w:t>conomique. Elle doit être adressée par lettre recommandée avec accusé de réception à chacune des autres parties et comporter, outre l’indication des dispositions dont la révision est demandée, des propositions de modifications.</w:t>
      </w:r>
    </w:p>
    <w:p w14:paraId="47842203"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L’avenant portant révision de tout ou partie de l’accord se substitue de plein droit aux stipulations de l’accord qu’il modifie.</w:t>
      </w:r>
    </w:p>
    <w:p w14:paraId="3319B624" w14:textId="5835088D" w:rsidR="00813AE7" w:rsidRDefault="00813AE7" w:rsidP="00813AE7">
      <w:pPr>
        <w:ind w:right="1"/>
        <w:jc w:val="both"/>
        <w:rPr>
          <w:rFonts w:asciiTheme="minorHAnsi" w:hAnsiTheme="minorHAnsi" w:cstheme="minorHAnsi"/>
        </w:rPr>
      </w:pPr>
      <w:r w:rsidRPr="006F7383">
        <w:rPr>
          <w:rFonts w:asciiTheme="minorHAnsi" w:hAnsiTheme="minorHAnsi" w:cstheme="minorHAnsi"/>
        </w:rPr>
        <w:t>L’avenant sera soumis aux mêmes formalités de publicité et dépôt que celles donnant lieu à la signature du présent accord.</w:t>
      </w:r>
    </w:p>
    <w:p w14:paraId="0595DD4C" w14:textId="77777777" w:rsidR="00842CFB" w:rsidRDefault="00842CFB" w:rsidP="00813AE7">
      <w:pPr>
        <w:ind w:right="1"/>
        <w:jc w:val="both"/>
        <w:rPr>
          <w:rFonts w:asciiTheme="minorHAnsi" w:hAnsiTheme="minorHAnsi" w:cstheme="minorHAnsi"/>
        </w:rPr>
      </w:pPr>
    </w:p>
    <w:p w14:paraId="5078B631" w14:textId="77777777" w:rsidR="00396063" w:rsidRPr="006F7383" w:rsidRDefault="00396063" w:rsidP="00813AE7">
      <w:pPr>
        <w:ind w:right="1"/>
        <w:jc w:val="both"/>
        <w:rPr>
          <w:rFonts w:asciiTheme="minorHAnsi" w:hAnsiTheme="minorHAnsi" w:cstheme="minorHAnsi"/>
        </w:rPr>
      </w:pPr>
    </w:p>
    <w:p w14:paraId="7C6D4FE0" w14:textId="73BB0B4C" w:rsidR="00813AE7" w:rsidRDefault="00813AE7" w:rsidP="00813AE7">
      <w:pPr>
        <w:ind w:right="1"/>
        <w:jc w:val="both"/>
        <w:rPr>
          <w:rFonts w:asciiTheme="minorHAnsi" w:hAnsiTheme="minorHAnsi" w:cstheme="minorHAnsi"/>
          <w:b/>
          <w:bCs/>
        </w:rPr>
      </w:pPr>
      <w:bookmarkStart w:id="37" w:name="_Toc133574512"/>
      <w:r w:rsidRPr="006F7383">
        <w:rPr>
          <w:rFonts w:asciiTheme="minorHAnsi" w:hAnsiTheme="minorHAnsi" w:cstheme="minorHAnsi"/>
          <w:b/>
          <w:bCs/>
        </w:rPr>
        <w:t>Article 9 - Dénonciation de l’accord</w:t>
      </w:r>
      <w:bookmarkEnd w:id="37"/>
    </w:p>
    <w:p w14:paraId="69AD576C" w14:textId="77777777" w:rsidR="00842CFB" w:rsidRPr="006F7383" w:rsidRDefault="00842CFB" w:rsidP="00813AE7">
      <w:pPr>
        <w:ind w:right="1"/>
        <w:jc w:val="both"/>
        <w:rPr>
          <w:rFonts w:asciiTheme="minorHAnsi" w:hAnsiTheme="minorHAnsi" w:cstheme="minorHAnsi"/>
          <w:b/>
          <w:bCs/>
        </w:rPr>
      </w:pPr>
    </w:p>
    <w:p w14:paraId="089E4B8D"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L’accord pourra être dénoncé conformément aux dispositions légales et réglementaires sous réserve du respect d’un préavis de trois mois.</w:t>
      </w:r>
    </w:p>
    <w:p w14:paraId="3BC50769"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La partie qui dénonce l'accord doit notifier cette décision par lettre recommandée avec accusé de réception aux autres signataires de l'accord.  Le courrier de dénonciation donnera lieu à un dépôt dans le respect des dispositions légales.</w:t>
      </w:r>
    </w:p>
    <w:p w14:paraId="10BA20E9" w14:textId="77777777" w:rsidR="00813AE7" w:rsidRPr="006F7383" w:rsidRDefault="00813AE7" w:rsidP="00813AE7">
      <w:pPr>
        <w:ind w:right="1"/>
        <w:jc w:val="both"/>
        <w:rPr>
          <w:rFonts w:asciiTheme="minorHAnsi" w:hAnsiTheme="minorHAnsi" w:cstheme="minorHAnsi"/>
        </w:rPr>
      </w:pPr>
      <w:r w:rsidRPr="006F7383">
        <w:rPr>
          <w:rFonts w:asciiTheme="minorHAnsi" w:hAnsiTheme="minorHAnsi" w:cstheme="minorHAnsi"/>
        </w:rPr>
        <w:t>Conformément aux dispositions de l'article L.2261-10 et L.2261-11 du code du travail, une nouvelle négociation s'engagera à la demande de l'une des parties intéressées dans les trois mois suivant la date de ce dépôt. La négociation pourra donner lieu à un accord avant l’expiration du délai de préavis.</w:t>
      </w:r>
    </w:p>
    <w:bookmarkEnd w:id="32"/>
    <w:bookmarkEnd w:id="33"/>
    <w:bookmarkEnd w:id="34"/>
    <w:bookmarkEnd w:id="35"/>
    <w:bookmarkEnd w:id="36"/>
    <w:p w14:paraId="48BD2300" w14:textId="77777777" w:rsidR="00DB3457" w:rsidRPr="006F7383" w:rsidRDefault="00DB3457" w:rsidP="00DB3457">
      <w:pPr>
        <w:ind w:right="1"/>
        <w:jc w:val="both"/>
        <w:rPr>
          <w:rFonts w:asciiTheme="minorHAnsi" w:hAnsiTheme="minorHAnsi" w:cstheme="minorHAnsi"/>
          <w:b/>
          <w:u w:val="single"/>
        </w:rPr>
      </w:pPr>
    </w:p>
    <w:p w14:paraId="1AF487ED" w14:textId="77777777" w:rsidR="00DB3457" w:rsidRPr="006F7383" w:rsidRDefault="00DB3457" w:rsidP="00DB3457">
      <w:pPr>
        <w:ind w:right="1"/>
        <w:jc w:val="both"/>
        <w:rPr>
          <w:rFonts w:asciiTheme="minorHAnsi" w:hAnsiTheme="minorHAnsi" w:cstheme="minorHAnsi"/>
          <w:b/>
          <w:u w:val="single"/>
        </w:rPr>
      </w:pPr>
    </w:p>
    <w:p w14:paraId="1BD9A916" w14:textId="783C72A8" w:rsidR="00DB3457" w:rsidRPr="006F7383" w:rsidRDefault="00DB3457" w:rsidP="00DB3457">
      <w:pPr>
        <w:ind w:right="1"/>
        <w:jc w:val="both"/>
        <w:rPr>
          <w:rFonts w:asciiTheme="minorHAnsi" w:hAnsiTheme="minorHAnsi" w:cstheme="minorHAnsi"/>
        </w:rPr>
      </w:pPr>
      <w:r w:rsidRPr="006F7383">
        <w:rPr>
          <w:rFonts w:asciiTheme="minorHAnsi" w:hAnsiTheme="minorHAnsi" w:cstheme="minorHAnsi"/>
        </w:rPr>
        <w:t xml:space="preserve">Fait à Châteauroux, </w:t>
      </w:r>
      <w:r w:rsidR="00DE3288">
        <w:rPr>
          <w:rFonts w:asciiTheme="minorHAnsi" w:hAnsiTheme="minorHAnsi" w:cstheme="minorHAnsi"/>
        </w:rPr>
        <w:t xml:space="preserve">en </w:t>
      </w:r>
      <w:r w:rsidR="001B3AAC">
        <w:rPr>
          <w:rFonts w:asciiTheme="minorHAnsi" w:hAnsiTheme="minorHAnsi" w:cstheme="minorHAnsi"/>
        </w:rPr>
        <w:t xml:space="preserve">3 </w:t>
      </w:r>
      <w:r w:rsidR="00DE3288">
        <w:rPr>
          <w:rFonts w:asciiTheme="minorHAnsi" w:hAnsiTheme="minorHAnsi" w:cstheme="minorHAnsi"/>
        </w:rPr>
        <w:t xml:space="preserve">exemplaires, </w:t>
      </w:r>
      <w:r w:rsidRPr="006F7383">
        <w:rPr>
          <w:rFonts w:asciiTheme="minorHAnsi" w:hAnsiTheme="minorHAnsi" w:cstheme="minorHAnsi"/>
        </w:rPr>
        <w:t xml:space="preserve">le </w:t>
      </w:r>
      <w:r w:rsidR="001B3AAC" w:rsidRPr="001B3AAC">
        <w:rPr>
          <w:rFonts w:asciiTheme="minorHAnsi" w:hAnsiTheme="minorHAnsi" w:cstheme="minorHAnsi"/>
        </w:rPr>
        <w:t>20</w:t>
      </w:r>
      <w:r w:rsidR="00842CFB" w:rsidRPr="001B3AAC">
        <w:rPr>
          <w:rFonts w:asciiTheme="minorHAnsi" w:hAnsiTheme="minorHAnsi" w:cstheme="minorHAnsi"/>
        </w:rPr>
        <w:t xml:space="preserve"> Mars</w:t>
      </w:r>
      <w:r w:rsidR="00842CFB">
        <w:rPr>
          <w:rFonts w:asciiTheme="minorHAnsi" w:hAnsiTheme="minorHAnsi" w:cstheme="minorHAnsi"/>
        </w:rPr>
        <w:t xml:space="preserve"> </w:t>
      </w:r>
      <w:r w:rsidR="00760006" w:rsidRPr="006F7383">
        <w:rPr>
          <w:rFonts w:asciiTheme="minorHAnsi" w:hAnsiTheme="minorHAnsi" w:cstheme="minorHAnsi"/>
        </w:rPr>
        <w:t>2026</w:t>
      </w:r>
    </w:p>
    <w:p w14:paraId="7705BAAB" w14:textId="77777777" w:rsidR="00DB3457" w:rsidRPr="006F7383" w:rsidRDefault="00DB3457" w:rsidP="00DB3457">
      <w:pPr>
        <w:ind w:right="1"/>
        <w:jc w:val="both"/>
        <w:rPr>
          <w:rFonts w:asciiTheme="minorHAnsi" w:hAnsiTheme="minorHAnsi" w:cstheme="minorHAnsi"/>
          <w:b/>
        </w:rPr>
      </w:pPr>
    </w:p>
    <w:p w14:paraId="31D71F85" w14:textId="1DC15AE0" w:rsidR="00DB3457" w:rsidRPr="006F7383" w:rsidRDefault="00DB3457" w:rsidP="00DB3457">
      <w:pPr>
        <w:ind w:right="1"/>
        <w:jc w:val="both"/>
        <w:rPr>
          <w:rFonts w:asciiTheme="minorHAnsi" w:hAnsiTheme="minorHAnsi" w:cstheme="minorHAnsi"/>
          <w:b/>
        </w:rPr>
      </w:pPr>
      <w:r w:rsidRPr="006F7383">
        <w:rPr>
          <w:rFonts w:asciiTheme="minorHAnsi" w:hAnsiTheme="minorHAnsi" w:cstheme="minorHAnsi"/>
          <w:b/>
        </w:rPr>
        <w:t>Force Ouvrière</w:t>
      </w:r>
      <w:r w:rsidRPr="006F7383">
        <w:rPr>
          <w:rFonts w:asciiTheme="minorHAnsi" w:hAnsiTheme="minorHAnsi" w:cstheme="minorHAnsi"/>
        </w:rPr>
        <w:tab/>
      </w:r>
      <w:r w:rsidRPr="006F7383">
        <w:rPr>
          <w:rFonts w:asciiTheme="minorHAnsi" w:hAnsiTheme="minorHAnsi" w:cstheme="minorHAnsi"/>
        </w:rPr>
        <w:tab/>
      </w:r>
      <w:r w:rsidRPr="006F7383">
        <w:rPr>
          <w:rFonts w:asciiTheme="minorHAnsi" w:hAnsiTheme="minorHAnsi" w:cstheme="minorHAnsi"/>
        </w:rPr>
        <w:tab/>
      </w:r>
      <w:r w:rsidRPr="006F7383">
        <w:rPr>
          <w:rFonts w:asciiTheme="minorHAnsi" w:hAnsiTheme="minorHAnsi" w:cstheme="minorHAnsi"/>
        </w:rPr>
        <w:tab/>
      </w:r>
      <w:r w:rsidRPr="006F7383">
        <w:rPr>
          <w:rFonts w:asciiTheme="minorHAnsi" w:hAnsiTheme="minorHAnsi" w:cstheme="minorHAnsi"/>
        </w:rPr>
        <w:tab/>
      </w:r>
      <w:r w:rsidRPr="006F7383">
        <w:rPr>
          <w:rFonts w:asciiTheme="minorHAnsi" w:hAnsiTheme="minorHAnsi" w:cstheme="minorHAnsi"/>
        </w:rPr>
        <w:tab/>
      </w:r>
      <w:r w:rsidRPr="006F7383">
        <w:rPr>
          <w:rFonts w:asciiTheme="minorHAnsi" w:hAnsiTheme="minorHAnsi" w:cstheme="minorHAnsi"/>
          <w:b/>
        </w:rPr>
        <w:t>La Direction</w:t>
      </w:r>
    </w:p>
    <w:p w14:paraId="24E0EC49" w14:textId="26B3DCF2" w:rsidR="001D7C25" w:rsidRPr="006F7383" w:rsidRDefault="00307D75" w:rsidP="00DB3457">
      <w:r>
        <w:rPr>
          <w:rFonts w:asciiTheme="minorHAnsi" w:hAnsiTheme="minorHAnsi" w:cstheme="minorHAnsi"/>
          <w:sz w:val="20"/>
          <w:szCs w:val="20"/>
        </w:rPr>
        <w:t>&lt;……………………&gt;</w:t>
      </w:r>
      <w:r w:rsidR="00DB3457" w:rsidRPr="006F7383">
        <w:rPr>
          <w:rFonts w:asciiTheme="minorHAnsi" w:hAnsiTheme="minorHAnsi" w:cstheme="minorHAnsi"/>
        </w:rPr>
        <w:t xml:space="preserve">, Déléguée </w:t>
      </w:r>
      <w:r w:rsidR="00396063">
        <w:rPr>
          <w:rFonts w:asciiTheme="minorHAnsi" w:hAnsiTheme="minorHAnsi" w:cstheme="minorHAnsi"/>
        </w:rPr>
        <w:t>S</w:t>
      </w:r>
      <w:r w:rsidR="00DB3457" w:rsidRPr="006F7383">
        <w:rPr>
          <w:rFonts w:asciiTheme="minorHAnsi" w:hAnsiTheme="minorHAnsi" w:cstheme="minorHAnsi"/>
        </w:rPr>
        <w:t>yndicale</w:t>
      </w:r>
      <w:r w:rsidR="00DB3457" w:rsidRPr="006F7383">
        <w:rPr>
          <w:rFonts w:asciiTheme="minorHAnsi" w:hAnsiTheme="minorHAnsi" w:cstheme="minorHAnsi"/>
        </w:rPr>
        <w:tab/>
      </w:r>
      <w:r w:rsidR="00DB3457" w:rsidRPr="006F7383">
        <w:rPr>
          <w:rFonts w:asciiTheme="minorHAnsi" w:hAnsiTheme="minorHAnsi" w:cstheme="minorHAnsi"/>
        </w:rPr>
        <w:tab/>
      </w:r>
      <w:r w:rsidR="00DB3457" w:rsidRPr="006F7383">
        <w:rPr>
          <w:rFonts w:asciiTheme="minorHAnsi" w:hAnsiTheme="minorHAnsi" w:cstheme="minorHAnsi"/>
        </w:rPr>
        <w:tab/>
      </w:r>
      <w:r w:rsidR="00DB3457" w:rsidRPr="006F7383">
        <w:rPr>
          <w:rFonts w:asciiTheme="minorHAnsi" w:hAnsiTheme="minorHAnsi" w:cstheme="minorHAnsi"/>
        </w:rPr>
        <w:tab/>
      </w:r>
      <w:r>
        <w:rPr>
          <w:rFonts w:asciiTheme="minorHAnsi" w:hAnsiTheme="minorHAnsi" w:cstheme="minorHAnsi"/>
          <w:sz w:val="20"/>
          <w:szCs w:val="20"/>
        </w:rPr>
        <w:t>&lt;……………………&gt;</w:t>
      </w:r>
      <w:bookmarkStart w:id="38" w:name="_GoBack"/>
      <w:bookmarkEnd w:id="38"/>
      <w:r w:rsidR="00DB3457" w:rsidRPr="006F7383">
        <w:rPr>
          <w:rFonts w:asciiTheme="minorHAnsi" w:hAnsiTheme="minorHAnsi" w:cstheme="minorHAnsi"/>
        </w:rPr>
        <w:t>, Gérant</w:t>
      </w:r>
    </w:p>
    <w:sectPr w:rsidR="001D7C25" w:rsidRPr="006F7383" w:rsidSect="00396063">
      <w:headerReference w:type="even" r:id="rId9"/>
      <w:headerReference w:type="default" r:id="rId10"/>
      <w:headerReference w:type="first" r:id="rId11"/>
      <w:pgSz w:w="11906" w:h="16838"/>
      <w:pgMar w:top="567" w:right="1418"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01057" w14:textId="77777777" w:rsidR="0014466F" w:rsidRDefault="0014466F" w:rsidP="00813AE7">
      <w:r>
        <w:separator/>
      </w:r>
    </w:p>
  </w:endnote>
  <w:endnote w:type="continuationSeparator" w:id="0">
    <w:p w14:paraId="58C6ED3D" w14:textId="77777777" w:rsidR="0014466F" w:rsidRDefault="0014466F" w:rsidP="0081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95A5F" w14:textId="77777777" w:rsidR="0014466F" w:rsidRDefault="0014466F" w:rsidP="00813AE7">
      <w:r>
        <w:separator/>
      </w:r>
    </w:p>
  </w:footnote>
  <w:footnote w:type="continuationSeparator" w:id="0">
    <w:p w14:paraId="5D66E3B0" w14:textId="77777777" w:rsidR="0014466F" w:rsidRDefault="0014466F" w:rsidP="00813AE7">
      <w:r>
        <w:continuationSeparator/>
      </w:r>
    </w:p>
  </w:footnote>
  <w:footnote w:id="1">
    <w:p w14:paraId="4F8D5559" w14:textId="77777777" w:rsidR="00813AE7" w:rsidRDefault="00813AE7" w:rsidP="00813AE7">
      <w:pPr>
        <w:pStyle w:val="Notedebasdepage"/>
      </w:pPr>
      <w:r>
        <w:rPr>
          <w:rStyle w:val="Appelnotedebasdep"/>
        </w:rPr>
        <w:footnoteRef/>
      </w:r>
      <w:r>
        <w:t xml:space="preserve"> Article R.2314-15 du Code du travail</w:t>
      </w:r>
    </w:p>
  </w:footnote>
  <w:footnote w:id="2">
    <w:p w14:paraId="7C1014D7" w14:textId="77777777" w:rsidR="00813AE7" w:rsidRDefault="00813AE7" w:rsidP="00813AE7">
      <w:pPr>
        <w:pStyle w:val="Notedebasdepage"/>
      </w:pPr>
      <w:r>
        <w:rPr>
          <w:rStyle w:val="Appelnotedebasdep"/>
        </w:rPr>
        <w:footnoteRef/>
      </w:r>
      <w:r>
        <w:t xml:space="preserve"> </w:t>
      </w:r>
      <w:r w:rsidRPr="00894257">
        <w:rPr>
          <w:rFonts w:ascii="Segoe UI" w:hAnsi="Segoe UI" w:cs="Segoe UI"/>
        </w:rPr>
        <w:t>Article R.2314-14 du Code du travail</w:t>
      </w:r>
    </w:p>
  </w:footnote>
  <w:footnote w:id="3">
    <w:p w14:paraId="0FFC7053" w14:textId="77777777" w:rsidR="00813AE7" w:rsidRDefault="00813AE7" w:rsidP="00813AE7">
      <w:pPr>
        <w:pStyle w:val="Notedebasdepage"/>
      </w:pPr>
      <w:r>
        <w:rPr>
          <w:rStyle w:val="Appelnotedebasdep"/>
        </w:rPr>
        <w:footnoteRef/>
      </w:r>
      <w:r>
        <w:t xml:space="preserve"> </w:t>
      </w:r>
      <w:r>
        <w:rPr>
          <w:rFonts w:ascii="Segoe UI" w:hAnsi="Segoe UI" w:cs="Segoe UI"/>
        </w:rPr>
        <w:t>Article R 2314-8 du code du travail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9843E" w14:textId="2F8A258E" w:rsidR="00E907F2" w:rsidRDefault="00E907F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BEF2" w14:textId="61CF744D" w:rsidR="00E907F2" w:rsidRDefault="00E907F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70DF" w14:textId="681CAF9E" w:rsidR="00E907F2" w:rsidRDefault="00E907F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6E37"/>
    <w:multiLevelType w:val="hybridMultilevel"/>
    <w:tmpl w:val="93000646"/>
    <w:lvl w:ilvl="0" w:tplc="EBDE4F3A">
      <w:start w:val="1"/>
      <w:numFmt w:val="bullet"/>
      <w:lvlText w:val="-"/>
      <w:lvlJc w:val="left"/>
      <w:pPr>
        <w:ind w:left="720" w:hanging="360"/>
      </w:pPr>
      <w:rPr>
        <w:rFonts w:ascii="Symbol" w:hAnsi="Symbol" w:hint="default"/>
      </w:rPr>
    </w:lvl>
    <w:lvl w:ilvl="1" w:tplc="C8749628">
      <w:start w:val="1"/>
      <w:numFmt w:val="bullet"/>
      <w:lvlText w:val="o"/>
      <w:lvlJc w:val="left"/>
      <w:pPr>
        <w:ind w:left="1440" w:hanging="360"/>
      </w:pPr>
      <w:rPr>
        <w:rFonts w:ascii="Courier New" w:hAnsi="Courier New" w:hint="default"/>
      </w:rPr>
    </w:lvl>
    <w:lvl w:ilvl="2" w:tplc="1CCC20A4">
      <w:start w:val="1"/>
      <w:numFmt w:val="bullet"/>
      <w:lvlText w:val=""/>
      <w:lvlJc w:val="left"/>
      <w:pPr>
        <w:ind w:left="2160" w:hanging="360"/>
      </w:pPr>
      <w:rPr>
        <w:rFonts w:ascii="Wingdings" w:hAnsi="Wingdings" w:hint="default"/>
      </w:rPr>
    </w:lvl>
    <w:lvl w:ilvl="3" w:tplc="81B0D00A">
      <w:start w:val="1"/>
      <w:numFmt w:val="bullet"/>
      <w:lvlText w:val=""/>
      <w:lvlJc w:val="left"/>
      <w:pPr>
        <w:ind w:left="2880" w:hanging="360"/>
      </w:pPr>
      <w:rPr>
        <w:rFonts w:ascii="Symbol" w:hAnsi="Symbol" w:hint="default"/>
      </w:rPr>
    </w:lvl>
    <w:lvl w:ilvl="4" w:tplc="BBA66BFA">
      <w:start w:val="1"/>
      <w:numFmt w:val="bullet"/>
      <w:lvlText w:val="o"/>
      <w:lvlJc w:val="left"/>
      <w:pPr>
        <w:ind w:left="3600" w:hanging="360"/>
      </w:pPr>
      <w:rPr>
        <w:rFonts w:ascii="Courier New" w:hAnsi="Courier New" w:hint="default"/>
      </w:rPr>
    </w:lvl>
    <w:lvl w:ilvl="5" w:tplc="BA921064">
      <w:start w:val="1"/>
      <w:numFmt w:val="bullet"/>
      <w:lvlText w:val=""/>
      <w:lvlJc w:val="left"/>
      <w:pPr>
        <w:ind w:left="4320" w:hanging="360"/>
      </w:pPr>
      <w:rPr>
        <w:rFonts w:ascii="Wingdings" w:hAnsi="Wingdings" w:hint="default"/>
      </w:rPr>
    </w:lvl>
    <w:lvl w:ilvl="6" w:tplc="45564F10">
      <w:start w:val="1"/>
      <w:numFmt w:val="bullet"/>
      <w:lvlText w:val=""/>
      <w:lvlJc w:val="left"/>
      <w:pPr>
        <w:ind w:left="5040" w:hanging="360"/>
      </w:pPr>
      <w:rPr>
        <w:rFonts w:ascii="Symbol" w:hAnsi="Symbol" w:hint="default"/>
      </w:rPr>
    </w:lvl>
    <w:lvl w:ilvl="7" w:tplc="7DEEA99E">
      <w:start w:val="1"/>
      <w:numFmt w:val="bullet"/>
      <w:lvlText w:val="o"/>
      <w:lvlJc w:val="left"/>
      <w:pPr>
        <w:ind w:left="5760" w:hanging="360"/>
      </w:pPr>
      <w:rPr>
        <w:rFonts w:ascii="Courier New" w:hAnsi="Courier New" w:hint="default"/>
      </w:rPr>
    </w:lvl>
    <w:lvl w:ilvl="8" w:tplc="B4D4E0A4">
      <w:start w:val="1"/>
      <w:numFmt w:val="bullet"/>
      <w:lvlText w:val=""/>
      <w:lvlJc w:val="left"/>
      <w:pPr>
        <w:ind w:left="6480" w:hanging="360"/>
      </w:pPr>
      <w:rPr>
        <w:rFonts w:ascii="Wingdings" w:hAnsi="Wingdings" w:hint="default"/>
      </w:rPr>
    </w:lvl>
  </w:abstractNum>
  <w:abstractNum w:abstractNumId="1" w15:restartNumberingAfterBreak="0">
    <w:nsid w:val="02785A43"/>
    <w:multiLevelType w:val="multilevel"/>
    <w:tmpl w:val="1446220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28ABE"/>
    <w:multiLevelType w:val="hybridMultilevel"/>
    <w:tmpl w:val="AA6220E0"/>
    <w:lvl w:ilvl="0" w:tplc="814CE772">
      <w:start w:val="1"/>
      <w:numFmt w:val="bullet"/>
      <w:lvlText w:val=""/>
      <w:lvlJc w:val="left"/>
      <w:pPr>
        <w:ind w:left="720" w:hanging="360"/>
      </w:pPr>
      <w:rPr>
        <w:rFonts w:ascii="Symbol" w:hAnsi="Symbol" w:hint="default"/>
      </w:rPr>
    </w:lvl>
    <w:lvl w:ilvl="1" w:tplc="A2DA29A4">
      <w:start w:val="1"/>
      <w:numFmt w:val="bullet"/>
      <w:lvlText w:val="o"/>
      <w:lvlJc w:val="left"/>
      <w:pPr>
        <w:ind w:left="1440" w:hanging="360"/>
      </w:pPr>
      <w:rPr>
        <w:rFonts w:ascii="Courier New" w:hAnsi="Courier New" w:hint="default"/>
      </w:rPr>
    </w:lvl>
    <w:lvl w:ilvl="2" w:tplc="C226BF44">
      <w:start w:val="1"/>
      <w:numFmt w:val="bullet"/>
      <w:lvlText w:val=""/>
      <w:lvlJc w:val="left"/>
      <w:pPr>
        <w:ind w:left="2160" w:hanging="360"/>
      </w:pPr>
      <w:rPr>
        <w:rFonts w:ascii="Wingdings" w:hAnsi="Wingdings" w:hint="default"/>
      </w:rPr>
    </w:lvl>
    <w:lvl w:ilvl="3" w:tplc="133EB976">
      <w:start w:val="1"/>
      <w:numFmt w:val="bullet"/>
      <w:lvlText w:val=""/>
      <w:lvlJc w:val="left"/>
      <w:pPr>
        <w:ind w:left="2880" w:hanging="360"/>
      </w:pPr>
      <w:rPr>
        <w:rFonts w:ascii="Symbol" w:hAnsi="Symbol" w:hint="default"/>
      </w:rPr>
    </w:lvl>
    <w:lvl w:ilvl="4" w:tplc="56A45054">
      <w:start w:val="1"/>
      <w:numFmt w:val="bullet"/>
      <w:lvlText w:val="o"/>
      <w:lvlJc w:val="left"/>
      <w:pPr>
        <w:ind w:left="3600" w:hanging="360"/>
      </w:pPr>
      <w:rPr>
        <w:rFonts w:ascii="Courier New" w:hAnsi="Courier New" w:hint="default"/>
      </w:rPr>
    </w:lvl>
    <w:lvl w:ilvl="5" w:tplc="2B2A7218">
      <w:start w:val="1"/>
      <w:numFmt w:val="bullet"/>
      <w:lvlText w:val=""/>
      <w:lvlJc w:val="left"/>
      <w:pPr>
        <w:ind w:left="4320" w:hanging="360"/>
      </w:pPr>
      <w:rPr>
        <w:rFonts w:ascii="Wingdings" w:hAnsi="Wingdings" w:hint="default"/>
      </w:rPr>
    </w:lvl>
    <w:lvl w:ilvl="6" w:tplc="5E96F54C">
      <w:start w:val="1"/>
      <w:numFmt w:val="bullet"/>
      <w:lvlText w:val=""/>
      <w:lvlJc w:val="left"/>
      <w:pPr>
        <w:ind w:left="5040" w:hanging="360"/>
      </w:pPr>
      <w:rPr>
        <w:rFonts w:ascii="Symbol" w:hAnsi="Symbol" w:hint="default"/>
      </w:rPr>
    </w:lvl>
    <w:lvl w:ilvl="7" w:tplc="EE0011F2">
      <w:start w:val="1"/>
      <w:numFmt w:val="bullet"/>
      <w:lvlText w:val="o"/>
      <w:lvlJc w:val="left"/>
      <w:pPr>
        <w:ind w:left="5760" w:hanging="360"/>
      </w:pPr>
      <w:rPr>
        <w:rFonts w:ascii="Courier New" w:hAnsi="Courier New" w:hint="default"/>
      </w:rPr>
    </w:lvl>
    <w:lvl w:ilvl="8" w:tplc="E90AD1DC">
      <w:start w:val="1"/>
      <w:numFmt w:val="bullet"/>
      <w:lvlText w:val=""/>
      <w:lvlJc w:val="left"/>
      <w:pPr>
        <w:ind w:left="6480" w:hanging="360"/>
      </w:pPr>
      <w:rPr>
        <w:rFonts w:ascii="Wingdings" w:hAnsi="Wingdings" w:hint="default"/>
      </w:rPr>
    </w:lvl>
  </w:abstractNum>
  <w:abstractNum w:abstractNumId="3" w15:restartNumberingAfterBreak="0">
    <w:nsid w:val="05C33E83"/>
    <w:multiLevelType w:val="hybridMultilevel"/>
    <w:tmpl w:val="B71A04EC"/>
    <w:lvl w:ilvl="0" w:tplc="3B1E61CC">
      <w:start w:val="6"/>
      <w:numFmt w:val="bullet"/>
      <w:lvlText w:val="-"/>
      <w:lvlJc w:val="left"/>
      <w:pPr>
        <w:ind w:left="1494" w:hanging="360"/>
      </w:pPr>
      <w:rPr>
        <w:rFonts w:ascii="Times New Roman"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4" w15:restartNumberingAfterBreak="0">
    <w:nsid w:val="0A3A7584"/>
    <w:multiLevelType w:val="hybridMultilevel"/>
    <w:tmpl w:val="1C16E0E6"/>
    <w:lvl w:ilvl="0" w:tplc="6870E73E">
      <w:start w:val="1"/>
      <w:numFmt w:val="bullet"/>
      <w:lvlText w:val="o"/>
      <w:lvlJc w:val="left"/>
      <w:pPr>
        <w:tabs>
          <w:tab w:val="num" w:pos="720"/>
        </w:tabs>
        <w:ind w:left="720" w:hanging="360"/>
      </w:pPr>
      <w:rPr>
        <w:rFonts w:ascii="Courier New" w:hAnsi="Courier New" w:hint="default"/>
      </w:rPr>
    </w:lvl>
    <w:lvl w:ilvl="1" w:tplc="DA4C58C2">
      <w:start w:val="1"/>
      <w:numFmt w:val="bullet"/>
      <w:lvlText w:val="o"/>
      <w:lvlJc w:val="left"/>
      <w:pPr>
        <w:tabs>
          <w:tab w:val="num" w:pos="1440"/>
        </w:tabs>
        <w:ind w:left="1440" w:hanging="360"/>
      </w:pPr>
      <w:rPr>
        <w:rFonts w:ascii="Courier New" w:hAnsi="Courier New" w:hint="default"/>
      </w:rPr>
    </w:lvl>
    <w:lvl w:ilvl="2" w:tplc="962CC462">
      <w:start w:val="1"/>
      <w:numFmt w:val="bullet"/>
      <w:lvlText w:val="o"/>
      <w:lvlJc w:val="left"/>
      <w:pPr>
        <w:tabs>
          <w:tab w:val="num" w:pos="2160"/>
        </w:tabs>
        <w:ind w:left="2160" w:hanging="360"/>
      </w:pPr>
      <w:rPr>
        <w:rFonts w:ascii="Courier New" w:hAnsi="Courier New" w:hint="default"/>
      </w:rPr>
    </w:lvl>
    <w:lvl w:ilvl="3" w:tplc="85408D04" w:tentative="1">
      <w:start w:val="1"/>
      <w:numFmt w:val="bullet"/>
      <w:lvlText w:val="o"/>
      <w:lvlJc w:val="left"/>
      <w:pPr>
        <w:tabs>
          <w:tab w:val="num" w:pos="2880"/>
        </w:tabs>
        <w:ind w:left="2880" w:hanging="360"/>
      </w:pPr>
      <w:rPr>
        <w:rFonts w:ascii="Courier New" w:hAnsi="Courier New" w:hint="default"/>
      </w:rPr>
    </w:lvl>
    <w:lvl w:ilvl="4" w:tplc="6DF6D184" w:tentative="1">
      <w:start w:val="1"/>
      <w:numFmt w:val="bullet"/>
      <w:lvlText w:val="o"/>
      <w:lvlJc w:val="left"/>
      <w:pPr>
        <w:tabs>
          <w:tab w:val="num" w:pos="3600"/>
        </w:tabs>
        <w:ind w:left="3600" w:hanging="360"/>
      </w:pPr>
      <w:rPr>
        <w:rFonts w:ascii="Courier New" w:hAnsi="Courier New" w:hint="default"/>
      </w:rPr>
    </w:lvl>
    <w:lvl w:ilvl="5" w:tplc="536603CE" w:tentative="1">
      <w:start w:val="1"/>
      <w:numFmt w:val="bullet"/>
      <w:lvlText w:val="o"/>
      <w:lvlJc w:val="left"/>
      <w:pPr>
        <w:tabs>
          <w:tab w:val="num" w:pos="4320"/>
        </w:tabs>
        <w:ind w:left="4320" w:hanging="360"/>
      </w:pPr>
      <w:rPr>
        <w:rFonts w:ascii="Courier New" w:hAnsi="Courier New" w:hint="default"/>
      </w:rPr>
    </w:lvl>
    <w:lvl w:ilvl="6" w:tplc="6E1EF730" w:tentative="1">
      <w:start w:val="1"/>
      <w:numFmt w:val="bullet"/>
      <w:lvlText w:val="o"/>
      <w:lvlJc w:val="left"/>
      <w:pPr>
        <w:tabs>
          <w:tab w:val="num" w:pos="5040"/>
        </w:tabs>
        <w:ind w:left="5040" w:hanging="360"/>
      </w:pPr>
      <w:rPr>
        <w:rFonts w:ascii="Courier New" w:hAnsi="Courier New" w:hint="default"/>
      </w:rPr>
    </w:lvl>
    <w:lvl w:ilvl="7" w:tplc="950A3DF6" w:tentative="1">
      <w:start w:val="1"/>
      <w:numFmt w:val="bullet"/>
      <w:lvlText w:val="o"/>
      <w:lvlJc w:val="left"/>
      <w:pPr>
        <w:tabs>
          <w:tab w:val="num" w:pos="5760"/>
        </w:tabs>
        <w:ind w:left="5760" w:hanging="360"/>
      </w:pPr>
      <w:rPr>
        <w:rFonts w:ascii="Courier New" w:hAnsi="Courier New" w:hint="default"/>
      </w:rPr>
    </w:lvl>
    <w:lvl w:ilvl="8" w:tplc="87847080"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990EBE"/>
    <w:multiLevelType w:val="hybridMultilevel"/>
    <w:tmpl w:val="3E8E3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1FD2BD"/>
    <w:multiLevelType w:val="hybridMultilevel"/>
    <w:tmpl w:val="7410203A"/>
    <w:lvl w:ilvl="0" w:tplc="C2B63F58">
      <w:start w:val="1"/>
      <w:numFmt w:val="bullet"/>
      <w:lvlText w:val=""/>
      <w:lvlJc w:val="left"/>
      <w:pPr>
        <w:ind w:left="720" w:hanging="360"/>
      </w:pPr>
      <w:rPr>
        <w:rFonts w:ascii="Symbol" w:hAnsi="Symbol" w:hint="default"/>
      </w:rPr>
    </w:lvl>
    <w:lvl w:ilvl="1" w:tplc="71ECE42A">
      <w:start w:val="1"/>
      <w:numFmt w:val="bullet"/>
      <w:lvlText w:val="o"/>
      <w:lvlJc w:val="left"/>
      <w:pPr>
        <w:ind w:left="1440" w:hanging="360"/>
      </w:pPr>
      <w:rPr>
        <w:rFonts w:ascii="Courier New" w:hAnsi="Courier New" w:hint="default"/>
      </w:rPr>
    </w:lvl>
    <w:lvl w:ilvl="2" w:tplc="A196A23A">
      <w:start w:val="1"/>
      <w:numFmt w:val="bullet"/>
      <w:lvlText w:val=""/>
      <w:lvlJc w:val="left"/>
      <w:pPr>
        <w:ind w:left="2160" w:hanging="360"/>
      </w:pPr>
      <w:rPr>
        <w:rFonts w:ascii="Wingdings" w:hAnsi="Wingdings" w:hint="default"/>
      </w:rPr>
    </w:lvl>
    <w:lvl w:ilvl="3" w:tplc="2708DBEA">
      <w:start w:val="1"/>
      <w:numFmt w:val="bullet"/>
      <w:lvlText w:val=""/>
      <w:lvlJc w:val="left"/>
      <w:pPr>
        <w:ind w:left="2880" w:hanging="360"/>
      </w:pPr>
      <w:rPr>
        <w:rFonts w:ascii="Symbol" w:hAnsi="Symbol" w:hint="default"/>
      </w:rPr>
    </w:lvl>
    <w:lvl w:ilvl="4" w:tplc="29FCFE7C">
      <w:start w:val="1"/>
      <w:numFmt w:val="bullet"/>
      <w:lvlText w:val="o"/>
      <w:lvlJc w:val="left"/>
      <w:pPr>
        <w:ind w:left="3600" w:hanging="360"/>
      </w:pPr>
      <w:rPr>
        <w:rFonts w:ascii="Courier New" w:hAnsi="Courier New" w:hint="default"/>
      </w:rPr>
    </w:lvl>
    <w:lvl w:ilvl="5" w:tplc="A97EDD22">
      <w:start w:val="1"/>
      <w:numFmt w:val="bullet"/>
      <w:lvlText w:val=""/>
      <w:lvlJc w:val="left"/>
      <w:pPr>
        <w:ind w:left="4320" w:hanging="360"/>
      </w:pPr>
      <w:rPr>
        <w:rFonts w:ascii="Wingdings" w:hAnsi="Wingdings" w:hint="default"/>
      </w:rPr>
    </w:lvl>
    <w:lvl w:ilvl="6" w:tplc="1722E32A">
      <w:start w:val="1"/>
      <w:numFmt w:val="bullet"/>
      <w:lvlText w:val=""/>
      <w:lvlJc w:val="left"/>
      <w:pPr>
        <w:ind w:left="5040" w:hanging="360"/>
      </w:pPr>
      <w:rPr>
        <w:rFonts w:ascii="Symbol" w:hAnsi="Symbol" w:hint="default"/>
      </w:rPr>
    </w:lvl>
    <w:lvl w:ilvl="7" w:tplc="44FA845A">
      <w:start w:val="1"/>
      <w:numFmt w:val="bullet"/>
      <w:lvlText w:val="o"/>
      <w:lvlJc w:val="left"/>
      <w:pPr>
        <w:ind w:left="5760" w:hanging="360"/>
      </w:pPr>
      <w:rPr>
        <w:rFonts w:ascii="Courier New" w:hAnsi="Courier New" w:hint="default"/>
      </w:rPr>
    </w:lvl>
    <w:lvl w:ilvl="8" w:tplc="FB96449A">
      <w:start w:val="1"/>
      <w:numFmt w:val="bullet"/>
      <w:lvlText w:val=""/>
      <w:lvlJc w:val="left"/>
      <w:pPr>
        <w:ind w:left="6480" w:hanging="360"/>
      </w:pPr>
      <w:rPr>
        <w:rFonts w:ascii="Wingdings" w:hAnsi="Wingdings" w:hint="default"/>
      </w:rPr>
    </w:lvl>
  </w:abstractNum>
  <w:abstractNum w:abstractNumId="7" w15:restartNumberingAfterBreak="0">
    <w:nsid w:val="13EE3D9D"/>
    <w:multiLevelType w:val="hybridMultilevel"/>
    <w:tmpl w:val="EC0C0C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C42768"/>
    <w:multiLevelType w:val="hybridMultilevel"/>
    <w:tmpl w:val="F8B6FA1A"/>
    <w:lvl w:ilvl="0" w:tplc="3EC8E14E">
      <w:start w:val="1"/>
      <w:numFmt w:val="bullet"/>
      <w:lvlText w:val="o"/>
      <w:lvlJc w:val="left"/>
      <w:pPr>
        <w:tabs>
          <w:tab w:val="num" w:pos="720"/>
        </w:tabs>
        <w:ind w:left="720" w:hanging="360"/>
      </w:pPr>
      <w:rPr>
        <w:rFonts w:ascii="Courier New" w:hAnsi="Courier New" w:hint="default"/>
      </w:rPr>
    </w:lvl>
    <w:lvl w:ilvl="1" w:tplc="26C0F2C8">
      <w:start w:val="1"/>
      <w:numFmt w:val="bullet"/>
      <w:lvlText w:val="o"/>
      <w:lvlJc w:val="left"/>
      <w:pPr>
        <w:tabs>
          <w:tab w:val="num" w:pos="1440"/>
        </w:tabs>
        <w:ind w:left="1440" w:hanging="360"/>
      </w:pPr>
      <w:rPr>
        <w:rFonts w:ascii="Courier New" w:hAnsi="Courier New" w:hint="default"/>
      </w:rPr>
    </w:lvl>
    <w:lvl w:ilvl="2" w:tplc="7B98F15C">
      <w:start w:val="1"/>
      <w:numFmt w:val="bullet"/>
      <w:lvlText w:val="o"/>
      <w:lvlJc w:val="left"/>
      <w:pPr>
        <w:tabs>
          <w:tab w:val="num" w:pos="2160"/>
        </w:tabs>
        <w:ind w:left="2160" w:hanging="360"/>
      </w:pPr>
      <w:rPr>
        <w:rFonts w:ascii="Courier New" w:hAnsi="Courier New" w:hint="default"/>
      </w:rPr>
    </w:lvl>
    <w:lvl w:ilvl="3" w:tplc="E2545E72" w:tentative="1">
      <w:start w:val="1"/>
      <w:numFmt w:val="bullet"/>
      <w:lvlText w:val="o"/>
      <w:lvlJc w:val="left"/>
      <w:pPr>
        <w:tabs>
          <w:tab w:val="num" w:pos="2880"/>
        </w:tabs>
        <w:ind w:left="2880" w:hanging="360"/>
      </w:pPr>
      <w:rPr>
        <w:rFonts w:ascii="Courier New" w:hAnsi="Courier New" w:hint="default"/>
      </w:rPr>
    </w:lvl>
    <w:lvl w:ilvl="4" w:tplc="92FA2D62" w:tentative="1">
      <w:start w:val="1"/>
      <w:numFmt w:val="bullet"/>
      <w:lvlText w:val="o"/>
      <w:lvlJc w:val="left"/>
      <w:pPr>
        <w:tabs>
          <w:tab w:val="num" w:pos="3600"/>
        </w:tabs>
        <w:ind w:left="3600" w:hanging="360"/>
      </w:pPr>
      <w:rPr>
        <w:rFonts w:ascii="Courier New" w:hAnsi="Courier New" w:hint="default"/>
      </w:rPr>
    </w:lvl>
    <w:lvl w:ilvl="5" w:tplc="8C307B5E" w:tentative="1">
      <w:start w:val="1"/>
      <w:numFmt w:val="bullet"/>
      <w:lvlText w:val="o"/>
      <w:lvlJc w:val="left"/>
      <w:pPr>
        <w:tabs>
          <w:tab w:val="num" w:pos="4320"/>
        </w:tabs>
        <w:ind w:left="4320" w:hanging="360"/>
      </w:pPr>
      <w:rPr>
        <w:rFonts w:ascii="Courier New" w:hAnsi="Courier New" w:hint="default"/>
      </w:rPr>
    </w:lvl>
    <w:lvl w:ilvl="6" w:tplc="5630CA54" w:tentative="1">
      <w:start w:val="1"/>
      <w:numFmt w:val="bullet"/>
      <w:lvlText w:val="o"/>
      <w:lvlJc w:val="left"/>
      <w:pPr>
        <w:tabs>
          <w:tab w:val="num" w:pos="5040"/>
        </w:tabs>
        <w:ind w:left="5040" w:hanging="360"/>
      </w:pPr>
      <w:rPr>
        <w:rFonts w:ascii="Courier New" w:hAnsi="Courier New" w:hint="default"/>
      </w:rPr>
    </w:lvl>
    <w:lvl w:ilvl="7" w:tplc="8AA6A810" w:tentative="1">
      <w:start w:val="1"/>
      <w:numFmt w:val="bullet"/>
      <w:lvlText w:val="o"/>
      <w:lvlJc w:val="left"/>
      <w:pPr>
        <w:tabs>
          <w:tab w:val="num" w:pos="5760"/>
        </w:tabs>
        <w:ind w:left="5760" w:hanging="360"/>
      </w:pPr>
      <w:rPr>
        <w:rFonts w:ascii="Courier New" w:hAnsi="Courier New" w:hint="default"/>
      </w:rPr>
    </w:lvl>
    <w:lvl w:ilvl="8" w:tplc="20ACB03E"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71A68BC"/>
    <w:multiLevelType w:val="hybridMultilevel"/>
    <w:tmpl w:val="AA5E47A2"/>
    <w:lvl w:ilvl="0" w:tplc="7458D750">
      <w:start w:val="4"/>
      <w:numFmt w:val="bullet"/>
      <w:lvlText w:val="-"/>
      <w:lvlJc w:val="left"/>
      <w:pPr>
        <w:ind w:left="1500" w:hanging="360"/>
      </w:pPr>
      <w:rPr>
        <w:rFonts w:ascii="Calibri" w:eastAsia="Times New Roman" w:hAnsi="Calibri" w:cs="Calibri" w:hint="default"/>
        <w:b/>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10" w15:restartNumberingAfterBreak="0">
    <w:nsid w:val="19297417"/>
    <w:multiLevelType w:val="hybridMultilevel"/>
    <w:tmpl w:val="EE386612"/>
    <w:lvl w:ilvl="0" w:tplc="28A4A480">
      <w:start w:val="1"/>
      <w:numFmt w:val="bullet"/>
      <w:lvlText w:val="•"/>
      <w:lvlJc w:val="left"/>
      <w:pPr>
        <w:tabs>
          <w:tab w:val="num" w:pos="1068"/>
        </w:tabs>
        <w:ind w:left="1068" w:hanging="360"/>
      </w:pPr>
      <w:rPr>
        <w:rFonts w:ascii="Arial" w:hAnsi="Arial" w:cs="Times New Roman" w:hint="default"/>
      </w:rPr>
    </w:lvl>
    <w:lvl w:ilvl="1" w:tplc="6272120C">
      <w:start w:val="1"/>
      <w:numFmt w:val="bullet"/>
      <w:lvlText w:val="•"/>
      <w:lvlJc w:val="left"/>
      <w:pPr>
        <w:tabs>
          <w:tab w:val="num" w:pos="1788"/>
        </w:tabs>
        <w:ind w:left="1788" w:hanging="360"/>
      </w:pPr>
      <w:rPr>
        <w:rFonts w:ascii="Arial" w:hAnsi="Arial" w:cs="Times New Roman" w:hint="default"/>
      </w:rPr>
    </w:lvl>
    <w:lvl w:ilvl="2" w:tplc="B8B0ACEA">
      <w:start w:val="1"/>
      <w:numFmt w:val="bullet"/>
      <w:lvlText w:val="•"/>
      <w:lvlJc w:val="left"/>
      <w:pPr>
        <w:tabs>
          <w:tab w:val="num" w:pos="2508"/>
        </w:tabs>
        <w:ind w:left="2508" w:hanging="360"/>
      </w:pPr>
      <w:rPr>
        <w:rFonts w:ascii="Arial" w:hAnsi="Arial" w:cs="Times New Roman" w:hint="default"/>
      </w:rPr>
    </w:lvl>
    <w:lvl w:ilvl="3" w:tplc="03786D7E">
      <w:start w:val="1"/>
      <w:numFmt w:val="bullet"/>
      <w:lvlText w:val="•"/>
      <w:lvlJc w:val="left"/>
      <w:pPr>
        <w:tabs>
          <w:tab w:val="num" w:pos="3228"/>
        </w:tabs>
        <w:ind w:left="3228" w:hanging="360"/>
      </w:pPr>
      <w:rPr>
        <w:rFonts w:ascii="Arial" w:hAnsi="Arial" w:cs="Times New Roman" w:hint="default"/>
      </w:rPr>
    </w:lvl>
    <w:lvl w:ilvl="4" w:tplc="13808B5E">
      <w:start w:val="1"/>
      <w:numFmt w:val="bullet"/>
      <w:lvlText w:val="•"/>
      <w:lvlJc w:val="left"/>
      <w:pPr>
        <w:tabs>
          <w:tab w:val="num" w:pos="3948"/>
        </w:tabs>
        <w:ind w:left="3948" w:hanging="360"/>
      </w:pPr>
      <w:rPr>
        <w:rFonts w:ascii="Arial" w:hAnsi="Arial" w:cs="Times New Roman" w:hint="default"/>
      </w:rPr>
    </w:lvl>
    <w:lvl w:ilvl="5" w:tplc="2F3C96AA">
      <w:start w:val="1"/>
      <w:numFmt w:val="bullet"/>
      <w:lvlText w:val="•"/>
      <w:lvlJc w:val="left"/>
      <w:pPr>
        <w:tabs>
          <w:tab w:val="num" w:pos="4668"/>
        </w:tabs>
        <w:ind w:left="4668" w:hanging="360"/>
      </w:pPr>
      <w:rPr>
        <w:rFonts w:ascii="Arial" w:hAnsi="Arial" w:cs="Times New Roman" w:hint="default"/>
      </w:rPr>
    </w:lvl>
    <w:lvl w:ilvl="6" w:tplc="99ACCD10">
      <w:start w:val="1"/>
      <w:numFmt w:val="bullet"/>
      <w:lvlText w:val="•"/>
      <w:lvlJc w:val="left"/>
      <w:pPr>
        <w:tabs>
          <w:tab w:val="num" w:pos="5388"/>
        </w:tabs>
        <w:ind w:left="5388" w:hanging="360"/>
      </w:pPr>
      <w:rPr>
        <w:rFonts w:ascii="Arial" w:hAnsi="Arial" w:cs="Times New Roman" w:hint="default"/>
      </w:rPr>
    </w:lvl>
    <w:lvl w:ilvl="7" w:tplc="6E3EDE42">
      <w:start w:val="1"/>
      <w:numFmt w:val="bullet"/>
      <w:lvlText w:val="•"/>
      <w:lvlJc w:val="left"/>
      <w:pPr>
        <w:tabs>
          <w:tab w:val="num" w:pos="6108"/>
        </w:tabs>
        <w:ind w:left="6108" w:hanging="360"/>
      </w:pPr>
      <w:rPr>
        <w:rFonts w:ascii="Arial" w:hAnsi="Arial" w:cs="Times New Roman" w:hint="default"/>
      </w:rPr>
    </w:lvl>
    <w:lvl w:ilvl="8" w:tplc="3CD2C57A">
      <w:start w:val="1"/>
      <w:numFmt w:val="bullet"/>
      <w:lvlText w:val="•"/>
      <w:lvlJc w:val="left"/>
      <w:pPr>
        <w:tabs>
          <w:tab w:val="num" w:pos="6828"/>
        </w:tabs>
        <w:ind w:left="6828" w:hanging="360"/>
      </w:pPr>
      <w:rPr>
        <w:rFonts w:ascii="Arial" w:hAnsi="Arial" w:cs="Times New Roman" w:hint="default"/>
      </w:rPr>
    </w:lvl>
  </w:abstractNum>
  <w:abstractNum w:abstractNumId="11" w15:restartNumberingAfterBreak="0">
    <w:nsid w:val="1C897C74"/>
    <w:multiLevelType w:val="hybridMultilevel"/>
    <w:tmpl w:val="FA065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01829C"/>
    <w:multiLevelType w:val="hybridMultilevel"/>
    <w:tmpl w:val="BA222738"/>
    <w:lvl w:ilvl="0" w:tplc="1C4CFCD2">
      <w:start w:val="1"/>
      <w:numFmt w:val="bullet"/>
      <w:lvlText w:val="§"/>
      <w:lvlJc w:val="left"/>
      <w:pPr>
        <w:ind w:left="720" w:hanging="360"/>
      </w:pPr>
      <w:rPr>
        <w:rFonts w:ascii="Wingdings" w:hAnsi="Wingdings" w:hint="default"/>
      </w:rPr>
    </w:lvl>
    <w:lvl w:ilvl="1" w:tplc="BF582ECC">
      <w:start w:val="1"/>
      <w:numFmt w:val="bullet"/>
      <w:lvlText w:val="o"/>
      <w:lvlJc w:val="left"/>
      <w:pPr>
        <w:ind w:left="1440" w:hanging="360"/>
      </w:pPr>
      <w:rPr>
        <w:rFonts w:ascii="Courier New" w:hAnsi="Courier New" w:hint="default"/>
      </w:rPr>
    </w:lvl>
    <w:lvl w:ilvl="2" w:tplc="98046EEA">
      <w:start w:val="1"/>
      <w:numFmt w:val="bullet"/>
      <w:lvlText w:val=""/>
      <w:lvlJc w:val="left"/>
      <w:pPr>
        <w:ind w:left="2160" w:hanging="360"/>
      </w:pPr>
      <w:rPr>
        <w:rFonts w:ascii="Wingdings" w:hAnsi="Wingdings" w:hint="default"/>
      </w:rPr>
    </w:lvl>
    <w:lvl w:ilvl="3" w:tplc="5FA4A646">
      <w:start w:val="1"/>
      <w:numFmt w:val="bullet"/>
      <w:lvlText w:val=""/>
      <w:lvlJc w:val="left"/>
      <w:pPr>
        <w:ind w:left="2880" w:hanging="360"/>
      </w:pPr>
      <w:rPr>
        <w:rFonts w:ascii="Symbol" w:hAnsi="Symbol" w:hint="default"/>
      </w:rPr>
    </w:lvl>
    <w:lvl w:ilvl="4" w:tplc="7A34ADD0">
      <w:start w:val="1"/>
      <w:numFmt w:val="bullet"/>
      <w:lvlText w:val="o"/>
      <w:lvlJc w:val="left"/>
      <w:pPr>
        <w:ind w:left="3600" w:hanging="360"/>
      </w:pPr>
      <w:rPr>
        <w:rFonts w:ascii="Courier New" w:hAnsi="Courier New" w:hint="default"/>
      </w:rPr>
    </w:lvl>
    <w:lvl w:ilvl="5" w:tplc="AB8473A2">
      <w:start w:val="1"/>
      <w:numFmt w:val="bullet"/>
      <w:lvlText w:val=""/>
      <w:lvlJc w:val="left"/>
      <w:pPr>
        <w:ind w:left="4320" w:hanging="360"/>
      </w:pPr>
      <w:rPr>
        <w:rFonts w:ascii="Wingdings" w:hAnsi="Wingdings" w:hint="default"/>
      </w:rPr>
    </w:lvl>
    <w:lvl w:ilvl="6" w:tplc="9392BEB4">
      <w:start w:val="1"/>
      <w:numFmt w:val="bullet"/>
      <w:lvlText w:val=""/>
      <w:lvlJc w:val="left"/>
      <w:pPr>
        <w:ind w:left="5040" w:hanging="360"/>
      </w:pPr>
      <w:rPr>
        <w:rFonts w:ascii="Symbol" w:hAnsi="Symbol" w:hint="default"/>
      </w:rPr>
    </w:lvl>
    <w:lvl w:ilvl="7" w:tplc="B5620F14">
      <w:start w:val="1"/>
      <w:numFmt w:val="bullet"/>
      <w:lvlText w:val="o"/>
      <w:lvlJc w:val="left"/>
      <w:pPr>
        <w:ind w:left="5760" w:hanging="360"/>
      </w:pPr>
      <w:rPr>
        <w:rFonts w:ascii="Courier New" w:hAnsi="Courier New" w:hint="default"/>
      </w:rPr>
    </w:lvl>
    <w:lvl w:ilvl="8" w:tplc="D6202262">
      <w:start w:val="1"/>
      <w:numFmt w:val="bullet"/>
      <w:lvlText w:val=""/>
      <w:lvlJc w:val="left"/>
      <w:pPr>
        <w:ind w:left="6480" w:hanging="360"/>
      </w:pPr>
      <w:rPr>
        <w:rFonts w:ascii="Wingdings" w:hAnsi="Wingdings" w:hint="default"/>
      </w:rPr>
    </w:lvl>
  </w:abstractNum>
  <w:abstractNum w:abstractNumId="13" w15:restartNumberingAfterBreak="0">
    <w:nsid w:val="2AC5774D"/>
    <w:multiLevelType w:val="hybridMultilevel"/>
    <w:tmpl w:val="220214D8"/>
    <w:lvl w:ilvl="0" w:tplc="B9B011E6">
      <w:start w:val="1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4E4C58"/>
    <w:multiLevelType w:val="hybridMultilevel"/>
    <w:tmpl w:val="38DA6C42"/>
    <w:lvl w:ilvl="0" w:tplc="1C18358A">
      <w:start w:val="1"/>
      <w:numFmt w:val="bullet"/>
      <w:lvlText w:val=""/>
      <w:lvlJc w:val="left"/>
      <w:pPr>
        <w:tabs>
          <w:tab w:val="num" w:pos="113"/>
        </w:tabs>
        <w:ind w:left="0" w:firstLine="0"/>
      </w:pPr>
      <w:rPr>
        <w:rFonts w:ascii="Symbol" w:hAnsi="Symbol" w:hint="default"/>
      </w:rPr>
    </w:lvl>
    <w:lvl w:ilvl="1" w:tplc="79288AFE">
      <w:start w:val="1"/>
      <w:numFmt w:val="bullet"/>
      <w:lvlText w:val="o"/>
      <w:lvlJc w:val="left"/>
      <w:pPr>
        <w:tabs>
          <w:tab w:val="num" w:pos="1440"/>
        </w:tabs>
        <w:ind w:left="1440" w:hanging="360"/>
      </w:pPr>
      <w:rPr>
        <w:rFonts w:ascii="Courier New" w:hAnsi="Courier New" w:hint="default"/>
      </w:rPr>
    </w:lvl>
    <w:lvl w:ilvl="2" w:tplc="B776C7EC">
      <w:start w:val="1"/>
      <w:numFmt w:val="bullet"/>
      <w:lvlText w:val=""/>
      <w:lvlJc w:val="left"/>
      <w:pPr>
        <w:tabs>
          <w:tab w:val="num" w:pos="2160"/>
        </w:tabs>
        <w:ind w:left="2160" w:hanging="360"/>
      </w:pPr>
      <w:rPr>
        <w:rFonts w:ascii="Wingdings" w:hAnsi="Wingdings" w:hint="default"/>
      </w:rPr>
    </w:lvl>
    <w:lvl w:ilvl="3" w:tplc="2D600EEE">
      <w:start w:val="1"/>
      <w:numFmt w:val="bullet"/>
      <w:lvlText w:val=""/>
      <w:lvlJc w:val="left"/>
      <w:pPr>
        <w:tabs>
          <w:tab w:val="num" w:pos="2880"/>
        </w:tabs>
        <w:ind w:left="2880" w:hanging="360"/>
      </w:pPr>
      <w:rPr>
        <w:rFonts w:ascii="Symbol" w:hAnsi="Symbol" w:hint="default"/>
      </w:rPr>
    </w:lvl>
    <w:lvl w:ilvl="4" w:tplc="0C162820" w:tentative="1">
      <w:start w:val="1"/>
      <w:numFmt w:val="bullet"/>
      <w:lvlText w:val="o"/>
      <w:lvlJc w:val="left"/>
      <w:pPr>
        <w:tabs>
          <w:tab w:val="num" w:pos="3600"/>
        </w:tabs>
        <w:ind w:left="3600" w:hanging="360"/>
      </w:pPr>
      <w:rPr>
        <w:rFonts w:ascii="Courier New" w:hAnsi="Courier New" w:hint="default"/>
      </w:rPr>
    </w:lvl>
    <w:lvl w:ilvl="5" w:tplc="A3105070" w:tentative="1">
      <w:start w:val="1"/>
      <w:numFmt w:val="bullet"/>
      <w:lvlText w:val=""/>
      <w:lvlJc w:val="left"/>
      <w:pPr>
        <w:tabs>
          <w:tab w:val="num" w:pos="4320"/>
        </w:tabs>
        <w:ind w:left="4320" w:hanging="360"/>
      </w:pPr>
      <w:rPr>
        <w:rFonts w:ascii="Wingdings" w:hAnsi="Wingdings" w:hint="default"/>
      </w:rPr>
    </w:lvl>
    <w:lvl w:ilvl="6" w:tplc="3F9A6C2E" w:tentative="1">
      <w:start w:val="1"/>
      <w:numFmt w:val="bullet"/>
      <w:lvlText w:val=""/>
      <w:lvlJc w:val="left"/>
      <w:pPr>
        <w:tabs>
          <w:tab w:val="num" w:pos="5040"/>
        </w:tabs>
        <w:ind w:left="5040" w:hanging="360"/>
      </w:pPr>
      <w:rPr>
        <w:rFonts w:ascii="Symbol" w:hAnsi="Symbol" w:hint="default"/>
      </w:rPr>
    </w:lvl>
    <w:lvl w:ilvl="7" w:tplc="B0DC8CCC" w:tentative="1">
      <w:start w:val="1"/>
      <w:numFmt w:val="bullet"/>
      <w:lvlText w:val="o"/>
      <w:lvlJc w:val="left"/>
      <w:pPr>
        <w:tabs>
          <w:tab w:val="num" w:pos="5760"/>
        </w:tabs>
        <w:ind w:left="5760" w:hanging="360"/>
      </w:pPr>
      <w:rPr>
        <w:rFonts w:ascii="Courier New" w:hAnsi="Courier New" w:hint="default"/>
      </w:rPr>
    </w:lvl>
    <w:lvl w:ilvl="8" w:tplc="F4AC03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30F"/>
    <w:multiLevelType w:val="hybridMultilevel"/>
    <w:tmpl w:val="F750601A"/>
    <w:lvl w:ilvl="0" w:tplc="1EFC0ED6">
      <w:start w:val="1"/>
      <w:numFmt w:val="bullet"/>
      <w:lvlText w:val="•"/>
      <w:lvlJc w:val="left"/>
      <w:pPr>
        <w:tabs>
          <w:tab w:val="num" w:pos="720"/>
        </w:tabs>
        <w:ind w:left="720" w:hanging="360"/>
      </w:pPr>
      <w:rPr>
        <w:rFonts w:ascii="Arial" w:hAnsi="Arial" w:hint="default"/>
      </w:rPr>
    </w:lvl>
    <w:lvl w:ilvl="1" w:tplc="92821E66">
      <w:start w:val="1"/>
      <w:numFmt w:val="bullet"/>
      <w:lvlText w:val="•"/>
      <w:lvlJc w:val="left"/>
      <w:pPr>
        <w:tabs>
          <w:tab w:val="num" w:pos="1440"/>
        </w:tabs>
        <w:ind w:left="1440" w:hanging="360"/>
      </w:pPr>
      <w:rPr>
        <w:rFonts w:ascii="Arial" w:hAnsi="Arial" w:hint="default"/>
      </w:rPr>
    </w:lvl>
    <w:lvl w:ilvl="2" w:tplc="87A8C3AC" w:tentative="1">
      <w:start w:val="1"/>
      <w:numFmt w:val="bullet"/>
      <w:lvlText w:val="•"/>
      <w:lvlJc w:val="left"/>
      <w:pPr>
        <w:tabs>
          <w:tab w:val="num" w:pos="2160"/>
        </w:tabs>
        <w:ind w:left="2160" w:hanging="360"/>
      </w:pPr>
      <w:rPr>
        <w:rFonts w:ascii="Arial" w:hAnsi="Arial" w:hint="default"/>
      </w:rPr>
    </w:lvl>
    <w:lvl w:ilvl="3" w:tplc="424E0C82">
      <w:start w:val="210"/>
      <w:numFmt w:val="bullet"/>
      <w:lvlText w:val="•"/>
      <w:lvlJc w:val="left"/>
      <w:pPr>
        <w:tabs>
          <w:tab w:val="num" w:pos="2880"/>
        </w:tabs>
        <w:ind w:left="2880" w:hanging="360"/>
      </w:pPr>
      <w:rPr>
        <w:rFonts w:ascii="Arial" w:hAnsi="Arial" w:hint="default"/>
      </w:rPr>
    </w:lvl>
    <w:lvl w:ilvl="4" w:tplc="258E3024" w:tentative="1">
      <w:start w:val="1"/>
      <w:numFmt w:val="bullet"/>
      <w:lvlText w:val="•"/>
      <w:lvlJc w:val="left"/>
      <w:pPr>
        <w:tabs>
          <w:tab w:val="num" w:pos="3600"/>
        </w:tabs>
        <w:ind w:left="3600" w:hanging="360"/>
      </w:pPr>
      <w:rPr>
        <w:rFonts w:ascii="Arial" w:hAnsi="Arial" w:hint="default"/>
      </w:rPr>
    </w:lvl>
    <w:lvl w:ilvl="5" w:tplc="5DF2A1EC" w:tentative="1">
      <w:start w:val="1"/>
      <w:numFmt w:val="bullet"/>
      <w:lvlText w:val="•"/>
      <w:lvlJc w:val="left"/>
      <w:pPr>
        <w:tabs>
          <w:tab w:val="num" w:pos="4320"/>
        </w:tabs>
        <w:ind w:left="4320" w:hanging="360"/>
      </w:pPr>
      <w:rPr>
        <w:rFonts w:ascii="Arial" w:hAnsi="Arial" w:hint="default"/>
      </w:rPr>
    </w:lvl>
    <w:lvl w:ilvl="6" w:tplc="734C912C" w:tentative="1">
      <w:start w:val="1"/>
      <w:numFmt w:val="bullet"/>
      <w:lvlText w:val="•"/>
      <w:lvlJc w:val="left"/>
      <w:pPr>
        <w:tabs>
          <w:tab w:val="num" w:pos="5040"/>
        </w:tabs>
        <w:ind w:left="5040" w:hanging="360"/>
      </w:pPr>
      <w:rPr>
        <w:rFonts w:ascii="Arial" w:hAnsi="Arial" w:hint="default"/>
      </w:rPr>
    </w:lvl>
    <w:lvl w:ilvl="7" w:tplc="F246E6FE" w:tentative="1">
      <w:start w:val="1"/>
      <w:numFmt w:val="bullet"/>
      <w:lvlText w:val="•"/>
      <w:lvlJc w:val="left"/>
      <w:pPr>
        <w:tabs>
          <w:tab w:val="num" w:pos="5760"/>
        </w:tabs>
        <w:ind w:left="5760" w:hanging="360"/>
      </w:pPr>
      <w:rPr>
        <w:rFonts w:ascii="Arial" w:hAnsi="Arial" w:hint="default"/>
      </w:rPr>
    </w:lvl>
    <w:lvl w:ilvl="8" w:tplc="54EC7C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297A53"/>
    <w:multiLevelType w:val="hybridMultilevel"/>
    <w:tmpl w:val="2408C3AC"/>
    <w:lvl w:ilvl="0" w:tplc="1BD072AA">
      <w:start w:val="1"/>
      <w:numFmt w:val="bullet"/>
      <w:lvlText w:val=""/>
      <w:lvlJc w:val="left"/>
      <w:pPr>
        <w:tabs>
          <w:tab w:val="num" w:pos="720"/>
        </w:tabs>
        <w:ind w:left="720" w:hanging="360"/>
      </w:pPr>
      <w:rPr>
        <w:rFonts w:ascii="Wingdings" w:hAnsi="Wingdings" w:hint="default"/>
      </w:rPr>
    </w:lvl>
    <w:lvl w:ilvl="1" w:tplc="874866C4">
      <w:start w:val="1122"/>
      <w:numFmt w:val="bullet"/>
      <w:lvlText w:val=""/>
      <w:lvlJc w:val="left"/>
      <w:pPr>
        <w:tabs>
          <w:tab w:val="num" w:pos="1440"/>
        </w:tabs>
        <w:ind w:left="1440" w:hanging="360"/>
      </w:pPr>
      <w:rPr>
        <w:rFonts w:ascii="Wingdings" w:hAnsi="Wingdings" w:hint="default"/>
      </w:rPr>
    </w:lvl>
    <w:lvl w:ilvl="2" w:tplc="FAAC203C" w:tentative="1">
      <w:start w:val="1"/>
      <w:numFmt w:val="bullet"/>
      <w:lvlText w:val=""/>
      <w:lvlJc w:val="left"/>
      <w:pPr>
        <w:tabs>
          <w:tab w:val="num" w:pos="2160"/>
        </w:tabs>
        <w:ind w:left="2160" w:hanging="360"/>
      </w:pPr>
      <w:rPr>
        <w:rFonts w:ascii="Wingdings" w:hAnsi="Wingdings" w:hint="default"/>
      </w:rPr>
    </w:lvl>
    <w:lvl w:ilvl="3" w:tplc="01940A66" w:tentative="1">
      <w:start w:val="1"/>
      <w:numFmt w:val="bullet"/>
      <w:lvlText w:val=""/>
      <w:lvlJc w:val="left"/>
      <w:pPr>
        <w:tabs>
          <w:tab w:val="num" w:pos="2880"/>
        </w:tabs>
        <w:ind w:left="2880" w:hanging="360"/>
      </w:pPr>
      <w:rPr>
        <w:rFonts w:ascii="Wingdings" w:hAnsi="Wingdings" w:hint="default"/>
      </w:rPr>
    </w:lvl>
    <w:lvl w:ilvl="4" w:tplc="3940C5B2" w:tentative="1">
      <w:start w:val="1"/>
      <w:numFmt w:val="bullet"/>
      <w:lvlText w:val=""/>
      <w:lvlJc w:val="left"/>
      <w:pPr>
        <w:tabs>
          <w:tab w:val="num" w:pos="3600"/>
        </w:tabs>
        <w:ind w:left="3600" w:hanging="360"/>
      </w:pPr>
      <w:rPr>
        <w:rFonts w:ascii="Wingdings" w:hAnsi="Wingdings" w:hint="default"/>
      </w:rPr>
    </w:lvl>
    <w:lvl w:ilvl="5" w:tplc="CDC46F74" w:tentative="1">
      <w:start w:val="1"/>
      <w:numFmt w:val="bullet"/>
      <w:lvlText w:val=""/>
      <w:lvlJc w:val="left"/>
      <w:pPr>
        <w:tabs>
          <w:tab w:val="num" w:pos="4320"/>
        </w:tabs>
        <w:ind w:left="4320" w:hanging="360"/>
      </w:pPr>
      <w:rPr>
        <w:rFonts w:ascii="Wingdings" w:hAnsi="Wingdings" w:hint="default"/>
      </w:rPr>
    </w:lvl>
    <w:lvl w:ilvl="6" w:tplc="13724BF6" w:tentative="1">
      <w:start w:val="1"/>
      <w:numFmt w:val="bullet"/>
      <w:lvlText w:val=""/>
      <w:lvlJc w:val="left"/>
      <w:pPr>
        <w:tabs>
          <w:tab w:val="num" w:pos="5040"/>
        </w:tabs>
        <w:ind w:left="5040" w:hanging="360"/>
      </w:pPr>
      <w:rPr>
        <w:rFonts w:ascii="Wingdings" w:hAnsi="Wingdings" w:hint="default"/>
      </w:rPr>
    </w:lvl>
    <w:lvl w:ilvl="7" w:tplc="7E1456A8" w:tentative="1">
      <w:start w:val="1"/>
      <w:numFmt w:val="bullet"/>
      <w:lvlText w:val=""/>
      <w:lvlJc w:val="left"/>
      <w:pPr>
        <w:tabs>
          <w:tab w:val="num" w:pos="5760"/>
        </w:tabs>
        <w:ind w:left="5760" w:hanging="360"/>
      </w:pPr>
      <w:rPr>
        <w:rFonts w:ascii="Wingdings" w:hAnsi="Wingdings" w:hint="default"/>
      </w:rPr>
    </w:lvl>
    <w:lvl w:ilvl="8" w:tplc="051ED16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900B7"/>
    <w:multiLevelType w:val="hybridMultilevel"/>
    <w:tmpl w:val="F8FEAFD8"/>
    <w:lvl w:ilvl="0" w:tplc="040C0017">
      <w:start w:val="1"/>
      <w:numFmt w:val="lowerLetter"/>
      <w:lvlText w:val="%1)"/>
      <w:lvlJc w:val="left"/>
      <w:pPr>
        <w:ind w:left="770" w:hanging="360"/>
      </w:pPr>
    </w:lvl>
    <w:lvl w:ilvl="1" w:tplc="040C0019">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8" w15:restartNumberingAfterBreak="0">
    <w:nsid w:val="5D430EE3"/>
    <w:multiLevelType w:val="hybridMultilevel"/>
    <w:tmpl w:val="9FFE4A1A"/>
    <w:lvl w:ilvl="0" w:tplc="EFE6E23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236649"/>
    <w:multiLevelType w:val="hybridMultilevel"/>
    <w:tmpl w:val="C686BE96"/>
    <w:lvl w:ilvl="0" w:tplc="B58C5E8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B92E3A"/>
    <w:multiLevelType w:val="hybridMultilevel"/>
    <w:tmpl w:val="F8FEAFD8"/>
    <w:lvl w:ilvl="0" w:tplc="040C0017">
      <w:start w:val="1"/>
      <w:numFmt w:val="lowerLetter"/>
      <w:lvlText w:val="%1)"/>
      <w:lvlJc w:val="left"/>
      <w:pPr>
        <w:ind w:left="770" w:hanging="360"/>
      </w:pPr>
    </w:lvl>
    <w:lvl w:ilvl="1" w:tplc="040C0019">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21" w15:restartNumberingAfterBreak="0">
    <w:nsid w:val="6BAD0AF7"/>
    <w:multiLevelType w:val="hybridMultilevel"/>
    <w:tmpl w:val="A6C0BF68"/>
    <w:lvl w:ilvl="0" w:tplc="6518D3B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CB26D2"/>
    <w:multiLevelType w:val="hybridMultilevel"/>
    <w:tmpl w:val="023C1F00"/>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3604F6"/>
    <w:multiLevelType w:val="multilevel"/>
    <w:tmpl w:val="E3B40BC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B26555"/>
    <w:multiLevelType w:val="hybridMultilevel"/>
    <w:tmpl w:val="988EF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5"/>
  </w:num>
  <w:num w:numId="4">
    <w:abstractNumId w:val="18"/>
  </w:num>
  <w:num w:numId="5">
    <w:abstractNumId w:val="17"/>
  </w:num>
  <w:num w:numId="6">
    <w:abstractNumId w:val="10"/>
  </w:num>
  <w:num w:numId="7">
    <w:abstractNumId w:val="13"/>
  </w:num>
  <w:num w:numId="8">
    <w:abstractNumId w:val="23"/>
  </w:num>
  <w:num w:numId="9">
    <w:abstractNumId w:val="9"/>
  </w:num>
  <w:num w:numId="10">
    <w:abstractNumId w:val="16"/>
  </w:num>
  <w:num w:numId="11">
    <w:abstractNumId w:val="4"/>
  </w:num>
  <w:num w:numId="12">
    <w:abstractNumId w:val="8"/>
  </w:num>
  <w:num w:numId="13">
    <w:abstractNumId w:val="15"/>
  </w:num>
  <w:num w:numId="14">
    <w:abstractNumId w:val="20"/>
  </w:num>
  <w:num w:numId="15">
    <w:abstractNumId w:val="19"/>
  </w:num>
  <w:num w:numId="16">
    <w:abstractNumId w:val="1"/>
  </w:num>
  <w:num w:numId="17">
    <w:abstractNumId w:val="12"/>
  </w:num>
  <w:num w:numId="18">
    <w:abstractNumId w:val="0"/>
  </w:num>
  <w:num w:numId="19">
    <w:abstractNumId w:val="6"/>
  </w:num>
  <w:num w:numId="20">
    <w:abstractNumId w:val="2"/>
  </w:num>
  <w:num w:numId="21">
    <w:abstractNumId w:val="11"/>
  </w:num>
  <w:num w:numId="22">
    <w:abstractNumId w:val="22"/>
  </w:num>
  <w:num w:numId="23">
    <w:abstractNumId w:val="24"/>
  </w:num>
  <w:num w:numId="24">
    <w:abstractNumId w:val="7"/>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457"/>
    <w:rsid w:val="00037D7C"/>
    <w:rsid w:val="000B2951"/>
    <w:rsid w:val="000B6DBD"/>
    <w:rsid w:val="000C0035"/>
    <w:rsid w:val="00100DED"/>
    <w:rsid w:val="00143C22"/>
    <w:rsid w:val="0014466F"/>
    <w:rsid w:val="001B3AAC"/>
    <w:rsid w:val="001D7C25"/>
    <w:rsid w:val="00307D75"/>
    <w:rsid w:val="00320D58"/>
    <w:rsid w:val="00396063"/>
    <w:rsid w:val="003C60D8"/>
    <w:rsid w:val="00403458"/>
    <w:rsid w:val="00442467"/>
    <w:rsid w:val="005138D5"/>
    <w:rsid w:val="00526684"/>
    <w:rsid w:val="005D29B2"/>
    <w:rsid w:val="005D563B"/>
    <w:rsid w:val="006A4B53"/>
    <w:rsid w:val="006C5A58"/>
    <w:rsid w:val="006E65DF"/>
    <w:rsid w:val="006F7383"/>
    <w:rsid w:val="00724CC5"/>
    <w:rsid w:val="00760006"/>
    <w:rsid w:val="00805899"/>
    <w:rsid w:val="00813AE7"/>
    <w:rsid w:val="00842CFB"/>
    <w:rsid w:val="00891319"/>
    <w:rsid w:val="008D39F6"/>
    <w:rsid w:val="0091014C"/>
    <w:rsid w:val="00936294"/>
    <w:rsid w:val="00990819"/>
    <w:rsid w:val="009A3FF2"/>
    <w:rsid w:val="009C1090"/>
    <w:rsid w:val="009F6DD1"/>
    <w:rsid w:val="00A7415A"/>
    <w:rsid w:val="00A77EFF"/>
    <w:rsid w:val="00AE6F1E"/>
    <w:rsid w:val="00BF504F"/>
    <w:rsid w:val="00C45029"/>
    <w:rsid w:val="00C732DB"/>
    <w:rsid w:val="00CA2536"/>
    <w:rsid w:val="00CA416F"/>
    <w:rsid w:val="00CE4B2F"/>
    <w:rsid w:val="00D06064"/>
    <w:rsid w:val="00D6238C"/>
    <w:rsid w:val="00D81851"/>
    <w:rsid w:val="00DA3FD0"/>
    <w:rsid w:val="00DB3457"/>
    <w:rsid w:val="00DB4F6E"/>
    <w:rsid w:val="00DE3288"/>
    <w:rsid w:val="00E83F56"/>
    <w:rsid w:val="00E907F2"/>
    <w:rsid w:val="00F26D03"/>
    <w:rsid w:val="00FC17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F0F36A"/>
  <w15:chartTrackingRefBased/>
  <w15:docId w15:val="{A4EB69AA-3879-4E75-9298-3B402944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457"/>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B3457"/>
    <w:pPr>
      <w:ind w:left="708"/>
    </w:pPr>
    <w:rPr>
      <w:sz w:val="20"/>
      <w:szCs w:val="20"/>
    </w:rPr>
  </w:style>
  <w:style w:type="paragraph" w:styleId="Textedebulles">
    <w:name w:val="Balloon Text"/>
    <w:basedOn w:val="Normal"/>
    <w:link w:val="TextedebullesCar"/>
    <w:semiHidden/>
    <w:rsid w:val="009C1090"/>
    <w:rPr>
      <w:rFonts w:ascii="Tahoma" w:hAnsi="Tahoma" w:cs="Tahoma"/>
      <w:sz w:val="16"/>
      <w:szCs w:val="16"/>
    </w:rPr>
  </w:style>
  <w:style w:type="character" w:customStyle="1" w:styleId="TextedebullesCar">
    <w:name w:val="Texte de bulles Car"/>
    <w:basedOn w:val="Policepardfaut"/>
    <w:link w:val="Textedebulles"/>
    <w:semiHidden/>
    <w:rsid w:val="009C1090"/>
    <w:rPr>
      <w:rFonts w:ascii="Tahoma" w:eastAsia="Times New Roman" w:hAnsi="Tahoma" w:cs="Tahoma"/>
      <w:sz w:val="16"/>
      <w:szCs w:val="16"/>
      <w:lang w:eastAsia="fr-FR"/>
    </w:rPr>
  </w:style>
  <w:style w:type="character" w:customStyle="1" w:styleId="gstkn">
    <w:name w:val="gs_tkn"/>
    <w:basedOn w:val="Policepardfaut"/>
    <w:rsid w:val="000B2951"/>
  </w:style>
  <w:style w:type="character" w:styleId="Marquedecommentaire">
    <w:name w:val="annotation reference"/>
    <w:basedOn w:val="Policepardfaut"/>
    <w:uiPriority w:val="99"/>
    <w:semiHidden/>
    <w:unhideWhenUsed/>
    <w:rsid w:val="00AE6F1E"/>
    <w:rPr>
      <w:sz w:val="16"/>
      <w:szCs w:val="16"/>
    </w:rPr>
  </w:style>
  <w:style w:type="paragraph" w:styleId="Commentaire">
    <w:name w:val="annotation text"/>
    <w:basedOn w:val="Normal"/>
    <w:link w:val="CommentaireCar"/>
    <w:uiPriority w:val="99"/>
    <w:semiHidden/>
    <w:unhideWhenUsed/>
    <w:rsid w:val="00AE6F1E"/>
    <w:rPr>
      <w:sz w:val="20"/>
      <w:szCs w:val="20"/>
    </w:rPr>
  </w:style>
  <w:style w:type="character" w:customStyle="1" w:styleId="CommentaireCar">
    <w:name w:val="Commentaire Car"/>
    <w:basedOn w:val="Policepardfaut"/>
    <w:link w:val="Commentaire"/>
    <w:uiPriority w:val="99"/>
    <w:semiHidden/>
    <w:rsid w:val="00AE6F1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E6F1E"/>
    <w:rPr>
      <w:b/>
      <w:bCs/>
    </w:rPr>
  </w:style>
  <w:style w:type="character" w:customStyle="1" w:styleId="ObjetducommentaireCar">
    <w:name w:val="Objet du commentaire Car"/>
    <w:basedOn w:val="CommentaireCar"/>
    <w:link w:val="Objetducommentaire"/>
    <w:uiPriority w:val="99"/>
    <w:semiHidden/>
    <w:rsid w:val="00AE6F1E"/>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uiPriority w:val="99"/>
    <w:semiHidden/>
    <w:rsid w:val="00813AE7"/>
    <w:pPr>
      <w:jc w:val="both"/>
    </w:pPr>
    <w:rPr>
      <w:rFonts w:asciiTheme="minorHAnsi" w:eastAsiaTheme="minorHAnsi" w:hAnsiTheme="minorHAnsi" w:cstheme="minorBidi"/>
      <w:color w:val="44546A" w:themeColor="text2"/>
      <w:sz w:val="20"/>
      <w:szCs w:val="20"/>
      <w:lang w:eastAsia="en-US"/>
    </w:rPr>
  </w:style>
  <w:style w:type="character" w:customStyle="1" w:styleId="NotedebasdepageCar">
    <w:name w:val="Note de bas de page Car"/>
    <w:basedOn w:val="Policepardfaut"/>
    <w:link w:val="Notedebasdepage"/>
    <w:uiPriority w:val="99"/>
    <w:semiHidden/>
    <w:rsid w:val="00813AE7"/>
    <w:rPr>
      <w:color w:val="44546A" w:themeColor="text2"/>
      <w:sz w:val="20"/>
      <w:szCs w:val="20"/>
    </w:rPr>
  </w:style>
  <w:style w:type="character" w:styleId="Appelnotedebasdep">
    <w:name w:val="footnote reference"/>
    <w:basedOn w:val="Policepardfaut"/>
    <w:semiHidden/>
    <w:rsid w:val="00813AE7"/>
    <w:rPr>
      <w:vertAlign w:val="superscript"/>
    </w:rPr>
  </w:style>
  <w:style w:type="paragraph" w:styleId="En-tte">
    <w:name w:val="header"/>
    <w:basedOn w:val="Normal"/>
    <w:link w:val="En-tteCar"/>
    <w:uiPriority w:val="99"/>
    <w:unhideWhenUsed/>
    <w:rsid w:val="00E907F2"/>
    <w:pPr>
      <w:tabs>
        <w:tab w:val="center" w:pos="4536"/>
        <w:tab w:val="right" w:pos="9072"/>
      </w:tabs>
    </w:pPr>
  </w:style>
  <w:style w:type="character" w:customStyle="1" w:styleId="En-tteCar">
    <w:name w:val="En-tête Car"/>
    <w:basedOn w:val="Policepardfaut"/>
    <w:link w:val="En-tte"/>
    <w:uiPriority w:val="99"/>
    <w:rsid w:val="00E907F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E907F2"/>
    <w:pPr>
      <w:tabs>
        <w:tab w:val="center" w:pos="4536"/>
        <w:tab w:val="right" w:pos="9072"/>
      </w:tabs>
    </w:pPr>
  </w:style>
  <w:style w:type="character" w:customStyle="1" w:styleId="PieddepageCar">
    <w:name w:val="Pied de page Car"/>
    <w:basedOn w:val="Policepardfaut"/>
    <w:link w:val="Pieddepage"/>
    <w:uiPriority w:val="99"/>
    <w:rsid w:val="00E907F2"/>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44246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145163">
      <w:bodyDiv w:val="1"/>
      <w:marLeft w:val="0"/>
      <w:marRight w:val="0"/>
      <w:marTop w:val="0"/>
      <w:marBottom w:val="0"/>
      <w:divBdr>
        <w:top w:val="none" w:sz="0" w:space="0" w:color="auto"/>
        <w:left w:val="none" w:sz="0" w:space="0" w:color="auto"/>
        <w:bottom w:val="none" w:sz="0" w:space="0" w:color="auto"/>
        <w:right w:val="none" w:sz="0" w:space="0" w:color="auto"/>
      </w:divBdr>
      <w:divsChild>
        <w:div w:id="1119640662">
          <w:marLeft w:val="274"/>
          <w:marRight w:val="0"/>
          <w:marTop w:val="67"/>
          <w:marBottom w:val="0"/>
          <w:divBdr>
            <w:top w:val="none" w:sz="0" w:space="0" w:color="auto"/>
            <w:left w:val="none" w:sz="0" w:space="0" w:color="auto"/>
            <w:bottom w:val="none" w:sz="0" w:space="0" w:color="auto"/>
            <w:right w:val="none" w:sz="0" w:space="0" w:color="auto"/>
          </w:divBdr>
        </w:div>
        <w:div w:id="112790353">
          <w:marLeft w:val="1627"/>
          <w:marRight w:val="0"/>
          <w:marTop w:val="67"/>
          <w:marBottom w:val="0"/>
          <w:divBdr>
            <w:top w:val="none" w:sz="0" w:space="0" w:color="auto"/>
            <w:left w:val="none" w:sz="0" w:space="0" w:color="auto"/>
            <w:bottom w:val="none" w:sz="0" w:space="0" w:color="auto"/>
            <w:right w:val="none" w:sz="0" w:space="0" w:color="auto"/>
          </w:divBdr>
        </w:div>
        <w:div w:id="348877253">
          <w:marLeft w:val="1627"/>
          <w:marRight w:val="0"/>
          <w:marTop w:val="67"/>
          <w:marBottom w:val="0"/>
          <w:divBdr>
            <w:top w:val="none" w:sz="0" w:space="0" w:color="auto"/>
            <w:left w:val="none" w:sz="0" w:space="0" w:color="auto"/>
            <w:bottom w:val="none" w:sz="0" w:space="0" w:color="auto"/>
            <w:right w:val="none" w:sz="0" w:space="0" w:color="auto"/>
          </w:divBdr>
        </w:div>
        <w:div w:id="199364002">
          <w:marLeft w:val="1627"/>
          <w:marRight w:val="0"/>
          <w:marTop w:val="67"/>
          <w:marBottom w:val="0"/>
          <w:divBdr>
            <w:top w:val="none" w:sz="0" w:space="0" w:color="auto"/>
            <w:left w:val="none" w:sz="0" w:space="0" w:color="auto"/>
            <w:bottom w:val="none" w:sz="0" w:space="0" w:color="auto"/>
            <w:right w:val="none" w:sz="0" w:space="0" w:color="auto"/>
          </w:divBdr>
        </w:div>
      </w:divsChild>
    </w:div>
    <w:div w:id="64390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2324</Words>
  <Characters>12787</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GUILLANEUF</dc:creator>
  <cp:keywords/>
  <dc:description/>
  <cp:lastModifiedBy>GUILLANEUF-BELLET Karine</cp:lastModifiedBy>
  <cp:revision>2</cp:revision>
  <cp:lastPrinted>2026-03-20T13:42:00Z</cp:lastPrinted>
  <dcterms:created xsi:type="dcterms:W3CDTF">2026-03-30T09:30:00Z</dcterms:created>
  <dcterms:modified xsi:type="dcterms:W3CDTF">2026-03-30T09:30:00Z</dcterms:modified>
</cp:coreProperties>
</file>