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20C52" w14:textId="01E2E675" w:rsidR="00C3174E" w:rsidRPr="00847C57" w:rsidRDefault="00E047EA" w:rsidP="00716FE1">
      <w:pPr>
        <w:rPr>
          <w:rFonts w:asciiTheme="majorHAnsi" w:hAnsiTheme="majorHAnsi" w:cstheme="majorHAnsi"/>
          <w:sz w:val="18"/>
          <w:szCs w:val="18"/>
        </w:rPr>
      </w:pPr>
      <w:r>
        <w:rPr>
          <w:rFonts w:asciiTheme="majorHAnsi" w:hAnsiTheme="majorHAnsi" w:cstheme="majorHAnsi"/>
          <w:sz w:val="18"/>
          <w:szCs w:val="18"/>
        </w:rPr>
        <w:t xml:space="preserve">        </w:t>
      </w:r>
    </w:p>
    <w:p w14:paraId="5DB65CC8" w14:textId="72382D47" w:rsidR="008243B7" w:rsidRPr="00002A97" w:rsidRDefault="005F1E5D" w:rsidP="005F1E5D">
      <w:pPr>
        <w:pStyle w:val="Titre1"/>
        <w:jc w:val="center"/>
        <w:rPr>
          <w:rFonts w:ascii="Aptos" w:hAnsi="Aptos" w:cstheme="majorHAnsi"/>
          <w:b/>
          <w:bCs/>
          <w:color w:val="auto"/>
          <w:sz w:val="24"/>
          <w:szCs w:val="24"/>
          <w:lang w:eastAsia="fr-FR"/>
        </w:rPr>
      </w:pPr>
      <w:bookmarkStart w:id="0" w:name="_Toc224213974"/>
      <w:r w:rsidRPr="00002A97">
        <w:rPr>
          <w:rFonts w:ascii="Aptos" w:hAnsi="Aptos" w:cstheme="majorHAnsi"/>
          <w:b/>
          <w:bCs/>
          <w:color w:val="auto"/>
          <w:sz w:val="24"/>
          <w:szCs w:val="24"/>
          <w:lang w:eastAsia="fr-FR"/>
        </w:rPr>
        <w:t xml:space="preserve">ACCORD COLLECTIF SUR </w:t>
      </w:r>
      <w:r w:rsidR="00CA4213" w:rsidRPr="00002A97">
        <w:rPr>
          <w:rFonts w:ascii="Aptos" w:hAnsi="Aptos" w:cstheme="majorHAnsi"/>
          <w:b/>
          <w:bCs/>
          <w:color w:val="auto"/>
          <w:sz w:val="24"/>
          <w:szCs w:val="24"/>
          <w:lang w:eastAsia="fr-FR"/>
        </w:rPr>
        <w:t xml:space="preserve">LA </w:t>
      </w:r>
      <w:r w:rsidRPr="00002A97">
        <w:rPr>
          <w:rFonts w:ascii="Aptos" w:hAnsi="Aptos" w:cstheme="majorHAnsi"/>
          <w:b/>
          <w:bCs/>
          <w:color w:val="auto"/>
          <w:sz w:val="24"/>
          <w:szCs w:val="24"/>
          <w:lang w:eastAsia="fr-FR"/>
        </w:rPr>
        <w:t>DUREE DU TRAVAIL</w:t>
      </w:r>
      <w:bookmarkEnd w:id="0"/>
      <w:r w:rsidR="00FA011A" w:rsidRPr="00002A97">
        <w:rPr>
          <w:rFonts w:ascii="Aptos" w:hAnsi="Aptos" w:cstheme="majorHAnsi"/>
          <w:b/>
          <w:bCs/>
          <w:color w:val="auto"/>
          <w:sz w:val="24"/>
          <w:szCs w:val="24"/>
          <w:lang w:eastAsia="fr-FR"/>
        </w:rPr>
        <w:t xml:space="preserve"> </w:t>
      </w:r>
    </w:p>
    <w:p w14:paraId="79D89956" w14:textId="77777777" w:rsidR="005F1E5D" w:rsidRPr="00002A97" w:rsidRDefault="005F1E5D" w:rsidP="003629C9">
      <w:pPr>
        <w:pStyle w:val="mvti"/>
        <w:spacing w:before="120" w:after="120"/>
        <w:jc w:val="both"/>
        <w:rPr>
          <w:rFonts w:ascii="Aptos" w:hAnsi="Aptos" w:cstheme="majorHAnsi"/>
          <w:sz w:val="18"/>
          <w:szCs w:val="18"/>
          <w:lang w:eastAsia="fr-FR"/>
        </w:rPr>
      </w:pPr>
    </w:p>
    <w:p w14:paraId="38125CEB" w14:textId="11836C26" w:rsidR="008243B7" w:rsidRPr="00002A97" w:rsidRDefault="008243B7" w:rsidP="003629C9">
      <w:pPr>
        <w:pStyle w:val="mvti"/>
        <w:spacing w:before="120" w:after="120"/>
        <w:jc w:val="both"/>
        <w:rPr>
          <w:rFonts w:ascii="Aptos" w:hAnsi="Aptos" w:cstheme="majorHAnsi"/>
          <w:sz w:val="18"/>
          <w:szCs w:val="18"/>
          <w:lang w:eastAsia="fr-FR"/>
        </w:rPr>
      </w:pPr>
      <w:r w:rsidRPr="00002A97">
        <w:rPr>
          <w:rFonts w:ascii="Aptos" w:hAnsi="Aptos" w:cstheme="majorHAnsi"/>
          <w:sz w:val="18"/>
          <w:szCs w:val="18"/>
          <w:lang w:eastAsia="fr-FR"/>
        </w:rPr>
        <w:t>Entre les soussignés,</w:t>
      </w:r>
    </w:p>
    <w:p w14:paraId="33836B4E" w14:textId="3112DB45"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 xml:space="preserve">La </w:t>
      </w:r>
      <w:r w:rsidR="00CA4213" w:rsidRPr="00002A97">
        <w:rPr>
          <w:rFonts w:ascii="Aptos" w:hAnsi="Aptos" w:cstheme="majorHAnsi"/>
          <w:lang w:eastAsia="fr-FR"/>
        </w:rPr>
        <w:t xml:space="preserve">société </w:t>
      </w:r>
      <w:r w:rsidR="005F1E5D" w:rsidRPr="00002A97">
        <w:rPr>
          <w:rFonts w:ascii="Aptos" w:hAnsi="Aptos" w:cstheme="majorHAnsi"/>
          <w:lang w:eastAsia="fr-FR"/>
        </w:rPr>
        <w:t xml:space="preserve">BA </w:t>
      </w:r>
      <w:r w:rsidR="007B1E4F" w:rsidRPr="00002A97">
        <w:rPr>
          <w:rFonts w:ascii="Aptos" w:hAnsi="Aptos" w:cstheme="majorHAnsi"/>
          <w:lang w:eastAsia="fr-FR"/>
        </w:rPr>
        <w:t xml:space="preserve">GROUP </w:t>
      </w:r>
      <w:r w:rsidRPr="00002A97">
        <w:rPr>
          <w:rFonts w:ascii="Aptos" w:hAnsi="Aptos" w:cstheme="majorHAnsi"/>
          <w:lang w:eastAsia="fr-FR"/>
        </w:rPr>
        <w:t>dont le siège social est situé </w:t>
      </w:r>
      <w:r w:rsidR="009B74CB" w:rsidRPr="00002A97">
        <w:rPr>
          <w:rFonts w:ascii="Aptos" w:hAnsi="Aptos" w:cstheme="majorHAnsi"/>
          <w:lang w:eastAsia="fr-FR"/>
        </w:rPr>
        <w:t xml:space="preserve">au </w:t>
      </w:r>
      <w:r w:rsidR="005F1E5D" w:rsidRPr="00002A97">
        <w:rPr>
          <w:rFonts w:ascii="Aptos" w:hAnsi="Aptos" w:cstheme="majorHAnsi"/>
          <w:lang w:eastAsia="fr-FR"/>
        </w:rPr>
        <w:t>6 rue Jean Baptiste GUÉRIN, Parc d’activité Le Teillais 35740 PACÉ</w:t>
      </w:r>
      <w:r w:rsidR="007B1E4F" w:rsidRPr="00002A97">
        <w:rPr>
          <w:rFonts w:ascii="Aptos" w:hAnsi="Aptos" w:cstheme="majorHAnsi"/>
          <w:lang w:eastAsia="fr-FR"/>
        </w:rPr>
        <w:t xml:space="preserve"> </w:t>
      </w:r>
      <w:r w:rsidRPr="00002A97">
        <w:rPr>
          <w:rFonts w:ascii="Aptos" w:hAnsi="Aptos" w:cstheme="majorHAnsi"/>
          <w:lang w:eastAsia="fr-FR"/>
        </w:rPr>
        <w:t>représentée par </w:t>
      </w:r>
      <w:r w:rsidR="0014628C">
        <w:rPr>
          <w:rFonts w:ascii="Aptos" w:hAnsi="Aptos" w:cstheme="majorHAnsi"/>
          <w:lang w:eastAsia="fr-FR"/>
        </w:rPr>
        <w:t>XXX</w:t>
      </w:r>
      <w:r w:rsidR="00135508" w:rsidRPr="00002A97">
        <w:rPr>
          <w:rFonts w:ascii="Aptos" w:hAnsi="Aptos" w:cstheme="majorHAnsi"/>
          <w:lang w:eastAsia="fr-FR"/>
        </w:rPr>
        <w:t xml:space="preserve"> </w:t>
      </w:r>
      <w:r w:rsidRPr="00002A97">
        <w:rPr>
          <w:rFonts w:ascii="Aptos" w:hAnsi="Aptos" w:cstheme="majorHAnsi"/>
          <w:lang w:eastAsia="fr-FR"/>
        </w:rPr>
        <w:t>en sa qualité de Président</w:t>
      </w:r>
    </w:p>
    <w:p w14:paraId="53B85132" w14:textId="77777777" w:rsidR="008243B7" w:rsidRPr="00002A97" w:rsidRDefault="008243B7" w:rsidP="003629C9">
      <w:pPr>
        <w:pStyle w:val="mvti"/>
        <w:spacing w:before="120" w:after="120"/>
        <w:jc w:val="both"/>
        <w:rPr>
          <w:rFonts w:ascii="Aptos" w:hAnsi="Aptos" w:cstheme="majorHAnsi"/>
          <w:sz w:val="18"/>
          <w:szCs w:val="18"/>
          <w:lang w:eastAsia="fr-FR"/>
        </w:rPr>
      </w:pPr>
      <w:proofErr w:type="gramStart"/>
      <w:r w:rsidRPr="00002A97">
        <w:rPr>
          <w:rFonts w:ascii="Aptos" w:hAnsi="Aptos" w:cstheme="majorHAnsi"/>
          <w:sz w:val="18"/>
          <w:szCs w:val="18"/>
          <w:lang w:eastAsia="fr-FR"/>
        </w:rPr>
        <w:t>d'une</w:t>
      </w:r>
      <w:proofErr w:type="gramEnd"/>
      <w:r w:rsidRPr="00002A97">
        <w:rPr>
          <w:rFonts w:ascii="Aptos" w:hAnsi="Aptos" w:cstheme="majorHAnsi"/>
          <w:sz w:val="18"/>
          <w:szCs w:val="18"/>
          <w:lang w:eastAsia="fr-FR"/>
        </w:rPr>
        <w:t xml:space="preserve"> part, </w:t>
      </w:r>
    </w:p>
    <w:p w14:paraId="610FDE67" w14:textId="77777777" w:rsidR="008243B7" w:rsidRPr="00002A97" w:rsidRDefault="008243B7" w:rsidP="003629C9">
      <w:pPr>
        <w:pStyle w:val="mvti"/>
        <w:spacing w:before="120" w:after="120"/>
        <w:jc w:val="both"/>
        <w:rPr>
          <w:rFonts w:ascii="Aptos" w:hAnsi="Aptos" w:cstheme="majorHAnsi"/>
          <w:sz w:val="18"/>
          <w:szCs w:val="18"/>
          <w:lang w:eastAsia="fr-FR"/>
        </w:rPr>
      </w:pPr>
      <w:r w:rsidRPr="00002A97">
        <w:rPr>
          <w:rFonts w:ascii="Aptos" w:hAnsi="Aptos" w:cstheme="majorHAnsi"/>
          <w:sz w:val="18"/>
          <w:szCs w:val="18"/>
          <w:lang w:eastAsia="fr-FR"/>
        </w:rPr>
        <w:t>Et</w:t>
      </w:r>
    </w:p>
    <w:p w14:paraId="38D3FD32" w14:textId="35C26D59"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 xml:space="preserve">Les </w:t>
      </w:r>
      <w:r w:rsidR="008F0E2A" w:rsidRPr="00002A97">
        <w:rPr>
          <w:rFonts w:ascii="Aptos" w:hAnsi="Aptos" w:cstheme="majorHAnsi"/>
          <w:lang w:eastAsia="fr-FR"/>
        </w:rPr>
        <w:t xml:space="preserve">membres </w:t>
      </w:r>
      <w:r w:rsidRPr="00002A97">
        <w:rPr>
          <w:rFonts w:ascii="Aptos" w:hAnsi="Aptos" w:cstheme="majorHAnsi"/>
          <w:lang w:eastAsia="fr-FR"/>
        </w:rPr>
        <w:t xml:space="preserve">du </w:t>
      </w:r>
      <w:r w:rsidR="004B66BF" w:rsidRPr="00002A97">
        <w:rPr>
          <w:rFonts w:ascii="Aptos" w:hAnsi="Aptos" w:cstheme="majorHAnsi"/>
          <w:lang w:eastAsia="fr-FR"/>
        </w:rPr>
        <w:t>personnel (</w:t>
      </w:r>
      <w:r w:rsidR="008F0E2A" w:rsidRPr="00002A97">
        <w:rPr>
          <w:rFonts w:ascii="Aptos" w:hAnsi="Aptos" w:cstheme="majorHAnsi"/>
          <w:lang w:eastAsia="fr-FR"/>
        </w:rPr>
        <w:t xml:space="preserve">référendum validé </w:t>
      </w:r>
      <w:r w:rsidR="004B66BF" w:rsidRPr="00002A97">
        <w:rPr>
          <w:rFonts w:ascii="Aptos" w:hAnsi="Aptos" w:cstheme="majorHAnsi"/>
          <w:lang w:eastAsia="fr-FR"/>
        </w:rPr>
        <w:t>à la majorité des</w:t>
      </w:r>
      <w:r w:rsidR="008F0E2A" w:rsidRPr="00002A97">
        <w:rPr>
          <w:rFonts w:ascii="Aptos" w:hAnsi="Aptos" w:cstheme="majorHAnsi"/>
          <w:lang w:eastAsia="fr-FR"/>
        </w:rPr>
        <w:t xml:space="preserve"> 2/3)</w:t>
      </w:r>
    </w:p>
    <w:p w14:paraId="37A53098" w14:textId="77777777" w:rsidR="008243B7" w:rsidRPr="00002A97" w:rsidRDefault="008243B7" w:rsidP="003629C9">
      <w:pPr>
        <w:pStyle w:val="mvti"/>
        <w:spacing w:before="120" w:after="120"/>
        <w:jc w:val="both"/>
        <w:rPr>
          <w:rFonts w:ascii="Aptos" w:hAnsi="Aptos" w:cstheme="majorHAnsi"/>
          <w:sz w:val="18"/>
          <w:szCs w:val="18"/>
          <w:lang w:eastAsia="fr-FR"/>
        </w:rPr>
      </w:pPr>
      <w:proofErr w:type="gramStart"/>
      <w:r w:rsidRPr="00002A97">
        <w:rPr>
          <w:rFonts w:ascii="Aptos" w:hAnsi="Aptos" w:cstheme="majorHAnsi"/>
          <w:sz w:val="18"/>
          <w:szCs w:val="18"/>
          <w:lang w:eastAsia="fr-FR"/>
        </w:rPr>
        <w:t>d'autre</w:t>
      </w:r>
      <w:proofErr w:type="gramEnd"/>
      <w:r w:rsidRPr="00002A97">
        <w:rPr>
          <w:rFonts w:ascii="Aptos" w:hAnsi="Aptos" w:cstheme="majorHAnsi"/>
          <w:sz w:val="18"/>
          <w:szCs w:val="18"/>
          <w:lang w:eastAsia="fr-FR"/>
        </w:rPr>
        <w:t xml:space="preserve"> part,</w:t>
      </w:r>
    </w:p>
    <w:p w14:paraId="5746115B" w14:textId="77777777"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Il est convenu ce qui suit :</w:t>
      </w:r>
      <w:r w:rsidRPr="00002A97">
        <w:rPr>
          <w:rFonts w:ascii="Aptos" w:hAnsi="Aptos" w:cstheme="majorHAnsi"/>
        </w:rPr>
        <w:t xml:space="preserve"> </w:t>
      </w:r>
    </w:p>
    <w:p w14:paraId="64A482E8" w14:textId="77777777" w:rsidR="00002A97" w:rsidRDefault="00002A97" w:rsidP="003629C9">
      <w:pPr>
        <w:pStyle w:val="Titre6"/>
        <w:jc w:val="both"/>
        <w:rPr>
          <w:rFonts w:ascii="Aptos" w:eastAsia="Arial" w:hAnsi="Aptos" w:cstheme="majorHAnsi"/>
          <w:color w:val="auto"/>
          <w:sz w:val="18"/>
          <w:szCs w:val="18"/>
        </w:rPr>
      </w:pPr>
    </w:p>
    <w:p w14:paraId="3D48A26C" w14:textId="29A61C9D" w:rsidR="008243B7" w:rsidRPr="00002A97" w:rsidRDefault="008243B7" w:rsidP="003629C9">
      <w:pPr>
        <w:pStyle w:val="Titre6"/>
        <w:jc w:val="both"/>
        <w:rPr>
          <w:rFonts w:ascii="Aptos" w:eastAsia="Arial" w:hAnsi="Aptos" w:cstheme="majorHAnsi"/>
          <w:b/>
          <w:bCs/>
          <w:color w:val="auto"/>
          <w:sz w:val="18"/>
          <w:szCs w:val="18"/>
        </w:rPr>
      </w:pPr>
      <w:r w:rsidRPr="00002A97">
        <w:rPr>
          <w:rFonts w:ascii="Aptos" w:eastAsia="Arial" w:hAnsi="Aptos" w:cstheme="majorHAnsi"/>
          <w:b/>
          <w:bCs/>
          <w:color w:val="auto"/>
          <w:sz w:val="18"/>
          <w:szCs w:val="18"/>
        </w:rPr>
        <w:t xml:space="preserve">Préambule </w:t>
      </w:r>
    </w:p>
    <w:p w14:paraId="2E3D19E9" w14:textId="77777777" w:rsidR="00C12944" w:rsidRDefault="00CA4213" w:rsidP="003629C9">
      <w:pPr>
        <w:pStyle w:val="alinea"/>
        <w:spacing w:before="120"/>
        <w:jc w:val="both"/>
        <w:rPr>
          <w:rFonts w:ascii="Aptos" w:hAnsi="Aptos" w:cstheme="majorHAnsi"/>
          <w:lang w:eastAsia="fr-FR"/>
        </w:rPr>
      </w:pPr>
      <w:r w:rsidRPr="00002A97">
        <w:rPr>
          <w:rFonts w:ascii="Aptos" w:hAnsi="Aptos" w:cstheme="majorHAnsi"/>
          <w:lang w:eastAsia="fr-FR"/>
        </w:rPr>
        <w:t xml:space="preserve">Le présent accord a été conclu </w:t>
      </w:r>
      <w:proofErr w:type="gramStart"/>
      <w:r w:rsidR="007B1E4F" w:rsidRPr="00002A97">
        <w:rPr>
          <w:rFonts w:ascii="Aptos" w:hAnsi="Aptos" w:cstheme="majorHAnsi"/>
          <w:lang w:eastAsia="fr-FR"/>
        </w:rPr>
        <w:t>suite à</w:t>
      </w:r>
      <w:proofErr w:type="gramEnd"/>
      <w:r w:rsidR="007B1E4F" w:rsidRPr="00002A97">
        <w:rPr>
          <w:rFonts w:ascii="Aptos" w:hAnsi="Aptos" w:cstheme="majorHAnsi"/>
          <w:lang w:eastAsia="fr-FR"/>
        </w:rPr>
        <w:t xml:space="preserve"> la mise en cause de l’application volontaire de la convention de la métallurgie </w:t>
      </w:r>
      <w:r w:rsidR="00C12944">
        <w:rPr>
          <w:rFonts w:ascii="Aptos" w:hAnsi="Aptos" w:cstheme="majorHAnsi"/>
          <w:lang w:eastAsia="fr-FR"/>
        </w:rPr>
        <w:t>au profit</w:t>
      </w:r>
      <w:r w:rsidR="007B1E4F" w:rsidRPr="00002A97">
        <w:rPr>
          <w:rFonts w:ascii="Aptos" w:hAnsi="Aptos" w:cstheme="majorHAnsi"/>
          <w:lang w:eastAsia="fr-FR"/>
        </w:rPr>
        <w:t xml:space="preserve"> </w:t>
      </w:r>
      <w:r w:rsidR="00C12944">
        <w:rPr>
          <w:rFonts w:ascii="Aptos" w:hAnsi="Aptos" w:cstheme="majorHAnsi"/>
          <w:lang w:eastAsia="fr-FR"/>
        </w:rPr>
        <w:t>des dispositions</w:t>
      </w:r>
      <w:r w:rsidR="007B1E4F" w:rsidRPr="00002A97">
        <w:rPr>
          <w:rFonts w:ascii="Aptos" w:hAnsi="Aptos" w:cstheme="majorHAnsi"/>
          <w:lang w:eastAsia="fr-FR"/>
        </w:rPr>
        <w:t xml:space="preserve"> de la convention collective des bureaux d'études techniques, des cabinets d'ingénieurs-conseils et des sociétés de conseils</w:t>
      </w:r>
      <w:r w:rsidR="00C12944">
        <w:rPr>
          <w:rFonts w:ascii="Aptos" w:hAnsi="Aptos" w:cstheme="majorHAnsi"/>
          <w:lang w:eastAsia="fr-FR"/>
        </w:rPr>
        <w:t xml:space="preserve"> </w:t>
      </w:r>
      <w:r w:rsidR="00C12944" w:rsidRPr="00002A97">
        <w:rPr>
          <w:rFonts w:ascii="Aptos" w:hAnsi="Aptos" w:cstheme="majorHAnsi"/>
          <w:lang w:eastAsia="fr-FR"/>
        </w:rPr>
        <w:t>au 1</w:t>
      </w:r>
      <w:r w:rsidR="00C12944" w:rsidRPr="00002A97">
        <w:rPr>
          <w:rFonts w:ascii="Aptos" w:hAnsi="Aptos" w:cstheme="majorHAnsi"/>
          <w:vertAlign w:val="superscript"/>
          <w:lang w:eastAsia="fr-FR"/>
        </w:rPr>
        <w:t>er</w:t>
      </w:r>
      <w:r w:rsidR="00C12944" w:rsidRPr="00002A97">
        <w:rPr>
          <w:rFonts w:ascii="Aptos" w:hAnsi="Aptos" w:cstheme="majorHAnsi"/>
          <w:lang w:eastAsia="fr-FR"/>
        </w:rPr>
        <w:t xml:space="preserve"> avril 2026</w:t>
      </w:r>
      <w:r w:rsidR="007B1E4F" w:rsidRPr="00002A97">
        <w:rPr>
          <w:rFonts w:ascii="Aptos" w:hAnsi="Aptos" w:cstheme="majorHAnsi"/>
          <w:lang w:eastAsia="fr-FR"/>
        </w:rPr>
        <w:t xml:space="preserve">. </w:t>
      </w:r>
    </w:p>
    <w:p w14:paraId="43185200" w14:textId="6F47BD7B" w:rsidR="007B1E4F" w:rsidRPr="00002A97" w:rsidRDefault="007B1E4F" w:rsidP="003629C9">
      <w:pPr>
        <w:pStyle w:val="alinea"/>
        <w:spacing w:before="120"/>
        <w:jc w:val="both"/>
        <w:rPr>
          <w:rFonts w:ascii="Aptos" w:hAnsi="Aptos" w:cstheme="majorHAnsi"/>
          <w:lang w:eastAsia="fr-FR"/>
        </w:rPr>
      </w:pPr>
      <w:r w:rsidRPr="00002A97">
        <w:rPr>
          <w:rFonts w:ascii="Aptos" w:hAnsi="Aptos" w:cstheme="majorHAnsi"/>
          <w:lang w:eastAsia="fr-FR"/>
        </w:rPr>
        <w:t>Cet accord a pour objectif de</w:t>
      </w:r>
      <w:r w:rsidR="00CA4213" w:rsidRPr="00002A97">
        <w:rPr>
          <w:rFonts w:ascii="Aptos" w:hAnsi="Aptos" w:cstheme="majorHAnsi"/>
          <w:lang w:eastAsia="fr-FR"/>
        </w:rPr>
        <w:t xml:space="preserve"> maintenir une organisation du travail permettant de s’adapter au mieux, d’une part, à la charge de travail des salariés et à ses variations et, d’autre part, aux besoins d’équilibre entre vie professionnelle et vie personnelle. </w:t>
      </w:r>
    </w:p>
    <w:p w14:paraId="6AC40822" w14:textId="16B544AD" w:rsidR="002D54CB" w:rsidRPr="00002A97" w:rsidRDefault="00CA4213" w:rsidP="003629C9">
      <w:pPr>
        <w:pStyle w:val="alinea"/>
        <w:spacing w:before="120"/>
        <w:jc w:val="both"/>
        <w:rPr>
          <w:rFonts w:ascii="Aptos" w:hAnsi="Aptos" w:cstheme="majorHAnsi"/>
          <w:lang w:eastAsia="fr-FR"/>
        </w:rPr>
      </w:pPr>
      <w:r w:rsidRPr="00002A97">
        <w:rPr>
          <w:rFonts w:ascii="Aptos" w:hAnsi="Aptos" w:cstheme="majorHAnsi"/>
          <w:lang w:eastAsia="fr-FR"/>
        </w:rPr>
        <w:t xml:space="preserve">La société BA </w:t>
      </w:r>
      <w:r w:rsidR="007B1E4F" w:rsidRPr="00002A97">
        <w:rPr>
          <w:rFonts w:ascii="Aptos" w:hAnsi="Aptos" w:cstheme="majorHAnsi"/>
          <w:lang w:eastAsia="fr-FR"/>
        </w:rPr>
        <w:t>GROUP</w:t>
      </w:r>
      <w:r w:rsidRPr="00002A97">
        <w:rPr>
          <w:rFonts w:ascii="Aptos" w:hAnsi="Aptos" w:cstheme="majorHAnsi"/>
          <w:lang w:eastAsia="fr-FR"/>
        </w:rPr>
        <w:t xml:space="preserve">, étant dépourvue de délégué syndical et de CSE, </w:t>
      </w:r>
      <w:r w:rsidR="00DD23E0" w:rsidRPr="00002A97">
        <w:rPr>
          <w:rFonts w:ascii="Aptos" w:hAnsi="Aptos" w:cstheme="majorHAnsi"/>
          <w:lang w:eastAsia="fr-FR"/>
        </w:rPr>
        <w:t xml:space="preserve">la Direction </w:t>
      </w:r>
      <w:r w:rsidRPr="00002A97">
        <w:rPr>
          <w:rFonts w:ascii="Aptos" w:hAnsi="Aptos" w:cstheme="majorHAnsi"/>
          <w:lang w:eastAsia="fr-FR"/>
        </w:rPr>
        <w:t xml:space="preserve">a proposé à ses salariés de ratifier au deux tiers le présent accord </w:t>
      </w:r>
      <w:r w:rsidR="00DD23E0" w:rsidRPr="00002A97">
        <w:rPr>
          <w:rFonts w:ascii="Aptos" w:hAnsi="Aptos" w:cstheme="majorHAnsi"/>
          <w:lang w:eastAsia="fr-FR"/>
        </w:rPr>
        <w:t>portant sur le</w:t>
      </w:r>
      <w:r w:rsidRPr="00002A97">
        <w:rPr>
          <w:rFonts w:ascii="Aptos" w:hAnsi="Aptos" w:cstheme="majorHAnsi"/>
          <w:lang w:eastAsia="fr-FR"/>
        </w:rPr>
        <w:t xml:space="preserve"> décompte du temps de travail dans le cadre d’une convention de forfait en jours sur l’année</w:t>
      </w:r>
      <w:r w:rsidR="00DD23E0" w:rsidRPr="00002A97">
        <w:rPr>
          <w:rFonts w:ascii="Aptos" w:hAnsi="Aptos" w:cstheme="majorHAnsi"/>
          <w:lang w:eastAsia="fr-FR"/>
        </w:rPr>
        <w:t xml:space="preserve"> et sur les règles relatives aux congés</w:t>
      </w:r>
      <w:r w:rsidRPr="00002A97">
        <w:rPr>
          <w:rFonts w:ascii="Aptos" w:hAnsi="Aptos" w:cstheme="majorHAnsi"/>
          <w:lang w:eastAsia="fr-FR"/>
        </w:rPr>
        <w:t>. Pour l’adoption du présent accord, les salariés ont été consultés conformément aux articles L.2232-21 et suivants du Code du travail et R.2232-10 du Code du travail.</w:t>
      </w:r>
    </w:p>
    <w:p w14:paraId="54F7DEC0" w14:textId="77777777" w:rsidR="00002A97" w:rsidRPr="00002A97" w:rsidRDefault="00002A97" w:rsidP="003629C9">
      <w:pPr>
        <w:pStyle w:val="alinea"/>
        <w:spacing w:before="120"/>
        <w:jc w:val="both"/>
        <w:rPr>
          <w:rFonts w:ascii="Aptos" w:hAnsi="Aptos" w:cstheme="majorHAnsi"/>
          <w:lang w:eastAsia="fr-FR"/>
        </w:rPr>
      </w:pPr>
    </w:p>
    <w:p w14:paraId="3B6A6069" w14:textId="02AC429B" w:rsidR="00D518F3" w:rsidRPr="00D518F3" w:rsidRDefault="008243B7">
      <w:pPr>
        <w:pStyle w:val="TM1"/>
        <w:rPr>
          <w:rFonts w:cstheme="minorBidi"/>
          <w:b w:val="0"/>
          <w:color w:val="auto"/>
          <w:kern w:val="2"/>
          <w:sz w:val="24"/>
          <w:szCs w:val="24"/>
          <w:lang w:eastAsia="fr-FR"/>
          <w14:ligatures w14:val="standardContextual"/>
        </w:rPr>
      </w:pPr>
      <w:r w:rsidRPr="00002A97">
        <w:rPr>
          <w:rFonts w:ascii="Aptos" w:hAnsi="Aptos"/>
          <w:color w:val="auto"/>
        </w:rPr>
        <w:fldChar w:fldCharType="begin"/>
      </w:r>
      <w:r w:rsidRPr="00002A97">
        <w:rPr>
          <w:rFonts w:ascii="Aptos" w:hAnsi="Aptos"/>
          <w:color w:val="auto"/>
        </w:rPr>
        <w:instrText xml:space="preserve"> TOC \o "1-3" \h \z \u </w:instrText>
      </w:r>
      <w:r w:rsidRPr="00002A97">
        <w:rPr>
          <w:rFonts w:ascii="Aptos" w:hAnsi="Aptos"/>
          <w:color w:val="auto"/>
        </w:rPr>
        <w:fldChar w:fldCharType="separate"/>
      </w:r>
      <w:hyperlink w:anchor="_Toc224213974" w:history="1">
        <w:r w:rsidR="00D518F3" w:rsidRPr="00D518F3">
          <w:rPr>
            <w:rStyle w:val="Lienhypertexte"/>
            <w:rFonts w:ascii="Aptos" w:hAnsi="Aptos"/>
            <w:bCs/>
            <w:color w:val="auto"/>
            <w:lang w:eastAsia="fr-FR"/>
          </w:rPr>
          <w:t>ACCORD COLLECTIF SUR LA DUREE DU TRAVAIL</w:t>
        </w:r>
        <w:r w:rsidR="00D518F3" w:rsidRPr="00D518F3">
          <w:rPr>
            <w:webHidden/>
            <w:color w:val="auto"/>
          </w:rPr>
          <w:tab/>
        </w:r>
        <w:r w:rsidR="00D518F3" w:rsidRPr="00D518F3">
          <w:rPr>
            <w:webHidden/>
            <w:color w:val="auto"/>
          </w:rPr>
          <w:fldChar w:fldCharType="begin"/>
        </w:r>
        <w:r w:rsidR="00D518F3" w:rsidRPr="00D518F3">
          <w:rPr>
            <w:webHidden/>
            <w:color w:val="auto"/>
          </w:rPr>
          <w:instrText xml:space="preserve"> PAGEREF _Toc224213974 \h </w:instrText>
        </w:r>
        <w:r w:rsidR="00D518F3" w:rsidRPr="00D518F3">
          <w:rPr>
            <w:webHidden/>
            <w:color w:val="auto"/>
          </w:rPr>
        </w:r>
        <w:r w:rsidR="00D518F3" w:rsidRPr="00D518F3">
          <w:rPr>
            <w:webHidden/>
            <w:color w:val="auto"/>
          </w:rPr>
          <w:fldChar w:fldCharType="separate"/>
        </w:r>
        <w:r w:rsidR="00D518F3" w:rsidRPr="00D518F3">
          <w:rPr>
            <w:webHidden/>
            <w:color w:val="auto"/>
          </w:rPr>
          <w:t>1</w:t>
        </w:r>
        <w:r w:rsidR="00D518F3" w:rsidRPr="00D518F3">
          <w:rPr>
            <w:webHidden/>
            <w:color w:val="auto"/>
          </w:rPr>
          <w:fldChar w:fldCharType="end"/>
        </w:r>
      </w:hyperlink>
    </w:p>
    <w:p w14:paraId="7B016ECA" w14:textId="4FD30208" w:rsidR="00D518F3" w:rsidRPr="00D518F3" w:rsidRDefault="00D518F3">
      <w:pPr>
        <w:pStyle w:val="TM1"/>
        <w:rPr>
          <w:rFonts w:ascii="Aptos" w:hAnsi="Aptos" w:cstheme="minorBidi"/>
          <w:b w:val="0"/>
          <w:color w:val="auto"/>
          <w:kern w:val="2"/>
          <w:sz w:val="24"/>
          <w:szCs w:val="24"/>
          <w:lang w:eastAsia="fr-FR"/>
          <w14:ligatures w14:val="standardContextual"/>
        </w:rPr>
      </w:pPr>
      <w:hyperlink w:anchor="_Toc224213975" w:history="1">
        <w:r w:rsidRPr="00D518F3">
          <w:rPr>
            <w:rStyle w:val="Lienhypertexte"/>
            <w:rFonts w:ascii="Aptos" w:hAnsi="Aptos"/>
            <w:color w:val="auto"/>
            <w:lang w:eastAsia="fr-FR"/>
          </w:rPr>
          <w:t>I.</w:t>
        </w:r>
        <w:r w:rsidRPr="00D518F3">
          <w:rPr>
            <w:rFonts w:ascii="Aptos" w:hAnsi="Aptos" w:cstheme="minorBidi"/>
            <w:b w:val="0"/>
            <w:color w:val="auto"/>
            <w:kern w:val="2"/>
            <w:sz w:val="24"/>
            <w:szCs w:val="24"/>
            <w:lang w:eastAsia="fr-FR"/>
            <w14:ligatures w14:val="standardContextual"/>
          </w:rPr>
          <w:tab/>
        </w:r>
        <w:r w:rsidRPr="00D518F3">
          <w:rPr>
            <w:rStyle w:val="Lienhypertexte"/>
            <w:rFonts w:ascii="Aptos" w:hAnsi="Aptos"/>
            <w:color w:val="auto"/>
            <w:lang w:eastAsia="fr-FR"/>
          </w:rPr>
          <w:t>Organisation du temps de travail des cadres - Forfait annuel en jours</w:t>
        </w:r>
        <w:r w:rsidRPr="00D518F3">
          <w:rPr>
            <w:rFonts w:ascii="Aptos" w:hAnsi="Aptos"/>
            <w:webHidden/>
            <w:color w:val="auto"/>
          </w:rPr>
          <w:tab/>
        </w:r>
        <w:r w:rsidRPr="00D518F3">
          <w:rPr>
            <w:rFonts w:ascii="Aptos" w:hAnsi="Aptos"/>
            <w:webHidden/>
            <w:color w:val="auto"/>
          </w:rPr>
          <w:fldChar w:fldCharType="begin"/>
        </w:r>
        <w:r w:rsidRPr="00D518F3">
          <w:rPr>
            <w:rFonts w:ascii="Aptos" w:hAnsi="Aptos"/>
            <w:webHidden/>
            <w:color w:val="auto"/>
          </w:rPr>
          <w:instrText xml:space="preserve"> PAGEREF _Toc224213975 \h </w:instrText>
        </w:r>
        <w:r w:rsidRPr="00D518F3">
          <w:rPr>
            <w:rFonts w:ascii="Aptos" w:hAnsi="Aptos"/>
            <w:webHidden/>
            <w:color w:val="auto"/>
          </w:rPr>
        </w:r>
        <w:r w:rsidRPr="00D518F3">
          <w:rPr>
            <w:rFonts w:ascii="Aptos" w:hAnsi="Aptos"/>
            <w:webHidden/>
            <w:color w:val="auto"/>
          </w:rPr>
          <w:fldChar w:fldCharType="separate"/>
        </w:r>
        <w:r w:rsidRPr="00D518F3">
          <w:rPr>
            <w:rFonts w:ascii="Aptos" w:hAnsi="Aptos"/>
            <w:webHidden/>
            <w:color w:val="auto"/>
          </w:rPr>
          <w:t>2</w:t>
        </w:r>
        <w:r w:rsidRPr="00D518F3">
          <w:rPr>
            <w:rFonts w:ascii="Aptos" w:hAnsi="Aptos"/>
            <w:webHidden/>
            <w:color w:val="auto"/>
          </w:rPr>
          <w:fldChar w:fldCharType="end"/>
        </w:r>
      </w:hyperlink>
    </w:p>
    <w:p w14:paraId="010422A3" w14:textId="7757E8E2" w:rsidR="00D518F3" w:rsidRPr="00D518F3" w:rsidRDefault="00D518F3">
      <w:pPr>
        <w:pStyle w:val="TM1"/>
        <w:rPr>
          <w:rFonts w:ascii="Aptos" w:hAnsi="Aptos" w:cstheme="minorBidi"/>
          <w:b w:val="0"/>
          <w:color w:val="auto"/>
          <w:kern w:val="2"/>
          <w:sz w:val="24"/>
          <w:szCs w:val="24"/>
          <w:lang w:eastAsia="fr-FR"/>
          <w14:ligatures w14:val="standardContextual"/>
        </w:rPr>
      </w:pPr>
      <w:hyperlink w:anchor="_Toc224213976" w:history="1">
        <w:r w:rsidRPr="00D518F3">
          <w:rPr>
            <w:rStyle w:val="Lienhypertexte"/>
            <w:rFonts w:ascii="Aptos" w:hAnsi="Aptos"/>
            <w:color w:val="auto"/>
            <w:lang w:eastAsia="fr-FR"/>
          </w:rPr>
          <w:t>II.</w:t>
        </w:r>
        <w:r w:rsidRPr="00D518F3">
          <w:rPr>
            <w:rFonts w:ascii="Aptos" w:hAnsi="Aptos" w:cstheme="minorBidi"/>
            <w:b w:val="0"/>
            <w:color w:val="auto"/>
            <w:kern w:val="2"/>
            <w:sz w:val="24"/>
            <w:szCs w:val="24"/>
            <w:lang w:eastAsia="fr-FR"/>
            <w14:ligatures w14:val="standardContextual"/>
          </w:rPr>
          <w:tab/>
        </w:r>
        <w:r w:rsidRPr="00D518F3">
          <w:rPr>
            <w:rStyle w:val="Lienhypertexte"/>
            <w:rFonts w:ascii="Aptos" w:hAnsi="Aptos"/>
            <w:color w:val="auto"/>
            <w:lang w:eastAsia="fr-FR"/>
          </w:rPr>
          <w:t>Règles relatives aux congés payés et autres repos et absences</w:t>
        </w:r>
        <w:r w:rsidRPr="00D518F3">
          <w:rPr>
            <w:rFonts w:ascii="Aptos" w:hAnsi="Aptos"/>
            <w:webHidden/>
            <w:color w:val="auto"/>
          </w:rPr>
          <w:tab/>
        </w:r>
        <w:r w:rsidRPr="00D518F3">
          <w:rPr>
            <w:rFonts w:ascii="Aptos" w:hAnsi="Aptos"/>
            <w:webHidden/>
            <w:color w:val="auto"/>
          </w:rPr>
          <w:fldChar w:fldCharType="begin"/>
        </w:r>
        <w:r w:rsidRPr="00D518F3">
          <w:rPr>
            <w:rFonts w:ascii="Aptos" w:hAnsi="Aptos"/>
            <w:webHidden/>
            <w:color w:val="auto"/>
          </w:rPr>
          <w:instrText xml:space="preserve"> PAGEREF _Toc224213976 \h </w:instrText>
        </w:r>
        <w:r w:rsidRPr="00D518F3">
          <w:rPr>
            <w:rFonts w:ascii="Aptos" w:hAnsi="Aptos"/>
            <w:webHidden/>
            <w:color w:val="auto"/>
          </w:rPr>
        </w:r>
        <w:r w:rsidRPr="00D518F3">
          <w:rPr>
            <w:rFonts w:ascii="Aptos" w:hAnsi="Aptos"/>
            <w:webHidden/>
            <w:color w:val="auto"/>
          </w:rPr>
          <w:fldChar w:fldCharType="separate"/>
        </w:r>
        <w:r w:rsidRPr="00D518F3">
          <w:rPr>
            <w:rFonts w:ascii="Aptos" w:hAnsi="Aptos"/>
            <w:webHidden/>
            <w:color w:val="auto"/>
          </w:rPr>
          <w:t>6</w:t>
        </w:r>
        <w:r w:rsidRPr="00D518F3">
          <w:rPr>
            <w:rFonts w:ascii="Aptos" w:hAnsi="Aptos"/>
            <w:webHidden/>
            <w:color w:val="auto"/>
          </w:rPr>
          <w:fldChar w:fldCharType="end"/>
        </w:r>
      </w:hyperlink>
    </w:p>
    <w:p w14:paraId="16B18662" w14:textId="234645BD" w:rsidR="00D518F3" w:rsidRPr="00D518F3" w:rsidRDefault="00D518F3">
      <w:pPr>
        <w:pStyle w:val="TM1"/>
        <w:rPr>
          <w:rFonts w:ascii="Aptos" w:hAnsi="Aptos" w:cstheme="minorBidi"/>
          <w:b w:val="0"/>
          <w:color w:val="auto"/>
          <w:kern w:val="2"/>
          <w:sz w:val="24"/>
          <w:szCs w:val="24"/>
          <w:lang w:eastAsia="fr-FR"/>
          <w14:ligatures w14:val="standardContextual"/>
        </w:rPr>
      </w:pPr>
      <w:hyperlink w:anchor="_Toc224213977" w:history="1">
        <w:r w:rsidRPr="00D518F3">
          <w:rPr>
            <w:rStyle w:val="Lienhypertexte"/>
            <w:rFonts w:ascii="Aptos" w:hAnsi="Aptos"/>
            <w:color w:val="auto"/>
            <w:lang w:eastAsia="fr-FR"/>
          </w:rPr>
          <w:t>III.</w:t>
        </w:r>
        <w:r w:rsidRPr="00D518F3">
          <w:rPr>
            <w:rFonts w:ascii="Aptos" w:hAnsi="Aptos" w:cstheme="minorBidi"/>
            <w:b w:val="0"/>
            <w:color w:val="auto"/>
            <w:kern w:val="2"/>
            <w:sz w:val="24"/>
            <w:szCs w:val="24"/>
            <w:lang w:eastAsia="fr-FR"/>
            <w14:ligatures w14:val="standardContextual"/>
          </w:rPr>
          <w:tab/>
        </w:r>
        <w:r w:rsidRPr="00D518F3">
          <w:rPr>
            <w:rStyle w:val="Lienhypertexte"/>
            <w:rFonts w:ascii="Aptos" w:hAnsi="Aptos"/>
            <w:color w:val="auto"/>
            <w:lang w:eastAsia="fr-FR"/>
          </w:rPr>
          <w:t>Dispositions finales</w:t>
        </w:r>
        <w:r w:rsidRPr="00D518F3">
          <w:rPr>
            <w:rFonts w:ascii="Aptos" w:hAnsi="Aptos"/>
            <w:webHidden/>
            <w:color w:val="auto"/>
          </w:rPr>
          <w:tab/>
        </w:r>
        <w:r w:rsidRPr="00D518F3">
          <w:rPr>
            <w:rFonts w:ascii="Aptos" w:hAnsi="Aptos"/>
            <w:webHidden/>
            <w:color w:val="auto"/>
          </w:rPr>
          <w:fldChar w:fldCharType="begin"/>
        </w:r>
        <w:r w:rsidRPr="00D518F3">
          <w:rPr>
            <w:rFonts w:ascii="Aptos" w:hAnsi="Aptos"/>
            <w:webHidden/>
            <w:color w:val="auto"/>
          </w:rPr>
          <w:instrText xml:space="preserve"> PAGEREF _Toc224213977 \h </w:instrText>
        </w:r>
        <w:r w:rsidRPr="00D518F3">
          <w:rPr>
            <w:rFonts w:ascii="Aptos" w:hAnsi="Aptos"/>
            <w:webHidden/>
            <w:color w:val="auto"/>
          </w:rPr>
        </w:r>
        <w:r w:rsidRPr="00D518F3">
          <w:rPr>
            <w:rFonts w:ascii="Aptos" w:hAnsi="Aptos"/>
            <w:webHidden/>
            <w:color w:val="auto"/>
          </w:rPr>
          <w:fldChar w:fldCharType="separate"/>
        </w:r>
        <w:r w:rsidRPr="00D518F3">
          <w:rPr>
            <w:rFonts w:ascii="Aptos" w:hAnsi="Aptos"/>
            <w:webHidden/>
            <w:color w:val="auto"/>
          </w:rPr>
          <w:t>7</w:t>
        </w:r>
        <w:r w:rsidRPr="00D518F3">
          <w:rPr>
            <w:rFonts w:ascii="Aptos" w:hAnsi="Aptos"/>
            <w:webHidden/>
            <w:color w:val="auto"/>
          </w:rPr>
          <w:fldChar w:fldCharType="end"/>
        </w:r>
      </w:hyperlink>
    </w:p>
    <w:p w14:paraId="7CACB649" w14:textId="337D15CD" w:rsidR="008243B7" w:rsidRPr="00847C57" w:rsidRDefault="008243B7" w:rsidP="003629C9">
      <w:pPr>
        <w:pStyle w:val="alinea"/>
        <w:spacing w:before="120"/>
        <w:jc w:val="both"/>
        <w:rPr>
          <w:rFonts w:asciiTheme="majorHAnsi" w:hAnsiTheme="majorHAnsi" w:cstheme="majorHAnsi"/>
          <w:b/>
          <w:bCs/>
        </w:rPr>
      </w:pPr>
      <w:r w:rsidRPr="00002A97">
        <w:rPr>
          <w:rFonts w:ascii="Aptos" w:hAnsi="Aptos" w:cstheme="majorHAnsi"/>
          <w:b/>
          <w:bCs/>
        </w:rPr>
        <w:fldChar w:fldCharType="end"/>
      </w:r>
    </w:p>
    <w:p w14:paraId="08DA153F" w14:textId="77777777" w:rsidR="008243B7" w:rsidRDefault="008243B7" w:rsidP="003629C9">
      <w:pPr>
        <w:spacing w:after="0" w:line="240" w:lineRule="auto"/>
        <w:jc w:val="both"/>
        <w:rPr>
          <w:rFonts w:asciiTheme="majorHAnsi" w:hAnsiTheme="majorHAnsi" w:cstheme="majorHAnsi"/>
          <w:sz w:val="18"/>
          <w:szCs w:val="18"/>
          <w:lang w:eastAsia="fr-FR"/>
        </w:rPr>
      </w:pPr>
      <w:r w:rsidRPr="00847C57">
        <w:rPr>
          <w:rFonts w:asciiTheme="majorHAnsi" w:hAnsiTheme="majorHAnsi" w:cstheme="majorHAnsi"/>
          <w:sz w:val="18"/>
          <w:szCs w:val="18"/>
          <w:lang w:eastAsia="fr-FR"/>
        </w:rPr>
        <w:br w:type="page"/>
      </w:r>
    </w:p>
    <w:p w14:paraId="316DB5C7" w14:textId="19116686" w:rsidR="008243B7" w:rsidRPr="00002A97" w:rsidRDefault="008243B7" w:rsidP="00C16F6C">
      <w:pPr>
        <w:pStyle w:val="Titre1"/>
        <w:numPr>
          <w:ilvl w:val="0"/>
          <w:numId w:val="4"/>
        </w:numPr>
        <w:jc w:val="both"/>
        <w:rPr>
          <w:rFonts w:ascii="Aptos" w:hAnsi="Aptos" w:cstheme="majorHAnsi"/>
          <w:color w:val="auto"/>
          <w:sz w:val="28"/>
          <w:szCs w:val="28"/>
          <w:lang w:eastAsia="fr-FR"/>
        </w:rPr>
      </w:pPr>
      <w:bookmarkStart w:id="1" w:name="_Toc224213975"/>
      <w:r w:rsidRPr="00002A97">
        <w:rPr>
          <w:rFonts w:ascii="Aptos" w:hAnsi="Aptos" w:cstheme="majorHAnsi"/>
          <w:color w:val="auto"/>
          <w:sz w:val="28"/>
          <w:szCs w:val="28"/>
          <w:lang w:eastAsia="fr-FR"/>
        </w:rPr>
        <w:lastRenderedPageBreak/>
        <w:t xml:space="preserve">Organisation </w:t>
      </w:r>
      <w:r w:rsidR="005377E3" w:rsidRPr="00002A97">
        <w:rPr>
          <w:rFonts w:ascii="Aptos" w:hAnsi="Aptos" w:cstheme="majorHAnsi"/>
          <w:color w:val="auto"/>
          <w:sz w:val="28"/>
          <w:szCs w:val="28"/>
          <w:lang w:eastAsia="fr-FR"/>
        </w:rPr>
        <w:t>du temps de travail des cadres - F</w:t>
      </w:r>
      <w:r w:rsidRPr="00002A97">
        <w:rPr>
          <w:rFonts w:ascii="Aptos" w:hAnsi="Aptos" w:cstheme="majorHAnsi"/>
          <w:color w:val="auto"/>
          <w:sz w:val="28"/>
          <w:szCs w:val="28"/>
          <w:lang w:eastAsia="fr-FR"/>
        </w:rPr>
        <w:t>orfait annuel en jours</w:t>
      </w:r>
      <w:bookmarkEnd w:id="1"/>
    </w:p>
    <w:p w14:paraId="58E36D5B" w14:textId="77777777" w:rsidR="008243B7" w:rsidRPr="00002A97" w:rsidRDefault="008243B7" w:rsidP="00C16F6C">
      <w:pPr>
        <w:pStyle w:val="Titre6"/>
        <w:jc w:val="both"/>
        <w:rPr>
          <w:rFonts w:ascii="Aptos" w:eastAsia="Arial" w:hAnsi="Aptos" w:cstheme="majorHAnsi"/>
          <w:sz w:val="18"/>
          <w:szCs w:val="18"/>
        </w:rPr>
      </w:pPr>
    </w:p>
    <w:p w14:paraId="27E722A3" w14:textId="77777777" w:rsidR="008243B7" w:rsidRPr="00002A97" w:rsidRDefault="008243B7" w:rsidP="00C16F6C">
      <w:pPr>
        <w:pStyle w:val="Titre6"/>
        <w:jc w:val="both"/>
        <w:rPr>
          <w:rFonts w:ascii="Aptos" w:eastAsia="Arial" w:hAnsi="Aptos" w:cstheme="majorHAnsi"/>
          <w:color w:val="FFC000"/>
          <w:sz w:val="18"/>
          <w:szCs w:val="18"/>
        </w:rPr>
      </w:pPr>
      <w:r w:rsidRPr="00002A97">
        <w:rPr>
          <w:rFonts w:ascii="Aptos" w:eastAsia="Arial" w:hAnsi="Aptos" w:cstheme="majorHAnsi"/>
          <w:color w:val="FFC000"/>
          <w:sz w:val="18"/>
          <w:szCs w:val="18"/>
        </w:rPr>
        <w:t>Préambule</w:t>
      </w:r>
    </w:p>
    <w:p w14:paraId="54CBDDDF" w14:textId="77777777" w:rsidR="008243B7" w:rsidRPr="00002A97" w:rsidRDefault="008243B7" w:rsidP="00C16F6C">
      <w:pPr>
        <w:pStyle w:val="alinea"/>
        <w:spacing w:before="120"/>
        <w:jc w:val="both"/>
        <w:rPr>
          <w:rFonts w:ascii="Aptos" w:hAnsi="Aptos" w:cstheme="majorHAnsi"/>
          <w:lang w:eastAsia="fr-FR"/>
        </w:rPr>
      </w:pPr>
      <w:r w:rsidRPr="00002A97">
        <w:rPr>
          <w:rFonts w:ascii="Aptos" w:hAnsi="Aptos" w:cstheme="majorHAnsi"/>
          <w:lang w:eastAsia="fr-FR"/>
        </w:rPr>
        <w:t xml:space="preserve">Le présent accord vise à définir les modalités de mise en place et d'application de conventions de forfait annuel en jours au sens de l'article </w:t>
      </w:r>
      <w:r w:rsidRPr="00002A97">
        <w:rPr>
          <w:rStyle w:val="textefondDoc"/>
          <w:rFonts w:ascii="Aptos" w:hAnsi="Aptos" w:cstheme="majorHAnsi"/>
          <w:lang w:eastAsia="fr-FR"/>
        </w:rPr>
        <w:t>L. 3121-58</w:t>
      </w:r>
      <w:r w:rsidRPr="00002A97">
        <w:rPr>
          <w:rFonts w:ascii="Aptos" w:hAnsi="Aptos" w:cstheme="majorHAnsi"/>
          <w:lang w:eastAsia="fr-FR"/>
        </w:rPr>
        <w:t xml:space="preserve"> du code du travail pour les salariés de l'entreprise remplissant les conditions requises. </w:t>
      </w:r>
    </w:p>
    <w:p w14:paraId="3D7087DA" w14:textId="77777777" w:rsidR="00577D0A" w:rsidRPr="00002A97" w:rsidRDefault="00577D0A" w:rsidP="00C16F6C">
      <w:pPr>
        <w:pStyle w:val="alinea"/>
        <w:spacing w:before="120"/>
        <w:jc w:val="both"/>
        <w:rPr>
          <w:rFonts w:ascii="Aptos" w:hAnsi="Aptos" w:cstheme="majorHAnsi"/>
          <w:lang w:eastAsia="fr-FR"/>
        </w:rPr>
      </w:pPr>
      <w:r w:rsidRPr="00002A97">
        <w:rPr>
          <w:rFonts w:ascii="Aptos" w:hAnsi="Aptos" w:cstheme="majorHAnsi"/>
          <w:lang w:eastAsia="fr-FR"/>
        </w:rPr>
        <w:t>Les parties ont convenu de conclure un accord collectif sur les conditions de mise en place de conventions de forfait jours afin de concilier les nécessités organisationnelles de l'entreprise avec l'activité des salariés qui sont autonomes dans la gestion de leur temps de travail et qui ne peuvent suivre l'horaire collectif de travail. L'objectif est d'allier un besoin de souplesse répondant aux impératifs de réactivité et adaptabilité qu'impose l'activité mais également en permettant aux salariés de bénéficier d'une réelle autonomie dans l'organisation de leur travail eu égard à leurs responsabilités, méthodes de travail et aspirations personnelles.</w:t>
      </w:r>
    </w:p>
    <w:p w14:paraId="545BBE33" w14:textId="77777777" w:rsidR="008243B7" w:rsidRPr="00002A97" w:rsidRDefault="008243B7" w:rsidP="00C16F6C">
      <w:pPr>
        <w:pStyle w:val="Titre6"/>
        <w:jc w:val="both"/>
        <w:rPr>
          <w:rFonts w:ascii="Aptos" w:eastAsia="Arial" w:hAnsi="Aptos" w:cstheme="majorHAnsi"/>
          <w:color w:val="FFC000"/>
          <w:sz w:val="18"/>
          <w:szCs w:val="18"/>
        </w:rPr>
      </w:pPr>
      <w:r w:rsidRPr="00002A97">
        <w:rPr>
          <w:rFonts w:ascii="Aptos" w:eastAsia="Arial" w:hAnsi="Aptos" w:cstheme="majorHAnsi"/>
          <w:color w:val="FFC000"/>
          <w:sz w:val="18"/>
          <w:szCs w:val="18"/>
        </w:rPr>
        <w:t>Article 1 – Catégories de salariés concernés</w:t>
      </w:r>
    </w:p>
    <w:p w14:paraId="5E9C9107" w14:textId="77777777" w:rsidR="008243B7" w:rsidRPr="00002A97" w:rsidRDefault="008243B7" w:rsidP="00C16F6C">
      <w:pPr>
        <w:pStyle w:val="alinea"/>
        <w:spacing w:before="120"/>
        <w:jc w:val="both"/>
        <w:rPr>
          <w:rFonts w:ascii="Aptos" w:hAnsi="Aptos" w:cstheme="majorHAnsi"/>
          <w:lang w:eastAsia="fr-FR"/>
        </w:rPr>
      </w:pPr>
      <w:r w:rsidRPr="00002A97">
        <w:rPr>
          <w:rFonts w:ascii="Aptos" w:hAnsi="Aptos" w:cstheme="majorHAnsi"/>
          <w:lang w:eastAsia="fr-FR"/>
        </w:rPr>
        <w:t xml:space="preserve">Conformément aux dispositions de l'article </w:t>
      </w:r>
      <w:r w:rsidRPr="00002A97">
        <w:rPr>
          <w:rStyle w:val="textefondDoc"/>
          <w:rFonts w:ascii="Aptos" w:hAnsi="Aptos" w:cstheme="majorHAnsi"/>
          <w:lang w:eastAsia="fr-FR"/>
        </w:rPr>
        <w:t>L. 3121-58</w:t>
      </w:r>
      <w:r w:rsidRPr="00002A97">
        <w:rPr>
          <w:rFonts w:ascii="Aptos" w:hAnsi="Aptos" w:cstheme="majorHAnsi"/>
          <w:lang w:eastAsia="fr-FR"/>
        </w:rPr>
        <w:t xml:space="preserve"> du code du travail, seuls peuvent conclure une convention individuelle de forfait annuel en jours :</w:t>
      </w:r>
    </w:p>
    <w:p w14:paraId="3774A5F7" w14:textId="77777777" w:rsidR="008243B7" w:rsidRPr="00002A97" w:rsidRDefault="008243B7" w:rsidP="00C16F6C">
      <w:pPr>
        <w:pStyle w:val="alinea"/>
        <w:spacing w:before="120"/>
        <w:jc w:val="both"/>
        <w:rPr>
          <w:rFonts w:ascii="Aptos" w:hAnsi="Aptos" w:cstheme="majorHAnsi"/>
          <w:lang w:eastAsia="fr-FR"/>
        </w:rPr>
      </w:pPr>
      <w:r w:rsidRPr="00002A97">
        <w:rPr>
          <w:rFonts w:ascii="Aptos" w:hAnsi="Aptos" w:cstheme="majorHAnsi"/>
          <w:lang w:eastAsia="fr-FR"/>
        </w:rPr>
        <w:t>1° Les cadres qui disposent d'une autonomie dans l'organisation de leur emploi du temps et dont la nature des fonctions ne les conduit pas à suivre l'horaire collectif applicable au sein de l'atelier, du service ou de l'équipe auquel ils sont intégrés ;</w:t>
      </w:r>
    </w:p>
    <w:p w14:paraId="110FC834" w14:textId="77777777" w:rsidR="008243B7" w:rsidRPr="00002A97" w:rsidRDefault="008243B7" w:rsidP="00C16F6C">
      <w:pPr>
        <w:pStyle w:val="alinea"/>
        <w:spacing w:before="120"/>
        <w:jc w:val="both"/>
        <w:rPr>
          <w:rFonts w:ascii="Aptos" w:hAnsi="Aptos" w:cstheme="majorHAnsi"/>
          <w:lang w:eastAsia="fr-FR"/>
        </w:rPr>
      </w:pPr>
      <w:r w:rsidRPr="00002A97">
        <w:rPr>
          <w:rFonts w:ascii="Aptos" w:hAnsi="Aptos" w:cstheme="majorHAnsi"/>
          <w:lang w:eastAsia="fr-FR"/>
        </w:rPr>
        <w:t>2° Les salariés dont la durée du temps de travail ne peut être prédéterminée et qui disposent d'une réelle autonomie dans l'organisation de leur emploi du temps pour l'exercice des responsabilités qui leur sont confiées.</w:t>
      </w:r>
    </w:p>
    <w:p w14:paraId="1EF6C8EB" w14:textId="1487A15F" w:rsidR="004868EE" w:rsidRDefault="002F2732" w:rsidP="00C16F6C">
      <w:pPr>
        <w:pStyle w:val="alinea"/>
        <w:spacing w:before="120"/>
        <w:jc w:val="both"/>
        <w:rPr>
          <w:rFonts w:ascii="Aptos" w:hAnsi="Aptos" w:cstheme="majorHAnsi"/>
          <w:lang w:eastAsia="fr-FR"/>
        </w:rPr>
      </w:pPr>
      <w:r w:rsidRPr="00002A97">
        <w:rPr>
          <w:rFonts w:ascii="Aptos" w:hAnsi="Aptos" w:cstheme="majorHAnsi"/>
          <w:lang w:eastAsia="fr-FR"/>
        </w:rPr>
        <w:t>Il est convenu qu’a</w:t>
      </w:r>
      <w:r w:rsidR="008243B7" w:rsidRPr="00002A97">
        <w:rPr>
          <w:rFonts w:ascii="Aptos" w:hAnsi="Aptos" w:cstheme="majorHAnsi"/>
          <w:lang w:eastAsia="fr-FR"/>
        </w:rPr>
        <w:t xml:space="preserve">u sein de l'entreprise, </w:t>
      </w:r>
      <w:r w:rsidRPr="00002A97">
        <w:rPr>
          <w:rFonts w:ascii="Aptos" w:hAnsi="Aptos" w:cstheme="majorHAnsi"/>
          <w:lang w:eastAsia="fr-FR"/>
        </w:rPr>
        <w:t xml:space="preserve">peuvent </w:t>
      </w:r>
      <w:r w:rsidR="008243B7" w:rsidRPr="00002A97">
        <w:rPr>
          <w:rFonts w:ascii="Aptos" w:hAnsi="Aptos" w:cstheme="majorHAnsi"/>
          <w:lang w:eastAsia="fr-FR"/>
        </w:rPr>
        <w:t>entre</w:t>
      </w:r>
      <w:r w:rsidRPr="00002A97">
        <w:rPr>
          <w:rFonts w:ascii="Aptos" w:hAnsi="Aptos" w:cstheme="majorHAnsi"/>
          <w:lang w:eastAsia="fr-FR"/>
        </w:rPr>
        <w:t xml:space="preserve">r </w:t>
      </w:r>
      <w:r w:rsidR="008243B7" w:rsidRPr="00002A97">
        <w:rPr>
          <w:rFonts w:ascii="Aptos" w:hAnsi="Aptos" w:cstheme="majorHAnsi"/>
          <w:lang w:eastAsia="fr-FR"/>
        </w:rPr>
        <w:t xml:space="preserve">dans le champ de l'article </w:t>
      </w:r>
      <w:r w:rsidR="008243B7" w:rsidRPr="00002A97">
        <w:rPr>
          <w:rStyle w:val="textefondDoc"/>
          <w:rFonts w:ascii="Aptos" w:hAnsi="Aptos" w:cstheme="majorHAnsi"/>
          <w:lang w:eastAsia="fr-FR"/>
        </w:rPr>
        <w:t>L. 3121-58</w:t>
      </w:r>
      <w:r w:rsidR="008243B7" w:rsidRPr="00002A97">
        <w:rPr>
          <w:rFonts w:ascii="Aptos" w:hAnsi="Aptos" w:cstheme="majorHAnsi"/>
          <w:lang w:eastAsia="fr-FR"/>
        </w:rPr>
        <w:t>, les salariés suivants :</w:t>
      </w:r>
      <w:r w:rsidR="008243B7" w:rsidRPr="00002A97">
        <w:rPr>
          <w:rFonts w:ascii="Aptos" w:hAnsi="Aptos" w:cstheme="majorHAnsi"/>
          <w:b/>
          <w:bCs/>
          <w:lang w:eastAsia="fr-FR"/>
        </w:rPr>
        <w:t> </w:t>
      </w:r>
      <w:r w:rsidR="008243B7" w:rsidRPr="00002A97">
        <w:rPr>
          <w:rFonts w:ascii="Aptos" w:hAnsi="Aptos" w:cstheme="majorHAnsi"/>
          <w:lang w:eastAsia="fr-FR"/>
        </w:rPr>
        <w:t>les salariés cadres</w:t>
      </w:r>
      <w:r w:rsidR="002B1FB1" w:rsidRPr="00002A97">
        <w:rPr>
          <w:rFonts w:ascii="Aptos" w:hAnsi="Aptos" w:cstheme="majorHAnsi"/>
          <w:lang w:eastAsia="fr-FR"/>
        </w:rPr>
        <w:t xml:space="preserve"> </w:t>
      </w:r>
      <w:r w:rsidRPr="00002A97">
        <w:rPr>
          <w:rFonts w:ascii="Aptos" w:hAnsi="Aptos" w:cstheme="majorHAnsi"/>
          <w:lang w:eastAsia="fr-FR"/>
        </w:rPr>
        <w:t xml:space="preserve">à compter de la </w:t>
      </w:r>
      <w:r w:rsidR="004B66BF" w:rsidRPr="00002A97">
        <w:rPr>
          <w:rFonts w:ascii="Aptos" w:hAnsi="Aptos" w:cstheme="majorHAnsi"/>
          <w:lang w:eastAsia="fr-FR"/>
        </w:rPr>
        <w:t>Position 2.1, coefficient 105</w:t>
      </w:r>
      <w:r w:rsidR="00D77019" w:rsidRPr="00002A97">
        <w:rPr>
          <w:rFonts w:ascii="Aptos" w:hAnsi="Aptos" w:cstheme="majorHAnsi"/>
          <w:lang w:eastAsia="fr-FR"/>
        </w:rPr>
        <w:t xml:space="preserve"> ayant une activité itinérante ou </w:t>
      </w:r>
      <w:r w:rsidR="000F5EF6" w:rsidRPr="00002A97">
        <w:rPr>
          <w:rFonts w:ascii="Aptos" w:hAnsi="Aptos" w:cstheme="majorHAnsi"/>
          <w:lang w:eastAsia="fr-FR"/>
        </w:rPr>
        <w:t>dont une partie significative de leur temps de travail s’effectue à l’extérieur de l’entreprise ou dans le cadre de fréquents déplacements</w:t>
      </w:r>
      <w:r w:rsidR="00D77019" w:rsidRPr="00002A97">
        <w:rPr>
          <w:rFonts w:ascii="Aptos" w:hAnsi="Aptos" w:cstheme="majorHAnsi"/>
          <w:lang w:eastAsia="fr-FR"/>
        </w:rPr>
        <w:t>, ou exerçant des fonctions et responsabilités de nature stratégique</w:t>
      </w:r>
      <w:r w:rsidR="000F5EF6" w:rsidRPr="00002A97">
        <w:rPr>
          <w:rFonts w:ascii="Aptos" w:hAnsi="Aptos" w:cstheme="majorHAnsi"/>
          <w:lang w:eastAsia="fr-FR"/>
        </w:rPr>
        <w:t xml:space="preserve"> ou managériale</w:t>
      </w:r>
      <w:r w:rsidR="00D77019" w:rsidRPr="00002A97">
        <w:rPr>
          <w:rFonts w:ascii="Aptos" w:hAnsi="Aptos" w:cstheme="majorHAnsi"/>
          <w:lang w:eastAsia="fr-FR"/>
        </w:rPr>
        <w:t xml:space="preserve"> ou ayant une activité nécessitant une autonomie dans l’organisation de leur emploi du temps et dont la durée du travail ne peut être prédéterminée.</w:t>
      </w:r>
      <w:r w:rsidR="005D6970" w:rsidRPr="00002A97">
        <w:rPr>
          <w:rFonts w:ascii="Aptos" w:hAnsi="Aptos" w:cstheme="majorHAnsi"/>
          <w:lang w:eastAsia="fr-FR"/>
        </w:rPr>
        <w:t xml:space="preserve"> </w:t>
      </w:r>
      <w:r w:rsidR="00BD3CCC" w:rsidRPr="00002A97">
        <w:rPr>
          <w:rFonts w:ascii="Aptos" w:hAnsi="Aptos" w:cstheme="majorHAnsi"/>
          <w:lang w:eastAsia="fr-FR"/>
        </w:rPr>
        <w:t xml:space="preserve">Il peut s’agir, à titre d’exemple et sans que cette liste soit exhaustive, des emplois de Directeur </w:t>
      </w:r>
      <w:r w:rsidR="007B1E4F" w:rsidRPr="00002A97">
        <w:rPr>
          <w:rFonts w:ascii="Aptos" w:hAnsi="Aptos" w:cstheme="majorHAnsi"/>
          <w:lang w:eastAsia="fr-FR"/>
        </w:rPr>
        <w:t>Administratif et financier</w:t>
      </w:r>
      <w:r w:rsidR="00BD3CCC" w:rsidRPr="00002A97">
        <w:rPr>
          <w:rFonts w:ascii="Aptos" w:hAnsi="Aptos" w:cstheme="majorHAnsi"/>
          <w:lang w:eastAsia="fr-FR"/>
        </w:rPr>
        <w:t xml:space="preserve">, </w:t>
      </w:r>
      <w:r w:rsidR="00002A97" w:rsidRPr="00002A97">
        <w:rPr>
          <w:rFonts w:ascii="Aptos" w:hAnsi="Aptos" w:cstheme="majorHAnsi"/>
          <w:lang w:eastAsia="fr-FR"/>
        </w:rPr>
        <w:t xml:space="preserve">Responsable Comptabilité et paie, Business </w:t>
      </w:r>
      <w:proofErr w:type="spellStart"/>
      <w:r w:rsidR="00002A97" w:rsidRPr="00002A97">
        <w:rPr>
          <w:rFonts w:ascii="Aptos" w:hAnsi="Aptos" w:cstheme="majorHAnsi"/>
          <w:lang w:eastAsia="fr-FR"/>
        </w:rPr>
        <w:t>developer</w:t>
      </w:r>
      <w:proofErr w:type="spellEnd"/>
      <w:r w:rsidR="00BD3CCC" w:rsidRPr="00002A97">
        <w:rPr>
          <w:rFonts w:ascii="Aptos" w:hAnsi="Aptos" w:cstheme="majorHAnsi"/>
          <w:lang w:eastAsia="fr-FR"/>
        </w:rPr>
        <w:t xml:space="preserve"> …</w:t>
      </w:r>
      <w:proofErr w:type="spellStart"/>
      <w:r w:rsidR="00BD3CCC" w:rsidRPr="00002A97">
        <w:rPr>
          <w:rFonts w:ascii="Aptos" w:hAnsi="Aptos" w:cstheme="majorHAnsi"/>
          <w:lang w:eastAsia="fr-FR"/>
        </w:rPr>
        <w:t>etc</w:t>
      </w:r>
      <w:proofErr w:type="spellEnd"/>
    </w:p>
    <w:p w14:paraId="68528498" w14:textId="2DE1F940" w:rsidR="00E1556C" w:rsidRPr="00C16F6C" w:rsidRDefault="008243B7" w:rsidP="00C16F6C">
      <w:pPr>
        <w:pStyle w:val="alinea"/>
        <w:spacing w:before="120"/>
        <w:jc w:val="both"/>
        <w:rPr>
          <w:rFonts w:ascii="Aptos" w:eastAsia="Arial" w:hAnsi="Aptos" w:cstheme="majorHAnsi"/>
          <w:i/>
          <w:iCs/>
          <w:caps/>
          <w:color w:val="FFC000"/>
        </w:rPr>
      </w:pPr>
      <w:r w:rsidRPr="00C16F6C">
        <w:rPr>
          <w:rFonts w:ascii="Aptos" w:eastAsia="Arial" w:hAnsi="Aptos" w:cstheme="majorHAnsi"/>
          <w:i/>
          <w:iCs/>
          <w:caps/>
          <w:color w:val="FFC000"/>
        </w:rPr>
        <w:t>Article 2 - Nombre de jours compris dans le forfait</w:t>
      </w:r>
    </w:p>
    <w:p w14:paraId="06DDB338" w14:textId="2E4A3F56" w:rsidR="008243B7" w:rsidRPr="00002A97" w:rsidRDefault="00E1556C" w:rsidP="00C16F6C">
      <w:pPr>
        <w:pStyle w:val="alinea"/>
        <w:spacing w:before="120"/>
        <w:jc w:val="both"/>
        <w:rPr>
          <w:rFonts w:ascii="Aptos" w:hAnsi="Aptos" w:cstheme="majorHAnsi"/>
          <w:lang w:eastAsia="fr-FR"/>
        </w:rPr>
      </w:pPr>
      <w:r w:rsidRPr="00002A97">
        <w:rPr>
          <w:rFonts w:ascii="Aptos" w:hAnsi="Aptos" w:cstheme="majorHAnsi"/>
          <w:lang w:eastAsia="fr-FR"/>
        </w:rPr>
        <w:t xml:space="preserve">Conformément </w:t>
      </w:r>
      <w:r w:rsidR="006B2147" w:rsidRPr="00002A97">
        <w:rPr>
          <w:rFonts w:ascii="Aptos" w:hAnsi="Aptos" w:cstheme="majorHAnsi"/>
          <w:lang w:eastAsia="fr-FR"/>
        </w:rPr>
        <w:t>aux dispositions de l'article L. 3121-64, l’accord prévoyant la conclusion de conventions individuelles de forfait en jours sur l'année détermine le nombre de jours compris dans le forfait, dans la limite de deux cent dix-huit jours, jour de solidarité inclus, sur l'année de référence, pour un salarié présent sur la totalité de cette année de référence.</w:t>
      </w:r>
    </w:p>
    <w:p w14:paraId="26E3772F" w14:textId="19E11283" w:rsidR="0056452D" w:rsidRPr="003E740F" w:rsidRDefault="00C02453" w:rsidP="00C16F6C">
      <w:pPr>
        <w:pStyle w:val="alinea"/>
        <w:spacing w:before="120"/>
        <w:jc w:val="both"/>
        <w:rPr>
          <w:rFonts w:ascii="Aptos" w:hAnsi="Aptos" w:cstheme="majorHAnsi"/>
          <w:b/>
          <w:bCs/>
          <w:lang w:eastAsia="fr-FR"/>
        </w:rPr>
      </w:pPr>
      <w:r w:rsidRPr="003E740F">
        <w:rPr>
          <w:rFonts w:ascii="Aptos" w:hAnsi="Aptos" w:cstheme="majorHAnsi"/>
          <w:b/>
          <w:bCs/>
          <w:lang w:eastAsia="fr-FR"/>
        </w:rPr>
        <w:t xml:space="preserve">Le nombre de jours travaillés dans le cadre du forfait jours au sein de la société </w:t>
      </w:r>
      <w:r w:rsidR="005F1E5D" w:rsidRPr="003E740F">
        <w:rPr>
          <w:rFonts w:ascii="Aptos" w:hAnsi="Aptos" w:cstheme="majorHAnsi"/>
          <w:b/>
          <w:bCs/>
          <w:lang w:eastAsia="fr-FR"/>
        </w:rPr>
        <w:t xml:space="preserve">BA </w:t>
      </w:r>
      <w:r w:rsidR="004A23F4" w:rsidRPr="003E740F">
        <w:rPr>
          <w:rFonts w:ascii="Aptos" w:hAnsi="Aptos" w:cstheme="majorHAnsi"/>
          <w:b/>
          <w:bCs/>
          <w:lang w:eastAsia="fr-FR"/>
        </w:rPr>
        <w:t>GROUP</w:t>
      </w:r>
      <w:r w:rsidRPr="003E740F">
        <w:rPr>
          <w:rFonts w:ascii="Aptos" w:hAnsi="Aptos" w:cstheme="majorHAnsi"/>
          <w:b/>
          <w:bCs/>
          <w:lang w:eastAsia="fr-FR"/>
        </w:rPr>
        <w:t xml:space="preserve"> est de 21</w:t>
      </w:r>
      <w:r w:rsidR="004B66BF" w:rsidRPr="003E740F">
        <w:rPr>
          <w:rFonts w:ascii="Aptos" w:hAnsi="Aptos" w:cstheme="majorHAnsi"/>
          <w:b/>
          <w:bCs/>
          <w:lang w:eastAsia="fr-FR"/>
        </w:rPr>
        <w:t>8</w:t>
      </w:r>
      <w:r w:rsidR="000D35B7" w:rsidRPr="003E740F">
        <w:rPr>
          <w:rFonts w:ascii="Aptos" w:hAnsi="Aptos" w:cstheme="majorHAnsi"/>
          <w:b/>
          <w:bCs/>
          <w:lang w:eastAsia="fr-FR"/>
        </w:rPr>
        <w:t xml:space="preserve">, journée de solidarité incluse, </w:t>
      </w:r>
      <w:r w:rsidRPr="003E740F">
        <w:rPr>
          <w:rFonts w:ascii="Aptos" w:hAnsi="Aptos" w:cstheme="majorHAnsi"/>
          <w:b/>
          <w:bCs/>
          <w:lang w:eastAsia="fr-FR"/>
        </w:rPr>
        <w:t>sur l'année de référence, pour un salarié présent sur la totalité de cette année de référence.</w:t>
      </w:r>
      <w:r w:rsidR="0056452D" w:rsidRPr="003E740F">
        <w:rPr>
          <w:rFonts w:ascii="Aptos" w:hAnsi="Aptos" w:cstheme="majorHAnsi"/>
          <w:b/>
          <w:bCs/>
          <w:lang w:eastAsia="fr-FR"/>
        </w:rPr>
        <w:t xml:space="preserve"> </w:t>
      </w:r>
    </w:p>
    <w:p w14:paraId="02312F88" w14:textId="073C144D" w:rsidR="008243B7" w:rsidRPr="00002A97" w:rsidRDefault="008243B7" w:rsidP="00C16F6C">
      <w:pPr>
        <w:pStyle w:val="alinea"/>
        <w:spacing w:before="120"/>
        <w:jc w:val="both"/>
        <w:rPr>
          <w:rFonts w:ascii="Aptos" w:hAnsi="Aptos" w:cstheme="majorHAnsi"/>
          <w:lang w:eastAsia="fr-FR"/>
        </w:rPr>
      </w:pPr>
      <w:r w:rsidRPr="00002A97">
        <w:rPr>
          <w:rFonts w:ascii="Aptos" w:hAnsi="Aptos" w:cstheme="majorHAnsi"/>
          <w:lang w:eastAsia="fr-FR"/>
        </w:rPr>
        <w:t>La répartition des jours de travail et des jours de repos pourra se faire par demi-journées.</w:t>
      </w:r>
    </w:p>
    <w:p w14:paraId="0F8A9098" w14:textId="782382A9" w:rsidR="004721AB" w:rsidRPr="00002A97" w:rsidRDefault="008D7752" w:rsidP="00C16F6C">
      <w:pPr>
        <w:pStyle w:val="alinea"/>
        <w:spacing w:before="120"/>
        <w:jc w:val="both"/>
        <w:rPr>
          <w:rFonts w:ascii="Aptos" w:hAnsi="Aptos" w:cstheme="majorHAnsi"/>
          <w:lang w:eastAsia="fr-FR"/>
        </w:rPr>
      </w:pPr>
      <w:r w:rsidRPr="00002A97">
        <w:rPr>
          <w:rFonts w:ascii="Aptos" w:hAnsi="Aptos" w:cstheme="majorHAnsi"/>
          <w:lang w:eastAsia="fr-FR"/>
        </w:rPr>
        <w:t>Le calcul des jours non-travaillés se fera de la façon suivante</w:t>
      </w:r>
      <w:r w:rsidR="004721AB" w:rsidRPr="00002A97">
        <w:rPr>
          <w:rFonts w:ascii="Aptos" w:hAnsi="Aptos" w:cstheme="majorHAnsi"/>
          <w:lang w:eastAsia="fr-FR"/>
        </w:rPr>
        <w:t> :</w:t>
      </w:r>
    </w:p>
    <w:p w14:paraId="37B83D75" w14:textId="1A817FB0" w:rsidR="00E82BA5" w:rsidRPr="00002A97" w:rsidRDefault="004721AB" w:rsidP="00C16F6C">
      <w:pPr>
        <w:pStyle w:val="alinea"/>
        <w:spacing w:before="120"/>
        <w:jc w:val="both"/>
        <w:rPr>
          <w:rFonts w:ascii="Aptos" w:hAnsi="Aptos" w:cstheme="majorHAnsi"/>
          <w:lang w:eastAsia="fr-FR"/>
        </w:rPr>
      </w:pPr>
      <w:r w:rsidRPr="00002A97">
        <w:rPr>
          <w:rFonts w:ascii="Aptos" w:hAnsi="Aptos" w:cstheme="majorHAnsi"/>
          <w:lang w:eastAsia="fr-FR"/>
        </w:rPr>
        <w:t>Nombre</w:t>
      </w:r>
      <w:r w:rsidR="00E82BA5" w:rsidRPr="00002A97">
        <w:rPr>
          <w:rFonts w:ascii="Aptos" w:hAnsi="Aptos" w:cstheme="majorHAnsi"/>
          <w:lang w:eastAsia="fr-FR"/>
        </w:rPr>
        <w:t xml:space="preserve"> de jours total dans l’année – l’ensemble des jours de travail (21</w:t>
      </w:r>
      <w:r w:rsidR="004B66BF" w:rsidRPr="00002A97">
        <w:rPr>
          <w:rFonts w:ascii="Aptos" w:hAnsi="Aptos" w:cstheme="majorHAnsi"/>
          <w:lang w:eastAsia="fr-FR"/>
        </w:rPr>
        <w:t>8</w:t>
      </w:r>
      <w:r w:rsidR="00E82BA5" w:rsidRPr="00002A97">
        <w:rPr>
          <w:rFonts w:ascii="Aptos" w:hAnsi="Aptos" w:cstheme="majorHAnsi"/>
          <w:lang w:eastAsia="fr-FR"/>
        </w:rPr>
        <w:t xml:space="preserve"> jours) – les week-ends (samedi et de dimanche) – les jours fériés (qui ne coïncident pas avec un samedi ou un dimanche) – les jours de congés payés</w:t>
      </w:r>
      <w:r w:rsidR="00C02453" w:rsidRPr="00002A97">
        <w:rPr>
          <w:rFonts w:ascii="Aptos" w:hAnsi="Aptos" w:cstheme="majorHAnsi"/>
          <w:lang w:eastAsia="fr-FR"/>
        </w:rPr>
        <w:t xml:space="preserve"> (25)</w:t>
      </w:r>
    </w:p>
    <w:p w14:paraId="0A213BFC" w14:textId="4B7F1651" w:rsidR="00E82BA5" w:rsidRPr="00002A97" w:rsidRDefault="00E82BA5" w:rsidP="003629C9">
      <w:pPr>
        <w:pStyle w:val="alinea"/>
        <w:spacing w:before="120"/>
        <w:jc w:val="both"/>
        <w:rPr>
          <w:rFonts w:ascii="Aptos" w:hAnsi="Aptos" w:cstheme="majorHAnsi"/>
          <w:i/>
          <w:iCs/>
          <w:lang w:eastAsia="fr-FR"/>
        </w:rPr>
      </w:pPr>
      <w:r w:rsidRPr="00002A97">
        <w:rPr>
          <w:rFonts w:ascii="Aptos" w:hAnsi="Aptos" w:cstheme="majorHAnsi"/>
          <w:i/>
          <w:iCs/>
          <w:u w:val="single"/>
          <w:lang w:eastAsia="fr-FR"/>
        </w:rPr>
        <w:t xml:space="preserve">Exemple : </w:t>
      </w:r>
      <w:r w:rsidR="00002A97">
        <w:rPr>
          <w:rFonts w:ascii="Aptos" w:hAnsi="Aptos" w:cstheme="majorHAnsi"/>
          <w:i/>
          <w:iCs/>
          <w:u w:val="single"/>
          <w:lang w:eastAsia="fr-FR"/>
        </w:rPr>
        <w:t xml:space="preserve"> </w:t>
      </w:r>
      <w:r w:rsidRPr="00002A97">
        <w:rPr>
          <w:rFonts w:ascii="Aptos" w:hAnsi="Aptos" w:cstheme="majorHAnsi"/>
          <w:i/>
          <w:iCs/>
          <w:lang w:eastAsia="fr-FR"/>
        </w:rPr>
        <w:t>Nombre de jours de repos 202</w:t>
      </w:r>
      <w:r w:rsidR="004F5FC3" w:rsidRPr="00002A97">
        <w:rPr>
          <w:rFonts w:ascii="Aptos" w:hAnsi="Aptos" w:cstheme="majorHAnsi"/>
          <w:i/>
          <w:iCs/>
          <w:lang w:eastAsia="fr-FR"/>
        </w:rPr>
        <w:t>5</w:t>
      </w:r>
      <w:r w:rsidRPr="00002A97">
        <w:rPr>
          <w:rFonts w:ascii="Aptos" w:hAnsi="Aptos" w:cstheme="majorHAnsi"/>
          <w:i/>
          <w:iCs/>
          <w:lang w:eastAsia="fr-FR"/>
        </w:rPr>
        <w:t xml:space="preserve"> </w:t>
      </w:r>
      <w:r w:rsidR="00DD5C89" w:rsidRPr="00002A97">
        <w:rPr>
          <w:rFonts w:ascii="Aptos" w:hAnsi="Aptos" w:cstheme="majorHAnsi"/>
          <w:i/>
          <w:iCs/>
          <w:lang w:eastAsia="fr-FR"/>
        </w:rPr>
        <w:t>=&gt; nombre de jours total dans l’année (365) – l’ensemble des jours de travail (21</w:t>
      </w:r>
      <w:r w:rsidR="004B66BF" w:rsidRPr="00002A97">
        <w:rPr>
          <w:rFonts w:ascii="Aptos" w:hAnsi="Aptos" w:cstheme="majorHAnsi"/>
          <w:i/>
          <w:iCs/>
          <w:lang w:eastAsia="fr-FR"/>
        </w:rPr>
        <w:t>8</w:t>
      </w:r>
      <w:r w:rsidR="00DD5C89" w:rsidRPr="00002A97">
        <w:rPr>
          <w:rFonts w:ascii="Aptos" w:hAnsi="Aptos" w:cstheme="majorHAnsi"/>
          <w:i/>
          <w:iCs/>
          <w:lang w:eastAsia="fr-FR"/>
        </w:rPr>
        <w:t>) – les week-ends (10</w:t>
      </w:r>
      <w:r w:rsidR="004F5FC3" w:rsidRPr="00002A97">
        <w:rPr>
          <w:rFonts w:ascii="Aptos" w:hAnsi="Aptos" w:cstheme="majorHAnsi"/>
          <w:i/>
          <w:iCs/>
          <w:lang w:eastAsia="fr-FR"/>
        </w:rPr>
        <w:t>4</w:t>
      </w:r>
      <w:r w:rsidR="00DD5C89" w:rsidRPr="00002A97">
        <w:rPr>
          <w:rFonts w:ascii="Aptos" w:hAnsi="Aptos" w:cstheme="majorHAnsi"/>
          <w:i/>
          <w:iCs/>
          <w:lang w:eastAsia="fr-FR"/>
        </w:rPr>
        <w:t>) – les jours fériés qui ne coïncident pas avec un samedi ou un dimanche (</w:t>
      </w:r>
      <w:r w:rsidR="004F5FC3" w:rsidRPr="00002A97">
        <w:rPr>
          <w:rFonts w:ascii="Aptos" w:hAnsi="Aptos" w:cstheme="majorHAnsi"/>
          <w:i/>
          <w:iCs/>
          <w:lang w:eastAsia="fr-FR"/>
        </w:rPr>
        <w:t>10</w:t>
      </w:r>
      <w:r w:rsidR="00DD5C89" w:rsidRPr="00002A97">
        <w:rPr>
          <w:rFonts w:ascii="Aptos" w:hAnsi="Aptos" w:cstheme="majorHAnsi"/>
          <w:i/>
          <w:iCs/>
          <w:lang w:eastAsia="fr-FR"/>
        </w:rPr>
        <w:t xml:space="preserve">) – les jours de congés payés (25) = </w:t>
      </w:r>
      <w:r w:rsidR="004B66BF" w:rsidRPr="00002A97">
        <w:rPr>
          <w:rFonts w:ascii="Aptos" w:hAnsi="Aptos" w:cstheme="majorHAnsi"/>
          <w:i/>
          <w:iCs/>
          <w:lang w:eastAsia="fr-FR"/>
        </w:rPr>
        <w:t>8</w:t>
      </w:r>
      <w:r w:rsidR="00DD5C89" w:rsidRPr="00002A97">
        <w:rPr>
          <w:rFonts w:ascii="Aptos" w:hAnsi="Aptos" w:cstheme="majorHAnsi"/>
          <w:i/>
          <w:iCs/>
          <w:lang w:eastAsia="fr-FR"/>
        </w:rPr>
        <w:t xml:space="preserve"> jours de repos</w:t>
      </w:r>
    </w:p>
    <w:p w14:paraId="5638E714" w14:textId="619485A4" w:rsidR="007006DF" w:rsidRPr="003E740F" w:rsidRDefault="007006DF" w:rsidP="007006DF">
      <w:pPr>
        <w:pStyle w:val="alinea"/>
        <w:spacing w:before="120"/>
        <w:jc w:val="both"/>
        <w:rPr>
          <w:rFonts w:ascii="Aptos" w:hAnsi="Aptos" w:cstheme="majorHAnsi"/>
          <w:b/>
          <w:bCs/>
          <w:lang w:eastAsia="fr-FR"/>
        </w:rPr>
      </w:pPr>
      <w:r w:rsidRPr="003E740F">
        <w:rPr>
          <w:rFonts w:ascii="Aptos" w:hAnsi="Aptos" w:cstheme="majorHAnsi"/>
          <w:b/>
          <w:bCs/>
          <w:lang w:eastAsia="fr-FR"/>
        </w:rPr>
        <w:t xml:space="preserve">De plus, la société souhaite offrir la journée de solidarité à l’ensemble de ses salariés, c’est pourquoi, il sera attribué 1 jour de repos supplémentaire par année civile complète aux salariés concernés par les forfaits jours </w:t>
      </w:r>
      <w:r w:rsidR="00915879" w:rsidRPr="003E740F">
        <w:rPr>
          <w:rFonts w:ascii="Aptos" w:hAnsi="Aptos" w:cstheme="majorHAnsi"/>
          <w:b/>
          <w:bCs/>
          <w:lang w:eastAsia="fr-FR"/>
        </w:rPr>
        <w:t>(soit 217 jours effectivement travaillés et journée de solidarité offerte).</w:t>
      </w:r>
    </w:p>
    <w:p w14:paraId="33F9331F" w14:textId="6005CAD9" w:rsidR="008243B7" w:rsidRPr="00C16F6C" w:rsidRDefault="008243B7"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lastRenderedPageBreak/>
        <w:t>Article 3 - Période de référence</w:t>
      </w:r>
    </w:p>
    <w:p w14:paraId="6EDFF45A" w14:textId="77777777" w:rsidR="00296DCA" w:rsidRPr="00002A97" w:rsidRDefault="008243B7" w:rsidP="00296DCA">
      <w:pPr>
        <w:pStyle w:val="alinea"/>
        <w:spacing w:before="120" w:after="0"/>
        <w:jc w:val="both"/>
        <w:rPr>
          <w:rFonts w:ascii="Aptos" w:hAnsi="Aptos" w:cstheme="majorHAnsi"/>
          <w:lang w:eastAsia="fr-FR"/>
        </w:rPr>
      </w:pPr>
      <w:r w:rsidRPr="00002A97">
        <w:rPr>
          <w:rFonts w:ascii="Aptos" w:hAnsi="Aptos" w:cstheme="majorHAnsi"/>
          <w:lang w:eastAsia="fr-FR"/>
        </w:rPr>
        <w:t>La période annuelle de référence sur laquelle est décompté le nombre de jours compris dans le forfait jours commence le 1er janvier et expire le 31 décembre.</w:t>
      </w:r>
    </w:p>
    <w:p w14:paraId="1D15085C" w14:textId="77777777" w:rsidR="004356AF" w:rsidRPr="00002A97" w:rsidRDefault="004356AF" w:rsidP="003629C9">
      <w:pPr>
        <w:pStyle w:val="Titre6"/>
        <w:jc w:val="both"/>
        <w:rPr>
          <w:rFonts w:ascii="Aptos" w:eastAsia="Arial" w:hAnsi="Aptos" w:cstheme="majorHAnsi"/>
          <w:color w:val="auto"/>
          <w:sz w:val="18"/>
          <w:szCs w:val="18"/>
        </w:rPr>
      </w:pPr>
    </w:p>
    <w:p w14:paraId="5FC6D9EC" w14:textId="7B94D795" w:rsidR="008243B7" w:rsidRPr="00C16F6C" w:rsidRDefault="008243B7"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4 - Dépassement du forfait annuel - Renonciation à des jours de repos</w:t>
      </w:r>
    </w:p>
    <w:p w14:paraId="6AA309E0" w14:textId="4564C224"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Le plafond annuel de 21</w:t>
      </w:r>
      <w:r w:rsidR="004B66BF" w:rsidRPr="00002A97">
        <w:rPr>
          <w:rFonts w:ascii="Aptos" w:hAnsi="Aptos" w:cstheme="majorHAnsi"/>
          <w:lang w:eastAsia="fr-FR"/>
        </w:rPr>
        <w:t>8</w:t>
      </w:r>
      <w:r w:rsidRPr="00002A97">
        <w:rPr>
          <w:rFonts w:ascii="Aptos" w:hAnsi="Aptos" w:cstheme="majorHAnsi"/>
          <w:lang w:eastAsia="fr-FR"/>
        </w:rPr>
        <w:t xml:space="preserve"> jours ne constitue en aucun cas une durée maximale de travail. Conformément aux dispositions de l'article </w:t>
      </w:r>
      <w:r w:rsidRPr="00002A97">
        <w:rPr>
          <w:rStyle w:val="textefondDoc"/>
          <w:rFonts w:ascii="Aptos" w:hAnsi="Aptos" w:cstheme="majorHAnsi"/>
          <w:lang w:eastAsia="fr-FR"/>
        </w:rPr>
        <w:t>L. 3121-59</w:t>
      </w:r>
      <w:r w:rsidRPr="00002A97">
        <w:rPr>
          <w:rFonts w:ascii="Aptos" w:hAnsi="Aptos" w:cstheme="majorHAnsi"/>
          <w:lang w:eastAsia="fr-FR"/>
        </w:rPr>
        <w:t xml:space="preserve"> du code du travail, le salarié qui le souhaite, en accord avec la société, peut en effet travailler au-delà de ce plafond, en renonçant à une partie de ses jours de repos.</w:t>
      </w:r>
    </w:p>
    <w:p w14:paraId="0BBEB9BC" w14:textId="7CB35DDD"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Chaque jour de repos auquel le salarié renonce donne droit à une rémunération majorée. Le taux de cette majoration est de 10%.</w:t>
      </w:r>
    </w:p>
    <w:p w14:paraId="2EE80F3B" w14:textId="77777777"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Le nombre maximal de jours travaillés dans l'année de référence, lorsque le salarié renonce à ses jours de repos est de 235 jours. La renonciation à des jours de repos ne peut en aucun cas permettre de travailler au-delà de ce plafond.</w:t>
      </w:r>
    </w:p>
    <w:p w14:paraId="49A7C796" w14:textId="62ED4D39" w:rsidR="009C0CA0"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L'accord entre le salarié et l'entreprise doit être formalisé par écrit, par le biais d'un avenant écrit au contrat de travail, précisant le nombre annuel de jours de travail supplémentaires qu'entraîne cette renonciation, le taux de majoration applicable à la rémunération de ces jours de travail excédant le plafond, ainsi que la ou les périodes annuelles sur lesquelles elle porte. Cet avenant est valable pour l'année en cours. Il ne peut être reconduit de manière tacite.</w:t>
      </w:r>
    </w:p>
    <w:p w14:paraId="7EC26E6C" w14:textId="77777777" w:rsidR="008243B7" w:rsidRPr="00C16F6C" w:rsidRDefault="008243B7"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5 - Forfait jours réduit</w:t>
      </w:r>
    </w:p>
    <w:p w14:paraId="04132477" w14:textId="45E483D1"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Des forfaits annuels en jours « réduits » pourront également être conclus avec des salariés en deçà de 21</w:t>
      </w:r>
      <w:r w:rsidR="004B66BF" w:rsidRPr="00002A97">
        <w:rPr>
          <w:rFonts w:ascii="Aptos" w:hAnsi="Aptos" w:cstheme="majorHAnsi"/>
          <w:lang w:eastAsia="fr-FR"/>
        </w:rPr>
        <w:t>8</w:t>
      </w:r>
      <w:r w:rsidRPr="00002A97">
        <w:rPr>
          <w:rFonts w:ascii="Aptos" w:hAnsi="Aptos" w:cstheme="majorHAnsi"/>
          <w:lang w:eastAsia="fr-FR"/>
        </w:rPr>
        <w:t xml:space="preserve"> jours par an</w:t>
      </w:r>
      <w:r w:rsidR="008D7752" w:rsidRPr="00002A97">
        <w:rPr>
          <w:rFonts w:ascii="Aptos" w:hAnsi="Aptos" w:cstheme="majorHAnsi"/>
          <w:lang w:eastAsia="fr-FR"/>
        </w:rPr>
        <w:t>.</w:t>
      </w:r>
    </w:p>
    <w:p w14:paraId="6D6AAD30" w14:textId="54D2007B"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 xml:space="preserve">Dans ce cas, la rémunération forfaitaire du salarié sera fixée proportionnellement au nombre de jours de travail fixés par les parties dans le cadre </w:t>
      </w:r>
      <w:r w:rsidR="009C0CA0" w:rsidRPr="00002A97">
        <w:rPr>
          <w:rFonts w:ascii="Aptos" w:hAnsi="Aptos" w:cstheme="majorHAnsi"/>
          <w:lang w:eastAsia="fr-FR"/>
        </w:rPr>
        <w:t>d’une</w:t>
      </w:r>
      <w:r w:rsidRPr="00002A97">
        <w:rPr>
          <w:rFonts w:ascii="Aptos" w:hAnsi="Aptos" w:cstheme="majorHAnsi"/>
          <w:lang w:eastAsia="fr-FR"/>
        </w:rPr>
        <w:t xml:space="preserve"> convention individuelle de forfait. </w:t>
      </w:r>
    </w:p>
    <w:p w14:paraId="308300FA" w14:textId="77777777"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 xml:space="preserve">Sans que cela ne remette en cause l'autonomie et l'indépendance dont dispose le salarié dans l'organisation de son temps de travail, et afin de garantir le bon fonctionnement de l'entreprise et la continuité de service, les parties pourront, en cas de forfait en jours réduits, convenir de fixer un nombre précis de jours qui ne seront pas travaillés par semaine. </w:t>
      </w:r>
    </w:p>
    <w:p w14:paraId="2C962A61" w14:textId="44B87107" w:rsidR="005825D3"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 xml:space="preserve">Il est rappelé que conformément aux règles légales, le forfait en jours réduit ainsi convenu entre les parties n'entraîne pas </w:t>
      </w:r>
      <w:r w:rsidR="00037299" w:rsidRPr="00002A97">
        <w:rPr>
          <w:rFonts w:ascii="Aptos" w:hAnsi="Aptos" w:cstheme="majorHAnsi"/>
          <w:lang w:eastAsia="fr-FR"/>
        </w:rPr>
        <w:t>l’</w:t>
      </w:r>
      <w:r w:rsidRPr="00002A97">
        <w:rPr>
          <w:rFonts w:ascii="Aptos" w:hAnsi="Aptos" w:cstheme="majorHAnsi"/>
          <w:lang w:eastAsia="fr-FR"/>
        </w:rPr>
        <w:t>application des dispositions légales et conventionnelles relatives au travail à temps partiel.</w:t>
      </w:r>
    </w:p>
    <w:p w14:paraId="3E795F7C" w14:textId="77777777" w:rsidR="008243B7" w:rsidRPr="00C16F6C" w:rsidRDefault="008243B7"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 xml:space="preserve">Article 6 - Temps de repos des salariés en forfait jours </w:t>
      </w:r>
    </w:p>
    <w:p w14:paraId="5150FA6D" w14:textId="77777777"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Les salariés en forfait annuel en jours doivent bénéficier des temps de repos obligatoires à savoir :</w:t>
      </w:r>
    </w:p>
    <w:p w14:paraId="2AA41465" w14:textId="77777777" w:rsidR="008243B7" w:rsidRPr="00002A97" w:rsidRDefault="008243B7" w:rsidP="003629C9">
      <w:pPr>
        <w:pStyle w:val="alinea"/>
        <w:pBdr>
          <w:left w:val="none" w:sz="0" w:space="9" w:color="auto"/>
        </w:pBdr>
        <w:spacing w:before="120"/>
        <w:ind w:left="390"/>
        <w:jc w:val="both"/>
        <w:rPr>
          <w:rFonts w:ascii="Aptos" w:hAnsi="Aptos" w:cstheme="majorHAnsi"/>
          <w:lang w:eastAsia="fr-FR"/>
        </w:rPr>
      </w:pPr>
      <w:r w:rsidRPr="00002A97">
        <w:rPr>
          <w:rFonts w:ascii="Aptos" w:hAnsi="Aptos" w:cstheme="majorHAnsi"/>
          <w:lang w:eastAsia="fr-FR"/>
        </w:rPr>
        <w:t>-du repos quotidien minimum de 11 heures consécutives ;</w:t>
      </w:r>
    </w:p>
    <w:p w14:paraId="73AF36A3" w14:textId="77777777" w:rsidR="008243B7" w:rsidRPr="00002A97" w:rsidRDefault="008243B7" w:rsidP="003629C9">
      <w:pPr>
        <w:pStyle w:val="alinea"/>
        <w:pBdr>
          <w:left w:val="none" w:sz="0" w:space="9" w:color="auto"/>
        </w:pBdr>
        <w:spacing w:before="120"/>
        <w:ind w:left="390"/>
        <w:jc w:val="both"/>
        <w:rPr>
          <w:rFonts w:ascii="Aptos" w:hAnsi="Aptos" w:cstheme="majorHAnsi"/>
          <w:lang w:eastAsia="fr-FR"/>
        </w:rPr>
      </w:pPr>
      <w:r w:rsidRPr="00002A97">
        <w:rPr>
          <w:rFonts w:ascii="Aptos" w:hAnsi="Aptos" w:cstheme="majorHAnsi"/>
          <w:lang w:eastAsia="fr-FR"/>
        </w:rPr>
        <w:t>-de deux jours de repos hebdomadaire consécutifs ou non, dont un le dimanche (sauf cas de dérogation très spécifique expressément cadré par la loi) ;</w:t>
      </w:r>
    </w:p>
    <w:p w14:paraId="23D00427" w14:textId="77777777" w:rsidR="008243B7" w:rsidRPr="00002A97" w:rsidRDefault="008243B7" w:rsidP="003629C9">
      <w:pPr>
        <w:pStyle w:val="alinea"/>
        <w:pBdr>
          <w:left w:val="none" w:sz="0" w:space="9" w:color="auto"/>
        </w:pBdr>
        <w:spacing w:before="120"/>
        <w:ind w:left="390"/>
        <w:jc w:val="both"/>
        <w:rPr>
          <w:rFonts w:ascii="Aptos" w:hAnsi="Aptos" w:cstheme="majorHAnsi"/>
          <w:lang w:eastAsia="fr-FR"/>
        </w:rPr>
      </w:pPr>
      <w:r w:rsidRPr="00002A97">
        <w:rPr>
          <w:rFonts w:ascii="Aptos" w:hAnsi="Aptos" w:cstheme="majorHAnsi"/>
          <w:lang w:eastAsia="fr-FR"/>
        </w:rPr>
        <w:t>-des jours fériés, chômés dans l'entreprise (en jours ouvrés) ;</w:t>
      </w:r>
    </w:p>
    <w:p w14:paraId="7E3C063C" w14:textId="77777777" w:rsidR="008243B7" w:rsidRPr="00002A97" w:rsidRDefault="008243B7" w:rsidP="003629C9">
      <w:pPr>
        <w:pStyle w:val="alinea"/>
        <w:pBdr>
          <w:left w:val="none" w:sz="0" w:space="9" w:color="auto"/>
        </w:pBdr>
        <w:spacing w:before="120"/>
        <w:ind w:left="390"/>
        <w:jc w:val="both"/>
        <w:rPr>
          <w:rFonts w:ascii="Aptos" w:hAnsi="Aptos" w:cstheme="majorHAnsi"/>
          <w:lang w:eastAsia="fr-FR"/>
        </w:rPr>
      </w:pPr>
      <w:r w:rsidRPr="00002A97">
        <w:rPr>
          <w:rFonts w:ascii="Aptos" w:hAnsi="Aptos" w:cstheme="majorHAnsi"/>
          <w:lang w:eastAsia="fr-FR"/>
        </w:rPr>
        <w:t>-des congés payés en vigueur dans l'entreprise ;</w:t>
      </w:r>
    </w:p>
    <w:p w14:paraId="5FC8233B" w14:textId="77777777" w:rsidR="008243B7" w:rsidRPr="00002A97" w:rsidRDefault="008243B7" w:rsidP="003629C9">
      <w:pPr>
        <w:pStyle w:val="alinea"/>
        <w:pBdr>
          <w:left w:val="none" w:sz="0" w:space="9" w:color="auto"/>
        </w:pBdr>
        <w:spacing w:before="120"/>
        <w:ind w:left="390"/>
        <w:jc w:val="both"/>
        <w:rPr>
          <w:rFonts w:ascii="Aptos" w:hAnsi="Aptos" w:cstheme="majorHAnsi"/>
          <w:lang w:eastAsia="fr-FR"/>
        </w:rPr>
      </w:pPr>
      <w:r w:rsidRPr="00002A97">
        <w:rPr>
          <w:rFonts w:ascii="Aptos" w:hAnsi="Aptos" w:cstheme="majorHAnsi"/>
          <w:lang w:eastAsia="fr-FR"/>
        </w:rPr>
        <w:t>-des jours de repos compris dans le forfait-jours dénommés RTT forfait-jours, sauf hypothèse de renonciation visée plus haut.</w:t>
      </w:r>
    </w:p>
    <w:p w14:paraId="3F19330B" w14:textId="72D4F3E7" w:rsidR="009C0CA0"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Eu égard à la santé du salarié, le respect de ces temps de repos est impératif et s'impose, même s'il dispose d'une large autonomie dans l'organisation de son emploi du temps.</w:t>
      </w:r>
    </w:p>
    <w:p w14:paraId="40527368" w14:textId="77777777" w:rsidR="008243B7" w:rsidRPr="00C16F6C" w:rsidRDefault="008243B7"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lastRenderedPageBreak/>
        <w:t xml:space="preserve">Article 7 - Caractéristiques de la convention de forfait annuel en jours conclue avec le salarié </w:t>
      </w:r>
    </w:p>
    <w:p w14:paraId="33BED3B1" w14:textId="11B87EB9" w:rsidR="009C0CA0" w:rsidRPr="00002A97" w:rsidRDefault="008243B7" w:rsidP="003629C9">
      <w:pPr>
        <w:pStyle w:val="alinea"/>
        <w:spacing w:before="120"/>
        <w:jc w:val="both"/>
        <w:rPr>
          <w:rFonts w:ascii="Aptos" w:hAnsi="Aptos" w:cstheme="majorHAnsi"/>
          <w:strike/>
          <w:lang w:eastAsia="fr-FR"/>
        </w:rPr>
      </w:pPr>
      <w:r w:rsidRPr="00002A97">
        <w:rPr>
          <w:rFonts w:ascii="Aptos" w:hAnsi="Aptos" w:cstheme="majorHAnsi"/>
          <w:lang w:eastAsia="fr-FR"/>
        </w:rPr>
        <w:t>La conclusion d'une convention individuelle de forfait annuel en jours requiert l'accord écrit du salarié concerné.</w:t>
      </w:r>
      <w:r w:rsidR="00A603A6" w:rsidRPr="00002A97">
        <w:rPr>
          <w:rFonts w:ascii="Aptos" w:hAnsi="Aptos" w:cstheme="majorHAnsi"/>
          <w:lang w:eastAsia="fr-FR"/>
        </w:rPr>
        <w:t xml:space="preserve"> </w:t>
      </w:r>
      <w:r w:rsidRPr="00002A97">
        <w:rPr>
          <w:rFonts w:ascii="Aptos" w:hAnsi="Aptos" w:cstheme="majorHAnsi"/>
          <w:lang w:eastAsia="fr-FR"/>
        </w:rPr>
        <w:t xml:space="preserve">Cet accord </w:t>
      </w:r>
      <w:r w:rsidR="00A603A6" w:rsidRPr="00002A97">
        <w:rPr>
          <w:rFonts w:ascii="Aptos" w:hAnsi="Aptos" w:cstheme="majorHAnsi"/>
          <w:lang w:eastAsia="fr-FR"/>
        </w:rPr>
        <w:t>est</w:t>
      </w:r>
      <w:r w:rsidRPr="00002A97">
        <w:rPr>
          <w:rFonts w:ascii="Aptos" w:hAnsi="Aptos" w:cstheme="majorHAnsi"/>
          <w:lang w:eastAsia="fr-FR"/>
        </w:rPr>
        <w:t xml:space="preserve"> formalisé dans le contrat de travail </w:t>
      </w:r>
      <w:r w:rsidR="00545913" w:rsidRPr="00002A97">
        <w:rPr>
          <w:rFonts w:ascii="Aptos" w:hAnsi="Aptos" w:cstheme="majorHAnsi"/>
          <w:lang w:eastAsia="fr-FR"/>
        </w:rPr>
        <w:t xml:space="preserve">initial </w:t>
      </w:r>
      <w:r w:rsidRPr="00002A97">
        <w:rPr>
          <w:rFonts w:ascii="Aptos" w:hAnsi="Aptos" w:cstheme="majorHAnsi"/>
          <w:lang w:eastAsia="fr-FR"/>
        </w:rPr>
        <w:t xml:space="preserve">du salarié concerné ou </w:t>
      </w:r>
      <w:r w:rsidR="00545913" w:rsidRPr="00002A97">
        <w:rPr>
          <w:rFonts w:ascii="Aptos" w:hAnsi="Aptos" w:cstheme="majorHAnsi"/>
          <w:lang w:eastAsia="fr-FR"/>
        </w:rPr>
        <w:t xml:space="preserve">ultérieurement </w:t>
      </w:r>
      <w:r w:rsidRPr="00002A97">
        <w:rPr>
          <w:rFonts w:ascii="Aptos" w:hAnsi="Aptos" w:cstheme="majorHAnsi"/>
          <w:lang w:eastAsia="fr-FR"/>
        </w:rPr>
        <w:t xml:space="preserve">par voie </w:t>
      </w:r>
      <w:r w:rsidR="00002A97" w:rsidRPr="00002A97">
        <w:rPr>
          <w:rFonts w:ascii="Aptos" w:hAnsi="Aptos" w:cstheme="majorHAnsi"/>
          <w:lang w:eastAsia="fr-FR"/>
        </w:rPr>
        <w:t>d’avenant et</w:t>
      </w:r>
      <w:r w:rsidR="009C183C" w:rsidRPr="00002A97">
        <w:rPr>
          <w:rFonts w:ascii="Aptos" w:hAnsi="Aptos" w:cstheme="majorHAnsi"/>
          <w:lang w:eastAsia="fr-FR"/>
        </w:rPr>
        <w:t xml:space="preserve"> </w:t>
      </w:r>
      <w:r w:rsidRPr="00002A97">
        <w:rPr>
          <w:rFonts w:ascii="Aptos" w:hAnsi="Aptos" w:cstheme="majorHAnsi"/>
          <w:lang w:eastAsia="fr-FR"/>
        </w:rPr>
        <w:t>fixe</w:t>
      </w:r>
      <w:r w:rsidR="004356AF" w:rsidRPr="00002A97">
        <w:rPr>
          <w:rFonts w:ascii="Aptos" w:hAnsi="Aptos" w:cstheme="majorHAnsi"/>
          <w:lang w:eastAsia="fr-FR"/>
        </w:rPr>
        <w:t xml:space="preserve"> </w:t>
      </w:r>
      <w:r w:rsidRPr="00002A97">
        <w:rPr>
          <w:rFonts w:ascii="Aptos" w:hAnsi="Aptos" w:cstheme="majorHAnsi"/>
          <w:lang w:eastAsia="fr-FR"/>
        </w:rPr>
        <w:t>notamment le nombre de jours travaillés dans l'année</w:t>
      </w:r>
      <w:r w:rsidR="004356AF" w:rsidRPr="00002A97">
        <w:rPr>
          <w:rFonts w:ascii="Aptos" w:hAnsi="Aptos" w:cstheme="majorHAnsi"/>
          <w:lang w:eastAsia="fr-FR"/>
        </w:rPr>
        <w:t>.</w:t>
      </w:r>
    </w:p>
    <w:p w14:paraId="567007FC" w14:textId="77777777" w:rsidR="008243B7" w:rsidRPr="005952D6" w:rsidRDefault="008243B7" w:rsidP="003629C9">
      <w:pPr>
        <w:pStyle w:val="Titre6"/>
        <w:jc w:val="both"/>
        <w:rPr>
          <w:rFonts w:ascii="Aptos" w:eastAsia="Arial" w:hAnsi="Aptos" w:cstheme="majorHAnsi"/>
          <w:color w:val="FFC000"/>
          <w:sz w:val="18"/>
          <w:szCs w:val="18"/>
        </w:rPr>
      </w:pPr>
      <w:r w:rsidRPr="005952D6">
        <w:rPr>
          <w:rFonts w:ascii="Aptos" w:eastAsia="Arial" w:hAnsi="Aptos" w:cstheme="majorHAnsi"/>
          <w:color w:val="FFC000"/>
          <w:sz w:val="18"/>
          <w:szCs w:val="18"/>
        </w:rPr>
        <w:t>Article 8 - Rémunération</w:t>
      </w:r>
    </w:p>
    <w:p w14:paraId="22EF41B7" w14:textId="74E1912A"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 xml:space="preserve">Le salarié bénéficiant d'une convention annuelle en forfait jours perçoit une rémunération mensuelle forfaitaire, indépendante du nombre de jours travaillés dans le mois. Elle ne peut être inférieure au salaire minimal conventionnel correspondant au classement de l’intéressé pour la durée légale du travail, majoré de </w:t>
      </w:r>
      <w:r w:rsidR="00DD3B9B" w:rsidRPr="00002A97">
        <w:rPr>
          <w:rFonts w:ascii="Aptos" w:hAnsi="Aptos" w:cstheme="majorHAnsi"/>
          <w:lang w:eastAsia="fr-FR"/>
        </w:rPr>
        <w:t>1</w:t>
      </w:r>
      <w:r w:rsidRPr="00002A97">
        <w:rPr>
          <w:rFonts w:ascii="Aptos" w:hAnsi="Aptos" w:cstheme="majorHAnsi"/>
          <w:lang w:eastAsia="fr-FR"/>
        </w:rPr>
        <w:t>0%.</w:t>
      </w:r>
    </w:p>
    <w:p w14:paraId="100C1CFF" w14:textId="10AD7C3B" w:rsidR="009C0CA0"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La rémunération sera fixée sur l'année et sera versée par douzième indépendamment du nombre de jours travaillés dans le mois.</w:t>
      </w:r>
    </w:p>
    <w:p w14:paraId="7E4128A5" w14:textId="4A37CD2B" w:rsidR="008243B7" w:rsidRPr="00C16F6C" w:rsidRDefault="008243B7"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9 - Conditions de prise en compte des absences sur la rémunération</w:t>
      </w:r>
      <w:r w:rsidR="000D4C11" w:rsidRPr="00C16F6C">
        <w:rPr>
          <w:rFonts w:ascii="Aptos" w:eastAsia="Arial" w:hAnsi="Aptos" w:cstheme="majorHAnsi"/>
          <w:color w:val="FFC000"/>
          <w:sz w:val="18"/>
          <w:szCs w:val="18"/>
        </w:rPr>
        <w:t xml:space="preserve"> </w:t>
      </w:r>
    </w:p>
    <w:p w14:paraId="0E8E4E5E" w14:textId="104C5171" w:rsidR="008C55EA"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 xml:space="preserve">Les journées ou demi-journées d'absence non assimilée à du temps de travail effectif au sens de la législation sur la durée du travail, par une disposition légale, réglementaire ou conventionnelle (c'est-à-dire congé sans solde, absence autorisée, congé parental d'éducation, maladie, maternité, etc.), s'imputent sur le nombre global de jours travaillés de la convention de forfait. </w:t>
      </w:r>
      <w:r w:rsidR="008C55EA" w:rsidRPr="00002A97">
        <w:rPr>
          <w:rFonts w:ascii="Aptos" w:hAnsi="Aptos" w:cstheme="majorHAnsi"/>
          <w:lang w:eastAsia="fr-FR"/>
        </w:rPr>
        <w:t>En effet, le salarié n’aura pas à « récupérer » ces journées d’absence sur l’année.</w:t>
      </w:r>
    </w:p>
    <w:p w14:paraId="24C14212" w14:textId="3BFB170E" w:rsidR="008243B7" w:rsidRPr="00002A97" w:rsidRDefault="00330227" w:rsidP="003629C9">
      <w:pPr>
        <w:pStyle w:val="alinea"/>
        <w:spacing w:before="120"/>
        <w:jc w:val="both"/>
        <w:rPr>
          <w:rFonts w:ascii="Aptos" w:hAnsi="Aptos" w:cstheme="majorHAnsi"/>
          <w:lang w:eastAsia="fr-FR"/>
        </w:rPr>
      </w:pPr>
      <w:r w:rsidRPr="00002A97">
        <w:rPr>
          <w:rFonts w:ascii="Aptos" w:hAnsi="Aptos" w:cstheme="majorHAnsi"/>
          <w:lang w:eastAsia="fr-FR"/>
        </w:rPr>
        <w:t>Au-delà de 22 jours ouvrés d’absence</w:t>
      </w:r>
      <w:r w:rsidR="00874469" w:rsidRPr="00002A97">
        <w:rPr>
          <w:rFonts w:ascii="Aptos" w:hAnsi="Aptos" w:cstheme="majorHAnsi"/>
          <w:lang w:eastAsia="fr-FR"/>
        </w:rPr>
        <w:t xml:space="preserve"> sur l’année civile</w:t>
      </w:r>
      <w:r w:rsidRPr="00002A97">
        <w:rPr>
          <w:rFonts w:ascii="Aptos" w:hAnsi="Aptos" w:cstheme="majorHAnsi"/>
          <w:lang w:eastAsia="fr-FR"/>
        </w:rPr>
        <w:t xml:space="preserve">, </w:t>
      </w:r>
      <w:r w:rsidR="008C55EA" w:rsidRPr="00002A97">
        <w:rPr>
          <w:rFonts w:ascii="Aptos" w:hAnsi="Aptos" w:cstheme="majorHAnsi"/>
          <w:lang w:eastAsia="fr-FR"/>
        </w:rPr>
        <w:t>c</w:t>
      </w:r>
      <w:r w:rsidR="008243B7" w:rsidRPr="00002A97">
        <w:rPr>
          <w:rFonts w:ascii="Aptos" w:hAnsi="Aptos" w:cstheme="majorHAnsi"/>
          <w:lang w:eastAsia="fr-FR"/>
        </w:rPr>
        <w:t xml:space="preserve">ette imputation viendra réduire, de manière proportionnelle, le nombre théorique de jours non travaillés </w:t>
      </w:r>
      <w:r w:rsidR="00413C92" w:rsidRPr="00002A97">
        <w:rPr>
          <w:rFonts w:ascii="Aptos" w:hAnsi="Aptos" w:cstheme="majorHAnsi"/>
          <w:lang w:eastAsia="fr-FR"/>
        </w:rPr>
        <w:t>dus</w:t>
      </w:r>
      <w:r w:rsidR="008243B7" w:rsidRPr="00002A97">
        <w:rPr>
          <w:rFonts w:ascii="Aptos" w:hAnsi="Aptos" w:cstheme="majorHAnsi"/>
          <w:lang w:eastAsia="fr-FR"/>
        </w:rPr>
        <w:t xml:space="preserve"> pour l'année de référence.</w:t>
      </w:r>
      <w:r w:rsidRPr="00002A97">
        <w:rPr>
          <w:rFonts w:ascii="Aptos" w:hAnsi="Aptos" w:cstheme="majorHAnsi"/>
          <w:lang w:eastAsia="fr-FR"/>
        </w:rPr>
        <w:t xml:space="preserve"> </w:t>
      </w:r>
    </w:p>
    <w:p w14:paraId="2B3B943E" w14:textId="77777777" w:rsidR="00D45F0D" w:rsidRPr="00002A97" w:rsidRDefault="00D45F0D" w:rsidP="00D45F0D">
      <w:pPr>
        <w:shd w:val="clear" w:color="auto" w:fill="FFFFFF"/>
        <w:spacing w:after="240"/>
        <w:rPr>
          <w:rFonts w:ascii="Aptos" w:hAnsi="Aptos" w:cstheme="majorHAnsi"/>
          <w:i/>
          <w:iCs/>
          <w:sz w:val="18"/>
          <w:szCs w:val="18"/>
        </w:rPr>
      </w:pPr>
      <w:r w:rsidRPr="00002A97">
        <w:rPr>
          <w:rFonts w:ascii="Aptos" w:hAnsi="Aptos" w:cstheme="majorHAnsi"/>
          <w:i/>
          <w:iCs/>
          <w:sz w:val="18"/>
          <w:szCs w:val="18"/>
          <w:u w:val="single"/>
        </w:rPr>
        <w:t>Exemple </w:t>
      </w:r>
      <w:proofErr w:type="gramStart"/>
      <w:r w:rsidRPr="00002A97">
        <w:rPr>
          <w:rFonts w:ascii="Aptos" w:hAnsi="Aptos" w:cstheme="majorHAnsi"/>
          <w:i/>
          <w:iCs/>
          <w:sz w:val="18"/>
          <w:szCs w:val="18"/>
          <w:u w:val="single"/>
        </w:rPr>
        <w:t>1:</w:t>
      </w:r>
      <w:proofErr w:type="gramEnd"/>
      <w:r w:rsidRPr="00002A97">
        <w:rPr>
          <w:rFonts w:ascii="Aptos" w:hAnsi="Aptos" w:cstheme="majorHAnsi"/>
          <w:i/>
          <w:iCs/>
        </w:rPr>
        <w:t xml:space="preserve"> </w:t>
      </w:r>
      <w:r w:rsidRPr="00002A97">
        <w:rPr>
          <w:rFonts w:ascii="Aptos" w:hAnsi="Aptos" w:cstheme="majorHAnsi"/>
          <w:i/>
          <w:iCs/>
          <w:sz w:val="18"/>
          <w:szCs w:val="18"/>
        </w:rPr>
        <w:t>Un salarié est doté d'un forfait en jours de 218 jours en 2023. S'il est absent pendant 8 jours ouvrés à la suite d'une maladie non-professionnelle :</w:t>
      </w:r>
    </w:p>
    <w:p w14:paraId="27B2CB4B" w14:textId="77777777" w:rsidR="00D45F0D" w:rsidRPr="00002A97" w:rsidRDefault="00D45F0D" w:rsidP="00D45F0D">
      <w:pPr>
        <w:numPr>
          <w:ilvl w:val="0"/>
          <w:numId w:val="5"/>
        </w:numPr>
        <w:shd w:val="clear" w:color="auto" w:fill="FFFFFF"/>
        <w:spacing w:before="100" w:beforeAutospacing="1" w:after="100" w:afterAutospacing="1" w:line="240" w:lineRule="auto"/>
        <w:ind w:left="990"/>
        <w:rPr>
          <w:rFonts w:ascii="Aptos" w:hAnsi="Aptos" w:cstheme="majorHAnsi"/>
          <w:i/>
          <w:iCs/>
          <w:sz w:val="18"/>
          <w:szCs w:val="18"/>
        </w:rPr>
      </w:pPr>
      <w:proofErr w:type="gramStart"/>
      <w:r w:rsidRPr="00002A97">
        <w:rPr>
          <w:rFonts w:ascii="Aptos" w:hAnsi="Aptos" w:cstheme="majorHAnsi"/>
          <w:i/>
          <w:iCs/>
          <w:sz w:val="18"/>
          <w:szCs w:val="18"/>
        </w:rPr>
        <w:t>le</w:t>
      </w:r>
      <w:proofErr w:type="gramEnd"/>
      <w:r w:rsidRPr="00002A97">
        <w:rPr>
          <w:rFonts w:ascii="Aptos" w:hAnsi="Aptos" w:cstheme="majorHAnsi"/>
          <w:i/>
          <w:iCs/>
          <w:sz w:val="18"/>
          <w:szCs w:val="18"/>
        </w:rPr>
        <w:t xml:space="preserve"> nombre de jours de travail sur l'année passe de 218 à 210 jours</w:t>
      </w:r>
    </w:p>
    <w:p w14:paraId="112DBBA3" w14:textId="77777777" w:rsidR="00D45F0D" w:rsidRPr="00002A97" w:rsidRDefault="00D45F0D" w:rsidP="00D45F0D">
      <w:pPr>
        <w:numPr>
          <w:ilvl w:val="0"/>
          <w:numId w:val="5"/>
        </w:numPr>
        <w:shd w:val="clear" w:color="auto" w:fill="FFFFFF"/>
        <w:spacing w:before="100" w:beforeAutospacing="1" w:after="100" w:afterAutospacing="1" w:line="240" w:lineRule="auto"/>
        <w:ind w:left="990"/>
        <w:rPr>
          <w:rFonts w:ascii="Aptos" w:hAnsi="Aptos" w:cstheme="majorHAnsi"/>
          <w:i/>
          <w:iCs/>
        </w:rPr>
      </w:pPr>
      <w:proofErr w:type="gramStart"/>
      <w:r w:rsidRPr="00002A97">
        <w:rPr>
          <w:rFonts w:ascii="Aptos" w:hAnsi="Aptos" w:cstheme="majorHAnsi"/>
          <w:i/>
          <w:iCs/>
          <w:sz w:val="18"/>
          <w:szCs w:val="18"/>
        </w:rPr>
        <w:t>le</w:t>
      </w:r>
      <w:proofErr w:type="gramEnd"/>
      <w:r w:rsidRPr="00002A97">
        <w:rPr>
          <w:rFonts w:ascii="Aptos" w:hAnsi="Aptos" w:cstheme="majorHAnsi"/>
          <w:i/>
          <w:iCs/>
          <w:sz w:val="18"/>
          <w:szCs w:val="18"/>
        </w:rPr>
        <w:t xml:space="preserve"> nombre de jours de repos reste à 8 jours</w:t>
      </w:r>
    </w:p>
    <w:p w14:paraId="22842951" w14:textId="77777777" w:rsidR="00D45F0D" w:rsidRPr="00002A97" w:rsidRDefault="00D45F0D" w:rsidP="00D45F0D">
      <w:pPr>
        <w:shd w:val="clear" w:color="auto" w:fill="FFFFFF"/>
        <w:spacing w:after="240"/>
        <w:rPr>
          <w:rFonts w:ascii="Aptos" w:hAnsi="Aptos" w:cstheme="majorHAnsi"/>
          <w:i/>
          <w:iCs/>
          <w:sz w:val="18"/>
          <w:szCs w:val="18"/>
        </w:rPr>
      </w:pPr>
      <w:r w:rsidRPr="00002A97">
        <w:rPr>
          <w:rFonts w:ascii="Aptos" w:hAnsi="Aptos" w:cstheme="majorHAnsi"/>
          <w:i/>
          <w:iCs/>
          <w:sz w:val="18"/>
          <w:szCs w:val="18"/>
          <w:u w:val="single"/>
        </w:rPr>
        <w:t>Exemple </w:t>
      </w:r>
      <w:proofErr w:type="gramStart"/>
      <w:r w:rsidRPr="00002A97">
        <w:rPr>
          <w:rFonts w:ascii="Aptos" w:hAnsi="Aptos" w:cstheme="majorHAnsi"/>
          <w:i/>
          <w:iCs/>
          <w:sz w:val="18"/>
          <w:szCs w:val="18"/>
          <w:u w:val="single"/>
        </w:rPr>
        <w:t>2:</w:t>
      </w:r>
      <w:proofErr w:type="gramEnd"/>
      <w:r w:rsidRPr="00002A97">
        <w:rPr>
          <w:rFonts w:ascii="Aptos" w:hAnsi="Aptos" w:cstheme="majorHAnsi"/>
          <w:i/>
          <w:iCs/>
        </w:rPr>
        <w:t xml:space="preserve"> </w:t>
      </w:r>
      <w:r w:rsidRPr="00002A97">
        <w:rPr>
          <w:rFonts w:ascii="Aptos" w:hAnsi="Aptos" w:cstheme="majorHAnsi"/>
          <w:i/>
          <w:iCs/>
          <w:sz w:val="18"/>
          <w:szCs w:val="18"/>
        </w:rPr>
        <w:t>Un salarié est doté d'un forfait en jours de 218 jours en 2023. S'il est absent pendant 30 jours ouvrés à la suite d'une maladie non-professionnelle :</w:t>
      </w:r>
    </w:p>
    <w:p w14:paraId="4331DEBE" w14:textId="77777777" w:rsidR="00D45F0D" w:rsidRPr="00002A97" w:rsidRDefault="00D45F0D" w:rsidP="00D45F0D">
      <w:pPr>
        <w:numPr>
          <w:ilvl w:val="0"/>
          <w:numId w:val="5"/>
        </w:numPr>
        <w:shd w:val="clear" w:color="auto" w:fill="FFFFFF"/>
        <w:spacing w:before="100" w:beforeAutospacing="1" w:after="100" w:afterAutospacing="1" w:line="240" w:lineRule="auto"/>
        <w:ind w:left="990"/>
        <w:rPr>
          <w:rFonts w:ascii="Aptos" w:hAnsi="Aptos" w:cstheme="majorHAnsi"/>
          <w:i/>
          <w:iCs/>
          <w:sz w:val="18"/>
          <w:szCs w:val="18"/>
        </w:rPr>
      </w:pPr>
      <w:proofErr w:type="gramStart"/>
      <w:r w:rsidRPr="00002A97">
        <w:rPr>
          <w:rFonts w:ascii="Aptos" w:hAnsi="Aptos" w:cstheme="majorHAnsi"/>
          <w:i/>
          <w:iCs/>
          <w:sz w:val="18"/>
          <w:szCs w:val="18"/>
        </w:rPr>
        <w:t>le</w:t>
      </w:r>
      <w:proofErr w:type="gramEnd"/>
      <w:r w:rsidRPr="00002A97">
        <w:rPr>
          <w:rFonts w:ascii="Aptos" w:hAnsi="Aptos" w:cstheme="majorHAnsi"/>
          <w:i/>
          <w:iCs/>
          <w:sz w:val="18"/>
          <w:szCs w:val="18"/>
        </w:rPr>
        <w:t xml:space="preserve"> nombre de jours de travail sur l'année passe de 218 à 188 jours</w:t>
      </w:r>
    </w:p>
    <w:p w14:paraId="3904949B" w14:textId="0E885289" w:rsidR="00330227" w:rsidRPr="00002A97" w:rsidRDefault="00D45F0D" w:rsidP="00847C57">
      <w:pPr>
        <w:numPr>
          <w:ilvl w:val="0"/>
          <w:numId w:val="5"/>
        </w:numPr>
        <w:shd w:val="clear" w:color="auto" w:fill="FFFFFF"/>
        <w:spacing w:before="100" w:beforeAutospacing="1" w:after="100" w:afterAutospacing="1" w:line="240" w:lineRule="auto"/>
        <w:ind w:left="990"/>
        <w:rPr>
          <w:rFonts w:ascii="Aptos" w:hAnsi="Aptos" w:cstheme="majorHAnsi"/>
          <w:i/>
          <w:iCs/>
          <w:sz w:val="18"/>
          <w:szCs w:val="18"/>
        </w:rPr>
      </w:pPr>
      <w:proofErr w:type="gramStart"/>
      <w:r w:rsidRPr="00002A97">
        <w:rPr>
          <w:rFonts w:ascii="Aptos" w:hAnsi="Aptos" w:cstheme="majorHAnsi"/>
          <w:i/>
          <w:iCs/>
          <w:sz w:val="18"/>
          <w:szCs w:val="18"/>
        </w:rPr>
        <w:t>le</w:t>
      </w:r>
      <w:proofErr w:type="gramEnd"/>
      <w:r w:rsidRPr="00002A97">
        <w:rPr>
          <w:rFonts w:ascii="Aptos" w:hAnsi="Aptos" w:cstheme="majorHAnsi"/>
          <w:i/>
          <w:iCs/>
          <w:sz w:val="18"/>
          <w:szCs w:val="18"/>
        </w:rPr>
        <w:t xml:space="preserve"> nombre de jours de repos est réduit proportionnellement, il passe de 8 à 6.90 jours, arrondi à 7 jours (8x188/218) – application de l’arrondi au multiple de 0.5 le plus avantageux au salarié</w:t>
      </w:r>
    </w:p>
    <w:p w14:paraId="25107765" w14:textId="77777777"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Pendant l'absence donnant lieu à indemnisation par l'employeur, cette indemnisation est calculée sur la base de la rémunération lissée.</w:t>
      </w:r>
    </w:p>
    <w:p w14:paraId="03C122C7" w14:textId="77777777"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En cas d'absences non rémunérées, la rémunération est réduite proportionnellement au nombre de jours d'absence.</w:t>
      </w:r>
    </w:p>
    <w:p w14:paraId="235FF1E7" w14:textId="77777777"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Lorsque le contrat de travail est suspendu pour une durée au moins égale à ½ journée, la retenue sur salaire est effectuée au moment de la suspension.</w:t>
      </w:r>
    </w:p>
    <w:p w14:paraId="32CFFAF1" w14:textId="77777777"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 xml:space="preserve">La valeur d’une journée, ou d’une demi-journée, de travail sera calculée de la manière suivante : </w:t>
      </w:r>
    </w:p>
    <w:p w14:paraId="6FDAC916" w14:textId="2AB03A98" w:rsidR="008243B7" w:rsidRPr="00002A97" w:rsidRDefault="00B738B6" w:rsidP="003629C9">
      <w:pPr>
        <w:pStyle w:val="alinea"/>
        <w:spacing w:before="120"/>
        <w:jc w:val="both"/>
        <w:rPr>
          <w:rFonts w:ascii="Aptos" w:hAnsi="Aptos" w:cstheme="majorHAnsi"/>
          <w:lang w:eastAsia="fr-FR"/>
        </w:rPr>
      </w:pPr>
      <m:oMathPara>
        <m:oMath>
          <m:f>
            <m:fPr>
              <m:ctrlPr>
                <w:rPr>
                  <w:rFonts w:ascii="Cambria Math" w:hAnsi="Cambria Math" w:cstheme="majorHAnsi"/>
                  <w:i/>
                </w:rPr>
              </m:ctrlPr>
            </m:fPr>
            <m:num>
              <m:r>
                <w:rPr>
                  <w:rFonts w:ascii="Cambria Math" w:hAnsi="Cambria Math" w:cstheme="majorHAnsi"/>
                </w:rPr>
                <m:t>Salaire réel mensuel*</m:t>
              </m:r>
            </m:num>
            <m:den>
              <m:r>
                <w:rPr>
                  <w:rFonts w:ascii="Cambria Math" w:hAnsi="Cambria Math" w:cstheme="majorHAnsi"/>
                </w:rPr>
                <m:t>21.67 ou le nombre moyen mensuel de jours convenu**</m:t>
              </m:r>
            </m:den>
          </m:f>
        </m:oMath>
      </m:oMathPara>
    </w:p>
    <w:p w14:paraId="37615385" w14:textId="5A11D12F" w:rsidR="008243B7" w:rsidRPr="00002A97" w:rsidRDefault="00D35CAA" w:rsidP="003629C9">
      <w:pPr>
        <w:pStyle w:val="alinea"/>
        <w:spacing w:before="120"/>
        <w:jc w:val="both"/>
        <w:rPr>
          <w:rFonts w:ascii="Aptos" w:hAnsi="Aptos" w:cstheme="majorHAnsi"/>
          <w:lang w:eastAsia="fr-FR"/>
        </w:rPr>
      </w:pPr>
      <w:r w:rsidRPr="00002A97">
        <w:rPr>
          <w:rFonts w:ascii="Aptos" w:hAnsi="Aptos" w:cstheme="majorHAnsi"/>
          <w:lang w:eastAsia="fr-FR"/>
        </w:rPr>
        <w:t>*</w:t>
      </w:r>
      <w:r w:rsidR="008243B7" w:rsidRPr="00002A97">
        <w:rPr>
          <w:rFonts w:ascii="Aptos" w:hAnsi="Aptos" w:cstheme="majorHAnsi"/>
          <w:lang w:eastAsia="fr-FR"/>
        </w:rPr>
        <w:t xml:space="preserve"> salaire réel mensuel correspondant à la rémunération</w:t>
      </w:r>
      <w:r w:rsidR="00515EEF" w:rsidRPr="00002A97">
        <w:rPr>
          <w:rFonts w:ascii="Aptos" w:hAnsi="Aptos" w:cstheme="majorHAnsi"/>
          <w:lang w:eastAsia="fr-FR"/>
        </w:rPr>
        <w:t xml:space="preserve"> brute</w:t>
      </w:r>
      <w:r w:rsidR="008243B7" w:rsidRPr="00002A97">
        <w:rPr>
          <w:rFonts w:ascii="Aptos" w:hAnsi="Aptos" w:cstheme="majorHAnsi"/>
          <w:lang w:eastAsia="fr-FR"/>
        </w:rPr>
        <w:t xml:space="preserve"> à laquelle le salarié peut prétendre pour un mois de travail complet</w:t>
      </w:r>
      <w:r w:rsidR="00515EEF" w:rsidRPr="00002A97">
        <w:rPr>
          <w:rFonts w:ascii="Aptos" w:hAnsi="Aptos" w:cstheme="majorHAnsi"/>
          <w:lang w:eastAsia="fr-FR"/>
        </w:rPr>
        <w:t xml:space="preserve"> (comprenant le salaire de base et autre prime récurrente perçue tous les mois)</w:t>
      </w:r>
    </w:p>
    <w:p w14:paraId="35AC62A9" w14:textId="25A5FD2B" w:rsidR="00D35CAA" w:rsidRPr="00002A97" w:rsidRDefault="00D35CAA" w:rsidP="003629C9">
      <w:pPr>
        <w:pStyle w:val="alinea"/>
        <w:spacing w:before="120"/>
        <w:jc w:val="both"/>
        <w:rPr>
          <w:rFonts w:ascii="Aptos" w:hAnsi="Aptos" w:cstheme="majorHAnsi"/>
          <w:lang w:eastAsia="fr-FR"/>
        </w:rPr>
      </w:pPr>
      <w:r w:rsidRPr="00002A97">
        <w:rPr>
          <w:rFonts w:ascii="Aptos" w:hAnsi="Aptos" w:cstheme="majorHAnsi"/>
          <w:lang w:eastAsia="fr-FR"/>
        </w:rPr>
        <w:t>** 2</w:t>
      </w:r>
      <w:r w:rsidR="00292D0E" w:rsidRPr="00002A97">
        <w:rPr>
          <w:rFonts w:ascii="Aptos" w:hAnsi="Aptos" w:cstheme="majorHAnsi"/>
          <w:lang w:eastAsia="fr-FR"/>
        </w:rPr>
        <w:t>1.67</w:t>
      </w:r>
      <w:r w:rsidR="00633464" w:rsidRPr="00002A97">
        <w:rPr>
          <w:rFonts w:ascii="Aptos" w:hAnsi="Aptos" w:cstheme="majorHAnsi"/>
          <w:lang w:eastAsia="fr-FR"/>
        </w:rPr>
        <w:t xml:space="preserve"> </w:t>
      </w:r>
      <w:r w:rsidRPr="00002A97">
        <w:rPr>
          <w:rFonts w:ascii="Aptos" w:hAnsi="Aptos" w:cstheme="majorHAnsi"/>
          <w:lang w:eastAsia="fr-FR"/>
        </w:rPr>
        <w:t xml:space="preserve">jours ouvrés en moyenne par mois calculés comme suit : 5 jours par semaine x 52 semaines / 12 mois = 21.67 jours </w:t>
      </w:r>
    </w:p>
    <w:p w14:paraId="21774C7E" w14:textId="5FA5D507" w:rsidR="008147EA" w:rsidRPr="00002A97" w:rsidRDefault="00D35CAA" w:rsidP="003629C9">
      <w:pPr>
        <w:pStyle w:val="alinea"/>
        <w:spacing w:before="120"/>
        <w:jc w:val="both"/>
        <w:rPr>
          <w:rFonts w:ascii="Aptos" w:hAnsi="Aptos" w:cstheme="majorHAnsi"/>
          <w:lang w:eastAsia="fr-FR"/>
        </w:rPr>
      </w:pPr>
      <w:r w:rsidRPr="00002A97">
        <w:rPr>
          <w:rFonts w:ascii="Aptos" w:hAnsi="Aptos" w:cstheme="majorHAnsi"/>
          <w:lang w:eastAsia="fr-FR"/>
        </w:rPr>
        <w:t xml:space="preserve">** nombre moyen mensuel de jours convenu si forfait jours réduit : </w:t>
      </w:r>
      <w:r w:rsidR="008147EA" w:rsidRPr="00002A97">
        <w:rPr>
          <w:rFonts w:ascii="Aptos" w:hAnsi="Aptos" w:cstheme="majorHAnsi"/>
          <w:lang w:eastAsia="fr-FR"/>
        </w:rPr>
        <w:t>21.67 x nombre de jours du forfait annuel réduit/21</w:t>
      </w:r>
      <w:r w:rsidR="003E740F">
        <w:rPr>
          <w:rFonts w:ascii="Aptos" w:hAnsi="Aptos" w:cstheme="majorHAnsi"/>
          <w:lang w:eastAsia="fr-FR"/>
        </w:rPr>
        <w:t>8</w:t>
      </w:r>
      <w:r w:rsidR="008147EA" w:rsidRPr="00002A97">
        <w:rPr>
          <w:rFonts w:ascii="Aptos" w:hAnsi="Aptos" w:cstheme="majorHAnsi"/>
          <w:lang w:eastAsia="fr-FR"/>
        </w:rPr>
        <w:t xml:space="preserve"> </w:t>
      </w:r>
    </w:p>
    <w:p w14:paraId="20672B18" w14:textId="74424F6E" w:rsidR="00413C92" w:rsidRPr="00002A97" w:rsidRDefault="00515EEF" w:rsidP="003629C9">
      <w:pPr>
        <w:pStyle w:val="alinea"/>
        <w:spacing w:before="120"/>
        <w:jc w:val="both"/>
        <w:rPr>
          <w:rFonts w:ascii="Aptos" w:hAnsi="Aptos" w:cstheme="majorHAnsi"/>
          <w:i/>
          <w:iCs/>
          <w:lang w:eastAsia="fr-FR"/>
        </w:rPr>
      </w:pPr>
      <w:r w:rsidRPr="00002A97">
        <w:rPr>
          <w:rFonts w:ascii="Aptos" w:hAnsi="Aptos" w:cstheme="majorHAnsi"/>
          <w:i/>
          <w:iCs/>
          <w:u w:val="single"/>
          <w:lang w:eastAsia="fr-FR"/>
        </w:rPr>
        <w:lastRenderedPageBreak/>
        <w:t>Exemple :</w:t>
      </w:r>
      <w:r w:rsidRPr="00002A97">
        <w:rPr>
          <w:rFonts w:ascii="Aptos" w:hAnsi="Aptos" w:cstheme="majorHAnsi"/>
          <w:i/>
          <w:iCs/>
          <w:lang w:eastAsia="fr-FR"/>
        </w:rPr>
        <w:t xml:space="preserve"> </w:t>
      </w:r>
      <w:r w:rsidR="008147EA" w:rsidRPr="00002A97">
        <w:rPr>
          <w:rFonts w:ascii="Aptos" w:hAnsi="Aptos" w:cstheme="majorHAnsi"/>
          <w:i/>
          <w:iCs/>
          <w:lang w:eastAsia="fr-FR"/>
        </w:rPr>
        <w:t>Forfait réduit à 172 jours / an</w:t>
      </w:r>
      <w:r w:rsidR="00413C92" w:rsidRPr="00002A97">
        <w:rPr>
          <w:rFonts w:ascii="Aptos" w:hAnsi="Aptos" w:cstheme="majorHAnsi"/>
          <w:i/>
          <w:iCs/>
          <w:lang w:eastAsia="fr-FR"/>
        </w:rPr>
        <w:t xml:space="preserve"> : </w:t>
      </w:r>
      <w:r w:rsidR="00633464" w:rsidRPr="00002A97">
        <w:rPr>
          <w:rFonts w:ascii="Aptos" w:hAnsi="Aptos" w:cstheme="majorHAnsi"/>
          <w:i/>
          <w:iCs/>
          <w:lang w:eastAsia="fr-FR"/>
        </w:rPr>
        <w:t>21.67x 172</w:t>
      </w:r>
      <w:r w:rsidR="00413C92" w:rsidRPr="00002A97">
        <w:rPr>
          <w:rFonts w:ascii="Aptos" w:hAnsi="Aptos" w:cstheme="majorHAnsi"/>
          <w:i/>
          <w:iCs/>
          <w:lang w:eastAsia="fr-FR"/>
        </w:rPr>
        <w:t xml:space="preserve"> /</w:t>
      </w:r>
      <w:r w:rsidR="00633464" w:rsidRPr="00002A97">
        <w:rPr>
          <w:rFonts w:ascii="Aptos" w:hAnsi="Aptos" w:cstheme="majorHAnsi"/>
          <w:i/>
          <w:iCs/>
          <w:lang w:eastAsia="fr-FR"/>
        </w:rPr>
        <w:t>21</w:t>
      </w:r>
      <w:r w:rsidR="003E740F">
        <w:rPr>
          <w:rFonts w:ascii="Aptos" w:hAnsi="Aptos" w:cstheme="majorHAnsi"/>
          <w:i/>
          <w:iCs/>
          <w:lang w:eastAsia="fr-FR"/>
        </w:rPr>
        <w:t>8</w:t>
      </w:r>
      <w:r w:rsidR="00413C92" w:rsidRPr="00002A97">
        <w:rPr>
          <w:rFonts w:ascii="Aptos" w:hAnsi="Aptos" w:cstheme="majorHAnsi"/>
          <w:i/>
          <w:iCs/>
          <w:lang w:eastAsia="fr-FR"/>
        </w:rPr>
        <w:t xml:space="preserve"> = 17.33</w:t>
      </w:r>
      <w:r w:rsidRPr="00002A97">
        <w:rPr>
          <w:rFonts w:ascii="Aptos" w:hAnsi="Aptos" w:cstheme="majorHAnsi"/>
          <w:i/>
          <w:iCs/>
          <w:lang w:eastAsia="fr-FR"/>
        </w:rPr>
        <w:t xml:space="preserve"> jours</w:t>
      </w:r>
      <w:r w:rsidR="00413C92" w:rsidRPr="00002A97">
        <w:rPr>
          <w:rFonts w:ascii="Aptos" w:hAnsi="Aptos" w:cstheme="majorHAnsi"/>
          <w:i/>
          <w:iCs/>
          <w:lang w:eastAsia="fr-FR"/>
        </w:rPr>
        <w:t xml:space="preserve"> </w:t>
      </w:r>
    </w:p>
    <w:p w14:paraId="25D3A495" w14:textId="0BD3D359" w:rsidR="00515EEF" w:rsidRPr="00002A97" w:rsidRDefault="00515EEF" w:rsidP="003629C9">
      <w:pPr>
        <w:pStyle w:val="alinea"/>
        <w:spacing w:before="120"/>
        <w:jc w:val="both"/>
        <w:rPr>
          <w:rFonts w:ascii="Aptos" w:hAnsi="Aptos" w:cstheme="majorHAnsi"/>
          <w:i/>
          <w:iCs/>
          <w:lang w:eastAsia="fr-FR"/>
        </w:rPr>
      </w:pPr>
      <w:r w:rsidRPr="00002A97">
        <w:rPr>
          <w:rFonts w:ascii="Aptos" w:hAnsi="Aptos" w:cstheme="majorHAnsi"/>
          <w:i/>
          <w:iCs/>
          <w:u w:val="single"/>
          <w:lang w:eastAsia="fr-FR"/>
        </w:rPr>
        <w:t>Exemple :</w:t>
      </w:r>
      <w:r w:rsidRPr="00002A97">
        <w:rPr>
          <w:rFonts w:ascii="Aptos" w:hAnsi="Aptos" w:cstheme="majorHAnsi"/>
          <w:i/>
          <w:iCs/>
          <w:lang w:eastAsia="fr-FR"/>
        </w:rPr>
        <w:t xml:space="preserve"> un salarié ayant un salaire mensuel brut de 2000€ au forfait jours temps complet est absent 2 </w:t>
      </w:r>
      <w:r w:rsidR="008C55EA" w:rsidRPr="00002A97">
        <w:rPr>
          <w:rFonts w:ascii="Aptos" w:hAnsi="Aptos" w:cstheme="majorHAnsi"/>
          <w:i/>
          <w:iCs/>
          <w:lang w:eastAsia="fr-FR"/>
        </w:rPr>
        <w:t>jours pour</w:t>
      </w:r>
      <w:r w:rsidRPr="00002A97">
        <w:rPr>
          <w:rFonts w:ascii="Aptos" w:hAnsi="Aptos" w:cstheme="majorHAnsi"/>
          <w:i/>
          <w:iCs/>
          <w:lang w:eastAsia="fr-FR"/>
        </w:rPr>
        <w:t xml:space="preserve"> congé sans solde sur 1 mois -&gt; 2000/2</w:t>
      </w:r>
      <w:r w:rsidR="00292D0E" w:rsidRPr="00002A97">
        <w:rPr>
          <w:rFonts w:ascii="Aptos" w:hAnsi="Aptos" w:cstheme="majorHAnsi"/>
          <w:i/>
          <w:iCs/>
          <w:lang w:eastAsia="fr-FR"/>
        </w:rPr>
        <w:t>1.67</w:t>
      </w:r>
      <w:r w:rsidRPr="00002A97">
        <w:rPr>
          <w:rFonts w:ascii="Aptos" w:hAnsi="Aptos" w:cstheme="majorHAnsi"/>
          <w:i/>
          <w:iCs/>
          <w:lang w:eastAsia="fr-FR"/>
        </w:rPr>
        <w:t xml:space="preserve"> = </w:t>
      </w:r>
      <w:r w:rsidR="00292D0E" w:rsidRPr="00002A97">
        <w:rPr>
          <w:rFonts w:ascii="Aptos" w:hAnsi="Aptos" w:cstheme="majorHAnsi"/>
          <w:i/>
          <w:iCs/>
          <w:lang w:eastAsia="fr-FR"/>
        </w:rPr>
        <w:t>92.29</w:t>
      </w:r>
      <w:r w:rsidRPr="00002A97">
        <w:rPr>
          <w:rFonts w:ascii="Aptos" w:hAnsi="Aptos" w:cstheme="majorHAnsi"/>
          <w:i/>
          <w:iCs/>
          <w:lang w:eastAsia="fr-FR"/>
        </w:rPr>
        <w:t>€ par jour d’absence, soit 9</w:t>
      </w:r>
      <w:r w:rsidR="00292D0E" w:rsidRPr="00002A97">
        <w:rPr>
          <w:rFonts w:ascii="Aptos" w:hAnsi="Aptos" w:cstheme="majorHAnsi"/>
          <w:i/>
          <w:iCs/>
          <w:lang w:eastAsia="fr-FR"/>
        </w:rPr>
        <w:t>2</w:t>
      </w:r>
      <w:r w:rsidRPr="00002A97">
        <w:rPr>
          <w:rFonts w:ascii="Aptos" w:hAnsi="Aptos" w:cstheme="majorHAnsi"/>
          <w:i/>
          <w:iCs/>
          <w:lang w:eastAsia="fr-FR"/>
        </w:rPr>
        <w:t>.</w:t>
      </w:r>
      <w:r w:rsidR="00292D0E" w:rsidRPr="00002A97">
        <w:rPr>
          <w:rFonts w:ascii="Aptos" w:hAnsi="Aptos" w:cstheme="majorHAnsi"/>
          <w:i/>
          <w:iCs/>
          <w:lang w:eastAsia="fr-FR"/>
        </w:rPr>
        <w:t>29</w:t>
      </w:r>
      <w:r w:rsidRPr="00002A97">
        <w:rPr>
          <w:rFonts w:ascii="Aptos" w:hAnsi="Aptos" w:cstheme="majorHAnsi"/>
          <w:i/>
          <w:iCs/>
          <w:lang w:eastAsia="fr-FR"/>
        </w:rPr>
        <w:t xml:space="preserve"> x2 = 18</w:t>
      </w:r>
      <w:r w:rsidR="00292D0E" w:rsidRPr="00002A97">
        <w:rPr>
          <w:rFonts w:ascii="Aptos" w:hAnsi="Aptos" w:cstheme="majorHAnsi"/>
          <w:i/>
          <w:iCs/>
          <w:lang w:eastAsia="fr-FR"/>
        </w:rPr>
        <w:t>4.59</w:t>
      </w:r>
      <w:r w:rsidRPr="00002A97">
        <w:rPr>
          <w:rFonts w:ascii="Aptos" w:hAnsi="Aptos" w:cstheme="majorHAnsi"/>
          <w:i/>
          <w:iCs/>
          <w:lang w:eastAsia="fr-FR"/>
        </w:rPr>
        <w:t>€ à déduire de son salaire mensuel brut dans ce cas</w:t>
      </w:r>
    </w:p>
    <w:p w14:paraId="1309C97D" w14:textId="77777777" w:rsidR="008243B7" w:rsidRPr="00C16F6C" w:rsidRDefault="008243B7"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10 - Conditions de prise en compte des embauches ou ruptures du contrat de travail au cours de la période de référence sur la rémunération</w:t>
      </w:r>
    </w:p>
    <w:p w14:paraId="79836BA4" w14:textId="77777777"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 xml:space="preserve">Lorsqu'un salarié n'accomplit pas la totalité de la période de référence du fait de son entrée ou de sa sortie au cours de la période de référence, le nombre de jours travaillés est calculé prorata </w:t>
      </w:r>
      <w:proofErr w:type="spellStart"/>
      <w:r w:rsidRPr="00002A97">
        <w:rPr>
          <w:rFonts w:ascii="Aptos" w:hAnsi="Aptos" w:cstheme="majorHAnsi"/>
          <w:lang w:eastAsia="fr-FR"/>
        </w:rPr>
        <w:t>temporis</w:t>
      </w:r>
      <w:proofErr w:type="spellEnd"/>
      <w:r w:rsidRPr="00002A97">
        <w:rPr>
          <w:rFonts w:ascii="Aptos" w:hAnsi="Aptos" w:cstheme="majorHAnsi"/>
          <w:lang w:eastAsia="fr-FR"/>
        </w:rPr>
        <w:t xml:space="preserve"> en fonction de la date d'entrée ou de sortie sur la base du nombre de jours travaillés </w:t>
      </w:r>
      <w:proofErr w:type="gramStart"/>
      <w:r w:rsidRPr="00002A97">
        <w:rPr>
          <w:rFonts w:ascii="Aptos" w:hAnsi="Aptos" w:cstheme="majorHAnsi"/>
          <w:lang w:eastAsia="fr-FR"/>
        </w:rPr>
        <w:t>augmenté</w:t>
      </w:r>
      <w:proofErr w:type="gramEnd"/>
      <w:r w:rsidRPr="00002A97">
        <w:rPr>
          <w:rFonts w:ascii="Aptos" w:hAnsi="Aptos" w:cstheme="majorHAnsi"/>
          <w:lang w:eastAsia="fr-FR"/>
        </w:rPr>
        <w:t xml:space="preserve"> des congés payés non dus ou non pris.</w:t>
      </w:r>
    </w:p>
    <w:p w14:paraId="41C56B5D" w14:textId="53936F6E"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 xml:space="preserve">En fin de période de référence, soit </w:t>
      </w:r>
      <w:r w:rsidR="00365B0C" w:rsidRPr="00002A97">
        <w:rPr>
          <w:rFonts w:ascii="Aptos" w:hAnsi="Aptos" w:cstheme="majorHAnsi"/>
          <w:lang w:eastAsia="fr-FR"/>
        </w:rPr>
        <w:t>le 31</w:t>
      </w:r>
      <w:r w:rsidRPr="00002A97">
        <w:rPr>
          <w:rFonts w:ascii="Aptos" w:hAnsi="Aptos" w:cstheme="majorHAnsi"/>
          <w:lang w:eastAsia="fr-FR"/>
        </w:rPr>
        <w:t xml:space="preserve"> décembre il est procédé à une régularisation.</w:t>
      </w:r>
    </w:p>
    <w:p w14:paraId="259660BB" w14:textId="63956C69" w:rsidR="008243B7" w:rsidRPr="00002A97" w:rsidRDefault="008243B7" w:rsidP="00847C57">
      <w:pPr>
        <w:pStyle w:val="alinea"/>
        <w:spacing w:before="120"/>
        <w:jc w:val="both"/>
        <w:rPr>
          <w:rFonts w:ascii="Aptos" w:hAnsi="Aptos" w:cstheme="majorHAnsi"/>
          <w:lang w:eastAsia="fr-FR"/>
        </w:rPr>
      </w:pPr>
      <w:r w:rsidRPr="00002A97">
        <w:rPr>
          <w:rFonts w:ascii="Aptos" w:hAnsi="Aptos" w:cstheme="majorHAnsi"/>
          <w:lang w:eastAsia="fr-FR"/>
        </w:rPr>
        <w:t>En cas de rupture du contrat de travail, sauf s'il s'agit d'un licenciement pour motif économique, la rémunération sera régularisée sur la base des jours effectivement travaillés</w:t>
      </w:r>
      <w:r w:rsidR="003629C9" w:rsidRPr="00002A97">
        <w:rPr>
          <w:rFonts w:ascii="Aptos" w:hAnsi="Aptos" w:cstheme="majorHAnsi"/>
          <w:lang w:eastAsia="fr-FR"/>
        </w:rPr>
        <w:t>.</w:t>
      </w:r>
    </w:p>
    <w:p w14:paraId="1509B56F" w14:textId="77777777" w:rsidR="008243B7" w:rsidRPr="00C16F6C" w:rsidRDefault="008243B7"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11 - Modalités d'évaluation et de suivi régulier de la charge de travail du salarié</w:t>
      </w:r>
    </w:p>
    <w:p w14:paraId="30823273" w14:textId="77777777"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Compte tenu de la spécificité du dispositif des conventions de forfait en jours, l'organisation du travail des salariés fait l'objet d'un suivi régulier par la hiérarchie qui veille notamment aux éventuelles surcharges de travail et au respect des durées minimales de repos. A cet effet, un document individuel de suivi des périodes d'activité (via le logiciel de suivi des temps), des jours de repos et jours de congés (en précisant la qualification du repos : hebdomadaire, congés payés, etc.) est tenu mensuellement par le salarié sous la responsabilité de son responsable hiérarchique.</w:t>
      </w:r>
    </w:p>
    <w:p w14:paraId="695A3421" w14:textId="066CF639" w:rsidR="003629C9"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Afin de permettre d'évaluer la charge de travail du salarié en forfait jours et d'en faire un suivi régulier les modalités suivantes sont mises en place : suivi des jours travaillés et non-travaillés par le logiciel de suivi des temps de l’entreprise, ainsi que la possibilité d’en échanger avec son responsable si besoin.</w:t>
      </w:r>
    </w:p>
    <w:p w14:paraId="6E3F6E7C" w14:textId="77777777" w:rsidR="008243B7" w:rsidRPr="00C16F6C" w:rsidRDefault="008243B7"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12 - Modalités de communication périodique sur la charge de travail, sur l'articulation vie professionnelle/vie personnelle, sur la rémunération et sur l'organisation du travail dans l'entreprise</w:t>
      </w:r>
    </w:p>
    <w:p w14:paraId="127E706E" w14:textId="766CD893"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 xml:space="preserve">Pour permettre un échange régulier sur la charge de travail, l'articulation vie professionnelle et vie personnelle, la rémunération et l'organisation du travail, les salariés en forfait jours bénéficient d'entretiens périodiques tous </w:t>
      </w:r>
      <w:r w:rsidR="00A4548D" w:rsidRPr="00002A97">
        <w:rPr>
          <w:rFonts w:ascii="Aptos" w:hAnsi="Aptos" w:cstheme="majorHAnsi"/>
          <w:lang w:eastAsia="fr-FR"/>
        </w:rPr>
        <w:t>les ans</w:t>
      </w:r>
      <w:r w:rsidRPr="00002A97">
        <w:rPr>
          <w:rFonts w:ascii="Aptos" w:hAnsi="Aptos" w:cstheme="majorHAnsi"/>
          <w:lang w:eastAsia="fr-FR"/>
        </w:rPr>
        <w:t xml:space="preserve">. </w:t>
      </w:r>
    </w:p>
    <w:p w14:paraId="17ABD64C" w14:textId="77777777"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Si un problème particulier est relevé lors de cet entretien, la procédure à suivre est la suivante :  prévenir le Dirigeant.</w:t>
      </w:r>
    </w:p>
    <w:p w14:paraId="3648ED23" w14:textId="77777777"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En dehors de cet entretien, si le salarié constate que sa charge de travail est inadaptée à son forfait, qu'il rencontre des difficultés d'organisation ou d'articulation entre son activité professionnelle et sa vie personnelle, il pourra demander à être reçu par son supérieur hiérarchique en vue de prendre les mesures permettant de remédier à cette situation.</w:t>
      </w:r>
    </w:p>
    <w:p w14:paraId="26BE3527" w14:textId="77777777" w:rsidR="008243B7" w:rsidRPr="00C16F6C" w:rsidRDefault="008243B7"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13 - Dispositif d'alerte en cas de difficultés inhabituelles</w:t>
      </w:r>
    </w:p>
    <w:p w14:paraId="161B4372" w14:textId="48BD76D6" w:rsidR="003629C9"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 xml:space="preserve">En cas de difficulté inhabituelle portant sur les aspects d'organisation et de charge de travail ou en cas de non-respect du repos quotidien ou hebdomadaire du salarié bénéficiaire d'une convention de forfait annuel en jours, celui-ci aura la possibilité d'émettre, par écrit, une alerte auprès de son responsable hiérarchique direct, lequel recevra le salarié dans les meilleurs délais et en tout état de cause dans un délai maximum </w:t>
      </w:r>
      <w:r w:rsidR="00A4548D" w:rsidRPr="00002A97">
        <w:rPr>
          <w:rFonts w:ascii="Aptos" w:hAnsi="Aptos" w:cstheme="majorHAnsi"/>
          <w:lang w:eastAsia="fr-FR"/>
        </w:rPr>
        <w:t>de 7</w:t>
      </w:r>
      <w:r w:rsidRPr="00002A97">
        <w:rPr>
          <w:rFonts w:ascii="Aptos" w:hAnsi="Aptos" w:cstheme="majorHAnsi"/>
          <w:lang w:eastAsia="fr-FR"/>
        </w:rPr>
        <w:t xml:space="preserve"> jours, sans attendre l'entretien annuel.</w:t>
      </w:r>
    </w:p>
    <w:p w14:paraId="17E5261F" w14:textId="77777777" w:rsidR="008243B7" w:rsidRPr="00C16F6C" w:rsidRDefault="008243B7"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14 - Modalités d'exercice du droit à la déconnexion</w:t>
      </w:r>
    </w:p>
    <w:p w14:paraId="4CF42D1B" w14:textId="77777777"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Les salariés titulaires d'une convention en forfait jours pourront exercer leur droit à la déconnexion comme suit :</w:t>
      </w:r>
    </w:p>
    <w:p w14:paraId="4E734757" w14:textId="77777777" w:rsidR="008243B7" w:rsidRPr="00002A97" w:rsidRDefault="008243B7" w:rsidP="003629C9">
      <w:pPr>
        <w:pStyle w:val="alinea"/>
        <w:numPr>
          <w:ilvl w:val="0"/>
          <w:numId w:val="3"/>
        </w:numPr>
        <w:spacing w:before="120"/>
        <w:jc w:val="both"/>
        <w:rPr>
          <w:rFonts w:ascii="Aptos" w:hAnsi="Aptos" w:cstheme="majorHAnsi"/>
          <w:lang w:eastAsia="fr-FR"/>
        </w:rPr>
      </w:pPr>
      <w:r w:rsidRPr="00002A97">
        <w:rPr>
          <w:rFonts w:ascii="Aptos" w:hAnsi="Aptos" w:cstheme="majorHAnsi"/>
          <w:lang w:eastAsia="fr-FR"/>
        </w:rPr>
        <w:t>Droit de ne pas être connecté aux outils numériques professionnels en dehors de son temps de travail habituel, quel que soit son lieu de travail (site, télétravail, déplacement…). Aucun reproche ne pourra être adressé à un collaborateur qui ne répond pas à une sollicitation adressée en dehors de son temps de travail (hors astreinte).</w:t>
      </w:r>
    </w:p>
    <w:p w14:paraId="3784A8FA" w14:textId="77777777" w:rsidR="008243B7" w:rsidRPr="00002A97" w:rsidRDefault="008243B7" w:rsidP="003629C9">
      <w:pPr>
        <w:pStyle w:val="alinea"/>
        <w:numPr>
          <w:ilvl w:val="0"/>
          <w:numId w:val="3"/>
        </w:numPr>
        <w:spacing w:before="120"/>
        <w:jc w:val="both"/>
        <w:rPr>
          <w:rFonts w:ascii="Aptos" w:hAnsi="Aptos" w:cstheme="majorHAnsi"/>
          <w:lang w:eastAsia="fr-FR"/>
        </w:rPr>
      </w:pPr>
      <w:r w:rsidRPr="00002A97">
        <w:rPr>
          <w:rFonts w:ascii="Aptos" w:hAnsi="Aptos" w:cstheme="majorHAnsi"/>
          <w:lang w:eastAsia="fr-FR"/>
        </w:rPr>
        <w:lastRenderedPageBreak/>
        <w:t>Chaque collaborateur a le droit de laisser au sein de l’entreprise ses outils numériques professionnels en dehors de son temps de travail professionnel ou pendant une absence (RTT, congés, arrêt de travail…)</w:t>
      </w:r>
    </w:p>
    <w:p w14:paraId="77534686" w14:textId="77777777" w:rsidR="008243B7" w:rsidRPr="00002A97" w:rsidRDefault="008243B7" w:rsidP="003629C9">
      <w:pPr>
        <w:pStyle w:val="alinea"/>
        <w:numPr>
          <w:ilvl w:val="0"/>
          <w:numId w:val="3"/>
        </w:numPr>
        <w:spacing w:before="120"/>
        <w:jc w:val="both"/>
        <w:rPr>
          <w:rFonts w:ascii="Aptos" w:hAnsi="Aptos" w:cstheme="majorHAnsi"/>
          <w:lang w:eastAsia="fr-FR"/>
        </w:rPr>
      </w:pPr>
      <w:r w:rsidRPr="00002A97">
        <w:rPr>
          <w:rFonts w:ascii="Aptos" w:hAnsi="Aptos" w:cstheme="majorHAnsi"/>
          <w:noProof/>
        </w:rPr>
        <w:t>Chaque collaborateur doit s’interroger sur l’horaire opportun pour adresser un courriel, un message ou joindre un autre collaborateur par téléphone.</w:t>
      </w:r>
    </w:p>
    <w:p w14:paraId="50C57C5D" w14:textId="77777777" w:rsidR="008243B7" w:rsidRPr="00002A97" w:rsidRDefault="008243B7" w:rsidP="003629C9">
      <w:pPr>
        <w:pStyle w:val="alinea"/>
        <w:numPr>
          <w:ilvl w:val="0"/>
          <w:numId w:val="3"/>
        </w:numPr>
        <w:spacing w:before="120"/>
        <w:jc w:val="both"/>
        <w:rPr>
          <w:rFonts w:ascii="Aptos" w:hAnsi="Aptos" w:cstheme="majorHAnsi"/>
          <w:lang w:eastAsia="fr-FR"/>
        </w:rPr>
      </w:pPr>
      <w:r w:rsidRPr="00002A97">
        <w:rPr>
          <w:rFonts w:ascii="Aptos" w:hAnsi="Aptos" w:cstheme="majorHAnsi"/>
          <w:noProof/>
        </w:rPr>
        <w:t>L’usage de la messagerie professionnelle ou du téléphone en dehors du temps de travail, en soirée ou en dehors des jours travaillés, doit être justifié par la gravité, l’urgence et/ou l’importance exceptionnelle du sujet traité.</w:t>
      </w:r>
    </w:p>
    <w:p w14:paraId="4340D506" w14:textId="77777777" w:rsidR="008243B7" w:rsidRPr="00002A97" w:rsidRDefault="008243B7" w:rsidP="003629C9">
      <w:pPr>
        <w:pStyle w:val="alinea"/>
        <w:numPr>
          <w:ilvl w:val="0"/>
          <w:numId w:val="3"/>
        </w:numPr>
        <w:spacing w:before="120"/>
        <w:jc w:val="both"/>
        <w:rPr>
          <w:rFonts w:ascii="Aptos" w:hAnsi="Aptos" w:cstheme="majorHAnsi"/>
          <w:lang w:eastAsia="fr-FR"/>
        </w:rPr>
      </w:pPr>
      <w:r w:rsidRPr="00002A97">
        <w:rPr>
          <w:rFonts w:ascii="Aptos" w:hAnsi="Aptos" w:cstheme="majorHAnsi"/>
          <w:noProof/>
        </w:rPr>
        <w:t>Chaque collaborateur en repos ou en congés est invité à mettre à jour son agenda, à utiliser le mode « réponse automatique d’absence » et indiquer les coordonnées de la personne à contacter seulement en cas d’urgence.</w:t>
      </w:r>
    </w:p>
    <w:p w14:paraId="29392DD5" w14:textId="77777777" w:rsidR="008243B7" w:rsidRPr="00002A97" w:rsidRDefault="008243B7" w:rsidP="003629C9">
      <w:pPr>
        <w:pStyle w:val="alinea"/>
        <w:numPr>
          <w:ilvl w:val="0"/>
          <w:numId w:val="3"/>
        </w:numPr>
        <w:spacing w:before="120"/>
        <w:jc w:val="both"/>
        <w:rPr>
          <w:rFonts w:ascii="Aptos" w:hAnsi="Aptos" w:cstheme="majorHAnsi"/>
          <w:lang w:eastAsia="fr-FR"/>
        </w:rPr>
      </w:pPr>
      <w:r w:rsidRPr="00002A97">
        <w:rPr>
          <w:rFonts w:ascii="Aptos" w:hAnsi="Aptos" w:cstheme="majorHAnsi"/>
          <w:noProof/>
        </w:rPr>
        <w:t>Chaque collaborateur a le droit de désactiver les notifications de messagerie.</w:t>
      </w:r>
    </w:p>
    <w:p w14:paraId="11A01860" w14:textId="1ED31B20" w:rsidR="008243B7" w:rsidRPr="00002A97" w:rsidRDefault="008243B7" w:rsidP="003629C9">
      <w:pPr>
        <w:pStyle w:val="alinea"/>
        <w:numPr>
          <w:ilvl w:val="0"/>
          <w:numId w:val="3"/>
        </w:numPr>
        <w:spacing w:before="120"/>
        <w:jc w:val="both"/>
        <w:rPr>
          <w:rFonts w:ascii="Aptos" w:hAnsi="Aptos" w:cstheme="majorHAnsi"/>
          <w:lang w:eastAsia="fr-FR"/>
        </w:rPr>
      </w:pPr>
      <w:r w:rsidRPr="00002A97">
        <w:rPr>
          <w:rFonts w:ascii="Aptos" w:hAnsi="Aptos" w:cstheme="majorHAnsi"/>
          <w:noProof/>
        </w:rPr>
        <w:t>Les collaborateur</w:t>
      </w:r>
      <w:r w:rsidR="00D45F0D" w:rsidRPr="00002A97">
        <w:rPr>
          <w:rFonts w:ascii="Aptos" w:hAnsi="Aptos" w:cstheme="majorHAnsi"/>
          <w:noProof/>
        </w:rPr>
        <w:t>s</w:t>
      </w:r>
      <w:r w:rsidRPr="00002A97">
        <w:rPr>
          <w:rFonts w:ascii="Aptos" w:hAnsi="Aptos" w:cstheme="majorHAnsi"/>
          <w:noProof/>
        </w:rPr>
        <w:t xml:space="preserve"> ne peuvent se voir imposer l’installation de la messagerie professionnelle sur un outil numérique personnel.</w:t>
      </w:r>
    </w:p>
    <w:p w14:paraId="77967E9D" w14:textId="76469579" w:rsidR="008243B7" w:rsidRPr="00002A97" w:rsidRDefault="008243B7" w:rsidP="00847C57">
      <w:pPr>
        <w:pStyle w:val="alinea"/>
        <w:spacing w:before="120"/>
        <w:jc w:val="both"/>
        <w:rPr>
          <w:rFonts w:ascii="Aptos" w:hAnsi="Aptos" w:cstheme="majorHAnsi"/>
          <w:i/>
          <w:iCs/>
          <w:noProof/>
        </w:rPr>
      </w:pPr>
      <w:r w:rsidRPr="00002A97">
        <w:rPr>
          <w:rFonts w:ascii="Aptos" w:hAnsi="Aptos" w:cstheme="majorHAnsi"/>
          <w:i/>
          <w:iCs/>
          <w:noProof/>
        </w:rPr>
        <w:t>Définition des outils numérique</w:t>
      </w:r>
      <w:r w:rsidR="004356AF" w:rsidRPr="00002A97">
        <w:rPr>
          <w:rFonts w:ascii="Aptos" w:hAnsi="Aptos" w:cstheme="majorHAnsi"/>
          <w:i/>
          <w:iCs/>
          <w:noProof/>
        </w:rPr>
        <w:t>s</w:t>
      </w:r>
      <w:r w:rsidRPr="00002A97">
        <w:rPr>
          <w:rFonts w:ascii="Aptos" w:hAnsi="Aptos" w:cstheme="majorHAnsi"/>
          <w:i/>
          <w:iCs/>
          <w:noProof/>
        </w:rPr>
        <w:t xml:space="preserve"> professionnells : support de communication mis à disposition par la société : messagerie professionnelle, la messagerie instantanée, serveur de l’entreprise, téléphone et ordinateur portable, réseaux sociaux, WhatsApp, Messenger ….</w:t>
      </w:r>
    </w:p>
    <w:p w14:paraId="63843F00" w14:textId="2926E31A" w:rsidR="008243B7" w:rsidRPr="00002A97" w:rsidRDefault="00ED6984" w:rsidP="003629C9">
      <w:pPr>
        <w:pStyle w:val="Titre1"/>
        <w:numPr>
          <w:ilvl w:val="0"/>
          <w:numId w:val="4"/>
        </w:numPr>
        <w:jc w:val="both"/>
        <w:rPr>
          <w:rFonts w:ascii="Aptos" w:hAnsi="Aptos" w:cstheme="majorHAnsi"/>
          <w:color w:val="auto"/>
          <w:sz w:val="28"/>
          <w:szCs w:val="28"/>
          <w:lang w:eastAsia="fr-FR"/>
        </w:rPr>
      </w:pPr>
      <w:bookmarkStart w:id="2" w:name="_Toc224213976"/>
      <w:r w:rsidRPr="00002A97">
        <w:rPr>
          <w:rFonts w:ascii="Aptos" w:hAnsi="Aptos" w:cstheme="majorHAnsi"/>
          <w:color w:val="auto"/>
          <w:sz w:val="28"/>
          <w:szCs w:val="28"/>
          <w:lang w:eastAsia="fr-FR"/>
        </w:rPr>
        <w:t>Règles</w:t>
      </w:r>
      <w:r w:rsidR="008243B7" w:rsidRPr="00002A97">
        <w:rPr>
          <w:rFonts w:ascii="Aptos" w:hAnsi="Aptos" w:cstheme="majorHAnsi"/>
          <w:color w:val="auto"/>
          <w:sz w:val="28"/>
          <w:szCs w:val="28"/>
          <w:lang w:eastAsia="fr-FR"/>
        </w:rPr>
        <w:t xml:space="preserve"> relatives aux congés payés et autres repos et absences</w:t>
      </w:r>
      <w:bookmarkEnd w:id="2"/>
      <w:r w:rsidR="008243B7" w:rsidRPr="00002A97">
        <w:rPr>
          <w:rFonts w:ascii="Aptos" w:hAnsi="Aptos" w:cstheme="majorHAnsi"/>
          <w:color w:val="auto"/>
          <w:sz w:val="28"/>
          <w:szCs w:val="28"/>
          <w:lang w:eastAsia="fr-FR"/>
        </w:rPr>
        <w:t> </w:t>
      </w:r>
    </w:p>
    <w:p w14:paraId="6371C77A" w14:textId="77777777" w:rsidR="008243B7" w:rsidRPr="00002A97" w:rsidRDefault="008243B7" w:rsidP="003629C9">
      <w:pPr>
        <w:pStyle w:val="Titre6"/>
        <w:jc w:val="both"/>
        <w:rPr>
          <w:rFonts w:ascii="Aptos" w:hAnsi="Aptos" w:cstheme="majorHAnsi"/>
          <w:color w:val="auto"/>
          <w:sz w:val="18"/>
          <w:szCs w:val="18"/>
        </w:rPr>
      </w:pPr>
    </w:p>
    <w:p w14:paraId="1EFE836A" w14:textId="3D573376" w:rsidR="008243B7" w:rsidRPr="00C16F6C" w:rsidRDefault="00C72D68" w:rsidP="00C72D68">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1 </w:t>
      </w:r>
      <w:r w:rsidR="00A4548D" w:rsidRPr="00C16F6C">
        <w:rPr>
          <w:rFonts w:ascii="Aptos" w:eastAsia="Arial" w:hAnsi="Aptos" w:cstheme="majorHAnsi"/>
          <w:color w:val="FFC000"/>
          <w:sz w:val="18"/>
          <w:szCs w:val="18"/>
        </w:rPr>
        <w:t>- CONGES</w:t>
      </w:r>
      <w:r w:rsidR="008243B7" w:rsidRPr="00C16F6C">
        <w:rPr>
          <w:rFonts w:ascii="Aptos" w:eastAsia="Arial" w:hAnsi="Aptos" w:cstheme="majorHAnsi"/>
          <w:color w:val="FFC000"/>
          <w:sz w:val="18"/>
          <w:szCs w:val="18"/>
        </w:rPr>
        <w:t xml:space="preserve"> PAYES</w:t>
      </w:r>
    </w:p>
    <w:p w14:paraId="25044929" w14:textId="54AE3DF2" w:rsidR="008243B7" w:rsidRPr="00002A97" w:rsidRDefault="00C16F6C" w:rsidP="00D518F3">
      <w:pPr>
        <w:pStyle w:val="alinea"/>
        <w:spacing w:before="120"/>
        <w:contextualSpacing/>
        <w:jc w:val="both"/>
        <w:rPr>
          <w:rFonts w:ascii="Aptos" w:hAnsi="Aptos" w:cstheme="majorHAnsi"/>
          <w:lang w:eastAsia="fr-FR"/>
        </w:rPr>
      </w:pPr>
      <w:r>
        <w:rPr>
          <w:rFonts w:ascii="Aptos" w:hAnsi="Aptos" w:cstheme="majorHAnsi"/>
          <w:lang w:eastAsia="fr-FR"/>
        </w:rPr>
        <w:t>I</w:t>
      </w:r>
      <w:r w:rsidR="008243B7" w:rsidRPr="00002A97">
        <w:rPr>
          <w:rFonts w:ascii="Aptos" w:hAnsi="Aptos" w:cstheme="majorHAnsi"/>
          <w:lang w:eastAsia="fr-FR"/>
        </w:rPr>
        <w:t>l a été convenu que la période de référence d’acquisition des congés payé</w:t>
      </w:r>
      <w:r w:rsidR="004F5FC3" w:rsidRPr="00002A97">
        <w:rPr>
          <w:rFonts w:ascii="Aptos" w:hAnsi="Aptos" w:cstheme="majorHAnsi"/>
          <w:lang w:eastAsia="fr-FR"/>
        </w:rPr>
        <w:t>s</w:t>
      </w:r>
      <w:r w:rsidR="000E71B7" w:rsidRPr="00002A97">
        <w:rPr>
          <w:rFonts w:ascii="Aptos" w:hAnsi="Aptos" w:cstheme="majorHAnsi"/>
          <w:lang w:eastAsia="fr-FR"/>
        </w:rPr>
        <w:t xml:space="preserve"> </w:t>
      </w:r>
      <w:r>
        <w:rPr>
          <w:rFonts w:ascii="Aptos" w:hAnsi="Aptos" w:cstheme="majorHAnsi"/>
          <w:lang w:eastAsia="fr-FR"/>
        </w:rPr>
        <w:t>du 1</w:t>
      </w:r>
      <w:r w:rsidRPr="00C16F6C">
        <w:rPr>
          <w:rFonts w:ascii="Aptos" w:hAnsi="Aptos" w:cstheme="majorHAnsi"/>
          <w:vertAlign w:val="superscript"/>
          <w:lang w:eastAsia="fr-FR"/>
        </w:rPr>
        <w:t>er</w:t>
      </w:r>
      <w:r>
        <w:rPr>
          <w:rFonts w:ascii="Aptos" w:hAnsi="Aptos" w:cstheme="majorHAnsi"/>
          <w:lang w:eastAsia="fr-FR"/>
        </w:rPr>
        <w:t xml:space="preserve"> janvier au 31 décembre serait maintenue</w:t>
      </w:r>
      <w:r w:rsidR="007223B0" w:rsidRPr="00002A97">
        <w:rPr>
          <w:rFonts w:ascii="Aptos" w:hAnsi="Aptos" w:cstheme="majorHAnsi"/>
          <w:lang w:eastAsia="fr-FR"/>
        </w:rPr>
        <w:t xml:space="preserve">, pour coïncider avec la période de référence du décompte des forfaits en jour </w:t>
      </w:r>
      <w:r w:rsidR="00C127E0" w:rsidRPr="00002A97">
        <w:rPr>
          <w:rFonts w:ascii="Aptos" w:hAnsi="Aptos" w:cstheme="majorHAnsi"/>
          <w:lang w:eastAsia="fr-FR"/>
        </w:rPr>
        <w:t>(</w:t>
      </w:r>
      <w:r w:rsidR="007223B0" w:rsidRPr="00002A97">
        <w:rPr>
          <w:rFonts w:ascii="Aptos" w:hAnsi="Aptos" w:cstheme="majorHAnsi"/>
          <w:lang w:eastAsia="fr-FR"/>
        </w:rPr>
        <w:t>qui est basée sur l’année civile</w:t>
      </w:r>
      <w:r w:rsidR="00C127E0" w:rsidRPr="00002A97">
        <w:rPr>
          <w:rFonts w:ascii="Aptos" w:hAnsi="Aptos" w:cstheme="majorHAnsi"/>
          <w:lang w:eastAsia="fr-FR"/>
        </w:rPr>
        <w:t>)</w:t>
      </w:r>
      <w:r w:rsidR="007223B0" w:rsidRPr="00002A97">
        <w:rPr>
          <w:rFonts w:ascii="Aptos" w:hAnsi="Aptos" w:cstheme="majorHAnsi"/>
          <w:lang w:eastAsia="fr-FR"/>
        </w:rPr>
        <w:t>.</w:t>
      </w:r>
    </w:p>
    <w:p w14:paraId="6EC1719F" w14:textId="77777777" w:rsidR="008243B7" w:rsidRPr="00002A97" w:rsidRDefault="008243B7"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Le droit à congé est de 2.08 jours ouvrés par mois entier de travail effectif. Ainsi l’acquisition pour une année complète est de 25 jours de CP, soit 5 semaines de 5 jours ouvrés (du lundi au vendredi).</w:t>
      </w:r>
    </w:p>
    <w:p w14:paraId="0E30C8C4" w14:textId="77777777" w:rsidR="008243B7" w:rsidRPr="00002A97" w:rsidRDefault="008243B7"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Le point de départ des CP est le 1</w:t>
      </w:r>
      <w:r w:rsidRPr="00002A97">
        <w:rPr>
          <w:rFonts w:ascii="Aptos" w:hAnsi="Aptos" w:cstheme="majorHAnsi"/>
          <w:vertAlign w:val="superscript"/>
          <w:lang w:eastAsia="fr-FR"/>
        </w:rPr>
        <w:t>er</w:t>
      </w:r>
      <w:r w:rsidRPr="00002A97">
        <w:rPr>
          <w:rFonts w:ascii="Aptos" w:hAnsi="Aptos" w:cstheme="majorHAnsi"/>
          <w:lang w:eastAsia="fr-FR"/>
        </w:rPr>
        <w:t xml:space="preserve"> jour où le salarié aurait dû travailler s’il n’était pas parti. Puis tous les jours ouvrés suivants, jusqu’à la veille de la reprise, sont décomptés comme jours de congés.</w:t>
      </w:r>
    </w:p>
    <w:p w14:paraId="0092BF2E" w14:textId="77777777" w:rsidR="008243B7" w:rsidRPr="00002A97" w:rsidRDefault="008243B7"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NB : le salarié en temps partiel a les mêmes droits qu’un salarié à temps complet. Ainsi le décompte des CP se fait sur les jours habituellement ouvrés dans la société, et non sur les seuls jours ouvrés qui auraient été travaillés par le salarié du fait de son contrat à temps partiel.</w:t>
      </w:r>
    </w:p>
    <w:p w14:paraId="18BCEF20" w14:textId="77777777" w:rsidR="008243B7" w:rsidRPr="00002A97" w:rsidRDefault="008243B7"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Les congés payés acquis sur l’année civile précédente (N-1) sont à poser sur l’année civile en cours (N).</w:t>
      </w:r>
    </w:p>
    <w:p w14:paraId="232E66EF" w14:textId="2717A34E" w:rsidR="008243B7" w:rsidRPr="00002A97" w:rsidRDefault="008243B7"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Les congés payés peuvent également être pris dès l’ouverture des droits</w:t>
      </w:r>
      <w:r w:rsidR="004F5FC3" w:rsidRPr="00002A97">
        <w:rPr>
          <w:rFonts w:ascii="Aptos" w:hAnsi="Aptos" w:cstheme="majorHAnsi"/>
          <w:lang w:eastAsia="fr-FR"/>
        </w:rPr>
        <w:t xml:space="preserve"> moyennant accord de l’employeur</w:t>
      </w:r>
      <w:r w:rsidR="002B155B" w:rsidRPr="00002A97">
        <w:rPr>
          <w:rFonts w:ascii="Aptos" w:hAnsi="Aptos" w:cstheme="majorHAnsi"/>
          <w:lang w:eastAsia="fr-FR"/>
        </w:rPr>
        <w:t xml:space="preserve"> sur cette prise de congés anticipés.</w:t>
      </w:r>
    </w:p>
    <w:p w14:paraId="462FA8AA" w14:textId="77777777" w:rsidR="008243B7" w:rsidRPr="00002A97" w:rsidRDefault="008243B7"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Entre le 1</w:t>
      </w:r>
      <w:r w:rsidRPr="00002A97">
        <w:rPr>
          <w:rFonts w:ascii="Aptos" w:hAnsi="Aptos" w:cstheme="majorHAnsi"/>
          <w:vertAlign w:val="superscript"/>
          <w:lang w:eastAsia="fr-FR"/>
        </w:rPr>
        <w:t>er</w:t>
      </w:r>
      <w:r w:rsidRPr="00002A97">
        <w:rPr>
          <w:rFonts w:ascii="Aptos" w:hAnsi="Aptos" w:cstheme="majorHAnsi"/>
          <w:lang w:eastAsia="fr-FR"/>
        </w:rPr>
        <w:t xml:space="preserve"> mai et le 31 octobre, au moins 10 jours ouvrés continus compris entre deux jours de repos hebdomadaire (L3141-19) doivent être obligatoirement posées.</w:t>
      </w:r>
    </w:p>
    <w:p w14:paraId="2D666F0B" w14:textId="350619D1" w:rsidR="008243B7" w:rsidRPr="00002A97" w:rsidRDefault="00633DF1"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Pour l</w:t>
      </w:r>
      <w:r w:rsidR="008243B7" w:rsidRPr="00002A97">
        <w:rPr>
          <w:rFonts w:ascii="Aptos" w:hAnsi="Aptos" w:cstheme="majorHAnsi"/>
          <w:lang w:eastAsia="fr-FR"/>
        </w:rPr>
        <w:t xml:space="preserve">es salariés </w:t>
      </w:r>
      <w:r w:rsidR="00D4373F" w:rsidRPr="00002A97">
        <w:rPr>
          <w:rFonts w:ascii="Aptos" w:hAnsi="Aptos" w:cstheme="majorHAnsi"/>
          <w:lang w:eastAsia="fr-FR"/>
        </w:rPr>
        <w:t>souhaitant</w:t>
      </w:r>
      <w:r w:rsidR="008243B7" w:rsidRPr="00002A97">
        <w:rPr>
          <w:rFonts w:ascii="Aptos" w:hAnsi="Aptos" w:cstheme="majorHAnsi"/>
          <w:lang w:eastAsia="fr-FR"/>
        </w:rPr>
        <w:t xml:space="preserve"> fractionner leur congé payé principal</w:t>
      </w:r>
      <w:r w:rsidRPr="00002A97">
        <w:rPr>
          <w:rFonts w:ascii="Aptos" w:hAnsi="Aptos" w:cstheme="majorHAnsi"/>
          <w:lang w:eastAsia="fr-FR"/>
        </w:rPr>
        <w:t xml:space="preserve"> (c’est à dire</w:t>
      </w:r>
      <w:r w:rsidR="008243B7" w:rsidRPr="00002A97">
        <w:rPr>
          <w:rFonts w:ascii="Aptos" w:hAnsi="Aptos" w:cstheme="majorHAnsi"/>
          <w:lang w:eastAsia="fr-FR"/>
        </w:rPr>
        <w:t xml:space="preserve"> ne pas prendre leurs 4 semaines de congés payés sur la période estivale</w:t>
      </w:r>
      <w:r w:rsidRPr="00002A97">
        <w:rPr>
          <w:rFonts w:ascii="Aptos" w:hAnsi="Aptos" w:cstheme="majorHAnsi"/>
          <w:lang w:eastAsia="fr-FR"/>
        </w:rPr>
        <w:t>)</w:t>
      </w:r>
      <w:r w:rsidR="000C6993" w:rsidRPr="00002A97">
        <w:rPr>
          <w:rFonts w:ascii="Aptos" w:hAnsi="Aptos" w:cstheme="majorHAnsi"/>
          <w:lang w:eastAsia="fr-FR"/>
        </w:rPr>
        <w:t xml:space="preserve">, </w:t>
      </w:r>
      <w:r w:rsidR="008243B7" w:rsidRPr="00002A97">
        <w:rPr>
          <w:rFonts w:ascii="Aptos" w:hAnsi="Aptos" w:cstheme="majorHAnsi"/>
        </w:rPr>
        <w:t>le fractionnement du congé principal ne donnera pas lieu à l’octroi de congés payés supplémentaires.</w:t>
      </w:r>
    </w:p>
    <w:p w14:paraId="2AD60F27" w14:textId="7B9FB1A6" w:rsidR="008243B7" w:rsidRPr="00002A97" w:rsidRDefault="00C72D68" w:rsidP="003629C9">
      <w:pPr>
        <w:pStyle w:val="Titre6"/>
        <w:jc w:val="both"/>
        <w:rPr>
          <w:rFonts w:ascii="Aptos" w:hAnsi="Aptos" w:cstheme="majorHAnsi"/>
          <w:b/>
          <w:bCs/>
          <w:color w:val="auto"/>
          <w:sz w:val="18"/>
          <w:szCs w:val="18"/>
        </w:rPr>
      </w:pPr>
      <w:r w:rsidRPr="00C16F6C">
        <w:rPr>
          <w:rFonts w:ascii="Aptos" w:eastAsia="Arial" w:hAnsi="Aptos" w:cstheme="majorHAnsi"/>
          <w:color w:val="FFC000"/>
          <w:sz w:val="18"/>
          <w:szCs w:val="18"/>
        </w:rPr>
        <w:t>Article 2 </w:t>
      </w:r>
      <w:r w:rsidR="00A4548D" w:rsidRPr="00C16F6C">
        <w:rPr>
          <w:rFonts w:ascii="Aptos" w:eastAsia="Arial" w:hAnsi="Aptos" w:cstheme="majorHAnsi"/>
          <w:color w:val="FFC000"/>
          <w:sz w:val="18"/>
          <w:szCs w:val="18"/>
        </w:rPr>
        <w:t>- JOURNEE</w:t>
      </w:r>
      <w:r w:rsidR="008243B7" w:rsidRPr="00C16F6C">
        <w:rPr>
          <w:rFonts w:ascii="Aptos" w:eastAsia="Arial" w:hAnsi="Aptos" w:cstheme="majorHAnsi"/>
          <w:color w:val="FFC000"/>
          <w:sz w:val="18"/>
          <w:szCs w:val="18"/>
        </w:rPr>
        <w:t xml:space="preserve"> de solidarité</w:t>
      </w:r>
    </w:p>
    <w:p w14:paraId="71101DF6" w14:textId="46194017" w:rsidR="008243B7" w:rsidRPr="00002A97" w:rsidRDefault="008243B7" w:rsidP="00D518F3">
      <w:pPr>
        <w:pStyle w:val="alinea"/>
        <w:spacing w:before="120"/>
        <w:contextualSpacing/>
        <w:jc w:val="both"/>
        <w:rPr>
          <w:rFonts w:ascii="Aptos" w:hAnsi="Aptos" w:cstheme="majorHAnsi"/>
          <w:strike/>
          <w:lang w:eastAsia="fr-FR"/>
        </w:rPr>
      </w:pPr>
      <w:r w:rsidRPr="00002A97">
        <w:rPr>
          <w:rFonts w:ascii="Aptos" w:hAnsi="Aptos" w:cstheme="majorHAnsi"/>
          <w:lang w:eastAsia="fr-FR"/>
        </w:rPr>
        <w:t xml:space="preserve">Il s’agit d’un jour normalement travaillé </w:t>
      </w:r>
      <w:proofErr w:type="gramStart"/>
      <w:r w:rsidRPr="00002A97">
        <w:rPr>
          <w:rFonts w:ascii="Aptos" w:hAnsi="Aptos" w:cstheme="majorHAnsi"/>
          <w:lang w:eastAsia="fr-FR"/>
        </w:rPr>
        <w:t>destiné</w:t>
      </w:r>
      <w:proofErr w:type="gramEnd"/>
      <w:r w:rsidRPr="00002A97">
        <w:rPr>
          <w:rFonts w:ascii="Aptos" w:hAnsi="Aptos" w:cstheme="majorHAnsi"/>
          <w:lang w:eastAsia="fr-FR"/>
        </w:rPr>
        <w:t xml:space="preserve"> au financement d’actions en faveur de l’autonomie des personnes âgées ou handicapées. Son financement est effectué par les Employeurs (charge patronale).</w:t>
      </w:r>
      <w:r w:rsidR="00987E7A" w:rsidRPr="00002A97">
        <w:rPr>
          <w:rFonts w:ascii="Aptos" w:hAnsi="Aptos" w:cstheme="majorHAnsi"/>
          <w:lang w:eastAsia="fr-FR"/>
        </w:rPr>
        <w:t xml:space="preserve"> </w:t>
      </w:r>
    </w:p>
    <w:p w14:paraId="125A5B8F" w14:textId="0B02DA00" w:rsidR="008243B7" w:rsidRPr="00002A97" w:rsidRDefault="008243B7"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 xml:space="preserve">La Direction a décidé d’accorder à l’ensemble des salariés un jour de repos offert </w:t>
      </w:r>
      <w:r w:rsidR="001A6E8B" w:rsidRPr="00002A97">
        <w:rPr>
          <w:rFonts w:ascii="Aptos" w:hAnsi="Aptos" w:cstheme="majorHAnsi"/>
          <w:lang w:eastAsia="fr-FR"/>
        </w:rPr>
        <w:t xml:space="preserve">au titre de la journée de solidarité. La journée de solidarité </w:t>
      </w:r>
      <w:r w:rsidRPr="00002A97">
        <w:rPr>
          <w:rFonts w:ascii="Aptos" w:hAnsi="Aptos" w:cstheme="majorHAnsi"/>
          <w:lang w:eastAsia="fr-FR"/>
        </w:rPr>
        <w:t xml:space="preserve">sera automatiquement </w:t>
      </w:r>
      <w:r w:rsidR="001A6E8B" w:rsidRPr="00002A97">
        <w:rPr>
          <w:rFonts w:ascii="Aptos" w:hAnsi="Aptos" w:cstheme="majorHAnsi"/>
          <w:lang w:eastAsia="fr-FR"/>
        </w:rPr>
        <w:t xml:space="preserve">fixée </w:t>
      </w:r>
      <w:r w:rsidRPr="00002A97">
        <w:rPr>
          <w:rFonts w:ascii="Aptos" w:hAnsi="Aptos" w:cstheme="majorHAnsi"/>
          <w:lang w:eastAsia="fr-FR"/>
        </w:rPr>
        <w:t xml:space="preserve">le </w:t>
      </w:r>
      <w:r w:rsidR="00067F28" w:rsidRPr="00002A97">
        <w:rPr>
          <w:rFonts w:ascii="Aptos" w:hAnsi="Aptos" w:cstheme="majorHAnsi"/>
          <w:lang w:eastAsia="fr-FR"/>
        </w:rPr>
        <w:t>lundi</w:t>
      </w:r>
      <w:r w:rsidRPr="00002A97">
        <w:rPr>
          <w:rFonts w:ascii="Aptos" w:hAnsi="Aptos" w:cstheme="majorHAnsi"/>
          <w:lang w:eastAsia="fr-FR"/>
        </w:rPr>
        <w:t xml:space="preserve"> de Pentecôte.</w:t>
      </w:r>
    </w:p>
    <w:p w14:paraId="784B1EA6" w14:textId="701E6D75" w:rsidR="008243B7" w:rsidRPr="00C16F6C" w:rsidRDefault="00C72D68"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3 </w:t>
      </w:r>
      <w:r w:rsidR="00A4548D" w:rsidRPr="00C16F6C">
        <w:rPr>
          <w:rFonts w:ascii="Aptos" w:eastAsia="Arial" w:hAnsi="Aptos" w:cstheme="majorHAnsi"/>
          <w:color w:val="FFC000"/>
          <w:sz w:val="18"/>
          <w:szCs w:val="18"/>
        </w:rPr>
        <w:t>- FERMETURES</w:t>
      </w:r>
      <w:r w:rsidR="008243B7" w:rsidRPr="00C16F6C">
        <w:rPr>
          <w:rFonts w:ascii="Aptos" w:eastAsia="Arial" w:hAnsi="Aptos" w:cstheme="majorHAnsi"/>
          <w:color w:val="FFC000"/>
          <w:sz w:val="18"/>
          <w:szCs w:val="18"/>
        </w:rPr>
        <w:t xml:space="preserve"> ANNUELLES - POSE DES CONGES PAYES &amp; AUTRES ABSENCES</w:t>
      </w:r>
    </w:p>
    <w:p w14:paraId="74E3B6EB" w14:textId="4F49A7C4"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Les périodes de fermeture de la Société seront communiquées une fois par an. Durant ces périodes, les salariés seront automatiquement en congés payés (sauf dérogation accordée par la Direction). Une note de service sera transmise aux salariés tous les ans afin de les informer des dates de fermeture annuelles. Cette note sera transmise au plus tard le 30 novembre</w:t>
      </w:r>
      <w:r w:rsidR="00D45F0D" w:rsidRPr="00002A97">
        <w:rPr>
          <w:rFonts w:ascii="Aptos" w:hAnsi="Aptos" w:cstheme="majorHAnsi"/>
          <w:lang w:eastAsia="fr-FR"/>
        </w:rPr>
        <w:t>.</w:t>
      </w:r>
    </w:p>
    <w:p w14:paraId="2F100518" w14:textId="77777777"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lastRenderedPageBreak/>
        <w:t>Les salariés effectueront leur demande de congés payés (et autres absences) via le logiciel de suivi des temps. Ils devront effectuer leur demande à minima 1 mois à l’avance pour une absence prévue d’au moins une semaine, et à minima une semaine à l’avance pour une absence inférieure à une semaine (sauf exception validée par le Responsable).</w:t>
      </w:r>
    </w:p>
    <w:p w14:paraId="6B1C0C78" w14:textId="77777777" w:rsidR="008243B7" w:rsidRPr="00002A97" w:rsidRDefault="008243B7" w:rsidP="003629C9">
      <w:pPr>
        <w:pStyle w:val="Titre1"/>
        <w:numPr>
          <w:ilvl w:val="0"/>
          <w:numId w:val="4"/>
        </w:numPr>
        <w:jc w:val="both"/>
        <w:rPr>
          <w:rFonts w:ascii="Aptos" w:hAnsi="Aptos" w:cstheme="majorHAnsi"/>
          <w:color w:val="auto"/>
          <w:sz w:val="28"/>
          <w:szCs w:val="28"/>
          <w:lang w:eastAsia="fr-FR"/>
        </w:rPr>
      </w:pPr>
      <w:r w:rsidRPr="00002A97">
        <w:rPr>
          <w:rFonts w:ascii="Aptos" w:hAnsi="Aptos" w:cstheme="majorHAnsi"/>
          <w:color w:val="auto"/>
          <w:sz w:val="28"/>
          <w:szCs w:val="28"/>
          <w:lang w:eastAsia="fr-FR"/>
        </w:rPr>
        <w:t xml:space="preserve"> </w:t>
      </w:r>
      <w:bookmarkStart w:id="3" w:name="_Toc224213977"/>
      <w:r w:rsidRPr="00002A97">
        <w:rPr>
          <w:rFonts w:ascii="Aptos" w:hAnsi="Aptos" w:cstheme="majorHAnsi"/>
          <w:color w:val="auto"/>
          <w:sz w:val="28"/>
          <w:szCs w:val="28"/>
          <w:lang w:eastAsia="fr-FR"/>
        </w:rPr>
        <w:t>Dispositions finales</w:t>
      </w:r>
      <w:bookmarkEnd w:id="3"/>
    </w:p>
    <w:p w14:paraId="4A798B70" w14:textId="77777777" w:rsidR="00C16F6C" w:rsidRDefault="00C16F6C" w:rsidP="003629C9">
      <w:pPr>
        <w:pStyle w:val="Titre6"/>
        <w:jc w:val="both"/>
        <w:rPr>
          <w:rFonts w:ascii="Aptos" w:eastAsia="Arial" w:hAnsi="Aptos" w:cstheme="majorHAnsi"/>
          <w:color w:val="FFC000"/>
          <w:sz w:val="18"/>
          <w:szCs w:val="18"/>
        </w:rPr>
      </w:pPr>
    </w:p>
    <w:p w14:paraId="5011848C" w14:textId="1098A188" w:rsidR="008243B7" w:rsidRPr="00C16F6C" w:rsidRDefault="00C72D68"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1 </w:t>
      </w:r>
      <w:r w:rsidR="005024BA" w:rsidRPr="00C16F6C">
        <w:rPr>
          <w:rFonts w:ascii="Aptos" w:eastAsia="Arial" w:hAnsi="Aptos" w:cstheme="majorHAnsi"/>
          <w:color w:val="FFC000"/>
          <w:sz w:val="18"/>
          <w:szCs w:val="18"/>
        </w:rPr>
        <w:t>- DUREE</w:t>
      </w:r>
      <w:r w:rsidR="008243B7" w:rsidRPr="00C16F6C">
        <w:rPr>
          <w:rFonts w:ascii="Aptos" w:eastAsia="Arial" w:hAnsi="Aptos" w:cstheme="majorHAnsi"/>
          <w:color w:val="FFC000"/>
          <w:sz w:val="18"/>
          <w:szCs w:val="18"/>
        </w:rPr>
        <w:t xml:space="preserve"> de l'accord</w:t>
      </w:r>
    </w:p>
    <w:p w14:paraId="4B16C4BA" w14:textId="31B31323" w:rsidR="008243B7" w:rsidRPr="00002A97" w:rsidRDefault="008243B7"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 xml:space="preserve">Le présent accord est conclu à </w:t>
      </w:r>
      <w:r w:rsidR="00AF2D3C" w:rsidRPr="00002A97">
        <w:rPr>
          <w:rFonts w:ascii="Aptos" w:hAnsi="Aptos" w:cstheme="majorHAnsi"/>
          <w:lang w:eastAsia="fr-FR"/>
        </w:rPr>
        <w:t>durée indéterminée</w:t>
      </w:r>
      <w:r w:rsidRPr="00002A97">
        <w:rPr>
          <w:rFonts w:ascii="Aptos" w:hAnsi="Aptos" w:cstheme="majorHAnsi"/>
          <w:lang w:eastAsia="fr-FR"/>
        </w:rPr>
        <w:t>.</w:t>
      </w:r>
    </w:p>
    <w:p w14:paraId="4385F38E" w14:textId="59754014" w:rsidR="008243B7" w:rsidRPr="00002A97" w:rsidRDefault="008243B7"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 xml:space="preserve">Le présent accord entrera en vigueur à compter </w:t>
      </w:r>
      <w:r w:rsidR="00AF2D3C" w:rsidRPr="00002A97">
        <w:rPr>
          <w:rFonts w:ascii="Aptos" w:hAnsi="Aptos" w:cstheme="majorHAnsi"/>
          <w:lang w:eastAsia="fr-FR"/>
        </w:rPr>
        <w:t xml:space="preserve">du </w:t>
      </w:r>
      <w:r w:rsidR="00C16F6C">
        <w:rPr>
          <w:rFonts w:ascii="Aptos" w:hAnsi="Aptos" w:cstheme="majorHAnsi"/>
          <w:lang w:eastAsia="fr-FR"/>
        </w:rPr>
        <w:t>1</w:t>
      </w:r>
      <w:r w:rsidR="00C16F6C" w:rsidRPr="00C16F6C">
        <w:rPr>
          <w:rFonts w:ascii="Aptos" w:hAnsi="Aptos" w:cstheme="majorHAnsi"/>
          <w:vertAlign w:val="superscript"/>
          <w:lang w:eastAsia="fr-FR"/>
        </w:rPr>
        <w:t>er</w:t>
      </w:r>
      <w:r w:rsidR="00C16F6C">
        <w:rPr>
          <w:rFonts w:ascii="Aptos" w:hAnsi="Aptos" w:cstheme="majorHAnsi"/>
          <w:lang w:eastAsia="fr-FR"/>
        </w:rPr>
        <w:t xml:space="preserve"> </w:t>
      </w:r>
      <w:r w:rsidR="005952D6">
        <w:rPr>
          <w:rFonts w:ascii="Aptos" w:hAnsi="Aptos" w:cstheme="majorHAnsi"/>
          <w:lang w:eastAsia="fr-FR"/>
        </w:rPr>
        <w:t xml:space="preserve">avril </w:t>
      </w:r>
      <w:r w:rsidR="005952D6" w:rsidRPr="00002A97">
        <w:rPr>
          <w:rFonts w:ascii="Aptos" w:hAnsi="Aptos" w:cstheme="majorHAnsi"/>
          <w:lang w:eastAsia="fr-FR"/>
        </w:rPr>
        <w:t>2026</w:t>
      </w:r>
      <w:r w:rsidRPr="00002A97">
        <w:rPr>
          <w:rFonts w:ascii="Aptos" w:hAnsi="Aptos" w:cstheme="majorHAnsi"/>
          <w:lang w:eastAsia="fr-FR"/>
        </w:rPr>
        <w:t>.</w:t>
      </w:r>
    </w:p>
    <w:p w14:paraId="04DD5C37" w14:textId="44EAE345" w:rsidR="008243B7" w:rsidRPr="00C16F6C" w:rsidRDefault="00C72D68" w:rsidP="00C72D68">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2 </w:t>
      </w:r>
      <w:r w:rsidR="005024BA" w:rsidRPr="00C16F6C">
        <w:rPr>
          <w:rFonts w:ascii="Aptos" w:eastAsia="Arial" w:hAnsi="Aptos" w:cstheme="majorHAnsi"/>
          <w:color w:val="FFC000"/>
          <w:sz w:val="18"/>
          <w:szCs w:val="18"/>
        </w:rPr>
        <w:t>- RENDEZ</w:t>
      </w:r>
      <w:r w:rsidR="008243B7" w:rsidRPr="00C16F6C">
        <w:rPr>
          <w:rFonts w:ascii="Aptos" w:eastAsia="Arial" w:hAnsi="Aptos" w:cstheme="majorHAnsi"/>
          <w:color w:val="FFC000"/>
          <w:sz w:val="18"/>
          <w:szCs w:val="18"/>
        </w:rPr>
        <w:t xml:space="preserve">-VOUS et Suivi </w:t>
      </w:r>
    </w:p>
    <w:p w14:paraId="3B27645A" w14:textId="79D649DC"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 xml:space="preserve">Afin d'assurer le suivi du présent accord, il est prévu </w:t>
      </w:r>
      <w:r w:rsidR="003629C9" w:rsidRPr="00002A97">
        <w:rPr>
          <w:rFonts w:ascii="Aptos" w:hAnsi="Aptos" w:cstheme="majorHAnsi"/>
          <w:lang w:eastAsia="fr-FR"/>
        </w:rPr>
        <w:t>que le</w:t>
      </w:r>
      <w:r w:rsidR="00D45F0D" w:rsidRPr="00002A97">
        <w:rPr>
          <w:rFonts w:ascii="Aptos" w:hAnsi="Aptos" w:cstheme="majorHAnsi"/>
          <w:lang w:eastAsia="fr-FR"/>
        </w:rPr>
        <w:t xml:space="preserve">s membres du personnel </w:t>
      </w:r>
      <w:r w:rsidRPr="00002A97">
        <w:rPr>
          <w:rFonts w:ascii="Aptos" w:hAnsi="Aptos" w:cstheme="majorHAnsi"/>
          <w:lang w:eastAsia="fr-FR"/>
        </w:rPr>
        <w:t>aborde</w:t>
      </w:r>
      <w:r w:rsidR="00D45F0D" w:rsidRPr="00002A97">
        <w:rPr>
          <w:rFonts w:ascii="Aptos" w:hAnsi="Aptos" w:cstheme="majorHAnsi"/>
          <w:lang w:eastAsia="fr-FR"/>
        </w:rPr>
        <w:t>ront</w:t>
      </w:r>
      <w:r w:rsidRPr="00002A97">
        <w:rPr>
          <w:rFonts w:ascii="Aptos" w:hAnsi="Aptos" w:cstheme="majorHAnsi"/>
          <w:lang w:eastAsia="fr-FR"/>
        </w:rPr>
        <w:t xml:space="preserve"> le sujet en réunion avec la Direction une fois par an.</w:t>
      </w:r>
    </w:p>
    <w:p w14:paraId="71419746" w14:textId="442A1EB3" w:rsidR="008243B7" w:rsidRPr="00C16F6C" w:rsidRDefault="00C72D68"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3 </w:t>
      </w:r>
      <w:r w:rsidR="005024BA" w:rsidRPr="00C16F6C">
        <w:rPr>
          <w:rFonts w:ascii="Aptos" w:eastAsia="Arial" w:hAnsi="Aptos" w:cstheme="majorHAnsi"/>
          <w:color w:val="FFC000"/>
          <w:sz w:val="18"/>
          <w:szCs w:val="18"/>
        </w:rPr>
        <w:t>- REVISION</w:t>
      </w:r>
      <w:r w:rsidR="008243B7" w:rsidRPr="00C16F6C">
        <w:rPr>
          <w:rFonts w:ascii="Aptos" w:eastAsia="Arial" w:hAnsi="Aptos" w:cstheme="majorHAnsi"/>
          <w:color w:val="FFC000"/>
          <w:sz w:val="18"/>
          <w:szCs w:val="18"/>
        </w:rPr>
        <w:t xml:space="preserve"> et Dénonciation</w:t>
      </w:r>
    </w:p>
    <w:p w14:paraId="7C555CAD" w14:textId="6517E339" w:rsidR="008243B7" w:rsidRPr="00002A97" w:rsidRDefault="008243B7" w:rsidP="00C16F6C">
      <w:pPr>
        <w:pStyle w:val="alinea"/>
        <w:spacing w:before="120"/>
        <w:contextualSpacing/>
        <w:jc w:val="both"/>
        <w:rPr>
          <w:rFonts w:ascii="Aptos" w:hAnsi="Aptos" w:cstheme="majorHAnsi"/>
          <w:lang w:eastAsia="fr-FR"/>
        </w:rPr>
      </w:pPr>
      <w:r w:rsidRPr="00002A97">
        <w:rPr>
          <w:rFonts w:ascii="Aptos" w:hAnsi="Aptos" w:cstheme="majorHAnsi"/>
          <w:lang w:eastAsia="fr-FR"/>
        </w:rPr>
        <w:t>Le présent accord pourra être révisé, à tout moment pendant la période d’application, par accord collectif conclu sous la forme d’un avenant.</w:t>
      </w:r>
    </w:p>
    <w:p w14:paraId="71D1499D" w14:textId="77777777" w:rsidR="008243B7" w:rsidRPr="00002A97" w:rsidRDefault="008243B7" w:rsidP="00C16F6C">
      <w:pPr>
        <w:pStyle w:val="alinea"/>
        <w:spacing w:before="120"/>
        <w:contextualSpacing/>
        <w:jc w:val="both"/>
        <w:rPr>
          <w:rFonts w:ascii="Aptos" w:hAnsi="Aptos" w:cstheme="majorHAnsi"/>
          <w:lang w:eastAsia="fr-FR"/>
        </w:rPr>
      </w:pPr>
      <w:r w:rsidRPr="00002A97">
        <w:rPr>
          <w:rFonts w:ascii="Aptos" w:hAnsi="Aptos" w:cstheme="majorHAnsi"/>
          <w:lang w:eastAsia="fr-FR"/>
        </w:rPr>
        <w:t>La demande d’engagement de la procédure de révision est formulée par lettre recommandée avec accusé de réception ou remise en main propre contre décharge. A la demande de révision sont jointes les modifications que son auteur souhaite apporter au présent accord.</w:t>
      </w:r>
    </w:p>
    <w:p w14:paraId="0501F41D" w14:textId="77777777" w:rsidR="008243B7" w:rsidRPr="00002A97" w:rsidRDefault="008243B7" w:rsidP="00C16F6C">
      <w:pPr>
        <w:pStyle w:val="alinea"/>
        <w:spacing w:before="120"/>
        <w:contextualSpacing/>
        <w:jc w:val="both"/>
        <w:rPr>
          <w:rFonts w:ascii="Aptos" w:hAnsi="Aptos" w:cstheme="majorHAnsi"/>
          <w:lang w:eastAsia="fr-FR"/>
        </w:rPr>
      </w:pPr>
      <w:r w:rsidRPr="00002A97">
        <w:rPr>
          <w:rFonts w:ascii="Aptos" w:hAnsi="Aptos" w:cstheme="majorHAnsi"/>
          <w:lang w:eastAsia="fr-FR"/>
        </w:rPr>
        <w:t>L’invitation à négocier l’avenant de révision est adressée par l’employeur dans le mois courant à compter de la notification la plus tardive des demandes d’engagement de la procédure de révision.</w:t>
      </w:r>
    </w:p>
    <w:p w14:paraId="36FEBB8D" w14:textId="1EE8872F" w:rsidR="008243B7" w:rsidRPr="00002A97" w:rsidRDefault="008243B7" w:rsidP="00C16F6C">
      <w:pPr>
        <w:pStyle w:val="alinea"/>
        <w:spacing w:before="120"/>
        <w:contextualSpacing/>
        <w:jc w:val="both"/>
        <w:rPr>
          <w:rFonts w:ascii="Aptos" w:hAnsi="Aptos" w:cstheme="majorHAnsi"/>
          <w:lang w:eastAsia="fr-FR"/>
        </w:rPr>
      </w:pPr>
      <w:r w:rsidRPr="00002A97">
        <w:rPr>
          <w:rFonts w:ascii="Aptos" w:hAnsi="Aptos" w:cstheme="majorHAnsi"/>
          <w:lang w:eastAsia="fr-FR"/>
        </w:rPr>
        <w:t xml:space="preserve">Par ailleurs, </w:t>
      </w:r>
      <w:r w:rsidR="003629C9" w:rsidRPr="00002A97">
        <w:rPr>
          <w:rFonts w:ascii="Aptos" w:hAnsi="Aptos" w:cstheme="majorHAnsi"/>
          <w:lang w:eastAsia="fr-FR"/>
        </w:rPr>
        <w:t>conformément</w:t>
      </w:r>
      <w:r w:rsidRPr="00002A97">
        <w:rPr>
          <w:rFonts w:ascii="Aptos" w:hAnsi="Aptos" w:cstheme="majorHAnsi"/>
          <w:lang w:eastAsia="fr-FR"/>
        </w:rPr>
        <w:t xml:space="preserve"> aux dispositions de l'article </w:t>
      </w:r>
      <w:r w:rsidRPr="00002A97">
        <w:rPr>
          <w:rStyle w:val="textefondDoc"/>
          <w:rFonts w:ascii="Aptos" w:hAnsi="Aptos" w:cstheme="majorHAnsi"/>
          <w:lang w:eastAsia="fr-FR"/>
        </w:rPr>
        <w:t>L. 2261-9</w:t>
      </w:r>
      <w:r w:rsidRPr="00002A97">
        <w:rPr>
          <w:rFonts w:ascii="Aptos" w:hAnsi="Aptos" w:cstheme="majorHAnsi"/>
          <w:lang w:eastAsia="fr-FR"/>
        </w:rPr>
        <w:t xml:space="preserve"> du code du travail, le présent accord et ses avenants éventuels peuvent être dénoncés par l'une ou l'autre des parties signataires, sur notification écrite aux autres parties par lettre recommandée avec avis de réception.</w:t>
      </w:r>
    </w:p>
    <w:p w14:paraId="150A42E3" w14:textId="7CCFB3F0" w:rsidR="008243B7" w:rsidRPr="00002A97" w:rsidRDefault="008243B7" w:rsidP="00C16F6C">
      <w:pPr>
        <w:pStyle w:val="alinea"/>
        <w:spacing w:before="120"/>
        <w:contextualSpacing/>
        <w:jc w:val="both"/>
        <w:rPr>
          <w:rFonts w:ascii="Aptos" w:hAnsi="Aptos" w:cstheme="majorHAnsi"/>
          <w:lang w:eastAsia="fr-FR"/>
        </w:rPr>
      </w:pPr>
      <w:r w:rsidRPr="00002A97">
        <w:rPr>
          <w:rFonts w:ascii="Aptos" w:hAnsi="Aptos" w:cstheme="majorHAnsi"/>
          <w:lang w:eastAsia="fr-FR"/>
        </w:rPr>
        <w:t xml:space="preserve">La dénonciation prend effet à l'issue du préavis </w:t>
      </w:r>
      <w:r w:rsidR="003629C9" w:rsidRPr="00002A97">
        <w:rPr>
          <w:rFonts w:ascii="Aptos" w:hAnsi="Aptos" w:cstheme="majorHAnsi"/>
          <w:lang w:eastAsia="fr-FR"/>
        </w:rPr>
        <w:t>de 3</w:t>
      </w:r>
      <w:r w:rsidRPr="00002A97">
        <w:rPr>
          <w:rFonts w:ascii="Aptos" w:hAnsi="Aptos" w:cstheme="majorHAnsi"/>
          <w:lang w:eastAsia="fr-FR"/>
        </w:rPr>
        <w:t xml:space="preserve"> mois.</w:t>
      </w:r>
      <w:r w:rsidR="00002A97">
        <w:rPr>
          <w:rFonts w:ascii="Aptos" w:hAnsi="Aptos" w:cstheme="majorHAnsi"/>
          <w:lang w:eastAsia="fr-FR"/>
        </w:rPr>
        <w:t xml:space="preserve"> </w:t>
      </w:r>
      <w:r w:rsidRPr="00002A97">
        <w:rPr>
          <w:rFonts w:ascii="Aptos" w:hAnsi="Aptos" w:cstheme="majorHAnsi"/>
          <w:lang w:eastAsia="fr-FR"/>
        </w:rPr>
        <w:t>Le courrier de dénonciation donnera lieu également au dépôt auprès des autorités compétentes. Pendant la durée du préavis, la direction s'engage à réunir les parties afin de négocier un éventuel accord de substitution.</w:t>
      </w:r>
    </w:p>
    <w:p w14:paraId="45B4C4F9" w14:textId="0909B489" w:rsidR="008243B7" w:rsidRPr="00C16F6C" w:rsidRDefault="00C72D68" w:rsidP="003629C9">
      <w:pPr>
        <w:pStyle w:val="Titre6"/>
        <w:jc w:val="both"/>
        <w:rPr>
          <w:rFonts w:ascii="Aptos" w:eastAsia="Arial" w:hAnsi="Aptos" w:cstheme="majorHAnsi"/>
          <w:color w:val="FFC000"/>
          <w:sz w:val="18"/>
          <w:szCs w:val="18"/>
        </w:rPr>
      </w:pPr>
      <w:r w:rsidRPr="00C16F6C">
        <w:rPr>
          <w:rFonts w:ascii="Aptos" w:eastAsia="Arial" w:hAnsi="Aptos" w:cstheme="majorHAnsi"/>
          <w:color w:val="FFC000"/>
          <w:sz w:val="18"/>
          <w:szCs w:val="18"/>
        </w:rPr>
        <w:t>Article 4 </w:t>
      </w:r>
      <w:r w:rsidR="005024BA" w:rsidRPr="00C16F6C">
        <w:rPr>
          <w:rFonts w:ascii="Aptos" w:eastAsia="Arial" w:hAnsi="Aptos" w:cstheme="majorHAnsi"/>
          <w:color w:val="FFC000"/>
          <w:sz w:val="18"/>
          <w:szCs w:val="18"/>
        </w:rPr>
        <w:t>- DEPOT</w:t>
      </w:r>
      <w:r w:rsidR="008243B7" w:rsidRPr="00C16F6C">
        <w:rPr>
          <w:rFonts w:ascii="Aptos" w:eastAsia="Arial" w:hAnsi="Aptos" w:cstheme="majorHAnsi"/>
          <w:color w:val="FFC000"/>
          <w:sz w:val="18"/>
          <w:szCs w:val="18"/>
        </w:rPr>
        <w:t xml:space="preserve"> et publicité</w:t>
      </w:r>
    </w:p>
    <w:p w14:paraId="42F55B60" w14:textId="4BEC4F35" w:rsidR="008243B7" w:rsidRPr="00002A97" w:rsidRDefault="008243B7"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Le présent accord sera déposé sur la plateforme « </w:t>
      </w:r>
      <w:proofErr w:type="spellStart"/>
      <w:r w:rsidRPr="00002A97">
        <w:rPr>
          <w:rFonts w:ascii="Aptos" w:hAnsi="Aptos" w:cstheme="majorHAnsi"/>
          <w:lang w:eastAsia="fr-FR"/>
        </w:rPr>
        <w:t>TéléAccords</w:t>
      </w:r>
      <w:proofErr w:type="spellEnd"/>
      <w:r w:rsidRPr="00002A97">
        <w:rPr>
          <w:rFonts w:ascii="Aptos" w:hAnsi="Aptos" w:cstheme="majorHAnsi"/>
          <w:lang w:eastAsia="fr-FR"/>
        </w:rPr>
        <w:t xml:space="preserve"> » accessible depuis le site accompagné des pièces prévues à </w:t>
      </w:r>
      <w:r w:rsidR="003629C9" w:rsidRPr="00002A97">
        <w:rPr>
          <w:rFonts w:ascii="Aptos" w:hAnsi="Aptos" w:cstheme="majorHAnsi"/>
          <w:lang w:eastAsia="fr-FR"/>
        </w:rPr>
        <w:t>l’article D.</w:t>
      </w:r>
      <w:r w:rsidRPr="00002A97">
        <w:rPr>
          <w:rStyle w:val="textefondDoc"/>
          <w:rFonts w:ascii="Aptos" w:hAnsi="Aptos" w:cstheme="majorHAnsi"/>
          <w:lang w:eastAsia="fr-FR"/>
        </w:rPr>
        <w:t> 2231-7</w:t>
      </w:r>
      <w:r w:rsidRPr="00002A97">
        <w:rPr>
          <w:rFonts w:ascii="Aptos" w:hAnsi="Aptos" w:cstheme="majorHAnsi"/>
          <w:lang w:eastAsia="fr-FR"/>
        </w:rPr>
        <w:t xml:space="preserve"> du code du travail </w:t>
      </w:r>
      <w:r w:rsidR="00617804" w:rsidRPr="00002A97">
        <w:rPr>
          <w:rFonts w:ascii="Aptos" w:hAnsi="Aptos" w:cstheme="majorHAnsi"/>
          <w:lang w:eastAsia="fr-FR"/>
        </w:rPr>
        <w:t xml:space="preserve">par </w:t>
      </w:r>
      <w:r w:rsidR="00836A69" w:rsidRPr="00002A97">
        <w:rPr>
          <w:rFonts w:ascii="Aptos" w:hAnsi="Aptos" w:cstheme="majorHAnsi"/>
          <w:lang w:eastAsia="fr-FR"/>
        </w:rPr>
        <w:t>le</w:t>
      </w:r>
      <w:r w:rsidRPr="00002A97">
        <w:rPr>
          <w:rFonts w:ascii="Aptos" w:hAnsi="Aptos" w:cstheme="majorHAnsi"/>
          <w:lang w:eastAsia="fr-FR"/>
        </w:rPr>
        <w:t xml:space="preserve"> représentant légal de l'entreprise.</w:t>
      </w:r>
    </w:p>
    <w:p w14:paraId="59BF4053" w14:textId="21AF250D" w:rsidR="008243B7" w:rsidRPr="00002A97" w:rsidRDefault="008243B7"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 xml:space="preserve">Conformément à l'article </w:t>
      </w:r>
      <w:r w:rsidRPr="00002A97">
        <w:rPr>
          <w:rStyle w:val="textefondDoc"/>
          <w:rFonts w:ascii="Aptos" w:hAnsi="Aptos" w:cstheme="majorHAnsi"/>
          <w:lang w:eastAsia="fr-FR"/>
        </w:rPr>
        <w:t>D. 2231-2</w:t>
      </w:r>
      <w:r w:rsidRPr="00002A97">
        <w:rPr>
          <w:rFonts w:ascii="Aptos" w:hAnsi="Aptos" w:cstheme="majorHAnsi"/>
          <w:lang w:eastAsia="fr-FR"/>
        </w:rPr>
        <w:t xml:space="preserve">, un exemplaire de l'accord est également remis au greffe du conseil de prud'hommes </w:t>
      </w:r>
      <w:r w:rsidR="003629C9" w:rsidRPr="00002A97">
        <w:rPr>
          <w:rFonts w:ascii="Aptos" w:hAnsi="Aptos" w:cstheme="majorHAnsi"/>
          <w:lang w:eastAsia="fr-FR"/>
        </w:rPr>
        <w:t>de Rennes</w:t>
      </w:r>
      <w:r w:rsidRPr="00002A97">
        <w:rPr>
          <w:rFonts w:ascii="Aptos" w:hAnsi="Aptos" w:cstheme="majorHAnsi"/>
          <w:lang w:eastAsia="fr-FR"/>
        </w:rPr>
        <w:t>.</w:t>
      </w:r>
    </w:p>
    <w:p w14:paraId="191390D0" w14:textId="77777777" w:rsidR="008243B7" w:rsidRPr="00002A97" w:rsidRDefault="008243B7" w:rsidP="00D518F3">
      <w:pPr>
        <w:pStyle w:val="alinea"/>
        <w:spacing w:before="120"/>
        <w:contextualSpacing/>
        <w:jc w:val="both"/>
        <w:rPr>
          <w:rFonts w:ascii="Aptos" w:hAnsi="Aptos" w:cstheme="majorHAnsi"/>
          <w:lang w:eastAsia="fr-FR"/>
        </w:rPr>
      </w:pPr>
      <w:r w:rsidRPr="00002A97">
        <w:rPr>
          <w:rFonts w:ascii="Aptos" w:hAnsi="Aptos" w:cstheme="majorHAnsi"/>
          <w:lang w:eastAsia="fr-FR"/>
        </w:rPr>
        <w:t>Les éventuels avenants de révision du présent accord feront l'objet des mêmes mesures de dépôt et de publicité.</w:t>
      </w:r>
    </w:p>
    <w:p w14:paraId="61F82143" w14:textId="77777777" w:rsidR="00D518F3" w:rsidRDefault="00D518F3" w:rsidP="003629C9">
      <w:pPr>
        <w:pStyle w:val="alinea"/>
        <w:spacing w:before="120"/>
        <w:jc w:val="both"/>
        <w:rPr>
          <w:rFonts w:ascii="Aptos" w:hAnsi="Aptos" w:cstheme="majorHAnsi"/>
          <w:lang w:eastAsia="fr-FR"/>
        </w:rPr>
      </w:pPr>
    </w:p>
    <w:p w14:paraId="1EA73B2E" w14:textId="32C3E043" w:rsidR="008243B7" w:rsidRPr="00002A97" w:rsidRDefault="008243B7" w:rsidP="003629C9">
      <w:pPr>
        <w:pStyle w:val="alinea"/>
        <w:spacing w:before="120"/>
        <w:jc w:val="both"/>
        <w:rPr>
          <w:rFonts w:ascii="Aptos" w:hAnsi="Aptos" w:cstheme="majorHAnsi"/>
          <w:lang w:eastAsia="fr-FR"/>
        </w:rPr>
      </w:pPr>
      <w:r w:rsidRPr="00002A97">
        <w:rPr>
          <w:rFonts w:ascii="Aptos" w:hAnsi="Aptos" w:cstheme="majorHAnsi"/>
          <w:lang w:eastAsia="fr-FR"/>
        </w:rPr>
        <w:t xml:space="preserve">A PACE, le </w:t>
      </w:r>
      <w:r w:rsidR="00F63AC2">
        <w:rPr>
          <w:rFonts w:ascii="Aptos" w:hAnsi="Aptos" w:cstheme="majorHAnsi"/>
          <w:lang w:eastAsia="fr-FR"/>
        </w:rPr>
        <w:t>27</w:t>
      </w:r>
      <w:r w:rsidR="00002A97">
        <w:rPr>
          <w:rFonts w:ascii="Aptos" w:hAnsi="Aptos" w:cstheme="majorHAnsi"/>
          <w:lang w:eastAsia="fr-FR"/>
        </w:rPr>
        <w:t>/</w:t>
      </w:r>
      <w:r w:rsidR="00F63AC2">
        <w:rPr>
          <w:rFonts w:ascii="Aptos" w:hAnsi="Aptos" w:cstheme="majorHAnsi"/>
          <w:lang w:eastAsia="fr-FR"/>
        </w:rPr>
        <w:t>03</w:t>
      </w:r>
      <w:r w:rsidR="008C75D0" w:rsidRPr="00002A97">
        <w:rPr>
          <w:rFonts w:ascii="Aptos" w:hAnsi="Aptos" w:cstheme="majorHAnsi"/>
          <w:lang w:eastAsia="fr-FR"/>
        </w:rPr>
        <w:t>/</w:t>
      </w:r>
      <w:r w:rsidR="00D45F0D" w:rsidRPr="00002A97">
        <w:rPr>
          <w:rFonts w:ascii="Aptos" w:hAnsi="Aptos" w:cstheme="majorHAnsi"/>
          <w:lang w:eastAsia="fr-FR"/>
        </w:rPr>
        <w:t>202</w:t>
      </w:r>
      <w:r w:rsidR="00002A97">
        <w:rPr>
          <w:rFonts w:ascii="Aptos" w:hAnsi="Aptos" w:cstheme="majorHAnsi"/>
          <w:lang w:eastAsia="fr-FR"/>
        </w:rPr>
        <w:t>6</w:t>
      </w:r>
      <w:r w:rsidRPr="00002A97">
        <w:rPr>
          <w:rFonts w:ascii="Aptos" w:hAnsi="Aptos" w:cstheme="majorHAnsi"/>
          <w:lang w:eastAsia="fr-FR"/>
        </w:rPr>
        <w:t>,</w:t>
      </w:r>
    </w:p>
    <w:p w14:paraId="636AF48F" w14:textId="69A90987" w:rsidR="009B0B4A" w:rsidRPr="00002A97" w:rsidRDefault="009B0B4A" w:rsidP="003629C9">
      <w:pPr>
        <w:pStyle w:val="alinea"/>
        <w:spacing w:before="120"/>
        <w:jc w:val="both"/>
        <w:rPr>
          <w:rFonts w:ascii="Aptos" w:hAnsi="Aptos" w:cstheme="majorHAnsi"/>
          <w:b/>
          <w:bCs/>
          <w:lang w:eastAsia="fr-FR"/>
        </w:rPr>
      </w:pPr>
      <w:r w:rsidRPr="00002A97">
        <w:rPr>
          <w:rFonts w:ascii="Aptos" w:hAnsi="Aptos" w:cstheme="majorHAnsi"/>
          <w:b/>
          <w:bCs/>
          <w:lang w:eastAsia="fr-FR"/>
        </w:rPr>
        <w:t xml:space="preserve">Approuvé par les membres du personnel représentant la majorité des 2/3 (cf. </w:t>
      </w:r>
      <w:r w:rsidR="00D70435" w:rsidRPr="00002A97">
        <w:rPr>
          <w:rFonts w:ascii="Aptos" w:hAnsi="Aptos" w:cstheme="majorHAnsi"/>
          <w:b/>
          <w:bCs/>
          <w:lang w:eastAsia="fr-FR"/>
        </w:rPr>
        <w:t>Procès-verbal</w:t>
      </w:r>
      <w:r w:rsidRPr="00002A97">
        <w:rPr>
          <w:rFonts w:ascii="Aptos" w:hAnsi="Aptos" w:cstheme="majorHAnsi"/>
          <w:b/>
          <w:bCs/>
          <w:lang w:eastAsia="fr-FR"/>
        </w:rPr>
        <w:t xml:space="preserve"> du </w:t>
      </w:r>
      <w:r w:rsidR="00F63AC2">
        <w:rPr>
          <w:rFonts w:ascii="Aptos" w:hAnsi="Aptos" w:cstheme="majorHAnsi"/>
          <w:b/>
          <w:bCs/>
          <w:lang w:eastAsia="fr-FR"/>
        </w:rPr>
        <w:t>27/03</w:t>
      </w:r>
      <w:r w:rsidR="0092403C">
        <w:rPr>
          <w:rFonts w:ascii="Aptos" w:hAnsi="Aptos" w:cstheme="majorHAnsi"/>
          <w:b/>
          <w:bCs/>
          <w:lang w:eastAsia="fr-FR"/>
        </w:rPr>
        <w:t>/</w:t>
      </w:r>
      <w:r w:rsidRPr="00002A97">
        <w:rPr>
          <w:rFonts w:ascii="Aptos" w:hAnsi="Aptos" w:cstheme="majorHAnsi"/>
          <w:b/>
          <w:bCs/>
          <w:lang w:eastAsia="fr-FR"/>
        </w:rPr>
        <w:t>202</w:t>
      </w:r>
      <w:r w:rsidR="00002A97">
        <w:rPr>
          <w:rFonts w:ascii="Aptos" w:hAnsi="Aptos" w:cstheme="majorHAnsi"/>
          <w:b/>
          <w:bCs/>
          <w:lang w:eastAsia="fr-FR"/>
        </w:rPr>
        <w:t>6</w:t>
      </w:r>
      <w:r w:rsidRPr="00002A97">
        <w:rPr>
          <w:rFonts w:ascii="Aptos" w:hAnsi="Aptos" w:cstheme="majorHAnsi"/>
          <w:b/>
          <w:bCs/>
          <w:lang w:eastAsia="fr-FR"/>
        </w:rPr>
        <w:t xml:space="preserve"> joint en annexe)</w:t>
      </w:r>
    </w:p>
    <w:p w14:paraId="231462A1" w14:textId="6EEADBC6" w:rsidR="009B0B4A" w:rsidRPr="00002A97" w:rsidRDefault="009B0B4A" w:rsidP="00836A69">
      <w:pPr>
        <w:pStyle w:val="alinea"/>
        <w:spacing w:before="120" w:after="0"/>
        <w:jc w:val="both"/>
        <w:rPr>
          <w:rFonts w:ascii="Aptos" w:hAnsi="Aptos" w:cstheme="majorHAnsi"/>
          <w:b/>
          <w:bCs/>
          <w:lang w:eastAsia="fr-FR"/>
        </w:rPr>
      </w:pP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proofErr w:type="gramStart"/>
      <w:r w:rsidR="0014628C">
        <w:rPr>
          <w:rFonts w:ascii="Aptos" w:hAnsi="Aptos" w:cstheme="majorHAnsi"/>
          <w:b/>
          <w:bCs/>
          <w:lang w:eastAsia="fr-FR"/>
        </w:rPr>
        <w:t>xxx</w:t>
      </w:r>
      <w:proofErr w:type="gramEnd"/>
      <w:r w:rsidRPr="00002A97">
        <w:rPr>
          <w:rFonts w:ascii="Aptos" w:hAnsi="Aptos" w:cstheme="majorHAnsi"/>
          <w:b/>
          <w:bCs/>
          <w:lang w:eastAsia="fr-FR"/>
        </w:rPr>
        <w:t xml:space="preserve"> </w:t>
      </w:r>
    </w:p>
    <w:p w14:paraId="754B1D77" w14:textId="4EA16F52" w:rsidR="008243B7" w:rsidRPr="00002A97" w:rsidRDefault="009B0B4A" w:rsidP="001B7B76">
      <w:pPr>
        <w:pStyle w:val="alinea"/>
        <w:spacing w:before="0"/>
        <w:jc w:val="both"/>
        <w:rPr>
          <w:rFonts w:ascii="Aptos" w:hAnsi="Aptos" w:cstheme="majorHAnsi"/>
          <w:lang w:eastAsia="fr-FR"/>
        </w:rPr>
      </w:pP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t xml:space="preserve">Président de </w:t>
      </w:r>
      <w:r w:rsidR="005F1E5D" w:rsidRPr="00002A97">
        <w:rPr>
          <w:rFonts w:ascii="Aptos" w:hAnsi="Aptos" w:cstheme="majorHAnsi"/>
          <w:lang w:eastAsia="fr-FR"/>
        </w:rPr>
        <w:t xml:space="preserve">BA </w:t>
      </w:r>
      <w:r w:rsidR="00002A97">
        <w:rPr>
          <w:rFonts w:ascii="Aptos" w:hAnsi="Aptos" w:cstheme="majorHAnsi"/>
          <w:lang w:eastAsia="fr-FR"/>
        </w:rPr>
        <w:t>GROUP</w:t>
      </w:r>
    </w:p>
    <w:p w14:paraId="62221D41" w14:textId="30B04AC9" w:rsidR="00C6669A" w:rsidRPr="00A969BA" w:rsidRDefault="00C6669A" w:rsidP="001B7B76">
      <w:pPr>
        <w:pStyle w:val="alinea"/>
        <w:spacing w:before="0"/>
        <w:jc w:val="both"/>
        <w:rPr>
          <w:rFonts w:ascii="Aptos" w:hAnsi="Aptos" w:cstheme="majorHAnsi"/>
          <w:color w:val="FFFFFF" w:themeColor="background1"/>
          <w:lang w:eastAsia="fr-FR"/>
        </w:rPr>
      </w:pP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002A97">
        <w:rPr>
          <w:rFonts w:ascii="Aptos" w:hAnsi="Aptos" w:cstheme="majorHAnsi"/>
          <w:lang w:eastAsia="fr-FR"/>
        </w:rPr>
        <w:tab/>
      </w:r>
      <w:r w:rsidRPr="00A969BA">
        <w:rPr>
          <w:rFonts w:ascii="Aptos" w:hAnsi="Aptos" w:cstheme="majorHAnsi"/>
          <w:color w:val="EE0000"/>
          <w:lang w:eastAsia="fr-FR"/>
        </w:rPr>
        <w:tab/>
      </w:r>
      <w:r w:rsidR="00A969BA" w:rsidRPr="00A969BA">
        <w:rPr>
          <w:rFonts w:ascii="Aptos" w:hAnsi="Aptos" w:cstheme="majorHAnsi"/>
          <w:color w:val="FFFFFF" w:themeColor="background1"/>
          <w:lang w:eastAsia="fr-FR"/>
        </w:rPr>
        <w:t>SIGNATURE1</w:t>
      </w:r>
    </w:p>
    <w:p w14:paraId="2A63697B" w14:textId="77777777" w:rsidR="00C6669A" w:rsidRPr="00002A97" w:rsidRDefault="00C6669A" w:rsidP="001B7B76">
      <w:pPr>
        <w:pStyle w:val="alinea"/>
        <w:spacing w:before="0"/>
        <w:jc w:val="both"/>
        <w:rPr>
          <w:rFonts w:ascii="Aptos" w:hAnsi="Aptos" w:cstheme="majorHAnsi"/>
          <w:lang w:eastAsia="fr-FR"/>
        </w:rPr>
      </w:pPr>
    </w:p>
    <w:p w14:paraId="563B25E6" w14:textId="77777777" w:rsidR="00C6669A" w:rsidRPr="00002A97" w:rsidRDefault="00C6669A" w:rsidP="001B7B76">
      <w:pPr>
        <w:pStyle w:val="alinea"/>
        <w:spacing w:before="0"/>
        <w:jc w:val="both"/>
        <w:rPr>
          <w:rFonts w:ascii="Aptos" w:hAnsi="Aptos" w:cstheme="majorHAnsi"/>
        </w:rPr>
      </w:pPr>
    </w:p>
    <w:sectPr w:rsidR="00C6669A" w:rsidRPr="00002A97" w:rsidSect="00C16F6C">
      <w:headerReference w:type="default" r:id="rId8"/>
      <w:footerReference w:type="default" r:id="rId9"/>
      <w:headerReference w:type="first" r:id="rId10"/>
      <w:footerReference w:type="first" r:id="rId11"/>
      <w:pgSz w:w="11906" w:h="16838"/>
      <w:pgMar w:top="1440" w:right="1080" w:bottom="1440" w:left="1080" w:header="709" w:footer="2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47D2A" w14:textId="77777777" w:rsidR="00B738B6" w:rsidRDefault="00B738B6" w:rsidP="00543C73">
      <w:r>
        <w:separator/>
      </w:r>
    </w:p>
  </w:endnote>
  <w:endnote w:type="continuationSeparator" w:id="0">
    <w:p w14:paraId="1A90C680" w14:textId="77777777" w:rsidR="00B738B6" w:rsidRDefault="00B738B6" w:rsidP="0054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panose1 w:val="020B0503030403020204"/>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yriad Pro Cond">
    <w:altName w:val="Segoe UI"/>
    <w:panose1 w:val="020B0506030403020204"/>
    <w:charset w:val="00"/>
    <w:family w:val="swiss"/>
    <w:notTrueType/>
    <w:pitch w:val="variable"/>
    <w:sig w:usb0="2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Roboto Bk">
    <w:charset w:val="00"/>
    <w:family w:val="auto"/>
    <w:pitch w:val="variable"/>
    <w:sig w:usb0="E00002EF" w:usb1="5000205B" w:usb2="00000020" w:usb3="00000000" w:csb0="0000019F" w:csb1="00000000"/>
  </w:font>
  <w:font w:name="Garamond">
    <w:panose1 w:val="02020404030301010803"/>
    <w:charset w:val="00"/>
    <w:family w:val="roman"/>
    <w:pitch w:val="variable"/>
    <w:sig w:usb0="00000287" w:usb1="00000000" w:usb2="00000000" w:usb3="00000000" w:csb0="0000009F" w:csb1="00000000"/>
  </w:font>
  <w:font w:name="Arial-BoldMT">
    <w:altName w:val="Times New Roman"/>
    <w:panose1 w:val="00000000000000000000"/>
    <w:charset w:val="00"/>
    <w:family w:val="roman"/>
    <w:notTrueType/>
    <w:pitch w:val="default"/>
  </w:font>
  <w:font w:name="Open Sans Light">
    <w:charset w:val="00"/>
    <w:family w:val="swiss"/>
    <w:pitch w:val="variable"/>
    <w:sig w:usb0="E00002EF" w:usb1="4000205B" w:usb2="00000028" w:usb3="00000000" w:csb0="0000019F" w:csb1="00000000"/>
  </w:font>
  <w:font w:name="PT Sans">
    <w:charset w:val="00"/>
    <w:family w:val="swiss"/>
    <w:pitch w:val="variable"/>
    <w:sig w:usb0="A00002EF" w:usb1="5000204B" w:usb2="00000000" w:usb3="00000000" w:csb0="00000097" w:csb1="00000000"/>
  </w:font>
  <w:font w:name="YBZFD E+ Helvetica">
    <w:altName w:val="Times New Roman"/>
    <w:charset w:val="00"/>
    <w:family w:val="auto"/>
    <w:pitch w:val="default"/>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684040"/>
      <w:docPartObj>
        <w:docPartGallery w:val="Page Numbers (Bottom of Page)"/>
        <w:docPartUnique/>
      </w:docPartObj>
    </w:sdtPr>
    <w:sdtEndPr/>
    <w:sdtContent>
      <w:p w14:paraId="08AC500A" w14:textId="407702BC" w:rsidR="00E0498E" w:rsidRDefault="00E0498E">
        <w:pPr>
          <w:pStyle w:val="Pieddepage"/>
          <w:jc w:val="right"/>
        </w:pPr>
        <w:r>
          <w:fldChar w:fldCharType="begin"/>
        </w:r>
        <w:r>
          <w:instrText>PAGE   \* MERGEFORMAT</w:instrText>
        </w:r>
        <w:r>
          <w:fldChar w:fldCharType="separate"/>
        </w:r>
        <w:r>
          <w:t>2</w:t>
        </w:r>
        <w:r>
          <w:fldChar w:fldCharType="end"/>
        </w:r>
      </w:p>
    </w:sdtContent>
  </w:sdt>
  <w:p w14:paraId="2A110F28" w14:textId="77777777" w:rsidR="00E0498E" w:rsidRDefault="00E0498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4699828"/>
      <w:docPartObj>
        <w:docPartGallery w:val="Page Numbers (Bottom of Page)"/>
        <w:docPartUnique/>
      </w:docPartObj>
    </w:sdtPr>
    <w:sdtEndPr/>
    <w:sdtContent>
      <w:p w14:paraId="4AF8D730" w14:textId="69FA6DFF" w:rsidR="00E0498E" w:rsidRDefault="00E0498E">
        <w:pPr>
          <w:pStyle w:val="Pieddepage"/>
          <w:jc w:val="right"/>
        </w:pPr>
        <w:r>
          <w:fldChar w:fldCharType="begin"/>
        </w:r>
        <w:r>
          <w:instrText>PAGE   \* MERGEFORMAT</w:instrText>
        </w:r>
        <w:r>
          <w:fldChar w:fldCharType="separate"/>
        </w:r>
        <w:r>
          <w:t>2</w:t>
        </w:r>
        <w:r>
          <w:fldChar w:fldCharType="end"/>
        </w:r>
      </w:p>
    </w:sdtContent>
  </w:sdt>
  <w:p w14:paraId="3FECC397" w14:textId="4ECAF314" w:rsidR="00E0498E" w:rsidRPr="00474726" w:rsidRDefault="00E0498E" w:rsidP="00474726">
    <w:pPr>
      <w:pStyle w:val="Pieddepage"/>
      <w:ind w:left="-15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D5B99" w14:textId="77777777" w:rsidR="00B738B6" w:rsidRDefault="00B738B6" w:rsidP="00543C73">
      <w:r>
        <w:separator/>
      </w:r>
    </w:p>
  </w:footnote>
  <w:footnote w:type="continuationSeparator" w:id="0">
    <w:p w14:paraId="4A3C0991" w14:textId="77777777" w:rsidR="00B738B6" w:rsidRDefault="00B738B6" w:rsidP="0054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E626" w14:textId="4D92AF13" w:rsidR="00C16F6C" w:rsidRDefault="00C16F6C" w:rsidP="00716FE1">
    <w:pPr>
      <w:pStyle w:val="En-tte"/>
      <w:ind w:left="-2268"/>
    </w:pPr>
    <w:r>
      <w:rPr>
        <w:noProof/>
      </w:rPr>
      <w:drawing>
        <wp:anchor distT="0" distB="0" distL="114300" distR="114300" simplePos="0" relativeHeight="251662336" behindDoc="0" locked="0" layoutInCell="1" allowOverlap="1" wp14:anchorId="13E0EB41" wp14:editId="6F19D9DA">
          <wp:simplePos x="0" y="0"/>
          <wp:positionH relativeFrom="column">
            <wp:posOffset>-77470</wp:posOffset>
          </wp:positionH>
          <wp:positionV relativeFrom="paragraph">
            <wp:posOffset>11430</wp:posOffset>
          </wp:positionV>
          <wp:extent cx="1524000" cy="609600"/>
          <wp:effectExtent l="0" t="0" r="0" b="0"/>
          <wp:wrapSquare wrapText="bothSides"/>
          <wp:docPr id="1021451329"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451329" name="Image 1021451329"/>
                  <pic:cNvPicPr/>
                </pic:nvPicPr>
                <pic:blipFill>
                  <a:blip r:embed="rId1">
                    <a:extLst>
                      <a:ext uri="{28A0092B-C50C-407E-A947-70E740481C1C}">
                        <a14:useLocalDpi xmlns:a14="http://schemas.microsoft.com/office/drawing/2010/main" val="0"/>
                      </a:ext>
                    </a:extLst>
                  </a:blip>
                  <a:stretch>
                    <a:fillRect/>
                  </a:stretch>
                </pic:blipFill>
                <pic:spPr>
                  <a:xfrm>
                    <a:off x="0" y="0"/>
                    <a:ext cx="1524000" cy="609600"/>
                  </a:xfrm>
                  <a:prstGeom prst="rect">
                    <a:avLst/>
                  </a:prstGeom>
                </pic:spPr>
              </pic:pic>
            </a:graphicData>
          </a:graphic>
          <wp14:sizeRelH relativeFrom="margin">
            <wp14:pctWidth>0</wp14:pctWidth>
          </wp14:sizeRelH>
          <wp14:sizeRelV relativeFrom="margin">
            <wp14:pctHeight>0</wp14:pctHeight>
          </wp14:sizeRelV>
        </wp:anchor>
      </w:drawing>
    </w:r>
  </w:p>
  <w:p w14:paraId="2D94C591" w14:textId="178233C5" w:rsidR="00C16F6C" w:rsidRDefault="00C16F6C" w:rsidP="00716FE1">
    <w:pPr>
      <w:pStyle w:val="En-tte"/>
      <w:ind w:left="-2268"/>
    </w:pPr>
  </w:p>
  <w:p w14:paraId="6A03EC34" w14:textId="409FCD45" w:rsidR="00716FE1" w:rsidRPr="00716FE1" w:rsidRDefault="00716FE1" w:rsidP="00716FE1">
    <w:pPr>
      <w:pStyle w:val="En-tte"/>
      <w:ind w:left="-226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9C8A7" w14:textId="77777777" w:rsidR="00E0498E" w:rsidRDefault="00E0498E" w:rsidP="00370914">
    <w:pPr>
      <w:pStyle w:val="En-tte"/>
      <w:tabs>
        <w:tab w:val="left" w:pos="284"/>
      </w:tabs>
      <w:ind w:left="142"/>
    </w:pPr>
    <w:r>
      <w:rPr>
        <w:noProof/>
      </w:rPr>
      <w:drawing>
        <wp:anchor distT="0" distB="0" distL="114300" distR="114300" simplePos="0" relativeHeight="251661312" behindDoc="1" locked="0" layoutInCell="1" allowOverlap="1" wp14:anchorId="20DD4221" wp14:editId="11DFDB1B">
          <wp:simplePos x="0" y="0"/>
          <wp:positionH relativeFrom="column">
            <wp:posOffset>-1495829</wp:posOffset>
          </wp:positionH>
          <wp:positionV relativeFrom="paragraph">
            <wp:posOffset>-426464</wp:posOffset>
          </wp:positionV>
          <wp:extent cx="7595672" cy="9850581"/>
          <wp:effectExtent l="0" t="0" r="5715"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0180223_B2A-Alstef_tdl_co-branding.jpg"/>
                  <pic:cNvPicPr/>
                </pic:nvPicPr>
                <pic:blipFill rotWithShape="1">
                  <a:blip r:embed="rId1">
                    <a:extLst>
                      <a:ext uri="{28A0092B-C50C-407E-A947-70E740481C1C}">
                        <a14:useLocalDpi xmlns:a14="http://schemas.microsoft.com/office/drawing/2010/main" val="0"/>
                      </a:ext>
                    </a:extLst>
                  </a:blip>
                  <a:srcRect b="8317"/>
                  <a:stretch/>
                </pic:blipFill>
                <pic:spPr bwMode="auto">
                  <a:xfrm>
                    <a:off x="0" y="0"/>
                    <a:ext cx="7595999" cy="98510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31C72"/>
    <w:multiLevelType w:val="hybridMultilevel"/>
    <w:tmpl w:val="8D22CDB0"/>
    <w:lvl w:ilvl="0" w:tplc="040C0013">
      <w:start w:val="1"/>
      <w:numFmt w:val="upperRoman"/>
      <w:lvlText w:val="%1."/>
      <w:lvlJc w:val="righ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03FE5F57"/>
    <w:multiLevelType w:val="hybridMultilevel"/>
    <w:tmpl w:val="6896A8D2"/>
    <w:lvl w:ilvl="0" w:tplc="8F30C544">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F675D0B"/>
    <w:multiLevelType w:val="multilevel"/>
    <w:tmpl w:val="E14C9C8E"/>
    <w:name w:val="Puce BA2222"/>
    <w:lvl w:ilvl="0">
      <w:start w:val="1"/>
      <w:numFmt w:val="bullet"/>
      <w:lvlText w:val=""/>
      <w:lvlJc w:val="left"/>
      <w:pPr>
        <w:ind w:left="720" w:hanging="363"/>
      </w:pPr>
      <w:rPr>
        <w:rFonts w:ascii="Symbol" w:hAnsi="Symbol" w:hint="default"/>
        <w:color w:val="234182"/>
        <w:sz w:val="21"/>
      </w:rPr>
    </w:lvl>
    <w:lvl w:ilvl="1">
      <w:start w:val="1"/>
      <w:numFmt w:val="bullet"/>
      <w:lvlText w:val="o"/>
      <w:lvlJc w:val="left"/>
      <w:pPr>
        <w:ind w:left="1440" w:hanging="363"/>
      </w:pPr>
      <w:rPr>
        <w:rFonts w:ascii="Courier New" w:hAnsi="Courier New" w:hint="default"/>
        <w:color w:val="234182"/>
        <w:sz w:val="20"/>
      </w:rPr>
    </w:lvl>
    <w:lvl w:ilvl="2">
      <w:start w:val="1"/>
      <w:numFmt w:val="bullet"/>
      <w:lvlText w:val=""/>
      <w:lvlJc w:val="left"/>
      <w:pPr>
        <w:ind w:left="2160" w:hanging="363"/>
      </w:pPr>
      <w:rPr>
        <w:rFonts w:ascii="Wingdings" w:hAnsi="Wingdings" w:hint="default"/>
        <w:b w:val="0"/>
        <w:i w:val="0"/>
        <w:color w:val="234182"/>
        <w:sz w:val="20"/>
      </w:rPr>
    </w:lvl>
    <w:lvl w:ilvl="3">
      <w:start w:val="1"/>
      <w:numFmt w:val="bullet"/>
      <w:lvlText w:val=""/>
      <w:lvlJc w:val="left"/>
      <w:pPr>
        <w:ind w:left="2880" w:hanging="363"/>
      </w:pPr>
      <w:rPr>
        <w:rFonts w:ascii="Symbol" w:hAnsi="Symbol" w:hint="default"/>
        <w:b w:val="0"/>
        <w:i w:val="0"/>
        <w:color w:val="234182"/>
        <w:sz w:val="18"/>
      </w:rPr>
    </w:lvl>
    <w:lvl w:ilvl="4">
      <w:start w:val="1"/>
      <w:numFmt w:val="bullet"/>
      <w:lvlText w:val="o"/>
      <w:lvlJc w:val="left"/>
      <w:pPr>
        <w:ind w:left="3600" w:hanging="363"/>
      </w:pPr>
      <w:rPr>
        <w:rFonts w:ascii="Courier New" w:hAnsi="Courier New" w:hint="default"/>
        <w:b w:val="0"/>
        <w:i w:val="0"/>
        <w:color w:val="234182"/>
        <w:sz w:val="14"/>
      </w:rPr>
    </w:lvl>
    <w:lvl w:ilvl="5">
      <w:start w:val="1"/>
      <w:numFmt w:val="bullet"/>
      <w:lvlText w:val=""/>
      <w:lvlJc w:val="left"/>
      <w:pPr>
        <w:ind w:left="4320" w:hanging="363"/>
      </w:pPr>
      <w:rPr>
        <w:rFonts w:ascii="Wingdings" w:hAnsi="Wingdings" w:hint="default"/>
        <w:b w:val="0"/>
        <w:i w:val="0"/>
        <w:color w:val="234182"/>
        <w:sz w:val="16"/>
      </w:rPr>
    </w:lvl>
    <w:lvl w:ilvl="6">
      <w:start w:val="1"/>
      <w:numFmt w:val="bullet"/>
      <w:lvlText w:val=""/>
      <w:lvlJc w:val="left"/>
      <w:pPr>
        <w:ind w:left="5040" w:hanging="363"/>
      </w:pPr>
      <w:rPr>
        <w:rFonts w:ascii="Symbol" w:hAnsi="Symbol" w:hint="default"/>
        <w:b w:val="0"/>
        <w:i w:val="0"/>
        <w:color w:val="234182"/>
        <w:sz w:val="16"/>
      </w:rPr>
    </w:lvl>
    <w:lvl w:ilvl="7">
      <w:start w:val="1"/>
      <w:numFmt w:val="bullet"/>
      <w:lvlText w:val="o"/>
      <w:lvlJc w:val="left"/>
      <w:pPr>
        <w:ind w:left="5760" w:hanging="363"/>
      </w:pPr>
      <w:rPr>
        <w:rFonts w:ascii="Courier New" w:hAnsi="Courier New" w:hint="default"/>
        <w:b w:val="0"/>
        <w:i w:val="0"/>
        <w:color w:val="234182"/>
        <w:sz w:val="12"/>
      </w:rPr>
    </w:lvl>
    <w:lvl w:ilvl="8">
      <w:start w:val="1"/>
      <w:numFmt w:val="bullet"/>
      <w:lvlText w:val=""/>
      <w:lvlJc w:val="left"/>
      <w:pPr>
        <w:ind w:left="6480" w:hanging="363"/>
      </w:pPr>
      <w:rPr>
        <w:rFonts w:ascii="Wingdings" w:hAnsi="Wingdings" w:hint="default"/>
        <w:b w:val="0"/>
        <w:i w:val="0"/>
        <w:color w:val="234182"/>
        <w:sz w:val="14"/>
      </w:rPr>
    </w:lvl>
  </w:abstractNum>
  <w:abstractNum w:abstractNumId="3" w15:restartNumberingAfterBreak="0">
    <w:nsid w:val="56C058D1"/>
    <w:multiLevelType w:val="multilevel"/>
    <w:tmpl w:val="9F4E0CDC"/>
    <w:lvl w:ilvl="0">
      <w:start w:val="1"/>
      <w:numFmt w:val="decimal"/>
      <w:pStyle w:val="OffreBAS-Titresoulig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75A5A4F"/>
    <w:multiLevelType w:val="hybridMultilevel"/>
    <w:tmpl w:val="E8047AAA"/>
    <w:lvl w:ilvl="0" w:tplc="80CEC32C">
      <w:start w:val="1"/>
      <w:numFmt w:val="bullet"/>
      <w:pStyle w:val="Puces"/>
      <w:lvlText w:val="−"/>
      <w:lvlJc w:val="left"/>
      <w:pPr>
        <w:ind w:left="720" w:hanging="360"/>
      </w:pPr>
      <w:rPr>
        <w:rFonts w:ascii="Myriad Pro" w:hAnsi="Myriad Pro"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33A023C"/>
    <w:multiLevelType w:val="multilevel"/>
    <w:tmpl w:val="C694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0109030">
    <w:abstractNumId w:val="3"/>
  </w:num>
  <w:num w:numId="2" w16cid:durableId="2063139220">
    <w:abstractNumId w:val="4"/>
  </w:num>
  <w:num w:numId="3" w16cid:durableId="122119662">
    <w:abstractNumId w:val="1"/>
  </w:num>
  <w:num w:numId="4" w16cid:durableId="710963267">
    <w:abstractNumId w:val="0"/>
  </w:num>
  <w:num w:numId="5" w16cid:durableId="452023856">
    <w:abstractNumId w:val="5"/>
  </w:num>
  <w:num w:numId="6" w16cid:durableId="117973593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51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DE8"/>
    <w:rsid w:val="000008F7"/>
    <w:rsid w:val="0000166A"/>
    <w:rsid w:val="00002020"/>
    <w:rsid w:val="00002A97"/>
    <w:rsid w:val="00004729"/>
    <w:rsid w:val="00005038"/>
    <w:rsid w:val="00005F10"/>
    <w:rsid w:val="00006177"/>
    <w:rsid w:val="0001107C"/>
    <w:rsid w:val="000151E6"/>
    <w:rsid w:val="0001694D"/>
    <w:rsid w:val="0001733E"/>
    <w:rsid w:val="00026EB7"/>
    <w:rsid w:val="000338F2"/>
    <w:rsid w:val="00034693"/>
    <w:rsid w:val="00034E0B"/>
    <w:rsid w:val="000350A7"/>
    <w:rsid w:val="00037299"/>
    <w:rsid w:val="000402AE"/>
    <w:rsid w:val="000419EB"/>
    <w:rsid w:val="00041D68"/>
    <w:rsid w:val="000447F0"/>
    <w:rsid w:val="00044D31"/>
    <w:rsid w:val="00046A94"/>
    <w:rsid w:val="00047DE7"/>
    <w:rsid w:val="000511BB"/>
    <w:rsid w:val="0005394A"/>
    <w:rsid w:val="00055D5D"/>
    <w:rsid w:val="000573A6"/>
    <w:rsid w:val="00057E26"/>
    <w:rsid w:val="000626F1"/>
    <w:rsid w:val="00063357"/>
    <w:rsid w:val="00067C37"/>
    <w:rsid w:val="00067F28"/>
    <w:rsid w:val="00070B7A"/>
    <w:rsid w:val="0007289D"/>
    <w:rsid w:val="00075092"/>
    <w:rsid w:val="00075B70"/>
    <w:rsid w:val="0007729C"/>
    <w:rsid w:val="00082113"/>
    <w:rsid w:val="0008249C"/>
    <w:rsid w:val="00093C4F"/>
    <w:rsid w:val="0009496D"/>
    <w:rsid w:val="00094C6D"/>
    <w:rsid w:val="00095B8B"/>
    <w:rsid w:val="000A06CB"/>
    <w:rsid w:val="000A1701"/>
    <w:rsid w:val="000B7D6A"/>
    <w:rsid w:val="000C0B48"/>
    <w:rsid w:val="000C3967"/>
    <w:rsid w:val="000C5FED"/>
    <w:rsid w:val="000C6993"/>
    <w:rsid w:val="000C7084"/>
    <w:rsid w:val="000D0EEC"/>
    <w:rsid w:val="000D35B7"/>
    <w:rsid w:val="000D4C11"/>
    <w:rsid w:val="000D6090"/>
    <w:rsid w:val="000D6FB1"/>
    <w:rsid w:val="000D79D0"/>
    <w:rsid w:val="000E3031"/>
    <w:rsid w:val="000E33A5"/>
    <w:rsid w:val="000E71B7"/>
    <w:rsid w:val="000F2FBC"/>
    <w:rsid w:val="000F3BDC"/>
    <w:rsid w:val="000F464B"/>
    <w:rsid w:val="000F5499"/>
    <w:rsid w:val="000F5EF6"/>
    <w:rsid w:val="000F656B"/>
    <w:rsid w:val="001058AC"/>
    <w:rsid w:val="0011151E"/>
    <w:rsid w:val="0011199B"/>
    <w:rsid w:val="00115980"/>
    <w:rsid w:val="00121C34"/>
    <w:rsid w:val="00122334"/>
    <w:rsid w:val="00122BAA"/>
    <w:rsid w:val="00122E0B"/>
    <w:rsid w:val="00122FAC"/>
    <w:rsid w:val="00125024"/>
    <w:rsid w:val="00132ED9"/>
    <w:rsid w:val="00132EFC"/>
    <w:rsid w:val="00133C90"/>
    <w:rsid w:val="00135508"/>
    <w:rsid w:val="00135C78"/>
    <w:rsid w:val="00135E62"/>
    <w:rsid w:val="00142C54"/>
    <w:rsid w:val="0014628C"/>
    <w:rsid w:val="00146F41"/>
    <w:rsid w:val="001549F6"/>
    <w:rsid w:val="00154D00"/>
    <w:rsid w:val="00157469"/>
    <w:rsid w:val="00162D1F"/>
    <w:rsid w:val="0016377C"/>
    <w:rsid w:val="0016556A"/>
    <w:rsid w:val="0016653E"/>
    <w:rsid w:val="00171924"/>
    <w:rsid w:val="001741EB"/>
    <w:rsid w:val="0017703D"/>
    <w:rsid w:val="0018095F"/>
    <w:rsid w:val="0018231C"/>
    <w:rsid w:val="0018256B"/>
    <w:rsid w:val="00183657"/>
    <w:rsid w:val="00186981"/>
    <w:rsid w:val="00190E84"/>
    <w:rsid w:val="0019209D"/>
    <w:rsid w:val="0019228C"/>
    <w:rsid w:val="00192638"/>
    <w:rsid w:val="001947B1"/>
    <w:rsid w:val="001A0FC6"/>
    <w:rsid w:val="001A24E1"/>
    <w:rsid w:val="001A6E8B"/>
    <w:rsid w:val="001B1C2E"/>
    <w:rsid w:val="001B2F0A"/>
    <w:rsid w:val="001B6E5F"/>
    <w:rsid w:val="001B7898"/>
    <w:rsid w:val="001B7B76"/>
    <w:rsid w:val="001C0272"/>
    <w:rsid w:val="001C0C3B"/>
    <w:rsid w:val="001C236E"/>
    <w:rsid w:val="001C2F98"/>
    <w:rsid w:val="001C5102"/>
    <w:rsid w:val="001D0103"/>
    <w:rsid w:val="001D2ED8"/>
    <w:rsid w:val="001D3987"/>
    <w:rsid w:val="001D3BF0"/>
    <w:rsid w:val="001D7403"/>
    <w:rsid w:val="001E135A"/>
    <w:rsid w:val="001E1B11"/>
    <w:rsid w:val="001E1EAF"/>
    <w:rsid w:val="001E4B13"/>
    <w:rsid w:val="001E5315"/>
    <w:rsid w:val="001E5F72"/>
    <w:rsid w:val="001E64A4"/>
    <w:rsid w:val="001F0A24"/>
    <w:rsid w:val="001F14BD"/>
    <w:rsid w:val="001F14DA"/>
    <w:rsid w:val="001F5A50"/>
    <w:rsid w:val="002013E4"/>
    <w:rsid w:val="0020194C"/>
    <w:rsid w:val="002049D8"/>
    <w:rsid w:val="00204FBD"/>
    <w:rsid w:val="00205035"/>
    <w:rsid w:val="00206DB7"/>
    <w:rsid w:val="00215817"/>
    <w:rsid w:val="00217F1D"/>
    <w:rsid w:val="00217F94"/>
    <w:rsid w:val="0022010D"/>
    <w:rsid w:val="00220981"/>
    <w:rsid w:val="00225C86"/>
    <w:rsid w:val="0023219B"/>
    <w:rsid w:val="00237FE1"/>
    <w:rsid w:val="00243A7A"/>
    <w:rsid w:val="00243B38"/>
    <w:rsid w:val="0025361D"/>
    <w:rsid w:val="00255E39"/>
    <w:rsid w:val="00256259"/>
    <w:rsid w:val="0026327B"/>
    <w:rsid w:val="00265F59"/>
    <w:rsid w:val="00266786"/>
    <w:rsid w:val="00272F4B"/>
    <w:rsid w:val="00277E16"/>
    <w:rsid w:val="00280CDE"/>
    <w:rsid w:val="00283066"/>
    <w:rsid w:val="00285F09"/>
    <w:rsid w:val="00286A95"/>
    <w:rsid w:val="002876DE"/>
    <w:rsid w:val="00292D0E"/>
    <w:rsid w:val="00296004"/>
    <w:rsid w:val="00296DCA"/>
    <w:rsid w:val="002A0962"/>
    <w:rsid w:val="002A56DD"/>
    <w:rsid w:val="002A6499"/>
    <w:rsid w:val="002A69FA"/>
    <w:rsid w:val="002A6D77"/>
    <w:rsid w:val="002A742D"/>
    <w:rsid w:val="002A74A3"/>
    <w:rsid w:val="002B10FE"/>
    <w:rsid w:val="002B155B"/>
    <w:rsid w:val="002B1FB1"/>
    <w:rsid w:val="002B2242"/>
    <w:rsid w:val="002B58CF"/>
    <w:rsid w:val="002B7C44"/>
    <w:rsid w:val="002C06B9"/>
    <w:rsid w:val="002D1D0D"/>
    <w:rsid w:val="002D44CD"/>
    <w:rsid w:val="002D54CB"/>
    <w:rsid w:val="002D7971"/>
    <w:rsid w:val="002E13A8"/>
    <w:rsid w:val="002E1DB8"/>
    <w:rsid w:val="002E22AC"/>
    <w:rsid w:val="002E7042"/>
    <w:rsid w:val="002F1A0F"/>
    <w:rsid w:val="002F25F4"/>
    <w:rsid w:val="002F2732"/>
    <w:rsid w:val="002F2EA8"/>
    <w:rsid w:val="002F58FB"/>
    <w:rsid w:val="00301050"/>
    <w:rsid w:val="00301358"/>
    <w:rsid w:val="00302F4C"/>
    <w:rsid w:val="00310414"/>
    <w:rsid w:val="00311806"/>
    <w:rsid w:val="00312CD7"/>
    <w:rsid w:val="00312D81"/>
    <w:rsid w:val="0031474D"/>
    <w:rsid w:val="0031490E"/>
    <w:rsid w:val="00322E7B"/>
    <w:rsid w:val="00324AA2"/>
    <w:rsid w:val="00324CA4"/>
    <w:rsid w:val="00327B43"/>
    <w:rsid w:val="00330227"/>
    <w:rsid w:val="00330A0D"/>
    <w:rsid w:val="0033379B"/>
    <w:rsid w:val="0033451C"/>
    <w:rsid w:val="00336C53"/>
    <w:rsid w:val="00340E71"/>
    <w:rsid w:val="003410CC"/>
    <w:rsid w:val="0034388E"/>
    <w:rsid w:val="00344ECE"/>
    <w:rsid w:val="003454D2"/>
    <w:rsid w:val="0034753E"/>
    <w:rsid w:val="0035393E"/>
    <w:rsid w:val="00353B84"/>
    <w:rsid w:val="00356A2D"/>
    <w:rsid w:val="003629C9"/>
    <w:rsid w:val="00365B0C"/>
    <w:rsid w:val="00367ABA"/>
    <w:rsid w:val="00370914"/>
    <w:rsid w:val="003755E4"/>
    <w:rsid w:val="00375D7F"/>
    <w:rsid w:val="003766C0"/>
    <w:rsid w:val="0037720A"/>
    <w:rsid w:val="00383057"/>
    <w:rsid w:val="00383065"/>
    <w:rsid w:val="00385917"/>
    <w:rsid w:val="00395B61"/>
    <w:rsid w:val="0039705B"/>
    <w:rsid w:val="003A1104"/>
    <w:rsid w:val="003A369A"/>
    <w:rsid w:val="003A4F7B"/>
    <w:rsid w:val="003B24C2"/>
    <w:rsid w:val="003B3F6A"/>
    <w:rsid w:val="003B44B0"/>
    <w:rsid w:val="003B5EBD"/>
    <w:rsid w:val="003B6E11"/>
    <w:rsid w:val="003C1798"/>
    <w:rsid w:val="003C2F19"/>
    <w:rsid w:val="003C467C"/>
    <w:rsid w:val="003C5859"/>
    <w:rsid w:val="003C7E08"/>
    <w:rsid w:val="003D08E4"/>
    <w:rsid w:val="003D1A71"/>
    <w:rsid w:val="003E18B7"/>
    <w:rsid w:val="003E740F"/>
    <w:rsid w:val="003F0AF6"/>
    <w:rsid w:val="003F185D"/>
    <w:rsid w:val="003F4567"/>
    <w:rsid w:val="003F4B10"/>
    <w:rsid w:val="004031A2"/>
    <w:rsid w:val="004059EE"/>
    <w:rsid w:val="00410D22"/>
    <w:rsid w:val="00413C92"/>
    <w:rsid w:val="00414DF5"/>
    <w:rsid w:val="0042392F"/>
    <w:rsid w:val="00425D67"/>
    <w:rsid w:val="004273DA"/>
    <w:rsid w:val="00433869"/>
    <w:rsid w:val="004356AF"/>
    <w:rsid w:val="0043681C"/>
    <w:rsid w:val="00440852"/>
    <w:rsid w:val="0044115A"/>
    <w:rsid w:val="00441C23"/>
    <w:rsid w:val="0044505D"/>
    <w:rsid w:val="00446269"/>
    <w:rsid w:val="00447D72"/>
    <w:rsid w:val="00455ED0"/>
    <w:rsid w:val="00456D8B"/>
    <w:rsid w:val="00460D7A"/>
    <w:rsid w:val="00461A4D"/>
    <w:rsid w:val="00465DC3"/>
    <w:rsid w:val="00465F6F"/>
    <w:rsid w:val="0046647A"/>
    <w:rsid w:val="00466DE8"/>
    <w:rsid w:val="004705E7"/>
    <w:rsid w:val="00470E6C"/>
    <w:rsid w:val="004721AB"/>
    <w:rsid w:val="00474726"/>
    <w:rsid w:val="00474D20"/>
    <w:rsid w:val="004766C7"/>
    <w:rsid w:val="00476D10"/>
    <w:rsid w:val="00480961"/>
    <w:rsid w:val="00480C1D"/>
    <w:rsid w:val="004838B4"/>
    <w:rsid w:val="00483D02"/>
    <w:rsid w:val="004868EE"/>
    <w:rsid w:val="00486F2A"/>
    <w:rsid w:val="004900DE"/>
    <w:rsid w:val="0049326C"/>
    <w:rsid w:val="00493E72"/>
    <w:rsid w:val="004944A0"/>
    <w:rsid w:val="00496216"/>
    <w:rsid w:val="0049789C"/>
    <w:rsid w:val="00497FF9"/>
    <w:rsid w:val="004A23F4"/>
    <w:rsid w:val="004A40B3"/>
    <w:rsid w:val="004A5F40"/>
    <w:rsid w:val="004B2B34"/>
    <w:rsid w:val="004B3EFD"/>
    <w:rsid w:val="004B4016"/>
    <w:rsid w:val="004B66BF"/>
    <w:rsid w:val="004C46A0"/>
    <w:rsid w:val="004D0B43"/>
    <w:rsid w:val="004D2D51"/>
    <w:rsid w:val="004D3EBB"/>
    <w:rsid w:val="004D6825"/>
    <w:rsid w:val="004D7994"/>
    <w:rsid w:val="004E13A4"/>
    <w:rsid w:val="004E13CB"/>
    <w:rsid w:val="004E36DE"/>
    <w:rsid w:val="004E4427"/>
    <w:rsid w:val="004F0B65"/>
    <w:rsid w:val="004F428B"/>
    <w:rsid w:val="004F5FC3"/>
    <w:rsid w:val="005017DD"/>
    <w:rsid w:val="005024BA"/>
    <w:rsid w:val="00504E10"/>
    <w:rsid w:val="00505CB2"/>
    <w:rsid w:val="00507614"/>
    <w:rsid w:val="005116EB"/>
    <w:rsid w:val="00511A63"/>
    <w:rsid w:val="00514090"/>
    <w:rsid w:val="00515EEF"/>
    <w:rsid w:val="00516B19"/>
    <w:rsid w:val="00520AF8"/>
    <w:rsid w:val="00521DAE"/>
    <w:rsid w:val="005235E6"/>
    <w:rsid w:val="00527936"/>
    <w:rsid w:val="005335DB"/>
    <w:rsid w:val="00533C1D"/>
    <w:rsid w:val="00537092"/>
    <w:rsid w:val="005377E3"/>
    <w:rsid w:val="00537817"/>
    <w:rsid w:val="00540858"/>
    <w:rsid w:val="005410FF"/>
    <w:rsid w:val="00542143"/>
    <w:rsid w:val="00543C73"/>
    <w:rsid w:val="005446CE"/>
    <w:rsid w:val="00545913"/>
    <w:rsid w:val="00545BF1"/>
    <w:rsid w:val="00552908"/>
    <w:rsid w:val="00553C41"/>
    <w:rsid w:val="0055735C"/>
    <w:rsid w:val="0056452D"/>
    <w:rsid w:val="00565380"/>
    <w:rsid w:val="00566769"/>
    <w:rsid w:val="005738D7"/>
    <w:rsid w:val="00576A2A"/>
    <w:rsid w:val="00577D0A"/>
    <w:rsid w:val="00580425"/>
    <w:rsid w:val="005825D3"/>
    <w:rsid w:val="0058312C"/>
    <w:rsid w:val="00583A12"/>
    <w:rsid w:val="00583F53"/>
    <w:rsid w:val="005905E7"/>
    <w:rsid w:val="0059384D"/>
    <w:rsid w:val="00594CA5"/>
    <w:rsid w:val="005952D6"/>
    <w:rsid w:val="005955A3"/>
    <w:rsid w:val="00595AEA"/>
    <w:rsid w:val="0059608B"/>
    <w:rsid w:val="00596C05"/>
    <w:rsid w:val="005A06A4"/>
    <w:rsid w:val="005A12F0"/>
    <w:rsid w:val="005A3172"/>
    <w:rsid w:val="005A6841"/>
    <w:rsid w:val="005B03F3"/>
    <w:rsid w:val="005B1472"/>
    <w:rsid w:val="005B1CD3"/>
    <w:rsid w:val="005B256C"/>
    <w:rsid w:val="005C4421"/>
    <w:rsid w:val="005D2369"/>
    <w:rsid w:val="005D6796"/>
    <w:rsid w:val="005D6970"/>
    <w:rsid w:val="005E37FF"/>
    <w:rsid w:val="005E5022"/>
    <w:rsid w:val="005E6DBD"/>
    <w:rsid w:val="005E768C"/>
    <w:rsid w:val="005E7E80"/>
    <w:rsid w:val="005E7EDC"/>
    <w:rsid w:val="005F0F38"/>
    <w:rsid w:val="005F1E5D"/>
    <w:rsid w:val="005F335C"/>
    <w:rsid w:val="005F57B3"/>
    <w:rsid w:val="005F779D"/>
    <w:rsid w:val="00605558"/>
    <w:rsid w:val="0060559C"/>
    <w:rsid w:val="00607B17"/>
    <w:rsid w:val="00610A53"/>
    <w:rsid w:val="00611D2B"/>
    <w:rsid w:val="0061243B"/>
    <w:rsid w:val="00617804"/>
    <w:rsid w:val="006179AC"/>
    <w:rsid w:val="0062111C"/>
    <w:rsid w:val="006236E1"/>
    <w:rsid w:val="006333DF"/>
    <w:rsid w:val="00633464"/>
    <w:rsid w:val="00633DF1"/>
    <w:rsid w:val="00633F5A"/>
    <w:rsid w:val="00644DB2"/>
    <w:rsid w:val="00651C9B"/>
    <w:rsid w:val="006535D7"/>
    <w:rsid w:val="006577F2"/>
    <w:rsid w:val="00661234"/>
    <w:rsid w:val="00662002"/>
    <w:rsid w:val="00664406"/>
    <w:rsid w:val="00671086"/>
    <w:rsid w:val="00672135"/>
    <w:rsid w:val="00675D3B"/>
    <w:rsid w:val="006767A5"/>
    <w:rsid w:val="006802FA"/>
    <w:rsid w:val="006814B5"/>
    <w:rsid w:val="00681931"/>
    <w:rsid w:val="00681D51"/>
    <w:rsid w:val="00683630"/>
    <w:rsid w:val="00686BBD"/>
    <w:rsid w:val="00687DFD"/>
    <w:rsid w:val="00692EF3"/>
    <w:rsid w:val="00694EC4"/>
    <w:rsid w:val="00697291"/>
    <w:rsid w:val="006A0761"/>
    <w:rsid w:val="006A28F1"/>
    <w:rsid w:val="006A3B4E"/>
    <w:rsid w:val="006A6A45"/>
    <w:rsid w:val="006A752A"/>
    <w:rsid w:val="006B2147"/>
    <w:rsid w:val="006B4F2B"/>
    <w:rsid w:val="006B5289"/>
    <w:rsid w:val="006B6814"/>
    <w:rsid w:val="006B7DE5"/>
    <w:rsid w:val="006C137C"/>
    <w:rsid w:val="006C2BD6"/>
    <w:rsid w:val="006C3273"/>
    <w:rsid w:val="006C38A7"/>
    <w:rsid w:val="006C6F62"/>
    <w:rsid w:val="006D08EF"/>
    <w:rsid w:val="006D2899"/>
    <w:rsid w:val="006D2BE3"/>
    <w:rsid w:val="006D541D"/>
    <w:rsid w:val="006D619D"/>
    <w:rsid w:val="006F2F0C"/>
    <w:rsid w:val="006F4278"/>
    <w:rsid w:val="00700618"/>
    <w:rsid w:val="007006DF"/>
    <w:rsid w:val="00703DFC"/>
    <w:rsid w:val="0070484F"/>
    <w:rsid w:val="00704B35"/>
    <w:rsid w:val="007132CE"/>
    <w:rsid w:val="00716AE5"/>
    <w:rsid w:val="00716FE1"/>
    <w:rsid w:val="00717192"/>
    <w:rsid w:val="007223B0"/>
    <w:rsid w:val="0072715D"/>
    <w:rsid w:val="00736553"/>
    <w:rsid w:val="007401AE"/>
    <w:rsid w:val="00743DB2"/>
    <w:rsid w:val="00743F08"/>
    <w:rsid w:val="0074415A"/>
    <w:rsid w:val="007453EB"/>
    <w:rsid w:val="007472A7"/>
    <w:rsid w:val="00752CA5"/>
    <w:rsid w:val="00752D1F"/>
    <w:rsid w:val="007538D8"/>
    <w:rsid w:val="00753A24"/>
    <w:rsid w:val="00761670"/>
    <w:rsid w:val="00762F8F"/>
    <w:rsid w:val="00764CF7"/>
    <w:rsid w:val="00765DC2"/>
    <w:rsid w:val="00767106"/>
    <w:rsid w:val="007675F2"/>
    <w:rsid w:val="00772348"/>
    <w:rsid w:val="007737D2"/>
    <w:rsid w:val="00774394"/>
    <w:rsid w:val="007754F0"/>
    <w:rsid w:val="00782BA1"/>
    <w:rsid w:val="00783AF7"/>
    <w:rsid w:val="007856BC"/>
    <w:rsid w:val="00787C3F"/>
    <w:rsid w:val="00790C99"/>
    <w:rsid w:val="00793253"/>
    <w:rsid w:val="0079780A"/>
    <w:rsid w:val="007A317B"/>
    <w:rsid w:val="007A661E"/>
    <w:rsid w:val="007B0CE8"/>
    <w:rsid w:val="007B1BA8"/>
    <w:rsid w:val="007B1E4F"/>
    <w:rsid w:val="007B3EEC"/>
    <w:rsid w:val="007B6576"/>
    <w:rsid w:val="007C12E1"/>
    <w:rsid w:val="007C3253"/>
    <w:rsid w:val="007C394C"/>
    <w:rsid w:val="007D056A"/>
    <w:rsid w:val="007D05F0"/>
    <w:rsid w:val="007D2859"/>
    <w:rsid w:val="007D3086"/>
    <w:rsid w:val="007D31C6"/>
    <w:rsid w:val="007D3467"/>
    <w:rsid w:val="007D5F64"/>
    <w:rsid w:val="007D6C99"/>
    <w:rsid w:val="007E42D7"/>
    <w:rsid w:val="007E7279"/>
    <w:rsid w:val="007F019B"/>
    <w:rsid w:val="007F1861"/>
    <w:rsid w:val="007F30A0"/>
    <w:rsid w:val="007F34B0"/>
    <w:rsid w:val="007F5951"/>
    <w:rsid w:val="0081270C"/>
    <w:rsid w:val="008147EA"/>
    <w:rsid w:val="00816719"/>
    <w:rsid w:val="00820E60"/>
    <w:rsid w:val="008243B7"/>
    <w:rsid w:val="00830D6C"/>
    <w:rsid w:val="008319C3"/>
    <w:rsid w:val="00833912"/>
    <w:rsid w:val="008354E9"/>
    <w:rsid w:val="00835A15"/>
    <w:rsid w:val="00836A69"/>
    <w:rsid w:val="00836EF0"/>
    <w:rsid w:val="00840B25"/>
    <w:rsid w:val="00842974"/>
    <w:rsid w:val="00842A03"/>
    <w:rsid w:val="00844746"/>
    <w:rsid w:val="008458AC"/>
    <w:rsid w:val="00845941"/>
    <w:rsid w:val="00847C57"/>
    <w:rsid w:val="0085090E"/>
    <w:rsid w:val="00854754"/>
    <w:rsid w:val="008552EA"/>
    <w:rsid w:val="00855DA8"/>
    <w:rsid w:val="008563FE"/>
    <w:rsid w:val="00857A13"/>
    <w:rsid w:val="00857DF3"/>
    <w:rsid w:val="0086116F"/>
    <w:rsid w:val="00862010"/>
    <w:rsid w:val="00864ABA"/>
    <w:rsid w:val="0086649E"/>
    <w:rsid w:val="00866B6C"/>
    <w:rsid w:val="00867E25"/>
    <w:rsid w:val="00870602"/>
    <w:rsid w:val="00874469"/>
    <w:rsid w:val="0087773E"/>
    <w:rsid w:val="008828C9"/>
    <w:rsid w:val="0088414E"/>
    <w:rsid w:val="0088794D"/>
    <w:rsid w:val="00887CD7"/>
    <w:rsid w:val="00893D3A"/>
    <w:rsid w:val="008942C0"/>
    <w:rsid w:val="008A219E"/>
    <w:rsid w:val="008A303C"/>
    <w:rsid w:val="008A5E46"/>
    <w:rsid w:val="008A5F96"/>
    <w:rsid w:val="008A610C"/>
    <w:rsid w:val="008A76DF"/>
    <w:rsid w:val="008A7718"/>
    <w:rsid w:val="008B07C7"/>
    <w:rsid w:val="008B0C4D"/>
    <w:rsid w:val="008B476F"/>
    <w:rsid w:val="008B5AFD"/>
    <w:rsid w:val="008B6A01"/>
    <w:rsid w:val="008B7258"/>
    <w:rsid w:val="008B7AF8"/>
    <w:rsid w:val="008B7AF9"/>
    <w:rsid w:val="008C36F1"/>
    <w:rsid w:val="008C53F2"/>
    <w:rsid w:val="008C55EA"/>
    <w:rsid w:val="008C75D0"/>
    <w:rsid w:val="008D11A9"/>
    <w:rsid w:val="008D1EB3"/>
    <w:rsid w:val="008D6686"/>
    <w:rsid w:val="008D7752"/>
    <w:rsid w:val="008E4144"/>
    <w:rsid w:val="008F0E2A"/>
    <w:rsid w:val="008F0E4B"/>
    <w:rsid w:val="0090130B"/>
    <w:rsid w:val="00902EA4"/>
    <w:rsid w:val="00905FF9"/>
    <w:rsid w:val="00911419"/>
    <w:rsid w:val="00911C65"/>
    <w:rsid w:val="00911F26"/>
    <w:rsid w:val="009128DF"/>
    <w:rsid w:val="00915879"/>
    <w:rsid w:val="00916359"/>
    <w:rsid w:val="00916F64"/>
    <w:rsid w:val="00917544"/>
    <w:rsid w:val="0092403C"/>
    <w:rsid w:val="009245D7"/>
    <w:rsid w:val="00927058"/>
    <w:rsid w:val="00927B3D"/>
    <w:rsid w:val="00936BD0"/>
    <w:rsid w:val="00936CBD"/>
    <w:rsid w:val="0094032C"/>
    <w:rsid w:val="00944994"/>
    <w:rsid w:val="009452AF"/>
    <w:rsid w:val="00947981"/>
    <w:rsid w:val="00950C9F"/>
    <w:rsid w:val="009526ED"/>
    <w:rsid w:val="0095271F"/>
    <w:rsid w:val="009544B9"/>
    <w:rsid w:val="00961412"/>
    <w:rsid w:val="00963A29"/>
    <w:rsid w:val="00964BC3"/>
    <w:rsid w:val="009651DE"/>
    <w:rsid w:val="00965F86"/>
    <w:rsid w:val="009670B8"/>
    <w:rsid w:val="00967CB7"/>
    <w:rsid w:val="00974FE2"/>
    <w:rsid w:val="009772C4"/>
    <w:rsid w:val="00977927"/>
    <w:rsid w:val="00982684"/>
    <w:rsid w:val="00983C33"/>
    <w:rsid w:val="00983FE9"/>
    <w:rsid w:val="00987E7A"/>
    <w:rsid w:val="00992B87"/>
    <w:rsid w:val="009A54F6"/>
    <w:rsid w:val="009A57CC"/>
    <w:rsid w:val="009B0B4A"/>
    <w:rsid w:val="009B356A"/>
    <w:rsid w:val="009B658D"/>
    <w:rsid w:val="009B65A4"/>
    <w:rsid w:val="009B74CB"/>
    <w:rsid w:val="009C0B6C"/>
    <w:rsid w:val="009C0CA0"/>
    <w:rsid w:val="009C183C"/>
    <w:rsid w:val="009C60DC"/>
    <w:rsid w:val="009D31D1"/>
    <w:rsid w:val="009D6052"/>
    <w:rsid w:val="009D7552"/>
    <w:rsid w:val="009E1EBB"/>
    <w:rsid w:val="009E28AD"/>
    <w:rsid w:val="009E4755"/>
    <w:rsid w:val="009E4B10"/>
    <w:rsid w:val="00A01B64"/>
    <w:rsid w:val="00A0204B"/>
    <w:rsid w:val="00A0495C"/>
    <w:rsid w:val="00A10671"/>
    <w:rsid w:val="00A12A41"/>
    <w:rsid w:val="00A12AF4"/>
    <w:rsid w:val="00A14B06"/>
    <w:rsid w:val="00A14CA7"/>
    <w:rsid w:val="00A16DFE"/>
    <w:rsid w:val="00A17A17"/>
    <w:rsid w:val="00A20F54"/>
    <w:rsid w:val="00A21D84"/>
    <w:rsid w:val="00A2244F"/>
    <w:rsid w:val="00A23EDF"/>
    <w:rsid w:val="00A24C08"/>
    <w:rsid w:val="00A27304"/>
    <w:rsid w:val="00A32402"/>
    <w:rsid w:val="00A3656D"/>
    <w:rsid w:val="00A376F1"/>
    <w:rsid w:val="00A40B3A"/>
    <w:rsid w:val="00A41102"/>
    <w:rsid w:val="00A4248B"/>
    <w:rsid w:val="00A43069"/>
    <w:rsid w:val="00A432A2"/>
    <w:rsid w:val="00A4548D"/>
    <w:rsid w:val="00A46264"/>
    <w:rsid w:val="00A47CED"/>
    <w:rsid w:val="00A514A2"/>
    <w:rsid w:val="00A5595D"/>
    <w:rsid w:val="00A574C5"/>
    <w:rsid w:val="00A603A6"/>
    <w:rsid w:val="00A63FC6"/>
    <w:rsid w:val="00A6574C"/>
    <w:rsid w:val="00A67EB4"/>
    <w:rsid w:val="00A72D68"/>
    <w:rsid w:val="00A73E2C"/>
    <w:rsid w:val="00A80C22"/>
    <w:rsid w:val="00A81AAA"/>
    <w:rsid w:val="00A82003"/>
    <w:rsid w:val="00A82E13"/>
    <w:rsid w:val="00A90073"/>
    <w:rsid w:val="00A94558"/>
    <w:rsid w:val="00A94824"/>
    <w:rsid w:val="00A966F5"/>
    <w:rsid w:val="00A9679F"/>
    <w:rsid w:val="00A969BA"/>
    <w:rsid w:val="00AA00B3"/>
    <w:rsid w:val="00AA01E8"/>
    <w:rsid w:val="00AA1BEB"/>
    <w:rsid w:val="00AA2195"/>
    <w:rsid w:val="00AA3CE4"/>
    <w:rsid w:val="00AA634E"/>
    <w:rsid w:val="00AB2238"/>
    <w:rsid w:val="00AB4CFE"/>
    <w:rsid w:val="00AB516B"/>
    <w:rsid w:val="00AC08D8"/>
    <w:rsid w:val="00AC7C19"/>
    <w:rsid w:val="00AD0083"/>
    <w:rsid w:val="00AD0A21"/>
    <w:rsid w:val="00AE0094"/>
    <w:rsid w:val="00AE497C"/>
    <w:rsid w:val="00AE4F3B"/>
    <w:rsid w:val="00AE52AA"/>
    <w:rsid w:val="00AE5FA4"/>
    <w:rsid w:val="00AE6DDC"/>
    <w:rsid w:val="00AF0DF0"/>
    <w:rsid w:val="00AF216C"/>
    <w:rsid w:val="00AF2D3C"/>
    <w:rsid w:val="00AF7E45"/>
    <w:rsid w:val="00B015B4"/>
    <w:rsid w:val="00B01E3A"/>
    <w:rsid w:val="00B02C29"/>
    <w:rsid w:val="00B03C9F"/>
    <w:rsid w:val="00B0706B"/>
    <w:rsid w:val="00B10807"/>
    <w:rsid w:val="00B108E4"/>
    <w:rsid w:val="00B16CD0"/>
    <w:rsid w:val="00B202CD"/>
    <w:rsid w:val="00B21566"/>
    <w:rsid w:val="00B21A70"/>
    <w:rsid w:val="00B24C39"/>
    <w:rsid w:val="00B326F8"/>
    <w:rsid w:val="00B3468F"/>
    <w:rsid w:val="00B373C1"/>
    <w:rsid w:val="00B40676"/>
    <w:rsid w:val="00B407E3"/>
    <w:rsid w:val="00B40D02"/>
    <w:rsid w:val="00B45FDF"/>
    <w:rsid w:val="00B463A1"/>
    <w:rsid w:val="00B46DF9"/>
    <w:rsid w:val="00B53384"/>
    <w:rsid w:val="00B540E5"/>
    <w:rsid w:val="00B5420F"/>
    <w:rsid w:val="00B55E5A"/>
    <w:rsid w:val="00B5709D"/>
    <w:rsid w:val="00B57AAC"/>
    <w:rsid w:val="00B632FC"/>
    <w:rsid w:val="00B64321"/>
    <w:rsid w:val="00B737A4"/>
    <w:rsid w:val="00B738B6"/>
    <w:rsid w:val="00B7423D"/>
    <w:rsid w:val="00B75AE4"/>
    <w:rsid w:val="00B8017D"/>
    <w:rsid w:val="00B8048C"/>
    <w:rsid w:val="00B81023"/>
    <w:rsid w:val="00B82353"/>
    <w:rsid w:val="00B90229"/>
    <w:rsid w:val="00B90879"/>
    <w:rsid w:val="00B95496"/>
    <w:rsid w:val="00B97FC0"/>
    <w:rsid w:val="00BA2638"/>
    <w:rsid w:val="00BA3B04"/>
    <w:rsid w:val="00BA4390"/>
    <w:rsid w:val="00BA5D73"/>
    <w:rsid w:val="00BA7B07"/>
    <w:rsid w:val="00BB0A3A"/>
    <w:rsid w:val="00BB1F7A"/>
    <w:rsid w:val="00BB3C67"/>
    <w:rsid w:val="00BC56DC"/>
    <w:rsid w:val="00BD0598"/>
    <w:rsid w:val="00BD3CCC"/>
    <w:rsid w:val="00BF1D5F"/>
    <w:rsid w:val="00BF4B62"/>
    <w:rsid w:val="00BF6884"/>
    <w:rsid w:val="00C004C0"/>
    <w:rsid w:val="00C021D0"/>
    <w:rsid w:val="00C02453"/>
    <w:rsid w:val="00C03A3C"/>
    <w:rsid w:val="00C127E0"/>
    <w:rsid w:val="00C128FF"/>
    <w:rsid w:val="00C12944"/>
    <w:rsid w:val="00C12BBF"/>
    <w:rsid w:val="00C13BE4"/>
    <w:rsid w:val="00C13F44"/>
    <w:rsid w:val="00C14DB1"/>
    <w:rsid w:val="00C16622"/>
    <w:rsid w:val="00C16F6C"/>
    <w:rsid w:val="00C2115A"/>
    <w:rsid w:val="00C27316"/>
    <w:rsid w:val="00C308C6"/>
    <w:rsid w:val="00C3174E"/>
    <w:rsid w:val="00C34DCC"/>
    <w:rsid w:val="00C37F01"/>
    <w:rsid w:val="00C406D4"/>
    <w:rsid w:val="00C40F56"/>
    <w:rsid w:val="00C41E02"/>
    <w:rsid w:val="00C447E4"/>
    <w:rsid w:val="00C50D8B"/>
    <w:rsid w:val="00C528A6"/>
    <w:rsid w:val="00C56EF4"/>
    <w:rsid w:val="00C62B6F"/>
    <w:rsid w:val="00C662E0"/>
    <w:rsid w:val="00C6669A"/>
    <w:rsid w:val="00C67BFD"/>
    <w:rsid w:val="00C72D68"/>
    <w:rsid w:val="00C7309B"/>
    <w:rsid w:val="00C74F05"/>
    <w:rsid w:val="00C812FC"/>
    <w:rsid w:val="00C8183E"/>
    <w:rsid w:val="00C852DC"/>
    <w:rsid w:val="00C868B3"/>
    <w:rsid w:val="00C87C55"/>
    <w:rsid w:val="00C9354D"/>
    <w:rsid w:val="00C93D6F"/>
    <w:rsid w:val="00C9630D"/>
    <w:rsid w:val="00C97ECF"/>
    <w:rsid w:val="00CA0CBD"/>
    <w:rsid w:val="00CA1BD3"/>
    <w:rsid w:val="00CA4213"/>
    <w:rsid w:val="00CA4C1C"/>
    <w:rsid w:val="00CA5979"/>
    <w:rsid w:val="00CA6D51"/>
    <w:rsid w:val="00CB5EB9"/>
    <w:rsid w:val="00CB7244"/>
    <w:rsid w:val="00CC100A"/>
    <w:rsid w:val="00CC6B4E"/>
    <w:rsid w:val="00CD1A8B"/>
    <w:rsid w:val="00CD37DC"/>
    <w:rsid w:val="00CD4E87"/>
    <w:rsid w:val="00CD7158"/>
    <w:rsid w:val="00CE0CB3"/>
    <w:rsid w:val="00CE19EF"/>
    <w:rsid w:val="00CE3807"/>
    <w:rsid w:val="00CE3C27"/>
    <w:rsid w:val="00CE7A54"/>
    <w:rsid w:val="00CF020C"/>
    <w:rsid w:val="00CF0EC0"/>
    <w:rsid w:val="00CF3CA6"/>
    <w:rsid w:val="00CF5261"/>
    <w:rsid w:val="00CF741B"/>
    <w:rsid w:val="00D053F5"/>
    <w:rsid w:val="00D064BD"/>
    <w:rsid w:val="00D065B5"/>
    <w:rsid w:val="00D07CFF"/>
    <w:rsid w:val="00D07DC6"/>
    <w:rsid w:val="00D12838"/>
    <w:rsid w:val="00D16D95"/>
    <w:rsid w:val="00D214E0"/>
    <w:rsid w:val="00D2153C"/>
    <w:rsid w:val="00D21A99"/>
    <w:rsid w:val="00D22606"/>
    <w:rsid w:val="00D22A08"/>
    <w:rsid w:val="00D22A10"/>
    <w:rsid w:val="00D26098"/>
    <w:rsid w:val="00D30886"/>
    <w:rsid w:val="00D31DB5"/>
    <w:rsid w:val="00D34C59"/>
    <w:rsid w:val="00D34DAA"/>
    <w:rsid w:val="00D35CAA"/>
    <w:rsid w:val="00D36A4C"/>
    <w:rsid w:val="00D36DE3"/>
    <w:rsid w:val="00D37A26"/>
    <w:rsid w:val="00D37F0A"/>
    <w:rsid w:val="00D404D0"/>
    <w:rsid w:val="00D4373F"/>
    <w:rsid w:val="00D45194"/>
    <w:rsid w:val="00D45F0D"/>
    <w:rsid w:val="00D46A29"/>
    <w:rsid w:val="00D46ACA"/>
    <w:rsid w:val="00D50575"/>
    <w:rsid w:val="00D506C8"/>
    <w:rsid w:val="00D518F3"/>
    <w:rsid w:val="00D54C70"/>
    <w:rsid w:val="00D61291"/>
    <w:rsid w:val="00D6143B"/>
    <w:rsid w:val="00D6689E"/>
    <w:rsid w:val="00D67D49"/>
    <w:rsid w:val="00D70435"/>
    <w:rsid w:val="00D70A88"/>
    <w:rsid w:val="00D711B8"/>
    <w:rsid w:val="00D71D5E"/>
    <w:rsid w:val="00D77019"/>
    <w:rsid w:val="00D77384"/>
    <w:rsid w:val="00D77876"/>
    <w:rsid w:val="00D77F9E"/>
    <w:rsid w:val="00D837E7"/>
    <w:rsid w:val="00D92321"/>
    <w:rsid w:val="00D92EFA"/>
    <w:rsid w:val="00D93424"/>
    <w:rsid w:val="00D9541E"/>
    <w:rsid w:val="00DA11ED"/>
    <w:rsid w:val="00DA33F8"/>
    <w:rsid w:val="00DB010D"/>
    <w:rsid w:val="00DB1481"/>
    <w:rsid w:val="00DB17B0"/>
    <w:rsid w:val="00DB61A7"/>
    <w:rsid w:val="00DC1365"/>
    <w:rsid w:val="00DC2F3B"/>
    <w:rsid w:val="00DC4DA7"/>
    <w:rsid w:val="00DC5387"/>
    <w:rsid w:val="00DC6DC9"/>
    <w:rsid w:val="00DD22DC"/>
    <w:rsid w:val="00DD23E0"/>
    <w:rsid w:val="00DD3B9B"/>
    <w:rsid w:val="00DD5C89"/>
    <w:rsid w:val="00DD5E10"/>
    <w:rsid w:val="00DE0BF8"/>
    <w:rsid w:val="00DE1A31"/>
    <w:rsid w:val="00DE3E43"/>
    <w:rsid w:val="00DF220F"/>
    <w:rsid w:val="00DF4C48"/>
    <w:rsid w:val="00DF6580"/>
    <w:rsid w:val="00E04401"/>
    <w:rsid w:val="00E047EA"/>
    <w:rsid w:val="00E0498E"/>
    <w:rsid w:val="00E059DD"/>
    <w:rsid w:val="00E10AAA"/>
    <w:rsid w:val="00E1154A"/>
    <w:rsid w:val="00E133B5"/>
    <w:rsid w:val="00E14FA8"/>
    <w:rsid w:val="00E1556C"/>
    <w:rsid w:val="00E2789D"/>
    <w:rsid w:val="00E308B2"/>
    <w:rsid w:val="00E31277"/>
    <w:rsid w:val="00E356B0"/>
    <w:rsid w:val="00E40BB8"/>
    <w:rsid w:val="00E41E1C"/>
    <w:rsid w:val="00E42AAE"/>
    <w:rsid w:val="00E50662"/>
    <w:rsid w:val="00E52B59"/>
    <w:rsid w:val="00E57B42"/>
    <w:rsid w:val="00E61F5E"/>
    <w:rsid w:val="00E62B20"/>
    <w:rsid w:val="00E631A6"/>
    <w:rsid w:val="00E65B52"/>
    <w:rsid w:val="00E65C68"/>
    <w:rsid w:val="00E6693F"/>
    <w:rsid w:val="00E70A15"/>
    <w:rsid w:val="00E71CD7"/>
    <w:rsid w:val="00E73968"/>
    <w:rsid w:val="00E74105"/>
    <w:rsid w:val="00E76F26"/>
    <w:rsid w:val="00E82BA5"/>
    <w:rsid w:val="00E83F36"/>
    <w:rsid w:val="00E85289"/>
    <w:rsid w:val="00E86E72"/>
    <w:rsid w:val="00E90FA5"/>
    <w:rsid w:val="00E91010"/>
    <w:rsid w:val="00E92179"/>
    <w:rsid w:val="00E93BF2"/>
    <w:rsid w:val="00E95B3C"/>
    <w:rsid w:val="00E95DA7"/>
    <w:rsid w:val="00E96B31"/>
    <w:rsid w:val="00EA1087"/>
    <w:rsid w:val="00EA4260"/>
    <w:rsid w:val="00EA484D"/>
    <w:rsid w:val="00EA54A6"/>
    <w:rsid w:val="00EA6DAD"/>
    <w:rsid w:val="00EA7CEC"/>
    <w:rsid w:val="00EB4025"/>
    <w:rsid w:val="00EC2EB7"/>
    <w:rsid w:val="00EC7C6C"/>
    <w:rsid w:val="00ED5149"/>
    <w:rsid w:val="00ED6984"/>
    <w:rsid w:val="00EE1096"/>
    <w:rsid w:val="00EE398A"/>
    <w:rsid w:val="00EE61CD"/>
    <w:rsid w:val="00EE7053"/>
    <w:rsid w:val="00EF00B3"/>
    <w:rsid w:val="00EF3661"/>
    <w:rsid w:val="00EF4B57"/>
    <w:rsid w:val="00EF51E6"/>
    <w:rsid w:val="00EF6B68"/>
    <w:rsid w:val="00EF7B62"/>
    <w:rsid w:val="00EF7E34"/>
    <w:rsid w:val="00F031C1"/>
    <w:rsid w:val="00F03950"/>
    <w:rsid w:val="00F051DB"/>
    <w:rsid w:val="00F062DD"/>
    <w:rsid w:val="00F07E89"/>
    <w:rsid w:val="00F10975"/>
    <w:rsid w:val="00F1222C"/>
    <w:rsid w:val="00F134C2"/>
    <w:rsid w:val="00F160E6"/>
    <w:rsid w:val="00F279B5"/>
    <w:rsid w:val="00F338A9"/>
    <w:rsid w:val="00F34D34"/>
    <w:rsid w:val="00F35C46"/>
    <w:rsid w:val="00F37777"/>
    <w:rsid w:val="00F40086"/>
    <w:rsid w:val="00F401D9"/>
    <w:rsid w:val="00F40EB7"/>
    <w:rsid w:val="00F435EC"/>
    <w:rsid w:val="00F500C9"/>
    <w:rsid w:val="00F53D43"/>
    <w:rsid w:val="00F56F1F"/>
    <w:rsid w:val="00F570A2"/>
    <w:rsid w:val="00F573D2"/>
    <w:rsid w:val="00F609A0"/>
    <w:rsid w:val="00F6347B"/>
    <w:rsid w:val="00F63672"/>
    <w:rsid w:val="00F63AC2"/>
    <w:rsid w:val="00F65237"/>
    <w:rsid w:val="00F65974"/>
    <w:rsid w:val="00F67A94"/>
    <w:rsid w:val="00F81C71"/>
    <w:rsid w:val="00F82415"/>
    <w:rsid w:val="00F84C65"/>
    <w:rsid w:val="00F90FD2"/>
    <w:rsid w:val="00F93722"/>
    <w:rsid w:val="00F9592F"/>
    <w:rsid w:val="00F971C8"/>
    <w:rsid w:val="00F97E4E"/>
    <w:rsid w:val="00FA011A"/>
    <w:rsid w:val="00FA114B"/>
    <w:rsid w:val="00FA2D16"/>
    <w:rsid w:val="00FA556A"/>
    <w:rsid w:val="00FA5CF3"/>
    <w:rsid w:val="00FA6F77"/>
    <w:rsid w:val="00FB1096"/>
    <w:rsid w:val="00FB4978"/>
    <w:rsid w:val="00FB51DB"/>
    <w:rsid w:val="00FB52EE"/>
    <w:rsid w:val="00FB5B93"/>
    <w:rsid w:val="00FB6DFD"/>
    <w:rsid w:val="00FC08ED"/>
    <w:rsid w:val="00FC45FA"/>
    <w:rsid w:val="00FC5EDE"/>
    <w:rsid w:val="00FC7C8C"/>
    <w:rsid w:val="00FD2883"/>
    <w:rsid w:val="00FD41FA"/>
    <w:rsid w:val="00FD5ADF"/>
    <w:rsid w:val="00FD7BEE"/>
    <w:rsid w:val="00FE0150"/>
    <w:rsid w:val="00FE11C5"/>
    <w:rsid w:val="00FE39F7"/>
    <w:rsid w:val="00FE50C0"/>
    <w:rsid w:val="00FF45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47F33"/>
  <w15:chartTrackingRefBased/>
  <w15:docId w15:val="{5BE5759F-4120-47D3-B8B9-48E186952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2" w:unhideWhenUsed="1"/>
    <w:lsdException w:name="envelope return" w:semiHidden="1" w:uiPriority="2"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B2A,Normal-AlstefGroup"/>
    <w:qFormat/>
    <w:rsid w:val="00DB1481"/>
  </w:style>
  <w:style w:type="paragraph" w:styleId="Titre1">
    <w:name w:val="heading 1"/>
    <w:aliases w:val="Titre 1 .BA"/>
    <w:basedOn w:val="Normal"/>
    <w:next w:val="Normal"/>
    <w:link w:val="Titre1Car"/>
    <w:uiPriority w:val="9"/>
    <w:qFormat/>
    <w:rsid w:val="00DB1481"/>
    <w:pPr>
      <w:keepNext/>
      <w:keepLines/>
      <w:spacing w:before="400" w:after="40" w:line="240" w:lineRule="auto"/>
      <w:outlineLvl w:val="0"/>
    </w:pPr>
    <w:rPr>
      <w:rFonts w:asciiTheme="majorHAnsi" w:eastAsiaTheme="majorEastAsia" w:hAnsiTheme="majorHAnsi" w:cstheme="majorBidi"/>
      <w:color w:val="2D589C" w:themeColor="accent1" w:themeShade="80"/>
      <w:sz w:val="36"/>
      <w:szCs w:val="36"/>
    </w:rPr>
  </w:style>
  <w:style w:type="paragraph" w:styleId="Titre2">
    <w:name w:val="heading 2"/>
    <w:aliases w:val="Titre 2 BA"/>
    <w:basedOn w:val="Normal"/>
    <w:next w:val="Normal"/>
    <w:link w:val="Titre2Car"/>
    <w:uiPriority w:val="9"/>
    <w:unhideWhenUsed/>
    <w:qFormat/>
    <w:rsid w:val="00DB1481"/>
    <w:pPr>
      <w:keepNext/>
      <w:keepLines/>
      <w:spacing w:before="40" w:after="0" w:line="240" w:lineRule="auto"/>
      <w:outlineLvl w:val="1"/>
    </w:pPr>
    <w:rPr>
      <w:rFonts w:asciiTheme="majorHAnsi" w:eastAsiaTheme="majorEastAsia" w:hAnsiTheme="majorHAnsi" w:cstheme="majorBidi"/>
      <w:color w:val="5D89D0" w:themeColor="accent1" w:themeShade="BF"/>
      <w:sz w:val="32"/>
      <w:szCs w:val="32"/>
    </w:rPr>
  </w:style>
  <w:style w:type="paragraph" w:styleId="Titre3">
    <w:name w:val="heading 3"/>
    <w:aliases w:val="Titre 3 BA"/>
    <w:basedOn w:val="Normal"/>
    <w:next w:val="Normal"/>
    <w:link w:val="Titre3Car"/>
    <w:uiPriority w:val="9"/>
    <w:unhideWhenUsed/>
    <w:qFormat/>
    <w:rsid w:val="00DB1481"/>
    <w:pPr>
      <w:keepNext/>
      <w:keepLines/>
      <w:spacing w:before="40" w:after="0" w:line="240" w:lineRule="auto"/>
      <w:outlineLvl w:val="2"/>
    </w:pPr>
    <w:rPr>
      <w:rFonts w:asciiTheme="majorHAnsi" w:eastAsiaTheme="majorEastAsia" w:hAnsiTheme="majorHAnsi" w:cstheme="majorBidi"/>
      <w:color w:val="5D89D0" w:themeColor="accent1" w:themeShade="BF"/>
      <w:sz w:val="28"/>
      <w:szCs w:val="28"/>
    </w:rPr>
  </w:style>
  <w:style w:type="paragraph" w:styleId="Titre4">
    <w:name w:val="heading 4"/>
    <w:aliases w:val="Titre 4 BA"/>
    <w:basedOn w:val="Normal"/>
    <w:next w:val="Normal"/>
    <w:link w:val="Titre4Car"/>
    <w:uiPriority w:val="9"/>
    <w:unhideWhenUsed/>
    <w:qFormat/>
    <w:rsid w:val="00DB1481"/>
    <w:pPr>
      <w:keepNext/>
      <w:keepLines/>
      <w:spacing w:before="40" w:after="0"/>
      <w:outlineLvl w:val="3"/>
    </w:pPr>
    <w:rPr>
      <w:rFonts w:asciiTheme="majorHAnsi" w:eastAsiaTheme="majorEastAsia" w:hAnsiTheme="majorHAnsi" w:cstheme="majorBidi"/>
      <w:color w:val="5D89D0" w:themeColor="accent1" w:themeShade="BF"/>
      <w:sz w:val="24"/>
      <w:szCs w:val="24"/>
    </w:rPr>
  </w:style>
  <w:style w:type="paragraph" w:styleId="Titre5">
    <w:name w:val="heading 5"/>
    <w:aliases w:val="Titre 5 BA"/>
    <w:basedOn w:val="Normal"/>
    <w:next w:val="Normal"/>
    <w:link w:val="Titre5Car"/>
    <w:uiPriority w:val="9"/>
    <w:unhideWhenUsed/>
    <w:qFormat/>
    <w:rsid w:val="00DB1481"/>
    <w:pPr>
      <w:keepNext/>
      <w:keepLines/>
      <w:spacing w:before="40" w:after="0"/>
      <w:outlineLvl w:val="4"/>
    </w:pPr>
    <w:rPr>
      <w:rFonts w:asciiTheme="majorHAnsi" w:eastAsiaTheme="majorEastAsia" w:hAnsiTheme="majorHAnsi" w:cstheme="majorBidi"/>
      <w:caps/>
      <w:color w:val="5D89D0" w:themeColor="accent1" w:themeShade="BF"/>
    </w:rPr>
  </w:style>
  <w:style w:type="paragraph" w:styleId="Titre6">
    <w:name w:val="heading 6"/>
    <w:basedOn w:val="Normal"/>
    <w:next w:val="Normal"/>
    <w:link w:val="Titre6Car"/>
    <w:uiPriority w:val="9"/>
    <w:unhideWhenUsed/>
    <w:qFormat/>
    <w:rsid w:val="00DB1481"/>
    <w:pPr>
      <w:keepNext/>
      <w:keepLines/>
      <w:spacing w:before="40" w:after="0"/>
      <w:outlineLvl w:val="5"/>
    </w:pPr>
    <w:rPr>
      <w:rFonts w:asciiTheme="majorHAnsi" w:eastAsiaTheme="majorEastAsia" w:hAnsiTheme="majorHAnsi" w:cstheme="majorBidi"/>
      <w:i/>
      <w:iCs/>
      <w:caps/>
      <w:color w:val="2D589C" w:themeColor="accent1" w:themeShade="80"/>
    </w:rPr>
  </w:style>
  <w:style w:type="paragraph" w:styleId="Titre7">
    <w:name w:val="heading 7"/>
    <w:basedOn w:val="Normal"/>
    <w:next w:val="Normal"/>
    <w:link w:val="Titre7Car"/>
    <w:uiPriority w:val="9"/>
    <w:semiHidden/>
    <w:unhideWhenUsed/>
    <w:qFormat/>
    <w:rsid w:val="00DB1481"/>
    <w:pPr>
      <w:keepNext/>
      <w:keepLines/>
      <w:spacing w:before="40" w:after="0"/>
      <w:outlineLvl w:val="6"/>
    </w:pPr>
    <w:rPr>
      <w:rFonts w:asciiTheme="majorHAnsi" w:eastAsiaTheme="majorEastAsia" w:hAnsiTheme="majorHAnsi" w:cstheme="majorBidi"/>
      <w:b/>
      <w:bCs/>
      <w:color w:val="2D589C" w:themeColor="accent1" w:themeShade="80"/>
    </w:rPr>
  </w:style>
  <w:style w:type="paragraph" w:styleId="Titre8">
    <w:name w:val="heading 8"/>
    <w:basedOn w:val="Normal"/>
    <w:next w:val="Normal"/>
    <w:link w:val="Titre8Car"/>
    <w:uiPriority w:val="9"/>
    <w:semiHidden/>
    <w:unhideWhenUsed/>
    <w:qFormat/>
    <w:rsid w:val="00DB1481"/>
    <w:pPr>
      <w:keepNext/>
      <w:keepLines/>
      <w:spacing w:before="40" w:after="0"/>
      <w:outlineLvl w:val="7"/>
    </w:pPr>
    <w:rPr>
      <w:rFonts w:asciiTheme="majorHAnsi" w:eastAsiaTheme="majorEastAsia" w:hAnsiTheme="majorHAnsi" w:cstheme="majorBidi"/>
      <w:b/>
      <w:bCs/>
      <w:i/>
      <w:iCs/>
      <w:color w:val="2D589C" w:themeColor="accent1" w:themeShade="80"/>
    </w:rPr>
  </w:style>
  <w:style w:type="paragraph" w:styleId="Titre9">
    <w:name w:val="heading 9"/>
    <w:basedOn w:val="Normal"/>
    <w:next w:val="Normal"/>
    <w:link w:val="Titre9Car"/>
    <w:uiPriority w:val="9"/>
    <w:semiHidden/>
    <w:unhideWhenUsed/>
    <w:qFormat/>
    <w:rsid w:val="00DB1481"/>
    <w:pPr>
      <w:keepNext/>
      <w:keepLines/>
      <w:spacing w:before="40" w:after="0"/>
      <w:outlineLvl w:val="8"/>
    </w:pPr>
    <w:rPr>
      <w:rFonts w:asciiTheme="majorHAnsi" w:eastAsiaTheme="majorEastAsia" w:hAnsiTheme="majorHAnsi" w:cstheme="majorBidi"/>
      <w:i/>
      <w:iCs/>
      <w:color w:val="2D589C" w:themeColor="accent1"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dress-BAS">
    <w:name w:val="Address-BAS"/>
    <w:basedOn w:val="Normal"/>
    <w:rsid w:val="00EF51E6"/>
    <w:pPr>
      <w:ind w:right="-8"/>
      <w:jc w:val="right"/>
    </w:pPr>
  </w:style>
  <w:style w:type="paragraph" w:customStyle="1" w:styleId="intertitre-BAS">
    <w:name w:val="intertitre-BAS"/>
    <w:basedOn w:val="Normal"/>
    <w:link w:val="intertitre-BASCar"/>
    <w:rsid w:val="00EF51E6"/>
    <w:pPr>
      <w:spacing w:before="60"/>
    </w:pPr>
    <w:rPr>
      <w:b/>
    </w:rPr>
  </w:style>
  <w:style w:type="paragraph" w:customStyle="1" w:styleId="Titre1-BAS">
    <w:name w:val="Titre1-BAS"/>
    <w:basedOn w:val="Normal"/>
    <w:link w:val="Titre1-BASCar"/>
    <w:rsid w:val="00EF51E6"/>
    <w:pPr>
      <w:spacing w:before="240"/>
    </w:pPr>
    <w:rPr>
      <w:b/>
      <w:color w:val="234182"/>
      <w:sz w:val="28"/>
      <w:szCs w:val="24"/>
    </w:rPr>
  </w:style>
  <w:style w:type="paragraph" w:customStyle="1" w:styleId="mention-BAS">
    <w:name w:val="mention-BAS"/>
    <w:rsid w:val="00EF51E6"/>
    <w:rPr>
      <w:rFonts w:ascii="Myriad Pro Cond" w:hAnsi="Myriad Pro Cond" w:cs="Arial"/>
      <w:color w:val="868686"/>
      <w:sz w:val="18"/>
      <w:szCs w:val="16"/>
    </w:rPr>
  </w:style>
  <w:style w:type="paragraph" w:customStyle="1" w:styleId="Titre0B2Asoulign">
    <w:name w:val="Titre 0 B2A souligné"/>
    <w:basedOn w:val="Titre1-BAS"/>
    <w:next w:val="Normal"/>
    <w:link w:val="Titre0B2AsoulignCar"/>
    <w:rsid w:val="00902EA4"/>
    <w:pPr>
      <w:pBdr>
        <w:bottom w:val="single" w:sz="8" w:space="5" w:color="234182"/>
      </w:pBdr>
      <w:spacing w:after="240"/>
    </w:pPr>
    <w:rPr>
      <w:caps/>
      <w:color w:val="383C89"/>
    </w:rPr>
  </w:style>
  <w:style w:type="paragraph" w:customStyle="1" w:styleId="Titre2-BAS">
    <w:name w:val="Titre2-BAS"/>
    <w:basedOn w:val="Titre1-BAS"/>
    <w:link w:val="Titre2-BASCar"/>
    <w:rsid w:val="00EF51E6"/>
    <w:pPr>
      <w:spacing w:before="120"/>
    </w:pPr>
    <w:rPr>
      <w:b w:val="0"/>
      <w:sz w:val="24"/>
    </w:rPr>
  </w:style>
  <w:style w:type="paragraph" w:customStyle="1" w:styleId="Titre3-BAS">
    <w:name w:val="Titre3-BAS"/>
    <w:basedOn w:val="Titre2-BAS"/>
    <w:next w:val="Normal"/>
    <w:link w:val="Titre3-BASCar"/>
    <w:rsid w:val="00EF51E6"/>
    <w:rPr>
      <w:sz w:val="20"/>
    </w:rPr>
  </w:style>
  <w:style w:type="paragraph" w:customStyle="1" w:styleId="GrandTitre-BAS">
    <w:name w:val="GrandTitre-BAS"/>
    <w:basedOn w:val="Titre1-BAS"/>
    <w:next w:val="Normal"/>
    <w:link w:val="GrandTitre-BASCar"/>
    <w:rsid w:val="00EF51E6"/>
    <w:pPr>
      <w:jc w:val="center"/>
    </w:pPr>
    <w:rPr>
      <w:b w:val="0"/>
      <w:sz w:val="44"/>
      <w:szCs w:val="44"/>
    </w:rPr>
  </w:style>
  <w:style w:type="character" w:customStyle="1" w:styleId="Titre1Car">
    <w:name w:val="Titre 1 Car"/>
    <w:aliases w:val="Titre 1 .BA Car"/>
    <w:basedOn w:val="Policepardfaut"/>
    <w:link w:val="Titre1"/>
    <w:uiPriority w:val="9"/>
    <w:rsid w:val="00DB1481"/>
    <w:rPr>
      <w:rFonts w:asciiTheme="majorHAnsi" w:eastAsiaTheme="majorEastAsia" w:hAnsiTheme="majorHAnsi" w:cstheme="majorBidi"/>
      <w:color w:val="2D589C" w:themeColor="accent1" w:themeShade="80"/>
      <w:sz w:val="36"/>
      <w:szCs w:val="36"/>
    </w:rPr>
  </w:style>
  <w:style w:type="character" w:customStyle="1" w:styleId="Titre2Car">
    <w:name w:val="Titre 2 Car"/>
    <w:aliases w:val="Titre 2 BA Car"/>
    <w:basedOn w:val="Policepardfaut"/>
    <w:link w:val="Titre2"/>
    <w:uiPriority w:val="9"/>
    <w:rsid w:val="00DB1481"/>
    <w:rPr>
      <w:rFonts w:asciiTheme="majorHAnsi" w:eastAsiaTheme="majorEastAsia" w:hAnsiTheme="majorHAnsi" w:cstheme="majorBidi"/>
      <w:color w:val="5D89D0" w:themeColor="accent1" w:themeShade="BF"/>
      <w:sz w:val="32"/>
      <w:szCs w:val="32"/>
    </w:rPr>
  </w:style>
  <w:style w:type="character" w:customStyle="1" w:styleId="Titre3Car">
    <w:name w:val="Titre 3 Car"/>
    <w:aliases w:val="Titre 3 BA Car"/>
    <w:basedOn w:val="Policepardfaut"/>
    <w:link w:val="Titre3"/>
    <w:uiPriority w:val="9"/>
    <w:rsid w:val="00DB1481"/>
    <w:rPr>
      <w:rFonts w:asciiTheme="majorHAnsi" w:eastAsiaTheme="majorEastAsia" w:hAnsiTheme="majorHAnsi" w:cstheme="majorBidi"/>
      <w:color w:val="5D89D0" w:themeColor="accent1" w:themeShade="BF"/>
      <w:sz w:val="28"/>
      <w:szCs w:val="28"/>
    </w:rPr>
  </w:style>
  <w:style w:type="character" w:customStyle="1" w:styleId="Titre4Car">
    <w:name w:val="Titre 4 Car"/>
    <w:aliases w:val="Titre 4 BA Car"/>
    <w:basedOn w:val="Policepardfaut"/>
    <w:link w:val="Titre4"/>
    <w:uiPriority w:val="9"/>
    <w:rsid w:val="00DB1481"/>
    <w:rPr>
      <w:rFonts w:asciiTheme="majorHAnsi" w:eastAsiaTheme="majorEastAsia" w:hAnsiTheme="majorHAnsi" w:cstheme="majorBidi"/>
      <w:color w:val="5D89D0" w:themeColor="accent1" w:themeShade="BF"/>
      <w:sz w:val="24"/>
      <w:szCs w:val="24"/>
    </w:rPr>
  </w:style>
  <w:style w:type="character" w:customStyle="1" w:styleId="Titre5Car">
    <w:name w:val="Titre 5 Car"/>
    <w:aliases w:val="Titre 5 BA Car"/>
    <w:basedOn w:val="Policepardfaut"/>
    <w:link w:val="Titre5"/>
    <w:uiPriority w:val="9"/>
    <w:rsid w:val="00DB1481"/>
    <w:rPr>
      <w:rFonts w:asciiTheme="majorHAnsi" w:eastAsiaTheme="majorEastAsia" w:hAnsiTheme="majorHAnsi" w:cstheme="majorBidi"/>
      <w:caps/>
      <w:color w:val="5D89D0" w:themeColor="accent1" w:themeShade="BF"/>
    </w:rPr>
  </w:style>
  <w:style w:type="character" w:customStyle="1" w:styleId="Titre6Car">
    <w:name w:val="Titre 6 Car"/>
    <w:basedOn w:val="Policepardfaut"/>
    <w:link w:val="Titre6"/>
    <w:uiPriority w:val="9"/>
    <w:rsid w:val="00DB1481"/>
    <w:rPr>
      <w:rFonts w:asciiTheme="majorHAnsi" w:eastAsiaTheme="majorEastAsia" w:hAnsiTheme="majorHAnsi" w:cstheme="majorBidi"/>
      <w:i/>
      <w:iCs/>
      <w:caps/>
      <w:color w:val="2D589C" w:themeColor="accent1" w:themeShade="80"/>
    </w:rPr>
  </w:style>
  <w:style w:type="character" w:customStyle="1" w:styleId="Titre7Car">
    <w:name w:val="Titre 7 Car"/>
    <w:basedOn w:val="Policepardfaut"/>
    <w:link w:val="Titre7"/>
    <w:uiPriority w:val="9"/>
    <w:semiHidden/>
    <w:rsid w:val="00DB1481"/>
    <w:rPr>
      <w:rFonts w:asciiTheme="majorHAnsi" w:eastAsiaTheme="majorEastAsia" w:hAnsiTheme="majorHAnsi" w:cstheme="majorBidi"/>
      <w:b/>
      <w:bCs/>
      <w:color w:val="2D589C" w:themeColor="accent1" w:themeShade="80"/>
    </w:rPr>
  </w:style>
  <w:style w:type="character" w:customStyle="1" w:styleId="Titre8Car">
    <w:name w:val="Titre 8 Car"/>
    <w:basedOn w:val="Policepardfaut"/>
    <w:link w:val="Titre8"/>
    <w:uiPriority w:val="9"/>
    <w:semiHidden/>
    <w:rsid w:val="00DB1481"/>
    <w:rPr>
      <w:rFonts w:asciiTheme="majorHAnsi" w:eastAsiaTheme="majorEastAsia" w:hAnsiTheme="majorHAnsi" w:cstheme="majorBidi"/>
      <w:b/>
      <w:bCs/>
      <w:i/>
      <w:iCs/>
      <w:color w:val="2D589C" w:themeColor="accent1" w:themeShade="80"/>
    </w:rPr>
  </w:style>
  <w:style w:type="character" w:customStyle="1" w:styleId="Titre9Car">
    <w:name w:val="Titre 9 Car"/>
    <w:basedOn w:val="Policepardfaut"/>
    <w:link w:val="Titre9"/>
    <w:uiPriority w:val="9"/>
    <w:semiHidden/>
    <w:rsid w:val="00DB1481"/>
    <w:rPr>
      <w:rFonts w:asciiTheme="majorHAnsi" w:eastAsiaTheme="majorEastAsia" w:hAnsiTheme="majorHAnsi" w:cstheme="majorBidi"/>
      <w:i/>
      <w:iCs/>
      <w:color w:val="2D589C" w:themeColor="accent1" w:themeShade="80"/>
    </w:rPr>
  </w:style>
  <w:style w:type="paragraph" w:customStyle="1" w:styleId="Address-BAHC">
    <w:name w:val="Address-BAHC"/>
    <w:basedOn w:val="Normal"/>
    <w:rsid w:val="005F779D"/>
    <w:pPr>
      <w:ind w:right="-8"/>
      <w:jc w:val="right"/>
    </w:pPr>
  </w:style>
  <w:style w:type="paragraph" w:customStyle="1" w:styleId="Titre1-BAHC">
    <w:name w:val="Titre1-BAHC"/>
    <w:basedOn w:val="Normal"/>
    <w:rsid w:val="005F779D"/>
    <w:pPr>
      <w:spacing w:before="240"/>
    </w:pPr>
    <w:rPr>
      <w:b/>
      <w:color w:val="565769"/>
      <w:sz w:val="28"/>
      <w:szCs w:val="24"/>
    </w:rPr>
  </w:style>
  <w:style w:type="paragraph" w:customStyle="1" w:styleId="GrandTitre-BAHC">
    <w:name w:val="GrandTitre-BAHC"/>
    <w:basedOn w:val="Titre1-BAHC"/>
    <w:next w:val="Normal"/>
    <w:rsid w:val="005F779D"/>
    <w:pPr>
      <w:jc w:val="center"/>
    </w:pPr>
    <w:rPr>
      <w:b w:val="0"/>
      <w:sz w:val="44"/>
      <w:szCs w:val="44"/>
    </w:rPr>
  </w:style>
  <w:style w:type="paragraph" w:customStyle="1" w:styleId="intertitre-BAHC">
    <w:name w:val="intertitre-BAHC"/>
    <w:basedOn w:val="Normal"/>
    <w:rsid w:val="005F779D"/>
    <w:pPr>
      <w:spacing w:before="60"/>
    </w:pPr>
    <w:rPr>
      <w:b/>
    </w:rPr>
  </w:style>
  <w:style w:type="paragraph" w:customStyle="1" w:styleId="mention-BAHC">
    <w:name w:val="mention-BAHC"/>
    <w:rsid w:val="005F779D"/>
    <w:rPr>
      <w:rFonts w:ascii="Myriad Pro Cond" w:hAnsi="Myriad Pro Cond" w:cs="Arial"/>
      <w:color w:val="868686"/>
      <w:sz w:val="18"/>
      <w:szCs w:val="16"/>
    </w:rPr>
  </w:style>
  <w:style w:type="paragraph" w:customStyle="1" w:styleId="Titre2-BAHC">
    <w:name w:val="Titre2-BAHC"/>
    <w:basedOn w:val="Titre1-BAHC"/>
    <w:rsid w:val="005F779D"/>
    <w:pPr>
      <w:spacing w:before="120"/>
    </w:pPr>
    <w:rPr>
      <w:b w:val="0"/>
      <w:sz w:val="24"/>
    </w:rPr>
  </w:style>
  <w:style w:type="paragraph" w:customStyle="1" w:styleId="Titre3-BAHC">
    <w:name w:val="Titre3-BAHC"/>
    <w:basedOn w:val="Titre2-BAHC"/>
    <w:next w:val="Normal"/>
    <w:rsid w:val="005F779D"/>
    <w:rPr>
      <w:sz w:val="20"/>
    </w:rPr>
  </w:style>
  <w:style w:type="paragraph" w:customStyle="1" w:styleId="Titresoulign-BAHC">
    <w:name w:val="Titresouligné-BAHC"/>
    <w:basedOn w:val="Titre1-BAHC"/>
    <w:rsid w:val="005F779D"/>
    <w:pPr>
      <w:pBdr>
        <w:bottom w:val="single" w:sz="8" w:space="5" w:color="234182"/>
      </w:pBdr>
    </w:pPr>
    <w:rPr>
      <w:caps/>
    </w:rPr>
  </w:style>
  <w:style w:type="paragraph" w:styleId="En-tte">
    <w:name w:val="header"/>
    <w:basedOn w:val="Normal"/>
    <w:link w:val="En-tteCar"/>
    <w:uiPriority w:val="99"/>
    <w:unhideWhenUsed/>
    <w:rsid w:val="00543C73"/>
    <w:pPr>
      <w:tabs>
        <w:tab w:val="center" w:pos="4536"/>
        <w:tab w:val="right" w:pos="9072"/>
      </w:tabs>
    </w:pPr>
  </w:style>
  <w:style w:type="character" w:customStyle="1" w:styleId="En-tteCar">
    <w:name w:val="En-tête Car"/>
    <w:basedOn w:val="Policepardfaut"/>
    <w:link w:val="En-tte"/>
    <w:uiPriority w:val="99"/>
    <w:rsid w:val="00543C73"/>
    <w:rPr>
      <w:rFonts w:ascii="Myriad Pro" w:hAnsi="Myriad Pro" w:cs="Arial"/>
      <w:sz w:val="20"/>
      <w:szCs w:val="20"/>
    </w:rPr>
  </w:style>
  <w:style w:type="paragraph" w:styleId="Pieddepage">
    <w:name w:val="footer"/>
    <w:basedOn w:val="Normal"/>
    <w:link w:val="PieddepageCar"/>
    <w:uiPriority w:val="99"/>
    <w:unhideWhenUsed/>
    <w:rsid w:val="00543C73"/>
    <w:pPr>
      <w:tabs>
        <w:tab w:val="center" w:pos="4536"/>
        <w:tab w:val="right" w:pos="9072"/>
      </w:tabs>
    </w:pPr>
  </w:style>
  <w:style w:type="character" w:customStyle="1" w:styleId="PieddepageCar">
    <w:name w:val="Pied de page Car"/>
    <w:basedOn w:val="Policepardfaut"/>
    <w:link w:val="Pieddepage"/>
    <w:uiPriority w:val="99"/>
    <w:rsid w:val="00543C73"/>
    <w:rPr>
      <w:rFonts w:ascii="Myriad Pro" w:hAnsi="Myriad Pro" w:cs="Arial"/>
      <w:sz w:val="20"/>
      <w:szCs w:val="20"/>
    </w:rPr>
  </w:style>
  <w:style w:type="character" w:styleId="Numrodepage">
    <w:name w:val="page number"/>
    <w:basedOn w:val="Policepardfaut"/>
    <w:rsid w:val="000008F7"/>
  </w:style>
  <w:style w:type="paragraph" w:styleId="Paragraphedeliste">
    <w:name w:val="List Paragraph"/>
    <w:basedOn w:val="Normal"/>
    <w:link w:val="ParagraphedelisteCar"/>
    <w:uiPriority w:val="34"/>
    <w:qFormat/>
    <w:rsid w:val="000008F7"/>
    <w:pPr>
      <w:ind w:left="720"/>
      <w:contextualSpacing/>
    </w:pPr>
  </w:style>
  <w:style w:type="table" w:styleId="Grilledutableau">
    <w:name w:val="Table Grid"/>
    <w:basedOn w:val="TableauNormal"/>
    <w:uiPriority w:val="99"/>
    <w:rsid w:val="000008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iste3-Accentuation1">
    <w:name w:val="List Table 3 Accent 1"/>
    <w:basedOn w:val="TableauNormal"/>
    <w:uiPriority w:val="48"/>
    <w:rsid w:val="000008F7"/>
    <w:tblPr>
      <w:tblStyleRowBandSize w:val="1"/>
      <w:tblStyleColBandSize w:val="1"/>
      <w:tblBorders>
        <w:top w:val="single" w:sz="4" w:space="0" w:color="ACC3E7" w:themeColor="accent1"/>
        <w:left w:val="single" w:sz="4" w:space="0" w:color="ACC3E7" w:themeColor="accent1"/>
        <w:bottom w:val="single" w:sz="4" w:space="0" w:color="ACC3E7" w:themeColor="accent1"/>
        <w:right w:val="single" w:sz="4" w:space="0" w:color="ACC3E7" w:themeColor="accent1"/>
      </w:tblBorders>
    </w:tblPr>
    <w:tblStylePr w:type="firstRow">
      <w:rPr>
        <w:b/>
        <w:bCs/>
        <w:color w:val="FFFFFF" w:themeColor="background1"/>
      </w:rPr>
      <w:tblPr/>
      <w:tcPr>
        <w:shd w:val="clear" w:color="auto" w:fill="ACC3E7" w:themeFill="accent1"/>
      </w:tcPr>
    </w:tblStylePr>
    <w:tblStylePr w:type="lastRow">
      <w:rPr>
        <w:b/>
        <w:bCs/>
      </w:rPr>
      <w:tblPr/>
      <w:tcPr>
        <w:tcBorders>
          <w:top w:val="double" w:sz="4" w:space="0" w:color="ACC3E7"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CC3E7" w:themeColor="accent1"/>
          <w:right w:val="single" w:sz="4" w:space="0" w:color="ACC3E7" w:themeColor="accent1"/>
        </w:tcBorders>
      </w:tcPr>
    </w:tblStylePr>
    <w:tblStylePr w:type="band1Horz">
      <w:tblPr/>
      <w:tcPr>
        <w:tcBorders>
          <w:top w:val="single" w:sz="4" w:space="0" w:color="ACC3E7" w:themeColor="accent1"/>
          <w:bottom w:val="single" w:sz="4" w:space="0" w:color="ACC3E7"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CC3E7" w:themeColor="accent1"/>
          <w:left w:val="nil"/>
        </w:tcBorders>
      </w:tcPr>
    </w:tblStylePr>
    <w:tblStylePr w:type="swCell">
      <w:tblPr/>
      <w:tcPr>
        <w:tcBorders>
          <w:top w:val="double" w:sz="4" w:space="0" w:color="ACC3E7" w:themeColor="accent1"/>
          <w:right w:val="nil"/>
        </w:tcBorders>
      </w:tcPr>
    </w:tblStylePr>
  </w:style>
  <w:style w:type="paragraph" w:styleId="NormalWeb">
    <w:name w:val="Normal (Web)"/>
    <w:basedOn w:val="Normal"/>
    <w:uiPriority w:val="99"/>
    <w:rsid w:val="001E135A"/>
    <w:pPr>
      <w:spacing w:before="100" w:beforeAutospacing="1" w:afterAutospacing="1"/>
    </w:pPr>
    <w:rPr>
      <w:sz w:val="24"/>
      <w:szCs w:val="24"/>
    </w:rPr>
  </w:style>
  <w:style w:type="paragraph" w:styleId="TM2">
    <w:name w:val="toc 2"/>
    <w:basedOn w:val="Normal"/>
    <w:next w:val="Normal"/>
    <w:autoRedefine/>
    <w:uiPriority w:val="39"/>
    <w:unhideWhenUsed/>
    <w:rsid w:val="00AB4CFE"/>
    <w:pPr>
      <w:tabs>
        <w:tab w:val="left" w:pos="709"/>
        <w:tab w:val="right" w:leader="dot" w:pos="9062"/>
      </w:tabs>
      <w:ind w:left="200"/>
    </w:pPr>
  </w:style>
  <w:style w:type="paragraph" w:styleId="TM1">
    <w:name w:val="toc 1"/>
    <w:basedOn w:val="Normal"/>
    <w:next w:val="Normal"/>
    <w:autoRedefine/>
    <w:uiPriority w:val="39"/>
    <w:unhideWhenUsed/>
    <w:rsid w:val="00507614"/>
    <w:pPr>
      <w:tabs>
        <w:tab w:val="left" w:pos="440"/>
        <w:tab w:val="right" w:leader="dot" w:pos="9062"/>
      </w:tabs>
    </w:pPr>
    <w:rPr>
      <w:rFonts w:cstheme="majorHAnsi"/>
      <w:b/>
      <w:noProof/>
      <w:color w:val="383C89"/>
    </w:rPr>
  </w:style>
  <w:style w:type="character" w:styleId="Lienhypertexte">
    <w:name w:val="Hyperlink"/>
    <w:basedOn w:val="Policepardfaut"/>
    <w:uiPriority w:val="99"/>
    <w:unhideWhenUsed/>
    <w:rsid w:val="00D21A99"/>
    <w:rPr>
      <w:color w:val="0000FF" w:themeColor="hyperlink"/>
      <w:u w:val="single"/>
    </w:rPr>
  </w:style>
  <w:style w:type="paragraph" w:styleId="Textedebulles">
    <w:name w:val="Balloon Text"/>
    <w:basedOn w:val="Normal"/>
    <w:link w:val="TextedebullesCar"/>
    <w:uiPriority w:val="99"/>
    <w:semiHidden/>
    <w:unhideWhenUsed/>
    <w:rsid w:val="00B81023"/>
    <w:rPr>
      <w:rFonts w:ascii="Segoe UI" w:hAnsi="Segoe UI" w:cs="Segoe UI"/>
      <w:sz w:val="18"/>
      <w:szCs w:val="18"/>
    </w:rPr>
  </w:style>
  <w:style w:type="character" w:customStyle="1" w:styleId="TextedebullesCar">
    <w:name w:val="Texte de bulles Car"/>
    <w:basedOn w:val="Policepardfaut"/>
    <w:link w:val="Textedebulles"/>
    <w:uiPriority w:val="99"/>
    <w:semiHidden/>
    <w:rsid w:val="00B81023"/>
    <w:rPr>
      <w:rFonts w:ascii="Segoe UI" w:hAnsi="Segoe UI" w:cs="Segoe UI"/>
      <w:sz w:val="18"/>
      <w:szCs w:val="18"/>
    </w:rPr>
  </w:style>
  <w:style w:type="paragraph" w:customStyle="1" w:styleId="Sous-en-ttedegarde">
    <w:name w:val="Sous-en-tête de garde"/>
    <w:basedOn w:val="Normal"/>
    <w:uiPriority w:val="99"/>
    <w:rsid w:val="005335DB"/>
    <w:pPr>
      <w:suppressAutoHyphens/>
      <w:spacing w:line="288" w:lineRule="auto"/>
      <w:textAlignment w:val="center"/>
    </w:pPr>
    <w:rPr>
      <w:rFonts w:ascii="Roboto Bk" w:hAnsi="Roboto Bk" w:cs="Roboto Bk"/>
      <w:color w:val="FFFFFF"/>
      <w:sz w:val="24"/>
      <w:szCs w:val="24"/>
      <w:lang w:val="en-GB"/>
    </w:rPr>
  </w:style>
  <w:style w:type="paragraph" w:customStyle="1" w:styleId="Titre1B2Asoulign-BAHC">
    <w:name w:val="Titre 1 B2A souligné-BAHC"/>
    <w:basedOn w:val="OffreBAS-Titresoulign"/>
    <w:next w:val="Normal"/>
    <w:link w:val="Titre1B2Asoulign-BAHCCar"/>
    <w:rsid w:val="00C7309B"/>
    <w:pPr>
      <w:numPr>
        <w:numId w:val="0"/>
      </w:numPr>
      <w:pBdr>
        <w:bottom w:val="single" w:sz="8" w:space="1" w:color="565769"/>
      </w:pBdr>
    </w:pPr>
    <w:rPr>
      <w:color w:val="565769"/>
    </w:rPr>
  </w:style>
  <w:style w:type="paragraph" w:customStyle="1" w:styleId="OffreBAS-Titresoulign">
    <w:name w:val="Offre BAS - Titre souligné"/>
    <w:basedOn w:val="Titre0B2Asoulign"/>
    <w:next w:val="Normal"/>
    <w:link w:val="OffreBAS-TitresoulignCar"/>
    <w:rsid w:val="00E62B20"/>
    <w:pPr>
      <w:numPr>
        <w:numId w:val="1"/>
      </w:numPr>
      <w:ind w:left="357" w:hanging="357"/>
      <w:outlineLvl w:val="0"/>
    </w:pPr>
  </w:style>
  <w:style w:type="character" w:customStyle="1" w:styleId="Titre1-BASCar">
    <w:name w:val="Titre1-BAS Car"/>
    <w:basedOn w:val="Policepardfaut"/>
    <w:link w:val="Titre1-BAS"/>
    <w:rsid w:val="00DD22DC"/>
    <w:rPr>
      <w:rFonts w:ascii="Myriad Pro" w:hAnsi="Myriad Pro" w:cs="Arial"/>
      <w:b/>
      <w:color w:val="234182"/>
      <w:sz w:val="28"/>
    </w:rPr>
  </w:style>
  <w:style w:type="character" w:customStyle="1" w:styleId="Titre0B2AsoulignCar">
    <w:name w:val="Titre 0 B2A souligné Car"/>
    <w:basedOn w:val="Titre1-BASCar"/>
    <w:link w:val="Titre0B2Asoulign"/>
    <w:rsid w:val="00902EA4"/>
    <w:rPr>
      <w:rFonts w:ascii="Myriad Pro" w:hAnsi="Myriad Pro" w:cs="Arial"/>
      <w:b/>
      <w:caps/>
      <w:color w:val="383C89"/>
      <w:sz w:val="28"/>
    </w:rPr>
  </w:style>
  <w:style w:type="character" w:customStyle="1" w:styleId="Titre1B2Asoulign-BAHCCar">
    <w:name w:val="Titre 1 B2A souligné-BAHC Car"/>
    <w:basedOn w:val="Titre0B2AsoulignCar"/>
    <w:link w:val="Titre1B2Asoulign-BAHC"/>
    <w:rsid w:val="00C7309B"/>
    <w:rPr>
      <w:rFonts w:ascii="Myriad Pro" w:hAnsi="Myriad Pro" w:cs="Arial"/>
      <w:b/>
      <w:caps/>
      <w:color w:val="565769"/>
      <w:sz w:val="28"/>
    </w:rPr>
  </w:style>
  <w:style w:type="paragraph" w:customStyle="1" w:styleId="Titre2B2A-BAHC">
    <w:name w:val="Titre 2 B2A-BAHC"/>
    <w:basedOn w:val="Titre1-BAS"/>
    <w:next w:val="Normal"/>
    <w:link w:val="Titre2B2A-BAHCCar"/>
    <w:rsid w:val="006C137C"/>
    <w:pPr>
      <w:spacing w:after="240"/>
      <w:outlineLvl w:val="1"/>
    </w:pPr>
    <w:rPr>
      <w:color w:val="565769"/>
    </w:rPr>
  </w:style>
  <w:style w:type="character" w:customStyle="1" w:styleId="OffreBAS-TitresoulignCar">
    <w:name w:val="Offre BAS - Titre souligné Car"/>
    <w:basedOn w:val="Titre0B2AsoulignCar"/>
    <w:link w:val="OffreBAS-Titresoulign"/>
    <w:rsid w:val="00E62B20"/>
    <w:rPr>
      <w:rFonts w:ascii="Myriad Pro" w:hAnsi="Myriad Pro" w:cs="Arial"/>
      <w:b/>
      <w:caps/>
      <w:color w:val="383C89"/>
      <w:sz w:val="28"/>
      <w:szCs w:val="24"/>
    </w:rPr>
  </w:style>
  <w:style w:type="paragraph" w:customStyle="1" w:styleId="Titre3B2A-BAHC">
    <w:name w:val="Titre 3 B2A-BAHC"/>
    <w:basedOn w:val="Titre2-BAS"/>
    <w:next w:val="Normal"/>
    <w:link w:val="Titre3B2A-BAHCCar"/>
    <w:rsid w:val="006C137C"/>
    <w:pPr>
      <w:spacing w:after="240"/>
      <w:outlineLvl w:val="2"/>
    </w:pPr>
    <w:rPr>
      <w:color w:val="565769"/>
    </w:rPr>
  </w:style>
  <w:style w:type="character" w:customStyle="1" w:styleId="Titre2B2A-BAHCCar">
    <w:name w:val="Titre 2 B2A-BAHC Car"/>
    <w:basedOn w:val="Titre1-BASCar"/>
    <w:link w:val="Titre2B2A-BAHC"/>
    <w:rsid w:val="006C137C"/>
    <w:rPr>
      <w:rFonts w:ascii="Myriad Pro" w:hAnsi="Myriad Pro" w:cs="Arial"/>
      <w:b/>
      <w:color w:val="565769"/>
      <w:sz w:val="28"/>
    </w:rPr>
  </w:style>
  <w:style w:type="paragraph" w:customStyle="1" w:styleId="DecimalAligned">
    <w:name w:val="Decimal Aligned"/>
    <w:basedOn w:val="Normal"/>
    <w:uiPriority w:val="40"/>
    <w:rsid w:val="009452AF"/>
    <w:pPr>
      <w:tabs>
        <w:tab w:val="decimal" w:pos="360"/>
      </w:tabs>
      <w:spacing w:after="200" w:line="276" w:lineRule="auto"/>
    </w:pPr>
  </w:style>
  <w:style w:type="character" w:customStyle="1" w:styleId="Titre2-BASCar">
    <w:name w:val="Titre2-BAS Car"/>
    <w:basedOn w:val="Titre1-BASCar"/>
    <w:link w:val="Titre2-BAS"/>
    <w:rsid w:val="0001694D"/>
    <w:rPr>
      <w:rFonts w:ascii="Myriad Pro" w:hAnsi="Myriad Pro" w:cs="Arial"/>
      <w:b w:val="0"/>
      <w:color w:val="234182"/>
      <w:sz w:val="28"/>
    </w:rPr>
  </w:style>
  <w:style w:type="character" w:customStyle="1" w:styleId="Titre3B2A-BAHCCar">
    <w:name w:val="Titre 3 B2A-BAHC Car"/>
    <w:basedOn w:val="Titre2-BASCar"/>
    <w:link w:val="Titre3B2A-BAHC"/>
    <w:rsid w:val="006C137C"/>
    <w:rPr>
      <w:rFonts w:ascii="Myriad Pro" w:hAnsi="Myriad Pro" w:cs="Arial"/>
      <w:b w:val="0"/>
      <w:color w:val="565769"/>
      <w:sz w:val="28"/>
    </w:rPr>
  </w:style>
  <w:style w:type="paragraph" w:styleId="Notedebasdepage">
    <w:name w:val="footnote text"/>
    <w:basedOn w:val="Normal"/>
    <w:link w:val="NotedebasdepageCar"/>
    <w:uiPriority w:val="99"/>
    <w:unhideWhenUsed/>
    <w:rsid w:val="009452AF"/>
  </w:style>
  <w:style w:type="character" w:customStyle="1" w:styleId="NotedebasdepageCar">
    <w:name w:val="Note de bas de page Car"/>
    <w:basedOn w:val="Policepardfaut"/>
    <w:link w:val="Notedebasdepage"/>
    <w:uiPriority w:val="99"/>
    <w:rsid w:val="009452AF"/>
    <w:rPr>
      <w:rFonts w:eastAsiaTheme="minorEastAsia" w:cs="Times New Roman"/>
      <w:sz w:val="20"/>
      <w:szCs w:val="20"/>
      <w:lang w:eastAsia="fr-FR"/>
    </w:rPr>
  </w:style>
  <w:style w:type="character" w:styleId="Accentuationlgre">
    <w:name w:val="Subtle Emphasis"/>
    <w:basedOn w:val="Policepardfaut"/>
    <w:uiPriority w:val="19"/>
    <w:qFormat/>
    <w:rsid w:val="00DB1481"/>
    <w:rPr>
      <w:i/>
      <w:iCs/>
      <w:color w:val="595959" w:themeColor="text1" w:themeTint="A6"/>
    </w:rPr>
  </w:style>
  <w:style w:type="table" w:styleId="Trameclaire-Accent1">
    <w:name w:val="Light Shading Accent 1"/>
    <w:basedOn w:val="TableauNormal"/>
    <w:uiPriority w:val="60"/>
    <w:rsid w:val="009452AF"/>
    <w:rPr>
      <w:color w:val="5D89D0" w:themeColor="accent1" w:themeShade="BF"/>
      <w:lang w:eastAsia="fr-FR"/>
    </w:rPr>
    <w:tblPr>
      <w:tblStyleRowBandSize w:val="1"/>
      <w:tblStyleColBandSize w:val="1"/>
      <w:tblBorders>
        <w:top w:val="single" w:sz="8" w:space="0" w:color="ACC3E7" w:themeColor="accent1"/>
        <w:bottom w:val="single" w:sz="8" w:space="0" w:color="ACC3E7" w:themeColor="accent1"/>
      </w:tblBorders>
    </w:tblPr>
    <w:tblStylePr w:type="firstRow">
      <w:pPr>
        <w:spacing w:before="0" w:after="0" w:line="240" w:lineRule="auto"/>
      </w:pPr>
      <w:rPr>
        <w:b/>
        <w:bCs/>
      </w:rPr>
      <w:tblPr/>
      <w:tcPr>
        <w:tcBorders>
          <w:top w:val="single" w:sz="8" w:space="0" w:color="ACC3E7" w:themeColor="accent1"/>
          <w:left w:val="nil"/>
          <w:bottom w:val="single" w:sz="8" w:space="0" w:color="ACC3E7" w:themeColor="accent1"/>
          <w:right w:val="nil"/>
          <w:insideH w:val="nil"/>
          <w:insideV w:val="nil"/>
        </w:tcBorders>
      </w:tcPr>
    </w:tblStylePr>
    <w:tblStylePr w:type="lastRow">
      <w:pPr>
        <w:spacing w:before="0" w:after="0" w:line="240" w:lineRule="auto"/>
      </w:pPr>
      <w:rPr>
        <w:b/>
        <w:bCs/>
      </w:rPr>
      <w:tblPr/>
      <w:tcPr>
        <w:tcBorders>
          <w:top w:val="single" w:sz="8" w:space="0" w:color="ACC3E7" w:themeColor="accent1"/>
          <w:left w:val="nil"/>
          <w:bottom w:val="single" w:sz="8" w:space="0" w:color="ACC3E7"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FF9" w:themeFill="accent1" w:themeFillTint="3F"/>
      </w:tcPr>
    </w:tblStylePr>
    <w:tblStylePr w:type="band1Horz">
      <w:tblPr/>
      <w:tcPr>
        <w:tcBorders>
          <w:left w:val="nil"/>
          <w:right w:val="nil"/>
          <w:insideH w:val="nil"/>
          <w:insideV w:val="nil"/>
        </w:tcBorders>
        <w:shd w:val="clear" w:color="auto" w:fill="EAEFF9" w:themeFill="accent1" w:themeFillTint="3F"/>
      </w:tcPr>
    </w:tblStylePr>
  </w:style>
  <w:style w:type="table" w:customStyle="1" w:styleId="OffreBAS">
    <w:name w:val="Offre BAS"/>
    <w:basedOn w:val="TableauNormal"/>
    <w:uiPriority w:val="99"/>
    <w:rsid w:val="00C7309B"/>
    <w:pPr>
      <w:spacing w:line="480" w:lineRule="auto"/>
      <w:contextualSpacing/>
    </w:pPr>
    <w:rPr>
      <w:rFonts w:ascii="Myriad Pro" w:hAnsi="Myriad Pro"/>
      <w:color w:val="595959" w:themeColor="text1" w:themeTint="A6"/>
      <w:sz w:val="20"/>
    </w:rPr>
    <w:tblPr>
      <w:tblBorders>
        <w:top w:val="single" w:sz="4" w:space="0" w:color="565769" w:themeColor="text2"/>
        <w:bottom w:val="single" w:sz="4" w:space="0" w:color="565769" w:themeColor="text2"/>
        <w:insideH w:val="single" w:sz="4" w:space="0" w:color="BFBFBF" w:themeColor="background1" w:themeShade="BF"/>
        <w:insideV w:val="single" w:sz="4" w:space="0" w:color="BFBFBF" w:themeColor="background1" w:themeShade="BF"/>
      </w:tblBorders>
      <w:tblCellMar>
        <w:top w:w="57" w:type="dxa"/>
        <w:bottom w:w="57" w:type="dxa"/>
      </w:tblCellMar>
    </w:tblPr>
    <w:tblStylePr w:type="firstRow">
      <w:pPr>
        <w:wordWrap/>
        <w:jc w:val="left"/>
      </w:pPr>
      <w:rPr>
        <w:rFonts w:ascii="Myriad Pro" w:hAnsi="Myriad Pro"/>
        <w:b/>
        <w:caps w:val="0"/>
        <w:smallCaps w:val="0"/>
        <w:strike w:val="0"/>
        <w:dstrike w:val="0"/>
        <w:vanish w:val="0"/>
        <w:color w:val="565769"/>
        <w:sz w:val="20"/>
        <w:vertAlign w:val="baseline"/>
      </w:rPr>
      <w:tblPr/>
      <w:tcPr>
        <w:tcBorders>
          <w:top w:val="single" w:sz="18" w:space="0" w:color="565769" w:themeColor="text2"/>
          <w:left w:val="nil"/>
          <w:bottom w:val="single" w:sz="4" w:space="0" w:color="565769" w:themeColor="text2"/>
          <w:right w:val="nil"/>
          <w:insideH w:val="nil"/>
          <w:insideV w:val="nil"/>
          <w:tl2br w:val="nil"/>
          <w:tr2bl w:val="nil"/>
        </w:tcBorders>
        <w:shd w:val="clear" w:color="auto" w:fill="FFFFFF" w:themeFill="background1"/>
        <w:vAlign w:val="center"/>
      </w:tcPr>
    </w:tblStylePr>
    <w:tblStylePr w:type="firstCol">
      <w:rPr>
        <w:rFonts w:ascii="Myriad Pro" w:hAnsi="Myriad Pro"/>
        <w:color w:val="595959" w:themeColor="text1" w:themeTint="A6"/>
        <w:sz w:val="20"/>
      </w:rPr>
      <w:tblPr/>
      <w:tcPr>
        <w:tcBorders>
          <w:top w:val="single" w:sz="4" w:space="0" w:color="BFBFBF" w:themeColor="background1" w:themeShade="BF"/>
          <w:left w:val="nil"/>
          <w:bottom w:val="single" w:sz="4" w:space="0" w:color="565769" w:themeColor="text2"/>
          <w:right w:val="single" w:sz="4" w:space="0" w:color="BFBFBF" w:themeColor="background1" w:themeShade="BF"/>
          <w:insideH w:val="single" w:sz="4" w:space="0" w:color="BFBFBF" w:themeColor="background1" w:themeShade="BF"/>
          <w:insideV w:val="single" w:sz="4" w:space="0" w:color="BFBFBF" w:themeColor="background1" w:themeShade="BF"/>
          <w:tl2br w:val="nil"/>
          <w:tr2bl w:val="nil"/>
        </w:tcBorders>
        <w:shd w:val="pct12" w:color="auto" w:fill="FFFFFF" w:themeFill="background1"/>
      </w:tcPr>
    </w:tblStylePr>
    <w:tblStylePr w:type="lastCol">
      <w:tblPr/>
      <w:tcPr>
        <w:tcBorders>
          <w:top w:val="single" w:sz="4" w:space="0" w:color="565769" w:themeColor="text2"/>
          <w:left w:val="nil"/>
          <w:bottom w:val="single" w:sz="4" w:space="0" w:color="565769" w:themeColor="text2"/>
          <w:right w:val="nil"/>
          <w:insideH w:val="nil"/>
          <w:insideV w:val="nil"/>
          <w:tl2br w:val="nil"/>
          <w:tr2bl w:val="nil"/>
        </w:tcBorders>
      </w:tcPr>
    </w:tblStylePr>
  </w:style>
  <w:style w:type="table" w:customStyle="1" w:styleId="Style1">
    <w:name w:val="Style1"/>
    <w:basedOn w:val="TableauNormal"/>
    <w:uiPriority w:val="99"/>
    <w:rsid w:val="00961412"/>
    <w:tblPr/>
  </w:style>
  <w:style w:type="character" w:styleId="Marquedecommentaire">
    <w:name w:val="annotation reference"/>
    <w:basedOn w:val="Policepardfaut"/>
    <w:uiPriority w:val="99"/>
    <w:semiHidden/>
    <w:unhideWhenUsed/>
    <w:rsid w:val="00664406"/>
    <w:rPr>
      <w:sz w:val="16"/>
      <w:szCs w:val="16"/>
    </w:rPr>
  </w:style>
  <w:style w:type="paragraph" w:styleId="Commentaire">
    <w:name w:val="annotation text"/>
    <w:basedOn w:val="Normal"/>
    <w:link w:val="CommentaireCar"/>
    <w:uiPriority w:val="99"/>
    <w:unhideWhenUsed/>
    <w:rsid w:val="00664406"/>
  </w:style>
  <w:style w:type="character" w:customStyle="1" w:styleId="CommentaireCar">
    <w:name w:val="Commentaire Car"/>
    <w:basedOn w:val="Policepardfaut"/>
    <w:link w:val="Commentaire"/>
    <w:uiPriority w:val="99"/>
    <w:rsid w:val="00664406"/>
    <w:rPr>
      <w:rFonts w:ascii="Myriad Pro" w:hAnsi="Myriad Pro" w:cs="Arial"/>
      <w:sz w:val="20"/>
      <w:szCs w:val="20"/>
    </w:rPr>
  </w:style>
  <w:style w:type="paragraph" w:styleId="Objetducommentaire">
    <w:name w:val="annotation subject"/>
    <w:basedOn w:val="Commentaire"/>
    <w:next w:val="Commentaire"/>
    <w:link w:val="ObjetducommentaireCar"/>
    <w:uiPriority w:val="99"/>
    <w:semiHidden/>
    <w:unhideWhenUsed/>
    <w:rsid w:val="00664406"/>
    <w:rPr>
      <w:b/>
      <w:bCs/>
    </w:rPr>
  </w:style>
  <w:style w:type="character" w:customStyle="1" w:styleId="ObjetducommentaireCar">
    <w:name w:val="Objet du commentaire Car"/>
    <w:basedOn w:val="CommentaireCar"/>
    <w:link w:val="Objetducommentaire"/>
    <w:uiPriority w:val="99"/>
    <w:semiHidden/>
    <w:rsid w:val="00664406"/>
    <w:rPr>
      <w:rFonts w:ascii="Myriad Pro" w:hAnsi="Myriad Pro" w:cs="Arial"/>
      <w:b/>
      <w:bCs/>
      <w:sz w:val="20"/>
      <w:szCs w:val="20"/>
    </w:rPr>
  </w:style>
  <w:style w:type="character" w:styleId="Mentionnonrsolue">
    <w:name w:val="Unresolved Mention"/>
    <w:basedOn w:val="Policepardfaut"/>
    <w:uiPriority w:val="99"/>
    <w:semiHidden/>
    <w:unhideWhenUsed/>
    <w:rsid w:val="002A742D"/>
    <w:rPr>
      <w:color w:val="808080"/>
      <w:shd w:val="clear" w:color="auto" w:fill="E6E6E6"/>
    </w:rPr>
  </w:style>
  <w:style w:type="paragraph" w:styleId="En-ttedetabledesmatires">
    <w:name w:val="TOC Heading"/>
    <w:basedOn w:val="Titre1"/>
    <w:next w:val="Normal"/>
    <w:uiPriority w:val="39"/>
    <w:unhideWhenUsed/>
    <w:qFormat/>
    <w:rsid w:val="00DB1481"/>
    <w:pPr>
      <w:outlineLvl w:val="9"/>
    </w:pPr>
  </w:style>
  <w:style w:type="paragraph" w:customStyle="1" w:styleId="Puces">
    <w:name w:val="Puces"/>
    <w:basedOn w:val="Paragraphedeliste"/>
    <w:link w:val="PucesCar"/>
    <w:rsid w:val="00887CD7"/>
    <w:pPr>
      <w:numPr>
        <w:numId w:val="2"/>
      </w:numPr>
    </w:pPr>
  </w:style>
  <w:style w:type="character" w:customStyle="1" w:styleId="ParagraphedelisteCar">
    <w:name w:val="Paragraphe de liste Car"/>
    <w:basedOn w:val="Policepardfaut"/>
    <w:link w:val="Paragraphedeliste"/>
    <w:uiPriority w:val="34"/>
    <w:rsid w:val="00E308B2"/>
  </w:style>
  <w:style w:type="character" w:customStyle="1" w:styleId="PucesCar">
    <w:name w:val="Puces Car"/>
    <w:basedOn w:val="ParagraphedelisteCar"/>
    <w:link w:val="Puces"/>
    <w:rsid w:val="00E308B2"/>
  </w:style>
  <w:style w:type="paragraph" w:customStyle="1" w:styleId="Titre0-B2A-BAHC">
    <w:name w:val="Titre 0 - B2A-BAHC"/>
    <w:basedOn w:val="GrandTitre-BAS"/>
    <w:link w:val="Titre0-B2A-BAHCCar"/>
    <w:rsid w:val="006C137C"/>
    <w:pPr>
      <w:outlineLvl w:val="0"/>
    </w:pPr>
    <w:rPr>
      <w:color w:val="565769"/>
    </w:rPr>
  </w:style>
  <w:style w:type="paragraph" w:customStyle="1" w:styleId="Titre4B2A-BAHC">
    <w:name w:val="Titre 4 B2A-BAHC"/>
    <w:basedOn w:val="Titre3-BAS"/>
    <w:link w:val="Titre4B2A-BAHCCar"/>
    <w:rsid w:val="006C137C"/>
    <w:pPr>
      <w:outlineLvl w:val="2"/>
    </w:pPr>
    <w:rPr>
      <w:color w:val="565769"/>
    </w:rPr>
  </w:style>
  <w:style w:type="character" w:customStyle="1" w:styleId="GrandTitre-BASCar">
    <w:name w:val="GrandTitre-BAS Car"/>
    <w:basedOn w:val="Titre1-BASCar"/>
    <w:link w:val="GrandTitre-BAS"/>
    <w:rsid w:val="005738D7"/>
    <w:rPr>
      <w:rFonts w:ascii="Myriad Pro" w:hAnsi="Myriad Pro" w:cs="Arial"/>
      <w:b w:val="0"/>
      <w:color w:val="234182"/>
      <w:sz w:val="44"/>
      <w:szCs w:val="44"/>
    </w:rPr>
  </w:style>
  <w:style w:type="character" w:customStyle="1" w:styleId="Titre0-B2A-BAHCCar">
    <w:name w:val="Titre 0 - B2A-BAHC Car"/>
    <w:basedOn w:val="GrandTitre-BASCar"/>
    <w:link w:val="Titre0-B2A-BAHC"/>
    <w:rsid w:val="006C137C"/>
    <w:rPr>
      <w:rFonts w:ascii="Myriad Pro" w:hAnsi="Myriad Pro" w:cs="Arial"/>
      <w:b w:val="0"/>
      <w:color w:val="565769"/>
      <w:sz w:val="44"/>
      <w:szCs w:val="44"/>
    </w:rPr>
  </w:style>
  <w:style w:type="paragraph" w:customStyle="1" w:styleId="Intertitre-B2A">
    <w:name w:val="Intertitre - B2A"/>
    <w:basedOn w:val="intertitre-BAS"/>
    <w:link w:val="Intertitre-B2ACar"/>
    <w:rsid w:val="005738D7"/>
  </w:style>
  <w:style w:type="character" w:customStyle="1" w:styleId="Titre3-BASCar">
    <w:name w:val="Titre3-BAS Car"/>
    <w:basedOn w:val="Titre2-BASCar"/>
    <w:link w:val="Titre3-BAS"/>
    <w:rsid w:val="005738D7"/>
    <w:rPr>
      <w:rFonts w:ascii="Myriad Pro" w:hAnsi="Myriad Pro" w:cs="Arial"/>
      <w:b w:val="0"/>
      <w:color w:val="234182"/>
      <w:sz w:val="20"/>
    </w:rPr>
  </w:style>
  <w:style w:type="character" w:customStyle="1" w:styleId="Titre4B2A-BAHCCar">
    <w:name w:val="Titre 4 B2A-BAHC Car"/>
    <w:basedOn w:val="Titre3-BASCar"/>
    <w:link w:val="Titre4B2A-BAHC"/>
    <w:rsid w:val="006C137C"/>
    <w:rPr>
      <w:rFonts w:ascii="Myriad Pro" w:hAnsi="Myriad Pro" w:cs="Arial"/>
      <w:b w:val="0"/>
      <w:color w:val="565769"/>
      <w:sz w:val="20"/>
    </w:rPr>
  </w:style>
  <w:style w:type="paragraph" w:customStyle="1" w:styleId="BAS-mention">
    <w:name w:val="BAS-mention"/>
    <w:rsid w:val="008563FE"/>
    <w:rPr>
      <w:rFonts w:ascii="Myriad Pro Cond" w:hAnsi="Myriad Pro Cond" w:cs="Arial"/>
      <w:color w:val="868686"/>
      <w:sz w:val="18"/>
      <w:szCs w:val="16"/>
    </w:rPr>
  </w:style>
  <w:style w:type="character" w:customStyle="1" w:styleId="intertitre-BASCar">
    <w:name w:val="intertitre-BAS Car"/>
    <w:basedOn w:val="Policepardfaut"/>
    <w:link w:val="intertitre-BAS"/>
    <w:rsid w:val="005738D7"/>
    <w:rPr>
      <w:rFonts w:ascii="Myriad Pro" w:hAnsi="Myriad Pro" w:cs="Arial"/>
      <w:b/>
      <w:sz w:val="20"/>
      <w:szCs w:val="20"/>
    </w:rPr>
  </w:style>
  <w:style w:type="character" w:customStyle="1" w:styleId="Intertitre-B2ACar">
    <w:name w:val="Intertitre - B2A Car"/>
    <w:basedOn w:val="intertitre-BASCar"/>
    <w:link w:val="Intertitre-B2A"/>
    <w:rsid w:val="005738D7"/>
    <w:rPr>
      <w:rFonts w:ascii="Myriad Pro" w:hAnsi="Myriad Pro" w:cs="Arial"/>
      <w:b/>
      <w:sz w:val="20"/>
      <w:szCs w:val="20"/>
    </w:rPr>
  </w:style>
  <w:style w:type="character" w:customStyle="1" w:styleId="txt">
    <w:name w:val="txt"/>
    <w:basedOn w:val="Policepardfaut"/>
    <w:rsid w:val="00FB4978"/>
  </w:style>
  <w:style w:type="paragraph" w:customStyle="1" w:styleId="Default">
    <w:name w:val="Default"/>
    <w:rsid w:val="00F062DD"/>
    <w:pPr>
      <w:autoSpaceDE w:val="0"/>
      <w:autoSpaceDN w:val="0"/>
      <w:adjustRightInd w:val="0"/>
    </w:pPr>
    <w:rPr>
      <w:rFonts w:ascii="Arial" w:hAnsi="Arial" w:cs="Arial"/>
      <w:color w:val="000000"/>
    </w:rPr>
  </w:style>
  <w:style w:type="paragraph" w:styleId="Corpsdetexte">
    <w:name w:val="Body Text"/>
    <w:basedOn w:val="Normal"/>
    <w:link w:val="CorpsdetexteCar"/>
    <w:rsid w:val="006D2899"/>
    <w:pPr>
      <w:autoSpaceDE w:val="0"/>
      <w:autoSpaceDN w:val="0"/>
      <w:adjustRightInd w:val="0"/>
      <w:spacing w:after="120"/>
      <w:jc w:val="both"/>
    </w:pPr>
    <w:rPr>
      <w:rFonts w:ascii="Garamond" w:hAnsi="Garamond"/>
    </w:rPr>
  </w:style>
  <w:style w:type="character" w:customStyle="1" w:styleId="CorpsdetexteCar">
    <w:name w:val="Corps de texte Car"/>
    <w:basedOn w:val="Policepardfaut"/>
    <w:link w:val="Corpsdetexte"/>
    <w:rsid w:val="006D2899"/>
    <w:rPr>
      <w:rFonts w:ascii="Garamond" w:eastAsia="Times New Roman" w:hAnsi="Garamond" w:cs="Times New Roman"/>
      <w:sz w:val="22"/>
      <w:szCs w:val="22"/>
      <w:lang w:eastAsia="fr-FR"/>
    </w:rPr>
  </w:style>
  <w:style w:type="character" w:customStyle="1" w:styleId="fontstyle01">
    <w:name w:val="fontstyle01"/>
    <w:basedOn w:val="Policepardfaut"/>
    <w:rsid w:val="006D2899"/>
    <w:rPr>
      <w:rFonts w:ascii="Arial-BoldMT" w:hAnsi="Arial-BoldMT" w:hint="default"/>
      <w:b/>
      <w:bCs/>
      <w:i w:val="0"/>
      <w:iCs w:val="0"/>
      <w:color w:val="000000"/>
      <w:sz w:val="22"/>
      <w:szCs w:val="22"/>
    </w:rPr>
  </w:style>
  <w:style w:type="paragraph" w:customStyle="1" w:styleId="container">
    <w:name w:val="container"/>
    <w:basedOn w:val="Normal"/>
    <w:rsid w:val="008243B7"/>
    <w:pPr>
      <w:spacing w:before="100" w:after="200" w:line="276" w:lineRule="auto"/>
    </w:pPr>
    <w:rPr>
      <w:rFonts w:ascii="Calibri" w:hAnsi="Calibri"/>
    </w:rPr>
  </w:style>
  <w:style w:type="paragraph" w:customStyle="1" w:styleId="containertitre1">
    <w:name w:val="container_titre1"/>
    <w:basedOn w:val="Normal"/>
    <w:rsid w:val="008243B7"/>
    <w:pPr>
      <w:spacing w:before="100" w:after="200" w:line="276" w:lineRule="auto"/>
    </w:pPr>
    <w:rPr>
      <w:rFonts w:ascii="Calibri" w:hAnsi="Calibri"/>
    </w:rPr>
  </w:style>
  <w:style w:type="paragraph" w:customStyle="1" w:styleId="dtifti">
    <w:name w:val="dtif_ti"/>
    <w:basedOn w:val="Normal"/>
    <w:rsid w:val="008243B7"/>
    <w:pPr>
      <w:pBdr>
        <w:top w:val="none" w:sz="0" w:space="22" w:color="auto"/>
        <w:bottom w:val="none" w:sz="0" w:space="15" w:color="auto"/>
      </w:pBdr>
      <w:spacing w:before="100" w:after="200" w:line="276" w:lineRule="auto"/>
      <w:jc w:val="center"/>
    </w:pPr>
    <w:rPr>
      <w:rFonts w:ascii="Calibri" w:hAnsi="Calibri"/>
      <w:b/>
      <w:bCs/>
      <w:sz w:val="24"/>
      <w:szCs w:val="24"/>
    </w:rPr>
  </w:style>
  <w:style w:type="paragraph" w:customStyle="1" w:styleId="mvti">
    <w:name w:val="mvti"/>
    <w:basedOn w:val="Normal"/>
    <w:rsid w:val="008243B7"/>
    <w:pPr>
      <w:spacing w:before="100" w:after="200" w:line="276" w:lineRule="auto"/>
    </w:pPr>
    <w:rPr>
      <w:rFonts w:ascii="Calibri" w:hAnsi="Calibri"/>
      <w:b/>
      <w:bCs/>
      <w:sz w:val="21"/>
      <w:szCs w:val="21"/>
    </w:rPr>
  </w:style>
  <w:style w:type="paragraph" w:customStyle="1" w:styleId="alinea">
    <w:name w:val="alinea"/>
    <w:basedOn w:val="Normal"/>
    <w:rsid w:val="008243B7"/>
    <w:pPr>
      <w:spacing w:before="100" w:after="200" w:line="276" w:lineRule="auto"/>
    </w:pPr>
    <w:rPr>
      <w:rFonts w:ascii="Calibri" w:hAnsi="Calibri"/>
      <w:sz w:val="18"/>
      <w:szCs w:val="18"/>
    </w:rPr>
  </w:style>
  <w:style w:type="character" w:customStyle="1" w:styleId="textefondDoc">
    <w:name w:val="textefondDoc"/>
    <w:basedOn w:val="Policepardfaut"/>
    <w:rsid w:val="008243B7"/>
  </w:style>
  <w:style w:type="paragraph" w:customStyle="1" w:styleId="article">
    <w:name w:val="article"/>
    <w:basedOn w:val="Normal"/>
    <w:rsid w:val="008243B7"/>
    <w:pPr>
      <w:spacing w:before="100" w:after="200" w:line="276" w:lineRule="auto"/>
    </w:pPr>
    <w:rPr>
      <w:rFonts w:ascii="Calibri" w:hAnsi="Calibri"/>
      <w:b/>
      <w:bCs/>
      <w:sz w:val="18"/>
      <w:szCs w:val="18"/>
    </w:rPr>
  </w:style>
  <w:style w:type="paragraph" w:customStyle="1" w:styleId="articletitre1">
    <w:name w:val="article_titre1"/>
    <w:basedOn w:val="Normal"/>
    <w:rsid w:val="008243B7"/>
    <w:pPr>
      <w:spacing w:before="100" w:after="200" w:line="276" w:lineRule="auto"/>
    </w:pPr>
    <w:rPr>
      <w:rFonts w:ascii="Calibri" w:hAnsi="Calibri"/>
      <w:b/>
      <w:bCs/>
      <w:sz w:val="18"/>
      <w:szCs w:val="18"/>
    </w:rPr>
  </w:style>
  <w:style w:type="paragraph" w:customStyle="1" w:styleId="indent">
    <w:name w:val="indent"/>
    <w:basedOn w:val="Normal"/>
    <w:rsid w:val="008243B7"/>
    <w:pPr>
      <w:pBdr>
        <w:left w:val="none" w:sz="0" w:space="9" w:color="auto"/>
      </w:pBdr>
      <w:spacing w:before="100" w:after="200" w:line="276" w:lineRule="auto"/>
    </w:pPr>
    <w:rPr>
      <w:rFonts w:ascii="Calibri" w:hAnsi="Calibri"/>
    </w:rPr>
  </w:style>
  <w:style w:type="character" w:customStyle="1" w:styleId="mvtiCharacter">
    <w:name w:val="mvti Character"/>
    <w:rsid w:val="008243B7"/>
    <w:rPr>
      <w:b/>
      <w:bCs/>
      <w:sz w:val="21"/>
      <w:szCs w:val="21"/>
    </w:rPr>
  </w:style>
  <w:style w:type="paragraph" w:customStyle="1" w:styleId="sign">
    <w:name w:val="sign"/>
    <w:basedOn w:val="Normal"/>
    <w:rsid w:val="008243B7"/>
    <w:pPr>
      <w:spacing w:before="100" w:after="200" w:line="276" w:lineRule="auto"/>
      <w:jc w:val="right"/>
    </w:pPr>
    <w:rPr>
      <w:rFonts w:ascii="Calibri" w:hAnsi="Calibri"/>
      <w:i/>
      <w:iCs/>
      <w:color w:val="9A9A9A"/>
      <w:sz w:val="21"/>
      <w:szCs w:val="21"/>
    </w:rPr>
  </w:style>
  <w:style w:type="paragraph" w:customStyle="1" w:styleId="signalinea">
    <w:name w:val="sign_alinea"/>
    <w:basedOn w:val="Normal"/>
    <w:rsid w:val="008243B7"/>
    <w:pPr>
      <w:spacing w:before="100" w:after="200" w:line="276" w:lineRule="auto"/>
      <w:jc w:val="right"/>
    </w:pPr>
    <w:rPr>
      <w:rFonts w:ascii="Calibri" w:hAnsi="Calibri"/>
      <w:sz w:val="15"/>
      <w:szCs w:val="15"/>
    </w:rPr>
  </w:style>
  <w:style w:type="paragraph" w:customStyle="1" w:styleId="ElAppp">
    <w:name w:val="ElApp_p"/>
    <w:basedOn w:val="Normal"/>
    <w:rsid w:val="008243B7"/>
    <w:pPr>
      <w:spacing w:before="100" w:after="200"/>
    </w:pPr>
    <w:rPr>
      <w:rFonts w:ascii="Calibri" w:hAnsi="Calibri"/>
      <w:sz w:val="15"/>
      <w:szCs w:val="15"/>
    </w:rPr>
  </w:style>
  <w:style w:type="paragraph" w:customStyle="1" w:styleId="ElApptidtifaligncenter">
    <w:name w:val="ElApp_tidtifaligncenter"/>
    <w:basedOn w:val="Normal"/>
    <w:rsid w:val="008243B7"/>
    <w:pPr>
      <w:spacing w:before="100" w:after="200"/>
      <w:jc w:val="center"/>
    </w:pPr>
    <w:rPr>
      <w:color w:val="666699"/>
      <w:sz w:val="24"/>
      <w:szCs w:val="24"/>
    </w:rPr>
  </w:style>
  <w:style w:type="paragraph" w:customStyle="1" w:styleId="ElAppchoix">
    <w:name w:val="ElApp_choix"/>
    <w:basedOn w:val="Normal"/>
    <w:rsid w:val="008243B7"/>
    <w:pPr>
      <w:spacing w:before="100" w:after="200"/>
    </w:pPr>
    <w:rPr>
      <w:sz w:val="24"/>
      <w:szCs w:val="24"/>
    </w:rPr>
  </w:style>
  <w:style w:type="character" w:customStyle="1" w:styleId="ElApptiartf">
    <w:name w:val="ElApp_tiartf"/>
    <w:rsid w:val="008243B7"/>
    <w:rPr>
      <w:b/>
      <w:bCs/>
      <w:sz w:val="15"/>
      <w:szCs w:val="15"/>
    </w:rPr>
  </w:style>
  <w:style w:type="character" w:customStyle="1" w:styleId="ElApplarge">
    <w:name w:val="ElApp_large"/>
    <w:rsid w:val="008243B7"/>
    <w:rPr>
      <w:sz w:val="27"/>
      <w:szCs w:val="27"/>
    </w:rPr>
  </w:style>
  <w:style w:type="paragraph" w:styleId="Lgende">
    <w:name w:val="caption"/>
    <w:basedOn w:val="Normal"/>
    <w:next w:val="Normal"/>
    <w:uiPriority w:val="35"/>
    <w:semiHidden/>
    <w:unhideWhenUsed/>
    <w:qFormat/>
    <w:rsid w:val="00DB1481"/>
    <w:pPr>
      <w:spacing w:line="240" w:lineRule="auto"/>
    </w:pPr>
    <w:rPr>
      <w:b/>
      <w:bCs/>
      <w:smallCaps/>
      <w:color w:val="565769" w:themeColor="text2"/>
    </w:rPr>
  </w:style>
  <w:style w:type="paragraph" w:styleId="Titre">
    <w:name w:val="Title"/>
    <w:basedOn w:val="Normal"/>
    <w:next w:val="Normal"/>
    <w:link w:val="TitreCar"/>
    <w:uiPriority w:val="10"/>
    <w:qFormat/>
    <w:rsid w:val="00DB1481"/>
    <w:pPr>
      <w:spacing w:after="0" w:line="204" w:lineRule="auto"/>
      <w:contextualSpacing/>
    </w:pPr>
    <w:rPr>
      <w:rFonts w:asciiTheme="majorHAnsi" w:eastAsiaTheme="majorEastAsia" w:hAnsiTheme="majorHAnsi" w:cstheme="majorBidi"/>
      <w:caps/>
      <w:color w:val="565769" w:themeColor="text2"/>
      <w:spacing w:val="-15"/>
      <w:sz w:val="72"/>
      <w:szCs w:val="72"/>
    </w:rPr>
  </w:style>
  <w:style w:type="character" w:customStyle="1" w:styleId="TitreCar">
    <w:name w:val="Titre Car"/>
    <w:basedOn w:val="Policepardfaut"/>
    <w:link w:val="Titre"/>
    <w:uiPriority w:val="10"/>
    <w:rsid w:val="00DB1481"/>
    <w:rPr>
      <w:rFonts w:asciiTheme="majorHAnsi" w:eastAsiaTheme="majorEastAsia" w:hAnsiTheme="majorHAnsi" w:cstheme="majorBidi"/>
      <w:caps/>
      <w:color w:val="565769" w:themeColor="text2"/>
      <w:spacing w:val="-15"/>
      <w:sz w:val="72"/>
      <w:szCs w:val="72"/>
    </w:rPr>
  </w:style>
  <w:style w:type="paragraph" w:styleId="Sous-titre">
    <w:name w:val="Subtitle"/>
    <w:basedOn w:val="Normal"/>
    <w:next w:val="Normal"/>
    <w:link w:val="Sous-titreCar"/>
    <w:uiPriority w:val="11"/>
    <w:qFormat/>
    <w:rsid w:val="00DB1481"/>
    <w:pPr>
      <w:numPr>
        <w:ilvl w:val="1"/>
      </w:numPr>
      <w:spacing w:after="240" w:line="240" w:lineRule="auto"/>
    </w:pPr>
    <w:rPr>
      <w:rFonts w:asciiTheme="majorHAnsi" w:eastAsiaTheme="majorEastAsia" w:hAnsiTheme="majorHAnsi" w:cstheme="majorBidi"/>
      <w:color w:val="ACC3E7" w:themeColor="accent1"/>
      <w:sz w:val="28"/>
      <w:szCs w:val="28"/>
    </w:rPr>
  </w:style>
  <w:style w:type="character" w:customStyle="1" w:styleId="Sous-titreCar">
    <w:name w:val="Sous-titre Car"/>
    <w:basedOn w:val="Policepardfaut"/>
    <w:link w:val="Sous-titre"/>
    <w:uiPriority w:val="11"/>
    <w:rsid w:val="00DB1481"/>
    <w:rPr>
      <w:rFonts w:asciiTheme="majorHAnsi" w:eastAsiaTheme="majorEastAsia" w:hAnsiTheme="majorHAnsi" w:cstheme="majorBidi"/>
      <w:color w:val="ACC3E7" w:themeColor="accent1"/>
      <w:sz w:val="28"/>
      <w:szCs w:val="28"/>
    </w:rPr>
  </w:style>
  <w:style w:type="character" w:styleId="lev">
    <w:name w:val="Strong"/>
    <w:basedOn w:val="Policepardfaut"/>
    <w:uiPriority w:val="22"/>
    <w:qFormat/>
    <w:rsid w:val="00DB1481"/>
    <w:rPr>
      <w:b/>
      <w:bCs/>
    </w:rPr>
  </w:style>
  <w:style w:type="character" w:styleId="Accentuation">
    <w:name w:val="Emphasis"/>
    <w:basedOn w:val="Policepardfaut"/>
    <w:uiPriority w:val="20"/>
    <w:qFormat/>
    <w:rsid w:val="00DB1481"/>
    <w:rPr>
      <w:i/>
      <w:iCs/>
    </w:rPr>
  </w:style>
  <w:style w:type="paragraph" w:styleId="Sansinterligne">
    <w:name w:val="No Spacing"/>
    <w:uiPriority w:val="1"/>
    <w:qFormat/>
    <w:rsid w:val="00DB1481"/>
    <w:pPr>
      <w:spacing w:after="0" w:line="240" w:lineRule="auto"/>
    </w:pPr>
  </w:style>
  <w:style w:type="paragraph" w:styleId="Citation">
    <w:name w:val="Quote"/>
    <w:basedOn w:val="Normal"/>
    <w:next w:val="Normal"/>
    <w:link w:val="CitationCar"/>
    <w:uiPriority w:val="29"/>
    <w:qFormat/>
    <w:rsid w:val="00DB1481"/>
    <w:pPr>
      <w:spacing w:before="120" w:after="120"/>
      <w:ind w:left="720"/>
    </w:pPr>
    <w:rPr>
      <w:color w:val="565769" w:themeColor="text2"/>
      <w:sz w:val="24"/>
      <w:szCs w:val="24"/>
    </w:rPr>
  </w:style>
  <w:style w:type="character" w:customStyle="1" w:styleId="CitationCar">
    <w:name w:val="Citation Car"/>
    <w:basedOn w:val="Policepardfaut"/>
    <w:link w:val="Citation"/>
    <w:uiPriority w:val="29"/>
    <w:rsid w:val="00DB1481"/>
    <w:rPr>
      <w:color w:val="565769" w:themeColor="text2"/>
      <w:sz w:val="24"/>
      <w:szCs w:val="24"/>
    </w:rPr>
  </w:style>
  <w:style w:type="paragraph" w:styleId="Citationintense">
    <w:name w:val="Intense Quote"/>
    <w:basedOn w:val="Normal"/>
    <w:next w:val="Normal"/>
    <w:link w:val="CitationintenseCar"/>
    <w:uiPriority w:val="30"/>
    <w:qFormat/>
    <w:rsid w:val="00DB1481"/>
    <w:pPr>
      <w:spacing w:before="100" w:beforeAutospacing="1" w:after="240" w:line="240" w:lineRule="auto"/>
      <w:ind w:left="720"/>
      <w:jc w:val="center"/>
    </w:pPr>
    <w:rPr>
      <w:rFonts w:asciiTheme="majorHAnsi" w:eastAsiaTheme="majorEastAsia" w:hAnsiTheme="majorHAnsi" w:cstheme="majorBidi"/>
      <w:color w:val="565769" w:themeColor="text2"/>
      <w:spacing w:val="-6"/>
      <w:sz w:val="32"/>
      <w:szCs w:val="32"/>
    </w:rPr>
  </w:style>
  <w:style w:type="character" w:customStyle="1" w:styleId="CitationintenseCar">
    <w:name w:val="Citation intense Car"/>
    <w:basedOn w:val="Policepardfaut"/>
    <w:link w:val="Citationintense"/>
    <w:uiPriority w:val="30"/>
    <w:rsid w:val="00DB1481"/>
    <w:rPr>
      <w:rFonts w:asciiTheme="majorHAnsi" w:eastAsiaTheme="majorEastAsia" w:hAnsiTheme="majorHAnsi" w:cstheme="majorBidi"/>
      <w:color w:val="565769" w:themeColor="text2"/>
      <w:spacing w:val="-6"/>
      <w:sz w:val="32"/>
      <w:szCs w:val="32"/>
    </w:rPr>
  </w:style>
  <w:style w:type="character" w:styleId="Accentuationintense">
    <w:name w:val="Intense Emphasis"/>
    <w:basedOn w:val="Policepardfaut"/>
    <w:uiPriority w:val="21"/>
    <w:qFormat/>
    <w:rsid w:val="00DB1481"/>
    <w:rPr>
      <w:b/>
      <w:bCs/>
      <w:i/>
      <w:iCs/>
    </w:rPr>
  </w:style>
  <w:style w:type="character" w:styleId="Rfrencelgre">
    <w:name w:val="Subtle Reference"/>
    <w:basedOn w:val="Policepardfaut"/>
    <w:uiPriority w:val="31"/>
    <w:qFormat/>
    <w:rsid w:val="00DB1481"/>
    <w:rPr>
      <w:smallCaps/>
      <w:color w:val="595959" w:themeColor="text1" w:themeTint="A6"/>
      <w:u w:val="none" w:color="7F7F7F" w:themeColor="text1" w:themeTint="80"/>
      <w:bdr w:val="none" w:sz="0" w:space="0" w:color="auto"/>
    </w:rPr>
  </w:style>
  <w:style w:type="character" w:styleId="Rfrenceintense">
    <w:name w:val="Intense Reference"/>
    <w:basedOn w:val="Policepardfaut"/>
    <w:uiPriority w:val="32"/>
    <w:qFormat/>
    <w:rsid w:val="00DB1481"/>
    <w:rPr>
      <w:b/>
      <w:bCs/>
      <w:smallCaps/>
      <w:color w:val="565769" w:themeColor="text2"/>
      <w:u w:val="single"/>
    </w:rPr>
  </w:style>
  <w:style w:type="character" w:styleId="Titredulivre">
    <w:name w:val="Book Title"/>
    <w:basedOn w:val="Policepardfaut"/>
    <w:uiPriority w:val="33"/>
    <w:qFormat/>
    <w:rsid w:val="00DB1481"/>
    <w:rPr>
      <w:b/>
      <w:bCs/>
      <w:smallCaps/>
      <w:spacing w:val="10"/>
    </w:rPr>
  </w:style>
  <w:style w:type="character" w:customStyle="1" w:styleId="fontstyle21">
    <w:name w:val="fontstyle21"/>
    <w:rsid w:val="008243B7"/>
    <w:rPr>
      <w:rFonts w:ascii="Open Sans Light" w:hAnsi="Open Sans Light" w:cs="Open Sans Light" w:hint="default"/>
      <w:b w:val="0"/>
      <w:bCs w:val="0"/>
      <w:i w:val="0"/>
      <w:iCs w:val="0"/>
      <w:color w:val="404040"/>
      <w:sz w:val="20"/>
      <w:szCs w:val="20"/>
    </w:rPr>
  </w:style>
  <w:style w:type="paragraph" w:customStyle="1" w:styleId="ElAppETSECTh4">
    <w:name w:val="ElApp_ETSECT_h4"/>
    <w:basedOn w:val="Normal"/>
    <w:rsid w:val="008243B7"/>
    <w:pPr>
      <w:pBdr>
        <w:left w:val="none" w:sz="0" w:space="5" w:color="auto"/>
      </w:pBdr>
      <w:spacing w:line="360" w:lineRule="atLeast"/>
    </w:pPr>
    <w:rPr>
      <w:rFonts w:ascii="PT Sans" w:eastAsia="PT Sans" w:hAnsi="PT Sans" w:cs="PT Sans"/>
      <w:b/>
      <w:bCs/>
      <w:color w:val="333333"/>
      <w:sz w:val="32"/>
      <w:szCs w:val="32"/>
    </w:rPr>
  </w:style>
  <w:style w:type="character" w:customStyle="1" w:styleId="TI">
    <w:name w:val="TI"/>
    <w:basedOn w:val="Policepardfaut"/>
    <w:rsid w:val="008243B7"/>
  </w:style>
  <w:style w:type="paragraph" w:customStyle="1" w:styleId="ElAppdivPNUM">
    <w:name w:val="ElApp_div_PNUM"/>
    <w:basedOn w:val="Normal"/>
    <w:rsid w:val="008243B7"/>
    <w:rPr>
      <w:sz w:val="24"/>
      <w:szCs w:val="24"/>
    </w:rPr>
  </w:style>
  <w:style w:type="character" w:customStyle="1" w:styleId="ElAppPNUMpNumberNum">
    <w:name w:val="ElApp_PNUM_pNumber_Num"/>
    <w:rsid w:val="008243B7"/>
    <w:rPr>
      <w:b/>
      <w:bCs/>
      <w:color w:val="337EC6"/>
      <w:sz w:val="26"/>
      <w:szCs w:val="26"/>
    </w:rPr>
  </w:style>
  <w:style w:type="character" w:customStyle="1" w:styleId="ElAppPNUMpContent">
    <w:name w:val="ElApp_PNUM_pContent"/>
    <w:basedOn w:val="Policepardfaut"/>
    <w:rsid w:val="008243B7"/>
  </w:style>
  <w:style w:type="character" w:customStyle="1" w:styleId="ElAppPNUMh6">
    <w:name w:val="ElApp_PNUM_h6"/>
    <w:rsid w:val="008243B7"/>
    <w:rPr>
      <w:rFonts w:ascii="PT Sans" w:eastAsia="PT Sans" w:hAnsi="PT Sans" w:cs="PT Sans"/>
      <w:b/>
      <w:bCs/>
      <w:i w:val="0"/>
      <w:iCs w:val="0"/>
      <w:color w:val="333333"/>
      <w:sz w:val="26"/>
      <w:szCs w:val="26"/>
    </w:rPr>
  </w:style>
  <w:style w:type="character" w:customStyle="1" w:styleId="ElAppPNUMdivALnth-of-type1">
    <w:name w:val="ElApp_PNUM_div_AL_nth-of-type(1)"/>
    <w:basedOn w:val="Policepardfaut"/>
    <w:rsid w:val="008243B7"/>
  </w:style>
  <w:style w:type="table" w:customStyle="1" w:styleId="ElAppTYPE4-1COL">
    <w:name w:val="ElApp_TYPE4-1COL"/>
    <w:basedOn w:val="TableauNormal"/>
    <w:rsid w:val="008243B7"/>
    <w:rPr>
      <w:rFonts w:ascii="Times New Roman" w:eastAsia="Times New Roman" w:hAnsi="Times New Roman" w:cs="Times New Roman"/>
      <w:sz w:val="20"/>
      <w:szCs w:val="20"/>
      <w:lang w:eastAsia="fr-FR"/>
    </w:rPr>
    <w:tblPr/>
  </w:style>
  <w:style w:type="table" w:customStyle="1" w:styleId="ElApptab3D">
    <w:name w:val="ElApp_tab3D"/>
    <w:basedOn w:val="TableauNormal"/>
    <w:rsid w:val="008243B7"/>
    <w:rPr>
      <w:rFonts w:ascii="Times New Roman" w:eastAsia="Times New Roman" w:hAnsi="Times New Roman" w:cs="Times New Roman"/>
      <w:sz w:val="20"/>
      <w:szCs w:val="20"/>
      <w:lang w:eastAsia="fr-FR"/>
    </w:rPr>
    <w:tblPr/>
  </w:style>
  <w:style w:type="character" w:customStyle="1" w:styleId="ElApparticleLINKS">
    <w:name w:val="ElApp_article_LINKS"/>
    <w:basedOn w:val="Policepardfaut"/>
    <w:rsid w:val="008243B7"/>
  </w:style>
  <w:style w:type="character" w:customStyle="1" w:styleId="RefArtBlock">
    <w:name w:val="RefArtBlock"/>
    <w:basedOn w:val="Policepardfaut"/>
    <w:rsid w:val="008243B7"/>
  </w:style>
  <w:style w:type="character" w:customStyle="1" w:styleId="ElApparticleLINKSnth-childn2">
    <w:name w:val="ElApp_article_LINKS_nth-child(n+2)"/>
    <w:basedOn w:val="Policepardfaut"/>
    <w:rsid w:val="008243B7"/>
  </w:style>
  <w:style w:type="paragraph" w:customStyle="1" w:styleId="ElAppdivAL">
    <w:name w:val="ElApp_div_AL"/>
    <w:basedOn w:val="Normal"/>
    <w:rsid w:val="008243B7"/>
    <w:pPr>
      <w:spacing w:line="360" w:lineRule="atLeast"/>
    </w:pPr>
    <w:rPr>
      <w:color w:val="333333"/>
      <w:sz w:val="24"/>
      <w:szCs w:val="24"/>
    </w:rPr>
  </w:style>
  <w:style w:type="paragraph" w:customStyle="1" w:styleId="copyRight">
    <w:name w:val="copyRight"/>
    <w:basedOn w:val="Normal"/>
    <w:rsid w:val="008243B7"/>
    <w:rPr>
      <w:sz w:val="24"/>
      <w:szCs w:val="24"/>
    </w:rPr>
  </w:style>
  <w:style w:type="character" w:customStyle="1" w:styleId="ElAppPNUMpnth-of-type1">
    <w:name w:val="ElApp_PNUM_p_nth-of-type(1)"/>
    <w:basedOn w:val="Policepardfaut"/>
    <w:rsid w:val="008243B7"/>
  </w:style>
  <w:style w:type="character" w:customStyle="1" w:styleId="DPNT">
    <w:name w:val="DPNT"/>
    <w:basedOn w:val="Policepardfaut"/>
    <w:rsid w:val="008243B7"/>
  </w:style>
  <w:style w:type="character" w:customStyle="1" w:styleId="ElAppsup">
    <w:name w:val="ElApp_sup"/>
    <w:rsid w:val="008243B7"/>
    <w:rPr>
      <w:sz w:val="17"/>
      <w:szCs w:val="17"/>
    </w:rPr>
  </w:style>
  <w:style w:type="paragraph" w:customStyle="1" w:styleId="CM27">
    <w:name w:val="CM27"/>
    <w:basedOn w:val="Default"/>
    <w:next w:val="Default"/>
    <w:uiPriority w:val="99"/>
    <w:rsid w:val="008243B7"/>
    <w:pPr>
      <w:widowControl w:val="0"/>
    </w:pPr>
    <w:rPr>
      <w:rFonts w:ascii="YBZFD E+ Helvetica" w:eastAsia="Times New Roman" w:hAnsi="YBZFD E+ Helvetica" w:cs="Times New Roman"/>
      <w:color w:val="auto"/>
      <w:lang w:eastAsia="fr-FR"/>
    </w:rPr>
  </w:style>
  <w:style w:type="paragraph" w:styleId="TM3">
    <w:name w:val="toc 3"/>
    <w:basedOn w:val="Normal"/>
    <w:next w:val="Normal"/>
    <w:autoRedefine/>
    <w:uiPriority w:val="39"/>
    <w:unhideWhenUsed/>
    <w:rsid w:val="008243B7"/>
    <w:pPr>
      <w:spacing w:after="100"/>
      <w:ind w:left="440"/>
    </w:pPr>
    <w:rPr>
      <w:rFonts w:ascii="Calibri" w:hAnsi="Calibri"/>
    </w:rPr>
  </w:style>
  <w:style w:type="paragraph" w:styleId="Rvision">
    <w:name w:val="Revision"/>
    <w:hidden/>
    <w:uiPriority w:val="99"/>
    <w:semiHidden/>
    <w:rsid w:val="005377E3"/>
    <w:pPr>
      <w:spacing w:after="0" w:line="240" w:lineRule="auto"/>
    </w:pPr>
  </w:style>
  <w:style w:type="table" w:styleId="TableauGrille5Fonc-Accentuation2">
    <w:name w:val="Grid Table 5 Dark Accent 2"/>
    <w:basedOn w:val="TableauNormal"/>
    <w:uiPriority w:val="50"/>
    <w:rsid w:val="0042392F"/>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6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68686"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68686"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68686"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68686" w:themeFill="accent2"/>
      </w:tcPr>
    </w:tblStylePr>
    <w:tblStylePr w:type="band1Vert">
      <w:tblPr/>
      <w:tcPr>
        <w:shd w:val="clear" w:color="auto" w:fill="CECECE" w:themeFill="accent2" w:themeFillTint="66"/>
      </w:tcPr>
    </w:tblStylePr>
    <w:tblStylePr w:type="band1Horz">
      <w:tblPr/>
      <w:tcPr>
        <w:shd w:val="clear" w:color="auto" w:fill="CECECE"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52548">
      <w:bodyDiv w:val="1"/>
      <w:marLeft w:val="0"/>
      <w:marRight w:val="0"/>
      <w:marTop w:val="0"/>
      <w:marBottom w:val="0"/>
      <w:divBdr>
        <w:top w:val="none" w:sz="0" w:space="0" w:color="auto"/>
        <w:left w:val="none" w:sz="0" w:space="0" w:color="auto"/>
        <w:bottom w:val="none" w:sz="0" w:space="0" w:color="auto"/>
        <w:right w:val="none" w:sz="0" w:space="0" w:color="auto"/>
      </w:divBdr>
      <w:divsChild>
        <w:div w:id="417678797">
          <w:marLeft w:val="0"/>
          <w:marRight w:val="0"/>
          <w:marTop w:val="0"/>
          <w:marBottom w:val="120"/>
          <w:divBdr>
            <w:top w:val="none" w:sz="0" w:space="0" w:color="auto"/>
            <w:left w:val="none" w:sz="0" w:space="0" w:color="auto"/>
            <w:bottom w:val="none" w:sz="0" w:space="0" w:color="auto"/>
            <w:right w:val="none" w:sz="0" w:space="0" w:color="auto"/>
          </w:divBdr>
        </w:div>
        <w:div w:id="1207834226">
          <w:marLeft w:val="0"/>
          <w:marRight w:val="0"/>
          <w:marTop w:val="0"/>
          <w:marBottom w:val="0"/>
          <w:divBdr>
            <w:top w:val="none" w:sz="0" w:space="0" w:color="auto"/>
            <w:left w:val="none" w:sz="0" w:space="0" w:color="auto"/>
            <w:bottom w:val="none" w:sz="0" w:space="0" w:color="auto"/>
            <w:right w:val="none" w:sz="0" w:space="0" w:color="auto"/>
          </w:divBdr>
        </w:div>
      </w:divsChild>
    </w:div>
    <w:div w:id="471600587">
      <w:bodyDiv w:val="1"/>
      <w:marLeft w:val="0"/>
      <w:marRight w:val="0"/>
      <w:marTop w:val="0"/>
      <w:marBottom w:val="0"/>
      <w:divBdr>
        <w:top w:val="none" w:sz="0" w:space="0" w:color="auto"/>
        <w:left w:val="none" w:sz="0" w:space="0" w:color="auto"/>
        <w:bottom w:val="none" w:sz="0" w:space="0" w:color="auto"/>
        <w:right w:val="none" w:sz="0" w:space="0" w:color="auto"/>
      </w:divBdr>
    </w:div>
    <w:div w:id="1277716763">
      <w:bodyDiv w:val="1"/>
      <w:marLeft w:val="0"/>
      <w:marRight w:val="0"/>
      <w:marTop w:val="0"/>
      <w:marBottom w:val="0"/>
      <w:divBdr>
        <w:top w:val="none" w:sz="0" w:space="0" w:color="auto"/>
        <w:left w:val="none" w:sz="0" w:space="0" w:color="auto"/>
        <w:bottom w:val="none" w:sz="0" w:space="0" w:color="auto"/>
        <w:right w:val="none" w:sz="0" w:space="0" w:color="auto"/>
      </w:divBdr>
    </w:div>
    <w:div w:id="1384331313">
      <w:bodyDiv w:val="1"/>
      <w:marLeft w:val="0"/>
      <w:marRight w:val="0"/>
      <w:marTop w:val="0"/>
      <w:marBottom w:val="0"/>
      <w:divBdr>
        <w:top w:val="none" w:sz="0" w:space="0" w:color="auto"/>
        <w:left w:val="none" w:sz="0" w:space="0" w:color="auto"/>
        <w:bottom w:val="none" w:sz="0" w:space="0" w:color="auto"/>
        <w:right w:val="none" w:sz="0" w:space="0" w:color="auto"/>
      </w:divBdr>
    </w:div>
    <w:div w:id="197879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inault.BAHC\AppData\Local\Microsoft\Windows\INetCache\Content.Outlook\NT87O8CV\T&#234;te2lettre-B2A-BAHC.dotx" TargetMode="External"/></Relationships>
</file>

<file path=word/theme/theme1.xml><?xml version="1.0" encoding="utf-8"?>
<a:theme xmlns:a="http://schemas.openxmlformats.org/drawingml/2006/main" name="ThèmeBAS082016">
  <a:themeElements>
    <a:clrScheme name="B2A-BAHC">
      <a:dk1>
        <a:sysClr val="windowText" lastClr="000000"/>
      </a:dk1>
      <a:lt1>
        <a:sysClr val="window" lastClr="FFFFFF"/>
      </a:lt1>
      <a:dk2>
        <a:srgbClr val="565769"/>
      </a:dk2>
      <a:lt2>
        <a:srgbClr val="EEECE1"/>
      </a:lt2>
      <a:accent1>
        <a:srgbClr val="ACC3E7"/>
      </a:accent1>
      <a:accent2>
        <a:srgbClr val="868686"/>
      </a:accent2>
      <a:accent3>
        <a:srgbClr val="80D6DE"/>
      </a:accent3>
      <a:accent4>
        <a:srgbClr val="6299D2"/>
      </a:accent4>
      <a:accent5>
        <a:srgbClr val="4BACC6"/>
      </a:accent5>
      <a:accent6>
        <a:srgbClr val="2AADAA"/>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txDef>
      <a:spPr>
        <a:noFill/>
        <a:ln>
          <a:noFill/>
        </a:ln>
        <a:effectLst/>
        <a:extLst>
          <a:ext uri="{FAA26D3D-D897-4be2-8F04-BA451C77F1D7}">
            <ma14:placeholderFlag xmlns:ma14="http://schemas.microsoft.com/office/mac/drawingml/2011/main" xmlns=""/>
          </a:ext>
          <a:ext uri="{C572A759-6A51-4108-AA02-DFA0A04FC94B}">
            <ma14:wrappingTextBoxFlag xmlns:ma14="http://schemas.microsoft.com/office/mac/drawingml/2011/main" xmlns=""/>
          </a:ext>
        </a:extLst>
      </a:spPr>
      <a:bodyPr rot="0" spcFirstLastPara="0" vertOverflow="overflow" horzOverflow="overflow" vert="horz" wrap="square" lIns="36000" tIns="36000" rIns="36000" bIns="36000" numCol="1" spcCol="0" rtlCol="0" fromWordArt="0" anchor="t" anchorCtr="0" forceAA="0" compatLnSpc="1">
        <a:prstTxWarp prst="textNoShape">
          <a:avLst/>
        </a:prstTxWarp>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941E-204A-45B2-AD95-F5A7B722C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Tête2lettre-B2A-BAHC.dotx</Template>
  <TotalTime>1</TotalTime>
  <Pages>7</Pages>
  <Words>3537</Words>
  <Characters>19454</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Yvon Duclos</dc:creator>
  <cp:keywords/>
  <dc:description/>
  <cp:lastModifiedBy>DENIEL Céline</cp:lastModifiedBy>
  <cp:revision>3</cp:revision>
  <cp:lastPrinted>2026-03-12T14:26:00Z</cp:lastPrinted>
  <dcterms:created xsi:type="dcterms:W3CDTF">2026-03-30T08:59:00Z</dcterms:created>
  <dcterms:modified xsi:type="dcterms:W3CDTF">2026-03-30T08:59:00Z</dcterms:modified>
</cp:coreProperties>
</file>