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0C52" w14:textId="01E2E675" w:rsidR="00C3174E" w:rsidRPr="00847C57" w:rsidRDefault="00E047EA" w:rsidP="00716FE1">
      <w:pPr>
        <w:rPr>
          <w:rFonts w:asciiTheme="majorHAnsi" w:hAnsiTheme="majorHAnsi" w:cstheme="majorHAnsi"/>
          <w:sz w:val="18"/>
          <w:szCs w:val="18"/>
        </w:rPr>
      </w:pPr>
      <w:r>
        <w:rPr>
          <w:rFonts w:asciiTheme="majorHAnsi" w:hAnsiTheme="majorHAnsi" w:cstheme="majorHAnsi"/>
          <w:sz w:val="18"/>
          <w:szCs w:val="18"/>
        </w:rPr>
        <w:t xml:space="preserve">        </w:t>
      </w:r>
    </w:p>
    <w:p w14:paraId="5DB65CC8" w14:textId="01EC2958" w:rsidR="008243B7" w:rsidRPr="00E80A09" w:rsidRDefault="005F1E5D" w:rsidP="005F1E5D">
      <w:pPr>
        <w:pStyle w:val="Titre1"/>
        <w:jc w:val="center"/>
        <w:rPr>
          <w:rFonts w:ascii="Aptos" w:hAnsi="Aptos" w:cstheme="majorHAnsi"/>
          <w:b/>
          <w:bCs/>
          <w:color w:val="auto"/>
          <w:sz w:val="32"/>
          <w:szCs w:val="32"/>
          <w:lang w:eastAsia="fr-FR"/>
        </w:rPr>
      </w:pPr>
      <w:bookmarkStart w:id="0" w:name="_Toc224215469"/>
      <w:r w:rsidRPr="00E80A09">
        <w:rPr>
          <w:rFonts w:ascii="Aptos" w:hAnsi="Aptos" w:cstheme="majorHAnsi"/>
          <w:b/>
          <w:bCs/>
          <w:color w:val="auto"/>
          <w:sz w:val="32"/>
          <w:szCs w:val="32"/>
          <w:lang w:eastAsia="fr-FR"/>
        </w:rPr>
        <w:t xml:space="preserve">ACCORD COLLECTIF </w:t>
      </w:r>
      <w:r w:rsidR="00D44AFC">
        <w:rPr>
          <w:rFonts w:ascii="Aptos" w:hAnsi="Aptos" w:cstheme="majorHAnsi"/>
          <w:b/>
          <w:bCs/>
          <w:color w:val="auto"/>
          <w:sz w:val="32"/>
          <w:szCs w:val="32"/>
          <w:lang w:eastAsia="fr-FR"/>
        </w:rPr>
        <w:t>PORTANT SUR LE CADRE CONVENTIONNEL</w:t>
      </w:r>
      <w:bookmarkEnd w:id="0"/>
      <w:r w:rsidR="00FA011A" w:rsidRPr="00E80A09">
        <w:rPr>
          <w:rFonts w:ascii="Aptos" w:hAnsi="Aptos" w:cstheme="majorHAnsi"/>
          <w:b/>
          <w:bCs/>
          <w:color w:val="auto"/>
          <w:sz w:val="32"/>
          <w:szCs w:val="32"/>
          <w:lang w:eastAsia="fr-FR"/>
        </w:rPr>
        <w:t xml:space="preserve"> </w:t>
      </w:r>
    </w:p>
    <w:p w14:paraId="79D89956" w14:textId="77777777" w:rsidR="005F1E5D" w:rsidRPr="00002A97" w:rsidRDefault="005F1E5D" w:rsidP="003629C9">
      <w:pPr>
        <w:pStyle w:val="mvti"/>
        <w:spacing w:before="120" w:after="120"/>
        <w:jc w:val="both"/>
        <w:rPr>
          <w:rFonts w:ascii="Aptos" w:hAnsi="Aptos" w:cstheme="majorHAnsi"/>
          <w:sz w:val="18"/>
          <w:szCs w:val="18"/>
          <w:lang w:eastAsia="fr-FR"/>
        </w:rPr>
      </w:pPr>
    </w:p>
    <w:p w14:paraId="38125CEB" w14:textId="11836C26" w:rsidR="008243B7" w:rsidRPr="00002A97" w:rsidRDefault="008243B7" w:rsidP="003629C9">
      <w:pPr>
        <w:pStyle w:val="mvti"/>
        <w:spacing w:before="120" w:after="120"/>
        <w:jc w:val="both"/>
        <w:rPr>
          <w:rFonts w:ascii="Aptos" w:hAnsi="Aptos" w:cstheme="majorHAnsi"/>
          <w:sz w:val="18"/>
          <w:szCs w:val="18"/>
          <w:lang w:eastAsia="fr-FR"/>
        </w:rPr>
      </w:pPr>
      <w:r w:rsidRPr="00002A97">
        <w:rPr>
          <w:rFonts w:ascii="Aptos" w:hAnsi="Aptos" w:cstheme="majorHAnsi"/>
          <w:sz w:val="18"/>
          <w:szCs w:val="18"/>
          <w:lang w:eastAsia="fr-FR"/>
        </w:rPr>
        <w:t>Entre les soussignés,</w:t>
      </w:r>
    </w:p>
    <w:p w14:paraId="33836B4E" w14:textId="23EBC41A"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La </w:t>
      </w:r>
      <w:r w:rsidR="00CA4213" w:rsidRPr="00002A97">
        <w:rPr>
          <w:rFonts w:ascii="Aptos" w:hAnsi="Aptos" w:cstheme="majorHAnsi"/>
          <w:lang w:eastAsia="fr-FR"/>
        </w:rPr>
        <w:t xml:space="preserve">société </w:t>
      </w:r>
      <w:r w:rsidR="005F1E5D" w:rsidRPr="00002A97">
        <w:rPr>
          <w:rFonts w:ascii="Aptos" w:hAnsi="Aptos" w:cstheme="majorHAnsi"/>
          <w:lang w:eastAsia="fr-FR"/>
        </w:rPr>
        <w:t xml:space="preserve">BA </w:t>
      </w:r>
      <w:r w:rsidR="007B1E4F" w:rsidRPr="00002A97">
        <w:rPr>
          <w:rFonts w:ascii="Aptos" w:hAnsi="Aptos" w:cstheme="majorHAnsi"/>
          <w:lang w:eastAsia="fr-FR"/>
        </w:rPr>
        <w:t xml:space="preserve">GROUP </w:t>
      </w:r>
      <w:r w:rsidRPr="00002A97">
        <w:rPr>
          <w:rFonts w:ascii="Aptos" w:hAnsi="Aptos" w:cstheme="majorHAnsi"/>
          <w:lang w:eastAsia="fr-FR"/>
        </w:rPr>
        <w:t>dont le siège social est situé </w:t>
      </w:r>
      <w:r w:rsidR="009B74CB" w:rsidRPr="00002A97">
        <w:rPr>
          <w:rFonts w:ascii="Aptos" w:hAnsi="Aptos" w:cstheme="majorHAnsi"/>
          <w:lang w:eastAsia="fr-FR"/>
        </w:rPr>
        <w:t xml:space="preserve">au </w:t>
      </w:r>
      <w:r w:rsidR="005F1E5D" w:rsidRPr="00002A97">
        <w:rPr>
          <w:rFonts w:ascii="Aptos" w:hAnsi="Aptos" w:cstheme="majorHAnsi"/>
          <w:lang w:eastAsia="fr-FR"/>
        </w:rPr>
        <w:t>6 rue Jean Baptiste GUÉRIN, Parc d’activité Le Teillais 35740 PACÉ</w:t>
      </w:r>
      <w:r w:rsidR="007B1E4F" w:rsidRPr="00002A97">
        <w:rPr>
          <w:rFonts w:ascii="Aptos" w:hAnsi="Aptos" w:cstheme="majorHAnsi"/>
          <w:lang w:eastAsia="fr-FR"/>
        </w:rPr>
        <w:t xml:space="preserve"> </w:t>
      </w:r>
      <w:r w:rsidRPr="00002A97">
        <w:rPr>
          <w:rFonts w:ascii="Aptos" w:hAnsi="Aptos" w:cstheme="majorHAnsi"/>
          <w:lang w:eastAsia="fr-FR"/>
        </w:rPr>
        <w:t>représentée par </w:t>
      </w:r>
      <w:proofErr w:type="gramStart"/>
      <w:r w:rsidR="003F01A5">
        <w:rPr>
          <w:rFonts w:ascii="Aptos" w:hAnsi="Aptos" w:cstheme="majorHAnsi"/>
          <w:lang w:eastAsia="fr-FR"/>
        </w:rPr>
        <w:t xml:space="preserve">XX </w:t>
      </w:r>
      <w:r w:rsidR="00135508" w:rsidRPr="00002A97">
        <w:rPr>
          <w:rFonts w:ascii="Aptos" w:hAnsi="Aptos" w:cstheme="majorHAnsi"/>
          <w:lang w:eastAsia="fr-FR"/>
        </w:rPr>
        <w:t xml:space="preserve"> </w:t>
      </w:r>
      <w:r w:rsidRPr="00002A97">
        <w:rPr>
          <w:rFonts w:ascii="Aptos" w:hAnsi="Aptos" w:cstheme="majorHAnsi"/>
          <w:lang w:eastAsia="fr-FR"/>
        </w:rPr>
        <w:t>en</w:t>
      </w:r>
      <w:proofErr w:type="gramEnd"/>
      <w:r w:rsidRPr="00002A97">
        <w:rPr>
          <w:rFonts w:ascii="Aptos" w:hAnsi="Aptos" w:cstheme="majorHAnsi"/>
          <w:lang w:eastAsia="fr-FR"/>
        </w:rPr>
        <w:t xml:space="preserve"> sa qualité de Président</w:t>
      </w:r>
    </w:p>
    <w:p w14:paraId="53B85132" w14:textId="77777777" w:rsidR="008243B7" w:rsidRPr="00002A97" w:rsidRDefault="008243B7" w:rsidP="003629C9">
      <w:pPr>
        <w:pStyle w:val="mvti"/>
        <w:spacing w:before="120" w:after="120"/>
        <w:jc w:val="both"/>
        <w:rPr>
          <w:rFonts w:ascii="Aptos" w:hAnsi="Aptos" w:cstheme="majorHAnsi"/>
          <w:sz w:val="18"/>
          <w:szCs w:val="18"/>
          <w:lang w:eastAsia="fr-FR"/>
        </w:rPr>
      </w:pPr>
      <w:proofErr w:type="gramStart"/>
      <w:r w:rsidRPr="00002A97">
        <w:rPr>
          <w:rFonts w:ascii="Aptos" w:hAnsi="Aptos" w:cstheme="majorHAnsi"/>
          <w:sz w:val="18"/>
          <w:szCs w:val="18"/>
          <w:lang w:eastAsia="fr-FR"/>
        </w:rPr>
        <w:t>d'une</w:t>
      </w:r>
      <w:proofErr w:type="gramEnd"/>
      <w:r w:rsidRPr="00002A97">
        <w:rPr>
          <w:rFonts w:ascii="Aptos" w:hAnsi="Aptos" w:cstheme="majorHAnsi"/>
          <w:sz w:val="18"/>
          <w:szCs w:val="18"/>
          <w:lang w:eastAsia="fr-FR"/>
        </w:rPr>
        <w:t xml:space="preserve"> part, </w:t>
      </w:r>
    </w:p>
    <w:p w14:paraId="610FDE67" w14:textId="77777777" w:rsidR="008243B7" w:rsidRPr="00002A97" w:rsidRDefault="008243B7" w:rsidP="003629C9">
      <w:pPr>
        <w:pStyle w:val="mvti"/>
        <w:spacing w:before="120" w:after="120"/>
        <w:jc w:val="both"/>
        <w:rPr>
          <w:rFonts w:ascii="Aptos" w:hAnsi="Aptos" w:cstheme="majorHAnsi"/>
          <w:sz w:val="18"/>
          <w:szCs w:val="18"/>
          <w:lang w:eastAsia="fr-FR"/>
        </w:rPr>
      </w:pPr>
      <w:r w:rsidRPr="00002A97">
        <w:rPr>
          <w:rFonts w:ascii="Aptos" w:hAnsi="Aptos" w:cstheme="majorHAnsi"/>
          <w:sz w:val="18"/>
          <w:szCs w:val="18"/>
          <w:lang w:eastAsia="fr-FR"/>
        </w:rPr>
        <w:t>Et</w:t>
      </w:r>
    </w:p>
    <w:p w14:paraId="38D3FD32" w14:textId="35C26D59"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Les </w:t>
      </w:r>
      <w:r w:rsidR="008F0E2A" w:rsidRPr="00002A97">
        <w:rPr>
          <w:rFonts w:ascii="Aptos" w:hAnsi="Aptos" w:cstheme="majorHAnsi"/>
          <w:lang w:eastAsia="fr-FR"/>
        </w:rPr>
        <w:t xml:space="preserve">membres </w:t>
      </w:r>
      <w:r w:rsidRPr="00002A97">
        <w:rPr>
          <w:rFonts w:ascii="Aptos" w:hAnsi="Aptos" w:cstheme="majorHAnsi"/>
          <w:lang w:eastAsia="fr-FR"/>
        </w:rPr>
        <w:t xml:space="preserve">du </w:t>
      </w:r>
      <w:r w:rsidR="004B66BF" w:rsidRPr="00002A97">
        <w:rPr>
          <w:rFonts w:ascii="Aptos" w:hAnsi="Aptos" w:cstheme="majorHAnsi"/>
          <w:lang w:eastAsia="fr-FR"/>
        </w:rPr>
        <w:t>personnel (</w:t>
      </w:r>
      <w:r w:rsidR="008F0E2A" w:rsidRPr="00002A97">
        <w:rPr>
          <w:rFonts w:ascii="Aptos" w:hAnsi="Aptos" w:cstheme="majorHAnsi"/>
          <w:lang w:eastAsia="fr-FR"/>
        </w:rPr>
        <w:t xml:space="preserve">référendum validé </w:t>
      </w:r>
      <w:r w:rsidR="004B66BF" w:rsidRPr="00002A97">
        <w:rPr>
          <w:rFonts w:ascii="Aptos" w:hAnsi="Aptos" w:cstheme="majorHAnsi"/>
          <w:lang w:eastAsia="fr-FR"/>
        </w:rPr>
        <w:t>à la majorité des</w:t>
      </w:r>
      <w:r w:rsidR="008F0E2A" w:rsidRPr="00002A97">
        <w:rPr>
          <w:rFonts w:ascii="Aptos" w:hAnsi="Aptos" w:cstheme="majorHAnsi"/>
          <w:lang w:eastAsia="fr-FR"/>
        </w:rPr>
        <w:t xml:space="preserve"> 2/3)</w:t>
      </w:r>
    </w:p>
    <w:p w14:paraId="37A53098" w14:textId="77777777" w:rsidR="008243B7" w:rsidRPr="00002A97" w:rsidRDefault="008243B7" w:rsidP="003629C9">
      <w:pPr>
        <w:pStyle w:val="mvti"/>
        <w:spacing w:before="120" w:after="120"/>
        <w:jc w:val="both"/>
        <w:rPr>
          <w:rFonts w:ascii="Aptos" w:hAnsi="Aptos" w:cstheme="majorHAnsi"/>
          <w:sz w:val="18"/>
          <w:szCs w:val="18"/>
          <w:lang w:eastAsia="fr-FR"/>
        </w:rPr>
      </w:pPr>
      <w:proofErr w:type="gramStart"/>
      <w:r w:rsidRPr="00002A97">
        <w:rPr>
          <w:rFonts w:ascii="Aptos" w:hAnsi="Aptos" w:cstheme="majorHAnsi"/>
          <w:sz w:val="18"/>
          <w:szCs w:val="18"/>
          <w:lang w:eastAsia="fr-FR"/>
        </w:rPr>
        <w:t>d'autre</w:t>
      </w:r>
      <w:proofErr w:type="gramEnd"/>
      <w:r w:rsidRPr="00002A97">
        <w:rPr>
          <w:rFonts w:ascii="Aptos" w:hAnsi="Aptos" w:cstheme="majorHAnsi"/>
          <w:sz w:val="18"/>
          <w:szCs w:val="18"/>
          <w:lang w:eastAsia="fr-FR"/>
        </w:rPr>
        <w:t xml:space="preserve"> part,</w:t>
      </w:r>
    </w:p>
    <w:p w14:paraId="5746115B"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Il est convenu ce qui suit :</w:t>
      </w:r>
      <w:r w:rsidRPr="00002A97">
        <w:rPr>
          <w:rFonts w:ascii="Aptos" w:hAnsi="Aptos" w:cstheme="majorHAnsi"/>
        </w:rPr>
        <w:t xml:space="preserve"> </w:t>
      </w:r>
    </w:p>
    <w:p w14:paraId="64A482E8" w14:textId="77777777" w:rsidR="00002A97" w:rsidRDefault="00002A97" w:rsidP="003629C9">
      <w:pPr>
        <w:pStyle w:val="Titre6"/>
        <w:jc w:val="both"/>
        <w:rPr>
          <w:rFonts w:ascii="Aptos" w:eastAsia="Arial" w:hAnsi="Aptos" w:cstheme="majorHAnsi"/>
          <w:color w:val="auto"/>
          <w:sz w:val="18"/>
          <w:szCs w:val="18"/>
        </w:rPr>
      </w:pPr>
    </w:p>
    <w:p w14:paraId="3D48A26C" w14:textId="29A61C9D" w:rsidR="008243B7" w:rsidRPr="00002A97" w:rsidRDefault="008243B7" w:rsidP="003629C9">
      <w:pPr>
        <w:pStyle w:val="Titre6"/>
        <w:jc w:val="both"/>
        <w:rPr>
          <w:rFonts w:ascii="Aptos" w:eastAsia="Arial" w:hAnsi="Aptos" w:cstheme="majorHAnsi"/>
          <w:b/>
          <w:bCs/>
          <w:color w:val="auto"/>
          <w:sz w:val="18"/>
          <w:szCs w:val="18"/>
        </w:rPr>
      </w:pPr>
      <w:r w:rsidRPr="00002A97">
        <w:rPr>
          <w:rFonts w:ascii="Aptos" w:eastAsia="Arial" w:hAnsi="Aptos" w:cstheme="majorHAnsi"/>
          <w:b/>
          <w:bCs/>
          <w:color w:val="auto"/>
          <w:sz w:val="18"/>
          <w:szCs w:val="18"/>
        </w:rPr>
        <w:t xml:space="preserve">Préambule </w:t>
      </w:r>
    </w:p>
    <w:p w14:paraId="43185200" w14:textId="143C650E" w:rsidR="007B1E4F" w:rsidRPr="00002A97" w:rsidRDefault="00D44AFC" w:rsidP="00D44AFC">
      <w:pPr>
        <w:pStyle w:val="alinea"/>
        <w:spacing w:before="120"/>
        <w:jc w:val="both"/>
        <w:rPr>
          <w:rFonts w:ascii="Aptos" w:hAnsi="Aptos" w:cstheme="majorHAnsi"/>
          <w:lang w:eastAsia="fr-FR"/>
        </w:rPr>
      </w:pPr>
      <w:r w:rsidRPr="00E66692">
        <w:t xml:space="preserve">Compte tenu de l’évolution et du développement de la Société, l’application </w:t>
      </w:r>
      <w:r>
        <w:t xml:space="preserve">volontaire </w:t>
      </w:r>
      <w:r w:rsidRPr="00E66692">
        <w:t>de la Convention collective</w:t>
      </w:r>
      <w:r>
        <w:t xml:space="preserve"> </w:t>
      </w:r>
      <w:r w:rsidRPr="00E66692">
        <w:t xml:space="preserve">de la Métallurgie a été mise en cause au profit des dispositions de la Convention collective des </w:t>
      </w:r>
      <w:r w:rsidR="00D83301">
        <w:t xml:space="preserve"> </w:t>
      </w:r>
      <w:r w:rsidRPr="00002A97">
        <w:rPr>
          <w:rFonts w:ascii="Aptos" w:hAnsi="Aptos" w:cstheme="majorHAnsi"/>
          <w:lang w:eastAsia="fr-FR"/>
        </w:rPr>
        <w:t>bureaux d'études techniques, des cabinets d'ingénieurs-conseils et des sociétés de conseils</w:t>
      </w:r>
      <w:r w:rsidRPr="00E66692">
        <w:t xml:space="preserve"> (dite SYNTEC) conformément à</w:t>
      </w:r>
      <w:r>
        <w:t xml:space="preserve"> </w:t>
      </w:r>
      <w:r w:rsidRPr="00E66692">
        <w:t>l’activité principale de la Société.</w:t>
      </w:r>
      <w:r w:rsidRPr="00E66692">
        <w:br/>
        <w:t>C’est dans le contexte de cette évolution que la Direction a souhaité entamer une négociation sur le cadre conventionnel applicable</w:t>
      </w:r>
      <w:r>
        <w:t>.</w:t>
      </w:r>
      <w:r w:rsidRPr="00E66692">
        <w:br/>
        <w:t>Le présent accord a pour objet de </w:t>
      </w:r>
      <w:r>
        <w:t>f</w:t>
      </w:r>
      <w:r w:rsidRPr="00E66692">
        <w:t xml:space="preserve">ormaliser un accord de substitution permettant d’appliquer au sein de la Société la Convention collective des Bureaux d’études </w:t>
      </w:r>
      <w:r>
        <w:t xml:space="preserve">techniques </w:t>
      </w:r>
      <w:r w:rsidRPr="00E66692">
        <w:t xml:space="preserve">en lieu et place de la Convention collective de la Métallurgie à compter du 1er </w:t>
      </w:r>
      <w:r>
        <w:t>avril 2026.</w:t>
      </w:r>
      <w:r w:rsidR="00CA4213" w:rsidRPr="00002A97">
        <w:rPr>
          <w:rFonts w:ascii="Aptos" w:hAnsi="Aptos" w:cstheme="majorHAnsi"/>
          <w:lang w:eastAsia="fr-FR"/>
        </w:rPr>
        <w:t xml:space="preserve"> </w:t>
      </w:r>
    </w:p>
    <w:p w14:paraId="6AC40822" w14:textId="2C8A4ED2" w:rsidR="002D54CB" w:rsidRDefault="00CA4213"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La société BA </w:t>
      </w:r>
      <w:r w:rsidR="007B1E4F" w:rsidRPr="00002A97">
        <w:rPr>
          <w:rFonts w:ascii="Aptos" w:hAnsi="Aptos" w:cstheme="majorHAnsi"/>
          <w:lang w:eastAsia="fr-FR"/>
        </w:rPr>
        <w:t>GROUP</w:t>
      </w:r>
      <w:r w:rsidRPr="00002A97">
        <w:rPr>
          <w:rFonts w:ascii="Aptos" w:hAnsi="Aptos" w:cstheme="majorHAnsi"/>
          <w:lang w:eastAsia="fr-FR"/>
        </w:rPr>
        <w:t xml:space="preserve">, étant dépourvue de délégué syndical et de CSE, </w:t>
      </w:r>
      <w:r w:rsidR="00DD23E0" w:rsidRPr="00002A97">
        <w:rPr>
          <w:rFonts w:ascii="Aptos" w:hAnsi="Aptos" w:cstheme="majorHAnsi"/>
          <w:lang w:eastAsia="fr-FR"/>
        </w:rPr>
        <w:t xml:space="preserve">la Direction </w:t>
      </w:r>
      <w:r w:rsidRPr="00002A97">
        <w:rPr>
          <w:rFonts w:ascii="Aptos" w:hAnsi="Aptos" w:cstheme="majorHAnsi"/>
          <w:lang w:eastAsia="fr-FR"/>
        </w:rPr>
        <w:t xml:space="preserve">a proposé à ses salariés de ratifier au deux tiers le présent accord </w:t>
      </w:r>
      <w:r w:rsidR="00DD23E0" w:rsidRPr="00002A97">
        <w:rPr>
          <w:rFonts w:ascii="Aptos" w:hAnsi="Aptos" w:cstheme="majorHAnsi"/>
          <w:lang w:eastAsia="fr-FR"/>
        </w:rPr>
        <w:t>portant sur le</w:t>
      </w:r>
      <w:r w:rsidRPr="00002A97">
        <w:rPr>
          <w:rFonts w:ascii="Aptos" w:hAnsi="Aptos" w:cstheme="majorHAnsi"/>
          <w:lang w:eastAsia="fr-FR"/>
        </w:rPr>
        <w:t xml:space="preserve"> </w:t>
      </w:r>
      <w:r w:rsidR="00D44AFC">
        <w:rPr>
          <w:rFonts w:ascii="Aptos" w:hAnsi="Aptos" w:cstheme="majorHAnsi"/>
          <w:lang w:eastAsia="fr-FR"/>
        </w:rPr>
        <w:t>cadre conventionnel</w:t>
      </w:r>
      <w:r w:rsidRPr="00002A97">
        <w:rPr>
          <w:rFonts w:ascii="Aptos" w:hAnsi="Aptos" w:cstheme="majorHAnsi"/>
          <w:lang w:eastAsia="fr-FR"/>
        </w:rPr>
        <w:t>. Pour l’adoption du présent accord, les salariés ont été consultés conformément aux articles L.2232-21 et suivants du Code du travail et R.2232-10 du Code du travail.</w:t>
      </w:r>
    </w:p>
    <w:p w14:paraId="160C11D4" w14:textId="6814A3EA" w:rsidR="00D83301" w:rsidRPr="00002A97" w:rsidRDefault="00D83301" w:rsidP="003629C9">
      <w:pPr>
        <w:pStyle w:val="alinea"/>
        <w:spacing w:before="120"/>
        <w:jc w:val="both"/>
        <w:rPr>
          <w:rFonts w:ascii="Aptos" w:hAnsi="Aptos" w:cstheme="majorHAnsi"/>
          <w:lang w:eastAsia="fr-FR"/>
        </w:rPr>
      </w:pPr>
      <w:r w:rsidRPr="00E66692">
        <w:t>Le présent accord à durée indéterminée annule et remplace les dispositions prévues par toutes autres dispositions, quelle qu’en soit la source et portant sur le même objet.</w:t>
      </w:r>
    </w:p>
    <w:p w14:paraId="54F7DEC0" w14:textId="77777777" w:rsidR="00002A97" w:rsidRPr="00002A97" w:rsidRDefault="00002A97" w:rsidP="003629C9">
      <w:pPr>
        <w:pStyle w:val="alinea"/>
        <w:spacing w:before="120"/>
        <w:jc w:val="both"/>
        <w:rPr>
          <w:rFonts w:ascii="Aptos" w:hAnsi="Aptos" w:cstheme="majorHAnsi"/>
          <w:lang w:eastAsia="fr-FR"/>
        </w:rPr>
      </w:pPr>
    </w:p>
    <w:p w14:paraId="1FC7BCA5" w14:textId="2028160C" w:rsidR="00A9482C" w:rsidRPr="00A9482C" w:rsidRDefault="008243B7">
      <w:pPr>
        <w:pStyle w:val="TM1"/>
        <w:rPr>
          <w:rFonts w:cstheme="minorBidi"/>
          <w:b w:val="0"/>
          <w:color w:val="000000" w:themeColor="text1"/>
          <w:kern w:val="2"/>
          <w:sz w:val="24"/>
          <w:szCs w:val="24"/>
          <w:lang w:eastAsia="fr-FR"/>
          <w14:ligatures w14:val="standardContextual"/>
        </w:rPr>
      </w:pPr>
      <w:r w:rsidRPr="00002A97">
        <w:rPr>
          <w:rFonts w:ascii="Aptos" w:hAnsi="Aptos"/>
          <w:color w:val="auto"/>
        </w:rPr>
        <w:fldChar w:fldCharType="begin"/>
      </w:r>
      <w:r w:rsidRPr="00002A97">
        <w:rPr>
          <w:rFonts w:ascii="Aptos" w:hAnsi="Aptos"/>
          <w:color w:val="auto"/>
        </w:rPr>
        <w:instrText xml:space="preserve"> TOC \o "1-3" \h \z \u </w:instrText>
      </w:r>
      <w:r w:rsidRPr="00002A97">
        <w:rPr>
          <w:rFonts w:ascii="Aptos" w:hAnsi="Aptos"/>
          <w:color w:val="auto"/>
        </w:rPr>
        <w:fldChar w:fldCharType="separate"/>
      </w:r>
      <w:hyperlink w:anchor="_Toc224215469" w:history="1">
        <w:r w:rsidR="00A9482C" w:rsidRPr="00A9482C">
          <w:rPr>
            <w:rStyle w:val="Lienhypertexte"/>
            <w:rFonts w:ascii="Aptos" w:hAnsi="Aptos"/>
            <w:bCs/>
            <w:color w:val="000000" w:themeColor="text1"/>
            <w:lang w:eastAsia="fr-FR"/>
          </w:rPr>
          <w:t>ACCORD COLLECTIF PORTANT SUR LE CADRE CONVENTIONNEL</w:t>
        </w:r>
        <w:r w:rsidR="00A9482C" w:rsidRPr="00A9482C">
          <w:rPr>
            <w:webHidden/>
            <w:color w:val="000000" w:themeColor="text1"/>
          </w:rPr>
          <w:tab/>
        </w:r>
        <w:r w:rsidR="00A9482C" w:rsidRPr="00A9482C">
          <w:rPr>
            <w:webHidden/>
            <w:color w:val="000000" w:themeColor="text1"/>
          </w:rPr>
          <w:fldChar w:fldCharType="begin"/>
        </w:r>
        <w:r w:rsidR="00A9482C" w:rsidRPr="00A9482C">
          <w:rPr>
            <w:webHidden/>
            <w:color w:val="000000" w:themeColor="text1"/>
          </w:rPr>
          <w:instrText xml:space="preserve"> PAGEREF _Toc224215469 \h </w:instrText>
        </w:r>
        <w:r w:rsidR="00A9482C" w:rsidRPr="00A9482C">
          <w:rPr>
            <w:webHidden/>
            <w:color w:val="000000" w:themeColor="text1"/>
          </w:rPr>
        </w:r>
        <w:r w:rsidR="00A9482C" w:rsidRPr="00A9482C">
          <w:rPr>
            <w:webHidden/>
            <w:color w:val="000000" w:themeColor="text1"/>
          </w:rPr>
          <w:fldChar w:fldCharType="separate"/>
        </w:r>
        <w:r w:rsidR="00A9482C" w:rsidRPr="00A9482C">
          <w:rPr>
            <w:webHidden/>
            <w:color w:val="000000" w:themeColor="text1"/>
          </w:rPr>
          <w:t>1</w:t>
        </w:r>
        <w:r w:rsidR="00A9482C" w:rsidRPr="00A9482C">
          <w:rPr>
            <w:webHidden/>
            <w:color w:val="000000" w:themeColor="text1"/>
          </w:rPr>
          <w:fldChar w:fldCharType="end"/>
        </w:r>
      </w:hyperlink>
    </w:p>
    <w:p w14:paraId="4C9CC4A8" w14:textId="5A806FB4" w:rsidR="00A9482C" w:rsidRPr="00A9482C" w:rsidRDefault="00A9482C">
      <w:pPr>
        <w:pStyle w:val="TM1"/>
        <w:rPr>
          <w:rFonts w:cstheme="minorBidi"/>
          <w:b w:val="0"/>
          <w:color w:val="000000" w:themeColor="text1"/>
          <w:kern w:val="2"/>
          <w:sz w:val="24"/>
          <w:szCs w:val="24"/>
          <w:lang w:eastAsia="fr-FR"/>
          <w14:ligatures w14:val="standardContextual"/>
        </w:rPr>
      </w:pPr>
      <w:hyperlink w:anchor="_Toc224215470" w:history="1">
        <w:r w:rsidRPr="00A9482C">
          <w:rPr>
            <w:rStyle w:val="Lienhypertexte"/>
            <w:rFonts w:ascii="Aptos" w:hAnsi="Aptos"/>
            <w:color w:val="000000" w:themeColor="text1"/>
            <w:lang w:eastAsia="fr-FR"/>
          </w:rPr>
          <w:t>I.</w:t>
        </w:r>
        <w:r w:rsidRPr="00A9482C">
          <w:rPr>
            <w:rFonts w:cstheme="minorBidi"/>
            <w:b w:val="0"/>
            <w:color w:val="000000" w:themeColor="text1"/>
            <w:kern w:val="2"/>
            <w:sz w:val="24"/>
            <w:szCs w:val="24"/>
            <w:lang w:eastAsia="fr-FR"/>
            <w14:ligatures w14:val="standardContextual"/>
          </w:rPr>
          <w:tab/>
        </w:r>
        <w:r w:rsidRPr="00A9482C">
          <w:rPr>
            <w:rStyle w:val="Lienhypertexte"/>
            <w:rFonts w:ascii="Aptos" w:hAnsi="Aptos"/>
            <w:color w:val="000000" w:themeColor="text1"/>
            <w:lang w:eastAsia="fr-FR"/>
          </w:rPr>
          <w:t>Dispositions générales</w:t>
        </w:r>
        <w:r w:rsidRPr="00A9482C">
          <w:rPr>
            <w:webHidden/>
            <w:color w:val="000000" w:themeColor="text1"/>
          </w:rPr>
          <w:tab/>
        </w:r>
        <w:r w:rsidRPr="00A9482C">
          <w:rPr>
            <w:webHidden/>
            <w:color w:val="000000" w:themeColor="text1"/>
          </w:rPr>
          <w:fldChar w:fldCharType="begin"/>
        </w:r>
        <w:r w:rsidRPr="00A9482C">
          <w:rPr>
            <w:webHidden/>
            <w:color w:val="000000" w:themeColor="text1"/>
          </w:rPr>
          <w:instrText xml:space="preserve"> PAGEREF _Toc224215470 \h </w:instrText>
        </w:r>
        <w:r w:rsidRPr="00A9482C">
          <w:rPr>
            <w:webHidden/>
            <w:color w:val="000000" w:themeColor="text1"/>
          </w:rPr>
        </w:r>
        <w:r w:rsidRPr="00A9482C">
          <w:rPr>
            <w:webHidden/>
            <w:color w:val="000000" w:themeColor="text1"/>
          </w:rPr>
          <w:fldChar w:fldCharType="separate"/>
        </w:r>
        <w:r w:rsidRPr="00A9482C">
          <w:rPr>
            <w:webHidden/>
            <w:color w:val="000000" w:themeColor="text1"/>
          </w:rPr>
          <w:t>2</w:t>
        </w:r>
        <w:r w:rsidRPr="00A9482C">
          <w:rPr>
            <w:webHidden/>
            <w:color w:val="000000" w:themeColor="text1"/>
          </w:rPr>
          <w:fldChar w:fldCharType="end"/>
        </w:r>
      </w:hyperlink>
    </w:p>
    <w:p w14:paraId="35313C25" w14:textId="14786DCC" w:rsidR="00A9482C" w:rsidRPr="00A9482C" w:rsidRDefault="00A9482C">
      <w:pPr>
        <w:pStyle w:val="TM1"/>
        <w:rPr>
          <w:rFonts w:cstheme="minorBidi"/>
          <w:b w:val="0"/>
          <w:color w:val="000000" w:themeColor="text1"/>
          <w:kern w:val="2"/>
          <w:sz w:val="24"/>
          <w:szCs w:val="24"/>
          <w:lang w:eastAsia="fr-FR"/>
          <w14:ligatures w14:val="standardContextual"/>
        </w:rPr>
      </w:pPr>
      <w:hyperlink w:anchor="_Toc224215471" w:history="1">
        <w:r w:rsidRPr="00A9482C">
          <w:rPr>
            <w:rStyle w:val="Lienhypertexte"/>
            <w:rFonts w:ascii="Aptos" w:hAnsi="Aptos"/>
            <w:color w:val="000000" w:themeColor="text1"/>
            <w:lang w:eastAsia="fr-FR"/>
          </w:rPr>
          <w:t>II.</w:t>
        </w:r>
        <w:r w:rsidRPr="00A9482C">
          <w:rPr>
            <w:rFonts w:cstheme="minorBidi"/>
            <w:b w:val="0"/>
            <w:color w:val="000000" w:themeColor="text1"/>
            <w:kern w:val="2"/>
            <w:sz w:val="24"/>
            <w:szCs w:val="24"/>
            <w:lang w:eastAsia="fr-FR"/>
            <w14:ligatures w14:val="standardContextual"/>
          </w:rPr>
          <w:tab/>
        </w:r>
        <w:r w:rsidRPr="00A9482C">
          <w:rPr>
            <w:rStyle w:val="Lienhypertexte"/>
            <w:rFonts w:ascii="Aptos" w:hAnsi="Aptos"/>
            <w:color w:val="000000" w:themeColor="text1"/>
            <w:lang w:eastAsia="fr-FR"/>
          </w:rPr>
          <w:t>Cadre conventionnel</w:t>
        </w:r>
        <w:r w:rsidRPr="00A9482C">
          <w:rPr>
            <w:webHidden/>
            <w:color w:val="000000" w:themeColor="text1"/>
          </w:rPr>
          <w:tab/>
        </w:r>
        <w:r w:rsidRPr="00A9482C">
          <w:rPr>
            <w:webHidden/>
            <w:color w:val="000000" w:themeColor="text1"/>
          </w:rPr>
          <w:fldChar w:fldCharType="begin"/>
        </w:r>
        <w:r w:rsidRPr="00A9482C">
          <w:rPr>
            <w:webHidden/>
            <w:color w:val="000000" w:themeColor="text1"/>
          </w:rPr>
          <w:instrText xml:space="preserve"> PAGEREF _Toc224215471 \h </w:instrText>
        </w:r>
        <w:r w:rsidRPr="00A9482C">
          <w:rPr>
            <w:webHidden/>
            <w:color w:val="000000" w:themeColor="text1"/>
          </w:rPr>
        </w:r>
        <w:r w:rsidRPr="00A9482C">
          <w:rPr>
            <w:webHidden/>
            <w:color w:val="000000" w:themeColor="text1"/>
          </w:rPr>
          <w:fldChar w:fldCharType="separate"/>
        </w:r>
        <w:r w:rsidRPr="00A9482C">
          <w:rPr>
            <w:webHidden/>
            <w:color w:val="000000" w:themeColor="text1"/>
          </w:rPr>
          <w:t>2</w:t>
        </w:r>
        <w:r w:rsidRPr="00A9482C">
          <w:rPr>
            <w:webHidden/>
            <w:color w:val="000000" w:themeColor="text1"/>
          </w:rPr>
          <w:fldChar w:fldCharType="end"/>
        </w:r>
      </w:hyperlink>
    </w:p>
    <w:p w14:paraId="3CDD2C7C" w14:textId="3595A15A" w:rsidR="00A9482C" w:rsidRPr="00A9482C" w:rsidRDefault="00A9482C">
      <w:pPr>
        <w:pStyle w:val="TM1"/>
        <w:rPr>
          <w:rFonts w:cstheme="minorBidi"/>
          <w:b w:val="0"/>
          <w:color w:val="000000" w:themeColor="text1"/>
          <w:kern w:val="2"/>
          <w:sz w:val="24"/>
          <w:szCs w:val="24"/>
          <w:lang w:eastAsia="fr-FR"/>
          <w14:ligatures w14:val="standardContextual"/>
        </w:rPr>
      </w:pPr>
      <w:hyperlink w:anchor="_Toc224215472" w:history="1">
        <w:r w:rsidRPr="00A9482C">
          <w:rPr>
            <w:rStyle w:val="Lienhypertexte"/>
            <w:rFonts w:ascii="Aptos" w:hAnsi="Aptos"/>
            <w:color w:val="000000" w:themeColor="text1"/>
            <w:lang w:eastAsia="fr-FR"/>
          </w:rPr>
          <w:t>III.</w:t>
        </w:r>
        <w:r w:rsidRPr="00A9482C">
          <w:rPr>
            <w:rFonts w:cstheme="minorBidi"/>
            <w:b w:val="0"/>
            <w:color w:val="000000" w:themeColor="text1"/>
            <w:kern w:val="2"/>
            <w:sz w:val="24"/>
            <w:szCs w:val="24"/>
            <w:lang w:eastAsia="fr-FR"/>
            <w14:ligatures w14:val="standardContextual"/>
          </w:rPr>
          <w:tab/>
        </w:r>
        <w:r w:rsidRPr="00A9482C">
          <w:rPr>
            <w:rStyle w:val="Lienhypertexte"/>
            <w:rFonts w:ascii="Aptos" w:hAnsi="Aptos"/>
            <w:color w:val="000000" w:themeColor="text1"/>
            <w:lang w:eastAsia="fr-FR"/>
          </w:rPr>
          <w:t>Dispositions finales</w:t>
        </w:r>
        <w:r w:rsidRPr="00A9482C">
          <w:rPr>
            <w:webHidden/>
            <w:color w:val="000000" w:themeColor="text1"/>
          </w:rPr>
          <w:tab/>
        </w:r>
        <w:r w:rsidRPr="00A9482C">
          <w:rPr>
            <w:webHidden/>
            <w:color w:val="000000" w:themeColor="text1"/>
          </w:rPr>
          <w:fldChar w:fldCharType="begin"/>
        </w:r>
        <w:r w:rsidRPr="00A9482C">
          <w:rPr>
            <w:webHidden/>
            <w:color w:val="000000" w:themeColor="text1"/>
          </w:rPr>
          <w:instrText xml:space="preserve"> PAGEREF _Toc224215472 \h </w:instrText>
        </w:r>
        <w:r w:rsidRPr="00A9482C">
          <w:rPr>
            <w:webHidden/>
            <w:color w:val="000000" w:themeColor="text1"/>
          </w:rPr>
        </w:r>
        <w:r w:rsidRPr="00A9482C">
          <w:rPr>
            <w:webHidden/>
            <w:color w:val="000000" w:themeColor="text1"/>
          </w:rPr>
          <w:fldChar w:fldCharType="separate"/>
        </w:r>
        <w:r w:rsidRPr="00A9482C">
          <w:rPr>
            <w:webHidden/>
            <w:color w:val="000000" w:themeColor="text1"/>
          </w:rPr>
          <w:t>3</w:t>
        </w:r>
        <w:r w:rsidRPr="00A9482C">
          <w:rPr>
            <w:webHidden/>
            <w:color w:val="000000" w:themeColor="text1"/>
          </w:rPr>
          <w:fldChar w:fldCharType="end"/>
        </w:r>
      </w:hyperlink>
    </w:p>
    <w:p w14:paraId="7CACB649" w14:textId="0C00711C" w:rsidR="008243B7" w:rsidRPr="00847C57" w:rsidRDefault="008243B7" w:rsidP="003629C9">
      <w:pPr>
        <w:pStyle w:val="alinea"/>
        <w:spacing w:before="120"/>
        <w:jc w:val="both"/>
        <w:rPr>
          <w:rFonts w:asciiTheme="majorHAnsi" w:hAnsiTheme="majorHAnsi" w:cstheme="majorHAnsi"/>
          <w:b/>
          <w:bCs/>
        </w:rPr>
      </w:pPr>
      <w:r w:rsidRPr="00002A97">
        <w:rPr>
          <w:rFonts w:ascii="Aptos" w:hAnsi="Aptos" w:cstheme="majorHAnsi"/>
          <w:b/>
          <w:bCs/>
        </w:rPr>
        <w:fldChar w:fldCharType="end"/>
      </w:r>
    </w:p>
    <w:p w14:paraId="08DA153F" w14:textId="77777777" w:rsidR="008243B7" w:rsidRDefault="008243B7" w:rsidP="003629C9">
      <w:pPr>
        <w:spacing w:after="0" w:line="240" w:lineRule="auto"/>
        <w:jc w:val="both"/>
        <w:rPr>
          <w:rFonts w:asciiTheme="majorHAnsi" w:hAnsiTheme="majorHAnsi" w:cstheme="majorHAnsi"/>
          <w:sz w:val="18"/>
          <w:szCs w:val="18"/>
          <w:lang w:eastAsia="fr-FR"/>
        </w:rPr>
      </w:pPr>
      <w:r w:rsidRPr="00847C57">
        <w:rPr>
          <w:rFonts w:asciiTheme="majorHAnsi" w:hAnsiTheme="majorHAnsi" w:cstheme="majorHAnsi"/>
          <w:sz w:val="18"/>
          <w:szCs w:val="18"/>
          <w:lang w:eastAsia="fr-FR"/>
        </w:rPr>
        <w:br w:type="page"/>
      </w:r>
    </w:p>
    <w:p w14:paraId="1A9633FA" w14:textId="0BC6B8D4" w:rsidR="00D83301" w:rsidRPr="00D83301" w:rsidRDefault="00D83301" w:rsidP="00D83301">
      <w:pPr>
        <w:pStyle w:val="Titre1"/>
        <w:numPr>
          <w:ilvl w:val="0"/>
          <w:numId w:val="4"/>
        </w:numPr>
        <w:jc w:val="both"/>
        <w:rPr>
          <w:rFonts w:ascii="Aptos" w:hAnsi="Aptos" w:cstheme="majorHAnsi"/>
          <w:color w:val="auto"/>
          <w:sz w:val="28"/>
          <w:szCs w:val="28"/>
          <w:lang w:eastAsia="fr-FR"/>
        </w:rPr>
      </w:pPr>
      <w:bookmarkStart w:id="1" w:name="_Toc224215470"/>
      <w:r>
        <w:rPr>
          <w:rFonts w:ascii="Aptos" w:hAnsi="Aptos" w:cstheme="majorHAnsi"/>
          <w:color w:val="auto"/>
          <w:sz w:val="28"/>
          <w:szCs w:val="28"/>
          <w:lang w:eastAsia="fr-FR"/>
        </w:rPr>
        <w:lastRenderedPageBreak/>
        <w:t>Dispositions générales</w:t>
      </w:r>
      <w:bookmarkEnd w:id="1"/>
      <w:r>
        <w:rPr>
          <w:rFonts w:ascii="Aptos" w:hAnsi="Aptos" w:cstheme="majorHAnsi"/>
          <w:color w:val="auto"/>
          <w:sz w:val="28"/>
          <w:szCs w:val="28"/>
          <w:lang w:eastAsia="fr-FR"/>
        </w:rPr>
        <w:t xml:space="preserve"> </w:t>
      </w:r>
    </w:p>
    <w:p w14:paraId="50DBE49C" w14:textId="77777777" w:rsidR="00D83301" w:rsidRDefault="00D83301" w:rsidP="00D83301">
      <w:pPr>
        <w:pStyle w:val="Titre6"/>
        <w:spacing w:line="480" w:lineRule="auto"/>
        <w:jc w:val="both"/>
        <w:rPr>
          <w:rFonts w:ascii="Aptos" w:eastAsia="Arial" w:hAnsi="Aptos" w:cstheme="majorHAnsi"/>
          <w:color w:val="FFC000"/>
          <w:sz w:val="18"/>
          <w:szCs w:val="18"/>
        </w:rPr>
      </w:pPr>
    </w:p>
    <w:p w14:paraId="2E8DED4C" w14:textId="61AD4FD1" w:rsidR="00D83301" w:rsidRDefault="00D83301" w:rsidP="00D83301">
      <w:pPr>
        <w:pStyle w:val="Titre6"/>
        <w:spacing w:line="480" w:lineRule="auto"/>
        <w:jc w:val="both"/>
        <w:rPr>
          <w:rFonts w:ascii="Aptos" w:eastAsia="Arial" w:hAnsi="Aptos" w:cstheme="majorHAnsi"/>
          <w:color w:val="FFC000"/>
          <w:sz w:val="18"/>
          <w:szCs w:val="18"/>
        </w:rPr>
      </w:pPr>
      <w:r w:rsidRPr="00002A97">
        <w:rPr>
          <w:rFonts w:ascii="Aptos" w:eastAsia="Arial" w:hAnsi="Aptos" w:cstheme="majorHAnsi"/>
          <w:color w:val="FFC000"/>
          <w:sz w:val="18"/>
          <w:szCs w:val="18"/>
        </w:rPr>
        <w:t xml:space="preserve">Article 1 – </w:t>
      </w:r>
      <w:r>
        <w:rPr>
          <w:rFonts w:ascii="Aptos" w:eastAsia="Arial" w:hAnsi="Aptos" w:cstheme="majorHAnsi"/>
          <w:color w:val="FFC000"/>
          <w:sz w:val="18"/>
          <w:szCs w:val="18"/>
        </w:rPr>
        <w:t>CHAMP D’APPLICATION</w:t>
      </w:r>
    </w:p>
    <w:p w14:paraId="4B66EFB2" w14:textId="15D544C5" w:rsidR="00D83301" w:rsidRDefault="00D83301" w:rsidP="00D83301">
      <w:pPr>
        <w:spacing w:line="240" w:lineRule="auto"/>
        <w:contextualSpacing/>
        <w:jc w:val="both"/>
        <w:rPr>
          <w:rFonts w:ascii="Aptos" w:hAnsi="Aptos" w:cstheme="majorHAnsi"/>
          <w:sz w:val="18"/>
          <w:szCs w:val="18"/>
          <w:lang w:eastAsia="fr-FR"/>
        </w:rPr>
      </w:pPr>
      <w:r w:rsidRPr="00D83301">
        <w:rPr>
          <w:rFonts w:ascii="Aptos" w:hAnsi="Aptos" w:cstheme="majorHAnsi"/>
          <w:sz w:val="18"/>
          <w:szCs w:val="18"/>
          <w:lang w:eastAsia="fr-FR"/>
        </w:rPr>
        <w:t>Le présent accord est applicable à l’ensemble des salariés de la Société, quelle que soit la nature de leur contrat de travail (CDI, CDD) et indépendamment de leur temps de travail (temps plein ou temps partiel).</w:t>
      </w:r>
    </w:p>
    <w:p w14:paraId="03D38BAC" w14:textId="77777777" w:rsidR="00D83301" w:rsidRPr="00D83301" w:rsidRDefault="00D83301" w:rsidP="00D83301">
      <w:pPr>
        <w:spacing w:line="240" w:lineRule="auto"/>
        <w:contextualSpacing/>
        <w:jc w:val="both"/>
        <w:rPr>
          <w:rFonts w:ascii="Aptos" w:hAnsi="Aptos" w:cstheme="majorHAnsi"/>
          <w:sz w:val="18"/>
          <w:szCs w:val="18"/>
          <w:lang w:eastAsia="fr-FR"/>
        </w:rPr>
      </w:pPr>
    </w:p>
    <w:p w14:paraId="316DB5C7" w14:textId="5F15159C" w:rsidR="008243B7" w:rsidRPr="00002A97" w:rsidRDefault="00D83301" w:rsidP="00C16F6C">
      <w:pPr>
        <w:pStyle w:val="Titre1"/>
        <w:numPr>
          <w:ilvl w:val="0"/>
          <w:numId w:val="4"/>
        </w:numPr>
        <w:jc w:val="both"/>
        <w:rPr>
          <w:rFonts w:ascii="Aptos" w:hAnsi="Aptos" w:cstheme="majorHAnsi"/>
          <w:color w:val="auto"/>
          <w:sz w:val="28"/>
          <w:szCs w:val="28"/>
          <w:lang w:eastAsia="fr-FR"/>
        </w:rPr>
      </w:pPr>
      <w:bookmarkStart w:id="2" w:name="_Toc224215471"/>
      <w:r>
        <w:rPr>
          <w:rFonts w:ascii="Aptos" w:hAnsi="Aptos" w:cstheme="majorHAnsi"/>
          <w:color w:val="auto"/>
          <w:sz w:val="28"/>
          <w:szCs w:val="28"/>
          <w:lang w:eastAsia="fr-FR"/>
        </w:rPr>
        <w:t>Cadre conventionnel</w:t>
      </w:r>
      <w:bookmarkEnd w:id="2"/>
    </w:p>
    <w:p w14:paraId="58E36D5B" w14:textId="77777777" w:rsidR="008243B7" w:rsidRPr="00002A97" w:rsidRDefault="008243B7" w:rsidP="00C16F6C">
      <w:pPr>
        <w:pStyle w:val="Titre6"/>
        <w:jc w:val="both"/>
        <w:rPr>
          <w:rFonts w:ascii="Aptos" w:eastAsia="Arial" w:hAnsi="Aptos" w:cstheme="majorHAnsi"/>
          <w:sz w:val="18"/>
          <w:szCs w:val="18"/>
        </w:rPr>
      </w:pPr>
    </w:p>
    <w:p w14:paraId="27E722A3" w14:textId="457182B6" w:rsidR="008243B7" w:rsidRPr="00002A97" w:rsidRDefault="00D83301" w:rsidP="00C16F6C">
      <w:pPr>
        <w:pStyle w:val="Titre6"/>
        <w:jc w:val="both"/>
        <w:rPr>
          <w:rFonts w:ascii="Aptos" w:eastAsia="Arial" w:hAnsi="Aptos" w:cstheme="majorHAnsi"/>
          <w:color w:val="FFC000"/>
          <w:sz w:val="18"/>
          <w:szCs w:val="18"/>
        </w:rPr>
      </w:pPr>
      <w:r>
        <w:rPr>
          <w:rFonts w:ascii="Aptos" w:eastAsia="Arial" w:hAnsi="Aptos" w:cstheme="majorHAnsi"/>
          <w:color w:val="FFC000"/>
          <w:sz w:val="18"/>
          <w:szCs w:val="18"/>
        </w:rPr>
        <w:t>CONTEXTE DU CHANGEMENT DU CADRE CONVENTIONNEL</w:t>
      </w:r>
    </w:p>
    <w:p w14:paraId="4E16A79C" w14:textId="77777777" w:rsidR="00D83301" w:rsidRDefault="00D83301" w:rsidP="00C16F6C">
      <w:pPr>
        <w:pStyle w:val="Titre6"/>
        <w:jc w:val="both"/>
        <w:rPr>
          <w:rFonts w:ascii="Aptos" w:eastAsiaTheme="minorEastAsia" w:hAnsi="Aptos" w:cstheme="majorHAnsi"/>
          <w:i w:val="0"/>
          <w:iCs w:val="0"/>
          <w:caps w:val="0"/>
          <w:color w:val="auto"/>
          <w:sz w:val="18"/>
          <w:szCs w:val="18"/>
          <w:lang w:eastAsia="fr-FR"/>
        </w:rPr>
      </w:pPr>
    </w:p>
    <w:p w14:paraId="3CFB261E" w14:textId="64E05AA1" w:rsidR="00D83301" w:rsidRDefault="00D83301" w:rsidP="00D83301">
      <w:pPr>
        <w:pStyle w:val="Titre6"/>
        <w:rPr>
          <w:rFonts w:ascii="Aptos" w:eastAsiaTheme="minorEastAsia" w:hAnsi="Aptos" w:cstheme="majorHAnsi"/>
          <w:i w:val="0"/>
          <w:iCs w:val="0"/>
          <w:caps w:val="0"/>
          <w:color w:val="auto"/>
          <w:sz w:val="18"/>
          <w:szCs w:val="18"/>
          <w:lang w:eastAsia="fr-FR"/>
        </w:rPr>
      </w:pPr>
      <w:r w:rsidRPr="00D83301">
        <w:rPr>
          <w:rFonts w:ascii="Aptos" w:eastAsiaTheme="minorEastAsia" w:hAnsi="Aptos" w:cstheme="majorHAnsi"/>
          <w:i w:val="0"/>
          <w:iCs w:val="0"/>
          <w:caps w:val="0"/>
          <w:color w:val="auto"/>
          <w:sz w:val="18"/>
          <w:szCs w:val="18"/>
          <w:lang w:eastAsia="fr-FR"/>
        </w:rPr>
        <w:t>Compte tenu des évolutions de l’activité de la Société rappelées en préambule, l’activité principale ne correspondait plus au champ d’application professionnel de la Convention collective de la Métallurgie.</w:t>
      </w:r>
      <w:r w:rsidRPr="00D83301">
        <w:rPr>
          <w:rFonts w:ascii="Aptos" w:eastAsiaTheme="minorEastAsia" w:hAnsi="Aptos" w:cstheme="majorHAnsi"/>
          <w:i w:val="0"/>
          <w:iCs w:val="0"/>
          <w:caps w:val="0"/>
          <w:color w:val="auto"/>
          <w:sz w:val="18"/>
          <w:szCs w:val="18"/>
          <w:lang w:eastAsia="fr-FR"/>
        </w:rPr>
        <w:br/>
        <w:t>En conséquence, cette convention a été mise en cause au profit de la Convention collective des bureaux d'études techniques, des cabinets d'ingénieurs-conseils et des sociétés de conseils (dite SYNTEC)</w:t>
      </w:r>
      <w:r w:rsidR="00A9482C">
        <w:rPr>
          <w:rFonts w:ascii="Aptos" w:eastAsiaTheme="minorEastAsia" w:hAnsi="Aptos" w:cstheme="majorHAnsi"/>
          <w:i w:val="0"/>
          <w:iCs w:val="0"/>
          <w:caps w:val="0"/>
          <w:color w:val="auto"/>
          <w:sz w:val="18"/>
          <w:szCs w:val="18"/>
          <w:lang w:eastAsia="fr-FR"/>
        </w:rPr>
        <w:t>.</w:t>
      </w:r>
      <w:r w:rsidRPr="00D83301">
        <w:rPr>
          <w:rFonts w:ascii="Aptos" w:eastAsiaTheme="minorEastAsia" w:hAnsi="Aptos" w:cstheme="majorHAnsi"/>
          <w:i w:val="0"/>
          <w:iCs w:val="0"/>
          <w:caps w:val="0"/>
          <w:color w:val="auto"/>
          <w:sz w:val="18"/>
          <w:szCs w:val="18"/>
          <w:lang w:eastAsia="fr-FR"/>
        </w:rPr>
        <w:br/>
      </w:r>
    </w:p>
    <w:p w14:paraId="26EC04AF" w14:textId="0E01CCA0" w:rsidR="00D83301" w:rsidRDefault="00D83301" w:rsidP="00D83301">
      <w:pPr>
        <w:pStyle w:val="Titre6"/>
        <w:rPr>
          <w:rFonts w:ascii="Aptos" w:eastAsia="Arial" w:hAnsi="Aptos" w:cstheme="majorHAnsi"/>
          <w:color w:val="FFC000"/>
          <w:sz w:val="18"/>
          <w:szCs w:val="18"/>
        </w:rPr>
      </w:pPr>
      <w:r w:rsidRPr="00D83301">
        <w:rPr>
          <w:rFonts w:ascii="Aptos" w:eastAsiaTheme="minorEastAsia" w:hAnsi="Aptos" w:cstheme="majorHAnsi"/>
          <w:i w:val="0"/>
          <w:iCs w:val="0"/>
          <w:caps w:val="0"/>
          <w:color w:val="auto"/>
          <w:sz w:val="18"/>
          <w:szCs w:val="18"/>
          <w:lang w:eastAsia="fr-FR"/>
        </w:rPr>
        <w:t xml:space="preserve">L’ensemble des salariés a été informé de cette mise en cause le </w:t>
      </w:r>
      <w:r>
        <w:rPr>
          <w:rFonts w:ascii="Aptos" w:eastAsiaTheme="minorEastAsia" w:hAnsi="Aptos" w:cstheme="majorHAnsi"/>
          <w:i w:val="0"/>
          <w:iCs w:val="0"/>
          <w:caps w:val="0"/>
          <w:color w:val="auto"/>
          <w:sz w:val="18"/>
          <w:szCs w:val="18"/>
          <w:lang w:eastAsia="fr-FR"/>
        </w:rPr>
        <w:t>18</w:t>
      </w:r>
      <w:r w:rsidRPr="00D83301">
        <w:rPr>
          <w:rFonts w:ascii="Aptos" w:eastAsiaTheme="minorEastAsia" w:hAnsi="Aptos" w:cstheme="majorHAnsi"/>
          <w:i w:val="0"/>
          <w:iCs w:val="0"/>
          <w:caps w:val="0"/>
          <w:color w:val="auto"/>
          <w:sz w:val="18"/>
          <w:szCs w:val="18"/>
          <w:lang w:eastAsia="fr-FR"/>
        </w:rPr>
        <w:t xml:space="preserve"> décembre 2025.</w:t>
      </w:r>
      <w:r w:rsidRPr="00D83301">
        <w:rPr>
          <w:rFonts w:ascii="Aptos" w:eastAsiaTheme="minorEastAsia" w:hAnsi="Aptos" w:cstheme="majorHAnsi"/>
          <w:i w:val="0"/>
          <w:iCs w:val="0"/>
          <w:caps w:val="0"/>
          <w:color w:val="auto"/>
          <w:sz w:val="18"/>
          <w:szCs w:val="18"/>
          <w:lang w:eastAsia="fr-FR"/>
        </w:rPr>
        <w:br/>
      </w:r>
      <w:r w:rsidRPr="00D83301">
        <w:rPr>
          <w:rFonts w:ascii="Aptos" w:eastAsiaTheme="minorEastAsia" w:hAnsi="Aptos" w:cstheme="majorHAnsi"/>
          <w:i w:val="0"/>
          <w:iCs w:val="0"/>
          <w:caps w:val="0"/>
          <w:color w:val="auto"/>
          <w:sz w:val="18"/>
          <w:szCs w:val="18"/>
          <w:lang w:eastAsia="fr-FR"/>
        </w:rPr>
        <w:br/>
        <w:t>Conformément aux dispositions légales en vigueur, la Convention collective de la Métallurgie ainsi mise en cause</w:t>
      </w:r>
      <w:r w:rsidR="00A9482C">
        <w:rPr>
          <w:rFonts w:ascii="Aptos" w:eastAsiaTheme="minorEastAsia" w:hAnsi="Aptos" w:cstheme="majorHAnsi"/>
          <w:i w:val="0"/>
          <w:iCs w:val="0"/>
          <w:caps w:val="0"/>
          <w:color w:val="auto"/>
          <w:sz w:val="18"/>
          <w:szCs w:val="18"/>
          <w:lang w:eastAsia="fr-FR"/>
        </w:rPr>
        <w:t>,</w:t>
      </w:r>
      <w:r w:rsidRPr="00D83301">
        <w:rPr>
          <w:rFonts w:ascii="Aptos" w:eastAsiaTheme="minorEastAsia" w:hAnsi="Aptos" w:cstheme="majorHAnsi"/>
          <w:i w:val="0"/>
          <w:iCs w:val="0"/>
          <w:caps w:val="0"/>
          <w:color w:val="auto"/>
          <w:sz w:val="18"/>
          <w:szCs w:val="18"/>
          <w:lang w:eastAsia="fr-FR"/>
        </w:rPr>
        <w:t xml:space="preserve"> continue à s’appliquer durant un préavis de trois mois ; puis pendant un nouveau délai de 12 mois dit « de survie », soit jusqu’au 31 mars 2027, sauf signature d’un accord de substitution.</w:t>
      </w:r>
      <w:r w:rsidRPr="00D83301">
        <w:rPr>
          <w:rFonts w:ascii="Aptos" w:eastAsiaTheme="minorEastAsia" w:hAnsi="Aptos" w:cstheme="majorHAnsi"/>
          <w:i w:val="0"/>
          <w:iCs w:val="0"/>
          <w:caps w:val="0"/>
          <w:color w:val="auto"/>
          <w:sz w:val="18"/>
          <w:szCs w:val="18"/>
          <w:lang w:eastAsia="fr-FR"/>
        </w:rPr>
        <w:br/>
      </w:r>
      <w:r w:rsidRPr="00D83301">
        <w:rPr>
          <w:rFonts w:ascii="Aptos" w:eastAsiaTheme="minorEastAsia" w:hAnsi="Aptos" w:cstheme="majorHAnsi"/>
          <w:i w:val="0"/>
          <w:iCs w:val="0"/>
          <w:caps w:val="0"/>
          <w:color w:val="auto"/>
          <w:sz w:val="18"/>
          <w:szCs w:val="18"/>
          <w:lang w:eastAsia="fr-FR"/>
        </w:rPr>
        <w:br/>
        <w:t>Pendant cette période de « survie », la Société applique les dispositions conventionnelles des Bureaux d’études techniques, tout en assurant la survie provisoire des dispositions plus favorables de la Convention collective de la Métallurgie.</w:t>
      </w:r>
      <w:r w:rsidRPr="00E66692">
        <w:br/>
      </w:r>
    </w:p>
    <w:p w14:paraId="709725B3" w14:textId="77777777" w:rsidR="00A9482C" w:rsidRDefault="00A9482C" w:rsidP="00C16F6C">
      <w:pPr>
        <w:pStyle w:val="Titre6"/>
        <w:jc w:val="both"/>
        <w:rPr>
          <w:rFonts w:ascii="Aptos" w:eastAsia="Arial" w:hAnsi="Aptos" w:cstheme="majorHAnsi"/>
          <w:color w:val="FFC000"/>
          <w:sz w:val="18"/>
          <w:szCs w:val="18"/>
        </w:rPr>
      </w:pPr>
    </w:p>
    <w:p w14:paraId="545BBE33" w14:textId="7613CC72" w:rsidR="008243B7" w:rsidRDefault="00A9482C" w:rsidP="00C16F6C">
      <w:pPr>
        <w:pStyle w:val="Titre6"/>
        <w:jc w:val="both"/>
        <w:rPr>
          <w:rFonts w:ascii="Aptos" w:eastAsia="Arial" w:hAnsi="Aptos" w:cstheme="majorHAnsi"/>
          <w:color w:val="FFC000"/>
          <w:sz w:val="18"/>
          <w:szCs w:val="18"/>
        </w:rPr>
      </w:pPr>
      <w:r>
        <w:rPr>
          <w:rFonts w:ascii="Aptos" w:eastAsia="Arial" w:hAnsi="Aptos" w:cstheme="majorHAnsi"/>
          <w:color w:val="FFC000"/>
          <w:sz w:val="18"/>
          <w:szCs w:val="18"/>
        </w:rPr>
        <w:t>SUBSTITUTION</w:t>
      </w:r>
    </w:p>
    <w:p w14:paraId="50A1D255" w14:textId="77777777" w:rsidR="00A9482C" w:rsidRPr="00A9482C" w:rsidRDefault="00A9482C" w:rsidP="00A9482C"/>
    <w:p w14:paraId="5A33B922" w14:textId="34F8F268" w:rsidR="00A9482C" w:rsidRDefault="00A9482C" w:rsidP="00A9482C">
      <w:r w:rsidRPr="00A9482C">
        <w:rPr>
          <w:rFonts w:ascii="Aptos" w:hAnsi="Aptos" w:cstheme="majorHAnsi"/>
          <w:sz w:val="18"/>
          <w:szCs w:val="18"/>
          <w:lang w:eastAsia="fr-FR"/>
        </w:rPr>
        <w:t>Les dispositions de la Convention collective de la métallurgie ainsi que les accords négociés au niveau territorial 35-56 cesseront définitivement de s’appliquer au 1er avril 2026.</w:t>
      </w:r>
      <w:r w:rsidRPr="00A9482C">
        <w:rPr>
          <w:rFonts w:ascii="Aptos" w:hAnsi="Aptos" w:cstheme="majorHAnsi"/>
          <w:sz w:val="18"/>
          <w:szCs w:val="18"/>
          <w:lang w:eastAsia="fr-FR"/>
        </w:rPr>
        <w:br/>
      </w:r>
      <w:r w:rsidRPr="00A9482C">
        <w:rPr>
          <w:rFonts w:ascii="Aptos" w:hAnsi="Aptos" w:cstheme="majorHAnsi"/>
          <w:sz w:val="18"/>
          <w:szCs w:val="18"/>
          <w:lang w:eastAsia="fr-FR"/>
        </w:rPr>
        <w:br/>
        <w:t xml:space="preserve">Les salariés ne bénéficieront donc plus des avantages issus de la Convention collective de la Métallurgie en ce qui concerne notamment les congés exceptionnels, les congés payés supplémentaires pour ancienneté, les compléments de rémunération, quelle qu’en soit la dénomination ; ils bénéficieront à l’avenir des dispositions de la Convention collective Bureaux d’études techniques. </w:t>
      </w:r>
      <w:r w:rsidRPr="00A9482C">
        <w:rPr>
          <w:rFonts w:ascii="Aptos" w:hAnsi="Aptos" w:cstheme="majorHAnsi"/>
          <w:sz w:val="18"/>
          <w:szCs w:val="18"/>
          <w:lang w:eastAsia="fr-FR"/>
        </w:rPr>
        <w:br/>
      </w:r>
      <w:r w:rsidRPr="00A9482C">
        <w:rPr>
          <w:rFonts w:ascii="Aptos" w:hAnsi="Aptos" w:cstheme="majorHAnsi"/>
          <w:sz w:val="18"/>
          <w:szCs w:val="18"/>
          <w:lang w:eastAsia="fr-FR"/>
        </w:rPr>
        <w:br/>
        <w:t xml:space="preserve">Il est toutefois précisé que les salariés qui disposeraient d’un ou plusieurs jour(s) de congé payé supplémentaire(s) pour ancienneté en application de la convention collective de la Métallurgie conserveront le bénéfice de ce ou ces jour(s) de congé payé supplémentaire(s), sans toutefois qu’ils se cumulent avec ceux applicables conformément aux dispositions désormais en vigueur au sein de la société. Ainsi, tout éventuel jour de congé supplémentaire acquis sur le fondement de la Convention collective des </w:t>
      </w:r>
      <w:r w:rsidRPr="00002A97">
        <w:rPr>
          <w:rFonts w:ascii="Aptos" w:hAnsi="Aptos" w:cstheme="majorHAnsi"/>
          <w:sz w:val="18"/>
          <w:szCs w:val="18"/>
          <w:lang w:eastAsia="fr-FR"/>
        </w:rPr>
        <w:t>bureaux d'études techniques, des cabinets d'ingénieurs-conseils et des sociétés de conseils</w:t>
      </w:r>
      <w:r w:rsidRPr="00E66692">
        <w:t xml:space="preserve"> </w:t>
      </w:r>
      <w:r w:rsidRPr="00A9482C">
        <w:rPr>
          <w:rFonts w:ascii="Aptos" w:hAnsi="Aptos" w:cstheme="majorHAnsi"/>
          <w:sz w:val="18"/>
          <w:szCs w:val="18"/>
          <w:lang w:eastAsia="fr-FR"/>
        </w:rPr>
        <w:t>(dite SYNTEC) ou de toute autre disposition en vigueur se substituera à ceux précédemment acquis.</w:t>
      </w:r>
    </w:p>
    <w:p w14:paraId="100C1CFF" w14:textId="0D5231AF" w:rsidR="009C0CA0" w:rsidRPr="00002A97" w:rsidRDefault="00A9482C" w:rsidP="00A9482C">
      <w:pPr>
        <w:rPr>
          <w:rFonts w:ascii="Aptos" w:hAnsi="Aptos" w:cstheme="majorHAnsi"/>
          <w:lang w:eastAsia="fr-FR"/>
        </w:rPr>
      </w:pPr>
      <w:r w:rsidRPr="00A9482C">
        <w:rPr>
          <w:rFonts w:ascii="Aptos" w:hAnsi="Aptos" w:cstheme="majorHAnsi"/>
          <w:sz w:val="18"/>
          <w:szCs w:val="18"/>
          <w:lang w:eastAsia="fr-FR"/>
        </w:rPr>
        <w:t>Il est convenu de compenser la perte de la prime de fin d’année par la prime de vacances prévue par la convention des Bureaux d’études techniques.</w:t>
      </w:r>
      <w:r w:rsidRPr="00846A09">
        <w:br/>
      </w:r>
    </w:p>
    <w:p w14:paraId="2F100518" w14:textId="3031761C" w:rsidR="008243B7" w:rsidRPr="00002A97" w:rsidRDefault="008243B7" w:rsidP="003629C9">
      <w:pPr>
        <w:pStyle w:val="alinea"/>
        <w:spacing w:before="120"/>
        <w:jc w:val="both"/>
        <w:rPr>
          <w:rFonts w:ascii="Aptos" w:hAnsi="Aptos" w:cstheme="majorHAnsi"/>
          <w:lang w:eastAsia="fr-FR"/>
        </w:rPr>
      </w:pPr>
    </w:p>
    <w:p w14:paraId="6B1C0C78" w14:textId="6B0EF41F" w:rsidR="008243B7" w:rsidRPr="00002A97" w:rsidRDefault="008243B7" w:rsidP="003629C9">
      <w:pPr>
        <w:pStyle w:val="Titre1"/>
        <w:numPr>
          <w:ilvl w:val="0"/>
          <w:numId w:val="4"/>
        </w:numPr>
        <w:jc w:val="both"/>
        <w:rPr>
          <w:rFonts w:ascii="Aptos" w:hAnsi="Aptos" w:cstheme="majorHAnsi"/>
          <w:color w:val="auto"/>
          <w:sz w:val="28"/>
          <w:szCs w:val="28"/>
          <w:lang w:eastAsia="fr-FR"/>
        </w:rPr>
      </w:pPr>
      <w:r w:rsidRPr="00002A97">
        <w:rPr>
          <w:rFonts w:ascii="Aptos" w:hAnsi="Aptos" w:cstheme="majorHAnsi"/>
          <w:color w:val="auto"/>
          <w:sz w:val="28"/>
          <w:szCs w:val="28"/>
          <w:lang w:eastAsia="fr-FR"/>
        </w:rPr>
        <w:lastRenderedPageBreak/>
        <w:t xml:space="preserve"> </w:t>
      </w:r>
      <w:bookmarkStart w:id="3" w:name="_Toc224215472"/>
      <w:r w:rsidRPr="00002A97">
        <w:rPr>
          <w:rFonts w:ascii="Aptos" w:hAnsi="Aptos" w:cstheme="majorHAnsi"/>
          <w:color w:val="auto"/>
          <w:sz w:val="28"/>
          <w:szCs w:val="28"/>
          <w:lang w:eastAsia="fr-FR"/>
        </w:rPr>
        <w:t>Dispositions finales</w:t>
      </w:r>
      <w:bookmarkEnd w:id="3"/>
    </w:p>
    <w:p w14:paraId="4A798B70" w14:textId="77777777" w:rsidR="00C16F6C" w:rsidRDefault="00C16F6C" w:rsidP="003629C9">
      <w:pPr>
        <w:pStyle w:val="Titre6"/>
        <w:jc w:val="both"/>
        <w:rPr>
          <w:rFonts w:ascii="Aptos" w:eastAsia="Arial" w:hAnsi="Aptos" w:cstheme="majorHAnsi"/>
          <w:color w:val="FFC000"/>
          <w:sz w:val="18"/>
          <w:szCs w:val="18"/>
        </w:rPr>
      </w:pPr>
    </w:p>
    <w:p w14:paraId="5011848C" w14:textId="1098A188"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 </w:t>
      </w:r>
      <w:r w:rsidR="005024BA" w:rsidRPr="00C16F6C">
        <w:rPr>
          <w:rFonts w:ascii="Aptos" w:eastAsia="Arial" w:hAnsi="Aptos" w:cstheme="majorHAnsi"/>
          <w:color w:val="FFC000"/>
          <w:sz w:val="18"/>
          <w:szCs w:val="18"/>
        </w:rPr>
        <w:t>- DUREE</w:t>
      </w:r>
      <w:r w:rsidR="008243B7" w:rsidRPr="00C16F6C">
        <w:rPr>
          <w:rFonts w:ascii="Aptos" w:eastAsia="Arial" w:hAnsi="Aptos" w:cstheme="majorHAnsi"/>
          <w:color w:val="FFC000"/>
          <w:sz w:val="18"/>
          <w:szCs w:val="18"/>
        </w:rPr>
        <w:t xml:space="preserve"> de l'accord</w:t>
      </w:r>
    </w:p>
    <w:p w14:paraId="4B16C4BA" w14:textId="31B31323"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Le présent accord est conclu à </w:t>
      </w:r>
      <w:r w:rsidR="00AF2D3C" w:rsidRPr="00002A97">
        <w:rPr>
          <w:rFonts w:ascii="Aptos" w:hAnsi="Aptos" w:cstheme="majorHAnsi"/>
          <w:lang w:eastAsia="fr-FR"/>
        </w:rPr>
        <w:t>durée indéterminée</w:t>
      </w:r>
      <w:r w:rsidRPr="00002A97">
        <w:rPr>
          <w:rFonts w:ascii="Aptos" w:hAnsi="Aptos" w:cstheme="majorHAnsi"/>
          <w:lang w:eastAsia="fr-FR"/>
        </w:rPr>
        <w:t>.</w:t>
      </w:r>
    </w:p>
    <w:p w14:paraId="4385F38E" w14:textId="43E4988E"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Le présent accord entrera en vigueur à compter </w:t>
      </w:r>
      <w:r w:rsidR="00AF2D3C" w:rsidRPr="00002A97">
        <w:rPr>
          <w:rFonts w:ascii="Aptos" w:hAnsi="Aptos" w:cstheme="majorHAnsi"/>
          <w:lang w:eastAsia="fr-FR"/>
        </w:rPr>
        <w:t xml:space="preserve">du </w:t>
      </w:r>
      <w:r w:rsidR="00C16F6C">
        <w:rPr>
          <w:rFonts w:ascii="Aptos" w:hAnsi="Aptos" w:cstheme="majorHAnsi"/>
          <w:lang w:eastAsia="fr-FR"/>
        </w:rPr>
        <w:t>1</w:t>
      </w:r>
      <w:r w:rsidR="00C16F6C" w:rsidRPr="00C16F6C">
        <w:rPr>
          <w:rFonts w:ascii="Aptos" w:hAnsi="Aptos" w:cstheme="majorHAnsi"/>
          <w:vertAlign w:val="superscript"/>
          <w:lang w:eastAsia="fr-FR"/>
        </w:rPr>
        <w:t>er</w:t>
      </w:r>
      <w:r w:rsidR="00C16F6C">
        <w:rPr>
          <w:rFonts w:ascii="Aptos" w:hAnsi="Aptos" w:cstheme="majorHAnsi"/>
          <w:lang w:eastAsia="fr-FR"/>
        </w:rPr>
        <w:t xml:space="preserve"> </w:t>
      </w:r>
      <w:r w:rsidR="00E80A09">
        <w:rPr>
          <w:rFonts w:ascii="Aptos" w:hAnsi="Aptos" w:cstheme="majorHAnsi"/>
          <w:lang w:eastAsia="fr-FR"/>
        </w:rPr>
        <w:t xml:space="preserve">avril </w:t>
      </w:r>
      <w:r w:rsidR="00E80A09" w:rsidRPr="00002A97">
        <w:rPr>
          <w:rFonts w:ascii="Aptos" w:hAnsi="Aptos" w:cstheme="majorHAnsi"/>
          <w:lang w:eastAsia="fr-FR"/>
        </w:rPr>
        <w:t>2026</w:t>
      </w:r>
      <w:r w:rsidRPr="00002A97">
        <w:rPr>
          <w:rFonts w:ascii="Aptos" w:hAnsi="Aptos" w:cstheme="majorHAnsi"/>
          <w:lang w:eastAsia="fr-FR"/>
        </w:rPr>
        <w:t>.</w:t>
      </w:r>
    </w:p>
    <w:p w14:paraId="04DD5C37" w14:textId="44EAE345" w:rsidR="008243B7" w:rsidRPr="00C16F6C" w:rsidRDefault="00C72D68" w:rsidP="00C72D68">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2 </w:t>
      </w:r>
      <w:r w:rsidR="005024BA" w:rsidRPr="00C16F6C">
        <w:rPr>
          <w:rFonts w:ascii="Aptos" w:eastAsia="Arial" w:hAnsi="Aptos" w:cstheme="majorHAnsi"/>
          <w:color w:val="FFC000"/>
          <w:sz w:val="18"/>
          <w:szCs w:val="18"/>
        </w:rPr>
        <w:t>- RENDEZ</w:t>
      </w:r>
      <w:r w:rsidR="008243B7" w:rsidRPr="00C16F6C">
        <w:rPr>
          <w:rFonts w:ascii="Aptos" w:eastAsia="Arial" w:hAnsi="Aptos" w:cstheme="majorHAnsi"/>
          <w:color w:val="FFC000"/>
          <w:sz w:val="18"/>
          <w:szCs w:val="18"/>
        </w:rPr>
        <w:t xml:space="preserve">-VOUS et Suivi </w:t>
      </w:r>
    </w:p>
    <w:p w14:paraId="397531B3" w14:textId="4CAC7C43" w:rsidR="00A9482C" w:rsidRPr="00A9482C" w:rsidRDefault="00A9482C" w:rsidP="002369EB">
      <w:pPr>
        <w:pStyle w:val="alinea"/>
        <w:spacing w:before="120"/>
        <w:contextualSpacing/>
        <w:jc w:val="both"/>
        <w:rPr>
          <w:rFonts w:ascii="Aptos" w:hAnsi="Aptos" w:cstheme="majorHAnsi"/>
          <w:lang w:eastAsia="fr-FR"/>
        </w:rPr>
      </w:pPr>
      <w:r w:rsidRPr="00A9482C">
        <w:rPr>
          <w:rFonts w:ascii="Aptos" w:hAnsi="Aptos" w:cstheme="majorHAnsi"/>
          <w:lang w:eastAsia="fr-FR"/>
        </w:rPr>
        <w:t>Les parties signataires conviennent d’assurer un suivi de la mise en œuvre du présent accord.</w:t>
      </w:r>
      <w:r w:rsidRPr="00A9482C">
        <w:rPr>
          <w:rFonts w:ascii="Aptos" w:hAnsi="Aptos" w:cstheme="majorHAnsi"/>
          <w:lang w:eastAsia="fr-FR"/>
        </w:rPr>
        <w:br/>
        <w:t xml:space="preserve">Ainsi, malgré sa durée indéterminée, l’application du présent accord sera </w:t>
      </w:r>
      <w:proofErr w:type="gramStart"/>
      <w:r w:rsidRPr="00A9482C">
        <w:rPr>
          <w:rFonts w:ascii="Aptos" w:hAnsi="Aptos" w:cstheme="majorHAnsi"/>
          <w:lang w:eastAsia="fr-FR"/>
        </w:rPr>
        <w:t>réexaminée</w:t>
      </w:r>
      <w:proofErr w:type="gramEnd"/>
      <w:r w:rsidRPr="00A9482C">
        <w:rPr>
          <w:rFonts w:ascii="Aptos" w:hAnsi="Aptos" w:cstheme="majorHAnsi"/>
          <w:lang w:eastAsia="fr-FR"/>
        </w:rPr>
        <w:t xml:space="preserve"> tous les deux ans.</w:t>
      </w:r>
      <w:r w:rsidRPr="00A9482C">
        <w:rPr>
          <w:rFonts w:ascii="Aptos" w:hAnsi="Aptos" w:cstheme="majorHAnsi"/>
          <w:lang w:eastAsia="fr-FR"/>
        </w:rPr>
        <w:br/>
        <w:t>En cas de nécessité de révision, les parties signataires se donneront rendez-vous à cette fin.</w:t>
      </w:r>
    </w:p>
    <w:p w14:paraId="71419746" w14:textId="60006ACE"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3 </w:t>
      </w:r>
      <w:r w:rsidR="005024BA" w:rsidRPr="00C16F6C">
        <w:rPr>
          <w:rFonts w:ascii="Aptos" w:eastAsia="Arial" w:hAnsi="Aptos" w:cstheme="majorHAnsi"/>
          <w:color w:val="FFC000"/>
          <w:sz w:val="18"/>
          <w:szCs w:val="18"/>
        </w:rPr>
        <w:t>- REVISION</w:t>
      </w:r>
      <w:r w:rsidR="008243B7" w:rsidRPr="00C16F6C">
        <w:rPr>
          <w:rFonts w:ascii="Aptos" w:eastAsia="Arial" w:hAnsi="Aptos" w:cstheme="majorHAnsi"/>
          <w:color w:val="FFC000"/>
          <w:sz w:val="18"/>
          <w:szCs w:val="18"/>
        </w:rPr>
        <w:t xml:space="preserve"> et Dénonciation</w:t>
      </w:r>
    </w:p>
    <w:p w14:paraId="7C555CAD" w14:textId="6517E339"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Le présent accord pourra être révisé, à tout moment pendant la période d’application, par accord collectif conclu sous la forme d’un avenant.</w:t>
      </w:r>
    </w:p>
    <w:p w14:paraId="71D1499D" w14:textId="77777777"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La demande d’engagement de la procédure de révision est formulée par lettre recommandée avec accusé de réception ou remise en main propre contre décharge. A la demande de révision sont jointes les modifications que son auteur souhaite apporter au présent accord.</w:t>
      </w:r>
    </w:p>
    <w:p w14:paraId="0501F41D" w14:textId="77777777"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L’invitation à négocier l’avenant de révision est adressée par l’employeur dans le mois courant à compter de la notification la plus tardive des demandes d’engagement de la procédure de révision.</w:t>
      </w:r>
    </w:p>
    <w:p w14:paraId="36FEBB8D" w14:textId="1EE8872F"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Par ailleurs, </w:t>
      </w:r>
      <w:r w:rsidR="003629C9" w:rsidRPr="00002A97">
        <w:rPr>
          <w:rFonts w:ascii="Aptos" w:hAnsi="Aptos" w:cstheme="majorHAnsi"/>
          <w:lang w:eastAsia="fr-FR"/>
        </w:rPr>
        <w:t>conformément</w:t>
      </w:r>
      <w:r w:rsidRPr="00002A97">
        <w:rPr>
          <w:rFonts w:ascii="Aptos" w:hAnsi="Aptos" w:cstheme="majorHAnsi"/>
          <w:lang w:eastAsia="fr-FR"/>
        </w:rPr>
        <w:t xml:space="preserve"> aux dispositions de l'article </w:t>
      </w:r>
      <w:r w:rsidRPr="00002A97">
        <w:rPr>
          <w:rStyle w:val="textefondDoc"/>
          <w:rFonts w:ascii="Aptos" w:hAnsi="Aptos" w:cstheme="majorHAnsi"/>
          <w:lang w:eastAsia="fr-FR"/>
        </w:rPr>
        <w:t>L. 2261-9</w:t>
      </w:r>
      <w:r w:rsidRPr="00002A97">
        <w:rPr>
          <w:rFonts w:ascii="Aptos" w:hAnsi="Aptos" w:cstheme="majorHAnsi"/>
          <w:lang w:eastAsia="fr-FR"/>
        </w:rPr>
        <w:t xml:space="preserve"> du code du travail, le présent accord et ses avenants éventuels peuvent être dénoncés par l'une ou l'autre des parties signataires, sur notification écrite aux autres parties par lettre recommandée avec avis de réception.</w:t>
      </w:r>
    </w:p>
    <w:p w14:paraId="150A42E3" w14:textId="6BA741C9"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La dénonciation prend effet à l'issue du préavis </w:t>
      </w:r>
      <w:r w:rsidR="003629C9" w:rsidRPr="00002A97">
        <w:rPr>
          <w:rFonts w:ascii="Aptos" w:hAnsi="Aptos" w:cstheme="majorHAnsi"/>
          <w:lang w:eastAsia="fr-FR"/>
        </w:rPr>
        <w:t>de 3</w:t>
      </w:r>
      <w:r w:rsidRPr="00002A97">
        <w:rPr>
          <w:rFonts w:ascii="Aptos" w:hAnsi="Aptos" w:cstheme="majorHAnsi"/>
          <w:lang w:eastAsia="fr-FR"/>
        </w:rPr>
        <w:t xml:space="preserve"> mois.</w:t>
      </w:r>
      <w:r w:rsidR="00A9482C">
        <w:rPr>
          <w:rFonts w:ascii="Aptos" w:hAnsi="Aptos" w:cstheme="majorHAnsi"/>
          <w:lang w:eastAsia="fr-FR"/>
        </w:rPr>
        <w:t xml:space="preserve"> </w:t>
      </w:r>
      <w:r w:rsidRPr="00002A97">
        <w:rPr>
          <w:rFonts w:ascii="Aptos" w:hAnsi="Aptos" w:cstheme="majorHAnsi"/>
          <w:lang w:eastAsia="fr-FR"/>
        </w:rPr>
        <w:t>Le courrier de dénonciation donnera lieu également au dépôt auprès des autorités compétentes. Pendant la durée du préavis, la direction s'engage à réunir les parties afin de négocier un éventuel accord de substitution.</w:t>
      </w:r>
    </w:p>
    <w:p w14:paraId="45B4C4F9" w14:textId="0909B489"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4 </w:t>
      </w:r>
      <w:r w:rsidR="005024BA" w:rsidRPr="00C16F6C">
        <w:rPr>
          <w:rFonts w:ascii="Aptos" w:eastAsia="Arial" w:hAnsi="Aptos" w:cstheme="majorHAnsi"/>
          <w:color w:val="FFC000"/>
          <w:sz w:val="18"/>
          <w:szCs w:val="18"/>
        </w:rPr>
        <w:t>- DEPOT</w:t>
      </w:r>
      <w:r w:rsidR="008243B7" w:rsidRPr="00C16F6C">
        <w:rPr>
          <w:rFonts w:ascii="Aptos" w:eastAsia="Arial" w:hAnsi="Aptos" w:cstheme="majorHAnsi"/>
          <w:color w:val="FFC000"/>
          <w:sz w:val="18"/>
          <w:szCs w:val="18"/>
        </w:rPr>
        <w:t xml:space="preserve"> et publicité</w:t>
      </w:r>
    </w:p>
    <w:p w14:paraId="42F55B60" w14:textId="4BEC4F35"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 présent accord sera déposé sur la plateforme « </w:t>
      </w:r>
      <w:proofErr w:type="spellStart"/>
      <w:r w:rsidRPr="00002A97">
        <w:rPr>
          <w:rFonts w:ascii="Aptos" w:hAnsi="Aptos" w:cstheme="majorHAnsi"/>
          <w:lang w:eastAsia="fr-FR"/>
        </w:rPr>
        <w:t>TéléAccords</w:t>
      </w:r>
      <w:proofErr w:type="spellEnd"/>
      <w:r w:rsidRPr="00002A97">
        <w:rPr>
          <w:rFonts w:ascii="Aptos" w:hAnsi="Aptos" w:cstheme="majorHAnsi"/>
          <w:lang w:eastAsia="fr-FR"/>
        </w:rPr>
        <w:t xml:space="preserve"> » accessible depuis le site accompagné des pièces prévues à </w:t>
      </w:r>
      <w:r w:rsidR="003629C9" w:rsidRPr="00002A97">
        <w:rPr>
          <w:rFonts w:ascii="Aptos" w:hAnsi="Aptos" w:cstheme="majorHAnsi"/>
          <w:lang w:eastAsia="fr-FR"/>
        </w:rPr>
        <w:t>l’article D.</w:t>
      </w:r>
      <w:r w:rsidRPr="00002A97">
        <w:rPr>
          <w:rStyle w:val="textefondDoc"/>
          <w:rFonts w:ascii="Aptos" w:hAnsi="Aptos" w:cstheme="majorHAnsi"/>
          <w:lang w:eastAsia="fr-FR"/>
        </w:rPr>
        <w:t> 2231-7</w:t>
      </w:r>
      <w:r w:rsidRPr="00002A97">
        <w:rPr>
          <w:rFonts w:ascii="Aptos" w:hAnsi="Aptos" w:cstheme="majorHAnsi"/>
          <w:lang w:eastAsia="fr-FR"/>
        </w:rPr>
        <w:t xml:space="preserve"> du code du travail </w:t>
      </w:r>
      <w:r w:rsidR="00617804" w:rsidRPr="00002A97">
        <w:rPr>
          <w:rFonts w:ascii="Aptos" w:hAnsi="Aptos" w:cstheme="majorHAnsi"/>
          <w:lang w:eastAsia="fr-FR"/>
        </w:rPr>
        <w:t xml:space="preserve">par </w:t>
      </w:r>
      <w:r w:rsidR="00836A69" w:rsidRPr="00002A97">
        <w:rPr>
          <w:rFonts w:ascii="Aptos" w:hAnsi="Aptos" w:cstheme="majorHAnsi"/>
          <w:lang w:eastAsia="fr-FR"/>
        </w:rPr>
        <w:t>le</w:t>
      </w:r>
      <w:r w:rsidRPr="00002A97">
        <w:rPr>
          <w:rFonts w:ascii="Aptos" w:hAnsi="Aptos" w:cstheme="majorHAnsi"/>
          <w:lang w:eastAsia="fr-FR"/>
        </w:rPr>
        <w:t xml:space="preserve"> représentant légal de l'entreprise.</w:t>
      </w:r>
    </w:p>
    <w:p w14:paraId="59BF4053" w14:textId="21AF250D"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Conformément à l'article </w:t>
      </w:r>
      <w:r w:rsidRPr="00002A97">
        <w:rPr>
          <w:rStyle w:val="textefondDoc"/>
          <w:rFonts w:ascii="Aptos" w:hAnsi="Aptos" w:cstheme="majorHAnsi"/>
          <w:lang w:eastAsia="fr-FR"/>
        </w:rPr>
        <w:t>D. 2231-2</w:t>
      </w:r>
      <w:r w:rsidRPr="00002A97">
        <w:rPr>
          <w:rFonts w:ascii="Aptos" w:hAnsi="Aptos" w:cstheme="majorHAnsi"/>
          <w:lang w:eastAsia="fr-FR"/>
        </w:rPr>
        <w:t xml:space="preserve">, un exemplaire de l'accord est également remis au greffe du conseil de prud'hommes </w:t>
      </w:r>
      <w:r w:rsidR="003629C9" w:rsidRPr="00002A97">
        <w:rPr>
          <w:rFonts w:ascii="Aptos" w:hAnsi="Aptos" w:cstheme="majorHAnsi"/>
          <w:lang w:eastAsia="fr-FR"/>
        </w:rPr>
        <w:t>de Rennes</w:t>
      </w:r>
      <w:r w:rsidRPr="00002A97">
        <w:rPr>
          <w:rFonts w:ascii="Aptos" w:hAnsi="Aptos" w:cstheme="majorHAnsi"/>
          <w:lang w:eastAsia="fr-FR"/>
        </w:rPr>
        <w:t>.</w:t>
      </w:r>
    </w:p>
    <w:p w14:paraId="191390D0"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Les éventuels avenants de révision du présent accord feront l'objet des mêmes mesures de dépôt et de publicité.</w:t>
      </w:r>
    </w:p>
    <w:p w14:paraId="61F82143" w14:textId="77777777" w:rsidR="00D518F3" w:rsidRDefault="00D518F3" w:rsidP="003629C9">
      <w:pPr>
        <w:pStyle w:val="alinea"/>
        <w:spacing w:before="120"/>
        <w:jc w:val="both"/>
        <w:rPr>
          <w:rFonts w:ascii="Aptos" w:hAnsi="Aptos" w:cstheme="majorHAnsi"/>
          <w:lang w:eastAsia="fr-FR"/>
        </w:rPr>
      </w:pPr>
    </w:p>
    <w:p w14:paraId="1EA73B2E" w14:textId="45620E7E"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A PACE, le </w:t>
      </w:r>
      <w:r w:rsidR="006A728D">
        <w:rPr>
          <w:rFonts w:ascii="Aptos" w:hAnsi="Aptos" w:cstheme="majorHAnsi"/>
          <w:lang w:eastAsia="fr-FR"/>
        </w:rPr>
        <w:t>27/03</w:t>
      </w:r>
      <w:r w:rsidR="008C75D0" w:rsidRPr="00002A97">
        <w:rPr>
          <w:rFonts w:ascii="Aptos" w:hAnsi="Aptos" w:cstheme="majorHAnsi"/>
          <w:lang w:eastAsia="fr-FR"/>
        </w:rPr>
        <w:t>/</w:t>
      </w:r>
      <w:r w:rsidR="00D45F0D" w:rsidRPr="00002A97">
        <w:rPr>
          <w:rFonts w:ascii="Aptos" w:hAnsi="Aptos" w:cstheme="majorHAnsi"/>
          <w:lang w:eastAsia="fr-FR"/>
        </w:rPr>
        <w:t>202</w:t>
      </w:r>
      <w:r w:rsidR="00002A97">
        <w:rPr>
          <w:rFonts w:ascii="Aptos" w:hAnsi="Aptos" w:cstheme="majorHAnsi"/>
          <w:lang w:eastAsia="fr-FR"/>
        </w:rPr>
        <w:t>6</w:t>
      </w:r>
      <w:r w:rsidRPr="00002A97">
        <w:rPr>
          <w:rFonts w:ascii="Aptos" w:hAnsi="Aptos" w:cstheme="majorHAnsi"/>
          <w:lang w:eastAsia="fr-FR"/>
        </w:rPr>
        <w:t>,</w:t>
      </w:r>
    </w:p>
    <w:p w14:paraId="636AF48F" w14:textId="1DB15CC8" w:rsidR="009B0B4A" w:rsidRPr="00002A97" w:rsidRDefault="009B0B4A" w:rsidP="003629C9">
      <w:pPr>
        <w:pStyle w:val="alinea"/>
        <w:spacing w:before="120"/>
        <w:jc w:val="both"/>
        <w:rPr>
          <w:rFonts w:ascii="Aptos" w:hAnsi="Aptos" w:cstheme="majorHAnsi"/>
          <w:b/>
          <w:bCs/>
          <w:lang w:eastAsia="fr-FR"/>
        </w:rPr>
      </w:pPr>
      <w:r w:rsidRPr="00002A97">
        <w:rPr>
          <w:rFonts w:ascii="Aptos" w:hAnsi="Aptos" w:cstheme="majorHAnsi"/>
          <w:b/>
          <w:bCs/>
          <w:lang w:eastAsia="fr-FR"/>
        </w:rPr>
        <w:t xml:space="preserve">Approuvé par les membres du personnel représentant la majorité des 2/3 (cf. </w:t>
      </w:r>
      <w:r w:rsidR="00D70435" w:rsidRPr="00002A97">
        <w:rPr>
          <w:rFonts w:ascii="Aptos" w:hAnsi="Aptos" w:cstheme="majorHAnsi"/>
          <w:b/>
          <w:bCs/>
          <w:lang w:eastAsia="fr-FR"/>
        </w:rPr>
        <w:t>Procès-verbal</w:t>
      </w:r>
      <w:r w:rsidRPr="00002A97">
        <w:rPr>
          <w:rFonts w:ascii="Aptos" w:hAnsi="Aptos" w:cstheme="majorHAnsi"/>
          <w:b/>
          <w:bCs/>
          <w:lang w:eastAsia="fr-FR"/>
        </w:rPr>
        <w:t xml:space="preserve"> du </w:t>
      </w:r>
      <w:r w:rsidR="006A728D">
        <w:rPr>
          <w:rFonts w:ascii="Aptos" w:hAnsi="Aptos" w:cstheme="majorHAnsi"/>
          <w:b/>
          <w:bCs/>
          <w:lang w:eastAsia="fr-FR"/>
        </w:rPr>
        <w:t>27</w:t>
      </w:r>
      <w:r w:rsidR="00002A97">
        <w:rPr>
          <w:rFonts w:ascii="Aptos" w:hAnsi="Aptos" w:cstheme="majorHAnsi"/>
          <w:b/>
          <w:bCs/>
          <w:lang w:eastAsia="fr-FR"/>
        </w:rPr>
        <w:t>/</w:t>
      </w:r>
      <w:r w:rsidR="006A728D">
        <w:rPr>
          <w:rFonts w:ascii="Aptos" w:hAnsi="Aptos" w:cstheme="majorHAnsi"/>
          <w:b/>
          <w:bCs/>
          <w:lang w:eastAsia="fr-FR"/>
        </w:rPr>
        <w:t>03</w:t>
      </w:r>
      <w:r w:rsidRPr="00002A97">
        <w:rPr>
          <w:rFonts w:ascii="Aptos" w:hAnsi="Aptos" w:cstheme="majorHAnsi"/>
          <w:b/>
          <w:bCs/>
          <w:lang w:eastAsia="fr-FR"/>
        </w:rPr>
        <w:t>/202</w:t>
      </w:r>
      <w:r w:rsidR="00002A97">
        <w:rPr>
          <w:rFonts w:ascii="Aptos" w:hAnsi="Aptos" w:cstheme="majorHAnsi"/>
          <w:b/>
          <w:bCs/>
          <w:lang w:eastAsia="fr-FR"/>
        </w:rPr>
        <w:t>6</w:t>
      </w:r>
      <w:r w:rsidRPr="00002A97">
        <w:rPr>
          <w:rFonts w:ascii="Aptos" w:hAnsi="Aptos" w:cstheme="majorHAnsi"/>
          <w:b/>
          <w:bCs/>
          <w:lang w:eastAsia="fr-FR"/>
        </w:rPr>
        <w:t xml:space="preserve"> joint en annexe)</w:t>
      </w:r>
    </w:p>
    <w:p w14:paraId="231462A1" w14:textId="6438DA1F" w:rsidR="009B0B4A" w:rsidRPr="00002A97" w:rsidRDefault="009B0B4A" w:rsidP="00836A69">
      <w:pPr>
        <w:pStyle w:val="alinea"/>
        <w:spacing w:before="120" w:after="0"/>
        <w:jc w:val="both"/>
        <w:rPr>
          <w:rFonts w:ascii="Aptos" w:hAnsi="Aptos" w:cstheme="majorHAnsi"/>
          <w:b/>
          <w:bCs/>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b/>
          <w:bCs/>
          <w:lang w:eastAsia="fr-FR"/>
        </w:rPr>
        <w:t>M</w:t>
      </w:r>
      <w:r w:rsidR="003F01A5">
        <w:rPr>
          <w:rFonts w:ascii="Aptos" w:hAnsi="Aptos" w:cstheme="majorHAnsi"/>
          <w:b/>
          <w:bCs/>
          <w:lang w:eastAsia="fr-FR"/>
        </w:rPr>
        <w:t>XXXXX</w:t>
      </w:r>
      <w:r w:rsidRPr="00002A97">
        <w:rPr>
          <w:rFonts w:ascii="Aptos" w:hAnsi="Aptos" w:cstheme="majorHAnsi"/>
          <w:b/>
          <w:bCs/>
          <w:lang w:eastAsia="fr-FR"/>
        </w:rPr>
        <w:t xml:space="preserve"> </w:t>
      </w:r>
    </w:p>
    <w:p w14:paraId="754B1D77" w14:textId="4EA16F52" w:rsidR="008243B7" w:rsidRPr="00002A97" w:rsidRDefault="009B0B4A" w:rsidP="001B7B76">
      <w:pPr>
        <w:pStyle w:val="alinea"/>
        <w:spacing w:before="0"/>
        <w:jc w:val="both"/>
        <w:rPr>
          <w:rFonts w:ascii="Aptos" w:hAnsi="Aptos" w:cstheme="majorHAnsi"/>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t xml:space="preserve">Président de </w:t>
      </w:r>
      <w:r w:rsidR="005F1E5D" w:rsidRPr="00002A97">
        <w:rPr>
          <w:rFonts w:ascii="Aptos" w:hAnsi="Aptos" w:cstheme="majorHAnsi"/>
          <w:lang w:eastAsia="fr-FR"/>
        </w:rPr>
        <w:t xml:space="preserve">BA </w:t>
      </w:r>
      <w:r w:rsidR="00002A97">
        <w:rPr>
          <w:rFonts w:ascii="Aptos" w:hAnsi="Aptos" w:cstheme="majorHAnsi"/>
          <w:lang w:eastAsia="fr-FR"/>
        </w:rPr>
        <w:t>GROUP</w:t>
      </w:r>
    </w:p>
    <w:p w14:paraId="62221D41" w14:textId="5F14DB03" w:rsidR="00C6669A" w:rsidRPr="00002A97" w:rsidRDefault="00C6669A" w:rsidP="001B7B76">
      <w:pPr>
        <w:pStyle w:val="alinea"/>
        <w:spacing w:before="0"/>
        <w:jc w:val="both"/>
        <w:rPr>
          <w:rFonts w:ascii="Aptos" w:hAnsi="Aptos" w:cstheme="majorHAnsi"/>
          <w:color w:val="FFFFFF" w:themeColor="background1"/>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color w:val="FFFFFF" w:themeColor="background1"/>
          <w:lang w:eastAsia="fr-FR"/>
        </w:rPr>
        <w:tab/>
        <w:t>SIGNATURE1</w:t>
      </w:r>
    </w:p>
    <w:p w14:paraId="2A63697B" w14:textId="77777777" w:rsidR="00C6669A" w:rsidRPr="00002A97" w:rsidRDefault="00C6669A" w:rsidP="001B7B76">
      <w:pPr>
        <w:pStyle w:val="alinea"/>
        <w:spacing w:before="0"/>
        <w:jc w:val="both"/>
        <w:rPr>
          <w:rFonts w:ascii="Aptos" w:hAnsi="Aptos" w:cstheme="majorHAnsi"/>
          <w:lang w:eastAsia="fr-FR"/>
        </w:rPr>
      </w:pPr>
    </w:p>
    <w:p w14:paraId="563B25E6" w14:textId="77777777" w:rsidR="00C6669A" w:rsidRPr="00002A97" w:rsidRDefault="00C6669A" w:rsidP="001B7B76">
      <w:pPr>
        <w:pStyle w:val="alinea"/>
        <w:spacing w:before="0"/>
        <w:jc w:val="both"/>
        <w:rPr>
          <w:rFonts w:ascii="Aptos" w:hAnsi="Aptos" w:cstheme="majorHAnsi"/>
        </w:rPr>
      </w:pPr>
    </w:p>
    <w:sectPr w:rsidR="00C6669A" w:rsidRPr="00002A97" w:rsidSect="00C16F6C">
      <w:headerReference w:type="default" r:id="rId8"/>
      <w:footerReference w:type="default" r:id="rId9"/>
      <w:headerReference w:type="first" r:id="rId10"/>
      <w:footerReference w:type="first" r:id="rId11"/>
      <w:pgSz w:w="11906" w:h="16838"/>
      <w:pgMar w:top="1440" w:right="1080" w:bottom="1440" w:left="1080" w:header="709"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69C7" w14:textId="77777777" w:rsidR="00756FE7" w:rsidRDefault="00756FE7" w:rsidP="00543C73">
      <w:r>
        <w:separator/>
      </w:r>
    </w:p>
  </w:endnote>
  <w:endnote w:type="continuationSeparator" w:id="0">
    <w:p w14:paraId="1DCE1144" w14:textId="77777777" w:rsidR="00756FE7" w:rsidRDefault="00756FE7" w:rsidP="0054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yriad Pro Cond">
    <w:altName w:val="Segoe UI"/>
    <w:panose1 w:val="020B0506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5002EFF" w:usb1="C000E47F" w:usb2="00000029" w:usb3="00000000" w:csb0="000001FF" w:csb1="00000000"/>
  </w:font>
  <w:font w:name="Roboto Bk">
    <w:charset w:val="00"/>
    <w:family w:val="auto"/>
    <w:pitch w:val="variable"/>
    <w:sig w:usb0="E00002EF" w:usb1="5000205B" w:usb2="00000020" w:usb3="00000000" w:csb0="0000019F" w:csb1="00000000"/>
  </w:font>
  <w:font w:name="Garamond">
    <w:panose1 w:val="02020404030301010803"/>
    <w:charset w:val="00"/>
    <w:family w:val="roman"/>
    <w:pitch w:val="variable"/>
    <w:sig w:usb0="00000287" w:usb1="00000000" w:usb2="00000000" w:usb3="00000000" w:csb0="0000009F" w:csb1="00000000"/>
  </w:font>
  <w:font w:name="Arial-BoldMT">
    <w:altName w:val="Times New Roman"/>
    <w:panose1 w:val="00000000000000000000"/>
    <w:charset w:val="00"/>
    <w:family w:val="roman"/>
    <w:notTrueType/>
    <w:pitch w:val="default"/>
  </w:font>
  <w:font w:name="Open Sans Light">
    <w:charset w:val="00"/>
    <w:family w:val="swiss"/>
    <w:pitch w:val="variable"/>
    <w:sig w:usb0="E00002EF" w:usb1="4000205B" w:usb2="00000028" w:usb3="00000000" w:csb0="0000019F" w:csb1="00000000"/>
  </w:font>
  <w:font w:name="PT Sans">
    <w:charset w:val="00"/>
    <w:family w:val="swiss"/>
    <w:pitch w:val="variable"/>
    <w:sig w:usb0="A00002EF" w:usb1="5000204B" w:usb2="00000000" w:usb3="00000000" w:csb0="00000097" w:csb1="00000000"/>
  </w:font>
  <w:font w:name="YBZFD E+ Helvetica">
    <w:altName w:val="Times New Roman"/>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684040"/>
      <w:docPartObj>
        <w:docPartGallery w:val="Page Numbers (Bottom of Page)"/>
        <w:docPartUnique/>
      </w:docPartObj>
    </w:sdtPr>
    <w:sdtEndPr/>
    <w:sdtContent>
      <w:p w14:paraId="08AC500A" w14:textId="407702BC" w:rsidR="00E0498E" w:rsidRDefault="00E0498E">
        <w:pPr>
          <w:pStyle w:val="Pieddepage"/>
          <w:jc w:val="right"/>
        </w:pPr>
        <w:r>
          <w:fldChar w:fldCharType="begin"/>
        </w:r>
        <w:r>
          <w:instrText>PAGE   \* MERGEFORMAT</w:instrText>
        </w:r>
        <w:r>
          <w:fldChar w:fldCharType="separate"/>
        </w:r>
        <w:r>
          <w:t>2</w:t>
        </w:r>
        <w:r>
          <w:fldChar w:fldCharType="end"/>
        </w:r>
      </w:p>
    </w:sdtContent>
  </w:sdt>
  <w:p w14:paraId="2A110F28" w14:textId="77777777" w:rsidR="00E0498E" w:rsidRDefault="00E049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699828"/>
      <w:docPartObj>
        <w:docPartGallery w:val="Page Numbers (Bottom of Page)"/>
        <w:docPartUnique/>
      </w:docPartObj>
    </w:sdtPr>
    <w:sdtEndPr/>
    <w:sdtContent>
      <w:p w14:paraId="4AF8D730" w14:textId="69FA6DFF" w:rsidR="00E0498E" w:rsidRDefault="00E0498E">
        <w:pPr>
          <w:pStyle w:val="Pieddepage"/>
          <w:jc w:val="right"/>
        </w:pPr>
        <w:r>
          <w:fldChar w:fldCharType="begin"/>
        </w:r>
        <w:r>
          <w:instrText>PAGE   \* MERGEFORMAT</w:instrText>
        </w:r>
        <w:r>
          <w:fldChar w:fldCharType="separate"/>
        </w:r>
        <w:r>
          <w:t>2</w:t>
        </w:r>
        <w:r>
          <w:fldChar w:fldCharType="end"/>
        </w:r>
      </w:p>
    </w:sdtContent>
  </w:sdt>
  <w:p w14:paraId="3FECC397" w14:textId="4ECAF314" w:rsidR="00E0498E" w:rsidRPr="00474726" w:rsidRDefault="00E0498E" w:rsidP="00474726">
    <w:pPr>
      <w:pStyle w:val="Pieddepage"/>
      <w:ind w:left="-15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970E" w14:textId="77777777" w:rsidR="00756FE7" w:rsidRDefault="00756FE7" w:rsidP="00543C73">
      <w:r>
        <w:separator/>
      </w:r>
    </w:p>
  </w:footnote>
  <w:footnote w:type="continuationSeparator" w:id="0">
    <w:p w14:paraId="4A604E40" w14:textId="77777777" w:rsidR="00756FE7" w:rsidRDefault="00756FE7" w:rsidP="0054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E626" w14:textId="4D92AF13" w:rsidR="00C16F6C" w:rsidRDefault="00C16F6C" w:rsidP="00716FE1">
    <w:pPr>
      <w:pStyle w:val="En-tte"/>
      <w:ind w:left="-2268"/>
    </w:pPr>
    <w:r>
      <w:rPr>
        <w:noProof/>
      </w:rPr>
      <w:drawing>
        <wp:anchor distT="0" distB="0" distL="114300" distR="114300" simplePos="0" relativeHeight="251662336" behindDoc="0" locked="0" layoutInCell="1" allowOverlap="1" wp14:anchorId="13E0EB41" wp14:editId="6F19D9DA">
          <wp:simplePos x="0" y="0"/>
          <wp:positionH relativeFrom="column">
            <wp:posOffset>-77470</wp:posOffset>
          </wp:positionH>
          <wp:positionV relativeFrom="paragraph">
            <wp:posOffset>11430</wp:posOffset>
          </wp:positionV>
          <wp:extent cx="1524000" cy="609600"/>
          <wp:effectExtent l="0" t="0" r="0" b="0"/>
          <wp:wrapSquare wrapText="bothSides"/>
          <wp:docPr id="102145132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451329" name="Image 1021451329"/>
                  <pic:cNvPicPr/>
                </pic:nvPicPr>
                <pic:blipFill>
                  <a:blip r:embed="rId1">
                    <a:extLst>
                      <a:ext uri="{28A0092B-C50C-407E-A947-70E740481C1C}">
                        <a14:useLocalDpi xmlns:a14="http://schemas.microsoft.com/office/drawing/2010/main" val="0"/>
                      </a:ext>
                    </a:extLst>
                  </a:blip>
                  <a:stretch>
                    <a:fillRect/>
                  </a:stretch>
                </pic:blipFill>
                <pic:spPr>
                  <a:xfrm>
                    <a:off x="0" y="0"/>
                    <a:ext cx="1524000" cy="609600"/>
                  </a:xfrm>
                  <a:prstGeom prst="rect">
                    <a:avLst/>
                  </a:prstGeom>
                </pic:spPr>
              </pic:pic>
            </a:graphicData>
          </a:graphic>
          <wp14:sizeRelH relativeFrom="margin">
            <wp14:pctWidth>0</wp14:pctWidth>
          </wp14:sizeRelH>
          <wp14:sizeRelV relativeFrom="margin">
            <wp14:pctHeight>0</wp14:pctHeight>
          </wp14:sizeRelV>
        </wp:anchor>
      </w:drawing>
    </w:r>
  </w:p>
  <w:p w14:paraId="2D94C591" w14:textId="178233C5" w:rsidR="00C16F6C" w:rsidRDefault="00C16F6C" w:rsidP="00716FE1">
    <w:pPr>
      <w:pStyle w:val="En-tte"/>
      <w:ind w:left="-2268"/>
    </w:pPr>
  </w:p>
  <w:p w14:paraId="6A03EC34" w14:textId="409FCD45" w:rsidR="00716FE1" w:rsidRPr="00716FE1" w:rsidRDefault="00716FE1" w:rsidP="00716FE1">
    <w:pPr>
      <w:pStyle w:val="En-tte"/>
      <w:ind w:left="-226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C8A7" w14:textId="77777777" w:rsidR="00E0498E" w:rsidRDefault="00E0498E" w:rsidP="00370914">
    <w:pPr>
      <w:pStyle w:val="En-tte"/>
      <w:tabs>
        <w:tab w:val="left" w:pos="284"/>
      </w:tabs>
      <w:ind w:left="142"/>
    </w:pPr>
    <w:r>
      <w:rPr>
        <w:noProof/>
      </w:rPr>
      <w:drawing>
        <wp:anchor distT="0" distB="0" distL="114300" distR="114300" simplePos="0" relativeHeight="251661312" behindDoc="1" locked="0" layoutInCell="1" allowOverlap="1" wp14:anchorId="20DD4221" wp14:editId="11DFDB1B">
          <wp:simplePos x="0" y="0"/>
          <wp:positionH relativeFrom="column">
            <wp:posOffset>-1495829</wp:posOffset>
          </wp:positionH>
          <wp:positionV relativeFrom="paragraph">
            <wp:posOffset>-426464</wp:posOffset>
          </wp:positionV>
          <wp:extent cx="7595672" cy="9850581"/>
          <wp:effectExtent l="0" t="0" r="571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80223_B2A-Alstef_tdl_co-branding.jpg"/>
                  <pic:cNvPicPr/>
                </pic:nvPicPr>
                <pic:blipFill rotWithShape="1">
                  <a:blip r:embed="rId1">
                    <a:extLst>
                      <a:ext uri="{28A0092B-C50C-407E-A947-70E740481C1C}">
                        <a14:useLocalDpi xmlns:a14="http://schemas.microsoft.com/office/drawing/2010/main" val="0"/>
                      </a:ext>
                    </a:extLst>
                  </a:blip>
                  <a:srcRect b="8317"/>
                  <a:stretch/>
                </pic:blipFill>
                <pic:spPr bwMode="auto">
                  <a:xfrm>
                    <a:off x="0" y="0"/>
                    <a:ext cx="7595999" cy="98510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C72"/>
    <w:multiLevelType w:val="hybridMultilevel"/>
    <w:tmpl w:val="8D22CDB0"/>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3FE5F57"/>
    <w:multiLevelType w:val="hybridMultilevel"/>
    <w:tmpl w:val="6896A8D2"/>
    <w:lvl w:ilvl="0" w:tplc="8F30C544">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675D0B"/>
    <w:multiLevelType w:val="multilevel"/>
    <w:tmpl w:val="E14C9C8E"/>
    <w:name w:val="Puce BA2222"/>
    <w:lvl w:ilvl="0">
      <w:start w:val="1"/>
      <w:numFmt w:val="bullet"/>
      <w:lvlText w:val=""/>
      <w:lvlJc w:val="left"/>
      <w:pPr>
        <w:ind w:left="720" w:hanging="363"/>
      </w:pPr>
      <w:rPr>
        <w:rFonts w:ascii="Symbol" w:hAnsi="Symbol" w:hint="default"/>
        <w:color w:val="234182"/>
        <w:sz w:val="21"/>
      </w:rPr>
    </w:lvl>
    <w:lvl w:ilvl="1">
      <w:start w:val="1"/>
      <w:numFmt w:val="bullet"/>
      <w:lvlText w:val="o"/>
      <w:lvlJc w:val="left"/>
      <w:pPr>
        <w:ind w:left="1440" w:hanging="363"/>
      </w:pPr>
      <w:rPr>
        <w:rFonts w:ascii="Courier New" w:hAnsi="Courier New" w:hint="default"/>
        <w:color w:val="234182"/>
        <w:sz w:val="20"/>
      </w:rPr>
    </w:lvl>
    <w:lvl w:ilvl="2">
      <w:start w:val="1"/>
      <w:numFmt w:val="bullet"/>
      <w:lvlText w:val=""/>
      <w:lvlJc w:val="left"/>
      <w:pPr>
        <w:ind w:left="2160" w:hanging="363"/>
      </w:pPr>
      <w:rPr>
        <w:rFonts w:ascii="Wingdings" w:hAnsi="Wingdings" w:hint="default"/>
        <w:b w:val="0"/>
        <w:i w:val="0"/>
        <w:color w:val="234182"/>
        <w:sz w:val="20"/>
      </w:rPr>
    </w:lvl>
    <w:lvl w:ilvl="3">
      <w:start w:val="1"/>
      <w:numFmt w:val="bullet"/>
      <w:lvlText w:val=""/>
      <w:lvlJc w:val="left"/>
      <w:pPr>
        <w:ind w:left="2880" w:hanging="363"/>
      </w:pPr>
      <w:rPr>
        <w:rFonts w:ascii="Symbol" w:hAnsi="Symbol" w:hint="default"/>
        <w:b w:val="0"/>
        <w:i w:val="0"/>
        <w:color w:val="234182"/>
        <w:sz w:val="18"/>
      </w:rPr>
    </w:lvl>
    <w:lvl w:ilvl="4">
      <w:start w:val="1"/>
      <w:numFmt w:val="bullet"/>
      <w:lvlText w:val="o"/>
      <w:lvlJc w:val="left"/>
      <w:pPr>
        <w:ind w:left="3600" w:hanging="363"/>
      </w:pPr>
      <w:rPr>
        <w:rFonts w:ascii="Courier New" w:hAnsi="Courier New" w:hint="default"/>
        <w:b w:val="0"/>
        <w:i w:val="0"/>
        <w:color w:val="234182"/>
        <w:sz w:val="14"/>
      </w:rPr>
    </w:lvl>
    <w:lvl w:ilvl="5">
      <w:start w:val="1"/>
      <w:numFmt w:val="bullet"/>
      <w:lvlText w:val=""/>
      <w:lvlJc w:val="left"/>
      <w:pPr>
        <w:ind w:left="4320" w:hanging="363"/>
      </w:pPr>
      <w:rPr>
        <w:rFonts w:ascii="Wingdings" w:hAnsi="Wingdings" w:hint="default"/>
        <w:b w:val="0"/>
        <w:i w:val="0"/>
        <w:color w:val="234182"/>
        <w:sz w:val="16"/>
      </w:rPr>
    </w:lvl>
    <w:lvl w:ilvl="6">
      <w:start w:val="1"/>
      <w:numFmt w:val="bullet"/>
      <w:lvlText w:val=""/>
      <w:lvlJc w:val="left"/>
      <w:pPr>
        <w:ind w:left="5040" w:hanging="363"/>
      </w:pPr>
      <w:rPr>
        <w:rFonts w:ascii="Symbol" w:hAnsi="Symbol" w:hint="default"/>
        <w:b w:val="0"/>
        <w:i w:val="0"/>
        <w:color w:val="234182"/>
        <w:sz w:val="16"/>
      </w:rPr>
    </w:lvl>
    <w:lvl w:ilvl="7">
      <w:start w:val="1"/>
      <w:numFmt w:val="bullet"/>
      <w:lvlText w:val="o"/>
      <w:lvlJc w:val="left"/>
      <w:pPr>
        <w:ind w:left="5760" w:hanging="363"/>
      </w:pPr>
      <w:rPr>
        <w:rFonts w:ascii="Courier New" w:hAnsi="Courier New" w:hint="default"/>
        <w:b w:val="0"/>
        <w:i w:val="0"/>
        <w:color w:val="234182"/>
        <w:sz w:val="12"/>
      </w:rPr>
    </w:lvl>
    <w:lvl w:ilvl="8">
      <w:start w:val="1"/>
      <w:numFmt w:val="bullet"/>
      <w:lvlText w:val=""/>
      <w:lvlJc w:val="left"/>
      <w:pPr>
        <w:ind w:left="6480" w:hanging="363"/>
      </w:pPr>
      <w:rPr>
        <w:rFonts w:ascii="Wingdings" w:hAnsi="Wingdings" w:hint="default"/>
        <w:b w:val="0"/>
        <w:i w:val="0"/>
        <w:color w:val="234182"/>
        <w:sz w:val="14"/>
      </w:rPr>
    </w:lvl>
  </w:abstractNum>
  <w:abstractNum w:abstractNumId="3" w15:restartNumberingAfterBreak="0">
    <w:nsid w:val="56C058D1"/>
    <w:multiLevelType w:val="multilevel"/>
    <w:tmpl w:val="9F4E0CDC"/>
    <w:lvl w:ilvl="0">
      <w:start w:val="1"/>
      <w:numFmt w:val="decimal"/>
      <w:pStyle w:val="OffreBAS-Titresoulig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5A5A4F"/>
    <w:multiLevelType w:val="hybridMultilevel"/>
    <w:tmpl w:val="E8047AAA"/>
    <w:lvl w:ilvl="0" w:tplc="80CEC32C">
      <w:start w:val="1"/>
      <w:numFmt w:val="bullet"/>
      <w:pStyle w:val="Puces"/>
      <w:lvlText w:val="−"/>
      <w:lvlJc w:val="left"/>
      <w:pPr>
        <w:ind w:left="720" w:hanging="360"/>
      </w:pPr>
      <w:rPr>
        <w:rFonts w:ascii="Myriad Pro" w:hAnsi="Myriad Pr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3A023C"/>
    <w:multiLevelType w:val="multilevel"/>
    <w:tmpl w:val="C694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0109030">
    <w:abstractNumId w:val="3"/>
  </w:num>
  <w:num w:numId="2" w16cid:durableId="2063139220">
    <w:abstractNumId w:val="4"/>
  </w:num>
  <w:num w:numId="3" w16cid:durableId="122119662">
    <w:abstractNumId w:val="1"/>
  </w:num>
  <w:num w:numId="4" w16cid:durableId="710963267">
    <w:abstractNumId w:val="0"/>
  </w:num>
  <w:num w:numId="5" w16cid:durableId="452023856">
    <w:abstractNumId w:val="5"/>
  </w:num>
  <w:num w:numId="6" w16cid:durableId="117973593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1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DE8"/>
    <w:rsid w:val="000008F7"/>
    <w:rsid w:val="0000166A"/>
    <w:rsid w:val="00002020"/>
    <w:rsid w:val="00002A97"/>
    <w:rsid w:val="00004729"/>
    <w:rsid w:val="00005038"/>
    <w:rsid w:val="00005F10"/>
    <w:rsid w:val="00006177"/>
    <w:rsid w:val="0001107C"/>
    <w:rsid w:val="000151E6"/>
    <w:rsid w:val="0001694D"/>
    <w:rsid w:val="0001733E"/>
    <w:rsid w:val="00026EB7"/>
    <w:rsid w:val="000338F2"/>
    <w:rsid w:val="00034693"/>
    <w:rsid w:val="00034E0B"/>
    <w:rsid w:val="000350A7"/>
    <w:rsid w:val="00037299"/>
    <w:rsid w:val="000419EB"/>
    <w:rsid w:val="00041D68"/>
    <w:rsid w:val="000447F0"/>
    <w:rsid w:val="00044D31"/>
    <w:rsid w:val="00046A94"/>
    <w:rsid w:val="00047DE7"/>
    <w:rsid w:val="000511BB"/>
    <w:rsid w:val="0005394A"/>
    <w:rsid w:val="00055D5D"/>
    <w:rsid w:val="000573A6"/>
    <w:rsid w:val="00057E26"/>
    <w:rsid w:val="000626F1"/>
    <w:rsid w:val="00063357"/>
    <w:rsid w:val="00067C37"/>
    <w:rsid w:val="00067F28"/>
    <w:rsid w:val="00070B7A"/>
    <w:rsid w:val="0007289D"/>
    <w:rsid w:val="00073E0C"/>
    <w:rsid w:val="00075092"/>
    <w:rsid w:val="00075B70"/>
    <w:rsid w:val="0007729C"/>
    <w:rsid w:val="00082113"/>
    <w:rsid w:val="0008249C"/>
    <w:rsid w:val="00093C4F"/>
    <w:rsid w:val="0009496D"/>
    <w:rsid w:val="00094C6D"/>
    <w:rsid w:val="00095B8B"/>
    <w:rsid w:val="000A06CB"/>
    <w:rsid w:val="000A1701"/>
    <w:rsid w:val="000B7D6A"/>
    <w:rsid w:val="000C0B48"/>
    <w:rsid w:val="000C3967"/>
    <w:rsid w:val="000C5FED"/>
    <w:rsid w:val="000C6993"/>
    <w:rsid w:val="000C7084"/>
    <w:rsid w:val="000D0EEC"/>
    <w:rsid w:val="000D35B7"/>
    <w:rsid w:val="000D4C11"/>
    <w:rsid w:val="000D6090"/>
    <w:rsid w:val="000D6FB1"/>
    <w:rsid w:val="000D79D0"/>
    <w:rsid w:val="000E3031"/>
    <w:rsid w:val="000E33A5"/>
    <w:rsid w:val="000E71B7"/>
    <w:rsid w:val="000F2FBC"/>
    <w:rsid w:val="000F3BDC"/>
    <w:rsid w:val="000F464B"/>
    <w:rsid w:val="000F5499"/>
    <w:rsid w:val="000F5EF6"/>
    <w:rsid w:val="000F656B"/>
    <w:rsid w:val="001058AC"/>
    <w:rsid w:val="0011151E"/>
    <w:rsid w:val="0011199B"/>
    <w:rsid w:val="00115980"/>
    <w:rsid w:val="00121C34"/>
    <w:rsid w:val="00122334"/>
    <w:rsid w:val="00122BAA"/>
    <w:rsid w:val="00122E0B"/>
    <w:rsid w:val="00122FAC"/>
    <w:rsid w:val="00132ED9"/>
    <w:rsid w:val="00132EFC"/>
    <w:rsid w:val="00133C90"/>
    <w:rsid w:val="00135508"/>
    <w:rsid w:val="00135C78"/>
    <w:rsid w:val="00135E62"/>
    <w:rsid w:val="00142C54"/>
    <w:rsid w:val="00146F41"/>
    <w:rsid w:val="001549F6"/>
    <w:rsid w:val="00154D00"/>
    <w:rsid w:val="00157469"/>
    <w:rsid w:val="00162D1F"/>
    <w:rsid w:val="0016377C"/>
    <w:rsid w:val="0016556A"/>
    <w:rsid w:val="0016653E"/>
    <w:rsid w:val="00171924"/>
    <w:rsid w:val="001741EB"/>
    <w:rsid w:val="0017703D"/>
    <w:rsid w:val="0018095F"/>
    <w:rsid w:val="0018231C"/>
    <w:rsid w:val="0018256B"/>
    <w:rsid w:val="00183657"/>
    <w:rsid w:val="00186981"/>
    <w:rsid w:val="00190E84"/>
    <w:rsid w:val="0019209D"/>
    <w:rsid w:val="0019228C"/>
    <w:rsid w:val="00192638"/>
    <w:rsid w:val="001947B1"/>
    <w:rsid w:val="001A0FC6"/>
    <w:rsid w:val="001A24E1"/>
    <w:rsid w:val="001A6E8B"/>
    <w:rsid w:val="001B1C2E"/>
    <w:rsid w:val="001B2F0A"/>
    <w:rsid w:val="001B6E5F"/>
    <w:rsid w:val="001B7898"/>
    <w:rsid w:val="001B7B76"/>
    <w:rsid w:val="001C0272"/>
    <w:rsid w:val="001C0C3B"/>
    <w:rsid w:val="001C236E"/>
    <w:rsid w:val="001C2F98"/>
    <w:rsid w:val="001C5102"/>
    <w:rsid w:val="001D0103"/>
    <w:rsid w:val="001D2ED8"/>
    <w:rsid w:val="001D3987"/>
    <w:rsid w:val="001D3BF0"/>
    <w:rsid w:val="001D7403"/>
    <w:rsid w:val="001E135A"/>
    <w:rsid w:val="001E1B11"/>
    <w:rsid w:val="001E1EAF"/>
    <w:rsid w:val="001E4B13"/>
    <w:rsid w:val="001E5315"/>
    <w:rsid w:val="001E5F72"/>
    <w:rsid w:val="001F0A24"/>
    <w:rsid w:val="001F14BD"/>
    <w:rsid w:val="001F14DA"/>
    <w:rsid w:val="001F5A50"/>
    <w:rsid w:val="002013E4"/>
    <w:rsid w:val="0020194C"/>
    <w:rsid w:val="002049D8"/>
    <w:rsid w:val="00204FBD"/>
    <w:rsid w:val="00205035"/>
    <w:rsid w:val="00206DB7"/>
    <w:rsid w:val="00215817"/>
    <w:rsid w:val="00217F1D"/>
    <w:rsid w:val="00217F94"/>
    <w:rsid w:val="0022010D"/>
    <w:rsid w:val="00220981"/>
    <w:rsid w:val="00225C86"/>
    <w:rsid w:val="0023219B"/>
    <w:rsid w:val="002369EB"/>
    <w:rsid w:val="00237FE1"/>
    <w:rsid w:val="00243A7A"/>
    <w:rsid w:val="00243B38"/>
    <w:rsid w:val="0025361D"/>
    <w:rsid w:val="00255E39"/>
    <w:rsid w:val="00256259"/>
    <w:rsid w:val="0026327B"/>
    <w:rsid w:val="00265F59"/>
    <w:rsid w:val="00266786"/>
    <w:rsid w:val="00272F4B"/>
    <w:rsid w:val="00277E16"/>
    <w:rsid w:val="00280CDE"/>
    <w:rsid w:val="00283066"/>
    <w:rsid w:val="00286A95"/>
    <w:rsid w:val="002876DE"/>
    <w:rsid w:val="00292D0E"/>
    <w:rsid w:val="00296004"/>
    <w:rsid w:val="00296DCA"/>
    <w:rsid w:val="002A0962"/>
    <w:rsid w:val="002A56DD"/>
    <w:rsid w:val="002A6499"/>
    <w:rsid w:val="002A69FA"/>
    <w:rsid w:val="002A6D77"/>
    <w:rsid w:val="002A742D"/>
    <w:rsid w:val="002A74A3"/>
    <w:rsid w:val="002B10FE"/>
    <w:rsid w:val="002B155B"/>
    <w:rsid w:val="002B1FB1"/>
    <w:rsid w:val="002B2242"/>
    <w:rsid w:val="002B58CF"/>
    <w:rsid w:val="002B7C44"/>
    <w:rsid w:val="002C06B9"/>
    <w:rsid w:val="002D1D0D"/>
    <w:rsid w:val="002D44CD"/>
    <w:rsid w:val="002D54CB"/>
    <w:rsid w:val="002D7971"/>
    <w:rsid w:val="002E13A8"/>
    <w:rsid w:val="002E1DB8"/>
    <w:rsid w:val="002E22AC"/>
    <w:rsid w:val="002E7042"/>
    <w:rsid w:val="002F1A0F"/>
    <w:rsid w:val="002F25F4"/>
    <w:rsid w:val="002F2732"/>
    <w:rsid w:val="002F2EA8"/>
    <w:rsid w:val="002F58FB"/>
    <w:rsid w:val="002F5BEA"/>
    <w:rsid w:val="00301050"/>
    <w:rsid w:val="00301358"/>
    <w:rsid w:val="00302F4C"/>
    <w:rsid w:val="00310414"/>
    <w:rsid w:val="00311806"/>
    <w:rsid w:val="00312CD7"/>
    <w:rsid w:val="00312D81"/>
    <w:rsid w:val="0031474D"/>
    <w:rsid w:val="0031490E"/>
    <w:rsid w:val="00322E7B"/>
    <w:rsid w:val="00324AA2"/>
    <w:rsid w:val="00324CA4"/>
    <w:rsid w:val="00327B43"/>
    <w:rsid w:val="00330227"/>
    <w:rsid w:val="00330A0D"/>
    <w:rsid w:val="0033379B"/>
    <w:rsid w:val="0033451C"/>
    <w:rsid w:val="00336C53"/>
    <w:rsid w:val="00340E71"/>
    <w:rsid w:val="003410CC"/>
    <w:rsid w:val="0034388E"/>
    <w:rsid w:val="00344ECE"/>
    <w:rsid w:val="003454D2"/>
    <w:rsid w:val="0034753E"/>
    <w:rsid w:val="0035393E"/>
    <w:rsid w:val="00353B84"/>
    <w:rsid w:val="00356A2D"/>
    <w:rsid w:val="003629C9"/>
    <w:rsid w:val="00365B0C"/>
    <w:rsid w:val="00367ABA"/>
    <w:rsid w:val="00370914"/>
    <w:rsid w:val="003755E4"/>
    <w:rsid w:val="00375D7F"/>
    <w:rsid w:val="003766C0"/>
    <w:rsid w:val="0037720A"/>
    <w:rsid w:val="00383057"/>
    <w:rsid w:val="00383065"/>
    <w:rsid w:val="00385917"/>
    <w:rsid w:val="00395B61"/>
    <w:rsid w:val="0039705B"/>
    <w:rsid w:val="003A1104"/>
    <w:rsid w:val="003A369A"/>
    <w:rsid w:val="003A4F7B"/>
    <w:rsid w:val="003B24C2"/>
    <w:rsid w:val="003B3F6A"/>
    <w:rsid w:val="003B44B0"/>
    <w:rsid w:val="003B5EBD"/>
    <w:rsid w:val="003B6E11"/>
    <w:rsid w:val="003C1798"/>
    <w:rsid w:val="003C2F19"/>
    <w:rsid w:val="003C467C"/>
    <w:rsid w:val="003C5859"/>
    <w:rsid w:val="003C7E08"/>
    <w:rsid w:val="003D08E4"/>
    <w:rsid w:val="003D1A71"/>
    <w:rsid w:val="003E18B7"/>
    <w:rsid w:val="003F01A5"/>
    <w:rsid w:val="003F0AF6"/>
    <w:rsid w:val="003F185D"/>
    <w:rsid w:val="003F4567"/>
    <w:rsid w:val="003F4B10"/>
    <w:rsid w:val="004031A2"/>
    <w:rsid w:val="004059EE"/>
    <w:rsid w:val="00410D22"/>
    <w:rsid w:val="00413C92"/>
    <w:rsid w:val="00414DF5"/>
    <w:rsid w:val="0042392F"/>
    <w:rsid w:val="00425D67"/>
    <w:rsid w:val="004273DA"/>
    <w:rsid w:val="00433869"/>
    <w:rsid w:val="004356AF"/>
    <w:rsid w:val="0043681C"/>
    <w:rsid w:val="00440852"/>
    <w:rsid w:val="0044115A"/>
    <w:rsid w:val="00441C23"/>
    <w:rsid w:val="0044505D"/>
    <w:rsid w:val="00446269"/>
    <w:rsid w:val="00447D72"/>
    <w:rsid w:val="00455ED0"/>
    <w:rsid w:val="00456D8B"/>
    <w:rsid w:val="00460D7A"/>
    <w:rsid w:val="00461A4D"/>
    <w:rsid w:val="00465DC3"/>
    <w:rsid w:val="00465F6F"/>
    <w:rsid w:val="0046647A"/>
    <w:rsid w:val="00466DE8"/>
    <w:rsid w:val="004705E7"/>
    <w:rsid w:val="00470E6C"/>
    <w:rsid w:val="004721AB"/>
    <w:rsid w:val="00474726"/>
    <w:rsid w:val="00474D20"/>
    <w:rsid w:val="004766C7"/>
    <w:rsid w:val="00476D10"/>
    <w:rsid w:val="00480961"/>
    <w:rsid w:val="00480C1D"/>
    <w:rsid w:val="004838B4"/>
    <w:rsid w:val="00483D02"/>
    <w:rsid w:val="004868EE"/>
    <w:rsid w:val="00486F2A"/>
    <w:rsid w:val="004900DE"/>
    <w:rsid w:val="0049326C"/>
    <w:rsid w:val="00493E72"/>
    <w:rsid w:val="004944A0"/>
    <w:rsid w:val="00496216"/>
    <w:rsid w:val="0049789C"/>
    <w:rsid w:val="00497FF9"/>
    <w:rsid w:val="004A40B3"/>
    <w:rsid w:val="004A5F40"/>
    <w:rsid w:val="004B2B34"/>
    <w:rsid w:val="004B3EFD"/>
    <w:rsid w:val="004B4016"/>
    <w:rsid w:val="004B66BF"/>
    <w:rsid w:val="004C46A0"/>
    <w:rsid w:val="004D0B43"/>
    <w:rsid w:val="004D2D51"/>
    <w:rsid w:val="004D3EBB"/>
    <w:rsid w:val="004D6825"/>
    <w:rsid w:val="004D7994"/>
    <w:rsid w:val="004E13A4"/>
    <w:rsid w:val="004E13CB"/>
    <w:rsid w:val="004E36DE"/>
    <w:rsid w:val="004E4427"/>
    <w:rsid w:val="004F0B65"/>
    <w:rsid w:val="004F428B"/>
    <w:rsid w:val="004F5FC3"/>
    <w:rsid w:val="005017DD"/>
    <w:rsid w:val="00501E40"/>
    <w:rsid w:val="005024BA"/>
    <w:rsid w:val="00504E10"/>
    <w:rsid w:val="00505CB2"/>
    <w:rsid w:val="00507614"/>
    <w:rsid w:val="005116EB"/>
    <w:rsid w:val="00511A63"/>
    <w:rsid w:val="00514090"/>
    <w:rsid w:val="00515EEF"/>
    <w:rsid w:val="00516B19"/>
    <w:rsid w:val="00520AF8"/>
    <w:rsid w:val="00521DAE"/>
    <w:rsid w:val="005235E6"/>
    <w:rsid w:val="00527936"/>
    <w:rsid w:val="005335DB"/>
    <w:rsid w:val="00533C1D"/>
    <w:rsid w:val="00537092"/>
    <w:rsid w:val="005377E3"/>
    <w:rsid w:val="00537817"/>
    <w:rsid w:val="00540858"/>
    <w:rsid w:val="005410FF"/>
    <w:rsid w:val="00542143"/>
    <w:rsid w:val="00543C73"/>
    <w:rsid w:val="005446CE"/>
    <w:rsid w:val="00545913"/>
    <w:rsid w:val="00545BF1"/>
    <w:rsid w:val="00552908"/>
    <w:rsid w:val="00553C41"/>
    <w:rsid w:val="0055735C"/>
    <w:rsid w:val="0056452D"/>
    <w:rsid w:val="00565380"/>
    <w:rsid w:val="00566769"/>
    <w:rsid w:val="005738D7"/>
    <w:rsid w:val="00576A2A"/>
    <w:rsid w:val="00577D0A"/>
    <w:rsid w:val="00580425"/>
    <w:rsid w:val="005825D3"/>
    <w:rsid w:val="0058312C"/>
    <w:rsid w:val="00583A12"/>
    <w:rsid w:val="00583F53"/>
    <w:rsid w:val="005905E7"/>
    <w:rsid w:val="0059384D"/>
    <w:rsid w:val="00594CA5"/>
    <w:rsid w:val="005955A3"/>
    <w:rsid w:val="00595AEA"/>
    <w:rsid w:val="0059608B"/>
    <w:rsid w:val="00596C05"/>
    <w:rsid w:val="005A06A4"/>
    <w:rsid w:val="005A12F0"/>
    <w:rsid w:val="005A3172"/>
    <w:rsid w:val="005A6841"/>
    <w:rsid w:val="005B03F3"/>
    <w:rsid w:val="005B1472"/>
    <w:rsid w:val="005B1CD3"/>
    <w:rsid w:val="005B256C"/>
    <w:rsid w:val="005C4421"/>
    <w:rsid w:val="005D2369"/>
    <w:rsid w:val="005D6970"/>
    <w:rsid w:val="005E37FF"/>
    <w:rsid w:val="005E5022"/>
    <w:rsid w:val="005E6DBD"/>
    <w:rsid w:val="005E768C"/>
    <w:rsid w:val="005E7E80"/>
    <w:rsid w:val="005E7EDC"/>
    <w:rsid w:val="005F0F38"/>
    <w:rsid w:val="005F1E5D"/>
    <w:rsid w:val="005F335C"/>
    <w:rsid w:val="005F57B3"/>
    <w:rsid w:val="005F779D"/>
    <w:rsid w:val="00605558"/>
    <w:rsid w:val="0060559C"/>
    <w:rsid w:val="00607B17"/>
    <w:rsid w:val="00610A53"/>
    <w:rsid w:val="00611D2B"/>
    <w:rsid w:val="0061243B"/>
    <w:rsid w:val="00617804"/>
    <w:rsid w:val="006179AC"/>
    <w:rsid w:val="0062111C"/>
    <w:rsid w:val="006236E1"/>
    <w:rsid w:val="006333DF"/>
    <w:rsid w:val="00633464"/>
    <w:rsid w:val="00633DF1"/>
    <w:rsid w:val="00633F5A"/>
    <w:rsid w:val="00644DB2"/>
    <w:rsid w:val="00651C9B"/>
    <w:rsid w:val="006535D7"/>
    <w:rsid w:val="006577F2"/>
    <w:rsid w:val="00661234"/>
    <w:rsid w:val="00662002"/>
    <w:rsid w:val="00664406"/>
    <w:rsid w:val="00671086"/>
    <w:rsid w:val="00672135"/>
    <w:rsid w:val="00675D3B"/>
    <w:rsid w:val="006767A5"/>
    <w:rsid w:val="006802FA"/>
    <w:rsid w:val="006814B5"/>
    <w:rsid w:val="00681931"/>
    <w:rsid w:val="00681D51"/>
    <w:rsid w:val="00683630"/>
    <w:rsid w:val="00686BBD"/>
    <w:rsid w:val="00687DFD"/>
    <w:rsid w:val="00692EF3"/>
    <w:rsid w:val="00694EC4"/>
    <w:rsid w:val="00697291"/>
    <w:rsid w:val="006A0761"/>
    <w:rsid w:val="006A28F1"/>
    <w:rsid w:val="006A3B4E"/>
    <w:rsid w:val="006A728D"/>
    <w:rsid w:val="006A752A"/>
    <w:rsid w:val="006B2147"/>
    <w:rsid w:val="006B4F2B"/>
    <w:rsid w:val="006B5289"/>
    <w:rsid w:val="006B6814"/>
    <w:rsid w:val="006B7DE5"/>
    <w:rsid w:val="006C137C"/>
    <w:rsid w:val="006C2BD6"/>
    <w:rsid w:val="006C3273"/>
    <w:rsid w:val="006C38A7"/>
    <w:rsid w:val="006C6F62"/>
    <w:rsid w:val="006D08EF"/>
    <w:rsid w:val="006D2899"/>
    <w:rsid w:val="006D2BE3"/>
    <w:rsid w:val="006D541D"/>
    <w:rsid w:val="006D619D"/>
    <w:rsid w:val="006F2F0C"/>
    <w:rsid w:val="006F4278"/>
    <w:rsid w:val="00700618"/>
    <w:rsid w:val="007006DF"/>
    <w:rsid w:val="00703DFC"/>
    <w:rsid w:val="0070484F"/>
    <w:rsid w:val="00704B35"/>
    <w:rsid w:val="007132CE"/>
    <w:rsid w:val="00716AE5"/>
    <w:rsid w:val="00716FE1"/>
    <w:rsid w:val="00717192"/>
    <w:rsid w:val="007223B0"/>
    <w:rsid w:val="0072715D"/>
    <w:rsid w:val="00736553"/>
    <w:rsid w:val="007401AE"/>
    <w:rsid w:val="00743DB2"/>
    <w:rsid w:val="00743F08"/>
    <w:rsid w:val="0074415A"/>
    <w:rsid w:val="007453EB"/>
    <w:rsid w:val="007472A7"/>
    <w:rsid w:val="00752CA5"/>
    <w:rsid w:val="00752D1F"/>
    <w:rsid w:val="007538D8"/>
    <w:rsid w:val="00753A24"/>
    <w:rsid w:val="00756FE7"/>
    <w:rsid w:val="00761670"/>
    <w:rsid w:val="00762F8F"/>
    <w:rsid w:val="00764CF7"/>
    <w:rsid w:val="00767106"/>
    <w:rsid w:val="007675F2"/>
    <w:rsid w:val="007737D2"/>
    <w:rsid w:val="00774394"/>
    <w:rsid w:val="007754F0"/>
    <w:rsid w:val="00782BA1"/>
    <w:rsid w:val="00783AF7"/>
    <w:rsid w:val="007856BC"/>
    <w:rsid w:val="00787C3F"/>
    <w:rsid w:val="00790C99"/>
    <w:rsid w:val="00793253"/>
    <w:rsid w:val="0079780A"/>
    <w:rsid w:val="007A317B"/>
    <w:rsid w:val="007A661E"/>
    <w:rsid w:val="007B0CE8"/>
    <w:rsid w:val="007B1BA8"/>
    <w:rsid w:val="007B1E4F"/>
    <w:rsid w:val="007B3EEC"/>
    <w:rsid w:val="007B6576"/>
    <w:rsid w:val="007C12E1"/>
    <w:rsid w:val="007C3253"/>
    <w:rsid w:val="007C394C"/>
    <w:rsid w:val="007D056A"/>
    <w:rsid w:val="007D05F0"/>
    <w:rsid w:val="007D2859"/>
    <w:rsid w:val="007D3086"/>
    <w:rsid w:val="007D31C6"/>
    <w:rsid w:val="007D3467"/>
    <w:rsid w:val="007D5F64"/>
    <w:rsid w:val="007D6C42"/>
    <w:rsid w:val="007D6C99"/>
    <w:rsid w:val="007E42D7"/>
    <w:rsid w:val="007F019B"/>
    <w:rsid w:val="007F1861"/>
    <w:rsid w:val="007F30A0"/>
    <w:rsid w:val="007F34B0"/>
    <w:rsid w:val="007F5951"/>
    <w:rsid w:val="0081270C"/>
    <w:rsid w:val="008147EA"/>
    <w:rsid w:val="00816719"/>
    <w:rsid w:val="00820E60"/>
    <w:rsid w:val="008243B7"/>
    <w:rsid w:val="00830D6C"/>
    <w:rsid w:val="008319C3"/>
    <w:rsid w:val="00833912"/>
    <w:rsid w:val="008354E9"/>
    <w:rsid w:val="00835A15"/>
    <w:rsid w:val="00836A69"/>
    <w:rsid w:val="00836EF0"/>
    <w:rsid w:val="00840B25"/>
    <w:rsid w:val="00842974"/>
    <w:rsid w:val="00842A03"/>
    <w:rsid w:val="008458AC"/>
    <w:rsid w:val="00845941"/>
    <w:rsid w:val="00847C57"/>
    <w:rsid w:val="0085090E"/>
    <w:rsid w:val="00854754"/>
    <w:rsid w:val="008552EA"/>
    <w:rsid w:val="00855DA8"/>
    <w:rsid w:val="008563FE"/>
    <w:rsid w:val="00857A13"/>
    <w:rsid w:val="00857DF3"/>
    <w:rsid w:val="0086116F"/>
    <w:rsid w:val="00862010"/>
    <w:rsid w:val="00864ABA"/>
    <w:rsid w:val="0086649E"/>
    <w:rsid w:val="00866B6C"/>
    <w:rsid w:val="00867E25"/>
    <w:rsid w:val="00870602"/>
    <w:rsid w:val="00874469"/>
    <w:rsid w:val="0087773E"/>
    <w:rsid w:val="008828C9"/>
    <w:rsid w:val="0088414E"/>
    <w:rsid w:val="0088794D"/>
    <w:rsid w:val="00887CD7"/>
    <w:rsid w:val="00893D3A"/>
    <w:rsid w:val="008942C0"/>
    <w:rsid w:val="008A303C"/>
    <w:rsid w:val="008A5E46"/>
    <w:rsid w:val="008A5F96"/>
    <w:rsid w:val="008A610C"/>
    <w:rsid w:val="008A76DF"/>
    <w:rsid w:val="008A7718"/>
    <w:rsid w:val="008B07C7"/>
    <w:rsid w:val="008B0C4D"/>
    <w:rsid w:val="008B476F"/>
    <w:rsid w:val="008B5AFD"/>
    <w:rsid w:val="008B6A01"/>
    <w:rsid w:val="008B7258"/>
    <w:rsid w:val="008B7AF8"/>
    <w:rsid w:val="008B7AF9"/>
    <w:rsid w:val="008C36F1"/>
    <w:rsid w:val="008C53F2"/>
    <w:rsid w:val="008C55EA"/>
    <w:rsid w:val="008C75D0"/>
    <w:rsid w:val="008D11A9"/>
    <w:rsid w:val="008D1EB3"/>
    <w:rsid w:val="008D6686"/>
    <w:rsid w:val="008D7752"/>
    <w:rsid w:val="008E4144"/>
    <w:rsid w:val="008F0E2A"/>
    <w:rsid w:val="008F0E4B"/>
    <w:rsid w:val="0090130B"/>
    <w:rsid w:val="00902EA4"/>
    <w:rsid w:val="00905FF9"/>
    <w:rsid w:val="00911419"/>
    <w:rsid w:val="00911C65"/>
    <w:rsid w:val="00911F26"/>
    <w:rsid w:val="009128DF"/>
    <w:rsid w:val="00915879"/>
    <w:rsid w:val="00916359"/>
    <w:rsid w:val="00916F64"/>
    <w:rsid w:val="00917544"/>
    <w:rsid w:val="009245D7"/>
    <w:rsid w:val="00927058"/>
    <w:rsid w:val="00927B3D"/>
    <w:rsid w:val="00936BD0"/>
    <w:rsid w:val="00936CBD"/>
    <w:rsid w:val="0094032C"/>
    <w:rsid w:val="00944994"/>
    <w:rsid w:val="009452AF"/>
    <w:rsid w:val="00950C9F"/>
    <w:rsid w:val="009526ED"/>
    <w:rsid w:val="0095271F"/>
    <w:rsid w:val="009544B9"/>
    <w:rsid w:val="00961412"/>
    <w:rsid w:val="00963A29"/>
    <w:rsid w:val="00964BC3"/>
    <w:rsid w:val="009651DE"/>
    <w:rsid w:val="00965F86"/>
    <w:rsid w:val="009670B8"/>
    <w:rsid w:val="00967CB7"/>
    <w:rsid w:val="00974FE2"/>
    <w:rsid w:val="009772C4"/>
    <w:rsid w:val="00977927"/>
    <w:rsid w:val="00982684"/>
    <w:rsid w:val="00983C33"/>
    <w:rsid w:val="00983FE9"/>
    <w:rsid w:val="00987E7A"/>
    <w:rsid w:val="00992B87"/>
    <w:rsid w:val="009A54F6"/>
    <w:rsid w:val="009A57CC"/>
    <w:rsid w:val="009B0B4A"/>
    <w:rsid w:val="009B356A"/>
    <w:rsid w:val="009B658D"/>
    <w:rsid w:val="009B65A4"/>
    <w:rsid w:val="009B74CB"/>
    <w:rsid w:val="009C0B6C"/>
    <w:rsid w:val="009C0CA0"/>
    <w:rsid w:val="009C183C"/>
    <w:rsid w:val="009C60DC"/>
    <w:rsid w:val="009D31D1"/>
    <w:rsid w:val="009D6052"/>
    <w:rsid w:val="009D7552"/>
    <w:rsid w:val="009E1EBB"/>
    <w:rsid w:val="009E28AD"/>
    <w:rsid w:val="009E4755"/>
    <w:rsid w:val="009E4B10"/>
    <w:rsid w:val="00A01B64"/>
    <w:rsid w:val="00A0204B"/>
    <w:rsid w:val="00A0495C"/>
    <w:rsid w:val="00A10671"/>
    <w:rsid w:val="00A12A41"/>
    <w:rsid w:val="00A12AF4"/>
    <w:rsid w:val="00A14B06"/>
    <w:rsid w:val="00A14CA7"/>
    <w:rsid w:val="00A16DFE"/>
    <w:rsid w:val="00A17A17"/>
    <w:rsid w:val="00A20F54"/>
    <w:rsid w:val="00A21D84"/>
    <w:rsid w:val="00A2244F"/>
    <w:rsid w:val="00A23EDF"/>
    <w:rsid w:val="00A24C08"/>
    <w:rsid w:val="00A27304"/>
    <w:rsid w:val="00A32402"/>
    <w:rsid w:val="00A3656D"/>
    <w:rsid w:val="00A376F1"/>
    <w:rsid w:val="00A40B3A"/>
    <w:rsid w:val="00A41102"/>
    <w:rsid w:val="00A4248B"/>
    <w:rsid w:val="00A43069"/>
    <w:rsid w:val="00A432A2"/>
    <w:rsid w:val="00A449DC"/>
    <w:rsid w:val="00A4548D"/>
    <w:rsid w:val="00A46264"/>
    <w:rsid w:val="00A47CED"/>
    <w:rsid w:val="00A514A2"/>
    <w:rsid w:val="00A5595D"/>
    <w:rsid w:val="00A574C5"/>
    <w:rsid w:val="00A603A6"/>
    <w:rsid w:val="00A63FC6"/>
    <w:rsid w:val="00A6574C"/>
    <w:rsid w:val="00A67EB4"/>
    <w:rsid w:val="00A72D68"/>
    <w:rsid w:val="00A73E2C"/>
    <w:rsid w:val="00A80C22"/>
    <w:rsid w:val="00A81AAA"/>
    <w:rsid w:val="00A82003"/>
    <w:rsid w:val="00A82E13"/>
    <w:rsid w:val="00A90073"/>
    <w:rsid w:val="00A94558"/>
    <w:rsid w:val="00A94824"/>
    <w:rsid w:val="00A9482C"/>
    <w:rsid w:val="00A966F5"/>
    <w:rsid w:val="00A9679F"/>
    <w:rsid w:val="00AA00B3"/>
    <w:rsid w:val="00AA01E8"/>
    <w:rsid w:val="00AA1BEB"/>
    <w:rsid w:val="00AA2195"/>
    <w:rsid w:val="00AA3CE4"/>
    <w:rsid w:val="00AA634E"/>
    <w:rsid w:val="00AB2238"/>
    <w:rsid w:val="00AB4CFE"/>
    <w:rsid w:val="00AB516B"/>
    <w:rsid w:val="00AC08D8"/>
    <w:rsid w:val="00AC7C19"/>
    <w:rsid w:val="00AD0083"/>
    <w:rsid w:val="00AD0A21"/>
    <w:rsid w:val="00AE0094"/>
    <w:rsid w:val="00AE497C"/>
    <w:rsid w:val="00AE4F3B"/>
    <w:rsid w:val="00AE52AA"/>
    <w:rsid w:val="00AE5FA4"/>
    <w:rsid w:val="00AE6DDC"/>
    <w:rsid w:val="00AF0DF0"/>
    <w:rsid w:val="00AF216C"/>
    <w:rsid w:val="00AF2D3C"/>
    <w:rsid w:val="00AF7E45"/>
    <w:rsid w:val="00B015B4"/>
    <w:rsid w:val="00B01E3A"/>
    <w:rsid w:val="00B02C29"/>
    <w:rsid w:val="00B03C9F"/>
    <w:rsid w:val="00B0706B"/>
    <w:rsid w:val="00B10807"/>
    <w:rsid w:val="00B16CD0"/>
    <w:rsid w:val="00B202CD"/>
    <w:rsid w:val="00B21566"/>
    <w:rsid w:val="00B21A70"/>
    <w:rsid w:val="00B24C39"/>
    <w:rsid w:val="00B326F8"/>
    <w:rsid w:val="00B3468F"/>
    <w:rsid w:val="00B373C1"/>
    <w:rsid w:val="00B40676"/>
    <w:rsid w:val="00B407E3"/>
    <w:rsid w:val="00B40D02"/>
    <w:rsid w:val="00B45FDF"/>
    <w:rsid w:val="00B463A1"/>
    <w:rsid w:val="00B46DF9"/>
    <w:rsid w:val="00B53384"/>
    <w:rsid w:val="00B540E5"/>
    <w:rsid w:val="00B5420F"/>
    <w:rsid w:val="00B55E5A"/>
    <w:rsid w:val="00B5709D"/>
    <w:rsid w:val="00B632FC"/>
    <w:rsid w:val="00B64321"/>
    <w:rsid w:val="00B737A4"/>
    <w:rsid w:val="00B7423D"/>
    <w:rsid w:val="00B75AE4"/>
    <w:rsid w:val="00B8017D"/>
    <w:rsid w:val="00B8048C"/>
    <w:rsid w:val="00B81023"/>
    <w:rsid w:val="00B82353"/>
    <w:rsid w:val="00B90229"/>
    <w:rsid w:val="00B90879"/>
    <w:rsid w:val="00B95496"/>
    <w:rsid w:val="00B97FC0"/>
    <w:rsid w:val="00BA2638"/>
    <w:rsid w:val="00BA3B04"/>
    <w:rsid w:val="00BA4390"/>
    <w:rsid w:val="00BA5D73"/>
    <w:rsid w:val="00BA7B07"/>
    <w:rsid w:val="00BB0A3A"/>
    <w:rsid w:val="00BB1F7A"/>
    <w:rsid w:val="00BB3C67"/>
    <w:rsid w:val="00BC56DC"/>
    <w:rsid w:val="00BD0598"/>
    <w:rsid w:val="00BD3CCC"/>
    <w:rsid w:val="00BF1D5F"/>
    <w:rsid w:val="00BF4B62"/>
    <w:rsid w:val="00BF6884"/>
    <w:rsid w:val="00C004C0"/>
    <w:rsid w:val="00C021D0"/>
    <w:rsid w:val="00C02453"/>
    <w:rsid w:val="00C03A3C"/>
    <w:rsid w:val="00C127E0"/>
    <w:rsid w:val="00C128FF"/>
    <w:rsid w:val="00C12BBF"/>
    <w:rsid w:val="00C13BE4"/>
    <w:rsid w:val="00C13F44"/>
    <w:rsid w:val="00C14DB1"/>
    <w:rsid w:val="00C16622"/>
    <w:rsid w:val="00C16F6C"/>
    <w:rsid w:val="00C2115A"/>
    <w:rsid w:val="00C27316"/>
    <w:rsid w:val="00C308C6"/>
    <w:rsid w:val="00C3174E"/>
    <w:rsid w:val="00C34DCC"/>
    <w:rsid w:val="00C37F01"/>
    <w:rsid w:val="00C406D4"/>
    <w:rsid w:val="00C40F56"/>
    <w:rsid w:val="00C41E02"/>
    <w:rsid w:val="00C447E4"/>
    <w:rsid w:val="00C50D8B"/>
    <w:rsid w:val="00C528A6"/>
    <w:rsid w:val="00C56EF4"/>
    <w:rsid w:val="00C62B6F"/>
    <w:rsid w:val="00C662E0"/>
    <w:rsid w:val="00C6669A"/>
    <w:rsid w:val="00C67BFD"/>
    <w:rsid w:val="00C72D68"/>
    <w:rsid w:val="00C7309B"/>
    <w:rsid w:val="00C74F05"/>
    <w:rsid w:val="00C812FC"/>
    <w:rsid w:val="00C8183E"/>
    <w:rsid w:val="00C852DC"/>
    <w:rsid w:val="00C868B3"/>
    <w:rsid w:val="00C87C55"/>
    <w:rsid w:val="00C9354D"/>
    <w:rsid w:val="00C93D6F"/>
    <w:rsid w:val="00C9630D"/>
    <w:rsid w:val="00C97ECF"/>
    <w:rsid w:val="00CA0CBD"/>
    <w:rsid w:val="00CA1BD3"/>
    <w:rsid w:val="00CA4213"/>
    <w:rsid w:val="00CA4C1C"/>
    <w:rsid w:val="00CA5979"/>
    <w:rsid w:val="00CA6D51"/>
    <w:rsid w:val="00CB5EB9"/>
    <w:rsid w:val="00CB7244"/>
    <w:rsid w:val="00CC100A"/>
    <w:rsid w:val="00CC6B4E"/>
    <w:rsid w:val="00CD1A8B"/>
    <w:rsid w:val="00CD37DC"/>
    <w:rsid w:val="00CD4E87"/>
    <w:rsid w:val="00CD7158"/>
    <w:rsid w:val="00CD72D5"/>
    <w:rsid w:val="00CE0CB3"/>
    <w:rsid w:val="00CE19EF"/>
    <w:rsid w:val="00CE3807"/>
    <w:rsid w:val="00CE3C27"/>
    <w:rsid w:val="00CE7A54"/>
    <w:rsid w:val="00CF020C"/>
    <w:rsid w:val="00CF0EC0"/>
    <w:rsid w:val="00CF3CA6"/>
    <w:rsid w:val="00CF5261"/>
    <w:rsid w:val="00CF741B"/>
    <w:rsid w:val="00D053F5"/>
    <w:rsid w:val="00D064BD"/>
    <w:rsid w:val="00D065B5"/>
    <w:rsid w:val="00D07CFF"/>
    <w:rsid w:val="00D07DC6"/>
    <w:rsid w:val="00D12838"/>
    <w:rsid w:val="00D16D95"/>
    <w:rsid w:val="00D214E0"/>
    <w:rsid w:val="00D2153C"/>
    <w:rsid w:val="00D21A99"/>
    <w:rsid w:val="00D22606"/>
    <w:rsid w:val="00D22A08"/>
    <w:rsid w:val="00D22A10"/>
    <w:rsid w:val="00D26098"/>
    <w:rsid w:val="00D30886"/>
    <w:rsid w:val="00D31DB5"/>
    <w:rsid w:val="00D34C59"/>
    <w:rsid w:val="00D34DAA"/>
    <w:rsid w:val="00D35CAA"/>
    <w:rsid w:val="00D36A4C"/>
    <w:rsid w:val="00D36DE3"/>
    <w:rsid w:val="00D37A26"/>
    <w:rsid w:val="00D37F0A"/>
    <w:rsid w:val="00D404D0"/>
    <w:rsid w:val="00D4373F"/>
    <w:rsid w:val="00D44AFC"/>
    <w:rsid w:val="00D45194"/>
    <w:rsid w:val="00D45F0D"/>
    <w:rsid w:val="00D46A29"/>
    <w:rsid w:val="00D46ACA"/>
    <w:rsid w:val="00D50575"/>
    <w:rsid w:val="00D506C8"/>
    <w:rsid w:val="00D518F3"/>
    <w:rsid w:val="00D54C70"/>
    <w:rsid w:val="00D61291"/>
    <w:rsid w:val="00D6143B"/>
    <w:rsid w:val="00D6689E"/>
    <w:rsid w:val="00D67D49"/>
    <w:rsid w:val="00D70435"/>
    <w:rsid w:val="00D70A88"/>
    <w:rsid w:val="00D711B8"/>
    <w:rsid w:val="00D71D5E"/>
    <w:rsid w:val="00D77019"/>
    <w:rsid w:val="00D77384"/>
    <w:rsid w:val="00D77876"/>
    <w:rsid w:val="00D77F9E"/>
    <w:rsid w:val="00D83301"/>
    <w:rsid w:val="00D837E7"/>
    <w:rsid w:val="00D92321"/>
    <w:rsid w:val="00D92EFA"/>
    <w:rsid w:val="00D93424"/>
    <w:rsid w:val="00D9541E"/>
    <w:rsid w:val="00DA11ED"/>
    <w:rsid w:val="00DA33F8"/>
    <w:rsid w:val="00DB010D"/>
    <w:rsid w:val="00DB1481"/>
    <w:rsid w:val="00DB17B0"/>
    <w:rsid w:val="00DB61A7"/>
    <w:rsid w:val="00DC1365"/>
    <w:rsid w:val="00DC2F3B"/>
    <w:rsid w:val="00DC4DA7"/>
    <w:rsid w:val="00DC5387"/>
    <w:rsid w:val="00DC6DC9"/>
    <w:rsid w:val="00DD22DC"/>
    <w:rsid w:val="00DD23E0"/>
    <w:rsid w:val="00DD3B9B"/>
    <w:rsid w:val="00DD4C08"/>
    <w:rsid w:val="00DD5C89"/>
    <w:rsid w:val="00DD5E10"/>
    <w:rsid w:val="00DE0BF8"/>
    <w:rsid w:val="00DE1A31"/>
    <w:rsid w:val="00DE3E43"/>
    <w:rsid w:val="00DF220F"/>
    <w:rsid w:val="00DF4C48"/>
    <w:rsid w:val="00DF6580"/>
    <w:rsid w:val="00E04401"/>
    <w:rsid w:val="00E047EA"/>
    <w:rsid w:val="00E0498E"/>
    <w:rsid w:val="00E059DD"/>
    <w:rsid w:val="00E10AAA"/>
    <w:rsid w:val="00E1154A"/>
    <w:rsid w:val="00E133B5"/>
    <w:rsid w:val="00E14FA8"/>
    <w:rsid w:val="00E1556C"/>
    <w:rsid w:val="00E2789D"/>
    <w:rsid w:val="00E308B2"/>
    <w:rsid w:val="00E31277"/>
    <w:rsid w:val="00E356B0"/>
    <w:rsid w:val="00E40BB8"/>
    <w:rsid w:val="00E41E1C"/>
    <w:rsid w:val="00E42AAE"/>
    <w:rsid w:val="00E50662"/>
    <w:rsid w:val="00E52B59"/>
    <w:rsid w:val="00E57B42"/>
    <w:rsid w:val="00E61F5E"/>
    <w:rsid w:val="00E62B20"/>
    <w:rsid w:val="00E631A6"/>
    <w:rsid w:val="00E65B52"/>
    <w:rsid w:val="00E65C68"/>
    <w:rsid w:val="00E6693F"/>
    <w:rsid w:val="00E70A15"/>
    <w:rsid w:val="00E71CD7"/>
    <w:rsid w:val="00E73968"/>
    <w:rsid w:val="00E74105"/>
    <w:rsid w:val="00E76F26"/>
    <w:rsid w:val="00E80A09"/>
    <w:rsid w:val="00E82BA5"/>
    <w:rsid w:val="00E83F36"/>
    <w:rsid w:val="00E85289"/>
    <w:rsid w:val="00E86E72"/>
    <w:rsid w:val="00E90FA5"/>
    <w:rsid w:val="00E91010"/>
    <w:rsid w:val="00E92179"/>
    <w:rsid w:val="00E93BF2"/>
    <w:rsid w:val="00E95B3C"/>
    <w:rsid w:val="00E95DA7"/>
    <w:rsid w:val="00E96B31"/>
    <w:rsid w:val="00EA1087"/>
    <w:rsid w:val="00EA4260"/>
    <w:rsid w:val="00EA484D"/>
    <w:rsid w:val="00EA54A6"/>
    <w:rsid w:val="00EA6DAD"/>
    <w:rsid w:val="00EA7CEC"/>
    <w:rsid w:val="00EB4025"/>
    <w:rsid w:val="00EC2EB7"/>
    <w:rsid w:val="00EC7C6C"/>
    <w:rsid w:val="00ED5149"/>
    <w:rsid w:val="00ED6984"/>
    <w:rsid w:val="00EE1096"/>
    <w:rsid w:val="00EE398A"/>
    <w:rsid w:val="00EE61CD"/>
    <w:rsid w:val="00EE7053"/>
    <w:rsid w:val="00EF00B3"/>
    <w:rsid w:val="00EF3661"/>
    <w:rsid w:val="00EF4B57"/>
    <w:rsid w:val="00EF51E6"/>
    <w:rsid w:val="00EF6B68"/>
    <w:rsid w:val="00EF7B62"/>
    <w:rsid w:val="00EF7E34"/>
    <w:rsid w:val="00F031C1"/>
    <w:rsid w:val="00F03950"/>
    <w:rsid w:val="00F051DB"/>
    <w:rsid w:val="00F062DD"/>
    <w:rsid w:val="00F07E89"/>
    <w:rsid w:val="00F10975"/>
    <w:rsid w:val="00F1222C"/>
    <w:rsid w:val="00F134C2"/>
    <w:rsid w:val="00F160E6"/>
    <w:rsid w:val="00F279B5"/>
    <w:rsid w:val="00F338A9"/>
    <w:rsid w:val="00F34D34"/>
    <w:rsid w:val="00F35C46"/>
    <w:rsid w:val="00F37777"/>
    <w:rsid w:val="00F40086"/>
    <w:rsid w:val="00F401D9"/>
    <w:rsid w:val="00F40EB7"/>
    <w:rsid w:val="00F435EC"/>
    <w:rsid w:val="00F500C9"/>
    <w:rsid w:val="00F53D43"/>
    <w:rsid w:val="00F56F1F"/>
    <w:rsid w:val="00F570A2"/>
    <w:rsid w:val="00F573D2"/>
    <w:rsid w:val="00F609A0"/>
    <w:rsid w:val="00F6347B"/>
    <w:rsid w:val="00F63672"/>
    <w:rsid w:val="00F65237"/>
    <w:rsid w:val="00F65974"/>
    <w:rsid w:val="00F67A94"/>
    <w:rsid w:val="00F81C71"/>
    <w:rsid w:val="00F82415"/>
    <w:rsid w:val="00F84C65"/>
    <w:rsid w:val="00F90FD2"/>
    <w:rsid w:val="00F93722"/>
    <w:rsid w:val="00F9592F"/>
    <w:rsid w:val="00F971C8"/>
    <w:rsid w:val="00F97E4E"/>
    <w:rsid w:val="00FA011A"/>
    <w:rsid w:val="00FA114B"/>
    <w:rsid w:val="00FA2D16"/>
    <w:rsid w:val="00FA556A"/>
    <w:rsid w:val="00FA5CF3"/>
    <w:rsid w:val="00FA6F77"/>
    <w:rsid w:val="00FB1096"/>
    <w:rsid w:val="00FB4978"/>
    <w:rsid w:val="00FB51DB"/>
    <w:rsid w:val="00FB52EE"/>
    <w:rsid w:val="00FB5B93"/>
    <w:rsid w:val="00FB6DFD"/>
    <w:rsid w:val="00FC08ED"/>
    <w:rsid w:val="00FC45FA"/>
    <w:rsid w:val="00FC5EDE"/>
    <w:rsid w:val="00FC7C8C"/>
    <w:rsid w:val="00FD2883"/>
    <w:rsid w:val="00FD41FA"/>
    <w:rsid w:val="00FD5ADF"/>
    <w:rsid w:val="00FD7BEE"/>
    <w:rsid w:val="00FE0150"/>
    <w:rsid w:val="00FE11C5"/>
    <w:rsid w:val="00FE39F7"/>
    <w:rsid w:val="00FE50C0"/>
    <w:rsid w:val="00FF4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47F33"/>
  <w15:chartTrackingRefBased/>
  <w15:docId w15:val="{5BE5759F-4120-47D3-B8B9-48E18695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2A,Normal-AlstefGroup"/>
    <w:qFormat/>
    <w:rsid w:val="00DB1481"/>
  </w:style>
  <w:style w:type="paragraph" w:styleId="Titre1">
    <w:name w:val="heading 1"/>
    <w:aliases w:val="Titre 1 .BA"/>
    <w:basedOn w:val="Normal"/>
    <w:next w:val="Normal"/>
    <w:link w:val="Titre1Car"/>
    <w:uiPriority w:val="9"/>
    <w:qFormat/>
    <w:rsid w:val="00DB1481"/>
    <w:pPr>
      <w:keepNext/>
      <w:keepLines/>
      <w:spacing w:before="400" w:after="40" w:line="240" w:lineRule="auto"/>
      <w:outlineLvl w:val="0"/>
    </w:pPr>
    <w:rPr>
      <w:rFonts w:asciiTheme="majorHAnsi" w:eastAsiaTheme="majorEastAsia" w:hAnsiTheme="majorHAnsi" w:cstheme="majorBidi"/>
      <w:color w:val="2D589C" w:themeColor="accent1" w:themeShade="80"/>
      <w:sz w:val="36"/>
      <w:szCs w:val="36"/>
    </w:rPr>
  </w:style>
  <w:style w:type="paragraph" w:styleId="Titre2">
    <w:name w:val="heading 2"/>
    <w:aliases w:val="Titre 2 BA"/>
    <w:basedOn w:val="Normal"/>
    <w:next w:val="Normal"/>
    <w:link w:val="Titre2Car"/>
    <w:uiPriority w:val="9"/>
    <w:unhideWhenUsed/>
    <w:qFormat/>
    <w:rsid w:val="00DB1481"/>
    <w:pPr>
      <w:keepNext/>
      <w:keepLines/>
      <w:spacing w:before="40" w:after="0" w:line="240" w:lineRule="auto"/>
      <w:outlineLvl w:val="1"/>
    </w:pPr>
    <w:rPr>
      <w:rFonts w:asciiTheme="majorHAnsi" w:eastAsiaTheme="majorEastAsia" w:hAnsiTheme="majorHAnsi" w:cstheme="majorBidi"/>
      <w:color w:val="5D89D0" w:themeColor="accent1" w:themeShade="BF"/>
      <w:sz w:val="32"/>
      <w:szCs w:val="32"/>
    </w:rPr>
  </w:style>
  <w:style w:type="paragraph" w:styleId="Titre3">
    <w:name w:val="heading 3"/>
    <w:aliases w:val="Titre 3 BA"/>
    <w:basedOn w:val="Normal"/>
    <w:next w:val="Normal"/>
    <w:link w:val="Titre3Car"/>
    <w:uiPriority w:val="9"/>
    <w:unhideWhenUsed/>
    <w:qFormat/>
    <w:rsid w:val="00DB1481"/>
    <w:pPr>
      <w:keepNext/>
      <w:keepLines/>
      <w:spacing w:before="40" w:after="0" w:line="240" w:lineRule="auto"/>
      <w:outlineLvl w:val="2"/>
    </w:pPr>
    <w:rPr>
      <w:rFonts w:asciiTheme="majorHAnsi" w:eastAsiaTheme="majorEastAsia" w:hAnsiTheme="majorHAnsi" w:cstheme="majorBidi"/>
      <w:color w:val="5D89D0" w:themeColor="accent1" w:themeShade="BF"/>
      <w:sz w:val="28"/>
      <w:szCs w:val="28"/>
    </w:rPr>
  </w:style>
  <w:style w:type="paragraph" w:styleId="Titre4">
    <w:name w:val="heading 4"/>
    <w:aliases w:val="Titre 4 BA"/>
    <w:basedOn w:val="Normal"/>
    <w:next w:val="Normal"/>
    <w:link w:val="Titre4Car"/>
    <w:uiPriority w:val="9"/>
    <w:unhideWhenUsed/>
    <w:qFormat/>
    <w:rsid w:val="00DB1481"/>
    <w:pPr>
      <w:keepNext/>
      <w:keepLines/>
      <w:spacing w:before="40" w:after="0"/>
      <w:outlineLvl w:val="3"/>
    </w:pPr>
    <w:rPr>
      <w:rFonts w:asciiTheme="majorHAnsi" w:eastAsiaTheme="majorEastAsia" w:hAnsiTheme="majorHAnsi" w:cstheme="majorBidi"/>
      <w:color w:val="5D89D0" w:themeColor="accent1" w:themeShade="BF"/>
      <w:sz w:val="24"/>
      <w:szCs w:val="24"/>
    </w:rPr>
  </w:style>
  <w:style w:type="paragraph" w:styleId="Titre5">
    <w:name w:val="heading 5"/>
    <w:aliases w:val="Titre 5 BA"/>
    <w:basedOn w:val="Normal"/>
    <w:next w:val="Normal"/>
    <w:link w:val="Titre5Car"/>
    <w:uiPriority w:val="9"/>
    <w:unhideWhenUsed/>
    <w:qFormat/>
    <w:rsid w:val="00DB1481"/>
    <w:pPr>
      <w:keepNext/>
      <w:keepLines/>
      <w:spacing w:before="40" w:after="0"/>
      <w:outlineLvl w:val="4"/>
    </w:pPr>
    <w:rPr>
      <w:rFonts w:asciiTheme="majorHAnsi" w:eastAsiaTheme="majorEastAsia" w:hAnsiTheme="majorHAnsi" w:cstheme="majorBidi"/>
      <w:caps/>
      <w:color w:val="5D89D0" w:themeColor="accent1" w:themeShade="BF"/>
    </w:rPr>
  </w:style>
  <w:style w:type="paragraph" w:styleId="Titre6">
    <w:name w:val="heading 6"/>
    <w:basedOn w:val="Normal"/>
    <w:next w:val="Normal"/>
    <w:link w:val="Titre6Car"/>
    <w:uiPriority w:val="9"/>
    <w:unhideWhenUsed/>
    <w:qFormat/>
    <w:rsid w:val="00DB1481"/>
    <w:pPr>
      <w:keepNext/>
      <w:keepLines/>
      <w:spacing w:before="40" w:after="0"/>
      <w:outlineLvl w:val="5"/>
    </w:pPr>
    <w:rPr>
      <w:rFonts w:asciiTheme="majorHAnsi" w:eastAsiaTheme="majorEastAsia" w:hAnsiTheme="majorHAnsi" w:cstheme="majorBidi"/>
      <w:i/>
      <w:iCs/>
      <w:caps/>
      <w:color w:val="2D589C" w:themeColor="accent1" w:themeShade="80"/>
    </w:rPr>
  </w:style>
  <w:style w:type="paragraph" w:styleId="Titre7">
    <w:name w:val="heading 7"/>
    <w:basedOn w:val="Normal"/>
    <w:next w:val="Normal"/>
    <w:link w:val="Titre7Car"/>
    <w:uiPriority w:val="9"/>
    <w:semiHidden/>
    <w:unhideWhenUsed/>
    <w:qFormat/>
    <w:rsid w:val="00DB1481"/>
    <w:pPr>
      <w:keepNext/>
      <w:keepLines/>
      <w:spacing w:before="40" w:after="0"/>
      <w:outlineLvl w:val="6"/>
    </w:pPr>
    <w:rPr>
      <w:rFonts w:asciiTheme="majorHAnsi" w:eastAsiaTheme="majorEastAsia" w:hAnsiTheme="majorHAnsi" w:cstheme="majorBidi"/>
      <w:b/>
      <w:bCs/>
      <w:color w:val="2D589C" w:themeColor="accent1" w:themeShade="80"/>
    </w:rPr>
  </w:style>
  <w:style w:type="paragraph" w:styleId="Titre8">
    <w:name w:val="heading 8"/>
    <w:basedOn w:val="Normal"/>
    <w:next w:val="Normal"/>
    <w:link w:val="Titre8Car"/>
    <w:uiPriority w:val="9"/>
    <w:semiHidden/>
    <w:unhideWhenUsed/>
    <w:qFormat/>
    <w:rsid w:val="00DB1481"/>
    <w:pPr>
      <w:keepNext/>
      <w:keepLines/>
      <w:spacing w:before="40" w:after="0"/>
      <w:outlineLvl w:val="7"/>
    </w:pPr>
    <w:rPr>
      <w:rFonts w:asciiTheme="majorHAnsi" w:eastAsiaTheme="majorEastAsia" w:hAnsiTheme="majorHAnsi" w:cstheme="majorBidi"/>
      <w:b/>
      <w:bCs/>
      <w:i/>
      <w:iCs/>
      <w:color w:val="2D589C" w:themeColor="accent1" w:themeShade="80"/>
    </w:rPr>
  </w:style>
  <w:style w:type="paragraph" w:styleId="Titre9">
    <w:name w:val="heading 9"/>
    <w:basedOn w:val="Normal"/>
    <w:next w:val="Normal"/>
    <w:link w:val="Titre9Car"/>
    <w:uiPriority w:val="9"/>
    <w:semiHidden/>
    <w:unhideWhenUsed/>
    <w:qFormat/>
    <w:rsid w:val="00DB1481"/>
    <w:pPr>
      <w:keepNext/>
      <w:keepLines/>
      <w:spacing w:before="40" w:after="0"/>
      <w:outlineLvl w:val="8"/>
    </w:pPr>
    <w:rPr>
      <w:rFonts w:asciiTheme="majorHAnsi" w:eastAsiaTheme="majorEastAsia" w:hAnsiTheme="majorHAnsi" w:cstheme="majorBidi"/>
      <w:i/>
      <w:iCs/>
      <w:color w:val="2D589C"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dress-BAS">
    <w:name w:val="Address-BAS"/>
    <w:basedOn w:val="Normal"/>
    <w:rsid w:val="00EF51E6"/>
    <w:pPr>
      <w:ind w:right="-8"/>
      <w:jc w:val="right"/>
    </w:pPr>
  </w:style>
  <w:style w:type="paragraph" w:customStyle="1" w:styleId="intertitre-BAS">
    <w:name w:val="intertitre-BAS"/>
    <w:basedOn w:val="Normal"/>
    <w:link w:val="intertitre-BASCar"/>
    <w:rsid w:val="00EF51E6"/>
    <w:pPr>
      <w:spacing w:before="60"/>
    </w:pPr>
    <w:rPr>
      <w:b/>
    </w:rPr>
  </w:style>
  <w:style w:type="paragraph" w:customStyle="1" w:styleId="Titre1-BAS">
    <w:name w:val="Titre1-BAS"/>
    <w:basedOn w:val="Normal"/>
    <w:link w:val="Titre1-BASCar"/>
    <w:rsid w:val="00EF51E6"/>
    <w:pPr>
      <w:spacing w:before="240"/>
    </w:pPr>
    <w:rPr>
      <w:b/>
      <w:color w:val="234182"/>
      <w:sz w:val="28"/>
      <w:szCs w:val="24"/>
    </w:rPr>
  </w:style>
  <w:style w:type="paragraph" w:customStyle="1" w:styleId="mention-BAS">
    <w:name w:val="mention-BAS"/>
    <w:rsid w:val="00EF51E6"/>
    <w:rPr>
      <w:rFonts w:ascii="Myriad Pro Cond" w:hAnsi="Myriad Pro Cond" w:cs="Arial"/>
      <w:color w:val="868686"/>
      <w:sz w:val="18"/>
      <w:szCs w:val="16"/>
    </w:rPr>
  </w:style>
  <w:style w:type="paragraph" w:customStyle="1" w:styleId="Titre0B2Asoulign">
    <w:name w:val="Titre 0 B2A souligné"/>
    <w:basedOn w:val="Titre1-BAS"/>
    <w:next w:val="Normal"/>
    <w:link w:val="Titre0B2AsoulignCar"/>
    <w:rsid w:val="00902EA4"/>
    <w:pPr>
      <w:pBdr>
        <w:bottom w:val="single" w:sz="8" w:space="5" w:color="234182"/>
      </w:pBdr>
      <w:spacing w:after="240"/>
    </w:pPr>
    <w:rPr>
      <w:caps/>
      <w:color w:val="383C89"/>
    </w:rPr>
  </w:style>
  <w:style w:type="paragraph" w:customStyle="1" w:styleId="Titre2-BAS">
    <w:name w:val="Titre2-BAS"/>
    <w:basedOn w:val="Titre1-BAS"/>
    <w:link w:val="Titre2-BASCar"/>
    <w:rsid w:val="00EF51E6"/>
    <w:pPr>
      <w:spacing w:before="120"/>
    </w:pPr>
    <w:rPr>
      <w:b w:val="0"/>
      <w:sz w:val="24"/>
    </w:rPr>
  </w:style>
  <w:style w:type="paragraph" w:customStyle="1" w:styleId="Titre3-BAS">
    <w:name w:val="Titre3-BAS"/>
    <w:basedOn w:val="Titre2-BAS"/>
    <w:next w:val="Normal"/>
    <w:link w:val="Titre3-BASCar"/>
    <w:rsid w:val="00EF51E6"/>
    <w:rPr>
      <w:sz w:val="20"/>
    </w:rPr>
  </w:style>
  <w:style w:type="paragraph" w:customStyle="1" w:styleId="GrandTitre-BAS">
    <w:name w:val="GrandTitre-BAS"/>
    <w:basedOn w:val="Titre1-BAS"/>
    <w:next w:val="Normal"/>
    <w:link w:val="GrandTitre-BASCar"/>
    <w:rsid w:val="00EF51E6"/>
    <w:pPr>
      <w:jc w:val="center"/>
    </w:pPr>
    <w:rPr>
      <w:b w:val="0"/>
      <w:sz w:val="44"/>
      <w:szCs w:val="44"/>
    </w:rPr>
  </w:style>
  <w:style w:type="character" w:customStyle="1" w:styleId="Titre1Car">
    <w:name w:val="Titre 1 Car"/>
    <w:aliases w:val="Titre 1 .BA Car"/>
    <w:basedOn w:val="Policepardfaut"/>
    <w:link w:val="Titre1"/>
    <w:uiPriority w:val="9"/>
    <w:rsid w:val="00DB1481"/>
    <w:rPr>
      <w:rFonts w:asciiTheme="majorHAnsi" w:eastAsiaTheme="majorEastAsia" w:hAnsiTheme="majorHAnsi" w:cstheme="majorBidi"/>
      <w:color w:val="2D589C" w:themeColor="accent1" w:themeShade="80"/>
      <w:sz w:val="36"/>
      <w:szCs w:val="36"/>
    </w:rPr>
  </w:style>
  <w:style w:type="character" w:customStyle="1" w:styleId="Titre2Car">
    <w:name w:val="Titre 2 Car"/>
    <w:aliases w:val="Titre 2 BA Car"/>
    <w:basedOn w:val="Policepardfaut"/>
    <w:link w:val="Titre2"/>
    <w:uiPriority w:val="9"/>
    <w:rsid w:val="00DB1481"/>
    <w:rPr>
      <w:rFonts w:asciiTheme="majorHAnsi" w:eastAsiaTheme="majorEastAsia" w:hAnsiTheme="majorHAnsi" w:cstheme="majorBidi"/>
      <w:color w:val="5D89D0" w:themeColor="accent1" w:themeShade="BF"/>
      <w:sz w:val="32"/>
      <w:szCs w:val="32"/>
    </w:rPr>
  </w:style>
  <w:style w:type="character" w:customStyle="1" w:styleId="Titre3Car">
    <w:name w:val="Titre 3 Car"/>
    <w:aliases w:val="Titre 3 BA Car"/>
    <w:basedOn w:val="Policepardfaut"/>
    <w:link w:val="Titre3"/>
    <w:uiPriority w:val="9"/>
    <w:rsid w:val="00DB1481"/>
    <w:rPr>
      <w:rFonts w:asciiTheme="majorHAnsi" w:eastAsiaTheme="majorEastAsia" w:hAnsiTheme="majorHAnsi" w:cstheme="majorBidi"/>
      <w:color w:val="5D89D0" w:themeColor="accent1" w:themeShade="BF"/>
      <w:sz w:val="28"/>
      <w:szCs w:val="28"/>
    </w:rPr>
  </w:style>
  <w:style w:type="character" w:customStyle="1" w:styleId="Titre4Car">
    <w:name w:val="Titre 4 Car"/>
    <w:aliases w:val="Titre 4 BA Car"/>
    <w:basedOn w:val="Policepardfaut"/>
    <w:link w:val="Titre4"/>
    <w:uiPriority w:val="9"/>
    <w:rsid w:val="00DB1481"/>
    <w:rPr>
      <w:rFonts w:asciiTheme="majorHAnsi" w:eastAsiaTheme="majorEastAsia" w:hAnsiTheme="majorHAnsi" w:cstheme="majorBidi"/>
      <w:color w:val="5D89D0" w:themeColor="accent1" w:themeShade="BF"/>
      <w:sz w:val="24"/>
      <w:szCs w:val="24"/>
    </w:rPr>
  </w:style>
  <w:style w:type="character" w:customStyle="1" w:styleId="Titre5Car">
    <w:name w:val="Titre 5 Car"/>
    <w:aliases w:val="Titre 5 BA Car"/>
    <w:basedOn w:val="Policepardfaut"/>
    <w:link w:val="Titre5"/>
    <w:uiPriority w:val="9"/>
    <w:rsid w:val="00DB1481"/>
    <w:rPr>
      <w:rFonts w:asciiTheme="majorHAnsi" w:eastAsiaTheme="majorEastAsia" w:hAnsiTheme="majorHAnsi" w:cstheme="majorBidi"/>
      <w:caps/>
      <w:color w:val="5D89D0" w:themeColor="accent1" w:themeShade="BF"/>
    </w:rPr>
  </w:style>
  <w:style w:type="character" w:customStyle="1" w:styleId="Titre6Car">
    <w:name w:val="Titre 6 Car"/>
    <w:basedOn w:val="Policepardfaut"/>
    <w:link w:val="Titre6"/>
    <w:uiPriority w:val="9"/>
    <w:rsid w:val="00DB1481"/>
    <w:rPr>
      <w:rFonts w:asciiTheme="majorHAnsi" w:eastAsiaTheme="majorEastAsia" w:hAnsiTheme="majorHAnsi" w:cstheme="majorBidi"/>
      <w:i/>
      <w:iCs/>
      <w:caps/>
      <w:color w:val="2D589C" w:themeColor="accent1" w:themeShade="80"/>
    </w:rPr>
  </w:style>
  <w:style w:type="character" w:customStyle="1" w:styleId="Titre7Car">
    <w:name w:val="Titre 7 Car"/>
    <w:basedOn w:val="Policepardfaut"/>
    <w:link w:val="Titre7"/>
    <w:uiPriority w:val="9"/>
    <w:semiHidden/>
    <w:rsid w:val="00DB1481"/>
    <w:rPr>
      <w:rFonts w:asciiTheme="majorHAnsi" w:eastAsiaTheme="majorEastAsia" w:hAnsiTheme="majorHAnsi" w:cstheme="majorBidi"/>
      <w:b/>
      <w:bCs/>
      <w:color w:val="2D589C" w:themeColor="accent1" w:themeShade="80"/>
    </w:rPr>
  </w:style>
  <w:style w:type="character" w:customStyle="1" w:styleId="Titre8Car">
    <w:name w:val="Titre 8 Car"/>
    <w:basedOn w:val="Policepardfaut"/>
    <w:link w:val="Titre8"/>
    <w:uiPriority w:val="9"/>
    <w:semiHidden/>
    <w:rsid w:val="00DB1481"/>
    <w:rPr>
      <w:rFonts w:asciiTheme="majorHAnsi" w:eastAsiaTheme="majorEastAsia" w:hAnsiTheme="majorHAnsi" w:cstheme="majorBidi"/>
      <w:b/>
      <w:bCs/>
      <w:i/>
      <w:iCs/>
      <w:color w:val="2D589C" w:themeColor="accent1" w:themeShade="80"/>
    </w:rPr>
  </w:style>
  <w:style w:type="character" w:customStyle="1" w:styleId="Titre9Car">
    <w:name w:val="Titre 9 Car"/>
    <w:basedOn w:val="Policepardfaut"/>
    <w:link w:val="Titre9"/>
    <w:uiPriority w:val="9"/>
    <w:semiHidden/>
    <w:rsid w:val="00DB1481"/>
    <w:rPr>
      <w:rFonts w:asciiTheme="majorHAnsi" w:eastAsiaTheme="majorEastAsia" w:hAnsiTheme="majorHAnsi" w:cstheme="majorBidi"/>
      <w:i/>
      <w:iCs/>
      <w:color w:val="2D589C" w:themeColor="accent1" w:themeShade="80"/>
    </w:rPr>
  </w:style>
  <w:style w:type="paragraph" w:customStyle="1" w:styleId="Address-BAHC">
    <w:name w:val="Address-BAHC"/>
    <w:basedOn w:val="Normal"/>
    <w:rsid w:val="005F779D"/>
    <w:pPr>
      <w:ind w:right="-8"/>
      <w:jc w:val="right"/>
    </w:pPr>
  </w:style>
  <w:style w:type="paragraph" w:customStyle="1" w:styleId="Titre1-BAHC">
    <w:name w:val="Titre1-BAHC"/>
    <w:basedOn w:val="Normal"/>
    <w:rsid w:val="005F779D"/>
    <w:pPr>
      <w:spacing w:before="240"/>
    </w:pPr>
    <w:rPr>
      <w:b/>
      <w:color w:val="565769"/>
      <w:sz w:val="28"/>
      <w:szCs w:val="24"/>
    </w:rPr>
  </w:style>
  <w:style w:type="paragraph" w:customStyle="1" w:styleId="GrandTitre-BAHC">
    <w:name w:val="GrandTitre-BAHC"/>
    <w:basedOn w:val="Titre1-BAHC"/>
    <w:next w:val="Normal"/>
    <w:rsid w:val="005F779D"/>
    <w:pPr>
      <w:jc w:val="center"/>
    </w:pPr>
    <w:rPr>
      <w:b w:val="0"/>
      <w:sz w:val="44"/>
      <w:szCs w:val="44"/>
    </w:rPr>
  </w:style>
  <w:style w:type="paragraph" w:customStyle="1" w:styleId="intertitre-BAHC">
    <w:name w:val="intertitre-BAHC"/>
    <w:basedOn w:val="Normal"/>
    <w:rsid w:val="005F779D"/>
    <w:pPr>
      <w:spacing w:before="60"/>
    </w:pPr>
    <w:rPr>
      <w:b/>
    </w:rPr>
  </w:style>
  <w:style w:type="paragraph" w:customStyle="1" w:styleId="mention-BAHC">
    <w:name w:val="mention-BAHC"/>
    <w:rsid w:val="005F779D"/>
    <w:rPr>
      <w:rFonts w:ascii="Myriad Pro Cond" w:hAnsi="Myriad Pro Cond" w:cs="Arial"/>
      <w:color w:val="868686"/>
      <w:sz w:val="18"/>
      <w:szCs w:val="16"/>
    </w:rPr>
  </w:style>
  <w:style w:type="paragraph" w:customStyle="1" w:styleId="Titre2-BAHC">
    <w:name w:val="Titre2-BAHC"/>
    <w:basedOn w:val="Titre1-BAHC"/>
    <w:rsid w:val="005F779D"/>
    <w:pPr>
      <w:spacing w:before="120"/>
    </w:pPr>
    <w:rPr>
      <w:b w:val="0"/>
      <w:sz w:val="24"/>
    </w:rPr>
  </w:style>
  <w:style w:type="paragraph" w:customStyle="1" w:styleId="Titre3-BAHC">
    <w:name w:val="Titre3-BAHC"/>
    <w:basedOn w:val="Titre2-BAHC"/>
    <w:next w:val="Normal"/>
    <w:rsid w:val="005F779D"/>
    <w:rPr>
      <w:sz w:val="20"/>
    </w:rPr>
  </w:style>
  <w:style w:type="paragraph" w:customStyle="1" w:styleId="Titresoulign-BAHC">
    <w:name w:val="Titresouligné-BAHC"/>
    <w:basedOn w:val="Titre1-BAHC"/>
    <w:rsid w:val="005F779D"/>
    <w:pPr>
      <w:pBdr>
        <w:bottom w:val="single" w:sz="8" w:space="5" w:color="234182"/>
      </w:pBdr>
    </w:pPr>
    <w:rPr>
      <w:caps/>
    </w:rPr>
  </w:style>
  <w:style w:type="paragraph" w:styleId="En-tte">
    <w:name w:val="header"/>
    <w:basedOn w:val="Normal"/>
    <w:link w:val="En-tteCar"/>
    <w:uiPriority w:val="99"/>
    <w:unhideWhenUsed/>
    <w:rsid w:val="00543C73"/>
    <w:pPr>
      <w:tabs>
        <w:tab w:val="center" w:pos="4536"/>
        <w:tab w:val="right" w:pos="9072"/>
      </w:tabs>
    </w:pPr>
  </w:style>
  <w:style w:type="character" w:customStyle="1" w:styleId="En-tteCar">
    <w:name w:val="En-tête Car"/>
    <w:basedOn w:val="Policepardfaut"/>
    <w:link w:val="En-tte"/>
    <w:uiPriority w:val="99"/>
    <w:rsid w:val="00543C73"/>
    <w:rPr>
      <w:rFonts w:ascii="Myriad Pro" w:hAnsi="Myriad Pro" w:cs="Arial"/>
      <w:sz w:val="20"/>
      <w:szCs w:val="20"/>
    </w:rPr>
  </w:style>
  <w:style w:type="paragraph" w:styleId="Pieddepage">
    <w:name w:val="footer"/>
    <w:basedOn w:val="Normal"/>
    <w:link w:val="PieddepageCar"/>
    <w:uiPriority w:val="99"/>
    <w:unhideWhenUsed/>
    <w:rsid w:val="00543C73"/>
    <w:pPr>
      <w:tabs>
        <w:tab w:val="center" w:pos="4536"/>
        <w:tab w:val="right" w:pos="9072"/>
      </w:tabs>
    </w:pPr>
  </w:style>
  <w:style w:type="character" w:customStyle="1" w:styleId="PieddepageCar">
    <w:name w:val="Pied de page Car"/>
    <w:basedOn w:val="Policepardfaut"/>
    <w:link w:val="Pieddepage"/>
    <w:uiPriority w:val="99"/>
    <w:rsid w:val="00543C73"/>
    <w:rPr>
      <w:rFonts w:ascii="Myriad Pro" w:hAnsi="Myriad Pro" w:cs="Arial"/>
      <w:sz w:val="20"/>
      <w:szCs w:val="20"/>
    </w:rPr>
  </w:style>
  <w:style w:type="character" w:styleId="Numrodepage">
    <w:name w:val="page number"/>
    <w:basedOn w:val="Policepardfaut"/>
    <w:rsid w:val="000008F7"/>
  </w:style>
  <w:style w:type="paragraph" w:styleId="Paragraphedeliste">
    <w:name w:val="List Paragraph"/>
    <w:basedOn w:val="Normal"/>
    <w:link w:val="ParagraphedelisteCar"/>
    <w:uiPriority w:val="34"/>
    <w:qFormat/>
    <w:rsid w:val="000008F7"/>
    <w:pPr>
      <w:ind w:left="720"/>
      <w:contextualSpacing/>
    </w:pPr>
  </w:style>
  <w:style w:type="table" w:styleId="Grilledutableau">
    <w:name w:val="Table Grid"/>
    <w:basedOn w:val="TableauNormal"/>
    <w:uiPriority w:val="99"/>
    <w:rsid w:val="00000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3-Accentuation1">
    <w:name w:val="List Table 3 Accent 1"/>
    <w:basedOn w:val="TableauNormal"/>
    <w:uiPriority w:val="48"/>
    <w:rsid w:val="000008F7"/>
    <w:tblPr>
      <w:tblStyleRowBandSize w:val="1"/>
      <w:tblStyleColBandSize w:val="1"/>
      <w:tblBorders>
        <w:top w:val="single" w:sz="4" w:space="0" w:color="ACC3E7" w:themeColor="accent1"/>
        <w:left w:val="single" w:sz="4" w:space="0" w:color="ACC3E7" w:themeColor="accent1"/>
        <w:bottom w:val="single" w:sz="4" w:space="0" w:color="ACC3E7" w:themeColor="accent1"/>
        <w:right w:val="single" w:sz="4" w:space="0" w:color="ACC3E7" w:themeColor="accent1"/>
      </w:tblBorders>
    </w:tblPr>
    <w:tblStylePr w:type="firstRow">
      <w:rPr>
        <w:b/>
        <w:bCs/>
        <w:color w:val="FFFFFF" w:themeColor="background1"/>
      </w:rPr>
      <w:tblPr/>
      <w:tcPr>
        <w:shd w:val="clear" w:color="auto" w:fill="ACC3E7" w:themeFill="accent1"/>
      </w:tcPr>
    </w:tblStylePr>
    <w:tblStylePr w:type="lastRow">
      <w:rPr>
        <w:b/>
        <w:bCs/>
      </w:rPr>
      <w:tblPr/>
      <w:tcPr>
        <w:tcBorders>
          <w:top w:val="double" w:sz="4" w:space="0" w:color="ACC3E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CC3E7" w:themeColor="accent1"/>
          <w:right w:val="single" w:sz="4" w:space="0" w:color="ACC3E7" w:themeColor="accent1"/>
        </w:tcBorders>
      </w:tcPr>
    </w:tblStylePr>
    <w:tblStylePr w:type="band1Horz">
      <w:tblPr/>
      <w:tcPr>
        <w:tcBorders>
          <w:top w:val="single" w:sz="4" w:space="0" w:color="ACC3E7" w:themeColor="accent1"/>
          <w:bottom w:val="single" w:sz="4" w:space="0" w:color="ACC3E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CC3E7" w:themeColor="accent1"/>
          <w:left w:val="nil"/>
        </w:tcBorders>
      </w:tcPr>
    </w:tblStylePr>
    <w:tblStylePr w:type="swCell">
      <w:tblPr/>
      <w:tcPr>
        <w:tcBorders>
          <w:top w:val="double" w:sz="4" w:space="0" w:color="ACC3E7" w:themeColor="accent1"/>
          <w:right w:val="nil"/>
        </w:tcBorders>
      </w:tcPr>
    </w:tblStylePr>
  </w:style>
  <w:style w:type="paragraph" w:styleId="NormalWeb">
    <w:name w:val="Normal (Web)"/>
    <w:basedOn w:val="Normal"/>
    <w:uiPriority w:val="99"/>
    <w:rsid w:val="001E135A"/>
    <w:pPr>
      <w:spacing w:before="100" w:beforeAutospacing="1" w:afterAutospacing="1"/>
    </w:pPr>
    <w:rPr>
      <w:sz w:val="24"/>
      <w:szCs w:val="24"/>
    </w:rPr>
  </w:style>
  <w:style w:type="paragraph" w:styleId="TM2">
    <w:name w:val="toc 2"/>
    <w:basedOn w:val="Normal"/>
    <w:next w:val="Normal"/>
    <w:autoRedefine/>
    <w:uiPriority w:val="39"/>
    <w:unhideWhenUsed/>
    <w:rsid w:val="00AB4CFE"/>
    <w:pPr>
      <w:tabs>
        <w:tab w:val="left" w:pos="709"/>
        <w:tab w:val="right" w:leader="dot" w:pos="9062"/>
      </w:tabs>
      <w:ind w:left="200"/>
    </w:pPr>
  </w:style>
  <w:style w:type="paragraph" w:styleId="TM1">
    <w:name w:val="toc 1"/>
    <w:basedOn w:val="Normal"/>
    <w:next w:val="Normal"/>
    <w:autoRedefine/>
    <w:uiPriority w:val="39"/>
    <w:unhideWhenUsed/>
    <w:rsid w:val="00507614"/>
    <w:pPr>
      <w:tabs>
        <w:tab w:val="left" w:pos="440"/>
        <w:tab w:val="right" w:leader="dot" w:pos="9062"/>
      </w:tabs>
    </w:pPr>
    <w:rPr>
      <w:rFonts w:cstheme="majorHAnsi"/>
      <w:b/>
      <w:noProof/>
      <w:color w:val="383C89"/>
    </w:rPr>
  </w:style>
  <w:style w:type="character" w:styleId="Lienhypertexte">
    <w:name w:val="Hyperlink"/>
    <w:basedOn w:val="Policepardfaut"/>
    <w:uiPriority w:val="99"/>
    <w:unhideWhenUsed/>
    <w:rsid w:val="00D21A99"/>
    <w:rPr>
      <w:color w:val="0000FF" w:themeColor="hyperlink"/>
      <w:u w:val="single"/>
    </w:rPr>
  </w:style>
  <w:style w:type="paragraph" w:styleId="Textedebulles">
    <w:name w:val="Balloon Text"/>
    <w:basedOn w:val="Normal"/>
    <w:link w:val="TextedebullesCar"/>
    <w:uiPriority w:val="99"/>
    <w:semiHidden/>
    <w:unhideWhenUsed/>
    <w:rsid w:val="00B81023"/>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1023"/>
    <w:rPr>
      <w:rFonts w:ascii="Segoe UI" w:hAnsi="Segoe UI" w:cs="Segoe UI"/>
      <w:sz w:val="18"/>
      <w:szCs w:val="18"/>
    </w:rPr>
  </w:style>
  <w:style w:type="paragraph" w:customStyle="1" w:styleId="Sous-en-ttedegarde">
    <w:name w:val="Sous-en-tête de garde"/>
    <w:basedOn w:val="Normal"/>
    <w:uiPriority w:val="99"/>
    <w:rsid w:val="005335DB"/>
    <w:pPr>
      <w:suppressAutoHyphens/>
      <w:spacing w:line="288" w:lineRule="auto"/>
      <w:textAlignment w:val="center"/>
    </w:pPr>
    <w:rPr>
      <w:rFonts w:ascii="Roboto Bk" w:hAnsi="Roboto Bk" w:cs="Roboto Bk"/>
      <w:color w:val="FFFFFF"/>
      <w:sz w:val="24"/>
      <w:szCs w:val="24"/>
      <w:lang w:val="en-GB"/>
    </w:rPr>
  </w:style>
  <w:style w:type="paragraph" w:customStyle="1" w:styleId="Titre1B2Asoulign-BAHC">
    <w:name w:val="Titre 1 B2A souligné-BAHC"/>
    <w:basedOn w:val="OffreBAS-Titresoulign"/>
    <w:next w:val="Normal"/>
    <w:link w:val="Titre1B2Asoulign-BAHCCar"/>
    <w:rsid w:val="00C7309B"/>
    <w:pPr>
      <w:numPr>
        <w:numId w:val="0"/>
      </w:numPr>
      <w:pBdr>
        <w:bottom w:val="single" w:sz="8" w:space="1" w:color="565769"/>
      </w:pBdr>
    </w:pPr>
    <w:rPr>
      <w:color w:val="565769"/>
    </w:rPr>
  </w:style>
  <w:style w:type="paragraph" w:customStyle="1" w:styleId="OffreBAS-Titresoulign">
    <w:name w:val="Offre BAS - Titre souligné"/>
    <w:basedOn w:val="Titre0B2Asoulign"/>
    <w:next w:val="Normal"/>
    <w:link w:val="OffreBAS-TitresoulignCar"/>
    <w:rsid w:val="00E62B20"/>
    <w:pPr>
      <w:numPr>
        <w:numId w:val="1"/>
      </w:numPr>
      <w:ind w:left="357" w:hanging="357"/>
      <w:outlineLvl w:val="0"/>
    </w:pPr>
  </w:style>
  <w:style w:type="character" w:customStyle="1" w:styleId="Titre1-BASCar">
    <w:name w:val="Titre1-BAS Car"/>
    <w:basedOn w:val="Policepardfaut"/>
    <w:link w:val="Titre1-BAS"/>
    <w:rsid w:val="00DD22DC"/>
    <w:rPr>
      <w:rFonts w:ascii="Myriad Pro" w:hAnsi="Myriad Pro" w:cs="Arial"/>
      <w:b/>
      <w:color w:val="234182"/>
      <w:sz w:val="28"/>
    </w:rPr>
  </w:style>
  <w:style w:type="character" w:customStyle="1" w:styleId="Titre0B2AsoulignCar">
    <w:name w:val="Titre 0 B2A souligné Car"/>
    <w:basedOn w:val="Titre1-BASCar"/>
    <w:link w:val="Titre0B2Asoulign"/>
    <w:rsid w:val="00902EA4"/>
    <w:rPr>
      <w:rFonts w:ascii="Myriad Pro" w:hAnsi="Myriad Pro" w:cs="Arial"/>
      <w:b/>
      <w:caps/>
      <w:color w:val="383C89"/>
      <w:sz w:val="28"/>
    </w:rPr>
  </w:style>
  <w:style w:type="character" w:customStyle="1" w:styleId="Titre1B2Asoulign-BAHCCar">
    <w:name w:val="Titre 1 B2A souligné-BAHC Car"/>
    <w:basedOn w:val="Titre0B2AsoulignCar"/>
    <w:link w:val="Titre1B2Asoulign-BAHC"/>
    <w:rsid w:val="00C7309B"/>
    <w:rPr>
      <w:rFonts w:ascii="Myriad Pro" w:hAnsi="Myriad Pro" w:cs="Arial"/>
      <w:b/>
      <w:caps/>
      <w:color w:val="565769"/>
      <w:sz w:val="28"/>
    </w:rPr>
  </w:style>
  <w:style w:type="paragraph" w:customStyle="1" w:styleId="Titre2B2A-BAHC">
    <w:name w:val="Titre 2 B2A-BAHC"/>
    <w:basedOn w:val="Titre1-BAS"/>
    <w:next w:val="Normal"/>
    <w:link w:val="Titre2B2A-BAHCCar"/>
    <w:rsid w:val="006C137C"/>
    <w:pPr>
      <w:spacing w:after="240"/>
      <w:outlineLvl w:val="1"/>
    </w:pPr>
    <w:rPr>
      <w:color w:val="565769"/>
    </w:rPr>
  </w:style>
  <w:style w:type="character" w:customStyle="1" w:styleId="OffreBAS-TitresoulignCar">
    <w:name w:val="Offre BAS - Titre souligné Car"/>
    <w:basedOn w:val="Titre0B2AsoulignCar"/>
    <w:link w:val="OffreBAS-Titresoulign"/>
    <w:rsid w:val="00E62B20"/>
    <w:rPr>
      <w:rFonts w:ascii="Myriad Pro" w:hAnsi="Myriad Pro" w:cs="Arial"/>
      <w:b/>
      <w:caps/>
      <w:color w:val="383C89"/>
      <w:sz w:val="28"/>
      <w:szCs w:val="24"/>
    </w:rPr>
  </w:style>
  <w:style w:type="paragraph" w:customStyle="1" w:styleId="Titre3B2A-BAHC">
    <w:name w:val="Titre 3 B2A-BAHC"/>
    <w:basedOn w:val="Titre2-BAS"/>
    <w:next w:val="Normal"/>
    <w:link w:val="Titre3B2A-BAHCCar"/>
    <w:rsid w:val="006C137C"/>
    <w:pPr>
      <w:spacing w:after="240"/>
      <w:outlineLvl w:val="2"/>
    </w:pPr>
    <w:rPr>
      <w:color w:val="565769"/>
    </w:rPr>
  </w:style>
  <w:style w:type="character" w:customStyle="1" w:styleId="Titre2B2A-BAHCCar">
    <w:name w:val="Titre 2 B2A-BAHC Car"/>
    <w:basedOn w:val="Titre1-BASCar"/>
    <w:link w:val="Titre2B2A-BAHC"/>
    <w:rsid w:val="006C137C"/>
    <w:rPr>
      <w:rFonts w:ascii="Myriad Pro" w:hAnsi="Myriad Pro" w:cs="Arial"/>
      <w:b/>
      <w:color w:val="565769"/>
      <w:sz w:val="28"/>
    </w:rPr>
  </w:style>
  <w:style w:type="paragraph" w:customStyle="1" w:styleId="DecimalAligned">
    <w:name w:val="Decimal Aligned"/>
    <w:basedOn w:val="Normal"/>
    <w:uiPriority w:val="40"/>
    <w:rsid w:val="009452AF"/>
    <w:pPr>
      <w:tabs>
        <w:tab w:val="decimal" w:pos="360"/>
      </w:tabs>
      <w:spacing w:after="200" w:line="276" w:lineRule="auto"/>
    </w:pPr>
  </w:style>
  <w:style w:type="character" w:customStyle="1" w:styleId="Titre2-BASCar">
    <w:name w:val="Titre2-BAS Car"/>
    <w:basedOn w:val="Titre1-BASCar"/>
    <w:link w:val="Titre2-BAS"/>
    <w:rsid w:val="0001694D"/>
    <w:rPr>
      <w:rFonts w:ascii="Myriad Pro" w:hAnsi="Myriad Pro" w:cs="Arial"/>
      <w:b w:val="0"/>
      <w:color w:val="234182"/>
      <w:sz w:val="28"/>
    </w:rPr>
  </w:style>
  <w:style w:type="character" w:customStyle="1" w:styleId="Titre3B2A-BAHCCar">
    <w:name w:val="Titre 3 B2A-BAHC Car"/>
    <w:basedOn w:val="Titre2-BASCar"/>
    <w:link w:val="Titre3B2A-BAHC"/>
    <w:rsid w:val="006C137C"/>
    <w:rPr>
      <w:rFonts w:ascii="Myriad Pro" w:hAnsi="Myriad Pro" w:cs="Arial"/>
      <w:b w:val="0"/>
      <w:color w:val="565769"/>
      <w:sz w:val="28"/>
    </w:rPr>
  </w:style>
  <w:style w:type="paragraph" w:styleId="Notedebasdepage">
    <w:name w:val="footnote text"/>
    <w:basedOn w:val="Normal"/>
    <w:link w:val="NotedebasdepageCar"/>
    <w:uiPriority w:val="99"/>
    <w:unhideWhenUsed/>
    <w:rsid w:val="009452AF"/>
  </w:style>
  <w:style w:type="character" w:customStyle="1" w:styleId="NotedebasdepageCar">
    <w:name w:val="Note de bas de page Car"/>
    <w:basedOn w:val="Policepardfaut"/>
    <w:link w:val="Notedebasdepage"/>
    <w:uiPriority w:val="99"/>
    <w:rsid w:val="009452AF"/>
    <w:rPr>
      <w:rFonts w:eastAsiaTheme="minorEastAsia" w:cs="Times New Roman"/>
      <w:sz w:val="20"/>
      <w:szCs w:val="20"/>
      <w:lang w:eastAsia="fr-FR"/>
    </w:rPr>
  </w:style>
  <w:style w:type="character" w:styleId="Accentuationlgre">
    <w:name w:val="Subtle Emphasis"/>
    <w:basedOn w:val="Policepardfaut"/>
    <w:uiPriority w:val="19"/>
    <w:qFormat/>
    <w:rsid w:val="00DB1481"/>
    <w:rPr>
      <w:i/>
      <w:iCs/>
      <w:color w:val="595959" w:themeColor="text1" w:themeTint="A6"/>
    </w:rPr>
  </w:style>
  <w:style w:type="table" w:styleId="Trameclaire-Accent1">
    <w:name w:val="Light Shading Accent 1"/>
    <w:basedOn w:val="TableauNormal"/>
    <w:uiPriority w:val="60"/>
    <w:rsid w:val="009452AF"/>
    <w:rPr>
      <w:color w:val="5D89D0" w:themeColor="accent1" w:themeShade="BF"/>
      <w:lang w:eastAsia="fr-FR"/>
    </w:rPr>
    <w:tblPr>
      <w:tblStyleRowBandSize w:val="1"/>
      <w:tblStyleColBandSize w:val="1"/>
      <w:tblBorders>
        <w:top w:val="single" w:sz="8" w:space="0" w:color="ACC3E7" w:themeColor="accent1"/>
        <w:bottom w:val="single" w:sz="8" w:space="0" w:color="ACC3E7" w:themeColor="accent1"/>
      </w:tblBorders>
    </w:tblPr>
    <w:tblStylePr w:type="firstRow">
      <w:pPr>
        <w:spacing w:before="0" w:after="0" w:line="240" w:lineRule="auto"/>
      </w:pPr>
      <w:rPr>
        <w:b/>
        <w:bCs/>
      </w:rPr>
      <w:tblPr/>
      <w:tcPr>
        <w:tcBorders>
          <w:top w:val="single" w:sz="8" w:space="0" w:color="ACC3E7" w:themeColor="accent1"/>
          <w:left w:val="nil"/>
          <w:bottom w:val="single" w:sz="8" w:space="0" w:color="ACC3E7" w:themeColor="accent1"/>
          <w:right w:val="nil"/>
          <w:insideH w:val="nil"/>
          <w:insideV w:val="nil"/>
        </w:tcBorders>
      </w:tcPr>
    </w:tblStylePr>
    <w:tblStylePr w:type="lastRow">
      <w:pPr>
        <w:spacing w:before="0" w:after="0" w:line="240" w:lineRule="auto"/>
      </w:pPr>
      <w:rPr>
        <w:b/>
        <w:bCs/>
      </w:rPr>
      <w:tblPr/>
      <w:tcPr>
        <w:tcBorders>
          <w:top w:val="single" w:sz="8" w:space="0" w:color="ACC3E7" w:themeColor="accent1"/>
          <w:left w:val="nil"/>
          <w:bottom w:val="single" w:sz="8" w:space="0" w:color="ACC3E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FF9" w:themeFill="accent1" w:themeFillTint="3F"/>
      </w:tcPr>
    </w:tblStylePr>
    <w:tblStylePr w:type="band1Horz">
      <w:tblPr/>
      <w:tcPr>
        <w:tcBorders>
          <w:left w:val="nil"/>
          <w:right w:val="nil"/>
          <w:insideH w:val="nil"/>
          <w:insideV w:val="nil"/>
        </w:tcBorders>
        <w:shd w:val="clear" w:color="auto" w:fill="EAEFF9" w:themeFill="accent1" w:themeFillTint="3F"/>
      </w:tcPr>
    </w:tblStylePr>
  </w:style>
  <w:style w:type="table" w:customStyle="1" w:styleId="OffreBAS">
    <w:name w:val="Offre BAS"/>
    <w:basedOn w:val="TableauNormal"/>
    <w:uiPriority w:val="99"/>
    <w:rsid w:val="00C7309B"/>
    <w:pPr>
      <w:spacing w:line="480" w:lineRule="auto"/>
      <w:contextualSpacing/>
    </w:pPr>
    <w:rPr>
      <w:rFonts w:ascii="Myriad Pro" w:hAnsi="Myriad Pro"/>
      <w:color w:val="595959" w:themeColor="text1" w:themeTint="A6"/>
      <w:sz w:val="20"/>
    </w:rPr>
    <w:tblPr>
      <w:tblBorders>
        <w:top w:val="single" w:sz="4" w:space="0" w:color="565769" w:themeColor="text2"/>
        <w:bottom w:val="single" w:sz="4" w:space="0" w:color="565769" w:themeColor="text2"/>
        <w:insideH w:val="single" w:sz="4" w:space="0" w:color="BFBFBF" w:themeColor="background1" w:themeShade="BF"/>
        <w:insideV w:val="single" w:sz="4" w:space="0" w:color="BFBFBF" w:themeColor="background1" w:themeShade="BF"/>
      </w:tblBorders>
      <w:tblCellMar>
        <w:top w:w="57" w:type="dxa"/>
        <w:bottom w:w="57" w:type="dxa"/>
      </w:tblCellMar>
    </w:tblPr>
    <w:tblStylePr w:type="firstRow">
      <w:pPr>
        <w:wordWrap/>
        <w:jc w:val="left"/>
      </w:pPr>
      <w:rPr>
        <w:rFonts w:ascii="Myriad Pro" w:hAnsi="Myriad Pro"/>
        <w:b/>
        <w:caps w:val="0"/>
        <w:smallCaps w:val="0"/>
        <w:strike w:val="0"/>
        <w:dstrike w:val="0"/>
        <w:vanish w:val="0"/>
        <w:color w:val="565769"/>
        <w:sz w:val="20"/>
        <w:vertAlign w:val="baseline"/>
      </w:rPr>
      <w:tblPr/>
      <w:tcPr>
        <w:tcBorders>
          <w:top w:val="single" w:sz="18" w:space="0" w:color="565769" w:themeColor="text2"/>
          <w:left w:val="nil"/>
          <w:bottom w:val="single" w:sz="4" w:space="0" w:color="565769" w:themeColor="text2"/>
          <w:right w:val="nil"/>
          <w:insideH w:val="nil"/>
          <w:insideV w:val="nil"/>
          <w:tl2br w:val="nil"/>
          <w:tr2bl w:val="nil"/>
        </w:tcBorders>
        <w:shd w:val="clear" w:color="auto" w:fill="FFFFFF" w:themeFill="background1"/>
        <w:vAlign w:val="center"/>
      </w:tcPr>
    </w:tblStylePr>
    <w:tblStylePr w:type="firstCol">
      <w:rPr>
        <w:rFonts w:ascii="Myriad Pro" w:hAnsi="Myriad Pro"/>
        <w:color w:val="595959" w:themeColor="text1" w:themeTint="A6"/>
        <w:sz w:val="20"/>
      </w:rPr>
      <w:tblPr/>
      <w:tcPr>
        <w:tcBorders>
          <w:top w:val="single" w:sz="4" w:space="0" w:color="BFBFBF" w:themeColor="background1" w:themeShade="BF"/>
          <w:left w:val="nil"/>
          <w:bottom w:val="single" w:sz="4" w:space="0" w:color="565769" w:themeColor="text2"/>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pct12" w:color="auto" w:fill="FFFFFF" w:themeFill="background1"/>
      </w:tcPr>
    </w:tblStylePr>
    <w:tblStylePr w:type="lastCol">
      <w:tblPr/>
      <w:tcPr>
        <w:tcBorders>
          <w:top w:val="single" w:sz="4" w:space="0" w:color="565769" w:themeColor="text2"/>
          <w:left w:val="nil"/>
          <w:bottom w:val="single" w:sz="4" w:space="0" w:color="565769" w:themeColor="text2"/>
          <w:right w:val="nil"/>
          <w:insideH w:val="nil"/>
          <w:insideV w:val="nil"/>
          <w:tl2br w:val="nil"/>
          <w:tr2bl w:val="nil"/>
        </w:tcBorders>
      </w:tcPr>
    </w:tblStylePr>
  </w:style>
  <w:style w:type="table" w:customStyle="1" w:styleId="Style1">
    <w:name w:val="Style1"/>
    <w:basedOn w:val="TableauNormal"/>
    <w:uiPriority w:val="99"/>
    <w:rsid w:val="00961412"/>
    <w:tblPr/>
  </w:style>
  <w:style w:type="character" w:styleId="Marquedecommentaire">
    <w:name w:val="annotation reference"/>
    <w:basedOn w:val="Policepardfaut"/>
    <w:uiPriority w:val="99"/>
    <w:semiHidden/>
    <w:unhideWhenUsed/>
    <w:rsid w:val="00664406"/>
    <w:rPr>
      <w:sz w:val="16"/>
      <w:szCs w:val="16"/>
    </w:rPr>
  </w:style>
  <w:style w:type="paragraph" w:styleId="Commentaire">
    <w:name w:val="annotation text"/>
    <w:basedOn w:val="Normal"/>
    <w:link w:val="CommentaireCar"/>
    <w:uiPriority w:val="99"/>
    <w:unhideWhenUsed/>
    <w:rsid w:val="00664406"/>
  </w:style>
  <w:style w:type="character" w:customStyle="1" w:styleId="CommentaireCar">
    <w:name w:val="Commentaire Car"/>
    <w:basedOn w:val="Policepardfaut"/>
    <w:link w:val="Commentaire"/>
    <w:uiPriority w:val="99"/>
    <w:rsid w:val="00664406"/>
    <w:rPr>
      <w:rFonts w:ascii="Myriad Pro" w:hAnsi="Myriad Pro" w:cs="Arial"/>
      <w:sz w:val="20"/>
      <w:szCs w:val="20"/>
    </w:rPr>
  </w:style>
  <w:style w:type="paragraph" w:styleId="Objetducommentaire">
    <w:name w:val="annotation subject"/>
    <w:basedOn w:val="Commentaire"/>
    <w:next w:val="Commentaire"/>
    <w:link w:val="ObjetducommentaireCar"/>
    <w:uiPriority w:val="99"/>
    <w:semiHidden/>
    <w:unhideWhenUsed/>
    <w:rsid w:val="00664406"/>
    <w:rPr>
      <w:b/>
      <w:bCs/>
    </w:rPr>
  </w:style>
  <w:style w:type="character" w:customStyle="1" w:styleId="ObjetducommentaireCar">
    <w:name w:val="Objet du commentaire Car"/>
    <w:basedOn w:val="CommentaireCar"/>
    <w:link w:val="Objetducommentaire"/>
    <w:uiPriority w:val="99"/>
    <w:semiHidden/>
    <w:rsid w:val="00664406"/>
    <w:rPr>
      <w:rFonts w:ascii="Myriad Pro" w:hAnsi="Myriad Pro" w:cs="Arial"/>
      <w:b/>
      <w:bCs/>
      <w:sz w:val="20"/>
      <w:szCs w:val="20"/>
    </w:rPr>
  </w:style>
  <w:style w:type="character" w:styleId="Mentionnonrsolue">
    <w:name w:val="Unresolved Mention"/>
    <w:basedOn w:val="Policepardfaut"/>
    <w:uiPriority w:val="99"/>
    <w:semiHidden/>
    <w:unhideWhenUsed/>
    <w:rsid w:val="002A742D"/>
    <w:rPr>
      <w:color w:val="808080"/>
      <w:shd w:val="clear" w:color="auto" w:fill="E6E6E6"/>
    </w:rPr>
  </w:style>
  <w:style w:type="paragraph" w:styleId="En-ttedetabledesmatires">
    <w:name w:val="TOC Heading"/>
    <w:basedOn w:val="Titre1"/>
    <w:next w:val="Normal"/>
    <w:uiPriority w:val="39"/>
    <w:unhideWhenUsed/>
    <w:qFormat/>
    <w:rsid w:val="00DB1481"/>
    <w:pPr>
      <w:outlineLvl w:val="9"/>
    </w:pPr>
  </w:style>
  <w:style w:type="paragraph" w:customStyle="1" w:styleId="Puces">
    <w:name w:val="Puces"/>
    <w:basedOn w:val="Paragraphedeliste"/>
    <w:link w:val="PucesCar"/>
    <w:rsid w:val="00887CD7"/>
    <w:pPr>
      <w:numPr>
        <w:numId w:val="2"/>
      </w:numPr>
    </w:pPr>
  </w:style>
  <w:style w:type="character" w:customStyle="1" w:styleId="ParagraphedelisteCar">
    <w:name w:val="Paragraphe de liste Car"/>
    <w:basedOn w:val="Policepardfaut"/>
    <w:link w:val="Paragraphedeliste"/>
    <w:uiPriority w:val="34"/>
    <w:rsid w:val="00E308B2"/>
  </w:style>
  <w:style w:type="character" w:customStyle="1" w:styleId="PucesCar">
    <w:name w:val="Puces Car"/>
    <w:basedOn w:val="ParagraphedelisteCar"/>
    <w:link w:val="Puces"/>
    <w:rsid w:val="00E308B2"/>
  </w:style>
  <w:style w:type="paragraph" w:customStyle="1" w:styleId="Titre0-B2A-BAHC">
    <w:name w:val="Titre 0 - B2A-BAHC"/>
    <w:basedOn w:val="GrandTitre-BAS"/>
    <w:link w:val="Titre0-B2A-BAHCCar"/>
    <w:rsid w:val="006C137C"/>
    <w:pPr>
      <w:outlineLvl w:val="0"/>
    </w:pPr>
    <w:rPr>
      <w:color w:val="565769"/>
    </w:rPr>
  </w:style>
  <w:style w:type="paragraph" w:customStyle="1" w:styleId="Titre4B2A-BAHC">
    <w:name w:val="Titre 4 B2A-BAHC"/>
    <w:basedOn w:val="Titre3-BAS"/>
    <w:link w:val="Titre4B2A-BAHCCar"/>
    <w:rsid w:val="006C137C"/>
    <w:pPr>
      <w:outlineLvl w:val="2"/>
    </w:pPr>
    <w:rPr>
      <w:color w:val="565769"/>
    </w:rPr>
  </w:style>
  <w:style w:type="character" w:customStyle="1" w:styleId="GrandTitre-BASCar">
    <w:name w:val="GrandTitre-BAS Car"/>
    <w:basedOn w:val="Titre1-BASCar"/>
    <w:link w:val="GrandTitre-BAS"/>
    <w:rsid w:val="005738D7"/>
    <w:rPr>
      <w:rFonts w:ascii="Myriad Pro" w:hAnsi="Myriad Pro" w:cs="Arial"/>
      <w:b w:val="0"/>
      <w:color w:val="234182"/>
      <w:sz w:val="44"/>
      <w:szCs w:val="44"/>
    </w:rPr>
  </w:style>
  <w:style w:type="character" w:customStyle="1" w:styleId="Titre0-B2A-BAHCCar">
    <w:name w:val="Titre 0 - B2A-BAHC Car"/>
    <w:basedOn w:val="GrandTitre-BASCar"/>
    <w:link w:val="Titre0-B2A-BAHC"/>
    <w:rsid w:val="006C137C"/>
    <w:rPr>
      <w:rFonts w:ascii="Myriad Pro" w:hAnsi="Myriad Pro" w:cs="Arial"/>
      <w:b w:val="0"/>
      <w:color w:val="565769"/>
      <w:sz w:val="44"/>
      <w:szCs w:val="44"/>
    </w:rPr>
  </w:style>
  <w:style w:type="paragraph" w:customStyle="1" w:styleId="Intertitre-B2A">
    <w:name w:val="Intertitre - B2A"/>
    <w:basedOn w:val="intertitre-BAS"/>
    <w:link w:val="Intertitre-B2ACar"/>
    <w:rsid w:val="005738D7"/>
  </w:style>
  <w:style w:type="character" w:customStyle="1" w:styleId="Titre3-BASCar">
    <w:name w:val="Titre3-BAS Car"/>
    <w:basedOn w:val="Titre2-BASCar"/>
    <w:link w:val="Titre3-BAS"/>
    <w:rsid w:val="005738D7"/>
    <w:rPr>
      <w:rFonts w:ascii="Myriad Pro" w:hAnsi="Myriad Pro" w:cs="Arial"/>
      <w:b w:val="0"/>
      <w:color w:val="234182"/>
      <w:sz w:val="20"/>
    </w:rPr>
  </w:style>
  <w:style w:type="character" w:customStyle="1" w:styleId="Titre4B2A-BAHCCar">
    <w:name w:val="Titre 4 B2A-BAHC Car"/>
    <w:basedOn w:val="Titre3-BASCar"/>
    <w:link w:val="Titre4B2A-BAHC"/>
    <w:rsid w:val="006C137C"/>
    <w:rPr>
      <w:rFonts w:ascii="Myriad Pro" w:hAnsi="Myriad Pro" w:cs="Arial"/>
      <w:b w:val="0"/>
      <w:color w:val="565769"/>
      <w:sz w:val="20"/>
    </w:rPr>
  </w:style>
  <w:style w:type="paragraph" w:customStyle="1" w:styleId="BAS-mention">
    <w:name w:val="BAS-mention"/>
    <w:rsid w:val="008563FE"/>
    <w:rPr>
      <w:rFonts w:ascii="Myriad Pro Cond" w:hAnsi="Myriad Pro Cond" w:cs="Arial"/>
      <w:color w:val="868686"/>
      <w:sz w:val="18"/>
      <w:szCs w:val="16"/>
    </w:rPr>
  </w:style>
  <w:style w:type="character" w:customStyle="1" w:styleId="intertitre-BASCar">
    <w:name w:val="intertitre-BAS Car"/>
    <w:basedOn w:val="Policepardfaut"/>
    <w:link w:val="intertitre-BAS"/>
    <w:rsid w:val="005738D7"/>
    <w:rPr>
      <w:rFonts w:ascii="Myriad Pro" w:hAnsi="Myriad Pro" w:cs="Arial"/>
      <w:b/>
      <w:sz w:val="20"/>
      <w:szCs w:val="20"/>
    </w:rPr>
  </w:style>
  <w:style w:type="character" w:customStyle="1" w:styleId="Intertitre-B2ACar">
    <w:name w:val="Intertitre - B2A Car"/>
    <w:basedOn w:val="intertitre-BASCar"/>
    <w:link w:val="Intertitre-B2A"/>
    <w:rsid w:val="005738D7"/>
    <w:rPr>
      <w:rFonts w:ascii="Myriad Pro" w:hAnsi="Myriad Pro" w:cs="Arial"/>
      <w:b/>
      <w:sz w:val="20"/>
      <w:szCs w:val="20"/>
    </w:rPr>
  </w:style>
  <w:style w:type="character" w:customStyle="1" w:styleId="txt">
    <w:name w:val="txt"/>
    <w:basedOn w:val="Policepardfaut"/>
    <w:rsid w:val="00FB4978"/>
  </w:style>
  <w:style w:type="paragraph" w:customStyle="1" w:styleId="Default">
    <w:name w:val="Default"/>
    <w:rsid w:val="00F062DD"/>
    <w:pPr>
      <w:autoSpaceDE w:val="0"/>
      <w:autoSpaceDN w:val="0"/>
      <w:adjustRightInd w:val="0"/>
    </w:pPr>
    <w:rPr>
      <w:rFonts w:ascii="Arial" w:hAnsi="Arial" w:cs="Arial"/>
      <w:color w:val="000000"/>
    </w:rPr>
  </w:style>
  <w:style w:type="paragraph" w:styleId="Corpsdetexte">
    <w:name w:val="Body Text"/>
    <w:basedOn w:val="Normal"/>
    <w:link w:val="CorpsdetexteCar"/>
    <w:rsid w:val="006D2899"/>
    <w:pPr>
      <w:autoSpaceDE w:val="0"/>
      <w:autoSpaceDN w:val="0"/>
      <w:adjustRightInd w:val="0"/>
      <w:spacing w:after="120"/>
      <w:jc w:val="both"/>
    </w:pPr>
    <w:rPr>
      <w:rFonts w:ascii="Garamond" w:hAnsi="Garamond"/>
    </w:rPr>
  </w:style>
  <w:style w:type="character" w:customStyle="1" w:styleId="CorpsdetexteCar">
    <w:name w:val="Corps de texte Car"/>
    <w:basedOn w:val="Policepardfaut"/>
    <w:link w:val="Corpsdetexte"/>
    <w:rsid w:val="006D2899"/>
    <w:rPr>
      <w:rFonts w:ascii="Garamond" w:eastAsia="Times New Roman" w:hAnsi="Garamond" w:cs="Times New Roman"/>
      <w:sz w:val="22"/>
      <w:szCs w:val="22"/>
      <w:lang w:eastAsia="fr-FR"/>
    </w:rPr>
  </w:style>
  <w:style w:type="character" w:customStyle="1" w:styleId="fontstyle01">
    <w:name w:val="fontstyle01"/>
    <w:basedOn w:val="Policepardfaut"/>
    <w:rsid w:val="006D2899"/>
    <w:rPr>
      <w:rFonts w:ascii="Arial-BoldMT" w:hAnsi="Arial-BoldMT" w:hint="default"/>
      <w:b/>
      <w:bCs/>
      <w:i w:val="0"/>
      <w:iCs w:val="0"/>
      <w:color w:val="000000"/>
      <w:sz w:val="22"/>
      <w:szCs w:val="22"/>
    </w:rPr>
  </w:style>
  <w:style w:type="paragraph" w:customStyle="1" w:styleId="container">
    <w:name w:val="container"/>
    <w:basedOn w:val="Normal"/>
    <w:rsid w:val="008243B7"/>
    <w:pPr>
      <w:spacing w:before="100" w:after="200" w:line="276" w:lineRule="auto"/>
    </w:pPr>
    <w:rPr>
      <w:rFonts w:ascii="Calibri" w:hAnsi="Calibri"/>
    </w:rPr>
  </w:style>
  <w:style w:type="paragraph" w:customStyle="1" w:styleId="containertitre1">
    <w:name w:val="container_titre1"/>
    <w:basedOn w:val="Normal"/>
    <w:rsid w:val="008243B7"/>
    <w:pPr>
      <w:spacing w:before="100" w:after="200" w:line="276" w:lineRule="auto"/>
    </w:pPr>
    <w:rPr>
      <w:rFonts w:ascii="Calibri" w:hAnsi="Calibri"/>
    </w:rPr>
  </w:style>
  <w:style w:type="paragraph" w:customStyle="1" w:styleId="dtifti">
    <w:name w:val="dtif_ti"/>
    <w:basedOn w:val="Normal"/>
    <w:rsid w:val="008243B7"/>
    <w:pPr>
      <w:pBdr>
        <w:top w:val="none" w:sz="0" w:space="22" w:color="auto"/>
        <w:bottom w:val="none" w:sz="0" w:space="15" w:color="auto"/>
      </w:pBdr>
      <w:spacing w:before="100" w:after="200" w:line="276" w:lineRule="auto"/>
      <w:jc w:val="center"/>
    </w:pPr>
    <w:rPr>
      <w:rFonts w:ascii="Calibri" w:hAnsi="Calibri"/>
      <w:b/>
      <w:bCs/>
      <w:sz w:val="24"/>
      <w:szCs w:val="24"/>
    </w:rPr>
  </w:style>
  <w:style w:type="paragraph" w:customStyle="1" w:styleId="mvti">
    <w:name w:val="mvti"/>
    <w:basedOn w:val="Normal"/>
    <w:rsid w:val="008243B7"/>
    <w:pPr>
      <w:spacing w:before="100" w:after="200" w:line="276" w:lineRule="auto"/>
    </w:pPr>
    <w:rPr>
      <w:rFonts w:ascii="Calibri" w:hAnsi="Calibri"/>
      <w:b/>
      <w:bCs/>
      <w:sz w:val="21"/>
      <w:szCs w:val="21"/>
    </w:rPr>
  </w:style>
  <w:style w:type="paragraph" w:customStyle="1" w:styleId="alinea">
    <w:name w:val="alinea"/>
    <w:basedOn w:val="Normal"/>
    <w:rsid w:val="008243B7"/>
    <w:pPr>
      <w:spacing w:before="100" w:after="200" w:line="276" w:lineRule="auto"/>
    </w:pPr>
    <w:rPr>
      <w:rFonts w:ascii="Calibri" w:hAnsi="Calibri"/>
      <w:sz w:val="18"/>
      <w:szCs w:val="18"/>
    </w:rPr>
  </w:style>
  <w:style w:type="character" w:customStyle="1" w:styleId="textefondDoc">
    <w:name w:val="textefondDoc"/>
    <w:basedOn w:val="Policepardfaut"/>
    <w:rsid w:val="008243B7"/>
  </w:style>
  <w:style w:type="paragraph" w:customStyle="1" w:styleId="article">
    <w:name w:val="article"/>
    <w:basedOn w:val="Normal"/>
    <w:rsid w:val="008243B7"/>
    <w:pPr>
      <w:spacing w:before="100" w:after="200" w:line="276" w:lineRule="auto"/>
    </w:pPr>
    <w:rPr>
      <w:rFonts w:ascii="Calibri" w:hAnsi="Calibri"/>
      <w:b/>
      <w:bCs/>
      <w:sz w:val="18"/>
      <w:szCs w:val="18"/>
    </w:rPr>
  </w:style>
  <w:style w:type="paragraph" w:customStyle="1" w:styleId="articletitre1">
    <w:name w:val="article_titre1"/>
    <w:basedOn w:val="Normal"/>
    <w:rsid w:val="008243B7"/>
    <w:pPr>
      <w:spacing w:before="100" w:after="200" w:line="276" w:lineRule="auto"/>
    </w:pPr>
    <w:rPr>
      <w:rFonts w:ascii="Calibri" w:hAnsi="Calibri"/>
      <w:b/>
      <w:bCs/>
      <w:sz w:val="18"/>
      <w:szCs w:val="18"/>
    </w:rPr>
  </w:style>
  <w:style w:type="paragraph" w:customStyle="1" w:styleId="indent">
    <w:name w:val="indent"/>
    <w:basedOn w:val="Normal"/>
    <w:rsid w:val="008243B7"/>
    <w:pPr>
      <w:pBdr>
        <w:left w:val="none" w:sz="0" w:space="9" w:color="auto"/>
      </w:pBdr>
      <w:spacing w:before="100" w:after="200" w:line="276" w:lineRule="auto"/>
    </w:pPr>
    <w:rPr>
      <w:rFonts w:ascii="Calibri" w:hAnsi="Calibri"/>
    </w:rPr>
  </w:style>
  <w:style w:type="character" w:customStyle="1" w:styleId="mvtiCharacter">
    <w:name w:val="mvti Character"/>
    <w:rsid w:val="008243B7"/>
    <w:rPr>
      <w:b/>
      <w:bCs/>
      <w:sz w:val="21"/>
      <w:szCs w:val="21"/>
    </w:rPr>
  </w:style>
  <w:style w:type="paragraph" w:customStyle="1" w:styleId="sign">
    <w:name w:val="sign"/>
    <w:basedOn w:val="Normal"/>
    <w:rsid w:val="008243B7"/>
    <w:pPr>
      <w:spacing w:before="100" w:after="200" w:line="276" w:lineRule="auto"/>
      <w:jc w:val="right"/>
    </w:pPr>
    <w:rPr>
      <w:rFonts w:ascii="Calibri" w:hAnsi="Calibri"/>
      <w:i/>
      <w:iCs/>
      <w:color w:val="9A9A9A"/>
      <w:sz w:val="21"/>
      <w:szCs w:val="21"/>
    </w:rPr>
  </w:style>
  <w:style w:type="paragraph" w:customStyle="1" w:styleId="signalinea">
    <w:name w:val="sign_alinea"/>
    <w:basedOn w:val="Normal"/>
    <w:rsid w:val="008243B7"/>
    <w:pPr>
      <w:spacing w:before="100" w:after="200" w:line="276" w:lineRule="auto"/>
      <w:jc w:val="right"/>
    </w:pPr>
    <w:rPr>
      <w:rFonts w:ascii="Calibri" w:hAnsi="Calibri"/>
      <w:sz w:val="15"/>
      <w:szCs w:val="15"/>
    </w:rPr>
  </w:style>
  <w:style w:type="paragraph" w:customStyle="1" w:styleId="ElAppp">
    <w:name w:val="ElApp_p"/>
    <w:basedOn w:val="Normal"/>
    <w:rsid w:val="008243B7"/>
    <w:pPr>
      <w:spacing w:before="100" w:after="200"/>
    </w:pPr>
    <w:rPr>
      <w:rFonts w:ascii="Calibri" w:hAnsi="Calibri"/>
      <w:sz w:val="15"/>
      <w:szCs w:val="15"/>
    </w:rPr>
  </w:style>
  <w:style w:type="paragraph" w:customStyle="1" w:styleId="ElApptidtifaligncenter">
    <w:name w:val="ElApp_tidtifaligncenter"/>
    <w:basedOn w:val="Normal"/>
    <w:rsid w:val="008243B7"/>
    <w:pPr>
      <w:spacing w:before="100" w:after="200"/>
      <w:jc w:val="center"/>
    </w:pPr>
    <w:rPr>
      <w:color w:val="666699"/>
      <w:sz w:val="24"/>
      <w:szCs w:val="24"/>
    </w:rPr>
  </w:style>
  <w:style w:type="paragraph" w:customStyle="1" w:styleId="ElAppchoix">
    <w:name w:val="ElApp_choix"/>
    <w:basedOn w:val="Normal"/>
    <w:rsid w:val="008243B7"/>
    <w:pPr>
      <w:spacing w:before="100" w:after="200"/>
    </w:pPr>
    <w:rPr>
      <w:sz w:val="24"/>
      <w:szCs w:val="24"/>
    </w:rPr>
  </w:style>
  <w:style w:type="character" w:customStyle="1" w:styleId="ElApptiartf">
    <w:name w:val="ElApp_tiartf"/>
    <w:rsid w:val="008243B7"/>
    <w:rPr>
      <w:b/>
      <w:bCs/>
      <w:sz w:val="15"/>
      <w:szCs w:val="15"/>
    </w:rPr>
  </w:style>
  <w:style w:type="character" w:customStyle="1" w:styleId="ElApplarge">
    <w:name w:val="ElApp_large"/>
    <w:rsid w:val="008243B7"/>
    <w:rPr>
      <w:sz w:val="27"/>
      <w:szCs w:val="27"/>
    </w:rPr>
  </w:style>
  <w:style w:type="paragraph" w:styleId="Lgende">
    <w:name w:val="caption"/>
    <w:basedOn w:val="Normal"/>
    <w:next w:val="Normal"/>
    <w:uiPriority w:val="35"/>
    <w:semiHidden/>
    <w:unhideWhenUsed/>
    <w:qFormat/>
    <w:rsid w:val="00DB1481"/>
    <w:pPr>
      <w:spacing w:line="240" w:lineRule="auto"/>
    </w:pPr>
    <w:rPr>
      <w:b/>
      <w:bCs/>
      <w:smallCaps/>
      <w:color w:val="565769" w:themeColor="text2"/>
    </w:rPr>
  </w:style>
  <w:style w:type="paragraph" w:styleId="Titre">
    <w:name w:val="Title"/>
    <w:basedOn w:val="Normal"/>
    <w:next w:val="Normal"/>
    <w:link w:val="TitreCar"/>
    <w:uiPriority w:val="10"/>
    <w:qFormat/>
    <w:rsid w:val="00DB1481"/>
    <w:pPr>
      <w:spacing w:after="0" w:line="204" w:lineRule="auto"/>
      <w:contextualSpacing/>
    </w:pPr>
    <w:rPr>
      <w:rFonts w:asciiTheme="majorHAnsi" w:eastAsiaTheme="majorEastAsia" w:hAnsiTheme="majorHAnsi" w:cstheme="majorBidi"/>
      <w:caps/>
      <w:color w:val="565769" w:themeColor="text2"/>
      <w:spacing w:val="-15"/>
      <w:sz w:val="72"/>
      <w:szCs w:val="72"/>
    </w:rPr>
  </w:style>
  <w:style w:type="character" w:customStyle="1" w:styleId="TitreCar">
    <w:name w:val="Titre Car"/>
    <w:basedOn w:val="Policepardfaut"/>
    <w:link w:val="Titre"/>
    <w:uiPriority w:val="10"/>
    <w:rsid w:val="00DB1481"/>
    <w:rPr>
      <w:rFonts w:asciiTheme="majorHAnsi" w:eastAsiaTheme="majorEastAsia" w:hAnsiTheme="majorHAnsi" w:cstheme="majorBidi"/>
      <w:caps/>
      <w:color w:val="565769" w:themeColor="text2"/>
      <w:spacing w:val="-15"/>
      <w:sz w:val="72"/>
      <w:szCs w:val="72"/>
    </w:rPr>
  </w:style>
  <w:style w:type="paragraph" w:styleId="Sous-titre">
    <w:name w:val="Subtitle"/>
    <w:basedOn w:val="Normal"/>
    <w:next w:val="Normal"/>
    <w:link w:val="Sous-titreCar"/>
    <w:uiPriority w:val="11"/>
    <w:qFormat/>
    <w:rsid w:val="00DB1481"/>
    <w:pPr>
      <w:numPr>
        <w:ilvl w:val="1"/>
      </w:numPr>
      <w:spacing w:after="240" w:line="240" w:lineRule="auto"/>
    </w:pPr>
    <w:rPr>
      <w:rFonts w:asciiTheme="majorHAnsi" w:eastAsiaTheme="majorEastAsia" w:hAnsiTheme="majorHAnsi" w:cstheme="majorBidi"/>
      <w:color w:val="ACC3E7" w:themeColor="accent1"/>
      <w:sz w:val="28"/>
      <w:szCs w:val="28"/>
    </w:rPr>
  </w:style>
  <w:style w:type="character" w:customStyle="1" w:styleId="Sous-titreCar">
    <w:name w:val="Sous-titre Car"/>
    <w:basedOn w:val="Policepardfaut"/>
    <w:link w:val="Sous-titre"/>
    <w:uiPriority w:val="11"/>
    <w:rsid w:val="00DB1481"/>
    <w:rPr>
      <w:rFonts w:asciiTheme="majorHAnsi" w:eastAsiaTheme="majorEastAsia" w:hAnsiTheme="majorHAnsi" w:cstheme="majorBidi"/>
      <w:color w:val="ACC3E7" w:themeColor="accent1"/>
      <w:sz w:val="28"/>
      <w:szCs w:val="28"/>
    </w:rPr>
  </w:style>
  <w:style w:type="character" w:styleId="lev">
    <w:name w:val="Strong"/>
    <w:basedOn w:val="Policepardfaut"/>
    <w:uiPriority w:val="22"/>
    <w:qFormat/>
    <w:rsid w:val="00DB1481"/>
    <w:rPr>
      <w:b/>
      <w:bCs/>
    </w:rPr>
  </w:style>
  <w:style w:type="character" w:styleId="Accentuation">
    <w:name w:val="Emphasis"/>
    <w:basedOn w:val="Policepardfaut"/>
    <w:uiPriority w:val="20"/>
    <w:qFormat/>
    <w:rsid w:val="00DB1481"/>
    <w:rPr>
      <w:i/>
      <w:iCs/>
    </w:rPr>
  </w:style>
  <w:style w:type="paragraph" w:styleId="Sansinterligne">
    <w:name w:val="No Spacing"/>
    <w:uiPriority w:val="1"/>
    <w:qFormat/>
    <w:rsid w:val="00DB1481"/>
    <w:pPr>
      <w:spacing w:after="0" w:line="240" w:lineRule="auto"/>
    </w:pPr>
  </w:style>
  <w:style w:type="paragraph" w:styleId="Citation">
    <w:name w:val="Quote"/>
    <w:basedOn w:val="Normal"/>
    <w:next w:val="Normal"/>
    <w:link w:val="CitationCar"/>
    <w:uiPriority w:val="29"/>
    <w:qFormat/>
    <w:rsid w:val="00DB1481"/>
    <w:pPr>
      <w:spacing w:before="120" w:after="120"/>
      <w:ind w:left="720"/>
    </w:pPr>
    <w:rPr>
      <w:color w:val="565769" w:themeColor="text2"/>
      <w:sz w:val="24"/>
      <w:szCs w:val="24"/>
    </w:rPr>
  </w:style>
  <w:style w:type="character" w:customStyle="1" w:styleId="CitationCar">
    <w:name w:val="Citation Car"/>
    <w:basedOn w:val="Policepardfaut"/>
    <w:link w:val="Citation"/>
    <w:uiPriority w:val="29"/>
    <w:rsid w:val="00DB1481"/>
    <w:rPr>
      <w:color w:val="565769" w:themeColor="text2"/>
      <w:sz w:val="24"/>
      <w:szCs w:val="24"/>
    </w:rPr>
  </w:style>
  <w:style w:type="paragraph" w:styleId="Citationintense">
    <w:name w:val="Intense Quote"/>
    <w:basedOn w:val="Normal"/>
    <w:next w:val="Normal"/>
    <w:link w:val="CitationintenseCar"/>
    <w:uiPriority w:val="30"/>
    <w:qFormat/>
    <w:rsid w:val="00DB1481"/>
    <w:pPr>
      <w:spacing w:before="100" w:beforeAutospacing="1" w:after="240" w:line="240" w:lineRule="auto"/>
      <w:ind w:left="720"/>
      <w:jc w:val="center"/>
    </w:pPr>
    <w:rPr>
      <w:rFonts w:asciiTheme="majorHAnsi" w:eastAsiaTheme="majorEastAsia" w:hAnsiTheme="majorHAnsi" w:cstheme="majorBidi"/>
      <w:color w:val="565769" w:themeColor="text2"/>
      <w:spacing w:val="-6"/>
      <w:sz w:val="32"/>
      <w:szCs w:val="32"/>
    </w:rPr>
  </w:style>
  <w:style w:type="character" w:customStyle="1" w:styleId="CitationintenseCar">
    <w:name w:val="Citation intense Car"/>
    <w:basedOn w:val="Policepardfaut"/>
    <w:link w:val="Citationintense"/>
    <w:uiPriority w:val="30"/>
    <w:rsid w:val="00DB1481"/>
    <w:rPr>
      <w:rFonts w:asciiTheme="majorHAnsi" w:eastAsiaTheme="majorEastAsia" w:hAnsiTheme="majorHAnsi" w:cstheme="majorBidi"/>
      <w:color w:val="565769" w:themeColor="text2"/>
      <w:spacing w:val="-6"/>
      <w:sz w:val="32"/>
      <w:szCs w:val="32"/>
    </w:rPr>
  </w:style>
  <w:style w:type="character" w:styleId="Accentuationintense">
    <w:name w:val="Intense Emphasis"/>
    <w:basedOn w:val="Policepardfaut"/>
    <w:uiPriority w:val="21"/>
    <w:qFormat/>
    <w:rsid w:val="00DB1481"/>
    <w:rPr>
      <w:b/>
      <w:bCs/>
      <w:i/>
      <w:iCs/>
    </w:rPr>
  </w:style>
  <w:style w:type="character" w:styleId="Rfrencelgre">
    <w:name w:val="Subtle Reference"/>
    <w:basedOn w:val="Policepardfaut"/>
    <w:uiPriority w:val="31"/>
    <w:qFormat/>
    <w:rsid w:val="00DB1481"/>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DB1481"/>
    <w:rPr>
      <w:b/>
      <w:bCs/>
      <w:smallCaps/>
      <w:color w:val="565769" w:themeColor="text2"/>
      <w:u w:val="single"/>
    </w:rPr>
  </w:style>
  <w:style w:type="character" w:styleId="Titredulivre">
    <w:name w:val="Book Title"/>
    <w:basedOn w:val="Policepardfaut"/>
    <w:uiPriority w:val="33"/>
    <w:qFormat/>
    <w:rsid w:val="00DB1481"/>
    <w:rPr>
      <w:b/>
      <w:bCs/>
      <w:smallCaps/>
      <w:spacing w:val="10"/>
    </w:rPr>
  </w:style>
  <w:style w:type="character" w:customStyle="1" w:styleId="fontstyle21">
    <w:name w:val="fontstyle21"/>
    <w:rsid w:val="008243B7"/>
    <w:rPr>
      <w:rFonts w:ascii="Open Sans Light" w:hAnsi="Open Sans Light" w:cs="Open Sans Light" w:hint="default"/>
      <w:b w:val="0"/>
      <w:bCs w:val="0"/>
      <w:i w:val="0"/>
      <w:iCs w:val="0"/>
      <w:color w:val="404040"/>
      <w:sz w:val="20"/>
      <w:szCs w:val="20"/>
    </w:rPr>
  </w:style>
  <w:style w:type="paragraph" w:customStyle="1" w:styleId="ElAppETSECTh4">
    <w:name w:val="ElApp_ETSECT_h4"/>
    <w:basedOn w:val="Normal"/>
    <w:rsid w:val="008243B7"/>
    <w:pPr>
      <w:pBdr>
        <w:left w:val="none" w:sz="0" w:space="5" w:color="auto"/>
      </w:pBdr>
      <w:spacing w:line="360" w:lineRule="atLeast"/>
    </w:pPr>
    <w:rPr>
      <w:rFonts w:ascii="PT Sans" w:eastAsia="PT Sans" w:hAnsi="PT Sans" w:cs="PT Sans"/>
      <w:b/>
      <w:bCs/>
      <w:color w:val="333333"/>
      <w:sz w:val="32"/>
      <w:szCs w:val="32"/>
    </w:rPr>
  </w:style>
  <w:style w:type="character" w:customStyle="1" w:styleId="TI">
    <w:name w:val="TI"/>
    <w:basedOn w:val="Policepardfaut"/>
    <w:rsid w:val="008243B7"/>
  </w:style>
  <w:style w:type="paragraph" w:customStyle="1" w:styleId="ElAppdivPNUM">
    <w:name w:val="ElApp_div_PNUM"/>
    <w:basedOn w:val="Normal"/>
    <w:rsid w:val="008243B7"/>
    <w:rPr>
      <w:sz w:val="24"/>
      <w:szCs w:val="24"/>
    </w:rPr>
  </w:style>
  <w:style w:type="character" w:customStyle="1" w:styleId="ElAppPNUMpNumberNum">
    <w:name w:val="ElApp_PNUM_pNumber_Num"/>
    <w:rsid w:val="008243B7"/>
    <w:rPr>
      <w:b/>
      <w:bCs/>
      <w:color w:val="337EC6"/>
      <w:sz w:val="26"/>
      <w:szCs w:val="26"/>
    </w:rPr>
  </w:style>
  <w:style w:type="character" w:customStyle="1" w:styleId="ElAppPNUMpContent">
    <w:name w:val="ElApp_PNUM_pContent"/>
    <w:basedOn w:val="Policepardfaut"/>
    <w:rsid w:val="008243B7"/>
  </w:style>
  <w:style w:type="character" w:customStyle="1" w:styleId="ElAppPNUMh6">
    <w:name w:val="ElApp_PNUM_h6"/>
    <w:rsid w:val="008243B7"/>
    <w:rPr>
      <w:rFonts w:ascii="PT Sans" w:eastAsia="PT Sans" w:hAnsi="PT Sans" w:cs="PT Sans"/>
      <w:b/>
      <w:bCs/>
      <w:i w:val="0"/>
      <w:iCs w:val="0"/>
      <w:color w:val="333333"/>
      <w:sz w:val="26"/>
      <w:szCs w:val="26"/>
    </w:rPr>
  </w:style>
  <w:style w:type="character" w:customStyle="1" w:styleId="ElAppPNUMdivALnth-of-type1">
    <w:name w:val="ElApp_PNUM_div_AL_nth-of-type(1)"/>
    <w:basedOn w:val="Policepardfaut"/>
    <w:rsid w:val="008243B7"/>
  </w:style>
  <w:style w:type="table" w:customStyle="1" w:styleId="ElAppTYPE4-1COL">
    <w:name w:val="ElApp_TYPE4-1COL"/>
    <w:basedOn w:val="TableauNormal"/>
    <w:rsid w:val="008243B7"/>
    <w:rPr>
      <w:rFonts w:ascii="Times New Roman" w:eastAsia="Times New Roman" w:hAnsi="Times New Roman" w:cs="Times New Roman"/>
      <w:sz w:val="20"/>
      <w:szCs w:val="20"/>
      <w:lang w:eastAsia="fr-FR"/>
    </w:rPr>
    <w:tblPr/>
  </w:style>
  <w:style w:type="table" w:customStyle="1" w:styleId="ElApptab3D">
    <w:name w:val="ElApp_tab3D"/>
    <w:basedOn w:val="TableauNormal"/>
    <w:rsid w:val="008243B7"/>
    <w:rPr>
      <w:rFonts w:ascii="Times New Roman" w:eastAsia="Times New Roman" w:hAnsi="Times New Roman" w:cs="Times New Roman"/>
      <w:sz w:val="20"/>
      <w:szCs w:val="20"/>
      <w:lang w:eastAsia="fr-FR"/>
    </w:rPr>
    <w:tblPr/>
  </w:style>
  <w:style w:type="character" w:customStyle="1" w:styleId="ElApparticleLINKS">
    <w:name w:val="ElApp_article_LINKS"/>
    <w:basedOn w:val="Policepardfaut"/>
    <w:rsid w:val="008243B7"/>
  </w:style>
  <w:style w:type="character" w:customStyle="1" w:styleId="RefArtBlock">
    <w:name w:val="RefArtBlock"/>
    <w:basedOn w:val="Policepardfaut"/>
    <w:rsid w:val="008243B7"/>
  </w:style>
  <w:style w:type="character" w:customStyle="1" w:styleId="ElApparticleLINKSnth-childn2">
    <w:name w:val="ElApp_article_LINKS_nth-child(n+2)"/>
    <w:basedOn w:val="Policepardfaut"/>
    <w:rsid w:val="008243B7"/>
  </w:style>
  <w:style w:type="paragraph" w:customStyle="1" w:styleId="ElAppdivAL">
    <w:name w:val="ElApp_div_AL"/>
    <w:basedOn w:val="Normal"/>
    <w:rsid w:val="008243B7"/>
    <w:pPr>
      <w:spacing w:line="360" w:lineRule="atLeast"/>
    </w:pPr>
    <w:rPr>
      <w:color w:val="333333"/>
      <w:sz w:val="24"/>
      <w:szCs w:val="24"/>
    </w:rPr>
  </w:style>
  <w:style w:type="paragraph" w:customStyle="1" w:styleId="copyRight">
    <w:name w:val="copyRight"/>
    <w:basedOn w:val="Normal"/>
    <w:rsid w:val="008243B7"/>
    <w:rPr>
      <w:sz w:val="24"/>
      <w:szCs w:val="24"/>
    </w:rPr>
  </w:style>
  <w:style w:type="character" w:customStyle="1" w:styleId="ElAppPNUMpnth-of-type1">
    <w:name w:val="ElApp_PNUM_p_nth-of-type(1)"/>
    <w:basedOn w:val="Policepardfaut"/>
    <w:rsid w:val="008243B7"/>
  </w:style>
  <w:style w:type="character" w:customStyle="1" w:styleId="DPNT">
    <w:name w:val="DPNT"/>
    <w:basedOn w:val="Policepardfaut"/>
    <w:rsid w:val="008243B7"/>
  </w:style>
  <w:style w:type="character" w:customStyle="1" w:styleId="ElAppsup">
    <w:name w:val="ElApp_sup"/>
    <w:rsid w:val="008243B7"/>
    <w:rPr>
      <w:sz w:val="17"/>
      <w:szCs w:val="17"/>
    </w:rPr>
  </w:style>
  <w:style w:type="paragraph" w:customStyle="1" w:styleId="CM27">
    <w:name w:val="CM27"/>
    <w:basedOn w:val="Default"/>
    <w:next w:val="Default"/>
    <w:uiPriority w:val="99"/>
    <w:rsid w:val="008243B7"/>
    <w:pPr>
      <w:widowControl w:val="0"/>
    </w:pPr>
    <w:rPr>
      <w:rFonts w:ascii="YBZFD E+ Helvetica" w:eastAsia="Times New Roman" w:hAnsi="YBZFD E+ Helvetica" w:cs="Times New Roman"/>
      <w:color w:val="auto"/>
      <w:lang w:eastAsia="fr-FR"/>
    </w:rPr>
  </w:style>
  <w:style w:type="paragraph" w:styleId="TM3">
    <w:name w:val="toc 3"/>
    <w:basedOn w:val="Normal"/>
    <w:next w:val="Normal"/>
    <w:autoRedefine/>
    <w:uiPriority w:val="39"/>
    <w:unhideWhenUsed/>
    <w:rsid w:val="008243B7"/>
    <w:pPr>
      <w:spacing w:after="100"/>
      <w:ind w:left="440"/>
    </w:pPr>
    <w:rPr>
      <w:rFonts w:ascii="Calibri" w:hAnsi="Calibri"/>
    </w:rPr>
  </w:style>
  <w:style w:type="paragraph" w:styleId="Rvision">
    <w:name w:val="Revision"/>
    <w:hidden/>
    <w:uiPriority w:val="99"/>
    <w:semiHidden/>
    <w:rsid w:val="005377E3"/>
    <w:pPr>
      <w:spacing w:after="0" w:line="240" w:lineRule="auto"/>
    </w:pPr>
  </w:style>
  <w:style w:type="table" w:styleId="TableauGrille5Fonc-Accentuation2">
    <w:name w:val="Grid Table 5 Dark Accent 2"/>
    <w:basedOn w:val="TableauNormal"/>
    <w:uiPriority w:val="50"/>
    <w:rsid w:val="0042392F"/>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6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6868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6868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6868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68686" w:themeFill="accent2"/>
      </w:tcPr>
    </w:tblStylePr>
    <w:tblStylePr w:type="band1Vert">
      <w:tblPr/>
      <w:tcPr>
        <w:shd w:val="clear" w:color="auto" w:fill="CECECE" w:themeFill="accent2" w:themeFillTint="66"/>
      </w:tcPr>
    </w:tblStylePr>
    <w:tblStylePr w:type="band1Horz">
      <w:tblPr/>
      <w:tcPr>
        <w:shd w:val="clear" w:color="auto" w:fill="CECECE"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2548">
      <w:bodyDiv w:val="1"/>
      <w:marLeft w:val="0"/>
      <w:marRight w:val="0"/>
      <w:marTop w:val="0"/>
      <w:marBottom w:val="0"/>
      <w:divBdr>
        <w:top w:val="none" w:sz="0" w:space="0" w:color="auto"/>
        <w:left w:val="none" w:sz="0" w:space="0" w:color="auto"/>
        <w:bottom w:val="none" w:sz="0" w:space="0" w:color="auto"/>
        <w:right w:val="none" w:sz="0" w:space="0" w:color="auto"/>
      </w:divBdr>
      <w:divsChild>
        <w:div w:id="417678797">
          <w:marLeft w:val="0"/>
          <w:marRight w:val="0"/>
          <w:marTop w:val="0"/>
          <w:marBottom w:val="120"/>
          <w:divBdr>
            <w:top w:val="none" w:sz="0" w:space="0" w:color="auto"/>
            <w:left w:val="none" w:sz="0" w:space="0" w:color="auto"/>
            <w:bottom w:val="none" w:sz="0" w:space="0" w:color="auto"/>
            <w:right w:val="none" w:sz="0" w:space="0" w:color="auto"/>
          </w:divBdr>
        </w:div>
        <w:div w:id="1207834226">
          <w:marLeft w:val="0"/>
          <w:marRight w:val="0"/>
          <w:marTop w:val="0"/>
          <w:marBottom w:val="0"/>
          <w:divBdr>
            <w:top w:val="none" w:sz="0" w:space="0" w:color="auto"/>
            <w:left w:val="none" w:sz="0" w:space="0" w:color="auto"/>
            <w:bottom w:val="none" w:sz="0" w:space="0" w:color="auto"/>
            <w:right w:val="none" w:sz="0" w:space="0" w:color="auto"/>
          </w:divBdr>
        </w:div>
      </w:divsChild>
    </w:div>
    <w:div w:id="471600587">
      <w:bodyDiv w:val="1"/>
      <w:marLeft w:val="0"/>
      <w:marRight w:val="0"/>
      <w:marTop w:val="0"/>
      <w:marBottom w:val="0"/>
      <w:divBdr>
        <w:top w:val="none" w:sz="0" w:space="0" w:color="auto"/>
        <w:left w:val="none" w:sz="0" w:space="0" w:color="auto"/>
        <w:bottom w:val="none" w:sz="0" w:space="0" w:color="auto"/>
        <w:right w:val="none" w:sz="0" w:space="0" w:color="auto"/>
      </w:divBdr>
    </w:div>
    <w:div w:id="1277716763">
      <w:bodyDiv w:val="1"/>
      <w:marLeft w:val="0"/>
      <w:marRight w:val="0"/>
      <w:marTop w:val="0"/>
      <w:marBottom w:val="0"/>
      <w:divBdr>
        <w:top w:val="none" w:sz="0" w:space="0" w:color="auto"/>
        <w:left w:val="none" w:sz="0" w:space="0" w:color="auto"/>
        <w:bottom w:val="none" w:sz="0" w:space="0" w:color="auto"/>
        <w:right w:val="none" w:sz="0" w:space="0" w:color="auto"/>
      </w:divBdr>
    </w:div>
    <w:div w:id="1384331313">
      <w:bodyDiv w:val="1"/>
      <w:marLeft w:val="0"/>
      <w:marRight w:val="0"/>
      <w:marTop w:val="0"/>
      <w:marBottom w:val="0"/>
      <w:divBdr>
        <w:top w:val="none" w:sz="0" w:space="0" w:color="auto"/>
        <w:left w:val="none" w:sz="0" w:space="0" w:color="auto"/>
        <w:bottom w:val="none" w:sz="0" w:space="0" w:color="auto"/>
        <w:right w:val="none" w:sz="0" w:space="0" w:color="auto"/>
      </w:divBdr>
    </w:div>
    <w:div w:id="197879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inault.BAHC\AppData\Local\Microsoft\Windows\INetCache\Content.Outlook\NT87O8CV\T&#234;te2lettre-B2A-BAHC.dotx" TargetMode="External"/></Relationships>
</file>

<file path=word/theme/theme1.xml><?xml version="1.0" encoding="utf-8"?>
<a:theme xmlns:a="http://schemas.openxmlformats.org/drawingml/2006/main" name="ThèmeBAS082016">
  <a:themeElements>
    <a:clrScheme name="B2A-BAHC">
      <a:dk1>
        <a:sysClr val="windowText" lastClr="000000"/>
      </a:dk1>
      <a:lt1>
        <a:sysClr val="window" lastClr="FFFFFF"/>
      </a:lt1>
      <a:dk2>
        <a:srgbClr val="565769"/>
      </a:dk2>
      <a:lt2>
        <a:srgbClr val="EEECE1"/>
      </a:lt2>
      <a:accent1>
        <a:srgbClr val="ACC3E7"/>
      </a:accent1>
      <a:accent2>
        <a:srgbClr val="868686"/>
      </a:accent2>
      <a:accent3>
        <a:srgbClr val="80D6DE"/>
      </a:accent3>
      <a:accent4>
        <a:srgbClr val="6299D2"/>
      </a:accent4>
      <a:accent5>
        <a:srgbClr val="4BACC6"/>
      </a:accent5>
      <a:accent6>
        <a:srgbClr val="2AADAA"/>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ln>
          <a:noFill/>
        </a:ln>
        <a:effectLst/>
        <a:extLst>
          <a:ext uri="{FAA26D3D-D897-4be2-8F04-BA451C77F1D7}">
            <ma14:placeholderFlag xmlns:ma14="http://schemas.microsoft.com/office/mac/drawingml/2011/main" xmlns=""/>
          </a:ext>
          <a:ext uri="{C572A759-6A51-4108-AA02-DFA0A04FC94B}">
            <ma14:wrappingTextBoxFlag xmlns:ma14="http://schemas.microsoft.com/office/mac/drawingml/2011/main" xmlns=""/>
          </a:ext>
        </a:extLst>
      </a:spPr>
      <a:bodyPr rot="0" spcFirstLastPara="0" vertOverflow="overflow" horzOverflow="overflow" vert="horz" wrap="square" lIns="36000" tIns="36000" rIns="36000" bIns="3600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941E-204A-45B2-AD95-F5A7B722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Tête2lettre-B2A-BAHC.dotx</Template>
  <TotalTime>0</TotalTime>
  <Pages>3</Pages>
  <Words>1124</Words>
  <Characters>6184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 Duclos</dc:creator>
  <cp:keywords/>
  <dc:description/>
  <cp:lastModifiedBy>DENIEL Céline</cp:lastModifiedBy>
  <cp:revision>2</cp:revision>
  <cp:lastPrinted>2026-03-27T09:55:00Z</cp:lastPrinted>
  <dcterms:created xsi:type="dcterms:W3CDTF">2026-03-30T09:18:00Z</dcterms:created>
  <dcterms:modified xsi:type="dcterms:W3CDTF">2026-03-30T09:18:00Z</dcterms:modified>
</cp:coreProperties>
</file>