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757E" w14:textId="77777777" w:rsidR="00507831" w:rsidRDefault="00507831" w:rsidP="00507831">
      <w:pPr>
        <w:pStyle w:val="Corpsdetexte2"/>
        <w:spacing w:line="240" w:lineRule="auto"/>
        <w:jc w:val="both"/>
        <w:rPr>
          <w:rFonts w:ascii="Calibri" w:eastAsia="Arial Unicode MS" w:hAnsi="Calibri" w:cs="Arial"/>
          <w:sz w:val="22"/>
          <w:szCs w:val="22"/>
        </w:rPr>
      </w:pPr>
    </w:p>
    <w:p w14:paraId="3C5E223D" w14:textId="77777777" w:rsidR="00507831" w:rsidRDefault="00507831" w:rsidP="00044EF2">
      <w:pPr>
        <w:pStyle w:val="PP"/>
        <w:pBdr>
          <w:top w:val="single" w:sz="4" w:space="1" w:color="auto" w:shadow="1"/>
          <w:left w:val="single" w:sz="4" w:space="4" w:color="auto" w:shadow="1"/>
          <w:bottom w:val="single" w:sz="4" w:space="1" w:color="auto" w:shadow="1"/>
          <w:right w:val="single" w:sz="4" w:space="4" w:color="auto" w:shadow="1"/>
        </w:pBdr>
        <w:shd w:val="pct10" w:color="auto" w:fill="auto"/>
        <w:spacing w:line="240" w:lineRule="auto"/>
        <w:jc w:val="center"/>
        <w:rPr>
          <w:rFonts w:ascii="Calibri" w:eastAsia="Arial Unicode MS" w:hAnsi="Calibri" w:cs="Arial"/>
          <w:b/>
          <w:bCs/>
          <w:sz w:val="28"/>
          <w:szCs w:val="28"/>
        </w:rPr>
      </w:pPr>
      <w:r w:rsidRPr="00507831">
        <w:rPr>
          <w:rFonts w:ascii="Calibri" w:eastAsia="Arial Unicode MS" w:hAnsi="Calibri" w:cs="Arial"/>
          <w:b/>
          <w:bCs/>
          <w:sz w:val="28"/>
          <w:szCs w:val="28"/>
        </w:rPr>
        <w:t xml:space="preserve">ACCORD GROUPE MICHAUD </w:t>
      </w:r>
    </w:p>
    <w:p w14:paraId="0254523C" w14:textId="77777777" w:rsidR="006E067B" w:rsidRDefault="006E067B" w:rsidP="00044EF2">
      <w:pPr>
        <w:pStyle w:val="PP"/>
        <w:pBdr>
          <w:top w:val="single" w:sz="4" w:space="1" w:color="auto" w:shadow="1"/>
          <w:left w:val="single" w:sz="4" w:space="4" w:color="auto" w:shadow="1"/>
          <w:bottom w:val="single" w:sz="4" w:space="1" w:color="auto" w:shadow="1"/>
          <w:right w:val="single" w:sz="4" w:space="4" w:color="auto" w:shadow="1"/>
        </w:pBdr>
        <w:shd w:val="pct10" w:color="auto" w:fill="auto"/>
        <w:spacing w:line="240" w:lineRule="auto"/>
        <w:jc w:val="center"/>
        <w:rPr>
          <w:rFonts w:ascii="Calibri" w:eastAsia="Arial Unicode MS" w:hAnsi="Calibri" w:cs="Arial"/>
          <w:b/>
          <w:bCs/>
          <w:sz w:val="28"/>
          <w:szCs w:val="28"/>
        </w:rPr>
      </w:pPr>
      <w:r>
        <w:rPr>
          <w:rFonts w:ascii="Calibri" w:eastAsia="Arial Unicode MS" w:hAnsi="Calibri" w:cs="Arial"/>
          <w:b/>
          <w:bCs/>
          <w:sz w:val="28"/>
          <w:szCs w:val="28"/>
        </w:rPr>
        <w:t>NEGOCIATIONS ANNUELLES OBLIGATOIRES</w:t>
      </w:r>
    </w:p>
    <w:p w14:paraId="77E373A0" w14:textId="77ECDC97" w:rsidR="00B16167" w:rsidRPr="00507831" w:rsidRDefault="00B16167" w:rsidP="00044EF2">
      <w:pPr>
        <w:pStyle w:val="PP"/>
        <w:pBdr>
          <w:top w:val="single" w:sz="4" w:space="1" w:color="auto" w:shadow="1"/>
          <w:left w:val="single" w:sz="4" w:space="4" w:color="auto" w:shadow="1"/>
          <w:bottom w:val="single" w:sz="4" w:space="1" w:color="auto" w:shadow="1"/>
          <w:right w:val="single" w:sz="4" w:space="4" w:color="auto" w:shadow="1"/>
        </w:pBdr>
        <w:shd w:val="pct10" w:color="auto" w:fill="auto"/>
        <w:spacing w:line="240" w:lineRule="auto"/>
        <w:jc w:val="center"/>
        <w:rPr>
          <w:rFonts w:ascii="Calibri" w:eastAsia="Arial Unicode MS" w:hAnsi="Calibri" w:cs="Arial"/>
          <w:b/>
          <w:bCs/>
          <w:sz w:val="28"/>
          <w:szCs w:val="28"/>
        </w:rPr>
      </w:pPr>
      <w:r>
        <w:rPr>
          <w:rFonts w:ascii="Calibri" w:eastAsia="Arial Unicode MS" w:hAnsi="Calibri" w:cs="Arial"/>
          <w:b/>
          <w:bCs/>
          <w:sz w:val="28"/>
          <w:szCs w:val="28"/>
        </w:rPr>
        <w:t>ANNEE 202</w:t>
      </w:r>
      <w:r w:rsidR="000A1D15">
        <w:rPr>
          <w:rFonts w:ascii="Calibri" w:eastAsia="Arial Unicode MS" w:hAnsi="Calibri" w:cs="Arial"/>
          <w:b/>
          <w:bCs/>
          <w:sz w:val="28"/>
          <w:szCs w:val="28"/>
        </w:rPr>
        <w:t>6</w:t>
      </w:r>
    </w:p>
    <w:p w14:paraId="6BD7CB4B" w14:textId="77777777" w:rsidR="00507831" w:rsidRDefault="00507831" w:rsidP="00507831">
      <w:pPr>
        <w:pStyle w:val="PP"/>
        <w:spacing w:line="240" w:lineRule="auto"/>
        <w:rPr>
          <w:rFonts w:ascii="Calibri" w:eastAsia="Arial Unicode MS" w:hAnsi="Calibri" w:cs="Arial"/>
          <w:b/>
          <w:bCs/>
          <w:sz w:val="22"/>
          <w:szCs w:val="22"/>
        </w:rPr>
      </w:pPr>
    </w:p>
    <w:p w14:paraId="509EEB10" w14:textId="77777777" w:rsidR="00507831" w:rsidRPr="00694A21" w:rsidRDefault="00507831" w:rsidP="00044EF2">
      <w:pPr>
        <w:pStyle w:val="PP"/>
        <w:spacing w:line="240" w:lineRule="auto"/>
        <w:rPr>
          <w:rFonts w:ascii="Calibri" w:eastAsia="Arial Unicode MS" w:hAnsi="Calibri" w:cs="Calibri"/>
          <w:b/>
          <w:bCs/>
          <w:sz w:val="20"/>
        </w:rPr>
      </w:pPr>
      <w:r w:rsidRPr="00694A21">
        <w:rPr>
          <w:rFonts w:ascii="Calibri" w:eastAsia="Arial Unicode MS" w:hAnsi="Calibri" w:cs="Calibri"/>
          <w:b/>
          <w:bCs/>
          <w:sz w:val="20"/>
        </w:rPr>
        <w:t>ENTRE LES SOUSSIGNÉS :</w:t>
      </w:r>
    </w:p>
    <w:p w14:paraId="7BACB786" w14:textId="77777777" w:rsidR="00507831" w:rsidRPr="00694A21" w:rsidRDefault="00507831" w:rsidP="00044EF2">
      <w:pPr>
        <w:pStyle w:val="PP"/>
        <w:spacing w:line="240" w:lineRule="auto"/>
        <w:rPr>
          <w:rFonts w:ascii="Calibri" w:eastAsia="Arial Unicode MS" w:hAnsi="Calibri" w:cs="Calibri"/>
          <w:b/>
          <w:bCs/>
          <w:sz w:val="20"/>
        </w:rPr>
      </w:pPr>
    </w:p>
    <w:p w14:paraId="2C099368" w14:textId="77777777" w:rsidR="00507831" w:rsidRPr="00694A21" w:rsidRDefault="00507831" w:rsidP="00044EF2">
      <w:pPr>
        <w:jc w:val="both"/>
        <w:rPr>
          <w:rFonts w:ascii="Calibri" w:hAnsi="Calibri" w:cs="Calibri"/>
        </w:rPr>
      </w:pPr>
      <w:r w:rsidRPr="00694A21">
        <w:rPr>
          <w:rFonts w:ascii="Calibri" w:hAnsi="Calibri" w:cs="Calibri"/>
        </w:rPr>
        <w:t>Entre les soussignées</w:t>
      </w:r>
    </w:p>
    <w:p w14:paraId="0668BCD9" w14:textId="77777777" w:rsidR="00507831" w:rsidRPr="00694A21" w:rsidRDefault="00507831" w:rsidP="00044EF2">
      <w:pPr>
        <w:jc w:val="both"/>
        <w:rPr>
          <w:rFonts w:ascii="Calibri" w:hAnsi="Calibri" w:cs="Calibri"/>
        </w:rPr>
      </w:pPr>
    </w:p>
    <w:p w14:paraId="7B218FEB" w14:textId="77777777" w:rsidR="00507831" w:rsidRPr="00694A21" w:rsidRDefault="00507831" w:rsidP="00044EF2">
      <w:pPr>
        <w:jc w:val="both"/>
        <w:rPr>
          <w:rFonts w:ascii="Calibri" w:hAnsi="Calibri" w:cs="Calibri"/>
        </w:rPr>
      </w:pPr>
      <w:r w:rsidRPr="00694A21">
        <w:rPr>
          <w:rFonts w:ascii="Calibri" w:hAnsi="Calibri" w:cs="Calibri"/>
        </w:rPr>
        <w:t>L’UES MICHAUD, composée des sociétés :</w:t>
      </w:r>
    </w:p>
    <w:p w14:paraId="519B2853" w14:textId="77777777" w:rsidR="00B16167" w:rsidRPr="00694A21" w:rsidRDefault="00507831" w:rsidP="00044EF2">
      <w:pPr>
        <w:numPr>
          <w:ilvl w:val="0"/>
          <w:numId w:val="20"/>
        </w:numPr>
        <w:jc w:val="both"/>
        <w:rPr>
          <w:rFonts w:ascii="Calibri" w:hAnsi="Calibri" w:cs="Calibri"/>
        </w:rPr>
      </w:pPr>
      <w:r w:rsidRPr="00694A21">
        <w:rPr>
          <w:rFonts w:ascii="Calibri" w:hAnsi="Calibri" w:cs="Calibri"/>
        </w:rPr>
        <w:t xml:space="preserve">FAMILLE MICHAUD APICULTEURS (FMA) société anonyme au capital de 837 200 € dont le siège social est situé au Domaine Saint-Georges, 9 chemin de </w:t>
      </w:r>
      <w:proofErr w:type="spellStart"/>
      <w:r w:rsidRPr="00694A21">
        <w:rPr>
          <w:rFonts w:ascii="Calibri" w:hAnsi="Calibri" w:cs="Calibri"/>
        </w:rPr>
        <w:t>Berdoulou</w:t>
      </w:r>
      <w:proofErr w:type="spellEnd"/>
      <w:r w:rsidRPr="00694A21">
        <w:rPr>
          <w:rFonts w:ascii="Calibri" w:hAnsi="Calibri" w:cs="Calibri"/>
        </w:rPr>
        <w:t xml:space="preserve"> 64290 GAN, </w:t>
      </w:r>
    </w:p>
    <w:p w14:paraId="4866DF07" w14:textId="77777777" w:rsidR="00507831" w:rsidRPr="00694A21" w:rsidRDefault="00507831" w:rsidP="00044EF2">
      <w:pPr>
        <w:numPr>
          <w:ilvl w:val="0"/>
          <w:numId w:val="20"/>
        </w:numPr>
        <w:jc w:val="both"/>
        <w:rPr>
          <w:rFonts w:ascii="Calibri" w:hAnsi="Calibri" w:cs="Calibri"/>
        </w:rPr>
      </w:pPr>
      <w:r w:rsidRPr="00694A21">
        <w:rPr>
          <w:rFonts w:ascii="Calibri" w:hAnsi="Calibri" w:cs="Calibri"/>
        </w:rPr>
        <w:t xml:space="preserve">FAMILLE MICHAUD &amp; CO (FMCO), société par actions simplifiée au capital de 153 000 € dont le siège social est situé au Domaine Saint-Georges, 9 chemin de </w:t>
      </w:r>
      <w:proofErr w:type="spellStart"/>
      <w:r w:rsidRPr="00694A21">
        <w:rPr>
          <w:rFonts w:ascii="Calibri" w:hAnsi="Calibri" w:cs="Calibri"/>
        </w:rPr>
        <w:t>Berdoulou</w:t>
      </w:r>
      <w:proofErr w:type="spellEnd"/>
      <w:r w:rsidRPr="00694A21">
        <w:rPr>
          <w:rFonts w:ascii="Calibri" w:hAnsi="Calibri" w:cs="Calibri"/>
        </w:rPr>
        <w:t xml:space="preserve"> 64290 GAN, </w:t>
      </w:r>
    </w:p>
    <w:p w14:paraId="2DF5EC48" w14:textId="5A9F497E" w:rsidR="00507831" w:rsidRPr="00694A21" w:rsidRDefault="00507831" w:rsidP="00044EF2">
      <w:pPr>
        <w:jc w:val="both"/>
        <w:rPr>
          <w:rFonts w:ascii="Calibri" w:hAnsi="Calibri" w:cs="Calibri"/>
        </w:rPr>
      </w:pPr>
      <w:r w:rsidRPr="00694A21">
        <w:rPr>
          <w:rFonts w:ascii="Calibri" w:hAnsi="Calibri" w:cs="Calibri"/>
        </w:rPr>
        <w:tab/>
      </w:r>
      <w:r w:rsidRPr="00694A21">
        <w:rPr>
          <w:rFonts w:ascii="Calibri" w:hAnsi="Calibri" w:cs="Calibri"/>
        </w:rPr>
        <w:tab/>
      </w:r>
      <w:r w:rsidRPr="00694A21">
        <w:rPr>
          <w:rFonts w:ascii="Calibri" w:hAnsi="Calibri" w:cs="Calibri"/>
        </w:rPr>
        <w:tab/>
      </w:r>
      <w:r w:rsidRPr="00694A21">
        <w:rPr>
          <w:rFonts w:ascii="Calibri" w:hAnsi="Calibri" w:cs="Calibri"/>
        </w:rPr>
        <w:tab/>
      </w:r>
    </w:p>
    <w:p w14:paraId="4E7648D8" w14:textId="77777777" w:rsidR="00507831" w:rsidRPr="00694A21" w:rsidRDefault="00507831" w:rsidP="00044EF2">
      <w:pPr>
        <w:pStyle w:val="PP"/>
        <w:spacing w:before="360" w:line="240" w:lineRule="auto"/>
        <w:rPr>
          <w:rFonts w:ascii="Calibri" w:eastAsia="Arial Unicode MS" w:hAnsi="Calibri" w:cs="Calibri"/>
          <w:b/>
          <w:bCs/>
          <w:sz w:val="20"/>
        </w:rPr>
      </w:pPr>
      <w:r w:rsidRPr="00694A21">
        <w:rPr>
          <w:rFonts w:ascii="Calibri" w:eastAsia="Arial Unicode MS" w:hAnsi="Calibri" w:cs="Calibri"/>
          <w:b/>
          <w:bCs/>
          <w:sz w:val="20"/>
        </w:rPr>
        <w:t>D’UNE PART,</w:t>
      </w:r>
    </w:p>
    <w:p w14:paraId="2AD55346" w14:textId="77777777" w:rsidR="00507831" w:rsidRPr="00694A21" w:rsidRDefault="00507831" w:rsidP="00044EF2">
      <w:pPr>
        <w:jc w:val="both"/>
        <w:rPr>
          <w:rFonts w:ascii="Calibri" w:eastAsia="Arial Unicode MS" w:hAnsi="Calibri" w:cs="Calibri"/>
          <w:b/>
          <w:bCs/>
        </w:rPr>
      </w:pPr>
    </w:p>
    <w:p w14:paraId="718C84EC" w14:textId="77777777" w:rsidR="00507831" w:rsidRPr="00694A21" w:rsidRDefault="00507831" w:rsidP="00044EF2">
      <w:pPr>
        <w:jc w:val="both"/>
        <w:rPr>
          <w:rFonts w:ascii="Calibri" w:eastAsia="Arial Unicode MS" w:hAnsi="Calibri" w:cs="Calibri"/>
        </w:rPr>
      </w:pPr>
      <w:r w:rsidRPr="00694A21">
        <w:rPr>
          <w:rFonts w:ascii="Calibri" w:eastAsia="Arial Unicode MS" w:hAnsi="Calibri" w:cs="Calibri"/>
        </w:rPr>
        <w:t>Et :</w:t>
      </w:r>
    </w:p>
    <w:p w14:paraId="36D451DD" w14:textId="77777777" w:rsidR="00507831" w:rsidRPr="00694A21" w:rsidRDefault="00507831" w:rsidP="00044EF2">
      <w:pPr>
        <w:jc w:val="both"/>
        <w:rPr>
          <w:rFonts w:ascii="Calibri" w:eastAsia="Arial Unicode MS" w:hAnsi="Calibri" w:cs="Calibri"/>
        </w:rPr>
      </w:pPr>
    </w:p>
    <w:p w14:paraId="0A555624" w14:textId="77777777" w:rsidR="00507831" w:rsidRPr="00694A21" w:rsidRDefault="00507831" w:rsidP="00044EF2">
      <w:pPr>
        <w:jc w:val="both"/>
        <w:rPr>
          <w:rFonts w:ascii="Calibri" w:hAnsi="Calibri" w:cs="Calibri"/>
        </w:rPr>
      </w:pPr>
      <w:r w:rsidRPr="00694A21">
        <w:rPr>
          <w:rFonts w:ascii="Calibri" w:hAnsi="Calibri" w:cs="Calibri"/>
        </w:rPr>
        <w:t>L’Organisation Syndicale ci-dessous désignée :</w:t>
      </w:r>
    </w:p>
    <w:p w14:paraId="06D6682A" w14:textId="77777777" w:rsidR="00507831" w:rsidRPr="00694A21" w:rsidRDefault="00507831" w:rsidP="00044EF2">
      <w:pPr>
        <w:pStyle w:val="R1"/>
        <w:numPr>
          <w:ilvl w:val="0"/>
          <w:numId w:val="0"/>
        </w:numPr>
        <w:spacing w:before="160" w:line="240" w:lineRule="auto"/>
        <w:rPr>
          <w:rFonts w:ascii="Calibri" w:hAnsi="Calibri" w:cs="Calibri"/>
          <w:sz w:val="20"/>
        </w:rPr>
      </w:pPr>
    </w:p>
    <w:p w14:paraId="6A66D8DD" w14:textId="77777777" w:rsidR="004F7CE8" w:rsidRPr="00694A21" w:rsidRDefault="00507831" w:rsidP="00044EF2">
      <w:pPr>
        <w:pStyle w:val="Paragraphedeliste"/>
        <w:numPr>
          <w:ilvl w:val="0"/>
          <w:numId w:val="23"/>
        </w:numPr>
        <w:spacing w:after="200" w:line="276" w:lineRule="auto"/>
        <w:contextualSpacing/>
        <w:jc w:val="both"/>
        <w:rPr>
          <w:rFonts w:ascii="Calibri" w:hAnsi="Calibri" w:cs="Calibri"/>
        </w:rPr>
      </w:pPr>
      <w:r w:rsidRPr="00694A21">
        <w:rPr>
          <w:rFonts w:ascii="Calibri" w:hAnsi="Calibri" w:cs="Calibri"/>
        </w:rPr>
        <w:t>L’organisation syndicale CFDT</w:t>
      </w:r>
    </w:p>
    <w:p w14:paraId="069A8CAD" w14:textId="77777777" w:rsidR="004F7CE8" w:rsidRPr="00694A21" w:rsidRDefault="004F7CE8" w:rsidP="00044EF2">
      <w:pPr>
        <w:pStyle w:val="Paragraphedeliste"/>
        <w:spacing w:after="200" w:line="276" w:lineRule="auto"/>
        <w:ind w:left="720"/>
        <w:contextualSpacing/>
        <w:jc w:val="both"/>
        <w:rPr>
          <w:rFonts w:ascii="Calibri" w:hAnsi="Calibri" w:cs="Calibri"/>
        </w:rPr>
      </w:pPr>
    </w:p>
    <w:p w14:paraId="7089CE57" w14:textId="77777777" w:rsidR="00507831" w:rsidRPr="00694A21" w:rsidRDefault="00507831" w:rsidP="00044EF2">
      <w:pPr>
        <w:pStyle w:val="R1"/>
        <w:numPr>
          <w:ilvl w:val="0"/>
          <w:numId w:val="0"/>
        </w:numPr>
        <w:spacing w:before="160" w:line="240" w:lineRule="auto"/>
        <w:rPr>
          <w:rFonts w:ascii="Calibri" w:hAnsi="Calibri" w:cs="Calibri"/>
          <w:sz w:val="20"/>
        </w:rPr>
      </w:pPr>
      <w:r w:rsidRPr="00694A21">
        <w:rPr>
          <w:rFonts w:ascii="Calibri" w:eastAsia="Arial Unicode MS" w:hAnsi="Calibri" w:cs="Calibri"/>
          <w:b/>
          <w:bCs/>
          <w:sz w:val="20"/>
        </w:rPr>
        <w:t>D’AUTRE PART,</w:t>
      </w:r>
    </w:p>
    <w:p w14:paraId="71BDC9A0" w14:textId="77777777" w:rsidR="00507831" w:rsidRPr="00694A21" w:rsidRDefault="00507831" w:rsidP="00044EF2">
      <w:pPr>
        <w:jc w:val="both"/>
        <w:rPr>
          <w:rFonts w:ascii="Calibri" w:eastAsia="Arial Unicode MS" w:hAnsi="Calibri" w:cs="Calibri"/>
          <w:b/>
          <w:bCs/>
        </w:rPr>
      </w:pPr>
    </w:p>
    <w:p w14:paraId="572E89B6" w14:textId="77777777" w:rsidR="00507831" w:rsidRPr="00694A21" w:rsidRDefault="00507831" w:rsidP="00044EF2">
      <w:pPr>
        <w:jc w:val="both"/>
        <w:rPr>
          <w:rFonts w:ascii="Calibri" w:hAnsi="Calibri" w:cs="Calibri"/>
        </w:rPr>
      </w:pPr>
    </w:p>
    <w:p w14:paraId="2F65E063" w14:textId="77777777" w:rsidR="00507831" w:rsidRPr="00694A21" w:rsidRDefault="00507831" w:rsidP="00044EF2">
      <w:pPr>
        <w:jc w:val="both"/>
        <w:rPr>
          <w:rFonts w:ascii="Calibri" w:eastAsia="Arial Unicode MS" w:hAnsi="Calibri" w:cs="Calibri"/>
          <w:b/>
          <w:u w:val="single"/>
        </w:rPr>
      </w:pPr>
      <w:r w:rsidRPr="00694A21">
        <w:rPr>
          <w:rFonts w:ascii="Calibri" w:eastAsia="Arial Unicode MS" w:hAnsi="Calibri" w:cs="Calibri"/>
          <w:b/>
          <w:u w:val="single"/>
        </w:rPr>
        <w:t>PRÉAMBULE</w:t>
      </w:r>
    </w:p>
    <w:p w14:paraId="725E0490" w14:textId="77777777" w:rsidR="00507831" w:rsidRPr="00694A21" w:rsidRDefault="00507831" w:rsidP="00044EF2">
      <w:pPr>
        <w:jc w:val="both"/>
        <w:rPr>
          <w:rFonts w:ascii="Calibri" w:eastAsia="Arial Unicode MS" w:hAnsi="Calibri" w:cs="Calibri"/>
          <w:b/>
          <w:u w:val="single"/>
        </w:rPr>
      </w:pPr>
    </w:p>
    <w:p w14:paraId="1BE1F6E9" w14:textId="77777777" w:rsidR="00507831" w:rsidRPr="00694A21" w:rsidRDefault="00507831" w:rsidP="00044EF2">
      <w:pPr>
        <w:jc w:val="both"/>
        <w:rPr>
          <w:rFonts w:ascii="Calibri" w:eastAsia="Arial Unicode MS" w:hAnsi="Calibri" w:cs="Calibri"/>
        </w:rPr>
      </w:pPr>
    </w:p>
    <w:p w14:paraId="46CA0004" w14:textId="77777777" w:rsidR="006E067B" w:rsidRPr="006E067B" w:rsidRDefault="006E067B" w:rsidP="00044EF2">
      <w:pPr>
        <w:jc w:val="both"/>
        <w:rPr>
          <w:rFonts w:ascii="Calibri" w:hAnsi="Calibri" w:cs="Calibri"/>
        </w:rPr>
      </w:pPr>
      <w:r w:rsidRPr="006E067B">
        <w:rPr>
          <w:rFonts w:ascii="Calibri" w:hAnsi="Calibri" w:cs="Calibri"/>
        </w:rPr>
        <w:t>La Société a convié l’organisation</w:t>
      </w:r>
      <w:r w:rsidR="009A467E">
        <w:rPr>
          <w:rFonts w:ascii="Calibri" w:hAnsi="Calibri" w:cs="Calibri"/>
        </w:rPr>
        <w:t xml:space="preserve"> </w:t>
      </w:r>
      <w:r w:rsidRPr="006E067B">
        <w:rPr>
          <w:rFonts w:ascii="Calibri" w:hAnsi="Calibri" w:cs="Calibri"/>
        </w:rPr>
        <w:t>syndicale représentative au sein de l’entreprise afin de pouvoir engager les négociations annuelles obligatoires.</w:t>
      </w:r>
    </w:p>
    <w:p w14:paraId="4E6F7C35" w14:textId="77777777" w:rsidR="006E067B" w:rsidRPr="006E067B" w:rsidRDefault="006E067B" w:rsidP="00044EF2">
      <w:pPr>
        <w:jc w:val="both"/>
        <w:rPr>
          <w:rFonts w:ascii="Calibri" w:hAnsi="Calibri" w:cs="Calibri"/>
        </w:rPr>
      </w:pPr>
    </w:p>
    <w:p w14:paraId="25FCE688" w14:textId="26A6FB03" w:rsidR="006E067B" w:rsidRPr="006E067B" w:rsidRDefault="006E067B" w:rsidP="00044EF2">
      <w:pPr>
        <w:jc w:val="both"/>
        <w:rPr>
          <w:rFonts w:ascii="Calibri" w:hAnsi="Calibri" w:cs="Calibri"/>
        </w:rPr>
      </w:pPr>
      <w:r w:rsidRPr="006E067B">
        <w:rPr>
          <w:rFonts w:ascii="Calibri" w:hAnsi="Calibri" w:cs="Calibri"/>
        </w:rPr>
        <w:t xml:space="preserve">C’est ainsi que les partenaires sociaux se sont rencontrés le </w:t>
      </w:r>
      <w:r w:rsidR="00554C70">
        <w:rPr>
          <w:rFonts w:ascii="Calibri" w:hAnsi="Calibri" w:cs="Calibri"/>
        </w:rPr>
        <w:t xml:space="preserve">jeudi </w:t>
      </w:r>
      <w:r w:rsidR="000A1D15">
        <w:rPr>
          <w:rFonts w:ascii="Calibri" w:hAnsi="Calibri" w:cs="Calibri"/>
        </w:rPr>
        <w:t>19 mars 2026</w:t>
      </w:r>
      <w:r w:rsidR="00554C70">
        <w:rPr>
          <w:rFonts w:ascii="Calibri" w:hAnsi="Calibri" w:cs="Calibri"/>
        </w:rPr>
        <w:t xml:space="preserve"> </w:t>
      </w:r>
      <w:r w:rsidR="009305F0">
        <w:rPr>
          <w:rFonts w:ascii="Calibri" w:hAnsi="Calibri" w:cs="Calibri"/>
        </w:rPr>
        <w:t>et le 31 mars 2026</w:t>
      </w:r>
      <w:r w:rsidR="00554C70">
        <w:rPr>
          <w:rFonts w:ascii="Calibri" w:hAnsi="Calibri" w:cs="Calibri"/>
        </w:rPr>
        <w:t xml:space="preserve"> </w:t>
      </w:r>
      <w:r w:rsidRPr="001F1FA3">
        <w:rPr>
          <w:rFonts w:ascii="Calibri" w:hAnsi="Calibri" w:cs="Calibri"/>
        </w:rPr>
        <w:t>afin d’aborder, après avoir convenu du calendrier et du lieu de la négociation, de la composition des délégations et des informations à partager</w:t>
      </w:r>
      <w:r w:rsidR="009A467E" w:rsidRPr="001F1FA3">
        <w:rPr>
          <w:rFonts w:ascii="Calibri" w:hAnsi="Calibri" w:cs="Calibri"/>
        </w:rPr>
        <w:t xml:space="preserve"> en date du </w:t>
      </w:r>
      <w:r w:rsidR="00CD36B8">
        <w:rPr>
          <w:rFonts w:ascii="Calibri" w:hAnsi="Calibri" w:cs="Calibri"/>
        </w:rPr>
        <w:t>1</w:t>
      </w:r>
      <w:r w:rsidR="000A1D15">
        <w:rPr>
          <w:rFonts w:ascii="Calibri" w:hAnsi="Calibri" w:cs="Calibri"/>
        </w:rPr>
        <w:t>2</w:t>
      </w:r>
      <w:r w:rsidR="009A467E" w:rsidRPr="001F1FA3">
        <w:rPr>
          <w:rFonts w:ascii="Calibri" w:hAnsi="Calibri" w:cs="Calibri"/>
        </w:rPr>
        <w:t xml:space="preserve"> </w:t>
      </w:r>
      <w:r w:rsidR="000A1D15">
        <w:rPr>
          <w:rFonts w:ascii="Calibri" w:hAnsi="Calibri" w:cs="Calibri"/>
        </w:rPr>
        <w:t>mars 2026</w:t>
      </w:r>
      <w:r w:rsidRPr="001F1FA3">
        <w:rPr>
          <w:rFonts w:ascii="Calibri" w:hAnsi="Calibri" w:cs="Calibri"/>
        </w:rPr>
        <w:t>, les différents thèmes</w:t>
      </w:r>
      <w:r w:rsidRPr="006E067B">
        <w:rPr>
          <w:rFonts w:ascii="Calibri" w:hAnsi="Calibri" w:cs="Calibri"/>
        </w:rPr>
        <w:t xml:space="preserve"> de négociation obligatoire tels que prévus aux articles L. 2242-1 et suivants du Code du travail.</w:t>
      </w:r>
    </w:p>
    <w:p w14:paraId="7224AABF" w14:textId="77777777" w:rsidR="006E067B" w:rsidRPr="00694A21" w:rsidRDefault="006E067B" w:rsidP="00044EF2">
      <w:pPr>
        <w:pStyle w:val="Corpsdetexte"/>
        <w:rPr>
          <w:rFonts w:ascii="Calibri" w:hAnsi="Calibri" w:cs="Calibri"/>
        </w:rPr>
      </w:pPr>
      <w:r w:rsidRPr="00694A21">
        <w:rPr>
          <w:rFonts w:ascii="Calibri" w:hAnsi="Calibri" w:cs="Calibri"/>
        </w:rPr>
        <w:t>Les parties déclarent avoir abordé, de manière éclairée, l’ensemble des thèmes obligatoires prévus par l’article L. 2242-1 du Code du travail, à savoir la rémunération, notamment les salaires effectifs, le temps de travail et le partage de la valeur ajoutée, l’égalité professionnelle entre les femmes et les hommes.</w:t>
      </w:r>
    </w:p>
    <w:p w14:paraId="03B75C33" w14:textId="77777777" w:rsidR="00507831" w:rsidRPr="00694A21" w:rsidRDefault="00507831" w:rsidP="00044EF2">
      <w:pPr>
        <w:jc w:val="both"/>
        <w:rPr>
          <w:rFonts w:ascii="Calibri" w:eastAsia="Arial Unicode MS" w:hAnsi="Calibri" w:cs="Calibri"/>
        </w:rPr>
      </w:pPr>
    </w:p>
    <w:p w14:paraId="2C58B8EA" w14:textId="77777777" w:rsidR="00507831" w:rsidRPr="00694A21" w:rsidRDefault="00507831" w:rsidP="00044EF2">
      <w:pPr>
        <w:jc w:val="both"/>
        <w:rPr>
          <w:rFonts w:ascii="Calibri" w:eastAsia="Arial Unicode MS" w:hAnsi="Calibri" w:cs="Calibri"/>
        </w:rPr>
      </w:pPr>
    </w:p>
    <w:p w14:paraId="62BABF2C" w14:textId="77777777" w:rsidR="00507831" w:rsidRPr="00694A21" w:rsidRDefault="00507831" w:rsidP="00084D2C">
      <w:pPr>
        <w:jc w:val="center"/>
        <w:rPr>
          <w:rFonts w:ascii="Calibri" w:eastAsia="Arial Unicode MS" w:hAnsi="Calibri" w:cs="Calibri"/>
        </w:rPr>
      </w:pPr>
      <w:r w:rsidRPr="00694A21">
        <w:rPr>
          <w:rFonts w:ascii="Calibri" w:eastAsia="Arial Unicode MS" w:hAnsi="Calibri" w:cs="Calibri"/>
        </w:rPr>
        <w:t>*****</w:t>
      </w:r>
    </w:p>
    <w:p w14:paraId="3144F6D8" w14:textId="77777777" w:rsidR="00507831" w:rsidRPr="00694A21" w:rsidRDefault="00507831" w:rsidP="00044EF2">
      <w:pPr>
        <w:jc w:val="both"/>
        <w:rPr>
          <w:rFonts w:ascii="Calibri" w:eastAsia="Arial Unicode MS" w:hAnsi="Calibri" w:cs="Calibri"/>
        </w:rPr>
      </w:pPr>
    </w:p>
    <w:p w14:paraId="3DBE799C" w14:textId="77777777" w:rsidR="00507831" w:rsidRPr="00694A21" w:rsidRDefault="00507831" w:rsidP="00044EF2">
      <w:pPr>
        <w:jc w:val="both"/>
        <w:rPr>
          <w:rFonts w:ascii="Calibri" w:eastAsia="Arial Unicode MS" w:hAnsi="Calibri" w:cs="Calibri"/>
        </w:rPr>
      </w:pPr>
    </w:p>
    <w:p w14:paraId="4F4C37E7" w14:textId="4A108605" w:rsidR="00507831" w:rsidRPr="00694A21" w:rsidRDefault="00D86051" w:rsidP="00044EF2">
      <w:pPr>
        <w:jc w:val="both"/>
        <w:rPr>
          <w:rFonts w:ascii="Calibri" w:eastAsia="Arial Unicode MS" w:hAnsi="Calibri" w:cs="Calibri"/>
        </w:rPr>
      </w:pPr>
      <w:r>
        <w:rPr>
          <w:rFonts w:ascii="Calibri" w:eastAsia="Arial Unicode MS" w:hAnsi="Calibri" w:cs="Calibri"/>
        </w:rPr>
        <w:br w:type="page"/>
      </w:r>
      <w:r w:rsidR="00507831" w:rsidRPr="001F1FA3">
        <w:rPr>
          <w:rFonts w:ascii="Calibri" w:eastAsia="Arial Unicode MS" w:hAnsi="Calibri" w:cs="Calibri"/>
        </w:rPr>
        <w:lastRenderedPageBreak/>
        <w:t>Au cours de la première réunion du</w:t>
      </w:r>
      <w:r w:rsidR="00DA16D0" w:rsidRPr="001F1FA3">
        <w:rPr>
          <w:rFonts w:ascii="Calibri" w:eastAsia="Arial Unicode MS" w:hAnsi="Calibri" w:cs="Calibri"/>
        </w:rPr>
        <w:t xml:space="preserve"> </w:t>
      </w:r>
      <w:r w:rsidR="00CD36B8">
        <w:rPr>
          <w:rFonts w:ascii="Calibri" w:hAnsi="Calibri" w:cs="Calibri"/>
        </w:rPr>
        <w:t xml:space="preserve">jeudi </w:t>
      </w:r>
      <w:r w:rsidR="000A1D15">
        <w:rPr>
          <w:rFonts w:ascii="Calibri" w:hAnsi="Calibri" w:cs="Calibri"/>
        </w:rPr>
        <w:t>19 mars 2026</w:t>
      </w:r>
      <w:r w:rsidR="00507831" w:rsidRPr="001F1FA3">
        <w:rPr>
          <w:rFonts w:ascii="Calibri" w:eastAsia="Arial Unicode MS" w:hAnsi="Calibri" w:cs="Calibri"/>
        </w:rPr>
        <w:t>, les informations</w:t>
      </w:r>
      <w:r w:rsidR="00507831" w:rsidRPr="00694A21">
        <w:rPr>
          <w:rFonts w:ascii="Calibri" w:eastAsia="Arial Unicode MS" w:hAnsi="Calibri" w:cs="Calibri"/>
        </w:rPr>
        <w:t xml:space="preserve"> suivantes qui ont été remises et présentées </w:t>
      </w:r>
      <w:r w:rsidR="00DA16D0" w:rsidRPr="00694A21">
        <w:rPr>
          <w:rFonts w:ascii="Calibri" w:eastAsia="Arial Unicode MS" w:hAnsi="Calibri" w:cs="Calibri"/>
        </w:rPr>
        <w:t>à l’</w:t>
      </w:r>
      <w:r w:rsidR="00507831" w:rsidRPr="00694A21">
        <w:rPr>
          <w:rFonts w:ascii="Calibri" w:eastAsia="Arial Unicode MS" w:hAnsi="Calibri" w:cs="Calibri"/>
        </w:rPr>
        <w:t>Organisation Syndicale ont fait l’objet d’échanges avec la Direction :</w:t>
      </w:r>
    </w:p>
    <w:p w14:paraId="3A0977C7" w14:textId="77777777" w:rsidR="00507831" w:rsidRPr="00694A21" w:rsidRDefault="00507831" w:rsidP="00044EF2">
      <w:pPr>
        <w:jc w:val="both"/>
        <w:rPr>
          <w:rFonts w:ascii="Calibri" w:eastAsia="Arial Unicode MS" w:hAnsi="Calibri" w:cs="Calibri"/>
        </w:rPr>
      </w:pPr>
    </w:p>
    <w:p w14:paraId="1844E57C" w14:textId="77777777" w:rsidR="00DA16D0" w:rsidRPr="00694A21" w:rsidRDefault="00DA16D0" w:rsidP="00044EF2">
      <w:pPr>
        <w:numPr>
          <w:ilvl w:val="0"/>
          <w:numId w:val="24"/>
        </w:numPr>
        <w:jc w:val="both"/>
        <w:rPr>
          <w:rFonts w:ascii="Calibri" w:eastAsia="Arial Unicode MS" w:hAnsi="Calibri" w:cs="Calibri"/>
        </w:rPr>
      </w:pPr>
      <w:r w:rsidRPr="00694A21">
        <w:rPr>
          <w:rFonts w:ascii="Calibri" w:eastAsia="Arial Unicode MS" w:hAnsi="Calibri" w:cs="Calibri"/>
        </w:rPr>
        <w:t>Un bilan de l’année écoulée et des faits marquants</w:t>
      </w:r>
    </w:p>
    <w:p w14:paraId="262497DF" w14:textId="456F23D4" w:rsidR="00507831" w:rsidRPr="00694A21" w:rsidRDefault="00507831" w:rsidP="00044EF2">
      <w:pPr>
        <w:numPr>
          <w:ilvl w:val="0"/>
          <w:numId w:val="24"/>
        </w:numPr>
        <w:jc w:val="both"/>
        <w:rPr>
          <w:rFonts w:ascii="Calibri" w:hAnsi="Calibri" w:cs="Calibri"/>
        </w:rPr>
      </w:pPr>
      <w:r w:rsidRPr="00694A21">
        <w:rPr>
          <w:rFonts w:ascii="Calibri" w:eastAsia="Arial Unicode MS" w:hAnsi="Calibri" w:cs="Calibri"/>
        </w:rPr>
        <w:t xml:space="preserve">Les données sociales au 31 décembre </w:t>
      </w:r>
      <w:proofErr w:type="gramStart"/>
      <w:r w:rsidRPr="00694A21">
        <w:rPr>
          <w:rFonts w:ascii="Calibri" w:eastAsia="Arial Unicode MS" w:hAnsi="Calibri" w:cs="Calibri"/>
        </w:rPr>
        <w:t>20</w:t>
      </w:r>
      <w:r w:rsidR="00DA16D0" w:rsidRPr="00694A21">
        <w:rPr>
          <w:rFonts w:ascii="Calibri" w:eastAsia="Arial Unicode MS" w:hAnsi="Calibri" w:cs="Calibri"/>
        </w:rPr>
        <w:t>2</w:t>
      </w:r>
      <w:r w:rsidR="000A1D15">
        <w:rPr>
          <w:rFonts w:ascii="Calibri" w:eastAsia="Arial Unicode MS" w:hAnsi="Calibri" w:cs="Calibri"/>
        </w:rPr>
        <w:t>5</w:t>
      </w:r>
      <w:r w:rsidRPr="00694A21">
        <w:rPr>
          <w:rFonts w:ascii="Calibri" w:eastAsia="Arial Unicode MS" w:hAnsi="Calibri" w:cs="Calibri"/>
        </w:rPr>
        <w:t>:</w:t>
      </w:r>
      <w:proofErr w:type="gramEnd"/>
    </w:p>
    <w:p w14:paraId="64E306F9" w14:textId="77777777" w:rsidR="00507831" w:rsidRPr="0056712F" w:rsidRDefault="00507831" w:rsidP="00044EF2">
      <w:pPr>
        <w:numPr>
          <w:ilvl w:val="0"/>
          <w:numId w:val="21"/>
        </w:numPr>
        <w:jc w:val="both"/>
        <w:rPr>
          <w:rFonts w:ascii="Calibri" w:hAnsi="Calibri" w:cs="Calibri"/>
        </w:rPr>
      </w:pPr>
      <w:r w:rsidRPr="0056712F">
        <w:rPr>
          <w:rFonts w:ascii="Calibri" w:eastAsia="Arial Unicode MS" w:hAnsi="Calibri" w:cs="Calibri"/>
        </w:rPr>
        <w:t>Effectifs CDI/CDD ;</w:t>
      </w:r>
    </w:p>
    <w:p w14:paraId="748F6ACD" w14:textId="77777777" w:rsidR="00507831" w:rsidRPr="0056712F" w:rsidRDefault="00507831" w:rsidP="00044EF2">
      <w:pPr>
        <w:numPr>
          <w:ilvl w:val="0"/>
          <w:numId w:val="21"/>
        </w:numPr>
        <w:jc w:val="both"/>
        <w:rPr>
          <w:rFonts w:ascii="Calibri" w:hAnsi="Calibri" w:cs="Calibri"/>
        </w:rPr>
      </w:pPr>
      <w:r w:rsidRPr="0056712F">
        <w:rPr>
          <w:rFonts w:ascii="Calibri" w:eastAsia="Arial Unicode MS" w:hAnsi="Calibri" w:cs="Calibri"/>
        </w:rPr>
        <w:t>Effectifs intérimaires ;</w:t>
      </w:r>
    </w:p>
    <w:p w14:paraId="3D012D57" w14:textId="77777777" w:rsidR="00507831" w:rsidRPr="0056712F" w:rsidRDefault="00507831" w:rsidP="00044EF2">
      <w:pPr>
        <w:numPr>
          <w:ilvl w:val="0"/>
          <w:numId w:val="21"/>
        </w:numPr>
        <w:jc w:val="both"/>
        <w:rPr>
          <w:rFonts w:ascii="Calibri" w:eastAsia="Arial Unicode MS" w:hAnsi="Calibri" w:cs="Calibri"/>
        </w:rPr>
      </w:pPr>
      <w:r w:rsidRPr="0056712F">
        <w:rPr>
          <w:rFonts w:ascii="Calibri" w:eastAsia="Arial Unicode MS" w:hAnsi="Calibri" w:cs="Calibri"/>
        </w:rPr>
        <w:t>Nombre de jours d’absentéisme ;</w:t>
      </w:r>
    </w:p>
    <w:p w14:paraId="7135279D" w14:textId="77777777" w:rsidR="00DA16D0" w:rsidRPr="0056712F" w:rsidRDefault="00DA16D0" w:rsidP="00044EF2">
      <w:pPr>
        <w:numPr>
          <w:ilvl w:val="0"/>
          <w:numId w:val="21"/>
        </w:numPr>
        <w:jc w:val="both"/>
        <w:rPr>
          <w:rFonts w:ascii="Calibri" w:eastAsia="Arial Unicode MS" w:hAnsi="Calibri" w:cs="Calibri"/>
        </w:rPr>
      </w:pPr>
      <w:r w:rsidRPr="0056712F">
        <w:rPr>
          <w:rFonts w:ascii="Calibri" w:eastAsia="Arial Unicode MS" w:hAnsi="Calibri" w:cs="Calibri"/>
        </w:rPr>
        <w:t>La rémunération</w:t>
      </w:r>
    </w:p>
    <w:p w14:paraId="1F3D970A" w14:textId="77777777" w:rsidR="00F003F7" w:rsidRPr="0056712F" w:rsidRDefault="00F003F7" w:rsidP="00044EF2">
      <w:pPr>
        <w:numPr>
          <w:ilvl w:val="0"/>
          <w:numId w:val="21"/>
        </w:numPr>
        <w:jc w:val="both"/>
        <w:rPr>
          <w:rFonts w:ascii="Calibri" w:eastAsia="Arial Unicode MS" w:hAnsi="Calibri" w:cs="Calibri"/>
        </w:rPr>
      </w:pPr>
      <w:r w:rsidRPr="0056712F">
        <w:rPr>
          <w:rFonts w:ascii="Calibri" w:eastAsia="Arial Unicode MS" w:hAnsi="Calibri" w:cs="Calibri"/>
        </w:rPr>
        <w:t>L’égalité professionnelle femmes/hommes</w:t>
      </w:r>
    </w:p>
    <w:p w14:paraId="18D82EC8" w14:textId="77777777" w:rsidR="00F003F7" w:rsidRPr="0056712F" w:rsidRDefault="00F003F7" w:rsidP="00044EF2">
      <w:pPr>
        <w:numPr>
          <w:ilvl w:val="0"/>
          <w:numId w:val="21"/>
        </w:numPr>
        <w:jc w:val="both"/>
        <w:rPr>
          <w:rFonts w:ascii="Calibri" w:eastAsia="Arial Unicode MS" w:hAnsi="Calibri" w:cs="Calibri"/>
        </w:rPr>
      </w:pPr>
      <w:r w:rsidRPr="0056712F">
        <w:rPr>
          <w:rFonts w:ascii="Calibri" w:eastAsia="Arial Unicode MS" w:hAnsi="Calibri" w:cs="Calibri"/>
        </w:rPr>
        <w:t xml:space="preserve">La durée </w:t>
      </w:r>
      <w:r w:rsidR="00B26978" w:rsidRPr="0056712F">
        <w:rPr>
          <w:rFonts w:ascii="Calibri" w:eastAsia="Arial Unicode MS" w:hAnsi="Calibri" w:cs="Calibri"/>
        </w:rPr>
        <w:t xml:space="preserve">et l’organisation </w:t>
      </w:r>
      <w:r w:rsidRPr="0056712F">
        <w:rPr>
          <w:rFonts w:ascii="Calibri" w:eastAsia="Arial Unicode MS" w:hAnsi="Calibri" w:cs="Calibri"/>
        </w:rPr>
        <w:t>du travail</w:t>
      </w:r>
    </w:p>
    <w:p w14:paraId="38876175" w14:textId="77777777" w:rsidR="00F003F7" w:rsidRPr="0056712F" w:rsidRDefault="00F003F7" w:rsidP="00044EF2">
      <w:pPr>
        <w:numPr>
          <w:ilvl w:val="0"/>
          <w:numId w:val="21"/>
        </w:numPr>
        <w:jc w:val="both"/>
        <w:rPr>
          <w:rFonts w:ascii="Calibri" w:eastAsia="Arial Unicode MS" w:hAnsi="Calibri" w:cs="Calibri"/>
        </w:rPr>
      </w:pPr>
      <w:r w:rsidRPr="0056712F">
        <w:rPr>
          <w:rFonts w:ascii="Calibri" w:eastAsia="Arial Unicode MS" w:hAnsi="Calibri" w:cs="Calibri"/>
        </w:rPr>
        <w:t>L’emploi des travailleurs handicapés</w:t>
      </w:r>
    </w:p>
    <w:p w14:paraId="3CB2A530" w14:textId="77777777" w:rsidR="00507831" w:rsidRPr="00694A21" w:rsidRDefault="00507831" w:rsidP="00044EF2">
      <w:pPr>
        <w:numPr>
          <w:ilvl w:val="0"/>
          <w:numId w:val="24"/>
        </w:numPr>
        <w:jc w:val="both"/>
        <w:rPr>
          <w:rFonts w:ascii="Calibri" w:eastAsia="Arial Unicode MS" w:hAnsi="Calibri" w:cs="Calibri"/>
        </w:rPr>
      </w:pPr>
      <w:r w:rsidRPr="00694A21">
        <w:rPr>
          <w:rFonts w:ascii="Calibri" w:eastAsia="Arial Unicode MS" w:hAnsi="Calibri" w:cs="Calibri"/>
        </w:rPr>
        <w:t>Le dispositif d’épargne salariale :</w:t>
      </w:r>
    </w:p>
    <w:p w14:paraId="2C77FA8E" w14:textId="77777777" w:rsidR="00507831" w:rsidRPr="00694A21" w:rsidRDefault="00B26978" w:rsidP="00044EF2">
      <w:pPr>
        <w:numPr>
          <w:ilvl w:val="0"/>
          <w:numId w:val="25"/>
        </w:numPr>
        <w:jc w:val="both"/>
        <w:rPr>
          <w:rFonts w:ascii="Calibri" w:eastAsia="Arial Unicode MS" w:hAnsi="Calibri" w:cs="Calibri"/>
        </w:rPr>
      </w:pPr>
      <w:r w:rsidRPr="00694A21">
        <w:rPr>
          <w:rFonts w:ascii="Calibri" w:eastAsia="Arial Unicode MS" w:hAnsi="Calibri" w:cs="Calibri"/>
        </w:rPr>
        <w:t>Rappel des dispositifs existants : PEE, participation, intéressement et abondement</w:t>
      </w:r>
      <w:r w:rsidR="00C800F7">
        <w:rPr>
          <w:rFonts w:ascii="Calibri" w:eastAsia="Arial Unicode MS" w:hAnsi="Calibri" w:cs="Calibri"/>
        </w:rPr>
        <w:t> ;</w:t>
      </w:r>
    </w:p>
    <w:p w14:paraId="11D3E471" w14:textId="23C6E070" w:rsidR="00507831" w:rsidRPr="0056712F" w:rsidRDefault="00507831" w:rsidP="00044EF2">
      <w:pPr>
        <w:numPr>
          <w:ilvl w:val="0"/>
          <w:numId w:val="25"/>
        </w:numPr>
        <w:jc w:val="both"/>
        <w:rPr>
          <w:rFonts w:ascii="Calibri" w:hAnsi="Calibri" w:cs="Calibri"/>
        </w:rPr>
      </w:pPr>
      <w:r w:rsidRPr="0056712F">
        <w:rPr>
          <w:rFonts w:ascii="Calibri" w:eastAsia="Arial Unicode MS" w:hAnsi="Calibri" w:cs="Calibri"/>
        </w:rPr>
        <w:t>Montant de la participation versée en 20</w:t>
      </w:r>
      <w:r w:rsidR="00DA16D0" w:rsidRPr="0056712F">
        <w:rPr>
          <w:rFonts w:ascii="Calibri" w:eastAsia="Arial Unicode MS" w:hAnsi="Calibri" w:cs="Calibri"/>
        </w:rPr>
        <w:t>2</w:t>
      </w:r>
      <w:r w:rsidR="000A1D15">
        <w:rPr>
          <w:rFonts w:ascii="Calibri" w:eastAsia="Arial Unicode MS" w:hAnsi="Calibri" w:cs="Calibri"/>
        </w:rPr>
        <w:t>5</w:t>
      </w:r>
      <w:r w:rsidRPr="0056712F">
        <w:rPr>
          <w:rFonts w:ascii="Calibri" w:eastAsia="Arial Unicode MS" w:hAnsi="Calibri" w:cs="Calibri"/>
        </w:rPr>
        <w:t> ;</w:t>
      </w:r>
    </w:p>
    <w:p w14:paraId="08EF8823" w14:textId="618E73B8" w:rsidR="00507831" w:rsidRPr="0056712F" w:rsidRDefault="00507831" w:rsidP="00044EF2">
      <w:pPr>
        <w:numPr>
          <w:ilvl w:val="0"/>
          <w:numId w:val="25"/>
        </w:numPr>
        <w:jc w:val="both"/>
        <w:rPr>
          <w:rFonts w:ascii="Calibri" w:hAnsi="Calibri" w:cs="Calibri"/>
        </w:rPr>
      </w:pPr>
      <w:r w:rsidRPr="0056712F">
        <w:rPr>
          <w:rFonts w:ascii="Calibri" w:eastAsia="Arial Unicode MS" w:hAnsi="Calibri" w:cs="Calibri"/>
        </w:rPr>
        <w:t>Montant de l’intéressement versé en 20</w:t>
      </w:r>
      <w:r w:rsidR="00DA16D0" w:rsidRPr="0056712F">
        <w:rPr>
          <w:rFonts w:ascii="Calibri" w:eastAsia="Arial Unicode MS" w:hAnsi="Calibri" w:cs="Calibri"/>
        </w:rPr>
        <w:t>2</w:t>
      </w:r>
      <w:r w:rsidR="000A1D15">
        <w:rPr>
          <w:rFonts w:ascii="Calibri" w:eastAsia="Arial Unicode MS" w:hAnsi="Calibri" w:cs="Calibri"/>
        </w:rPr>
        <w:t>5</w:t>
      </w:r>
      <w:r w:rsidRPr="0056712F">
        <w:rPr>
          <w:rFonts w:ascii="Calibri" w:eastAsia="Arial Unicode MS" w:hAnsi="Calibri" w:cs="Calibri"/>
        </w:rPr>
        <w:t> ;</w:t>
      </w:r>
    </w:p>
    <w:p w14:paraId="68466C52" w14:textId="0BBFB9AD" w:rsidR="00DA16D0" w:rsidRPr="0056712F" w:rsidRDefault="00DA16D0" w:rsidP="00044EF2">
      <w:pPr>
        <w:numPr>
          <w:ilvl w:val="0"/>
          <w:numId w:val="25"/>
        </w:numPr>
        <w:jc w:val="both"/>
        <w:rPr>
          <w:rFonts w:ascii="Calibri" w:hAnsi="Calibri" w:cs="Calibri"/>
        </w:rPr>
      </w:pPr>
      <w:r w:rsidRPr="0056712F">
        <w:rPr>
          <w:rFonts w:ascii="Calibri" w:eastAsia="Arial Unicode MS" w:hAnsi="Calibri" w:cs="Calibri"/>
        </w:rPr>
        <w:t>Montant de l’abondement versé en 202</w:t>
      </w:r>
      <w:r w:rsidR="000A1D15">
        <w:rPr>
          <w:rFonts w:ascii="Calibri" w:eastAsia="Arial Unicode MS" w:hAnsi="Calibri" w:cs="Calibri"/>
        </w:rPr>
        <w:t>5</w:t>
      </w:r>
      <w:r w:rsidRPr="0056712F">
        <w:rPr>
          <w:rFonts w:ascii="Calibri" w:eastAsia="Arial Unicode MS" w:hAnsi="Calibri" w:cs="Calibri"/>
        </w:rPr>
        <w:t> ;</w:t>
      </w:r>
    </w:p>
    <w:p w14:paraId="70B67C2C" w14:textId="77777777" w:rsidR="00F003F7" w:rsidRPr="00363604" w:rsidRDefault="00F003F7" w:rsidP="00044EF2">
      <w:pPr>
        <w:jc w:val="both"/>
        <w:rPr>
          <w:rFonts w:ascii="Calibri" w:eastAsia="Arial Unicode MS" w:hAnsi="Calibri" w:cs="Calibri"/>
          <w:i/>
          <w:iCs/>
        </w:rPr>
      </w:pPr>
    </w:p>
    <w:p w14:paraId="768C6021" w14:textId="69065ACA" w:rsidR="00164C57" w:rsidRPr="00BF2E65" w:rsidRDefault="009959C9" w:rsidP="00BF2E65">
      <w:pPr>
        <w:spacing w:line="360" w:lineRule="auto"/>
        <w:jc w:val="both"/>
        <w:rPr>
          <w:rFonts w:ascii="Calibri" w:hAnsi="Calibri" w:cs="Calibri"/>
          <w:b/>
          <w:u w:val="single"/>
        </w:rPr>
      </w:pPr>
      <w:r w:rsidRPr="000A1D15">
        <w:rPr>
          <w:rFonts w:ascii="Calibri" w:hAnsi="Calibri" w:cs="Calibri"/>
          <w:b/>
        </w:rPr>
        <w:t xml:space="preserve"> </w:t>
      </w:r>
    </w:p>
    <w:p w14:paraId="4B420DCB" w14:textId="23E67B4F" w:rsidR="00BF2E65" w:rsidRPr="00BF2E65" w:rsidRDefault="00BF2E65" w:rsidP="00BF2E65">
      <w:pPr>
        <w:pStyle w:val="TextBody"/>
        <w:jc w:val="both"/>
        <w:rPr>
          <w:rFonts w:ascii="Calibri" w:hAnsi="Calibri" w:cs="Calibri"/>
          <w:bCs/>
          <w:u w:val="single"/>
        </w:rPr>
      </w:pPr>
      <w:r w:rsidRPr="00BF2E65">
        <w:rPr>
          <w:rFonts w:ascii="Calibri" w:hAnsi="Calibri" w:cs="Calibri"/>
          <w:bCs/>
        </w:rPr>
        <w:t xml:space="preserve">                </w:t>
      </w:r>
      <w:r w:rsidRPr="00BF2E65">
        <w:rPr>
          <w:rFonts w:ascii="Calibri" w:hAnsi="Calibri" w:cs="Calibri"/>
          <w:bCs/>
          <w:u w:val="single"/>
        </w:rPr>
        <w:t>Article 1 : Révision des rémunérations après 1 an d’ancienneté </w:t>
      </w:r>
      <w:r>
        <w:rPr>
          <w:rFonts w:ascii="Calibri" w:hAnsi="Calibri" w:cs="Calibri"/>
          <w:bCs/>
          <w:u w:val="single"/>
        </w:rPr>
        <w:t>(hors CDD</w:t>
      </w:r>
      <w:proofErr w:type="gramStart"/>
      <w:r>
        <w:rPr>
          <w:rFonts w:ascii="Calibri" w:hAnsi="Calibri" w:cs="Calibri"/>
          <w:bCs/>
          <w:u w:val="single"/>
        </w:rPr>
        <w:t>)</w:t>
      </w:r>
      <w:r w:rsidRPr="00BF2E65">
        <w:rPr>
          <w:rFonts w:ascii="Calibri" w:hAnsi="Calibri" w:cs="Calibri"/>
          <w:bCs/>
          <w:u w:val="single"/>
        </w:rPr>
        <w:t>:</w:t>
      </w:r>
      <w:proofErr w:type="gramEnd"/>
    </w:p>
    <w:p w14:paraId="4017F4B2" w14:textId="77777777" w:rsidR="00BF2E65" w:rsidRPr="00BF2E65" w:rsidRDefault="00BF2E65" w:rsidP="00BF2E65">
      <w:pPr>
        <w:pStyle w:val="TextBody"/>
        <w:jc w:val="both"/>
        <w:rPr>
          <w:rFonts w:ascii="Calibri" w:hAnsi="Calibri" w:cs="Calibri"/>
          <w:b w:val="0"/>
          <w:sz w:val="20"/>
          <w:lang w:eastAsia="fr-FR"/>
        </w:rPr>
      </w:pPr>
    </w:p>
    <w:p w14:paraId="7213233B" w14:textId="77777777" w:rsidR="00BF2E65" w:rsidRPr="00BF2E65" w:rsidRDefault="00BF2E65" w:rsidP="00BF2E65">
      <w:pPr>
        <w:pStyle w:val="TextBody"/>
        <w:jc w:val="both"/>
        <w:rPr>
          <w:rFonts w:ascii="Calibri" w:hAnsi="Calibri" w:cs="Calibri"/>
          <w:b w:val="0"/>
          <w:sz w:val="20"/>
          <w:lang w:eastAsia="fr-FR"/>
        </w:rPr>
      </w:pPr>
      <w:r w:rsidRPr="00BF2E65">
        <w:rPr>
          <w:rFonts w:ascii="Calibri" w:hAnsi="Calibri" w:cs="Calibri"/>
          <w:b w:val="0"/>
          <w:sz w:val="20"/>
          <w:lang w:eastAsia="fr-FR"/>
        </w:rPr>
        <w:t>L’inflation pour 2026 s’établit à 0,9 %.</w:t>
      </w:r>
    </w:p>
    <w:p w14:paraId="633B9514" w14:textId="77777777" w:rsidR="00BF2E65" w:rsidRPr="00BF2E65" w:rsidRDefault="00BF2E65" w:rsidP="00BF2E65">
      <w:pPr>
        <w:pStyle w:val="TextBody"/>
        <w:jc w:val="both"/>
        <w:rPr>
          <w:rFonts w:ascii="Calibri" w:hAnsi="Calibri" w:cs="Calibri"/>
          <w:b w:val="0"/>
          <w:sz w:val="20"/>
          <w:lang w:eastAsia="fr-FR"/>
        </w:rPr>
      </w:pPr>
    </w:p>
    <w:p w14:paraId="64C8E078" w14:textId="77777777" w:rsidR="00BF2E65" w:rsidRPr="00BF2E65" w:rsidRDefault="00BF2E65" w:rsidP="00BF2E65">
      <w:pPr>
        <w:pStyle w:val="TextBody"/>
        <w:numPr>
          <w:ilvl w:val="0"/>
          <w:numId w:val="31"/>
        </w:numPr>
        <w:jc w:val="both"/>
        <w:rPr>
          <w:rFonts w:ascii="Calibri" w:hAnsi="Calibri" w:cs="Calibri"/>
          <w:b w:val="0"/>
          <w:sz w:val="20"/>
          <w:lang w:eastAsia="fr-FR"/>
        </w:rPr>
      </w:pPr>
      <w:r w:rsidRPr="00BF2E65">
        <w:rPr>
          <w:rFonts w:ascii="Calibri" w:hAnsi="Calibri" w:cs="Calibri"/>
          <w:b w:val="0"/>
          <w:sz w:val="20"/>
          <w:lang w:eastAsia="fr-FR"/>
        </w:rPr>
        <w:t>Cas n° 1 : tenue de la fonction non acceptable = 0 avec mise en place d’un PAP (Plan d’Amélioration Personnalisé). Il est formalisé avec le constat du dysfonctionnement et les plans d’actions à mettre en œuvre pour redresser la situation, les échéances sont précisées, il est cosigné par le salarié et son responsable.</w:t>
      </w:r>
    </w:p>
    <w:p w14:paraId="0958591A" w14:textId="77777777" w:rsidR="00BF2E65" w:rsidRPr="00BF2E65" w:rsidRDefault="00BF2E65" w:rsidP="00BF2E65">
      <w:pPr>
        <w:pStyle w:val="TextBody"/>
        <w:jc w:val="both"/>
        <w:rPr>
          <w:rFonts w:ascii="Calibri" w:hAnsi="Calibri" w:cs="Calibri"/>
          <w:b w:val="0"/>
          <w:sz w:val="20"/>
          <w:lang w:eastAsia="fr-FR"/>
        </w:rPr>
      </w:pPr>
      <w:r w:rsidRPr="00BF2E65">
        <w:rPr>
          <w:rFonts w:ascii="Calibri" w:hAnsi="Calibri" w:cs="Calibri"/>
          <w:b w:val="0"/>
          <w:sz w:val="20"/>
          <w:lang w:eastAsia="fr-FR"/>
        </w:rPr>
        <w:t>Tout doit être mis en œuvre pour faire réussir ce PAP. Il doit y avoir au minimum 3 entretiens dans la période annuelle. Si le constat est positif, le salarié récupère l’augmentation qu’il n’a pas eue l’année précédente selon le critère « a bien tenu sa fonction » + l’augmentation de l’année du PAP selon le même critère « a bien tenu sa fonction ».</w:t>
      </w:r>
    </w:p>
    <w:p w14:paraId="1D5EF770" w14:textId="77777777" w:rsidR="00BF2E65" w:rsidRPr="00BF2E65" w:rsidRDefault="00BF2E65" w:rsidP="00BF2E65">
      <w:pPr>
        <w:pStyle w:val="TextBody"/>
        <w:jc w:val="both"/>
        <w:rPr>
          <w:rFonts w:ascii="Calibri" w:hAnsi="Calibri" w:cs="Calibri"/>
          <w:b w:val="0"/>
          <w:sz w:val="20"/>
          <w:lang w:eastAsia="fr-FR"/>
        </w:rPr>
      </w:pPr>
    </w:p>
    <w:p w14:paraId="5F4757FB" w14:textId="57A5FAB8" w:rsidR="00BF2E65" w:rsidRPr="00BF2E65" w:rsidRDefault="00BF2E65" w:rsidP="00BF2E65">
      <w:pPr>
        <w:pStyle w:val="TextBody"/>
        <w:numPr>
          <w:ilvl w:val="0"/>
          <w:numId w:val="31"/>
        </w:numPr>
        <w:jc w:val="both"/>
        <w:rPr>
          <w:rFonts w:ascii="Calibri" w:hAnsi="Calibri" w:cs="Calibri"/>
          <w:b w:val="0"/>
          <w:sz w:val="20"/>
          <w:lang w:eastAsia="fr-FR"/>
        </w:rPr>
      </w:pPr>
      <w:r w:rsidRPr="00BF2E65">
        <w:rPr>
          <w:rFonts w:ascii="Calibri" w:hAnsi="Calibri" w:cs="Calibri"/>
          <w:b w:val="0"/>
          <w:sz w:val="20"/>
          <w:lang w:eastAsia="fr-FR"/>
        </w:rPr>
        <w:t xml:space="preserve">Cas n°2 :  La bonne tenue du poste = 0,9% pour les salaires </w:t>
      </w:r>
      <w:r w:rsidR="009305F0">
        <w:rPr>
          <w:rFonts w:ascii="Calibri" w:hAnsi="Calibri" w:cs="Calibri"/>
          <w:b w:val="0"/>
          <w:sz w:val="20"/>
          <w:lang w:eastAsia="fr-FR"/>
        </w:rPr>
        <w:t xml:space="preserve">de base </w:t>
      </w:r>
      <w:r w:rsidR="00B50BB9">
        <w:rPr>
          <w:rFonts w:ascii="Calibri" w:hAnsi="Calibri" w:cs="Calibri"/>
          <w:b w:val="0"/>
          <w:sz w:val="20"/>
          <w:lang w:eastAsia="fr-FR"/>
        </w:rPr>
        <w:t xml:space="preserve">égaux </w:t>
      </w:r>
      <w:r w:rsidRPr="00BF2E65">
        <w:rPr>
          <w:rFonts w:ascii="Calibri" w:hAnsi="Calibri" w:cs="Calibri"/>
          <w:b w:val="0"/>
          <w:sz w:val="20"/>
          <w:lang w:eastAsia="fr-FR"/>
        </w:rPr>
        <w:t xml:space="preserve">ou supérieurs </w:t>
      </w:r>
      <w:r w:rsidR="009305F0">
        <w:rPr>
          <w:rFonts w:ascii="Calibri" w:hAnsi="Calibri" w:cs="Calibri"/>
          <w:b w:val="0"/>
          <w:sz w:val="20"/>
          <w:lang w:eastAsia="fr-FR"/>
        </w:rPr>
        <w:t>à</w:t>
      </w:r>
      <w:r w:rsidRPr="00BF2E65">
        <w:rPr>
          <w:rFonts w:ascii="Calibri" w:hAnsi="Calibri" w:cs="Calibri"/>
          <w:b w:val="0"/>
          <w:sz w:val="20"/>
          <w:lang w:eastAsia="fr-FR"/>
        </w:rPr>
        <w:t xml:space="preserve"> 2500 € brut et 1,2% pour les </w:t>
      </w:r>
      <w:proofErr w:type="gramStart"/>
      <w:r w:rsidRPr="00BF2E65">
        <w:rPr>
          <w:rFonts w:ascii="Calibri" w:hAnsi="Calibri" w:cs="Calibri"/>
          <w:b w:val="0"/>
          <w:sz w:val="20"/>
          <w:lang w:eastAsia="fr-FR"/>
        </w:rPr>
        <w:t xml:space="preserve">salaires </w:t>
      </w:r>
      <w:r w:rsidR="009305F0">
        <w:rPr>
          <w:rFonts w:ascii="Calibri" w:hAnsi="Calibri" w:cs="Calibri"/>
          <w:b w:val="0"/>
          <w:sz w:val="20"/>
          <w:lang w:eastAsia="fr-FR"/>
        </w:rPr>
        <w:t xml:space="preserve"> des</w:t>
      </w:r>
      <w:proofErr w:type="gramEnd"/>
      <w:r w:rsidR="009305F0">
        <w:rPr>
          <w:rFonts w:ascii="Calibri" w:hAnsi="Calibri" w:cs="Calibri"/>
          <w:b w:val="0"/>
          <w:sz w:val="20"/>
          <w:lang w:eastAsia="fr-FR"/>
        </w:rPr>
        <w:t xml:space="preserve"> </w:t>
      </w:r>
      <w:r w:rsidR="00B50BB9">
        <w:rPr>
          <w:rFonts w:ascii="Calibri" w:hAnsi="Calibri" w:cs="Calibri"/>
          <w:b w:val="0"/>
          <w:sz w:val="20"/>
          <w:lang w:eastAsia="fr-FR"/>
        </w:rPr>
        <w:t>b</w:t>
      </w:r>
      <w:r w:rsidR="009305F0">
        <w:rPr>
          <w:rFonts w:ascii="Calibri" w:hAnsi="Calibri" w:cs="Calibri"/>
          <w:b w:val="0"/>
          <w:sz w:val="20"/>
          <w:lang w:eastAsia="fr-FR"/>
        </w:rPr>
        <w:t>ase</w:t>
      </w:r>
      <w:r w:rsidR="00B50BB9">
        <w:rPr>
          <w:rFonts w:ascii="Calibri" w:hAnsi="Calibri" w:cs="Calibri"/>
          <w:b w:val="0"/>
          <w:sz w:val="20"/>
          <w:lang w:eastAsia="fr-FR"/>
        </w:rPr>
        <w:t xml:space="preserve"> </w:t>
      </w:r>
      <w:r w:rsidRPr="00BF2E65">
        <w:rPr>
          <w:rFonts w:ascii="Calibri" w:hAnsi="Calibri" w:cs="Calibri"/>
          <w:b w:val="0"/>
          <w:sz w:val="20"/>
          <w:lang w:eastAsia="fr-FR"/>
        </w:rPr>
        <w:t>inférieurs à 2500 € brut</w:t>
      </w:r>
    </w:p>
    <w:p w14:paraId="4F071F49" w14:textId="77777777" w:rsidR="00BF2E65" w:rsidRPr="00BF2E65" w:rsidRDefault="00BF2E65" w:rsidP="00BF2E65">
      <w:pPr>
        <w:pStyle w:val="TextBody"/>
        <w:jc w:val="both"/>
        <w:rPr>
          <w:rFonts w:ascii="Calibri" w:hAnsi="Calibri" w:cs="Calibri"/>
          <w:b w:val="0"/>
          <w:sz w:val="20"/>
          <w:lang w:eastAsia="fr-FR"/>
        </w:rPr>
      </w:pPr>
    </w:p>
    <w:p w14:paraId="5F480AF6" w14:textId="77777777" w:rsidR="00BF2E65" w:rsidRPr="00BF2E65" w:rsidRDefault="00BF2E65" w:rsidP="00BF2E65">
      <w:pPr>
        <w:pStyle w:val="TextBody"/>
        <w:jc w:val="both"/>
        <w:rPr>
          <w:rFonts w:ascii="Calibri" w:hAnsi="Calibri" w:cs="Calibri"/>
          <w:b w:val="0"/>
          <w:sz w:val="20"/>
          <w:lang w:eastAsia="fr-FR"/>
        </w:rPr>
      </w:pPr>
      <w:r w:rsidRPr="00BF2E65">
        <w:rPr>
          <w:rFonts w:ascii="Calibri" w:hAnsi="Calibri" w:cs="Calibri"/>
          <w:b w:val="0"/>
          <w:sz w:val="20"/>
          <w:lang w:eastAsia="fr-FR"/>
        </w:rPr>
        <w:t>La fonction a été tenue correctement, le collaborateur a parfaitement bien répondu aux attentes du poste tant sans son savoir-faire que dans son savoir être.</w:t>
      </w:r>
    </w:p>
    <w:p w14:paraId="69D9583B" w14:textId="77777777" w:rsidR="00BF2E65" w:rsidRPr="00BF2E65" w:rsidRDefault="00BF2E65" w:rsidP="00BF2E65">
      <w:pPr>
        <w:pStyle w:val="TextBody"/>
        <w:jc w:val="both"/>
        <w:rPr>
          <w:rFonts w:ascii="Calibri" w:hAnsi="Calibri" w:cs="Calibri"/>
          <w:b w:val="0"/>
          <w:sz w:val="20"/>
          <w:lang w:eastAsia="fr-FR"/>
        </w:rPr>
      </w:pPr>
      <w:r w:rsidRPr="00BF2E65">
        <w:rPr>
          <w:rFonts w:ascii="Calibri" w:hAnsi="Calibri" w:cs="Calibri"/>
          <w:b w:val="0"/>
          <w:sz w:val="20"/>
          <w:lang w:eastAsia="fr-FR"/>
        </w:rPr>
        <w:t>-Savoir-être : Respecte les principes Familles Michaud (exemples : les valeurs, le projet d’entreprise et assiste aux réunions du personnel).</w:t>
      </w:r>
    </w:p>
    <w:p w14:paraId="521AB99B" w14:textId="77777777" w:rsidR="00BF2E65" w:rsidRDefault="00BF2E65" w:rsidP="00BF2E65">
      <w:pPr>
        <w:pStyle w:val="TextBody"/>
        <w:jc w:val="both"/>
        <w:rPr>
          <w:rFonts w:ascii="Calibri" w:hAnsi="Calibri" w:cs="Calibri"/>
          <w:b w:val="0"/>
          <w:sz w:val="20"/>
          <w:lang w:eastAsia="fr-FR"/>
        </w:rPr>
      </w:pPr>
      <w:r w:rsidRPr="00BF2E65">
        <w:rPr>
          <w:rFonts w:ascii="Calibri" w:hAnsi="Calibri" w:cs="Calibri"/>
          <w:b w:val="0"/>
          <w:sz w:val="20"/>
          <w:lang w:eastAsia="fr-FR"/>
        </w:rPr>
        <w:t>-Savoir-Faire : Tient parfaitement sa fiche mission fonction, son poste.</w:t>
      </w:r>
    </w:p>
    <w:p w14:paraId="54A1E337" w14:textId="77777777" w:rsidR="00072933" w:rsidRDefault="00072933" w:rsidP="00BF2E65">
      <w:pPr>
        <w:pStyle w:val="TextBody"/>
        <w:jc w:val="both"/>
        <w:rPr>
          <w:rFonts w:ascii="Calibri" w:hAnsi="Calibri" w:cs="Calibri"/>
          <w:b w:val="0"/>
          <w:sz w:val="20"/>
          <w:lang w:eastAsia="fr-FR"/>
        </w:rPr>
      </w:pPr>
    </w:p>
    <w:p w14:paraId="69EBC933" w14:textId="77777777" w:rsidR="00072933" w:rsidRPr="00BF2E65" w:rsidRDefault="00072933" w:rsidP="00BF2E65">
      <w:pPr>
        <w:pStyle w:val="TextBody"/>
        <w:jc w:val="both"/>
        <w:rPr>
          <w:rFonts w:ascii="Calibri" w:hAnsi="Calibri" w:cs="Calibri"/>
          <w:b w:val="0"/>
          <w:sz w:val="20"/>
          <w:lang w:eastAsia="fr-FR"/>
        </w:rPr>
      </w:pPr>
    </w:p>
    <w:p w14:paraId="21FC526F" w14:textId="155E9585" w:rsidR="006E067B" w:rsidRPr="006E067B" w:rsidRDefault="006E067B" w:rsidP="00044EF2">
      <w:pPr>
        <w:tabs>
          <w:tab w:val="left" w:pos="3828"/>
        </w:tabs>
        <w:overflowPunct w:val="0"/>
        <w:autoSpaceDE w:val="0"/>
        <w:autoSpaceDN w:val="0"/>
        <w:adjustRightInd w:val="0"/>
        <w:jc w:val="both"/>
        <w:rPr>
          <w:rFonts w:ascii="Calibri" w:hAnsi="Calibri" w:cs="Calibri"/>
          <w:b/>
          <w:u w:val="single"/>
        </w:rPr>
      </w:pPr>
      <w:r w:rsidRPr="006E067B">
        <w:rPr>
          <w:rFonts w:ascii="Calibri" w:hAnsi="Calibri" w:cs="Calibri"/>
          <w:b/>
          <w:u w:val="single"/>
        </w:rPr>
        <w:t xml:space="preserve">Article </w:t>
      </w:r>
      <w:r w:rsidR="00E119F3">
        <w:rPr>
          <w:rFonts w:ascii="Calibri" w:hAnsi="Calibri" w:cs="Calibri"/>
          <w:b/>
          <w:u w:val="single"/>
        </w:rPr>
        <w:t>2</w:t>
      </w:r>
      <w:r w:rsidRPr="006E067B">
        <w:rPr>
          <w:rFonts w:ascii="Calibri" w:hAnsi="Calibri" w:cs="Calibri"/>
          <w:b/>
          <w:u w:val="single"/>
        </w:rPr>
        <w:t xml:space="preserve"> -</w:t>
      </w:r>
      <w:r w:rsidRPr="006E067B">
        <w:rPr>
          <w:rFonts w:ascii="Calibri" w:hAnsi="Calibri" w:cs="Calibri"/>
          <w:u w:val="single"/>
        </w:rPr>
        <w:t xml:space="preserve"> </w:t>
      </w:r>
      <w:r w:rsidRPr="006E067B">
        <w:rPr>
          <w:rFonts w:ascii="Calibri" w:hAnsi="Calibri" w:cs="Calibri"/>
          <w:b/>
          <w:u w:val="single"/>
        </w:rPr>
        <w:t>Date d’effet – Durée</w:t>
      </w:r>
    </w:p>
    <w:p w14:paraId="67F33168" w14:textId="77777777" w:rsidR="006E067B" w:rsidRPr="006E067B" w:rsidRDefault="006E067B" w:rsidP="00044EF2">
      <w:pPr>
        <w:overflowPunct w:val="0"/>
        <w:autoSpaceDE w:val="0"/>
        <w:autoSpaceDN w:val="0"/>
        <w:adjustRightInd w:val="0"/>
        <w:jc w:val="both"/>
        <w:rPr>
          <w:rFonts w:ascii="Calibri" w:hAnsi="Calibri" w:cs="Calibri"/>
        </w:rPr>
      </w:pPr>
    </w:p>
    <w:p w14:paraId="77BB4EC0" w14:textId="790D2209" w:rsidR="006E067B" w:rsidRPr="006E067B" w:rsidRDefault="006E067B" w:rsidP="00044EF2">
      <w:pPr>
        <w:tabs>
          <w:tab w:val="left" w:pos="4111"/>
        </w:tabs>
        <w:jc w:val="both"/>
        <w:rPr>
          <w:rFonts w:ascii="Calibri" w:hAnsi="Calibri" w:cs="Calibri"/>
        </w:rPr>
      </w:pPr>
      <w:r w:rsidRPr="006E067B">
        <w:rPr>
          <w:rFonts w:ascii="Calibri" w:hAnsi="Calibri" w:cs="Calibri"/>
        </w:rPr>
        <w:t xml:space="preserve">Le présent accord est conclu pour une durée indéterminée et prendra effet le 1er </w:t>
      </w:r>
      <w:r w:rsidR="00044EF2">
        <w:rPr>
          <w:rFonts w:ascii="Calibri" w:hAnsi="Calibri" w:cs="Calibri"/>
        </w:rPr>
        <w:t>mars</w:t>
      </w:r>
      <w:r w:rsidRPr="006E067B">
        <w:rPr>
          <w:rFonts w:ascii="Calibri" w:hAnsi="Calibri" w:cs="Calibri"/>
        </w:rPr>
        <w:t xml:space="preserve"> 202</w:t>
      </w:r>
      <w:r w:rsidR="00DE3DBA">
        <w:rPr>
          <w:rFonts w:ascii="Calibri" w:hAnsi="Calibri" w:cs="Calibri"/>
        </w:rPr>
        <w:t>6</w:t>
      </w:r>
      <w:r w:rsidRPr="006E067B">
        <w:rPr>
          <w:rFonts w:ascii="Calibri" w:hAnsi="Calibri" w:cs="Calibri"/>
        </w:rPr>
        <w:t xml:space="preserve"> dès lors qu’il remplit les conditions de validité fixée par l’article L. 2232-12 du Code du travail.</w:t>
      </w:r>
    </w:p>
    <w:p w14:paraId="67C91222" w14:textId="77777777" w:rsidR="006E067B" w:rsidRPr="006E067B" w:rsidRDefault="006E067B" w:rsidP="00044EF2">
      <w:pPr>
        <w:tabs>
          <w:tab w:val="left" w:pos="4111"/>
        </w:tabs>
        <w:ind w:left="360"/>
        <w:jc w:val="both"/>
        <w:rPr>
          <w:rFonts w:ascii="Calibri" w:hAnsi="Calibri" w:cs="Calibri"/>
        </w:rPr>
      </w:pPr>
    </w:p>
    <w:p w14:paraId="27C9A242" w14:textId="77777777" w:rsidR="006E067B" w:rsidRPr="006E067B" w:rsidRDefault="006E067B" w:rsidP="00044EF2">
      <w:pPr>
        <w:jc w:val="both"/>
        <w:rPr>
          <w:rFonts w:ascii="Calibri" w:hAnsi="Calibri" w:cs="Calibri"/>
          <w:b/>
        </w:rPr>
      </w:pPr>
      <w:r w:rsidRPr="006E067B">
        <w:rPr>
          <w:rFonts w:ascii="Calibri" w:hAnsi="Calibri" w:cs="Calibri"/>
          <w:b/>
          <w:u w:val="single"/>
        </w:rPr>
        <w:t xml:space="preserve">Article </w:t>
      </w:r>
      <w:r w:rsidR="00E119F3">
        <w:rPr>
          <w:rFonts w:ascii="Calibri" w:hAnsi="Calibri" w:cs="Calibri"/>
          <w:b/>
          <w:u w:val="single"/>
        </w:rPr>
        <w:t>3</w:t>
      </w:r>
      <w:r w:rsidRPr="006E067B">
        <w:rPr>
          <w:rFonts w:ascii="Calibri" w:hAnsi="Calibri" w:cs="Calibri"/>
          <w:b/>
          <w:u w:val="single"/>
        </w:rPr>
        <w:t xml:space="preserve"> – Adhésion – et suivi de l’application de l’accord et révision</w:t>
      </w:r>
      <w:r w:rsidRPr="006E067B">
        <w:rPr>
          <w:rFonts w:ascii="Calibri" w:hAnsi="Calibri" w:cs="Calibri"/>
          <w:b/>
        </w:rPr>
        <w:t xml:space="preserve"> </w:t>
      </w:r>
    </w:p>
    <w:p w14:paraId="7D6273C6" w14:textId="77777777" w:rsidR="006E067B" w:rsidRPr="006E067B" w:rsidRDefault="006E067B" w:rsidP="00044EF2">
      <w:pPr>
        <w:jc w:val="both"/>
        <w:rPr>
          <w:rFonts w:ascii="Calibri" w:hAnsi="Calibri" w:cs="Calibri"/>
        </w:rPr>
      </w:pPr>
    </w:p>
    <w:p w14:paraId="45005CCE" w14:textId="77777777" w:rsidR="006E067B" w:rsidRPr="006E067B" w:rsidRDefault="006E067B" w:rsidP="00044EF2">
      <w:pPr>
        <w:jc w:val="both"/>
        <w:rPr>
          <w:rFonts w:ascii="Calibri" w:hAnsi="Calibri" w:cs="Calibri"/>
          <w:b/>
          <w:smallCaps/>
        </w:rPr>
      </w:pPr>
      <w:r w:rsidRPr="006E067B">
        <w:rPr>
          <w:rFonts w:ascii="Calibri" w:hAnsi="Calibri" w:cs="Calibri"/>
        </w:rPr>
        <w:t>Conformément aux dispositions des articles L. 2261-3 et L. 2261-4 du Code du travail, les organisations syndicales représentatives au sein de l’établissement pourront adhérer au présent accord. Elles bénéficieront alors des mêmes droits que les organisations syndicales représentatives signataires.</w:t>
      </w:r>
    </w:p>
    <w:p w14:paraId="39F517A3" w14:textId="77777777" w:rsidR="006E067B" w:rsidRPr="006E067B" w:rsidRDefault="006E067B" w:rsidP="00044EF2">
      <w:pPr>
        <w:ind w:left="284" w:hanging="284"/>
        <w:jc w:val="both"/>
        <w:rPr>
          <w:rFonts w:ascii="Calibri" w:hAnsi="Calibri" w:cs="Calibri"/>
        </w:rPr>
      </w:pPr>
    </w:p>
    <w:p w14:paraId="0A98A907" w14:textId="77777777" w:rsidR="006E067B" w:rsidRPr="006E067B" w:rsidRDefault="006E067B" w:rsidP="00044EF2">
      <w:pPr>
        <w:jc w:val="both"/>
        <w:rPr>
          <w:rFonts w:ascii="Calibri" w:hAnsi="Calibri" w:cs="Calibri"/>
        </w:rPr>
      </w:pPr>
      <w:r w:rsidRPr="006E067B">
        <w:rPr>
          <w:rFonts w:ascii="Calibri" w:hAnsi="Calibri" w:cs="Calibri"/>
        </w:rPr>
        <w:t>En tout état de cause, le présent accord pourra être révisé à tout moment pendant sa durée d’exécution, selon les modalités mentionnées aux articles L. 2261-7-1 à L. 2261-8 du Code du travail.</w:t>
      </w:r>
    </w:p>
    <w:p w14:paraId="1D9918BC" w14:textId="77777777" w:rsidR="006E067B" w:rsidRPr="006E067B" w:rsidRDefault="006E067B" w:rsidP="00044EF2">
      <w:pPr>
        <w:jc w:val="both"/>
        <w:rPr>
          <w:rFonts w:ascii="Calibri" w:hAnsi="Calibri" w:cs="Calibri"/>
          <w:b/>
          <w:smallCaps/>
        </w:rPr>
      </w:pPr>
    </w:p>
    <w:p w14:paraId="155697B3" w14:textId="77777777" w:rsidR="003656B1" w:rsidRDefault="003656B1" w:rsidP="00044EF2">
      <w:pPr>
        <w:tabs>
          <w:tab w:val="left" w:pos="4111"/>
        </w:tabs>
        <w:jc w:val="both"/>
        <w:rPr>
          <w:rFonts w:ascii="Calibri" w:hAnsi="Calibri" w:cs="Calibri"/>
          <w:b/>
          <w:u w:val="single"/>
        </w:rPr>
      </w:pPr>
    </w:p>
    <w:p w14:paraId="360678BB" w14:textId="77777777" w:rsidR="006E067B" w:rsidRPr="006E067B" w:rsidRDefault="006E067B" w:rsidP="00044EF2">
      <w:pPr>
        <w:tabs>
          <w:tab w:val="left" w:pos="4111"/>
        </w:tabs>
        <w:jc w:val="both"/>
        <w:rPr>
          <w:rFonts w:ascii="Calibri" w:hAnsi="Calibri" w:cs="Calibri"/>
          <w:b/>
          <w:u w:val="single"/>
        </w:rPr>
      </w:pPr>
      <w:r w:rsidRPr="006E067B">
        <w:rPr>
          <w:rFonts w:ascii="Calibri" w:hAnsi="Calibri" w:cs="Calibri"/>
          <w:b/>
          <w:u w:val="single"/>
        </w:rPr>
        <w:t xml:space="preserve">Article </w:t>
      </w:r>
      <w:r w:rsidR="00E119F3">
        <w:rPr>
          <w:rFonts w:ascii="Calibri" w:hAnsi="Calibri" w:cs="Calibri"/>
          <w:b/>
          <w:u w:val="single"/>
        </w:rPr>
        <w:t>4</w:t>
      </w:r>
      <w:r w:rsidRPr="006E067B">
        <w:rPr>
          <w:rFonts w:ascii="Calibri" w:hAnsi="Calibri" w:cs="Calibri"/>
          <w:b/>
          <w:u w:val="single"/>
        </w:rPr>
        <w:t xml:space="preserve"> - Dénonciation de l’accord : </w:t>
      </w:r>
    </w:p>
    <w:p w14:paraId="31527B72" w14:textId="77777777" w:rsidR="00044EF2" w:rsidRDefault="00044EF2" w:rsidP="00044EF2">
      <w:pPr>
        <w:tabs>
          <w:tab w:val="left" w:pos="4111"/>
        </w:tabs>
        <w:jc w:val="both"/>
        <w:rPr>
          <w:rFonts w:ascii="Calibri" w:hAnsi="Calibri" w:cs="Calibri"/>
        </w:rPr>
      </w:pPr>
    </w:p>
    <w:p w14:paraId="44569244" w14:textId="77777777" w:rsidR="006E067B" w:rsidRPr="006E067B" w:rsidRDefault="006E067B" w:rsidP="00044EF2">
      <w:pPr>
        <w:tabs>
          <w:tab w:val="left" w:pos="4111"/>
        </w:tabs>
        <w:jc w:val="both"/>
        <w:rPr>
          <w:rFonts w:ascii="Calibri" w:hAnsi="Calibri" w:cs="Calibri"/>
        </w:rPr>
      </w:pPr>
      <w:r w:rsidRPr="006E067B">
        <w:rPr>
          <w:rFonts w:ascii="Calibri" w:hAnsi="Calibri" w:cs="Calibri"/>
        </w:rPr>
        <w:t>Le présent accord étant conclu pour une durée indéterminée, il peut être dénoncé par les parties signataires. Dans cette hypothèse, toute dénonciation sera notifiée par écrit aux autres parties signataires et précédée d’un préavis de dénonciation de 3 mois.</w:t>
      </w:r>
    </w:p>
    <w:p w14:paraId="483609FA" w14:textId="77777777" w:rsidR="006E067B" w:rsidRPr="006E067B" w:rsidRDefault="006E067B" w:rsidP="00044EF2">
      <w:pPr>
        <w:tabs>
          <w:tab w:val="left" w:pos="4111"/>
        </w:tabs>
        <w:ind w:left="360"/>
        <w:jc w:val="both"/>
        <w:rPr>
          <w:rFonts w:ascii="Calibri" w:hAnsi="Calibri" w:cs="Calibri"/>
        </w:rPr>
      </w:pPr>
    </w:p>
    <w:p w14:paraId="5C299C67" w14:textId="77777777" w:rsidR="003656B1" w:rsidRDefault="003656B1" w:rsidP="00044EF2">
      <w:pPr>
        <w:jc w:val="both"/>
        <w:rPr>
          <w:rFonts w:ascii="Calibri" w:hAnsi="Calibri" w:cs="Calibri"/>
          <w:b/>
          <w:u w:val="single"/>
        </w:rPr>
      </w:pPr>
    </w:p>
    <w:p w14:paraId="4361FA6D" w14:textId="77777777" w:rsidR="006E067B" w:rsidRPr="006E067B" w:rsidRDefault="006E067B" w:rsidP="00044EF2">
      <w:pPr>
        <w:jc w:val="both"/>
        <w:rPr>
          <w:rFonts w:ascii="Calibri" w:hAnsi="Calibri" w:cs="Calibri"/>
          <w:b/>
          <w:smallCaps/>
        </w:rPr>
      </w:pPr>
      <w:r w:rsidRPr="006E067B">
        <w:rPr>
          <w:rFonts w:ascii="Calibri" w:hAnsi="Calibri" w:cs="Calibri"/>
          <w:b/>
          <w:u w:val="single"/>
        </w:rPr>
        <w:t xml:space="preserve">Article </w:t>
      </w:r>
      <w:r w:rsidR="00E119F3">
        <w:rPr>
          <w:rFonts w:ascii="Calibri" w:hAnsi="Calibri" w:cs="Calibri"/>
          <w:b/>
          <w:u w:val="single"/>
        </w:rPr>
        <w:t>5</w:t>
      </w:r>
      <w:r w:rsidRPr="006E067B">
        <w:rPr>
          <w:rFonts w:ascii="Calibri" w:hAnsi="Calibri" w:cs="Calibri"/>
          <w:b/>
          <w:u w:val="single"/>
        </w:rPr>
        <w:t xml:space="preserve"> -</w:t>
      </w:r>
      <w:r w:rsidRPr="006E067B">
        <w:rPr>
          <w:rFonts w:ascii="Calibri" w:hAnsi="Calibri" w:cs="Calibri"/>
          <w:b/>
          <w:smallCaps/>
          <w:u w:val="single"/>
        </w:rPr>
        <w:t> Dépôt</w:t>
      </w:r>
      <w:r w:rsidRPr="006E067B">
        <w:rPr>
          <w:rFonts w:ascii="Calibri" w:hAnsi="Calibri" w:cs="Calibri"/>
          <w:b/>
          <w:u w:val="single"/>
        </w:rPr>
        <w:t xml:space="preserve"> et mesures de publicité</w:t>
      </w:r>
    </w:p>
    <w:p w14:paraId="20D10DBA" w14:textId="77777777" w:rsidR="006E067B" w:rsidRPr="006E067B" w:rsidRDefault="006E067B" w:rsidP="00044EF2">
      <w:pPr>
        <w:jc w:val="both"/>
        <w:rPr>
          <w:rFonts w:ascii="Calibri" w:hAnsi="Calibri" w:cs="Calibri"/>
        </w:rPr>
      </w:pPr>
    </w:p>
    <w:p w14:paraId="0F086227" w14:textId="77777777" w:rsidR="006E067B" w:rsidRPr="006E067B" w:rsidRDefault="006E067B" w:rsidP="00044EF2">
      <w:pPr>
        <w:spacing w:after="240"/>
        <w:jc w:val="both"/>
        <w:rPr>
          <w:rFonts w:ascii="Calibri" w:hAnsi="Calibri" w:cs="Calibri"/>
        </w:rPr>
      </w:pPr>
      <w:r w:rsidRPr="006E067B">
        <w:rPr>
          <w:rFonts w:ascii="Calibri" w:hAnsi="Calibri" w:cs="Calibri"/>
        </w:rPr>
        <w:t>En application du décret n°2018-362 du 15 mai 2018 relatif à la procédure de dépôt des accords collectifs, les formalités de dépôt seront effectuées par le représentant légal de l'établissement.</w:t>
      </w:r>
    </w:p>
    <w:p w14:paraId="4FAA33E1" w14:textId="77777777" w:rsidR="006E067B" w:rsidRPr="006E067B" w:rsidRDefault="006E067B" w:rsidP="00044EF2">
      <w:pPr>
        <w:jc w:val="both"/>
        <w:rPr>
          <w:rFonts w:ascii="Calibri" w:hAnsi="Calibri" w:cs="Calibri"/>
        </w:rPr>
      </w:pPr>
      <w:r w:rsidRPr="006E067B">
        <w:rPr>
          <w:rFonts w:ascii="Calibri" w:hAnsi="Calibri" w:cs="Calibri"/>
        </w:rPr>
        <w:t>Ce dernier déposera l’accord collectif sur la plateforme nationale "</w:t>
      </w:r>
      <w:proofErr w:type="spellStart"/>
      <w:r w:rsidRPr="006E067B">
        <w:rPr>
          <w:rFonts w:ascii="Calibri" w:hAnsi="Calibri" w:cs="Calibri"/>
        </w:rPr>
        <w:t>TéléAccords</w:t>
      </w:r>
      <w:proofErr w:type="spellEnd"/>
      <w:r w:rsidRPr="006E067B">
        <w:rPr>
          <w:rFonts w:ascii="Calibri" w:hAnsi="Calibri" w:cs="Calibri"/>
        </w:rPr>
        <w:t xml:space="preserve">" à l’adresse suivante : </w:t>
      </w:r>
      <w:hyperlink r:id="rId8" w:history="1">
        <w:r w:rsidRPr="006E067B">
          <w:rPr>
            <w:rStyle w:val="Lienhypertexte"/>
            <w:rFonts w:ascii="Calibri" w:hAnsi="Calibri" w:cs="Calibri"/>
          </w:rPr>
          <w:t>www.teleaccords.travail-emploi.gouv.fr</w:t>
        </w:r>
      </w:hyperlink>
      <w:r w:rsidRPr="006E067B">
        <w:rPr>
          <w:rFonts w:ascii="Calibri" w:hAnsi="Calibri" w:cs="Calibri"/>
        </w:rPr>
        <w:t>.</w:t>
      </w:r>
    </w:p>
    <w:p w14:paraId="4F95240A" w14:textId="77777777" w:rsidR="006E067B" w:rsidRPr="006E067B" w:rsidRDefault="006E067B" w:rsidP="00044EF2">
      <w:pPr>
        <w:ind w:left="284" w:hanging="284"/>
        <w:jc w:val="both"/>
        <w:rPr>
          <w:rFonts w:ascii="Calibri" w:hAnsi="Calibri" w:cs="Calibri"/>
        </w:rPr>
      </w:pPr>
    </w:p>
    <w:p w14:paraId="279483A7" w14:textId="77777777" w:rsidR="006E067B" w:rsidRPr="006E067B" w:rsidRDefault="006E067B" w:rsidP="00044EF2">
      <w:pPr>
        <w:jc w:val="both"/>
        <w:rPr>
          <w:rFonts w:ascii="Calibri" w:hAnsi="Calibri" w:cs="Calibri"/>
        </w:rPr>
      </w:pPr>
      <w:r w:rsidRPr="006E067B">
        <w:rPr>
          <w:rFonts w:ascii="Calibri" w:hAnsi="Calibri" w:cs="Calibri"/>
        </w:rPr>
        <w:t>Le déposant adressera un exemplaire du présent accord au secrétariat greffe du conseil de prud'hommes du lieu de conclusion du présent accord.</w:t>
      </w:r>
    </w:p>
    <w:p w14:paraId="078B665A" w14:textId="77777777" w:rsidR="006E067B" w:rsidRPr="006E067B" w:rsidRDefault="006E067B" w:rsidP="00044EF2">
      <w:pPr>
        <w:ind w:left="284" w:hanging="284"/>
        <w:jc w:val="both"/>
        <w:rPr>
          <w:rFonts w:ascii="Calibri" w:hAnsi="Calibri" w:cs="Calibri"/>
        </w:rPr>
      </w:pPr>
    </w:p>
    <w:p w14:paraId="09E24585" w14:textId="77777777" w:rsidR="006E067B" w:rsidRPr="006E067B" w:rsidRDefault="006E067B" w:rsidP="00044EF2">
      <w:pPr>
        <w:jc w:val="both"/>
        <w:rPr>
          <w:rFonts w:ascii="Calibri" w:hAnsi="Calibri" w:cs="Calibri"/>
        </w:rPr>
      </w:pPr>
      <w:r w:rsidRPr="006E067B">
        <w:rPr>
          <w:rFonts w:ascii="Calibri" w:hAnsi="Calibri" w:cs="Calibri"/>
        </w:rPr>
        <w:t>Les Parties rappellent que, dans un acte distinct du présent accord, elles pourront convenir qu’une partie du présent accord ne fera pas l’objet de la publication prévue à l’article L 2231-5-1 du Code du travail.</w:t>
      </w:r>
    </w:p>
    <w:p w14:paraId="4891A2FB" w14:textId="77777777" w:rsidR="006E067B" w:rsidRPr="006E067B" w:rsidRDefault="006E067B" w:rsidP="00044EF2">
      <w:pPr>
        <w:ind w:left="284" w:hanging="284"/>
        <w:jc w:val="both"/>
        <w:rPr>
          <w:rFonts w:ascii="Calibri" w:hAnsi="Calibri" w:cs="Calibri"/>
        </w:rPr>
      </w:pPr>
    </w:p>
    <w:p w14:paraId="162662B5" w14:textId="77777777" w:rsidR="006E067B" w:rsidRPr="006E067B" w:rsidRDefault="006E067B" w:rsidP="00044EF2">
      <w:pPr>
        <w:jc w:val="both"/>
        <w:rPr>
          <w:rFonts w:ascii="Calibri" w:hAnsi="Calibri" w:cs="Calibri"/>
        </w:rPr>
      </w:pPr>
      <w:r w:rsidRPr="006E067B">
        <w:rPr>
          <w:rFonts w:ascii="Calibri" w:hAnsi="Calibri" w:cs="Calibri"/>
        </w:rPr>
        <w:t>A défaut d’un tel acte, le présent accord sera publié dans une version intégrale, sauf demande de l’une des Parties de la suppression des noms, prénoms des négociateurs et des signataires</w:t>
      </w:r>
    </w:p>
    <w:p w14:paraId="59A58654" w14:textId="77777777" w:rsidR="006E067B" w:rsidRPr="006E067B" w:rsidRDefault="006E067B" w:rsidP="00044EF2">
      <w:pPr>
        <w:ind w:left="284" w:hanging="284"/>
        <w:jc w:val="both"/>
        <w:rPr>
          <w:rFonts w:ascii="Calibri" w:hAnsi="Calibri" w:cs="Calibri"/>
        </w:rPr>
      </w:pPr>
    </w:p>
    <w:p w14:paraId="3E1F36C8" w14:textId="77777777" w:rsidR="006E067B" w:rsidRPr="006E067B" w:rsidRDefault="006E067B" w:rsidP="00044EF2">
      <w:pPr>
        <w:tabs>
          <w:tab w:val="left" w:pos="4111"/>
        </w:tabs>
        <w:jc w:val="both"/>
        <w:rPr>
          <w:rFonts w:ascii="Calibri" w:hAnsi="Calibri" w:cs="Calibri"/>
        </w:rPr>
      </w:pPr>
      <w:r w:rsidRPr="006E067B">
        <w:rPr>
          <w:rFonts w:ascii="Calibri" w:hAnsi="Calibri" w:cs="Calibri"/>
        </w:rPr>
        <w:t>Enfin, un exemplaire du présent accord sera remis par la Direction de l’établissement, aux représentants du</w:t>
      </w:r>
      <w:r w:rsidR="00044EF2">
        <w:rPr>
          <w:rFonts w:ascii="Calibri" w:hAnsi="Calibri" w:cs="Calibri"/>
        </w:rPr>
        <w:t xml:space="preserve"> </w:t>
      </w:r>
      <w:r w:rsidRPr="006E067B">
        <w:rPr>
          <w:rFonts w:ascii="Calibri" w:hAnsi="Calibri" w:cs="Calibri"/>
        </w:rPr>
        <w:t>personnel élus de l’établissement et aux délégués syndicaux concernés dans le respect des dispositions de l’article R. 2262-2 du Code du travail.</w:t>
      </w:r>
    </w:p>
    <w:p w14:paraId="4E857092" w14:textId="77777777" w:rsidR="00507831" w:rsidRDefault="00507831" w:rsidP="00507831">
      <w:pPr>
        <w:spacing w:line="360" w:lineRule="auto"/>
        <w:jc w:val="both"/>
        <w:rPr>
          <w:rFonts w:ascii="Calibri" w:hAnsi="Calibri" w:cs="Arial"/>
          <w:b/>
          <w:strike/>
          <w:sz w:val="22"/>
          <w:szCs w:val="22"/>
        </w:rPr>
      </w:pPr>
    </w:p>
    <w:p w14:paraId="703C69AD" w14:textId="06D6367B" w:rsidR="00507831" w:rsidRDefault="00507831" w:rsidP="00507831">
      <w:pPr>
        <w:spacing w:line="360" w:lineRule="auto"/>
        <w:jc w:val="both"/>
        <w:rPr>
          <w:rFonts w:ascii="Calibri" w:hAnsi="Calibri" w:cs="Calibri"/>
          <w:i/>
          <w:iCs/>
        </w:rPr>
      </w:pPr>
      <w:r w:rsidRPr="006D09E9">
        <w:rPr>
          <w:rFonts w:ascii="Calibri" w:hAnsi="Calibri" w:cs="Calibri"/>
          <w:i/>
          <w:iCs/>
        </w:rPr>
        <w:t>Fait à Pa</w:t>
      </w:r>
      <w:r w:rsidR="00F003F7" w:rsidRPr="006D09E9">
        <w:rPr>
          <w:rFonts w:ascii="Calibri" w:hAnsi="Calibri" w:cs="Calibri"/>
          <w:i/>
          <w:iCs/>
        </w:rPr>
        <w:t>u,</w:t>
      </w:r>
      <w:r w:rsidRPr="006D09E9">
        <w:rPr>
          <w:rFonts w:ascii="Calibri" w:hAnsi="Calibri" w:cs="Calibri"/>
          <w:i/>
          <w:iCs/>
        </w:rPr>
        <w:t xml:space="preserve"> le </w:t>
      </w:r>
      <w:r w:rsidR="00DE4ACD">
        <w:rPr>
          <w:rFonts w:ascii="Calibri" w:hAnsi="Calibri" w:cs="Calibri"/>
          <w:i/>
          <w:iCs/>
        </w:rPr>
        <w:t>31 mars</w:t>
      </w:r>
      <w:r w:rsidR="00DE3DBA">
        <w:rPr>
          <w:rFonts w:ascii="Calibri" w:hAnsi="Calibri" w:cs="Calibri"/>
          <w:i/>
          <w:iCs/>
        </w:rPr>
        <w:t xml:space="preserve"> 2026</w:t>
      </w:r>
    </w:p>
    <w:p w14:paraId="5CB6C87F" w14:textId="77777777" w:rsidR="00A62846" w:rsidRPr="00363604" w:rsidRDefault="00A62846" w:rsidP="00507831">
      <w:pPr>
        <w:spacing w:line="360" w:lineRule="auto"/>
        <w:jc w:val="both"/>
        <w:rPr>
          <w:rFonts w:ascii="Calibri" w:hAnsi="Calibri" w:cs="Calibri"/>
          <w:i/>
          <w:iCs/>
        </w:rPr>
      </w:pPr>
    </w:p>
    <w:p w14:paraId="4EA4F66F" w14:textId="674B4987" w:rsidR="00507831" w:rsidRDefault="00507831" w:rsidP="00507831">
      <w:pPr>
        <w:spacing w:line="360" w:lineRule="auto"/>
        <w:jc w:val="both"/>
        <w:rPr>
          <w:rFonts w:ascii="Calibri" w:hAnsi="Calibri" w:cs="Calibri"/>
        </w:rPr>
      </w:pPr>
      <w:r w:rsidRPr="00363604">
        <w:rPr>
          <w:rFonts w:ascii="Calibri" w:eastAsia="Calibri" w:hAnsi="Calibri" w:cs="Calibri"/>
          <w:i/>
          <w:iCs/>
        </w:rPr>
        <w:t xml:space="preserve"> </w:t>
      </w:r>
      <w:r w:rsidRPr="006E067B">
        <w:rPr>
          <w:rFonts w:ascii="Calibri" w:hAnsi="Calibri" w:cs="Calibri"/>
        </w:rPr>
        <w:t xml:space="preserve">En </w:t>
      </w:r>
      <w:r w:rsidR="00F003F7" w:rsidRPr="006E067B">
        <w:rPr>
          <w:rFonts w:ascii="Calibri" w:hAnsi="Calibri" w:cs="Calibri"/>
        </w:rPr>
        <w:t>5</w:t>
      </w:r>
      <w:r w:rsidRPr="006E067B">
        <w:rPr>
          <w:rFonts w:ascii="Calibri" w:hAnsi="Calibri" w:cs="Calibri"/>
        </w:rPr>
        <w:t xml:space="preserve"> exemplaires Originaux</w:t>
      </w:r>
    </w:p>
    <w:p w14:paraId="5A6D9DB0" w14:textId="77777777" w:rsidR="00A62846" w:rsidRPr="006E067B" w:rsidRDefault="00A62846" w:rsidP="00507831">
      <w:pPr>
        <w:spacing w:line="360" w:lineRule="auto"/>
        <w:jc w:val="both"/>
        <w:rPr>
          <w:rFonts w:ascii="Calibri" w:hAnsi="Calibri" w:cs="Calibri"/>
        </w:rPr>
      </w:pPr>
    </w:p>
    <w:p w14:paraId="67C77544" w14:textId="77777777" w:rsidR="00507831" w:rsidRPr="006E067B" w:rsidRDefault="00507831" w:rsidP="00507831">
      <w:pPr>
        <w:spacing w:line="360" w:lineRule="auto"/>
        <w:jc w:val="both"/>
      </w:pPr>
      <w:r w:rsidRPr="006E067B">
        <w:rPr>
          <w:rFonts w:ascii="Calibri" w:hAnsi="Calibri" w:cs="Calibri"/>
          <w:b/>
        </w:rPr>
        <w:t xml:space="preserve">Pour </w:t>
      </w:r>
      <w:r w:rsidR="00F003F7" w:rsidRPr="006E067B">
        <w:rPr>
          <w:rFonts w:ascii="Calibri" w:hAnsi="Calibri" w:cs="Calibri"/>
          <w:b/>
        </w:rPr>
        <w:t>l’UES MICHAUD</w:t>
      </w:r>
      <w:r w:rsidRPr="006E067B">
        <w:rPr>
          <w:rFonts w:ascii="Calibri" w:hAnsi="Calibri" w:cs="Calibri"/>
          <w:b/>
        </w:rPr>
        <w:tab/>
      </w:r>
      <w:r w:rsidRPr="006E067B">
        <w:rPr>
          <w:rFonts w:ascii="Calibri" w:hAnsi="Calibri" w:cs="Calibri"/>
          <w:b/>
        </w:rPr>
        <w:tab/>
      </w:r>
      <w:r w:rsidRPr="006E067B">
        <w:rPr>
          <w:rFonts w:ascii="Calibri" w:hAnsi="Calibri" w:cs="Calibri"/>
          <w:b/>
        </w:rPr>
        <w:tab/>
        <w:t xml:space="preserve">                 </w:t>
      </w:r>
      <w:r w:rsidRPr="006E067B">
        <w:rPr>
          <w:rFonts w:ascii="Calibri" w:hAnsi="Calibri" w:cs="Calibri"/>
          <w:b/>
        </w:rPr>
        <w:tab/>
        <w:t>Pour l</w:t>
      </w:r>
      <w:r w:rsidR="00F003F7" w:rsidRPr="006E067B">
        <w:rPr>
          <w:rFonts w:ascii="Calibri" w:hAnsi="Calibri" w:cs="Calibri"/>
          <w:b/>
        </w:rPr>
        <w:t>’o</w:t>
      </w:r>
      <w:r w:rsidRPr="006E067B">
        <w:rPr>
          <w:rFonts w:ascii="Calibri" w:hAnsi="Calibri" w:cs="Calibri"/>
          <w:b/>
        </w:rPr>
        <w:t>rganisation syndicale</w:t>
      </w:r>
      <w:r w:rsidR="00F003F7" w:rsidRPr="006E067B">
        <w:rPr>
          <w:rFonts w:ascii="Calibri" w:hAnsi="Calibri" w:cs="Calibri"/>
          <w:b/>
        </w:rPr>
        <w:t xml:space="preserve"> CFDT</w:t>
      </w:r>
    </w:p>
    <w:p w14:paraId="69EA9535" w14:textId="77777777" w:rsidR="00507831" w:rsidRPr="006E067B" w:rsidRDefault="00507831" w:rsidP="00507831">
      <w:pPr>
        <w:spacing w:line="360" w:lineRule="auto"/>
        <w:jc w:val="both"/>
        <w:rPr>
          <w:rFonts w:ascii="Calibri" w:hAnsi="Calibri" w:cs="Calibri"/>
          <w:b/>
        </w:rPr>
      </w:pPr>
    </w:p>
    <w:p w14:paraId="676AF47C" w14:textId="77777777" w:rsidR="00507831" w:rsidRDefault="00507831">
      <w:pPr>
        <w:rPr>
          <w:rFonts w:ascii="CG Times (W1)" w:hAnsi="CG Times (W1)"/>
          <w:sz w:val="16"/>
          <w:szCs w:val="16"/>
        </w:rPr>
      </w:pPr>
    </w:p>
    <w:p w14:paraId="0D3217E9" w14:textId="4E50B083" w:rsidR="008E4907" w:rsidRPr="00ED138D" w:rsidRDefault="008E4907">
      <w:pPr>
        <w:rPr>
          <w:rFonts w:ascii="Tahoma" w:hAnsi="Tahoma" w:cs="Tahoma"/>
          <w:b/>
        </w:rPr>
      </w:pPr>
      <w:r>
        <w:rPr>
          <w:rFonts w:ascii="CG Times (W1)" w:hAnsi="CG Times (W1)"/>
        </w:rPr>
        <w:tab/>
      </w:r>
      <w:r>
        <w:rPr>
          <w:rFonts w:ascii="CG Times (W1)" w:hAnsi="CG Times (W1)"/>
        </w:rPr>
        <w:tab/>
      </w:r>
      <w:r>
        <w:rPr>
          <w:rFonts w:ascii="CG Times (W1)" w:hAnsi="CG Times (W1)"/>
          <w:sz w:val="22"/>
        </w:rPr>
        <w:tab/>
      </w:r>
    </w:p>
    <w:sectPr w:rsidR="008E4907" w:rsidRPr="00ED138D" w:rsidSect="00672066">
      <w:footerReference w:type="default" r:id="rId9"/>
      <w:pgSz w:w="11907" w:h="16840"/>
      <w:pgMar w:top="567" w:right="1275" w:bottom="567" w:left="1276" w:header="737"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C9AC4" w14:textId="77777777" w:rsidR="00672066" w:rsidRDefault="00672066">
      <w:r>
        <w:separator/>
      </w:r>
    </w:p>
  </w:endnote>
  <w:endnote w:type="continuationSeparator" w:id="0">
    <w:p w14:paraId="68B351A3" w14:textId="77777777" w:rsidR="00672066" w:rsidRDefault="0067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1)">
    <w:altName w:val="Times New Roman"/>
    <w:charset w:val="00"/>
    <w:family w:val="roman"/>
    <w:pitch w:val="variable"/>
  </w:font>
  <w:font w:name="CG Times (W1);Times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2CE5B" w14:textId="77777777" w:rsidR="00E76879" w:rsidRDefault="00E76879">
    <w:pPr>
      <w:pStyle w:val="Pieddepage"/>
    </w:pPr>
    <w:r>
      <w:tab/>
    </w:r>
    <w:r>
      <w:tab/>
      <w:t xml:space="preserve">Page </w:t>
    </w:r>
    <w:r>
      <w:rPr>
        <w:rStyle w:val="Numrodepage"/>
      </w:rPr>
      <w:fldChar w:fldCharType="begin"/>
    </w:r>
    <w:r>
      <w:rPr>
        <w:rStyle w:val="Numrodepage"/>
      </w:rPr>
      <w:instrText xml:space="preserve"> PAGE </w:instrText>
    </w:r>
    <w:r>
      <w:rPr>
        <w:rStyle w:val="Numrodepage"/>
      </w:rPr>
      <w:fldChar w:fldCharType="separate"/>
    </w:r>
    <w:r w:rsidR="009033D2">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9033D2">
      <w:rPr>
        <w:rStyle w:val="Numrodepage"/>
        <w:noProof/>
      </w:rPr>
      <w:t>2</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1AEC8" w14:textId="77777777" w:rsidR="00672066" w:rsidRDefault="00672066">
      <w:r>
        <w:separator/>
      </w:r>
    </w:p>
  </w:footnote>
  <w:footnote w:type="continuationSeparator" w:id="0">
    <w:p w14:paraId="5DC76CBE" w14:textId="77777777" w:rsidR="00672066" w:rsidRDefault="00672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22D9"/>
    <w:multiLevelType w:val="multilevel"/>
    <w:tmpl w:val="15E2D1FC"/>
    <w:lvl w:ilvl="0">
      <w:start w:val="1"/>
      <w:numFmt w:val="bullet"/>
      <w:lvlText w:val=""/>
      <w:lvlJc w:val="left"/>
      <w:pPr>
        <w:ind w:left="1647"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6F3524"/>
    <w:multiLevelType w:val="hybridMultilevel"/>
    <w:tmpl w:val="F58C8C5A"/>
    <w:lvl w:ilvl="0" w:tplc="69A07760">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EB7D35"/>
    <w:multiLevelType w:val="hybridMultilevel"/>
    <w:tmpl w:val="EB6ADE72"/>
    <w:lvl w:ilvl="0" w:tplc="10AC1474">
      <w:start w:val="3"/>
      <w:numFmt w:val="bullet"/>
      <w:lvlText w:val=""/>
      <w:lvlJc w:val="left"/>
      <w:pPr>
        <w:ind w:left="360" w:hanging="360"/>
      </w:pPr>
      <w:rPr>
        <w:rFonts w:ascii="Wingdings" w:eastAsia="Times New Roman" w:hAnsi="Wingdings"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3BE1FDC"/>
    <w:multiLevelType w:val="hybridMultilevel"/>
    <w:tmpl w:val="446A02E8"/>
    <w:lvl w:ilvl="0" w:tplc="F600E61C">
      <w:start w:val="1"/>
      <w:numFmt w:val="bullet"/>
      <w:lvlText w:val="-"/>
      <w:lvlJc w:val="left"/>
      <w:pPr>
        <w:tabs>
          <w:tab w:val="num" w:pos="786"/>
        </w:tabs>
        <w:ind w:left="786" w:hanging="360"/>
      </w:pPr>
      <w:rPr>
        <w:rFonts w:ascii="Times New Roman" w:eastAsia="Times New Roman" w:hAnsi="Times New Roman" w:cs="Times New Roman" w:hint="default"/>
      </w:rPr>
    </w:lvl>
    <w:lvl w:ilvl="1" w:tplc="040C0003">
      <w:start w:val="1"/>
      <w:numFmt w:val="bullet"/>
      <w:lvlText w:val="o"/>
      <w:lvlJc w:val="left"/>
      <w:pPr>
        <w:tabs>
          <w:tab w:val="num" w:pos="1506"/>
        </w:tabs>
        <w:ind w:left="1506" w:hanging="360"/>
      </w:pPr>
      <w:rPr>
        <w:rFonts w:ascii="Courier New" w:hAnsi="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4" w15:restartNumberingAfterBreak="0">
    <w:nsid w:val="144B4568"/>
    <w:multiLevelType w:val="hybridMultilevel"/>
    <w:tmpl w:val="3FEA7314"/>
    <w:lvl w:ilvl="0" w:tplc="924E60FC">
      <w:start w:val="2"/>
      <w:numFmt w:val="bullet"/>
      <w:lvlText w:val=""/>
      <w:lvlJc w:val="left"/>
      <w:pPr>
        <w:tabs>
          <w:tab w:val="num" w:pos="1778"/>
        </w:tabs>
        <w:ind w:left="1758" w:hanging="340"/>
      </w:pPr>
      <w:rPr>
        <w:rFonts w:ascii="Wingdings" w:hAnsi="Wingdings" w:hint="default"/>
      </w:rPr>
    </w:lvl>
    <w:lvl w:ilvl="1" w:tplc="040C0003" w:tentative="1">
      <w:start w:val="1"/>
      <w:numFmt w:val="bullet"/>
      <w:lvlText w:val="o"/>
      <w:lvlJc w:val="left"/>
      <w:pPr>
        <w:tabs>
          <w:tab w:val="num" w:pos="2498"/>
        </w:tabs>
        <w:ind w:left="2498" w:hanging="360"/>
      </w:pPr>
      <w:rPr>
        <w:rFonts w:ascii="Courier New" w:hAnsi="Courier New" w:hint="default"/>
      </w:rPr>
    </w:lvl>
    <w:lvl w:ilvl="2" w:tplc="040C0005" w:tentative="1">
      <w:start w:val="1"/>
      <w:numFmt w:val="bullet"/>
      <w:lvlText w:val=""/>
      <w:lvlJc w:val="left"/>
      <w:pPr>
        <w:tabs>
          <w:tab w:val="num" w:pos="3218"/>
        </w:tabs>
        <w:ind w:left="3218" w:hanging="360"/>
      </w:pPr>
      <w:rPr>
        <w:rFonts w:ascii="Wingdings" w:hAnsi="Wingdings" w:hint="default"/>
      </w:rPr>
    </w:lvl>
    <w:lvl w:ilvl="3" w:tplc="040C0001" w:tentative="1">
      <w:start w:val="1"/>
      <w:numFmt w:val="bullet"/>
      <w:lvlText w:val=""/>
      <w:lvlJc w:val="left"/>
      <w:pPr>
        <w:tabs>
          <w:tab w:val="num" w:pos="3938"/>
        </w:tabs>
        <w:ind w:left="3938" w:hanging="360"/>
      </w:pPr>
      <w:rPr>
        <w:rFonts w:ascii="Symbol" w:hAnsi="Symbol" w:hint="default"/>
      </w:rPr>
    </w:lvl>
    <w:lvl w:ilvl="4" w:tplc="040C0003" w:tentative="1">
      <w:start w:val="1"/>
      <w:numFmt w:val="bullet"/>
      <w:lvlText w:val="o"/>
      <w:lvlJc w:val="left"/>
      <w:pPr>
        <w:tabs>
          <w:tab w:val="num" w:pos="4658"/>
        </w:tabs>
        <w:ind w:left="4658" w:hanging="360"/>
      </w:pPr>
      <w:rPr>
        <w:rFonts w:ascii="Courier New" w:hAnsi="Courier New" w:hint="default"/>
      </w:rPr>
    </w:lvl>
    <w:lvl w:ilvl="5" w:tplc="040C0005" w:tentative="1">
      <w:start w:val="1"/>
      <w:numFmt w:val="bullet"/>
      <w:lvlText w:val=""/>
      <w:lvlJc w:val="left"/>
      <w:pPr>
        <w:tabs>
          <w:tab w:val="num" w:pos="5378"/>
        </w:tabs>
        <w:ind w:left="5378" w:hanging="360"/>
      </w:pPr>
      <w:rPr>
        <w:rFonts w:ascii="Wingdings" w:hAnsi="Wingdings" w:hint="default"/>
      </w:rPr>
    </w:lvl>
    <w:lvl w:ilvl="6" w:tplc="040C0001" w:tentative="1">
      <w:start w:val="1"/>
      <w:numFmt w:val="bullet"/>
      <w:lvlText w:val=""/>
      <w:lvlJc w:val="left"/>
      <w:pPr>
        <w:tabs>
          <w:tab w:val="num" w:pos="6098"/>
        </w:tabs>
        <w:ind w:left="6098" w:hanging="360"/>
      </w:pPr>
      <w:rPr>
        <w:rFonts w:ascii="Symbol" w:hAnsi="Symbol" w:hint="default"/>
      </w:rPr>
    </w:lvl>
    <w:lvl w:ilvl="7" w:tplc="040C0003" w:tentative="1">
      <w:start w:val="1"/>
      <w:numFmt w:val="bullet"/>
      <w:lvlText w:val="o"/>
      <w:lvlJc w:val="left"/>
      <w:pPr>
        <w:tabs>
          <w:tab w:val="num" w:pos="6818"/>
        </w:tabs>
        <w:ind w:left="6818" w:hanging="360"/>
      </w:pPr>
      <w:rPr>
        <w:rFonts w:ascii="Courier New" w:hAnsi="Courier New" w:hint="default"/>
      </w:rPr>
    </w:lvl>
    <w:lvl w:ilvl="8" w:tplc="040C0005" w:tentative="1">
      <w:start w:val="1"/>
      <w:numFmt w:val="bullet"/>
      <w:lvlText w:val=""/>
      <w:lvlJc w:val="left"/>
      <w:pPr>
        <w:tabs>
          <w:tab w:val="num" w:pos="7538"/>
        </w:tabs>
        <w:ind w:left="7538" w:hanging="360"/>
      </w:pPr>
      <w:rPr>
        <w:rFonts w:ascii="Wingdings" w:hAnsi="Wingdings" w:hint="default"/>
      </w:rPr>
    </w:lvl>
  </w:abstractNum>
  <w:abstractNum w:abstractNumId="5" w15:restartNumberingAfterBreak="0">
    <w:nsid w:val="16917891"/>
    <w:multiLevelType w:val="multilevel"/>
    <w:tmpl w:val="33B89DD6"/>
    <w:lvl w:ilvl="0">
      <w:start w:val="1"/>
      <w:numFmt w:val="bullet"/>
      <w:pStyle w:val="R1"/>
      <w:lvlText w:val=""/>
      <w:lvlJc w:val="left"/>
      <w:pPr>
        <w:tabs>
          <w:tab w:val="num" w:pos="360"/>
        </w:tabs>
        <w:ind w:left="284" w:hanging="284"/>
      </w:pPr>
      <w:rPr>
        <w:rFonts w:ascii="Symbol" w:hAnsi="Symbol" w:cs="Symbol"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AB7D42"/>
    <w:multiLevelType w:val="hybridMultilevel"/>
    <w:tmpl w:val="9F00324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B644AB"/>
    <w:multiLevelType w:val="hybridMultilevel"/>
    <w:tmpl w:val="3FEA7314"/>
    <w:lvl w:ilvl="0" w:tplc="4CC80E20">
      <w:start w:val="2"/>
      <w:numFmt w:val="bullet"/>
      <w:lvlText w:val="-"/>
      <w:lvlJc w:val="left"/>
      <w:pPr>
        <w:tabs>
          <w:tab w:val="num" w:pos="786"/>
        </w:tabs>
        <w:ind w:left="786" w:hanging="360"/>
      </w:pPr>
      <w:rPr>
        <w:rFonts w:ascii="Times New Roman" w:eastAsia="Times New Roman" w:hAnsi="Times New Roman" w:cs="Times New Roman" w:hint="default"/>
      </w:rPr>
    </w:lvl>
    <w:lvl w:ilvl="1" w:tplc="040C0003" w:tentative="1">
      <w:start w:val="1"/>
      <w:numFmt w:val="bullet"/>
      <w:lvlText w:val="o"/>
      <w:lvlJc w:val="left"/>
      <w:pPr>
        <w:tabs>
          <w:tab w:val="num" w:pos="1506"/>
        </w:tabs>
        <w:ind w:left="1506" w:hanging="360"/>
      </w:pPr>
      <w:rPr>
        <w:rFonts w:ascii="Courier New" w:hAnsi="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8" w15:restartNumberingAfterBreak="0">
    <w:nsid w:val="1E95621B"/>
    <w:multiLevelType w:val="multilevel"/>
    <w:tmpl w:val="CA40755E"/>
    <w:lvl w:ilvl="0">
      <w:numFmt w:val="bullet"/>
      <w:lvlText w:val="-"/>
      <w:lvlJc w:val="left"/>
      <w:pPr>
        <w:tabs>
          <w:tab w:val="num" w:pos="927"/>
        </w:tabs>
        <w:ind w:left="927" w:hanging="360"/>
      </w:pPr>
      <w:rPr>
        <w:rFonts w:ascii="Times New Roman" w:hAnsi="Times New Roman" w:cs="Times New Roman" w:hint="default"/>
        <w:b/>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535A2D"/>
    <w:multiLevelType w:val="singleLevel"/>
    <w:tmpl w:val="93E2E140"/>
    <w:lvl w:ilvl="0">
      <w:start w:val="2"/>
      <w:numFmt w:val="decimal"/>
      <w:lvlText w:val="%1."/>
      <w:legacy w:legacy="1" w:legacySpace="0" w:legacyIndent="283"/>
      <w:lvlJc w:val="left"/>
      <w:pPr>
        <w:ind w:left="283" w:hanging="283"/>
      </w:pPr>
    </w:lvl>
  </w:abstractNum>
  <w:abstractNum w:abstractNumId="10" w15:restartNumberingAfterBreak="0">
    <w:nsid w:val="305C6513"/>
    <w:multiLevelType w:val="singleLevel"/>
    <w:tmpl w:val="C6A08DA0"/>
    <w:lvl w:ilvl="0">
      <w:start w:val="9"/>
      <w:numFmt w:val="bullet"/>
      <w:lvlText w:val="-"/>
      <w:lvlJc w:val="left"/>
      <w:pPr>
        <w:tabs>
          <w:tab w:val="num" w:pos="1071"/>
        </w:tabs>
        <w:ind w:left="1071" w:hanging="360"/>
      </w:pPr>
      <w:rPr>
        <w:rFonts w:ascii="Times New Roman" w:hAnsi="Times New Roman" w:hint="default"/>
      </w:rPr>
    </w:lvl>
  </w:abstractNum>
  <w:abstractNum w:abstractNumId="11" w15:restartNumberingAfterBreak="0">
    <w:nsid w:val="333E1309"/>
    <w:multiLevelType w:val="multilevel"/>
    <w:tmpl w:val="C8BEDEF2"/>
    <w:lvl w:ilvl="0">
      <w:start w:val="1"/>
      <w:numFmt w:val="bullet"/>
      <w:lvlText w:val="-"/>
      <w:lvlJc w:val="left"/>
      <w:pPr>
        <w:ind w:left="1068"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E34A0D"/>
    <w:multiLevelType w:val="hybridMultilevel"/>
    <w:tmpl w:val="24A2E6B6"/>
    <w:lvl w:ilvl="0" w:tplc="050C0990">
      <w:start w:val="3"/>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551DDC"/>
    <w:multiLevelType w:val="hybridMultilevel"/>
    <w:tmpl w:val="8072032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57D85"/>
    <w:multiLevelType w:val="hybridMultilevel"/>
    <w:tmpl w:val="86A4BE3A"/>
    <w:lvl w:ilvl="0" w:tplc="0F045D74">
      <w:start w:val="4"/>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C15EA1"/>
    <w:multiLevelType w:val="hybridMultilevel"/>
    <w:tmpl w:val="50B46BA8"/>
    <w:lvl w:ilvl="0" w:tplc="1A2EB6DA">
      <w:start w:val="1"/>
      <w:numFmt w:val="lowerLetter"/>
      <w:lvlText w:val="%1)"/>
      <w:lvlJc w:val="left"/>
      <w:pPr>
        <w:tabs>
          <w:tab w:val="num" w:pos="1069"/>
        </w:tabs>
        <w:ind w:left="1069" w:hanging="360"/>
      </w:pPr>
      <w:rPr>
        <w:rFonts w:hint="default"/>
      </w:rPr>
    </w:lvl>
    <w:lvl w:ilvl="1" w:tplc="040C0019" w:tentative="1">
      <w:start w:val="1"/>
      <w:numFmt w:val="lowerLetter"/>
      <w:lvlText w:val="%2."/>
      <w:lvlJc w:val="left"/>
      <w:pPr>
        <w:tabs>
          <w:tab w:val="num" w:pos="1789"/>
        </w:tabs>
        <w:ind w:left="1789" w:hanging="360"/>
      </w:pPr>
    </w:lvl>
    <w:lvl w:ilvl="2" w:tplc="040C001B" w:tentative="1">
      <w:start w:val="1"/>
      <w:numFmt w:val="lowerRoman"/>
      <w:lvlText w:val="%3."/>
      <w:lvlJc w:val="right"/>
      <w:pPr>
        <w:tabs>
          <w:tab w:val="num" w:pos="2509"/>
        </w:tabs>
        <w:ind w:left="2509" w:hanging="180"/>
      </w:pPr>
    </w:lvl>
    <w:lvl w:ilvl="3" w:tplc="040C000F" w:tentative="1">
      <w:start w:val="1"/>
      <w:numFmt w:val="decimal"/>
      <w:lvlText w:val="%4."/>
      <w:lvlJc w:val="left"/>
      <w:pPr>
        <w:tabs>
          <w:tab w:val="num" w:pos="3229"/>
        </w:tabs>
        <w:ind w:left="3229" w:hanging="360"/>
      </w:pPr>
    </w:lvl>
    <w:lvl w:ilvl="4" w:tplc="040C0019" w:tentative="1">
      <w:start w:val="1"/>
      <w:numFmt w:val="lowerLetter"/>
      <w:lvlText w:val="%5."/>
      <w:lvlJc w:val="left"/>
      <w:pPr>
        <w:tabs>
          <w:tab w:val="num" w:pos="3949"/>
        </w:tabs>
        <w:ind w:left="3949" w:hanging="360"/>
      </w:pPr>
    </w:lvl>
    <w:lvl w:ilvl="5" w:tplc="040C001B" w:tentative="1">
      <w:start w:val="1"/>
      <w:numFmt w:val="lowerRoman"/>
      <w:lvlText w:val="%6."/>
      <w:lvlJc w:val="right"/>
      <w:pPr>
        <w:tabs>
          <w:tab w:val="num" w:pos="4669"/>
        </w:tabs>
        <w:ind w:left="4669" w:hanging="180"/>
      </w:pPr>
    </w:lvl>
    <w:lvl w:ilvl="6" w:tplc="040C000F" w:tentative="1">
      <w:start w:val="1"/>
      <w:numFmt w:val="decimal"/>
      <w:lvlText w:val="%7."/>
      <w:lvlJc w:val="left"/>
      <w:pPr>
        <w:tabs>
          <w:tab w:val="num" w:pos="5389"/>
        </w:tabs>
        <w:ind w:left="5389" w:hanging="360"/>
      </w:pPr>
    </w:lvl>
    <w:lvl w:ilvl="7" w:tplc="040C0019" w:tentative="1">
      <w:start w:val="1"/>
      <w:numFmt w:val="lowerLetter"/>
      <w:lvlText w:val="%8."/>
      <w:lvlJc w:val="left"/>
      <w:pPr>
        <w:tabs>
          <w:tab w:val="num" w:pos="6109"/>
        </w:tabs>
        <w:ind w:left="6109" w:hanging="360"/>
      </w:pPr>
    </w:lvl>
    <w:lvl w:ilvl="8" w:tplc="040C001B" w:tentative="1">
      <w:start w:val="1"/>
      <w:numFmt w:val="lowerRoman"/>
      <w:lvlText w:val="%9."/>
      <w:lvlJc w:val="right"/>
      <w:pPr>
        <w:tabs>
          <w:tab w:val="num" w:pos="6829"/>
        </w:tabs>
        <w:ind w:left="6829" w:hanging="180"/>
      </w:pPr>
    </w:lvl>
  </w:abstractNum>
  <w:abstractNum w:abstractNumId="16" w15:restartNumberingAfterBreak="0">
    <w:nsid w:val="52DE5268"/>
    <w:multiLevelType w:val="multilevel"/>
    <w:tmpl w:val="6C8EFA36"/>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3716CDE"/>
    <w:multiLevelType w:val="hybridMultilevel"/>
    <w:tmpl w:val="487E8B30"/>
    <w:lvl w:ilvl="0" w:tplc="6C7A03B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197793"/>
    <w:multiLevelType w:val="multilevel"/>
    <w:tmpl w:val="21B22A90"/>
    <w:lvl w:ilvl="0">
      <w:start w:val="1"/>
      <w:numFmt w:val="bullet"/>
      <w:lvlText w:val="-"/>
      <w:lvlJc w:val="left"/>
      <w:pPr>
        <w:ind w:left="720" w:hanging="360"/>
      </w:pPr>
      <w:rPr>
        <w:rFonts w:ascii="Times New Roman" w:hAnsi="Times New Roman" w:cs="Times New Roman"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4D59EC"/>
    <w:multiLevelType w:val="singleLevel"/>
    <w:tmpl w:val="19EA8C56"/>
    <w:lvl w:ilvl="0">
      <w:start w:val="1"/>
      <w:numFmt w:val="decimal"/>
      <w:lvlText w:val="%1."/>
      <w:legacy w:legacy="1" w:legacySpace="0" w:legacyIndent="283"/>
      <w:lvlJc w:val="left"/>
      <w:pPr>
        <w:ind w:left="283" w:hanging="283"/>
      </w:pPr>
    </w:lvl>
  </w:abstractNum>
  <w:abstractNum w:abstractNumId="20" w15:restartNumberingAfterBreak="0">
    <w:nsid w:val="59526F34"/>
    <w:multiLevelType w:val="multilevel"/>
    <w:tmpl w:val="FDBEF984"/>
    <w:lvl w:ilvl="0">
      <w:start w:val="1"/>
      <w:numFmt w:val="upperRoman"/>
      <w:lvlText w:val="%1."/>
      <w:lvlJc w:val="right"/>
      <w:pPr>
        <w:ind w:left="1068" w:hanging="360"/>
      </w:pPr>
      <w:rPr>
        <w:rFonts w:ascii="Calibri" w:eastAsia="Arial Unicode MS" w:hAnsi="Calibri" w:cs="Arial"/>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BA0E61"/>
    <w:multiLevelType w:val="hybridMultilevel"/>
    <w:tmpl w:val="E076CC20"/>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5A6E7C07"/>
    <w:multiLevelType w:val="singleLevel"/>
    <w:tmpl w:val="D30ACCE6"/>
    <w:lvl w:ilvl="0">
      <w:start w:val="1"/>
      <w:numFmt w:val="decimal"/>
      <w:lvlText w:val="%1."/>
      <w:lvlJc w:val="left"/>
      <w:pPr>
        <w:tabs>
          <w:tab w:val="num" w:pos="360"/>
        </w:tabs>
        <w:ind w:left="360" w:hanging="360"/>
      </w:pPr>
      <w:rPr>
        <w:b/>
        <w:i w:val="0"/>
      </w:rPr>
    </w:lvl>
  </w:abstractNum>
  <w:abstractNum w:abstractNumId="23" w15:restartNumberingAfterBreak="0">
    <w:nsid w:val="5FE0659C"/>
    <w:multiLevelType w:val="multilevel"/>
    <w:tmpl w:val="CD5E0664"/>
    <w:lvl w:ilvl="0">
      <w:start w:val="1"/>
      <w:numFmt w:val="bullet"/>
      <w:lvlText w:val=""/>
      <w:lvlJc w:val="left"/>
      <w:pPr>
        <w:ind w:left="1776" w:hanging="360"/>
      </w:pPr>
      <w:rPr>
        <w:rFonts w:ascii="Wingdings" w:hAnsi="Wingdings" w:cs="Wingdings"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7FA3919"/>
    <w:multiLevelType w:val="multilevel"/>
    <w:tmpl w:val="4B08C1B4"/>
    <w:lvl w:ilvl="0">
      <w:start w:val="1"/>
      <w:numFmt w:val="bullet"/>
      <w:lvlText w:val=""/>
      <w:lvlJc w:val="left"/>
      <w:pPr>
        <w:ind w:left="1428"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9400E2B"/>
    <w:multiLevelType w:val="hybridMultilevel"/>
    <w:tmpl w:val="D7AC7C34"/>
    <w:lvl w:ilvl="0" w:tplc="8AF66826">
      <w:start w:val="2"/>
      <w:numFmt w:val="bullet"/>
      <w:lvlText w:val="-"/>
      <w:lvlJc w:val="left"/>
      <w:pPr>
        <w:ind w:left="1080" w:hanging="360"/>
      </w:pPr>
      <w:rPr>
        <w:rFonts w:ascii="Calibri" w:eastAsia="Times New Roman" w:hAnsi="Calibri" w:cs="Calibri" w:hint="default"/>
        <w:i/>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6" w15:restartNumberingAfterBreak="0">
    <w:nsid w:val="6CDA2CA9"/>
    <w:multiLevelType w:val="hybridMultilevel"/>
    <w:tmpl w:val="6EBCB818"/>
    <w:lvl w:ilvl="0" w:tplc="69A0776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624B02"/>
    <w:multiLevelType w:val="multilevel"/>
    <w:tmpl w:val="9C308B68"/>
    <w:lvl w:ilvl="0">
      <w:start w:val="1"/>
      <w:numFmt w:val="bullet"/>
      <w:lvlText w:val="-"/>
      <w:lvlJc w:val="left"/>
      <w:pPr>
        <w:ind w:left="720" w:hanging="360"/>
      </w:pPr>
      <w:rPr>
        <w:rFonts w:ascii="Times New Roman" w:hAnsi="Times New Roman" w:cs="Times New Roman"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18664B0"/>
    <w:multiLevelType w:val="singleLevel"/>
    <w:tmpl w:val="93E2E140"/>
    <w:lvl w:ilvl="0">
      <w:start w:val="2"/>
      <w:numFmt w:val="decimal"/>
      <w:lvlText w:val="%1."/>
      <w:legacy w:legacy="1" w:legacySpace="0" w:legacyIndent="283"/>
      <w:lvlJc w:val="left"/>
      <w:pPr>
        <w:ind w:left="283" w:hanging="283"/>
      </w:pPr>
    </w:lvl>
  </w:abstractNum>
  <w:abstractNum w:abstractNumId="29" w15:restartNumberingAfterBreak="0">
    <w:nsid w:val="768E08B4"/>
    <w:multiLevelType w:val="hybridMultilevel"/>
    <w:tmpl w:val="802A728A"/>
    <w:lvl w:ilvl="0" w:tplc="D90E6E80">
      <w:start w:val="1"/>
      <w:numFmt w:val="lowerLetter"/>
      <w:lvlText w:val="%1)"/>
      <w:lvlJc w:val="left"/>
      <w:pPr>
        <w:tabs>
          <w:tab w:val="num" w:pos="786"/>
        </w:tabs>
        <w:ind w:left="786" w:hanging="360"/>
      </w:pPr>
      <w:rPr>
        <w:rFonts w:hint="default"/>
      </w:rPr>
    </w:lvl>
    <w:lvl w:ilvl="1" w:tplc="040C0019" w:tentative="1">
      <w:start w:val="1"/>
      <w:numFmt w:val="lowerLetter"/>
      <w:lvlText w:val="%2."/>
      <w:lvlJc w:val="left"/>
      <w:pPr>
        <w:tabs>
          <w:tab w:val="num" w:pos="1506"/>
        </w:tabs>
        <w:ind w:left="1506" w:hanging="360"/>
      </w:pPr>
    </w:lvl>
    <w:lvl w:ilvl="2" w:tplc="040C001B" w:tentative="1">
      <w:start w:val="1"/>
      <w:numFmt w:val="lowerRoman"/>
      <w:lvlText w:val="%3."/>
      <w:lvlJc w:val="right"/>
      <w:pPr>
        <w:tabs>
          <w:tab w:val="num" w:pos="2226"/>
        </w:tabs>
        <w:ind w:left="2226" w:hanging="180"/>
      </w:pPr>
    </w:lvl>
    <w:lvl w:ilvl="3" w:tplc="040C000F" w:tentative="1">
      <w:start w:val="1"/>
      <w:numFmt w:val="decimal"/>
      <w:lvlText w:val="%4."/>
      <w:lvlJc w:val="left"/>
      <w:pPr>
        <w:tabs>
          <w:tab w:val="num" w:pos="2946"/>
        </w:tabs>
        <w:ind w:left="2946" w:hanging="360"/>
      </w:pPr>
    </w:lvl>
    <w:lvl w:ilvl="4" w:tplc="040C0019" w:tentative="1">
      <w:start w:val="1"/>
      <w:numFmt w:val="lowerLetter"/>
      <w:lvlText w:val="%5."/>
      <w:lvlJc w:val="left"/>
      <w:pPr>
        <w:tabs>
          <w:tab w:val="num" w:pos="3666"/>
        </w:tabs>
        <w:ind w:left="3666" w:hanging="360"/>
      </w:pPr>
    </w:lvl>
    <w:lvl w:ilvl="5" w:tplc="040C001B" w:tentative="1">
      <w:start w:val="1"/>
      <w:numFmt w:val="lowerRoman"/>
      <w:lvlText w:val="%6."/>
      <w:lvlJc w:val="right"/>
      <w:pPr>
        <w:tabs>
          <w:tab w:val="num" w:pos="4386"/>
        </w:tabs>
        <w:ind w:left="4386" w:hanging="180"/>
      </w:pPr>
    </w:lvl>
    <w:lvl w:ilvl="6" w:tplc="040C000F" w:tentative="1">
      <w:start w:val="1"/>
      <w:numFmt w:val="decimal"/>
      <w:lvlText w:val="%7."/>
      <w:lvlJc w:val="left"/>
      <w:pPr>
        <w:tabs>
          <w:tab w:val="num" w:pos="5106"/>
        </w:tabs>
        <w:ind w:left="5106" w:hanging="360"/>
      </w:pPr>
    </w:lvl>
    <w:lvl w:ilvl="7" w:tplc="040C0019" w:tentative="1">
      <w:start w:val="1"/>
      <w:numFmt w:val="lowerLetter"/>
      <w:lvlText w:val="%8."/>
      <w:lvlJc w:val="left"/>
      <w:pPr>
        <w:tabs>
          <w:tab w:val="num" w:pos="5826"/>
        </w:tabs>
        <w:ind w:left="5826" w:hanging="360"/>
      </w:pPr>
    </w:lvl>
    <w:lvl w:ilvl="8" w:tplc="040C001B" w:tentative="1">
      <w:start w:val="1"/>
      <w:numFmt w:val="lowerRoman"/>
      <w:lvlText w:val="%9."/>
      <w:lvlJc w:val="right"/>
      <w:pPr>
        <w:tabs>
          <w:tab w:val="num" w:pos="6546"/>
        </w:tabs>
        <w:ind w:left="6546" w:hanging="180"/>
      </w:pPr>
    </w:lvl>
  </w:abstractNum>
  <w:num w:numId="1" w16cid:durableId="967198099">
    <w:abstractNumId w:val="19"/>
  </w:num>
  <w:num w:numId="2" w16cid:durableId="1357072813">
    <w:abstractNumId w:val="9"/>
  </w:num>
  <w:num w:numId="3" w16cid:durableId="657928603">
    <w:abstractNumId w:val="28"/>
  </w:num>
  <w:num w:numId="4" w16cid:durableId="1160080300">
    <w:abstractNumId w:val="22"/>
  </w:num>
  <w:num w:numId="5" w16cid:durableId="1984849584">
    <w:abstractNumId w:val="10"/>
  </w:num>
  <w:num w:numId="6" w16cid:durableId="1054505004">
    <w:abstractNumId w:val="17"/>
  </w:num>
  <w:num w:numId="7" w16cid:durableId="4094406">
    <w:abstractNumId w:val="13"/>
  </w:num>
  <w:num w:numId="8" w16cid:durableId="1760561401">
    <w:abstractNumId w:val="7"/>
  </w:num>
  <w:num w:numId="9" w16cid:durableId="1697852020">
    <w:abstractNumId w:val="4"/>
  </w:num>
  <w:num w:numId="10" w16cid:durableId="1768772514">
    <w:abstractNumId w:val="3"/>
  </w:num>
  <w:num w:numId="11" w16cid:durableId="945818364">
    <w:abstractNumId w:val="26"/>
  </w:num>
  <w:num w:numId="12" w16cid:durableId="543907887">
    <w:abstractNumId w:val="29"/>
  </w:num>
  <w:num w:numId="13" w16cid:durableId="590823201">
    <w:abstractNumId w:val="15"/>
  </w:num>
  <w:num w:numId="14" w16cid:durableId="460536893">
    <w:abstractNumId w:val="1"/>
  </w:num>
  <w:num w:numId="15" w16cid:durableId="505751637">
    <w:abstractNumId w:val="14"/>
  </w:num>
  <w:num w:numId="16" w16cid:durableId="160851665">
    <w:abstractNumId w:val="2"/>
  </w:num>
  <w:num w:numId="17" w16cid:durableId="830559039">
    <w:abstractNumId w:val="12"/>
  </w:num>
  <w:num w:numId="18" w16cid:durableId="1861316047">
    <w:abstractNumId w:val="24"/>
  </w:num>
  <w:num w:numId="19" w16cid:durableId="2009404417">
    <w:abstractNumId w:val="20"/>
  </w:num>
  <w:num w:numId="20" w16cid:durableId="747967923">
    <w:abstractNumId w:val="27"/>
  </w:num>
  <w:num w:numId="21" w16cid:durableId="667908090">
    <w:abstractNumId w:val="23"/>
  </w:num>
  <w:num w:numId="22" w16cid:durableId="155263603">
    <w:abstractNumId w:val="11"/>
  </w:num>
  <w:num w:numId="23" w16cid:durableId="1438405337">
    <w:abstractNumId w:val="18"/>
  </w:num>
  <w:num w:numId="24" w16cid:durableId="672688930">
    <w:abstractNumId w:val="8"/>
  </w:num>
  <w:num w:numId="25" w16cid:durableId="1052343746">
    <w:abstractNumId w:val="0"/>
  </w:num>
  <w:num w:numId="26" w16cid:durableId="1342194994">
    <w:abstractNumId w:val="5"/>
  </w:num>
  <w:num w:numId="27" w16cid:durableId="1347320460">
    <w:abstractNumId w:val="16"/>
  </w:num>
  <w:num w:numId="28" w16cid:durableId="661205454">
    <w:abstractNumId w:val="25"/>
  </w:num>
  <w:num w:numId="29" w16cid:durableId="1851790692">
    <w:abstractNumId w:val="21"/>
  </w:num>
  <w:num w:numId="30" w16cid:durableId="1982494318">
    <w:abstractNumId w:val="6"/>
  </w:num>
  <w:num w:numId="31" w16cid:durableId="18511371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907"/>
    <w:rsid w:val="00011401"/>
    <w:rsid w:val="0001436B"/>
    <w:rsid w:val="0001637D"/>
    <w:rsid w:val="00017104"/>
    <w:rsid w:val="000264EE"/>
    <w:rsid w:val="000411B0"/>
    <w:rsid w:val="00044EF2"/>
    <w:rsid w:val="000503E1"/>
    <w:rsid w:val="00067310"/>
    <w:rsid w:val="00071565"/>
    <w:rsid w:val="00072933"/>
    <w:rsid w:val="0007747D"/>
    <w:rsid w:val="00084D2C"/>
    <w:rsid w:val="0009713A"/>
    <w:rsid w:val="000A1D15"/>
    <w:rsid w:val="000A5B4B"/>
    <w:rsid w:val="000B4502"/>
    <w:rsid w:val="000B6BBC"/>
    <w:rsid w:val="000C1EE7"/>
    <w:rsid w:val="000C61A9"/>
    <w:rsid w:val="000D4BE5"/>
    <w:rsid w:val="000E19B0"/>
    <w:rsid w:val="000E4952"/>
    <w:rsid w:val="000F1FBE"/>
    <w:rsid w:val="000F4A4B"/>
    <w:rsid w:val="00100A20"/>
    <w:rsid w:val="00107619"/>
    <w:rsid w:val="00110194"/>
    <w:rsid w:val="00111AAE"/>
    <w:rsid w:val="00151249"/>
    <w:rsid w:val="00162E1E"/>
    <w:rsid w:val="00164C57"/>
    <w:rsid w:val="00171846"/>
    <w:rsid w:val="001815DC"/>
    <w:rsid w:val="00181A99"/>
    <w:rsid w:val="00183E59"/>
    <w:rsid w:val="001C1762"/>
    <w:rsid w:val="001E5611"/>
    <w:rsid w:val="001F1FA3"/>
    <w:rsid w:val="001F629E"/>
    <w:rsid w:val="0020545B"/>
    <w:rsid w:val="00206593"/>
    <w:rsid w:val="002254D2"/>
    <w:rsid w:val="00234936"/>
    <w:rsid w:val="00240C7D"/>
    <w:rsid w:val="002667CD"/>
    <w:rsid w:val="00277278"/>
    <w:rsid w:val="00287F6C"/>
    <w:rsid w:val="002962EE"/>
    <w:rsid w:val="002A5243"/>
    <w:rsid w:val="002A5475"/>
    <w:rsid w:val="002A56FB"/>
    <w:rsid w:val="002B346A"/>
    <w:rsid w:val="002B4231"/>
    <w:rsid w:val="002C0D70"/>
    <w:rsid w:val="002C24EE"/>
    <w:rsid w:val="002F635C"/>
    <w:rsid w:val="00304BE8"/>
    <w:rsid w:val="003232CE"/>
    <w:rsid w:val="00326E58"/>
    <w:rsid w:val="003522E8"/>
    <w:rsid w:val="003567B1"/>
    <w:rsid w:val="00363604"/>
    <w:rsid w:val="00363C33"/>
    <w:rsid w:val="003656B1"/>
    <w:rsid w:val="003724DE"/>
    <w:rsid w:val="00377842"/>
    <w:rsid w:val="00396FF1"/>
    <w:rsid w:val="003A627D"/>
    <w:rsid w:val="003B36AC"/>
    <w:rsid w:val="003C29A2"/>
    <w:rsid w:val="003D7988"/>
    <w:rsid w:val="003F3334"/>
    <w:rsid w:val="00402C46"/>
    <w:rsid w:val="004053F1"/>
    <w:rsid w:val="00406800"/>
    <w:rsid w:val="00407E6D"/>
    <w:rsid w:val="00407FA4"/>
    <w:rsid w:val="004111B6"/>
    <w:rsid w:val="00425439"/>
    <w:rsid w:val="0043274B"/>
    <w:rsid w:val="00432EE5"/>
    <w:rsid w:val="004365FF"/>
    <w:rsid w:val="004377DC"/>
    <w:rsid w:val="0045309F"/>
    <w:rsid w:val="004557FB"/>
    <w:rsid w:val="00463675"/>
    <w:rsid w:val="0047052B"/>
    <w:rsid w:val="0047184F"/>
    <w:rsid w:val="00471F89"/>
    <w:rsid w:val="00475AEA"/>
    <w:rsid w:val="00486B14"/>
    <w:rsid w:val="00490176"/>
    <w:rsid w:val="00493BC2"/>
    <w:rsid w:val="004A23C8"/>
    <w:rsid w:val="004F60FC"/>
    <w:rsid w:val="004F7CE8"/>
    <w:rsid w:val="00507831"/>
    <w:rsid w:val="00511246"/>
    <w:rsid w:val="00520A60"/>
    <w:rsid w:val="00532589"/>
    <w:rsid w:val="00543939"/>
    <w:rsid w:val="00554C70"/>
    <w:rsid w:val="00566B42"/>
    <w:rsid w:val="0056712F"/>
    <w:rsid w:val="00572634"/>
    <w:rsid w:val="00575E1E"/>
    <w:rsid w:val="0057757A"/>
    <w:rsid w:val="005D3104"/>
    <w:rsid w:val="00602B9E"/>
    <w:rsid w:val="00631E78"/>
    <w:rsid w:val="00645306"/>
    <w:rsid w:val="00651340"/>
    <w:rsid w:val="00671A6A"/>
    <w:rsid w:val="00672066"/>
    <w:rsid w:val="006735D7"/>
    <w:rsid w:val="00684148"/>
    <w:rsid w:val="00694A21"/>
    <w:rsid w:val="006967DD"/>
    <w:rsid w:val="006979BE"/>
    <w:rsid w:val="006B60F3"/>
    <w:rsid w:val="006D09E9"/>
    <w:rsid w:val="006D3036"/>
    <w:rsid w:val="006D5D85"/>
    <w:rsid w:val="006E064D"/>
    <w:rsid w:val="006E067B"/>
    <w:rsid w:val="007054F8"/>
    <w:rsid w:val="00713F56"/>
    <w:rsid w:val="00715A6A"/>
    <w:rsid w:val="00717A64"/>
    <w:rsid w:val="0072104B"/>
    <w:rsid w:val="007240BC"/>
    <w:rsid w:val="00730EBE"/>
    <w:rsid w:val="007478B0"/>
    <w:rsid w:val="00752C03"/>
    <w:rsid w:val="007857B0"/>
    <w:rsid w:val="00794007"/>
    <w:rsid w:val="00794378"/>
    <w:rsid w:val="00797D1E"/>
    <w:rsid w:val="007A3A03"/>
    <w:rsid w:val="007C509C"/>
    <w:rsid w:val="007E5BCE"/>
    <w:rsid w:val="007F1CEB"/>
    <w:rsid w:val="007F3715"/>
    <w:rsid w:val="00803272"/>
    <w:rsid w:val="00803D83"/>
    <w:rsid w:val="008518BB"/>
    <w:rsid w:val="0085343C"/>
    <w:rsid w:val="008807A3"/>
    <w:rsid w:val="00887104"/>
    <w:rsid w:val="00891CC5"/>
    <w:rsid w:val="008A24F1"/>
    <w:rsid w:val="008B0DD6"/>
    <w:rsid w:val="008C1390"/>
    <w:rsid w:val="008C5656"/>
    <w:rsid w:val="008E4907"/>
    <w:rsid w:val="008E554B"/>
    <w:rsid w:val="00900F57"/>
    <w:rsid w:val="00903171"/>
    <w:rsid w:val="009033D2"/>
    <w:rsid w:val="009305F0"/>
    <w:rsid w:val="00965706"/>
    <w:rsid w:val="00972D20"/>
    <w:rsid w:val="00990DF3"/>
    <w:rsid w:val="009959C9"/>
    <w:rsid w:val="009A467E"/>
    <w:rsid w:val="009A6B06"/>
    <w:rsid w:val="009B4B3E"/>
    <w:rsid w:val="009E5F16"/>
    <w:rsid w:val="009F0A74"/>
    <w:rsid w:val="00A0114C"/>
    <w:rsid w:val="00A15D8A"/>
    <w:rsid w:val="00A2134C"/>
    <w:rsid w:val="00A31020"/>
    <w:rsid w:val="00A34052"/>
    <w:rsid w:val="00A42E2A"/>
    <w:rsid w:val="00A432E7"/>
    <w:rsid w:val="00A5525A"/>
    <w:rsid w:val="00A62846"/>
    <w:rsid w:val="00A70001"/>
    <w:rsid w:val="00AB694F"/>
    <w:rsid w:val="00AC206A"/>
    <w:rsid w:val="00AE4E32"/>
    <w:rsid w:val="00AF6B6F"/>
    <w:rsid w:val="00AF79E7"/>
    <w:rsid w:val="00B06B32"/>
    <w:rsid w:val="00B103E8"/>
    <w:rsid w:val="00B16167"/>
    <w:rsid w:val="00B255C1"/>
    <w:rsid w:val="00B26978"/>
    <w:rsid w:val="00B47CF4"/>
    <w:rsid w:val="00B50924"/>
    <w:rsid w:val="00B50BB9"/>
    <w:rsid w:val="00B54B87"/>
    <w:rsid w:val="00B64D9D"/>
    <w:rsid w:val="00B77411"/>
    <w:rsid w:val="00BA1FB8"/>
    <w:rsid w:val="00BA7C5E"/>
    <w:rsid w:val="00BB466F"/>
    <w:rsid w:val="00BC3906"/>
    <w:rsid w:val="00BC7184"/>
    <w:rsid w:val="00BE0258"/>
    <w:rsid w:val="00BF2E65"/>
    <w:rsid w:val="00BF428C"/>
    <w:rsid w:val="00BF4396"/>
    <w:rsid w:val="00C013BF"/>
    <w:rsid w:val="00C16DE1"/>
    <w:rsid w:val="00C43D09"/>
    <w:rsid w:val="00C50D5F"/>
    <w:rsid w:val="00C620DF"/>
    <w:rsid w:val="00C662F8"/>
    <w:rsid w:val="00C800F7"/>
    <w:rsid w:val="00C8646C"/>
    <w:rsid w:val="00CC62AF"/>
    <w:rsid w:val="00CD36B8"/>
    <w:rsid w:val="00CD74EC"/>
    <w:rsid w:val="00CE304C"/>
    <w:rsid w:val="00CF0544"/>
    <w:rsid w:val="00D03E24"/>
    <w:rsid w:val="00D04246"/>
    <w:rsid w:val="00D06C89"/>
    <w:rsid w:val="00D138C3"/>
    <w:rsid w:val="00D2250D"/>
    <w:rsid w:val="00D23777"/>
    <w:rsid w:val="00D31ACA"/>
    <w:rsid w:val="00D4609B"/>
    <w:rsid w:val="00D51840"/>
    <w:rsid w:val="00D65F5E"/>
    <w:rsid w:val="00D74641"/>
    <w:rsid w:val="00D81B18"/>
    <w:rsid w:val="00D86051"/>
    <w:rsid w:val="00DA16D0"/>
    <w:rsid w:val="00DA43D3"/>
    <w:rsid w:val="00DB2019"/>
    <w:rsid w:val="00DC20C7"/>
    <w:rsid w:val="00DE241B"/>
    <w:rsid w:val="00DE3DBA"/>
    <w:rsid w:val="00DE4ACD"/>
    <w:rsid w:val="00DF534B"/>
    <w:rsid w:val="00E04D1B"/>
    <w:rsid w:val="00E04DF0"/>
    <w:rsid w:val="00E07A66"/>
    <w:rsid w:val="00E119F3"/>
    <w:rsid w:val="00E145D9"/>
    <w:rsid w:val="00E21D28"/>
    <w:rsid w:val="00E35781"/>
    <w:rsid w:val="00E40BBF"/>
    <w:rsid w:val="00E45C66"/>
    <w:rsid w:val="00E53CF9"/>
    <w:rsid w:val="00E62BB4"/>
    <w:rsid w:val="00E76879"/>
    <w:rsid w:val="00EA40EA"/>
    <w:rsid w:val="00EB0ED3"/>
    <w:rsid w:val="00EC32D5"/>
    <w:rsid w:val="00EC3BCE"/>
    <w:rsid w:val="00ED138D"/>
    <w:rsid w:val="00ED3A3E"/>
    <w:rsid w:val="00ED4F06"/>
    <w:rsid w:val="00ED4F83"/>
    <w:rsid w:val="00ED5304"/>
    <w:rsid w:val="00EE26F8"/>
    <w:rsid w:val="00EE27B0"/>
    <w:rsid w:val="00EF11C4"/>
    <w:rsid w:val="00F003F7"/>
    <w:rsid w:val="00F04F63"/>
    <w:rsid w:val="00F364DE"/>
    <w:rsid w:val="00F63D6B"/>
    <w:rsid w:val="00F757A7"/>
    <w:rsid w:val="00F773B5"/>
    <w:rsid w:val="00F82E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21560"/>
  <w15:chartTrackingRefBased/>
  <w15:docId w15:val="{675AA720-8EDB-4EDC-9F7F-F424F79F0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ind w:left="360"/>
      <w:outlineLvl w:val="0"/>
    </w:pPr>
    <w:rPr>
      <w:rFonts w:ascii="CG Times (W1)" w:hAnsi="CG Times (W1)"/>
      <w:b/>
      <w:sz w:val="24"/>
    </w:rPr>
  </w:style>
  <w:style w:type="paragraph" w:styleId="Titre2">
    <w:name w:val="heading 2"/>
    <w:basedOn w:val="Normal"/>
    <w:next w:val="Normal"/>
    <w:qFormat/>
    <w:pPr>
      <w:keepNext/>
      <w:ind w:left="360"/>
      <w:outlineLvl w:val="1"/>
    </w:pPr>
    <w:rPr>
      <w:rFonts w:ascii="CG Times (W1)" w:hAnsi="CG Times (W1)"/>
      <w:bCs/>
      <w:sz w:val="24"/>
    </w:rPr>
  </w:style>
  <w:style w:type="paragraph" w:styleId="Titre3">
    <w:name w:val="heading 3"/>
    <w:basedOn w:val="Normal"/>
    <w:next w:val="Normal"/>
    <w:qFormat/>
    <w:pPr>
      <w:keepNext/>
      <w:ind w:left="426"/>
      <w:outlineLvl w:val="2"/>
    </w:pPr>
    <w:rPr>
      <w:rFonts w:ascii="CG Times (W1)" w:hAnsi="CG Times (W1)"/>
      <w:sz w:val="24"/>
    </w:rPr>
  </w:style>
  <w:style w:type="paragraph" w:styleId="Titre4">
    <w:name w:val="heading 4"/>
    <w:basedOn w:val="Normal"/>
    <w:next w:val="Normal"/>
    <w:qFormat/>
    <w:pPr>
      <w:keepNext/>
      <w:outlineLvl w:val="3"/>
    </w:pPr>
    <w:rPr>
      <w:rFonts w:ascii="CG Times (W1)" w:hAnsi="CG Times (W1)"/>
      <w:b/>
      <w:sz w:val="24"/>
      <w:u w:val="single"/>
    </w:rPr>
  </w:style>
  <w:style w:type="paragraph" w:styleId="Titre5">
    <w:name w:val="heading 5"/>
    <w:basedOn w:val="Normal"/>
    <w:next w:val="Normal"/>
    <w:qFormat/>
    <w:pPr>
      <w:keepNext/>
      <w:pBdr>
        <w:top w:val="double" w:sz="6" w:space="1" w:color="auto" w:shadow="1"/>
        <w:left w:val="double" w:sz="6" w:space="1" w:color="auto" w:shadow="1"/>
        <w:bottom w:val="double" w:sz="6" w:space="1" w:color="auto" w:shadow="1"/>
        <w:right w:val="double" w:sz="6" w:space="1" w:color="auto" w:shadow="1"/>
      </w:pBdr>
      <w:shd w:val="pct10" w:color="auto" w:fill="auto"/>
      <w:jc w:val="center"/>
      <w:outlineLvl w:val="4"/>
    </w:pPr>
    <w:rPr>
      <w:rFonts w:ascii="Tahoma" w:hAnsi="Tahoma" w:cs="Tahoma"/>
      <w:b/>
      <w:i/>
      <w:sz w:val="32"/>
      <w:u w:val="single"/>
    </w:rPr>
  </w:style>
  <w:style w:type="paragraph" w:styleId="Titre6">
    <w:name w:val="heading 6"/>
    <w:basedOn w:val="Normal"/>
    <w:next w:val="Normal"/>
    <w:qFormat/>
    <w:pPr>
      <w:keepNext/>
      <w:tabs>
        <w:tab w:val="left" w:pos="5103"/>
      </w:tabs>
      <w:outlineLvl w:val="5"/>
    </w:pPr>
    <w:rPr>
      <w:rFonts w:ascii="Tahoma" w:hAnsi="Tahoma" w:cs="Tahoma"/>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Marquedecommentaire">
    <w:name w:val="annotation reference"/>
    <w:semiHidden/>
    <w:rPr>
      <w:sz w:val="16"/>
    </w:rPr>
  </w:style>
  <w:style w:type="paragraph" w:styleId="Commentaire">
    <w:name w:val="annotation text"/>
    <w:basedOn w:val="Normal"/>
    <w:link w:val="CommentaireCar"/>
    <w:semiHidden/>
  </w:style>
  <w:style w:type="paragraph" w:styleId="Retraitcorpsdetexte">
    <w:name w:val="Body Text Indent"/>
    <w:basedOn w:val="Normal"/>
    <w:semiHidden/>
    <w:pPr>
      <w:ind w:left="360"/>
    </w:pPr>
    <w:rPr>
      <w:rFonts w:ascii="CG Times (W1)" w:hAnsi="CG Times (W1)"/>
      <w:sz w:val="24"/>
    </w:rPr>
  </w:style>
  <w:style w:type="paragraph" w:styleId="Retraitcorpsdetexte2">
    <w:name w:val="Body Text Indent 2"/>
    <w:basedOn w:val="Normal"/>
    <w:semiHidden/>
    <w:pPr>
      <w:ind w:left="426"/>
    </w:pPr>
    <w:rPr>
      <w:rFonts w:ascii="CG Times (W1)" w:hAnsi="CG Times (W1)"/>
      <w:sz w:val="24"/>
    </w:rPr>
  </w:style>
  <w:style w:type="paragraph" w:styleId="Retraitcorpsdetexte3">
    <w:name w:val="Body Text Indent 3"/>
    <w:basedOn w:val="Normal"/>
    <w:semiHidden/>
    <w:pPr>
      <w:ind w:left="426"/>
    </w:pPr>
    <w:rPr>
      <w:rFonts w:ascii="CG Times (W1)" w:hAnsi="CG Times (W1)"/>
      <w:b/>
      <w:sz w:val="24"/>
    </w:rPr>
  </w:style>
  <w:style w:type="character" w:styleId="Numrodepage">
    <w:name w:val="page number"/>
    <w:basedOn w:val="Policepardfaut"/>
    <w:semiHidden/>
  </w:style>
  <w:style w:type="paragraph" w:styleId="Corpsdetexte">
    <w:name w:val="Body Text"/>
    <w:basedOn w:val="Normal"/>
    <w:semiHidden/>
    <w:pPr>
      <w:jc w:val="both"/>
    </w:pPr>
    <w:rPr>
      <w:rFonts w:ascii="Tahoma" w:hAnsi="Tahoma" w:cs="Tahoma"/>
      <w:bCs/>
    </w:rPr>
  </w:style>
  <w:style w:type="paragraph" w:styleId="Textedebulles">
    <w:name w:val="Balloon Text"/>
    <w:basedOn w:val="Normal"/>
    <w:link w:val="TextedebullesCar"/>
    <w:uiPriority w:val="99"/>
    <w:semiHidden/>
    <w:unhideWhenUsed/>
    <w:rsid w:val="00171846"/>
    <w:rPr>
      <w:rFonts w:ascii="Tahoma" w:hAnsi="Tahoma" w:cs="Tahoma"/>
      <w:sz w:val="16"/>
      <w:szCs w:val="16"/>
    </w:rPr>
  </w:style>
  <w:style w:type="character" w:customStyle="1" w:styleId="TextedebullesCar">
    <w:name w:val="Texte de bulles Car"/>
    <w:link w:val="Textedebulles"/>
    <w:uiPriority w:val="99"/>
    <w:semiHidden/>
    <w:rsid w:val="00171846"/>
    <w:rPr>
      <w:rFonts w:ascii="Tahoma" w:hAnsi="Tahoma" w:cs="Tahoma"/>
      <w:sz w:val="16"/>
      <w:szCs w:val="16"/>
    </w:rPr>
  </w:style>
  <w:style w:type="paragraph" w:styleId="Paragraphedeliste">
    <w:name w:val="List Paragraph"/>
    <w:basedOn w:val="Normal"/>
    <w:uiPriority w:val="34"/>
    <w:qFormat/>
    <w:rsid w:val="003D7988"/>
    <w:pPr>
      <w:ind w:left="708"/>
    </w:pPr>
  </w:style>
  <w:style w:type="paragraph" w:styleId="Objetducommentaire">
    <w:name w:val="annotation subject"/>
    <w:basedOn w:val="Commentaire"/>
    <w:next w:val="Commentaire"/>
    <w:link w:val="ObjetducommentaireCar"/>
    <w:uiPriority w:val="99"/>
    <w:semiHidden/>
    <w:unhideWhenUsed/>
    <w:rsid w:val="00B50924"/>
    <w:rPr>
      <w:b/>
      <w:bCs/>
    </w:rPr>
  </w:style>
  <w:style w:type="character" w:customStyle="1" w:styleId="CommentaireCar">
    <w:name w:val="Commentaire Car"/>
    <w:basedOn w:val="Policepardfaut"/>
    <w:link w:val="Commentaire"/>
    <w:semiHidden/>
    <w:rsid w:val="00B50924"/>
  </w:style>
  <w:style w:type="character" w:customStyle="1" w:styleId="ObjetducommentaireCar">
    <w:name w:val="Objet du commentaire Car"/>
    <w:link w:val="Objetducommentaire"/>
    <w:uiPriority w:val="99"/>
    <w:semiHidden/>
    <w:rsid w:val="00B50924"/>
    <w:rPr>
      <w:b/>
      <w:bCs/>
    </w:rPr>
  </w:style>
  <w:style w:type="paragraph" w:styleId="Corpsdetexte2">
    <w:name w:val="Body Text 2"/>
    <w:basedOn w:val="Normal"/>
    <w:link w:val="Corpsdetexte2Car"/>
    <w:uiPriority w:val="99"/>
    <w:semiHidden/>
    <w:unhideWhenUsed/>
    <w:rsid w:val="00507831"/>
    <w:pPr>
      <w:spacing w:after="120" w:line="480" w:lineRule="auto"/>
    </w:pPr>
  </w:style>
  <w:style w:type="character" w:customStyle="1" w:styleId="Corpsdetexte2Car">
    <w:name w:val="Corps de texte 2 Car"/>
    <w:basedOn w:val="Policepardfaut"/>
    <w:link w:val="Corpsdetexte2"/>
    <w:uiPriority w:val="99"/>
    <w:semiHidden/>
    <w:rsid w:val="00507831"/>
  </w:style>
  <w:style w:type="paragraph" w:customStyle="1" w:styleId="PP">
    <w:name w:val="PP"/>
    <w:basedOn w:val="Normal"/>
    <w:qFormat/>
    <w:rsid w:val="00507831"/>
    <w:pPr>
      <w:suppressAutoHyphens/>
      <w:spacing w:before="200" w:line="300" w:lineRule="exact"/>
      <w:jc w:val="both"/>
    </w:pPr>
    <w:rPr>
      <w:sz w:val="24"/>
      <w:lang w:eastAsia="ko-KR"/>
    </w:rPr>
  </w:style>
  <w:style w:type="paragraph" w:customStyle="1" w:styleId="R1">
    <w:name w:val="R1"/>
    <w:basedOn w:val="PP"/>
    <w:qFormat/>
    <w:rsid w:val="00507831"/>
    <w:pPr>
      <w:numPr>
        <w:numId w:val="26"/>
      </w:numPr>
      <w:tabs>
        <w:tab w:val="left" w:pos="284"/>
      </w:tabs>
    </w:pPr>
  </w:style>
  <w:style w:type="paragraph" w:customStyle="1" w:styleId="TextBody">
    <w:name w:val="Text Body"/>
    <w:basedOn w:val="Normal"/>
    <w:rsid w:val="00B26978"/>
    <w:rPr>
      <w:rFonts w:ascii="CG Times (W1);Times New Roman" w:hAnsi="CG Times (W1);Times New Roman" w:cs="CG Times (W1);Times New Roman"/>
      <w:b/>
      <w:sz w:val="22"/>
      <w:lang w:eastAsia="zh-CN"/>
    </w:rPr>
  </w:style>
  <w:style w:type="character" w:styleId="Lienhypertexte">
    <w:name w:val="Hyperlink"/>
    <w:uiPriority w:val="99"/>
    <w:semiHidden/>
    <w:unhideWhenUsed/>
    <w:rsid w:val="006E067B"/>
    <w:rPr>
      <w:color w:val="0000FF"/>
      <w:u w:val="single"/>
    </w:rPr>
  </w:style>
  <w:style w:type="paragraph" w:styleId="NormalWeb">
    <w:name w:val="Normal (Web)"/>
    <w:basedOn w:val="Normal"/>
    <w:uiPriority w:val="99"/>
    <w:semiHidden/>
    <w:unhideWhenUsed/>
    <w:rsid w:val="00B103E8"/>
    <w:pPr>
      <w:spacing w:before="100" w:beforeAutospacing="1" w:after="100" w:afterAutospacing="1"/>
    </w:pPr>
    <w:rPr>
      <w:sz w:val="24"/>
      <w:szCs w:val="24"/>
    </w:rPr>
  </w:style>
  <w:style w:type="character" w:styleId="lev">
    <w:name w:val="Strong"/>
    <w:basedOn w:val="Policepardfaut"/>
    <w:uiPriority w:val="22"/>
    <w:qFormat/>
    <w:rsid w:val="00B103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89594">
      <w:bodyDiv w:val="1"/>
      <w:marLeft w:val="0"/>
      <w:marRight w:val="0"/>
      <w:marTop w:val="0"/>
      <w:marBottom w:val="0"/>
      <w:divBdr>
        <w:top w:val="none" w:sz="0" w:space="0" w:color="auto"/>
        <w:left w:val="none" w:sz="0" w:space="0" w:color="auto"/>
        <w:bottom w:val="none" w:sz="0" w:space="0" w:color="auto"/>
        <w:right w:val="none" w:sz="0" w:space="0" w:color="auto"/>
      </w:divBdr>
    </w:div>
    <w:div w:id="254168626">
      <w:bodyDiv w:val="1"/>
      <w:marLeft w:val="0"/>
      <w:marRight w:val="0"/>
      <w:marTop w:val="0"/>
      <w:marBottom w:val="0"/>
      <w:divBdr>
        <w:top w:val="none" w:sz="0" w:space="0" w:color="auto"/>
        <w:left w:val="none" w:sz="0" w:space="0" w:color="auto"/>
        <w:bottom w:val="none" w:sz="0" w:space="0" w:color="auto"/>
        <w:right w:val="none" w:sz="0" w:space="0" w:color="auto"/>
      </w:divBdr>
    </w:div>
    <w:div w:id="334502963">
      <w:bodyDiv w:val="1"/>
      <w:marLeft w:val="0"/>
      <w:marRight w:val="0"/>
      <w:marTop w:val="0"/>
      <w:marBottom w:val="0"/>
      <w:divBdr>
        <w:top w:val="none" w:sz="0" w:space="0" w:color="auto"/>
        <w:left w:val="none" w:sz="0" w:space="0" w:color="auto"/>
        <w:bottom w:val="none" w:sz="0" w:space="0" w:color="auto"/>
        <w:right w:val="none" w:sz="0" w:space="0" w:color="auto"/>
      </w:divBdr>
    </w:div>
    <w:div w:id="346059529">
      <w:bodyDiv w:val="1"/>
      <w:marLeft w:val="0"/>
      <w:marRight w:val="0"/>
      <w:marTop w:val="0"/>
      <w:marBottom w:val="0"/>
      <w:divBdr>
        <w:top w:val="none" w:sz="0" w:space="0" w:color="auto"/>
        <w:left w:val="none" w:sz="0" w:space="0" w:color="auto"/>
        <w:bottom w:val="none" w:sz="0" w:space="0" w:color="auto"/>
        <w:right w:val="none" w:sz="0" w:space="0" w:color="auto"/>
      </w:divBdr>
    </w:div>
    <w:div w:id="786510491">
      <w:bodyDiv w:val="1"/>
      <w:marLeft w:val="0"/>
      <w:marRight w:val="0"/>
      <w:marTop w:val="0"/>
      <w:marBottom w:val="0"/>
      <w:divBdr>
        <w:top w:val="none" w:sz="0" w:space="0" w:color="auto"/>
        <w:left w:val="none" w:sz="0" w:space="0" w:color="auto"/>
        <w:bottom w:val="none" w:sz="0" w:space="0" w:color="auto"/>
        <w:right w:val="none" w:sz="0" w:space="0" w:color="auto"/>
      </w:divBdr>
    </w:div>
    <w:div w:id="827866479">
      <w:bodyDiv w:val="1"/>
      <w:marLeft w:val="0"/>
      <w:marRight w:val="0"/>
      <w:marTop w:val="0"/>
      <w:marBottom w:val="0"/>
      <w:divBdr>
        <w:top w:val="none" w:sz="0" w:space="0" w:color="auto"/>
        <w:left w:val="none" w:sz="0" w:space="0" w:color="auto"/>
        <w:bottom w:val="none" w:sz="0" w:space="0" w:color="auto"/>
        <w:right w:val="none" w:sz="0" w:space="0" w:color="auto"/>
      </w:divBdr>
    </w:div>
    <w:div w:id="1037659453">
      <w:bodyDiv w:val="1"/>
      <w:marLeft w:val="0"/>
      <w:marRight w:val="0"/>
      <w:marTop w:val="0"/>
      <w:marBottom w:val="0"/>
      <w:divBdr>
        <w:top w:val="none" w:sz="0" w:space="0" w:color="auto"/>
        <w:left w:val="none" w:sz="0" w:space="0" w:color="auto"/>
        <w:bottom w:val="none" w:sz="0" w:space="0" w:color="auto"/>
        <w:right w:val="none" w:sz="0" w:space="0" w:color="auto"/>
      </w:divBdr>
    </w:div>
    <w:div w:id="1051542305">
      <w:bodyDiv w:val="1"/>
      <w:marLeft w:val="0"/>
      <w:marRight w:val="0"/>
      <w:marTop w:val="0"/>
      <w:marBottom w:val="0"/>
      <w:divBdr>
        <w:top w:val="none" w:sz="0" w:space="0" w:color="auto"/>
        <w:left w:val="none" w:sz="0" w:space="0" w:color="auto"/>
        <w:bottom w:val="none" w:sz="0" w:space="0" w:color="auto"/>
        <w:right w:val="none" w:sz="0" w:space="0" w:color="auto"/>
      </w:divBdr>
    </w:div>
    <w:div w:id="1516111575">
      <w:bodyDiv w:val="1"/>
      <w:marLeft w:val="0"/>
      <w:marRight w:val="0"/>
      <w:marTop w:val="0"/>
      <w:marBottom w:val="0"/>
      <w:divBdr>
        <w:top w:val="none" w:sz="0" w:space="0" w:color="auto"/>
        <w:left w:val="none" w:sz="0" w:space="0" w:color="auto"/>
        <w:bottom w:val="none" w:sz="0" w:space="0" w:color="auto"/>
        <w:right w:val="none" w:sz="0" w:space="0" w:color="auto"/>
      </w:divBdr>
    </w:div>
    <w:div w:id="1652366245">
      <w:bodyDiv w:val="1"/>
      <w:marLeft w:val="0"/>
      <w:marRight w:val="0"/>
      <w:marTop w:val="0"/>
      <w:marBottom w:val="0"/>
      <w:divBdr>
        <w:top w:val="none" w:sz="0" w:space="0" w:color="auto"/>
        <w:left w:val="none" w:sz="0" w:space="0" w:color="auto"/>
        <w:bottom w:val="none" w:sz="0" w:space="0" w:color="auto"/>
        <w:right w:val="none" w:sz="0" w:space="0" w:color="auto"/>
      </w:divBdr>
    </w:div>
    <w:div w:id="1738363314">
      <w:bodyDiv w:val="1"/>
      <w:marLeft w:val="0"/>
      <w:marRight w:val="0"/>
      <w:marTop w:val="0"/>
      <w:marBottom w:val="0"/>
      <w:divBdr>
        <w:top w:val="none" w:sz="0" w:space="0" w:color="auto"/>
        <w:left w:val="none" w:sz="0" w:space="0" w:color="auto"/>
        <w:bottom w:val="none" w:sz="0" w:space="0" w:color="auto"/>
        <w:right w:val="none" w:sz="0" w:space="0" w:color="auto"/>
      </w:divBdr>
    </w:div>
    <w:div w:id="20342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A6494-3900-4425-8827-DB8B91064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3</Pages>
  <Words>950</Words>
  <Characters>5118</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CONVOCATION A LA REUNION</vt:lpstr>
    </vt:vector>
  </TitlesOfParts>
  <Company>VMI</Company>
  <LinksUpToDate>false</LinksUpToDate>
  <CharactersWithSpaces>6056</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CONVOCATION A LA REUNION</dc:title>
  <dc:subject/>
  <dc:creator>COULAIS</dc:creator>
  <cp:keywords/>
  <cp:lastModifiedBy>Julie MICHAUD</cp:lastModifiedBy>
  <cp:revision>24</cp:revision>
  <cp:lastPrinted>2026-03-31T13:51:00Z</cp:lastPrinted>
  <dcterms:created xsi:type="dcterms:W3CDTF">2025-03-11T10:07:00Z</dcterms:created>
  <dcterms:modified xsi:type="dcterms:W3CDTF">2026-03-31T13:53:00Z</dcterms:modified>
</cp:coreProperties>
</file>