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105CD" w14:textId="77777777" w:rsidR="000F0BD0" w:rsidRPr="0058587B" w:rsidRDefault="000F0BD0" w:rsidP="000F0BD0">
      <w:pPr>
        <w:jc w:val="both"/>
        <w:rPr>
          <w:b/>
          <w:bCs/>
          <w:lang w:val="en-GB"/>
        </w:rPr>
      </w:pPr>
    </w:p>
    <w:p w14:paraId="732105D0" w14:textId="7F861D90" w:rsidR="000F0BD0" w:rsidRPr="0058587B" w:rsidRDefault="000F0BD0" w:rsidP="001C11DE">
      <w:pPr>
        <w:pBdr>
          <w:top w:val="single" w:sz="4" w:space="1" w:color="auto" w:shadow="1"/>
          <w:left w:val="single" w:sz="4" w:space="4" w:color="auto" w:shadow="1"/>
          <w:bottom w:val="single" w:sz="4" w:space="1" w:color="auto" w:shadow="1"/>
          <w:right w:val="single" w:sz="4" w:space="4" w:color="auto" w:shadow="1"/>
        </w:pBdr>
        <w:jc w:val="center"/>
        <w:rPr>
          <w:b/>
          <w:bCs/>
          <w:sz w:val="32"/>
          <w:szCs w:val="32"/>
          <w:u w:val="single"/>
        </w:rPr>
      </w:pPr>
      <w:r w:rsidRPr="0058587B">
        <w:rPr>
          <w:b/>
          <w:bCs/>
          <w:sz w:val="32"/>
          <w:szCs w:val="32"/>
        </w:rPr>
        <w:t xml:space="preserve">ACCORD </w:t>
      </w:r>
      <w:r w:rsidR="001C11DE">
        <w:rPr>
          <w:b/>
          <w:bCs/>
          <w:sz w:val="32"/>
          <w:szCs w:val="32"/>
        </w:rPr>
        <w:t>D’ENTREPRISE RELATIF AU REPORT DES CONGES PAYES DES SALARIES EN FORFAIT JOURS</w:t>
      </w:r>
    </w:p>
    <w:p w14:paraId="732105D1" w14:textId="77777777" w:rsidR="00893A4D" w:rsidRDefault="00893A4D">
      <w:pPr>
        <w:rPr>
          <w:b/>
          <w:bCs/>
          <w:sz w:val="32"/>
          <w:szCs w:val="32"/>
          <w:u w:val="single"/>
        </w:rPr>
      </w:pPr>
    </w:p>
    <w:p w14:paraId="732105D2" w14:textId="77777777" w:rsidR="00893A4D" w:rsidRPr="0058587B" w:rsidRDefault="00893A4D" w:rsidP="00893A4D">
      <w:pPr>
        <w:jc w:val="both"/>
        <w:rPr>
          <w:bCs/>
        </w:rPr>
      </w:pPr>
    </w:p>
    <w:p w14:paraId="732105D3" w14:textId="77777777" w:rsidR="000B503C" w:rsidRDefault="000B503C" w:rsidP="00893A4D">
      <w:pPr>
        <w:rPr>
          <w:b/>
        </w:rPr>
      </w:pPr>
      <w:bookmarkStart w:id="0" w:name="_Toc8641426"/>
    </w:p>
    <w:p w14:paraId="732105D4" w14:textId="77777777" w:rsidR="00893A4D" w:rsidRPr="0058587B" w:rsidRDefault="00893A4D" w:rsidP="00893A4D">
      <w:pPr>
        <w:rPr>
          <w:b/>
        </w:rPr>
      </w:pPr>
      <w:r w:rsidRPr="0058587B">
        <w:rPr>
          <w:b/>
        </w:rPr>
        <w:t>ENTRE :</w:t>
      </w:r>
      <w:bookmarkEnd w:id="0"/>
    </w:p>
    <w:p w14:paraId="732105D5" w14:textId="77777777" w:rsidR="00893A4D" w:rsidRPr="0058587B" w:rsidRDefault="00893A4D" w:rsidP="00893A4D">
      <w:pPr>
        <w:jc w:val="both"/>
      </w:pPr>
    </w:p>
    <w:p w14:paraId="732105D6" w14:textId="4E749E6A" w:rsidR="00893A4D" w:rsidRPr="0058587B" w:rsidRDefault="00893A4D" w:rsidP="00893A4D">
      <w:pPr>
        <w:spacing w:line="260" w:lineRule="atLeast"/>
        <w:jc w:val="both"/>
      </w:pPr>
      <w:r w:rsidRPr="0058587B">
        <w:rPr>
          <w:b/>
        </w:rPr>
        <w:t>La société</w:t>
      </w:r>
      <w:r w:rsidR="0000403B">
        <w:rPr>
          <w:b/>
        </w:rPr>
        <w:t xml:space="preserve"> PREMIUM FOODS SOLUTIONS</w:t>
      </w:r>
      <w:r w:rsidRPr="0058587B">
        <w:rPr>
          <w:b/>
        </w:rPr>
        <w:t xml:space="preserve">, </w:t>
      </w:r>
      <w:r w:rsidRPr="0058587B">
        <w:t xml:space="preserve">dont le siège social est à </w:t>
      </w:r>
      <w:r w:rsidR="0000403B">
        <w:t xml:space="preserve">12 Avenue Henri </w:t>
      </w:r>
      <w:r w:rsidR="00BE4BA6">
        <w:t>Fréville</w:t>
      </w:r>
      <w:r w:rsidR="0000403B">
        <w:t xml:space="preserve"> – 35200 RENNES</w:t>
      </w:r>
      <w:r w:rsidRPr="0058587B">
        <w:t xml:space="preserve"> immatriculée au RCS de </w:t>
      </w:r>
      <w:r w:rsidR="0000403B">
        <w:t>RENNES</w:t>
      </w:r>
      <w:r w:rsidRPr="0058587B">
        <w:t xml:space="preserve"> sous le n° </w:t>
      </w:r>
      <w:r w:rsidR="0000403B">
        <w:t>799 659 560</w:t>
      </w:r>
      <w:r w:rsidRPr="0058587B">
        <w:t>, représentée</w:t>
      </w:r>
      <w:r w:rsidR="00F137F9">
        <w:t xml:space="preserve"> par</w:t>
      </w:r>
      <w:r w:rsidRPr="0058587B">
        <w:t>, en sa qualité de</w:t>
      </w:r>
      <w:r w:rsidR="0000403B">
        <w:t xml:space="preserve"> Président</w:t>
      </w:r>
    </w:p>
    <w:p w14:paraId="732105D7" w14:textId="77777777" w:rsidR="00893A4D" w:rsidRPr="0058587B" w:rsidRDefault="00893A4D" w:rsidP="00893A4D">
      <w:pPr>
        <w:spacing w:line="260" w:lineRule="atLeast"/>
        <w:jc w:val="both"/>
      </w:pPr>
    </w:p>
    <w:p w14:paraId="732105D8" w14:textId="77777777" w:rsidR="00893A4D" w:rsidRPr="0058587B" w:rsidRDefault="00893A4D" w:rsidP="00893A4D">
      <w:pPr>
        <w:spacing w:line="260" w:lineRule="atLeast"/>
        <w:jc w:val="both"/>
      </w:pPr>
      <w:r w:rsidRPr="0058587B">
        <w:t>Ci-après désigné « l’entreprise »</w:t>
      </w:r>
    </w:p>
    <w:p w14:paraId="732105D9" w14:textId="77777777" w:rsidR="00893A4D" w:rsidRPr="0058587B" w:rsidRDefault="00893A4D" w:rsidP="00893A4D">
      <w:pPr>
        <w:spacing w:line="260" w:lineRule="atLeast"/>
        <w:jc w:val="both"/>
      </w:pPr>
    </w:p>
    <w:p w14:paraId="732105DA" w14:textId="77777777" w:rsidR="00893A4D" w:rsidRPr="0058587B" w:rsidRDefault="00893A4D" w:rsidP="00893A4D">
      <w:pPr>
        <w:spacing w:line="260" w:lineRule="atLeast"/>
        <w:jc w:val="both"/>
        <w:rPr>
          <w:b/>
        </w:rPr>
      </w:pPr>
      <w:r w:rsidRPr="0058587B">
        <w:rPr>
          <w:b/>
        </w:rPr>
        <w:t>D’une part,</w:t>
      </w:r>
    </w:p>
    <w:p w14:paraId="732105DB" w14:textId="77777777" w:rsidR="00893A4D" w:rsidRPr="0058587B" w:rsidRDefault="00893A4D" w:rsidP="00893A4D">
      <w:pPr>
        <w:jc w:val="both"/>
        <w:outlineLvl w:val="0"/>
      </w:pPr>
    </w:p>
    <w:p w14:paraId="732105DC" w14:textId="15B4910F" w:rsidR="00893A4D" w:rsidRPr="0058587B" w:rsidRDefault="00893A4D" w:rsidP="00893A4D">
      <w:pPr>
        <w:rPr>
          <w:b/>
          <w:szCs w:val="22"/>
        </w:rPr>
      </w:pPr>
      <w:bookmarkStart w:id="1" w:name="_Toc8641427"/>
      <w:r w:rsidRPr="0058587B">
        <w:rPr>
          <w:b/>
          <w:szCs w:val="22"/>
        </w:rPr>
        <w:t>Et :</w:t>
      </w:r>
      <w:bookmarkEnd w:id="1"/>
    </w:p>
    <w:p w14:paraId="732105DD" w14:textId="77777777" w:rsidR="00893A4D" w:rsidRPr="0058587B" w:rsidRDefault="00893A4D" w:rsidP="00893A4D">
      <w:pPr>
        <w:jc w:val="both"/>
      </w:pPr>
    </w:p>
    <w:p w14:paraId="732105EF" w14:textId="77777777" w:rsidR="00893A4D" w:rsidRDefault="00893A4D" w:rsidP="00893A4D">
      <w:pPr>
        <w:rPr>
          <w:highlight w:val="yellow"/>
        </w:rPr>
      </w:pPr>
    </w:p>
    <w:p w14:paraId="732105F0" w14:textId="6AEE30CE" w:rsidR="00893A4D" w:rsidRPr="0058587B" w:rsidRDefault="00A44740" w:rsidP="00A44740">
      <w:r>
        <w:rPr>
          <w:szCs w:val="22"/>
        </w:rPr>
        <w:t xml:space="preserve">Le Comité Social et Economique ayant pris sa décision à la majorité des membres titulaires présents lors de la réunion </w:t>
      </w:r>
      <w:r w:rsidRPr="009A71CB">
        <w:rPr>
          <w:szCs w:val="22"/>
        </w:rPr>
        <w:t>du</w:t>
      </w:r>
      <w:r w:rsidR="00D07BC4" w:rsidRPr="009A71CB">
        <w:rPr>
          <w:szCs w:val="22"/>
        </w:rPr>
        <w:t xml:space="preserve"> </w:t>
      </w:r>
      <w:r w:rsidR="009A71CB" w:rsidRPr="009A71CB">
        <w:rPr>
          <w:szCs w:val="22"/>
        </w:rPr>
        <w:t>30 mars 2026</w:t>
      </w:r>
      <w:r>
        <w:rPr>
          <w:szCs w:val="22"/>
        </w:rPr>
        <w:t xml:space="preserve">, dont le procès-verbal est annexé au présent accord, représenté par son </w:t>
      </w:r>
      <w:proofErr w:type="gramStart"/>
      <w:r>
        <w:rPr>
          <w:szCs w:val="22"/>
        </w:rPr>
        <w:t>secrétaire  en</w:t>
      </w:r>
      <w:proofErr w:type="gramEnd"/>
      <w:r>
        <w:rPr>
          <w:szCs w:val="22"/>
        </w:rPr>
        <w:t xml:space="preserve"> application du mandat exprès qu'il a reçu à cet effet au cours de cette </w:t>
      </w:r>
      <w:r w:rsidR="00D07BC4">
        <w:rPr>
          <w:szCs w:val="22"/>
        </w:rPr>
        <w:t>réunion</w:t>
      </w:r>
      <w:r w:rsidR="00D07BC4" w:rsidRPr="0058587B">
        <w:t xml:space="preserve"> :</w:t>
      </w:r>
    </w:p>
    <w:p w14:paraId="732105F1" w14:textId="77777777" w:rsidR="00893A4D" w:rsidRPr="0058587B" w:rsidRDefault="00893A4D" w:rsidP="00893A4D">
      <w:pPr>
        <w:jc w:val="both"/>
      </w:pPr>
    </w:p>
    <w:p w14:paraId="732105FD" w14:textId="77777777" w:rsidR="00893A4D" w:rsidRPr="00F075F5" w:rsidRDefault="00893A4D" w:rsidP="00893A4D">
      <w:pPr>
        <w:jc w:val="both"/>
        <w:rPr>
          <w:lang w:val="en-US"/>
        </w:rPr>
      </w:pPr>
    </w:p>
    <w:p w14:paraId="732105FE" w14:textId="77777777" w:rsidR="00893A4D" w:rsidRPr="00FE350D" w:rsidRDefault="00893A4D" w:rsidP="00893A4D">
      <w:pPr>
        <w:jc w:val="both"/>
        <w:rPr>
          <w:b/>
          <w:lang w:val="pt-PT"/>
        </w:rPr>
      </w:pPr>
      <w:r w:rsidRPr="00FE350D">
        <w:rPr>
          <w:b/>
          <w:lang w:val="pt-PT"/>
        </w:rPr>
        <w:t>D’autre part,</w:t>
      </w:r>
    </w:p>
    <w:p w14:paraId="732105FF" w14:textId="77777777" w:rsidR="00893A4D" w:rsidRPr="00FE350D" w:rsidRDefault="00893A4D" w:rsidP="00893A4D">
      <w:pPr>
        <w:jc w:val="both"/>
        <w:rPr>
          <w:color w:val="FF0000"/>
          <w:lang w:val="pt-PT"/>
        </w:rPr>
      </w:pPr>
    </w:p>
    <w:p w14:paraId="7321067B" w14:textId="385B9647" w:rsidR="00E41043" w:rsidRPr="00724EAD" w:rsidRDefault="00A2376F" w:rsidP="00A2376F">
      <w:pPr>
        <w:pStyle w:val="Titre2"/>
        <w:rPr>
          <w:lang w:val="fr-FR"/>
        </w:rPr>
      </w:pPr>
      <w:bookmarkStart w:id="2" w:name="_Toc223945689"/>
      <w:r w:rsidRPr="00724EAD">
        <w:rPr>
          <w:lang w:val="fr-FR"/>
        </w:rPr>
        <w:t>ARTICLE 1</w:t>
      </w:r>
      <w:r w:rsidR="00E41043" w:rsidRPr="00724EAD">
        <w:rPr>
          <w:lang w:val="fr-FR"/>
        </w:rPr>
        <w:t xml:space="preserve"> – </w:t>
      </w:r>
      <w:r w:rsidR="001C6C4F">
        <w:rPr>
          <w:lang w:val="fr-FR"/>
        </w:rPr>
        <w:t>Objet de l’accord</w:t>
      </w:r>
      <w:bookmarkEnd w:id="2"/>
      <w:r w:rsidR="00E41043" w:rsidRPr="00724EAD">
        <w:rPr>
          <w:lang w:val="fr-FR"/>
        </w:rPr>
        <w:t xml:space="preserve"> </w:t>
      </w:r>
    </w:p>
    <w:p w14:paraId="7321067C" w14:textId="77777777" w:rsidR="00E41043" w:rsidRPr="001C6C4F" w:rsidRDefault="00E41043" w:rsidP="001C6C4F">
      <w:pPr>
        <w:jc w:val="both"/>
        <w:rPr>
          <w:bCs/>
        </w:rPr>
      </w:pPr>
    </w:p>
    <w:p w14:paraId="0F84C208" w14:textId="458ED4A4" w:rsidR="008A4E5F" w:rsidRDefault="008A4E5F" w:rsidP="008A4E5F">
      <w:pPr>
        <w:jc w:val="both"/>
        <w:rPr>
          <w:bCs/>
        </w:rPr>
      </w:pPr>
      <w:r>
        <w:rPr>
          <w:bCs/>
        </w:rPr>
        <w:t>Le présent accord a pour objet de définir, conformément aux dispositions du Code du travail et notamment aux articles L.3141-1 et suivants, les modalités de report de la cinquième semaine de congés payés pour les salariés bénéficiant d’une convention de forfait annuel en jours.</w:t>
      </w:r>
    </w:p>
    <w:p w14:paraId="52CD6C39" w14:textId="288949E1" w:rsidR="005F288A" w:rsidRDefault="005F288A" w:rsidP="005F288A">
      <w:pPr>
        <w:jc w:val="both"/>
        <w:rPr>
          <w:bCs/>
        </w:rPr>
      </w:pPr>
    </w:p>
    <w:p w14:paraId="35E3FF93" w14:textId="77777777" w:rsidR="00A75928" w:rsidRPr="00491A0A" w:rsidRDefault="00A75928" w:rsidP="00491A0A">
      <w:pPr>
        <w:jc w:val="both"/>
        <w:rPr>
          <w:bCs/>
        </w:rPr>
      </w:pPr>
    </w:p>
    <w:p w14:paraId="7321068B" w14:textId="00C8076C" w:rsidR="00E41043" w:rsidRPr="00724EAD" w:rsidRDefault="00A2376F" w:rsidP="00A2376F">
      <w:pPr>
        <w:pStyle w:val="Titre2"/>
        <w:rPr>
          <w:lang w:val="fr-FR"/>
        </w:rPr>
      </w:pPr>
      <w:bookmarkStart w:id="3" w:name="_Toc223945690"/>
      <w:r w:rsidRPr="00724EAD">
        <w:rPr>
          <w:lang w:val="fr-FR"/>
        </w:rPr>
        <w:t>ARTICLE 2</w:t>
      </w:r>
      <w:r w:rsidR="00E41043" w:rsidRPr="00724EAD">
        <w:rPr>
          <w:lang w:val="fr-FR"/>
        </w:rPr>
        <w:t xml:space="preserve"> – </w:t>
      </w:r>
      <w:r w:rsidR="001C6C4F">
        <w:rPr>
          <w:lang w:val="fr-FR"/>
        </w:rPr>
        <w:t>Champ d’application</w:t>
      </w:r>
      <w:bookmarkEnd w:id="3"/>
      <w:r w:rsidR="001C6C4F">
        <w:rPr>
          <w:lang w:val="fr-FR"/>
        </w:rPr>
        <w:t xml:space="preserve"> </w:t>
      </w:r>
      <w:r w:rsidR="00E41043" w:rsidRPr="00724EAD">
        <w:rPr>
          <w:lang w:val="fr-FR"/>
        </w:rPr>
        <w:t xml:space="preserve">  </w:t>
      </w:r>
    </w:p>
    <w:p w14:paraId="7321068C" w14:textId="77777777" w:rsidR="00E41043" w:rsidRPr="001C6C4F" w:rsidRDefault="00E41043" w:rsidP="001C6C4F">
      <w:pPr>
        <w:jc w:val="both"/>
        <w:rPr>
          <w:bCs/>
        </w:rPr>
      </w:pPr>
    </w:p>
    <w:p w14:paraId="14A57B01" w14:textId="5021F7E7" w:rsidR="005F288A" w:rsidRPr="005F288A" w:rsidRDefault="005F288A" w:rsidP="005F288A">
      <w:pPr>
        <w:tabs>
          <w:tab w:val="num" w:pos="720"/>
        </w:tabs>
        <w:jc w:val="both"/>
        <w:rPr>
          <w:bCs/>
        </w:rPr>
      </w:pPr>
      <w:r>
        <w:rPr>
          <w:bCs/>
        </w:rPr>
        <w:t>L</w:t>
      </w:r>
      <w:r w:rsidRPr="005F288A">
        <w:rPr>
          <w:bCs/>
        </w:rPr>
        <w:t xml:space="preserve">e présent accord s’applique </w:t>
      </w:r>
      <w:r>
        <w:rPr>
          <w:bCs/>
        </w:rPr>
        <w:t>a</w:t>
      </w:r>
      <w:r w:rsidRPr="005F288A">
        <w:rPr>
          <w:bCs/>
        </w:rPr>
        <w:t>ux salariés titulaires d’une convention individuelle de forfait annuel en jours en vigueur au sein de l’entreprise</w:t>
      </w:r>
      <w:r>
        <w:rPr>
          <w:bCs/>
        </w:rPr>
        <w:t>, liés par un contrat de travail à durée indéterminée ou déterminée et a</w:t>
      </w:r>
      <w:r w:rsidRPr="005F288A">
        <w:rPr>
          <w:bCs/>
        </w:rPr>
        <w:t>yant acquis des droits à congés payés au titre de la période de référence applicable dans l’entreprise.</w:t>
      </w:r>
    </w:p>
    <w:p w14:paraId="3F094C35" w14:textId="66F33DF2" w:rsidR="001C6C4F" w:rsidRDefault="001C6C4F" w:rsidP="001C6C4F">
      <w:pPr>
        <w:jc w:val="both"/>
        <w:rPr>
          <w:bCs/>
        </w:rPr>
      </w:pPr>
    </w:p>
    <w:p w14:paraId="1C9C4B07" w14:textId="77777777" w:rsidR="00491A0A" w:rsidRPr="00491A0A" w:rsidRDefault="00491A0A" w:rsidP="00491A0A">
      <w:pPr>
        <w:jc w:val="both"/>
        <w:rPr>
          <w:bCs/>
        </w:rPr>
      </w:pPr>
    </w:p>
    <w:p w14:paraId="3C7246D6" w14:textId="64347551" w:rsidR="001C6C4F" w:rsidRPr="00724EAD" w:rsidRDefault="001C6C4F" w:rsidP="001C6C4F">
      <w:pPr>
        <w:pStyle w:val="Titre2"/>
        <w:rPr>
          <w:lang w:val="fr-FR"/>
        </w:rPr>
      </w:pPr>
      <w:bookmarkStart w:id="4" w:name="_Toc223945691"/>
      <w:r w:rsidRPr="00724EAD">
        <w:rPr>
          <w:lang w:val="fr-FR"/>
        </w:rPr>
        <w:t xml:space="preserve">ARTICLE </w:t>
      </w:r>
      <w:r>
        <w:rPr>
          <w:lang w:val="fr-FR"/>
        </w:rPr>
        <w:t>3</w:t>
      </w:r>
      <w:r w:rsidRPr="00724EAD">
        <w:rPr>
          <w:lang w:val="fr-FR"/>
        </w:rPr>
        <w:t xml:space="preserve"> – </w:t>
      </w:r>
      <w:r>
        <w:rPr>
          <w:lang w:val="fr-FR"/>
        </w:rPr>
        <w:t>Report de la cinquième semaine</w:t>
      </w:r>
      <w:bookmarkEnd w:id="4"/>
      <w:r>
        <w:rPr>
          <w:lang w:val="fr-FR"/>
        </w:rPr>
        <w:t xml:space="preserve"> </w:t>
      </w:r>
      <w:r w:rsidRPr="00724EAD">
        <w:rPr>
          <w:lang w:val="fr-FR"/>
        </w:rPr>
        <w:t xml:space="preserve">  </w:t>
      </w:r>
    </w:p>
    <w:p w14:paraId="1783615B" w14:textId="77777777" w:rsidR="001C6C4F" w:rsidRPr="001C6C4F" w:rsidRDefault="001C6C4F" w:rsidP="001C6C4F">
      <w:pPr>
        <w:jc w:val="both"/>
        <w:rPr>
          <w:bCs/>
        </w:rPr>
      </w:pPr>
    </w:p>
    <w:p w14:paraId="0E071E31" w14:textId="280EA041" w:rsidR="009C4766" w:rsidRDefault="008A4E5F" w:rsidP="005F288A">
      <w:pPr>
        <w:jc w:val="both"/>
        <w:rPr>
          <w:bCs/>
        </w:rPr>
      </w:pPr>
      <w:r>
        <w:rPr>
          <w:bCs/>
        </w:rPr>
        <w:t>Il est rappelé que s</w:t>
      </w:r>
      <w:r w:rsidR="00094E41">
        <w:rPr>
          <w:bCs/>
        </w:rPr>
        <w:t xml:space="preserve">eule la cinquième semaine de congés </w:t>
      </w:r>
      <w:r>
        <w:rPr>
          <w:bCs/>
        </w:rPr>
        <w:t xml:space="preserve">payés </w:t>
      </w:r>
      <w:r w:rsidR="00094E41" w:rsidRPr="005F288A">
        <w:rPr>
          <w:bCs/>
        </w:rPr>
        <w:t>(correspondant aux jours excédant les 2</w:t>
      </w:r>
      <w:r w:rsidR="00094E41">
        <w:rPr>
          <w:bCs/>
        </w:rPr>
        <w:t>0</w:t>
      </w:r>
      <w:r w:rsidR="00094E41" w:rsidRPr="005F288A">
        <w:rPr>
          <w:bCs/>
        </w:rPr>
        <w:t xml:space="preserve"> jours ouvr</w:t>
      </w:r>
      <w:r w:rsidR="00094E41">
        <w:rPr>
          <w:bCs/>
        </w:rPr>
        <w:t>és</w:t>
      </w:r>
      <w:r w:rsidR="00094E41" w:rsidRPr="005F288A">
        <w:rPr>
          <w:bCs/>
        </w:rPr>
        <w:t xml:space="preserve"> principaux)</w:t>
      </w:r>
      <w:r w:rsidR="00094E41">
        <w:rPr>
          <w:bCs/>
        </w:rPr>
        <w:t xml:space="preserve"> peut </w:t>
      </w:r>
      <w:r>
        <w:rPr>
          <w:bCs/>
        </w:rPr>
        <w:t>faire l’objet d’un report</w:t>
      </w:r>
      <w:r w:rsidR="00094E41">
        <w:rPr>
          <w:bCs/>
        </w:rPr>
        <w:t>.</w:t>
      </w:r>
    </w:p>
    <w:p w14:paraId="1150C762" w14:textId="77777777" w:rsidR="009C4766" w:rsidRDefault="009C4766" w:rsidP="005F288A">
      <w:pPr>
        <w:jc w:val="both"/>
        <w:rPr>
          <w:bCs/>
        </w:rPr>
      </w:pPr>
    </w:p>
    <w:p w14:paraId="40C739D2" w14:textId="49F8F3AF" w:rsidR="005F288A" w:rsidRDefault="008A4E5F" w:rsidP="005F288A">
      <w:pPr>
        <w:jc w:val="both"/>
        <w:rPr>
          <w:bCs/>
        </w:rPr>
      </w:pPr>
      <w:r>
        <w:rPr>
          <w:bCs/>
        </w:rPr>
        <w:t>Par dérogation aux règles internes relatives à la prise de congés payés, ces</w:t>
      </w:r>
      <w:r w:rsidR="00CE6FA4">
        <w:rPr>
          <w:bCs/>
        </w:rPr>
        <w:t xml:space="preserve"> 5</w:t>
      </w:r>
      <w:r>
        <w:rPr>
          <w:bCs/>
        </w:rPr>
        <w:t xml:space="preserve"> jours</w:t>
      </w:r>
      <w:r w:rsidR="00CE6FA4">
        <w:rPr>
          <w:bCs/>
        </w:rPr>
        <w:t xml:space="preserve"> (maximum)</w:t>
      </w:r>
      <w:r>
        <w:rPr>
          <w:bCs/>
        </w:rPr>
        <w:t xml:space="preserve"> </w:t>
      </w:r>
      <w:r w:rsidRPr="007E6E52">
        <w:rPr>
          <w:bCs/>
        </w:rPr>
        <w:t>peuvent être reportés jusqu’au 31 décembre de l’année suivant</w:t>
      </w:r>
      <w:r w:rsidR="00F073D7" w:rsidRPr="007E6E52">
        <w:rPr>
          <w:bCs/>
        </w:rPr>
        <w:t>e</w:t>
      </w:r>
      <w:r w:rsidRPr="007E6E52">
        <w:rPr>
          <w:bCs/>
        </w:rPr>
        <w:t xml:space="preserve"> celle au titre de laquelle ils ont été acq</w:t>
      </w:r>
      <w:r>
        <w:rPr>
          <w:bCs/>
        </w:rPr>
        <w:t>uis.</w:t>
      </w:r>
    </w:p>
    <w:p w14:paraId="5B7B26A5" w14:textId="4D35D99F" w:rsidR="00F073D7" w:rsidRDefault="00B32D99" w:rsidP="005F288A">
      <w:pPr>
        <w:jc w:val="both"/>
        <w:rPr>
          <w:bCs/>
        </w:rPr>
      </w:pPr>
      <w:r>
        <w:rPr>
          <w:bCs/>
        </w:rPr>
        <w:lastRenderedPageBreak/>
        <w:t xml:space="preserve">Pour rappel, </w:t>
      </w:r>
      <w:r w:rsidR="007712B0">
        <w:rPr>
          <w:bCs/>
        </w:rPr>
        <w:t>la loi impose la prise d’un congé principal minimum de 2 semaines consécutives entre le 1</w:t>
      </w:r>
      <w:r w:rsidR="007712B0" w:rsidRPr="007712B0">
        <w:rPr>
          <w:bCs/>
          <w:vertAlign w:val="superscript"/>
        </w:rPr>
        <w:t>er</w:t>
      </w:r>
      <w:r w:rsidR="007712B0">
        <w:rPr>
          <w:bCs/>
        </w:rPr>
        <w:t xml:space="preserve"> mai et le 31 octobre. </w:t>
      </w:r>
      <w:r w:rsidR="00F073D7" w:rsidRPr="00F073D7">
        <w:rPr>
          <w:bCs/>
        </w:rPr>
        <w:t xml:space="preserve">La semaine reportée ne peut </w:t>
      </w:r>
      <w:r w:rsidR="00CE6FA4">
        <w:rPr>
          <w:bCs/>
        </w:rPr>
        <w:t xml:space="preserve">en aucun cas se substituer </w:t>
      </w:r>
      <w:r w:rsidR="007712B0">
        <w:rPr>
          <w:bCs/>
        </w:rPr>
        <w:t>à ce</w:t>
      </w:r>
      <w:r w:rsidR="00F073D7" w:rsidRPr="00F073D7">
        <w:rPr>
          <w:bCs/>
        </w:rPr>
        <w:t xml:space="preserve"> congé principal.</w:t>
      </w:r>
    </w:p>
    <w:p w14:paraId="167FF29F" w14:textId="77777777" w:rsidR="00F073D7" w:rsidRPr="00F073D7" w:rsidRDefault="00F073D7" w:rsidP="00F073D7">
      <w:pPr>
        <w:jc w:val="both"/>
      </w:pPr>
    </w:p>
    <w:p w14:paraId="6E66C22E" w14:textId="5BA73F1E" w:rsidR="00F073D7" w:rsidRDefault="00BE4BA6" w:rsidP="00F073D7">
      <w:pPr>
        <w:jc w:val="both"/>
        <w:rPr>
          <w:bCs/>
        </w:rPr>
      </w:pPr>
      <w:r w:rsidRPr="00583AC2">
        <w:rPr>
          <w:bCs/>
          <w:u w:val="single"/>
        </w:rPr>
        <w:t>Exemple</w:t>
      </w:r>
      <w:r>
        <w:rPr>
          <w:bCs/>
        </w:rPr>
        <w:t xml:space="preserve"> :</w:t>
      </w:r>
      <w:r w:rsidR="00F073D7">
        <w:rPr>
          <w:bCs/>
        </w:rPr>
        <w:t xml:space="preserve"> Un salarié report</w:t>
      </w:r>
      <w:r w:rsidR="00E35E71">
        <w:rPr>
          <w:bCs/>
        </w:rPr>
        <w:t>e</w:t>
      </w:r>
      <w:r w:rsidR="00F073D7">
        <w:rPr>
          <w:bCs/>
        </w:rPr>
        <w:t xml:space="preserve"> 5 jours non pris a</w:t>
      </w:r>
      <w:r>
        <w:rPr>
          <w:bCs/>
        </w:rPr>
        <w:t>u</w:t>
      </w:r>
      <w:r w:rsidR="00F073D7">
        <w:rPr>
          <w:bCs/>
        </w:rPr>
        <w:t xml:space="preserve"> 31/05/2026. Il pose 2 semaines de congés payés du 01/08/2026 au 15/08/2026.</w:t>
      </w:r>
      <w:r w:rsidR="00CE6FA4" w:rsidRPr="00CE6FA4">
        <w:t xml:space="preserve"> </w:t>
      </w:r>
      <w:r w:rsidR="00CE6FA4">
        <w:t>Ces 2 semaines constituent son congé principal obligatoire au titre de la nouvelle période</w:t>
      </w:r>
      <w:r w:rsidR="00F073D7">
        <w:rPr>
          <w:bCs/>
        </w:rPr>
        <w:t>. Dans ce cas, les 5 jours report</w:t>
      </w:r>
      <w:r w:rsidR="00583AC2">
        <w:rPr>
          <w:bCs/>
        </w:rPr>
        <w:t>és</w:t>
      </w:r>
      <w:r w:rsidR="00F073D7">
        <w:rPr>
          <w:bCs/>
        </w:rPr>
        <w:t xml:space="preserve"> </w:t>
      </w:r>
      <w:r w:rsidR="00CE6FA4">
        <w:rPr>
          <w:bCs/>
        </w:rPr>
        <w:t>ne peuvent pas être intégrés à cette période de congé</w:t>
      </w:r>
      <w:r w:rsidR="007712B0">
        <w:rPr>
          <w:bCs/>
        </w:rPr>
        <w:t>s. Ils peuvent</w:t>
      </w:r>
      <w:r w:rsidR="00CE6FA4">
        <w:rPr>
          <w:bCs/>
        </w:rPr>
        <w:t xml:space="preserve"> être </w:t>
      </w:r>
      <w:r w:rsidR="007712B0">
        <w:rPr>
          <w:bCs/>
        </w:rPr>
        <w:t>accolés à ces 2 semaines ou pris à une autre période entre le 1</w:t>
      </w:r>
      <w:r w:rsidR="007712B0" w:rsidRPr="007712B0">
        <w:rPr>
          <w:bCs/>
          <w:vertAlign w:val="superscript"/>
        </w:rPr>
        <w:t>er</w:t>
      </w:r>
      <w:r w:rsidR="007712B0">
        <w:rPr>
          <w:bCs/>
        </w:rPr>
        <w:t xml:space="preserve"> juin 2026 et le 31 décembre 2026</w:t>
      </w:r>
      <w:r w:rsidR="00CE6FA4">
        <w:rPr>
          <w:bCs/>
        </w:rPr>
        <w:t>.</w:t>
      </w:r>
    </w:p>
    <w:p w14:paraId="749844F0" w14:textId="159240EE" w:rsidR="00F073D7" w:rsidRDefault="00F073D7" w:rsidP="00F073D7">
      <w:pPr>
        <w:jc w:val="both"/>
        <w:rPr>
          <w:bCs/>
        </w:rPr>
      </w:pPr>
    </w:p>
    <w:p w14:paraId="26D1AD4D" w14:textId="77777777" w:rsidR="00491A0A" w:rsidRPr="00491A0A" w:rsidRDefault="00491A0A" w:rsidP="00491A0A">
      <w:pPr>
        <w:jc w:val="both"/>
        <w:rPr>
          <w:bCs/>
        </w:rPr>
      </w:pPr>
    </w:p>
    <w:p w14:paraId="3B24F8E4" w14:textId="607370B5" w:rsidR="001C11DE" w:rsidRPr="00724EAD" w:rsidRDefault="001C11DE" w:rsidP="001C11DE">
      <w:pPr>
        <w:pStyle w:val="Titre2"/>
        <w:rPr>
          <w:lang w:val="fr-FR"/>
        </w:rPr>
      </w:pPr>
      <w:bookmarkStart w:id="5" w:name="_Toc223945692"/>
      <w:r w:rsidRPr="00724EAD">
        <w:rPr>
          <w:lang w:val="fr-FR"/>
        </w:rPr>
        <w:t xml:space="preserve">ARTICLE </w:t>
      </w:r>
      <w:r>
        <w:rPr>
          <w:lang w:val="fr-FR"/>
        </w:rPr>
        <w:t>4</w:t>
      </w:r>
      <w:r w:rsidRPr="00724EAD">
        <w:rPr>
          <w:lang w:val="fr-FR"/>
        </w:rPr>
        <w:t xml:space="preserve"> – </w:t>
      </w:r>
      <w:r>
        <w:rPr>
          <w:lang w:val="fr-FR"/>
        </w:rPr>
        <w:t>Cas précis et exceptionnel de report</w:t>
      </w:r>
      <w:bookmarkEnd w:id="5"/>
      <w:r>
        <w:rPr>
          <w:lang w:val="fr-FR"/>
        </w:rPr>
        <w:t xml:space="preserve"> </w:t>
      </w:r>
      <w:r w:rsidRPr="00724EAD">
        <w:rPr>
          <w:lang w:val="fr-FR"/>
        </w:rPr>
        <w:t xml:space="preserve">  </w:t>
      </w:r>
    </w:p>
    <w:p w14:paraId="7F6FC09B" w14:textId="77777777" w:rsidR="001C6C4F" w:rsidRDefault="001C6C4F" w:rsidP="00E321FE">
      <w:pPr>
        <w:jc w:val="both"/>
      </w:pPr>
    </w:p>
    <w:p w14:paraId="253EC96A" w14:textId="4EF5FFE2" w:rsidR="00E321FE" w:rsidRDefault="00E321FE" w:rsidP="00E321FE">
      <w:pPr>
        <w:jc w:val="both"/>
      </w:pPr>
      <w:r w:rsidRPr="001C11DE">
        <w:t xml:space="preserve">Le report </w:t>
      </w:r>
      <w:r>
        <w:t xml:space="preserve">de la cinquième semaine de congés payés présente un caractère exceptionnel et ne constitue pas un </w:t>
      </w:r>
      <w:r w:rsidRPr="001C11DE">
        <w:t xml:space="preserve">droit </w:t>
      </w:r>
      <w:r>
        <w:t>pour le salarié.</w:t>
      </w:r>
    </w:p>
    <w:p w14:paraId="4E66552C" w14:textId="77777777" w:rsidR="00CD7B09" w:rsidRPr="00CD7B09" w:rsidRDefault="00CD7B09" w:rsidP="00CD7B09">
      <w:pPr>
        <w:jc w:val="both"/>
      </w:pPr>
    </w:p>
    <w:p w14:paraId="409AB08C" w14:textId="0DB342A1" w:rsidR="001C11DE" w:rsidRPr="001C11DE" w:rsidRDefault="00E321FE" w:rsidP="00E321FE">
      <w:pPr>
        <w:jc w:val="both"/>
      </w:pPr>
      <w:r>
        <w:t xml:space="preserve">Il est </w:t>
      </w:r>
      <w:r w:rsidRPr="001C11DE">
        <w:t>subordonné à l’accord exprès de l’employeur</w:t>
      </w:r>
      <w:r>
        <w:t xml:space="preserve"> et peut être accordé </w:t>
      </w:r>
      <w:r w:rsidR="001C11DE" w:rsidRPr="001C11DE">
        <w:t>notamment dans les situations suivantes :</w:t>
      </w:r>
    </w:p>
    <w:p w14:paraId="0973C8E6" w14:textId="19698548" w:rsidR="001C11DE" w:rsidRPr="001C11DE" w:rsidRDefault="001C11DE" w:rsidP="00E9637B">
      <w:pPr>
        <w:pStyle w:val="Paragraphedeliste"/>
        <w:numPr>
          <w:ilvl w:val="0"/>
          <w:numId w:val="6"/>
        </w:numPr>
      </w:pPr>
      <w:proofErr w:type="gramStart"/>
      <w:r w:rsidRPr="001C11DE">
        <w:t>surcharge</w:t>
      </w:r>
      <w:proofErr w:type="gramEnd"/>
      <w:r w:rsidRPr="001C11DE">
        <w:t xml:space="preserve"> exceptionnelle d’activité identifiée par l’employeur ;</w:t>
      </w:r>
    </w:p>
    <w:p w14:paraId="19E64E4C" w14:textId="77777777" w:rsidR="001C11DE" w:rsidRPr="001C11DE" w:rsidRDefault="001C11DE" w:rsidP="00E9637B">
      <w:pPr>
        <w:pStyle w:val="Paragraphedeliste"/>
        <w:numPr>
          <w:ilvl w:val="0"/>
          <w:numId w:val="6"/>
        </w:numPr>
      </w:pPr>
      <w:proofErr w:type="gramStart"/>
      <w:r w:rsidRPr="001C11DE">
        <w:t>demande</w:t>
      </w:r>
      <w:proofErr w:type="gramEnd"/>
      <w:r w:rsidRPr="001C11DE">
        <w:t xml:space="preserve"> du salarié motivée par des considérations personnelles ou familiales particulières ;</w:t>
      </w:r>
    </w:p>
    <w:p w14:paraId="33567674" w14:textId="3484CE40" w:rsidR="001C11DE" w:rsidRPr="001C11DE" w:rsidRDefault="00E321FE" w:rsidP="00E9637B">
      <w:pPr>
        <w:pStyle w:val="Paragraphedeliste"/>
        <w:numPr>
          <w:ilvl w:val="0"/>
          <w:numId w:val="6"/>
        </w:numPr>
      </w:pPr>
      <w:proofErr w:type="gramStart"/>
      <w:r>
        <w:t>contraintes</w:t>
      </w:r>
      <w:proofErr w:type="gramEnd"/>
      <w:r w:rsidR="001C11DE" w:rsidRPr="001C11DE">
        <w:t xml:space="preserve"> d’organisation du service.</w:t>
      </w:r>
    </w:p>
    <w:p w14:paraId="1DA3B4E7" w14:textId="65E929DD" w:rsidR="00EE0B5A" w:rsidRDefault="00EE0B5A" w:rsidP="00FF22E0"/>
    <w:p w14:paraId="60FB6F16" w14:textId="77777777" w:rsidR="001C11DE" w:rsidRDefault="001C11DE" w:rsidP="00E321FE"/>
    <w:p w14:paraId="663B4781" w14:textId="44DC5D2D" w:rsidR="001C6C4F" w:rsidRPr="00724EAD" w:rsidRDefault="001C6C4F" w:rsidP="001C6C4F">
      <w:pPr>
        <w:pStyle w:val="Titre2"/>
        <w:rPr>
          <w:lang w:val="fr-FR"/>
        </w:rPr>
      </w:pPr>
      <w:bookmarkStart w:id="6" w:name="_Toc223945693"/>
      <w:r w:rsidRPr="00724EAD">
        <w:rPr>
          <w:lang w:val="fr-FR"/>
        </w:rPr>
        <w:t xml:space="preserve">ARTICLE </w:t>
      </w:r>
      <w:r w:rsidR="00EE0B5A">
        <w:rPr>
          <w:lang w:val="fr-FR"/>
        </w:rPr>
        <w:t>5</w:t>
      </w:r>
      <w:r w:rsidRPr="00724EAD">
        <w:rPr>
          <w:lang w:val="fr-FR"/>
        </w:rPr>
        <w:t xml:space="preserve"> – </w:t>
      </w:r>
      <w:r>
        <w:rPr>
          <w:lang w:val="fr-FR"/>
        </w:rPr>
        <w:t>Modalités de demande et d’acceptation</w:t>
      </w:r>
      <w:bookmarkEnd w:id="6"/>
      <w:r>
        <w:rPr>
          <w:lang w:val="fr-FR"/>
        </w:rPr>
        <w:t xml:space="preserve"> </w:t>
      </w:r>
      <w:r w:rsidRPr="00724EAD">
        <w:rPr>
          <w:lang w:val="fr-FR"/>
        </w:rPr>
        <w:t xml:space="preserve">  </w:t>
      </w:r>
    </w:p>
    <w:p w14:paraId="09B0FF35" w14:textId="77777777" w:rsidR="001C6C4F" w:rsidRPr="001C6C4F" w:rsidRDefault="001C6C4F" w:rsidP="001C6C4F">
      <w:pPr>
        <w:jc w:val="both"/>
        <w:rPr>
          <w:bCs/>
        </w:rPr>
      </w:pPr>
    </w:p>
    <w:p w14:paraId="4377A09E" w14:textId="32E732C9" w:rsidR="00EE0B5A" w:rsidRDefault="00217351" w:rsidP="00EE0B5A">
      <w:pPr>
        <w:jc w:val="both"/>
        <w:rPr>
          <w:bCs/>
        </w:rPr>
      </w:pPr>
      <w:r>
        <w:rPr>
          <w:bCs/>
        </w:rPr>
        <w:t>Le</w:t>
      </w:r>
      <w:r w:rsidR="00EE0B5A" w:rsidRPr="00EE0B5A">
        <w:rPr>
          <w:bCs/>
        </w:rPr>
        <w:t xml:space="preserve"> salarié adresse une demande écrite </w:t>
      </w:r>
      <w:r w:rsidR="00334EE7">
        <w:rPr>
          <w:bCs/>
        </w:rPr>
        <w:t xml:space="preserve">par mail ou par lettre remise en mains propres </w:t>
      </w:r>
      <w:r>
        <w:rPr>
          <w:bCs/>
        </w:rPr>
        <w:t xml:space="preserve">à sa hiérarchie et à la Direction des Ressources Humaines </w:t>
      </w:r>
      <w:r w:rsidR="00EE0B5A" w:rsidRPr="00EE0B5A">
        <w:rPr>
          <w:bCs/>
        </w:rPr>
        <w:t>précisant :</w:t>
      </w:r>
    </w:p>
    <w:p w14:paraId="5F599328" w14:textId="01CD5E80" w:rsidR="00EE0B5A" w:rsidRPr="00EE0B5A" w:rsidRDefault="00EE0B5A" w:rsidP="00E9637B">
      <w:pPr>
        <w:numPr>
          <w:ilvl w:val="0"/>
          <w:numId w:val="3"/>
        </w:numPr>
        <w:jc w:val="both"/>
        <w:rPr>
          <w:bCs/>
        </w:rPr>
      </w:pPr>
      <w:proofErr w:type="gramStart"/>
      <w:r w:rsidRPr="00EE0B5A">
        <w:rPr>
          <w:bCs/>
        </w:rPr>
        <w:t>le</w:t>
      </w:r>
      <w:proofErr w:type="gramEnd"/>
      <w:r w:rsidRPr="00EE0B5A">
        <w:rPr>
          <w:bCs/>
        </w:rPr>
        <w:t xml:space="preserve"> nombre de jours concernés ;</w:t>
      </w:r>
    </w:p>
    <w:p w14:paraId="0A6F437F" w14:textId="77777777" w:rsidR="00EE0B5A" w:rsidRPr="00EE0B5A" w:rsidRDefault="00EE0B5A" w:rsidP="00E9637B">
      <w:pPr>
        <w:numPr>
          <w:ilvl w:val="0"/>
          <w:numId w:val="3"/>
        </w:numPr>
        <w:jc w:val="both"/>
        <w:rPr>
          <w:bCs/>
        </w:rPr>
      </w:pPr>
      <w:proofErr w:type="gramStart"/>
      <w:r w:rsidRPr="00EE0B5A">
        <w:rPr>
          <w:bCs/>
        </w:rPr>
        <w:t>le</w:t>
      </w:r>
      <w:proofErr w:type="gramEnd"/>
      <w:r w:rsidRPr="00EE0B5A">
        <w:rPr>
          <w:bCs/>
        </w:rPr>
        <w:t xml:space="preserve"> motif du report ;</w:t>
      </w:r>
    </w:p>
    <w:p w14:paraId="697D0A12" w14:textId="77777777" w:rsidR="00EE0B5A" w:rsidRPr="00EE0B5A" w:rsidRDefault="00EE0B5A" w:rsidP="00E9637B">
      <w:pPr>
        <w:numPr>
          <w:ilvl w:val="0"/>
          <w:numId w:val="3"/>
        </w:numPr>
        <w:jc w:val="both"/>
        <w:rPr>
          <w:bCs/>
        </w:rPr>
      </w:pPr>
      <w:proofErr w:type="gramStart"/>
      <w:r w:rsidRPr="00EE0B5A">
        <w:rPr>
          <w:bCs/>
        </w:rPr>
        <w:t>la</w:t>
      </w:r>
      <w:proofErr w:type="gramEnd"/>
      <w:r w:rsidRPr="00EE0B5A">
        <w:rPr>
          <w:bCs/>
        </w:rPr>
        <w:t xml:space="preserve"> période envisagée de prise.</w:t>
      </w:r>
    </w:p>
    <w:p w14:paraId="16178EA4" w14:textId="77777777" w:rsidR="00EE0B5A" w:rsidRDefault="00EE0B5A" w:rsidP="00EE0B5A">
      <w:pPr>
        <w:jc w:val="both"/>
        <w:rPr>
          <w:bCs/>
        </w:rPr>
      </w:pPr>
    </w:p>
    <w:p w14:paraId="103C75A2" w14:textId="0176B7E0" w:rsidR="00EE0B5A" w:rsidRDefault="00EE0B5A" w:rsidP="00EE0B5A">
      <w:pPr>
        <w:jc w:val="both"/>
        <w:rPr>
          <w:bCs/>
        </w:rPr>
      </w:pPr>
      <w:r>
        <w:rPr>
          <w:bCs/>
        </w:rPr>
        <w:t xml:space="preserve">Cette demande </w:t>
      </w:r>
      <w:r w:rsidR="00E321FE">
        <w:rPr>
          <w:bCs/>
        </w:rPr>
        <w:t>devra être formulée</w:t>
      </w:r>
      <w:r>
        <w:rPr>
          <w:bCs/>
        </w:rPr>
        <w:t xml:space="preserve"> au </w:t>
      </w:r>
      <w:r w:rsidR="00E321FE">
        <w:rPr>
          <w:bCs/>
        </w:rPr>
        <w:t>plus tard</w:t>
      </w:r>
      <w:r>
        <w:rPr>
          <w:bCs/>
        </w:rPr>
        <w:t xml:space="preserve"> </w:t>
      </w:r>
      <w:r w:rsidR="00334EE7">
        <w:rPr>
          <w:bCs/>
        </w:rPr>
        <w:t>2</w:t>
      </w:r>
      <w:r w:rsidRPr="00217351">
        <w:rPr>
          <w:bCs/>
        </w:rPr>
        <w:t xml:space="preserve"> mois</w:t>
      </w:r>
      <w:r>
        <w:rPr>
          <w:bCs/>
        </w:rPr>
        <w:t xml:space="preserve"> avant la fin de la période de prise des congés payés fixée au 31 mai</w:t>
      </w:r>
      <w:r w:rsidR="00217351">
        <w:rPr>
          <w:bCs/>
        </w:rPr>
        <w:t>.</w:t>
      </w:r>
    </w:p>
    <w:p w14:paraId="22886B2A" w14:textId="77777777" w:rsidR="00EE0B5A" w:rsidRDefault="00EE0B5A" w:rsidP="00EE0B5A">
      <w:pPr>
        <w:jc w:val="both"/>
        <w:rPr>
          <w:bCs/>
        </w:rPr>
      </w:pPr>
    </w:p>
    <w:p w14:paraId="7CF83172" w14:textId="3A4B8DA3" w:rsidR="00EE0B5A" w:rsidRDefault="00EE0B5A" w:rsidP="00EE0B5A">
      <w:pPr>
        <w:jc w:val="both"/>
        <w:rPr>
          <w:bCs/>
        </w:rPr>
      </w:pPr>
      <w:r w:rsidRPr="00EE0B5A">
        <w:rPr>
          <w:bCs/>
        </w:rPr>
        <w:t>L’employeur</w:t>
      </w:r>
      <w:r w:rsidR="00334EE7">
        <w:rPr>
          <w:bCs/>
        </w:rPr>
        <w:t xml:space="preserve"> </w:t>
      </w:r>
      <w:r w:rsidRPr="00EE0B5A">
        <w:rPr>
          <w:bCs/>
        </w:rPr>
        <w:t xml:space="preserve">notifie sa décision </w:t>
      </w:r>
      <w:r w:rsidR="00334EE7">
        <w:rPr>
          <w:bCs/>
        </w:rPr>
        <w:t xml:space="preserve">par </w:t>
      </w:r>
      <w:r w:rsidR="00334EE7" w:rsidRPr="00334EE7">
        <w:rPr>
          <w:bCs/>
        </w:rPr>
        <w:t xml:space="preserve">écrit </w:t>
      </w:r>
      <w:r w:rsidR="00334EE7">
        <w:rPr>
          <w:bCs/>
        </w:rPr>
        <w:t>(mail ou lettre re</w:t>
      </w:r>
      <w:r w:rsidR="00FF22FA">
        <w:rPr>
          <w:bCs/>
        </w:rPr>
        <w:t>m</w:t>
      </w:r>
      <w:r w:rsidR="00334EE7">
        <w:rPr>
          <w:bCs/>
        </w:rPr>
        <w:t xml:space="preserve">ise en mains propres) </w:t>
      </w:r>
      <w:r w:rsidRPr="00334EE7">
        <w:rPr>
          <w:bCs/>
        </w:rPr>
        <w:t xml:space="preserve">dans </w:t>
      </w:r>
      <w:r w:rsidR="00217351" w:rsidRPr="00334EE7">
        <w:rPr>
          <w:bCs/>
        </w:rPr>
        <w:t>les 1</w:t>
      </w:r>
      <w:r w:rsidR="00334EE7" w:rsidRPr="00334EE7">
        <w:rPr>
          <w:bCs/>
        </w:rPr>
        <w:t>5</w:t>
      </w:r>
      <w:r w:rsidR="00217351" w:rsidRPr="00334EE7">
        <w:rPr>
          <w:bCs/>
        </w:rPr>
        <w:t xml:space="preserve"> jours</w:t>
      </w:r>
      <w:r w:rsidRPr="00334EE7">
        <w:rPr>
          <w:bCs/>
        </w:rPr>
        <w:t xml:space="preserve"> suivant</w:t>
      </w:r>
      <w:r w:rsidR="00217351" w:rsidRPr="00334EE7">
        <w:rPr>
          <w:bCs/>
        </w:rPr>
        <w:t>s</w:t>
      </w:r>
      <w:r w:rsidRPr="00334EE7">
        <w:rPr>
          <w:bCs/>
        </w:rPr>
        <w:t xml:space="preserve"> la</w:t>
      </w:r>
      <w:r>
        <w:rPr>
          <w:bCs/>
        </w:rPr>
        <w:t xml:space="preserve"> réception de la demande. </w:t>
      </w:r>
    </w:p>
    <w:p w14:paraId="56CFFC2D" w14:textId="2F8EFB6F" w:rsidR="00E321FE" w:rsidRPr="00E321FE" w:rsidRDefault="00E321FE" w:rsidP="00E321FE">
      <w:pPr>
        <w:jc w:val="both"/>
        <w:rPr>
          <w:bCs/>
        </w:rPr>
      </w:pPr>
      <w:r>
        <w:rPr>
          <w:bCs/>
        </w:rPr>
        <w:t>L’absence de réponse dans ce délai ne vaut pas acceptation.</w:t>
      </w:r>
    </w:p>
    <w:p w14:paraId="30B9F9C4" w14:textId="77777777" w:rsidR="00EE0B5A" w:rsidRDefault="00EE0B5A" w:rsidP="00EE0B5A">
      <w:pPr>
        <w:jc w:val="both"/>
        <w:rPr>
          <w:bCs/>
        </w:rPr>
      </w:pPr>
    </w:p>
    <w:p w14:paraId="7372ED23" w14:textId="6C950ADA" w:rsidR="00BF4472" w:rsidRDefault="00EE0B5A" w:rsidP="00BF4472">
      <w:pPr>
        <w:jc w:val="both"/>
        <w:rPr>
          <w:bCs/>
        </w:rPr>
      </w:pPr>
      <w:r>
        <w:rPr>
          <w:bCs/>
        </w:rPr>
        <w:t>Il est précisé que les jours reportés non pris au 31 décembre de l’année de report seront définitivement perdus sauf en cas d’absence pour maladie, maternité</w:t>
      </w:r>
      <w:r w:rsidR="00981B7A">
        <w:rPr>
          <w:bCs/>
        </w:rPr>
        <w:t xml:space="preserve"> ou d’</w:t>
      </w:r>
      <w:r>
        <w:rPr>
          <w:bCs/>
        </w:rPr>
        <w:t xml:space="preserve">accident du </w:t>
      </w:r>
      <w:r w:rsidRPr="00334EE7">
        <w:rPr>
          <w:bCs/>
        </w:rPr>
        <w:t>travail</w:t>
      </w:r>
      <w:r w:rsidR="00BF4472" w:rsidRPr="00334EE7">
        <w:rPr>
          <w:bCs/>
        </w:rPr>
        <w:t>.</w:t>
      </w:r>
      <w:r w:rsidR="00BF4472">
        <w:rPr>
          <w:bCs/>
        </w:rPr>
        <w:t xml:space="preserve"> </w:t>
      </w:r>
    </w:p>
    <w:p w14:paraId="2CCE4648" w14:textId="77777777" w:rsidR="00491A0A" w:rsidRPr="00491A0A" w:rsidRDefault="00491A0A" w:rsidP="00491A0A">
      <w:pPr>
        <w:jc w:val="both"/>
        <w:rPr>
          <w:bCs/>
        </w:rPr>
      </w:pPr>
    </w:p>
    <w:p w14:paraId="7C6EFED8" w14:textId="77777777" w:rsidR="001C6C4F" w:rsidRPr="001C6C4F" w:rsidRDefault="001C6C4F" w:rsidP="001C6C4F">
      <w:pPr>
        <w:jc w:val="both"/>
        <w:rPr>
          <w:bCs/>
        </w:rPr>
      </w:pPr>
    </w:p>
    <w:p w14:paraId="786089B0" w14:textId="4F26D777" w:rsidR="005F288A" w:rsidRPr="00724EAD" w:rsidRDefault="005F288A" w:rsidP="005F288A">
      <w:pPr>
        <w:pStyle w:val="Titre2"/>
        <w:rPr>
          <w:lang w:val="fr-FR"/>
        </w:rPr>
      </w:pPr>
      <w:bookmarkStart w:id="7" w:name="_Toc223945694"/>
      <w:r w:rsidRPr="00724EAD">
        <w:rPr>
          <w:lang w:val="fr-FR"/>
        </w:rPr>
        <w:t xml:space="preserve">ARTICLE </w:t>
      </w:r>
      <w:r w:rsidR="00EE0B5A">
        <w:rPr>
          <w:lang w:val="fr-FR"/>
        </w:rPr>
        <w:t>6</w:t>
      </w:r>
      <w:r w:rsidRPr="00724EAD">
        <w:rPr>
          <w:lang w:val="fr-FR"/>
        </w:rPr>
        <w:t xml:space="preserve"> – </w:t>
      </w:r>
      <w:r w:rsidR="00FF22E0">
        <w:rPr>
          <w:lang w:val="fr-FR"/>
        </w:rPr>
        <w:t>R</w:t>
      </w:r>
      <w:r>
        <w:rPr>
          <w:lang w:val="fr-FR"/>
        </w:rPr>
        <w:t>émunération des congés payés reportés</w:t>
      </w:r>
      <w:bookmarkEnd w:id="7"/>
      <w:r>
        <w:rPr>
          <w:lang w:val="fr-FR"/>
        </w:rPr>
        <w:t xml:space="preserve"> </w:t>
      </w:r>
      <w:r w:rsidRPr="00724EAD">
        <w:rPr>
          <w:lang w:val="fr-FR"/>
        </w:rPr>
        <w:t xml:space="preserve">  </w:t>
      </w:r>
    </w:p>
    <w:p w14:paraId="126D1C45" w14:textId="77777777" w:rsidR="001C6C4F" w:rsidRDefault="001C6C4F" w:rsidP="00BF39D2">
      <w:pPr>
        <w:pStyle w:val="Titre2"/>
        <w:rPr>
          <w:lang w:val="fr-FR"/>
        </w:rPr>
      </w:pPr>
    </w:p>
    <w:p w14:paraId="722167A7" w14:textId="356B6EF7" w:rsidR="00EE0B5A" w:rsidRPr="00EE0B5A" w:rsidRDefault="00EE0B5A" w:rsidP="00FF22E0">
      <w:r w:rsidRPr="00EE0B5A">
        <w:t>Les congés payés reportés sont indemnisés dans les conditions prévues par les dispositions légales en vigueur.</w:t>
      </w:r>
    </w:p>
    <w:p w14:paraId="06926237" w14:textId="3C6CAB55" w:rsidR="00EE0B5A" w:rsidRDefault="00EE0B5A" w:rsidP="00FF22E0">
      <w:r w:rsidRPr="00EE0B5A">
        <w:t>Le report n’a pas pour effet de modifier la méthode de calcul de l’indemnité de congés payés.</w:t>
      </w:r>
    </w:p>
    <w:p w14:paraId="2FF5A86B" w14:textId="1B5D36D1" w:rsidR="00491A0A" w:rsidRPr="00491A0A" w:rsidRDefault="00491A0A" w:rsidP="00491A0A">
      <w:pPr>
        <w:jc w:val="both"/>
        <w:rPr>
          <w:bCs/>
        </w:rPr>
      </w:pPr>
    </w:p>
    <w:p w14:paraId="1C6D0F52" w14:textId="5FE55663" w:rsidR="009C4766" w:rsidRDefault="009C4766" w:rsidP="00491A0A">
      <w:pPr>
        <w:jc w:val="both"/>
        <w:rPr>
          <w:bCs/>
        </w:rPr>
      </w:pPr>
    </w:p>
    <w:p w14:paraId="7C300B66" w14:textId="77777777" w:rsidR="00491A0A" w:rsidRPr="00491A0A" w:rsidRDefault="00491A0A" w:rsidP="00491A0A">
      <w:pPr>
        <w:jc w:val="both"/>
        <w:rPr>
          <w:bCs/>
        </w:rPr>
      </w:pPr>
    </w:p>
    <w:p w14:paraId="0F453A8D" w14:textId="77777777" w:rsidR="00491A0A" w:rsidRPr="00491A0A" w:rsidRDefault="00491A0A" w:rsidP="00491A0A">
      <w:pPr>
        <w:jc w:val="both"/>
        <w:rPr>
          <w:bCs/>
        </w:rPr>
      </w:pPr>
    </w:p>
    <w:p w14:paraId="614B8946" w14:textId="3D8E700A" w:rsidR="00EE0B5A" w:rsidRPr="00724EAD" w:rsidRDefault="00EE0B5A" w:rsidP="00EE0B5A">
      <w:pPr>
        <w:pStyle w:val="Titre2"/>
        <w:jc w:val="both"/>
        <w:rPr>
          <w:lang w:val="fr-FR"/>
        </w:rPr>
      </w:pPr>
      <w:bookmarkStart w:id="8" w:name="_Toc223945695"/>
      <w:r w:rsidRPr="00724EAD">
        <w:rPr>
          <w:lang w:val="fr-FR"/>
        </w:rPr>
        <w:lastRenderedPageBreak/>
        <w:t xml:space="preserve">ARTICLE </w:t>
      </w:r>
      <w:r>
        <w:rPr>
          <w:lang w:val="fr-FR"/>
        </w:rPr>
        <w:t>7</w:t>
      </w:r>
      <w:r w:rsidRPr="00724EAD">
        <w:rPr>
          <w:lang w:val="fr-FR"/>
        </w:rPr>
        <w:t xml:space="preserve"> – </w:t>
      </w:r>
      <w:r>
        <w:rPr>
          <w:lang w:val="fr-FR"/>
        </w:rPr>
        <w:t>Conséquence sur le respect des seuils annuels applicables au forfait jours</w:t>
      </w:r>
      <w:bookmarkEnd w:id="8"/>
      <w:r>
        <w:rPr>
          <w:lang w:val="fr-FR"/>
        </w:rPr>
        <w:t xml:space="preserve"> </w:t>
      </w:r>
      <w:r w:rsidRPr="00724EAD">
        <w:rPr>
          <w:lang w:val="fr-FR"/>
        </w:rPr>
        <w:t xml:space="preserve">  </w:t>
      </w:r>
    </w:p>
    <w:p w14:paraId="709D99D1" w14:textId="77777777" w:rsidR="00EE0B5A" w:rsidRPr="00FF22E0" w:rsidRDefault="00EE0B5A" w:rsidP="00FF22E0">
      <w:pPr>
        <w:jc w:val="both"/>
        <w:rPr>
          <w:bCs/>
        </w:rPr>
      </w:pPr>
    </w:p>
    <w:p w14:paraId="1BFECC9C" w14:textId="12ACFD83" w:rsidR="00FF22E0" w:rsidRPr="00FF22E0" w:rsidRDefault="00FF22E0" w:rsidP="00FF22E0">
      <w:pPr>
        <w:jc w:val="both"/>
        <w:rPr>
          <w:bCs/>
        </w:rPr>
      </w:pPr>
      <w:r>
        <w:rPr>
          <w:bCs/>
        </w:rPr>
        <w:t>C</w:t>
      </w:r>
      <w:r w:rsidRPr="00FF22E0">
        <w:rPr>
          <w:bCs/>
        </w:rPr>
        <w:t>onformément au 4° de l’article L.3141-22 du Code du travail :</w:t>
      </w:r>
    </w:p>
    <w:p w14:paraId="18FC36BE" w14:textId="11865718" w:rsidR="00FF22E0" w:rsidRPr="00FF22E0" w:rsidRDefault="00FF22E0" w:rsidP="00E9637B">
      <w:pPr>
        <w:numPr>
          <w:ilvl w:val="0"/>
          <w:numId w:val="4"/>
        </w:numPr>
        <w:jc w:val="both"/>
        <w:rPr>
          <w:bCs/>
        </w:rPr>
      </w:pPr>
      <w:r w:rsidRPr="00FF22E0">
        <w:rPr>
          <w:bCs/>
        </w:rPr>
        <w:t>Le report de congés ne peut avoir pour effet de majorer le nombre de jours travaillés au-delà du plafond annuel prévu par la convention de forfait,</w:t>
      </w:r>
    </w:p>
    <w:p w14:paraId="1ECCE819" w14:textId="74727096" w:rsidR="00FF22E0" w:rsidRDefault="00FF22E0" w:rsidP="00E9637B">
      <w:pPr>
        <w:numPr>
          <w:ilvl w:val="0"/>
          <w:numId w:val="4"/>
        </w:numPr>
        <w:jc w:val="both"/>
        <w:rPr>
          <w:bCs/>
        </w:rPr>
      </w:pPr>
      <w:r w:rsidRPr="00FF22E0">
        <w:rPr>
          <w:bCs/>
        </w:rPr>
        <w:t>Sauf dans une proportion strictement équivalente au nombre de jours ainsi reportés.</w:t>
      </w:r>
    </w:p>
    <w:p w14:paraId="65560E85" w14:textId="583D6113" w:rsidR="00491A0A" w:rsidRDefault="00491A0A" w:rsidP="00491A0A">
      <w:pPr>
        <w:jc w:val="both"/>
        <w:rPr>
          <w:bCs/>
        </w:rPr>
      </w:pPr>
    </w:p>
    <w:p w14:paraId="45C1F74F" w14:textId="77777777" w:rsidR="00491A0A" w:rsidRPr="00491A0A" w:rsidRDefault="00491A0A" w:rsidP="00491A0A">
      <w:pPr>
        <w:jc w:val="both"/>
        <w:rPr>
          <w:bCs/>
        </w:rPr>
      </w:pPr>
    </w:p>
    <w:p w14:paraId="73210967" w14:textId="43930EE5" w:rsidR="00BF39D2" w:rsidRPr="00174410" w:rsidRDefault="00BF39D2" w:rsidP="00BF39D2">
      <w:pPr>
        <w:pStyle w:val="Titre2"/>
        <w:rPr>
          <w:lang w:val="fr-FR"/>
        </w:rPr>
      </w:pPr>
      <w:bookmarkStart w:id="9" w:name="_Toc223945696"/>
      <w:r w:rsidRPr="00174410">
        <w:rPr>
          <w:lang w:val="fr-FR"/>
        </w:rPr>
        <w:t>A</w:t>
      </w:r>
      <w:r w:rsidR="00174410" w:rsidRPr="00174410">
        <w:rPr>
          <w:lang w:val="fr-FR"/>
        </w:rPr>
        <w:t>RTICLE</w:t>
      </w:r>
      <w:r w:rsidRPr="00174410">
        <w:rPr>
          <w:lang w:val="fr-FR"/>
        </w:rPr>
        <w:t xml:space="preserve"> </w:t>
      </w:r>
      <w:r w:rsidR="00FF22E0">
        <w:rPr>
          <w:lang w:val="fr-FR"/>
        </w:rPr>
        <w:t>8 -</w:t>
      </w:r>
      <w:r w:rsidRPr="00174410">
        <w:rPr>
          <w:lang w:val="fr-FR"/>
        </w:rPr>
        <w:t xml:space="preserve"> Durée et entrée en vigueur</w:t>
      </w:r>
      <w:bookmarkEnd w:id="9"/>
    </w:p>
    <w:p w14:paraId="73210968" w14:textId="77777777" w:rsidR="00BF39D2" w:rsidRPr="00BF39D2" w:rsidRDefault="00BF39D2" w:rsidP="00BF39D2">
      <w:pPr>
        <w:spacing w:line="260" w:lineRule="atLeast"/>
        <w:jc w:val="both"/>
        <w:rPr>
          <w:rFonts w:ascii="Calibri" w:hAnsi="Calibri"/>
          <w:color w:val="auto"/>
          <w:szCs w:val="22"/>
        </w:rPr>
      </w:pPr>
    </w:p>
    <w:p w14:paraId="73210969" w14:textId="2FC2CA5A" w:rsidR="00BF39D2" w:rsidRDefault="00BF39D2" w:rsidP="00BF39D2">
      <w:pPr>
        <w:spacing w:line="260" w:lineRule="atLeast"/>
        <w:jc w:val="both"/>
        <w:rPr>
          <w:rFonts w:ascii="Calibri" w:hAnsi="Calibri"/>
          <w:color w:val="auto"/>
          <w:szCs w:val="22"/>
        </w:rPr>
      </w:pPr>
      <w:r w:rsidRPr="00F956BD">
        <w:rPr>
          <w:rFonts w:ascii="Calibri" w:hAnsi="Calibri"/>
          <w:color w:val="auto"/>
          <w:szCs w:val="22"/>
        </w:rPr>
        <w:t xml:space="preserve">Le présent accord, conclu pour une durée déterminée, entre en vigueur le </w:t>
      </w:r>
      <w:r w:rsidR="00FA323A" w:rsidRPr="00FA323A">
        <w:rPr>
          <w:rFonts w:ascii="Calibri" w:hAnsi="Calibri"/>
          <w:color w:val="auto"/>
          <w:szCs w:val="22"/>
        </w:rPr>
        <w:t>01/04/2026</w:t>
      </w:r>
      <w:r w:rsidR="00E536C4" w:rsidRPr="00FA323A">
        <w:rPr>
          <w:rFonts w:ascii="Calibri" w:hAnsi="Calibri"/>
          <w:color w:val="auto"/>
          <w:szCs w:val="22"/>
        </w:rPr>
        <w:t xml:space="preserve"> jusqu’au </w:t>
      </w:r>
      <w:r w:rsidR="00FA323A" w:rsidRPr="00FA323A">
        <w:rPr>
          <w:rFonts w:ascii="Calibri" w:hAnsi="Calibri"/>
          <w:color w:val="auto"/>
          <w:szCs w:val="22"/>
        </w:rPr>
        <w:t>31/12/2027.</w:t>
      </w:r>
    </w:p>
    <w:p w14:paraId="7321096A" w14:textId="411DBEBA" w:rsidR="00F956BD" w:rsidRDefault="00F956BD" w:rsidP="00F956BD"/>
    <w:p w14:paraId="2D2AC57B" w14:textId="77777777" w:rsidR="00491A0A" w:rsidRPr="00491A0A" w:rsidRDefault="00491A0A" w:rsidP="00491A0A">
      <w:pPr>
        <w:jc w:val="both"/>
        <w:rPr>
          <w:bCs/>
        </w:rPr>
      </w:pPr>
    </w:p>
    <w:p w14:paraId="73210971" w14:textId="21059FF2" w:rsidR="00BF39D2" w:rsidRPr="00266493" w:rsidRDefault="00BF39D2" w:rsidP="00174410">
      <w:pPr>
        <w:pStyle w:val="Titre2"/>
        <w:rPr>
          <w:bCs/>
          <w:lang w:val="fr-FR"/>
        </w:rPr>
      </w:pPr>
      <w:bookmarkStart w:id="10" w:name="_Toc223945697"/>
      <w:r w:rsidRPr="00266493">
        <w:rPr>
          <w:lang w:val="fr-FR"/>
        </w:rPr>
        <w:t>A</w:t>
      </w:r>
      <w:r w:rsidR="00174410" w:rsidRPr="00266493">
        <w:rPr>
          <w:lang w:val="fr-FR"/>
        </w:rPr>
        <w:t>RTICLE</w:t>
      </w:r>
      <w:r w:rsidRPr="00266493">
        <w:rPr>
          <w:lang w:val="fr-FR"/>
        </w:rPr>
        <w:t xml:space="preserve"> </w:t>
      </w:r>
      <w:r w:rsidR="00FF22E0">
        <w:rPr>
          <w:lang w:val="fr-FR"/>
        </w:rPr>
        <w:t>9 -</w:t>
      </w:r>
      <w:r w:rsidR="008D18B3" w:rsidRPr="00266493">
        <w:rPr>
          <w:lang w:val="fr-FR"/>
        </w:rPr>
        <w:t xml:space="preserve"> </w:t>
      </w:r>
      <w:r w:rsidRPr="00266493">
        <w:rPr>
          <w:bCs/>
          <w:lang w:val="fr-FR"/>
        </w:rPr>
        <w:t>Révision</w:t>
      </w:r>
      <w:bookmarkEnd w:id="10"/>
    </w:p>
    <w:p w14:paraId="48D7D3F3" w14:textId="77777777" w:rsidR="00DB6B37" w:rsidRDefault="00DB6B37" w:rsidP="00DB6B37">
      <w:pPr>
        <w:spacing w:line="260" w:lineRule="atLeast"/>
        <w:contextualSpacing/>
        <w:jc w:val="both"/>
        <w:rPr>
          <w:color w:val="auto"/>
          <w:szCs w:val="22"/>
        </w:rPr>
      </w:pPr>
    </w:p>
    <w:p w14:paraId="73210979" w14:textId="1AEAF935" w:rsidR="00BF39D2" w:rsidRPr="00BF39D2" w:rsidRDefault="00DB6B37" w:rsidP="00DB6B37">
      <w:pPr>
        <w:spacing w:line="260" w:lineRule="atLeast"/>
        <w:contextualSpacing/>
        <w:jc w:val="both"/>
        <w:rPr>
          <w:rFonts w:ascii="Calibri" w:hAnsi="Calibri"/>
          <w:color w:val="auto"/>
          <w:szCs w:val="22"/>
        </w:rPr>
      </w:pPr>
      <w:r>
        <w:rPr>
          <w:color w:val="auto"/>
          <w:szCs w:val="22"/>
        </w:rPr>
        <w:t>Le présent accord pourra faire l’objet d’une révision dans les conditions prévues par les dispositions légales en vigueur.</w:t>
      </w:r>
    </w:p>
    <w:p w14:paraId="73210980" w14:textId="77777777" w:rsidR="00BF39D2" w:rsidRPr="00BF39D2" w:rsidRDefault="00BF39D2" w:rsidP="00BF39D2">
      <w:pPr>
        <w:spacing w:line="260" w:lineRule="atLeast"/>
        <w:jc w:val="both"/>
        <w:rPr>
          <w:rFonts w:ascii="Calibri" w:hAnsi="Calibri"/>
          <w:color w:val="auto"/>
          <w:szCs w:val="22"/>
        </w:rPr>
      </w:pPr>
    </w:p>
    <w:p w14:paraId="73210981" w14:textId="74F324FD" w:rsidR="00BF39D2" w:rsidRPr="00BF39D2" w:rsidRDefault="00BF39D2" w:rsidP="00BF39D2">
      <w:pPr>
        <w:spacing w:line="260" w:lineRule="atLeast"/>
        <w:jc w:val="both"/>
        <w:rPr>
          <w:rFonts w:ascii="Calibri" w:hAnsi="Calibri"/>
          <w:color w:val="auto"/>
          <w:szCs w:val="22"/>
        </w:rPr>
      </w:pPr>
      <w:r w:rsidRPr="00BF39D2">
        <w:rPr>
          <w:rFonts w:ascii="Calibri" w:hAnsi="Calibri"/>
          <w:color w:val="auto"/>
          <w:szCs w:val="22"/>
        </w:rPr>
        <w:t>Les dispositions de l’avenant portant révision se substitueront de plein droit à celles du présent accord qu’elles modifient</w:t>
      </w:r>
      <w:r w:rsidR="00CD7B09">
        <w:rPr>
          <w:rFonts w:ascii="Calibri" w:hAnsi="Calibri"/>
          <w:color w:val="auto"/>
          <w:szCs w:val="22"/>
        </w:rPr>
        <w:t xml:space="preserve"> à la date d’entrée en vigueur de l’avenant.</w:t>
      </w:r>
    </w:p>
    <w:p w14:paraId="73210983" w14:textId="77777777" w:rsidR="00BF39D2" w:rsidRPr="00BF39D2" w:rsidRDefault="00BF39D2" w:rsidP="00BF39D2">
      <w:pPr>
        <w:spacing w:line="260" w:lineRule="atLeast"/>
        <w:jc w:val="both"/>
        <w:rPr>
          <w:rFonts w:ascii="Calibri" w:hAnsi="Calibri"/>
          <w:color w:val="auto"/>
          <w:szCs w:val="22"/>
        </w:rPr>
      </w:pPr>
      <w:r w:rsidRPr="00BF39D2">
        <w:rPr>
          <w:rFonts w:ascii="Calibri" w:hAnsi="Calibri"/>
          <w:color w:val="auto"/>
          <w:szCs w:val="22"/>
        </w:rPr>
        <w:t>Il est entendu que les dispositions du présent Accord demeureront en vigueur jusqu’à l’entrée en vigueur des nouvelles dispositions et seront maintenues dans l’hypothèse selon laquelle la négociation d’un nouveau texte n’aboutirait pas.</w:t>
      </w:r>
    </w:p>
    <w:p w14:paraId="73210984" w14:textId="04F8FECB" w:rsidR="00BF39D2" w:rsidRDefault="00BF39D2" w:rsidP="00BF39D2">
      <w:pPr>
        <w:spacing w:line="260" w:lineRule="atLeast"/>
        <w:jc w:val="both"/>
        <w:rPr>
          <w:rFonts w:ascii="Calibri" w:hAnsi="Calibri"/>
          <w:color w:val="auto"/>
          <w:szCs w:val="22"/>
        </w:rPr>
      </w:pPr>
    </w:p>
    <w:p w14:paraId="5F537315" w14:textId="77777777" w:rsidR="00491A0A" w:rsidRPr="00491A0A" w:rsidRDefault="00491A0A" w:rsidP="00491A0A">
      <w:pPr>
        <w:spacing w:line="260" w:lineRule="atLeast"/>
        <w:jc w:val="both"/>
        <w:rPr>
          <w:rFonts w:ascii="Calibri" w:hAnsi="Calibri"/>
          <w:color w:val="auto"/>
          <w:szCs w:val="22"/>
        </w:rPr>
      </w:pPr>
    </w:p>
    <w:p w14:paraId="7321098B" w14:textId="78708792" w:rsidR="00BF39D2" w:rsidRPr="00E0191E" w:rsidRDefault="00BF39D2" w:rsidP="00174410">
      <w:pPr>
        <w:pStyle w:val="Titre2"/>
        <w:rPr>
          <w:lang w:val="fr-FR"/>
        </w:rPr>
      </w:pPr>
      <w:bookmarkStart w:id="11" w:name="_Toc517344019"/>
      <w:bookmarkStart w:id="12" w:name="_Toc511737630"/>
      <w:bookmarkStart w:id="13" w:name="_Toc517344020"/>
      <w:bookmarkStart w:id="14" w:name="_Toc223945698"/>
      <w:bookmarkEnd w:id="11"/>
      <w:bookmarkEnd w:id="12"/>
      <w:r w:rsidRPr="00E0191E">
        <w:rPr>
          <w:lang w:val="fr-FR"/>
        </w:rPr>
        <w:t>A</w:t>
      </w:r>
      <w:r w:rsidR="00174410" w:rsidRPr="00E0191E">
        <w:rPr>
          <w:lang w:val="fr-FR"/>
        </w:rPr>
        <w:t>RTICLE</w:t>
      </w:r>
      <w:r w:rsidRPr="00E0191E">
        <w:rPr>
          <w:lang w:val="fr-FR"/>
        </w:rPr>
        <w:t xml:space="preserve"> </w:t>
      </w:r>
      <w:r w:rsidR="00FF22E0">
        <w:rPr>
          <w:lang w:val="fr-FR"/>
        </w:rPr>
        <w:t>10</w:t>
      </w:r>
      <w:r w:rsidRPr="00E0191E">
        <w:rPr>
          <w:lang w:val="fr-FR"/>
        </w:rPr>
        <w:t xml:space="preserve"> - Consultation et dépôt</w:t>
      </w:r>
      <w:bookmarkEnd w:id="13"/>
      <w:bookmarkEnd w:id="14"/>
    </w:p>
    <w:p w14:paraId="7321098C" w14:textId="77777777" w:rsidR="00BF39D2" w:rsidRPr="003E186F" w:rsidRDefault="00BF39D2" w:rsidP="00BF39D2">
      <w:pPr>
        <w:spacing w:line="260" w:lineRule="atLeast"/>
        <w:jc w:val="both"/>
        <w:rPr>
          <w:rFonts w:ascii="Calibri" w:hAnsi="Calibri"/>
          <w:color w:val="auto"/>
          <w:szCs w:val="22"/>
        </w:rPr>
      </w:pPr>
    </w:p>
    <w:p w14:paraId="7321098D" w14:textId="059E6228" w:rsidR="00BF39D2" w:rsidRPr="003E186F" w:rsidRDefault="00BF39D2" w:rsidP="00BF39D2">
      <w:pPr>
        <w:spacing w:line="260" w:lineRule="atLeast"/>
        <w:jc w:val="both"/>
        <w:rPr>
          <w:rFonts w:ascii="Calibri" w:hAnsi="Calibri"/>
          <w:color w:val="auto"/>
          <w:szCs w:val="22"/>
        </w:rPr>
      </w:pPr>
      <w:r w:rsidRPr="003E186F">
        <w:rPr>
          <w:rFonts w:ascii="Calibri" w:hAnsi="Calibri"/>
          <w:color w:val="auto"/>
          <w:szCs w:val="22"/>
        </w:rPr>
        <w:t xml:space="preserve">Le présent accord a, préalablement à son adoption, donné lieu à consultation du CSE qui a émis un avis </w:t>
      </w:r>
      <w:r w:rsidR="00FA323A">
        <w:rPr>
          <w:rFonts w:ascii="Calibri" w:hAnsi="Calibri"/>
          <w:color w:val="auto"/>
          <w:szCs w:val="22"/>
        </w:rPr>
        <w:t>favorable à l’unanimité de ses membres présents</w:t>
      </w:r>
      <w:r w:rsidRPr="003E186F">
        <w:rPr>
          <w:rFonts w:ascii="Calibri" w:hAnsi="Calibri"/>
          <w:color w:val="auto"/>
          <w:szCs w:val="22"/>
        </w:rPr>
        <w:t xml:space="preserve"> lors de la réunion du </w:t>
      </w:r>
      <w:r w:rsidR="00FA323A">
        <w:rPr>
          <w:rFonts w:ascii="Calibri" w:hAnsi="Calibri"/>
          <w:color w:val="auto"/>
          <w:szCs w:val="22"/>
        </w:rPr>
        <w:t>30 mars 2026.</w:t>
      </w:r>
    </w:p>
    <w:p w14:paraId="7321098E" w14:textId="77777777" w:rsidR="00BF39D2" w:rsidRPr="003E186F" w:rsidRDefault="00BF39D2" w:rsidP="00BF39D2">
      <w:pPr>
        <w:spacing w:line="260" w:lineRule="atLeast"/>
        <w:jc w:val="both"/>
        <w:rPr>
          <w:rFonts w:ascii="Calibri" w:hAnsi="Calibri"/>
          <w:color w:val="auto"/>
          <w:szCs w:val="22"/>
        </w:rPr>
      </w:pPr>
    </w:p>
    <w:p w14:paraId="73210993" w14:textId="7CE97EF0" w:rsidR="00BF39D2" w:rsidRPr="003E186F" w:rsidRDefault="00406487" w:rsidP="00BF39D2">
      <w:pPr>
        <w:spacing w:line="260" w:lineRule="atLeast"/>
        <w:jc w:val="both"/>
        <w:rPr>
          <w:rFonts w:ascii="Calibri" w:hAnsi="Calibri"/>
          <w:color w:val="auto"/>
          <w:szCs w:val="22"/>
        </w:rPr>
      </w:pPr>
      <w:r>
        <w:rPr>
          <w:rFonts w:ascii="Calibri" w:hAnsi="Calibri"/>
          <w:color w:val="auto"/>
          <w:szCs w:val="22"/>
        </w:rPr>
        <w:t>Le présent accord sera déposé</w:t>
      </w:r>
      <w:r w:rsidR="00BF39D2" w:rsidRPr="003E186F">
        <w:rPr>
          <w:rFonts w:ascii="Calibri" w:hAnsi="Calibri"/>
          <w:color w:val="auto"/>
          <w:szCs w:val="22"/>
        </w:rPr>
        <w:t xml:space="preserve"> par le représentant légal de la Société sur la plateforme nationale "</w:t>
      </w:r>
      <w:proofErr w:type="spellStart"/>
      <w:r w:rsidR="00BF39D2" w:rsidRPr="003E186F">
        <w:rPr>
          <w:rFonts w:ascii="Calibri" w:hAnsi="Calibri"/>
          <w:color w:val="auto"/>
          <w:szCs w:val="22"/>
        </w:rPr>
        <w:t>TéléAccords</w:t>
      </w:r>
      <w:proofErr w:type="spellEnd"/>
      <w:r w:rsidR="00BF39D2" w:rsidRPr="003E186F">
        <w:rPr>
          <w:rFonts w:ascii="Calibri" w:hAnsi="Calibri"/>
          <w:color w:val="auto"/>
          <w:szCs w:val="22"/>
        </w:rPr>
        <w:t xml:space="preserve">" à l’adresse suivante : </w:t>
      </w:r>
      <w:hyperlink r:id="rId11" w:history="1">
        <w:r w:rsidR="00BF39D2" w:rsidRPr="003E186F">
          <w:rPr>
            <w:rFonts w:ascii="Calibri" w:hAnsi="Calibri"/>
            <w:color w:val="auto"/>
            <w:szCs w:val="20"/>
          </w:rPr>
          <w:t>www.teleaccords.travail-emploi.gouv.fr</w:t>
        </w:r>
      </w:hyperlink>
      <w:r>
        <w:rPr>
          <w:rFonts w:ascii="Calibri" w:hAnsi="Calibri"/>
          <w:color w:val="auto"/>
          <w:szCs w:val="22"/>
        </w:rPr>
        <w:t xml:space="preserve"> et un exemplaire sera adressé a</w:t>
      </w:r>
      <w:r w:rsidR="00BF39D2" w:rsidRPr="003E186F">
        <w:rPr>
          <w:rFonts w:ascii="Calibri" w:hAnsi="Calibri"/>
          <w:color w:val="auto"/>
          <w:szCs w:val="22"/>
        </w:rPr>
        <w:t xml:space="preserve">u secrétariat greffe du conseil de prud'hommes de </w:t>
      </w:r>
      <w:r>
        <w:rPr>
          <w:rFonts w:ascii="Calibri" w:hAnsi="Calibri"/>
          <w:color w:val="auto"/>
          <w:szCs w:val="22"/>
        </w:rPr>
        <w:t>Rennes.</w:t>
      </w:r>
    </w:p>
    <w:p w14:paraId="73210994" w14:textId="5603B339" w:rsidR="00BF39D2" w:rsidRDefault="00BF39D2" w:rsidP="00BF39D2">
      <w:pPr>
        <w:spacing w:line="260" w:lineRule="atLeast"/>
        <w:jc w:val="both"/>
        <w:rPr>
          <w:rFonts w:ascii="Calibri" w:hAnsi="Calibri"/>
          <w:color w:val="auto"/>
          <w:szCs w:val="22"/>
        </w:rPr>
      </w:pPr>
    </w:p>
    <w:p w14:paraId="66FF847F" w14:textId="77777777" w:rsidR="00491A0A" w:rsidRPr="00491A0A" w:rsidRDefault="00491A0A" w:rsidP="00491A0A">
      <w:pPr>
        <w:spacing w:line="260" w:lineRule="atLeast"/>
        <w:jc w:val="both"/>
        <w:rPr>
          <w:rFonts w:ascii="Calibri" w:hAnsi="Calibri"/>
          <w:color w:val="auto"/>
          <w:szCs w:val="22"/>
        </w:rPr>
      </w:pPr>
    </w:p>
    <w:p w14:paraId="73210999" w14:textId="054EE387" w:rsidR="00FE1719" w:rsidRPr="00FE1719" w:rsidRDefault="00FE1719" w:rsidP="00FE1719">
      <w:pPr>
        <w:jc w:val="both"/>
        <w:rPr>
          <w:szCs w:val="22"/>
        </w:rPr>
      </w:pPr>
      <w:r w:rsidRPr="00FE1719">
        <w:rPr>
          <w:szCs w:val="22"/>
        </w:rPr>
        <w:t>Fait à</w:t>
      </w:r>
      <w:r w:rsidR="00FA323A">
        <w:rPr>
          <w:szCs w:val="22"/>
        </w:rPr>
        <w:t xml:space="preserve"> Rennes</w:t>
      </w:r>
    </w:p>
    <w:p w14:paraId="7321099A" w14:textId="116ACD11" w:rsidR="00FE1719" w:rsidRPr="00FE1719" w:rsidRDefault="00FE1719" w:rsidP="00FE1719">
      <w:pPr>
        <w:jc w:val="both"/>
        <w:rPr>
          <w:szCs w:val="22"/>
        </w:rPr>
      </w:pPr>
      <w:r w:rsidRPr="00FE1719">
        <w:rPr>
          <w:szCs w:val="22"/>
        </w:rPr>
        <w:t>Le</w:t>
      </w:r>
      <w:r w:rsidR="00FA323A">
        <w:rPr>
          <w:szCs w:val="22"/>
        </w:rPr>
        <w:t xml:space="preserve"> 01/04/2026</w:t>
      </w:r>
    </w:p>
    <w:p w14:paraId="7321099B" w14:textId="32ED438C" w:rsidR="00FE1719" w:rsidRPr="00FE1719" w:rsidRDefault="00FE1719" w:rsidP="00FE1719">
      <w:pPr>
        <w:jc w:val="both"/>
        <w:rPr>
          <w:szCs w:val="22"/>
        </w:rPr>
      </w:pPr>
      <w:r w:rsidRPr="00FE1719">
        <w:rPr>
          <w:szCs w:val="22"/>
        </w:rPr>
        <w:t xml:space="preserve">En </w:t>
      </w:r>
      <w:r w:rsidR="00FA323A">
        <w:rPr>
          <w:szCs w:val="22"/>
        </w:rPr>
        <w:t>3</w:t>
      </w:r>
      <w:r w:rsidRPr="00FE1719">
        <w:rPr>
          <w:szCs w:val="22"/>
        </w:rPr>
        <w:t xml:space="preserve"> exemplaires originaux</w:t>
      </w:r>
    </w:p>
    <w:p w14:paraId="7321099C" w14:textId="7FF14F38" w:rsidR="00BC100F" w:rsidRDefault="00BC100F" w:rsidP="00BC100F"/>
    <w:p w14:paraId="4F65C353" w14:textId="0E031588" w:rsidR="00D07BC4" w:rsidRDefault="00D07BC4" w:rsidP="00D07BC4">
      <w:pPr>
        <w:rPr>
          <w:b/>
        </w:rPr>
      </w:pPr>
      <w:r w:rsidRPr="00BC100F">
        <w:rPr>
          <w:b/>
        </w:rPr>
        <w:t>Pour l’entreprise</w:t>
      </w:r>
      <w:r>
        <w:rPr>
          <w:b/>
        </w:rPr>
        <w:tab/>
      </w:r>
      <w:r>
        <w:rPr>
          <w:b/>
        </w:rPr>
        <w:tab/>
      </w:r>
      <w:r>
        <w:rPr>
          <w:b/>
        </w:rPr>
        <w:tab/>
      </w:r>
      <w:r>
        <w:rPr>
          <w:b/>
        </w:rPr>
        <w:tab/>
      </w:r>
      <w:r w:rsidRPr="00D07BC4">
        <w:rPr>
          <w:b/>
        </w:rPr>
        <w:t>Pour le Comité Social et Economique</w:t>
      </w:r>
    </w:p>
    <w:p w14:paraId="31BA9322" w14:textId="77777777" w:rsidR="00D07BC4" w:rsidRPr="00D07BC4" w:rsidRDefault="00D07BC4" w:rsidP="00D07BC4">
      <w:bookmarkStart w:id="15" w:name="_GoBack"/>
      <w:bookmarkEnd w:id="15"/>
    </w:p>
    <w:p w14:paraId="732109B4" w14:textId="77777777" w:rsidR="00FE1719" w:rsidRDefault="00FE1719" w:rsidP="00FE1719"/>
    <w:p w14:paraId="732109B6" w14:textId="3DD17CD0" w:rsidR="00D813A3" w:rsidRDefault="00D813A3">
      <w:pPr>
        <w:rPr>
          <w:szCs w:val="22"/>
        </w:rPr>
      </w:pPr>
    </w:p>
    <w:sectPr w:rsidR="00D813A3">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E1C64" w14:textId="77777777" w:rsidR="003736F5" w:rsidRDefault="003736F5" w:rsidP="00BE5073">
      <w:r>
        <w:separator/>
      </w:r>
    </w:p>
  </w:endnote>
  <w:endnote w:type="continuationSeparator" w:id="0">
    <w:p w14:paraId="4FDE8404" w14:textId="77777777" w:rsidR="003736F5" w:rsidRDefault="003736F5" w:rsidP="00BE5073">
      <w:r>
        <w:continuationSeparator/>
      </w:r>
    </w:p>
  </w:endnote>
  <w:endnote w:type="continuationNotice" w:id="1">
    <w:p w14:paraId="6A8393E5" w14:textId="77777777" w:rsidR="003736F5" w:rsidRDefault="00373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3A81" w14:textId="77777777" w:rsidR="00F315AC" w:rsidRDefault="00F315A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394933"/>
      <w:docPartObj>
        <w:docPartGallery w:val="Page Numbers (Bottom of Page)"/>
        <w:docPartUnique/>
      </w:docPartObj>
    </w:sdtPr>
    <w:sdtEndPr/>
    <w:sdtContent>
      <w:p w14:paraId="732109D8" w14:textId="77777777" w:rsidR="00B0264E" w:rsidRDefault="00B0264E">
        <w:pPr>
          <w:pStyle w:val="Pieddepage"/>
          <w:jc w:val="right"/>
        </w:pPr>
        <w:r>
          <w:fldChar w:fldCharType="begin"/>
        </w:r>
        <w:r>
          <w:instrText>PAGE   \* MERGEFORMAT</w:instrText>
        </w:r>
        <w:r>
          <w:fldChar w:fldCharType="separate"/>
        </w:r>
        <w:r w:rsidR="006F3D09">
          <w:rPr>
            <w:noProof/>
          </w:rPr>
          <w:t>24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713E0" w14:textId="77777777" w:rsidR="00F315AC" w:rsidRDefault="00F315A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8B121" w14:textId="77777777" w:rsidR="003736F5" w:rsidRDefault="003736F5" w:rsidP="00BE5073">
      <w:r>
        <w:separator/>
      </w:r>
    </w:p>
  </w:footnote>
  <w:footnote w:type="continuationSeparator" w:id="0">
    <w:p w14:paraId="143BBC79" w14:textId="77777777" w:rsidR="003736F5" w:rsidRDefault="003736F5" w:rsidP="00BE5073">
      <w:r>
        <w:continuationSeparator/>
      </w:r>
    </w:p>
  </w:footnote>
  <w:footnote w:type="continuationNotice" w:id="1">
    <w:p w14:paraId="49B86FF6" w14:textId="77777777" w:rsidR="003736F5" w:rsidRDefault="00373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B5506" w14:textId="0253F0DB" w:rsidR="00F315AC" w:rsidRDefault="00F315A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F9149" w14:textId="694BBA80" w:rsidR="00F315AC" w:rsidRDefault="00F315A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D9501" w14:textId="685AE6C5" w:rsidR="00F315AC" w:rsidRDefault="00F315A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416FF1A"/>
    <w:lvl w:ilvl="0">
      <w:start w:val="1"/>
      <w:numFmt w:val="bullet"/>
      <w:pStyle w:val="Listepuces"/>
      <w:lvlText w:val=""/>
      <w:lvlJc w:val="left"/>
      <w:pPr>
        <w:tabs>
          <w:tab w:val="num" w:pos="2203"/>
        </w:tabs>
        <w:ind w:left="2203" w:hanging="360"/>
      </w:pPr>
      <w:rPr>
        <w:rFonts w:ascii="Symbol" w:hAnsi="Symbol" w:hint="default"/>
      </w:rPr>
    </w:lvl>
  </w:abstractNum>
  <w:abstractNum w:abstractNumId="1" w15:restartNumberingAfterBreak="0">
    <w:nsid w:val="03947778"/>
    <w:multiLevelType w:val="hybridMultilevel"/>
    <w:tmpl w:val="47864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756FA9"/>
    <w:multiLevelType w:val="multilevel"/>
    <w:tmpl w:val="FDF68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D6759C"/>
    <w:multiLevelType w:val="multilevel"/>
    <w:tmpl w:val="63F07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F93D60"/>
    <w:multiLevelType w:val="multilevel"/>
    <w:tmpl w:val="BCFC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4"/>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BD0"/>
    <w:rsid w:val="00000273"/>
    <w:rsid w:val="00000FA7"/>
    <w:rsid w:val="00002ADE"/>
    <w:rsid w:val="00002D93"/>
    <w:rsid w:val="000039C7"/>
    <w:rsid w:val="00003D0A"/>
    <w:rsid w:val="0000403B"/>
    <w:rsid w:val="00006976"/>
    <w:rsid w:val="0001184D"/>
    <w:rsid w:val="000134BA"/>
    <w:rsid w:val="00015858"/>
    <w:rsid w:val="00016085"/>
    <w:rsid w:val="00022B5E"/>
    <w:rsid w:val="00023EC9"/>
    <w:rsid w:val="00024168"/>
    <w:rsid w:val="00025479"/>
    <w:rsid w:val="000314ED"/>
    <w:rsid w:val="000444C4"/>
    <w:rsid w:val="00053D28"/>
    <w:rsid w:val="00055AD2"/>
    <w:rsid w:val="00061218"/>
    <w:rsid w:val="00065DAB"/>
    <w:rsid w:val="000706C5"/>
    <w:rsid w:val="00072879"/>
    <w:rsid w:val="00073500"/>
    <w:rsid w:val="000747B4"/>
    <w:rsid w:val="000748AA"/>
    <w:rsid w:val="00075CBB"/>
    <w:rsid w:val="000766E5"/>
    <w:rsid w:val="00080CBA"/>
    <w:rsid w:val="000839A0"/>
    <w:rsid w:val="000914D1"/>
    <w:rsid w:val="0009206F"/>
    <w:rsid w:val="00094E41"/>
    <w:rsid w:val="00095DFA"/>
    <w:rsid w:val="000A084E"/>
    <w:rsid w:val="000B29D5"/>
    <w:rsid w:val="000B318D"/>
    <w:rsid w:val="000B4E1A"/>
    <w:rsid w:val="000B503C"/>
    <w:rsid w:val="000C07B8"/>
    <w:rsid w:val="000C54AE"/>
    <w:rsid w:val="000C5BB2"/>
    <w:rsid w:val="000C6FC5"/>
    <w:rsid w:val="000D3091"/>
    <w:rsid w:val="000D46A1"/>
    <w:rsid w:val="000D75F2"/>
    <w:rsid w:val="000E6BD5"/>
    <w:rsid w:val="000F0BD0"/>
    <w:rsid w:val="000F4EE8"/>
    <w:rsid w:val="000F5D6A"/>
    <w:rsid w:val="00112B38"/>
    <w:rsid w:val="00114C03"/>
    <w:rsid w:val="00120B9B"/>
    <w:rsid w:val="00123372"/>
    <w:rsid w:val="00123B76"/>
    <w:rsid w:val="00127CBB"/>
    <w:rsid w:val="00131889"/>
    <w:rsid w:val="0013404C"/>
    <w:rsid w:val="00134E5E"/>
    <w:rsid w:val="00136177"/>
    <w:rsid w:val="00153560"/>
    <w:rsid w:val="00160A34"/>
    <w:rsid w:val="00161CE8"/>
    <w:rsid w:val="00162EB6"/>
    <w:rsid w:val="00173B0A"/>
    <w:rsid w:val="00174410"/>
    <w:rsid w:val="00174DCA"/>
    <w:rsid w:val="001843A6"/>
    <w:rsid w:val="0019077D"/>
    <w:rsid w:val="0019493C"/>
    <w:rsid w:val="001A53AD"/>
    <w:rsid w:val="001B4BE8"/>
    <w:rsid w:val="001B504D"/>
    <w:rsid w:val="001C11DE"/>
    <w:rsid w:val="001C2626"/>
    <w:rsid w:val="001C336C"/>
    <w:rsid w:val="001C4D80"/>
    <w:rsid w:val="001C4F1D"/>
    <w:rsid w:val="001C6C4F"/>
    <w:rsid w:val="001D0049"/>
    <w:rsid w:val="001D0098"/>
    <w:rsid w:val="001D3127"/>
    <w:rsid w:val="001D5D04"/>
    <w:rsid w:val="001E4AC1"/>
    <w:rsid w:val="001F097D"/>
    <w:rsid w:val="001F1CBA"/>
    <w:rsid w:val="001F295A"/>
    <w:rsid w:val="001F45A1"/>
    <w:rsid w:val="001F5396"/>
    <w:rsid w:val="001F557A"/>
    <w:rsid w:val="002012D3"/>
    <w:rsid w:val="00203F51"/>
    <w:rsid w:val="00206543"/>
    <w:rsid w:val="002067FA"/>
    <w:rsid w:val="00217351"/>
    <w:rsid w:val="00220701"/>
    <w:rsid w:val="002209CA"/>
    <w:rsid w:val="00223987"/>
    <w:rsid w:val="00224B0C"/>
    <w:rsid w:val="00227D2B"/>
    <w:rsid w:val="00231204"/>
    <w:rsid w:val="00235618"/>
    <w:rsid w:val="002356EE"/>
    <w:rsid w:val="00235D04"/>
    <w:rsid w:val="002403A9"/>
    <w:rsid w:val="002412B3"/>
    <w:rsid w:val="00242B4F"/>
    <w:rsid w:val="00247402"/>
    <w:rsid w:val="00255217"/>
    <w:rsid w:val="00256FA0"/>
    <w:rsid w:val="00261AA8"/>
    <w:rsid w:val="00266493"/>
    <w:rsid w:val="00267BBE"/>
    <w:rsid w:val="002712CC"/>
    <w:rsid w:val="00274585"/>
    <w:rsid w:val="00282C97"/>
    <w:rsid w:val="0028437C"/>
    <w:rsid w:val="0029381A"/>
    <w:rsid w:val="002A3060"/>
    <w:rsid w:val="002A4D4A"/>
    <w:rsid w:val="002B0606"/>
    <w:rsid w:val="002B46F1"/>
    <w:rsid w:val="002B7392"/>
    <w:rsid w:val="002B74AA"/>
    <w:rsid w:val="002C0984"/>
    <w:rsid w:val="002C39E4"/>
    <w:rsid w:val="002D0D1B"/>
    <w:rsid w:val="002D18A1"/>
    <w:rsid w:val="002D6D87"/>
    <w:rsid w:val="002E56EA"/>
    <w:rsid w:val="002F027B"/>
    <w:rsid w:val="00301609"/>
    <w:rsid w:val="003108D6"/>
    <w:rsid w:val="00312476"/>
    <w:rsid w:val="003128DA"/>
    <w:rsid w:val="0031360C"/>
    <w:rsid w:val="0031735B"/>
    <w:rsid w:val="0032688F"/>
    <w:rsid w:val="0033041A"/>
    <w:rsid w:val="003321CE"/>
    <w:rsid w:val="00333FA8"/>
    <w:rsid w:val="003345CB"/>
    <w:rsid w:val="00334E31"/>
    <w:rsid w:val="00334EE7"/>
    <w:rsid w:val="00340E96"/>
    <w:rsid w:val="00342308"/>
    <w:rsid w:val="00342F01"/>
    <w:rsid w:val="00351C95"/>
    <w:rsid w:val="0035396D"/>
    <w:rsid w:val="003571C8"/>
    <w:rsid w:val="00357C65"/>
    <w:rsid w:val="00362ED5"/>
    <w:rsid w:val="003736F5"/>
    <w:rsid w:val="00374480"/>
    <w:rsid w:val="00374596"/>
    <w:rsid w:val="003750B8"/>
    <w:rsid w:val="00376A26"/>
    <w:rsid w:val="00383246"/>
    <w:rsid w:val="00383F94"/>
    <w:rsid w:val="00385423"/>
    <w:rsid w:val="0039061A"/>
    <w:rsid w:val="003B1151"/>
    <w:rsid w:val="003C593A"/>
    <w:rsid w:val="003C77DD"/>
    <w:rsid w:val="003D4943"/>
    <w:rsid w:val="003D5704"/>
    <w:rsid w:val="003D7F3F"/>
    <w:rsid w:val="003E186F"/>
    <w:rsid w:val="003E61F9"/>
    <w:rsid w:val="003E7BC1"/>
    <w:rsid w:val="003F268B"/>
    <w:rsid w:val="003F757B"/>
    <w:rsid w:val="00402B59"/>
    <w:rsid w:val="00403780"/>
    <w:rsid w:val="00406487"/>
    <w:rsid w:val="004069AF"/>
    <w:rsid w:val="0040740B"/>
    <w:rsid w:val="004101B1"/>
    <w:rsid w:val="004213E8"/>
    <w:rsid w:val="0042220D"/>
    <w:rsid w:val="00425692"/>
    <w:rsid w:val="00426541"/>
    <w:rsid w:val="00426A6B"/>
    <w:rsid w:val="00435663"/>
    <w:rsid w:val="00440BDF"/>
    <w:rsid w:val="0045279D"/>
    <w:rsid w:val="00456525"/>
    <w:rsid w:val="004615F4"/>
    <w:rsid w:val="004673FA"/>
    <w:rsid w:val="0047035E"/>
    <w:rsid w:val="0047265A"/>
    <w:rsid w:val="00474DA9"/>
    <w:rsid w:val="00476E9C"/>
    <w:rsid w:val="00477915"/>
    <w:rsid w:val="00481630"/>
    <w:rsid w:val="004868BB"/>
    <w:rsid w:val="004869A3"/>
    <w:rsid w:val="00491A0A"/>
    <w:rsid w:val="00492992"/>
    <w:rsid w:val="004A0FD3"/>
    <w:rsid w:val="004A2424"/>
    <w:rsid w:val="004A461A"/>
    <w:rsid w:val="004A4B7B"/>
    <w:rsid w:val="004B2AA1"/>
    <w:rsid w:val="004B4E48"/>
    <w:rsid w:val="004C0BEF"/>
    <w:rsid w:val="004C16A1"/>
    <w:rsid w:val="004C2D32"/>
    <w:rsid w:val="004C2E90"/>
    <w:rsid w:val="004C3443"/>
    <w:rsid w:val="004C34CB"/>
    <w:rsid w:val="004D2DF9"/>
    <w:rsid w:val="004D6D6B"/>
    <w:rsid w:val="004D7851"/>
    <w:rsid w:val="004E08F5"/>
    <w:rsid w:val="004E1E19"/>
    <w:rsid w:val="004E24EF"/>
    <w:rsid w:val="004E636A"/>
    <w:rsid w:val="004F0507"/>
    <w:rsid w:val="004F0527"/>
    <w:rsid w:val="004F1160"/>
    <w:rsid w:val="004F662B"/>
    <w:rsid w:val="004F77E4"/>
    <w:rsid w:val="00500C69"/>
    <w:rsid w:val="00516BA2"/>
    <w:rsid w:val="0052263B"/>
    <w:rsid w:val="00522728"/>
    <w:rsid w:val="00522B17"/>
    <w:rsid w:val="00526959"/>
    <w:rsid w:val="00531D94"/>
    <w:rsid w:val="005342B4"/>
    <w:rsid w:val="00537E5D"/>
    <w:rsid w:val="00542872"/>
    <w:rsid w:val="00544503"/>
    <w:rsid w:val="00546495"/>
    <w:rsid w:val="0055135B"/>
    <w:rsid w:val="005529D0"/>
    <w:rsid w:val="00556BAD"/>
    <w:rsid w:val="00556EDF"/>
    <w:rsid w:val="005571D3"/>
    <w:rsid w:val="00564C3B"/>
    <w:rsid w:val="00566522"/>
    <w:rsid w:val="0056684C"/>
    <w:rsid w:val="00575926"/>
    <w:rsid w:val="00583AC2"/>
    <w:rsid w:val="005853AD"/>
    <w:rsid w:val="0058587B"/>
    <w:rsid w:val="00593582"/>
    <w:rsid w:val="00593C44"/>
    <w:rsid w:val="005A2F86"/>
    <w:rsid w:val="005A332A"/>
    <w:rsid w:val="005A4A07"/>
    <w:rsid w:val="005A5382"/>
    <w:rsid w:val="005A6FD4"/>
    <w:rsid w:val="005B230A"/>
    <w:rsid w:val="005B699E"/>
    <w:rsid w:val="005C3A12"/>
    <w:rsid w:val="005C4FFD"/>
    <w:rsid w:val="005E04C3"/>
    <w:rsid w:val="005E1C1E"/>
    <w:rsid w:val="005F288A"/>
    <w:rsid w:val="006019F6"/>
    <w:rsid w:val="00601B54"/>
    <w:rsid w:val="0060782B"/>
    <w:rsid w:val="00622E19"/>
    <w:rsid w:val="00623330"/>
    <w:rsid w:val="00626172"/>
    <w:rsid w:val="006269BA"/>
    <w:rsid w:val="00640D27"/>
    <w:rsid w:val="00642269"/>
    <w:rsid w:val="006447F0"/>
    <w:rsid w:val="00646584"/>
    <w:rsid w:val="00652544"/>
    <w:rsid w:val="006526C6"/>
    <w:rsid w:val="00660FAF"/>
    <w:rsid w:val="006666F1"/>
    <w:rsid w:val="006701FD"/>
    <w:rsid w:val="00672155"/>
    <w:rsid w:val="00673224"/>
    <w:rsid w:val="00677888"/>
    <w:rsid w:val="00690471"/>
    <w:rsid w:val="0069221E"/>
    <w:rsid w:val="00693651"/>
    <w:rsid w:val="0069596D"/>
    <w:rsid w:val="006B26BB"/>
    <w:rsid w:val="006B38B5"/>
    <w:rsid w:val="006B426D"/>
    <w:rsid w:val="006B62D2"/>
    <w:rsid w:val="006C3EF2"/>
    <w:rsid w:val="006D1DF3"/>
    <w:rsid w:val="006E4E93"/>
    <w:rsid w:val="006F0FE1"/>
    <w:rsid w:val="006F3D09"/>
    <w:rsid w:val="006F6F61"/>
    <w:rsid w:val="006F7156"/>
    <w:rsid w:val="006F7927"/>
    <w:rsid w:val="007038C4"/>
    <w:rsid w:val="00703964"/>
    <w:rsid w:val="0070511B"/>
    <w:rsid w:val="00707773"/>
    <w:rsid w:val="007141CD"/>
    <w:rsid w:val="00723BF8"/>
    <w:rsid w:val="00724EAD"/>
    <w:rsid w:val="00725A05"/>
    <w:rsid w:val="00730834"/>
    <w:rsid w:val="00732897"/>
    <w:rsid w:val="0073332E"/>
    <w:rsid w:val="007334A8"/>
    <w:rsid w:val="00734263"/>
    <w:rsid w:val="00736114"/>
    <w:rsid w:val="007369E2"/>
    <w:rsid w:val="00736E7F"/>
    <w:rsid w:val="00747635"/>
    <w:rsid w:val="007504AC"/>
    <w:rsid w:val="00750765"/>
    <w:rsid w:val="00753800"/>
    <w:rsid w:val="0076035E"/>
    <w:rsid w:val="007666D8"/>
    <w:rsid w:val="0076745E"/>
    <w:rsid w:val="007712B0"/>
    <w:rsid w:val="0078417F"/>
    <w:rsid w:val="00785759"/>
    <w:rsid w:val="00786C9E"/>
    <w:rsid w:val="00786CBE"/>
    <w:rsid w:val="00787AE7"/>
    <w:rsid w:val="00790E10"/>
    <w:rsid w:val="007A6461"/>
    <w:rsid w:val="007A6925"/>
    <w:rsid w:val="007B7385"/>
    <w:rsid w:val="007C095A"/>
    <w:rsid w:val="007C1861"/>
    <w:rsid w:val="007C3289"/>
    <w:rsid w:val="007D4434"/>
    <w:rsid w:val="007E0B3B"/>
    <w:rsid w:val="007E6E52"/>
    <w:rsid w:val="007F01AD"/>
    <w:rsid w:val="007F0702"/>
    <w:rsid w:val="007F5545"/>
    <w:rsid w:val="007F5691"/>
    <w:rsid w:val="00800774"/>
    <w:rsid w:val="00810FFD"/>
    <w:rsid w:val="00812197"/>
    <w:rsid w:val="00822511"/>
    <w:rsid w:val="0083151E"/>
    <w:rsid w:val="008336DB"/>
    <w:rsid w:val="008365EB"/>
    <w:rsid w:val="008370FB"/>
    <w:rsid w:val="00840143"/>
    <w:rsid w:val="0084436E"/>
    <w:rsid w:val="00844877"/>
    <w:rsid w:val="0084655B"/>
    <w:rsid w:val="00852B48"/>
    <w:rsid w:val="008533E4"/>
    <w:rsid w:val="00862B9D"/>
    <w:rsid w:val="0086523C"/>
    <w:rsid w:val="008660DF"/>
    <w:rsid w:val="008678FD"/>
    <w:rsid w:val="0087443E"/>
    <w:rsid w:val="0087555D"/>
    <w:rsid w:val="0087721D"/>
    <w:rsid w:val="00877904"/>
    <w:rsid w:val="00881D84"/>
    <w:rsid w:val="00891B59"/>
    <w:rsid w:val="008928D6"/>
    <w:rsid w:val="00893417"/>
    <w:rsid w:val="008934D2"/>
    <w:rsid w:val="00893A4D"/>
    <w:rsid w:val="008949E0"/>
    <w:rsid w:val="008977B4"/>
    <w:rsid w:val="008A4E5F"/>
    <w:rsid w:val="008B1C16"/>
    <w:rsid w:val="008B43CD"/>
    <w:rsid w:val="008C041E"/>
    <w:rsid w:val="008C246A"/>
    <w:rsid w:val="008C2F03"/>
    <w:rsid w:val="008C5C8E"/>
    <w:rsid w:val="008D1672"/>
    <w:rsid w:val="008D18B3"/>
    <w:rsid w:val="008D42C2"/>
    <w:rsid w:val="008D7369"/>
    <w:rsid w:val="008E27B9"/>
    <w:rsid w:val="008E2BC5"/>
    <w:rsid w:val="008E34BB"/>
    <w:rsid w:val="008E7935"/>
    <w:rsid w:val="008F6E75"/>
    <w:rsid w:val="00906CDF"/>
    <w:rsid w:val="00910925"/>
    <w:rsid w:val="009114F6"/>
    <w:rsid w:val="009159EA"/>
    <w:rsid w:val="00917075"/>
    <w:rsid w:val="00917085"/>
    <w:rsid w:val="00927315"/>
    <w:rsid w:val="009275FB"/>
    <w:rsid w:val="00932DEE"/>
    <w:rsid w:val="00935D4C"/>
    <w:rsid w:val="00943B9E"/>
    <w:rsid w:val="00954753"/>
    <w:rsid w:val="009600D1"/>
    <w:rsid w:val="009650FF"/>
    <w:rsid w:val="0096761C"/>
    <w:rsid w:val="009736BC"/>
    <w:rsid w:val="00975F2D"/>
    <w:rsid w:val="0097776B"/>
    <w:rsid w:val="00981B7A"/>
    <w:rsid w:val="00981B91"/>
    <w:rsid w:val="00984C58"/>
    <w:rsid w:val="00985DAF"/>
    <w:rsid w:val="009903AB"/>
    <w:rsid w:val="009907A5"/>
    <w:rsid w:val="009915E0"/>
    <w:rsid w:val="00991603"/>
    <w:rsid w:val="00992804"/>
    <w:rsid w:val="009A3D31"/>
    <w:rsid w:val="009A71CB"/>
    <w:rsid w:val="009B00DD"/>
    <w:rsid w:val="009B6115"/>
    <w:rsid w:val="009B6163"/>
    <w:rsid w:val="009C09AF"/>
    <w:rsid w:val="009C4766"/>
    <w:rsid w:val="009C519A"/>
    <w:rsid w:val="009C6C62"/>
    <w:rsid w:val="009D3996"/>
    <w:rsid w:val="009E2215"/>
    <w:rsid w:val="009E2745"/>
    <w:rsid w:val="009E3D05"/>
    <w:rsid w:val="009E4DF3"/>
    <w:rsid w:val="009E7776"/>
    <w:rsid w:val="009F49BA"/>
    <w:rsid w:val="00A00BB8"/>
    <w:rsid w:val="00A137D6"/>
    <w:rsid w:val="00A15007"/>
    <w:rsid w:val="00A16FD1"/>
    <w:rsid w:val="00A20485"/>
    <w:rsid w:val="00A2134D"/>
    <w:rsid w:val="00A227EE"/>
    <w:rsid w:val="00A2376F"/>
    <w:rsid w:val="00A3213A"/>
    <w:rsid w:val="00A32DEC"/>
    <w:rsid w:val="00A33BB0"/>
    <w:rsid w:val="00A4033D"/>
    <w:rsid w:val="00A44740"/>
    <w:rsid w:val="00A44FEF"/>
    <w:rsid w:val="00A507EC"/>
    <w:rsid w:val="00A51A50"/>
    <w:rsid w:val="00A51B1D"/>
    <w:rsid w:val="00A52807"/>
    <w:rsid w:val="00A642B2"/>
    <w:rsid w:val="00A64CAC"/>
    <w:rsid w:val="00A65B01"/>
    <w:rsid w:val="00A67976"/>
    <w:rsid w:val="00A706AF"/>
    <w:rsid w:val="00A75928"/>
    <w:rsid w:val="00A76647"/>
    <w:rsid w:val="00A83B04"/>
    <w:rsid w:val="00A91A23"/>
    <w:rsid w:val="00A947D5"/>
    <w:rsid w:val="00A95270"/>
    <w:rsid w:val="00A97432"/>
    <w:rsid w:val="00AA3FFE"/>
    <w:rsid w:val="00AB45AD"/>
    <w:rsid w:val="00AB476A"/>
    <w:rsid w:val="00AB5998"/>
    <w:rsid w:val="00AB5AB1"/>
    <w:rsid w:val="00AB7167"/>
    <w:rsid w:val="00AC07D6"/>
    <w:rsid w:val="00AC123B"/>
    <w:rsid w:val="00AC1F6A"/>
    <w:rsid w:val="00AD315E"/>
    <w:rsid w:val="00AD61AB"/>
    <w:rsid w:val="00AF3096"/>
    <w:rsid w:val="00B01224"/>
    <w:rsid w:val="00B0264E"/>
    <w:rsid w:val="00B06046"/>
    <w:rsid w:val="00B0633A"/>
    <w:rsid w:val="00B070B6"/>
    <w:rsid w:val="00B07A0D"/>
    <w:rsid w:val="00B121BF"/>
    <w:rsid w:val="00B20A33"/>
    <w:rsid w:val="00B23B49"/>
    <w:rsid w:val="00B32D99"/>
    <w:rsid w:val="00B33381"/>
    <w:rsid w:val="00B45C76"/>
    <w:rsid w:val="00B535AE"/>
    <w:rsid w:val="00B53C2C"/>
    <w:rsid w:val="00B5459A"/>
    <w:rsid w:val="00B54A68"/>
    <w:rsid w:val="00B552A5"/>
    <w:rsid w:val="00B55B0B"/>
    <w:rsid w:val="00B6314F"/>
    <w:rsid w:val="00B7538E"/>
    <w:rsid w:val="00B7686F"/>
    <w:rsid w:val="00B77B28"/>
    <w:rsid w:val="00B80753"/>
    <w:rsid w:val="00B818DA"/>
    <w:rsid w:val="00B83693"/>
    <w:rsid w:val="00B87218"/>
    <w:rsid w:val="00BB420B"/>
    <w:rsid w:val="00BB4E5D"/>
    <w:rsid w:val="00BB51BC"/>
    <w:rsid w:val="00BC03DD"/>
    <w:rsid w:val="00BC100F"/>
    <w:rsid w:val="00BC2EC2"/>
    <w:rsid w:val="00BC5193"/>
    <w:rsid w:val="00BC7A4F"/>
    <w:rsid w:val="00BD0E02"/>
    <w:rsid w:val="00BD129D"/>
    <w:rsid w:val="00BD1B7C"/>
    <w:rsid w:val="00BD2289"/>
    <w:rsid w:val="00BD3934"/>
    <w:rsid w:val="00BD3ABF"/>
    <w:rsid w:val="00BD4B69"/>
    <w:rsid w:val="00BD620D"/>
    <w:rsid w:val="00BE095D"/>
    <w:rsid w:val="00BE116E"/>
    <w:rsid w:val="00BE124D"/>
    <w:rsid w:val="00BE248A"/>
    <w:rsid w:val="00BE26E0"/>
    <w:rsid w:val="00BE4BA6"/>
    <w:rsid w:val="00BE5073"/>
    <w:rsid w:val="00BE784F"/>
    <w:rsid w:val="00BF208D"/>
    <w:rsid w:val="00BF39D2"/>
    <w:rsid w:val="00BF4472"/>
    <w:rsid w:val="00BF585B"/>
    <w:rsid w:val="00BF61A7"/>
    <w:rsid w:val="00C02694"/>
    <w:rsid w:val="00C02733"/>
    <w:rsid w:val="00C05E19"/>
    <w:rsid w:val="00C15257"/>
    <w:rsid w:val="00C227E0"/>
    <w:rsid w:val="00C2516B"/>
    <w:rsid w:val="00C26031"/>
    <w:rsid w:val="00C33C56"/>
    <w:rsid w:val="00C33CD1"/>
    <w:rsid w:val="00C364B6"/>
    <w:rsid w:val="00C4569A"/>
    <w:rsid w:val="00C54A29"/>
    <w:rsid w:val="00C56E73"/>
    <w:rsid w:val="00C6054C"/>
    <w:rsid w:val="00C612E9"/>
    <w:rsid w:val="00C617F6"/>
    <w:rsid w:val="00C63FEB"/>
    <w:rsid w:val="00C671EB"/>
    <w:rsid w:val="00C72358"/>
    <w:rsid w:val="00C72D82"/>
    <w:rsid w:val="00C82734"/>
    <w:rsid w:val="00C85420"/>
    <w:rsid w:val="00C9008E"/>
    <w:rsid w:val="00C91040"/>
    <w:rsid w:val="00C93371"/>
    <w:rsid w:val="00C95AED"/>
    <w:rsid w:val="00CA795D"/>
    <w:rsid w:val="00CB276D"/>
    <w:rsid w:val="00CB4AAA"/>
    <w:rsid w:val="00CB7D56"/>
    <w:rsid w:val="00CC3877"/>
    <w:rsid w:val="00CC4555"/>
    <w:rsid w:val="00CC4C47"/>
    <w:rsid w:val="00CD5FC6"/>
    <w:rsid w:val="00CD7B09"/>
    <w:rsid w:val="00CE238E"/>
    <w:rsid w:val="00CE3762"/>
    <w:rsid w:val="00CE535E"/>
    <w:rsid w:val="00CE6FA4"/>
    <w:rsid w:val="00CE777C"/>
    <w:rsid w:val="00CF00EE"/>
    <w:rsid w:val="00CF0106"/>
    <w:rsid w:val="00CF1162"/>
    <w:rsid w:val="00CF3C71"/>
    <w:rsid w:val="00D0102E"/>
    <w:rsid w:val="00D07A39"/>
    <w:rsid w:val="00D07BC4"/>
    <w:rsid w:val="00D10A4F"/>
    <w:rsid w:val="00D27137"/>
    <w:rsid w:val="00D27422"/>
    <w:rsid w:val="00D305C1"/>
    <w:rsid w:val="00D32C24"/>
    <w:rsid w:val="00D33270"/>
    <w:rsid w:val="00D46656"/>
    <w:rsid w:val="00D51940"/>
    <w:rsid w:val="00D5293F"/>
    <w:rsid w:val="00D54297"/>
    <w:rsid w:val="00D60B51"/>
    <w:rsid w:val="00D65202"/>
    <w:rsid w:val="00D6595E"/>
    <w:rsid w:val="00D74179"/>
    <w:rsid w:val="00D77B95"/>
    <w:rsid w:val="00D813A3"/>
    <w:rsid w:val="00D82464"/>
    <w:rsid w:val="00D83C24"/>
    <w:rsid w:val="00D91AC7"/>
    <w:rsid w:val="00D92399"/>
    <w:rsid w:val="00D94560"/>
    <w:rsid w:val="00D964D9"/>
    <w:rsid w:val="00DA109D"/>
    <w:rsid w:val="00DA1E65"/>
    <w:rsid w:val="00DB1597"/>
    <w:rsid w:val="00DB31D0"/>
    <w:rsid w:val="00DB400F"/>
    <w:rsid w:val="00DB6293"/>
    <w:rsid w:val="00DB66B9"/>
    <w:rsid w:val="00DB6B37"/>
    <w:rsid w:val="00DC1906"/>
    <w:rsid w:val="00DC3058"/>
    <w:rsid w:val="00DC36C2"/>
    <w:rsid w:val="00DC6BC4"/>
    <w:rsid w:val="00DC7624"/>
    <w:rsid w:val="00DD175B"/>
    <w:rsid w:val="00DD7548"/>
    <w:rsid w:val="00DE15DD"/>
    <w:rsid w:val="00DE2ED1"/>
    <w:rsid w:val="00DF00B1"/>
    <w:rsid w:val="00DF0676"/>
    <w:rsid w:val="00DF0D45"/>
    <w:rsid w:val="00DF464F"/>
    <w:rsid w:val="00DF4C8D"/>
    <w:rsid w:val="00DF5CF8"/>
    <w:rsid w:val="00DF66CF"/>
    <w:rsid w:val="00E00562"/>
    <w:rsid w:val="00E00FF3"/>
    <w:rsid w:val="00E0191E"/>
    <w:rsid w:val="00E03B4C"/>
    <w:rsid w:val="00E07F11"/>
    <w:rsid w:val="00E1027F"/>
    <w:rsid w:val="00E11F77"/>
    <w:rsid w:val="00E14AE4"/>
    <w:rsid w:val="00E15386"/>
    <w:rsid w:val="00E16534"/>
    <w:rsid w:val="00E17C35"/>
    <w:rsid w:val="00E203D6"/>
    <w:rsid w:val="00E2041F"/>
    <w:rsid w:val="00E24305"/>
    <w:rsid w:val="00E31137"/>
    <w:rsid w:val="00E3193D"/>
    <w:rsid w:val="00E31C71"/>
    <w:rsid w:val="00E321FE"/>
    <w:rsid w:val="00E34D96"/>
    <w:rsid w:val="00E35E71"/>
    <w:rsid w:val="00E37B6B"/>
    <w:rsid w:val="00E37E46"/>
    <w:rsid w:val="00E406E7"/>
    <w:rsid w:val="00E40DC7"/>
    <w:rsid w:val="00E41043"/>
    <w:rsid w:val="00E4244B"/>
    <w:rsid w:val="00E4309E"/>
    <w:rsid w:val="00E432F5"/>
    <w:rsid w:val="00E43BF1"/>
    <w:rsid w:val="00E46166"/>
    <w:rsid w:val="00E46DF6"/>
    <w:rsid w:val="00E47093"/>
    <w:rsid w:val="00E536C4"/>
    <w:rsid w:val="00E53FB5"/>
    <w:rsid w:val="00E5487F"/>
    <w:rsid w:val="00E60B56"/>
    <w:rsid w:val="00E730B9"/>
    <w:rsid w:val="00E8464A"/>
    <w:rsid w:val="00E84DD2"/>
    <w:rsid w:val="00E85008"/>
    <w:rsid w:val="00E9142C"/>
    <w:rsid w:val="00E92BDD"/>
    <w:rsid w:val="00E9458B"/>
    <w:rsid w:val="00E9637B"/>
    <w:rsid w:val="00E97C13"/>
    <w:rsid w:val="00EA07FF"/>
    <w:rsid w:val="00EA1890"/>
    <w:rsid w:val="00EA3003"/>
    <w:rsid w:val="00EA323F"/>
    <w:rsid w:val="00EA4130"/>
    <w:rsid w:val="00EB14D5"/>
    <w:rsid w:val="00EB2B4D"/>
    <w:rsid w:val="00EB31D0"/>
    <w:rsid w:val="00EB40E8"/>
    <w:rsid w:val="00EB6F91"/>
    <w:rsid w:val="00EC053B"/>
    <w:rsid w:val="00EC29FE"/>
    <w:rsid w:val="00EC32BE"/>
    <w:rsid w:val="00ED63F1"/>
    <w:rsid w:val="00EE0B5A"/>
    <w:rsid w:val="00EE10DE"/>
    <w:rsid w:val="00EE12B5"/>
    <w:rsid w:val="00EE1AAA"/>
    <w:rsid w:val="00EE32C4"/>
    <w:rsid w:val="00EE485B"/>
    <w:rsid w:val="00EE59B7"/>
    <w:rsid w:val="00EE60D9"/>
    <w:rsid w:val="00EF4B0F"/>
    <w:rsid w:val="00EF7E63"/>
    <w:rsid w:val="00F02177"/>
    <w:rsid w:val="00F022CD"/>
    <w:rsid w:val="00F047B0"/>
    <w:rsid w:val="00F073D7"/>
    <w:rsid w:val="00F075F5"/>
    <w:rsid w:val="00F11C5E"/>
    <w:rsid w:val="00F137F9"/>
    <w:rsid w:val="00F13858"/>
    <w:rsid w:val="00F13A26"/>
    <w:rsid w:val="00F2425A"/>
    <w:rsid w:val="00F2621B"/>
    <w:rsid w:val="00F315AC"/>
    <w:rsid w:val="00F32A02"/>
    <w:rsid w:val="00F37507"/>
    <w:rsid w:val="00F47AA1"/>
    <w:rsid w:val="00F50F1D"/>
    <w:rsid w:val="00F56404"/>
    <w:rsid w:val="00F56F81"/>
    <w:rsid w:val="00F57B41"/>
    <w:rsid w:val="00F60181"/>
    <w:rsid w:val="00F64CFE"/>
    <w:rsid w:val="00F65CB0"/>
    <w:rsid w:val="00F70FC8"/>
    <w:rsid w:val="00F8237C"/>
    <w:rsid w:val="00F84E00"/>
    <w:rsid w:val="00F90C53"/>
    <w:rsid w:val="00F928AE"/>
    <w:rsid w:val="00F956BD"/>
    <w:rsid w:val="00FA032A"/>
    <w:rsid w:val="00FA0B87"/>
    <w:rsid w:val="00FA28AE"/>
    <w:rsid w:val="00FA323A"/>
    <w:rsid w:val="00FB56E8"/>
    <w:rsid w:val="00FB5A24"/>
    <w:rsid w:val="00FC7EA6"/>
    <w:rsid w:val="00FD15AE"/>
    <w:rsid w:val="00FD425C"/>
    <w:rsid w:val="00FD4B00"/>
    <w:rsid w:val="00FD4C91"/>
    <w:rsid w:val="00FD6E58"/>
    <w:rsid w:val="00FD76ED"/>
    <w:rsid w:val="00FE1719"/>
    <w:rsid w:val="00FE259F"/>
    <w:rsid w:val="00FE3401"/>
    <w:rsid w:val="00FE350D"/>
    <w:rsid w:val="00FE534D"/>
    <w:rsid w:val="00FE79CC"/>
    <w:rsid w:val="00FF1AB8"/>
    <w:rsid w:val="00FF22E0"/>
    <w:rsid w:val="00FF22FA"/>
    <w:rsid w:val="00FF4300"/>
    <w:rsid w:val="00FF5756"/>
    <w:rsid w:val="00FF635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2105CD"/>
  <w15:docId w15:val="{AC0574B9-A76E-4EAD-A129-FCB61B3D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next w:val="Titre"/>
    <w:qFormat/>
    <w:rsid w:val="005E1C1E"/>
    <w:rPr>
      <w:rFonts w:asciiTheme="minorHAnsi" w:hAnsiTheme="minorHAnsi"/>
      <w:color w:val="000000"/>
      <w:sz w:val="22"/>
      <w:szCs w:val="24"/>
    </w:rPr>
  </w:style>
  <w:style w:type="paragraph" w:styleId="Titre1">
    <w:name w:val="heading 1"/>
    <w:basedOn w:val="Normal"/>
    <w:next w:val="Normal"/>
    <w:link w:val="Titre1Car"/>
    <w:uiPriority w:val="1"/>
    <w:qFormat/>
    <w:rsid w:val="00A2376F"/>
    <w:pPr>
      <w:keepNext/>
      <w:keepLines/>
      <w:spacing w:before="480"/>
      <w:outlineLvl w:val="0"/>
    </w:pPr>
    <w:rPr>
      <w:rFonts w:eastAsiaTheme="majorEastAsia" w:cstheme="majorBidi"/>
      <w:b/>
      <w:bCs/>
      <w:color w:val="auto"/>
      <w:sz w:val="36"/>
      <w:szCs w:val="28"/>
      <w:u w:val="single"/>
    </w:rPr>
  </w:style>
  <w:style w:type="paragraph" w:styleId="Titre2">
    <w:name w:val="heading 2"/>
    <w:basedOn w:val="Normal"/>
    <w:link w:val="Titre2Car"/>
    <w:uiPriority w:val="1"/>
    <w:qFormat/>
    <w:rsid w:val="007504AC"/>
    <w:pPr>
      <w:widowControl w:val="0"/>
      <w:outlineLvl w:val="1"/>
    </w:pPr>
    <w:rPr>
      <w:rFonts w:cstheme="minorBidi"/>
      <w:b/>
      <w:color w:val="auto"/>
      <w:sz w:val="28"/>
      <w:szCs w:val="56"/>
      <w:u w:val="single"/>
      <w:lang w:val="en-US" w:eastAsia="en-US"/>
    </w:rPr>
  </w:style>
  <w:style w:type="paragraph" w:styleId="Titre3">
    <w:name w:val="heading 3"/>
    <w:basedOn w:val="Normal"/>
    <w:link w:val="Titre3Car"/>
    <w:uiPriority w:val="1"/>
    <w:qFormat/>
    <w:rsid w:val="007504AC"/>
    <w:pPr>
      <w:widowControl w:val="0"/>
      <w:outlineLvl w:val="2"/>
    </w:pPr>
    <w:rPr>
      <w:rFonts w:eastAsia="Arial" w:cstheme="minorBidi"/>
      <w:b/>
      <w:bCs/>
      <w:color w:val="auto"/>
      <w:sz w:val="28"/>
      <w:szCs w:val="27"/>
      <w:lang w:val="en-US" w:eastAsia="en-US"/>
    </w:rPr>
  </w:style>
  <w:style w:type="paragraph" w:styleId="Titre4">
    <w:name w:val="heading 4"/>
    <w:basedOn w:val="Normal"/>
    <w:link w:val="Titre4Car"/>
    <w:uiPriority w:val="1"/>
    <w:qFormat/>
    <w:rsid w:val="007504AC"/>
    <w:pPr>
      <w:widowControl w:val="0"/>
      <w:outlineLvl w:val="3"/>
    </w:pPr>
    <w:rPr>
      <w:rFonts w:eastAsia="Arial" w:cstheme="minorBidi"/>
      <w:b/>
      <w:bCs/>
      <w:color w:val="auto"/>
      <w:sz w:val="24"/>
      <w:lang w:val="en-US" w:eastAsia="en-US"/>
    </w:rPr>
  </w:style>
  <w:style w:type="paragraph" w:styleId="Titre5">
    <w:name w:val="heading 5"/>
    <w:basedOn w:val="Normal"/>
    <w:next w:val="Normal"/>
    <w:link w:val="Titre5Car"/>
    <w:uiPriority w:val="9"/>
    <w:unhideWhenUsed/>
    <w:qFormat/>
    <w:rsid w:val="0047035E"/>
    <w:pPr>
      <w:keepNext/>
      <w:widowControl w:val="0"/>
      <w:jc w:val="both"/>
      <w:outlineLvl w:val="4"/>
    </w:pPr>
    <w:rPr>
      <w:rFonts w:eastAsiaTheme="minorHAnsi"/>
      <w:b/>
      <w:color w:val="auto"/>
      <w:u w:val="single"/>
      <w:lang w:eastAsia="en-US"/>
    </w:rPr>
  </w:style>
  <w:style w:type="paragraph" w:styleId="Titre6">
    <w:name w:val="heading 6"/>
    <w:basedOn w:val="Normal"/>
    <w:next w:val="Normal"/>
    <w:link w:val="Titre6Car"/>
    <w:uiPriority w:val="9"/>
    <w:unhideWhenUsed/>
    <w:qFormat/>
    <w:rsid w:val="0047035E"/>
    <w:pPr>
      <w:keepNext/>
      <w:widowControl w:val="0"/>
      <w:jc w:val="center"/>
      <w:outlineLvl w:val="5"/>
    </w:pPr>
    <w:rPr>
      <w:rFonts w:eastAsiaTheme="minorHAnsi"/>
      <w:b/>
      <w:color w:val="auto"/>
      <w:sz w:val="28"/>
      <w:szCs w:val="28"/>
      <w:lang w:val="en-US" w:eastAsia="en-US"/>
    </w:rPr>
  </w:style>
  <w:style w:type="paragraph" w:styleId="Titre7">
    <w:name w:val="heading 7"/>
    <w:basedOn w:val="Normal"/>
    <w:next w:val="Normal"/>
    <w:link w:val="Titre7Car"/>
    <w:uiPriority w:val="9"/>
    <w:unhideWhenUsed/>
    <w:qFormat/>
    <w:rsid w:val="0047035E"/>
    <w:pPr>
      <w:keepNext/>
      <w:widowControl w:val="0"/>
      <w:jc w:val="center"/>
      <w:outlineLvl w:val="6"/>
    </w:pPr>
    <w:rPr>
      <w:rFonts w:eastAsiaTheme="minorHAnsi"/>
      <w:b/>
      <w:color w:val="auto"/>
      <w:u w:val="single"/>
      <w:lang w:val="en-US" w:eastAsia="en-US"/>
    </w:rPr>
  </w:style>
  <w:style w:type="paragraph" w:styleId="Titre8">
    <w:name w:val="heading 8"/>
    <w:basedOn w:val="Normal"/>
    <w:next w:val="Normal"/>
    <w:link w:val="Titre8Car"/>
    <w:uiPriority w:val="9"/>
    <w:unhideWhenUsed/>
    <w:qFormat/>
    <w:rsid w:val="0047035E"/>
    <w:pPr>
      <w:keepNext/>
      <w:widowControl w:val="0"/>
      <w:jc w:val="both"/>
      <w:outlineLvl w:val="7"/>
    </w:pPr>
    <w:rPr>
      <w:rFonts w:eastAsiaTheme="minorHAnsi"/>
      <w:b/>
      <w:color w:val="auto"/>
      <w:u w:val="single"/>
      <w:lang w:val="en-US" w:eastAsia="en-US"/>
    </w:rPr>
  </w:style>
  <w:style w:type="paragraph" w:styleId="Titre9">
    <w:name w:val="heading 9"/>
    <w:basedOn w:val="Normal"/>
    <w:next w:val="Normal"/>
    <w:link w:val="Titre9Car"/>
    <w:uiPriority w:val="9"/>
    <w:unhideWhenUsed/>
    <w:qFormat/>
    <w:rsid w:val="0047035E"/>
    <w:pPr>
      <w:keepNext/>
      <w:keepLines/>
      <w:widowControl w:val="0"/>
      <w:spacing w:before="200"/>
      <w:outlineLvl w:val="8"/>
    </w:pPr>
    <w:rPr>
      <w:rFonts w:asciiTheme="majorHAnsi" w:eastAsiaTheme="majorEastAsia" w:hAnsiTheme="majorHAnsi" w:cstheme="majorBidi"/>
      <w:i/>
      <w:iCs/>
      <w:color w:val="404040" w:themeColor="text1" w:themeTint="BF"/>
      <w:sz w:val="20"/>
      <w:szCs w:val="20"/>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A2376F"/>
    <w:rPr>
      <w:rFonts w:asciiTheme="minorHAnsi" w:eastAsiaTheme="majorEastAsia" w:hAnsiTheme="minorHAnsi" w:cstheme="majorBidi"/>
      <w:b/>
      <w:bCs/>
      <w:sz w:val="36"/>
      <w:szCs w:val="28"/>
      <w:u w:val="single"/>
    </w:rPr>
  </w:style>
  <w:style w:type="character" w:styleId="lev">
    <w:name w:val="Strong"/>
    <w:basedOn w:val="Policepardfaut"/>
    <w:uiPriority w:val="22"/>
    <w:qFormat/>
    <w:rsid w:val="00BD4B69"/>
    <w:rPr>
      <w:b/>
      <w:bCs/>
    </w:rPr>
  </w:style>
  <w:style w:type="character" w:styleId="Accentuation">
    <w:name w:val="Emphasis"/>
    <w:basedOn w:val="Policepardfaut"/>
    <w:uiPriority w:val="20"/>
    <w:qFormat/>
    <w:rsid w:val="00BD4B69"/>
    <w:rPr>
      <w:i/>
      <w:iCs/>
    </w:rPr>
  </w:style>
  <w:style w:type="paragraph" w:styleId="Paragraphedeliste">
    <w:name w:val="List Paragraph"/>
    <w:basedOn w:val="Normal"/>
    <w:link w:val="ParagraphedelisteCar"/>
    <w:uiPriority w:val="34"/>
    <w:qFormat/>
    <w:rsid w:val="00BD4B69"/>
    <w:pPr>
      <w:ind w:left="720"/>
      <w:contextualSpacing/>
    </w:pPr>
  </w:style>
  <w:style w:type="paragraph" w:customStyle="1" w:styleId="Style1">
    <w:name w:val="Style1"/>
    <w:basedOn w:val="Titre1"/>
    <w:link w:val="Style1Car"/>
    <w:qFormat/>
    <w:rsid w:val="00BD4B69"/>
    <w:rPr>
      <w:sz w:val="24"/>
      <w:szCs w:val="24"/>
    </w:rPr>
  </w:style>
  <w:style w:type="character" w:customStyle="1" w:styleId="Style1Car">
    <w:name w:val="Style1 Car"/>
    <w:basedOn w:val="Titre1Car"/>
    <w:link w:val="Style1"/>
    <w:rsid w:val="00BD4B69"/>
    <w:rPr>
      <w:rFonts w:asciiTheme="majorHAnsi" w:eastAsiaTheme="majorEastAsia" w:hAnsiTheme="majorHAnsi" w:cstheme="majorBidi"/>
      <w:b/>
      <w:bCs/>
      <w:color w:val="365F91" w:themeColor="accent1" w:themeShade="BF"/>
      <w:sz w:val="24"/>
      <w:szCs w:val="24"/>
      <w:u w:val="single"/>
    </w:rPr>
  </w:style>
  <w:style w:type="paragraph" w:styleId="Retraitcorpsdetexte">
    <w:name w:val="Body Text Indent"/>
    <w:basedOn w:val="Normal"/>
    <w:link w:val="RetraitcorpsdetexteCar"/>
    <w:rsid w:val="000F0BD0"/>
    <w:pPr>
      <w:spacing w:line="260" w:lineRule="atLeast"/>
      <w:ind w:left="1134"/>
      <w:jc w:val="both"/>
    </w:pPr>
    <w:rPr>
      <w:i/>
      <w:iCs/>
      <w:color w:val="auto"/>
      <w:szCs w:val="20"/>
    </w:rPr>
  </w:style>
  <w:style w:type="character" w:customStyle="1" w:styleId="RetraitcorpsdetexteCar">
    <w:name w:val="Retrait corps de texte Car"/>
    <w:basedOn w:val="Policepardfaut"/>
    <w:link w:val="Retraitcorpsdetexte"/>
    <w:rsid w:val="000F0BD0"/>
    <w:rPr>
      <w:i/>
      <w:iCs/>
      <w:sz w:val="24"/>
    </w:rPr>
  </w:style>
  <w:style w:type="paragraph" w:customStyle="1" w:styleId="Corpsdetexte31">
    <w:name w:val="Corps de texte 31"/>
    <w:basedOn w:val="Normal"/>
    <w:rsid w:val="000F0BD0"/>
    <w:pPr>
      <w:widowControl w:val="0"/>
      <w:shd w:val="clear" w:color="auto" w:fill="FFFFFF"/>
      <w:tabs>
        <w:tab w:val="left" w:pos="453"/>
        <w:tab w:val="left" w:pos="3968"/>
      </w:tabs>
      <w:suppressAutoHyphens/>
      <w:overflowPunct w:val="0"/>
      <w:autoSpaceDE w:val="0"/>
      <w:autoSpaceDN w:val="0"/>
      <w:adjustRightInd w:val="0"/>
      <w:jc w:val="both"/>
      <w:textAlignment w:val="baseline"/>
    </w:pPr>
    <w:rPr>
      <w:color w:val="auto"/>
      <w:szCs w:val="20"/>
    </w:rPr>
  </w:style>
  <w:style w:type="paragraph" w:customStyle="1" w:styleId="1AutoList1">
    <w:name w:val="1AutoList1"/>
    <w:rsid w:val="000F0BD0"/>
    <w:pPr>
      <w:widowControl w:val="0"/>
      <w:tabs>
        <w:tab w:val="left" w:pos="720"/>
      </w:tabs>
      <w:overflowPunct w:val="0"/>
      <w:autoSpaceDE w:val="0"/>
      <w:autoSpaceDN w:val="0"/>
      <w:adjustRightInd w:val="0"/>
      <w:ind w:left="720" w:hanging="720"/>
      <w:jc w:val="both"/>
      <w:textAlignment w:val="baseline"/>
    </w:pPr>
    <w:rPr>
      <w:sz w:val="24"/>
    </w:rPr>
  </w:style>
  <w:style w:type="character" w:customStyle="1" w:styleId="Titre2Car">
    <w:name w:val="Titre 2 Car"/>
    <w:basedOn w:val="Policepardfaut"/>
    <w:link w:val="Titre2"/>
    <w:uiPriority w:val="1"/>
    <w:rsid w:val="007504AC"/>
    <w:rPr>
      <w:rFonts w:asciiTheme="minorHAnsi" w:hAnsiTheme="minorHAnsi" w:cstheme="minorBidi"/>
      <w:b/>
      <w:sz w:val="28"/>
      <w:szCs w:val="56"/>
      <w:u w:val="single"/>
      <w:lang w:val="en-US" w:eastAsia="en-US"/>
    </w:rPr>
  </w:style>
  <w:style w:type="character" w:customStyle="1" w:styleId="Titre3Car">
    <w:name w:val="Titre 3 Car"/>
    <w:basedOn w:val="Policepardfaut"/>
    <w:link w:val="Titre3"/>
    <w:uiPriority w:val="1"/>
    <w:rsid w:val="007504AC"/>
    <w:rPr>
      <w:rFonts w:asciiTheme="minorHAnsi" w:eastAsia="Arial" w:hAnsiTheme="minorHAnsi" w:cstheme="minorBidi"/>
      <w:b/>
      <w:bCs/>
      <w:sz w:val="28"/>
      <w:szCs w:val="27"/>
      <w:lang w:val="en-US" w:eastAsia="en-US"/>
    </w:rPr>
  </w:style>
  <w:style w:type="character" w:customStyle="1" w:styleId="Titre4Car">
    <w:name w:val="Titre 4 Car"/>
    <w:basedOn w:val="Policepardfaut"/>
    <w:link w:val="Titre4"/>
    <w:uiPriority w:val="1"/>
    <w:rsid w:val="007504AC"/>
    <w:rPr>
      <w:rFonts w:asciiTheme="minorHAnsi" w:eastAsia="Arial" w:hAnsiTheme="minorHAnsi" w:cstheme="minorBidi"/>
      <w:b/>
      <w:bCs/>
      <w:sz w:val="24"/>
      <w:szCs w:val="24"/>
      <w:lang w:val="en-US" w:eastAsia="en-US"/>
    </w:rPr>
  </w:style>
  <w:style w:type="character" w:customStyle="1" w:styleId="Titre5Car">
    <w:name w:val="Titre 5 Car"/>
    <w:basedOn w:val="Policepardfaut"/>
    <w:link w:val="Titre5"/>
    <w:uiPriority w:val="9"/>
    <w:rsid w:val="0047035E"/>
    <w:rPr>
      <w:rFonts w:eastAsiaTheme="minorHAnsi"/>
      <w:b/>
      <w:sz w:val="24"/>
      <w:szCs w:val="24"/>
      <w:u w:val="single"/>
      <w:lang w:eastAsia="en-US"/>
    </w:rPr>
  </w:style>
  <w:style w:type="character" w:customStyle="1" w:styleId="Titre6Car">
    <w:name w:val="Titre 6 Car"/>
    <w:basedOn w:val="Policepardfaut"/>
    <w:link w:val="Titre6"/>
    <w:uiPriority w:val="9"/>
    <w:rsid w:val="0047035E"/>
    <w:rPr>
      <w:rFonts w:eastAsiaTheme="minorHAnsi"/>
      <w:b/>
      <w:sz w:val="28"/>
      <w:szCs w:val="28"/>
      <w:lang w:val="en-US" w:eastAsia="en-US"/>
    </w:rPr>
  </w:style>
  <w:style w:type="character" w:customStyle="1" w:styleId="Titre7Car">
    <w:name w:val="Titre 7 Car"/>
    <w:basedOn w:val="Policepardfaut"/>
    <w:link w:val="Titre7"/>
    <w:uiPriority w:val="9"/>
    <w:rsid w:val="0047035E"/>
    <w:rPr>
      <w:rFonts w:eastAsiaTheme="minorHAnsi"/>
      <w:b/>
      <w:sz w:val="24"/>
      <w:szCs w:val="24"/>
      <w:u w:val="single"/>
      <w:lang w:val="en-US" w:eastAsia="en-US"/>
    </w:rPr>
  </w:style>
  <w:style w:type="character" w:customStyle="1" w:styleId="Titre8Car">
    <w:name w:val="Titre 8 Car"/>
    <w:basedOn w:val="Policepardfaut"/>
    <w:link w:val="Titre8"/>
    <w:uiPriority w:val="9"/>
    <w:rsid w:val="0047035E"/>
    <w:rPr>
      <w:rFonts w:eastAsiaTheme="minorHAnsi"/>
      <w:b/>
      <w:sz w:val="24"/>
      <w:szCs w:val="24"/>
      <w:u w:val="single"/>
      <w:lang w:val="en-US" w:eastAsia="en-US"/>
    </w:rPr>
  </w:style>
  <w:style w:type="character" w:customStyle="1" w:styleId="Titre9Car">
    <w:name w:val="Titre 9 Car"/>
    <w:basedOn w:val="Policepardfaut"/>
    <w:link w:val="Titre9"/>
    <w:uiPriority w:val="9"/>
    <w:rsid w:val="0047035E"/>
    <w:rPr>
      <w:rFonts w:asciiTheme="majorHAnsi" w:eastAsiaTheme="majorEastAsia" w:hAnsiTheme="majorHAnsi" w:cstheme="majorBidi"/>
      <w:i/>
      <w:iCs/>
      <w:color w:val="404040" w:themeColor="text1" w:themeTint="BF"/>
      <w:lang w:val="en-US" w:eastAsia="en-US"/>
    </w:rPr>
  </w:style>
  <w:style w:type="character" w:customStyle="1" w:styleId="ParagraphedelisteCar">
    <w:name w:val="Paragraphe de liste Car"/>
    <w:basedOn w:val="Policepardfaut"/>
    <w:link w:val="Paragraphedeliste"/>
    <w:uiPriority w:val="34"/>
    <w:rsid w:val="0047035E"/>
    <w:rPr>
      <w:color w:val="000000"/>
      <w:sz w:val="24"/>
      <w:szCs w:val="24"/>
    </w:rPr>
  </w:style>
  <w:style w:type="paragraph" w:styleId="En-tte">
    <w:name w:val="header"/>
    <w:basedOn w:val="Normal"/>
    <w:link w:val="En-tteCar"/>
    <w:rsid w:val="00BE5073"/>
    <w:pPr>
      <w:tabs>
        <w:tab w:val="center" w:pos="4536"/>
        <w:tab w:val="right" w:pos="9072"/>
      </w:tabs>
    </w:pPr>
  </w:style>
  <w:style w:type="character" w:customStyle="1" w:styleId="En-tteCar">
    <w:name w:val="En-tête Car"/>
    <w:basedOn w:val="Policepardfaut"/>
    <w:link w:val="En-tte"/>
    <w:rsid w:val="00BE5073"/>
    <w:rPr>
      <w:color w:val="000000"/>
      <w:sz w:val="24"/>
      <w:szCs w:val="24"/>
    </w:rPr>
  </w:style>
  <w:style w:type="paragraph" w:styleId="Pieddepage">
    <w:name w:val="footer"/>
    <w:basedOn w:val="Normal"/>
    <w:link w:val="PieddepageCar"/>
    <w:uiPriority w:val="99"/>
    <w:rsid w:val="00BE5073"/>
    <w:pPr>
      <w:tabs>
        <w:tab w:val="center" w:pos="4536"/>
        <w:tab w:val="right" w:pos="9072"/>
      </w:tabs>
    </w:pPr>
  </w:style>
  <w:style w:type="character" w:customStyle="1" w:styleId="PieddepageCar">
    <w:name w:val="Pied de page Car"/>
    <w:basedOn w:val="Policepardfaut"/>
    <w:link w:val="Pieddepage"/>
    <w:uiPriority w:val="99"/>
    <w:rsid w:val="00BE5073"/>
    <w:rPr>
      <w:color w:val="000000"/>
      <w:sz w:val="24"/>
      <w:szCs w:val="24"/>
    </w:rPr>
  </w:style>
  <w:style w:type="paragraph" w:styleId="Notedebasdepage">
    <w:name w:val="footnote text"/>
    <w:basedOn w:val="Normal"/>
    <w:link w:val="NotedebasdepageCar"/>
    <w:rsid w:val="00BE5073"/>
    <w:rPr>
      <w:sz w:val="20"/>
      <w:szCs w:val="20"/>
    </w:rPr>
  </w:style>
  <w:style w:type="character" w:customStyle="1" w:styleId="NotedebasdepageCar">
    <w:name w:val="Note de bas de page Car"/>
    <w:basedOn w:val="Policepardfaut"/>
    <w:link w:val="Notedebasdepage"/>
    <w:rsid w:val="00BE5073"/>
    <w:rPr>
      <w:color w:val="000000"/>
    </w:rPr>
  </w:style>
  <w:style w:type="character" w:styleId="Appelnotedebasdep">
    <w:name w:val="footnote reference"/>
    <w:uiPriority w:val="99"/>
    <w:rsid w:val="00BE5073"/>
    <w:rPr>
      <w:vertAlign w:val="superscript"/>
    </w:rPr>
  </w:style>
  <w:style w:type="paragraph" w:styleId="TM1">
    <w:name w:val="toc 1"/>
    <w:basedOn w:val="Normal"/>
    <w:next w:val="Normal"/>
    <w:autoRedefine/>
    <w:uiPriority w:val="39"/>
    <w:rsid w:val="00A64CAC"/>
    <w:pPr>
      <w:spacing w:after="100"/>
    </w:pPr>
  </w:style>
  <w:style w:type="character" w:styleId="Lienhypertexte">
    <w:name w:val="Hyperlink"/>
    <w:basedOn w:val="Policepardfaut"/>
    <w:uiPriority w:val="99"/>
    <w:unhideWhenUsed/>
    <w:rsid w:val="00A64CAC"/>
    <w:rPr>
      <w:color w:val="0000FF" w:themeColor="hyperlink"/>
      <w:u w:val="single"/>
    </w:rPr>
  </w:style>
  <w:style w:type="paragraph" w:styleId="Titre">
    <w:name w:val="Title"/>
    <w:basedOn w:val="Normal"/>
    <w:next w:val="Normal"/>
    <w:link w:val="TitreCar"/>
    <w:qFormat/>
    <w:rsid w:val="00E41043"/>
    <w:pPr>
      <w:pBdr>
        <w:bottom w:val="single" w:sz="8" w:space="4" w:color="4F81BD" w:themeColor="accent1"/>
      </w:pBdr>
      <w:spacing w:after="300"/>
      <w:contextualSpacing/>
      <w:jc w:val="both"/>
    </w:pPr>
    <w:rPr>
      <w:rFonts w:eastAsiaTheme="majorEastAsia" w:cstheme="majorBidi"/>
      <w:b/>
      <w:color w:val="auto"/>
      <w:spacing w:val="5"/>
      <w:kern w:val="28"/>
      <w:sz w:val="36"/>
      <w:szCs w:val="52"/>
    </w:rPr>
  </w:style>
  <w:style w:type="character" w:customStyle="1" w:styleId="TitreCar">
    <w:name w:val="Titre Car"/>
    <w:basedOn w:val="Policepardfaut"/>
    <w:link w:val="Titre"/>
    <w:rsid w:val="00E41043"/>
    <w:rPr>
      <w:rFonts w:asciiTheme="minorHAnsi" w:eastAsiaTheme="majorEastAsia" w:hAnsiTheme="minorHAnsi" w:cstheme="majorBidi"/>
      <w:b/>
      <w:spacing w:val="5"/>
      <w:kern w:val="28"/>
      <w:sz w:val="36"/>
      <w:szCs w:val="52"/>
    </w:rPr>
  </w:style>
  <w:style w:type="paragraph" w:styleId="TM2">
    <w:name w:val="toc 2"/>
    <w:basedOn w:val="Normal"/>
    <w:next w:val="Normal"/>
    <w:autoRedefine/>
    <w:uiPriority w:val="39"/>
    <w:rsid w:val="003345CB"/>
    <w:pPr>
      <w:spacing w:after="100"/>
      <w:ind w:left="240"/>
    </w:pPr>
  </w:style>
  <w:style w:type="paragraph" w:styleId="TM3">
    <w:name w:val="toc 3"/>
    <w:basedOn w:val="Normal"/>
    <w:next w:val="Normal"/>
    <w:autoRedefine/>
    <w:uiPriority w:val="39"/>
    <w:rsid w:val="003345CB"/>
    <w:pPr>
      <w:spacing w:after="100"/>
      <w:ind w:left="480"/>
    </w:pPr>
  </w:style>
  <w:style w:type="character" w:styleId="Marquedecommentaire">
    <w:name w:val="annotation reference"/>
    <w:basedOn w:val="Policepardfaut"/>
    <w:uiPriority w:val="99"/>
    <w:unhideWhenUsed/>
    <w:rsid w:val="001C2626"/>
    <w:rPr>
      <w:sz w:val="16"/>
      <w:szCs w:val="16"/>
    </w:rPr>
  </w:style>
  <w:style w:type="paragraph" w:styleId="Commentaire">
    <w:name w:val="annotation text"/>
    <w:basedOn w:val="Normal"/>
    <w:link w:val="CommentaireCar"/>
    <w:uiPriority w:val="99"/>
    <w:unhideWhenUsed/>
    <w:rsid w:val="001C2626"/>
    <w:pPr>
      <w:jc w:val="both"/>
    </w:pPr>
    <w:rPr>
      <w:color w:val="auto"/>
      <w:sz w:val="20"/>
      <w:szCs w:val="20"/>
    </w:rPr>
  </w:style>
  <w:style w:type="character" w:customStyle="1" w:styleId="CommentaireCar">
    <w:name w:val="Commentaire Car"/>
    <w:basedOn w:val="Policepardfaut"/>
    <w:link w:val="Commentaire"/>
    <w:uiPriority w:val="99"/>
    <w:rsid w:val="001C2626"/>
  </w:style>
  <w:style w:type="paragraph" w:styleId="Textedebulles">
    <w:name w:val="Balloon Text"/>
    <w:basedOn w:val="Normal"/>
    <w:link w:val="TextedebullesCar"/>
    <w:rsid w:val="001C2626"/>
    <w:rPr>
      <w:rFonts w:ascii="Tahoma" w:hAnsi="Tahoma" w:cs="Tahoma"/>
      <w:sz w:val="16"/>
      <w:szCs w:val="16"/>
    </w:rPr>
  </w:style>
  <w:style w:type="character" w:customStyle="1" w:styleId="TextedebullesCar">
    <w:name w:val="Texte de bulles Car"/>
    <w:basedOn w:val="Policepardfaut"/>
    <w:link w:val="Textedebulles"/>
    <w:rsid w:val="001C2626"/>
    <w:rPr>
      <w:rFonts w:ascii="Tahoma" w:hAnsi="Tahoma" w:cs="Tahoma"/>
      <w:color w:val="000000"/>
      <w:sz w:val="16"/>
      <w:szCs w:val="16"/>
    </w:rPr>
  </w:style>
  <w:style w:type="paragraph" w:styleId="Corpsdetexte3">
    <w:name w:val="Body Text 3"/>
    <w:basedOn w:val="Normal"/>
    <w:link w:val="Corpsdetexte3Car"/>
    <w:rsid w:val="00564C3B"/>
    <w:pPr>
      <w:spacing w:after="120"/>
    </w:pPr>
    <w:rPr>
      <w:sz w:val="16"/>
      <w:szCs w:val="16"/>
    </w:rPr>
  </w:style>
  <w:style w:type="character" w:customStyle="1" w:styleId="Corpsdetexte3Car">
    <w:name w:val="Corps de texte 3 Car"/>
    <w:basedOn w:val="Policepardfaut"/>
    <w:link w:val="Corpsdetexte3"/>
    <w:rsid w:val="00564C3B"/>
    <w:rPr>
      <w:color w:val="000000"/>
      <w:sz w:val="16"/>
      <w:szCs w:val="16"/>
    </w:rPr>
  </w:style>
  <w:style w:type="paragraph" w:styleId="NormalWeb">
    <w:name w:val="Normal (Web)"/>
    <w:basedOn w:val="Normal"/>
    <w:uiPriority w:val="99"/>
    <w:unhideWhenUsed/>
    <w:rsid w:val="005E1C1E"/>
    <w:pPr>
      <w:spacing w:before="100" w:beforeAutospacing="1" w:after="100" w:afterAutospacing="1"/>
    </w:pPr>
    <w:rPr>
      <w:color w:val="auto"/>
    </w:rPr>
  </w:style>
  <w:style w:type="paragraph" w:customStyle="1" w:styleId="Corpsdetexte32">
    <w:name w:val="Corps de texte 32"/>
    <w:basedOn w:val="Normal"/>
    <w:rsid w:val="00B54A68"/>
    <w:pPr>
      <w:widowControl w:val="0"/>
      <w:shd w:val="clear" w:color="auto" w:fill="FFFFFF"/>
      <w:tabs>
        <w:tab w:val="left" w:pos="453"/>
        <w:tab w:val="left" w:pos="3968"/>
      </w:tabs>
      <w:suppressAutoHyphens/>
      <w:overflowPunct w:val="0"/>
      <w:autoSpaceDE w:val="0"/>
      <w:autoSpaceDN w:val="0"/>
      <w:adjustRightInd w:val="0"/>
      <w:jc w:val="both"/>
      <w:textAlignment w:val="baseline"/>
    </w:pPr>
    <w:rPr>
      <w:rFonts w:ascii="Times New Roman" w:hAnsi="Times New Roman"/>
      <w:color w:val="auto"/>
      <w:sz w:val="24"/>
      <w:szCs w:val="20"/>
    </w:rPr>
  </w:style>
  <w:style w:type="paragraph" w:styleId="Corpsdetexte">
    <w:name w:val="Body Text"/>
    <w:basedOn w:val="Normal"/>
    <w:link w:val="CorpsdetexteCar"/>
    <w:rsid w:val="008C246A"/>
    <w:pPr>
      <w:spacing w:after="120"/>
    </w:pPr>
  </w:style>
  <w:style w:type="character" w:customStyle="1" w:styleId="CorpsdetexteCar">
    <w:name w:val="Corps de texte Car"/>
    <w:basedOn w:val="Policepardfaut"/>
    <w:link w:val="Corpsdetexte"/>
    <w:rsid w:val="008C246A"/>
    <w:rPr>
      <w:rFonts w:asciiTheme="minorHAnsi" w:hAnsiTheme="minorHAnsi"/>
      <w:color w:val="000000"/>
      <w:sz w:val="22"/>
      <w:szCs w:val="24"/>
    </w:rPr>
  </w:style>
  <w:style w:type="paragraph" w:styleId="Corpsdetexte2">
    <w:name w:val="Body Text 2"/>
    <w:basedOn w:val="Normal"/>
    <w:link w:val="Corpsdetexte2Car"/>
    <w:rsid w:val="004E1E19"/>
    <w:pPr>
      <w:spacing w:after="120" w:line="480" w:lineRule="auto"/>
    </w:pPr>
  </w:style>
  <w:style w:type="character" w:customStyle="1" w:styleId="Corpsdetexte2Car">
    <w:name w:val="Corps de texte 2 Car"/>
    <w:basedOn w:val="Policepardfaut"/>
    <w:link w:val="Corpsdetexte2"/>
    <w:rsid w:val="004E1E19"/>
    <w:rPr>
      <w:rFonts w:asciiTheme="minorHAnsi" w:hAnsiTheme="minorHAnsi"/>
      <w:color w:val="000000"/>
      <w:sz w:val="22"/>
      <w:szCs w:val="24"/>
    </w:rPr>
  </w:style>
  <w:style w:type="paragraph" w:styleId="TM4">
    <w:name w:val="toc 4"/>
    <w:basedOn w:val="Normal"/>
    <w:next w:val="Normal"/>
    <w:autoRedefine/>
    <w:uiPriority w:val="39"/>
    <w:rsid w:val="003D5704"/>
    <w:pPr>
      <w:spacing w:after="100"/>
      <w:ind w:left="660"/>
    </w:pPr>
  </w:style>
  <w:style w:type="table" w:styleId="Grilledutableau">
    <w:name w:val="Table Grid"/>
    <w:basedOn w:val="TableauNormal"/>
    <w:rsid w:val="00BC1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11F77"/>
    <w:rPr>
      <w:rFonts w:asciiTheme="minorHAnsi" w:hAnsiTheme="minorHAnsi"/>
      <w:color w:val="000000"/>
      <w:sz w:val="22"/>
      <w:szCs w:val="24"/>
    </w:rPr>
  </w:style>
  <w:style w:type="table" w:customStyle="1" w:styleId="TableNormal1">
    <w:name w:val="Table Normal1"/>
    <w:uiPriority w:val="2"/>
    <w:semiHidden/>
    <w:unhideWhenUsed/>
    <w:qFormat/>
    <w:rsid w:val="00C6054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ARTICLE">
    <w:name w:val="ARTICLE"/>
    <w:basedOn w:val="Normal"/>
    <w:link w:val="ARTICLECar"/>
    <w:qFormat/>
    <w:rsid w:val="00BE784F"/>
    <w:pPr>
      <w:spacing w:line="260" w:lineRule="atLeast"/>
      <w:ind w:left="644" w:hanging="360"/>
      <w:jc w:val="both"/>
    </w:pPr>
    <w:rPr>
      <w:rFonts w:ascii="Times New Roman" w:hAnsi="Times New Roman"/>
      <w:b/>
      <w:color w:val="auto"/>
      <w:sz w:val="28"/>
      <w:szCs w:val="28"/>
      <w:u w:val="single"/>
    </w:rPr>
  </w:style>
  <w:style w:type="character" w:customStyle="1" w:styleId="ARTICLECar">
    <w:name w:val="ARTICLE Car"/>
    <w:link w:val="ARTICLE"/>
    <w:rsid w:val="00BE784F"/>
    <w:rPr>
      <w:b/>
      <w:sz w:val="28"/>
      <w:szCs w:val="28"/>
      <w:u w:val="single"/>
    </w:rPr>
  </w:style>
  <w:style w:type="paragraph" w:styleId="Sous-titre">
    <w:name w:val="Subtitle"/>
    <w:basedOn w:val="Normal"/>
    <w:next w:val="Normal"/>
    <w:link w:val="Sous-titreCar"/>
    <w:qFormat/>
    <w:rsid w:val="0029381A"/>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29381A"/>
    <w:rPr>
      <w:rFonts w:asciiTheme="minorHAnsi" w:eastAsiaTheme="minorEastAsia" w:hAnsiTheme="minorHAnsi" w:cstheme="minorBidi"/>
      <w:color w:val="5A5A5A" w:themeColor="text1" w:themeTint="A5"/>
      <w:spacing w:val="15"/>
      <w:sz w:val="22"/>
      <w:szCs w:val="22"/>
    </w:rPr>
  </w:style>
  <w:style w:type="paragraph" w:styleId="Listepuces">
    <w:name w:val="List Bullet"/>
    <w:basedOn w:val="Normal"/>
    <w:rsid w:val="00DE2ED1"/>
    <w:pPr>
      <w:numPr>
        <w:numId w:val="2"/>
      </w:numPr>
      <w:spacing w:line="260" w:lineRule="atLeast"/>
      <w:jc w:val="both"/>
    </w:pPr>
    <w:rPr>
      <w:rFonts w:ascii="Times New Roman" w:hAnsi="Times New Roman"/>
      <w:color w:val="auto"/>
      <w:szCs w:val="20"/>
    </w:rPr>
  </w:style>
  <w:style w:type="paragraph" w:styleId="TM5">
    <w:name w:val="toc 5"/>
    <w:basedOn w:val="Normal"/>
    <w:next w:val="Normal"/>
    <w:autoRedefine/>
    <w:uiPriority w:val="39"/>
    <w:unhideWhenUsed/>
    <w:rsid w:val="00474DA9"/>
    <w:pPr>
      <w:spacing w:after="100" w:line="259" w:lineRule="auto"/>
      <w:ind w:left="880"/>
    </w:pPr>
    <w:rPr>
      <w:rFonts w:eastAsiaTheme="minorEastAsia" w:cstheme="minorBidi"/>
      <w:color w:val="auto"/>
      <w:kern w:val="2"/>
      <w:szCs w:val="22"/>
      <w14:ligatures w14:val="standardContextual"/>
    </w:rPr>
  </w:style>
  <w:style w:type="paragraph" w:styleId="TM6">
    <w:name w:val="toc 6"/>
    <w:basedOn w:val="Normal"/>
    <w:next w:val="Normal"/>
    <w:autoRedefine/>
    <w:uiPriority w:val="39"/>
    <w:unhideWhenUsed/>
    <w:rsid w:val="00474DA9"/>
    <w:pPr>
      <w:spacing w:after="100" w:line="259" w:lineRule="auto"/>
      <w:ind w:left="1100"/>
    </w:pPr>
    <w:rPr>
      <w:rFonts w:eastAsiaTheme="minorEastAsia" w:cstheme="minorBidi"/>
      <w:color w:val="auto"/>
      <w:kern w:val="2"/>
      <w:szCs w:val="22"/>
      <w14:ligatures w14:val="standardContextual"/>
    </w:rPr>
  </w:style>
  <w:style w:type="paragraph" w:styleId="TM7">
    <w:name w:val="toc 7"/>
    <w:basedOn w:val="Normal"/>
    <w:next w:val="Normal"/>
    <w:autoRedefine/>
    <w:uiPriority w:val="39"/>
    <w:unhideWhenUsed/>
    <w:rsid w:val="00474DA9"/>
    <w:pPr>
      <w:spacing w:after="100" w:line="259" w:lineRule="auto"/>
      <w:ind w:left="1320"/>
    </w:pPr>
    <w:rPr>
      <w:rFonts w:eastAsiaTheme="minorEastAsia" w:cstheme="minorBidi"/>
      <w:color w:val="auto"/>
      <w:kern w:val="2"/>
      <w:szCs w:val="22"/>
      <w14:ligatures w14:val="standardContextual"/>
    </w:rPr>
  </w:style>
  <w:style w:type="paragraph" w:styleId="TM8">
    <w:name w:val="toc 8"/>
    <w:basedOn w:val="Normal"/>
    <w:next w:val="Normal"/>
    <w:autoRedefine/>
    <w:uiPriority w:val="39"/>
    <w:unhideWhenUsed/>
    <w:rsid w:val="00474DA9"/>
    <w:pPr>
      <w:spacing w:after="100" w:line="259" w:lineRule="auto"/>
      <w:ind w:left="1540"/>
    </w:pPr>
    <w:rPr>
      <w:rFonts w:eastAsiaTheme="minorEastAsia" w:cstheme="minorBidi"/>
      <w:color w:val="auto"/>
      <w:kern w:val="2"/>
      <w:szCs w:val="22"/>
      <w14:ligatures w14:val="standardContextual"/>
    </w:rPr>
  </w:style>
  <w:style w:type="paragraph" w:styleId="TM9">
    <w:name w:val="toc 9"/>
    <w:basedOn w:val="Normal"/>
    <w:next w:val="Normal"/>
    <w:autoRedefine/>
    <w:uiPriority w:val="39"/>
    <w:unhideWhenUsed/>
    <w:rsid w:val="00474DA9"/>
    <w:pPr>
      <w:spacing w:after="100" w:line="259" w:lineRule="auto"/>
      <w:ind w:left="1760"/>
    </w:pPr>
    <w:rPr>
      <w:rFonts w:eastAsiaTheme="minorEastAsia" w:cstheme="minorBidi"/>
      <w:color w:val="auto"/>
      <w:kern w:val="2"/>
      <w:szCs w:val="22"/>
      <w14:ligatures w14:val="standardContextual"/>
    </w:rPr>
  </w:style>
  <w:style w:type="character" w:styleId="Mentionnonrsolue">
    <w:name w:val="Unresolved Mention"/>
    <w:basedOn w:val="Policepardfaut"/>
    <w:uiPriority w:val="99"/>
    <w:semiHidden/>
    <w:unhideWhenUsed/>
    <w:rsid w:val="00474DA9"/>
    <w:rPr>
      <w:color w:val="605E5C"/>
      <w:shd w:val="clear" w:color="auto" w:fill="E1DFDD"/>
    </w:rPr>
  </w:style>
  <w:style w:type="character" w:styleId="Lienhypertextesuivivisit">
    <w:name w:val="FollowedHyperlink"/>
    <w:basedOn w:val="Policepardfaut"/>
    <w:semiHidden/>
    <w:unhideWhenUsed/>
    <w:rsid w:val="00B77B28"/>
    <w:rPr>
      <w:color w:val="800080" w:themeColor="followedHyperlink"/>
      <w:u w:val="single"/>
    </w:rPr>
  </w:style>
  <w:style w:type="paragraph" w:styleId="Rvision">
    <w:name w:val="Revision"/>
    <w:hidden/>
    <w:uiPriority w:val="99"/>
    <w:semiHidden/>
    <w:rsid w:val="00F50F1D"/>
    <w:rPr>
      <w:rFonts w:asciiTheme="minorHAnsi" w:hAnsiTheme="minorHAnsi"/>
      <w:color w:val="000000"/>
      <w:sz w:val="22"/>
      <w:szCs w:val="24"/>
    </w:rPr>
  </w:style>
  <w:style w:type="paragraph" w:styleId="Objetducommentaire">
    <w:name w:val="annotation subject"/>
    <w:basedOn w:val="Commentaire"/>
    <w:next w:val="Commentaire"/>
    <w:link w:val="ObjetducommentaireCar"/>
    <w:semiHidden/>
    <w:unhideWhenUsed/>
    <w:rsid w:val="009903AB"/>
    <w:pPr>
      <w:jc w:val="left"/>
    </w:pPr>
    <w:rPr>
      <w:b/>
      <w:bCs/>
      <w:color w:val="000000"/>
    </w:rPr>
  </w:style>
  <w:style w:type="character" w:customStyle="1" w:styleId="ObjetducommentaireCar">
    <w:name w:val="Objet du commentaire Car"/>
    <w:basedOn w:val="CommentaireCar"/>
    <w:link w:val="Objetducommentaire"/>
    <w:semiHidden/>
    <w:rsid w:val="009903AB"/>
    <w:rPr>
      <w:rFonts w:asciiTheme="minorHAnsi" w:hAnsiTheme="minorHAnsi"/>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5705">
      <w:bodyDiv w:val="1"/>
      <w:marLeft w:val="0"/>
      <w:marRight w:val="0"/>
      <w:marTop w:val="0"/>
      <w:marBottom w:val="0"/>
      <w:divBdr>
        <w:top w:val="none" w:sz="0" w:space="0" w:color="auto"/>
        <w:left w:val="none" w:sz="0" w:space="0" w:color="auto"/>
        <w:bottom w:val="none" w:sz="0" w:space="0" w:color="auto"/>
        <w:right w:val="none" w:sz="0" w:space="0" w:color="auto"/>
      </w:divBdr>
    </w:div>
    <w:div w:id="130251236">
      <w:bodyDiv w:val="1"/>
      <w:marLeft w:val="0"/>
      <w:marRight w:val="0"/>
      <w:marTop w:val="0"/>
      <w:marBottom w:val="0"/>
      <w:divBdr>
        <w:top w:val="none" w:sz="0" w:space="0" w:color="auto"/>
        <w:left w:val="none" w:sz="0" w:space="0" w:color="auto"/>
        <w:bottom w:val="none" w:sz="0" w:space="0" w:color="auto"/>
        <w:right w:val="none" w:sz="0" w:space="0" w:color="auto"/>
      </w:divBdr>
    </w:div>
    <w:div w:id="136457384">
      <w:bodyDiv w:val="1"/>
      <w:marLeft w:val="0"/>
      <w:marRight w:val="0"/>
      <w:marTop w:val="0"/>
      <w:marBottom w:val="0"/>
      <w:divBdr>
        <w:top w:val="none" w:sz="0" w:space="0" w:color="auto"/>
        <w:left w:val="none" w:sz="0" w:space="0" w:color="auto"/>
        <w:bottom w:val="none" w:sz="0" w:space="0" w:color="auto"/>
        <w:right w:val="none" w:sz="0" w:space="0" w:color="auto"/>
      </w:divBdr>
    </w:div>
    <w:div w:id="293676008">
      <w:bodyDiv w:val="1"/>
      <w:marLeft w:val="0"/>
      <w:marRight w:val="0"/>
      <w:marTop w:val="0"/>
      <w:marBottom w:val="0"/>
      <w:divBdr>
        <w:top w:val="none" w:sz="0" w:space="0" w:color="auto"/>
        <w:left w:val="none" w:sz="0" w:space="0" w:color="auto"/>
        <w:bottom w:val="none" w:sz="0" w:space="0" w:color="auto"/>
        <w:right w:val="none" w:sz="0" w:space="0" w:color="auto"/>
      </w:divBdr>
    </w:div>
    <w:div w:id="460029425">
      <w:bodyDiv w:val="1"/>
      <w:marLeft w:val="0"/>
      <w:marRight w:val="0"/>
      <w:marTop w:val="0"/>
      <w:marBottom w:val="0"/>
      <w:divBdr>
        <w:top w:val="none" w:sz="0" w:space="0" w:color="auto"/>
        <w:left w:val="none" w:sz="0" w:space="0" w:color="auto"/>
        <w:bottom w:val="none" w:sz="0" w:space="0" w:color="auto"/>
        <w:right w:val="none" w:sz="0" w:space="0" w:color="auto"/>
      </w:divBdr>
      <w:divsChild>
        <w:div w:id="729306028">
          <w:marLeft w:val="0"/>
          <w:marRight w:val="0"/>
          <w:marTop w:val="0"/>
          <w:marBottom w:val="0"/>
          <w:divBdr>
            <w:top w:val="none" w:sz="0" w:space="0" w:color="auto"/>
            <w:left w:val="none" w:sz="0" w:space="0" w:color="auto"/>
            <w:bottom w:val="none" w:sz="0" w:space="0" w:color="auto"/>
            <w:right w:val="none" w:sz="0" w:space="0" w:color="auto"/>
          </w:divBdr>
          <w:divsChild>
            <w:div w:id="476411823">
              <w:marLeft w:val="0"/>
              <w:marRight w:val="0"/>
              <w:marTop w:val="0"/>
              <w:marBottom w:val="0"/>
              <w:divBdr>
                <w:top w:val="none" w:sz="0" w:space="0" w:color="auto"/>
                <w:left w:val="none" w:sz="0" w:space="0" w:color="auto"/>
                <w:bottom w:val="none" w:sz="0" w:space="0" w:color="auto"/>
                <w:right w:val="none" w:sz="0" w:space="0" w:color="auto"/>
              </w:divBdr>
              <w:divsChild>
                <w:div w:id="1516993432">
                  <w:marLeft w:val="0"/>
                  <w:marRight w:val="0"/>
                  <w:marTop w:val="0"/>
                  <w:marBottom w:val="0"/>
                  <w:divBdr>
                    <w:top w:val="none" w:sz="0" w:space="0" w:color="auto"/>
                    <w:left w:val="none" w:sz="0" w:space="0" w:color="auto"/>
                    <w:bottom w:val="none" w:sz="0" w:space="0" w:color="auto"/>
                    <w:right w:val="none" w:sz="0" w:space="0" w:color="auto"/>
                  </w:divBdr>
                  <w:divsChild>
                    <w:div w:id="2048947374">
                      <w:marLeft w:val="0"/>
                      <w:marRight w:val="0"/>
                      <w:marTop w:val="0"/>
                      <w:marBottom w:val="0"/>
                      <w:divBdr>
                        <w:top w:val="none" w:sz="0" w:space="0" w:color="auto"/>
                        <w:left w:val="none" w:sz="0" w:space="0" w:color="auto"/>
                        <w:bottom w:val="none" w:sz="0" w:space="0" w:color="auto"/>
                        <w:right w:val="none" w:sz="0" w:space="0" w:color="auto"/>
                      </w:divBdr>
                      <w:divsChild>
                        <w:div w:id="411052945">
                          <w:marLeft w:val="0"/>
                          <w:marRight w:val="0"/>
                          <w:marTop w:val="0"/>
                          <w:marBottom w:val="0"/>
                          <w:divBdr>
                            <w:top w:val="none" w:sz="0" w:space="0" w:color="auto"/>
                            <w:left w:val="none" w:sz="0" w:space="0" w:color="auto"/>
                            <w:bottom w:val="none" w:sz="0" w:space="0" w:color="auto"/>
                            <w:right w:val="none" w:sz="0" w:space="0" w:color="auto"/>
                          </w:divBdr>
                          <w:divsChild>
                            <w:div w:id="2107994337">
                              <w:marLeft w:val="0"/>
                              <w:marRight w:val="0"/>
                              <w:marTop w:val="0"/>
                              <w:marBottom w:val="0"/>
                              <w:divBdr>
                                <w:top w:val="none" w:sz="0" w:space="0" w:color="auto"/>
                                <w:left w:val="none" w:sz="0" w:space="0" w:color="auto"/>
                                <w:bottom w:val="none" w:sz="0" w:space="0" w:color="auto"/>
                                <w:right w:val="none" w:sz="0" w:space="0" w:color="auto"/>
                              </w:divBdr>
                              <w:divsChild>
                                <w:div w:id="30358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3203527">
      <w:bodyDiv w:val="1"/>
      <w:marLeft w:val="0"/>
      <w:marRight w:val="0"/>
      <w:marTop w:val="0"/>
      <w:marBottom w:val="0"/>
      <w:divBdr>
        <w:top w:val="none" w:sz="0" w:space="0" w:color="auto"/>
        <w:left w:val="none" w:sz="0" w:space="0" w:color="auto"/>
        <w:bottom w:val="none" w:sz="0" w:space="0" w:color="auto"/>
        <w:right w:val="none" w:sz="0" w:space="0" w:color="auto"/>
      </w:divBdr>
    </w:div>
    <w:div w:id="566914041">
      <w:bodyDiv w:val="1"/>
      <w:marLeft w:val="0"/>
      <w:marRight w:val="0"/>
      <w:marTop w:val="0"/>
      <w:marBottom w:val="0"/>
      <w:divBdr>
        <w:top w:val="none" w:sz="0" w:space="0" w:color="auto"/>
        <w:left w:val="none" w:sz="0" w:space="0" w:color="auto"/>
        <w:bottom w:val="none" w:sz="0" w:space="0" w:color="auto"/>
        <w:right w:val="none" w:sz="0" w:space="0" w:color="auto"/>
      </w:divBdr>
    </w:div>
    <w:div w:id="829908575">
      <w:bodyDiv w:val="1"/>
      <w:marLeft w:val="0"/>
      <w:marRight w:val="0"/>
      <w:marTop w:val="0"/>
      <w:marBottom w:val="0"/>
      <w:divBdr>
        <w:top w:val="none" w:sz="0" w:space="0" w:color="auto"/>
        <w:left w:val="none" w:sz="0" w:space="0" w:color="auto"/>
        <w:bottom w:val="none" w:sz="0" w:space="0" w:color="auto"/>
        <w:right w:val="none" w:sz="0" w:space="0" w:color="auto"/>
      </w:divBdr>
    </w:div>
    <w:div w:id="862979118">
      <w:bodyDiv w:val="1"/>
      <w:marLeft w:val="0"/>
      <w:marRight w:val="0"/>
      <w:marTop w:val="0"/>
      <w:marBottom w:val="0"/>
      <w:divBdr>
        <w:top w:val="none" w:sz="0" w:space="0" w:color="auto"/>
        <w:left w:val="none" w:sz="0" w:space="0" w:color="auto"/>
        <w:bottom w:val="none" w:sz="0" w:space="0" w:color="auto"/>
        <w:right w:val="none" w:sz="0" w:space="0" w:color="auto"/>
      </w:divBdr>
    </w:div>
    <w:div w:id="962031911">
      <w:bodyDiv w:val="1"/>
      <w:marLeft w:val="0"/>
      <w:marRight w:val="0"/>
      <w:marTop w:val="0"/>
      <w:marBottom w:val="0"/>
      <w:divBdr>
        <w:top w:val="none" w:sz="0" w:space="0" w:color="auto"/>
        <w:left w:val="none" w:sz="0" w:space="0" w:color="auto"/>
        <w:bottom w:val="none" w:sz="0" w:space="0" w:color="auto"/>
        <w:right w:val="none" w:sz="0" w:space="0" w:color="auto"/>
      </w:divBdr>
    </w:div>
    <w:div w:id="1032268739">
      <w:bodyDiv w:val="1"/>
      <w:marLeft w:val="0"/>
      <w:marRight w:val="0"/>
      <w:marTop w:val="0"/>
      <w:marBottom w:val="0"/>
      <w:divBdr>
        <w:top w:val="none" w:sz="0" w:space="0" w:color="auto"/>
        <w:left w:val="none" w:sz="0" w:space="0" w:color="auto"/>
        <w:bottom w:val="none" w:sz="0" w:space="0" w:color="auto"/>
        <w:right w:val="none" w:sz="0" w:space="0" w:color="auto"/>
      </w:divBdr>
    </w:div>
    <w:div w:id="1037582789">
      <w:bodyDiv w:val="1"/>
      <w:marLeft w:val="0"/>
      <w:marRight w:val="0"/>
      <w:marTop w:val="0"/>
      <w:marBottom w:val="0"/>
      <w:divBdr>
        <w:top w:val="none" w:sz="0" w:space="0" w:color="auto"/>
        <w:left w:val="none" w:sz="0" w:space="0" w:color="auto"/>
        <w:bottom w:val="none" w:sz="0" w:space="0" w:color="auto"/>
        <w:right w:val="none" w:sz="0" w:space="0" w:color="auto"/>
      </w:divBdr>
    </w:div>
    <w:div w:id="1113792977">
      <w:bodyDiv w:val="1"/>
      <w:marLeft w:val="0"/>
      <w:marRight w:val="0"/>
      <w:marTop w:val="0"/>
      <w:marBottom w:val="0"/>
      <w:divBdr>
        <w:top w:val="none" w:sz="0" w:space="0" w:color="auto"/>
        <w:left w:val="none" w:sz="0" w:space="0" w:color="auto"/>
        <w:bottom w:val="none" w:sz="0" w:space="0" w:color="auto"/>
        <w:right w:val="none" w:sz="0" w:space="0" w:color="auto"/>
      </w:divBdr>
    </w:div>
    <w:div w:id="1153450534">
      <w:bodyDiv w:val="1"/>
      <w:marLeft w:val="0"/>
      <w:marRight w:val="0"/>
      <w:marTop w:val="0"/>
      <w:marBottom w:val="0"/>
      <w:divBdr>
        <w:top w:val="none" w:sz="0" w:space="0" w:color="auto"/>
        <w:left w:val="none" w:sz="0" w:space="0" w:color="auto"/>
        <w:bottom w:val="none" w:sz="0" w:space="0" w:color="auto"/>
        <w:right w:val="none" w:sz="0" w:space="0" w:color="auto"/>
      </w:divBdr>
    </w:div>
    <w:div w:id="1326859010">
      <w:bodyDiv w:val="1"/>
      <w:marLeft w:val="0"/>
      <w:marRight w:val="0"/>
      <w:marTop w:val="0"/>
      <w:marBottom w:val="0"/>
      <w:divBdr>
        <w:top w:val="none" w:sz="0" w:space="0" w:color="auto"/>
        <w:left w:val="none" w:sz="0" w:space="0" w:color="auto"/>
        <w:bottom w:val="none" w:sz="0" w:space="0" w:color="auto"/>
        <w:right w:val="none" w:sz="0" w:space="0" w:color="auto"/>
      </w:divBdr>
    </w:div>
    <w:div w:id="1392000878">
      <w:bodyDiv w:val="1"/>
      <w:marLeft w:val="0"/>
      <w:marRight w:val="0"/>
      <w:marTop w:val="0"/>
      <w:marBottom w:val="0"/>
      <w:divBdr>
        <w:top w:val="none" w:sz="0" w:space="0" w:color="auto"/>
        <w:left w:val="none" w:sz="0" w:space="0" w:color="auto"/>
        <w:bottom w:val="none" w:sz="0" w:space="0" w:color="auto"/>
        <w:right w:val="none" w:sz="0" w:space="0" w:color="auto"/>
      </w:divBdr>
    </w:div>
    <w:div w:id="1392843521">
      <w:bodyDiv w:val="1"/>
      <w:marLeft w:val="0"/>
      <w:marRight w:val="0"/>
      <w:marTop w:val="0"/>
      <w:marBottom w:val="0"/>
      <w:divBdr>
        <w:top w:val="none" w:sz="0" w:space="0" w:color="auto"/>
        <w:left w:val="none" w:sz="0" w:space="0" w:color="auto"/>
        <w:bottom w:val="none" w:sz="0" w:space="0" w:color="auto"/>
        <w:right w:val="none" w:sz="0" w:space="0" w:color="auto"/>
      </w:divBdr>
    </w:div>
    <w:div w:id="1471512038">
      <w:bodyDiv w:val="1"/>
      <w:marLeft w:val="0"/>
      <w:marRight w:val="0"/>
      <w:marTop w:val="0"/>
      <w:marBottom w:val="0"/>
      <w:divBdr>
        <w:top w:val="none" w:sz="0" w:space="0" w:color="auto"/>
        <w:left w:val="none" w:sz="0" w:space="0" w:color="auto"/>
        <w:bottom w:val="none" w:sz="0" w:space="0" w:color="auto"/>
        <w:right w:val="none" w:sz="0" w:space="0" w:color="auto"/>
      </w:divBdr>
    </w:div>
    <w:div w:id="1723820202">
      <w:bodyDiv w:val="1"/>
      <w:marLeft w:val="0"/>
      <w:marRight w:val="0"/>
      <w:marTop w:val="0"/>
      <w:marBottom w:val="0"/>
      <w:divBdr>
        <w:top w:val="none" w:sz="0" w:space="0" w:color="auto"/>
        <w:left w:val="none" w:sz="0" w:space="0" w:color="auto"/>
        <w:bottom w:val="none" w:sz="0" w:space="0" w:color="auto"/>
        <w:right w:val="none" w:sz="0" w:space="0" w:color="auto"/>
      </w:divBdr>
    </w:div>
    <w:div w:id="1776055524">
      <w:bodyDiv w:val="1"/>
      <w:marLeft w:val="0"/>
      <w:marRight w:val="0"/>
      <w:marTop w:val="0"/>
      <w:marBottom w:val="0"/>
      <w:divBdr>
        <w:top w:val="none" w:sz="0" w:space="0" w:color="auto"/>
        <w:left w:val="none" w:sz="0" w:space="0" w:color="auto"/>
        <w:bottom w:val="none" w:sz="0" w:space="0" w:color="auto"/>
        <w:right w:val="none" w:sz="0" w:space="0" w:color="auto"/>
      </w:divBdr>
    </w:div>
    <w:div w:id="1826237027">
      <w:bodyDiv w:val="1"/>
      <w:marLeft w:val="0"/>
      <w:marRight w:val="0"/>
      <w:marTop w:val="0"/>
      <w:marBottom w:val="0"/>
      <w:divBdr>
        <w:top w:val="none" w:sz="0" w:space="0" w:color="auto"/>
        <w:left w:val="none" w:sz="0" w:space="0" w:color="auto"/>
        <w:bottom w:val="none" w:sz="0" w:space="0" w:color="auto"/>
        <w:right w:val="none" w:sz="0" w:space="0" w:color="auto"/>
      </w:divBdr>
    </w:div>
    <w:div w:id="1868523223">
      <w:bodyDiv w:val="1"/>
      <w:marLeft w:val="0"/>
      <w:marRight w:val="0"/>
      <w:marTop w:val="0"/>
      <w:marBottom w:val="0"/>
      <w:divBdr>
        <w:top w:val="none" w:sz="0" w:space="0" w:color="auto"/>
        <w:left w:val="none" w:sz="0" w:space="0" w:color="auto"/>
        <w:bottom w:val="none" w:sz="0" w:space="0" w:color="auto"/>
        <w:right w:val="none" w:sz="0" w:space="0" w:color="auto"/>
      </w:divBdr>
    </w:div>
    <w:div w:id="1902980142">
      <w:bodyDiv w:val="1"/>
      <w:marLeft w:val="0"/>
      <w:marRight w:val="0"/>
      <w:marTop w:val="0"/>
      <w:marBottom w:val="0"/>
      <w:divBdr>
        <w:top w:val="none" w:sz="0" w:space="0" w:color="auto"/>
        <w:left w:val="none" w:sz="0" w:space="0" w:color="auto"/>
        <w:bottom w:val="none" w:sz="0" w:space="0" w:color="auto"/>
        <w:right w:val="none" w:sz="0" w:space="0" w:color="auto"/>
      </w:divBdr>
    </w:div>
    <w:div w:id="192525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de référence" ma:contentTypeID="0x010100310EF7E03859473E9A578634C3D127F5007D7FCC2E6C01B740852ED281EFBC9FA4" ma:contentTypeVersion="30" ma:contentTypeDescription="Document de référence" ma:contentTypeScope="" ma:versionID="bdd3802f84124e22d068ffd1a50cdd7a">
  <xsd:schema xmlns:xsd="http://www.w3.org/2001/XMLSchema" xmlns:xs="http://www.w3.org/2001/XMLSchema" xmlns:p="http://schemas.microsoft.com/office/2006/metadata/properties" xmlns:ns2="c372ce0c-a740-464f-99c8-b19e664d4675" xmlns:ns3="48e64a2e-4f58-4d06-82dd-b72f5c2f50d3" xmlns:ns4="http://schemas.microsoft.com/sharepoint/v4" targetNamespace="http://schemas.microsoft.com/office/2006/metadata/properties" ma:root="true" ma:fieldsID="25d5408a3b5020384968f9ba0d4d7879" ns2:_="" ns3:_="" ns4:_="">
    <xsd:import namespace="c372ce0c-a740-464f-99c8-b19e664d4675"/>
    <xsd:import namespace="48e64a2e-4f58-4d06-82dd-b72f5c2f50d3"/>
    <xsd:import namespace="http://schemas.microsoft.com/sharepoint/v4"/>
    <xsd:element name="properties">
      <xsd:complexType>
        <xsd:sequence>
          <xsd:element name="documentManagement">
            <xsd:complexType>
              <xsd:all>
                <xsd:element ref="ns2:TypeDocument" minOccurs="0"/>
                <xsd:element ref="ns3:ef4c05240cf244e28d924cae7468ebc4" minOccurs="0"/>
                <xsd:element ref="ns3:TaxKeywordTaxHTField" minOccurs="0"/>
                <xsd:element ref="ns2:fa620755314c41b9be3b54a69c17a89d" minOccurs="0"/>
                <xsd:element ref="ns4:IconOverlay" minOccurs="0"/>
                <xsd:element ref="ns2:MediaServiceMetadata" minOccurs="0"/>
                <xsd:element ref="ns2:MediaServiceFastMetadata" minOccurs="0"/>
                <xsd:element ref="ns3:TaxCatchAll" minOccurs="0"/>
                <xsd:element ref="ns3:TaxCatchAllLabel"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Date_x0020_de_x0020_r_x00e9_f_x00e9_renc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72ce0c-a740-464f-99c8-b19e664d4675" elementFormDefault="qualified">
    <xsd:import namespace="http://schemas.microsoft.com/office/2006/documentManagement/types"/>
    <xsd:import namespace="http://schemas.microsoft.com/office/infopath/2007/PartnerControls"/>
    <xsd:element name="TypeDocument" ma:index="2" nillable="true" ma:displayName="Type document" ma:format="RadioButtons" ma:internalName="TypeDocument" ma:readOnly="false">
      <xsd:simpleType>
        <xsd:restriction base="dms:Choice">
          <xsd:enumeration value="Jurisprudence"/>
          <xsd:enumeration value="Modèles"/>
          <xsd:enumeration value="Notes techniques"/>
          <xsd:enumeration value="Supports"/>
        </xsd:restriction>
      </xsd:simpleType>
    </xsd:element>
    <xsd:element name="fa620755314c41b9be3b54a69c17a89d" ma:index="14" nillable="true" ma:taxonomy="true" ma:internalName="fa620755314c41b9be3b54a69c17a89d" ma:taxonomyFieldName="Th_x00e9_matique" ma:displayName="Thématique" ma:readOnly="false" ma:default="" ma:fieldId="{fa620755-314c-41b9-be3b-54a69c17a89d}" ma:sspId="1aa05193-5449-47f2-9c79-61fb79377f93" ma:termSetId="415765ce-6b11-4158-8bfa-b9d4f2453249" ma:anchorId="00000000-0000-0000-0000-000000000000" ma:open="fals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1aa05193-5449-47f2-9c79-61fb79377f93"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Date_x0020_de_x0020_r_x00e9_f_x00e9_rence" ma:index="28" nillable="true" ma:displayName="Date de référence" ma:format="DateOnly" ma:internalName="Date_x0020_de_x0020_r_x00e9_f_x00e9_rence">
      <xsd:simpleType>
        <xsd:restriction base="dms:DateTime"/>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64a2e-4f58-4d06-82dd-b72f5c2f50d3" elementFormDefault="qualified">
    <xsd:import namespace="http://schemas.microsoft.com/office/2006/documentManagement/types"/>
    <xsd:import namespace="http://schemas.microsoft.com/office/infopath/2007/PartnerControls"/>
    <xsd:element name="ef4c05240cf244e28d924cae7468ebc4" ma:index="11" nillable="true" ma:taxonomy="true" ma:internalName="ef4c05240cf244e28d924cae7468ebc4" ma:taxonomyFieldName="Thematique" ma:displayName="Thématiques CAC" ma:readOnly="false" ma:default="" ma:fieldId="{ef4c0524-0cf2-44e2-8d92-4cae7468ebc4}" ma:taxonomyMulti="true" ma:sspId="1aa05193-5449-47f2-9c79-61fb79377f93" ma:termSetId="415765ce-6b11-4158-8bfa-b9d4f2453249" ma:anchorId="00000000-0000-0000-0000-000000000000" ma:open="false" ma:isKeyword="false">
      <xsd:complexType>
        <xsd:sequence>
          <xsd:element ref="pc:Terms" minOccurs="0" maxOccurs="1"/>
        </xsd:sequence>
      </xsd:complexType>
    </xsd:element>
    <xsd:element name="TaxKeywordTaxHTField" ma:index="13" nillable="true" ma:displayName="TaxKeywordTaxHTField" ma:hidden="true" ma:internalName="TaxKeywordTaxHTField" ma:readOnly="false">
      <xsd:simpleType>
        <xsd:restriction base="dms:Note"/>
      </xsd:simpleType>
    </xsd:element>
    <xsd:element name="TaxCatchAll" ma:index="18" nillable="true" ma:displayName="Taxonomy Catch All Column" ma:hidden="true" ma:list="{b1e3b3bd-3665-48ae-a319-f27fab70205f}" ma:internalName="TaxCatchAll" ma:showField="CatchAllData" ma:web="48e64a2e-4f58-4d06-82dd-b72f5c2f50d3">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hidden="true" ma:list="{b1e3b3bd-3665-48ae-a319-f27fab70205f}" ma:internalName="TaxCatchAllLabel" ma:readOnly="true" ma:showField="CatchAllDataLabel" ma:web="48e64a2e-4f58-4d06-82dd-b72f5c2f50d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internalName="IconOverla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axOccurs="1" ma:index="1" ma:displayName="Titre"/>
        <xsd:element ref="dc:subject" minOccurs="0" maxOccurs="1"/>
        <xsd:element ref="dc:description" minOccurs="0" maxOccurs="1"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48e64a2e-4f58-4d06-82dd-b72f5c2f50d3">
      <Value>2365</Value>
      <Value>2326</Value>
      <Value>2473</Value>
      <Value>2504</Value>
      <Value>2393</Value>
      <Value>2351</Value>
      <Value>2495</Value>
      <Value>2494</Value>
      <Value>160</Value>
      <Value>159</Value>
      <Value>2371</Value>
      <Value>2331</Value>
    </TaxCatchAll>
    <TaxKeywordTaxHTField xmlns="48e64a2e-4f58-4d06-82dd-b72f5c2f50d3">accord durée du travail|10d457c1-a397-4514-93bd-b9b244ff15f4;accord sur aménagement temps de travail|c2df5be3-e15f-4294-be78-b3b48f997ef4</TaxKeywordTaxHTField>
    <fa620755314c41b9be3b54a69c17a89d xmlns="c372ce0c-a740-464f-99c8-b19e664d4675">
      <Terms xmlns="http://schemas.microsoft.com/office/infopath/2007/PartnerControls">
        <TermInfo xmlns="http://schemas.microsoft.com/office/infopath/2007/PartnerControls">
          <TermName xmlns="http://schemas.microsoft.com/office/infopath/2007/PartnerControls">E. CONDITIONS DE TRAVAIL-DUREE DU TRAVAIL</TermName>
          <TermId xmlns="http://schemas.microsoft.com/office/infopath/2007/PartnerControls">d74278c4-9256-4e02-a1b7-bec49c7bee6a</TermId>
        </TermInfo>
      </Terms>
    </fa620755314c41b9be3b54a69c17a89d>
    <TypeDocument xmlns="c372ce0c-a740-464f-99c8-b19e664d4675">Modèles</TypeDocument>
    <lcf76f155ced4ddcb4097134ff3c332f xmlns="c372ce0c-a740-464f-99c8-b19e664d4675">
      <Terms xmlns="http://schemas.microsoft.com/office/infopath/2007/PartnerControls"/>
    </lcf76f155ced4ddcb4097134ff3c332f>
    <ef4c05240cf244e28d924cae7468ebc4 xmlns="48e64a2e-4f58-4d06-82dd-b72f5c2f50d3">
      <Terms xmlns="http://schemas.microsoft.com/office/infopath/2007/PartnerControls">
        <TermInfo xmlns="http://schemas.microsoft.com/office/infopath/2007/PartnerControls">
          <TermName xmlns="http://schemas.microsoft.com/office/infopath/2007/PartnerControls">E.1. DURÉE DU TRAVAIL</TermName>
          <TermId xmlns="http://schemas.microsoft.com/office/infopath/2007/PartnerControls">c90c7af2-0f3e-459a-9ca8-a4bff218cf86</TermId>
        </TermInfo>
        <TermInfo xmlns="http://schemas.microsoft.com/office/infopath/2007/PartnerControls">
          <TermName xmlns="http://schemas.microsoft.com/office/infopath/2007/PartnerControls">E.1.2.Durée légale</TermName>
          <TermId xmlns="http://schemas.microsoft.com/office/infopath/2007/PartnerControls">cd6b47bf-813e-46e8-8e6b-fd83e4b25c91</TermId>
        </TermInfo>
        <TermInfo xmlns="http://schemas.microsoft.com/office/infopath/2007/PartnerControls">
          <TermName xmlns="http://schemas.microsoft.com/office/infopath/2007/PartnerControls">E.1.3.Durées maximales et amplitude maximale</TermName>
          <TermId xmlns="http://schemas.microsoft.com/office/infopath/2007/PartnerControls">6a35cbef-3417-44bc-a959-9b38f82bcfcc</TermId>
        </TermInfo>
        <TermInfo xmlns="http://schemas.microsoft.com/office/infopath/2007/PartnerControls">
          <TermName xmlns="http://schemas.microsoft.com/office/infopath/2007/PartnerControls">E.1.4.Horaires de travail</TermName>
          <TermId xmlns="http://schemas.microsoft.com/office/infopath/2007/PartnerControls">a17757a2-9246-4e02-a652-d08212f1233b</TermId>
        </TermInfo>
        <TermInfo xmlns="http://schemas.microsoft.com/office/infopath/2007/PartnerControls">
          <TermName xmlns="http://schemas.microsoft.com/office/infopath/2007/PartnerControls">E.1.5.Horaires à temps partiel</TermName>
          <TermId xmlns="http://schemas.microsoft.com/office/infopath/2007/PartnerControls">b3e4022f-bb90-4078-8aa6-209ab46fd192</TermId>
        </TermInfo>
        <TermInfo xmlns="http://schemas.microsoft.com/office/infopath/2007/PartnerControls">
          <TermName xmlns="http://schemas.microsoft.com/office/infopath/2007/PartnerControls">E.1.6.Heures supplémentaires</TermName>
          <TermId xmlns="http://schemas.microsoft.com/office/infopath/2007/PartnerControls">01ccbbe6-cba0-4928-a907-9238ea0d78c3</TermId>
        </TermInfo>
        <TermInfo xmlns="http://schemas.microsoft.com/office/infopath/2007/PartnerControls">
          <TermName xmlns="http://schemas.microsoft.com/office/infopath/2007/PartnerControls">E.1.7.Temps de travail des cadres</TermName>
          <TermId xmlns="http://schemas.microsoft.com/office/infopath/2007/PartnerControls">d36ee578-7198-4c50-a362-0b1d7bf0ba34</TermId>
        </TermInfo>
        <TermInfo xmlns="http://schemas.microsoft.com/office/infopath/2007/PartnerControls">
          <TermName xmlns="http://schemas.microsoft.com/office/infopath/2007/PartnerControls">E.1.8.Aménagement du temps de travail</TermName>
          <TermId xmlns="http://schemas.microsoft.com/office/infopath/2007/PartnerControls">88fca5cf-df1e-48dd-aba3-488d052a0ae2</TermId>
        </TermInfo>
        <TermInfo xmlns="http://schemas.microsoft.com/office/infopath/2007/PartnerControls">
          <TermName xmlns="http://schemas.microsoft.com/office/infopath/2007/PartnerControls">E.1.9.Contrôle des temps de travail</TermName>
          <TermId xmlns="http://schemas.microsoft.com/office/infopath/2007/PartnerControls">b8f60960-b94c-4995-a210-5cf36c053f97</TermId>
        </TermInfo>
      </Terms>
    </ef4c05240cf244e28d924cae7468ebc4>
    <Date_x0020_de_x0020_r_x00e9_f_x00e9_rence xmlns="c372ce0c-a740-464f-99c8-b19e664d4675">2025-01-14T23:00:00+00:00</Date_x0020_de_x0020_r_x00e9_f_x00e9_re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7FD70-7A93-4F0D-8A53-4A1948FB8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72ce0c-a740-464f-99c8-b19e664d4675"/>
    <ds:schemaRef ds:uri="48e64a2e-4f58-4d06-82dd-b72f5c2f50d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A3916E-209D-4BB0-833B-FA2498ADF28F}">
  <ds:schemaRefs>
    <ds:schemaRef ds:uri="http://schemas.microsoft.com/sharepoint/v3/contenttype/forms"/>
  </ds:schemaRefs>
</ds:datastoreItem>
</file>

<file path=customXml/itemProps3.xml><?xml version="1.0" encoding="utf-8"?>
<ds:datastoreItem xmlns:ds="http://schemas.openxmlformats.org/officeDocument/2006/customXml" ds:itemID="{2A6F50E6-7B1D-4BB3-A209-475AE6E319C1}">
  <ds:schemaRefs>
    <ds:schemaRef ds:uri="http://schemas.microsoft.com/office/2006/documentManagement/types"/>
    <ds:schemaRef ds:uri="http://purl.org/dc/dcmitype/"/>
    <ds:schemaRef ds:uri="http://www.w3.org/XML/1998/namespace"/>
    <ds:schemaRef ds:uri="http://schemas.microsoft.com/sharepoint/v4"/>
    <ds:schemaRef ds:uri="http://schemas.microsoft.com/office/infopath/2007/PartnerControls"/>
    <ds:schemaRef ds:uri="48e64a2e-4f58-4d06-82dd-b72f5c2f50d3"/>
    <ds:schemaRef ds:uri="http://purl.org/dc/elements/1.1/"/>
    <ds:schemaRef ds:uri="http://purl.org/dc/terms/"/>
    <ds:schemaRef ds:uri="http://schemas.openxmlformats.org/package/2006/metadata/core-properties"/>
    <ds:schemaRef ds:uri="c372ce0c-a740-464f-99c8-b19e664d4675"/>
    <ds:schemaRef ds:uri="http://schemas.microsoft.com/office/2006/metadata/properties"/>
  </ds:schemaRefs>
</ds:datastoreItem>
</file>

<file path=customXml/itemProps4.xml><?xml version="1.0" encoding="utf-8"?>
<ds:datastoreItem xmlns:ds="http://schemas.openxmlformats.org/officeDocument/2006/customXml" ds:itemID="{58E7CCFF-F6F7-4982-9B8C-2F83B473F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905</Words>
  <Characters>4809</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Modèle Accord sur Durée et Aménagement du Temps de travail mai 2019</vt:lpstr>
    </vt:vector>
  </TitlesOfParts>
  <Company>Fidal</Company>
  <LinksUpToDate>false</LinksUpToDate>
  <CharactersWithSpaces>5703</CharactersWithSpaces>
  <SharedDoc>false</SharedDoc>
  <HLinks>
    <vt:vector size="468" baseType="variant">
      <vt:variant>
        <vt:i4>2883696</vt:i4>
      </vt:variant>
      <vt:variant>
        <vt:i4>462</vt:i4>
      </vt:variant>
      <vt:variant>
        <vt:i4>0</vt:i4>
      </vt:variant>
      <vt:variant>
        <vt:i4>5</vt:i4>
      </vt:variant>
      <vt:variant>
        <vt:lpwstr>http://www.teleaccords.travail-emploi.gouv.fr/</vt:lpwstr>
      </vt:variant>
      <vt:variant>
        <vt:lpwstr/>
      </vt:variant>
      <vt:variant>
        <vt:i4>2883696</vt:i4>
      </vt:variant>
      <vt:variant>
        <vt:i4>459</vt:i4>
      </vt:variant>
      <vt:variant>
        <vt:i4>0</vt:i4>
      </vt:variant>
      <vt:variant>
        <vt:i4>5</vt:i4>
      </vt:variant>
      <vt:variant>
        <vt:lpwstr>http://www.teleaccords.travail-emploi.gouv.fr/</vt:lpwstr>
      </vt:variant>
      <vt:variant>
        <vt:lpwstr/>
      </vt:variant>
      <vt:variant>
        <vt:i4>1966139</vt:i4>
      </vt:variant>
      <vt:variant>
        <vt:i4>452</vt:i4>
      </vt:variant>
      <vt:variant>
        <vt:i4>0</vt:i4>
      </vt:variant>
      <vt:variant>
        <vt:i4>5</vt:i4>
      </vt:variant>
      <vt:variant>
        <vt:lpwstr/>
      </vt:variant>
      <vt:variant>
        <vt:lpwstr>_Toc56158973</vt:lpwstr>
      </vt:variant>
      <vt:variant>
        <vt:i4>2031675</vt:i4>
      </vt:variant>
      <vt:variant>
        <vt:i4>446</vt:i4>
      </vt:variant>
      <vt:variant>
        <vt:i4>0</vt:i4>
      </vt:variant>
      <vt:variant>
        <vt:i4>5</vt:i4>
      </vt:variant>
      <vt:variant>
        <vt:lpwstr/>
      </vt:variant>
      <vt:variant>
        <vt:lpwstr>_Toc56158972</vt:lpwstr>
      </vt:variant>
      <vt:variant>
        <vt:i4>1835067</vt:i4>
      </vt:variant>
      <vt:variant>
        <vt:i4>440</vt:i4>
      </vt:variant>
      <vt:variant>
        <vt:i4>0</vt:i4>
      </vt:variant>
      <vt:variant>
        <vt:i4>5</vt:i4>
      </vt:variant>
      <vt:variant>
        <vt:lpwstr/>
      </vt:variant>
      <vt:variant>
        <vt:lpwstr>_Toc56158971</vt:lpwstr>
      </vt:variant>
      <vt:variant>
        <vt:i4>1900603</vt:i4>
      </vt:variant>
      <vt:variant>
        <vt:i4>434</vt:i4>
      </vt:variant>
      <vt:variant>
        <vt:i4>0</vt:i4>
      </vt:variant>
      <vt:variant>
        <vt:i4>5</vt:i4>
      </vt:variant>
      <vt:variant>
        <vt:lpwstr/>
      </vt:variant>
      <vt:variant>
        <vt:lpwstr>_Toc56158970</vt:lpwstr>
      </vt:variant>
      <vt:variant>
        <vt:i4>1310778</vt:i4>
      </vt:variant>
      <vt:variant>
        <vt:i4>428</vt:i4>
      </vt:variant>
      <vt:variant>
        <vt:i4>0</vt:i4>
      </vt:variant>
      <vt:variant>
        <vt:i4>5</vt:i4>
      </vt:variant>
      <vt:variant>
        <vt:lpwstr/>
      </vt:variant>
      <vt:variant>
        <vt:lpwstr>_Toc56158969</vt:lpwstr>
      </vt:variant>
      <vt:variant>
        <vt:i4>1376314</vt:i4>
      </vt:variant>
      <vt:variant>
        <vt:i4>422</vt:i4>
      </vt:variant>
      <vt:variant>
        <vt:i4>0</vt:i4>
      </vt:variant>
      <vt:variant>
        <vt:i4>5</vt:i4>
      </vt:variant>
      <vt:variant>
        <vt:lpwstr/>
      </vt:variant>
      <vt:variant>
        <vt:lpwstr>_Toc56158968</vt:lpwstr>
      </vt:variant>
      <vt:variant>
        <vt:i4>1703994</vt:i4>
      </vt:variant>
      <vt:variant>
        <vt:i4>416</vt:i4>
      </vt:variant>
      <vt:variant>
        <vt:i4>0</vt:i4>
      </vt:variant>
      <vt:variant>
        <vt:i4>5</vt:i4>
      </vt:variant>
      <vt:variant>
        <vt:lpwstr/>
      </vt:variant>
      <vt:variant>
        <vt:lpwstr>_Toc56158967</vt:lpwstr>
      </vt:variant>
      <vt:variant>
        <vt:i4>1769530</vt:i4>
      </vt:variant>
      <vt:variant>
        <vt:i4>410</vt:i4>
      </vt:variant>
      <vt:variant>
        <vt:i4>0</vt:i4>
      </vt:variant>
      <vt:variant>
        <vt:i4>5</vt:i4>
      </vt:variant>
      <vt:variant>
        <vt:lpwstr/>
      </vt:variant>
      <vt:variant>
        <vt:lpwstr>_Toc56158966</vt:lpwstr>
      </vt:variant>
      <vt:variant>
        <vt:i4>1572922</vt:i4>
      </vt:variant>
      <vt:variant>
        <vt:i4>404</vt:i4>
      </vt:variant>
      <vt:variant>
        <vt:i4>0</vt:i4>
      </vt:variant>
      <vt:variant>
        <vt:i4>5</vt:i4>
      </vt:variant>
      <vt:variant>
        <vt:lpwstr/>
      </vt:variant>
      <vt:variant>
        <vt:lpwstr>_Toc56158965</vt:lpwstr>
      </vt:variant>
      <vt:variant>
        <vt:i4>1638458</vt:i4>
      </vt:variant>
      <vt:variant>
        <vt:i4>398</vt:i4>
      </vt:variant>
      <vt:variant>
        <vt:i4>0</vt:i4>
      </vt:variant>
      <vt:variant>
        <vt:i4>5</vt:i4>
      </vt:variant>
      <vt:variant>
        <vt:lpwstr/>
      </vt:variant>
      <vt:variant>
        <vt:lpwstr>_Toc56158964</vt:lpwstr>
      </vt:variant>
      <vt:variant>
        <vt:i4>1966138</vt:i4>
      </vt:variant>
      <vt:variant>
        <vt:i4>392</vt:i4>
      </vt:variant>
      <vt:variant>
        <vt:i4>0</vt:i4>
      </vt:variant>
      <vt:variant>
        <vt:i4>5</vt:i4>
      </vt:variant>
      <vt:variant>
        <vt:lpwstr/>
      </vt:variant>
      <vt:variant>
        <vt:lpwstr>_Toc56158963</vt:lpwstr>
      </vt:variant>
      <vt:variant>
        <vt:i4>2031674</vt:i4>
      </vt:variant>
      <vt:variant>
        <vt:i4>386</vt:i4>
      </vt:variant>
      <vt:variant>
        <vt:i4>0</vt:i4>
      </vt:variant>
      <vt:variant>
        <vt:i4>5</vt:i4>
      </vt:variant>
      <vt:variant>
        <vt:lpwstr/>
      </vt:variant>
      <vt:variant>
        <vt:lpwstr>_Toc56158962</vt:lpwstr>
      </vt:variant>
      <vt:variant>
        <vt:i4>1835066</vt:i4>
      </vt:variant>
      <vt:variant>
        <vt:i4>380</vt:i4>
      </vt:variant>
      <vt:variant>
        <vt:i4>0</vt:i4>
      </vt:variant>
      <vt:variant>
        <vt:i4>5</vt:i4>
      </vt:variant>
      <vt:variant>
        <vt:lpwstr/>
      </vt:variant>
      <vt:variant>
        <vt:lpwstr>_Toc56158961</vt:lpwstr>
      </vt:variant>
      <vt:variant>
        <vt:i4>1900602</vt:i4>
      </vt:variant>
      <vt:variant>
        <vt:i4>374</vt:i4>
      </vt:variant>
      <vt:variant>
        <vt:i4>0</vt:i4>
      </vt:variant>
      <vt:variant>
        <vt:i4>5</vt:i4>
      </vt:variant>
      <vt:variant>
        <vt:lpwstr/>
      </vt:variant>
      <vt:variant>
        <vt:lpwstr>_Toc56158960</vt:lpwstr>
      </vt:variant>
      <vt:variant>
        <vt:i4>1310777</vt:i4>
      </vt:variant>
      <vt:variant>
        <vt:i4>368</vt:i4>
      </vt:variant>
      <vt:variant>
        <vt:i4>0</vt:i4>
      </vt:variant>
      <vt:variant>
        <vt:i4>5</vt:i4>
      </vt:variant>
      <vt:variant>
        <vt:lpwstr/>
      </vt:variant>
      <vt:variant>
        <vt:lpwstr>_Toc56158959</vt:lpwstr>
      </vt:variant>
      <vt:variant>
        <vt:i4>1376313</vt:i4>
      </vt:variant>
      <vt:variant>
        <vt:i4>362</vt:i4>
      </vt:variant>
      <vt:variant>
        <vt:i4>0</vt:i4>
      </vt:variant>
      <vt:variant>
        <vt:i4>5</vt:i4>
      </vt:variant>
      <vt:variant>
        <vt:lpwstr/>
      </vt:variant>
      <vt:variant>
        <vt:lpwstr>_Toc56158958</vt:lpwstr>
      </vt:variant>
      <vt:variant>
        <vt:i4>1703993</vt:i4>
      </vt:variant>
      <vt:variant>
        <vt:i4>356</vt:i4>
      </vt:variant>
      <vt:variant>
        <vt:i4>0</vt:i4>
      </vt:variant>
      <vt:variant>
        <vt:i4>5</vt:i4>
      </vt:variant>
      <vt:variant>
        <vt:lpwstr/>
      </vt:variant>
      <vt:variant>
        <vt:lpwstr>_Toc56158957</vt:lpwstr>
      </vt:variant>
      <vt:variant>
        <vt:i4>1769529</vt:i4>
      </vt:variant>
      <vt:variant>
        <vt:i4>350</vt:i4>
      </vt:variant>
      <vt:variant>
        <vt:i4>0</vt:i4>
      </vt:variant>
      <vt:variant>
        <vt:i4>5</vt:i4>
      </vt:variant>
      <vt:variant>
        <vt:lpwstr/>
      </vt:variant>
      <vt:variant>
        <vt:lpwstr>_Toc56158956</vt:lpwstr>
      </vt:variant>
      <vt:variant>
        <vt:i4>1572921</vt:i4>
      </vt:variant>
      <vt:variant>
        <vt:i4>344</vt:i4>
      </vt:variant>
      <vt:variant>
        <vt:i4>0</vt:i4>
      </vt:variant>
      <vt:variant>
        <vt:i4>5</vt:i4>
      </vt:variant>
      <vt:variant>
        <vt:lpwstr/>
      </vt:variant>
      <vt:variant>
        <vt:lpwstr>_Toc56158955</vt:lpwstr>
      </vt:variant>
      <vt:variant>
        <vt:i4>1638457</vt:i4>
      </vt:variant>
      <vt:variant>
        <vt:i4>338</vt:i4>
      </vt:variant>
      <vt:variant>
        <vt:i4>0</vt:i4>
      </vt:variant>
      <vt:variant>
        <vt:i4>5</vt:i4>
      </vt:variant>
      <vt:variant>
        <vt:lpwstr/>
      </vt:variant>
      <vt:variant>
        <vt:lpwstr>_Toc56158954</vt:lpwstr>
      </vt:variant>
      <vt:variant>
        <vt:i4>1966137</vt:i4>
      </vt:variant>
      <vt:variant>
        <vt:i4>332</vt:i4>
      </vt:variant>
      <vt:variant>
        <vt:i4>0</vt:i4>
      </vt:variant>
      <vt:variant>
        <vt:i4>5</vt:i4>
      </vt:variant>
      <vt:variant>
        <vt:lpwstr/>
      </vt:variant>
      <vt:variant>
        <vt:lpwstr>_Toc56158953</vt:lpwstr>
      </vt:variant>
      <vt:variant>
        <vt:i4>2031673</vt:i4>
      </vt:variant>
      <vt:variant>
        <vt:i4>326</vt:i4>
      </vt:variant>
      <vt:variant>
        <vt:i4>0</vt:i4>
      </vt:variant>
      <vt:variant>
        <vt:i4>5</vt:i4>
      </vt:variant>
      <vt:variant>
        <vt:lpwstr/>
      </vt:variant>
      <vt:variant>
        <vt:lpwstr>_Toc56158952</vt:lpwstr>
      </vt:variant>
      <vt:variant>
        <vt:i4>1835065</vt:i4>
      </vt:variant>
      <vt:variant>
        <vt:i4>320</vt:i4>
      </vt:variant>
      <vt:variant>
        <vt:i4>0</vt:i4>
      </vt:variant>
      <vt:variant>
        <vt:i4>5</vt:i4>
      </vt:variant>
      <vt:variant>
        <vt:lpwstr/>
      </vt:variant>
      <vt:variant>
        <vt:lpwstr>_Toc56158951</vt:lpwstr>
      </vt:variant>
      <vt:variant>
        <vt:i4>1900601</vt:i4>
      </vt:variant>
      <vt:variant>
        <vt:i4>314</vt:i4>
      </vt:variant>
      <vt:variant>
        <vt:i4>0</vt:i4>
      </vt:variant>
      <vt:variant>
        <vt:i4>5</vt:i4>
      </vt:variant>
      <vt:variant>
        <vt:lpwstr/>
      </vt:variant>
      <vt:variant>
        <vt:lpwstr>_Toc56158950</vt:lpwstr>
      </vt:variant>
      <vt:variant>
        <vt:i4>1310776</vt:i4>
      </vt:variant>
      <vt:variant>
        <vt:i4>308</vt:i4>
      </vt:variant>
      <vt:variant>
        <vt:i4>0</vt:i4>
      </vt:variant>
      <vt:variant>
        <vt:i4>5</vt:i4>
      </vt:variant>
      <vt:variant>
        <vt:lpwstr/>
      </vt:variant>
      <vt:variant>
        <vt:lpwstr>_Toc56158949</vt:lpwstr>
      </vt:variant>
      <vt:variant>
        <vt:i4>1376312</vt:i4>
      </vt:variant>
      <vt:variant>
        <vt:i4>302</vt:i4>
      </vt:variant>
      <vt:variant>
        <vt:i4>0</vt:i4>
      </vt:variant>
      <vt:variant>
        <vt:i4>5</vt:i4>
      </vt:variant>
      <vt:variant>
        <vt:lpwstr/>
      </vt:variant>
      <vt:variant>
        <vt:lpwstr>_Toc56158948</vt:lpwstr>
      </vt:variant>
      <vt:variant>
        <vt:i4>1703992</vt:i4>
      </vt:variant>
      <vt:variant>
        <vt:i4>296</vt:i4>
      </vt:variant>
      <vt:variant>
        <vt:i4>0</vt:i4>
      </vt:variant>
      <vt:variant>
        <vt:i4>5</vt:i4>
      </vt:variant>
      <vt:variant>
        <vt:lpwstr/>
      </vt:variant>
      <vt:variant>
        <vt:lpwstr>_Toc56158947</vt:lpwstr>
      </vt:variant>
      <vt:variant>
        <vt:i4>1769528</vt:i4>
      </vt:variant>
      <vt:variant>
        <vt:i4>290</vt:i4>
      </vt:variant>
      <vt:variant>
        <vt:i4>0</vt:i4>
      </vt:variant>
      <vt:variant>
        <vt:i4>5</vt:i4>
      </vt:variant>
      <vt:variant>
        <vt:lpwstr/>
      </vt:variant>
      <vt:variant>
        <vt:lpwstr>_Toc56158946</vt:lpwstr>
      </vt:variant>
      <vt:variant>
        <vt:i4>1572920</vt:i4>
      </vt:variant>
      <vt:variant>
        <vt:i4>284</vt:i4>
      </vt:variant>
      <vt:variant>
        <vt:i4>0</vt:i4>
      </vt:variant>
      <vt:variant>
        <vt:i4>5</vt:i4>
      </vt:variant>
      <vt:variant>
        <vt:lpwstr/>
      </vt:variant>
      <vt:variant>
        <vt:lpwstr>_Toc56158945</vt:lpwstr>
      </vt:variant>
      <vt:variant>
        <vt:i4>1638456</vt:i4>
      </vt:variant>
      <vt:variant>
        <vt:i4>278</vt:i4>
      </vt:variant>
      <vt:variant>
        <vt:i4>0</vt:i4>
      </vt:variant>
      <vt:variant>
        <vt:i4>5</vt:i4>
      </vt:variant>
      <vt:variant>
        <vt:lpwstr/>
      </vt:variant>
      <vt:variant>
        <vt:lpwstr>_Toc56158944</vt:lpwstr>
      </vt:variant>
      <vt:variant>
        <vt:i4>1966136</vt:i4>
      </vt:variant>
      <vt:variant>
        <vt:i4>272</vt:i4>
      </vt:variant>
      <vt:variant>
        <vt:i4>0</vt:i4>
      </vt:variant>
      <vt:variant>
        <vt:i4>5</vt:i4>
      </vt:variant>
      <vt:variant>
        <vt:lpwstr/>
      </vt:variant>
      <vt:variant>
        <vt:lpwstr>_Toc56158943</vt:lpwstr>
      </vt:variant>
      <vt:variant>
        <vt:i4>2031672</vt:i4>
      </vt:variant>
      <vt:variant>
        <vt:i4>266</vt:i4>
      </vt:variant>
      <vt:variant>
        <vt:i4>0</vt:i4>
      </vt:variant>
      <vt:variant>
        <vt:i4>5</vt:i4>
      </vt:variant>
      <vt:variant>
        <vt:lpwstr/>
      </vt:variant>
      <vt:variant>
        <vt:lpwstr>_Toc56158942</vt:lpwstr>
      </vt:variant>
      <vt:variant>
        <vt:i4>1835064</vt:i4>
      </vt:variant>
      <vt:variant>
        <vt:i4>260</vt:i4>
      </vt:variant>
      <vt:variant>
        <vt:i4>0</vt:i4>
      </vt:variant>
      <vt:variant>
        <vt:i4>5</vt:i4>
      </vt:variant>
      <vt:variant>
        <vt:lpwstr/>
      </vt:variant>
      <vt:variant>
        <vt:lpwstr>_Toc56158941</vt:lpwstr>
      </vt:variant>
      <vt:variant>
        <vt:i4>1900600</vt:i4>
      </vt:variant>
      <vt:variant>
        <vt:i4>254</vt:i4>
      </vt:variant>
      <vt:variant>
        <vt:i4>0</vt:i4>
      </vt:variant>
      <vt:variant>
        <vt:i4>5</vt:i4>
      </vt:variant>
      <vt:variant>
        <vt:lpwstr/>
      </vt:variant>
      <vt:variant>
        <vt:lpwstr>_Toc56158940</vt:lpwstr>
      </vt:variant>
      <vt:variant>
        <vt:i4>1310783</vt:i4>
      </vt:variant>
      <vt:variant>
        <vt:i4>248</vt:i4>
      </vt:variant>
      <vt:variant>
        <vt:i4>0</vt:i4>
      </vt:variant>
      <vt:variant>
        <vt:i4>5</vt:i4>
      </vt:variant>
      <vt:variant>
        <vt:lpwstr/>
      </vt:variant>
      <vt:variant>
        <vt:lpwstr>_Toc56158939</vt:lpwstr>
      </vt:variant>
      <vt:variant>
        <vt:i4>1376319</vt:i4>
      </vt:variant>
      <vt:variant>
        <vt:i4>242</vt:i4>
      </vt:variant>
      <vt:variant>
        <vt:i4>0</vt:i4>
      </vt:variant>
      <vt:variant>
        <vt:i4>5</vt:i4>
      </vt:variant>
      <vt:variant>
        <vt:lpwstr/>
      </vt:variant>
      <vt:variant>
        <vt:lpwstr>_Toc56158938</vt:lpwstr>
      </vt:variant>
      <vt:variant>
        <vt:i4>1703999</vt:i4>
      </vt:variant>
      <vt:variant>
        <vt:i4>236</vt:i4>
      </vt:variant>
      <vt:variant>
        <vt:i4>0</vt:i4>
      </vt:variant>
      <vt:variant>
        <vt:i4>5</vt:i4>
      </vt:variant>
      <vt:variant>
        <vt:lpwstr/>
      </vt:variant>
      <vt:variant>
        <vt:lpwstr>_Toc56158937</vt:lpwstr>
      </vt:variant>
      <vt:variant>
        <vt:i4>1769535</vt:i4>
      </vt:variant>
      <vt:variant>
        <vt:i4>230</vt:i4>
      </vt:variant>
      <vt:variant>
        <vt:i4>0</vt:i4>
      </vt:variant>
      <vt:variant>
        <vt:i4>5</vt:i4>
      </vt:variant>
      <vt:variant>
        <vt:lpwstr/>
      </vt:variant>
      <vt:variant>
        <vt:lpwstr>_Toc56158936</vt:lpwstr>
      </vt:variant>
      <vt:variant>
        <vt:i4>1572927</vt:i4>
      </vt:variant>
      <vt:variant>
        <vt:i4>224</vt:i4>
      </vt:variant>
      <vt:variant>
        <vt:i4>0</vt:i4>
      </vt:variant>
      <vt:variant>
        <vt:i4>5</vt:i4>
      </vt:variant>
      <vt:variant>
        <vt:lpwstr/>
      </vt:variant>
      <vt:variant>
        <vt:lpwstr>_Toc56158935</vt:lpwstr>
      </vt:variant>
      <vt:variant>
        <vt:i4>1638463</vt:i4>
      </vt:variant>
      <vt:variant>
        <vt:i4>218</vt:i4>
      </vt:variant>
      <vt:variant>
        <vt:i4>0</vt:i4>
      </vt:variant>
      <vt:variant>
        <vt:i4>5</vt:i4>
      </vt:variant>
      <vt:variant>
        <vt:lpwstr/>
      </vt:variant>
      <vt:variant>
        <vt:lpwstr>_Toc56158934</vt:lpwstr>
      </vt:variant>
      <vt:variant>
        <vt:i4>1966143</vt:i4>
      </vt:variant>
      <vt:variant>
        <vt:i4>212</vt:i4>
      </vt:variant>
      <vt:variant>
        <vt:i4>0</vt:i4>
      </vt:variant>
      <vt:variant>
        <vt:i4>5</vt:i4>
      </vt:variant>
      <vt:variant>
        <vt:lpwstr/>
      </vt:variant>
      <vt:variant>
        <vt:lpwstr>_Toc56158933</vt:lpwstr>
      </vt:variant>
      <vt:variant>
        <vt:i4>2031679</vt:i4>
      </vt:variant>
      <vt:variant>
        <vt:i4>206</vt:i4>
      </vt:variant>
      <vt:variant>
        <vt:i4>0</vt:i4>
      </vt:variant>
      <vt:variant>
        <vt:i4>5</vt:i4>
      </vt:variant>
      <vt:variant>
        <vt:lpwstr/>
      </vt:variant>
      <vt:variant>
        <vt:lpwstr>_Toc56158932</vt:lpwstr>
      </vt:variant>
      <vt:variant>
        <vt:i4>1835071</vt:i4>
      </vt:variant>
      <vt:variant>
        <vt:i4>200</vt:i4>
      </vt:variant>
      <vt:variant>
        <vt:i4>0</vt:i4>
      </vt:variant>
      <vt:variant>
        <vt:i4>5</vt:i4>
      </vt:variant>
      <vt:variant>
        <vt:lpwstr/>
      </vt:variant>
      <vt:variant>
        <vt:lpwstr>_Toc56158931</vt:lpwstr>
      </vt:variant>
      <vt:variant>
        <vt:i4>1900607</vt:i4>
      </vt:variant>
      <vt:variant>
        <vt:i4>194</vt:i4>
      </vt:variant>
      <vt:variant>
        <vt:i4>0</vt:i4>
      </vt:variant>
      <vt:variant>
        <vt:i4>5</vt:i4>
      </vt:variant>
      <vt:variant>
        <vt:lpwstr/>
      </vt:variant>
      <vt:variant>
        <vt:lpwstr>_Toc56158930</vt:lpwstr>
      </vt:variant>
      <vt:variant>
        <vt:i4>1310782</vt:i4>
      </vt:variant>
      <vt:variant>
        <vt:i4>188</vt:i4>
      </vt:variant>
      <vt:variant>
        <vt:i4>0</vt:i4>
      </vt:variant>
      <vt:variant>
        <vt:i4>5</vt:i4>
      </vt:variant>
      <vt:variant>
        <vt:lpwstr/>
      </vt:variant>
      <vt:variant>
        <vt:lpwstr>_Toc56158929</vt:lpwstr>
      </vt:variant>
      <vt:variant>
        <vt:i4>1376318</vt:i4>
      </vt:variant>
      <vt:variant>
        <vt:i4>182</vt:i4>
      </vt:variant>
      <vt:variant>
        <vt:i4>0</vt:i4>
      </vt:variant>
      <vt:variant>
        <vt:i4>5</vt:i4>
      </vt:variant>
      <vt:variant>
        <vt:lpwstr/>
      </vt:variant>
      <vt:variant>
        <vt:lpwstr>_Toc56158928</vt:lpwstr>
      </vt:variant>
      <vt:variant>
        <vt:i4>1703998</vt:i4>
      </vt:variant>
      <vt:variant>
        <vt:i4>176</vt:i4>
      </vt:variant>
      <vt:variant>
        <vt:i4>0</vt:i4>
      </vt:variant>
      <vt:variant>
        <vt:i4>5</vt:i4>
      </vt:variant>
      <vt:variant>
        <vt:lpwstr/>
      </vt:variant>
      <vt:variant>
        <vt:lpwstr>_Toc56158927</vt:lpwstr>
      </vt:variant>
      <vt:variant>
        <vt:i4>1769534</vt:i4>
      </vt:variant>
      <vt:variant>
        <vt:i4>170</vt:i4>
      </vt:variant>
      <vt:variant>
        <vt:i4>0</vt:i4>
      </vt:variant>
      <vt:variant>
        <vt:i4>5</vt:i4>
      </vt:variant>
      <vt:variant>
        <vt:lpwstr/>
      </vt:variant>
      <vt:variant>
        <vt:lpwstr>_Toc56158926</vt:lpwstr>
      </vt:variant>
      <vt:variant>
        <vt:i4>1572926</vt:i4>
      </vt:variant>
      <vt:variant>
        <vt:i4>164</vt:i4>
      </vt:variant>
      <vt:variant>
        <vt:i4>0</vt:i4>
      </vt:variant>
      <vt:variant>
        <vt:i4>5</vt:i4>
      </vt:variant>
      <vt:variant>
        <vt:lpwstr/>
      </vt:variant>
      <vt:variant>
        <vt:lpwstr>_Toc56158925</vt:lpwstr>
      </vt:variant>
      <vt:variant>
        <vt:i4>1638462</vt:i4>
      </vt:variant>
      <vt:variant>
        <vt:i4>158</vt:i4>
      </vt:variant>
      <vt:variant>
        <vt:i4>0</vt:i4>
      </vt:variant>
      <vt:variant>
        <vt:i4>5</vt:i4>
      </vt:variant>
      <vt:variant>
        <vt:lpwstr/>
      </vt:variant>
      <vt:variant>
        <vt:lpwstr>_Toc56158924</vt:lpwstr>
      </vt:variant>
      <vt:variant>
        <vt:i4>1966142</vt:i4>
      </vt:variant>
      <vt:variant>
        <vt:i4>152</vt:i4>
      </vt:variant>
      <vt:variant>
        <vt:i4>0</vt:i4>
      </vt:variant>
      <vt:variant>
        <vt:i4>5</vt:i4>
      </vt:variant>
      <vt:variant>
        <vt:lpwstr/>
      </vt:variant>
      <vt:variant>
        <vt:lpwstr>_Toc56158923</vt:lpwstr>
      </vt:variant>
      <vt:variant>
        <vt:i4>2031678</vt:i4>
      </vt:variant>
      <vt:variant>
        <vt:i4>146</vt:i4>
      </vt:variant>
      <vt:variant>
        <vt:i4>0</vt:i4>
      </vt:variant>
      <vt:variant>
        <vt:i4>5</vt:i4>
      </vt:variant>
      <vt:variant>
        <vt:lpwstr/>
      </vt:variant>
      <vt:variant>
        <vt:lpwstr>_Toc56158922</vt:lpwstr>
      </vt:variant>
      <vt:variant>
        <vt:i4>1835070</vt:i4>
      </vt:variant>
      <vt:variant>
        <vt:i4>140</vt:i4>
      </vt:variant>
      <vt:variant>
        <vt:i4>0</vt:i4>
      </vt:variant>
      <vt:variant>
        <vt:i4>5</vt:i4>
      </vt:variant>
      <vt:variant>
        <vt:lpwstr/>
      </vt:variant>
      <vt:variant>
        <vt:lpwstr>_Toc56158921</vt:lpwstr>
      </vt:variant>
      <vt:variant>
        <vt:i4>1900606</vt:i4>
      </vt:variant>
      <vt:variant>
        <vt:i4>134</vt:i4>
      </vt:variant>
      <vt:variant>
        <vt:i4>0</vt:i4>
      </vt:variant>
      <vt:variant>
        <vt:i4>5</vt:i4>
      </vt:variant>
      <vt:variant>
        <vt:lpwstr/>
      </vt:variant>
      <vt:variant>
        <vt:lpwstr>_Toc56158920</vt:lpwstr>
      </vt:variant>
      <vt:variant>
        <vt:i4>1310781</vt:i4>
      </vt:variant>
      <vt:variant>
        <vt:i4>128</vt:i4>
      </vt:variant>
      <vt:variant>
        <vt:i4>0</vt:i4>
      </vt:variant>
      <vt:variant>
        <vt:i4>5</vt:i4>
      </vt:variant>
      <vt:variant>
        <vt:lpwstr/>
      </vt:variant>
      <vt:variant>
        <vt:lpwstr>_Toc56158919</vt:lpwstr>
      </vt:variant>
      <vt:variant>
        <vt:i4>1376317</vt:i4>
      </vt:variant>
      <vt:variant>
        <vt:i4>122</vt:i4>
      </vt:variant>
      <vt:variant>
        <vt:i4>0</vt:i4>
      </vt:variant>
      <vt:variant>
        <vt:i4>5</vt:i4>
      </vt:variant>
      <vt:variant>
        <vt:lpwstr/>
      </vt:variant>
      <vt:variant>
        <vt:lpwstr>_Toc56158918</vt:lpwstr>
      </vt:variant>
      <vt:variant>
        <vt:i4>1703997</vt:i4>
      </vt:variant>
      <vt:variant>
        <vt:i4>116</vt:i4>
      </vt:variant>
      <vt:variant>
        <vt:i4>0</vt:i4>
      </vt:variant>
      <vt:variant>
        <vt:i4>5</vt:i4>
      </vt:variant>
      <vt:variant>
        <vt:lpwstr/>
      </vt:variant>
      <vt:variant>
        <vt:lpwstr>_Toc56158917</vt:lpwstr>
      </vt:variant>
      <vt:variant>
        <vt:i4>1769533</vt:i4>
      </vt:variant>
      <vt:variant>
        <vt:i4>110</vt:i4>
      </vt:variant>
      <vt:variant>
        <vt:i4>0</vt:i4>
      </vt:variant>
      <vt:variant>
        <vt:i4>5</vt:i4>
      </vt:variant>
      <vt:variant>
        <vt:lpwstr/>
      </vt:variant>
      <vt:variant>
        <vt:lpwstr>_Toc56158916</vt:lpwstr>
      </vt:variant>
      <vt:variant>
        <vt:i4>1572925</vt:i4>
      </vt:variant>
      <vt:variant>
        <vt:i4>104</vt:i4>
      </vt:variant>
      <vt:variant>
        <vt:i4>0</vt:i4>
      </vt:variant>
      <vt:variant>
        <vt:i4>5</vt:i4>
      </vt:variant>
      <vt:variant>
        <vt:lpwstr/>
      </vt:variant>
      <vt:variant>
        <vt:lpwstr>_Toc56158915</vt:lpwstr>
      </vt:variant>
      <vt:variant>
        <vt:i4>1638461</vt:i4>
      </vt:variant>
      <vt:variant>
        <vt:i4>98</vt:i4>
      </vt:variant>
      <vt:variant>
        <vt:i4>0</vt:i4>
      </vt:variant>
      <vt:variant>
        <vt:i4>5</vt:i4>
      </vt:variant>
      <vt:variant>
        <vt:lpwstr/>
      </vt:variant>
      <vt:variant>
        <vt:lpwstr>_Toc56158914</vt:lpwstr>
      </vt:variant>
      <vt:variant>
        <vt:i4>1966141</vt:i4>
      </vt:variant>
      <vt:variant>
        <vt:i4>92</vt:i4>
      </vt:variant>
      <vt:variant>
        <vt:i4>0</vt:i4>
      </vt:variant>
      <vt:variant>
        <vt:i4>5</vt:i4>
      </vt:variant>
      <vt:variant>
        <vt:lpwstr/>
      </vt:variant>
      <vt:variant>
        <vt:lpwstr>_Toc56158913</vt:lpwstr>
      </vt:variant>
      <vt:variant>
        <vt:i4>2031677</vt:i4>
      </vt:variant>
      <vt:variant>
        <vt:i4>86</vt:i4>
      </vt:variant>
      <vt:variant>
        <vt:i4>0</vt:i4>
      </vt:variant>
      <vt:variant>
        <vt:i4>5</vt:i4>
      </vt:variant>
      <vt:variant>
        <vt:lpwstr/>
      </vt:variant>
      <vt:variant>
        <vt:lpwstr>_Toc56158912</vt:lpwstr>
      </vt:variant>
      <vt:variant>
        <vt:i4>1835069</vt:i4>
      </vt:variant>
      <vt:variant>
        <vt:i4>80</vt:i4>
      </vt:variant>
      <vt:variant>
        <vt:i4>0</vt:i4>
      </vt:variant>
      <vt:variant>
        <vt:i4>5</vt:i4>
      </vt:variant>
      <vt:variant>
        <vt:lpwstr/>
      </vt:variant>
      <vt:variant>
        <vt:lpwstr>_Toc56158911</vt:lpwstr>
      </vt:variant>
      <vt:variant>
        <vt:i4>1900605</vt:i4>
      </vt:variant>
      <vt:variant>
        <vt:i4>74</vt:i4>
      </vt:variant>
      <vt:variant>
        <vt:i4>0</vt:i4>
      </vt:variant>
      <vt:variant>
        <vt:i4>5</vt:i4>
      </vt:variant>
      <vt:variant>
        <vt:lpwstr/>
      </vt:variant>
      <vt:variant>
        <vt:lpwstr>_Toc56158910</vt:lpwstr>
      </vt:variant>
      <vt:variant>
        <vt:i4>1310780</vt:i4>
      </vt:variant>
      <vt:variant>
        <vt:i4>68</vt:i4>
      </vt:variant>
      <vt:variant>
        <vt:i4>0</vt:i4>
      </vt:variant>
      <vt:variant>
        <vt:i4>5</vt:i4>
      </vt:variant>
      <vt:variant>
        <vt:lpwstr/>
      </vt:variant>
      <vt:variant>
        <vt:lpwstr>_Toc56158909</vt:lpwstr>
      </vt:variant>
      <vt:variant>
        <vt:i4>1376316</vt:i4>
      </vt:variant>
      <vt:variant>
        <vt:i4>62</vt:i4>
      </vt:variant>
      <vt:variant>
        <vt:i4>0</vt:i4>
      </vt:variant>
      <vt:variant>
        <vt:i4>5</vt:i4>
      </vt:variant>
      <vt:variant>
        <vt:lpwstr/>
      </vt:variant>
      <vt:variant>
        <vt:lpwstr>_Toc56158908</vt:lpwstr>
      </vt:variant>
      <vt:variant>
        <vt:i4>1703996</vt:i4>
      </vt:variant>
      <vt:variant>
        <vt:i4>56</vt:i4>
      </vt:variant>
      <vt:variant>
        <vt:i4>0</vt:i4>
      </vt:variant>
      <vt:variant>
        <vt:i4>5</vt:i4>
      </vt:variant>
      <vt:variant>
        <vt:lpwstr/>
      </vt:variant>
      <vt:variant>
        <vt:lpwstr>_Toc56158907</vt:lpwstr>
      </vt:variant>
      <vt:variant>
        <vt:i4>1769532</vt:i4>
      </vt:variant>
      <vt:variant>
        <vt:i4>50</vt:i4>
      </vt:variant>
      <vt:variant>
        <vt:i4>0</vt:i4>
      </vt:variant>
      <vt:variant>
        <vt:i4>5</vt:i4>
      </vt:variant>
      <vt:variant>
        <vt:lpwstr/>
      </vt:variant>
      <vt:variant>
        <vt:lpwstr>_Toc56158906</vt:lpwstr>
      </vt:variant>
      <vt:variant>
        <vt:i4>1572924</vt:i4>
      </vt:variant>
      <vt:variant>
        <vt:i4>44</vt:i4>
      </vt:variant>
      <vt:variant>
        <vt:i4>0</vt:i4>
      </vt:variant>
      <vt:variant>
        <vt:i4>5</vt:i4>
      </vt:variant>
      <vt:variant>
        <vt:lpwstr/>
      </vt:variant>
      <vt:variant>
        <vt:lpwstr>_Toc56158905</vt:lpwstr>
      </vt:variant>
      <vt:variant>
        <vt:i4>1638460</vt:i4>
      </vt:variant>
      <vt:variant>
        <vt:i4>38</vt:i4>
      </vt:variant>
      <vt:variant>
        <vt:i4>0</vt:i4>
      </vt:variant>
      <vt:variant>
        <vt:i4>5</vt:i4>
      </vt:variant>
      <vt:variant>
        <vt:lpwstr/>
      </vt:variant>
      <vt:variant>
        <vt:lpwstr>_Toc56158904</vt:lpwstr>
      </vt:variant>
      <vt:variant>
        <vt:i4>1966140</vt:i4>
      </vt:variant>
      <vt:variant>
        <vt:i4>32</vt:i4>
      </vt:variant>
      <vt:variant>
        <vt:i4>0</vt:i4>
      </vt:variant>
      <vt:variant>
        <vt:i4>5</vt:i4>
      </vt:variant>
      <vt:variant>
        <vt:lpwstr/>
      </vt:variant>
      <vt:variant>
        <vt:lpwstr>_Toc56158903</vt:lpwstr>
      </vt:variant>
      <vt:variant>
        <vt:i4>2031676</vt:i4>
      </vt:variant>
      <vt:variant>
        <vt:i4>26</vt:i4>
      </vt:variant>
      <vt:variant>
        <vt:i4>0</vt:i4>
      </vt:variant>
      <vt:variant>
        <vt:i4>5</vt:i4>
      </vt:variant>
      <vt:variant>
        <vt:lpwstr/>
      </vt:variant>
      <vt:variant>
        <vt:lpwstr>_Toc56158902</vt:lpwstr>
      </vt:variant>
      <vt:variant>
        <vt:i4>1835068</vt:i4>
      </vt:variant>
      <vt:variant>
        <vt:i4>20</vt:i4>
      </vt:variant>
      <vt:variant>
        <vt:i4>0</vt:i4>
      </vt:variant>
      <vt:variant>
        <vt:i4>5</vt:i4>
      </vt:variant>
      <vt:variant>
        <vt:lpwstr/>
      </vt:variant>
      <vt:variant>
        <vt:lpwstr>_Toc56158901</vt:lpwstr>
      </vt:variant>
      <vt:variant>
        <vt:i4>1900604</vt:i4>
      </vt:variant>
      <vt:variant>
        <vt:i4>14</vt:i4>
      </vt:variant>
      <vt:variant>
        <vt:i4>0</vt:i4>
      </vt:variant>
      <vt:variant>
        <vt:i4>5</vt:i4>
      </vt:variant>
      <vt:variant>
        <vt:lpwstr/>
      </vt:variant>
      <vt:variant>
        <vt:lpwstr>_Toc56158900</vt:lpwstr>
      </vt:variant>
      <vt:variant>
        <vt:i4>1376309</vt:i4>
      </vt:variant>
      <vt:variant>
        <vt:i4>8</vt:i4>
      </vt:variant>
      <vt:variant>
        <vt:i4>0</vt:i4>
      </vt:variant>
      <vt:variant>
        <vt:i4>5</vt:i4>
      </vt:variant>
      <vt:variant>
        <vt:lpwstr/>
      </vt:variant>
      <vt:variant>
        <vt:lpwstr>_Toc56158899</vt:lpwstr>
      </vt:variant>
      <vt:variant>
        <vt:i4>1310773</vt:i4>
      </vt:variant>
      <vt:variant>
        <vt:i4>2</vt:i4>
      </vt:variant>
      <vt:variant>
        <vt:i4>0</vt:i4>
      </vt:variant>
      <vt:variant>
        <vt:i4>5</vt:i4>
      </vt:variant>
      <vt:variant>
        <vt:lpwstr/>
      </vt:variant>
      <vt:variant>
        <vt:lpwstr>_Toc56158898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Accord sur Durée et Aménagement du Temps de travail mai 2019</dc:title>
  <dc:subject/>
  <dc:creator>Katchadourian Marie-Noëlle</dc:creator>
  <cp:keywords>accord sur aménagement temps de travail; accord durée du travail</cp:keywords>
  <cp:lastModifiedBy>Severine DELPOUCH</cp:lastModifiedBy>
  <cp:revision>3</cp:revision>
  <cp:lastPrinted>2026-03-23T16:51:00Z</cp:lastPrinted>
  <dcterms:created xsi:type="dcterms:W3CDTF">2026-04-02T09:41:00Z</dcterms:created>
  <dcterms:modified xsi:type="dcterms:W3CDTF">2026-04-07T07:14:00Z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0x010100310EF7E03859473E9A578634C3D127F5007D7FCC2E6C01B740852ED281EFBC9FA4</vt:lpwstr>
  </property>
  <property fmtid="{D5CDD505-2E9C-101B-9397-08002B2CF9AE}" pid="3" name="Thematique">
    <vt:lpwstr>2331;#E.1. DURÉE DU TRAVAIL|c90c7af2-0f3e-459a-9ca8-a4bff218cf86;#2494;#E.1.2.Durée légale|cd6b47bf-813e-46e8-8e6b-fd83e4b25c91;#2473;#E.1.3.Durées maximales et amplitude maximale|6a35cbef-3417-44bc-a959-9b38f82bcfcc;#2365;#E.1.4.Horaires de travail|a1775</vt:lpwstr>
  </property>
  <property fmtid="{D5CDD505-2E9C-101B-9397-08002B2CF9AE}" pid="4" name="TaxKeyword">
    <vt:lpwstr>160;#accord durée du travail|10d457c1-a397-4514-93bd-b9b244ff15f4;#159;#accord sur aménagement temps de travail|c2df5be3-e15f-4294-be78-b3b48f997ef4</vt:lpwstr>
  </property>
  <property fmtid="{D5CDD505-2E9C-101B-9397-08002B2CF9AE}" pid="5" name="Thématique">
    <vt:lpwstr>2326;#E. CONDITIONS DE TRAVAIL-DUREE DU TRAVAIL|d74278c4-9256-4e02-a1b7-bec49c7bee6a</vt:lpwstr>
  </property>
  <property fmtid="{D5CDD505-2E9C-101B-9397-08002B2CF9AE}" pid="6" name="Langues">
    <vt:lpwstr>Français</vt:lpwstr>
  </property>
  <property fmtid="{D5CDD505-2E9C-101B-9397-08002B2CF9AE}" pid="7" name="Site auteur">
    <vt:lpwstr>Siège</vt:lpwstr>
  </property>
  <property fmtid="{D5CDD505-2E9C-101B-9397-08002B2CF9AE}" pid="8" name="TypeComp">
    <vt:lpwstr/>
  </property>
  <property fmtid="{D5CDD505-2E9C-101B-9397-08002B2CF9AE}" pid="9" name="Order">
    <vt:r8>252700</vt:r8>
  </property>
  <property fmtid="{D5CDD505-2E9C-101B-9397-08002B2CF9AE}" pid="10" name="URL">
    <vt:lpwstr/>
  </property>
  <property fmtid="{D5CDD505-2E9C-101B-9397-08002B2CF9AE}" pid="11" name="xd_Signature">
    <vt:bool>false</vt:bool>
  </property>
  <property fmtid="{D5CDD505-2E9C-101B-9397-08002B2CF9AE}" pid="12" name="DocumentSetDescription">
    <vt:lpwstr/>
  </property>
  <property fmtid="{D5CDD505-2E9C-101B-9397-08002B2CF9AE}" pid="13" name="xd_ProgID">
    <vt:lpwstr/>
  </property>
  <property fmtid="{D5CDD505-2E9C-101B-9397-08002B2CF9AE}" pid="14" name="TemplateUrl">
    <vt:lpwstr/>
  </property>
  <property fmtid="{D5CDD505-2E9C-101B-9397-08002B2CF9AE}" pid="15" name="TypeDocument">
    <vt:lpwstr>Modèles</vt:lpwstr>
  </property>
  <property fmtid="{D5CDD505-2E9C-101B-9397-08002B2CF9AE}" pid="16" name="ef4c05240cf244e28d924cae7468ebc4">
    <vt:lpwstr>E.1. DURÉE DU TRAVAIL|c90c7af2-0f3e-459a-9ca8-a4bff218cf86;E.1.2.Durée légale|cd6b47bf-813e-46e8-8e6b-fd83e4b25c91;E.1.3.Durées maximales et amplitude maximale|6a35cbef-3417-44bc-a959-9b38f82bcfcc;E.1.4.Horaires de travail|a17757a2-9246-4e02-a652-d08212f1</vt:lpwstr>
  </property>
  <property fmtid="{D5CDD505-2E9C-101B-9397-08002B2CF9AE}" pid="17" name="Titre">
    <vt:lpwstr>Modèle Accord sur Durée et Aménagement du Temps de travail mai 2019</vt:lpwstr>
  </property>
  <property fmtid="{D5CDD505-2E9C-101B-9397-08002B2CF9AE}" pid="18" name="Type document">
    <vt:lpwstr>Modèles</vt:lpwstr>
  </property>
  <property fmtid="{D5CDD505-2E9C-101B-9397-08002B2CF9AE}" pid="19" name="Date de référence">
    <vt:lpwstr>2019-12-05T00:00:00</vt:lpwstr>
  </property>
  <property fmtid="{D5CDD505-2E9C-101B-9397-08002B2CF9AE}" pid="20" name="Thématique_0">
    <vt:lpwstr>E.1. DURÉE DU TRAVAIL|c90c7af2-0f3e-459a-9ca8-a4bff218cf86;E.1.2.Durée légale|cd6b47bf-813e-46e8-8e6b-fd83e4b25c91;E.1.3.Durées maximales et amplitude maximale|6a35cbef-3417-44bc-a959-9b38f82bcfcc;E.1.4.Horaires de travail|a17757a2-9246-4e02-a652-d08212f1</vt:lpwstr>
  </property>
  <property fmtid="{D5CDD505-2E9C-101B-9397-08002B2CF9AE}" pid="21" name="Thématique_1">
    <vt:lpwstr>E. CONDITIONS DE TRAVAIL-DUREE DU TRAVAIL|d74278c4-9256-4e02-a1b7-bec49c7bee6a</vt:lpwstr>
  </property>
  <property fmtid="{D5CDD505-2E9C-101B-9397-08002B2CF9AE}" pid="22" name="MediaServiceImageTags">
    <vt:lpwstr/>
  </property>
  <property fmtid="{D5CDD505-2E9C-101B-9397-08002B2CF9AE}" pid="23" name="Th_x00e9_matique">
    <vt:lpwstr>2326;#E. CONDITIONS DE TRAVAIL-DUREE DU TRAVAIL|d74278c4-9256-4e02-a1b7-bec49c7bee6a</vt:lpwstr>
  </property>
</Properties>
</file>