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2F67B0" w14:textId="77777777" w:rsidR="008E3F4F" w:rsidRDefault="008E3F4F" w:rsidP="00BF4ABE">
      <w:pPr>
        <w:spacing w:line="256" w:lineRule="auto"/>
        <w:jc w:val="center"/>
        <w:rPr>
          <w:rFonts w:ascii="Fira Sans" w:hAnsi="Fira Sans"/>
          <w:b/>
          <w:bCs/>
          <w:caps/>
          <w:color w:val="1F3864"/>
          <w:spacing w:val="15"/>
          <w:sz w:val="40"/>
          <w:szCs w:val="40"/>
        </w:rPr>
      </w:pPr>
    </w:p>
    <w:p w14:paraId="76A9A0A7" w14:textId="77777777" w:rsidR="00AB6F56" w:rsidRPr="00BF4ABE" w:rsidRDefault="00AB6F56" w:rsidP="00BF4ABE">
      <w:pPr>
        <w:spacing w:line="256" w:lineRule="auto"/>
        <w:jc w:val="center"/>
        <w:rPr>
          <w:rFonts w:ascii="Fira Sans" w:hAnsi="Fira Sans"/>
          <w:b/>
          <w:bCs/>
          <w:caps/>
          <w:color w:val="1F3864"/>
          <w:spacing w:val="15"/>
          <w:sz w:val="40"/>
          <w:szCs w:val="40"/>
        </w:rPr>
      </w:pPr>
      <w:r w:rsidRPr="00BF4ABE">
        <w:rPr>
          <w:rFonts w:ascii="Fira Sans" w:hAnsi="Fira Sans"/>
          <w:b/>
          <w:bCs/>
          <w:caps/>
          <w:color w:val="1F3864"/>
          <w:spacing w:val="15"/>
          <w:sz w:val="40"/>
          <w:szCs w:val="40"/>
        </w:rPr>
        <w:t xml:space="preserve">Accord </w:t>
      </w:r>
      <w:r w:rsidR="00BF4ABE">
        <w:rPr>
          <w:rFonts w:ascii="Fira Sans" w:hAnsi="Fira Sans"/>
          <w:b/>
          <w:bCs/>
          <w:caps/>
          <w:color w:val="1F3864"/>
          <w:spacing w:val="15"/>
          <w:sz w:val="40"/>
          <w:szCs w:val="40"/>
        </w:rPr>
        <w:t xml:space="preserve">REGIONAL DE LA </w:t>
      </w:r>
      <w:r w:rsidR="007E11D3">
        <w:rPr>
          <w:rFonts w:ascii="Fira Sans" w:hAnsi="Fira Sans"/>
          <w:b/>
          <w:bCs/>
          <w:caps/>
          <w:color w:val="1F3864"/>
          <w:spacing w:val="15"/>
          <w:sz w:val="40"/>
          <w:szCs w:val="40"/>
        </w:rPr>
        <w:t>CCI BRETAGNE</w:t>
      </w:r>
      <w:r w:rsidR="007935D0">
        <w:rPr>
          <w:rFonts w:ascii="Fira Sans" w:hAnsi="Fira Sans"/>
          <w:b/>
          <w:bCs/>
          <w:caps/>
          <w:color w:val="1F3864"/>
          <w:spacing w:val="15"/>
          <w:sz w:val="40"/>
          <w:szCs w:val="40"/>
        </w:rPr>
        <w:t xml:space="preserve"> </w:t>
      </w:r>
      <w:r w:rsidR="00B4714D" w:rsidRPr="00BF4ABE">
        <w:rPr>
          <w:rFonts w:ascii="Fira Sans" w:hAnsi="Fira Sans"/>
          <w:b/>
          <w:bCs/>
          <w:caps/>
          <w:color w:val="1F3864"/>
          <w:spacing w:val="15"/>
          <w:sz w:val="40"/>
          <w:szCs w:val="40"/>
        </w:rPr>
        <w:t>portant sur</w:t>
      </w:r>
      <w:r w:rsidRPr="00BF4ABE">
        <w:rPr>
          <w:rFonts w:ascii="Fira Sans" w:hAnsi="Fira Sans"/>
          <w:b/>
          <w:bCs/>
          <w:caps/>
          <w:color w:val="1F3864"/>
          <w:spacing w:val="15"/>
          <w:sz w:val="40"/>
          <w:szCs w:val="40"/>
        </w:rPr>
        <w:t xml:space="preserve"> le</w:t>
      </w:r>
      <w:r w:rsidR="00B4714D" w:rsidRPr="00BF4ABE">
        <w:rPr>
          <w:rFonts w:ascii="Fira Sans" w:hAnsi="Fira Sans"/>
          <w:b/>
          <w:bCs/>
          <w:caps/>
          <w:color w:val="1F3864"/>
          <w:spacing w:val="15"/>
          <w:sz w:val="40"/>
          <w:szCs w:val="40"/>
        </w:rPr>
        <w:t xml:space="preserve"> recours au</w:t>
      </w:r>
      <w:r w:rsidRPr="00BF4ABE">
        <w:rPr>
          <w:rFonts w:ascii="Fira Sans" w:hAnsi="Fira Sans"/>
          <w:b/>
          <w:bCs/>
          <w:caps/>
          <w:color w:val="1F3864"/>
          <w:spacing w:val="15"/>
          <w:sz w:val="40"/>
          <w:szCs w:val="40"/>
        </w:rPr>
        <w:t xml:space="preserve"> vote électronique</w:t>
      </w:r>
      <w:r w:rsidR="00692F59">
        <w:rPr>
          <w:rFonts w:ascii="Fira Sans" w:hAnsi="Fira Sans"/>
          <w:b/>
          <w:bCs/>
          <w:caps/>
          <w:color w:val="1F3864"/>
          <w:spacing w:val="15"/>
          <w:sz w:val="40"/>
          <w:szCs w:val="40"/>
        </w:rPr>
        <w:t xml:space="preserve"> ET SES MODALITES</w:t>
      </w:r>
      <w:r w:rsidRPr="00BF4ABE">
        <w:rPr>
          <w:rFonts w:ascii="Fira Sans" w:hAnsi="Fira Sans"/>
          <w:b/>
          <w:bCs/>
          <w:caps/>
          <w:color w:val="1F3864"/>
          <w:spacing w:val="15"/>
          <w:sz w:val="40"/>
          <w:szCs w:val="40"/>
        </w:rPr>
        <w:t xml:space="preserve"> pour l'élection des membres du comité social et économique</w:t>
      </w:r>
    </w:p>
    <w:p w14:paraId="64851F13" w14:textId="77777777" w:rsidR="00AB6F56" w:rsidRPr="008338E5" w:rsidRDefault="00AB6F56">
      <w:pPr>
        <w:pStyle w:val="ElAppp"/>
        <w:spacing w:before="75" w:after="75"/>
        <w:ind w:left="15" w:right="15"/>
        <w:rPr>
          <w:rFonts w:ascii="Fira Sans" w:hAnsi="Fira Sans"/>
          <w:sz w:val="22"/>
          <w:szCs w:val="22"/>
          <w:lang w:val="fr-FR" w:eastAsia="fr-FR" w:bidi="ar-SA"/>
        </w:rPr>
      </w:pPr>
    </w:p>
    <w:p w14:paraId="62061835" w14:textId="77777777" w:rsidR="00AB6F56" w:rsidRPr="008338E5" w:rsidRDefault="00AB6F56">
      <w:pPr>
        <w:pStyle w:val="ElAppp"/>
        <w:spacing w:before="75" w:after="75"/>
        <w:ind w:left="15" w:right="15"/>
        <w:rPr>
          <w:rFonts w:ascii="Fira Sans" w:hAnsi="Fira Sans"/>
          <w:sz w:val="22"/>
          <w:szCs w:val="22"/>
          <w:lang w:val="fr-FR" w:eastAsia="fr-FR" w:bidi="ar-SA"/>
        </w:rPr>
      </w:pPr>
    </w:p>
    <w:p w14:paraId="1EDB9035" w14:textId="77777777" w:rsidR="007935D0" w:rsidRPr="008338E5" w:rsidRDefault="007935D0" w:rsidP="007935D0">
      <w:pPr>
        <w:rPr>
          <w:rFonts w:ascii="Fira Sans" w:hAnsi="Fira Sans"/>
          <w:sz w:val="22"/>
          <w:szCs w:val="22"/>
        </w:rPr>
      </w:pPr>
      <w:r w:rsidRPr="008338E5">
        <w:rPr>
          <w:rFonts w:ascii="Fira Sans" w:hAnsi="Fira Sans"/>
          <w:sz w:val="22"/>
          <w:szCs w:val="22"/>
        </w:rPr>
        <w:t>Entre les soussignés :</w:t>
      </w:r>
    </w:p>
    <w:p w14:paraId="68380AC2" w14:textId="77777777" w:rsidR="007935D0" w:rsidRPr="008338E5" w:rsidRDefault="007935D0" w:rsidP="007935D0">
      <w:pPr>
        <w:rPr>
          <w:rFonts w:ascii="Fira Sans" w:hAnsi="Fira Sans"/>
          <w:sz w:val="22"/>
          <w:szCs w:val="22"/>
        </w:rPr>
      </w:pPr>
    </w:p>
    <w:p w14:paraId="49019595" w14:textId="77777777" w:rsidR="007935D0" w:rsidRPr="008338E5" w:rsidRDefault="007935D0" w:rsidP="007935D0">
      <w:pPr>
        <w:rPr>
          <w:rFonts w:ascii="Fira Sans" w:hAnsi="Fira Sans"/>
          <w:sz w:val="22"/>
          <w:szCs w:val="22"/>
        </w:rPr>
      </w:pPr>
      <w:r w:rsidRPr="008338E5">
        <w:rPr>
          <w:rFonts w:ascii="Fira Sans" w:hAnsi="Fira Sans"/>
          <w:sz w:val="22"/>
          <w:szCs w:val="22"/>
        </w:rPr>
        <w:t xml:space="preserve">CCI </w:t>
      </w:r>
      <w:r w:rsidR="007E11D3" w:rsidRPr="007E11D3">
        <w:rPr>
          <w:rFonts w:ascii="Fira Sans" w:hAnsi="Fira Sans"/>
          <w:sz w:val="22"/>
          <w:szCs w:val="22"/>
        </w:rPr>
        <w:t>Bretagne</w:t>
      </w:r>
    </w:p>
    <w:p w14:paraId="5CD45E8D" w14:textId="77777777" w:rsidR="007935D0" w:rsidRPr="008338E5" w:rsidRDefault="007935D0" w:rsidP="007935D0">
      <w:pPr>
        <w:rPr>
          <w:rFonts w:ascii="Fira Sans" w:hAnsi="Fira Sans"/>
          <w:sz w:val="22"/>
          <w:szCs w:val="22"/>
        </w:rPr>
      </w:pPr>
    </w:p>
    <w:p w14:paraId="5A3C36DD" w14:textId="77777777" w:rsidR="007935D0" w:rsidRPr="008338E5" w:rsidRDefault="007935D0" w:rsidP="007935D0">
      <w:pPr>
        <w:rPr>
          <w:rFonts w:ascii="Fira Sans" w:hAnsi="Fira Sans"/>
          <w:sz w:val="22"/>
          <w:szCs w:val="22"/>
        </w:rPr>
      </w:pPr>
    </w:p>
    <w:p w14:paraId="5311AEDA" w14:textId="77777777" w:rsidR="007935D0" w:rsidRPr="008338E5" w:rsidRDefault="007935D0" w:rsidP="00745564">
      <w:pPr>
        <w:spacing w:line="360" w:lineRule="auto"/>
        <w:jc w:val="both"/>
        <w:rPr>
          <w:rFonts w:ascii="Fira Sans" w:hAnsi="Fira Sans"/>
          <w:sz w:val="22"/>
          <w:szCs w:val="22"/>
        </w:rPr>
      </w:pPr>
      <w:r w:rsidRPr="008338E5">
        <w:rPr>
          <w:rFonts w:ascii="Fira Sans" w:hAnsi="Fira Sans"/>
          <w:sz w:val="22"/>
          <w:szCs w:val="22"/>
        </w:rPr>
        <w:t xml:space="preserve">dont le Siège Social </w:t>
      </w:r>
      <w:r w:rsidR="00745564">
        <w:rPr>
          <w:rFonts w:ascii="Fira Sans" w:hAnsi="Fira Sans"/>
          <w:sz w:val="22"/>
          <w:szCs w:val="22"/>
        </w:rPr>
        <w:t xml:space="preserve">est situé 1A rue Louis Braille, Cap Courrouze, 35136 Saint-Jacques-de-la-Lande, </w:t>
      </w:r>
      <w:r w:rsidRPr="008338E5">
        <w:rPr>
          <w:rFonts w:ascii="Fira Sans" w:hAnsi="Fira Sans"/>
          <w:sz w:val="22"/>
          <w:szCs w:val="22"/>
        </w:rPr>
        <w:t xml:space="preserve">représentée </w:t>
      </w:r>
      <w:r w:rsidR="00745564">
        <w:rPr>
          <w:rFonts w:ascii="Fira Sans" w:hAnsi="Fira Sans"/>
          <w:sz w:val="22"/>
          <w:szCs w:val="22"/>
        </w:rPr>
        <w:t xml:space="preserve">par </w:t>
      </w:r>
      <w:r w:rsidR="00A52010">
        <w:rPr>
          <w:rFonts w:ascii="Fira Sans" w:hAnsi="Fira Sans"/>
          <w:sz w:val="22"/>
          <w:szCs w:val="22"/>
        </w:rPr>
        <w:t>XXX XXX</w:t>
      </w:r>
      <w:r w:rsidRPr="008338E5">
        <w:rPr>
          <w:rFonts w:ascii="Fira Sans" w:hAnsi="Fira Sans"/>
          <w:sz w:val="22"/>
          <w:szCs w:val="22"/>
        </w:rPr>
        <w:t xml:space="preserve">, en sa qualité de </w:t>
      </w:r>
      <w:r w:rsidR="00745564" w:rsidRPr="00745564">
        <w:rPr>
          <w:rFonts w:ascii="Fira Sans" w:hAnsi="Fira Sans"/>
          <w:sz w:val="22"/>
          <w:szCs w:val="22"/>
        </w:rPr>
        <w:t>Directeur Général</w:t>
      </w:r>
      <w:r w:rsidR="00745564">
        <w:rPr>
          <w:rFonts w:ascii="Fira Sans" w:hAnsi="Fira Sans"/>
          <w:sz w:val="22"/>
          <w:szCs w:val="22"/>
        </w:rPr>
        <w:t>.</w:t>
      </w:r>
    </w:p>
    <w:p w14:paraId="686DB09E" w14:textId="77777777" w:rsidR="007935D0" w:rsidRPr="008338E5" w:rsidRDefault="007935D0" w:rsidP="007935D0">
      <w:pPr>
        <w:rPr>
          <w:rFonts w:ascii="Fira Sans" w:hAnsi="Fira Sans"/>
          <w:sz w:val="22"/>
          <w:szCs w:val="22"/>
        </w:rPr>
      </w:pPr>
    </w:p>
    <w:p w14:paraId="531D8BEB" w14:textId="77777777" w:rsidR="007935D0" w:rsidRPr="008338E5" w:rsidRDefault="007935D0" w:rsidP="007935D0">
      <w:pPr>
        <w:rPr>
          <w:rFonts w:ascii="Fira Sans" w:hAnsi="Fira Sans"/>
          <w:sz w:val="22"/>
          <w:szCs w:val="22"/>
        </w:rPr>
      </w:pPr>
    </w:p>
    <w:p w14:paraId="2F8D8D24" w14:textId="77777777" w:rsidR="007935D0" w:rsidRPr="008338E5" w:rsidRDefault="007935D0" w:rsidP="007935D0">
      <w:pPr>
        <w:rPr>
          <w:rFonts w:ascii="Fira Sans" w:hAnsi="Fira Sans"/>
          <w:sz w:val="22"/>
          <w:szCs w:val="22"/>
        </w:rPr>
      </w:pPr>
      <w:r w:rsidRPr="008338E5">
        <w:rPr>
          <w:rFonts w:ascii="Fira Sans" w:hAnsi="Fira Sans"/>
          <w:sz w:val="22"/>
          <w:szCs w:val="22"/>
        </w:rPr>
        <w:t>D’une part,</w:t>
      </w:r>
    </w:p>
    <w:p w14:paraId="646C5E97" w14:textId="77777777" w:rsidR="007935D0" w:rsidRPr="008338E5" w:rsidRDefault="007935D0" w:rsidP="007935D0">
      <w:pPr>
        <w:rPr>
          <w:rFonts w:ascii="Fira Sans" w:hAnsi="Fira Sans"/>
          <w:sz w:val="22"/>
          <w:szCs w:val="22"/>
        </w:rPr>
      </w:pPr>
    </w:p>
    <w:p w14:paraId="2C75AFC2" w14:textId="77777777" w:rsidR="007935D0" w:rsidRPr="008338E5" w:rsidRDefault="007935D0" w:rsidP="007935D0">
      <w:pPr>
        <w:rPr>
          <w:rFonts w:ascii="Fira Sans" w:hAnsi="Fira Sans"/>
          <w:sz w:val="22"/>
          <w:szCs w:val="22"/>
        </w:rPr>
      </w:pPr>
      <w:r w:rsidRPr="008338E5">
        <w:rPr>
          <w:rFonts w:ascii="Fira Sans" w:hAnsi="Fira Sans"/>
          <w:sz w:val="22"/>
          <w:szCs w:val="22"/>
        </w:rPr>
        <w:t>Et</w:t>
      </w:r>
    </w:p>
    <w:p w14:paraId="39E46458" w14:textId="600716C6" w:rsidR="007935D0" w:rsidRPr="008E3F4F" w:rsidRDefault="007935D0" w:rsidP="007935D0">
      <w:pPr>
        <w:rPr>
          <w:rFonts w:ascii="Fira Sans" w:hAnsi="Fira Sans"/>
          <w:sz w:val="22"/>
          <w:szCs w:val="22"/>
        </w:rPr>
      </w:pPr>
      <w:r w:rsidRPr="008E3F4F">
        <w:rPr>
          <w:rFonts w:ascii="Fira Sans" w:hAnsi="Fira Sans"/>
          <w:sz w:val="22"/>
          <w:szCs w:val="22"/>
        </w:rPr>
        <w:t xml:space="preserve">L’organisation syndicale </w:t>
      </w:r>
      <w:r w:rsidR="008E3F4F" w:rsidRPr="008E3F4F">
        <w:rPr>
          <w:rFonts w:ascii="Fira Sans" w:hAnsi="Fira Sans"/>
          <w:sz w:val="22"/>
          <w:szCs w:val="22"/>
        </w:rPr>
        <w:t>CFDT</w:t>
      </w:r>
      <w:r w:rsidRPr="008E3F4F">
        <w:rPr>
          <w:rFonts w:ascii="Fira Sans" w:hAnsi="Fira Sans"/>
          <w:sz w:val="22"/>
          <w:szCs w:val="22"/>
        </w:rPr>
        <w:t xml:space="preserve"> représentée par : </w:t>
      </w:r>
      <w:r w:rsidR="00A52010">
        <w:rPr>
          <w:rFonts w:ascii="Fira Sans" w:hAnsi="Fira Sans"/>
          <w:sz w:val="22"/>
          <w:szCs w:val="22"/>
        </w:rPr>
        <w:t>XXX XXX</w:t>
      </w:r>
      <w:r w:rsidR="008E3F4F" w:rsidRPr="008E3F4F">
        <w:rPr>
          <w:rFonts w:ascii="Fira Sans" w:hAnsi="Fira Sans"/>
          <w:sz w:val="22"/>
          <w:szCs w:val="22"/>
        </w:rPr>
        <w:t xml:space="preserve"> et </w:t>
      </w:r>
      <w:r w:rsidR="00A52010">
        <w:rPr>
          <w:rFonts w:ascii="Fira Sans" w:hAnsi="Fira Sans"/>
          <w:sz w:val="22"/>
          <w:szCs w:val="22"/>
        </w:rPr>
        <w:t>XXX XXX</w:t>
      </w:r>
    </w:p>
    <w:p w14:paraId="09EA46A9" w14:textId="77777777" w:rsidR="007935D0" w:rsidRPr="008E3F4F" w:rsidRDefault="007935D0" w:rsidP="007935D0">
      <w:pPr>
        <w:rPr>
          <w:rFonts w:ascii="Fira Sans" w:hAnsi="Fira Sans"/>
          <w:sz w:val="22"/>
          <w:szCs w:val="22"/>
        </w:rPr>
      </w:pPr>
    </w:p>
    <w:p w14:paraId="7BA567D4" w14:textId="77777777" w:rsidR="007935D0" w:rsidRPr="008E3F4F" w:rsidRDefault="007935D0" w:rsidP="007935D0">
      <w:pPr>
        <w:rPr>
          <w:rFonts w:ascii="Fira Sans" w:hAnsi="Fira Sans"/>
          <w:sz w:val="22"/>
          <w:szCs w:val="22"/>
        </w:rPr>
      </w:pPr>
    </w:p>
    <w:p w14:paraId="138D3730" w14:textId="04E8CD29" w:rsidR="007935D0" w:rsidRPr="008E3F4F" w:rsidRDefault="007935D0" w:rsidP="007935D0">
      <w:pPr>
        <w:rPr>
          <w:rFonts w:ascii="Fira Sans" w:hAnsi="Fira Sans"/>
          <w:sz w:val="22"/>
          <w:szCs w:val="22"/>
        </w:rPr>
      </w:pPr>
      <w:r w:rsidRPr="008E3F4F">
        <w:rPr>
          <w:rFonts w:ascii="Fira Sans" w:hAnsi="Fira Sans"/>
          <w:sz w:val="22"/>
          <w:szCs w:val="22"/>
        </w:rPr>
        <w:t xml:space="preserve">L’organisation syndicale </w:t>
      </w:r>
      <w:r w:rsidR="008E3F4F" w:rsidRPr="008E3F4F">
        <w:rPr>
          <w:rFonts w:ascii="Fira Sans" w:hAnsi="Fira Sans"/>
          <w:sz w:val="22"/>
          <w:szCs w:val="22"/>
        </w:rPr>
        <w:t>UNSA</w:t>
      </w:r>
      <w:r w:rsidRPr="008E3F4F">
        <w:rPr>
          <w:rFonts w:ascii="Fira Sans" w:hAnsi="Fira Sans"/>
          <w:sz w:val="22"/>
          <w:szCs w:val="22"/>
        </w:rPr>
        <w:t xml:space="preserve"> représentée par : </w:t>
      </w:r>
      <w:r w:rsidR="00A52010">
        <w:rPr>
          <w:rFonts w:ascii="Fira Sans" w:hAnsi="Fira Sans"/>
          <w:sz w:val="22"/>
          <w:szCs w:val="22"/>
        </w:rPr>
        <w:t>XXX XXX</w:t>
      </w:r>
    </w:p>
    <w:p w14:paraId="2B8AF9FD" w14:textId="77777777" w:rsidR="007935D0" w:rsidRPr="008E3F4F" w:rsidRDefault="007935D0" w:rsidP="007935D0">
      <w:pPr>
        <w:rPr>
          <w:rFonts w:ascii="Fira Sans" w:hAnsi="Fira Sans"/>
          <w:sz w:val="22"/>
          <w:szCs w:val="22"/>
        </w:rPr>
      </w:pPr>
    </w:p>
    <w:p w14:paraId="0DA538AD" w14:textId="77777777" w:rsidR="007935D0" w:rsidRPr="008E3F4F" w:rsidRDefault="007935D0" w:rsidP="007935D0">
      <w:pPr>
        <w:rPr>
          <w:rFonts w:ascii="Fira Sans" w:hAnsi="Fira Sans"/>
          <w:sz w:val="22"/>
          <w:szCs w:val="22"/>
        </w:rPr>
      </w:pPr>
    </w:p>
    <w:p w14:paraId="167C0F8E" w14:textId="41E5A44F" w:rsidR="007935D0" w:rsidRPr="008E3F4F" w:rsidRDefault="007935D0" w:rsidP="007935D0">
      <w:pPr>
        <w:rPr>
          <w:rFonts w:ascii="Fira Sans" w:hAnsi="Fira Sans"/>
          <w:sz w:val="22"/>
          <w:szCs w:val="22"/>
        </w:rPr>
      </w:pPr>
      <w:r w:rsidRPr="008E3F4F">
        <w:rPr>
          <w:rFonts w:ascii="Fira Sans" w:hAnsi="Fira Sans"/>
          <w:sz w:val="22"/>
          <w:szCs w:val="22"/>
        </w:rPr>
        <w:t xml:space="preserve">L’organisation syndicale </w:t>
      </w:r>
      <w:r w:rsidR="008E3F4F" w:rsidRPr="008E3F4F">
        <w:rPr>
          <w:rFonts w:ascii="Fira Sans" w:hAnsi="Fira Sans"/>
          <w:sz w:val="22"/>
          <w:szCs w:val="22"/>
        </w:rPr>
        <w:t>CGT</w:t>
      </w:r>
      <w:r w:rsidRPr="008E3F4F">
        <w:rPr>
          <w:rFonts w:ascii="Fira Sans" w:hAnsi="Fira Sans"/>
          <w:sz w:val="22"/>
          <w:szCs w:val="22"/>
        </w:rPr>
        <w:t xml:space="preserve"> représentée par :</w:t>
      </w:r>
      <w:r w:rsidR="008E3F4F" w:rsidRPr="008E3F4F">
        <w:rPr>
          <w:rFonts w:ascii="Fira Sans" w:hAnsi="Fira Sans"/>
          <w:sz w:val="22"/>
          <w:szCs w:val="22"/>
        </w:rPr>
        <w:t xml:space="preserve"> </w:t>
      </w:r>
      <w:r w:rsidR="00A52010">
        <w:rPr>
          <w:rFonts w:ascii="Fira Sans" w:hAnsi="Fira Sans"/>
          <w:sz w:val="22"/>
          <w:szCs w:val="22"/>
        </w:rPr>
        <w:t>XXX XXX</w:t>
      </w:r>
      <w:r w:rsidR="00A52010" w:rsidRPr="008E3F4F">
        <w:rPr>
          <w:rFonts w:ascii="Fira Sans" w:hAnsi="Fira Sans"/>
          <w:sz w:val="22"/>
          <w:szCs w:val="22"/>
        </w:rPr>
        <w:t xml:space="preserve"> </w:t>
      </w:r>
      <w:r w:rsidR="008E3F4F" w:rsidRPr="008E3F4F">
        <w:rPr>
          <w:rFonts w:ascii="Fira Sans" w:hAnsi="Fira Sans"/>
          <w:sz w:val="22"/>
          <w:szCs w:val="22"/>
        </w:rPr>
        <w:t xml:space="preserve">et </w:t>
      </w:r>
      <w:r w:rsidR="00A52010">
        <w:rPr>
          <w:rFonts w:ascii="Fira Sans" w:hAnsi="Fira Sans"/>
          <w:sz w:val="22"/>
          <w:szCs w:val="22"/>
        </w:rPr>
        <w:t>XXX XXX</w:t>
      </w:r>
    </w:p>
    <w:p w14:paraId="306D71BC" w14:textId="77777777" w:rsidR="007935D0" w:rsidRPr="008338E5" w:rsidRDefault="007935D0" w:rsidP="007935D0">
      <w:pPr>
        <w:rPr>
          <w:rFonts w:ascii="Fira Sans" w:hAnsi="Fira Sans"/>
          <w:sz w:val="22"/>
          <w:szCs w:val="22"/>
        </w:rPr>
      </w:pPr>
    </w:p>
    <w:p w14:paraId="71B10725" w14:textId="77777777" w:rsidR="007935D0" w:rsidRPr="008338E5" w:rsidRDefault="007935D0" w:rsidP="007935D0">
      <w:pPr>
        <w:rPr>
          <w:rFonts w:ascii="Fira Sans" w:hAnsi="Fira Sans"/>
          <w:sz w:val="22"/>
          <w:szCs w:val="22"/>
        </w:rPr>
      </w:pPr>
    </w:p>
    <w:p w14:paraId="2F6C0C15" w14:textId="77777777" w:rsidR="007935D0" w:rsidRPr="008338E5" w:rsidRDefault="007935D0" w:rsidP="007935D0">
      <w:pPr>
        <w:rPr>
          <w:rFonts w:ascii="Fira Sans" w:hAnsi="Fira Sans"/>
          <w:sz w:val="22"/>
          <w:szCs w:val="22"/>
        </w:rPr>
      </w:pPr>
      <w:r w:rsidRPr="008338E5">
        <w:rPr>
          <w:rFonts w:ascii="Fira Sans" w:hAnsi="Fira Sans"/>
          <w:sz w:val="22"/>
          <w:szCs w:val="22"/>
        </w:rPr>
        <w:t>D’autre part.</w:t>
      </w:r>
    </w:p>
    <w:p w14:paraId="5F183BFF" w14:textId="77777777" w:rsidR="007935D0" w:rsidRPr="008338E5" w:rsidRDefault="007935D0" w:rsidP="007935D0">
      <w:pPr>
        <w:rPr>
          <w:rFonts w:ascii="Fira Sans" w:hAnsi="Fira Sans"/>
          <w:sz w:val="22"/>
          <w:szCs w:val="22"/>
        </w:rPr>
      </w:pPr>
    </w:p>
    <w:p w14:paraId="3FC29295" w14:textId="77777777" w:rsidR="007935D0" w:rsidRPr="008338E5" w:rsidRDefault="007935D0" w:rsidP="007935D0">
      <w:pPr>
        <w:rPr>
          <w:rFonts w:ascii="Fira Sans" w:hAnsi="Fira Sans"/>
          <w:sz w:val="22"/>
          <w:szCs w:val="22"/>
        </w:rPr>
      </w:pPr>
    </w:p>
    <w:p w14:paraId="267E3C04" w14:textId="77777777" w:rsidR="007935D0" w:rsidRPr="008338E5" w:rsidRDefault="007935D0" w:rsidP="007935D0">
      <w:pPr>
        <w:rPr>
          <w:rFonts w:ascii="Fira Sans" w:hAnsi="Fira Sans"/>
          <w:sz w:val="22"/>
          <w:szCs w:val="22"/>
        </w:rPr>
      </w:pPr>
      <w:r w:rsidRPr="008338E5">
        <w:rPr>
          <w:rFonts w:ascii="Fira Sans" w:hAnsi="Fira Sans"/>
          <w:sz w:val="22"/>
          <w:szCs w:val="22"/>
        </w:rPr>
        <w:t>Ci-après désignés les parties.</w:t>
      </w:r>
    </w:p>
    <w:p w14:paraId="53D12FC8" w14:textId="77777777" w:rsidR="007935D0" w:rsidRDefault="007935D0" w:rsidP="007935D0">
      <w:pPr>
        <w:rPr>
          <w:rFonts w:ascii="Fira Sans" w:hAnsi="Fira Sans"/>
        </w:rPr>
      </w:pPr>
    </w:p>
    <w:p w14:paraId="1B22ECB1" w14:textId="77777777" w:rsidR="007935D0" w:rsidRDefault="007935D0" w:rsidP="007935D0">
      <w:pPr>
        <w:rPr>
          <w:rFonts w:ascii="Fira Sans" w:hAnsi="Fira Sans"/>
        </w:rPr>
      </w:pPr>
    </w:p>
    <w:p w14:paraId="25DEFE65" w14:textId="77777777" w:rsidR="007935D0" w:rsidRDefault="007935D0" w:rsidP="007935D0">
      <w:pPr>
        <w:rPr>
          <w:rFonts w:ascii="Fira Sans" w:hAnsi="Fira Sans"/>
        </w:rPr>
      </w:pPr>
    </w:p>
    <w:p w14:paraId="76D23617" w14:textId="77777777" w:rsidR="00A52010" w:rsidRDefault="00A52010" w:rsidP="007935D0">
      <w:pPr>
        <w:rPr>
          <w:rFonts w:ascii="Fira Sans" w:hAnsi="Fira Sans"/>
        </w:rPr>
      </w:pPr>
    </w:p>
    <w:p w14:paraId="7972028B" w14:textId="77777777" w:rsidR="008F18BB" w:rsidRDefault="008F18BB">
      <w:pPr>
        <w:pStyle w:val="En-ttedetabledesmatires"/>
      </w:pPr>
      <w:r>
        <w:lastRenderedPageBreak/>
        <w:t>Table des matières</w:t>
      </w:r>
    </w:p>
    <w:p w14:paraId="25D887CF" w14:textId="77777777" w:rsidR="00556BE9" w:rsidRPr="00254C24" w:rsidRDefault="008F18BB">
      <w:pPr>
        <w:pStyle w:val="TM1"/>
        <w:tabs>
          <w:tab w:val="right" w:leader="dot" w:pos="9396"/>
        </w:tabs>
        <w:rPr>
          <w:rFonts w:ascii="Aptos" w:hAnsi="Aptos"/>
          <w:noProof/>
          <w:kern w:val="2"/>
        </w:rPr>
      </w:pPr>
      <w:r>
        <w:fldChar w:fldCharType="begin"/>
      </w:r>
      <w:r>
        <w:instrText xml:space="preserve"> TOC \o "1-3" \h \z \u </w:instrText>
      </w:r>
      <w:r>
        <w:fldChar w:fldCharType="separate"/>
      </w:r>
      <w:hyperlink w:anchor="_Toc216276240" w:history="1">
        <w:r w:rsidR="00556BE9" w:rsidRPr="00AB0C9C">
          <w:rPr>
            <w:rStyle w:val="Lienhypertexte"/>
            <w:rFonts w:ascii="Aptos Display" w:hAnsi="Aptos Display"/>
            <w:noProof/>
            <w:lang w:eastAsia="en-US"/>
          </w:rPr>
          <w:t>Préambule</w:t>
        </w:r>
        <w:r w:rsidR="00556BE9">
          <w:rPr>
            <w:noProof/>
            <w:webHidden/>
          </w:rPr>
          <w:tab/>
        </w:r>
        <w:r w:rsidR="00556BE9">
          <w:rPr>
            <w:noProof/>
            <w:webHidden/>
          </w:rPr>
          <w:fldChar w:fldCharType="begin"/>
        </w:r>
        <w:r w:rsidR="00556BE9">
          <w:rPr>
            <w:noProof/>
            <w:webHidden/>
          </w:rPr>
          <w:instrText xml:space="preserve"> PAGEREF _Toc216276240 \h </w:instrText>
        </w:r>
        <w:r w:rsidR="00556BE9">
          <w:rPr>
            <w:noProof/>
            <w:webHidden/>
          </w:rPr>
        </w:r>
        <w:r w:rsidR="00556BE9">
          <w:rPr>
            <w:noProof/>
            <w:webHidden/>
          </w:rPr>
          <w:fldChar w:fldCharType="separate"/>
        </w:r>
        <w:r w:rsidR="00EF42BF">
          <w:rPr>
            <w:noProof/>
            <w:webHidden/>
          </w:rPr>
          <w:t>3</w:t>
        </w:r>
        <w:r w:rsidR="00556BE9">
          <w:rPr>
            <w:noProof/>
            <w:webHidden/>
          </w:rPr>
          <w:fldChar w:fldCharType="end"/>
        </w:r>
      </w:hyperlink>
    </w:p>
    <w:p w14:paraId="7EDEC6AB" w14:textId="77777777" w:rsidR="00556BE9" w:rsidRPr="00254C24" w:rsidRDefault="00556BE9" w:rsidP="00556BE9">
      <w:pPr>
        <w:pStyle w:val="TM2"/>
        <w:rPr>
          <w:rFonts w:ascii="Aptos" w:hAnsi="Aptos"/>
          <w:noProof/>
          <w:kern w:val="2"/>
        </w:rPr>
      </w:pPr>
      <w:hyperlink w:anchor="_Toc216276241" w:history="1">
        <w:r w:rsidRPr="00AB0C9C">
          <w:rPr>
            <w:rStyle w:val="Lienhypertexte"/>
            <w:rFonts w:ascii="Aptos Display" w:hAnsi="Aptos Display"/>
            <w:noProof/>
            <w:lang w:eastAsia="en-US"/>
          </w:rPr>
          <w:t>Article 1 – Champ d’application</w:t>
        </w:r>
        <w:r>
          <w:rPr>
            <w:noProof/>
            <w:webHidden/>
          </w:rPr>
          <w:tab/>
        </w:r>
        <w:r>
          <w:rPr>
            <w:noProof/>
            <w:webHidden/>
          </w:rPr>
          <w:fldChar w:fldCharType="begin"/>
        </w:r>
        <w:r>
          <w:rPr>
            <w:noProof/>
            <w:webHidden/>
          </w:rPr>
          <w:instrText xml:space="preserve"> PAGEREF _Toc216276241 \h </w:instrText>
        </w:r>
        <w:r>
          <w:rPr>
            <w:noProof/>
            <w:webHidden/>
          </w:rPr>
        </w:r>
        <w:r>
          <w:rPr>
            <w:noProof/>
            <w:webHidden/>
          </w:rPr>
          <w:fldChar w:fldCharType="separate"/>
        </w:r>
        <w:r w:rsidR="00EF42BF">
          <w:rPr>
            <w:noProof/>
            <w:webHidden/>
          </w:rPr>
          <w:t>3</w:t>
        </w:r>
        <w:r>
          <w:rPr>
            <w:noProof/>
            <w:webHidden/>
          </w:rPr>
          <w:fldChar w:fldCharType="end"/>
        </w:r>
      </w:hyperlink>
    </w:p>
    <w:p w14:paraId="43789059" w14:textId="77777777" w:rsidR="00556BE9" w:rsidRPr="00254C24" w:rsidRDefault="00556BE9" w:rsidP="00556BE9">
      <w:pPr>
        <w:pStyle w:val="TM2"/>
        <w:rPr>
          <w:rFonts w:ascii="Aptos" w:hAnsi="Aptos"/>
          <w:noProof/>
          <w:kern w:val="2"/>
        </w:rPr>
      </w:pPr>
      <w:hyperlink w:anchor="_Toc216276242" w:history="1">
        <w:r w:rsidRPr="00AB0C9C">
          <w:rPr>
            <w:rStyle w:val="Lienhypertexte"/>
            <w:rFonts w:ascii="Aptos Display" w:hAnsi="Aptos Display"/>
            <w:noProof/>
            <w:lang w:eastAsia="en-US"/>
          </w:rPr>
          <w:t>Article 2 – Objet</w:t>
        </w:r>
        <w:r>
          <w:rPr>
            <w:noProof/>
            <w:webHidden/>
          </w:rPr>
          <w:tab/>
        </w:r>
        <w:r>
          <w:rPr>
            <w:noProof/>
            <w:webHidden/>
          </w:rPr>
          <w:fldChar w:fldCharType="begin"/>
        </w:r>
        <w:r>
          <w:rPr>
            <w:noProof/>
            <w:webHidden/>
          </w:rPr>
          <w:instrText xml:space="preserve"> PAGEREF _Toc216276242 \h </w:instrText>
        </w:r>
        <w:r>
          <w:rPr>
            <w:noProof/>
            <w:webHidden/>
          </w:rPr>
        </w:r>
        <w:r>
          <w:rPr>
            <w:noProof/>
            <w:webHidden/>
          </w:rPr>
          <w:fldChar w:fldCharType="separate"/>
        </w:r>
        <w:r w:rsidR="00EF42BF">
          <w:rPr>
            <w:noProof/>
            <w:webHidden/>
          </w:rPr>
          <w:t>3</w:t>
        </w:r>
        <w:r>
          <w:rPr>
            <w:noProof/>
            <w:webHidden/>
          </w:rPr>
          <w:fldChar w:fldCharType="end"/>
        </w:r>
      </w:hyperlink>
    </w:p>
    <w:p w14:paraId="0346747C" w14:textId="77777777" w:rsidR="00556BE9" w:rsidRPr="00254C24" w:rsidRDefault="00556BE9" w:rsidP="00556BE9">
      <w:pPr>
        <w:pStyle w:val="TM2"/>
        <w:rPr>
          <w:rFonts w:ascii="Aptos" w:hAnsi="Aptos"/>
          <w:noProof/>
          <w:kern w:val="2"/>
        </w:rPr>
      </w:pPr>
      <w:hyperlink w:anchor="_Toc216276243" w:history="1">
        <w:r w:rsidRPr="00AB0C9C">
          <w:rPr>
            <w:rStyle w:val="Lienhypertexte"/>
            <w:rFonts w:ascii="Aptos Display" w:hAnsi="Aptos Display"/>
            <w:noProof/>
            <w:lang w:eastAsia="en-US"/>
          </w:rPr>
          <w:t>Article 3 – Principales caractéristiques du recours au vote électronique</w:t>
        </w:r>
        <w:r>
          <w:rPr>
            <w:noProof/>
            <w:webHidden/>
          </w:rPr>
          <w:tab/>
        </w:r>
        <w:r>
          <w:rPr>
            <w:noProof/>
            <w:webHidden/>
          </w:rPr>
          <w:fldChar w:fldCharType="begin"/>
        </w:r>
        <w:r>
          <w:rPr>
            <w:noProof/>
            <w:webHidden/>
          </w:rPr>
          <w:instrText xml:space="preserve"> PAGEREF _Toc216276243 \h </w:instrText>
        </w:r>
        <w:r>
          <w:rPr>
            <w:noProof/>
            <w:webHidden/>
          </w:rPr>
        </w:r>
        <w:r>
          <w:rPr>
            <w:noProof/>
            <w:webHidden/>
          </w:rPr>
          <w:fldChar w:fldCharType="separate"/>
        </w:r>
        <w:r w:rsidR="00EF42BF">
          <w:rPr>
            <w:noProof/>
            <w:webHidden/>
          </w:rPr>
          <w:t>3</w:t>
        </w:r>
        <w:r>
          <w:rPr>
            <w:noProof/>
            <w:webHidden/>
          </w:rPr>
          <w:fldChar w:fldCharType="end"/>
        </w:r>
      </w:hyperlink>
    </w:p>
    <w:p w14:paraId="40EF7DD5" w14:textId="77777777" w:rsidR="00556BE9" w:rsidRPr="00254C24" w:rsidRDefault="00556BE9" w:rsidP="00556BE9">
      <w:pPr>
        <w:pStyle w:val="TM2"/>
        <w:rPr>
          <w:rFonts w:ascii="Aptos" w:hAnsi="Aptos"/>
          <w:noProof/>
          <w:kern w:val="2"/>
        </w:rPr>
      </w:pPr>
      <w:hyperlink w:anchor="_Toc216276244" w:history="1">
        <w:r w:rsidRPr="00AB0C9C">
          <w:rPr>
            <w:rStyle w:val="Lienhypertexte"/>
            <w:rFonts w:ascii="Aptos Display" w:hAnsi="Aptos Display"/>
            <w:noProof/>
            <w:lang w:eastAsia="en-US"/>
          </w:rPr>
          <w:t>Article 3.1 – Sécurité et confidentialité</w:t>
        </w:r>
        <w:r>
          <w:rPr>
            <w:noProof/>
            <w:webHidden/>
          </w:rPr>
          <w:tab/>
        </w:r>
        <w:r>
          <w:rPr>
            <w:noProof/>
            <w:webHidden/>
          </w:rPr>
          <w:fldChar w:fldCharType="begin"/>
        </w:r>
        <w:r>
          <w:rPr>
            <w:noProof/>
            <w:webHidden/>
          </w:rPr>
          <w:instrText xml:space="preserve"> PAGEREF _Toc216276244 \h </w:instrText>
        </w:r>
        <w:r>
          <w:rPr>
            <w:noProof/>
            <w:webHidden/>
          </w:rPr>
        </w:r>
        <w:r>
          <w:rPr>
            <w:noProof/>
            <w:webHidden/>
          </w:rPr>
          <w:fldChar w:fldCharType="separate"/>
        </w:r>
        <w:r w:rsidR="00EF42BF">
          <w:rPr>
            <w:noProof/>
            <w:webHidden/>
          </w:rPr>
          <w:t>4</w:t>
        </w:r>
        <w:r>
          <w:rPr>
            <w:noProof/>
            <w:webHidden/>
          </w:rPr>
          <w:fldChar w:fldCharType="end"/>
        </w:r>
      </w:hyperlink>
    </w:p>
    <w:p w14:paraId="3EBB247B" w14:textId="77777777" w:rsidR="00556BE9" w:rsidRPr="00254C24" w:rsidRDefault="00556BE9" w:rsidP="00556BE9">
      <w:pPr>
        <w:pStyle w:val="TM2"/>
        <w:rPr>
          <w:rFonts w:ascii="Aptos" w:hAnsi="Aptos"/>
          <w:noProof/>
          <w:kern w:val="2"/>
        </w:rPr>
      </w:pPr>
      <w:hyperlink w:anchor="_Toc216276245" w:history="1">
        <w:r w:rsidRPr="00AB0C9C">
          <w:rPr>
            <w:rStyle w:val="Lienhypertexte"/>
            <w:rFonts w:ascii="Aptos Display" w:hAnsi="Aptos Display"/>
            <w:noProof/>
            <w:lang w:eastAsia="en-US"/>
          </w:rPr>
          <w:t>Article 3.2 – Garantie du secret du vote</w:t>
        </w:r>
        <w:r>
          <w:rPr>
            <w:noProof/>
            <w:webHidden/>
          </w:rPr>
          <w:tab/>
        </w:r>
        <w:r>
          <w:rPr>
            <w:noProof/>
            <w:webHidden/>
          </w:rPr>
          <w:fldChar w:fldCharType="begin"/>
        </w:r>
        <w:r>
          <w:rPr>
            <w:noProof/>
            <w:webHidden/>
          </w:rPr>
          <w:instrText xml:space="preserve"> PAGEREF _Toc216276245 \h </w:instrText>
        </w:r>
        <w:r>
          <w:rPr>
            <w:noProof/>
            <w:webHidden/>
          </w:rPr>
        </w:r>
        <w:r>
          <w:rPr>
            <w:noProof/>
            <w:webHidden/>
          </w:rPr>
          <w:fldChar w:fldCharType="separate"/>
        </w:r>
        <w:r w:rsidR="00EF42BF">
          <w:rPr>
            <w:noProof/>
            <w:webHidden/>
          </w:rPr>
          <w:t>4</w:t>
        </w:r>
        <w:r>
          <w:rPr>
            <w:noProof/>
            <w:webHidden/>
          </w:rPr>
          <w:fldChar w:fldCharType="end"/>
        </w:r>
      </w:hyperlink>
    </w:p>
    <w:p w14:paraId="2C7353D5" w14:textId="77777777" w:rsidR="00556BE9" w:rsidRPr="00254C24" w:rsidRDefault="00556BE9" w:rsidP="00556BE9">
      <w:pPr>
        <w:pStyle w:val="TM2"/>
        <w:rPr>
          <w:rFonts w:ascii="Aptos" w:hAnsi="Aptos"/>
          <w:noProof/>
          <w:kern w:val="2"/>
        </w:rPr>
      </w:pPr>
      <w:hyperlink w:anchor="_Toc216276246" w:history="1">
        <w:r w:rsidRPr="00AB0C9C">
          <w:rPr>
            <w:rStyle w:val="Lienhypertexte"/>
            <w:rFonts w:ascii="Aptos Display" w:hAnsi="Aptos Display"/>
            <w:noProof/>
            <w:lang w:eastAsia="en-US"/>
          </w:rPr>
          <w:t>Article 3.3 – Traçabilité et contrôles</w:t>
        </w:r>
        <w:r>
          <w:rPr>
            <w:noProof/>
            <w:webHidden/>
          </w:rPr>
          <w:tab/>
        </w:r>
        <w:r>
          <w:rPr>
            <w:noProof/>
            <w:webHidden/>
          </w:rPr>
          <w:fldChar w:fldCharType="begin"/>
        </w:r>
        <w:r>
          <w:rPr>
            <w:noProof/>
            <w:webHidden/>
          </w:rPr>
          <w:instrText xml:space="preserve"> PAGEREF _Toc216276246 \h </w:instrText>
        </w:r>
        <w:r>
          <w:rPr>
            <w:noProof/>
            <w:webHidden/>
          </w:rPr>
        </w:r>
        <w:r>
          <w:rPr>
            <w:noProof/>
            <w:webHidden/>
          </w:rPr>
          <w:fldChar w:fldCharType="separate"/>
        </w:r>
        <w:r w:rsidR="00EF42BF">
          <w:rPr>
            <w:noProof/>
            <w:webHidden/>
          </w:rPr>
          <w:t>5</w:t>
        </w:r>
        <w:r>
          <w:rPr>
            <w:noProof/>
            <w:webHidden/>
          </w:rPr>
          <w:fldChar w:fldCharType="end"/>
        </w:r>
      </w:hyperlink>
    </w:p>
    <w:p w14:paraId="5F63E15A" w14:textId="77777777" w:rsidR="00556BE9" w:rsidRPr="00254C24" w:rsidRDefault="00556BE9" w:rsidP="00556BE9">
      <w:pPr>
        <w:pStyle w:val="TM2"/>
        <w:rPr>
          <w:rFonts w:ascii="Aptos" w:hAnsi="Aptos"/>
          <w:noProof/>
          <w:kern w:val="2"/>
        </w:rPr>
      </w:pPr>
      <w:hyperlink w:anchor="_Toc216276247" w:history="1">
        <w:r w:rsidRPr="00AB0C9C">
          <w:rPr>
            <w:rStyle w:val="Lienhypertexte"/>
            <w:rFonts w:ascii="Aptos Display" w:hAnsi="Aptos Display"/>
            <w:noProof/>
            <w:lang w:eastAsia="en-US"/>
          </w:rPr>
          <w:t>Article 3.4 – Accessibilité et information</w:t>
        </w:r>
        <w:r>
          <w:rPr>
            <w:noProof/>
            <w:webHidden/>
          </w:rPr>
          <w:tab/>
        </w:r>
        <w:r>
          <w:rPr>
            <w:noProof/>
            <w:webHidden/>
          </w:rPr>
          <w:fldChar w:fldCharType="begin"/>
        </w:r>
        <w:r>
          <w:rPr>
            <w:noProof/>
            <w:webHidden/>
          </w:rPr>
          <w:instrText xml:space="preserve"> PAGEREF _Toc216276247 \h </w:instrText>
        </w:r>
        <w:r>
          <w:rPr>
            <w:noProof/>
            <w:webHidden/>
          </w:rPr>
        </w:r>
        <w:r>
          <w:rPr>
            <w:noProof/>
            <w:webHidden/>
          </w:rPr>
          <w:fldChar w:fldCharType="separate"/>
        </w:r>
        <w:r w:rsidR="00EF42BF">
          <w:rPr>
            <w:noProof/>
            <w:webHidden/>
          </w:rPr>
          <w:t>5</w:t>
        </w:r>
        <w:r>
          <w:rPr>
            <w:noProof/>
            <w:webHidden/>
          </w:rPr>
          <w:fldChar w:fldCharType="end"/>
        </w:r>
      </w:hyperlink>
    </w:p>
    <w:p w14:paraId="15C924C5" w14:textId="77777777" w:rsidR="00556BE9" w:rsidRPr="00254C24" w:rsidRDefault="00556BE9" w:rsidP="00556BE9">
      <w:pPr>
        <w:pStyle w:val="TM2"/>
        <w:rPr>
          <w:rFonts w:ascii="Aptos" w:hAnsi="Aptos"/>
          <w:noProof/>
          <w:kern w:val="2"/>
        </w:rPr>
      </w:pPr>
      <w:hyperlink w:anchor="_Toc216276248" w:history="1">
        <w:r w:rsidRPr="00AB0C9C">
          <w:rPr>
            <w:rStyle w:val="Lienhypertexte"/>
            <w:rFonts w:ascii="Aptos Display" w:hAnsi="Aptos Display"/>
            <w:noProof/>
            <w:lang w:eastAsia="en-US"/>
          </w:rPr>
          <w:t>Article 4 – Déroulement du vote</w:t>
        </w:r>
        <w:r>
          <w:rPr>
            <w:noProof/>
            <w:webHidden/>
          </w:rPr>
          <w:tab/>
        </w:r>
        <w:r>
          <w:rPr>
            <w:noProof/>
            <w:webHidden/>
          </w:rPr>
          <w:fldChar w:fldCharType="begin"/>
        </w:r>
        <w:r>
          <w:rPr>
            <w:noProof/>
            <w:webHidden/>
          </w:rPr>
          <w:instrText xml:space="preserve"> PAGEREF _Toc216276248 \h </w:instrText>
        </w:r>
        <w:r>
          <w:rPr>
            <w:noProof/>
            <w:webHidden/>
          </w:rPr>
        </w:r>
        <w:r>
          <w:rPr>
            <w:noProof/>
            <w:webHidden/>
          </w:rPr>
          <w:fldChar w:fldCharType="separate"/>
        </w:r>
        <w:r w:rsidR="00EF42BF">
          <w:rPr>
            <w:noProof/>
            <w:webHidden/>
          </w:rPr>
          <w:t>5</w:t>
        </w:r>
        <w:r>
          <w:rPr>
            <w:noProof/>
            <w:webHidden/>
          </w:rPr>
          <w:fldChar w:fldCharType="end"/>
        </w:r>
      </w:hyperlink>
    </w:p>
    <w:p w14:paraId="609462B2" w14:textId="77777777" w:rsidR="00556BE9" w:rsidRPr="00254C24" w:rsidRDefault="00556BE9" w:rsidP="00556BE9">
      <w:pPr>
        <w:pStyle w:val="TM2"/>
        <w:rPr>
          <w:rFonts w:ascii="Aptos" w:hAnsi="Aptos"/>
          <w:noProof/>
          <w:kern w:val="2"/>
        </w:rPr>
      </w:pPr>
      <w:hyperlink w:anchor="_Toc216276249" w:history="1">
        <w:r w:rsidRPr="00AB0C9C">
          <w:rPr>
            <w:rStyle w:val="Lienhypertexte"/>
            <w:rFonts w:ascii="Aptos Display" w:hAnsi="Aptos Display"/>
            <w:noProof/>
            <w:lang w:eastAsia="en-US"/>
          </w:rPr>
          <w:t xml:space="preserve">Article 5 – </w:t>
        </w:r>
        <w:r w:rsidR="001774F7">
          <w:rPr>
            <w:rStyle w:val="Lienhypertexte"/>
            <w:rFonts w:ascii="Aptos Display" w:hAnsi="Aptos Display"/>
            <w:noProof/>
            <w:lang w:eastAsia="en-US"/>
          </w:rPr>
          <w:t>Conservation des données et recours</w:t>
        </w:r>
        <w:r>
          <w:rPr>
            <w:noProof/>
            <w:webHidden/>
          </w:rPr>
          <w:tab/>
        </w:r>
        <w:r>
          <w:rPr>
            <w:noProof/>
            <w:webHidden/>
          </w:rPr>
          <w:fldChar w:fldCharType="begin"/>
        </w:r>
        <w:r>
          <w:rPr>
            <w:noProof/>
            <w:webHidden/>
          </w:rPr>
          <w:instrText xml:space="preserve"> PAGEREF _Toc216276249 \h </w:instrText>
        </w:r>
        <w:r>
          <w:rPr>
            <w:noProof/>
            <w:webHidden/>
          </w:rPr>
        </w:r>
        <w:r>
          <w:rPr>
            <w:noProof/>
            <w:webHidden/>
          </w:rPr>
          <w:fldChar w:fldCharType="separate"/>
        </w:r>
        <w:r w:rsidR="00EF42BF">
          <w:rPr>
            <w:noProof/>
            <w:webHidden/>
          </w:rPr>
          <w:t>6</w:t>
        </w:r>
        <w:r>
          <w:rPr>
            <w:noProof/>
            <w:webHidden/>
          </w:rPr>
          <w:fldChar w:fldCharType="end"/>
        </w:r>
      </w:hyperlink>
    </w:p>
    <w:p w14:paraId="379B2B4B" w14:textId="77777777" w:rsidR="00556BE9" w:rsidRPr="00254C24" w:rsidRDefault="00556BE9" w:rsidP="00556BE9">
      <w:pPr>
        <w:pStyle w:val="TM2"/>
        <w:rPr>
          <w:rFonts w:ascii="Aptos" w:hAnsi="Aptos"/>
          <w:noProof/>
          <w:kern w:val="2"/>
        </w:rPr>
      </w:pPr>
      <w:hyperlink w:anchor="_Toc216276250" w:history="1">
        <w:r w:rsidRPr="00AB0C9C">
          <w:rPr>
            <w:rStyle w:val="Lienhypertexte"/>
            <w:rFonts w:ascii="Aptos Display" w:hAnsi="Aptos Display"/>
            <w:noProof/>
            <w:lang w:eastAsia="en-US"/>
          </w:rPr>
          <w:t>Article 6 – Dépouillement – Procès-verbaux</w:t>
        </w:r>
        <w:r>
          <w:rPr>
            <w:noProof/>
            <w:webHidden/>
          </w:rPr>
          <w:tab/>
        </w:r>
        <w:r>
          <w:rPr>
            <w:noProof/>
            <w:webHidden/>
          </w:rPr>
          <w:fldChar w:fldCharType="begin"/>
        </w:r>
        <w:r>
          <w:rPr>
            <w:noProof/>
            <w:webHidden/>
          </w:rPr>
          <w:instrText xml:space="preserve"> PAGEREF _Toc216276250 \h </w:instrText>
        </w:r>
        <w:r>
          <w:rPr>
            <w:noProof/>
            <w:webHidden/>
          </w:rPr>
        </w:r>
        <w:r>
          <w:rPr>
            <w:noProof/>
            <w:webHidden/>
          </w:rPr>
          <w:fldChar w:fldCharType="separate"/>
        </w:r>
        <w:r w:rsidR="00EF42BF">
          <w:rPr>
            <w:noProof/>
            <w:webHidden/>
          </w:rPr>
          <w:t>6</w:t>
        </w:r>
        <w:r>
          <w:rPr>
            <w:noProof/>
            <w:webHidden/>
          </w:rPr>
          <w:fldChar w:fldCharType="end"/>
        </w:r>
      </w:hyperlink>
    </w:p>
    <w:p w14:paraId="56D8B3E9" w14:textId="77777777" w:rsidR="00556BE9" w:rsidRPr="00254C24" w:rsidRDefault="00556BE9" w:rsidP="00556BE9">
      <w:pPr>
        <w:pStyle w:val="TM2"/>
        <w:rPr>
          <w:rFonts w:ascii="Aptos" w:hAnsi="Aptos"/>
          <w:noProof/>
          <w:kern w:val="2"/>
        </w:rPr>
      </w:pPr>
      <w:hyperlink w:anchor="_Toc216276251" w:history="1">
        <w:r w:rsidRPr="00AB0C9C">
          <w:rPr>
            <w:rStyle w:val="Lienhypertexte"/>
            <w:rFonts w:ascii="Aptos Display" w:hAnsi="Aptos Display"/>
            <w:noProof/>
            <w:lang w:eastAsia="en-US"/>
          </w:rPr>
          <w:t>Article 7 – Dispositions finales</w:t>
        </w:r>
        <w:r>
          <w:rPr>
            <w:noProof/>
            <w:webHidden/>
          </w:rPr>
          <w:tab/>
        </w:r>
        <w:r>
          <w:rPr>
            <w:noProof/>
            <w:webHidden/>
          </w:rPr>
          <w:fldChar w:fldCharType="begin"/>
        </w:r>
        <w:r>
          <w:rPr>
            <w:noProof/>
            <w:webHidden/>
          </w:rPr>
          <w:instrText xml:space="preserve"> PAGEREF _Toc216276251 \h </w:instrText>
        </w:r>
        <w:r>
          <w:rPr>
            <w:noProof/>
            <w:webHidden/>
          </w:rPr>
        </w:r>
        <w:r>
          <w:rPr>
            <w:noProof/>
            <w:webHidden/>
          </w:rPr>
          <w:fldChar w:fldCharType="separate"/>
        </w:r>
        <w:r w:rsidR="00EF42BF">
          <w:rPr>
            <w:noProof/>
            <w:webHidden/>
          </w:rPr>
          <w:t>6</w:t>
        </w:r>
        <w:r>
          <w:rPr>
            <w:noProof/>
            <w:webHidden/>
          </w:rPr>
          <w:fldChar w:fldCharType="end"/>
        </w:r>
      </w:hyperlink>
    </w:p>
    <w:p w14:paraId="527ADF6A" w14:textId="77777777" w:rsidR="008F18BB" w:rsidRDefault="008F18BB">
      <w:r>
        <w:rPr>
          <w:b/>
          <w:bCs/>
        </w:rPr>
        <w:fldChar w:fldCharType="end"/>
      </w:r>
    </w:p>
    <w:p w14:paraId="4ED9C351" w14:textId="77777777" w:rsidR="007935D0" w:rsidRDefault="007935D0" w:rsidP="007935D0">
      <w:pPr>
        <w:rPr>
          <w:rFonts w:ascii="Fira Sans" w:hAnsi="Fira Sans"/>
        </w:rPr>
      </w:pPr>
    </w:p>
    <w:p w14:paraId="1326E427" w14:textId="77777777" w:rsidR="00914D27" w:rsidRPr="008F18BB" w:rsidRDefault="008F18BB" w:rsidP="00914D27">
      <w:pPr>
        <w:pStyle w:val="Titre1"/>
        <w:spacing w:line="259" w:lineRule="auto"/>
        <w:rPr>
          <w:rFonts w:ascii="Aptos Display" w:hAnsi="Aptos Display"/>
          <w:b w:val="0"/>
          <w:bCs w:val="0"/>
          <w:color w:val="0F4761"/>
          <w:kern w:val="2"/>
          <w:sz w:val="32"/>
          <w:szCs w:val="32"/>
          <w:lang w:eastAsia="en-US"/>
        </w:rPr>
      </w:pPr>
      <w:bookmarkStart w:id="0" w:name="_Toc191562434"/>
      <w:r w:rsidRPr="008F18BB">
        <w:rPr>
          <w:rFonts w:ascii="Aptos Display" w:hAnsi="Aptos Display"/>
          <w:b w:val="0"/>
          <w:bCs w:val="0"/>
          <w:color w:val="0F4761"/>
          <w:kern w:val="2"/>
          <w:sz w:val="32"/>
          <w:szCs w:val="32"/>
          <w:lang w:eastAsia="en-US"/>
        </w:rPr>
        <w:br w:type="page"/>
      </w:r>
      <w:bookmarkStart w:id="1" w:name="_Toc216276240"/>
      <w:r w:rsidR="00914D27" w:rsidRPr="008F18BB">
        <w:rPr>
          <w:rFonts w:ascii="Aptos Display" w:hAnsi="Aptos Display"/>
          <w:b w:val="0"/>
          <w:bCs w:val="0"/>
          <w:color w:val="0F4761"/>
          <w:kern w:val="2"/>
          <w:sz w:val="32"/>
          <w:szCs w:val="32"/>
          <w:lang w:eastAsia="en-US"/>
        </w:rPr>
        <w:lastRenderedPageBreak/>
        <w:t>Préambule</w:t>
      </w:r>
      <w:bookmarkEnd w:id="0"/>
      <w:bookmarkEnd w:id="1"/>
    </w:p>
    <w:p w14:paraId="560B6AF5" w14:textId="77777777" w:rsidR="00914D27" w:rsidRDefault="00914D27" w:rsidP="00914D27"/>
    <w:p w14:paraId="0F131B17" w14:textId="77777777" w:rsidR="007935D0" w:rsidRPr="008F18BB" w:rsidRDefault="00914D27" w:rsidP="00914D27">
      <w:pPr>
        <w:spacing w:after="160" w:line="259" w:lineRule="auto"/>
        <w:jc w:val="both"/>
        <w:rPr>
          <w:rFonts w:ascii="Fira Sans" w:eastAsia="Aptos" w:hAnsi="Fira Sans"/>
          <w:kern w:val="2"/>
          <w:sz w:val="22"/>
          <w:szCs w:val="22"/>
          <w:lang w:eastAsia="en-US"/>
        </w:rPr>
      </w:pPr>
      <w:r w:rsidRPr="008F18BB">
        <w:rPr>
          <w:rFonts w:ascii="Fira Sans" w:eastAsia="Aptos" w:hAnsi="Fira Sans"/>
          <w:kern w:val="2"/>
          <w:sz w:val="22"/>
          <w:szCs w:val="22"/>
          <w:lang w:eastAsia="en-US"/>
        </w:rPr>
        <w:t xml:space="preserve">L’accord relatif au renouvellement des membres des Comités Sociaux et Economique dans le Réseau des CCI </w:t>
      </w:r>
      <w:r w:rsidR="00743C59">
        <w:rPr>
          <w:rFonts w:ascii="Fira Sans" w:eastAsia="Aptos" w:hAnsi="Fira Sans"/>
          <w:kern w:val="2"/>
          <w:sz w:val="22"/>
          <w:szCs w:val="22"/>
          <w:lang w:eastAsia="en-US"/>
        </w:rPr>
        <w:t xml:space="preserve">signé en date du 6 février 2026 par toutes les Organisations Syndicales représentatives au niveau national CFDT, UNSA, CGT et CFE-CGC ainsi que par le Président de CCI France, </w:t>
      </w:r>
      <w:r w:rsidRPr="008F18BB">
        <w:rPr>
          <w:rFonts w:ascii="Fira Sans" w:eastAsia="Aptos" w:hAnsi="Fira Sans"/>
          <w:kern w:val="2"/>
          <w:sz w:val="22"/>
          <w:szCs w:val="22"/>
          <w:lang w:eastAsia="en-US"/>
        </w:rPr>
        <w:t>organise le cadre commun d’organisation des élections professionnelles au sein des CCI Employeur.</w:t>
      </w:r>
    </w:p>
    <w:p w14:paraId="6B02EBEA" w14:textId="77777777" w:rsidR="00914D27" w:rsidRPr="008F18BB" w:rsidRDefault="00914D27" w:rsidP="00914D27">
      <w:pPr>
        <w:spacing w:after="160" w:line="259" w:lineRule="auto"/>
        <w:jc w:val="both"/>
        <w:rPr>
          <w:rFonts w:ascii="Fira Sans" w:eastAsia="Aptos" w:hAnsi="Fira Sans"/>
          <w:kern w:val="2"/>
          <w:sz w:val="22"/>
          <w:szCs w:val="22"/>
          <w:lang w:eastAsia="en-US"/>
        </w:rPr>
      </w:pPr>
      <w:r w:rsidRPr="008F18BB">
        <w:rPr>
          <w:rFonts w:ascii="Fira Sans" w:eastAsia="Aptos" w:hAnsi="Fira Sans"/>
          <w:kern w:val="2"/>
          <w:sz w:val="22"/>
          <w:szCs w:val="22"/>
          <w:lang w:eastAsia="en-US"/>
        </w:rPr>
        <w:t xml:space="preserve">Ce dernier prévoit que les élections se déroulent exclusivement par vote électronique, avec un prestataire d’outil de vote commun, et renvoie le soin aux CCI Employeur de négocier un accord régional reprenant le principe du vote électronique et ses principales caractéristiques, conformément </w:t>
      </w:r>
      <w:r w:rsidR="00AC66DF" w:rsidRPr="008F18BB">
        <w:rPr>
          <w:rFonts w:ascii="Fira Sans" w:eastAsia="Aptos" w:hAnsi="Fira Sans"/>
          <w:kern w:val="2"/>
          <w:sz w:val="22"/>
          <w:szCs w:val="22"/>
          <w:lang w:eastAsia="en-US"/>
        </w:rPr>
        <w:t>aux articles L.2314-26 et</w:t>
      </w:r>
      <w:r w:rsidRPr="008F18BB">
        <w:rPr>
          <w:rFonts w:ascii="Fira Sans" w:eastAsia="Aptos" w:hAnsi="Fira Sans"/>
          <w:kern w:val="2"/>
          <w:sz w:val="22"/>
          <w:szCs w:val="22"/>
          <w:lang w:eastAsia="en-US"/>
        </w:rPr>
        <w:t xml:space="preserve"> l’article R.2314-5 du Code du travail</w:t>
      </w:r>
      <w:r w:rsidR="00C04ACE" w:rsidRPr="008F18BB">
        <w:rPr>
          <w:rFonts w:ascii="Fira Sans" w:eastAsia="Aptos" w:hAnsi="Fira Sans"/>
          <w:kern w:val="2"/>
          <w:sz w:val="22"/>
          <w:szCs w:val="22"/>
          <w:lang w:eastAsia="en-US"/>
        </w:rPr>
        <w:t>.</w:t>
      </w:r>
    </w:p>
    <w:p w14:paraId="6A215070" w14:textId="77777777" w:rsidR="006A7339" w:rsidRDefault="00914D27" w:rsidP="00914D27">
      <w:pPr>
        <w:spacing w:after="160" w:line="259" w:lineRule="auto"/>
        <w:jc w:val="both"/>
        <w:rPr>
          <w:rFonts w:ascii="Fira Sans" w:eastAsia="Aptos" w:hAnsi="Fira Sans"/>
          <w:kern w:val="2"/>
          <w:sz w:val="22"/>
          <w:szCs w:val="22"/>
          <w:lang w:eastAsia="en-US"/>
        </w:rPr>
      </w:pPr>
      <w:r w:rsidRPr="008F18BB">
        <w:rPr>
          <w:rFonts w:ascii="Fira Sans" w:eastAsia="Aptos" w:hAnsi="Fira Sans"/>
          <w:kern w:val="2"/>
          <w:sz w:val="22"/>
          <w:szCs w:val="22"/>
          <w:lang w:eastAsia="en-US"/>
        </w:rPr>
        <w:t xml:space="preserve">Il est par ailleurs </w:t>
      </w:r>
      <w:r w:rsidR="00AC66DF" w:rsidRPr="008F18BB">
        <w:rPr>
          <w:rFonts w:ascii="Fira Sans" w:eastAsia="Aptos" w:hAnsi="Fira Sans"/>
          <w:kern w:val="2"/>
          <w:sz w:val="22"/>
          <w:szCs w:val="22"/>
          <w:lang w:eastAsia="en-US"/>
        </w:rPr>
        <w:t>précisé</w:t>
      </w:r>
      <w:r w:rsidRPr="008F18BB">
        <w:rPr>
          <w:rFonts w:ascii="Fira Sans" w:eastAsia="Aptos" w:hAnsi="Fira Sans"/>
          <w:kern w:val="2"/>
          <w:sz w:val="22"/>
          <w:szCs w:val="22"/>
          <w:lang w:eastAsia="en-US"/>
        </w:rPr>
        <w:t xml:space="preserve"> que le</w:t>
      </w:r>
      <w:r w:rsidR="008908DA" w:rsidRPr="008F18BB">
        <w:rPr>
          <w:rFonts w:ascii="Fira Sans" w:eastAsia="Aptos" w:hAnsi="Fira Sans"/>
          <w:kern w:val="2"/>
          <w:sz w:val="22"/>
          <w:szCs w:val="22"/>
          <w:lang w:eastAsia="en-US"/>
        </w:rPr>
        <w:t xml:space="preserve"> principe du</w:t>
      </w:r>
      <w:r w:rsidRPr="008F18BB">
        <w:rPr>
          <w:rFonts w:ascii="Fira Sans" w:eastAsia="Aptos" w:hAnsi="Fira Sans"/>
          <w:kern w:val="2"/>
          <w:sz w:val="22"/>
          <w:szCs w:val="22"/>
          <w:lang w:eastAsia="en-US"/>
        </w:rPr>
        <w:t xml:space="preserve"> recours au vote électronique devra également être repris dans les protocoles d’accords préélectoraux négociés au niveau de chaque CCI Employeur</w:t>
      </w:r>
      <w:r w:rsidR="00E66A59">
        <w:rPr>
          <w:rFonts w:ascii="Fira Sans" w:eastAsia="Aptos" w:hAnsi="Fira Sans"/>
          <w:kern w:val="2"/>
          <w:sz w:val="22"/>
          <w:szCs w:val="22"/>
          <w:lang w:eastAsia="en-US"/>
        </w:rPr>
        <w:t xml:space="preserve"> conformément à l’article R.2314-13 du Code du travail.</w:t>
      </w:r>
    </w:p>
    <w:p w14:paraId="1B17D033" w14:textId="77777777" w:rsidR="00E66A59" w:rsidRPr="00E66A59" w:rsidRDefault="00E66A59" w:rsidP="00914D27">
      <w:pPr>
        <w:spacing w:after="160" w:line="259" w:lineRule="auto"/>
        <w:jc w:val="both"/>
        <w:rPr>
          <w:rFonts w:ascii="Fira Sans" w:eastAsia="Aptos" w:hAnsi="Fira Sans"/>
          <w:kern w:val="2"/>
          <w:sz w:val="22"/>
          <w:szCs w:val="22"/>
          <w:lang w:eastAsia="en-US"/>
        </w:rPr>
      </w:pPr>
    </w:p>
    <w:p w14:paraId="7B9B0380" w14:textId="77777777" w:rsidR="00AB6F56" w:rsidRPr="008F18BB" w:rsidRDefault="008908DA" w:rsidP="008908DA">
      <w:pPr>
        <w:pStyle w:val="Titre2"/>
        <w:spacing w:line="259" w:lineRule="auto"/>
        <w:rPr>
          <w:rFonts w:ascii="Aptos Display" w:hAnsi="Aptos Display"/>
          <w:b w:val="0"/>
          <w:bCs w:val="0"/>
          <w:color w:val="0F4761"/>
          <w:kern w:val="2"/>
          <w:sz w:val="26"/>
          <w:szCs w:val="26"/>
          <w:lang w:eastAsia="en-US"/>
        </w:rPr>
      </w:pPr>
      <w:bookmarkStart w:id="2" w:name="_Toc191562436"/>
      <w:bookmarkStart w:id="3" w:name="_Toc216276241"/>
      <w:r w:rsidRPr="008F18BB">
        <w:rPr>
          <w:rFonts w:ascii="Aptos Display" w:hAnsi="Aptos Display"/>
          <w:b w:val="0"/>
          <w:bCs w:val="0"/>
          <w:color w:val="0F4761"/>
          <w:kern w:val="2"/>
          <w:sz w:val="26"/>
          <w:szCs w:val="26"/>
          <w:lang w:eastAsia="en-US"/>
        </w:rPr>
        <w:t>Article 1 – Champ d’application</w:t>
      </w:r>
      <w:bookmarkEnd w:id="2"/>
      <w:bookmarkEnd w:id="3"/>
    </w:p>
    <w:p w14:paraId="04E23094" w14:textId="77777777" w:rsidR="008908DA" w:rsidRDefault="008908DA" w:rsidP="0046207F">
      <w:pPr>
        <w:pStyle w:val="Style1"/>
        <w:rPr>
          <w:sz w:val="22"/>
          <w:szCs w:val="22"/>
          <w:lang w:bidi="ar-SA"/>
        </w:rPr>
      </w:pPr>
    </w:p>
    <w:p w14:paraId="746E409B" w14:textId="77777777" w:rsidR="008908DA" w:rsidRPr="00C04ACE" w:rsidRDefault="008908DA" w:rsidP="008908DA">
      <w:pPr>
        <w:jc w:val="both"/>
        <w:rPr>
          <w:rFonts w:ascii="Fira Sans" w:hAnsi="Fira Sans"/>
          <w:sz w:val="22"/>
          <w:szCs w:val="22"/>
        </w:rPr>
      </w:pPr>
      <w:r w:rsidRPr="00C04ACE">
        <w:rPr>
          <w:rFonts w:ascii="Fira Sans" w:hAnsi="Fira Sans"/>
          <w:sz w:val="22"/>
          <w:szCs w:val="22"/>
        </w:rPr>
        <w:t>Le présent accord s’applique à l’ensemble des collaborateurs, salariés</w:t>
      </w:r>
      <w:r w:rsidR="00362825">
        <w:rPr>
          <w:rFonts w:ascii="Fira Sans" w:hAnsi="Fira Sans"/>
          <w:sz w:val="22"/>
          <w:szCs w:val="22"/>
        </w:rPr>
        <w:t xml:space="preserve"> de droit privé</w:t>
      </w:r>
      <w:r w:rsidRPr="00C04ACE">
        <w:rPr>
          <w:rFonts w:ascii="Fira Sans" w:hAnsi="Fira Sans"/>
          <w:sz w:val="22"/>
          <w:szCs w:val="22"/>
        </w:rPr>
        <w:t xml:space="preserve"> et agents publics, employés directement par la CCI </w:t>
      </w:r>
      <w:r w:rsidR="001774F7" w:rsidRPr="001774F7">
        <w:rPr>
          <w:rFonts w:ascii="Fira Sans" w:hAnsi="Fira Sans"/>
          <w:sz w:val="22"/>
          <w:szCs w:val="22"/>
        </w:rPr>
        <w:t>Bretagne.</w:t>
      </w:r>
      <w:r w:rsidRPr="001774F7">
        <w:rPr>
          <w:rFonts w:ascii="Fira Sans" w:hAnsi="Fira Sans"/>
          <w:sz w:val="22"/>
          <w:szCs w:val="22"/>
        </w:rPr>
        <w:t xml:space="preserve"> </w:t>
      </w:r>
    </w:p>
    <w:p w14:paraId="44B165E8" w14:textId="77777777" w:rsidR="008908DA" w:rsidRDefault="008908DA" w:rsidP="0046207F">
      <w:pPr>
        <w:pStyle w:val="Style1"/>
        <w:rPr>
          <w:sz w:val="22"/>
          <w:szCs w:val="22"/>
          <w:lang w:bidi="ar-SA"/>
        </w:rPr>
      </w:pPr>
    </w:p>
    <w:p w14:paraId="649F48D3" w14:textId="77777777" w:rsidR="00C04ACE" w:rsidRPr="008F18BB" w:rsidRDefault="00C04ACE" w:rsidP="00C04ACE">
      <w:pPr>
        <w:pStyle w:val="Titre2"/>
        <w:spacing w:line="259" w:lineRule="auto"/>
        <w:rPr>
          <w:rFonts w:ascii="Aptos Display" w:hAnsi="Aptos Display"/>
          <w:b w:val="0"/>
          <w:bCs w:val="0"/>
          <w:color w:val="0F4761"/>
          <w:kern w:val="2"/>
          <w:sz w:val="26"/>
          <w:szCs w:val="26"/>
          <w:lang w:eastAsia="en-US"/>
        </w:rPr>
      </w:pPr>
      <w:bookmarkStart w:id="4" w:name="_Toc191562437"/>
      <w:bookmarkStart w:id="5" w:name="_Toc216276242"/>
      <w:r w:rsidRPr="008F18BB">
        <w:rPr>
          <w:rFonts w:ascii="Aptos Display" w:hAnsi="Aptos Display"/>
          <w:b w:val="0"/>
          <w:bCs w:val="0"/>
          <w:color w:val="0F4761"/>
          <w:kern w:val="2"/>
          <w:sz w:val="26"/>
          <w:szCs w:val="26"/>
          <w:lang w:eastAsia="en-US"/>
        </w:rPr>
        <w:t>Article 2 – Objet</w:t>
      </w:r>
      <w:bookmarkEnd w:id="4"/>
      <w:bookmarkEnd w:id="5"/>
    </w:p>
    <w:p w14:paraId="4DB9B4CC" w14:textId="77777777" w:rsidR="00C04ACE" w:rsidRDefault="00C04ACE" w:rsidP="00C04ACE">
      <w:pPr>
        <w:jc w:val="both"/>
        <w:rPr>
          <w:rFonts w:ascii="Fira Sans" w:hAnsi="Fira Sans"/>
          <w:sz w:val="22"/>
          <w:szCs w:val="22"/>
        </w:rPr>
      </w:pPr>
    </w:p>
    <w:p w14:paraId="6859D065" w14:textId="77777777" w:rsidR="00C04ACE" w:rsidRPr="00C04ACE" w:rsidRDefault="00C04ACE" w:rsidP="00C04ACE">
      <w:pPr>
        <w:jc w:val="both"/>
        <w:rPr>
          <w:rFonts w:ascii="Fira Sans" w:hAnsi="Fira Sans"/>
          <w:sz w:val="22"/>
          <w:szCs w:val="22"/>
        </w:rPr>
      </w:pPr>
      <w:r w:rsidRPr="00C04ACE">
        <w:rPr>
          <w:rFonts w:ascii="Fira Sans" w:hAnsi="Fira Sans"/>
          <w:sz w:val="22"/>
          <w:szCs w:val="22"/>
        </w:rPr>
        <w:t xml:space="preserve">Le présent accord vient en déclinaison de </w:t>
      </w:r>
      <w:r>
        <w:rPr>
          <w:rFonts w:ascii="Fira Sans" w:hAnsi="Fira Sans"/>
          <w:sz w:val="22"/>
          <w:szCs w:val="22"/>
        </w:rPr>
        <w:t>l</w:t>
      </w:r>
      <w:r w:rsidRPr="00C04ACE">
        <w:rPr>
          <w:rFonts w:ascii="Fira Sans" w:hAnsi="Fira Sans"/>
          <w:sz w:val="22"/>
          <w:szCs w:val="22"/>
        </w:rPr>
        <w:t xml:space="preserve">’accord </w:t>
      </w:r>
      <w:r w:rsidR="00301E5F">
        <w:rPr>
          <w:rFonts w:ascii="Fira Sans" w:hAnsi="Fira Sans"/>
          <w:sz w:val="22"/>
          <w:szCs w:val="22"/>
        </w:rPr>
        <w:t xml:space="preserve">national </w:t>
      </w:r>
      <w:r w:rsidRPr="00C04ACE">
        <w:rPr>
          <w:rFonts w:ascii="Fira Sans" w:hAnsi="Fira Sans"/>
          <w:sz w:val="22"/>
          <w:szCs w:val="22"/>
        </w:rPr>
        <w:t xml:space="preserve">relatif au renouvellement des membres des Comités Sociaux et Economique dans le Réseau des CCI </w:t>
      </w:r>
      <w:r w:rsidR="00743C59">
        <w:rPr>
          <w:rFonts w:ascii="Fira Sans" w:hAnsi="Fira Sans"/>
          <w:sz w:val="22"/>
          <w:szCs w:val="22"/>
        </w:rPr>
        <w:t xml:space="preserve">du </w:t>
      </w:r>
      <w:r w:rsidR="00743C59">
        <w:rPr>
          <w:rFonts w:ascii="Fira Sans" w:eastAsia="Aptos" w:hAnsi="Fira Sans"/>
          <w:kern w:val="2"/>
          <w:sz w:val="22"/>
          <w:szCs w:val="22"/>
          <w:lang w:eastAsia="en-US"/>
        </w:rPr>
        <w:t xml:space="preserve">6 février 2026 </w:t>
      </w:r>
      <w:r>
        <w:rPr>
          <w:rFonts w:ascii="Fira Sans" w:hAnsi="Fira Sans"/>
          <w:sz w:val="22"/>
          <w:szCs w:val="22"/>
        </w:rPr>
        <w:t>et a pour objet de prévoir le recours au vote électronique</w:t>
      </w:r>
      <w:r w:rsidR="00692F59">
        <w:rPr>
          <w:rFonts w:ascii="Fira Sans" w:hAnsi="Fira Sans"/>
          <w:sz w:val="22"/>
          <w:szCs w:val="22"/>
        </w:rPr>
        <w:t xml:space="preserve"> et ses modalités</w:t>
      </w:r>
      <w:r>
        <w:rPr>
          <w:rFonts w:ascii="Fira Sans" w:hAnsi="Fira Sans"/>
          <w:sz w:val="22"/>
          <w:szCs w:val="22"/>
        </w:rPr>
        <w:t xml:space="preserve"> pour les prochaines élections des membres du CSE au sein de la CCI</w:t>
      </w:r>
      <w:r w:rsidR="001774F7" w:rsidRPr="001774F7">
        <w:rPr>
          <w:rFonts w:ascii="Fira Sans" w:hAnsi="Fira Sans"/>
          <w:sz w:val="22"/>
          <w:szCs w:val="22"/>
        </w:rPr>
        <w:t xml:space="preserve"> Bretagne</w:t>
      </w:r>
      <w:r w:rsidR="001774F7">
        <w:rPr>
          <w:rFonts w:ascii="Fira Sans" w:hAnsi="Fira Sans"/>
          <w:sz w:val="22"/>
          <w:szCs w:val="22"/>
        </w:rPr>
        <w:t xml:space="preserve"> </w:t>
      </w:r>
      <w:r w:rsidRPr="00C04ACE">
        <w:rPr>
          <w:rFonts w:ascii="Fira Sans" w:hAnsi="Fira Sans"/>
          <w:sz w:val="22"/>
          <w:szCs w:val="22"/>
        </w:rPr>
        <w:t>qui auront lieu en 2026.</w:t>
      </w:r>
    </w:p>
    <w:p w14:paraId="589CAE2C" w14:textId="77777777" w:rsidR="00C04ACE" w:rsidRDefault="00C04ACE" w:rsidP="00C04ACE">
      <w:pPr>
        <w:jc w:val="both"/>
        <w:rPr>
          <w:rFonts w:ascii="Fira Sans" w:hAnsi="Fira Sans"/>
          <w:sz w:val="22"/>
          <w:szCs w:val="22"/>
        </w:rPr>
      </w:pPr>
    </w:p>
    <w:p w14:paraId="0DD2B504" w14:textId="77777777" w:rsidR="006A7339" w:rsidRPr="006A7339" w:rsidRDefault="006A7339" w:rsidP="006A7339">
      <w:pPr>
        <w:pStyle w:val="Titre2"/>
        <w:spacing w:line="259" w:lineRule="auto"/>
        <w:rPr>
          <w:rFonts w:ascii="Aptos Display" w:hAnsi="Aptos Display"/>
          <w:b w:val="0"/>
          <w:bCs w:val="0"/>
          <w:color w:val="0F4761"/>
          <w:kern w:val="2"/>
          <w:sz w:val="26"/>
          <w:szCs w:val="26"/>
          <w:lang w:eastAsia="en-US"/>
        </w:rPr>
      </w:pPr>
      <w:bookmarkStart w:id="6" w:name="_Toc216276243"/>
      <w:r w:rsidRPr="006A7339">
        <w:rPr>
          <w:rFonts w:ascii="Aptos Display" w:hAnsi="Aptos Display"/>
          <w:b w:val="0"/>
          <w:bCs w:val="0"/>
          <w:color w:val="0F4761"/>
          <w:kern w:val="2"/>
          <w:sz w:val="26"/>
          <w:szCs w:val="26"/>
          <w:lang w:eastAsia="en-US"/>
        </w:rPr>
        <w:t xml:space="preserve">Article </w:t>
      </w:r>
      <w:r>
        <w:rPr>
          <w:rFonts w:ascii="Aptos Display" w:hAnsi="Aptos Display"/>
          <w:b w:val="0"/>
          <w:bCs w:val="0"/>
          <w:color w:val="0F4761"/>
          <w:kern w:val="2"/>
          <w:sz w:val="26"/>
          <w:szCs w:val="26"/>
          <w:lang w:eastAsia="en-US"/>
        </w:rPr>
        <w:t>3</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Principales caractéristiques du recours au vote électronique</w:t>
      </w:r>
      <w:bookmarkEnd w:id="6"/>
    </w:p>
    <w:p w14:paraId="67770490" w14:textId="77777777" w:rsidR="004219C1" w:rsidRPr="006121A4" w:rsidRDefault="004219C1" w:rsidP="00660C7C">
      <w:pPr>
        <w:pStyle w:val="Style1"/>
        <w:ind w:left="0"/>
        <w:rPr>
          <w:sz w:val="22"/>
          <w:szCs w:val="22"/>
          <w:lang w:bidi="ar-SA"/>
        </w:rPr>
      </w:pPr>
    </w:p>
    <w:p w14:paraId="5BF6E54C" w14:textId="77777777" w:rsidR="00F9257F" w:rsidRDefault="006121A4" w:rsidP="00F9257F">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 xml:space="preserve">Conformément à l’article 5 de l’accord national relatif au renouvellement des membres des CSE dans le </w:t>
      </w:r>
      <w:r w:rsidRPr="00F97869">
        <w:rPr>
          <w:rFonts w:ascii="Fira Sans" w:hAnsi="Fira Sans"/>
          <w:sz w:val="22"/>
          <w:szCs w:val="22"/>
          <w:lang w:val="fr-FR" w:eastAsia="fr-FR" w:bidi="ar-SA"/>
        </w:rPr>
        <w:t>Réseau des CCI, les parties conviennent de faire appel, pour la mise en œuvre du vote électronique lié à l’élection des membres du CSE au sein de la CCI, au prestataire de vote identifié par CCI France à l’issue de la procédure d’achat applicable</w:t>
      </w:r>
      <w:r w:rsidR="00362825">
        <w:rPr>
          <w:rFonts w:ascii="Fira Sans" w:hAnsi="Fira Sans"/>
          <w:sz w:val="22"/>
          <w:szCs w:val="22"/>
          <w:lang w:val="fr-FR" w:eastAsia="fr-FR" w:bidi="ar-SA"/>
        </w:rPr>
        <w:t>, en l’espèce SLIB avec son outil Eklesio</w:t>
      </w:r>
      <w:r w:rsidRPr="00F97869">
        <w:rPr>
          <w:rFonts w:ascii="Fira Sans" w:hAnsi="Fira Sans"/>
          <w:sz w:val="22"/>
          <w:szCs w:val="22"/>
          <w:lang w:val="fr-FR" w:eastAsia="fr-FR" w:bidi="ar-SA"/>
        </w:rPr>
        <w:t>.</w:t>
      </w:r>
    </w:p>
    <w:p w14:paraId="29C77E69" w14:textId="77777777" w:rsidR="00660C7C" w:rsidRDefault="00660C7C" w:rsidP="00F9257F">
      <w:pPr>
        <w:pStyle w:val="ElAppp"/>
        <w:spacing w:before="75" w:after="75"/>
        <w:ind w:left="15" w:right="15"/>
        <w:jc w:val="both"/>
        <w:rPr>
          <w:rFonts w:ascii="Fira Sans" w:hAnsi="Fira Sans"/>
          <w:sz w:val="22"/>
          <w:szCs w:val="22"/>
          <w:lang w:val="fr-FR" w:eastAsia="fr-FR" w:bidi="ar-SA"/>
        </w:rPr>
      </w:pPr>
    </w:p>
    <w:p w14:paraId="654947E7" w14:textId="77777777" w:rsidR="00660C7C" w:rsidRDefault="00660C7C" w:rsidP="004E255C">
      <w:pPr>
        <w:pStyle w:val="ElAppp"/>
        <w:spacing w:before="75" w:after="75"/>
        <w:ind w:left="15" w:right="15"/>
        <w:jc w:val="both"/>
        <w:rPr>
          <w:rFonts w:ascii="Fira Sans" w:hAnsi="Fira Sans"/>
          <w:sz w:val="22"/>
          <w:szCs w:val="22"/>
          <w:lang w:val="fr-FR" w:eastAsia="fr-FR" w:bidi="ar-SA"/>
        </w:rPr>
      </w:pPr>
      <w:r w:rsidRPr="00660C7C">
        <w:rPr>
          <w:rFonts w:ascii="Fira Sans" w:hAnsi="Fira Sans"/>
          <w:sz w:val="22"/>
          <w:szCs w:val="22"/>
          <w:lang w:val="fr-FR" w:eastAsia="fr-FR" w:bidi="ar-SA"/>
        </w:rPr>
        <w:t>Le système retenu assure la confidentialité des données transmises, notamment de celles des fichiers constitués pour établir les listes électorales des collèges électoraux, ainsi que la sécurité de l'adressage des moyens d'authentification, de l'émargement, de l'enregistrement et du dépouillement des votes</w:t>
      </w:r>
      <w:r w:rsidR="004E255C">
        <w:rPr>
          <w:rFonts w:ascii="Fira Sans" w:hAnsi="Fira Sans"/>
          <w:sz w:val="22"/>
          <w:szCs w:val="22"/>
          <w:lang w:val="fr-FR" w:eastAsia="fr-FR" w:bidi="ar-SA"/>
        </w:rPr>
        <w:t>.</w:t>
      </w:r>
    </w:p>
    <w:p w14:paraId="475846E1" w14:textId="77777777" w:rsidR="005D627B" w:rsidRPr="00F97869" w:rsidRDefault="005D627B" w:rsidP="004E255C">
      <w:pPr>
        <w:pStyle w:val="ElAppp"/>
        <w:spacing w:before="75" w:after="75"/>
        <w:ind w:left="15" w:right="15"/>
        <w:jc w:val="both"/>
        <w:rPr>
          <w:rFonts w:ascii="Fira Sans" w:hAnsi="Fira Sans"/>
          <w:sz w:val="22"/>
          <w:szCs w:val="22"/>
          <w:lang w:val="fr-FR" w:eastAsia="fr-FR" w:bidi="ar-SA"/>
        </w:rPr>
      </w:pPr>
    </w:p>
    <w:p w14:paraId="20A3F70A" w14:textId="77777777" w:rsidR="00F9257F" w:rsidRPr="00F97869" w:rsidRDefault="00F9257F" w:rsidP="00F9257F">
      <w:pPr>
        <w:widowControl w:val="0"/>
        <w:autoSpaceDE w:val="0"/>
        <w:autoSpaceDN w:val="0"/>
        <w:jc w:val="both"/>
        <w:rPr>
          <w:rFonts w:ascii="Fira Sans" w:eastAsia="Calibri" w:hAnsi="Fira Sans" w:cs="Calibri"/>
          <w:sz w:val="22"/>
          <w:szCs w:val="22"/>
        </w:rPr>
      </w:pPr>
      <w:r w:rsidRPr="00F97869">
        <w:rPr>
          <w:rFonts w:ascii="Fira Sans" w:eastAsia="Calibri" w:hAnsi="Fira Sans" w:cs="Calibri"/>
          <w:sz w:val="22"/>
          <w:szCs w:val="22"/>
        </w:rPr>
        <w:t>Les</w:t>
      </w:r>
      <w:r w:rsidRPr="00F97869">
        <w:rPr>
          <w:rFonts w:ascii="Fira Sans" w:eastAsia="Calibri" w:hAnsi="Fira Sans" w:cs="Calibri"/>
          <w:spacing w:val="-10"/>
          <w:sz w:val="22"/>
          <w:szCs w:val="22"/>
        </w:rPr>
        <w:t xml:space="preserve"> </w:t>
      </w:r>
      <w:r w:rsidRPr="00F97869">
        <w:rPr>
          <w:rFonts w:ascii="Fira Sans" w:eastAsia="Calibri" w:hAnsi="Fira Sans" w:cs="Calibri"/>
          <w:sz w:val="22"/>
          <w:szCs w:val="22"/>
        </w:rPr>
        <w:t>modalités</w:t>
      </w:r>
      <w:r w:rsidRPr="00F97869">
        <w:rPr>
          <w:rFonts w:ascii="Fira Sans" w:eastAsia="Calibri" w:hAnsi="Fira Sans" w:cs="Calibri"/>
          <w:spacing w:val="-9"/>
          <w:sz w:val="22"/>
          <w:szCs w:val="22"/>
        </w:rPr>
        <w:t xml:space="preserve"> </w:t>
      </w:r>
      <w:r w:rsidRPr="00F97869">
        <w:rPr>
          <w:rFonts w:ascii="Fira Sans" w:eastAsia="Calibri" w:hAnsi="Fira Sans" w:cs="Calibri"/>
          <w:sz w:val="22"/>
          <w:szCs w:val="22"/>
        </w:rPr>
        <w:t>de</w:t>
      </w:r>
      <w:r w:rsidRPr="00F97869">
        <w:rPr>
          <w:rFonts w:ascii="Fira Sans" w:eastAsia="Calibri" w:hAnsi="Fira Sans" w:cs="Calibri"/>
          <w:spacing w:val="-11"/>
          <w:sz w:val="22"/>
          <w:szCs w:val="22"/>
        </w:rPr>
        <w:t xml:space="preserve"> </w:t>
      </w:r>
      <w:r w:rsidRPr="00F97869">
        <w:rPr>
          <w:rFonts w:ascii="Fira Sans" w:eastAsia="Calibri" w:hAnsi="Fira Sans" w:cs="Calibri"/>
          <w:sz w:val="22"/>
          <w:szCs w:val="22"/>
        </w:rPr>
        <w:t>mise</w:t>
      </w:r>
      <w:r w:rsidRPr="00F97869">
        <w:rPr>
          <w:rFonts w:ascii="Fira Sans" w:eastAsia="Calibri" w:hAnsi="Fira Sans" w:cs="Calibri"/>
          <w:spacing w:val="-8"/>
          <w:sz w:val="22"/>
          <w:szCs w:val="22"/>
        </w:rPr>
        <w:t xml:space="preserve"> </w:t>
      </w:r>
      <w:r w:rsidRPr="00F97869">
        <w:rPr>
          <w:rFonts w:ascii="Fira Sans" w:eastAsia="Calibri" w:hAnsi="Fira Sans" w:cs="Calibri"/>
          <w:sz w:val="22"/>
          <w:szCs w:val="22"/>
        </w:rPr>
        <w:t>en</w:t>
      </w:r>
      <w:r w:rsidRPr="00F97869">
        <w:rPr>
          <w:rFonts w:ascii="Fira Sans" w:eastAsia="Calibri" w:hAnsi="Fira Sans" w:cs="Calibri"/>
          <w:spacing w:val="-11"/>
          <w:sz w:val="22"/>
          <w:szCs w:val="22"/>
        </w:rPr>
        <w:t xml:space="preserve"> </w:t>
      </w:r>
      <w:r w:rsidRPr="00F97869">
        <w:rPr>
          <w:rFonts w:ascii="Fira Sans" w:eastAsia="Calibri" w:hAnsi="Fira Sans" w:cs="Calibri"/>
          <w:sz w:val="22"/>
          <w:szCs w:val="22"/>
        </w:rPr>
        <w:t>place</w:t>
      </w:r>
      <w:r w:rsidRPr="00F97869">
        <w:rPr>
          <w:rFonts w:ascii="Fira Sans" w:eastAsia="Calibri" w:hAnsi="Fira Sans" w:cs="Calibri"/>
          <w:spacing w:val="-9"/>
          <w:sz w:val="22"/>
          <w:szCs w:val="22"/>
        </w:rPr>
        <w:t xml:space="preserve"> </w:t>
      </w:r>
      <w:r w:rsidRPr="00F97869">
        <w:rPr>
          <w:rFonts w:ascii="Fira Sans" w:eastAsia="Calibri" w:hAnsi="Fira Sans" w:cs="Calibri"/>
          <w:sz w:val="22"/>
          <w:szCs w:val="22"/>
        </w:rPr>
        <w:t>du</w:t>
      </w:r>
      <w:r w:rsidRPr="00F97869">
        <w:rPr>
          <w:rFonts w:ascii="Fira Sans" w:eastAsia="Calibri" w:hAnsi="Fira Sans" w:cs="Calibri"/>
          <w:spacing w:val="-9"/>
          <w:sz w:val="22"/>
          <w:szCs w:val="22"/>
        </w:rPr>
        <w:t xml:space="preserve"> </w:t>
      </w:r>
      <w:r w:rsidRPr="00F97869">
        <w:rPr>
          <w:rFonts w:ascii="Fira Sans" w:eastAsia="Calibri" w:hAnsi="Fira Sans" w:cs="Calibri"/>
          <w:sz w:val="22"/>
          <w:szCs w:val="22"/>
        </w:rPr>
        <w:t>vote</w:t>
      </w:r>
      <w:r w:rsidRPr="00F97869">
        <w:rPr>
          <w:rFonts w:ascii="Fira Sans" w:eastAsia="Calibri" w:hAnsi="Fira Sans" w:cs="Calibri"/>
          <w:spacing w:val="-9"/>
          <w:sz w:val="22"/>
          <w:szCs w:val="22"/>
        </w:rPr>
        <w:t xml:space="preserve"> </w:t>
      </w:r>
      <w:r w:rsidRPr="00F97869">
        <w:rPr>
          <w:rFonts w:ascii="Fira Sans" w:eastAsia="Calibri" w:hAnsi="Fira Sans" w:cs="Calibri"/>
          <w:sz w:val="22"/>
          <w:szCs w:val="22"/>
        </w:rPr>
        <w:t>électronique</w:t>
      </w:r>
      <w:r w:rsidRPr="00F97869">
        <w:rPr>
          <w:rFonts w:ascii="Fira Sans" w:eastAsia="Calibri" w:hAnsi="Fira Sans" w:cs="Calibri"/>
          <w:spacing w:val="-10"/>
          <w:sz w:val="22"/>
          <w:szCs w:val="22"/>
        </w:rPr>
        <w:t xml:space="preserve"> </w:t>
      </w:r>
      <w:r w:rsidRPr="00F97869">
        <w:rPr>
          <w:rFonts w:ascii="Fira Sans" w:eastAsia="Calibri" w:hAnsi="Fira Sans" w:cs="Calibri"/>
          <w:sz w:val="22"/>
          <w:szCs w:val="22"/>
        </w:rPr>
        <w:t>devront</w:t>
      </w:r>
      <w:r w:rsidRPr="00F97869">
        <w:rPr>
          <w:rFonts w:ascii="Fira Sans" w:eastAsia="Calibri" w:hAnsi="Fira Sans" w:cs="Calibri"/>
          <w:spacing w:val="-9"/>
          <w:sz w:val="22"/>
          <w:szCs w:val="22"/>
        </w:rPr>
        <w:t xml:space="preserve"> </w:t>
      </w:r>
      <w:r w:rsidR="00660C7C">
        <w:rPr>
          <w:rFonts w:ascii="Fira Sans" w:eastAsia="Calibri" w:hAnsi="Fira Sans" w:cs="Calibri"/>
          <w:spacing w:val="-9"/>
          <w:sz w:val="22"/>
          <w:szCs w:val="22"/>
        </w:rPr>
        <w:t xml:space="preserve">à ce titre </w:t>
      </w:r>
      <w:r w:rsidRPr="00F97869">
        <w:rPr>
          <w:rFonts w:ascii="Fira Sans" w:eastAsia="Calibri" w:hAnsi="Fira Sans" w:cs="Calibri"/>
          <w:sz w:val="22"/>
          <w:szCs w:val="22"/>
        </w:rPr>
        <w:t xml:space="preserve">permettre notamment de : </w:t>
      </w:r>
    </w:p>
    <w:p w14:paraId="4D48F12E" w14:textId="77777777" w:rsidR="00F9257F" w:rsidRPr="00F97869" w:rsidRDefault="00F9257F" w:rsidP="00F9257F">
      <w:pPr>
        <w:widowControl w:val="0"/>
        <w:numPr>
          <w:ilvl w:val="0"/>
          <w:numId w:val="6"/>
        </w:numPr>
        <w:tabs>
          <w:tab w:val="left" w:pos="836"/>
          <w:tab w:val="left" w:pos="837"/>
        </w:tabs>
        <w:autoSpaceDE w:val="0"/>
        <w:autoSpaceDN w:val="0"/>
        <w:spacing w:line="305" w:lineRule="exact"/>
        <w:ind w:left="836" w:hanging="438"/>
        <w:rPr>
          <w:rFonts w:ascii="Fira Sans" w:eastAsia="Calibri" w:hAnsi="Fira Sans" w:cs="Calibri"/>
          <w:sz w:val="22"/>
          <w:szCs w:val="22"/>
        </w:rPr>
      </w:pPr>
      <w:r w:rsidRPr="00F97869">
        <w:rPr>
          <w:rFonts w:ascii="Fira Sans" w:eastAsia="Calibri" w:hAnsi="Fira Sans" w:cs="Calibri"/>
          <w:sz w:val="22"/>
          <w:szCs w:val="22"/>
        </w:rPr>
        <w:t>vérifier</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l’identité</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des</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électeurs,</w:t>
      </w:r>
    </w:p>
    <w:p w14:paraId="0259548C" w14:textId="77777777" w:rsidR="00F9257F" w:rsidRPr="00F97869" w:rsidRDefault="00F9257F" w:rsidP="00F9257F">
      <w:pPr>
        <w:widowControl w:val="0"/>
        <w:numPr>
          <w:ilvl w:val="0"/>
          <w:numId w:val="6"/>
        </w:numPr>
        <w:tabs>
          <w:tab w:val="left" w:pos="836"/>
          <w:tab w:val="left" w:pos="837"/>
        </w:tabs>
        <w:autoSpaceDE w:val="0"/>
        <w:autoSpaceDN w:val="0"/>
        <w:spacing w:before="1" w:line="305" w:lineRule="exact"/>
        <w:ind w:left="836" w:hanging="438"/>
        <w:rPr>
          <w:rFonts w:ascii="Fira Sans" w:eastAsia="Calibri" w:hAnsi="Fira Sans" w:cs="Calibri"/>
          <w:sz w:val="22"/>
          <w:szCs w:val="22"/>
        </w:rPr>
      </w:pPr>
      <w:r w:rsidRPr="00F97869">
        <w:rPr>
          <w:rFonts w:ascii="Fira Sans" w:eastAsia="Calibri" w:hAnsi="Fira Sans" w:cs="Calibri"/>
          <w:sz w:val="22"/>
          <w:szCs w:val="22"/>
        </w:rPr>
        <w:t>s’assurer</w:t>
      </w:r>
      <w:r w:rsidRPr="00F97869">
        <w:rPr>
          <w:rFonts w:ascii="Fira Sans" w:eastAsia="Calibri" w:hAnsi="Fira Sans" w:cs="Calibri"/>
          <w:spacing w:val="-4"/>
          <w:sz w:val="22"/>
          <w:szCs w:val="22"/>
        </w:rPr>
        <w:t xml:space="preserve"> </w:t>
      </w:r>
      <w:r w:rsidRPr="00F97869">
        <w:rPr>
          <w:rFonts w:ascii="Fira Sans" w:eastAsia="Calibri" w:hAnsi="Fira Sans" w:cs="Calibri"/>
          <w:sz w:val="22"/>
          <w:szCs w:val="22"/>
        </w:rPr>
        <w:t>de</w:t>
      </w:r>
      <w:r w:rsidRPr="00F97869">
        <w:rPr>
          <w:rFonts w:ascii="Fira Sans" w:eastAsia="Calibri" w:hAnsi="Fira Sans" w:cs="Calibri"/>
          <w:spacing w:val="-1"/>
          <w:sz w:val="22"/>
          <w:szCs w:val="22"/>
        </w:rPr>
        <w:t xml:space="preserve"> </w:t>
      </w:r>
      <w:r w:rsidRPr="00F97869">
        <w:rPr>
          <w:rFonts w:ascii="Fira Sans" w:eastAsia="Calibri" w:hAnsi="Fira Sans" w:cs="Calibri"/>
          <w:sz w:val="22"/>
          <w:szCs w:val="22"/>
        </w:rPr>
        <w:t>la</w:t>
      </w:r>
      <w:r w:rsidRPr="00F97869">
        <w:rPr>
          <w:rFonts w:ascii="Fira Sans" w:eastAsia="Calibri" w:hAnsi="Fira Sans" w:cs="Calibri"/>
          <w:spacing w:val="-4"/>
          <w:sz w:val="22"/>
          <w:szCs w:val="22"/>
        </w:rPr>
        <w:t xml:space="preserve"> </w:t>
      </w:r>
      <w:r w:rsidRPr="00F97869">
        <w:rPr>
          <w:rFonts w:ascii="Fira Sans" w:eastAsia="Calibri" w:hAnsi="Fira Sans" w:cs="Calibri"/>
          <w:sz w:val="22"/>
          <w:szCs w:val="22"/>
        </w:rPr>
        <w:t>sincérité</w:t>
      </w:r>
      <w:r w:rsidRPr="00F97869">
        <w:rPr>
          <w:rFonts w:ascii="Fira Sans" w:eastAsia="Calibri" w:hAnsi="Fira Sans" w:cs="Calibri"/>
          <w:spacing w:val="-4"/>
          <w:sz w:val="22"/>
          <w:szCs w:val="22"/>
        </w:rPr>
        <w:t xml:space="preserve"> </w:t>
      </w:r>
      <w:r w:rsidRPr="00F97869">
        <w:rPr>
          <w:rFonts w:ascii="Fira Sans" w:eastAsia="Calibri" w:hAnsi="Fira Sans" w:cs="Calibri"/>
          <w:sz w:val="22"/>
          <w:szCs w:val="22"/>
        </w:rPr>
        <w:t>et</w:t>
      </w:r>
      <w:r w:rsidRPr="00F97869">
        <w:rPr>
          <w:rFonts w:ascii="Fira Sans" w:eastAsia="Calibri" w:hAnsi="Fira Sans" w:cs="Calibri"/>
          <w:spacing w:val="-1"/>
          <w:sz w:val="22"/>
          <w:szCs w:val="22"/>
        </w:rPr>
        <w:t xml:space="preserve"> </w:t>
      </w:r>
      <w:r w:rsidRPr="00F97869">
        <w:rPr>
          <w:rFonts w:ascii="Fira Sans" w:eastAsia="Calibri" w:hAnsi="Fira Sans" w:cs="Calibri"/>
          <w:sz w:val="22"/>
          <w:szCs w:val="22"/>
        </w:rPr>
        <w:t>de</w:t>
      </w:r>
      <w:r w:rsidRPr="00F97869">
        <w:rPr>
          <w:rFonts w:ascii="Fira Sans" w:eastAsia="Calibri" w:hAnsi="Fira Sans" w:cs="Calibri"/>
          <w:spacing w:val="-1"/>
          <w:sz w:val="22"/>
          <w:szCs w:val="22"/>
        </w:rPr>
        <w:t xml:space="preserve"> </w:t>
      </w:r>
      <w:r w:rsidRPr="00F97869">
        <w:rPr>
          <w:rFonts w:ascii="Fira Sans" w:eastAsia="Calibri" w:hAnsi="Fira Sans" w:cs="Calibri"/>
          <w:sz w:val="22"/>
          <w:szCs w:val="22"/>
        </w:rPr>
        <w:t>l’intégrité</w:t>
      </w:r>
      <w:r w:rsidRPr="00F97869">
        <w:rPr>
          <w:rFonts w:ascii="Fira Sans" w:eastAsia="Calibri" w:hAnsi="Fira Sans" w:cs="Calibri"/>
          <w:spacing w:val="-5"/>
          <w:sz w:val="22"/>
          <w:szCs w:val="22"/>
        </w:rPr>
        <w:t xml:space="preserve"> </w:t>
      </w:r>
      <w:r w:rsidRPr="00F97869">
        <w:rPr>
          <w:rFonts w:ascii="Fira Sans" w:eastAsia="Calibri" w:hAnsi="Fira Sans" w:cs="Calibri"/>
          <w:sz w:val="22"/>
          <w:szCs w:val="22"/>
        </w:rPr>
        <w:t>du</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vote,</w:t>
      </w:r>
    </w:p>
    <w:p w14:paraId="380D2260" w14:textId="77777777" w:rsidR="00F9257F" w:rsidRPr="00F97869" w:rsidRDefault="00F9257F" w:rsidP="00F9257F">
      <w:pPr>
        <w:widowControl w:val="0"/>
        <w:numPr>
          <w:ilvl w:val="0"/>
          <w:numId w:val="6"/>
        </w:numPr>
        <w:tabs>
          <w:tab w:val="left" w:pos="836"/>
          <w:tab w:val="left" w:pos="837"/>
        </w:tabs>
        <w:autoSpaceDE w:val="0"/>
        <w:autoSpaceDN w:val="0"/>
        <w:spacing w:line="305" w:lineRule="exact"/>
        <w:ind w:left="836" w:hanging="438"/>
        <w:rPr>
          <w:rFonts w:ascii="Fira Sans" w:eastAsia="Calibri" w:hAnsi="Fira Sans" w:cs="Calibri"/>
          <w:sz w:val="22"/>
          <w:szCs w:val="22"/>
        </w:rPr>
      </w:pPr>
      <w:r w:rsidRPr="00F97869">
        <w:rPr>
          <w:rFonts w:ascii="Fira Sans" w:eastAsia="Calibri" w:hAnsi="Fira Sans" w:cs="Calibri"/>
          <w:sz w:val="22"/>
          <w:szCs w:val="22"/>
        </w:rPr>
        <w:t>respecter</w:t>
      </w:r>
      <w:r w:rsidRPr="00F97869">
        <w:rPr>
          <w:rFonts w:ascii="Fira Sans" w:eastAsia="Calibri" w:hAnsi="Fira Sans" w:cs="Calibri"/>
          <w:spacing w:val="-2"/>
          <w:sz w:val="22"/>
          <w:szCs w:val="22"/>
        </w:rPr>
        <w:t xml:space="preserve"> </w:t>
      </w:r>
      <w:r w:rsidRPr="00F97869">
        <w:rPr>
          <w:rFonts w:ascii="Fira Sans" w:eastAsia="Calibri" w:hAnsi="Fira Sans" w:cs="Calibri"/>
          <w:sz w:val="22"/>
          <w:szCs w:val="22"/>
        </w:rPr>
        <w:t>le</w:t>
      </w:r>
      <w:r w:rsidRPr="00F97869">
        <w:rPr>
          <w:rFonts w:ascii="Fira Sans" w:eastAsia="Calibri" w:hAnsi="Fira Sans" w:cs="Calibri"/>
          <w:spacing w:val="-5"/>
          <w:sz w:val="22"/>
          <w:szCs w:val="22"/>
        </w:rPr>
        <w:t xml:space="preserve"> </w:t>
      </w:r>
      <w:r w:rsidRPr="00F97869">
        <w:rPr>
          <w:rFonts w:ascii="Fira Sans" w:eastAsia="Calibri" w:hAnsi="Fira Sans" w:cs="Calibri"/>
          <w:sz w:val="22"/>
          <w:szCs w:val="22"/>
        </w:rPr>
        <w:t>secret</w:t>
      </w:r>
      <w:r w:rsidRPr="00F97869">
        <w:rPr>
          <w:rFonts w:ascii="Fira Sans" w:eastAsia="Calibri" w:hAnsi="Fira Sans" w:cs="Calibri"/>
          <w:spacing w:val="-4"/>
          <w:sz w:val="22"/>
          <w:szCs w:val="22"/>
        </w:rPr>
        <w:t xml:space="preserve"> </w:t>
      </w:r>
      <w:r w:rsidRPr="00F97869">
        <w:rPr>
          <w:rFonts w:ascii="Fira Sans" w:eastAsia="Calibri" w:hAnsi="Fira Sans" w:cs="Calibri"/>
          <w:sz w:val="22"/>
          <w:szCs w:val="22"/>
        </w:rPr>
        <w:t>du</w:t>
      </w:r>
      <w:r w:rsidRPr="00F97869">
        <w:rPr>
          <w:rFonts w:ascii="Fira Sans" w:eastAsia="Calibri" w:hAnsi="Fira Sans" w:cs="Calibri"/>
          <w:spacing w:val="-2"/>
          <w:sz w:val="22"/>
          <w:szCs w:val="22"/>
        </w:rPr>
        <w:t xml:space="preserve"> </w:t>
      </w:r>
      <w:r w:rsidRPr="00F97869">
        <w:rPr>
          <w:rFonts w:ascii="Fira Sans" w:eastAsia="Calibri" w:hAnsi="Fira Sans" w:cs="Calibri"/>
          <w:sz w:val="22"/>
          <w:szCs w:val="22"/>
        </w:rPr>
        <w:t>vote</w:t>
      </w:r>
      <w:r w:rsidRPr="00F97869">
        <w:rPr>
          <w:rFonts w:ascii="Fira Sans" w:eastAsia="Calibri" w:hAnsi="Fira Sans" w:cs="Calibri"/>
          <w:spacing w:val="-2"/>
          <w:sz w:val="22"/>
          <w:szCs w:val="22"/>
        </w:rPr>
        <w:t xml:space="preserve"> </w:t>
      </w:r>
      <w:r w:rsidRPr="00F97869">
        <w:rPr>
          <w:rFonts w:ascii="Fira Sans" w:eastAsia="Calibri" w:hAnsi="Fira Sans" w:cs="Calibri"/>
          <w:sz w:val="22"/>
          <w:szCs w:val="22"/>
        </w:rPr>
        <w:t>électronique,</w:t>
      </w:r>
    </w:p>
    <w:p w14:paraId="6AEC9A76" w14:textId="77777777" w:rsidR="00F9257F" w:rsidRPr="00F97869" w:rsidRDefault="00F9257F" w:rsidP="00F9257F">
      <w:pPr>
        <w:widowControl w:val="0"/>
        <w:numPr>
          <w:ilvl w:val="0"/>
          <w:numId w:val="6"/>
        </w:numPr>
        <w:tabs>
          <w:tab w:val="left" w:pos="836"/>
          <w:tab w:val="left" w:pos="837"/>
        </w:tabs>
        <w:autoSpaceDE w:val="0"/>
        <w:autoSpaceDN w:val="0"/>
        <w:spacing w:line="305" w:lineRule="exact"/>
        <w:ind w:left="836" w:hanging="438"/>
        <w:rPr>
          <w:rFonts w:ascii="Fira Sans" w:eastAsia="Calibri" w:hAnsi="Fira Sans" w:cs="Calibri"/>
          <w:sz w:val="22"/>
          <w:szCs w:val="22"/>
        </w:rPr>
      </w:pPr>
      <w:r w:rsidRPr="00F97869">
        <w:rPr>
          <w:rFonts w:ascii="Fira Sans" w:eastAsia="Calibri" w:hAnsi="Fira Sans" w:cs="Calibri"/>
          <w:sz w:val="22"/>
          <w:szCs w:val="22"/>
        </w:rPr>
        <w:t>permettre la publication et l’accessibilité aux professions de foi,</w:t>
      </w:r>
    </w:p>
    <w:p w14:paraId="11EE8CB1" w14:textId="77777777" w:rsidR="00F9257F" w:rsidRPr="00F97869" w:rsidRDefault="00F9257F" w:rsidP="00F9257F">
      <w:pPr>
        <w:widowControl w:val="0"/>
        <w:numPr>
          <w:ilvl w:val="0"/>
          <w:numId w:val="6"/>
        </w:numPr>
        <w:tabs>
          <w:tab w:val="left" w:pos="836"/>
          <w:tab w:val="left" w:pos="837"/>
        </w:tabs>
        <w:autoSpaceDE w:val="0"/>
        <w:autoSpaceDN w:val="0"/>
        <w:spacing w:before="2"/>
        <w:ind w:left="836" w:hanging="438"/>
        <w:rPr>
          <w:rFonts w:ascii="Fira Sans" w:eastAsia="Calibri" w:hAnsi="Fira Sans" w:cs="Calibri"/>
          <w:sz w:val="22"/>
          <w:szCs w:val="22"/>
        </w:rPr>
      </w:pPr>
      <w:r w:rsidRPr="00F97869">
        <w:rPr>
          <w:rFonts w:ascii="Fira Sans" w:eastAsia="Calibri" w:hAnsi="Fira Sans" w:cs="Calibri"/>
          <w:sz w:val="22"/>
          <w:szCs w:val="22"/>
        </w:rPr>
        <w:t>permettre</w:t>
      </w:r>
      <w:r w:rsidRPr="00F97869">
        <w:rPr>
          <w:rFonts w:ascii="Fira Sans" w:eastAsia="Calibri" w:hAnsi="Fira Sans" w:cs="Calibri"/>
          <w:spacing w:val="-2"/>
          <w:sz w:val="22"/>
          <w:szCs w:val="22"/>
        </w:rPr>
        <w:t xml:space="preserve"> </w:t>
      </w:r>
      <w:r w:rsidRPr="00F97869">
        <w:rPr>
          <w:rFonts w:ascii="Fira Sans" w:eastAsia="Calibri" w:hAnsi="Fira Sans" w:cs="Calibri"/>
          <w:sz w:val="22"/>
          <w:szCs w:val="22"/>
        </w:rPr>
        <w:t>la</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publicité</w:t>
      </w:r>
      <w:r w:rsidRPr="00F97869">
        <w:rPr>
          <w:rFonts w:ascii="Fira Sans" w:eastAsia="Calibri" w:hAnsi="Fira Sans" w:cs="Calibri"/>
          <w:spacing w:val="-4"/>
          <w:sz w:val="22"/>
          <w:szCs w:val="22"/>
        </w:rPr>
        <w:t xml:space="preserve"> </w:t>
      </w:r>
      <w:r w:rsidRPr="00F97869">
        <w:rPr>
          <w:rFonts w:ascii="Fira Sans" w:eastAsia="Calibri" w:hAnsi="Fira Sans" w:cs="Calibri"/>
          <w:sz w:val="22"/>
          <w:szCs w:val="22"/>
        </w:rPr>
        <w:t>du</w:t>
      </w:r>
      <w:r w:rsidRPr="00F97869">
        <w:rPr>
          <w:rFonts w:ascii="Fira Sans" w:eastAsia="Calibri" w:hAnsi="Fira Sans" w:cs="Calibri"/>
          <w:spacing w:val="-3"/>
          <w:sz w:val="22"/>
          <w:szCs w:val="22"/>
        </w:rPr>
        <w:t xml:space="preserve"> </w:t>
      </w:r>
      <w:r w:rsidRPr="00F97869">
        <w:rPr>
          <w:rFonts w:ascii="Fira Sans" w:eastAsia="Calibri" w:hAnsi="Fira Sans" w:cs="Calibri"/>
          <w:sz w:val="22"/>
          <w:szCs w:val="22"/>
        </w:rPr>
        <w:t>scrutin,</w:t>
      </w:r>
    </w:p>
    <w:p w14:paraId="07982477" w14:textId="77777777" w:rsidR="00F9257F" w:rsidRPr="00F97869" w:rsidRDefault="00F9257F" w:rsidP="00F97869">
      <w:pPr>
        <w:widowControl w:val="0"/>
        <w:numPr>
          <w:ilvl w:val="0"/>
          <w:numId w:val="6"/>
        </w:numPr>
        <w:tabs>
          <w:tab w:val="left" w:pos="836"/>
          <w:tab w:val="left" w:pos="837"/>
        </w:tabs>
        <w:autoSpaceDE w:val="0"/>
        <w:autoSpaceDN w:val="0"/>
        <w:spacing w:before="2"/>
        <w:ind w:left="836" w:hanging="438"/>
        <w:rPr>
          <w:rFonts w:ascii="Fira Sans" w:eastAsia="Calibri" w:hAnsi="Fira Sans" w:cs="Calibri"/>
          <w:sz w:val="22"/>
          <w:szCs w:val="22"/>
        </w:rPr>
      </w:pPr>
      <w:r w:rsidRPr="00F97869">
        <w:rPr>
          <w:rFonts w:ascii="Fira Sans" w:eastAsia="Calibri" w:hAnsi="Fira Sans" w:cs="Calibri"/>
          <w:sz w:val="22"/>
          <w:szCs w:val="22"/>
        </w:rPr>
        <w:t>assurer la transmission des procès-verbaux auprès de l’autorité administrative.</w:t>
      </w:r>
    </w:p>
    <w:p w14:paraId="72BBAB9D" w14:textId="77777777" w:rsidR="00F9257F" w:rsidRPr="006121A4" w:rsidRDefault="00F9257F" w:rsidP="00F9257F">
      <w:pPr>
        <w:jc w:val="both"/>
        <w:rPr>
          <w:rFonts w:ascii="Fira Sans" w:eastAsia="Arial" w:hAnsi="Fira Sans" w:cs="Arial"/>
          <w:sz w:val="22"/>
          <w:szCs w:val="22"/>
          <w:lang w:val="fr-FR" w:eastAsia="fr-FR" w:bidi="ar-SA"/>
        </w:rPr>
      </w:pPr>
    </w:p>
    <w:p w14:paraId="24B3A3B1" w14:textId="77777777" w:rsidR="004219C1" w:rsidRPr="006121A4" w:rsidRDefault="006121A4" w:rsidP="00AB6F56">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 xml:space="preserve">Le </w:t>
      </w:r>
      <w:r w:rsidR="004219C1" w:rsidRPr="006121A4">
        <w:rPr>
          <w:rFonts w:ascii="Fira Sans" w:hAnsi="Fira Sans"/>
          <w:sz w:val="22"/>
          <w:szCs w:val="22"/>
          <w:lang w:val="fr-FR" w:eastAsia="fr-FR" w:bidi="ar-SA"/>
        </w:rPr>
        <w:t xml:space="preserve">prestataire </w:t>
      </w:r>
      <w:r w:rsidR="00301E5F">
        <w:rPr>
          <w:rFonts w:ascii="Fira Sans" w:hAnsi="Fira Sans"/>
          <w:sz w:val="22"/>
          <w:szCs w:val="22"/>
          <w:lang w:val="fr-FR" w:eastAsia="fr-FR" w:bidi="ar-SA"/>
        </w:rPr>
        <w:t xml:space="preserve">sélectionné </w:t>
      </w:r>
      <w:r w:rsidR="00362825">
        <w:rPr>
          <w:rFonts w:ascii="Fira Sans" w:hAnsi="Fira Sans"/>
          <w:sz w:val="22"/>
          <w:szCs w:val="22"/>
          <w:lang w:val="fr-FR" w:eastAsia="fr-FR" w:bidi="ar-SA"/>
        </w:rPr>
        <w:t>respectera</w:t>
      </w:r>
      <w:r w:rsidR="004219C1" w:rsidRPr="006121A4">
        <w:rPr>
          <w:rFonts w:ascii="Fira Sans" w:hAnsi="Fira Sans"/>
          <w:sz w:val="22"/>
          <w:szCs w:val="22"/>
          <w:lang w:val="fr-FR" w:eastAsia="fr-FR" w:bidi="ar-SA"/>
        </w:rPr>
        <w:t xml:space="preserve"> les prescriptions réglementaires énoncées notamment aux articles R. 2314-5 </w:t>
      </w:r>
      <w:r w:rsidR="00660C7C">
        <w:rPr>
          <w:rFonts w:ascii="Fira Sans" w:hAnsi="Fira Sans"/>
          <w:sz w:val="22"/>
          <w:szCs w:val="22"/>
          <w:lang w:val="fr-FR" w:eastAsia="fr-FR" w:bidi="ar-SA"/>
        </w:rPr>
        <w:t>et suivants</w:t>
      </w:r>
      <w:r w:rsidR="004219C1" w:rsidRPr="006121A4">
        <w:rPr>
          <w:rFonts w:ascii="Fira Sans" w:hAnsi="Fira Sans"/>
          <w:sz w:val="22"/>
          <w:szCs w:val="22"/>
          <w:lang w:val="fr-FR" w:eastAsia="fr-FR" w:bidi="ar-SA"/>
        </w:rPr>
        <w:t xml:space="preserve"> du code du travail.</w:t>
      </w:r>
    </w:p>
    <w:p w14:paraId="1A9B884E" w14:textId="77777777" w:rsidR="004219C1" w:rsidRDefault="004219C1" w:rsidP="006121A4">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 xml:space="preserve">Le prestataire accompagnera le responsable de traitement pour déterminer le niveau de risque au regard du RGPD, conformément à la délibération de la Cnil n° 2019-053 du 25 avril 2019. </w:t>
      </w:r>
      <w:r w:rsidR="005D627B">
        <w:rPr>
          <w:rFonts w:ascii="Fira Sans" w:hAnsi="Fira Sans"/>
          <w:sz w:val="22"/>
          <w:szCs w:val="22"/>
          <w:lang w:val="fr-FR" w:eastAsia="fr-FR" w:bidi="ar-SA"/>
        </w:rPr>
        <w:t xml:space="preserve"> Le système de vote mis en place doit par ailleurs être soumis à une expertise indépendante destinée à vérifier le respect des articles R.2314-5 à R.2314-8 du Code du travail.</w:t>
      </w:r>
    </w:p>
    <w:p w14:paraId="5BC8EB5B" w14:textId="77777777" w:rsidR="00EF4E83" w:rsidRDefault="00EF4E83" w:rsidP="005D627B">
      <w:pPr>
        <w:pStyle w:val="ElAppp"/>
        <w:spacing w:before="75" w:after="75"/>
        <w:ind w:right="15"/>
        <w:jc w:val="both"/>
        <w:rPr>
          <w:rFonts w:ascii="Fira Sans" w:hAnsi="Fira Sans"/>
          <w:sz w:val="22"/>
          <w:szCs w:val="22"/>
          <w:lang w:val="fr-FR" w:eastAsia="fr-FR" w:bidi="ar-SA"/>
        </w:rPr>
      </w:pPr>
    </w:p>
    <w:p w14:paraId="45F9E5CA" w14:textId="77777777" w:rsidR="00EF4E83" w:rsidRPr="00EF4E83" w:rsidRDefault="00EF4E83" w:rsidP="00EF4E83">
      <w:pPr>
        <w:pStyle w:val="Titre2"/>
        <w:spacing w:line="259" w:lineRule="auto"/>
        <w:rPr>
          <w:rFonts w:ascii="Aptos Display" w:hAnsi="Aptos Display"/>
          <w:b w:val="0"/>
          <w:bCs w:val="0"/>
          <w:color w:val="0F4761"/>
          <w:kern w:val="2"/>
          <w:sz w:val="26"/>
          <w:szCs w:val="26"/>
          <w:lang w:eastAsia="en-US"/>
        </w:rPr>
      </w:pPr>
      <w:bookmarkStart w:id="7" w:name="_Toc216276244"/>
      <w:r w:rsidRPr="006A7339">
        <w:rPr>
          <w:rFonts w:ascii="Aptos Display" w:hAnsi="Aptos Display"/>
          <w:b w:val="0"/>
          <w:bCs w:val="0"/>
          <w:color w:val="0F4761"/>
          <w:kern w:val="2"/>
          <w:sz w:val="26"/>
          <w:szCs w:val="26"/>
          <w:lang w:eastAsia="en-US"/>
        </w:rPr>
        <w:t xml:space="preserve">Article </w:t>
      </w:r>
      <w:r>
        <w:rPr>
          <w:rFonts w:ascii="Aptos Display" w:hAnsi="Aptos Display"/>
          <w:b w:val="0"/>
          <w:bCs w:val="0"/>
          <w:color w:val="0F4761"/>
          <w:kern w:val="2"/>
          <w:sz w:val="26"/>
          <w:szCs w:val="26"/>
          <w:lang w:eastAsia="en-US"/>
        </w:rPr>
        <w:t>3.1</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Sécurité et confidentialité</w:t>
      </w:r>
      <w:bookmarkEnd w:id="7"/>
    </w:p>
    <w:p w14:paraId="1EF14728" w14:textId="77777777" w:rsidR="00EF4E83" w:rsidRDefault="00EF4E83" w:rsidP="00EF4E83">
      <w:pPr>
        <w:widowControl w:val="0"/>
        <w:autoSpaceDE w:val="0"/>
        <w:autoSpaceDN w:val="0"/>
        <w:rPr>
          <w:rFonts w:ascii="Calibri" w:eastAsia="Calibri" w:hAnsi="Calibri" w:cs="Calibri"/>
          <w:b/>
          <w:bCs/>
        </w:rPr>
      </w:pPr>
    </w:p>
    <w:p w14:paraId="29439C07" w14:textId="77777777" w:rsidR="00EF4E83" w:rsidRPr="00EF4E83" w:rsidRDefault="00EF4E83" w:rsidP="00EF4E83">
      <w:pPr>
        <w:widowControl w:val="0"/>
        <w:autoSpaceDE w:val="0"/>
        <w:autoSpaceDN w:val="0"/>
        <w:rPr>
          <w:rFonts w:ascii="Fira Sans" w:eastAsia="Calibri" w:hAnsi="Fira Sans" w:cs="Calibri"/>
          <w:b/>
          <w:bCs/>
          <w:sz w:val="22"/>
          <w:szCs w:val="22"/>
        </w:rPr>
      </w:pPr>
      <w:r w:rsidRPr="00EF4E83">
        <w:rPr>
          <w:rFonts w:ascii="Fira Sans" w:eastAsia="Calibri" w:hAnsi="Fira Sans" w:cs="Calibri"/>
          <w:sz w:val="22"/>
          <w:szCs w:val="22"/>
        </w:rPr>
        <w:t xml:space="preserve">Le système de vote électronique </w:t>
      </w:r>
      <w:r w:rsidR="00362825">
        <w:rPr>
          <w:rFonts w:ascii="Fira Sans" w:eastAsia="Calibri" w:hAnsi="Fira Sans" w:cs="Calibri"/>
          <w:sz w:val="22"/>
          <w:szCs w:val="22"/>
        </w:rPr>
        <w:t>garantira</w:t>
      </w:r>
      <w:r w:rsidRPr="00EF4E83">
        <w:rPr>
          <w:rFonts w:ascii="Fira Sans" w:eastAsia="Calibri" w:hAnsi="Fira Sans" w:cs="Calibri"/>
          <w:sz w:val="22"/>
          <w:szCs w:val="22"/>
        </w:rPr>
        <w:t xml:space="preserve"> notamment :</w:t>
      </w:r>
    </w:p>
    <w:p w14:paraId="21C591DC" w14:textId="77777777" w:rsidR="00EF4E83" w:rsidRPr="00EF4E83" w:rsidRDefault="00EF4E83" w:rsidP="00EF4E83">
      <w:pPr>
        <w:widowControl w:val="0"/>
        <w:numPr>
          <w:ilvl w:val="0"/>
          <w:numId w:val="7"/>
        </w:numPr>
        <w:autoSpaceDE w:val="0"/>
        <w:autoSpaceDN w:val="0"/>
        <w:rPr>
          <w:rFonts w:ascii="Fira Sans" w:eastAsia="Calibri" w:hAnsi="Fira Sans" w:cs="Calibri"/>
          <w:sz w:val="22"/>
          <w:szCs w:val="22"/>
        </w:rPr>
      </w:pPr>
      <w:r w:rsidRPr="00EF4E83">
        <w:rPr>
          <w:rFonts w:ascii="Fira Sans" w:eastAsia="Calibri" w:hAnsi="Fira Sans" w:cs="Calibri"/>
          <w:sz w:val="22"/>
          <w:szCs w:val="22"/>
        </w:rPr>
        <w:t>la confidentialité des données personnelles et des listes électorales ;</w:t>
      </w:r>
    </w:p>
    <w:p w14:paraId="33796C2E" w14:textId="77777777" w:rsidR="00EF4E83" w:rsidRPr="00EF4E83" w:rsidRDefault="00EF4E83" w:rsidP="00EF4E83">
      <w:pPr>
        <w:widowControl w:val="0"/>
        <w:numPr>
          <w:ilvl w:val="0"/>
          <w:numId w:val="7"/>
        </w:numPr>
        <w:autoSpaceDE w:val="0"/>
        <w:autoSpaceDN w:val="0"/>
        <w:rPr>
          <w:rFonts w:ascii="Fira Sans" w:eastAsia="Calibri" w:hAnsi="Fira Sans" w:cs="Calibri"/>
          <w:sz w:val="22"/>
          <w:szCs w:val="22"/>
        </w:rPr>
      </w:pPr>
      <w:r w:rsidRPr="00EF4E83">
        <w:rPr>
          <w:rFonts w:ascii="Fira Sans" w:eastAsia="Calibri" w:hAnsi="Fira Sans" w:cs="Calibri"/>
          <w:sz w:val="22"/>
          <w:szCs w:val="22"/>
        </w:rPr>
        <w:t>la sécurité de l’authentification des électeurs et de l’émargement, de l’enregistrement et du dépouillement des votes ;</w:t>
      </w:r>
    </w:p>
    <w:p w14:paraId="5437F095" w14:textId="77777777" w:rsidR="00EF4E83" w:rsidRPr="00EF4E83" w:rsidRDefault="00EF4E83" w:rsidP="00EF4E83">
      <w:pPr>
        <w:widowControl w:val="0"/>
        <w:numPr>
          <w:ilvl w:val="0"/>
          <w:numId w:val="7"/>
        </w:numPr>
        <w:autoSpaceDE w:val="0"/>
        <w:autoSpaceDN w:val="0"/>
        <w:rPr>
          <w:rFonts w:ascii="Fira Sans" w:eastAsia="Calibri" w:hAnsi="Fira Sans" w:cs="Calibri"/>
          <w:sz w:val="22"/>
          <w:szCs w:val="22"/>
        </w:rPr>
      </w:pPr>
      <w:r w:rsidRPr="00EF4E83">
        <w:rPr>
          <w:rFonts w:ascii="Fira Sans" w:eastAsia="Calibri" w:hAnsi="Fira Sans" w:cs="Calibri"/>
          <w:sz w:val="22"/>
          <w:szCs w:val="22"/>
        </w:rPr>
        <w:t>l’intégrité du bulletin de vote et l’impossibilité de le modifier après validation ;</w:t>
      </w:r>
    </w:p>
    <w:p w14:paraId="01157619" w14:textId="77777777" w:rsidR="00EF4E83" w:rsidRDefault="00EF4E83" w:rsidP="00EF4E83">
      <w:pPr>
        <w:widowControl w:val="0"/>
        <w:numPr>
          <w:ilvl w:val="0"/>
          <w:numId w:val="7"/>
        </w:numPr>
        <w:autoSpaceDE w:val="0"/>
        <w:autoSpaceDN w:val="0"/>
        <w:rPr>
          <w:rFonts w:ascii="Fira Sans" w:eastAsia="Calibri" w:hAnsi="Fira Sans" w:cs="Calibri"/>
          <w:sz w:val="22"/>
          <w:szCs w:val="22"/>
        </w:rPr>
      </w:pPr>
      <w:r w:rsidRPr="00EF4E83">
        <w:rPr>
          <w:rFonts w:ascii="Fira Sans" w:eastAsia="Calibri" w:hAnsi="Fira Sans" w:cs="Calibri"/>
          <w:sz w:val="22"/>
          <w:szCs w:val="22"/>
        </w:rPr>
        <w:t>le chiffrement des données tout au long du processus de vote.</w:t>
      </w:r>
    </w:p>
    <w:p w14:paraId="2F605B20" w14:textId="77777777" w:rsidR="007F3A7A" w:rsidRDefault="007F3A7A" w:rsidP="007F3A7A">
      <w:pPr>
        <w:widowControl w:val="0"/>
        <w:autoSpaceDE w:val="0"/>
        <w:autoSpaceDN w:val="0"/>
        <w:rPr>
          <w:rFonts w:ascii="Fira Sans" w:eastAsia="Calibri" w:hAnsi="Fira Sans" w:cs="Calibri"/>
          <w:sz w:val="22"/>
          <w:szCs w:val="22"/>
        </w:rPr>
      </w:pPr>
    </w:p>
    <w:p w14:paraId="1E949D64" w14:textId="77777777" w:rsidR="007F3A7A" w:rsidRPr="00EF4E83" w:rsidRDefault="007F3A7A" w:rsidP="007F3A7A">
      <w:pPr>
        <w:widowControl w:val="0"/>
        <w:autoSpaceDE w:val="0"/>
        <w:autoSpaceDN w:val="0"/>
        <w:jc w:val="both"/>
        <w:rPr>
          <w:rFonts w:ascii="Fira Sans" w:eastAsia="Calibri" w:hAnsi="Fira Sans" w:cs="Calibri"/>
          <w:sz w:val="22"/>
          <w:szCs w:val="22"/>
        </w:rPr>
      </w:pPr>
      <w:r w:rsidRPr="007F3A7A">
        <w:rPr>
          <w:rFonts w:ascii="Fira Sans" w:eastAsia="Calibri" w:hAnsi="Fira Sans" w:cs="Calibri"/>
          <w:sz w:val="22"/>
          <w:szCs w:val="22"/>
        </w:rPr>
        <w:t xml:space="preserve">Le système de vote électronique </w:t>
      </w:r>
      <w:r w:rsidR="007F3526">
        <w:rPr>
          <w:rFonts w:ascii="Fira Sans" w:eastAsia="Calibri" w:hAnsi="Fira Sans" w:cs="Calibri"/>
          <w:sz w:val="22"/>
          <w:szCs w:val="22"/>
        </w:rPr>
        <w:t>sera</w:t>
      </w:r>
      <w:r w:rsidRPr="007F3A7A">
        <w:rPr>
          <w:rFonts w:ascii="Fira Sans" w:eastAsia="Calibri" w:hAnsi="Fira Sans" w:cs="Calibri"/>
          <w:sz w:val="22"/>
          <w:szCs w:val="22"/>
        </w:rPr>
        <w:t xml:space="preserve"> scellé à l'ouverture et à la clôture du scrutin.</w:t>
      </w:r>
    </w:p>
    <w:p w14:paraId="4666BE3C" w14:textId="77777777" w:rsidR="00EF4E83" w:rsidRDefault="00EF4E83" w:rsidP="00EF4E83">
      <w:pPr>
        <w:widowControl w:val="0"/>
        <w:autoSpaceDE w:val="0"/>
        <w:autoSpaceDN w:val="0"/>
        <w:rPr>
          <w:rFonts w:ascii="Calibri" w:eastAsia="Calibri" w:hAnsi="Calibri" w:cs="Calibri"/>
          <w:b/>
          <w:bCs/>
        </w:rPr>
      </w:pPr>
    </w:p>
    <w:p w14:paraId="6E9CEF21" w14:textId="77777777" w:rsidR="00EF4E83" w:rsidRPr="00EF4E83" w:rsidRDefault="00EF4E83" w:rsidP="00EF4E83">
      <w:pPr>
        <w:pStyle w:val="Titre2"/>
        <w:spacing w:line="259" w:lineRule="auto"/>
        <w:rPr>
          <w:rFonts w:ascii="Aptos Display" w:hAnsi="Aptos Display"/>
          <w:b w:val="0"/>
          <w:bCs w:val="0"/>
          <w:color w:val="0F4761"/>
          <w:kern w:val="2"/>
          <w:sz w:val="26"/>
          <w:szCs w:val="26"/>
          <w:lang w:eastAsia="en-US"/>
        </w:rPr>
      </w:pPr>
      <w:bookmarkStart w:id="8" w:name="_Toc216276245"/>
      <w:r w:rsidRPr="006A7339">
        <w:rPr>
          <w:rFonts w:ascii="Aptos Display" w:hAnsi="Aptos Display"/>
          <w:b w:val="0"/>
          <w:bCs w:val="0"/>
          <w:color w:val="0F4761"/>
          <w:kern w:val="2"/>
          <w:sz w:val="26"/>
          <w:szCs w:val="26"/>
          <w:lang w:eastAsia="en-US"/>
        </w:rPr>
        <w:t xml:space="preserve">Article </w:t>
      </w:r>
      <w:r>
        <w:rPr>
          <w:rFonts w:ascii="Aptos Display" w:hAnsi="Aptos Display"/>
          <w:b w:val="0"/>
          <w:bCs w:val="0"/>
          <w:color w:val="0F4761"/>
          <w:kern w:val="2"/>
          <w:sz w:val="26"/>
          <w:szCs w:val="26"/>
          <w:lang w:eastAsia="en-US"/>
        </w:rPr>
        <w:t>3.2</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Garantie du secret du vote</w:t>
      </w:r>
      <w:bookmarkEnd w:id="8"/>
    </w:p>
    <w:p w14:paraId="158EB9BB" w14:textId="77777777" w:rsidR="00EF4E83" w:rsidRDefault="00EF4E83" w:rsidP="00EF4E83">
      <w:pPr>
        <w:widowControl w:val="0"/>
        <w:autoSpaceDE w:val="0"/>
        <w:autoSpaceDN w:val="0"/>
        <w:rPr>
          <w:rFonts w:ascii="Calibri" w:eastAsia="Calibri" w:hAnsi="Calibri" w:cs="Calibri"/>
          <w:b/>
          <w:bCs/>
        </w:rPr>
      </w:pPr>
    </w:p>
    <w:p w14:paraId="1F77EE69" w14:textId="77777777" w:rsidR="00EF4E83" w:rsidRDefault="00EF4E83" w:rsidP="005D627B">
      <w:pPr>
        <w:widowControl w:val="0"/>
        <w:autoSpaceDE w:val="0"/>
        <w:autoSpaceDN w:val="0"/>
        <w:jc w:val="both"/>
        <w:rPr>
          <w:rFonts w:ascii="Fira Sans" w:eastAsia="Calibri" w:hAnsi="Fira Sans" w:cs="Calibri"/>
          <w:sz w:val="22"/>
          <w:szCs w:val="22"/>
        </w:rPr>
      </w:pPr>
      <w:r w:rsidRPr="00EF4E83">
        <w:rPr>
          <w:rFonts w:ascii="Fira Sans" w:eastAsia="Calibri" w:hAnsi="Fira Sans" w:cs="Calibri"/>
          <w:sz w:val="22"/>
          <w:szCs w:val="22"/>
        </w:rPr>
        <w:t xml:space="preserve">Le prestataire </w:t>
      </w:r>
      <w:r w:rsidR="007F3526">
        <w:rPr>
          <w:rFonts w:ascii="Fira Sans" w:eastAsia="Calibri" w:hAnsi="Fira Sans" w:cs="Calibri"/>
          <w:sz w:val="22"/>
          <w:szCs w:val="22"/>
        </w:rPr>
        <w:t>mettra</w:t>
      </w:r>
      <w:r w:rsidRPr="00EF4E83">
        <w:rPr>
          <w:rFonts w:ascii="Fira Sans" w:eastAsia="Calibri" w:hAnsi="Fira Sans" w:cs="Calibri"/>
          <w:sz w:val="22"/>
          <w:szCs w:val="22"/>
        </w:rPr>
        <w:t xml:space="preserve"> en place toutes les mesures techniques nécessaires pour assurer l’anonymat des suffrages exprimés, sans qu’aucun lien ne puisse être établi entre un électeur et son vote.</w:t>
      </w:r>
    </w:p>
    <w:p w14:paraId="570203D1" w14:textId="77777777" w:rsidR="007F3A7A" w:rsidRDefault="007F3A7A" w:rsidP="00EF4E83">
      <w:pPr>
        <w:widowControl w:val="0"/>
        <w:autoSpaceDE w:val="0"/>
        <w:autoSpaceDN w:val="0"/>
        <w:rPr>
          <w:rFonts w:ascii="Fira Sans" w:eastAsia="Calibri" w:hAnsi="Fira Sans" w:cs="Calibri"/>
          <w:sz w:val="22"/>
          <w:szCs w:val="22"/>
        </w:rPr>
      </w:pPr>
    </w:p>
    <w:p w14:paraId="03594252" w14:textId="77777777" w:rsidR="007F3A7A" w:rsidRPr="007F3A7A" w:rsidRDefault="007F3A7A" w:rsidP="007F3A7A">
      <w:pPr>
        <w:widowControl w:val="0"/>
        <w:autoSpaceDE w:val="0"/>
        <w:autoSpaceDN w:val="0"/>
        <w:jc w:val="both"/>
        <w:rPr>
          <w:rFonts w:ascii="Fira Sans" w:eastAsia="Calibri" w:hAnsi="Fira Sans" w:cs="Calibri"/>
          <w:sz w:val="22"/>
          <w:szCs w:val="22"/>
        </w:rPr>
      </w:pPr>
      <w:r w:rsidRPr="007F3A7A">
        <w:rPr>
          <w:rFonts w:ascii="Fira Sans" w:eastAsia="Calibri" w:hAnsi="Fira Sans" w:cs="Calibri"/>
          <w:sz w:val="22"/>
          <w:szCs w:val="22"/>
        </w:rPr>
        <w:t>Lors de l'élection par vote électronique, les fichiers comportant les éléments</w:t>
      </w:r>
      <w:r>
        <w:rPr>
          <w:rFonts w:ascii="Fira Sans" w:eastAsia="Calibri" w:hAnsi="Fira Sans" w:cs="Calibri"/>
          <w:sz w:val="22"/>
          <w:szCs w:val="22"/>
        </w:rPr>
        <w:t xml:space="preserve"> </w:t>
      </w:r>
      <w:r w:rsidRPr="007F3A7A">
        <w:rPr>
          <w:rFonts w:ascii="Fira Sans" w:eastAsia="Calibri" w:hAnsi="Fira Sans" w:cs="Calibri"/>
          <w:sz w:val="22"/>
          <w:szCs w:val="22"/>
        </w:rPr>
        <w:t>d'authentification des électeurs, les clés de chiffrement et de déchiffrement et le contenu de</w:t>
      </w:r>
      <w:r>
        <w:rPr>
          <w:rFonts w:ascii="Fira Sans" w:eastAsia="Calibri" w:hAnsi="Fira Sans" w:cs="Calibri"/>
          <w:sz w:val="22"/>
          <w:szCs w:val="22"/>
        </w:rPr>
        <w:t xml:space="preserve"> </w:t>
      </w:r>
      <w:r w:rsidRPr="007F3A7A">
        <w:rPr>
          <w:rFonts w:ascii="Fira Sans" w:eastAsia="Calibri" w:hAnsi="Fira Sans" w:cs="Calibri"/>
          <w:sz w:val="22"/>
          <w:szCs w:val="22"/>
        </w:rPr>
        <w:t xml:space="preserve">l'urne sont uniquement accessibles </w:t>
      </w:r>
      <w:r w:rsidR="007F3526">
        <w:rPr>
          <w:rFonts w:ascii="Fira Sans" w:eastAsia="Calibri" w:hAnsi="Fira Sans" w:cs="Calibri"/>
          <w:sz w:val="22"/>
          <w:szCs w:val="22"/>
        </w:rPr>
        <w:t>au prestataire</w:t>
      </w:r>
      <w:r w:rsidRPr="007F3A7A">
        <w:rPr>
          <w:rFonts w:ascii="Fira Sans" w:eastAsia="Calibri" w:hAnsi="Fira Sans" w:cs="Calibri"/>
          <w:sz w:val="22"/>
          <w:szCs w:val="22"/>
        </w:rPr>
        <w:t xml:space="preserve"> chargé de la gestion et de la</w:t>
      </w:r>
      <w:r>
        <w:rPr>
          <w:rFonts w:ascii="Fira Sans" w:eastAsia="Calibri" w:hAnsi="Fira Sans" w:cs="Calibri"/>
          <w:sz w:val="22"/>
          <w:szCs w:val="22"/>
        </w:rPr>
        <w:t xml:space="preserve"> </w:t>
      </w:r>
      <w:r w:rsidRPr="007F3A7A">
        <w:rPr>
          <w:rFonts w:ascii="Fira Sans" w:eastAsia="Calibri" w:hAnsi="Fira Sans" w:cs="Calibri"/>
          <w:sz w:val="22"/>
          <w:szCs w:val="22"/>
        </w:rPr>
        <w:t>maintenance du système.</w:t>
      </w:r>
    </w:p>
    <w:p w14:paraId="1251EBA7" w14:textId="77777777" w:rsidR="007F3A7A" w:rsidRPr="007F3A7A" w:rsidRDefault="007F3A7A" w:rsidP="007F3A7A">
      <w:pPr>
        <w:widowControl w:val="0"/>
        <w:autoSpaceDE w:val="0"/>
        <w:autoSpaceDN w:val="0"/>
        <w:rPr>
          <w:rFonts w:ascii="Fira Sans" w:eastAsia="Calibri" w:hAnsi="Fira Sans" w:cs="Calibri"/>
          <w:sz w:val="22"/>
          <w:szCs w:val="22"/>
        </w:rPr>
      </w:pPr>
    </w:p>
    <w:p w14:paraId="6BCA316B" w14:textId="77777777" w:rsidR="007F3A7A" w:rsidRDefault="007F3A7A" w:rsidP="007F3A7A">
      <w:pPr>
        <w:widowControl w:val="0"/>
        <w:autoSpaceDE w:val="0"/>
        <w:autoSpaceDN w:val="0"/>
        <w:jc w:val="both"/>
        <w:rPr>
          <w:rFonts w:ascii="Fira Sans" w:eastAsia="Calibri" w:hAnsi="Fira Sans" w:cs="Calibri"/>
          <w:sz w:val="22"/>
          <w:szCs w:val="22"/>
        </w:rPr>
      </w:pPr>
      <w:r w:rsidRPr="007F3A7A">
        <w:rPr>
          <w:rFonts w:ascii="Fira Sans" w:eastAsia="Calibri" w:hAnsi="Fira Sans" w:cs="Calibri"/>
          <w:sz w:val="22"/>
          <w:szCs w:val="22"/>
        </w:rPr>
        <w:t>Les données relatives aux électeurs inscrits sur les listes électorales ainsi que celles relatives</w:t>
      </w:r>
      <w:r>
        <w:rPr>
          <w:rFonts w:ascii="Fira Sans" w:eastAsia="Calibri" w:hAnsi="Fira Sans" w:cs="Calibri"/>
          <w:sz w:val="22"/>
          <w:szCs w:val="22"/>
        </w:rPr>
        <w:t xml:space="preserve"> </w:t>
      </w:r>
      <w:r w:rsidRPr="007F3A7A">
        <w:rPr>
          <w:rFonts w:ascii="Fira Sans" w:eastAsia="Calibri" w:hAnsi="Fira Sans" w:cs="Calibri"/>
          <w:sz w:val="22"/>
          <w:szCs w:val="22"/>
        </w:rPr>
        <w:t>à leur vote sont traitées par des systèmes informatiques distincts, dédiés et isolés,</w:t>
      </w:r>
      <w:r>
        <w:rPr>
          <w:rFonts w:ascii="Fira Sans" w:eastAsia="Calibri" w:hAnsi="Fira Sans" w:cs="Calibri"/>
          <w:sz w:val="22"/>
          <w:szCs w:val="22"/>
        </w:rPr>
        <w:t xml:space="preserve"> </w:t>
      </w:r>
      <w:r w:rsidRPr="007F3A7A">
        <w:rPr>
          <w:rFonts w:ascii="Fira Sans" w:eastAsia="Calibri" w:hAnsi="Fira Sans" w:cs="Calibri"/>
          <w:sz w:val="22"/>
          <w:szCs w:val="22"/>
        </w:rPr>
        <w:t>respectivement dénommés fichier des électeurs et contenu de l'urne électronique.</w:t>
      </w:r>
    </w:p>
    <w:p w14:paraId="46D6C836" w14:textId="77777777" w:rsidR="00EF4E83" w:rsidRDefault="00EF4E83" w:rsidP="00EF4E83">
      <w:pPr>
        <w:widowControl w:val="0"/>
        <w:autoSpaceDE w:val="0"/>
        <w:autoSpaceDN w:val="0"/>
        <w:rPr>
          <w:rFonts w:ascii="Fira Sans" w:eastAsia="Calibri" w:hAnsi="Fira Sans" w:cs="Calibri"/>
          <w:sz w:val="22"/>
          <w:szCs w:val="22"/>
        </w:rPr>
      </w:pPr>
    </w:p>
    <w:p w14:paraId="38CBA0A6" w14:textId="77777777" w:rsidR="00EF4E83" w:rsidRPr="00EF4E83" w:rsidRDefault="00EF4E83" w:rsidP="00EF4E83">
      <w:pPr>
        <w:pStyle w:val="Titre2"/>
        <w:spacing w:line="259" w:lineRule="auto"/>
        <w:rPr>
          <w:rFonts w:ascii="Aptos Display" w:hAnsi="Aptos Display"/>
          <w:b w:val="0"/>
          <w:bCs w:val="0"/>
          <w:color w:val="0F4761"/>
          <w:kern w:val="2"/>
          <w:sz w:val="26"/>
          <w:szCs w:val="26"/>
          <w:lang w:eastAsia="en-US"/>
        </w:rPr>
      </w:pPr>
      <w:bookmarkStart w:id="9" w:name="_Toc216276246"/>
      <w:r w:rsidRPr="006A7339">
        <w:rPr>
          <w:rFonts w:ascii="Aptos Display" w:hAnsi="Aptos Display"/>
          <w:b w:val="0"/>
          <w:bCs w:val="0"/>
          <w:color w:val="0F4761"/>
          <w:kern w:val="2"/>
          <w:sz w:val="26"/>
          <w:szCs w:val="26"/>
          <w:lang w:eastAsia="en-US"/>
        </w:rPr>
        <w:lastRenderedPageBreak/>
        <w:t xml:space="preserve">Article </w:t>
      </w:r>
      <w:r>
        <w:rPr>
          <w:rFonts w:ascii="Aptos Display" w:hAnsi="Aptos Display"/>
          <w:b w:val="0"/>
          <w:bCs w:val="0"/>
          <w:color w:val="0F4761"/>
          <w:kern w:val="2"/>
          <w:sz w:val="26"/>
          <w:szCs w:val="26"/>
          <w:lang w:eastAsia="en-US"/>
        </w:rPr>
        <w:t>3.3</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Traçabilité et contrôles</w:t>
      </w:r>
      <w:bookmarkEnd w:id="9"/>
    </w:p>
    <w:p w14:paraId="76DEE2C2" w14:textId="77777777" w:rsidR="00EF4E83" w:rsidRPr="00EF4E83" w:rsidRDefault="00EF4E83" w:rsidP="00EF4E83">
      <w:pPr>
        <w:widowControl w:val="0"/>
        <w:autoSpaceDE w:val="0"/>
        <w:autoSpaceDN w:val="0"/>
        <w:rPr>
          <w:rFonts w:ascii="Fira Sans" w:eastAsia="Calibri" w:hAnsi="Fira Sans" w:cs="Calibri"/>
          <w:b/>
          <w:bCs/>
          <w:sz w:val="22"/>
          <w:szCs w:val="22"/>
        </w:rPr>
      </w:pPr>
    </w:p>
    <w:p w14:paraId="5FAE203D" w14:textId="77777777" w:rsidR="00EF4E83" w:rsidRPr="00EF4E83" w:rsidRDefault="00EF4E83" w:rsidP="00EF4E83">
      <w:pPr>
        <w:widowControl w:val="0"/>
        <w:autoSpaceDE w:val="0"/>
        <w:autoSpaceDN w:val="0"/>
        <w:rPr>
          <w:rFonts w:ascii="Fira Sans" w:eastAsia="Calibri" w:hAnsi="Fira Sans" w:cs="Calibri"/>
          <w:sz w:val="22"/>
          <w:szCs w:val="22"/>
        </w:rPr>
      </w:pPr>
      <w:r w:rsidRPr="00EF4E83">
        <w:rPr>
          <w:rFonts w:ascii="Fira Sans" w:eastAsia="Calibri" w:hAnsi="Fira Sans" w:cs="Calibri"/>
          <w:sz w:val="22"/>
          <w:szCs w:val="22"/>
        </w:rPr>
        <w:t xml:space="preserve">Le système </w:t>
      </w:r>
      <w:r w:rsidR="007F3526">
        <w:rPr>
          <w:rFonts w:ascii="Fira Sans" w:eastAsia="Calibri" w:hAnsi="Fira Sans" w:cs="Calibri"/>
          <w:sz w:val="22"/>
          <w:szCs w:val="22"/>
        </w:rPr>
        <w:t>permettra</w:t>
      </w:r>
      <w:r w:rsidRPr="00EF4E83">
        <w:rPr>
          <w:rFonts w:ascii="Fira Sans" w:eastAsia="Calibri" w:hAnsi="Fira Sans" w:cs="Calibri"/>
          <w:sz w:val="22"/>
          <w:szCs w:val="22"/>
        </w:rPr>
        <w:t xml:space="preserve"> notamment :</w:t>
      </w:r>
    </w:p>
    <w:p w14:paraId="3617B66D" w14:textId="77777777" w:rsidR="00EF4E83" w:rsidRPr="00EF4E83" w:rsidRDefault="00EF4E83" w:rsidP="00EF4E83">
      <w:pPr>
        <w:widowControl w:val="0"/>
        <w:numPr>
          <w:ilvl w:val="0"/>
          <w:numId w:val="2"/>
        </w:numPr>
        <w:autoSpaceDE w:val="0"/>
        <w:autoSpaceDN w:val="0"/>
        <w:jc w:val="both"/>
        <w:rPr>
          <w:rFonts w:ascii="Fira Sans" w:eastAsia="Calibri" w:hAnsi="Fira Sans" w:cs="Calibri"/>
          <w:sz w:val="22"/>
          <w:szCs w:val="22"/>
        </w:rPr>
      </w:pPr>
      <w:r w:rsidRPr="00EF4E83">
        <w:rPr>
          <w:rFonts w:ascii="Fira Sans" w:eastAsia="Calibri" w:hAnsi="Fira Sans" w:cs="Calibri"/>
          <w:sz w:val="22"/>
          <w:szCs w:val="22"/>
        </w:rPr>
        <w:t>l’accès sécurisé aux procès-verbaux et résultats</w:t>
      </w:r>
      <w:r w:rsidR="00647486">
        <w:rPr>
          <w:rFonts w:ascii="Fira Sans" w:eastAsia="Calibri" w:hAnsi="Fira Sans" w:cs="Calibri"/>
          <w:sz w:val="22"/>
          <w:szCs w:val="22"/>
        </w:rPr>
        <w:t xml:space="preserve"> </w:t>
      </w:r>
      <w:r w:rsidR="004E255C">
        <w:rPr>
          <w:rFonts w:ascii="Fira Sans" w:eastAsia="Calibri" w:hAnsi="Fira Sans" w:cs="Calibri"/>
          <w:sz w:val="22"/>
          <w:szCs w:val="22"/>
        </w:rPr>
        <w:t>;</w:t>
      </w:r>
    </w:p>
    <w:p w14:paraId="46BE4D83" w14:textId="77777777" w:rsidR="004E255C" w:rsidRPr="004E255C" w:rsidRDefault="00EF4E83" w:rsidP="004E255C">
      <w:pPr>
        <w:widowControl w:val="0"/>
        <w:numPr>
          <w:ilvl w:val="0"/>
          <w:numId w:val="2"/>
        </w:numPr>
        <w:autoSpaceDE w:val="0"/>
        <w:autoSpaceDN w:val="0"/>
        <w:rPr>
          <w:rFonts w:ascii="Fira Sans" w:eastAsia="Calibri" w:hAnsi="Fira Sans" w:cs="Calibri"/>
          <w:sz w:val="22"/>
          <w:szCs w:val="22"/>
        </w:rPr>
      </w:pPr>
      <w:r w:rsidRPr="00EF4E83">
        <w:rPr>
          <w:rFonts w:ascii="Fira Sans" w:eastAsia="Calibri" w:hAnsi="Fira Sans" w:cs="Calibri"/>
          <w:sz w:val="22"/>
          <w:szCs w:val="22"/>
        </w:rPr>
        <w:t>la conservation des fichiers électoraux jusqu’à l’expiration des délais de recours</w:t>
      </w:r>
      <w:r w:rsidR="004E255C">
        <w:rPr>
          <w:rFonts w:ascii="Fira Sans" w:eastAsia="Calibri" w:hAnsi="Fira Sans" w:cs="Calibri"/>
          <w:sz w:val="22"/>
          <w:szCs w:val="22"/>
        </w:rPr>
        <w:t>.</w:t>
      </w:r>
    </w:p>
    <w:p w14:paraId="0DB0733C" w14:textId="77777777" w:rsidR="00EF4E83" w:rsidRDefault="00EF4E83" w:rsidP="00EF4E83">
      <w:pPr>
        <w:widowControl w:val="0"/>
        <w:autoSpaceDE w:val="0"/>
        <w:autoSpaceDN w:val="0"/>
        <w:rPr>
          <w:rFonts w:ascii="Calibri" w:eastAsia="Calibri" w:hAnsi="Calibri" w:cs="Calibri"/>
        </w:rPr>
      </w:pPr>
    </w:p>
    <w:p w14:paraId="454173B4" w14:textId="77777777" w:rsidR="00EF4E83" w:rsidRPr="00EF4E83" w:rsidRDefault="00EF4E83" w:rsidP="00EF4E83">
      <w:pPr>
        <w:pStyle w:val="Titre2"/>
        <w:spacing w:line="259" w:lineRule="auto"/>
        <w:rPr>
          <w:rFonts w:ascii="Aptos Display" w:hAnsi="Aptos Display"/>
          <w:b w:val="0"/>
          <w:bCs w:val="0"/>
          <w:color w:val="0F4761"/>
          <w:kern w:val="2"/>
          <w:sz w:val="26"/>
          <w:szCs w:val="26"/>
          <w:lang w:eastAsia="en-US"/>
        </w:rPr>
      </w:pPr>
      <w:bookmarkStart w:id="10" w:name="_Toc216276247"/>
      <w:r w:rsidRPr="006A7339">
        <w:rPr>
          <w:rFonts w:ascii="Aptos Display" w:hAnsi="Aptos Display"/>
          <w:b w:val="0"/>
          <w:bCs w:val="0"/>
          <w:color w:val="0F4761"/>
          <w:kern w:val="2"/>
          <w:sz w:val="26"/>
          <w:szCs w:val="26"/>
          <w:lang w:eastAsia="en-US"/>
        </w:rPr>
        <w:t xml:space="preserve">Article </w:t>
      </w:r>
      <w:r>
        <w:rPr>
          <w:rFonts w:ascii="Aptos Display" w:hAnsi="Aptos Display"/>
          <w:b w:val="0"/>
          <w:bCs w:val="0"/>
          <w:color w:val="0F4761"/>
          <w:kern w:val="2"/>
          <w:sz w:val="26"/>
          <w:szCs w:val="26"/>
          <w:lang w:eastAsia="en-US"/>
        </w:rPr>
        <w:t>3.4</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Accessibilité et information</w:t>
      </w:r>
      <w:bookmarkEnd w:id="10"/>
    </w:p>
    <w:p w14:paraId="7B008EFD" w14:textId="77777777" w:rsidR="00EF4E83" w:rsidRPr="00906AF3" w:rsidRDefault="00EF4E83" w:rsidP="00EF4E83">
      <w:pPr>
        <w:widowControl w:val="0"/>
        <w:autoSpaceDE w:val="0"/>
        <w:autoSpaceDN w:val="0"/>
        <w:rPr>
          <w:rFonts w:ascii="Calibri" w:eastAsia="Calibri" w:hAnsi="Calibri" w:cs="Calibri"/>
        </w:rPr>
      </w:pPr>
    </w:p>
    <w:p w14:paraId="5F7A6E81" w14:textId="77777777" w:rsidR="00EF4E83" w:rsidRPr="00EF4E83" w:rsidRDefault="00EF4E83" w:rsidP="00EF4E83">
      <w:pPr>
        <w:widowControl w:val="0"/>
        <w:autoSpaceDE w:val="0"/>
        <w:autoSpaceDN w:val="0"/>
        <w:rPr>
          <w:rFonts w:ascii="Fira Sans" w:eastAsia="Calibri" w:hAnsi="Fira Sans" w:cs="Calibri"/>
          <w:sz w:val="22"/>
          <w:szCs w:val="22"/>
        </w:rPr>
      </w:pPr>
      <w:r w:rsidRPr="00EF4E83">
        <w:rPr>
          <w:rFonts w:ascii="Fira Sans" w:eastAsia="Calibri" w:hAnsi="Fira Sans" w:cs="Calibri"/>
          <w:sz w:val="22"/>
          <w:szCs w:val="22"/>
        </w:rPr>
        <w:t>Le dispositif permettr</w:t>
      </w:r>
      <w:r w:rsidR="007F3526">
        <w:rPr>
          <w:rFonts w:ascii="Fira Sans" w:eastAsia="Calibri" w:hAnsi="Fira Sans" w:cs="Calibri"/>
          <w:sz w:val="22"/>
          <w:szCs w:val="22"/>
        </w:rPr>
        <w:t>a</w:t>
      </w:r>
      <w:r w:rsidRPr="00EF4E83">
        <w:rPr>
          <w:rFonts w:ascii="Fira Sans" w:eastAsia="Calibri" w:hAnsi="Fira Sans" w:cs="Calibri"/>
          <w:sz w:val="22"/>
          <w:szCs w:val="22"/>
        </w:rPr>
        <w:t xml:space="preserve"> notamment</w:t>
      </w:r>
      <w:r w:rsidR="004E255C">
        <w:rPr>
          <w:rFonts w:ascii="Fira Sans" w:eastAsia="Calibri" w:hAnsi="Fira Sans" w:cs="Calibri"/>
          <w:sz w:val="22"/>
          <w:szCs w:val="22"/>
        </w:rPr>
        <w:t xml:space="preserve"> </w:t>
      </w:r>
      <w:r w:rsidRPr="00EF4E83">
        <w:rPr>
          <w:rFonts w:ascii="Fira Sans" w:eastAsia="Calibri" w:hAnsi="Fira Sans" w:cs="Calibri"/>
          <w:sz w:val="22"/>
          <w:szCs w:val="22"/>
        </w:rPr>
        <w:t>:</w:t>
      </w:r>
    </w:p>
    <w:p w14:paraId="76EE2898" w14:textId="77777777" w:rsidR="00EF4E83" w:rsidRPr="00EF4E83" w:rsidRDefault="00EF4E83" w:rsidP="00EF4E83">
      <w:pPr>
        <w:widowControl w:val="0"/>
        <w:numPr>
          <w:ilvl w:val="0"/>
          <w:numId w:val="1"/>
        </w:numPr>
        <w:autoSpaceDE w:val="0"/>
        <w:autoSpaceDN w:val="0"/>
        <w:rPr>
          <w:rFonts w:ascii="Fira Sans" w:eastAsia="Calibri" w:hAnsi="Fira Sans" w:cs="Calibri"/>
          <w:sz w:val="22"/>
          <w:szCs w:val="22"/>
        </w:rPr>
      </w:pPr>
      <w:r w:rsidRPr="00EF4E83">
        <w:rPr>
          <w:rFonts w:ascii="Fira Sans" w:eastAsia="Calibri" w:hAnsi="Fira Sans" w:cs="Calibri"/>
          <w:sz w:val="22"/>
          <w:szCs w:val="22"/>
        </w:rPr>
        <w:t>l’accès au vote pour tous les électeurs, quelle que soit leur situation de travail (télétravail, absence, mobilité, horaires décalés, etc.) ;</w:t>
      </w:r>
    </w:p>
    <w:p w14:paraId="29985857" w14:textId="77777777" w:rsidR="00EF4E83" w:rsidRPr="00EF4E83" w:rsidRDefault="00EF4E83" w:rsidP="00EF4E83">
      <w:pPr>
        <w:widowControl w:val="0"/>
        <w:numPr>
          <w:ilvl w:val="0"/>
          <w:numId w:val="1"/>
        </w:numPr>
        <w:autoSpaceDE w:val="0"/>
        <w:autoSpaceDN w:val="0"/>
        <w:rPr>
          <w:rFonts w:ascii="Fira Sans" w:eastAsia="Calibri" w:hAnsi="Fira Sans" w:cs="Calibri"/>
          <w:sz w:val="22"/>
          <w:szCs w:val="22"/>
        </w:rPr>
      </w:pPr>
      <w:r w:rsidRPr="00EF4E83">
        <w:rPr>
          <w:rFonts w:ascii="Fira Sans" w:eastAsia="Calibri" w:hAnsi="Fira Sans" w:cs="Calibri"/>
          <w:sz w:val="22"/>
          <w:szCs w:val="22"/>
        </w:rPr>
        <w:t>la mise à disposition des professions de foi ;</w:t>
      </w:r>
    </w:p>
    <w:p w14:paraId="5481C4AA" w14:textId="77777777" w:rsidR="00EF4E83" w:rsidRPr="00652A8E" w:rsidRDefault="00EF4E83" w:rsidP="00EF4E83">
      <w:pPr>
        <w:widowControl w:val="0"/>
        <w:numPr>
          <w:ilvl w:val="0"/>
          <w:numId w:val="1"/>
        </w:numPr>
        <w:autoSpaceDE w:val="0"/>
        <w:autoSpaceDN w:val="0"/>
        <w:rPr>
          <w:rFonts w:ascii="Fira Sans" w:eastAsia="Calibri" w:hAnsi="Fira Sans" w:cs="Calibri"/>
          <w:sz w:val="22"/>
          <w:szCs w:val="22"/>
        </w:rPr>
      </w:pPr>
      <w:r w:rsidRPr="00EF4E83">
        <w:rPr>
          <w:rFonts w:ascii="Fira Sans" w:eastAsia="Calibri" w:hAnsi="Fira Sans" w:cs="Calibri"/>
          <w:sz w:val="22"/>
          <w:szCs w:val="22"/>
        </w:rPr>
        <w:t xml:space="preserve">la communication aux organisations syndicales du taux de participation par </w:t>
      </w:r>
      <w:r w:rsidRPr="00652A8E">
        <w:rPr>
          <w:rFonts w:ascii="Fira Sans" w:eastAsia="Calibri" w:hAnsi="Fira Sans" w:cs="Calibri"/>
          <w:sz w:val="22"/>
          <w:szCs w:val="22"/>
        </w:rPr>
        <w:t>collège au cours des scrutins et à la fin du processus ;</w:t>
      </w:r>
    </w:p>
    <w:p w14:paraId="11629D67" w14:textId="77777777" w:rsidR="00EF4E83" w:rsidRPr="00EF4E83" w:rsidRDefault="007F3526" w:rsidP="00EF4E83">
      <w:pPr>
        <w:widowControl w:val="0"/>
        <w:numPr>
          <w:ilvl w:val="0"/>
          <w:numId w:val="1"/>
        </w:numPr>
        <w:autoSpaceDE w:val="0"/>
        <w:autoSpaceDN w:val="0"/>
        <w:rPr>
          <w:rFonts w:ascii="Fira Sans" w:eastAsia="Calibri" w:hAnsi="Fira Sans" w:cs="Calibri"/>
          <w:sz w:val="22"/>
          <w:szCs w:val="22"/>
        </w:rPr>
      </w:pPr>
      <w:r>
        <w:rPr>
          <w:rFonts w:ascii="Fira Sans" w:eastAsia="Calibri" w:hAnsi="Fira Sans" w:cs="Calibri"/>
          <w:sz w:val="22"/>
          <w:szCs w:val="22"/>
        </w:rPr>
        <w:t>l</w:t>
      </w:r>
      <w:r w:rsidR="00EF4E83" w:rsidRPr="00EF4E83">
        <w:rPr>
          <w:rFonts w:ascii="Fira Sans" w:eastAsia="Calibri" w:hAnsi="Fira Sans" w:cs="Calibri"/>
          <w:sz w:val="22"/>
          <w:szCs w:val="22"/>
        </w:rPr>
        <w:t>a transmission des résultats à l’autorité administrative</w:t>
      </w:r>
      <w:r>
        <w:rPr>
          <w:rFonts w:ascii="Fira Sans" w:eastAsia="Calibri" w:hAnsi="Fira Sans" w:cs="Calibri"/>
          <w:sz w:val="22"/>
          <w:szCs w:val="22"/>
        </w:rPr>
        <w:t xml:space="preserve"> de l’Etat</w:t>
      </w:r>
      <w:r w:rsidR="00EF4E83" w:rsidRPr="00EF4E83">
        <w:rPr>
          <w:rFonts w:ascii="Fira Sans" w:eastAsia="Calibri" w:hAnsi="Fira Sans" w:cs="Calibri"/>
          <w:sz w:val="22"/>
          <w:szCs w:val="22"/>
        </w:rPr>
        <w:t xml:space="preserve">. </w:t>
      </w:r>
    </w:p>
    <w:p w14:paraId="0F3D44A0" w14:textId="77777777" w:rsidR="00660C7C" w:rsidRDefault="00660C7C" w:rsidP="004E255C">
      <w:pPr>
        <w:pStyle w:val="ElAppp"/>
        <w:spacing w:before="75" w:after="75"/>
        <w:ind w:right="15"/>
        <w:jc w:val="both"/>
        <w:rPr>
          <w:rFonts w:ascii="Fira Sans" w:hAnsi="Fira Sans"/>
          <w:sz w:val="22"/>
          <w:szCs w:val="22"/>
          <w:lang w:val="fr-FR" w:eastAsia="fr-FR" w:bidi="ar-SA"/>
        </w:rPr>
      </w:pPr>
    </w:p>
    <w:p w14:paraId="3C7E5730" w14:textId="77777777" w:rsidR="00660C7C" w:rsidRPr="006A7339" w:rsidRDefault="00660C7C" w:rsidP="00660C7C">
      <w:pPr>
        <w:pStyle w:val="Titre2"/>
        <w:spacing w:line="259" w:lineRule="auto"/>
        <w:rPr>
          <w:rFonts w:ascii="Aptos Display" w:hAnsi="Aptos Display"/>
          <w:b w:val="0"/>
          <w:bCs w:val="0"/>
          <w:color w:val="0F4761"/>
          <w:kern w:val="2"/>
          <w:sz w:val="26"/>
          <w:szCs w:val="26"/>
          <w:lang w:eastAsia="en-US"/>
        </w:rPr>
      </w:pPr>
      <w:bookmarkStart w:id="11" w:name="_Toc216276248"/>
      <w:r w:rsidRPr="006A7339">
        <w:rPr>
          <w:rFonts w:ascii="Aptos Display" w:hAnsi="Aptos Display"/>
          <w:b w:val="0"/>
          <w:bCs w:val="0"/>
          <w:color w:val="0F4761"/>
          <w:kern w:val="2"/>
          <w:sz w:val="26"/>
          <w:szCs w:val="26"/>
          <w:lang w:eastAsia="en-US"/>
        </w:rPr>
        <w:t xml:space="preserve">Article </w:t>
      </w:r>
      <w:r>
        <w:rPr>
          <w:rFonts w:ascii="Aptos Display" w:hAnsi="Aptos Display"/>
          <w:b w:val="0"/>
          <w:bCs w:val="0"/>
          <w:color w:val="0F4761"/>
          <w:kern w:val="2"/>
          <w:sz w:val="26"/>
          <w:szCs w:val="26"/>
          <w:lang w:eastAsia="en-US"/>
        </w:rPr>
        <w:t>4</w:t>
      </w:r>
      <w:r w:rsidRPr="006A7339">
        <w:rPr>
          <w:rFonts w:ascii="Aptos Display" w:hAnsi="Aptos Display"/>
          <w:b w:val="0"/>
          <w:bCs w:val="0"/>
          <w:color w:val="0F4761"/>
          <w:kern w:val="2"/>
          <w:sz w:val="26"/>
          <w:szCs w:val="26"/>
          <w:lang w:eastAsia="en-US"/>
        </w:rPr>
        <w:t xml:space="preserve"> – </w:t>
      </w:r>
      <w:r w:rsidR="00E40C8A">
        <w:rPr>
          <w:rFonts w:ascii="Aptos Display" w:hAnsi="Aptos Display"/>
          <w:b w:val="0"/>
          <w:bCs w:val="0"/>
          <w:color w:val="0F4761"/>
          <w:kern w:val="2"/>
          <w:sz w:val="26"/>
          <w:szCs w:val="26"/>
          <w:lang w:eastAsia="en-US"/>
        </w:rPr>
        <w:t>Déroulement du vote</w:t>
      </w:r>
      <w:bookmarkEnd w:id="11"/>
      <w:r w:rsidR="001774F7">
        <w:rPr>
          <w:rFonts w:ascii="Aptos Display" w:hAnsi="Aptos Display"/>
          <w:b w:val="0"/>
          <w:bCs w:val="0"/>
          <w:color w:val="0F4761"/>
          <w:kern w:val="2"/>
          <w:sz w:val="26"/>
          <w:szCs w:val="26"/>
          <w:lang w:eastAsia="en-US"/>
        </w:rPr>
        <w:t> </w:t>
      </w:r>
    </w:p>
    <w:p w14:paraId="55E39498" w14:textId="77777777" w:rsidR="00ED28C1" w:rsidRDefault="00ED28C1" w:rsidP="00215866">
      <w:pPr>
        <w:pStyle w:val="ElAppp"/>
        <w:spacing w:before="75" w:after="75"/>
        <w:ind w:left="15" w:right="15"/>
        <w:jc w:val="both"/>
        <w:rPr>
          <w:rStyle w:val="ElApptiartf"/>
          <w:rFonts w:ascii="Fira Sans" w:hAnsi="Fira Sans"/>
          <w:color w:val="156082"/>
          <w:sz w:val="22"/>
          <w:szCs w:val="22"/>
          <w:lang w:val="fr-FR" w:eastAsia="fr-FR" w:bidi="ar-SA"/>
        </w:rPr>
      </w:pPr>
    </w:p>
    <w:p w14:paraId="16C861FD" w14:textId="77777777" w:rsidR="00E40C8A" w:rsidRDefault="00E40C8A" w:rsidP="00215866">
      <w:pPr>
        <w:pStyle w:val="ElAppp"/>
        <w:spacing w:before="75" w:after="75"/>
        <w:ind w:left="15" w:right="15"/>
        <w:jc w:val="both"/>
        <w:rPr>
          <w:rFonts w:ascii="Fira Sans" w:hAnsi="Fira Sans"/>
          <w:sz w:val="22"/>
          <w:szCs w:val="22"/>
          <w:lang w:eastAsia="fr-FR" w:bidi="ar-SA"/>
        </w:rPr>
      </w:pPr>
      <w:r w:rsidRPr="00E40C8A">
        <w:rPr>
          <w:rFonts w:ascii="Fira Sans" w:hAnsi="Fira Sans"/>
          <w:sz w:val="22"/>
          <w:szCs w:val="22"/>
          <w:lang w:eastAsia="fr-FR" w:bidi="ar-SA"/>
        </w:rPr>
        <w:t>Le vote électronique se déroule, pour chaque tour de scrutin, pendant une période délimitée.</w:t>
      </w:r>
    </w:p>
    <w:p w14:paraId="2063E76D" w14:textId="77777777" w:rsidR="00ED28C1" w:rsidRDefault="00ED28C1" w:rsidP="00E40C8A">
      <w:pPr>
        <w:pStyle w:val="ElAppp"/>
        <w:spacing w:before="75" w:after="75"/>
        <w:ind w:right="15"/>
        <w:jc w:val="both"/>
        <w:rPr>
          <w:rFonts w:ascii="Fira Sans" w:hAnsi="Fira Sans"/>
          <w:sz w:val="22"/>
          <w:szCs w:val="22"/>
          <w:lang w:val="fr-FR" w:eastAsia="fr-FR" w:bidi="ar-SA"/>
        </w:rPr>
      </w:pPr>
    </w:p>
    <w:p w14:paraId="33B20323" w14:textId="77777777" w:rsidR="00ED28C1" w:rsidRPr="006121A4" w:rsidRDefault="00ED28C1" w:rsidP="00215866">
      <w:pPr>
        <w:pStyle w:val="ElAppp"/>
        <w:spacing w:before="75" w:after="75"/>
        <w:ind w:left="15" w:right="15"/>
        <w:jc w:val="both"/>
        <w:rPr>
          <w:rFonts w:ascii="Fira Sans" w:hAnsi="Fira Sans"/>
          <w:sz w:val="22"/>
          <w:szCs w:val="22"/>
          <w:lang w:val="fr-FR" w:eastAsia="fr-FR" w:bidi="ar-SA"/>
        </w:rPr>
      </w:pPr>
      <w:r>
        <w:rPr>
          <w:rFonts w:ascii="Fira Sans" w:hAnsi="Fira Sans"/>
          <w:sz w:val="22"/>
          <w:szCs w:val="22"/>
          <w:lang w:val="fr-FR" w:eastAsia="fr-FR" w:bidi="ar-SA"/>
        </w:rPr>
        <w:t xml:space="preserve">Pour rappel, les dates </w:t>
      </w:r>
      <w:r w:rsidR="00DA0FB4" w:rsidRPr="00454EE9">
        <w:rPr>
          <w:rFonts w:ascii="Calibri" w:eastAsia="Calibri" w:hAnsi="Calibri" w:cs="Calibri"/>
          <w:sz w:val="24"/>
          <w:szCs w:val="24"/>
        </w:rPr>
        <w:t xml:space="preserve">du prochain scrutin pour le renouvellement des CSE </w:t>
      </w:r>
      <w:r w:rsidR="00E40C8A">
        <w:rPr>
          <w:rFonts w:ascii="Fira Sans" w:hAnsi="Fira Sans"/>
          <w:sz w:val="22"/>
          <w:szCs w:val="22"/>
          <w:lang w:val="fr-FR" w:eastAsia="fr-FR" w:bidi="ar-SA"/>
        </w:rPr>
        <w:t>prévues dans l’accord national de renouvellement des CSE pour 2026</w:t>
      </w:r>
      <w:r>
        <w:rPr>
          <w:rFonts w:ascii="Fira Sans" w:hAnsi="Fira Sans"/>
          <w:sz w:val="22"/>
          <w:szCs w:val="22"/>
          <w:lang w:val="fr-FR" w:eastAsia="fr-FR" w:bidi="ar-SA"/>
        </w:rPr>
        <w:t xml:space="preserve"> sont les suivantes : </w:t>
      </w:r>
    </w:p>
    <w:p w14:paraId="4F2F1494" w14:textId="77777777" w:rsidR="004219C1" w:rsidRDefault="004219C1" w:rsidP="00215866">
      <w:pPr>
        <w:pStyle w:val="ElAppp"/>
        <w:spacing w:before="75" w:after="75"/>
        <w:ind w:right="15"/>
        <w:jc w:val="both"/>
        <w:rPr>
          <w:rFonts w:ascii="Fira Sans" w:hAnsi="Fira Sans"/>
          <w:sz w:val="22"/>
          <w:szCs w:val="22"/>
          <w:lang w:val="fr-FR" w:eastAsia="fr-FR" w:bidi="ar-SA"/>
        </w:rPr>
      </w:pPr>
    </w:p>
    <w:p w14:paraId="5C355AD0" w14:textId="77777777" w:rsidR="00DA0FB4" w:rsidRPr="009F3756" w:rsidRDefault="00DA0FB4" w:rsidP="00DA0FB4">
      <w:pPr>
        <w:widowControl w:val="0"/>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Les dates sont fixées comme suit : </w:t>
      </w:r>
    </w:p>
    <w:p w14:paraId="05E9D0BB" w14:textId="77777777" w:rsidR="00DA0FB4" w:rsidRPr="009F3756" w:rsidRDefault="00DA0FB4" w:rsidP="00DA0FB4">
      <w:pPr>
        <w:widowControl w:val="0"/>
        <w:numPr>
          <w:ilvl w:val="0"/>
          <w:numId w:val="9"/>
        </w:numPr>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 xml:space="preserve">Le 10 juin pour le 1er tour </w:t>
      </w:r>
    </w:p>
    <w:p w14:paraId="75F95060" w14:textId="77777777" w:rsidR="00DA0FB4" w:rsidRPr="009F3756" w:rsidRDefault="00DA0FB4" w:rsidP="00DA0FB4">
      <w:pPr>
        <w:widowControl w:val="0"/>
        <w:numPr>
          <w:ilvl w:val="0"/>
          <w:numId w:val="9"/>
        </w:numPr>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 xml:space="preserve">Le 24 juin pour le 2nd tour </w:t>
      </w:r>
    </w:p>
    <w:p w14:paraId="788D66C9" w14:textId="77777777" w:rsidR="00DA0FB4" w:rsidRPr="009F3756" w:rsidRDefault="00DA0FB4" w:rsidP="00DA0FB4">
      <w:pPr>
        <w:widowControl w:val="0"/>
        <w:autoSpaceDE w:val="0"/>
        <w:autoSpaceDN w:val="0"/>
        <w:ind w:right="113"/>
        <w:jc w:val="both"/>
        <w:rPr>
          <w:rFonts w:ascii="Fira Sans" w:eastAsia="Arial" w:hAnsi="Fira Sans" w:cs="Arial"/>
          <w:sz w:val="22"/>
          <w:szCs w:val="22"/>
          <w:lang w:eastAsia="fr-FR" w:bidi="ar-SA"/>
        </w:rPr>
      </w:pPr>
    </w:p>
    <w:p w14:paraId="63AD2D38" w14:textId="77777777" w:rsidR="00DA0FB4" w:rsidRPr="009F3756" w:rsidRDefault="00DA0FB4" w:rsidP="00DA0FB4">
      <w:pPr>
        <w:widowControl w:val="0"/>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Les périodes de vote par voie électronique prévu à l'article 5 seront, en conséquence : </w:t>
      </w:r>
    </w:p>
    <w:p w14:paraId="05ACB575" w14:textId="77777777" w:rsidR="00DA0FB4" w:rsidRPr="009F3756" w:rsidRDefault="00DA0FB4" w:rsidP="00DA0FB4">
      <w:pPr>
        <w:widowControl w:val="0"/>
        <w:numPr>
          <w:ilvl w:val="0"/>
          <w:numId w:val="10"/>
        </w:numPr>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Du 4 juin au 10 juin 2026 pour le 1er tour</w:t>
      </w:r>
    </w:p>
    <w:p w14:paraId="4DBA037F" w14:textId="77777777" w:rsidR="00DA0FB4" w:rsidRPr="009F3756" w:rsidRDefault="00DA0FB4" w:rsidP="00DA0FB4">
      <w:pPr>
        <w:widowControl w:val="0"/>
        <w:numPr>
          <w:ilvl w:val="0"/>
          <w:numId w:val="10"/>
        </w:numPr>
        <w:autoSpaceDE w:val="0"/>
        <w:autoSpaceDN w:val="0"/>
        <w:ind w:right="113"/>
        <w:jc w:val="both"/>
        <w:rPr>
          <w:rFonts w:ascii="Fira Sans" w:eastAsia="Arial" w:hAnsi="Fira Sans" w:cs="Arial"/>
          <w:sz w:val="22"/>
          <w:szCs w:val="22"/>
          <w:lang w:eastAsia="fr-FR" w:bidi="ar-SA"/>
        </w:rPr>
      </w:pPr>
      <w:r w:rsidRPr="009F3756">
        <w:rPr>
          <w:rFonts w:ascii="Fira Sans" w:eastAsia="Arial" w:hAnsi="Fira Sans" w:cs="Arial"/>
          <w:sz w:val="22"/>
          <w:szCs w:val="22"/>
          <w:lang w:eastAsia="fr-FR" w:bidi="ar-SA"/>
        </w:rPr>
        <w:t>Du 18 juin au 24 juin 2026 pour le 2nd tour</w:t>
      </w:r>
    </w:p>
    <w:p w14:paraId="74250F9A" w14:textId="77777777" w:rsidR="004219C1" w:rsidRPr="006121A4" w:rsidRDefault="004219C1" w:rsidP="00215866">
      <w:pPr>
        <w:jc w:val="both"/>
        <w:rPr>
          <w:rFonts w:ascii="Fira Sans" w:eastAsia="Arial" w:hAnsi="Fira Sans" w:cs="Arial"/>
          <w:sz w:val="22"/>
          <w:szCs w:val="22"/>
          <w:lang w:val="fr-FR" w:eastAsia="fr-FR" w:bidi="ar-SA"/>
        </w:rPr>
      </w:pPr>
    </w:p>
    <w:p w14:paraId="4CD4796F" w14:textId="77777777" w:rsidR="004219C1" w:rsidRDefault="00E42439" w:rsidP="00E42439">
      <w:pPr>
        <w:pStyle w:val="ElAppp"/>
        <w:spacing w:before="75" w:after="75"/>
        <w:ind w:right="15"/>
        <w:jc w:val="both"/>
        <w:rPr>
          <w:rFonts w:ascii="Fira Sans" w:hAnsi="Fira Sans"/>
          <w:sz w:val="22"/>
          <w:szCs w:val="22"/>
          <w:lang w:val="fr-FR" w:eastAsia="fr-FR" w:bidi="ar-SA"/>
        </w:rPr>
      </w:pPr>
      <w:r>
        <w:rPr>
          <w:rFonts w:ascii="Fira Sans" w:hAnsi="Fira Sans"/>
          <w:sz w:val="22"/>
          <w:szCs w:val="22"/>
          <w:lang w:val="fr-FR" w:eastAsia="fr-FR" w:bidi="ar-SA"/>
        </w:rPr>
        <w:t>Une notice d’information détaillée sur le déroulement des opérations électorales sera transmise à chaque collaborateur</w:t>
      </w:r>
      <w:r w:rsidR="00E32E34">
        <w:rPr>
          <w:rFonts w:ascii="Fira Sans" w:hAnsi="Fira Sans"/>
          <w:sz w:val="22"/>
          <w:szCs w:val="22"/>
          <w:lang w:val="fr-FR" w:eastAsia="fr-FR" w:bidi="ar-SA"/>
        </w:rPr>
        <w:t xml:space="preserve"> par le prestataire et la CCI Bretagne</w:t>
      </w:r>
      <w:r>
        <w:rPr>
          <w:rFonts w:ascii="Fira Sans" w:hAnsi="Fira Sans"/>
          <w:sz w:val="22"/>
          <w:szCs w:val="22"/>
          <w:lang w:val="fr-FR" w:eastAsia="fr-FR" w:bidi="ar-SA"/>
        </w:rPr>
        <w:t>.</w:t>
      </w:r>
    </w:p>
    <w:p w14:paraId="0E438626" w14:textId="77777777" w:rsidR="005D627B" w:rsidRDefault="005D627B" w:rsidP="00215866">
      <w:pPr>
        <w:pStyle w:val="ElAppp"/>
        <w:spacing w:before="75" w:after="75"/>
        <w:ind w:left="15" w:right="15"/>
        <w:jc w:val="both"/>
        <w:rPr>
          <w:rFonts w:ascii="Fira Sans" w:hAnsi="Fira Sans"/>
          <w:sz w:val="22"/>
          <w:szCs w:val="22"/>
          <w:lang w:val="fr-FR" w:eastAsia="fr-FR" w:bidi="ar-SA"/>
        </w:rPr>
      </w:pPr>
    </w:p>
    <w:p w14:paraId="4F7E05B8" w14:textId="77777777" w:rsidR="005D627B" w:rsidRDefault="009F3756" w:rsidP="00215866">
      <w:pPr>
        <w:pStyle w:val="ElAppp"/>
        <w:spacing w:before="75" w:after="75"/>
        <w:ind w:left="15" w:right="15"/>
        <w:jc w:val="both"/>
        <w:rPr>
          <w:rFonts w:ascii="Fira Sans" w:hAnsi="Fira Sans"/>
          <w:sz w:val="22"/>
          <w:szCs w:val="22"/>
          <w:lang w:eastAsia="fr-FR" w:bidi="ar-SA"/>
        </w:rPr>
      </w:pPr>
      <w:r>
        <w:rPr>
          <w:rFonts w:ascii="Fira Sans" w:hAnsi="Fira Sans"/>
          <w:sz w:val="22"/>
          <w:szCs w:val="22"/>
          <w:lang w:eastAsia="fr-FR" w:bidi="ar-SA"/>
        </w:rPr>
        <w:t>Le prestataire</w:t>
      </w:r>
      <w:r w:rsidR="005D627B" w:rsidRPr="005D627B">
        <w:rPr>
          <w:rFonts w:ascii="Fira Sans" w:hAnsi="Fira Sans"/>
          <w:color w:val="0070C0"/>
          <w:sz w:val="22"/>
          <w:szCs w:val="22"/>
          <w:lang w:eastAsia="fr-FR" w:bidi="ar-SA"/>
        </w:rPr>
        <w:t xml:space="preserve"> </w:t>
      </w:r>
      <w:r w:rsidR="005D627B" w:rsidRPr="005D627B">
        <w:rPr>
          <w:rFonts w:ascii="Fira Sans" w:hAnsi="Fira Sans"/>
          <w:sz w:val="22"/>
          <w:szCs w:val="22"/>
          <w:lang w:eastAsia="fr-FR" w:bidi="ar-SA"/>
        </w:rPr>
        <w:t>met</w:t>
      </w:r>
      <w:r w:rsidR="005D627B">
        <w:rPr>
          <w:rFonts w:ascii="Fira Sans" w:hAnsi="Fira Sans"/>
          <w:sz w:val="22"/>
          <w:szCs w:val="22"/>
          <w:lang w:eastAsia="fr-FR" w:bidi="ar-SA"/>
        </w:rPr>
        <w:t>tra</w:t>
      </w:r>
      <w:r w:rsidR="005D627B" w:rsidRPr="005D627B">
        <w:rPr>
          <w:rFonts w:ascii="Fira Sans" w:hAnsi="Fira Sans"/>
          <w:sz w:val="22"/>
          <w:szCs w:val="22"/>
          <w:lang w:eastAsia="fr-FR" w:bidi="ar-SA"/>
        </w:rPr>
        <w:t xml:space="preserve"> en place une cellule d'assistance technique chargée de veiller au bon fonctionnement</w:t>
      </w:r>
      <w:r>
        <w:rPr>
          <w:rFonts w:ascii="Fira Sans" w:hAnsi="Fira Sans"/>
          <w:sz w:val="22"/>
          <w:szCs w:val="22"/>
          <w:lang w:eastAsia="fr-FR" w:bidi="ar-SA"/>
        </w:rPr>
        <w:t xml:space="preserve"> </w:t>
      </w:r>
      <w:r w:rsidR="005D627B" w:rsidRPr="005D627B">
        <w:rPr>
          <w:rFonts w:ascii="Fira Sans" w:hAnsi="Fira Sans"/>
          <w:sz w:val="22"/>
          <w:szCs w:val="22"/>
          <w:lang w:eastAsia="fr-FR" w:bidi="ar-SA"/>
        </w:rPr>
        <w:t>du système de vote électronique.</w:t>
      </w:r>
      <w:r w:rsidR="00E40C8A">
        <w:rPr>
          <w:rFonts w:ascii="Fira Sans" w:hAnsi="Fira Sans"/>
          <w:sz w:val="22"/>
          <w:szCs w:val="22"/>
          <w:lang w:eastAsia="fr-FR" w:bidi="ar-SA"/>
        </w:rPr>
        <w:t xml:space="preserve"> Elle devra </w:t>
      </w:r>
      <w:r>
        <w:rPr>
          <w:rFonts w:ascii="Fira Sans" w:hAnsi="Fira Sans"/>
          <w:sz w:val="22"/>
          <w:szCs w:val="22"/>
          <w:lang w:eastAsia="fr-FR" w:bidi="ar-SA"/>
        </w:rPr>
        <w:t>spécifiquement</w:t>
      </w:r>
      <w:r w:rsidR="00E40C8A">
        <w:rPr>
          <w:rFonts w:ascii="Fira Sans" w:hAnsi="Fira Sans"/>
          <w:sz w:val="22"/>
          <w:szCs w:val="22"/>
          <w:lang w:eastAsia="fr-FR" w:bidi="ar-SA"/>
        </w:rPr>
        <w:t xml:space="preserve"> intervenir pour les actions prévues à l’article R2314-15 du Code du travail.</w:t>
      </w:r>
    </w:p>
    <w:p w14:paraId="30AE3A3D" w14:textId="77777777" w:rsidR="00E40C8A" w:rsidRDefault="00E40C8A" w:rsidP="00215866">
      <w:pPr>
        <w:pStyle w:val="ElAppp"/>
        <w:spacing w:before="75" w:after="75"/>
        <w:ind w:left="15" w:right="15"/>
        <w:jc w:val="both"/>
        <w:rPr>
          <w:rFonts w:ascii="Fira Sans" w:hAnsi="Fira Sans"/>
          <w:sz w:val="22"/>
          <w:szCs w:val="22"/>
          <w:lang w:eastAsia="fr-FR" w:bidi="ar-SA"/>
        </w:rPr>
      </w:pPr>
    </w:p>
    <w:p w14:paraId="26FCFA32" w14:textId="77777777" w:rsidR="00E42439" w:rsidRPr="006121A4" w:rsidRDefault="00FD7B5F" w:rsidP="00215866">
      <w:pPr>
        <w:pStyle w:val="ElAppp"/>
        <w:spacing w:before="75" w:after="75"/>
        <w:ind w:left="15" w:right="15"/>
        <w:jc w:val="both"/>
        <w:rPr>
          <w:rFonts w:ascii="Fira Sans" w:hAnsi="Fira Sans"/>
          <w:sz w:val="22"/>
          <w:szCs w:val="22"/>
          <w:lang w:val="fr-FR" w:eastAsia="fr-FR" w:bidi="ar-SA"/>
        </w:rPr>
      </w:pPr>
      <w:r>
        <w:rPr>
          <w:rFonts w:ascii="Fira Sans" w:hAnsi="Fira Sans"/>
          <w:sz w:val="22"/>
          <w:szCs w:val="22"/>
          <w:lang w:eastAsia="fr-FR" w:bidi="ar-SA"/>
        </w:rPr>
        <w:t>Une</w:t>
      </w:r>
      <w:r w:rsidR="00E42439">
        <w:rPr>
          <w:rFonts w:ascii="Fira Sans" w:hAnsi="Fira Sans"/>
          <w:sz w:val="22"/>
          <w:szCs w:val="22"/>
          <w:lang w:eastAsia="fr-FR" w:bidi="ar-SA"/>
        </w:rPr>
        <w:t xml:space="preserve"> formation au système de vote électronique</w:t>
      </w:r>
      <w:r>
        <w:rPr>
          <w:rFonts w:ascii="Fira Sans" w:hAnsi="Fira Sans"/>
          <w:sz w:val="22"/>
          <w:szCs w:val="22"/>
          <w:lang w:eastAsia="fr-FR" w:bidi="ar-SA"/>
        </w:rPr>
        <w:t xml:space="preserve"> sera assurée par le prestataire aux </w:t>
      </w:r>
      <w:r w:rsidRPr="00FD7B5F">
        <w:rPr>
          <w:rFonts w:ascii="Fira Sans" w:hAnsi="Fira Sans"/>
          <w:sz w:val="22"/>
          <w:szCs w:val="22"/>
          <w:lang w:eastAsia="fr-FR" w:bidi="ar-SA"/>
        </w:rPr>
        <w:t>membres du bureau de vote</w:t>
      </w:r>
      <w:r w:rsidR="00C772B5">
        <w:rPr>
          <w:rFonts w:ascii="Fira Sans" w:hAnsi="Fira Sans"/>
          <w:sz w:val="22"/>
          <w:szCs w:val="22"/>
          <w:lang w:eastAsia="fr-FR" w:bidi="ar-SA"/>
        </w:rPr>
        <w:t>. Les délégués de liste et le représentant désigné par la Direction générale seront également invités</w:t>
      </w:r>
      <w:r w:rsidR="00E026D5">
        <w:rPr>
          <w:rFonts w:ascii="Fira Sans" w:hAnsi="Fira Sans"/>
          <w:sz w:val="22"/>
          <w:szCs w:val="22"/>
          <w:lang w:eastAsia="fr-FR" w:bidi="ar-SA"/>
        </w:rPr>
        <w:t>.</w:t>
      </w:r>
    </w:p>
    <w:p w14:paraId="5217274E" w14:textId="77777777" w:rsidR="000D781B" w:rsidRPr="006A7339" w:rsidRDefault="004219C1" w:rsidP="000D781B">
      <w:pPr>
        <w:pStyle w:val="Titre2"/>
        <w:spacing w:line="259" w:lineRule="auto"/>
        <w:rPr>
          <w:rFonts w:ascii="Aptos Display" w:hAnsi="Aptos Display"/>
          <w:b w:val="0"/>
          <w:bCs w:val="0"/>
          <w:color w:val="0F4761"/>
          <w:kern w:val="2"/>
          <w:sz w:val="26"/>
          <w:szCs w:val="26"/>
          <w:lang w:eastAsia="en-US"/>
        </w:rPr>
      </w:pPr>
      <w:r w:rsidRPr="006121A4">
        <w:rPr>
          <w:sz w:val="22"/>
          <w:szCs w:val="22"/>
        </w:rPr>
        <w:lastRenderedPageBreak/>
        <w:br/>
      </w:r>
      <w:bookmarkStart w:id="12" w:name="_Toc216276249"/>
      <w:r w:rsidR="000D781B" w:rsidRPr="006A7339">
        <w:rPr>
          <w:rFonts w:ascii="Aptos Display" w:hAnsi="Aptos Display"/>
          <w:b w:val="0"/>
          <w:bCs w:val="0"/>
          <w:color w:val="0F4761"/>
          <w:kern w:val="2"/>
          <w:sz w:val="26"/>
          <w:szCs w:val="26"/>
          <w:lang w:eastAsia="en-US"/>
        </w:rPr>
        <w:t xml:space="preserve">Article </w:t>
      </w:r>
      <w:r w:rsidR="000D781B">
        <w:rPr>
          <w:rFonts w:ascii="Aptos Display" w:hAnsi="Aptos Display"/>
          <w:b w:val="0"/>
          <w:bCs w:val="0"/>
          <w:color w:val="0F4761"/>
          <w:kern w:val="2"/>
          <w:sz w:val="26"/>
          <w:szCs w:val="26"/>
          <w:lang w:eastAsia="en-US"/>
        </w:rPr>
        <w:t>5</w:t>
      </w:r>
      <w:r w:rsidR="000D781B" w:rsidRPr="006A7339">
        <w:rPr>
          <w:rFonts w:ascii="Aptos Display" w:hAnsi="Aptos Display"/>
          <w:b w:val="0"/>
          <w:bCs w:val="0"/>
          <w:color w:val="0F4761"/>
          <w:kern w:val="2"/>
          <w:sz w:val="26"/>
          <w:szCs w:val="26"/>
          <w:lang w:eastAsia="en-US"/>
        </w:rPr>
        <w:t xml:space="preserve"> – </w:t>
      </w:r>
      <w:bookmarkEnd w:id="12"/>
      <w:r w:rsidR="001774F7">
        <w:rPr>
          <w:rFonts w:ascii="Aptos Display" w:hAnsi="Aptos Display"/>
          <w:b w:val="0"/>
          <w:bCs w:val="0"/>
          <w:color w:val="0F4761"/>
          <w:kern w:val="2"/>
          <w:sz w:val="26"/>
          <w:szCs w:val="26"/>
          <w:lang w:eastAsia="en-US"/>
        </w:rPr>
        <w:t>Conservation des données et recours</w:t>
      </w:r>
    </w:p>
    <w:p w14:paraId="5D4BBEB0" w14:textId="77777777" w:rsidR="00F96644" w:rsidRPr="006121A4" w:rsidRDefault="00F96644" w:rsidP="00DB10BA">
      <w:pPr>
        <w:pStyle w:val="Style1"/>
        <w:rPr>
          <w:sz w:val="22"/>
          <w:szCs w:val="22"/>
          <w:lang w:bidi="ar-SA"/>
        </w:rPr>
      </w:pPr>
    </w:p>
    <w:p w14:paraId="3DDF6098" w14:textId="77777777" w:rsidR="004640BB" w:rsidRDefault="00E40C8A" w:rsidP="00870EDF">
      <w:pPr>
        <w:pStyle w:val="ElAppp"/>
        <w:spacing w:before="75" w:after="75"/>
        <w:ind w:right="15"/>
        <w:jc w:val="both"/>
        <w:rPr>
          <w:rFonts w:ascii="Aptos Display" w:hAnsi="Aptos Display"/>
          <w:sz w:val="22"/>
          <w:szCs w:val="22"/>
          <w:lang w:val="fr-FR" w:eastAsia="fr-FR" w:bidi="ar-SA"/>
        </w:rPr>
      </w:pPr>
      <w:r>
        <w:rPr>
          <w:rFonts w:ascii="Fira Sans" w:hAnsi="Fira Sans"/>
          <w:sz w:val="22"/>
          <w:szCs w:val="22"/>
          <w:lang w:val="fr-FR" w:eastAsia="fr-FR" w:bidi="ar-SA"/>
        </w:rPr>
        <w:t>Le</w:t>
      </w:r>
      <w:r w:rsidR="004219C1" w:rsidRPr="006121A4">
        <w:rPr>
          <w:rFonts w:ascii="Fira Sans" w:hAnsi="Fira Sans"/>
          <w:sz w:val="22"/>
          <w:szCs w:val="22"/>
          <w:lang w:val="fr-FR" w:eastAsia="fr-FR" w:bidi="ar-SA"/>
        </w:rPr>
        <w:t xml:space="preserve"> prestataire</w:t>
      </w:r>
      <w:r>
        <w:rPr>
          <w:rFonts w:ascii="Fira Sans" w:hAnsi="Fira Sans"/>
          <w:sz w:val="22"/>
          <w:szCs w:val="22"/>
          <w:lang w:val="fr-FR" w:eastAsia="fr-FR" w:bidi="ar-SA"/>
        </w:rPr>
        <w:t xml:space="preserve"> de vote électronique</w:t>
      </w:r>
      <w:r w:rsidR="004219C1" w:rsidRPr="006121A4">
        <w:rPr>
          <w:rFonts w:ascii="Fira Sans" w:hAnsi="Fira Sans"/>
          <w:sz w:val="22"/>
          <w:szCs w:val="22"/>
          <w:lang w:val="fr-FR" w:eastAsia="fr-FR" w:bidi="ar-SA"/>
        </w:rPr>
        <w:t xml:space="preserve"> conserve</w:t>
      </w:r>
      <w:r w:rsidR="00E32E34">
        <w:rPr>
          <w:rFonts w:ascii="Fira Sans" w:hAnsi="Fira Sans"/>
          <w:sz w:val="22"/>
          <w:szCs w:val="22"/>
          <w:lang w:val="fr-FR" w:eastAsia="fr-FR" w:bidi="ar-SA"/>
        </w:rPr>
        <w:t>ra</w:t>
      </w:r>
      <w:r w:rsidR="004219C1" w:rsidRPr="006121A4">
        <w:rPr>
          <w:rFonts w:ascii="Fira Sans" w:hAnsi="Fira Sans"/>
          <w:sz w:val="22"/>
          <w:szCs w:val="22"/>
          <w:lang w:val="fr-FR" w:eastAsia="fr-FR" w:bidi="ar-SA"/>
        </w:rPr>
        <w:t xml:space="preserve"> sous scellés, jusqu'à l'expiration du délai de recours et lorsqu'une action contentieuse a été engagée, jusqu'à la décision juridictionnelle devenue définitive, les fichiers supports comprenant la copie des programmes sources et des programmes exécutables, les matériels de vote, les fichiers d'émargement, de résultats et de sauvegarde.</w:t>
      </w:r>
      <w:r w:rsidR="00E564A8" w:rsidRPr="006121A4">
        <w:rPr>
          <w:rFonts w:ascii="Aptos Display" w:hAnsi="Aptos Display"/>
          <w:sz w:val="22"/>
          <w:szCs w:val="22"/>
          <w:lang w:val="fr-FR" w:eastAsia="fr-FR" w:bidi="ar-SA"/>
        </w:rPr>
        <w:t xml:space="preserve"> </w:t>
      </w:r>
    </w:p>
    <w:p w14:paraId="3D898E52" w14:textId="77777777" w:rsidR="004640BB" w:rsidRDefault="004640BB" w:rsidP="00870EDF">
      <w:pPr>
        <w:pStyle w:val="ElAppp"/>
        <w:spacing w:before="75" w:after="75"/>
        <w:ind w:right="15"/>
        <w:jc w:val="both"/>
        <w:rPr>
          <w:rFonts w:ascii="Aptos Display" w:hAnsi="Aptos Display"/>
          <w:sz w:val="22"/>
          <w:szCs w:val="22"/>
          <w:lang w:val="fr-FR" w:eastAsia="fr-FR" w:bidi="ar-SA"/>
        </w:rPr>
      </w:pPr>
    </w:p>
    <w:p w14:paraId="6125B73B" w14:textId="77777777" w:rsidR="004640BB" w:rsidRDefault="004640BB" w:rsidP="00870EDF">
      <w:pPr>
        <w:pStyle w:val="ElAppp"/>
        <w:spacing w:before="75" w:after="75"/>
        <w:ind w:right="15"/>
        <w:jc w:val="both"/>
        <w:rPr>
          <w:rFonts w:ascii="Fira Sans" w:hAnsi="Fira Sans"/>
          <w:sz w:val="22"/>
          <w:szCs w:val="22"/>
          <w:lang w:eastAsia="fr-FR" w:bidi="ar-SA"/>
        </w:rPr>
      </w:pPr>
      <w:r w:rsidRPr="004640BB">
        <w:rPr>
          <w:rFonts w:ascii="Fira Sans" w:hAnsi="Fira Sans"/>
          <w:sz w:val="22"/>
          <w:szCs w:val="22"/>
          <w:lang w:eastAsia="fr-FR" w:bidi="ar-SA"/>
        </w:rPr>
        <w:t>A l'expiration du délai de recours ou, lorsqu'une action contentieuse a été engagée, après l'intervention d'une décision juridictionnelle devenue définitive</w:t>
      </w:r>
      <w:r w:rsidR="002126B7">
        <w:rPr>
          <w:rFonts w:ascii="Fira Sans" w:hAnsi="Fira Sans"/>
          <w:sz w:val="22"/>
          <w:szCs w:val="22"/>
          <w:lang w:eastAsia="fr-FR" w:bidi="ar-SA"/>
        </w:rPr>
        <w:t xml:space="preserve">, </w:t>
      </w:r>
      <w:r w:rsidRPr="004640BB">
        <w:rPr>
          <w:rFonts w:ascii="Fira Sans" w:hAnsi="Fira Sans"/>
          <w:sz w:val="22"/>
          <w:szCs w:val="22"/>
          <w:lang w:eastAsia="fr-FR" w:bidi="ar-SA"/>
        </w:rPr>
        <w:t>le prestataire procède</w:t>
      </w:r>
      <w:r w:rsidR="00E32E34">
        <w:rPr>
          <w:rFonts w:ascii="Fira Sans" w:hAnsi="Fira Sans"/>
          <w:sz w:val="22"/>
          <w:szCs w:val="22"/>
          <w:lang w:eastAsia="fr-FR" w:bidi="ar-SA"/>
        </w:rPr>
        <w:t>ra</w:t>
      </w:r>
      <w:r w:rsidRPr="004640BB">
        <w:rPr>
          <w:rFonts w:ascii="Fira Sans" w:hAnsi="Fira Sans"/>
          <w:sz w:val="22"/>
          <w:szCs w:val="22"/>
          <w:lang w:eastAsia="fr-FR" w:bidi="ar-SA"/>
        </w:rPr>
        <w:t xml:space="preserve"> à la destruction des fichiers supports.</w:t>
      </w:r>
    </w:p>
    <w:p w14:paraId="7EF32B4C" w14:textId="77777777" w:rsidR="000D781B" w:rsidRDefault="000D781B" w:rsidP="00870EDF">
      <w:pPr>
        <w:pStyle w:val="ElAppp"/>
        <w:spacing w:before="75" w:after="75"/>
        <w:ind w:right="15"/>
        <w:jc w:val="both"/>
        <w:rPr>
          <w:rFonts w:ascii="Fira Sans" w:hAnsi="Fira Sans"/>
          <w:sz w:val="22"/>
          <w:szCs w:val="22"/>
          <w:lang w:eastAsia="fr-FR" w:bidi="ar-SA"/>
        </w:rPr>
      </w:pPr>
    </w:p>
    <w:p w14:paraId="51D0ECC8" w14:textId="77777777" w:rsidR="000D781B" w:rsidRPr="000D781B" w:rsidRDefault="000D781B" w:rsidP="000D781B">
      <w:pPr>
        <w:pStyle w:val="Titre2"/>
        <w:spacing w:line="259" w:lineRule="auto"/>
        <w:rPr>
          <w:rFonts w:ascii="Aptos Display" w:hAnsi="Aptos Display"/>
          <w:b w:val="0"/>
          <w:bCs w:val="0"/>
          <w:color w:val="0F4761"/>
          <w:kern w:val="2"/>
          <w:sz w:val="26"/>
          <w:szCs w:val="26"/>
          <w:lang w:eastAsia="en-US"/>
        </w:rPr>
      </w:pPr>
      <w:bookmarkStart w:id="13" w:name="_Toc216276250"/>
      <w:r w:rsidRPr="006A7339">
        <w:rPr>
          <w:rFonts w:ascii="Aptos Display" w:hAnsi="Aptos Display"/>
          <w:b w:val="0"/>
          <w:bCs w:val="0"/>
          <w:color w:val="0F4761"/>
          <w:kern w:val="2"/>
          <w:sz w:val="26"/>
          <w:szCs w:val="26"/>
          <w:lang w:eastAsia="en-US"/>
        </w:rPr>
        <w:t xml:space="preserve">Article </w:t>
      </w:r>
      <w:r w:rsidR="00F058FC">
        <w:rPr>
          <w:rFonts w:ascii="Aptos Display" w:hAnsi="Aptos Display"/>
          <w:b w:val="0"/>
          <w:bCs w:val="0"/>
          <w:color w:val="0F4761"/>
          <w:kern w:val="2"/>
          <w:sz w:val="26"/>
          <w:szCs w:val="26"/>
          <w:lang w:eastAsia="en-US"/>
        </w:rPr>
        <w:t>6</w:t>
      </w:r>
      <w:r w:rsidRPr="006A7339">
        <w:rPr>
          <w:rFonts w:ascii="Aptos Display" w:hAnsi="Aptos Display"/>
          <w:b w:val="0"/>
          <w:bCs w:val="0"/>
          <w:color w:val="0F4761"/>
          <w:kern w:val="2"/>
          <w:sz w:val="26"/>
          <w:szCs w:val="26"/>
          <w:lang w:eastAsia="en-US"/>
        </w:rPr>
        <w:t xml:space="preserve"> – </w:t>
      </w:r>
      <w:r>
        <w:rPr>
          <w:rFonts w:ascii="Aptos Display" w:hAnsi="Aptos Display"/>
          <w:b w:val="0"/>
          <w:bCs w:val="0"/>
          <w:color w:val="0F4761"/>
          <w:kern w:val="2"/>
          <w:sz w:val="26"/>
          <w:szCs w:val="26"/>
          <w:lang w:eastAsia="en-US"/>
        </w:rPr>
        <w:t>Dépouillement – Procès-verbaux</w:t>
      </w:r>
      <w:bookmarkEnd w:id="13"/>
    </w:p>
    <w:p w14:paraId="57189D54" w14:textId="77777777" w:rsidR="004219C1" w:rsidRPr="006121A4" w:rsidRDefault="004219C1" w:rsidP="00DB10BA">
      <w:pPr>
        <w:pStyle w:val="Style1"/>
        <w:rPr>
          <w:sz w:val="22"/>
          <w:szCs w:val="22"/>
          <w:lang w:bidi="ar-SA"/>
        </w:rPr>
      </w:pPr>
    </w:p>
    <w:p w14:paraId="66589633" w14:textId="77777777" w:rsidR="004219C1" w:rsidRPr="006121A4"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A l'heure de clôture du scrutin, le site de vote n'est plus accessible aux électeurs. Les opérations de dépouillement seront effectuées dans le bureau de vote, sous l'autorité du président du bureau, avec la présence obligatoire des assesseurs, des délégués de liste et de l'employeur ou son représentant.</w:t>
      </w:r>
    </w:p>
    <w:p w14:paraId="6F8717F0" w14:textId="77777777" w:rsidR="00324261" w:rsidRPr="00324261" w:rsidRDefault="00324261" w:rsidP="00324261">
      <w:pPr>
        <w:pStyle w:val="Titre2"/>
        <w:spacing w:line="259" w:lineRule="auto"/>
        <w:jc w:val="both"/>
        <w:rPr>
          <w:rFonts w:ascii="Fira Sans" w:eastAsia="Arial" w:hAnsi="Fira Sans" w:cs="Arial"/>
          <w:b w:val="0"/>
          <w:bCs w:val="0"/>
          <w:color w:val="auto"/>
          <w:sz w:val="22"/>
          <w:szCs w:val="22"/>
          <w:lang w:val="fr-FR" w:eastAsia="fr-FR" w:bidi="ar-SA"/>
        </w:rPr>
      </w:pPr>
    </w:p>
    <w:p w14:paraId="2CAE443B" w14:textId="77777777" w:rsidR="00324261" w:rsidRPr="00324261" w:rsidRDefault="00324261" w:rsidP="00324261">
      <w:pPr>
        <w:pStyle w:val="Titre2"/>
        <w:spacing w:line="259" w:lineRule="auto"/>
        <w:jc w:val="both"/>
        <w:rPr>
          <w:rFonts w:ascii="Fira Sans" w:eastAsia="Arial" w:hAnsi="Fira Sans" w:cs="Arial"/>
          <w:b w:val="0"/>
          <w:bCs w:val="0"/>
          <w:color w:val="auto"/>
          <w:sz w:val="22"/>
          <w:szCs w:val="22"/>
          <w:lang w:val="fr-FR" w:eastAsia="fr-FR" w:bidi="ar-SA"/>
        </w:rPr>
      </w:pPr>
      <w:r w:rsidRPr="00324261">
        <w:rPr>
          <w:rFonts w:ascii="Fira Sans" w:eastAsia="Arial" w:hAnsi="Fira Sans" w:cs="Arial"/>
          <w:b w:val="0"/>
          <w:bCs w:val="0"/>
          <w:color w:val="auto"/>
          <w:sz w:val="22"/>
          <w:szCs w:val="22"/>
          <w:lang w:val="fr-FR" w:eastAsia="fr-FR" w:bidi="ar-SA"/>
        </w:rPr>
        <w:t xml:space="preserve">Les procès-verbaux seront automatiquement édités par le prestataire à l’issue du scrutin </w:t>
      </w:r>
      <w:r>
        <w:rPr>
          <w:rFonts w:ascii="Fira Sans" w:eastAsia="Arial" w:hAnsi="Fira Sans" w:cs="Arial"/>
          <w:b w:val="0"/>
          <w:bCs w:val="0"/>
          <w:color w:val="auto"/>
          <w:sz w:val="22"/>
          <w:szCs w:val="22"/>
          <w:lang w:val="fr-FR" w:eastAsia="fr-FR" w:bidi="ar-SA"/>
        </w:rPr>
        <w:t>pour signature par les membres du bureau et transmis auprès de l’autorité administrative.</w:t>
      </w:r>
    </w:p>
    <w:p w14:paraId="347C5098" w14:textId="77777777" w:rsidR="004219C1" w:rsidRDefault="004219C1" w:rsidP="000D781B">
      <w:pPr>
        <w:pStyle w:val="Titre2"/>
        <w:spacing w:line="259" w:lineRule="auto"/>
        <w:rPr>
          <w:rFonts w:ascii="Aptos Display" w:hAnsi="Aptos Display"/>
          <w:b w:val="0"/>
          <w:bCs w:val="0"/>
          <w:color w:val="0F4761"/>
          <w:kern w:val="2"/>
          <w:sz w:val="26"/>
          <w:szCs w:val="26"/>
          <w:lang w:eastAsia="en-US"/>
        </w:rPr>
      </w:pPr>
      <w:r w:rsidRPr="006121A4">
        <w:rPr>
          <w:sz w:val="22"/>
          <w:szCs w:val="22"/>
          <w:lang w:bidi="ar-SA"/>
        </w:rPr>
        <w:br/>
      </w:r>
      <w:bookmarkStart w:id="14" w:name="_Toc216276251"/>
      <w:r w:rsidR="000D781B" w:rsidRPr="006A7339">
        <w:rPr>
          <w:rFonts w:ascii="Aptos Display" w:hAnsi="Aptos Display"/>
          <w:b w:val="0"/>
          <w:bCs w:val="0"/>
          <w:color w:val="0F4761"/>
          <w:kern w:val="2"/>
          <w:sz w:val="26"/>
          <w:szCs w:val="26"/>
          <w:lang w:eastAsia="en-US"/>
        </w:rPr>
        <w:t xml:space="preserve">Article </w:t>
      </w:r>
      <w:r w:rsidR="00F058FC">
        <w:rPr>
          <w:rFonts w:ascii="Aptos Display" w:hAnsi="Aptos Display"/>
          <w:b w:val="0"/>
          <w:bCs w:val="0"/>
          <w:color w:val="0F4761"/>
          <w:kern w:val="2"/>
          <w:sz w:val="26"/>
          <w:szCs w:val="26"/>
          <w:lang w:eastAsia="en-US"/>
        </w:rPr>
        <w:t>7</w:t>
      </w:r>
      <w:r w:rsidR="000D781B" w:rsidRPr="006A7339">
        <w:rPr>
          <w:rFonts w:ascii="Aptos Display" w:hAnsi="Aptos Display"/>
          <w:b w:val="0"/>
          <w:bCs w:val="0"/>
          <w:color w:val="0F4761"/>
          <w:kern w:val="2"/>
          <w:sz w:val="26"/>
          <w:szCs w:val="26"/>
          <w:lang w:eastAsia="en-US"/>
        </w:rPr>
        <w:t xml:space="preserve"> – </w:t>
      </w:r>
      <w:r w:rsidR="000D781B">
        <w:rPr>
          <w:rFonts w:ascii="Aptos Display" w:hAnsi="Aptos Display"/>
          <w:b w:val="0"/>
          <w:bCs w:val="0"/>
          <w:color w:val="0F4761"/>
          <w:kern w:val="2"/>
          <w:sz w:val="26"/>
          <w:szCs w:val="26"/>
          <w:lang w:eastAsia="en-US"/>
        </w:rPr>
        <w:t>Dispositions finales</w:t>
      </w:r>
      <w:bookmarkEnd w:id="14"/>
    </w:p>
    <w:p w14:paraId="202CA3CC" w14:textId="77777777" w:rsidR="00B57CF8" w:rsidRPr="00B57CF8" w:rsidRDefault="00B57CF8" w:rsidP="00B57CF8">
      <w:pPr>
        <w:rPr>
          <w:lang w:eastAsia="en-US"/>
        </w:rPr>
      </w:pPr>
    </w:p>
    <w:p w14:paraId="6B949502" w14:textId="77777777" w:rsidR="004219C1"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 xml:space="preserve">Le présent accord est applicable </w:t>
      </w:r>
      <w:r w:rsidR="00E564A8" w:rsidRPr="006121A4">
        <w:rPr>
          <w:rFonts w:ascii="Fira Sans" w:hAnsi="Fira Sans"/>
          <w:sz w:val="22"/>
          <w:szCs w:val="22"/>
          <w:lang w:val="fr-FR" w:eastAsia="fr-FR" w:bidi="ar-SA"/>
        </w:rPr>
        <w:t xml:space="preserve">au sein de la CCI </w:t>
      </w:r>
      <w:r w:rsidR="001774F7" w:rsidRPr="001774F7">
        <w:rPr>
          <w:rFonts w:ascii="Fira Sans" w:hAnsi="Fira Sans"/>
          <w:sz w:val="22"/>
          <w:szCs w:val="22"/>
        </w:rPr>
        <w:t>Bretagne</w:t>
      </w:r>
      <w:r w:rsidR="00E564A8" w:rsidRPr="006121A4">
        <w:rPr>
          <w:rFonts w:ascii="Fira Sans" w:hAnsi="Fira Sans"/>
          <w:sz w:val="22"/>
          <w:szCs w:val="22"/>
          <w:lang w:val="fr-FR" w:eastAsia="fr-FR" w:bidi="ar-SA"/>
        </w:rPr>
        <w:t xml:space="preserve"> </w:t>
      </w:r>
      <w:r w:rsidRPr="006121A4">
        <w:rPr>
          <w:rFonts w:ascii="Fira Sans" w:hAnsi="Fira Sans"/>
          <w:sz w:val="22"/>
          <w:szCs w:val="22"/>
          <w:lang w:val="fr-FR" w:eastAsia="fr-FR" w:bidi="ar-SA"/>
        </w:rPr>
        <w:t>pour les élections des membres du comité social et économique</w:t>
      </w:r>
      <w:r w:rsidR="00530365">
        <w:rPr>
          <w:rFonts w:ascii="Fira Sans" w:hAnsi="Fira Sans"/>
          <w:sz w:val="22"/>
          <w:szCs w:val="22"/>
          <w:lang w:val="fr-FR" w:eastAsia="fr-FR" w:bidi="ar-SA"/>
        </w:rPr>
        <w:t>, titulaires et suppléants</w:t>
      </w:r>
      <w:r w:rsidRPr="006121A4">
        <w:rPr>
          <w:rFonts w:ascii="Fira Sans" w:hAnsi="Fira Sans"/>
          <w:sz w:val="22"/>
          <w:szCs w:val="22"/>
          <w:lang w:val="fr-FR" w:eastAsia="fr-FR" w:bidi="ar-SA"/>
        </w:rPr>
        <w:t>.</w:t>
      </w:r>
    </w:p>
    <w:p w14:paraId="3E256E01" w14:textId="77777777" w:rsidR="00B57CF8" w:rsidRPr="006121A4" w:rsidRDefault="00B57CF8" w:rsidP="00DB10BA">
      <w:pPr>
        <w:pStyle w:val="ElAppp"/>
        <w:spacing w:before="75" w:after="75"/>
        <w:ind w:left="15" w:right="15"/>
        <w:jc w:val="both"/>
        <w:rPr>
          <w:rFonts w:ascii="Fira Sans" w:hAnsi="Fira Sans"/>
          <w:sz w:val="22"/>
          <w:szCs w:val="22"/>
          <w:lang w:val="fr-FR" w:eastAsia="fr-FR" w:bidi="ar-SA"/>
        </w:rPr>
      </w:pPr>
    </w:p>
    <w:p w14:paraId="3CF9F501" w14:textId="77777777" w:rsidR="004219C1"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Il est conclu pour une durée déterminée liée aux élections professionnelles de 20</w:t>
      </w:r>
      <w:r w:rsidR="00C7172D" w:rsidRPr="006121A4">
        <w:rPr>
          <w:rFonts w:ascii="Fira Sans" w:hAnsi="Fira Sans"/>
          <w:sz w:val="22"/>
          <w:szCs w:val="22"/>
          <w:lang w:val="fr-FR" w:eastAsia="fr-FR" w:bidi="ar-SA"/>
        </w:rPr>
        <w:t>26</w:t>
      </w:r>
      <w:r w:rsidRPr="006121A4">
        <w:rPr>
          <w:rFonts w:ascii="Fira Sans" w:hAnsi="Fira Sans"/>
          <w:sz w:val="22"/>
          <w:szCs w:val="22"/>
          <w:lang w:val="fr-FR" w:eastAsia="fr-FR" w:bidi="ar-SA"/>
        </w:rPr>
        <w:t> et cessera donc immédiatement de produire tout effet dès l'élection desdits représentants réalisée et définitive (c'est-à-dire après épuisement, le cas échéant des délais et voies de recours).</w:t>
      </w:r>
    </w:p>
    <w:p w14:paraId="5C38FCA1" w14:textId="77777777" w:rsidR="00B57CF8" w:rsidRPr="006121A4" w:rsidRDefault="00B57CF8" w:rsidP="00DB10BA">
      <w:pPr>
        <w:pStyle w:val="ElAppp"/>
        <w:spacing w:before="75" w:after="75"/>
        <w:ind w:left="15" w:right="15"/>
        <w:jc w:val="both"/>
        <w:rPr>
          <w:rFonts w:ascii="Fira Sans" w:hAnsi="Fira Sans"/>
          <w:sz w:val="22"/>
          <w:szCs w:val="22"/>
          <w:lang w:val="fr-FR" w:eastAsia="fr-FR" w:bidi="ar-SA"/>
        </w:rPr>
      </w:pPr>
    </w:p>
    <w:p w14:paraId="1140A174" w14:textId="77777777" w:rsidR="004219C1"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Il entrera en vigueur le lendemain du jour de son dépôt.</w:t>
      </w:r>
    </w:p>
    <w:p w14:paraId="777EA75E" w14:textId="77777777" w:rsidR="00B57CF8" w:rsidRPr="006121A4" w:rsidRDefault="00B57CF8" w:rsidP="00DB10BA">
      <w:pPr>
        <w:pStyle w:val="ElAppp"/>
        <w:spacing w:before="75" w:after="75"/>
        <w:ind w:left="15" w:right="15"/>
        <w:jc w:val="both"/>
        <w:rPr>
          <w:rFonts w:ascii="Fira Sans" w:hAnsi="Fira Sans"/>
          <w:sz w:val="22"/>
          <w:szCs w:val="22"/>
          <w:lang w:val="fr-FR" w:eastAsia="fr-FR" w:bidi="ar-SA"/>
        </w:rPr>
      </w:pPr>
    </w:p>
    <w:p w14:paraId="50E7C53F" w14:textId="77777777" w:rsidR="004219C1"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t xml:space="preserve">L'accord pourra être révisé dans les conditions prévues à l'article L. 2261-7-1 du </w:t>
      </w:r>
      <w:r w:rsidR="00530365">
        <w:rPr>
          <w:rFonts w:ascii="Fira Sans" w:hAnsi="Fira Sans"/>
          <w:sz w:val="22"/>
          <w:szCs w:val="22"/>
          <w:lang w:val="fr-FR" w:eastAsia="fr-FR" w:bidi="ar-SA"/>
        </w:rPr>
        <w:t>C</w:t>
      </w:r>
      <w:r w:rsidRPr="006121A4">
        <w:rPr>
          <w:rFonts w:ascii="Fira Sans" w:hAnsi="Fira Sans"/>
          <w:sz w:val="22"/>
          <w:szCs w:val="22"/>
          <w:lang w:val="fr-FR" w:eastAsia="fr-FR" w:bidi="ar-SA"/>
        </w:rPr>
        <w:t>ode du travail.</w:t>
      </w:r>
    </w:p>
    <w:p w14:paraId="6686E4B7" w14:textId="77777777" w:rsidR="00E24447" w:rsidRDefault="00E24447" w:rsidP="00DB10BA">
      <w:pPr>
        <w:pStyle w:val="ElAppp"/>
        <w:spacing w:before="75" w:after="75"/>
        <w:ind w:left="15" w:right="15"/>
        <w:jc w:val="both"/>
        <w:rPr>
          <w:rFonts w:ascii="Fira Sans" w:hAnsi="Fira Sans"/>
          <w:sz w:val="22"/>
          <w:szCs w:val="22"/>
          <w:lang w:val="fr-FR" w:eastAsia="fr-FR" w:bidi="ar-SA"/>
        </w:rPr>
      </w:pPr>
    </w:p>
    <w:p w14:paraId="600130B9" w14:textId="77777777" w:rsidR="00C64E06" w:rsidRPr="006121A4" w:rsidRDefault="00C64E06" w:rsidP="00DB10BA">
      <w:pPr>
        <w:pStyle w:val="ElAppp"/>
        <w:spacing w:before="75" w:after="75"/>
        <w:ind w:left="15" w:right="15"/>
        <w:jc w:val="both"/>
        <w:rPr>
          <w:rFonts w:ascii="Fira Sans" w:hAnsi="Fira Sans"/>
          <w:sz w:val="22"/>
          <w:szCs w:val="22"/>
          <w:lang w:val="fr-FR" w:eastAsia="fr-FR" w:bidi="ar-SA"/>
        </w:rPr>
      </w:pPr>
    </w:p>
    <w:p w14:paraId="28B706CB" w14:textId="77777777" w:rsidR="004219C1" w:rsidRPr="006121A4" w:rsidRDefault="004219C1" w:rsidP="00DB10BA">
      <w:pPr>
        <w:pStyle w:val="ElAppp"/>
        <w:spacing w:before="75" w:after="75"/>
        <w:ind w:left="15" w:right="15"/>
        <w:jc w:val="both"/>
        <w:rPr>
          <w:rFonts w:ascii="Fira Sans" w:hAnsi="Fira Sans"/>
          <w:sz w:val="22"/>
          <w:szCs w:val="22"/>
          <w:lang w:val="fr-FR" w:eastAsia="fr-FR" w:bidi="ar-SA"/>
        </w:rPr>
      </w:pPr>
      <w:r w:rsidRPr="006121A4">
        <w:rPr>
          <w:rFonts w:ascii="Fira Sans" w:hAnsi="Fira Sans"/>
          <w:sz w:val="22"/>
          <w:szCs w:val="22"/>
          <w:lang w:val="fr-FR" w:eastAsia="fr-FR" w:bidi="ar-SA"/>
        </w:rPr>
        <w:lastRenderedPageBreak/>
        <w:t>Il fera l'objet des formalités de notification, de dépôt et de publicité dans les conditions prévues aux articles L. 2231-5 et suivants du code du travail.</w:t>
      </w:r>
    </w:p>
    <w:p w14:paraId="108C6E91" w14:textId="77777777" w:rsidR="00B57CF8" w:rsidRDefault="00B57CF8">
      <w:pPr>
        <w:pStyle w:val="ElAppright"/>
        <w:rPr>
          <w:rFonts w:ascii="Fira Sans" w:eastAsia="Arial" w:hAnsi="Fira Sans" w:cs="Arial"/>
          <w:sz w:val="22"/>
          <w:szCs w:val="22"/>
          <w:lang w:val="fr-FR" w:eastAsia="fr-FR" w:bidi="ar-SA"/>
        </w:rPr>
      </w:pPr>
    </w:p>
    <w:p w14:paraId="767A7BD3" w14:textId="77777777" w:rsidR="00C64E06" w:rsidRPr="00C64E06" w:rsidRDefault="00C64E06" w:rsidP="00C64E06">
      <w:pPr>
        <w:pStyle w:val="ElAppright"/>
        <w:rPr>
          <w:rFonts w:ascii="Fira Sans" w:hAnsi="Fira Sans"/>
          <w:sz w:val="22"/>
          <w:szCs w:val="22"/>
          <w:lang w:val="fr-FR" w:eastAsia="fr-FR" w:bidi="ar-SA"/>
        </w:rPr>
      </w:pPr>
    </w:p>
    <w:p w14:paraId="53ED54F9" w14:textId="77777777" w:rsidR="00C64E06" w:rsidRPr="00C64E06" w:rsidRDefault="00C64E06" w:rsidP="00C64E06">
      <w:pPr>
        <w:pStyle w:val="ElAppright"/>
        <w:rPr>
          <w:rFonts w:ascii="Fira Sans" w:hAnsi="Fira Sans"/>
          <w:sz w:val="22"/>
          <w:szCs w:val="22"/>
          <w:lang w:val="fr-FR" w:eastAsia="fr-FR" w:bidi="ar-SA"/>
        </w:rPr>
      </w:pPr>
      <w:r w:rsidRPr="00C64E06">
        <w:rPr>
          <w:rFonts w:ascii="Fira Sans" w:hAnsi="Fira Sans"/>
          <w:sz w:val="22"/>
          <w:szCs w:val="22"/>
          <w:lang w:val="fr-FR" w:eastAsia="fr-FR" w:bidi="ar-SA"/>
        </w:rPr>
        <w:t>Fait à Rennes</w:t>
      </w:r>
    </w:p>
    <w:p w14:paraId="52E1B018" w14:textId="77777777" w:rsidR="00C64E06" w:rsidRPr="00C64E06" w:rsidRDefault="00C64E06" w:rsidP="00C64E06">
      <w:pPr>
        <w:pStyle w:val="ElAppright"/>
        <w:rPr>
          <w:rFonts w:ascii="Fira Sans" w:hAnsi="Fira Sans"/>
          <w:sz w:val="22"/>
          <w:szCs w:val="22"/>
          <w:lang w:val="fr-FR" w:eastAsia="fr-FR" w:bidi="ar-SA"/>
        </w:rPr>
      </w:pPr>
    </w:p>
    <w:p w14:paraId="372D682E" w14:textId="77777777" w:rsidR="004219C1" w:rsidRPr="006121A4" w:rsidRDefault="004219C1" w:rsidP="002F368D">
      <w:pPr>
        <w:pStyle w:val="ElAppright"/>
        <w:rPr>
          <w:rFonts w:ascii="Fira Sans" w:hAnsi="Fira Sans"/>
          <w:sz w:val="22"/>
          <w:szCs w:val="22"/>
          <w:lang w:val="fr-FR" w:eastAsia="fr-FR" w:bidi="ar-SA"/>
        </w:rPr>
      </w:pPr>
    </w:p>
    <w:sectPr w:rsidR="004219C1" w:rsidRPr="006121A4">
      <w:headerReference w:type="even" r:id="rId11"/>
      <w:headerReference w:type="default" r:id="rId12"/>
      <w:footerReference w:type="default" r:id="rId13"/>
      <w:headerReference w:type="first" r:id="rId14"/>
      <w:pgSz w:w="12240" w:h="15840"/>
      <w:pgMar w:top="1417" w:right="1417"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B523CC" w14:textId="77777777" w:rsidR="00EF2CF2" w:rsidRDefault="00EF2CF2" w:rsidP="00AB6F56">
      <w:r>
        <w:separator/>
      </w:r>
    </w:p>
  </w:endnote>
  <w:endnote w:type="continuationSeparator" w:id="0">
    <w:p w14:paraId="24ACBB32" w14:textId="77777777" w:rsidR="00EF2CF2" w:rsidRDefault="00EF2CF2" w:rsidP="00AB6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DD35B2F0-3526-4086-8759-1778C5D39778}"/>
    <w:embedItalic r:id="rId2" w:fontKey="{FE1068B7-9C0D-450C-8C28-86F02A614465}"/>
  </w:font>
  <w:font w:name="Fira Sans">
    <w:panose1 w:val="020B0503050000020004"/>
    <w:charset w:val="00"/>
    <w:family w:val="swiss"/>
    <w:pitch w:val="variable"/>
    <w:sig w:usb0="600002FF" w:usb1="00000001" w:usb2="00000000" w:usb3="00000000" w:csb0="0000019F" w:csb1="00000000"/>
    <w:embedRegular r:id="rId3" w:fontKey="{1982DBF1-9336-4C02-B274-36ED6D7E15E5}"/>
    <w:embedBold r:id="rId4" w:fontKey="{BC0F870E-CFF4-4A16-952F-9A7A9EB09445}"/>
  </w:font>
  <w:font w:name="Calibri">
    <w:panose1 w:val="020F0502020204030204"/>
    <w:charset w:val="00"/>
    <w:family w:val="swiss"/>
    <w:pitch w:val="variable"/>
    <w:sig w:usb0="E4002EFF" w:usb1="C200247B" w:usb2="00000009" w:usb3="00000000" w:csb0="000001FF" w:csb1="00000000"/>
    <w:embedRegular r:id="rId5" w:fontKey="{052ADC87-1BBC-4B73-93B5-70B258BB1B86}"/>
    <w:embedBold r:id="rId6" w:fontKey="{0AAE4901-9A1D-4B4F-9936-B0B558CBB0E6}"/>
  </w:font>
  <w:font w:name="Aptos Display">
    <w:charset w:val="00"/>
    <w:family w:val="swiss"/>
    <w:pitch w:val="variable"/>
    <w:sig w:usb0="20000287" w:usb1="00000003" w:usb2="00000000" w:usb3="00000000" w:csb0="0000019F" w:csb1="00000000"/>
    <w:embedRegular r:id="rId7" w:fontKey="{57694D90-0F54-43F2-9C9F-E61C0568FBDA}"/>
  </w:font>
  <w:font w:name="Aptos">
    <w:charset w:val="00"/>
    <w:family w:val="swiss"/>
    <w:pitch w:val="variable"/>
    <w:sig w:usb0="20000287" w:usb1="00000003" w:usb2="00000000" w:usb3="00000000" w:csb0="0000019F" w:csb1="00000000"/>
    <w:embedRegular r:id="rId8" w:fontKey="{847C581E-09F3-4E3A-9306-4937F88433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14179" w14:textId="77777777" w:rsidR="00AB6F56" w:rsidRDefault="00AB6F56">
    <w:pPr>
      <w:pStyle w:val="Pieddepage"/>
      <w:jc w:val="right"/>
    </w:pPr>
  </w:p>
  <w:p w14:paraId="3059A469" w14:textId="77777777" w:rsidR="00AB6F56" w:rsidRPr="00F5537B" w:rsidRDefault="00DB10BA" w:rsidP="00AB6F56">
    <w:pPr>
      <w:pStyle w:val="Pieddepage"/>
      <w:jc w:val="center"/>
      <w:rPr>
        <w:rFonts w:ascii="Aptos Display" w:hAnsi="Aptos Display"/>
        <w:caps/>
        <w:color w:val="156082"/>
      </w:rPr>
    </w:pPr>
    <w:r w:rsidRPr="00F5537B">
      <w:rPr>
        <w:rFonts w:ascii="Aptos Display" w:hAnsi="Aptos Display"/>
        <w:color w:val="156082"/>
      </w:rPr>
      <w:t>Accord relatif au recours au vote électronique</w:t>
    </w:r>
    <w:r w:rsidR="00A7141C">
      <w:rPr>
        <w:rFonts w:ascii="Aptos Display" w:hAnsi="Aptos Display"/>
        <w:color w:val="156082"/>
      </w:rPr>
      <w:t xml:space="preserve"> pour les élections CSE 2026 </w:t>
    </w:r>
    <w:r w:rsidRPr="00F5537B">
      <w:rPr>
        <w:rFonts w:ascii="Aptos Display" w:hAnsi="Aptos Display"/>
        <w:color w:val="156082"/>
      </w:rPr>
      <w:t xml:space="preserve">- </w:t>
    </w:r>
    <w:r w:rsidR="00A7141C">
      <w:rPr>
        <w:rFonts w:ascii="Aptos Display" w:hAnsi="Aptos Display"/>
        <w:color w:val="156082"/>
      </w:rPr>
      <w:t>P</w:t>
    </w:r>
    <w:r w:rsidRPr="00F5537B">
      <w:rPr>
        <w:rFonts w:ascii="Aptos Display" w:hAnsi="Aptos Display"/>
        <w:color w:val="156082"/>
      </w:rPr>
      <w:t xml:space="preserve">age </w:t>
    </w:r>
    <w:r w:rsidR="00AB6F56" w:rsidRPr="00F5537B">
      <w:rPr>
        <w:rFonts w:ascii="Aptos Display" w:hAnsi="Aptos Display"/>
        <w:caps/>
        <w:color w:val="156082"/>
      </w:rPr>
      <w:fldChar w:fldCharType="begin"/>
    </w:r>
    <w:r w:rsidR="00AB6F56" w:rsidRPr="00F5537B">
      <w:rPr>
        <w:rFonts w:ascii="Aptos Display" w:hAnsi="Aptos Display"/>
        <w:caps/>
        <w:color w:val="156082"/>
      </w:rPr>
      <w:instrText>PAGE   \* MERGEFORMAT</w:instrText>
    </w:r>
    <w:r w:rsidR="00AB6F56" w:rsidRPr="00F5537B">
      <w:rPr>
        <w:rFonts w:ascii="Aptos Display" w:hAnsi="Aptos Display"/>
        <w:caps/>
        <w:color w:val="156082"/>
      </w:rPr>
      <w:fldChar w:fldCharType="separate"/>
    </w:r>
    <w:r w:rsidR="00AB6F56" w:rsidRPr="00F5537B">
      <w:rPr>
        <w:rFonts w:ascii="Aptos Display" w:hAnsi="Aptos Display"/>
        <w:caps/>
        <w:color w:val="156082"/>
      </w:rPr>
      <w:t>1</w:t>
    </w:r>
    <w:r w:rsidR="00AB6F56" w:rsidRPr="00F5537B">
      <w:rPr>
        <w:rFonts w:ascii="Aptos Display" w:hAnsi="Aptos Display"/>
        <w:caps/>
        <w:color w:val="156082"/>
      </w:rPr>
      <w:fldChar w:fldCharType="end"/>
    </w:r>
  </w:p>
  <w:p w14:paraId="7A0527BC" w14:textId="77777777" w:rsidR="00AB6F56" w:rsidRDefault="00AB6F5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8C87F3" w14:textId="77777777" w:rsidR="00EF2CF2" w:rsidRDefault="00EF2CF2" w:rsidP="00AB6F56">
      <w:r>
        <w:separator/>
      </w:r>
    </w:p>
  </w:footnote>
  <w:footnote w:type="continuationSeparator" w:id="0">
    <w:p w14:paraId="6188671E" w14:textId="77777777" w:rsidR="00EF2CF2" w:rsidRDefault="00EF2CF2" w:rsidP="00AB6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187F3" w14:textId="77777777" w:rsidR="00D3173B" w:rsidRDefault="00D3173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47EEB" w14:textId="77777777" w:rsidR="00AB6F56" w:rsidRDefault="007E11D3">
    <w:pPr>
      <w:pStyle w:val="En-tte"/>
      <w:rPr>
        <w:noProof/>
      </w:rPr>
    </w:pPr>
    <w:r>
      <w:rPr>
        <w:noProof/>
      </w:rPr>
      <w:pict w14:anchorId="28450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25pt;height:38.25pt">
          <v:imagedata r:id="rId1" o:title=""/>
        </v:shape>
      </w:pict>
    </w:r>
  </w:p>
  <w:p w14:paraId="6F55B57D" w14:textId="77777777" w:rsidR="007E11D3" w:rsidRPr="000F5AA0" w:rsidRDefault="007E11D3">
    <w:pPr>
      <w:pStyle w:val="En-tte"/>
      <w:rPr>
        <w:rFonts w:ascii="Arial" w:hAnsi="Arial" w:cs="Arial"/>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52703" w14:textId="77777777" w:rsidR="00D3173B" w:rsidRDefault="00D3173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960C5"/>
    <w:multiLevelType w:val="multilevel"/>
    <w:tmpl w:val="419EDD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5E58CD"/>
    <w:multiLevelType w:val="hybridMultilevel"/>
    <w:tmpl w:val="134A3C46"/>
    <w:lvl w:ilvl="0" w:tplc="B32418C4">
      <w:numFmt w:val="bullet"/>
      <w:lvlText w:val=""/>
      <w:lvlJc w:val="left"/>
      <w:pPr>
        <w:ind w:left="682" w:hanging="207"/>
      </w:pPr>
      <w:rPr>
        <w:rFonts w:ascii="Symbol" w:eastAsia="Symbol" w:hAnsi="Symbol" w:cs="Symbol" w:hint="default"/>
        <w:b w:val="0"/>
        <w:bCs w:val="0"/>
        <w:i w:val="0"/>
        <w:iCs w:val="0"/>
        <w:w w:val="100"/>
        <w:sz w:val="24"/>
        <w:szCs w:val="24"/>
        <w:lang w:val="fr-FR" w:eastAsia="en-US" w:bidi="ar-SA"/>
      </w:rPr>
    </w:lvl>
    <w:lvl w:ilvl="1" w:tplc="7534CB6E">
      <w:numFmt w:val="bullet"/>
      <w:lvlText w:val="•"/>
      <w:lvlJc w:val="left"/>
      <w:pPr>
        <w:ind w:left="1542" w:hanging="207"/>
      </w:pPr>
      <w:rPr>
        <w:rFonts w:hint="default"/>
        <w:lang w:val="fr-FR" w:eastAsia="en-US" w:bidi="ar-SA"/>
      </w:rPr>
    </w:lvl>
    <w:lvl w:ilvl="2" w:tplc="E82C8582">
      <w:numFmt w:val="bullet"/>
      <w:lvlText w:val="•"/>
      <w:lvlJc w:val="left"/>
      <w:pPr>
        <w:ind w:left="2405" w:hanging="207"/>
      </w:pPr>
      <w:rPr>
        <w:rFonts w:hint="default"/>
        <w:lang w:val="fr-FR" w:eastAsia="en-US" w:bidi="ar-SA"/>
      </w:rPr>
    </w:lvl>
    <w:lvl w:ilvl="3" w:tplc="2EF4D04E">
      <w:numFmt w:val="bullet"/>
      <w:lvlText w:val="•"/>
      <w:lvlJc w:val="left"/>
      <w:pPr>
        <w:ind w:left="3267" w:hanging="207"/>
      </w:pPr>
      <w:rPr>
        <w:rFonts w:hint="default"/>
        <w:lang w:val="fr-FR" w:eastAsia="en-US" w:bidi="ar-SA"/>
      </w:rPr>
    </w:lvl>
    <w:lvl w:ilvl="4" w:tplc="DDD49D92">
      <w:numFmt w:val="bullet"/>
      <w:lvlText w:val="•"/>
      <w:lvlJc w:val="left"/>
      <w:pPr>
        <w:ind w:left="4130" w:hanging="207"/>
      </w:pPr>
      <w:rPr>
        <w:rFonts w:hint="default"/>
        <w:lang w:val="fr-FR" w:eastAsia="en-US" w:bidi="ar-SA"/>
      </w:rPr>
    </w:lvl>
    <w:lvl w:ilvl="5" w:tplc="6F0A5A8E">
      <w:numFmt w:val="bullet"/>
      <w:lvlText w:val="•"/>
      <w:lvlJc w:val="left"/>
      <w:pPr>
        <w:ind w:left="4993" w:hanging="207"/>
      </w:pPr>
      <w:rPr>
        <w:rFonts w:hint="default"/>
        <w:lang w:val="fr-FR" w:eastAsia="en-US" w:bidi="ar-SA"/>
      </w:rPr>
    </w:lvl>
    <w:lvl w:ilvl="6" w:tplc="783892E4">
      <w:numFmt w:val="bullet"/>
      <w:lvlText w:val="•"/>
      <w:lvlJc w:val="left"/>
      <w:pPr>
        <w:ind w:left="5855" w:hanging="207"/>
      </w:pPr>
      <w:rPr>
        <w:rFonts w:hint="default"/>
        <w:lang w:val="fr-FR" w:eastAsia="en-US" w:bidi="ar-SA"/>
      </w:rPr>
    </w:lvl>
    <w:lvl w:ilvl="7" w:tplc="BBB0BF42">
      <w:numFmt w:val="bullet"/>
      <w:lvlText w:val="•"/>
      <w:lvlJc w:val="left"/>
      <w:pPr>
        <w:ind w:left="6718" w:hanging="207"/>
      </w:pPr>
      <w:rPr>
        <w:rFonts w:hint="default"/>
        <w:lang w:val="fr-FR" w:eastAsia="en-US" w:bidi="ar-SA"/>
      </w:rPr>
    </w:lvl>
    <w:lvl w:ilvl="8" w:tplc="D854BCE6">
      <w:numFmt w:val="bullet"/>
      <w:lvlText w:val="•"/>
      <w:lvlJc w:val="left"/>
      <w:pPr>
        <w:ind w:left="7581" w:hanging="207"/>
      </w:pPr>
      <w:rPr>
        <w:rFonts w:hint="default"/>
        <w:lang w:val="fr-FR" w:eastAsia="en-US" w:bidi="ar-SA"/>
      </w:rPr>
    </w:lvl>
  </w:abstractNum>
  <w:abstractNum w:abstractNumId="2" w15:restartNumberingAfterBreak="0">
    <w:nsid w:val="3B421CD5"/>
    <w:multiLevelType w:val="hybridMultilevel"/>
    <w:tmpl w:val="DC52E722"/>
    <w:lvl w:ilvl="0" w:tplc="44AE4C84">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CAD01DB"/>
    <w:multiLevelType w:val="multilevel"/>
    <w:tmpl w:val="AFE0C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C314FE"/>
    <w:multiLevelType w:val="multilevel"/>
    <w:tmpl w:val="39969A08"/>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B55C97"/>
    <w:multiLevelType w:val="hybridMultilevel"/>
    <w:tmpl w:val="8D045562"/>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6" w15:restartNumberingAfterBreak="0">
    <w:nsid w:val="549A672A"/>
    <w:multiLevelType w:val="hybridMultilevel"/>
    <w:tmpl w:val="1730EE7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BA56A9C"/>
    <w:multiLevelType w:val="multilevel"/>
    <w:tmpl w:val="702011B4"/>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5D65AEF"/>
    <w:multiLevelType w:val="multilevel"/>
    <w:tmpl w:val="52A613C6"/>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6FE46E0"/>
    <w:multiLevelType w:val="hybridMultilevel"/>
    <w:tmpl w:val="7D1C26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08277183">
    <w:abstractNumId w:val="7"/>
  </w:num>
  <w:num w:numId="2" w16cid:durableId="1062482034">
    <w:abstractNumId w:val="8"/>
  </w:num>
  <w:num w:numId="3" w16cid:durableId="987130331">
    <w:abstractNumId w:val="6"/>
  </w:num>
  <w:num w:numId="4" w16cid:durableId="1409380529">
    <w:abstractNumId w:val="5"/>
  </w:num>
  <w:num w:numId="5" w16cid:durableId="1959023038">
    <w:abstractNumId w:val="9"/>
  </w:num>
  <w:num w:numId="6" w16cid:durableId="772937358">
    <w:abstractNumId w:val="1"/>
  </w:num>
  <w:num w:numId="7" w16cid:durableId="2116443586">
    <w:abstractNumId w:val="4"/>
  </w:num>
  <w:num w:numId="8" w16cid:durableId="386993736">
    <w:abstractNumId w:val="2"/>
  </w:num>
  <w:num w:numId="9" w16cid:durableId="260339871">
    <w:abstractNumId w:val="3"/>
  </w:num>
  <w:num w:numId="10" w16cid:durableId="9867413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oNotTrackMoves/>
  <w:defaultTabStop w:val="720"/>
  <w:noPunctuationKerning/>
  <w:characterSpacingControl w:val="doNotCompress"/>
  <w:hdrShapeDefaults>
    <o:shapedefaults v:ext="edit" spidmax="30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B1CB1"/>
    <w:rsid w:val="0005461B"/>
    <w:rsid w:val="000A12F0"/>
    <w:rsid w:val="000D781B"/>
    <w:rsid w:val="000F0D3A"/>
    <w:rsid w:val="000F5AA0"/>
    <w:rsid w:val="00105A4A"/>
    <w:rsid w:val="00124806"/>
    <w:rsid w:val="001774F7"/>
    <w:rsid w:val="001E6831"/>
    <w:rsid w:val="002126B7"/>
    <w:rsid w:val="00213876"/>
    <w:rsid w:val="00215866"/>
    <w:rsid w:val="00254C24"/>
    <w:rsid w:val="00280D33"/>
    <w:rsid w:val="002865CD"/>
    <w:rsid w:val="002A0AE9"/>
    <w:rsid w:val="002A5E23"/>
    <w:rsid w:val="002C1E6F"/>
    <w:rsid w:val="002F368D"/>
    <w:rsid w:val="00301E5F"/>
    <w:rsid w:val="00324261"/>
    <w:rsid w:val="003412DD"/>
    <w:rsid w:val="00362825"/>
    <w:rsid w:val="00376775"/>
    <w:rsid w:val="003C1962"/>
    <w:rsid w:val="00412F2D"/>
    <w:rsid w:val="004219C1"/>
    <w:rsid w:val="0046207F"/>
    <w:rsid w:val="004640BB"/>
    <w:rsid w:val="004929EF"/>
    <w:rsid w:val="004A441D"/>
    <w:rsid w:val="004E255C"/>
    <w:rsid w:val="00521F4E"/>
    <w:rsid w:val="00530365"/>
    <w:rsid w:val="0054563D"/>
    <w:rsid w:val="00556BE9"/>
    <w:rsid w:val="00575ADE"/>
    <w:rsid w:val="005D627B"/>
    <w:rsid w:val="005E698A"/>
    <w:rsid w:val="006121A4"/>
    <w:rsid w:val="00647486"/>
    <w:rsid w:val="00652A8E"/>
    <w:rsid w:val="00660C7C"/>
    <w:rsid w:val="00692F59"/>
    <w:rsid w:val="006A7339"/>
    <w:rsid w:val="006B1CB1"/>
    <w:rsid w:val="00701F15"/>
    <w:rsid w:val="00743C59"/>
    <w:rsid w:val="00745564"/>
    <w:rsid w:val="007935D0"/>
    <w:rsid w:val="007A696E"/>
    <w:rsid w:val="007E11D3"/>
    <w:rsid w:val="007E1C81"/>
    <w:rsid w:val="007E7BF7"/>
    <w:rsid w:val="007F3526"/>
    <w:rsid w:val="007F3A7A"/>
    <w:rsid w:val="008338E5"/>
    <w:rsid w:val="00870EDF"/>
    <w:rsid w:val="008908DA"/>
    <w:rsid w:val="008C3DB9"/>
    <w:rsid w:val="008E3F4F"/>
    <w:rsid w:val="008F18BB"/>
    <w:rsid w:val="008F48D6"/>
    <w:rsid w:val="00914D27"/>
    <w:rsid w:val="00923256"/>
    <w:rsid w:val="009646EB"/>
    <w:rsid w:val="00984CFC"/>
    <w:rsid w:val="009D5442"/>
    <w:rsid w:val="009F3101"/>
    <w:rsid w:val="009F3756"/>
    <w:rsid w:val="00A003BC"/>
    <w:rsid w:val="00A1186C"/>
    <w:rsid w:val="00A52010"/>
    <w:rsid w:val="00A7141C"/>
    <w:rsid w:val="00AB5406"/>
    <w:rsid w:val="00AB6F56"/>
    <w:rsid w:val="00AC66DF"/>
    <w:rsid w:val="00B170F7"/>
    <w:rsid w:val="00B2336A"/>
    <w:rsid w:val="00B43F8F"/>
    <w:rsid w:val="00B4714D"/>
    <w:rsid w:val="00B57CF8"/>
    <w:rsid w:val="00BD4E1A"/>
    <w:rsid w:val="00BF4ABE"/>
    <w:rsid w:val="00C04ACE"/>
    <w:rsid w:val="00C15EF6"/>
    <w:rsid w:val="00C64E06"/>
    <w:rsid w:val="00C7172D"/>
    <w:rsid w:val="00C772B5"/>
    <w:rsid w:val="00C872FD"/>
    <w:rsid w:val="00D3173B"/>
    <w:rsid w:val="00D33367"/>
    <w:rsid w:val="00DA0FB4"/>
    <w:rsid w:val="00DB10BA"/>
    <w:rsid w:val="00DB4B5C"/>
    <w:rsid w:val="00E026D5"/>
    <w:rsid w:val="00E03D46"/>
    <w:rsid w:val="00E24447"/>
    <w:rsid w:val="00E32E34"/>
    <w:rsid w:val="00E40C8A"/>
    <w:rsid w:val="00E42439"/>
    <w:rsid w:val="00E5274B"/>
    <w:rsid w:val="00E564A8"/>
    <w:rsid w:val="00E66A59"/>
    <w:rsid w:val="00E84B10"/>
    <w:rsid w:val="00ED28C1"/>
    <w:rsid w:val="00EF2CF2"/>
    <w:rsid w:val="00EF42BF"/>
    <w:rsid w:val="00EF4E83"/>
    <w:rsid w:val="00F019D8"/>
    <w:rsid w:val="00F058FC"/>
    <w:rsid w:val="00F32F06"/>
    <w:rsid w:val="00F5537B"/>
    <w:rsid w:val="00F9257F"/>
    <w:rsid w:val="00F96644"/>
    <w:rsid w:val="00F97869"/>
    <w:rsid w:val="00FA0271"/>
    <w:rsid w:val="00FB3A2A"/>
    <w:rsid w:val="00FC6C36"/>
    <w:rsid w:val="00FD7B5F"/>
    <w:rsid w:val="00FF4868"/>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14:docId w14:val="027B1F64"/>
  <w15:chartTrackingRefBased/>
  <w15:docId w15:val="{D383E06F-92C6-4A38-BD89-A314FE9575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1"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paragraph" w:styleId="Titre1">
    <w:name w:val="heading 1"/>
    <w:basedOn w:val="Normal"/>
    <w:next w:val="Normal"/>
    <w:link w:val="Titre1Car"/>
    <w:uiPriority w:val="9"/>
    <w:qFormat/>
    <w:rsid w:val="00506D7A"/>
    <w:pPr>
      <w:keepNext/>
      <w:keepLines/>
      <w:spacing w:before="240"/>
      <w:outlineLvl w:val="0"/>
    </w:pPr>
    <w:rPr>
      <w:b/>
      <w:bCs/>
      <w:color w:val="2F5496"/>
      <w:kern w:val="36"/>
      <w:sz w:val="48"/>
      <w:szCs w:val="48"/>
    </w:rPr>
  </w:style>
  <w:style w:type="paragraph" w:styleId="Titre2">
    <w:name w:val="heading 2"/>
    <w:basedOn w:val="Normal"/>
    <w:next w:val="Normal"/>
    <w:link w:val="Titre2Car"/>
    <w:uiPriority w:val="9"/>
    <w:qFormat/>
    <w:rsid w:val="00506D7A"/>
    <w:pPr>
      <w:keepNext/>
      <w:keepLines/>
      <w:spacing w:before="40"/>
      <w:outlineLvl w:val="1"/>
    </w:pPr>
    <w:rPr>
      <w:b/>
      <w:bCs/>
      <w:color w:val="2F5496"/>
      <w:sz w:val="36"/>
      <w:szCs w:val="36"/>
    </w:rPr>
  </w:style>
  <w:style w:type="paragraph" w:styleId="Titre3">
    <w:name w:val="heading 3"/>
    <w:basedOn w:val="Normal"/>
    <w:next w:val="Normal"/>
    <w:link w:val="Titre3Car"/>
    <w:uiPriority w:val="9"/>
    <w:qFormat/>
    <w:rsid w:val="00506D7A"/>
    <w:pPr>
      <w:keepNext/>
      <w:keepLines/>
      <w:spacing w:before="40"/>
      <w:outlineLvl w:val="2"/>
    </w:pPr>
    <w:rPr>
      <w:b/>
      <w:bCs/>
      <w:color w:val="1F3763"/>
      <w:sz w:val="28"/>
      <w:szCs w:val="28"/>
    </w:rPr>
  </w:style>
  <w:style w:type="paragraph" w:styleId="Titre4">
    <w:name w:val="heading 4"/>
    <w:basedOn w:val="Normal"/>
    <w:next w:val="Normal"/>
    <w:link w:val="Titre4Car"/>
    <w:uiPriority w:val="9"/>
    <w:qFormat/>
    <w:rsid w:val="00506D7A"/>
    <w:pPr>
      <w:keepNext/>
      <w:keepLines/>
      <w:spacing w:before="40"/>
      <w:outlineLvl w:val="3"/>
    </w:pPr>
    <w:rPr>
      <w:b/>
      <w:bCs/>
      <w:iCs/>
      <w:color w:val="2F5496"/>
    </w:rPr>
  </w:style>
  <w:style w:type="paragraph" w:styleId="Titre5">
    <w:name w:val="heading 5"/>
    <w:basedOn w:val="Normal"/>
    <w:next w:val="Normal"/>
    <w:link w:val="Titre5Car"/>
    <w:uiPriority w:val="9"/>
    <w:qFormat/>
    <w:rsid w:val="00506D7A"/>
    <w:pPr>
      <w:keepNext/>
      <w:keepLines/>
      <w:spacing w:before="40"/>
      <w:outlineLvl w:val="4"/>
    </w:pPr>
    <w:rPr>
      <w:b/>
      <w:bCs/>
      <w:color w:val="2F5496"/>
      <w:sz w:val="20"/>
      <w:szCs w:val="20"/>
    </w:rPr>
  </w:style>
  <w:style w:type="paragraph" w:styleId="Titre6">
    <w:name w:val="heading 6"/>
    <w:basedOn w:val="Normal"/>
    <w:next w:val="Normal"/>
    <w:link w:val="Titre6Car"/>
    <w:uiPriority w:val="9"/>
    <w:qFormat/>
    <w:rsid w:val="00506D7A"/>
    <w:pPr>
      <w:keepNext/>
      <w:keepLines/>
      <w:spacing w:before="40"/>
      <w:outlineLvl w:val="5"/>
    </w:pPr>
    <w:rPr>
      <w:b/>
      <w:bCs/>
      <w:color w:val="1F3763"/>
      <w:sz w:val="16"/>
      <w:szCs w:val="16"/>
    </w:rPr>
  </w:style>
  <w:style w:type="character" w:default="1" w:styleId="Policepardfaut">
    <w:name w:val="Default Paragraph Font"/>
    <w:semiHidden/>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506D7A"/>
    <w:rPr>
      <w:rFonts w:ascii="Calibri Light" w:eastAsia="Times New Roman" w:hAnsi="Calibri Light" w:cs="Times New Roman"/>
      <w:color w:val="2F5496"/>
      <w:sz w:val="32"/>
      <w:szCs w:val="32"/>
    </w:rPr>
  </w:style>
  <w:style w:type="character" w:customStyle="1" w:styleId="Titre2Car">
    <w:name w:val="Titre 2 Car"/>
    <w:link w:val="Titre2"/>
    <w:uiPriority w:val="9"/>
    <w:rsid w:val="00506D7A"/>
    <w:rPr>
      <w:rFonts w:ascii="Calibri Light" w:eastAsia="Times New Roman" w:hAnsi="Calibri Light" w:cs="Times New Roman"/>
      <w:color w:val="2F5496"/>
      <w:sz w:val="26"/>
      <w:szCs w:val="26"/>
    </w:rPr>
  </w:style>
  <w:style w:type="character" w:customStyle="1" w:styleId="Titre3Car">
    <w:name w:val="Titre 3 Car"/>
    <w:link w:val="Titre3"/>
    <w:uiPriority w:val="9"/>
    <w:rsid w:val="00506D7A"/>
    <w:rPr>
      <w:rFonts w:ascii="Calibri Light" w:eastAsia="Times New Roman" w:hAnsi="Calibri Light" w:cs="Times New Roman"/>
      <w:color w:val="1F3763"/>
      <w:sz w:val="24"/>
      <w:szCs w:val="24"/>
    </w:rPr>
  </w:style>
  <w:style w:type="character" w:customStyle="1" w:styleId="Titre4Car">
    <w:name w:val="Titre 4 Car"/>
    <w:link w:val="Titre4"/>
    <w:uiPriority w:val="9"/>
    <w:rsid w:val="00506D7A"/>
    <w:rPr>
      <w:rFonts w:ascii="Calibri Light" w:eastAsia="Times New Roman" w:hAnsi="Calibri Light" w:cs="Times New Roman"/>
      <w:i/>
      <w:iCs/>
      <w:color w:val="2F5496"/>
    </w:rPr>
  </w:style>
  <w:style w:type="character" w:customStyle="1" w:styleId="Titre5Car">
    <w:name w:val="Titre 5 Car"/>
    <w:link w:val="Titre5"/>
    <w:uiPriority w:val="9"/>
    <w:rsid w:val="00506D7A"/>
    <w:rPr>
      <w:rFonts w:ascii="Calibri Light" w:eastAsia="Times New Roman" w:hAnsi="Calibri Light" w:cs="Times New Roman"/>
      <w:color w:val="2F5496"/>
    </w:rPr>
  </w:style>
  <w:style w:type="character" w:customStyle="1" w:styleId="Titre6Car">
    <w:name w:val="Titre 6 Car"/>
    <w:link w:val="Titre6"/>
    <w:uiPriority w:val="9"/>
    <w:rsid w:val="00506D7A"/>
    <w:rPr>
      <w:rFonts w:ascii="Calibri Light" w:eastAsia="Times New Roman" w:hAnsi="Calibri Light" w:cs="Times New Roman"/>
      <w:color w:val="1F3763"/>
    </w:rPr>
  </w:style>
  <w:style w:type="paragraph" w:customStyle="1" w:styleId="ElApp">
    <w:name w:val="ElApp"/>
    <w:basedOn w:val="Normal"/>
    <w:rPr>
      <w:rFonts w:ascii="Arial" w:eastAsia="Arial" w:hAnsi="Arial" w:cs="Arial"/>
      <w:sz w:val="15"/>
      <w:szCs w:val="15"/>
    </w:rPr>
  </w:style>
  <w:style w:type="character" w:customStyle="1" w:styleId="ElAppxlargeandbold">
    <w:name w:val="ElApp_xlargeandbold"/>
    <w:rPr>
      <w:b/>
      <w:bCs/>
      <w:sz w:val="36"/>
      <w:szCs w:val="36"/>
    </w:rPr>
  </w:style>
  <w:style w:type="character" w:customStyle="1" w:styleId="ElApptexteDP02">
    <w:name w:val="ElApp_texteDP02"/>
    <w:rPr>
      <w:color w:val="ED171F"/>
    </w:rPr>
  </w:style>
  <w:style w:type="table" w:customStyle="1" w:styleId="ElApptexteEL">
    <w:name w:val="ElApp_texteEL"/>
    <w:basedOn w:val="TableauNormal"/>
    <w:tblPr/>
  </w:style>
  <w:style w:type="paragraph" w:customStyle="1" w:styleId="ElAppobs">
    <w:name w:val="ElApp_obs"/>
    <w:basedOn w:val="Normal"/>
    <w:pPr>
      <w:shd w:val="clear" w:color="auto" w:fill="EEEEEE"/>
    </w:pPr>
    <w:rPr>
      <w:shd w:val="clear" w:color="auto" w:fill="EEEEEE"/>
    </w:rPr>
  </w:style>
  <w:style w:type="paragraph" w:customStyle="1" w:styleId="ElAppp">
    <w:name w:val="ElApp_p"/>
    <w:basedOn w:val="Normal"/>
    <w:link w:val="ElApppCar"/>
    <w:rPr>
      <w:rFonts w:ascii="Arial" w:eastAsia="Arial" w:hAnsi="Arial" w:cs="Arial"/>
      <w:sz w:val="15"/>
      <w:szCs w:val="15"/>
    </w:rPr>
  </w:style>
  <w:style w:type="character" w:customStyle="1" w:styleId="ElApptiartf">
    <w:name w:val="ElApp_tiartf"/>
    <w:rPr>
      <w:b/>
      <w:bCs/>
      <w:sz w:val="15"/>
      <w:szCs w:val="15"/>
    </w:rPr>
  </w:style>
  <w:style w:type="paragraph" w:customStyle="1" w:styleId="ElAppchoix">
    <w:name w:val="ElApp_choix"/>
    <w:basedOn w:val="Normal"/>
  </w:style>
  <w:style w:type="character" w:customStyle="1" w:styleId="ElApplarge">
    <w:name w:val="ElApp_large"/>
    <w:rPr>
      <w:sz w:val="27"/>
      <w:szCs w:val="27"/>
    </w:rPr>
  </w:style>
  <w:style w:type="paragraph" w:customStyle="1" w:styleId="ElAppajout">
    <w:name w:val="ElApp_ajout"/>
    <w:basedOn w:val="Normal"/>
    <w:pPr>
      <w:pBdr>
        <w:left w:val="none" w:sz="0" w:space="31" w:color="auto"/>
      </w:pBdr>
    </w:pPr>
  </w:style>
  <w:style w:type="paragraph" w:customStyle="1" w:styleId="ElAppleftleft">
    <w:name w:val="ElApp_leftleft"/>
    <w:basedOn w:val="Normal"/>
  </w:style>
  <w:style w:type="paragraph" w:customStyle="1" w:styleId="ElAppright">
    <w:name w:val="ElApp_right"/>
    <w:basedOn w:val="Normal"/>
  </w:style>
  <w:style w:type="paragraph" w:customStyle="1" w:styleId="ElAppclear">
    <w:name w:val="ElApp_clear"/>
    <w:basedOn w:val="Normal"/>
  </w:style>
  <w:style w:type="paragraph" w:customStyle="1" w:styleId="copyRight">
    <w:name w:val="copyRight"/>
    <w:basedOn w:val="Normal"/>
  </w:style>
  <w:style w:type="paragraph" w:styleId="En-tte">
    <w:name w:val="header"/>
    <w:basedOn w:val="Normal"/>
    <w:link w:val="En-tteCar"/>
    <w:uiPriority w:val="99"/>
    <w:unhideWhenUsed/>
    <w:rsid w:val="00AB6F56"/>
    <w:pPr>
      <w:tabs>
        <w:tab w:val="center" w:pos="4536"/>
        <w:tab w:val="right" w:pos="9072"/>
      </w:tabs>
    </w:pPr>
  </w:style>
  <w:style w:type="character" w:customStyle="1" w:styleId="En-tteCar">
    <w:name w:val="En-tête Car"/>
    <w:link w:val="En-tte"/>
    <w:uiPriority w:val="99"/>
    <w:rsid w:val="00AB6F56"/>
    <w:rPr>
      <w:sz w:val="24"/>
      <w:szCs w:val="24"/>
    </w:rPr>
  </w:style>
  <w:style w:type="paragraph" w:styleId="Pieddepage">
    <w:name w:val="footer"/>
    <w:basedOn w:val="Normal"/>
    <w:link w:val="PieddepageCar"/>
    <w:uiPriority w:val="99"/>
    <w:unhideWhenUsed/>
    <w:rsid w:val="00AB6F56"/>
    <w:pPr>
      <w:tabs>
        <w:tab w:val="center" w:pos="4536"/>
        <w:tab w:val="right" w:pos="9072"/>
      </w:tabs>
    </w:pPr>
  </w:style>
  <w:style w:type="character" w:customStyle="1" w:styleId="PieddepageCar">
    <w:name w:val="Pied de page Car"/>
    <w:link w:val="Pieddepage"/>
    <w:uiPriority w:val="99"/>
    <w:rsid w:val="00AB6F56"/>
    <w:rPr>
      <w:sz w:val="24"/>
      <w:szCs w:val="24"/>
    </w:rPr>
  </w:style>
  <w:style w:type="paragraph" w:customStyle="1" w:styleId="Style1">
    <w:name w:val="Style1"/>
    <w:basedOn w:val="ElAppp"/>
    <w:link w:val="Style1Car"/>
    <w:qFormat/>
    <w:rsid w:val="0046207F"/>
    <w:pPr>
      <w:spacing w:before="75" w:after="75"/>
      <w:ind w:left="15" w:right="15"/>
    </w:pPr>
    <w:rPr>
      <w:rFonts w:ascii="Fira Sans" w:hAnsi="Fira Sans" w:cs="Times New Roman"/>
      <w:b/>
      <w:bCs/>
      <w:color w:val="156082"/>
      <w:sz w:val="24"/>
      <w:szCs w:val="24"/>
      <w:lang w:val="fr-FR" w:eastAsia="fr-FR"/>
    </w:rPr>
  </w:style>
  <w:style w:type="character" w:customStyle="1" w:styleId="ElApppCar">
    <w:name w:val="ElApp_p Car"/>
    <w:link w:val="ElAppp"/>
    <w:rsid w:val="0046207F"/>
    <w:rPr>
      <w:rFonts w:ascii="Arial" w:eastAsia="Arial" w:hAnsi="Arial" w:cs="Arial"/>
      <w:sz w:val="15"/>
      <w:szCs w:val="15"/>
    </w:rPr>
  </w:style>
  <w:style w:type="character" w:customStyle="1" w:styleId="Style1Car">
    <w:name w:val="Style1 Car"/>
    <w:link w:val="Style1"/>
    <w:rsid w:val="0046207F"/>
    <w:rPr>
      <w:rFonts w:ascii="Fira Sans" w:eastAsia="Arial" w:hAnsi="Fira Sans" w:cs="Arial"/>
      <w:b/>
      <w:bCs/>
      <w:color w:val="156082"/>
      <w:sz w:val="24"/>
      <w:szCs w:val="24"/>
      <w:lang w:val="fr-FR" w:eastAsia="fr-FR"/>
    </w:rPr>
  </w:style>
  <w:style w:type="paragraph" w:styleId="Paragraphedeliste">
    <w:name w:val="List Paragraph"/>
    <w:basedOn w:val="Normal"/>
    <w:uiPriority w:val="1"/>
    <w:qFormat/>
    <w:rsid w:val="00914D27"/>
    <w:pPr>
      <w:widowControl w:val="0"/>
      <w:autoSpaceDE w:val="0"/>
      <w:autoSpaceDN w:val="0"/>
      <w:ind w:left="836" w:hanging="438"/>
    </w:pPr>
    <w:rPr>
      <w:rFonts w:ascii="Calibri" w:eastAsia="Calibri" w:hAnsi="Calibri" w:cs="Calibri"/>
      <w:sz w:val="22"/>
      <w:szCs w:val="22"/>
      <w:lang w:eastAsia="en-US"/>
    </w:rPr>
  </w:style>
  <w:style w:type="character" w:styleId="Marquedecommentaire">
    <w:name w:val="annotation reference"/>
    <w:uiPriority w:val="99"/>
    <w:semiHidden/>
    <w:unhideWhenUsed/>
    <w:rsid w:val="00914D27"/>
    <w:rPr>
      <w:sz w:val="16"/>
      <w:szCs w:val="16"/>
    </w:rPr>
  </w:style>
  <w:style w:type="paragraph" w:styleId="Commentaire">
    <w:name w:val="annotation text"/>
    <w:basedOn w:val="Normal"/>
    <w:link w:val="CommentaireCar"/>
    <w:uiPriority w:val="99"/>
    <w:unhideWhenUsed/>
    <w:rsid w:val="00914D27"/>
    <w:pPr>
      <w:spacing w:after="160"/>
    </w:pPr>
    <w:rPr>
      <w:rFonts w:ascii="Calibri" w:eastAsia="Calibri" w:hAnsi="Calibri"/>
      <w:sz w:val="20"/>
      <w:szCs w:val="20"/>
      <w:lang w:eastAsia="en-US"/>
    </w:rPr>
  </w:style>
  <w:style w:type="character" w:customStyle="1" w:styleId="CommentaireCar">
    <w:name w:val="Commentaire Car"/>
    <w:link w:val="Commentaire"/>
    <w:uiPriority w:val="99"/>
    <w:rsid w:val="00914D27"/>
    <w:rPr>
      <w:rFonts w:ascii="Calibri" w:eastAsia="Calibri" w:hAnsi="Calibri"/>
      <w:lang w:eastAsia="en-US"/>
    </w:rPr>
  </w:style>
  <w:style w:type="paragraph" w:styleId="En-ttedetabledesmatires">
    <w:name w:val="TOC Heading"/>
    <w:basedOn w:val="Titre1"/>
    <w:next w:val="Normal"/>
    <w:uiPriority w:val="39"/>
    <w:unhideWhenUsed/>
    <w:qFormat/>
    <w:rsid w:val="008F18BB"/>
    <w:pPr>
      <w:spacing w:line="259" w:lineRule="auto"/>
      <w:outlineLvl w:val="9"/>
    </w:pPr>
    <w:rPr>
      <w:rFonts w:ascii="Aptos Display" w:hAnsi="Aptos Display"/>
      <w:b w:val="0"/>
      <w:bCs w:val="0"/>
      <w:color w:val="0F4761"/>
      <w:kern w:val="0"/>
      <w:sz w:val="32"/>
      <w:szCs w:val="32"/>
    </w:rPr>
  </w:style>
  <w:style w:type="paragraph" w:styleId="TM1">
    <w:name w:val="toc 1"/>
    <w:basedOn w:val="Normal"/>
    <w:next w:val="Normal"/>
    <w:autoRedefine/>
    <w:uiPriority w:val="39"/>
    <w:unhideWhenUsed/>
    <w:rsid w:val="008F18BB"/>
  </w:style>
  <w:style w:type="paragraph" w:styleId="TM2">
    <w:name w:val="toc 2"/>
    <w:basedOn w:val="Normal"/>
    <w:next w:val="Normal"/>
    <w:autoRedefine/>
    <w:uiPriority w:val="39"/>
    <w:unhideWhenUsed/>
    <w:rsid w:val="00556BE9"/>
    <w:pPr>
      <w:tabs>
        <w:tab w:val="right" w:leader="dot" w:pos="9396"/>
      </w:tabs>
      <w:spacing w:line="360" w:lineRule="auto"/>
      <w:ind w:left="238"/>
    </w:pPr>
  </w:style>
  <w:style w:type="character" w:styleId="Lienhypertexte">
    <w:name w:val="Hyperlink"/>
    <w:uiPriority w:val="99"/>
    <w:unhideWhenUsed/>
    <w:rsid w:val="008F18BB"/>
    <w:rPr>
      <w:color w:val="467886"/>
      <w:u w:val="single"/>
    </w:rPr>
  </w:style>
  <w:style w:type="character" w:styleId="Mentionnonrsolue">
    <w:name w:val="Unresolved Mention"/>
    <w:uiPriority w:val="99"/>
    <w:semiHidden/>
    <w:unhideWhenUsed/>
    <w:rsid w:val="005D627B"/>
    <w:rPr>
      <w:color w:val="605E5C"/>
      <w:shd w:val="clear" w:color="auto" w:fill="E1DFDD"/>
    </w:rPr>
  </w:style>
  <w:style w:type="paragraph" w:styleId="Rvision">
    <w:name w:val="Revision"/>
    <w:hidden/>
    <w:uiPriority w:val="99"/>
    <w:unhideWhenUsed/>
    <w:rsid w:val="00E5274B"/>
    <w:rPr>
      <w:sz w:val="24"/>
      <w:szCs w:val="24"/>
    </w:rPr>
  </w:style>
  <w:style w:type="paragraph" w:styleId="Objetducommentaire">
    <w:name w:val="annotation subject"/>
    <w:basedOn w:val="Commentaire"/>
    <w:next w:val="Commentaire"/>
    <w:link w:val="ObjetducommentaireCar"/>
    <w:uiPriority w:val="99"/>
    <w:semiHidden/>
    <w:unhideWhenUsed/>
    <w:rsid w:val="007E7BF7"/>
    <w:pPr>
      <w:spacing w:after="0"/>
    </w:pPr>
    <w:rPr>
      <w:rFonts w:ascii="Times New Roman" w:eastAsia="Times New Roman" w:hAnsi="Times New Roman"/>
      <w:b/>
      <w:bCs/>
      <w:lang w:eastAsia="fr-FR"/>
    </w:rPr>
  </w:style>
  <w:style w:type="character" w:customStyle="1" w:styleId="ObjetducommentaireCar">
    <w:name w:val="Objet du commentaire Car"/>
    <w:link w:val="Objetducommentaire"/>
    <w:uiPriority w:val="99"/>
    <w:semiHidden/>
    <w:rsid w:val="007E7BF7"/>
    <w:rPr>
      <w:rFonts w:ascii="Calibri" w:eastAsia="Calibri" w:hAnsi="Calibri"/>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947174">
      <w:bodyDiv w:val="1"/>
      <w:marLeft w:val="0"/>
      <w:marRight w:val="0"/>
      <w:marTop w:val="0"/>
      <w:marBottom w:val="0"/>
      <w:divBdr>
        <w:top w:val="none" w:sz="0" w:space="0" w:color="auto"/>
        <w:left w:val="none" w:sz="0" w:space="0" w:color="auto"/>
        <w:bottom w:val="none" w:sz="0" w:space="0" w:color="auto"/>
        <w:right w:val="none" w:sz="0" w:space="0" w:color="auto"/>
      </w:divBdr>
    </w:div>
    <w:div w:id="745610043">
      <w:bodyDiv w:val="1"/>
      <w:marLeft w:val="0"/>
      <w:marRight w:val="0"/>
      <w:marTop w:val="0"/>
      <w:marBottom w:val="0"/>
      <w:divBdr>
        <w:top w:val="none" w:sz="0" w:space="0" w:color="auto"/>
        <w:left w:val="none" w:sz="0" w:space="0" w:color="auto"/>
        <w:bottom w:val="none" w:sz="0" w:space="0" w:color="auto"/>
        <w:right w:val="none" w:sz="0" w:space="0" w:color="auto"/>
      </w:divBdr>
    </w:div>
  </w:divs>
  <w:targetScreenSz w:val="800x6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DA66B91588134CB652FE2E5573D365" ma:contentTypeVersion="12" ma:contentTypeDescription="Crée un document." ma:contentTypeScope="" ma:versionID="df65a32e6fbb23a5495e966150c8945d">
  <xsd:schema xmlns:xsd="http://www.w3.org/2001/XMLSchema" xmlns:xs="http://www.w3.org/2001/XMLSchema" xmlns:p="http://schemas.microsoft.com/office/2006/metadata/properties" xmlns:ns2="e7c7ed2c-d74e-4900-a313-4b65f911d9cc" xmlns:ns3="2ae16000-e40f-498a-8a95-425191c2f00b" targetNamespace="http://schemas.microsoft.com/office/2006/metadata/properties" ma:root="true" ma:fieldsID="21a315b3e3c18343d87befc6e34e6130" ns2:_="" ns3:_="">
    <xsd:import namespace="e7c7ed2c-d74e-4900-a313-4b65f911d9cc"/>
    <xsd:import namespace="2ae16000-e40f-498a-8a95-425191c2f00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c7ed2c-d74e-4900-a313-4b65f911d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8e37db17-1001-4eab-ad9f-4c3ff6e64f6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e16000-e40f-498a-8a95-425191c2f00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6cceaf1-d27e-417c-864d-86af95e277f0}" ma:internalName="TaxCatchAll" ma:showField="CatchAllData" ma:web="2ae16000-e40f-498a-8a95-425191c2f00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e16000-e40f-498a-8a95-425191c2f00b"/>
    <lcf76f155ced4ddcb4097134ff3c332f xmlns="e7c7ed2c-d74e-4900-a313-4b65f911d9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A112B18-0856-4D65-9C86-BF1AA4D38E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c7ed2c-d74e-4900-a313-4b65f911d9cc"/>
    <ds:schemaRef ds:uri="2ae16000-e40f-498a-8a95-425191c2f0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0BBC5F-10BD-46F3-A76E-12E99AE4D9E3}">
  <ds:schemaRefs>
    <ds:schemaRef ds:uri="http://schemas.openxmlformats.org/officeDocument/2006/bibliography"/>
  </ds:schemaRefs>
</ds:datastoreItem>
</file>

<file path=customXml/itemProps3.xml><?xml version="1.0" encoding="utf-8"?>
<ds:datastoreItem xmlns:ds="http://schemas.openxmlformats.org/officeDocument/2006/customXml" ds:itemID="{04161BA0-D31D-43AE-91A9-12FEDAAD195D}">
  <ds:schemaRefs>
    <ds:schemaRef ds:uri="http://schemas.microsoft.com/sharepoint/v3/contenttype/forms"/>
  </ds:schemaRefs>
</ds:datastoreItem>
</file>

<file path=customXml/itemProps4.xml><?xml version="1.0" encoding="utf-8"?>
<ds:datastoreItem xmlns:ds="http://schemas.openxmlformats.org/officeDocument/2006/customXml" ds:itemID="{A600BC38-CF7B-4BC6-A228-BB6E4566AC0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1585</Words>
  <Characters>8722</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10287</CharactersWithSpaces>
  <SharedDoc>false</SharedDoc>
  <HLinks>
    <vt:vector size="72" baseType="variant">
      <vt:variant>
        <vt:i4>1507377</vt:i4>
      </vt:variant>
      <vt:variant>
        <vt:i4>68</vt:i4>
      </vt:variant>
      <vt:variant>
        <vt:i4>0</vt:i4>
      </vt:variant>
      <vt:variant>
        <vt:i4>5</vt:i4>
      </vt:variant>
      <vt:variant>
        <vt:lpwstr/>
      </vt:variant>
      <vt:variant>
        <vt:lpwstr>_Toc216276251</vt:lpwstr>
      </vt:variant>
      <vt:variant>
        <vt:i4>1507377</vt:i4>
      </vt:variant>
      <vt:variant>
        <vt:i4>62</vt:i4>
      </vt:variant>
      <vt:variant>
        <vt:i4>0</vt:i4>
      </vt:variant>
      <vt:variant>
        <vt:i4>5</vt:i4>
      </vt:variant>
      <vt:variant>
        <vt:lpwstr/>
      </vt:variant>
      <vt:variant>
        <vt:lpwstr>_Toc216276250</vt:lpwstr>
      </vt:variant>
      <vt:variant>
        <vt:i4>1441841</vt:i4>
      </vt:variant>
      <vt:variant>
        <vt:i4>56</vt:i4>
      </vt:variant>
      <vt:variant>
        <vt:i4>0</vt:i4>
      </vt:variant>
      <vt:variant>
        <vt:i4>5</vt:i4>
      </vt:variant>
      <vt:variant>
        <vt:lpwstr/>
      </vt:variant>
      <vt:variant>
        <vt:lpwstr>_Toc216276249</vt:lpwstr>
      </vt:variant>
      <vt:variant>
        <vt:i4>1441841</vt:i4>
      </vt:variant>
      <vt:variant>
        <vt:i4>50</vt:i4>
      </vt:variant>
      <vt:variant>
        <vt:i4>0</vt:i4>
      </vt:variant>
      <vt:variant>
        <vt:i4>5</vt:i4>
      </vt:variant>
      <vt:variant>
        <vt:lpwstr/>
      </vt:variant>
      <vt:variant>
        <vt:lpwstr>_Toc216276248</vt:lpwstr>
      </vt:variant>
      <vt:variant>
        <vt:i4>1441841</vt:i4>
      </vt:variant>
      <vt:variant>
        <vt:i4>44</vt:i4>
      </vt:variant>
      <vt:variant>
        <vt:i4>0</vt:i4>
      </vt:variant>
      <vt:variant>
        <vt:i4>5</vt:i4>
      </vt:variant>
      <vt:variant>
        <vt:lpwstr/>
      </vt:variant>
      <vt:variant>
        <vt:lpwstr>_Toc216276247</vt:lpwstr>
      </vt:variant>
      <vt:variant>
        <vt:i4>1441841</vt:i4>
      </vt:variant>
      <vt:variant>
        <vt:i4>38</vt:i4>
      </vt:variant>
      <vt:variant>
        <vt:i4>0</vt:i4>
      </vt:variant>
      <vt:variant>
        <vt:i4>5</vt:i4>
      </vt:variant>
      <vt:variant>
        <vt:lpwstr/>
      </vt:variant>
      <vt:variant>
        <vt:lpwstr>_Toc216276246</vt:lpwstr>
      </vt:variant>
      <vt:variant>
        <vt:i4>1441841</vt:i4>
      </vt:variant>
      <vt:variant>
        <vt:i4>32</vt:i4>
      </vt:variant>
      <vt:variant>
        <vt:i4>0</vt:i4>
      </vt:variant>
      <vt:variant>
        <vt:i4>5</vt:i4>
      </vt:variant>
      <vt:variant>
        <vt:lpwstr/>
      </vt:variant>
      <vt:variant>
        <vt:lpwstr>_Toc216276245</vt:lpwstr>
      </vt:variant>
      <vt:variant>
        <vt:i4>1441841</vt:i4>
      </vt:variant>
      <vt:variant>
        <vt:i4>26</vt:i4>
      </vt:variant>
      <vt:variant>
        <vt:i4>0</vt:i4>
      </vt:variant>
      <vt:variant>
        <vt:i4>5</vt:i4>
      </vt:variant>
      <vt:variant>
        <vt:lpwstr/>
      </vt:variant>
      <vt:variant>
        <vt:lpwstr>_Toc216276244</vt:lpwstr>
      </vt:variant>
      <vt:variant>
        <vt:i4>1441841</vt:i4>
      </vt:variant>
      <vt:variant>
        <vt:i4>20</vt:i4>
      </vt:variant>
      <vt:variant>
        <vt:i4>0</vt:i4>
      </vt:variant>
      <vt:variant>
        <vt:i4>5</vt:i4>
      </vt:variant>
      <vt:variant>
        <vt:lpwstr/>
      </vt:variant>
      <vt:variant>
        <vt:lpwstr>_Toc216276243</vt:lpwstr>
      </vt:variant>
      <vt:variant>
        <vt:i4>1441841</vt:i4>
      </vt:variant>
      <vt:variant>
        <vt:i4>14</vt:i4>
      </vt:variant>
      <vt:variant>
        <vt:i4>0</vt:i4>
      </vt:variant>
      <vt:variant>
        <vt:i4>5</vt:i4>
      </vt:variant>
      <vt:variant>
        <vt:lpwstr/>
      </vt:variant>
      <vt:variant>
        <vt:lpwstr>_Toc216276242</vt:lpwstr>
      </vt:variant>
      <vt:variant>
        <vt:i4>1441841</vt:i4>
      </vt:variant>
      <vt:variant>
        <vt:i4>8</vt:i4>
      </vt:variant>
      <vt:variant>
        <vt:i4>0</vt:i4>
      </vt:variant>
      <vt:variant>
        <vt:i4>5</vt:i4>
      </vt:variant>
      <vt:variant>
        <vt:lpwstr/>
      </vt:variant>
      <vt:variant>
        <vt:lpwstr>_Toc216276241</vt:lpwstr>
      </vt:variant>
      <vt:variant>
        <vt:i4>1441841</vt:i4>
      </vt:variant>
      <vt:variant>
        <vt:i4>2</vt:i4>
      </vt:variant>
      <vt:variant>
        <vt:i4>0</vt:i4>
      </vt:variant>
      <vt:variant>
        <vt:i4>5</vt:i4>
      </vt:variant>
      <vt:variant>
        <vt:lpwstr/>
      </vt:variant>
      <vt:variant>
        <vt:lpwstr>_Toc216276240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FAOUZI Abdelkrim</dc:creator>
  <cp:keywords/>
  <cp:lastModifiedBy>BERTHELOT Christine</cp:lastModifiedBy>
  <cp:revision>4</cp:revision>
  <cp:lastPrinted>2026-04-01T15:59:00Z</cp:lastPrinted>
  <dcterms:created xsi:type="dcterms:W3CDTF">2026-04-14T07:39:00Z</dcterms:created>
  <dcterms:modified xsi:type="dcterms:W3CDTF">2026-04-14T07:41:00Z</dcterms:modified>
</cp:coreProperties>
</file>