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075C1C" w:rsidRDefault="00075C1C">
      <w:pPr>
        <w:jc w:val="both"/>
        <w:rPr>
          <w:rFonts w:ascii="Verdana" w:eastAsia="Verdana" w:hAnsi="Verdana" w:cs="Verdana"/>
          <w:sz w:val="20"/>
          <w:szCs w:val="20"/>
        </w:rPr>
      </w:pPr>
    </w:p>
    <w:p w14:paraId="00000002" w14:textId="77777777" w:rsidR="00075C1C" w:rsidRDefault="00075C1C">
      <w:pPr>
        <w:pBdr>
          <w:top w:val="single" w:sz="4" w:space="0" w:color="000000"/>
          <w:left w:val="single" w:sz="4" w:space="4" w:color="000000"/>
          <w:bottom w:val="single" w:sz="4" w:space="1" w:color="000000"/>
          <w:right w:val="single" w:sz="4" w:space="4" w:color="000000"/>
        </w:pBdr>
        <w:rPr>
          <w:rFonts w:ascii="Verdana" w:eastAsia="Verdana" w:hAnsi="Verdana" w:cs="Verdana"/>
          <w:sz w:val="16"/>
          <w:szCs w:val="16"/>
        </w:rPr>
      </w:pPr>
    </w:p>
    <w:p w14:paraId="00000003" w14:textId="77777777" w:rsidR="00075C1C" w:rsidRDefault="00BB1CAB">
      <w:pPr>
        <w:pBdr>
          <w:top w:val="single" w:sz="4" w:space="0" w:color="000000"/>
          <w:left w:val="single" w:sz="4" w:space="4" w:color="000000"/>
          <w:bottom w:val="single" w:sz="4" w:space="1" w:color="000000"/>
          <w:right w:val="single" w:sz="4" w:space="4" w:color="000000"/>
        </w:pBdr>
        <w:jc w:val="center"/>
        <w:rPr>
          <w:rFonts w:ascii="Verdana" w:eastAsia="Verdana" w:hAnsi="Verdana" w:cs="Verdana"/>
          <w:b/>
          <w:bCs/>
          <w:smallCaps/>
          <w:sz w:val="26"/>
          <w:szCs w:val="26"/>
        </w:rPr>
      </w:pPr>
      <w:r>
        <w:rPr>
          <w:rFonts w:ascii="Verdana" w:eastAsia="Verdana" w:hAnsi="Verdana" w:cs="Verdana"/>
          <w:b/>
          <w:bCs/>
          <w:smallCaps/>
          <w:sz w:val="26"/>
          <w:szCs w:val="26"/>
        </w:rPr>
        <w:t>AVENANT N° 2 ACCORD PORTANT SUR LE TRAVAIL DU DIMANCHE DE L’UES EUREDEN AGRICULTURE</w:t>
      </w:r>
    </w:p>
    <w:p w14:paraId="00000004" w14:textId="77777777" w:rsidR="00075C1C" w:rsidRDefault="00075C1C">
      <w:pPr>
        <w:widowControl w:val="0"/>
        <w:rPr>
          <w:rFonts w:ascii="Verdana" w:eastAsia="Verdana" w:hAnsi="Verdana" w:cs="Verdana"/>
          <w:sz w:val="20"/>
          <w:szCs w:val="20"/>
        </w:rPr>
      </w:pPr>
    </w:p>
    <w:sdt>
      <w:sdtPr>
        <w:id w:val="574584650"/>
        <w:docPartObj>
          <w:docPartGallery w:val="Table of Contents"/>
          <w:docPartUnique/>
        </w:docPartObj>
      </w:sdtPr>
      <w:sdtEndPr/>
      <w:sdtContent>
        <w:p w14:paraId="00000005" w14:textId="77777777" w:rsidR="00075C1C" w:rsidRDefault="00BB1CAB">
          <w:pPr>
            <w:widowControl w:val="0"/>
            <w:rPr>
              <w:rFonts w:ascii="Verdana" w:eastAsia="Verdana" w:hAnsi="Verdana" w:cs="Verdana"/>
              <w:sz w:val="20"/>
              <w:szCs w:val="20"/>
            </w:rPr>
          </w:pPr>
          <w:r>
            <w:fldChar w:fldCharType="begin"/>
          </w:r>
          <w:r>
            <w:instrText xml:space="preserve"> TOC \h \u \z \t "Heading 1,1,Heading 2,2,Heading 3,3,Heading 4,4,Heading 5,5,Heading 6,6,"</w:instrText>
          </w:r>
          <w:r>
            <w:fldChar w:fldCharType="end"/>
          </w:r>
        </w:p>
      </w:sdtContent>
    </w:sdt>
    <w:p w14:paraId="00000006" w14:textId="77777777" w:rsidR="00075C1C" w:rsidRDefault="00075C1C">
      <w:pPr>
        <w:pBdr>
          <w:bottom w:val="single" w:sz="4" w:space="1" w:color="000000"/>
        </w:pBdr>
        <w:jc w:val="both"/>
        <w:rPr>
          <w:rFonts w:ascii="Verdana" w:eastAsia="Verdana" w:hAnsi="Verdana" w:cs="Verdana"/>
          <w:sz w:val="20"/>
          <w:szCs w:val="20"/>
        </w:rPr>
      </w:pPr>
    </w:p>
    <w:p w14:paraId="00000007" w14:textId="77777777" w:rsidR="00075C1C" w:rsidRDefault="00BB1CAB">
      <w:pPr>
        <w:pBdr>
          <w:bottom w:val="single" w:sz="4" w:space="1" w:color="000000"/>
        </w:pBdr>
        <w:jc w:val="both"/>
        <w:rPr>
          <w:rFonts w:ascii="Verdana" w:eastAsia="Verdana" w:hAnsi="Verdana" w:cs="Verdana"/>
          <w:sz w:val="20"/>
          <w:szCs w:val="20"/>
        </w:rPr>
      </w:pPr>
      <w:r>
        <w:rPr>
          <w:rFonts w:ascii="Verdana" w:eastAsia="Verdana" w:hAnsi="Verdana" w:cs="Verdana"/>
          <w:b/>
          <w:bCs/>
          <w:sz w:val="20"/>
          <w:szCs w:val="20"/>
        </w:rPr>
        <w:t>ENTRE LES SOUSSIGNÉES</w:t>
      </w:r>
    </w:p>
    <w:p w14:paraId="00000008" w14:textId="77777777" w:rsidR="00075C1C" w:rsidRDefault="00075C1C">
      <w:pPr>
        <w:jc w:val="both"/>
        <w:rPr>
          <w:rFonts w:ascii="Verdana" w:eastAsia="Verdana" w:hAnsi="Verdana" w:cs="Verdana"/>
          <w:sz w:val="20"/>
          <w:szCs w:val="20"/>
        </w:rPr>
      </w:pPr>
    </w:p>
    <w:p w14:paraId="00000009" w14:textId="77777777" w:rsidR="00075C1C" w:rsidRDefault="00075C1C">
      <w:pPr>
        <w:jc w:val="both"/>
        <w:rPr>
          <w:rFonts w:ascii="Verdana" w:eastAsia="Verdana" w:hAnsi="Verdana" w:cs="Verdana"/>
          <w:sz w:val="20"/>
          <w:szCs w:val="20"/>
        </w:rPr>
      </w:pPr>
    </w:p>
    <w:p w14:paraId="0000000A" w14:textId="77777777" w:rsidR="00075C1C" w:rsidRDefault="00BB1CAB">
      <w:pPr>
        <w:keepLines/>
        <w:jc w:val="both"/>
        <w:rPr>
          <w:rFonts w:ascii="Verdana" w:eastAsia="Verdana" w:hAnsi="Verdana" w:cs="Verdana"/>
          <w:sz w:val="20"/>
          <w:szCs w:val="20"/>
        </w:rPr>
      </w:pPr>
      <w:r>
        <w:rPr>
          <w:rFonts w:ascii="Verdana" w:eastAsia="Verdana" w:hAnsi="Verdana" w:cs="Verdana"/>
          <w:sz w:val="20"/>
          <w:szCs w:val="20"/>
        </w:rPr>
        <w:t>La Direction des sociétés de l'UES Eureden agriculture, représentée par la Coopérative EUREDEN dont le siège social est situé 34 rue Ferdinand Buisson à MELLAC (29300), immatriculée au RCS de Quimper, sous le numéro 841 645 690, représentée par le Directeu</w:t>
      </w:r>
      <w:r>
        <w:rPr>
          <w:rFonts w:ascii="Verdana" w:eastAsia="Verdana" w:hAnsi="Verdana" w:cs="Verdana"/>
          <w:sz w:val="20"/>
          <w:szCs w:val="20"/>
        </w:rPr>
        <w:t xml:space="preserve">r des Ressources Humaines, </w:t>
      </w:r>
    </w:p>
    <w:p w14:paraId="0000000B" w14:textId="77777777" w:rsidR="00075C1C" w:rsidRDefault="00075C1C">
      <w:pPr>
        <w:keepLines/>
        <w:jc w:val="both"/>
        <w:rPr>
          <w:rFonts w:ascii="Verdana" w:eastAsia="Verdana" w:hAnsi="Verdana" w:cs="Verdana"/>
          <w:sz w:val="20"/>
          <w:szCs w:val="20"/>
        </w:rPr>
      </w:pPr>
    </w:p>
    <w:p w14:paraId="0000000C" w14:textId="77777777" w:rsidR="00075C1C" w:rsidRDefault="00BB1CAB">
      <w:pPr>
        <w:keepLines/>
        <w:jc w:val="right"/>
        <w:rPr>
          <w:rFonts w:ascii="Verdana" w:eastAsia="Verdana" w:hAnsi="Verdana" w:cs="Verdana"/>
          <w:i/>
          <w:iCs/>
          <w:sz w:val="20"/>
          <w:szCs w:val="20"/>
        </w:rPr>
      </w:pPr>
      <w:r>
        <w:rPr>
          <w:rFonts w:ascii="Verdana" w:eastAsia="Verdana" w:hAnsi="Verdana" w:cs="Verdana"/>
          <w:i/>
          <w:iCs/>
          <w:sz w:val="20"/>
          <w:szCs w:val="20"/>
        </w:rPr>
        <w:t>dénommée ci-après « la société »,</w:t>
      </w:r>
    </w:p>
    <w:p w14:paraId="0000000D" w14:textId="77777777" w:rsidR="00075C1C" w:rsidRDefault="00075C1C">
      <w:pPr>
        <w:jc w:val="both"/>
        <w:rPr>
          <w:rFonts w:ascii="Verdana" w:eastAsia="Verdana" w:hAnsi="Verdana" w:cs="Verdana"/>
          <w:sz w:val="20"/>
          <w:szCs w:val="20"/>
        </w:rPr>
      </w:pPr>
    </w:p>
    <w:p w14:paraId="0000000E" w14:textId="77777777" w:rsidR="00075C1C" w:rsidRDefault="00BB1CAB">
      <w:pPr>
        <w:jc w:val="right"/>
        <w:rPr>
          <w:rFonts w:ascii="Verdana" w:eastAsia="Verdana" w:hAnsi="Verdana" w:cs="Verdana"/>
          <w:sz w:val="20"/>
          <w:szCs w:val="20"/>
        </w:rPr>
      </w:pPr>
      <w:r>
        <w:rPr>
          <w:rFonts w:ascii="Verdana" w:eastAsia="Verdana" w:hAnsi="Verdana" w:cs="Verdana"/>
          <w:b/>
          <w:bCs/>
          <w:sz w:val="20"/>
          <w:szCs w:val="20"/>
        </w:rPr>
        <w:t>d'une part,</w:t>
      </w:r>
    </w:p>
    <w:p w14:paraId="0000000F" w14:textId="77777777" w:rsidR="00075C1C" w:rsidRDefault="00075C1C">
      <w:pPr>
        <w:jc w:val="both"/>
        <w:rPr>
          <w:rFonts w:ascii="Verdana" w:eastAsia="Verdana" w:hAnsi="Verdana" w:cs="Verdana"/>
          <w:sz w:val="20"/>
          <w:szCs w:val="20"/>
        </w:rPr>
      </w:pPr>
    </w:p>
    <w:p w14:paraId="00000010" w14:textId="77777777" w:rsidR="00075C1C" w:rsidRDefault="00BB1CAB">
      <w:pPr>
        <w:pBdr>
          <w:bottom w:val="single" w:sz="4" w:space="1" w:color="000000"/>
        </w:pBdr>
        <w:jc w:val="both"/>
        <w:rPr>
          <w:rFonts w:ascii="Verdana" w:eastAsia="Verdana" w:hAnsi="Verdana" w:cs="Verdana"/>
          <w:sz w:val="20"/>
          <w:szCs w:val="20"/>
        </w:rPr>
      </w:pPr>
      <w:r>
        <w:rPr>
          <w:rFonts w:ascii="Verdana" w:eastAsia="Verdana" w:hAnsi="Verdana" w:cs="Verdana"/>
          <w:b/>
          <w:bCs/>
          <w:sz w:val="20"/>
          <w:szCs w:val="20"/>
        </w:rPr>
        <w:t>ET</w:t>
      </w:r>
    </w:p>
    <w:p w14:paraId="00000011" w14:textId="77777777" w:rsidR="00075C1C" w:rsidRDefault="00075C1C">
      <w:pPr>
        <w:jc w:val="both"/>
        <w:rPr>
          <w:rFonts w:ascii="Verdana" w:eastAsia="Verdana" w:hAnsi="Verdana" w:cs="Verdana"/>
          <w:sz w:val="20"/>
          <w:szCs w:val="20"/>
        </w:rPr>
      </w:pPr>
    </w:p>
    <w:p w14:paraId="00000012" w14:textId="77777777" w:rsidR="00075C1C" w:rsidRDefault="00075C1C">
      <w:pPr>
        <w:widowControl w:val="0"/>
        <w:spacing w:line="240" w:lineRule="auto"/>
        <w:ind w:left="-425" w:right="-607"/>
        <w:rPr>
          <w:highlight w:val="white"/>
        </w:rPr>
      </w:pPr>
    </w:p>
    <w:p w14:paraId="00000013" w14:textId="77777777" w:rsidR="00075C1C" w:rsidRDefault="00BB1CAB">
      <w:pPr>
        <w:widowControl w:val="0"/>
        <w:spacing w:line="240" w:lineRule="auto"/>
        <w:ind w:right="-40"/>
        <w:rPr>
          <w:rFonts w:ascii="Verdana" w:eastAsia="Verdana" w:hAnsi="Verdana" w:cs="Verdana"/>
          <w:sz w:val="20"/>
          <w:szCs w:val="20"/>
        </w:rPr>
      </w:pPr>
      <w:r>
        <w:rPr>
          <w:rFonts w:ascii="Verdana" w:eastAsia="Verdana" w:hAnsi="Verdana" w:cs="Verdana"/>
          <w:sz w:val="20"/>
          <w:szCs w:val="20"/>
        </w:rPr>
        <w:t xml:space="preserve">Les organisations syndicales représentatives dans l'entreprise représentées respectivement par </w:t>
      </w:r>
      <w:r>
        <w:rPr>
          <w:rFonts w:ascii="Verdana" w:eastAsia="Verdana" w:hAnsi="Verdana" w:cs="Verdana"/>
          <w:sz w:val="20"/>
          <w:szCs w:val="20"/>
          <w:highlight w:val="white"/>
        </w:rPr>
        <w:t xml:space="preserve">: </w:t>
      </w:r>
    </w:p>
    <w:p w14:paraId="00000014" w14:textId="77777777" w:rsidR="00075C1C" w:rsidRDefault="00075C1C">
      <w:pPr>
        <w:widowControl w:val="0"/>
        <w:spacing w:line="240" w:lineRule="auto"/>
        <w:ind w:right="-40"/>
        <w:rPr>
          <w:rFonts w:ascii="Verdana" w:eastAsia="Verdana" w:hAnsi="Verdana" w:cs="Verdana"/>
          <w:sz w:val="20"/>
          <w:szCs w:val="20"/>
        </w:rPr>
      </w:pPr>
    </w:p>
    <w:p w14:paraId="00000015" w14:textId="77777777" w:rsidR="00075C1C" w:rsidRDefault="00BB1CAB">
      <w:pPr>
        <w:widowControl w:val="0"/>
        <w:numPr>
          <w:ilvl w:val="0"/>
          <w:numId w:val="7"/>
        </w:numPr>
        <w:ind w:left="0" w:right="-40" w:firstLine="0"/>
        <w:jc w:val="both"/>
        <w:rPr>
          <w:rFonts w:ascii="Verdana" w:eastAsia="Verdana" w:hAnsi="Verdana" w:cs="Verdana"/>
          <w:b/>
          <w:bCs/>
          <w:sz w:val="20"/>
          <w:szCs w:val="20"/>
          <w:highlight w:val="white"/>
        </w:rPr>
      </w:pPr>
      <w:r>
        <w:rPr>
          <w:rFonts w:ascii="Verdana" w:eastAsia="Verdana" w:hAnsi="Verdana" w:cs="Verdana"/>
          <w:b/>
          <w:bCs/>
          <w:sz w:val="20"/>
          <w:szCs w:val="20"/>
          <w:highlight w:val="white"/>
        </w:rPr>
        <w:t xml:space="preserve">Pour l’Organisation Syndicale CFDT, </w:t>
      </w:r>
      <w:r>
        <w:rPr>
          <w:rFonts w:ascii="Verdana" w:eastAsia="Verdana" w:hAnsi="Verdana" w:cs="Verdana"/>
          <w:sz w:val="20"/>
          <w:szCs w:val="20"/>
          <w:highlight w:val="white"/>
        </w:rPr>
        <w:t>représentée par les Délégués syndicaux</w:t>
      </w:r>
    </w:p>
    <w:p w14:paraId="00000016" w14:textId="77777777" w:rsidR="00075C1C" w:rsidRDefault="00075C1C">
      <w:pPr>
        <w:widowControl w:val="0"/>
        <w:ind w:right="-40"/>
        <w:jc w:val="both"/>
        <w:rPr>
          <w:rFonts w:ascii="Verdana" w:eastAsia="Verdana" w:hAnsi="Verdana" w:cs="Verdana"/>
          <w:sz w:val="20"/>
          <w:szCs w:val="20"/>
          <w:highlight w:val="white"/>
        </w:rPr>
      </w:pPr>
    </w:p>
    <w:p w14:paraId="00000017" w14:textId="77777777" w:rsidR="00075C1C" w:rsidRDefault="00BB1CAB">
      <w:pPr>
        <w:widowControl w:val="0"/>
        <w:numPr>
          <w:ilvl w:val="0"/>
          <w:numId w:val="1"/>
        </w:numPr>
        <w:ind w:left="0" w:right="-40" w:firstLine="0"/>
        <w:jc w:val="both"/>
        <w:rPr>
          <w:rFonts w:ascii="Verdana" w:eastAsia="Verdana" w:hAnsi="Verdana" w:cs="Verdana"/>
          <w:b/>
          <w:bCs/>
          <w:sz w:val="20"/>
          <w:szCs w:val="20"/>
          <w:highlight w:val="white"/>
        </w:rPr>
      </w:pPr>
      <w:r>
        <w:rPr>
          <w:rFonts w:ascii="Verdana" w:eastAsia="Verdana" w:hAnsi="Verdana" w:cs="Verdana"/>
          <w:b/>
          <w:bCs/>
          <w:sz w:val="20"/>
          <w:szCs w:val="20"/>
          <w:highlight w:val="white"/>
        </w:rPr>
        <w:t xml:space="preserve">Pour l’Organisation Syndicale CFTC, </w:t>
      </w:r>
      <w:r>
        <w:rPr>
          <w:rFonts w:ascii="Verdana" w:eastAsia="Verdana" w:hAnsi="Verdana" w:cs="Verdana"/>
          <w:sz w:val="20"/>
          <w:szCs w:val="20"/>
          <w:highlight w:val="white"/>
        </w:rPr>
        <w:t>représentée par les Délégués syndicaux</w:t>
      </w:r>
    </w:p>
    <w:p w14:paraId="00000018" w14:textId="77777777" w:rsidR="00075C1C" w:rsidRDefault="00075C1C">
      <w:pPr>
        <w:widowControl w:val="0"/>
        <w:jc w:val="both"/>
        <w:rPr>
          <w:rFonts w:ascii="Verdana" w:eastAsia="Verdana" w:hAnsi="Verdana" w:cs="Verdana"/>
          <w:sz w:val="20"/>
          <w:szCs w:val="20"/>
        </w:rPr>
      </w:pPr>
    </w:p>
    <w:p w14:paraId="00000019" w14:textId="77777777" w:rsidR="00075C1C" w:rsidRDefault="00BB1CAB">
      <w:pPr>
        <w:widowControl w:val="0"/>
        <w:ind w:left="7200"/>
        <w:jc w:val="both"/>
        <w:rPr>
          <w:rFonts w:ascii="Verdana" w:eastAsia="Verdana" w:hAnsi="Verdana" w:cs="Verdana"/>
          <w:sz w:val="20"/>
          <w:szCs w:val="20"/>
        </w:rPr>
      </w:pPr>
      <w:r>
        <w:rPr>
          <w:rFonts w:ascii="Verdana" w:eastAsia="Verdana" w:hAnsi="Verdana" w:cs="Verdana"/>
          <w:b/>
          <w:bCs/>
          <w:sz w:val="20"/>
          <w:szCs w:val="20"/>
        </w:rPr>
        <w:t xml:space="preserve">      d'autre part,</w:t>
      </w:r>
    </w:p>
    <w:p w14:paraId="0000001A" w14:textId="77777777" w:rsidR="00075C1C" w:rsidRDefault="00075C1C">
      <w:pPr>
        <w:rPr>
          <w:rFonts w:ascii="Verdana" w:eastAsia="Verdana" w:hAnsi="Verdana" w:cs="Verdana"/>
          <w:sz w:val="20"/>
          <w:szCs w:val="20"/>
        </w:rPr>
      </w:pPr>
    </w:p>
    <w:p w14:paraId="0000001B" w14:textId="77777777" w:rsidR="00075C1C" w:rsidRDefault="00075C1C">
      <w:pPr>
        <w:rPr>
          <w:rFonts w:ascii="Verdana" w:eastAsia="Verdana" w:hAnsi="Verdana" w:cs="Verdana"/>
          <w:sz w:val="20"/>
          <w:szCs w:val="20"/>
        </w:rPr>
      </w:pPr>
    </w:p>
    <w:p w14:paraId="0000001C" w14:textId="77777777" w:rsidR="00075C1C" w:rsidRDefault="00BB1CAB">
      <w:pPr>
        <w:jc w:val="center"/>
        <w:rPr>
          <w:rFonts w:ascii="Verdana" w:eastAsia="Verdana" w:hAnsi="Verdana" w:cs="Verdana"/>
          <w:b/>
          <w:bCs/>
          <w:sz w:val="20"/>
          <w:szCs w:val="20"/>
        </w:rPr>
      </w:pPr>
      <w:r>
        <w:rPr>
          <w:rFonts w:ascii="Verdana" w:eastAsia="Verdana" w:hAnsi="Verdana" w:cs="Verdana"/>
          <w:b/>
          <w:bCs/>
          <w:sz w:val="20"/>
          <w:szCs w:val="20"/>
          <w:u w:val="single"/>
        </w:rPr>
        <w:t>IL A ETE ARRETE ET CONVENU CE QUI SUIT</w:t>
      </w:r>
      <w:r>
        <w:rPr>
          <w:rFonts w:ascii="Verdana" w:eastAsia="Verdana" w:hAnsi="Verdana" w:cs="Verdana"/>
          <w:b/>
          <w:bCs/>
          <w:sz w:val="20"/>
          <w:szCs w:val="20"/>
        </w:rPr>
        <w:t xml:space="preserve"> :</w:t>
      </w:r>
    </w:p>
    <w:p w14:paraId="0000001D" w14:textId="77777777" w:rsidR="00075C1C" w:rsidRDefault="00075C1C">
      <w:pPr>
        <w:jc w:val="both"/>
        <w:rPr>
          <w:rFonts w:ascii="Verdana" w:eastAsia="Verdana" w:hAnsi="Verdana" w:cs="Verdana"/>
          <w:b/>
          <w:bCs/>
          <w:sz w:val="20"/>
          <w:szCs w:val="20"/>
          <w:u w:val="single"/>
        </w:rPr>
      </w:pPr>
    </w:p>
    <w:p w14:paraId="0000001E" w14:textId="77777777" w:rsidR="00075C1C" w:rsidRDefault="00BB1CAB">
      <w:pPr>
        <w:jc w:val="both"/>
        <w:rPr>
          <w:rFonts w:ascii="Verdana" w:eastAsia="Verdana" w:hAnsi="Verdana" w:cs="Verdana"/>
          <w:b/>
          <w:bCs/>
          <w:sz w:val="20"/>
          <w:szCs w:val="20"/>
        </w:rPr>
      </w:pPr>
      <w:r>
        <w:rPr>
          <w:rFonts w:ascii="Verdana" w:eastAsia="Verdana" w:hAnsi="Verdana" w:cs="Verdana"/>
          <w:b/>
          <w:bCs/>
          <w:sz w:val="20"/>
          <w:szCs w:val="20"/>
        </w:rPr>
        <w:t>Préambule</w:t>
      </w:r>
    </w:p>
    <w:p w14:paraId="0000001F" w14:textId="77777777" w:rsidR="00075C1C" w:rsidRDefault="00075C1C">
      <w:pPr>
        <w:rPr>
          <w:rFonts w:ascii="Verdana" w:eastAsia="Verdana" w:hAnsi="Verdana" w:cs="Verdana"/>
          <w:sz w:val="20"/>
          <w:szCs w:val="20"/>
        </w:rPr>
      </w:pPr>
    </w:p>
    <w:p w14:paraId="00000020"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Le présent avenant a pour objet de compléter et d’adapter les dispositifs prévus par l’accord portant su</w:t>
      </w:r>
      <w:r>
        <w:rPr>
          <w:rFonts w:ascii="Verdana" w:eastAsia="Verdana" w:hAnsi="Verdana" w:cs="Verdana"/>
          <w:sz w:val="20"/>
          <w:szCs w:val="20"/>
        </w:rPr>
        <w:t>r le travail du dimanche du 09/05/2023 au profit des salariés des sociétés composant l’UES Eureden Agriculture.</w:t>
      </w:r>
    </w:p>
    <w:p w14:paraId="00000021" w14:textId="77777777" w:rsidR="00075C1C" w:rsidRDefault="00075C1C">
      <w:pPr>
        <w:jc w:val="both"/>
        <w:rPr>
          <w:rFonts w:ascii="Verdana" w:eastAsia="Verdana" w:hAnsi="Verdana" w:cs="Verdana"/>
          <w:sz w:val="20"/>
          <w:szCs w:val="20"/>
        </w:rPr>
      </w:pPr>
    </w:p>
    <w:p w14:paraId="00000022"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Les parties conviennent d’étendre la dérogation au repos dominical afin notamment de pouvoir assurer outre les périodes de  récolte et le maintien de l’activité en cas de force majeure, le maintien de la continuité de la production et des livraisons d'alim</w:t>
      </w:r>
      <w:r>
        <w:rPr>
          <w:rFonts w:ascii="Verdana" w:eastAsia="Verdana" w:hAnsi="Verdana" w:cs="Verdana"/>
          <w:sz w:val="20"/>
          <w:szCs w:val="20"/>
        </w:rPr>
        <w:t>ents pour animaux aux exploitants agricoles, en particulier lors des semaines impactées par des jours fériés.</w:t>
      </w:r>
    </w:p>
    <w:p w14:paraId="00000023"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Afin d'organiser au mieux le travail dominical, les parties conviennent qu’il doit reposer sur la base du volontariat.</w:t>
      </w:r>
    </w:p>
    <w:p w14:paraId="00000024" w14:textId="77777777" w:rsidR="00075C1C" w:rsidRDefault="00075C1C">
      <w:pPr>
        <w:widowControl w:val="0"/>
        <w:spacing w:line="240" w:lineRule="auto"/>
        <w:jc w:val="both"/>
        <w:rPr>
          <w:rFonts w:ascii="Verdana" w:eastAsia="Verdana" w:hAnsi="Verdana" w:cs="Verdana"/>
          <w:sz w:val="20"/>
          <w:szCs w:val="20"/>
        </w:rPr>
      </w:pPr>
    </w:p>
    <w:p w14:paraId="00000025" w14:textId="77777777" w:rsidR="00075C1C" w:rsidRDefault="00075C1C">
      <w:pPr>
        <w:widowControl w:val="0"/>
        <w:spacing w:line="240" w:lineRule="auto"/>
        <w:jc w:val="both"/>
        <w:rPr>
          <w:rFonts w:ascii="Verdana" w:eastAsia="Verdana" w:hAnsi="Verdana" w:cs="Verdana"/>
          <w:sz w:val="20"/>
          <w:szCs w:val="20"/>
        </w:rPr>
      </w:pPr>
    </w:p>
    <w:p w14:paraId="00000026" w14:textId="77777777" w:rsidR="00075C1C" w:rsidRDefault="00075C1C">
      <w:pPr>
        <w:widowControl w:val="0"/>
        <w:spacing w:line="240" w:lineRule="auto"/>
        <w:jc w:val="both"/>
        <w:rPr>
          <w:rFonts w:ascii="Verdana" w:eastAsia="Verdana" w:hAnsi="Verdana" w:cs="Verdana"/>
          <w:sz w:val="20"/>
          <w:szCs w:val="20"/>
        </w:rPr>
      </w:pPr>
    </w:p>
    <w:p w14:paraId="00000027" w14:textId="77777777" w:rsidR="00075C1C" w:rsidRDefault="00BB1CAB">
      <w:pPr>
        <w:widowControl w:val="0"/>
        <w:spacing w:line="240" w:lineRule="auto"/>
        <w:jc w:val="both"/>
        <w:rPr>
          <w:rFonts w:ascii="Verdana" w:eastAsia="Verdana" w:hAnsi="Verdana" w:cs="Verdana"/>
          <w:sz w:val="20"/>
          <w:szCs w:val="20"/>
        </w:rPr>
      </w:pPr>
      <w:r>
        <w:rPr>
          <w:rFonts w:ascii="Verdana" w:eastAsia="Verdana" w:hAnsi="Verdana" w:cs="Verdana"/>
          <w:sz w:val="20"/>
          <w:szCs w:val="20"/>
        </w:rPr>
        <w:lastRenderedPageBreak/>
        <w:t>Le refus d'un salarié de</w:t>
      </w:r>
      <w:r>
        <w:rPr>
          <w:rFonts w:ascii="Verdana" w:eastAsia="Verdana" w:hAnsi="Verdana" w:cs="Verdana"/>
          <w:sz w:val="20"/>
          <w:szCs w:val="20"/>
        </w:rPr>
        <w:t xml:space="preserve"> travailler le dimanche ne pourra en aucun cas constituer une faute professionnelle, ni un motif de sanction disciplinaire, de licenciement, ou de discrimination dans l'évolution de sa carrière ou de sa rémunération.</w:t>
      </w:r>
    </w:p>
    <w:p w14:paraId="00000028" w14:textId="77777777" w:rsidR="00075C1C" w:rsidRDefault="00075C1C">
      <w:pPr>
        <w:jc w:val="both"/>
        <w:rPr>
          <w:rFonts w:ascii="Verdana" w:eastAsia="Verdana" w:hAnsi="Verdana" w:cs="Verdana"/>
          <w:b/>
          <w:bCs/>
          <w:sz w:val="20"/>
          <w:szCs w:val="20"/>
        </w:rPr>
      </w:pPr>
    </w:p>
    <w:p w14:paraId="00000029"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Le présent accord se substitue intégra</w:t>
      </w:r>
      <w:r>
        <w:rPr>
          <w:rFonts w:ascii="Verdana" w:eastAsia="Verdana" w:hAnsi="Verdana" w:cs="Verdana"/>
          <w:sz w:val="20"/>
          <w:szCs w:val="20"/>
        </w:rPr>
        <w:t>lement aux dispositions antérieures portant sur le même objet.</w:t>
      </w:r>
    </w:p>
    <w:p w14:paraId="0000002A" w14:textId="77777777" w:rsidR="00075C1C" w:rsidRDefault="00075C1C">
      <w:pPr>
        <w:jc w:val="both"/>
        <w:rPr>
          <w:rFonts w:ascii="Verdana" w:eastAsia="Verdana" w:hAnsi="Verdana" w:cs="Verdana"/>
          <w:sz w:val="20"/>
          <w:szCs w:val="20"/>
        </w:rPr>
      </w:pPr>
    </w:p>
    <w:p w14:paraId="0000002B"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Ceci étant exposé, les parties ont convenu ce qui suit :</w:t>
      </w:r>
    </w:p>
    <w:p w14:paraId="0000002C" w14:textId="77777777" w:rsidR="00075C1C" w:rsidRDefault="00075C1C">
      <w:pPr>
        <w:keepNext/>
        <w:jc w:val="both"/>
        <w:rPr>
          <w:rFonts w:ascii="Verdana" w:eastAsia="Verdana" w:hAnsi="Verdana" w:cs="Verdana"/>
          <w:b/>
          <w:bCs/>
          <w:sz w:val="20"/>
          <w:szCs w:val="20"/>
          <w:u w:val="single"/>
        </w:rPr>
      </w:pPr>
    </w:p>
    <w:p w14:paraId="0000002D" w14:textId="77777777" w:rsidR="00075C1C" w:rsidRDefault="00075C1C">
      <w:pPr>
        <w:keepNext/>
        <w:jc w:val="both"/>
        <w:rPr>
          <w:rFonts w:ascii="Verdana" w:eastAsia="Verdana" w:hAnsi="Verdana" w:cs="Verdana"/>
          <w:b/>
          <w:bCs/>
          <w:sz w:val="20"/>
          <w:szCs w:val="20"/>
          <w:u w:val="single"/>
        </w:rPr>
      </w:pPr>
    </w:p>
    <w:p w14:paraId="0000002E" w14:textId="77777777" w:rsidR="00075C1C" w:rsidRDefault="00BB1CAB">
      <w:pPr>
        <w:keepNext/>
        <w:numPr>
          <w:ilvl w:val="0"/>
          <w:numId w:val="8"/>
        </w:numPr>
        <w:jc w:val="both"/>
        <w:rPr>
          <w:rFonts w:ascii="Verdana" w:eastAsia="Verdana" w:hAnsi="Verdana" w:cs="Verdana"/>
          <w:b/>
          <w:bCs/>
          <w:sz w:val="20"/>
          <w:szCs w:val="20"/>
        </w:rPr>
      </w:pPr>
      <w:r>
        <w:rPr>
          <w:rFonts w:ascii="Verdana" w:eastAsia="Verdana" w:hAnsi="Verdana" w:cs="Verdana"/>
          <w:b/>
          <w:bCs/>
          <w:sz w:val="20"/>
          <w:szCs w:val="20"/>
          <w:u w:val="single"/>
        </w:rPr>
        <w:t>DISPOSITIONS RELATIVES AU CHAMP D’APPLICATION DE L’ACCORD</w:t>
      </w:r>
    </w:p>
    <w:p w14:paraId="0000002F" w14:textId="77777777" w:rsidR="00075C1C" w:rsidRDefault="00075C1C">
      <w:pPr>
        <w:keepNext/>
        <w:jc w:val="both"/>
        <w:rPr>
          <w:rFonts w:ascii="Verdana" w:eastAsia="Verdana" w:hAnsi="Verdana" w:cs="Verdana"/>
          <w:b/>
          <w:bCs/>
          <w:sz w:val="20"/>
          <w:szCs w:val="20"/>
          <w:u w:val="single"/>
        </w:rPr>
      </w:pPr>
    </w:p>
    <w:p w14:paraId="00000030"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 xml:space="preserve">L’article 2 </w:t>
      </w:r>
      <w:r>
        <w:rPr>
          <w:rFonts w:ascii="Verdana" w:eastAsia="Verdana" w:hAnsi="Verdana" w:cs="Verdana"/>
          <w:b/>
          <w:bCs/>
          <w:sz w:val="20"/>
          <w:szCs w:val="20"/>
        </w:rPr>
        <w:t>CHAMP D’APPLICATION</w:t>
      </w:r>
      <w:r>
        <w:rPr>
          <w:rFonts w:ascii="Verdana" w:eastAsia="Verdana" w:hAnsi="Verdana" w:cs="Verdana"/>
          <w:sz w:val="20"/>
          <w:szCs w:val="20"/>
        </w:rPr>
        <w:t xml:space="preserve"> est modifié comme suit :</w:t>
      </w:r>
    </w:p>
    <w:p w14:paraId="00000031" w14:textId="77777777" w:rsidR="00075C1C" w:rsidRDefault="00075C1C">
      <w:pPr>
        <w:jc w:val="both"/>
        <w:rPr>
          <w:rFonts w:ascii="Verdana" w:eastAsia="Verdana" w:hAnsi="Verdana" w:cs="Verdana"/>
          <w:sz w:val="20"/>
          <w:szCs w:val="20"/>
        </w:rPr>
      </w:pPr>
    </w:p>
    <w:p w14:paraId="00000032" w14:textId="77777777" w:rsidR="00075C1C" w:rsidRDefault="00BB1CAB">
      <w:pPr>
        <w:spacing w:after="200"/>
        <w:ind w:left="720" w:firstLine="720"/>
        <w:rPr>
          <w:rFonts w:ascii="Verdana" w:eastAsia="Verdana" w:hAnsi="Verdana" w:cs="Verdana"/>
          <w:sz w:val="20"/>
          <w:szCs w:val="20"/>
        </w:rPr>
      </w:pPr>
      <w:r>
        <w:rPr>
          <w:rFonts w:ascii="Verdana" w:eastAsia="Verdana" w:hAnsi="Verdana" w:cs="Verdana"/>
          <w:b/>
          <w:bCs/>
          <w:sz w:val="20"/>
          <w:szCs w:val="20"/>
          <w:u w:val="single"/>
        </w:rPr>
        <w:t>ARTICLE 2 MODIFIE. CHAMP D’APPLICATION DE L’ACCORD</w:t>
      </w:r>
    </w:p>
    <w:p w14:paraId="00000033" w14:textId="77777777" w:rsidR="00075C1C" w:rsidRDefault="00075C1C">
      <w:pPr>
        <w:jc w:val="both"/>
        <w:rPr>
          <w:rFonts w:ascii="Verdana" w:eastAsia="Verdana" w:hAnsi="Verdana" w:cs="Verdana"/>
          <w:sz w:val="20"/>
          <w:szCs w:val="20"/>
        </w:rPr>
      </w:pPr>
    </w:p>
    <w:p w14:paraId="00000034" w14:textId="77777777" w:rsidR="00075C1C" w:rsidRDefault="00BB1CAB">
      <w:pPr>
        <w:jc w:val="both"/>
        <w:rPr>
          <w:rFonts w:ascii="Verdana" w:eastAsia="Verdana" w:hAnsi="Verdana" w:cs="Verdana"/>
          <w:sz w:val="20"/>
          <w:szCs w:val="20"/>
          <w:highlight w:val="white"/>
        </w:rPr>
      </w:pPr>
      <w:r>
        <w:rPr>
          <w:rFonts w:ascii="Verdana" w:eastAsia="Verdana" w:hAnsi="Verdana" w:cs="Verdana"/>
          <w:sz w:val="20"/>
          <w:szCs w:val="20"/>
        </w:rPr>
        <w:t>Le présent accord s’applique aux salariés des sociétés de l’UES Eureden Agriculture affectés notamment aux travaux de récoltes de céréales, de blé noir et tournesol, de maïs et de légumes, ainsi qu’aux ac</w:t>
      </w:r>
      <w:r>
        <w:rPr>
          <w:rFonts w:ascii="Verdana" w:eastAsia="Verdana" w:hAnsi="Verdana" w:cs="Verdana"/>
          <w:sz w:val="20"/>
          <w:szCs w:val="20"/>
        </w:rPr>
        <w:t>tivités industrielles de fabrication d'aliments, e</w:t>
      </w:r>
      <w:r>
        <w:rPr>
          <w:rFonts w:ascii="Verdana" w:eastAsia="Verdana" w:hAnsi="Verdana" w:cs="Verdana"/>
          <w:sz w:val="20"/>
          <w:szCs w:val="20"/>
          <w:highlight w:val="white"/>
        </w:rPr>
        <w:t>n contrat de travail à durée indéterminée et en contrat à durée déterminée, ci-après désignés “les salariés”.</w:t>
      </w:r>
    </w:p>
    <w:p w14:paraId="00000035" w14:textId="77777777" w:rsidR="00075C1C" w:rsidRDefault="00075C1C">
      <w:pPr>
        <w:jc w:val="both"/>
        <w:rPr>
          <w:rFonts w:ascii="Verdana" w:eastAsia="Verdana" w:hAnsi="Verdana" w:cs="Verdana"/>
          <w:sz w:val="20"/>
          <w:szCs w:val="20"/>
          <w:highlight w:val="white"/>
        </w:rPr>
      </w:pPr>
    </w:p>
    <w:p w14:paraId="00000036" w14:textId="77777777" w:rsidR="00075C1C" w:rsidRDefault="00075C1C">
      <w:pPr>
        <w:jc w:val="both"/>
        <w:rPr>
          <w:rFonts w:ascii="Verdana" w:eastAsia="Verdana" w:hAnsi="Verdana" w:cs="Verdana"/>
          <w:sz w:val="20"/>
          <w:szCs w:val="20"/>
          <w:highlight w:val="white"/>
        </w:rPr>
      </w:pPr>
    </w:p>
    <w:p w14:paraId="00000037" w14:textId="77777777" w:rsidR="00075C1C" w:rsidRDefault="00BB1CAB">
      <w:pPr>
        <w:keepNext/>
        <w:numPr>
          <w:ilvl w:val="0"/>
          <w:numId w:val="8"/>
        </w:numPr>
        <w:jc w:val="both"/>
        <w:rPr>
          <w:rFonts w:ascii="Verdana" w:eastAsia="Verdana" w:hAnsi="Verdana" w:cs="Verdana"/>
          <w:b/>
          <w:bCs/>
          <w:sz w:val="20"/>
          <w:szCs w:val="20"/>
        </w:rPr>
      </w:pPr>
      <w:r>
        <w:rPr>
          <w:rFonts w:ascii="Verdana" w:eastAsia="Verdana" w:hAnsi="Verdana" w:cs="Verdana"/>
          <w:b/>
          <w:bCs/>
          <w:sz w:val="20"/>
          <w:szCs w:val="20"/>
          <w:u w:val="single"/>
        </w:rPr>
        <w:t>DISPOSITIONS RELATIVES A L’ORGANISATION DU TRAVAIL DOMINICAL</w:t>
      </w:r>
    </w:p>
    <w:p w14:paraId="00000038" w14:textId="77777777" w:rsidR="00075C1C" w:rsidRDefault="00075C1C">
      <w:pPr>
        <w:keepNext/>
        <w:ind w:left="1560"/>
        <w:jc w:val="both"/>
        <w:rPr>
          <w:rFonts w:ascii="Verdana" w:eastAsia="Verdana" w:hAnsi="Verdana" w:cs="Verdana"/>
          <w:b/>
          <w:bCs/>
          <w:sz w:val="20"/>
          <w:szCs w:val="20"/>
          <w:u w:val="single"/>
        </w:rPr>
      </w:pPr>
    </w:p>
    <w:p w14:paraId="00000039"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 xml:space="preserve">Les articles 3.1 </w:t>
      </w:r>
      <w:r>
        <w:rPr>
          <w:rFonts w:ascii="Verdana" w:eastAsia="Verdana" w:hAnsi="Verdana" w:cs="Verdana"/>
          <w:b/>
          <w:bCs/>
          <w:sz w:val="20"/>
          <w:szCs w:val="20"/>
        </w:rPr>
        <w:t xml:space="preserve">CONTINGENT </w:t>
      </w:r>
      <w:r>
        <w:rPr>
          <w:rFonts w:ascii="Verdana" w:eastAsia="Verdana" w:hAnsi="Verdana" w:cs="Verdana"/>
          <w:sz w:val="20"/>
          <w:szCs w:val="20"/>
        </w:rPr>
        <w:t xml:space="preserve">et 3.2 </w:t>
      </w:r>
      <w:r>
        <w:rPr>
          <w:rFonts w:ascii="Verdana" w:eastAsia="Verdana" w:hAnsi="Verdana" w:cs="Verdana"/>
          <w:b/>
          <w:bCs/>
          <w:sz w:val="20"/>
          <w:szCs w:val="20"/>
        </w:rPr>
        <w:t>EMPLOIS CONCERNÉS</w:t>
      </w:r>
      <w:r>
        <w:rPr>
          <w:rFonts w:ascii="Verdana" w:eastAsia="Verdana" w:hAnsi="Verdana" w:cs="Verdana"/>
          <w:sz w:val="20"/>
          <w:szCs w:val="20"/>
        </w:rPr>
        <w:t xml:space="preserve"> sont modifiés comme suit: </w:t>
      </w:r>
    </w:p>
    <w:p w14:paraId="0000003A" w14:textId="77777777" w:rsidR="00075C1C" w:rsidRDefault="00075C1C">
      <w:pPr>
        <w:jc w:val="both"/>
        <w:rPr>
          <w:rFonts w:ascii="Verdana" w:eastAsia="Verdana" w:hAnsi="Verdana" w:cs="Verdana"/>
          <w:b/>
          <w:bCs/>
          <w:sz w:val="20"/>
          <w:szCs w:val="20"/>
        </w:rPr>
      </w:pPr>
    </w:p>
    <w:p w14:paraId="0000003B" w14:textId="77777777" w:rsidR="00075C1C" w:rsidRDefault="00BB1CAB">
      <w:pPr>
        <w:ind w:left="1559"/>
        <w:rPr>
          <w:rFonts w:ascii="Verdana" w:eastAsia="Verdana" w:hAnsi="Verdana" w:cs="Verdana"/>
          <w:b/>
          <w:bCs/>
          <w:sz w:val="20"/>
          <w:szCs w:val="20"/>
        </w:rPr>
      </w:pPr>
      <w:r>
        <w:rPr>
          <w:rFonts w:ascii="Verdana" w:eastAsia="Verdana" w:hAnsi="Verdana" w:cs="Verdana"/>
          <w:b/>
          <w:bCs/>
          <w:sz w:val="20"/>
          <w:szCs w:val="20"/>
        </w:rPr>
        <w:t>Article 3.1 MODIFIE - CONTINGENT</w:t>
      </w:r>
    </w:p>
    <w:p w14:paraId="0000003C" w14:textId="77777777" w:rsidR="00075C1C" w:rsidRDefault="00075C1C">
      <w:pPr>
        <w:rPr>
          <w:rFonts w:ascii="Verdana" w:eastAsia="Verdana" w:hAnsi="Verdana" w:cs="Verdana"/>
          <w:b/>
          <w:bCs/>
          <w:sz w:val="20"/>
          <w:szCs w:val="20"/>
        </w:rPr>
      </w:pPr>
    </w:p>
    <w:p w14:paraId="0000003D"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 xml:space="preserve">Le travail du dimanche peut être demandé aux salariés plusieurs fois dans l'année. Il est limité à deux dimanches dans le mois. </w:t>
      </w:r>
    </w:p>
    <w:p w14:paraId="0000003E" w14:textId="77777777" w:rsidR="00075C1C" w:rsidRDefault="00075C1C">
      <w:pPr>
        <w:jc w:val="both"/>
        <w:rPr>
          <w:rFonts w:ascii="Verdana" w:eastAsia="Verdana" w:hAnsi="Verdana" w:cs="Verdana"/>
          <w:sz w:val="20"/>
          <w:szCs w:val="20"/>
        </w:rPr>
      </w:pPr>
    </w:p>
    <w:p w14:paraId="0000003F"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Pour les périodes de collectes : le nom</w:t>
      </w:r>
      <w:r>
        <w:rPr>
          <w:rFonts w:ascii="Verdana" w:eastAsia="Verdana" w:hAnsi="Verdana" w:cs="Verdana"/>
          <w:sz w:val="20"/>
          <w:szCs w:val="20"/>
        </w:rPr>
        <w:t>bre de dimanches travaillés maximum sur l’année par salarié est déterminé comme suit :</w:t>
      </w:r>
    </w:p>
    <w:p w14:paraId="00000040" w14:textId="77777777" w:rsidR="00075C1C" w:rsidRDefault="00075C1C">
      <w:pPr>
        <w:rPr>
          <w:rFonts w:ascii="Verdana" w:eastAsia="Verdana" w:hAnsi="Verdana" w:cs="Verdana"/>
          <w:sz w:val="20"/>
          <w:szCs w:val="20"/>
        </w:rPr>
      </w:pPr>
    </w:p>
    <w:p w14:paraId="00000041" w14:textId="77777777" w:rsidR="00075C1C" w:rsidRDefault="00BB1CAB">
      <w:pPr>
        <w:numPr>
          <w:ilvl w:val="0"/>
          <w:numId w:val="3"/>
        </w:numPr>
        <w:rPr>
          <w:rFonts w:ascii="Verdana" w:eastAsia="Verdana" w:hAnsi="Verdana" w:cs="Verdana"/>
          <w:sz w:val="20"/>
          <w:szCs w:val="20"/>
        </w:rPr>
      </w:pPr>
      <w:r>
        <w:rPr>
          <w:rFonts w:ascii="Verdana" w:eastAsia="Verdana" w:hAnsi="Verdana" w:cs="Verdana"/>
          <w:sz w:val="20"/>
          <w:szCs w:val="20"/>
        </w:rPr>
        <w:t xml:space="preserve">pour la campagne de céréales : </w:t>
      </w:r>
      <w:r>
        <w:rPr>
          <w:rFonts w:ascii="Verdana" w:eastAsia="Verdana" w:hAnsi="Verdana" w:cs="Verdana"/>
          <w:sz w:val="20"/>
          <w:szCs w:val="20"/>
        </w:rPr>
        <w:tab/>
      </w:r>
      <w:r>
        <w:rPr>
          <w:rFonts w:ascii="Verdana" w:eastAsia="Verdana" w:hAnsi="Verdana" w:cs="Verdana"/>
          <w:sz w:val="20"/>
          <w:szCs w:val="20"/>
        </w:rPr>
        <w:tab/>
      </w:r>
      <w:r>
        <w:rPr>
          <w:rFonts w:ascii="Verdana" w:eastAsia="Verdana" w:hAnsi="Verdana" w:cs="Verdana"/>
          <w:sz w:val="20"/>
          <w:szCs w:val="20"/>
        </w:rPr>
        <w:tab/>
        <w:t xml:space="preserve">6 dimanches travaillés </w:t>
      </w:r>
    </w:p>
    <w:p w14:paraId="00000042" w14:textId="77777777" w:rsidR="00075C1C" w:rsidRDefault="00BB1CAB">
      <w:pPr>
        <w:numPr>
          <w:ilvl w:val="0"/>
          <w:numId w:val="3"/>
        </w:numPr>
        <w:rPr>
          <w:rFonts w:ascii="Verdana" w:eastAsia="Verdana" w:hAnsi="Verdana" w:cs="Verdana"/>
          <w:sz w:val="20"/>
          <w:szCs w:val="20"/>
        </w:rPr>
      </w:pPr>
      <w:r>
        <w:rPr>
          <w:rFonts w:ascii="Verdana" w:eastAsia="Verdana" w:hAnsi="Verdana" w:cs="Verdana"/>
          <w:sz w:val="20"/>
          <w:szCs w:val="20"/>
        </w:rPr>
        <w:t xml:space="preserve">pour la campagne de blé noir et tournesol : </w:t>
      </w:r>
      <w:r>
        <w:rPr>
          <w:rFonts w:ascii="Verdana" w:eastAsia="Verdana" w:hAnsi="Verdana" w:cs="Verdana"/>
          <w:sz w:val="20"/>
          <w:szCs w:val="20"/>
        </w:rPr>
        <w:tab/>
        <w:t>4 dimanches travaillés</w:t>
      </w:r>
    </w:p>
    <w:p w14:paraId="00000043" w14:textId="77777777" w:rsidR="00075C1C" w:rsidRDefault="00BB1CAB">
      <w:pPr>
        <w:numPr>
          <w:ilvl w:val="0"/>
          <w:numId w:val="3"/>
        </w:numPr>
        <w:rPr>
          <w:rFonts w:ascii="Verdana" w:eastAsia="Verdana" w:hAnsi="Verdana" w:cs="Verdana"/>
          <w:sz w:val="20"/>
          <w:szCs w:val="20"/>
        </w:rPr>
      </w:pPr>
      <w:r>
        <w:rPr>
          <w:rFonts w:ascii="Verdana" w:eastAsia="Verdana" w:hAnsi="Verdana" w:cs="Verdana"/>
          <w:sz w:val="20"/>
          <w:szCs w:val="20"/>
        </w:rPr>
        <w:t xml:space="preserve">pour la campagne de maïs : </w:t>
      </w:r>
      <w:r>
        <w:rPr>
          <w:rFonts w:ascii="Verdana" w:eastAsia="Verdana" w:hAnsi="Verdana" w:cs="Verdana"/>
          <w:sz w:val="20"/>
          <w:szCs w:val="20"/>
        </w:rPr>
        <w:tab/>
      </w:r>
      <w:r>
        <w:rPr>
          <w:rFonts w:ascii="Verdana" w:eastAsia="Verdana" w:hAnsi="Verdana" w:cs="Verdana"/>
          <w:sz w:val="20"/>
          <w:szCs w:val="20"/>
        </w:rPr>
        <w:tab/>
      </w:r>
      <w:r>
        <w:rPr>
          <w:rFonts w:ascii="Verdana" w:eastAsia="Verdana" w:hAnsi="Verdana" w:cs="Verdana"/>
          <w:sz w:val="20"/>
          <w:szCs w:val="20"/>
        </w:rPr>
        <w:tab/>
        <w:t xml:space="preserve">6 dimanches </w:t>
      </w:r>
      <w:r>
        <w:rPr>
          <w:rFonts w:ascii="Verdana" w:eastAsia="Verdana" w:hAnsi="Verdana" w:cs="Verdana"/>
          <w:sz w:val="20"/>
          <w:szCs w:val="20"/>
        </w:rPr>
        <w:t>travaillés</w:t>
      </w:r>
    </w:p>
    <w:p w14:paraId="00000044" w14:textId="77777777" w:rsidR="00075C1C" w:rsidRDefault="00BB1CAB">
      <w:pPr>
        <w:numPr>
          <w:ilvl w:val="0"/>
          <w:numId w:val="3"/>
        </w:numPr>
        <w:rPr>
          <w:rFonts w:ascii="Verdana" w:eastAsia="Verdana" w:hAnsi="Verdana" w:cs="Verdana"/>
          <w:sz w:val="20"/>
          <w:szCs w:val="20"/>
        </w:rPr>
      </w:pPr>
      <w:r>
        <w:rPr>
          <w:rFonts w:ascii="Verdana" w:eastAsia="Verdana" w:hAnsi="Verdana" w:cs="Verdana"/>
          <w:sz w:val="20"/>
          <w:szCs w:val="20"/>
        </w:rPr>
        <w:t xml:space="preserve">pour la campagne de légumes : </w:t>
      </w:r>
      <w:r>
        <w:rPr>
          <w:rFonts w:ascii="Verdana" w:eastAsia="Verdana" w:hAnsi="Verdana" w:cs="Verdana"/>
          <w:sz w:val="20"/>
          <w:szCs w:val="20"/>
        </w:rPr>
        <w:tab/>
      </w:r>
      <w:r>
        <w:rPr>
          <w:rFonts w:ascii="Verdana" w:eastAsia="Verdana" w:hAnsi="Verdana" w:cs="Verdana"/>
          <w:sz w:val="20"/>
          <w:szCs w:val="20"/>
        </w:rPr>
        <w:tab/>
      </w:r>
      <w:r>
        <w:rPr>
          <w:rFonts w:ascii="Verdana" w:eastAsia="Verdana" w:hAnsi="Verdana" w:cs="Verdana"/>
          <w:sz w:val="20"/>
          <w:szCs w:val="20"/>
        </w:rPr>
        <w:tab/>
        <w:t>10 dimanches travaillés.</w:t>
      </w:r>
    </w:p>
    <w:p w14:paraId="00000045" w14:textId="77777777" w:rsidR="00075C1C" w:rsidRDefault="00075C1C">
      <w:pPr>
        <w:rPr>
          <w:rFonts w:ascii="Verdana" w:eastAsia="Verdana" w:hAnsi="Verdana" w:cs="Verdana"/>
          <w:sz w:val="20"/>
          <w:szCs w:val="20"/>
        </w:rPr>
      </w:pPr>
    </w:p>
    <w:p w14:paraId="00000046" w14:textId="77777777" w:rsidR="00075C1C" w:rsidRDefault="00075C1C">
      <w:pPr>
        <w:rPr>
          <w:rFonts w:ascii="Verdana" w:eastAsia="Verdana" w:hAnsi="Verdana" w:cs="Verdana"/>
          <w:sz w:val="20"/>
          <w:szCs w:val="20"/>
        </w:rPr>
      </w:pPr>
    </w:p>
    <w:p w14:paraId="00000047" w14:textId="77777777" w:rsidR="00075C1C" w:rsidRDefault="00075C1C">
      <w:pPr>
        <w:rPr>
          <w:rFonts w:ascii="Verdana" w:eastAsia="Verdana" w:hAnsi="Verdana" w:cs="Verdana"/>
          <w:sz w:val="20"/>
          <w:szCs w:val="20"/>
        </w:rPr>
      </w:pPr>
    </w:p>
    <w:p w14:paraId="00000048" w14:textId="77777777" w:rsidR="00075C1C" w:rsidRDefault="00075C1C">
      <w:pPr>
        <w:rPr>
          <w:rFonts w:ascii="Verdana" w:eastAsia="Verdana" w:hAnsi="Verdana" w:cs="Verdana"/>
          <w:sz w:val="20"/>
          <w:szCs w:val="20"/>
        </w:rPr>
      </w:pPr>
    </w:p>
    <w:p w14:paraId="00000049" w14:textId="77777777" w:rsidR="00075C1C" w:rsidRDefault="00075C1C">
      <w:pPr>
        <w:rPr>
          <w:rFonts w:ascii="Verdana" w:eastAsia="Verdana" w:hAnsi="Verdana" w:cs="Verdana"/>
          <w:sz w:val="20"/>
          <w:szCs w:val="20"/>
        </w:rPr>
      </w:pPr>
    </w:p>
    <w:p w14:paraId="0000004A" w14:textId="77777777" w:rsidR="00075C1C" w:rsidRDefault="00075C1C">
      <w:pPr>
        <w:rPr>
          <w:rFonts w:ascii="Verdana" w:eastAsia="Verdana" w:hAnsi="Verdana" w:cs="Verdana"/>
          <w:sz w:val="20"/>
          <w:szCs w:val="20"/>
        </w:rPr>
      </w:pPr>
    </w:p>
    <w:p w14:paraId="0000004B" w14:textId="77777777" w:rsidR="00075C1C" w:rsidRDefault="00BB1CAB">
      <w:pPr>
        <w:rPr>
          <w:rFonts w:ascii="Verdana" w:eastAsia="Verdana" w:hAnsi="Verdana" w:cs="Verdana"/>
          <w:sz w:val="20"/>
          <w:szCs w:val="20"/>
        </w:rPr>
      </w:pPr>
      <w:r>
        <w:rPr>
          <w:rFonts w:ascii="Verdana" w:eastAsia="Verdana" w:hAnsi="Verdana" w:cs="Verdana"/>
          <w:sz w:val="20"/>
          <w:szCs w:val="20"/>
        </w:rPr>
        <w:t>Pour les activités industrielles de fabrication d'aliments : les dimanches travaillés seront les suivants :</w:t>
      </w:r>
    </w:p>
    <w:p w14:paraId="0000004C" w14:textId="77777777" w:rsidR="00075C1C" w:rsidRDefault="00075C1C">
      <w:pPr>
        <w:rPr>
          <w:rFonts w:ascii="Verdana" w:eastAsia="Verdana" w:hAnsi="Verdana" w:cs="Verdana"/>
          <w:sz w:val="20"/>
          <w:szCs w:val="20"/>
        </w:rPr>
      </w:pPr>
    </w:p>
    <w:p w14:paraId="0000004D"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03 mai 2026</w:t>
      </w:r>
    </w:p>
    <w:p w14:paraId="0000004E"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10 mai 2026</w:t>
      </w:r>
    </w:p>
    <w:p w14:paraId="0000004F"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17 mai 2026</w:t>
      </w:r>
    </w:p>
    <w:p w14:paraId="00000050"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12 juillet 2026</w:t>
      </w:r>
    </w:p>
    <w:p w14:paraId="00000051"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08 novembre 2026</w:t>
      </w:r>
    </w:p>
    <w:p w14:paraId="00000052"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20 décembre 2026</w:t>
      </w:r>
    </w:p>
    <w:p w14:paraId="00000053" w14:textId="77777777" w:rsidR="00075C1C" w:rsidRDefault="00BB1CAB">
      <w:pPr>
        <w:widowControl w:val="0"/>
        <w:numPr>
          <w:ilvl w:val="0"/>
          <w:numId w:val="6"/>
        </w:numPr>
        <w:spacing w:line="240" w:lineRule="auto"/>
        <w:rPr>
          <w:rFonts w:ascii="Verdana" w:eastAsia="Verdana" w:hAnsi="Verdana" w:cs="Verdana"/>
          <w:sz w:val="20"/>
          <w:szCs w:val="20"/>
        </w:rPr>
      </w:pPr>
      <w:r>
        <w:rPr>
          <w:rFonts w:ascii="Verdana" w:eastAsia="Verdana" w:hAnsi="Verdana" w:cs="Verdana"/>
          <w:sz w:val="20"/>
          <w:szCs w:val="20"/>
        </w:rPr>
        <w:t>27 décembre 2026</w:t>
      </w:r>
    </w:p>
    <w:p w14:paraId="00000054" w14:textId="77777777" w:rsidR="00075C1C" w:rsidRDefault="00075C1C">
      <w:pPr>
        <w:rPr>
          <w:rFonts w:ascii="Verdana" w:eastAsia="Verdana" w:hAnsi="Verdana" w:cs="Verdana"/>
          <w:sz w:val="20"/>
          <w:szCs w:val="20"/>
        </w:rPr>
      </w:pPr>
    </w:p>
    <w:p w14:paraId="00000055"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Dans les autres cas, le nombre de dimanche est limité à 4 par an et par salarié en cas de circonstance à caractère exceptionnel.</w:t>
      </w:r>
    </w:p>
    <w:p w14:paraId="00000056" w14:textId="77777777" w:rsidR="00075C1C" w:rsidRDefault="00075C1C">
      <w:pPr>
        <w:rPr>
          <w:rFonts w:ascii="Verdana" w:eastAsia="Verdana" w:hAnsi="Verdana" w:cs="Verdana"/>
          <w:sz w:val="28"/>
          <w:szCs w:val="28"/>
        </w:rPr>
      </w:pPr>
    </w:p>
    <w:p w14:paraId="00000057" w14:textId="77777777" w:rsidR="00075C1C" w:rsidRDefault="00BB1CAB">
      <w:pPr>
        <w:ind w:left="1559"/>
        <w:rPr>
          <w:rFonts w:ascii="Verdana" w:eastAsia="Verdana" w:hAnsi="Verdana" w:cs="Verdana"/>
          <w:b/>
          <w:bCs/>
          <w:sz w:val="20"/>
          <w:szCs w:val="20"/>
        </w:rPr>
      </w:pPr>
      <w:r>
        <w:rPr>
          <w:rFonts w:ascii="Verdana" w:eastAsia="Verdana" w:hAnsi="Verdana" w:cs="Verdana"/>
          <w:b/>
          <w:bCs/>
          <w:sz w:val="20"/>
          <w:szCs w:val="20"/>
        </w:rPr>
        <w:t>Article 3.2 MODIFIE - EMPLOIS CONCERNÉS</w:t>
      </w:r>
    </w:p>
    <w:p w14:paraId="00000058" w14:textId="77777777" w:rsidR="00075C1C" w:rsidRDefault="00075C1C">
      <w:pPr>
        <w:jc w:val="both"/>
        <w:rPr>
          <w:rFonts w:ascii="Verdana" w:eastAsia="Verdana" w:hAnsi="Verdana" w:cs="Verdana"/>
          <w:b/>
          <w:bCs/>
          <w:sz w:val="20"/>
          <w:szCs w:val="20"/>
        </w:rPr>
      </w:pPr>
    </w:p>
    <w:p w14:paraId="00000059" w14:textId="77777777" w:rsidR="00075C1C" w:rsidRDefault="00BB1CAB">
      <w:pPr>
        <w:jc w:val="both"/>
        <w:rPr>
          <w:rFonts w:ascii="Verdana" w:eastAsia="Verdana" w:hAnsi="Verdana" w:cs="Verdana"/>
          <w:sz w:val="20"/>
          <w:szCs w:val="20"/>
        </w:rPr>
      </w:pPr>
      <w:r>
        <w:rPr>
          <w:rFonts w:ascii="Verdana" w:eastAsia="Verdana" w:hAnsi="Verdana" w:cs="Verdana"/>
          <w:sz w:val="20"/>
          <w:szCs w:val="20"/>
        </w:rPr>
        <w:t>Les salariés concernés par la dérogation au repos dominical relèvent notamment des emplois suivants :</w:t>
      </w:r>
    </w:p>
    <w:p w14:paraId="0000005A"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Chauffeurs</w:t>
      </w:r>
    </w:p>
    <w:p w14:paraId="0000005B"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Mécaniciens</w:t>
      </w:r>
    </w:p>
    <w:p w14:paraId="0000005C"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Manutentionnaires</w:t>
      </w:r>
    </w:p>
    <w:p w14:paraId="0000005D"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Magasiniers</w:t>
      </w:r>
    </w:p>
    <w:p w14:paraId="0000005E"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Opérateurs de production</w:t>
      </w:r>
    </w:p>
    <w:p w14:paraId="0000005F"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Chargeurs</w:t>
      </w:r>
    </w:p>
    <w:p w14:paraId="00000060"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Salariés séchoirs</w:t>
      </w:r>
    </w:p>
    <w:p w14:paraId="00000061"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Techniciens Légumes</w:t>
      </w:r>
    </w:p>
    <w:p w14:paraId="00000062"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Technico-commercial Producti</w:t>
      </w:r>
      <w:r>
        <w:rPr>
          <w:rFonts w:ascii="Verdana" w:eastAsia="Verdana" w:hAnsi="Verdana" w:cs="Verdana"/>
          <w:sz w:val="20"/>
          <w:szCs w:val="20"/>
        </w:rPr>
        <w:t>ons végétales</w:t>
      </w:r>
    </w:p>
    <w:p w14:paraId="00000063"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Personnels d’encadrement</w:t>
      </w:r>
    </w:p>
    <w:p w14:paraId="00000064"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Chefs d’agence</w:t>
      </w:r>
    </w:p>
    <w:p w14:paraId="00000065"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Assistants administratifs</w:t>
      </w:r>
    </w:p>
    <w:p w14:paraId="00000066"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Agent de collecte</w:t>
      </w:r>
    </w:p>
    <w:p w14:paraId="00000067"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Responsable Rayon</w:t>
      </w:r>
    </w:p>
    <w:p w14:paraId="00000068"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Responsables de production</w:t>
      </w:r>
    </w:p>
    <w:p w14:paraId="00000069"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Responsables de site</w:t>
      </w:r>
    </w:p>
    <w:p w14:paraId="0000006A" w14:textId="77777777" w:rsidR="00075C1C" w:rsidRDefault="00BB1CAB">
      <w:pPr>
        <w:widowControl w:val="0"/>
        <w:numPr>
          <w:ilvl w:val="0"/>
          <w:numId w:val="5"/>
        </w:numPr>
        <w:spacing w:line="240" w:lineRule="auto"/>
        <w:rPr>
          <w:rFonts w:ascii="Verdana" w:eastAsia="Verdana" w:hAnsi="Verdana" w:cs="Verdana"/>
          <w:sz w:val="20"/>
          <w:szCs w:val="20"/>
        </w:rPr>
      </w:pPr>
      <w:r>
        <w:rPr>
          <w:rFonts w:ascii="Verdana" w:eastAsia="Verdana" w:hAnsi="Verdana" w:cs="Verdana"/>
          <w:sz w:val="20"/>
          <w:szCs w:val="20"/>
        </w:rPr>
        <w:t>Agent de fabrication</w:t>
      </w:r>
    </w:p>
    <w:p w14:paraId="0000006B" w14:textId="77777777" w:rsidR="00075C1C" w:rsidRDefault="00BB1CAB">
      <w:pPr>
        <w:widowControl w:val="0"/>
        <w:numPr>
          <w:ilvl w:val="0"/>
          <w:numId w:val="5"/>
        </w:numPr>
        <w:spacing w:line="240" w:lineRule="auto"/>
        <w:rPr>
          <w:rFonts w:ascii="Verdana" w:eastAsia="Verdana" w:hAnsi="Verdana" w:cs="Verdana"/>
          <w:sz w:val="20"/>
          <w:szCs w:val="20"/>
        </w:rPr>
      </w:pPr>
      <w:r>
        <w:rPr>
          <w:rFonts w:ascii="Verdana" w:eastAsia="Verdana" w:hAnsi="Verdana" w:cs="Verdana"/>
          <w:sz w:val="20"/>
          <w:szCs w:val="20"/>
        </w:rPr>
        <w:t>Chef d’équipe</w:t>
      </w:r>
    </w:p>
    <w:p w14:paraId="0000006C" w14:textId="77777777" w:rsidR="00075C1C" w:rsidRDefault="00BB1CAB">
      <w:pPr>
        <w:widowControl w:val="0"/>
        <w:numPr>
          <w:ilvl w:val="0"/>
          <w:numId w:val="5"/>
        </w:numPr>
        <w:spacing w:line="240" w:lineRule="auto"/>
        <w:rPr>
          <w:rFonts w:ascii="Verdana" w:eastAsia="Verdana" w:hAnsi="Verdana" w:cs="Verdana"/>
          <w:sz w:val="20"/>
          <w:szCs w:val="20"/>
        </w:rPr>
      </w:pPr>
      <w:r>
        <w:rPr>
          <w:rFonts w:ascii="Verdana" w:eastAsia="Verdana" w:hAnsi="Verdana" w:cs="Verdana"/>
          <w:sz w:val="20"/>
          <w:szCs w:val="20"/>
        </w:rPr>
        <w:t xml:space="preserve">Granuleur </w:t>
      </w:r>
    </w:p>
    <w:p w14:paraId="0000006D" w14:textId="77777777" w:rsidR="00075C1C" w:rsidRDefault="00BB1CAB">
      <w:pPr>
        <w:widowControl w:val="0"/>
        <w:numPr>
          <w:ilvl w:val="0"/>
          <w:numId w:val="5"/>
        </w:numPr>
        <w:spacing w:line="240" w:lineRule="auto"/>
        <w:rPr>
          <w:rFonts w:ascii="Verdana" w:eastAsia="Verdana" w:hAnsi="Verdana" w:cs="Verdana"/>
          <w:sz w:val="20"/>
          <w:szCs w:val="20"/>
        </w:rPr>
      </w:pPr>
      <w:r>
        <w:rPr>
          <w:rFonts w:ascii="Verdana" w:eastAsia="Verdana" w:hAnsi="Verdana" w:cs="Verdana"/>
          <w:sz w:val="20"/>
          <w:szCs w:val="20"/>
        </w:rPr>
        <w:t>Verse en sac</w:t>
      </w:r>
    </w:p>
    <w:p w14:paraId="0000006E" w14:textId="77777777" w:rsidR="00075C1C" w:rsidRDefault="00BB1CAB">
      <w:pPr>
        <w:numPr>
          <w:ilvl w:val="0"/>
          <w:numId w:val="5"/>
        </w:numPr>
        <w:rPr>
          <w:rFonts w:ascii="Verdana" w:eastAsia="Verdana" w:hAnsi="Verdana" w:cs="Verdana"/>
          <w:sz w:val="20"/>
          <w:szCs w:val="20"/>
        </w:rPr>
      </w:pPr>
      <w:r>
        <w:rPr>
          <w:rFonts w:ascii="Verdana" w:eastAsia="Verdana" w:hAnsi="Verdana" w:cs="Verdana"/>
          <w:sz w:val="20"/>
          <w:szCs w:val="20"/>
        </w:rPr>
        <w:t>les apprentis majeurs occupant un emploi relevant des catégories ci-dessus, dans le respect des dispositions légales et conventionnelles spécifiques à l'apprentissage.</w:t>
      </w:r>
    </w:p>
    <w:p w14:paraId="0000006F" w14:textId="77777777" w:rsidR="00075C1C" w:rsidRDefault="00075C1C">
      <w:pPr>
        <w:ind w:left="720"/>
        <w:rPr>
          <w:rFonts w:ascii="Verdana" w:eastAsia="Verdana" w:hAnsi="Verdana" w:cs="Verdana"/>
          <w:sz w:val="20"/>
          <w:szCs w:val="20"/>
        </w:rPr>
      </w:pPr>
    </w:p>
    <w:p w14:paraId="00000070" w14:textId="77777777" w:rsidR="00075C1C" w:rsidRDefault="00075C1C">
      <w:pPr>
        <w:spacing w:before="80" w:after="80"/>
        <w:ind w:left="20" w:right="20"/>
        <w:jc w:val="both"/>
        <w:rPr>
          <w:rFonts w:ascii="Verdana" w:eastAsia="Verdana" w:hAnsi="Verdana" w:cs="Verdana"/>
          <w:b/>
          <w:bCs/>
          <w:sz w:val="24"/>
          <w:szCs w:val="24"/>
          <w:highlight w:val="white"/>
        </w:rPr>
      </w:pPr>
    </w:p>
    <w:p w14:paraId="00000071" w14:textId="77777777" w:rsidR="00075C1C" w:rsidRDefault="00BB1CAB">
      <w:pPr>
        <w:jc w:val="both"/>
        <w:rPr>
          <w:rFonts w:ascii="Verdana" w:eastAsia="Verdana" w:hAnsi="Verdana" w:cs="Verdana"/>
          <w:b/>
          <w:bCs/>
          <w:sz w:val="20"/>
          <w:szCs w:val="20"/>
          <w:highlight w:val="white"/>
          <w:u w:val="single"/>
        </w:rPr>
      </w:pPr>
      <w:r>
        <w:rPr>
          <w:rFonts w:ascii="Verdana" w:eastAsia="Verdana" w:hAnsi="Verdana" w:cs="Verdana"/>
          <w:b/>
          <w:bCs/>
          <w:sz w:val="20"/>
          <w:szCs w:val="20"/>
          <w:highlight w:val="white"/>
        </w:rPr>
        <w:t xml:space="preserve">ARTICLE 3. </w:t>
      </w:r>
      <w:r>
        <w:rPr>
          <w:rFonts w:ascii="Verdana" w:eastAsia="Verdana" w:hAnsi="Verdana" w:cs="Verdana"/>
          <w:b/>
          <w:bCs/>
          <w:sz w:val="20"/>
          <w:szCs w:val="20"/>
          <w:highlight w:val="white"/>
          <w:u w:val="single"/>
        </w:rPr>
        <w:t>PRISE D’EFFET - DUREE DE L’ACCORD</w:t>
      </w:r>
    </w:p>
    <w:p w14:paraId="00000072" w14:textId="77777777" w:rsidR="00075C1C" w:rsidRDefault="00075C1C">
      <w:pPr>
        <w:jc w:val="both"/>
        <w:rPr>
          <w:rFonts w:ascii="Verdana" w:eastAsia="Verdana" w:hAnsi="Verdana" w:cs="Verdana"/>
          <w:sz w:val="20"/>
          <w:szCs w:val="20"/>
        </w:rPr>
      </w:pPr>
    </w:p>
    <w:p w14:paraId="00000073" w14:textId="77777777" w:rsidR="00075C1C" w:rsidRDefault="00BB1CAB">
      <w:pPr>
        <w:jc w:val="both"/>
        <w:rPr>
          <w:rFonts w:ascii="Verdana" w:eastAsia="Verdana" w:hAnsi="Verdana" w:cs="Verdana"/>
          <w:sz w:val="20"/>
          <w:szCs w:val="20"/>
          <w:shd w:val="clear" w:color="auto" w:fill="F4CCCC"/>
        </w:rPr>
      </w:pPr>
      <w:r>
        <w:rPr>
          <w:rFonts w:ascii="Verdana" w:eastAsia="Verdana" w:hAnsi="Verdana" w:cs="Verdana"/>
          <w:sz w:val="20"/>
          <w:szCs w:val="20"/>
        </w:rPr>
        <w:t>Le présent avenant est conclu pour une durée déterminée. Il entrera en vigueur le 1er mars 2026, sous réserve de l'accomplissement des formalités de dépôt prévues par les dispositions légales et réglementaires en vigueur, et s'appliquera jusqu'au 31 décemb</w:t>
      </w:r>
      <w:r>
        <w:rPr>
          <w:rFonts w:ascii="Verdana" w:eastAsia="Verdana" w:hAnsi="Verdana" w:cs="Verdana"/>
          <w:sz w:val="20"/>
          <w:szCs w:val="20"/>
        </w:rPr>
        <w:t>re 2026.</w:t>
      </w:r>
    </w:p>
    <w:p w14:paraId="00000074" w14:textId="77777777" w:rsidR="00075C1C" w:rsidRDefault="00075C1C">
      <w:pPr>
        <w:tabs>
          <w:tab w:val="left" w:pos="-1094"/>
          <w:tab w:val="left" w:pos="-720"/>
          <w:tab w:val="left" w:pos="0"/>
          <w:tab w:val="left" w:pos="2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Verdana" w:eastAsia="Verdana" w:hAnsi="Verdana" w:cs="Verdana"/>
          <w:sz w:val="20"/>
          <w:szCs w:val="20"/>
        </w:rPr>
      </w:pPr>
    </w:p>
    <w:p w14:paraId="00000075" w14:textId="77777777" w:rsidR="00075C1C" w:rsidRDefault="00075C1C">
      <w:pPr>
        <w:jc w:val="both"/>
        <w:rPr>
          <w:rFonts w:ascii="Verdana" w:eastAsia="Verdana" w:hAnsi="Verdana" w:cs="Verdana"/>
          <w:sz w:val="20"/>
          <w:szCs w:val="20"/>
        </w:rPr>
      </w:pPr>
    </w:p>
    <w:p w14:paraId="00000076" w14:textId="77777777" w:rsidR="00075C1C" w:rsidRDefault="00BB1CAB">
      <w:pPr>
        <w:pStyle w:val="Titre2"/>
        <w:spacing w:before="0" w:after="0"/>
        <w:rPr>
          <w:rFonts w:ascii="Verdana" w:eastAsia="Verdana" w:hAnsi="Verdana" w:cs="Verdana"/>
          <w:b/>
          <w:bCs/>
          <w:sz w:val="20"/>
          <w:szCs w:val="20"/>
          <w:u w:val="single"/>
        </w:rPr>
      </w:pPr>
      <w:bookmarkStart w:id="0" w:name="_2r0uhxc" w:colFirst="0" w:colLast="0"/>
      <w:bookmarkEnd w:id="0"/>
      <w:r>
        <w:rPr>
          <w:rFonts w:ascii="Verdana" w:eastAsia="Verdana" w:hAnsi="Verdana" w:cs="Verdana"/>
          <w:b/>
          <w:bCs/>
          <w:sz w:val="20"/>
          <w:szCs w:val="20"/>
        </w:rPr>
        <w:lastRenderedPageBreak/>
        <w:t xml:space="preserve">ARTICLE 4. </w:t>
      </w:r>
      <w:r>
        <w:rPr>
          <w:rFonts w:ascii="Verdana" w:eastAsia="Verdana" w:hAnsi="Verdana" w:cs="Verdana"/>
          <w:b/>
          <w:bCs/>
          <w:sz w:val="20"/>
          <w:szCs w:val="20"/>
          <w:u w:val="single"/>
        </w:rPr>
        <w:t xml:space="preserve">REVISION – DENONCIATION </w:t>
      </w:r>
    </w:p>
    <w:p w14:paraId="00000077" w14:textId="77777777" w:rsidR="00075C1C" w:rsidRDefault="00075C1C">
      <w:pPr>
        <w:keepNext/>
        <w:ind w:left="1560"/>
        <w:jc w:val="both"/>
        <w:rPr>
          <w:rFonts w:ascii="Verdana" w:eastAsia="Verdana" w:hAnsi="Verdana" w:cs="Verdana"/>
          <w:b/>
          <w:bCs/>
          <w:sz w:val="20"/>
          <w:szCs w:val="20"/>
        </w:rPr>
      </w:pPr>
    </w:p>
    <w:p w14:paraId="00000078" w14:textId="77777777" w:rsidR="00075C1C" w:rsidRDefault="00BB1CAB">
      <w:pPr>
        <w:keepNext/>
        <w:ind w:left="708"/>
        <w:jc w:val="both"/>
        <w:rPr>
          <w:rFonts w:ascii="Verdana" w:eastAsia="Verdana" w:hAnsi="Verdana" w:cs="Verdana"/>
          <w:b/>
          <w:bCs/>
          <w:sz w:val="20"/>
          <w:szCs w:val="20"/>
        </w:rPr>
      </w:pPr>
      <w:r>
        <w:rPr>
          <w:rFonts w:ascii="Verdana" w:eastAsia="Verdana" w:hAnsi="Verdana" w:cs="Verdana"/>
          <w:b/>
          <w:bCs/>
          <w:sz w:val="20"/>
          <w:szCs w:val="20"/>
        </w:rPr>
        <w:t>4.1 - Révision</w:t>
      </w:r>
    </w:p>
    <w:p w14:paraId="00000079" w14:textId="77777777" w:rsidR="00075C1C" w:rsidRDefault="00075C1C">
      <w:pPr>
        <w:keepNext/>
        <w:jc w:val="both"/>
        <w:rPr>
          <w:rFonts w:ascii="Verdana" w:eastAsia="Verdana" w:hAnsi="Verdana" w:cs="Verdana"/>
          <w:b/>
          <w:bCs/>
          <w:sz w:val="20"/>
          <w:szCs w:val="20"/>
        </w:rPr>
      </w:pPr>
    </w:p>
    <w:p w14:paraId="0000007A" w14:textId="77777777" w:rsidR="00075C1C" w:rsidRDefault="00BB1CAB">
      <w:pPr>
        <w:widowControl w:val="0"/>
        <w:tabs>
          <w:tab w:val="left" w:pos="851"/>
        </w:tabs>
        <w:jc w:val="both"/>
        <w:rPr>
          <w:rFonts w:ascii="Verdana" w:eastAsia="Verdana" w:hAnsi="Verdana" w:cs="Verdana"/>
          <w:sz w:val="20"/>
          <w:szCs w:val="20"/>
        </w:rPr>
      </w:pPr>
      <w:r>
        <w:rPr>
          <w:rFonts w:ascii="Verdana" w:eastAsia="Verdana" w:hAnsi="Verdana" w:cs="Verdana"/>
          <w:sz w:val="20"/>
          <w:szCs w:val="20"/>
        </w:rPr>
        <w:t>Chaque partie signataire peut demander la révision de tout ou partie du présent avenant, selon les modalités suivantes :</w:t>
      </w:r>
    </w:p>
    <w:p w14:paraId="0000007B" w14:textId="77777777" w:rsidR="00075C1C" w:rsidRDefault="00BB1CAB">
      <w:pPr>
        <w:widowControl w:val="0"/>
        <w:numPr>
          <w:ilvl w:val="0"/>
          <w:numId w:val="4"/>
        </w:numPr>
        <w:tabs>
          <w:tab w:val="left" w:pos="851"/>
        </w:tabs>
        <w:spacing w:before="120"/>
        <w:jc w:val="both"/>
        <w:rPr>
          <w:rFonts w:ascii="Verdana" w:eastAsia="Verdana" w:hAnsi="Verdana" w:cs="Verdana"/>
          <w:sz w:val="20"/>
          <w:szCs w:val="20"/>
        </w:rPr>
      </w:pPr>
      <w:r>
        <w:rPr>
          <w:rFonts w:ascii="Verdana" w:eastAsia="Verdana" w:hAnsi="Verdana" w:cs="Verdana"/>
          <w:sz w:val="20"/>
          <w:szCs w:val="20"/>
        </w:rPr>
        <w:t>Toute demande de révision devra être adressée par lettre recommandée avec accusé de réception ou lettre remise en main propre contre décharge à l’autre partie signataire et comporter, outre l’indication des dispositions dont la révision est demandée, des p</w:t>
      </w:r>
      <w:r>
        <w:rPr>
          <w:rFonts w:ascii="Verdana" w:eastAsia="Verdana" w:hAnsi="Verdana" w:cs="Verdana"/>
          <w:sz w:val="20"/>
          <w:szCs w:val="20"/>
        </w:rPr>
        <w:t>ropositions de remplacement, sans qu’il soit à ce stade besoin d’un projet de texte de remplacement ;</w:t>
      </w:r>
    </w:p>
    <w:p w14:paraId="0000007C" w14:textId="77777777" w:rsidR="00075C1C" w:rsidRDefault="00BB1CAB">
      <w:pPr>
        <w:widowControl w:val="0"/>
        <w:numPr>
          <w:ilvl w:val="0"/>
          <w:numId w:val="4"/>
        </w:numPr>
        <w:tabs>
          <w:tab w:val="left" w:pos="851"/>
        </w:tabs>
        <w:jc w:val="both"/>
        <w:rPr>
          <w:rFonts w:ascii="Verdana" w:eastAsia="Verdana" w:hAnsi="Verdana" w:cs="Verdana"/>
          <w:sz w:val="20"/>
          <w:szCs w:val="20"/>
        </w:rPr>
      </w:pPr>
      <w:r>
        <w:rPr>
          <w:rFonts w:ascii="Verdana" w:eastAsia="Verdana" w:hAnsi="Verdana" w:cs="Verdana"/>
          <w:sz w:val="20"/>
          <w:szCs w:val="20"/>
        </w:rPr>
        <w:t>Le plus rapidement possible et au plus tard dans un délai de trois mois suivant la réception/remise de cette lettre, les parties sus-indiquées devront ouv</w:t>
      </w:r>
      <w:r>
        <w:rPr>
          <w:rFonts w:ascii="Verdana" w:eastAsia="Verdana" w:hAnsi="Verdana" w:cs="Verdana"/>
          <w:sz w:val="20"/>
          <w:szCs w:val="20"/>
        </w:rPr>
        <w:t>rir une négociation en vue de la rédaction d’un nouveau texte ;</w:t>
      </w:r>
    </w:p>
    <w:p w14:paraId="0000007D" w14:textId="77777777" w:rsidR="00075C1C" w:rsidRDefault="00BB1CAB">
      <w:pPr>
        <w:widowControl w:val="0"/>
        <w:numPr>
          <w:ilvl w:val="0"/>
          <w:numId w:val="4"/>
        </w:numPr>
        <w:tabs>
          <w:tab w:val="left" w:pos="851"/>
        </w:tabs>
        <w:jc w:val="both"/>
        <w:rPr>
          <w:rFonts w:ascii="Verdana" w:eastAsia="Verdana" w:hAnsi="Verdana" w:cs="Verdana"/>
          <w:sz w:val="20"/>
          <w:szCs w:val="20"/>
        </w:rPr>
      </w:pPr>
      <w:r>
        <w:rPr>
          <w:rFonts w:ascii="Verdana" w:eastAsia="Verdana" w:hAnsi="Verdana" w:cs="Verdana"/>
          <w:sz w:val="20"/>
          <w:szCs w:val="20"/>
        </w:rPr>
        <w:t>Les dispositions de l’accord dont la révision est demandée resteront en vigueur jusqu’à la conclusion d’un nouvel accord ou, à défaut, seront maintenues ;</w:t>
      </w:r>
    </w:p>
    <w:p w14:paraId="0000007E" w14:textId="77777777" w:rsidR="00075C1C" w:rsidRDefault="00BB1CAB">
      <w:pPr>
        <w:widowControl w:val="0"/>
        <w:numPr>
          <w:ilvl w:val="0"/>
          <w:numId w:val="4"/>
        </w:numPr>
        <w:tabs>
          <w:tab w:val="left" w:pos="851"/>
        </w:tabs>
        <w:jc w:val="both"/>
        <w:rPr>
          <w:rFonts w:ascii="Verdana" w:eastAsia="Verdana" w:hAnsi="Verdana" w:cs="Verdana"/>
          <w:sz w:val="20"/>
          <w:szCs w:val="20"/>
        </w:rPr>
      </w:pPr>
      <w:r>
        <w:rPr>
          <w:rFonts w:ascii="Verdana" w:eastAsia="Verdana" w:hAnsi="Verdana" w:cs="Verdana"/>
          <w:sz w:val="20"/>
          <w:szCs w:val="20"/>
        </w:rPr>
        <w:t>Les dispositions de l’avenant portant</w:t>
      </w:r>
      <w:r>
        <w:rPr>
          <w:rFonts w:ascii="Verdana" w:eastAsia="Verdana" w:hAnsi="Verdana" w:cs="Verdana"/>
          <w:sz w:val="20"/>
          <w:szCs w:val="20"/>
        </w:rPr>
        <w:t xml:space="preserve"> révision se substitueront de plein droit à celles de l’accord, qu’elles modifient, soit à la date expressément prévue, soit, à défaut, à partir du jour qui suivra son dépôt auprès du service compétent.</w:t>
      </w:r>
    </w:p>
    <w:p w14:paraId="0000007F" w14:textId="77777777" w:rsidR="00075C1C" w:rsidRDefault="00075C1C">
      <w:pPr>
        <w:widowControl w:val="0"/>
        <w:rPr>
          <w:rFonts w:ascii="Verdana" w:eastAsia="Verdana" w:hAnsi="Verdana" w:cs="Verdana"/>
          <w:sz w:val="20"/>
          <w:szCs w:val="20"/>
        </w:rPr>
      </w:pPr>
    </w:p>
    <w:p w14:paraId="00000080" w14:textId="77777777" w:rsidR="00075C1C" w:rsidRDefault="00BB1CAB">
      <w:pPr>
        <w:widowControl w:val="0"/>
        <w:ind w:hanging="6"/>
        <w:jc w:val="both"/>
        <w:rPr>
          <w:rFonts w:ascii="Verdana" w:eastAsia="Verdana" w:hAnsi="Verdana" w:cs="Verdana"/>
          <w:sz w:val="20"/>
          <w:szCs w:val="20"/>
        </w:rPr>
      </w:pPr>
      <w:r>
        <w:rPr>
          <w:rFonts w:ascii="Verdana" w:eastAsia="Verdana" w:hAnsi="Verdana" w:cs="Verdana"/>
          <w:sz w:val="20"/>
          <w:szCs w:val="20"/>
        </w:rPr>
        <w:t>En cas de modifications des dispositions législative</w:t>
      </w:r>
      <w:r>
        <w:rPr>
          <w:rFonts w:ascii="Verdana" w:eastAsia="Verdana" w:hAnsi="Verdana" w:cs="Verdana"/>
          <w:sz w:val="20"/>
          <w:szCs w:val="20"/>
        </w:rPr>
        <w:t>s ou conventionnelles, des négociations s'ouvriraient dans les meilleurs délais pour examiner les possibilités d'adapter le présent accord aux nouvelles conditions de la législation, de la réglementation et des dispositions conventionnelles.</w:t>
      </w:r>
    </w:p>
    <w:p w14:paraId="00000081" w14:textId="77777777" w:rsidR="00075C1C" w:rsidRDefault="00075C1C">
      <w:pPr>
        <w:widowControl w:val="0"/>
        <w:ind w:hanging="6"/>
        <w:jc w:val="both"/>
        <w:rPr>
          <w:rFonts w:ascii="Verdana" w:eastAsia="Verdana" w:hAnsi="Verdana" w:cs="Verdana"/>
          <w:sz w:val="20"/>
          <w:szCs w:val="20"/>
        </w:rPr>
      </w:pPr>
    </w:p>
    <w:p w14:paraId="00000082" w14:textId="77777777" w:rsidR="00075C1C" w:rsidRDefault="00075C1C">
      <w:pPr>
        <w:widowControl w:val="0"/>
        <w:ind w:hanging="6"/>
        <w:jc w:val="both"/>
        <w:rPr>
          <w:rFonts w:ascii="Verdana" w:eastAsia="Verdana" w:hAnsi="Verdana" w:cs="Verdana"/>
          <w:sz w:val="20"/>
          <w:szCs w:val="20"/>
        </w:rPr>
      </w:pPr>
    </w:p>
    <w:p w14:paraId="00000083" w14:textId="77777777" w:rsidR="00075C1C" w:rsidRDefault="00BB1CAB">
      <w:pPr>
        <w:keepNext/>
        <w:ind w:left="708"/>
        <w:jc w:val="both"/>
        <w:rPr>
          <w:rFonts w:ascii="Verdana" w:eastAsia="Verdana" w:hAnsi="Verdana" w:cs="Verdana"/>
          <w:b/>
          <w:bCs/>
          <w:sz w:val="20"/>
          <w:szCs w:val="20"/>
        </w:rPr>
      </w:pPr>
      <w:r>
        <w:rPr>
          <w:rFonts w:ascii="Verdana" w:eastAsia="Verdana" w:hAnsi="Verdana" w:cs="Verdana"/>
          <w:b/>
          <w:bCs/>
          <w:sz w:val="20"/>
          <w:szCs w:val="20"/>
        </w:rPr>
        <w:t>4.2 - Dénonciation</w:t>
      </w:r>
    </w:p>
    <w:p w14:paraId="00000084" w14:textId="77777777" w:rsidR="00075C1C" w:rsidRDefault="00075C1C">
      <w:pPr>
        <w:widowControl w:val="0"/>
        <w:tabs>
          <w:tab w:val="left" w:pos="851"/>
        </w:tabs>
        <w:jc w:val="both"/>
        <w:rPr>
          <w:rFonts w:ascii="Verdana" w:eastAsia="Verdana" w:hAnsi="Verdana" w:cs="Verdana"/>
          <w:sz w:val="20"/>
          <w:szCs w:val="20"/>
        </w:rPr>
      </w:pPr>
    </w:p>
    <w:p w14:paraId="00000085" w14:textId="77777777" w:rsidR="00075C1C" w:rsidRDefault="00BB1CAB">
      <w:pPr>
        <w:widowControl w:val="0"/>
        <w:tabs>
          <w:tab w:val="left" w:pos="851"/>
        </w:tabs>
        <w:jc w:val="both"/>
        <w:rPr>
          <w:rFonts w:ascii="Verdana" w:eastAsia="Verdana" w:hAnsi="Verdana" w:cs="Verdana"/>
          <w:sz w:val="20"/>
          <w:szCs w:val="20"/>
        </w:rPr>
      </w:pPr>
      <w:r>
        <w:rPr>
          <w:rFonts w:ascii="Verdana" w:eastAsia="Verdana" w:hAnsi="Verdana" w:cs="Verdana"/>
          <w:sz w:val="20"/>
          <w:szCs w:val="20"/>
        </w:rPr>
        <w:t>Le présent avenant pourra être dénoncé par l’une ou l’autre des parties signataires et selon les modalités suivantes :</w:t>
      </w:r>
    </w:p>
    <w:p w14:paraId="00000086" w14:textId="77777777" w:rsidR="00075C1C" w:rsidRDefault="00BB1CAB">
      <w:pPr>
        <w:widowControl w:val="0"/>
        <w:numPr>
          <w:ilvl w:val="0"/>
          <w:numId w:val="2"/>
        </w:numPr>
        <w:tabs>
          <w:tab w:val="left" w:pos="851"/>
        </w:tabs>
        <w:spacing w:before="120"/>
        <w:jc w:val="both"/>
        <w:rPr>
          <w:rFonts w:ascii="Verdana" w:eastAsia="Verdana" w:hAnsi="Verdana" w:cs="Verdana"/>
          <w:sz w:val="20"/>
          <w:szCs w:val="20"/>
        </w:rPr>
      </w:pPr>
      <w:r>
        <w:rPr>
          <w:rFonts w:ascii="Verdana" w:eastAsia="Verdana" w:hAnsi="Verdana" w:cs="Verdana"/>
          <w:sz w:val="20"/>
          <w:szCs w:val="20"/>
        </w:rPr>
        <w:t xml:space="preserve">La dénonciation sera notifiée par lettre recommandée avec accusé de réception ou lettre remise en main propre contre </w:t>
      </w:r>
      <w:r>
        <w:rPr>
          <w:rFonts w:ascii="Verdana" w:eastAsia="Verdana" w:hAnsi="Verdana" w:cs="Verdana"/>
          <w:sz w:val="20"/>
          <w:szCs w:val="20"/>
        </w:rPr>
        <w:t>décharge à l’autre partie signataire, et déposée auprès de la Dreets et au secrétariat-greffe du conseil des prud’hommes;</w:t>
      </w:r>
    </w:p>
    <w:p w14:paraId="00000087" w14:textId="77777777" w:rsidR="00075C1C" w:rsidRDefault="00BB1CAB">
      <w:pPr>
        <w:widowControl w:val="0"/>
        <w:numPr>
          <w:ilvl w:val="0"/>
          <w:numId w:val="2"/>
        </w:numPr>
        <w:tabs>
          <w:tab w:val="left" w:pos="851"/>
        </w:tabs>
        <w:jc w:val="both"/>
        <w:rPr>
          <w:rFonts w:ascii="Verdana" w:eastAsia="Verdana" w:hAnsi="Verdana" w:cs="Verdana"/>
          <w:sz w:val="20"/>
          <w:szCs w:val="20"/>
        </w:rPr>
      </w:pPr>
      <w:r>
        <w:rPr>
          <w:rFonts w:ascii="Verdana" w:eastAsia="Verdana" w:hAnsi="Verdana" w:cs="Verdana"/>
          <w:sz w:val="20"/>
          <w:szCs w:val="20"/>
        </w:rPr>
        <w:t>Une nouvelle négociation devra être envisagée, à la demande de l’une des deux parties le plus rapidement possible et au plus tard, dan</w:t>
      </w:r>
      <w:r>
        <w:rPr>
          <w:rFonts w:ascii="Verdana" w:eastAsia="Verdana" w:hAnsi="Verdana" w:cs="Verdana"/>
          <w:sz w:val="20"/>
          <w:szCs w:val="20"/>
        </w:rPr>
        <w:t>s un délai de trois mois suivant la réception de la lettre de dénonciation ;</w:t>
      </w:r>
    </w:p>
    <w:p w14:paraId="00000088" w14:textId="77777777" w:rsidR="00075C1C" w:rsidRDefault="00BB1CAB">
      <w:pPr>
        <w:widowControl w:val="0"/>
        <w:numPr>
          <w:ilvl w:val="0"/>
          <w:numId w:val="2"/>
        </w:numPr>
        <w:tabs>
          <w:tab w:val="left" w:pos="851"/>
        </w:tabs>
        <w:jc w:val="both"/>
        <w:rPr>
          <w:rFonts w:ascii="Verdana" w:eastAsia="Verdana" w:hAnsi="Verdana" w:cs="Verdana"/>
          <w:sz w:val="20"/>
          <w:szCs w:val="20"/>
        </w:rPr>
      </w:pPr>
      <w:r>
        <w:rPr>
          <w:rFonts w:ascii="Verdana" w:eastAsia="Verdana" w:hAnsi="Verdana" w:cs="Verdana"/>
          <w:sz w:val="20"/>
          <w:szCs w:val="20"/>
        </w:rPr>
        <w:t>Durant les négociations, l’accord restera applicable sans aucun changement ;</w:t>
      </w:r>
    </w:p>
    <w:p w14:paraId="00000089" w14:textId="77777777" w:rsidR="00075C1C" w:rsidRDefault="00BB1CAB">
      <w:pPr>
        <w:widowControl w:val="0"/>
        <w:numPr>
          <w:ilvl w:val="0"/>
          <w:numId w:val="2"/>
        </w:numPr>
        <w:tabs>
          <w:tab w:val="left" w:pos="851"/>
        </w:tabs>
        <w:jc w:val="both"/>
        <w:rPr>
          <w:rFonts w:ascii="Verdana" w:eastAsia="Verdana" w:hAnsi="Verdana" w:cs="Verdana"/>
          <w:sz w:val="20"/>
          <w:szCs w:val="20"/>
        </w:rPr>
      </w:pPr>
      <w:r>
        <w:rPr>
          <w:rFonts w:ascii="Verdana" w:eastAsia="Verdana" w:hAnsi="Verdana" w:cs="Verdana"/>
          <w:sz w:val="20"/>
          <w:szCs w:val="20"/>
        </w:rPr>
        <w:t>A l’issue de ces dernières, sera établi, soit un avenant ou un nouvel accord constatant l’accord inter</w:t>
      </w:r>
      <w:r>
        <w:rPr>
          <w:rFonts w:ascii="Verdana" w:eastAsia="Verdana" w:hAnsi="Verdana" w:cs="Verdana"/>
          <w:sz w:val="20"/>
          <w:szCs w:val="20"/>
        </w:rPr>
        <w:t>venu, soit un procès-verbal de clôture constatant le désaccord ;</w:t>
      </w:r>
    </w:p>
    <w:p w14:paraId="0000008A" w14:textId="77777777" w:rsidR="00075C1C" w:rsidRDefault="00BB1CAB">
      <w:pPr>
        <w:widowControl w:val="0"/>
        <w:tabs>
          <w:tab w:val="left" w:pos="851"/>
        </w:tabs>
        <w:spacing w:before="120"/>
        <w:jc w:val="both"/>
        <w:rPr>
          <w:rFonts w:ascii="Verdana" w:eastAsia="Verdana" w:hAnsi="Verdana" w:cs="Verdana"/>
          <w:sz w:val="20"/>
          <w:szCs w:val="20"/>
        </w:rPr>
      </w:pPr>
      <w:r>
        <w:rPr>
          <w:rFonts w:ascii="Verdana" w:eastAsia="Verdana" w:hAnsi="Verdana" w:cs="Verdana"/>
          <w:sz w:val="20"/>
          <w:szCs w:val="20"/>
        </w:rPr>
        <w:t>Les dispositions du nouvel accord se substitueront intégralement à celles de l’accord dénoncé, avec pour prise d’effet, soit la date qui en aura été expressément convenue soit à défaut, le jo</w:t>
      </w:r>
      <w:r>
        <w:rPr>
          <w:rFonts w:ascii="Verdana" w:eastAsia="Verdana" w:hAnsi="Verdana" w:cs="Verdana"/>
          <w:sz w:val="20"/>
          <w:szCs w:val="20"/>
        </w:rPr>
        <w:t>ur qui suivra son dépôt auprès du service compétent.</w:t>
      </w:r>
    </w:p>
    <w:p w14:paraId="0000008B" w14:textId="77777777" w:rsidR="00075C1C" w:rsidRDefault="00BB1CAB">
      <w:pPr>
        <w:widowControl w:val="0"/>
        <w:tabs>
          <w:tab w:val="left" w:pos="851"/>
        </w:tabs>
        <w:spacing w:before="120"/>
        <w:jc w:val="both"/>
        <w:rPr>
          <w:rFonts w:ascii="Verdana" w:eastAsia="Verdana" w:hAnsi="Verdana" w:cs="Verdana"/>
          <w:sz w:val="20"/>
          <w:szCs w:val="20"/>
        </w:rPr>
      </w:pPr>
      <w:r>
        <w:rPr>
          <w:rFonts w:ascii="Verdana" w:eastAsia="Verdana" w:hAnsi="Verdana" w:cs="Verdana"/>
          <w:sz w:val="20"/>
          <w:szCs w:val="20"/>
        </w:rPr>
        <w:t>En cas de procès-verbal de clôture des négociations constatant le défaut d’accord, l’accord ainsi dénoncé restera applicable sans changement pendant une année, qui commencera à courir à l’expiration du d</w:t>
      </w:r>
      <w:r>
        <w:rPr>
          <w:rFonts w:ascii="Verdana" w:eastAsia="Verdana" w:hAnsi="Verdana" w:cs="Verdana"/>
          <w:sz w:val="20"/>
          <w:szCs w:val="20"/>
        </w:rPr>
        <w:t>élai de trois mois. Passé ce délai, le texte de l’accord cessera de produire ses effets.</w:t>
      </w:r>
    </w:p>
    <w:p w14:paraId="0000008C" w14:textId="77777777" w:rsidR="00075C1C" w:rsidRDefault="00075C1C">
      <w:pPr>
        <w:keepNext/>
        <w:jc w:val="both"/>
        <w:rPr>
          <w:rFonts w:ascii="Verdana" w:eastAsia="Verdana" w:hAnsi="Verdana" w:cs="Verdana"/>
          <w:b/>
          <w:bCs/>
          <w:sz w:val="20"/>
          <w:szCs w:val="20"/>
        </w:rPr>
      </w:pPr>
    </w:p>
    <w:p w14:paraId="0000008D" w14:textId="77777777" w:rsidR="00075C1C" w:rsidRDefault="00075C1C">
      <w:pPr>
        <w:keepNext/>
        <w:jc w:val="both"/>
        <w:rPr>
          <w:rFonts w:ascii="Verdana" w:eastAsia="Verdana" w:hAnsi="Verdana" w:cs="Verdana"/>
          <w:b/>
          <w:bCs/>
          <w:sz w:val="20"/>
          <w:szCs w:val="20"/>
        </w:rPr>
      </w:pPr>
    </w:p>
    <w:p w14:paraId="0000008E" w14:textId="77777777" w:rsidR="00075C1C" w:rsidRDefault="00BB1CAB">
      <w:pPr>
        <w:keepNext/>
        <w:jc w:val="both"/>
        <w:rPr>
          <w:rFonts w:ascii="Verdana" w:eastAsia="Verdana" w:hAnsi="Verdana" w:cs="Verdana"/>
          <w:b/>
          <w:bCs/>
          <w:sz w:val="20"/>
          <w:szCs w:val="20"/>
        </w:rPr>
      </w:pPr>
      <w:r>
        <w:rPr>
          <w:rFonts w:ascii="Verdana" w:eastAsia="Verdana" w:hAnsi="Verdana" w:cs="Verdana"/>
          <w:b/>
          <w:bCs/>
          <w:sz w:val="20"/>
          <w:szCs w:val="20"/>
        </w:rPr>
        <w:t>ARTICLE 5. PUBLICITÉ – DÉPÔT DE L’ACCORD</w:t>
      </w:r>
    </w:p>
    <w:p w14:paraId="0000008F" w14:textId="77777777" w:rsidR="00075C1C" w:rsidRDefault="00075C1C">
      <w:pPr>
        <w:keepNext/>
        <w:ind w:left="1560"/>
        <w:jc w:val="both"/>
        <w:rPr>
          <w:rFonts w:ascii="Verdana" w:eastAsia="Verdana" w:hAnsi="Verdana" w:cs="Verdana"/>
          <w:sz w:val="20"/>
          <w:szCs w:val="20"/>
        </w:rPr>
      </w:pPr>
    </w:p>
    <w:p w14:paraId="00000090" w14:textId="77777777" w:rsidR="00075C1C" w:rsidRDefault="00BB1CAB">
      <w:pPr>
        <w:shd w:val="clear" w:color="auto" w:fill="FFFFFF"/>
        <w:ind w:right="20"/>
        <w:jc w:val="both"/>
        <w:rPr>
          <w:rFonts w:ascii="Verdana" w:eastAsia="Verdana" w:hAnsi="Verdana" w:cs="Verdana"/>
          <w:sz w:val="20"/>
          <w:szCs w:val="20"/>
        </w:rPr>
      </w:pPr>
      <w:r>
        <w:rPr>
          <w:rFonts w:ascii="Verdana" w:eastAsia="Verdana" w:hAnsi="Verdana" w:cs="Verdana"/>
          <w:sz w:val="20"/>
          <w:szCs w:val="20"/>
        </w:rPr>
        <w:t>Le présent avenant sera déposé par la société sur la plateforme « Télé Accords » accessible depuis le site internet dédié accompagné des pièces prévues à l'article D. 2231-7 du code du travail.</w:t>
      </w:r>
    </w:p>
    <w:p w14:paraId="00000091" w14:textId="77777777" w:rsidR="00075C1C" w:rsidRDefault="00075C1C">
      <w:pPr>
        <w:shd w:val="clear" w:color="auto" w:fill="FFFFFF"/>
        <w:ind w:right="20"/>
        <w:jc w:val="both"/>
        <w:rPr>
          <w:rFonts w:ascii="Verdana" w:eastAsia="Verdana" w:hAnsi="Verdana" w:cs="Verdana"/>
          <w:sz w:val="20"/>
          <w:szCs w:val="20"/>
        </w:rPr>
      </w:pPr>
    </w:p>
    <w:p w14:paraId="00000092" w14:textId="77777777" w:rsidR="00075C1C" w:rsidRDefault="00BB1CAB">
      <w:pPr>
        <w:shd w:val="clear" w:color="auto" w:fill="FFFFFF"/>
        <w:ind w:right="20"/>
        <w:jc w:val="both"/>
        <w:rPr>
          <w:rFonts w:ascii="Verdana" w:eastAsia="Verdana" w:hAnsi="Verdana" w:cs="Verdana"/>
          <w:sz w:val="20"/>
          <w:szCs w:val="20"/>
        </w:rPr>
      </w:pPr>
      <w:r>
        <w:rPr>
          <w:rFonts w:ascii="Verdana" w:eastAsia="Verdana" w:hAnsi="Verdana" w:cs="Verdana"/>
          <w:sz w:val="20"/>
          <w:szCs w:val="20"/>
        </w:rPr>
        <w:t>Conformément à l'article D. 2231-2, un exemplaire de l'accord</w:t>
      </w:r>
      <w:r>
        <w:rPr>
          <w:rFonts w:ascii="Verdana" w:eastAsia="Verdana" w:hAnsi="Verdana" w:cs="Verdana"/>
          <w:sz w:val="20"/>
          <w:szCs w:val="20"/>
        </w:rPr>
        <w:t xml:space="preserve"> est également remis au greffe du Conseil de Prud'hommes de ….</w:t>
      </w:r>
    </w:p>
    <w:p w14:paraId="00000093" w14:textId="77777777" w:rsidR="00075C1C" w:rsidRDefault="00075C1C">
      <w:pPr>
        <w:jc w:val="both"/>
        <w:rPr>
          <w:rFonts w:ascii="Verdana" w:eastAsia="Verdana" w:hAnsi="Verdana" w:cs="Verdana"/>
          <w:sz w:val="20"/>
          <w:szCs w:val="20"/>
        </w:rPr>
      </w:pPr>
    </w:p>
    <w:p w14:paraId="00000094" w14:textId="77777777" w:rsidR="00075C1C" w:rsidRDefault="00BB1CAB">
      <w:pPr>
        <w:jc w:val="both"/>
        <w:rPr>
          <w:rFonts w:ascii="Verdana" w:eastAsia="Verdana" w:hAnsi="Verdana" w:cs="Verdana"/>
          <w:sz w:val="20"/>
          <w:szCs w:val="20"/>
          <w:highlight w:val="yellow"/>
        </w:rPr>
      </w:pPr>
      <w:r>
        <w:rPr>
          <w:rFonts w:ascii="Verdana" w:eastAsia="Verdana" w:hAnsi="Verdana" w:cs="Verdana"/>
          <w:sz w:val="20"/>
          <w:szCs w:val="20"/>
        </w:rPr>
        <w:t>Enfin, le présent avenant fera l’objet d’un affichage à destination du personnel concerné.</w:t>
      </w:r>
    </w:p>
    <w:p w14:paraId="00000095" w14:textId="77777777" w:rsidR="00075C1C" w:rsidRDefault="00075C1C">
      <w:pPr>
        <w:tabs>
          <w:tab w:val="left" w:pos="-1094"/>
          <w:tab w:val="left" w:pos="-720"/>
          <w:tab w:val="left" w:pos="0"/>
          <w:tab w:val="left" w:pos="2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rFonts w:ascii="Verdana" w:eastAsia="Verdana" w:hAnsi="Verdana" w:cs="Verdana"/>
          <w:sz w:val="20"/>
          <w:szCs w:val="20"/>
        </w:rPr>
      </w:pPr>
      <w:bookmarkStart w:id="1" w:name="_GoBack"/>
      <w:bookmarkEnd w:id="1"/>
    </w:p>
    <w:p w14:paraId="00000096" w14:textId="77777777" w:rsidR="00075C1C" w:rsidRDefault="00075C1C">
      <w:pPr>
        <w:keepLines/>
        <w:jc w:val="both"/>
        <w:rPr>
          <w:rFonts w:ascii="Verdana" w:eastAsia="Verdana" w:hAnsi="Verdana" w:cs="Verdana"/>
          <w:sz w:val="20"/>
          <w:szCs w:val="20"/>
        </w:rPr>
      </w:pPr>
    </w:p>
    <w:p w14:paraId="00000097" w14:textId="77777777" w:rsidR="00075C1C" w:rsidRDefault="00BB1CAB">
      <w:pPr>
        <w:shd w:val="clear" w:color="auto" w:fill="FFFFFF"/>
        <w:spacing w:before="80" w:after="80"/>
        <w:ind w:left="-566" w:right="20"/>
        <w:jc w:val="both"/>
        <w:rPr>
          <w:rFonts w:ascii="Verdana" w:eastAsia="Verdana" w:hAnsi="Verdana" w:cs="Verdana"/>
          <w:i/>
          <w:iCs/>
          <w:sz w:val="20"/>
          <w:szCs w:val="20"/>
        </w:rPr>
      </w:pPr>
      <w:r>
        <w:rPr>
          <w:rFonts w:ascii="Verdana" w:eastAsia="Verdana" w:hAnsi="Verdana" w:cs="Verdana"/>
          <w:i/>
          <w:iCs/>
          <w:sz w:val="20"/>
          <w:szCs w:val="20"/>
          <w:highlight w:val="white"/>
        </w:rPr>
        <w:t>Fait à Mellac, le 24 avril 2026, en</w:t>
      </w:r>
      <w:r>
        <w:rPr>
          <w:rFonts w:ascii="Verdana" w:eastAsia="Verdana" w:hAnsi="Verdana" w:cs="Verdana"/>
          <w:i/>
          <w:iCs/>
          <w:sz w:val="20"/>
          <w:szCs w:val="20"/>
        </w:rPr>
        <w:t xml:space="preserve"> neuf (9) exemplaires originaux, do</w:t>
      </w:r>
      <w:r>
        <w:rPr>
          <w:rFonts w:ascii="Verdana" w:eastAsia="Verdana" w:hAnsi="Verdana" w:cs="Verdana"/>
          <w:i/>
          <w:iCs/>
          <w:sz w:val="20"/>
          <w:szCs w:val="20"/>
          <w:highlight w:val="white"/>
        </w:rPr>
        <w:t>nt deux pour les formalités d</w:t>
      </w:r>
      <w:r>
        <w:rPr>
          <w:rFonts w:ascii="Verdana" w:eastAsia="Verdana" w:hAnsi="Verdana" w:cs="Verdana"/>
          <w:i/>
          <w:iCs/>
          <w:sz w:val="20"/>
          <w:szCs w:val="20"/>
          <w:highlight w:val="white"/>
        </w:rPr>
        <w:t>e publicité. Le prés</w:t>
      </w:r>
      <w:r>
        <w:rPr>
          <w:rFonts w:ascii="Verdana" w:eastAsia="Verdana" w:hAnsi="Verdana" w:cs="Verdana"/>
          <w:i/>
          <w:iCs/>
          <w:sz w:val="20"/>
          <w:szCs w:val="20"/>
        </w:rPr>
        <w:t>ent accord comporte cinq (5) pages.</w:t>
      </w:r>
    </w:p>
    <w:p w14:paraId="00000098" w14:textId="77777777" w:rsidR="00075C1C" w:rsidRDefault="00075C1C">
      <w:pPr>
        <w:shd w:val="clear" w:color="auto" w:fill="FFFFFF"/>
        <w:spacing w:before="80" w:after="80"/>
        <w:ind w:left="-566" w:right="20"/>
        <w:jc w:val="both"/>
        <w:rPr>
          <w:rFonts w:ascii="Verdana" w:eastAsia="Verdana" w:hAnsi="Verdana" w:cs="Verdana"/>
          <w:i/>
          <w:iCs/>
          <w:sz w:val="20"/>
          <w:szCs w:val="20"/>
          <w:highlight w:val="white"/>
        </w:rPr>
      </w:pPr>
    </w:p>
    <w:p w14:paraId="00000099" w14:textId="77777777" w:rsidR="00075C1C" w:rsidRDefault="00BB1CAB">
      <w:pPr>
        <w:shd w:val="clear" w:color="auto" w:fill="FFFFFF"/>
        <w:spacing w:before="80" w:after="80"/>
        <w:ind w:right="20"/>
        <w:jc w:val="both"/>
        <w:rPr>
          <w:rFonts w:ascii="Verdana" w:eastAsia="Verdana" w:hAnsi="Verdana" w:cs="Verdana"/>
          <w:b/>
          <w:bCs/>
          <w:sz w:val="20"/>
          <w:szCs w:val="20"/>
          <w:u w:val="single"/>
        </w:rPr>
      </w:pPr>
      <w:r>
        <w:rPr>
          <w:rFonts w:ascii="Verdana" w:eastAsia="Verdana" w:hAnsi="Verdana" w:cs="Verdana"/>
          <w:b/>
          <w:bCs/>
          <w:sz w:val="20"/>
          <w:szCs w:val="20"/>
          <w:u w:val="single"/>
        </w:rPr>
        <w:t>Pour l'organisation syndicale CFDT</w:t>
      </w:r>
      <w:r>
        <w:rPr>
          <w:rFonts w:ascii="Verdana" w:eastAsia="Verdana" w:hAnsi="Verdana" w:cs="Verdana"/>
          <w:b/>
          <w:bCs/>
          <w:sz w:val="20"/>
          <w:szCs w:val="20"/>
        </w:rPr>
        <w:tab/>
      </w:r>
      <w:r>
        <w:rPr>
          <w:rFonts w:ascii="Verdana" w:eastAsia="Verdana" w:hAnsi="Verdana" w:cs="Verdana"/>
          <w:b/>
          <w:bCs/>
          <w:sz w:val="20"/>
          <w:szCs w:val="20"/>
        </w:rPr>
        <w:tab/>
      </w:r>
      <w:r>
        <w:rPr>
          <w:rFonts w:ascii="Verdana" w:eastAsia="Verdana" w:hAnsi="Verdana" w:cs="Verdana"/>
          <w:b/>
          <w:bCs/>
          <w:sz w:val="20"/>
          <w:szCs w:val="20"/>
          <w:u w:val="single"/>
        </w:rPr>
        <w:t>Pour l’UES Eureden Agriculture</w:t>
      </w:r>
    </w:p>
    <w:p w14:paraId="0000009A" w14:textId="59F5EE76" w:rsidR="00075C1C" w:rsidRDefault="00075C1C">
      <w:pPr>
        <w:shd w:val="clear" w:color="auto" w:fill="FFFFFF"/>
        <w:spacing w:before="80" w:after="80"/>
        <w:ind w:right="20"/>
        <w:jc w:val="both"/>
        <w:rPr>
          <w:rFonts w:ascii="Verdana" w:eastAsia="Verdana" w:hAnsi="Verdana" w:cs="Verdana"/>
          <w:b/>
          <w:bCs/>
          <w:sz w:val="20"/>
          <w:szCs w:val="20"/>
          <w:u w:val="single"/>
        </w:rPr>
      </w:pPr>
    </w:p>
    <w:p w14:paraId="4ACA1183" w14:textId="3F5982DB" w:rsidR="00347B7D" w:rsidRDefault="00347B7D">
      <w:pPr>
        <w:shd w:val="clear" w:color="auto" w:fill="FFFFFF"/>
        <w:spacing w:before="80" w:after="80"/>
        <w:ind w:right="20"/>
        <w:jc w:val="both"/>
        <w:rPr>
          <w:rFonts w:ascii="Verdana" w:eastAsia="Verdana" w:hAnsi="Verdana" w:cs="Verdana"/>
          <w:b/>
          <w:bCs/>
          <w:sz w:val="20"/>
          <w:szCs w:val="20"/>
          <w:u w:val="single"/>
        </w:rPr>
      </w:pPr>
    </w:p>
    <w:p w14:paraId="67FDD74F" w14:textId="19110289" w:rsidR="00347B7D" w:rsidRDefault="00347B7D">
      <w:pPr>
        <w:shd w:val="clear" w:color="auto" w:fill="FFFFFF"/>
        <w:spacing w:before="80" w:after="80"/>
        <w:ind w:right="20"/>
        <w:jc w:val="both"/>
        <w:rPr>
          <w:rFonts w:ascii="Verdana" w:eastAsia="Verdana" w:hAnsi="Verdana" w:cs="Verdana"/>
          <w:b/>
          <w:bCs/>
          <w:sz w:val="20"/>
          <w:szCs w:val="20"/>
          <w:u w:val="single"/>
        </w:rPr>
      </w:pPr>
      <w:r>
        <w:rPr>
          <w:rFonts w:ascii="Verdana" w:eastAsia="Verdana" w:hAnsi="Verdana" w:cs="Verdana"/>
          <w:b/>
          <w:bCs/>
          <w:sz w:val="20"/>
          <w:szCs w:val="20"/>
          <w:u w:val="single"/>
        </w:rPr>
        <w:t xml:space="preserve">Pour l'organisation syndicale </w:t>
      </w:r>
      <w:r>
        <w:rPr>
          <w:rFonts w:ascii="Verdana" w:eastAsia="Verdana" w:hAnsi="Verdana" w:cs="Verdana"/>
          <w:b/>
          <w:bCs/>
          <w:sz w:val="20"/>
          <w:szCs w:val="20"/>
          <w:u w:val="single"/>
        </w:rPr>
        <w:t>CFTC</w:t>
      </w:r>
    </w:p>
    <w:sectPr w:rsidR="00347B7D">
      <w:headerReference w:type="default" r:id="rId7"/>
      <w:footerReference w:type="default" r:id="rId8"/>
      <w:footerReference w:type="first" r:id="rId9"/>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C1F1D7" w14:textId="77777777" w:rsidR="00BB1CAB" w:rsidRDefault="00BB1CAB">
      <w:pPr>
        <w:spacing w:line="240" w:lineRule="auto"/>
      </w:pPr>
      <w:r>
        <w:separator/>
      </w:r>
    </w:p>
  </w:endnote>
  <w:endnote w:type="continuationSeparator" w:id="0">
    <w:p w14:paraId="336E5773" w14:textId="77777777" w:rsidR="00BB1CAB" w:rsidRDefault="00BB1C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AFBA485C-AE9E-44E0-A679-95C55EC7D33F}"/>
    <w:embedBold r:id="rId2" w:fontKey="{FB9C9246-244D-46D6-A645-D67D902985D4}"/>
    <w:embedItalic r:id="rId3" w:fontKey="{A1DAB040-4DCE-40A5-9A87-3E8C90F2759A}"/>
  </w:font>
  <w:font w:name="Calibri">
    <w:panose1 w:val="020F0502020204030204"/>
    <w:charset w:val="00"/>
    <w:family w:val="swiss"/>
    <w:pitch w:val="variable"/>
    <w:sig w:usb0="E4002EFF" w:usb1="C200247B" w:usb2="00000009" w:usb3="00000000" w:csb0="000001FF" w:csb1="00000000"/>
    <w:embedRegular r:id="rId4" w:fontKey="{0E8AC2F9-80C5-4323-9599-B94B81152FB3}"/>
  </w:font>
  <w:font w:name="Cambria">
    <w:panose1 w:val="02040503050406030204"/>
    <w:charset w:val="00"/>
    <w:family w:val="roman"/>
    <w:pitch w:val="variable"/>
    <w:sig w:usb0="E00006FF" w:usb1="420024FF" w:usb2="02000000" w:usb3="00000000" w:csb0="0000019F" w:csb1="00000000"/>
    <w:embedRegular r:id="rId5" w:fontKey="{0076976C-64D9-454D-AC21-8F3D22F55DF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9C" w14:textId="1ABACBE3" w:rsidR="00075C1C" w:rsidRDefault="00BB1CAB">
    <w:pPr>
      <w:jc w:val="center"/>
    </w:pPr>
    <w:r>
      <w:rPr>
        <w:rFonts w:ascii="Verdana" w:eastAsia="Verdana" w:hAnsi="Verdana" w:cs="Verdana"/>
        <w:sz w:val="20"/>
        <w:szCs w:val="20"/>
      </w:rPr>
      <w:fldChar w:fldCharType="begin"/>
    </w:r>
    <w:r>
      <w:rPr>
        <w:rFonts w:ascii="Verdana" w:eastAsia="Verdana" w:hAnsi="Verdana" w:cs="Verdana"/>
        <w:sz w:val="20"/>
        <w:szCs w:val="20"/>
      </w:rPr>
      <w:instrText>PAGE</w:instrText>
    </w:r>
    <w:r w:rsidR="00347B7D">
      <w:rPr>
        <w:rFonts w:ascii="Verdana" w:eastAsia="Verdana" w:hAnsi="Verdana" w:cs="Verdana"/>
        <w:sz w:val="20"/>
        <w:szCs w:val="20"/>
      </w:rPr>
      <w:fldChar w:fldCharType="separate"/>
    </w:r>
    <w:r w:rsidR="00347B7D">
      <w:rPr>
        <w:rFonts w:ascii="Verdana" w:eastAsia="Verdana" w:hAnsi="Verdana" w:cs="Verdana"/>
        <w:noProof/>
        <w:sz w:val="20"/>
        <w:szCs w:val="20"/>
      </w:rPr>
      <w:t>4</w:t>
    </w:r>
    <w:r>
      <w:rPr>
        <w:rFonts w:ascii="Verdana" w:eastAsia="Verdana" w:hAnsi="Verdana" w:cs="Verdana"/>
        <w:sz w:val="20"/>
        <w:szCs w:val="20"/>
      </w:rPr>
      <w:fldChar w:fldCharType="end"/>
    </w:r>
    <w:r>
      <w:rPr>
        <w:rFonts w:ascii="Verdana" w:eastAsia="Verdana" w:hAnsi="Verdana" w:cs="Verdana"/>
        <w:sz w:val="20"/>
        <w:szCs w:val="20"/>
      </w:rPr>
      <w:t>/5</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9D" w14:textId="77777777" w:rsidR="00075C1C" w:rsidRDefault="00BB1CAB">
    <w:pPr>
      <w:jc w:val="right"/>
    </w:pPr>
    <w:r>
      <w:fldChar w:fldCharType="begin"/>
    </w:r>
    <w:r>
      <w:instrText>PAGE</w:instrText>
    </w:r>
    <w:r>
      <w:fldChar w:fldCharType="end"/>
    </w:r>
    <w:r>
      <w:t>/4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722122" w14:textId="77777777" w:rsidR="00BB1CAB" w:rsidRDefault="00BB1CAB">
      <w:pPr>
        <w:spacing w:line="240" w:lineRule="auto"/>
      </w:pPr>
      <w:r>
        <w:separator/>
      </w:r>
    </w:p>
  </w:footnote>
  <w:footnote w:type="continuationSeparator" w:id="0">
    <w:p w14:paraId="1587CCA8" w14:textId="77777777" w:rsidR="00BB1CAB" w:rsidRDefault="00BB1C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09B" w14:textId="77777777" w:rsidR="00075C1C" w:rsidRDefault="00BB1CAB">
    <w:pPr>
      <w:keepLines/>
      <w:spacing w:before="240"/>
      <w:ind w:left="851"/>
      <w:jc w:val="right"/>
    </w:pPr>
    <w:r>
      <w:rPr>
        <w:i/>
        <w:iCs/>
        <w:sz w:val="20"/>
        <w:szCs w:val="20"/>
      </w:rPr>
      <w:t>Avenant n°2 du 24/04/2026 à l’Accord n°35 du 09/05/2023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4B4228"/>
    <w:multiLevelType w:val="multilevel"/>
    <w:tmpl w:val="8F0EA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1AA3DEB"/>
    <w:multiLevelType w:val="multilevel"/>
    <w:tmpl w:val="1D5EEC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54B647D"/>
    <w:multiLevelType w:val="multilevel"/>
    <w:tmpl w:val="94AE82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8015DB7"/>
    <w:multiLevelType w:val="multilevel"/>
    <w:tmpl w:val="EEC487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CCB6752"/>
    <w:multiLevelType w:val="multilevel"/>
    <w:tmpl w:val="E7CAC552"/>
    <w:lvl w:ilvl="0">
      <w:start w:val="1"/>
      <w:numFmt w:val="decimal"/>
      <w:lvlText w:val="ARTICLE %1."/>
      <w:lvlJc w:val="right"/>
      <w:pPr>
        <w:ind w:left="156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15:restartNumberingAfterBreak="0">
    <w:nsid w:val="43316DFE"/>
    <w:multiLevelType w:val="multilevel"/>
    <w:tmpl w:val="073840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4B1B0375"/>
    <w:multiLevelType w:val="multilevel"/>
    <w:tmpl w:val="B83E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3A82A7E"/>
    <w:multiLevelType w:val="multilevel"/>
    <w:tmpl w:val="B5C84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7"/>
  </w:num>
  <w:num w:numId="3">
    <w:abstractNumId w:val="6"/>
  </w:num>
  <w:num w:numId="4">
    <w:abstractNumId w:val="1"/>
  </w:num>
  <w:num w:numId="5">
    <w:abstractNumId w:val="0"/>
  </w:num>
  <w:num w:numId="6">
    <w:abstractNumId w:val="5"/>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5C1C"/>
    <w:rsid w:val="00075C1C"/>
    <w:rsid w:val="00347B7D"/>
    <w:rsid w:val="00BB1CA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DE0E6A"/>
  <w15:docId w15:val="{FC77A042-A969-4381-AA68-05221ADB9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1240</Words>
  <Characters>6826</Characters>
  <Application>Microsoft Office Word</Application>
  <DocSecurity>0</DocSecurity>
  <Lines>56</Lines>
  <Paragraphs>16</Paragraphs>
  <ScaleCrop>false</ScaleCrop>
  <HeadingPairs>
    <vt:vector size="2" baseType="variant">
      <vt:variant>
        <vt:lpstr>Titre</vt:lpstr>
      </vt:variant>
      <vt:variant>
        <vt:i4>1</vt:i4>
      </vt:variant>
    </vt:vector>
  </HeadingPairs>
  <TitlesOfParts>
    <vt:vector size="1" baseType="lpstr">
      <vt:lpstr/>
    </vt:vector>
  </TitlesOfParts>
  <Company>DSIC</Company>
  <LinksUpToDate>false</LinksUpToDate>
  <CharactersWithSpaces>8050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MOUSSOUNI Meriem</dc:creator>
  <cp:lastModifiedBy>MOUSSOUNI Meriem</cp:lastModifiedBy>
  <cp:revision>2</cp:revision>
  <dcterms:created xsi:type="dcterms:W3CDTF">2026-05-13T05:50:00Z</dcterms:created>
  <dcterms:modified xsi:type="dcterms:W3CDTF">2026-05-13T05:50:00Z</dcterms:modified>
</cp:coreProperties>
</file>