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4E6336" w14:textId="77777777" w:rsidR="000261E7" w:rsidRPr="006E072C" w:rsidRDefault="0064776A">
      <w:pPr>
        <w:pBdr>
          <w:top w:val="single" w:sz="7" w:space="0" w:color="000000" w:shadow="1"/>
          <w:left w:val="single" w:sz="7" w:space="0" w:color="000000" w:shadow="1"/>
          <w:bottom w:val="single" w:sz="7" w:space="0" w:color="000000" w:shadow="1"/>
          <w:right w:val="single" w:sz="7" w:space="0" w:color="000000" w:shadow="1"/>
        </w:pBdr>
        <w:shd w:val="pct10" w:color="000000" w:fill="FFFFFF"/>
        <w:jc w:val="center"/>
        <w:rPr>
          <w:rFonts w:ascii="Calibri" w:hAnsi="Calibri" w:cs="Calibri"/>
          <w:b/>
          <w:szCs w:val="22"/>
        </w:rPr>
      </w:pPr>
      <w:r w:rsidRPr="006E072C">
        <w:rPr>
          <w:rFonts w:ascii="Calibri" w:hAnsi="Calibri" w:cs="Calibri"/>
          <w:b/>
          <w:szCs w:val="22"/>
        </w:rPr>
        <w:t>AVENANT REVISION N</w:t>
      </w:r>
      <w:r w:rsidR="009B6611">
        <w:rPr>
          <w:rFonts w:ascii="Calibri" w:hAnsi="Calibri" w:cs="Calibri"/>
          <w:b/>
          <w:szCs w:val="22"/>
        </w:rPr>
        <w:t>UMERO</w:t>
      </w:r>
      <w:r w:rsidRPr="006E072C">
        <w:rPr>
          <w:rFonts w:ascii="Calibri" w:hAnsi="Calibri" w:cs="Calibri"/>
          <w:b/>
          <w:szCs w:val="22"/>
        </w:rPr>
        <w:t xml:space="preserve"> </w:t>
      </w:r>
      <w:r w:rsidR="00D60497" w:rsidRPr="006E072C">
        <w:rPr>
          <w:rFonts w:ascii="Calibri" w:hAnsi="Calibri" w:cs="Calibri"/>
          <w:b/>
          <w:szCs w:val="22"/>
        </w:rPr>
        <w:t>1</w:t>
      </w:r>
      <w:r w:rsidR="009B6611">
        <w:rPr>
          <w:rFonts w:ascii="Calibri" w:hAnsi="Calibri" w:cs="Calibri"/>
          <w:b/>
          <w:szCs w:val="22"/>
        </w:rPr>
        <w:t>1</w:t>
      </w:r>
      <w:r w:rsidR="000261E7" w:rsidRPr="006E072C">
        <w:rPr>
          <w:rFonts w:ascii="Calibri" w:hAnsi="Calibri" w:cs="Calibri"/>
          <w:b/>
          <w:szCs w:val="22"/>
        </w:rPr>
        <w:t xml:space="preserve"> A L’ACCORD COLLECTIF DU </w:t>
      </w:r>
      <w:r w:rsidR="00F96C84" w:rsidRPr="006E072C">
        <w:rPr>
          <w:rFonts w:ascii="Calibri" w:hAnsi="Calibri" w:cs="Calibri"/>
          <w:b/>
          <w:szCs w:val="22"/>
        </w:rPr>
        <w:t>1</w:t>
      </w:r>
      <w:r w:rsidR="00F96C84" w:rsidRPr="006E072C">
        <w:rPr>
          <w:rFonts w:ascii="Calibri" w:hAnsi="Calibri" w:cs="Calibri"/>
          <w:b/>
          <w:szCs w:val="22"/>
          <w:vertAlign w:val="superscript"/>
        </w:rPr>
        <w:t>ER</w:t>
      </w:r>
      <w:r w:rsidR="00F96C84" w:rsidRPr="006E072C">
        <w:rPr>
          <w:rFonts w:ascii="Calibri" w:hAnsi="Calibri" w:cs="Calibri"/>
          <w:b/>
          <w:szCs w:val="22"/>
        </w:rPr>
        <w:t xml:space="preserve"> JUIN 2007</w:t>
      </w:r>
    </w:p>
    <w:p w14:paraId="4D40C05E" w14:textId="77777777" w:rsidR="00DB582C" w:rsidRPr="00545343" w:rsidRDefault="000261E7" w:rsidP="00545343">
      <w:pPr>
        <w:pBdr>
          <w:top w:val="single" w:sz="7" w:space="0" w:color="000000" w:shadow="1"/>
          <w:left w:val="single" w:sz="7" w:space="0" w:color="000000" w:shadow="1"/>
          <w:bottom w:val="single" w:sz="7" w:space="0" w:color="000000" w:shadow="1"/>
          <w:right w:val="single" w:sz="7" w:space="0" w:color="000000" w:shadow="1"/>
        </w:pBdr>
        <w:shd w:val="pct10" w:color="000000" w:fill="FFFFFF"/>
        <w:jc w:val="center"/>
        <w:rPr>
          <w:rFonts w:ascii="Calibri" w:hAnsi="Calibri" w:cs="Calibri"/>
          <w:szCs w:val="22"/>
        </w:rPr>
      </w:pPr>
      <w:r w:rsidRPr="006E072C">
        <w:rPr>
          <w:rFonts w:ascii="Calibri" w:hAnsi="Calibri" w:cs="Calibri"/>
          <w:b/>
          <w:szCs w:val="22"/>
        </w:rPr>
        <w:t xml:space="preserve">PORTANT SUR LES GRILLES DE REMUNERATION ET L’AMENAGEMENT DU TEMPS DE TRAVAIL DES MEDECINS SALARIES AU SEIN DE L’INSTITUT </w:t>
      </w:r>
      <w:r w:rsidR="00D60497" w:rsidRPr="006E072C">
        <w:rPr>
          <w:rFonts w:ascii="Calibri" w:hAnsi="Calibri" w:cs="Calibri"/>
          <w:b/>
          <w:szCs w:val="22"/>
        </w:rPr>
        <w:t>DU CANCER AVIGNON PROVENCE</w:t>
      </w:r>
    </w:p>
    <w:p w14:paraId="4820C75D" w14:textId="77777777" w:rsidR="000261E7" w:rsidRPr="006E072C" w:rsidRDefault="000261E7" w:rsidP="00DB582C">
      <w:pPr>
        <w:spacing w:before="360" w:after="360"/>
        <w:rPr>
          <w:rFonts w:ascii="Calibri" w:hAnsi="Calibri" w:cs="Calibri"/>
          <w:szCs w:val="22"/>
        </w:rPr>
      </w:pPr>
      <w:r w:rsidRPr="006E072C">
        <w:rPr>
          <w:rFonts w:ascii="Calibri" w:hAnsi="Calibri" w:cs="Calibri"/>
          <w:b/>
          <w:szCs w:val="22"/>
        </w:rPr>
        <w:t>Entre les soussignés :</w:t>
      </w:r>
    </w:p>
    <w:p w14:paraId="2C8D263C" w14:textId="77777777" w:rsidR="000261E7" w:rsidRPr="005F7739" w:rsidRDefault="000261E7" w:rsidP="005F7739">
      <w:pPr>
        <w:numPr>
          <w:ilvl w:val="0"/>
          <w:numId w:val="3"/>
        </w:numPr>
        <w:spacing w:after="240"/>
        <w:ind w:left="357" w:hanging="357"/>
        <w:rPr>
          <w:rFonts w:ascii="Calibri" w:hAnsi="Calibri" w:cs="Calibri"/>
          <w:szCs w:val="22"/>
        </w:rPr>
      </w:pPr>
      <w:r w:rsidRPr="006E072C">
        <w:rPr>
          <w:rFonts w:ascii="Calibri" w:hAnsi="Calibri" w:cs="Calibri"/>
          <w:b/>
          <w:szCs w:val="22"/>
        </w:rPr>
        <w:t xml:space="preserve">L’INSTITUT </w:t>
      </w:r>
      <w:r w:rsidR="00D60497" w:rsidRPr="006E072C">
        <w:rPr>
          <w:rFonts w:ascii="Calibri" w:hAnsi="Calibri" w:cs="Calibri"/>
          <w:b/>
          <w:szCs w:val="22"/>
        </w:rPr>
        <w:t>DU CANCER AVIGNON PROVENCE</w:t>
      </w:r>
      <w:r w:rsidRPr="006E072C">
        <w:rPr>
          <w:rFonts w:ascii="Calibri" w:hAnsi="Calibri" w:cs="Calibri"/>
          <w:b/>
          <w:szCs w:val="22"/>
        </w:rPr>
        <w:t xml:space="preserve">, </w:t>
      </w:r>
      <w:r w:rsidRPr="006E072C">
        <w:rPr>
          <w:rFonts w:ascii="Calibri" w:hAnsi="Calibri" w:cs="Calibri"/>
          <w:szCs w:val="22"/>
        </w:rPr>
        <w:t xml:space="preserve">association régie par la loi de 1901, dont le siège social est sis </w:t>
      </w:r>
      <w:r w:rsidR="005A7679" w:rsidRPr="006E072C">
        <w:rPr>
          <w:rFonts w:ascii="Calibri" w:hAnsi="Calibri" w:cs="Calibri"/>
          <w:szCs w:val="22"/>
        </w:rPr>
        <w:t>250 Chemin de baigne-pieds, CS 80005, 84918</w:t>
      </w:r>
      <w:r w:rsidRPr="006E072C">
        <w:rPr>
          <w:rFonts w:ascii="Calibri" w:hAnsi="Calibri" w:cs="Calibri"/>
          <w:szCs w:val="22"/>
        </w:rPr>
        <w:t xml:space="preserve"> AVIGNON CEDEX, représenté par </w:t>
      </w:r>
      <w:r w:rsidR="00753A51">
        <w:rPr>
          <w:rFonts w:ascii="Calibri" w:hAnsi="Calibri" w:cs="Calibri"/>
          <w:szCs w:val="22"/>
        </w:rPr>
        <w:t>XXXX</w:t>
      </w:r>
      <w:r w:rsidR="002B1637" w:rsidRPr="006E072C">
        <w:rPr>
          <w:rFonts w:ascii="Calibri" w:hAnsi="Calibri" w:cs="Calibri"/>
          <w:szCs w:val="22"/>
        </w:rPr>
        <w:t>, agissant en qualité de président</w:t>
      </w:r>
      <w:r w:rsidR="00562E42" w:rsidRPr="006E072C">
        <w:rPr>
          <w:rFonts w:ascii="Calibri" w:hAnsi="Calibri" w:cs="Calibri"/>
          <w:szCs w:val="22"/>
        </w:rPr>
        <w:t xml:space="preserve"> du Conseil d’Administration</w:t>
      </w:r>
      <w:r w:rsidR="002B1637" w:rsidRPr="006E072C">
        <w:rPr>
          <w:rFonts w:ascii="Calibri" w:hAnsi="Calibri" w:cs="Calibri"/>
          <w:szCs w:val="22"/>
        </w:rPr>
        <w:t>,</w:t>
      </w:r>
    </w:p>
    <w:p w14:paraId="3E009168" w14:textId="77777777" w:rsidR="000261E7" w:rsidRPr="006E072C" w:rsidRDefault="002A1282" w:rsidP="005F7739">
      <w:pPr>
        <w:spacing w:after="240"/>
        <w:ind w:left="5672" w:firstLine="709"/>
        <w:rPr>
          <w:rFonts w:ascii="Calibri" w:hAnsi="Calibri" w:cs="Calibri"/>
          <w:szCs w:val="22"/>
        </w:rPr>
      </w:pPr>
      <w:r w:rsidRPr="006E072C">
        <w:rPr>
          <w:rFonts w:ascii="Calibri" w:hAnsi="Calibri" w:cs="Calibri"/>
          <w:szCs w:val="22"/>
        </w:rPr>
        <w:t>D’UNE PART</w:t>
      </w:r>
    </w:p>
    <w:p w14:paraId="36D712CE" w14:textId="77777777" w:rsidR="005F7739" w:rsidRPr="005F7739" w:rsidRDefault="000261E7" w:rsidP="005F7739">
      <w:pPr>
        <w:spacing w:after="240"/>
        <w:rPr>
          <w:rFonts w:ascii="Calibri" w:hAnsi="Calibri" w:cs="Calibri"/>
        </w:rPr>
      </w:pPr>
      <w:r w:rsidRPr="006E072C">
        <w:rPr>
          <w:rFonts w:ascii="Calibri" w:hAnsi="Calibri" w:cs="Calibri"/>
          <w:szCs w:val="22"/>
        </w:rPr>
        <w:t>E</w:t>
      </w:r>
      <w:r w:rsidR="005F7739">
        <w:rPr>
          <w:rFonts w:ascii="Calibri" w:hAnsi="Calibri" w:cs="Calibri"/>
          <w:szCs w:val="22"/>
        </w:rPr>
        <w:t>t l</w:t>
      </w:r>
      <w:r w:rsidR="005F7739" w:rsidRPr="005F7739">
        <w:rPr>
          <w:rFonts w:ascii="Calibri" w:hAnsi="Calibri" w:cs="Calibri"/>
        </w:rPr>
        <w:t>es organisations syndicales représentatives au sein de l'entreprise :</w:t>
      </w:r>
    </w:p>
    <w:p w14:paraId="73F9425F" w14:textId="77777777" w:rsidR="005F7739" w:rsidRPr="005F7739" w:rsidRDefault="005F7739" w:rsidP="005F7739">
      <w:pPr>
        <w:numPr>
          <w:ilvl w:val="0"/>
          <w:numId w:val="3"/>
        </w:numPr>
        <w:spacing w:after="120"/>
        <w:ind w:left="357" w:hanging="357"/>
        <w:rPr>
          <w:rFonts w:ascii="Calibri" w:hAnsi="Calibri" w:cs="Calibri"/>
        </w:rPr>
      </w:pPr>
      <w:r w:rsidRPr="005F7739">
        <w:rPr>
          <w:rFonts w:ascii="Calibri" w:hAnsi="Calibri" w:cs="Calibri"/>
          <w:b/>
        </w:rPr>
        <w:t xml:space="preserve">Le syndicat CFDT, </w:t>
      </w:r>
      <w:r w:rsidRPr="005F7739">
        <w:rPr>
          <w:rFonts w:ascii="Calibri" w:hAnsi="Calibri" w:cs="Calibri"/>
        </w:rPr>
        <w:t xml:space="preserve">représenté par </w:t>
      </w:r>
      <w:r w:rsidR="00753A51">
        <w:rPr>
          <w:rFonts w:ascii="Calibri" w:hAnsi="Calibri" w:cs="Calibri"/>
        </w:rPr>
        <w:t>XXXX</w:t>
      </w:r>
      <w:r w:rsidRPr="005F7739">
        <w:rPr>
          <w:rFonts w:ascii="Calibri" w:hAnsi="Calibri" w:cs="Calibri"/>
        </w:rPr>
        <w:t>, agissant en sa qualité de déléguée syndicale</w:t>
      </w:r>
    </w:p>
    <w:p w14:paraId="3C74390A" w14:textId="77777777" w:rsidR="005F7739" w:rsidRPr="005F7739" w:rsidRDefault="005F7739" w:rsidP="005F7739">
      <w:pPr>
        <w:numPr>
          <w:ilvl w:val="0"/>
          <w:numId w:val="3"/>
        </w:numPr>
        <w:spacing w:after="120"/>
        <w:ind w:left="357" w:hanging="357"/>
        <w:rPr>
          <w:rFonts w:ascii="Calibri" w:hAnsi="Calibri" w:cs="Calibri"/>
        </w:rPr>
      </w:pPr>
      <w:r w:rsidRPr="005F7739">
        <w:rPr>
          <w:rFonts w:ascii="Calibri" w:hAnsi="Calibri" w:cs="Calibri"/>
          <w:b/>
        </w:rPr>
        <w:t xml:space="preserve">Le syndicat CGT, </w:t>
      </w:r>
      <w:r w:rsidRPr="005F7739">
        <w:rPr>
          <w:rFonts w:ascii="Calibri" w:hAnsi="Calibri" w:cs="Calibri"/>
          <w:bCs/>
        </w:rPr>
        <w:t xml:space="preserve">représenté par </w:t>
      </w:r>
      <w:r w:rsidR="00753A51">
        <w:rPr>
          <w:rFonts w:ascii="Calibri" w:hAnsi="Calibri" w:cs="Calibri"/>
          <w:bCs/>
        </w:rPr>
        <w:t>XXXX</w:t>
      </w:r>
      <w:r w:rsidRPr="005F7739">
        <w:rPr>
          <w:rFonts w:ascii="Calibri" w:hAnsi="Calibri" w:cs="Calibri"/>
          <w:bCs/>
        </w:rPr>
        <w:t>, agissant en sa qualité de délégué syndical</w:t>
      </w:r>
    </w:p>
    <w:p w14:paraId="51BCF84B" w14:textId="77777777" w:rsidR="005F7739" w:rsidRPr="005F7739" w:rsidRDefault="005F7739" w:rsidP="005F7739">
      <w:pPr>
        <w:numPr>
          <w:ilvl w:val="0"/>
          <w:numId w:val="3"/>
        </w:numPr>
        <w:spacing w:after="120"/>
        <w:ind w:left="357" w:hanging="357"/>
        <w:rPr>
          <w:rFonts w:ascii="Calibri" w:hAnsi="Calibri" w:cs="Calibri"/>
        </w:rPr>
      </w:pPr>
      <w:r w:rsidRPr="005F7739">
        <w:rPr>
          <w:rFonts w:ascii="Calibri" w:hAnsi="Calibri" w:cs="Calibri"/>
          <w:b/>
        </w:rPr>
        <w:t xml:space="preserve">Le syndicat FO, </w:t>
      </w:r>
      <w:r w:rsidRPr="005F7739">
        <w:rPr>
          <w:rFonts w:ascii="Calibri" w:hAnsi="Calibri" w:cs="Calibri"/>
        </w:rPr>
        <w:t xml:space="preserve">représenté par </w:t>
      </w:r>
      <w:r w:rsidR="00753A51">
        <w:rPr>
          <w:rFonts w:ascii="Calibri" w:hAnsi="Calibri" w:cs="Calibri"/>
        </w:rPr>
        <w:t>XXXX</w:t>
      </w:r>
      <w:r w:rsidRPr="005F7739">
        <w:rPr>
          <w:rFonts w:ascii="Calibri" w:hAnsi="Calibri" w:cs="Calibri"/>
        </w:rPr>
        <w:t>, agissant en sa qualité de déléguée syndicale</w:t>
      </w:r>
    </w:p>
    <w:p w14:paraId="598E2FE8" w14:textId="77777777" w:rsidR="000261E7" w:rsidRPr="005F7739" w:rsidRDefault="005F7739" w:rsidP="005F7739">
      <w:pPr>
        <w:numPr>
          <w:ilvl w:val="0"/>
          <w:numId w:val="3"/>
        </w:numPr>
        <w:spacing w:after="240" w:line="240" w:lineRule="auto"/>
        <w:ind w:left="357" w:hanging="357"/>
        <w:rPr>
          <w:rFonts w:ascii="Calibri" w:hAnsi="Calibri" w:cs="Calibri"/>
        </w:rPr>
      </w:pPr>
      <w:r w:rsidRPr="005F7739">
        <w:rPr>
          <w:rFonts w:ascii="Calibri" w:hAnsi="Calibri" w:cs="Calibri"/>
          <w:b/>
        </w:rPr>
        <w:t xml:space="preserve">Le syndicat SUD Solidaires, </w:t>
      </w:r>
      <w:r w:rsidRPr="005F7739">
        <w:rPr>
          <w:rFonts w:ascii="Calibri" w:hAnsi="Calibri" w:cs="Calibri"/>
        </w:rPr>
        <w:t xml:space="preserve">représenté par </w:t>
      </w:r>
      <w:r w:rsidR="00753A51">
        <w:rPr>
          <w:rFonts w:ascii="Calibri" w:hAnsi="Calibri" w:cs="Calibri"/>
        </w:rPr>
        <w:t>XXXX</w:t>
      </w:r>
      <w:r w:rsidRPr="005F7739">
        <w:rPr>
          <w:rFonts w:ascii="Calibri" w:hAnsi="Calibri" w:cs="Calibri"/>
        </w:rPr>
        <w:t>, agissant en sa qualité de délégué syndical</w:t>
      </w:r>
    </w:p>
    <w:p w14:paraId="3ED0CF3E" w14:textId="77777777" w:rsidR="000261E7" w:rsidRPr="006E072C" w:rsidRDefault="000261E7" w:rsidP="00DB582C">
      <w:pPr>
        <w:spacing w:after="360"/>
        <w:ind w:left="5670" w:firstLine="709"/>
        <w:rPr>
          <w:rFonts w:ascii="Calibri" w:hAnsi="Calibri" w:cs="Calibri"/>
          <w:szCs w:val="22"/>
        </w:rPr>
      </w:pPr>
      <w:r w:rsidRPr="006E072C">
        <w:rPr>
          <w:rFonts w:ascii="Calibri" w:hAnsi="Calibri" w:cs="Calibri"/>
          <w:szCs w:val="22"/>
        </w:rPr>
        <w:t>D’AUTRE PART</w:t>
      </w:r>
    </w:p>
    <w:p w14:paraId="6BAB4FF1" w14:textId="77777777" w:rsidR="00BF0767" w:rsidRPr="005F7739" w:rsidRDefault="00BF0767" w:rsidP="005F7739">
      <w:pPr>
        <w:spacing w:after="120"/>
        <w:jc w:val="center"/>
        <w:rPr>
          <w:rFonts w:ascii="Calibri" w:hAnsi="Calibri" w:cs="Calibri"/>
          <w:b/>
          <w:bCs/>
          <w:szCs w:val="22"/>
        </w:rPr>
      </w:pPr>
      <w:r w:rsidRPr="006E072C">
        <w:rPr>
          <w:rFonts w:ascii="Calibri" w:hAnsi="Calibri" w:cs="Calibri"/>
          <w:b/>
          <w:bCs/>
          <w:szCs w:val="22"/>
        </w:rPr>
        <w:t>PREAMBULE</w:t>
      </w:r>
    </w:p>
    <w:p w14:paraId="2626C943" w14:textId="77777777" w:rsidR="000261E7" w:rsidRPr="006E072C" w:rsidRDefault="00A77291" w:rsidP="00545343">
      <w:pPr>
        <w:spacing w:after="360"/>
        <w:rPr>
          <w:rFonts w:ascii="Calibri" w:hAnsi="Calibri" w:cs="Calibri"/>
          <w:szCs w:val="22"/>
        </w:rPr>
      </w:pPr>
      <w:r>
        <w:rPr>
          <w:rFonts w:ascii="Calibri" w:hAnsi="Calibri" w:cs="Calibri"/>
          <w:szCs w:val="22"/>
        </w:rPr>
        <w:t>Cet accord d’entreprise est conclu dans le cadre de l</w:t>
      </w:r>
      <w:r w:rsidR="00771E53" w:rsidRPr="006E072C">
        <w:rPr>
          <w:rFonts w:ascii="Calibri" w:hAnsi="Calibri" w:cs="Calibri"/>
          <w:szCs w:val="22"/>
        </w:rPr>
        <w:t>a négociation annuelle obligatoire de 20</w:t>
      </w:r>
      <w:r w:rsidR="00D60497" w:rsidRPr="006E072C">
        <w:rPr>
          <w:rFonts w:ascii="Calibri" w:hAnsi="Calibri" w:cs="Calibri"/>
          <w:szCs w:val="22"/>
        </w:rPr>
        <w:t>2</w:t>
      </w:r>
      <w:r>
        <w:rPr>
          <w:rFonts w:ascii="Calibri" w:hAnsi="Calibri" w:cs="Calibri"/>
          <w:szCs w:val="22"/>
        </w:rPr>
        <w:t>4</w:t>
      </w:r>
      <w:r w:rsidR="00771E53" w:rsidRPr="006E072C">
        <w:rPr>
          <w:rFonts w:ascii="Calibri" w:hAnsi="Calibri" w:cs="Calibri"/>
          <w:szCs w:val="22"/>
        </w:rPr>
        <w:t xml:space="preserve"> sur le thème des salaires effectifs, durée et organisation du temps de travail et partage de la valeur ajoutée.</w:t>
      </w:r>
    </w:p>
    <w:p w14:paraId="3903DACB" w14:textId="77777777" w:rsidR="000261E7" w:rsidRPr="005F7739" w:rsidRDefault="002A1282" w:rsidP="00545343">
      <w:pPr>
        <w:spacing w:after="480" w:line="240" w:lineRule="auto"/>
        <w:jc w:val="center"/>
        <w:rPr>
          <w:rFonts w:ascii="Calibri" w:eastAsia="Calibri" w:hAnsi="Calibri" w:cs="Calibri"/>
          <w:b/>
          <w:szCs w:val="22"/>
          <w:lang w:eastAsia="en-US"/>
        </w:rPr>
      </w:pPr>
      <w:r w:rsidRPr="006E072C">
        <w:rPr>
          <w:rFonts w:ascii="Calibri" w:eastAsia="Calibri" w:hAnsi="Calibri" w:cs="Calibri"/>
          <w:b/>
          <w:szCs w:val="22"/>
          <w:lang w:eastAsia="en-US"/>
        </w:rPr>
        <w:t>CECI AYANT ETE PREALABLEMENT RAPPELE, IL A ETE CONVENU CE QUI SUIT :</w:t>
      </w:r>
    </w:p>
    <w:p w14:paraId="63ED7436" w14:textId="77777777" w:rsidR="0096233A" w:rsidRPr="005F7739" w:rsidRDefault="000261E7" w:rsidP="005F7739">
      <w:pPr>
        <w:pStyle w:val="Retraitcorpsdetexte3"/>
        <w:spacing w:after="120"/>
        <w:rPr>
          <w:rFonts w:ascii="Calibri" w:hAnsi="Calibri" w:cs="Calibri"/>
          <w:sz w:val="22"/>
          <w:szCs w:val="22"/>
          <w:u w:val="single"/>
        </w:rPr>
      </w:pPr>
      <w:r w:rsidRPr="006E072C">
        <w:rPr>
          <w:rFonts w:ascii="Calibri" w:hAnsi="Calibri" w:cs="Calibri"/>
          <w:sz w:val="22"/>
          <w:szCs w:val="22"/>
          <w:u w:val="single"/>
        </w:rPr>
        <w:t xml:space="preserve">ARTICLE </w:t>
      </w:r>
      <w:r w:rsidR="0096233A" w:rsidRPr="006E072C">
        <w:rPr>
          <w:rFonts w:ascii="Calibri" w:hAnsi="Calibri" w:cs="Calibri"/>
          <w:sz w:val="22"/>
          <w:szCs w:val="22"/>
          <w:u w:val="single"/>
        </w:rPr>
        <w:t>1</w:t>
      </w:r>
      <w:r w:rsidRPr="006E072C">
        <w:rPr>
          <w:rFonts w:ascii="Calibri" w:hAnsi="Calibri" w:cs="Calibri"/>
          <w:sz w:val="22"/>
          <w:szCs w:val="22"/>
          <w:u w:val="single"/>
        </w:rPr>
        <w:t xml:space="preserve"> – </w:t>
      </w:r>
      <w:r w:rsidR="00D93EE3">
        <w:rPr>
          <w:rFonts w:ascii="Calibri" w:hAnsi="Calibri" w:cs="Calibri"/>
          <w:sz w:val="22"/>
          <w:szCs w:val="22"/>
          <w:u w:val="single"/>
        </w:rPr>
        <w:t>GRILLE DE REMUNERATION</w:t>
      </w:r>
    </w:p>
    <w:p w14:paraId="27902CFC" w14:textId="77777777" w:rsidR="003A4C1C" w:rsidRDefault="007E105E" w:rsidP="005F7739">
      <w:pPr>
        <w:spacing w:after="120" w:line="240" w:lineRule="auto"/>
        <w:rPr>
          <w:rFonts w:ascii="Calibri" w:hAnsi="Calibri" w:cs="Calibri"/>
          <w:szCs w:val="22"/>
        </w:rPr>
      </w:pPr>
      <w:r w:rsidRPr="006E072C">
        <w:rPr>
          <w:rFonts w:ascii="Calibri" w:hAnsi="Calibri" w:cs="Calibri"/>
          <w:szCs w:val="22"/>
        </w:rPr>
        <w:t xml:space="preserve">Le présent avenant révision a pour objet de réviser la grille de rémunération applicable au personnel médecins salariés de l’Institut </w:t>
      </w:r>
      <w:r w:rsidR="00D60497" w:rsidRPr="006E072C">
        <w:rPr>
          <w:rFonts w:ascii="Calibri" w:hAnsi="Calibri" w:cs="Calibri"/>
          <w:szCs w:val="22"/>
        </w:rPr>
        <w:t>Du Cancer Avignon Provence</w:t>
      </w:r>
      <w:r w:rsidRPr="006E072C">
        <w:rPr>
          <w:rFonts w:ascii="Calibri" w:hAnsi="Calibri" w:cs="Calibri"/>
          <w:szCs w:val="22"/>
        </w:rPr>
        <w:t>.</w:t>
      </w:r>
    </w:p>
    <w:p w14:paraId="611A9291" w14:textId="77777777" w:rsidR="007E105E" w:rsidRDefault="003A4C1C" w:rsidP="005F7739">
      <w:pPr>
        <w:spacing w:after="120" w:line="240" w:lineRule="auto"/>
        <w:rPr>
          <w:rFonts w:ascii="Calibri" w:hAnsi="Calibri" w:cs="Calibri"/>
          <w:szCs w:val="22"/>
        </w:rPr>
      </w:pPr>
      <w:r>
        <w:rPr>
          <w:rFonts w:ascii="Calibri" w:hAnsi="Calibri" w:cs="Calibri"/>
          <w:szCs w:val="22"/>
        </w:rPr>
        <w:t>Les 4 positions professionnelle</w:t>
      </w:r>
      <w:r w:rsidR="00DB582C">
        <w:rPr>
          <w:rFonts w:ascii="Calibri" w:hAnsi="Calibri" w:cs="Calibri"/>
          <w:szCs w:val="22"/>
        </w:rPr>
        <w:t>s</w:t>
      </w:r>
      <w:r>
        <w:rPr>
          <w:rFonts w:ascii="Calibri" w:hAnsi="Calibri" w:cs="Calibri"/>
          <w:szCs w:val="22"/>
        </w:rPr>
        <w:t xml:space="preserve"> </w:t>
      </w:r>
      <w:r w:rsidR="00F764B8">
        <w:rPr>
          <w:rFonts w:ascii="Calibri" w:hAnsi="Calibri" w:cs="Calibri"/>
          <w:szCs w:val="22"/>
        </w:rPr>
        <w:t xml:space="preserve">qui déterminent la classification </w:t>
      </w:r>
      <w:r>
        <w:rPr>
          <w:rFonts w:ascii="Calibri" w:hAnsi="Calibri" w:cs="Calibri"/>
          <w:szCs w:val="22"/>
        </w:rPr>
        <w:t>décrite dans l’accord collectif du 1</w:t>
      </w:r>
      <w:r w:rsidRPr="003A4C1C">
        <w:rPr>
          <w:rFonts w:ascii="Calibri" w:hAnsi="Calibri" w:cs="Calibri"/>
          <w:szCs w:val="22"/>
          <w:vertAlign w:val="superscript"/>
        </w:rPr>
        <w:t>er</w:t>
      </w:r>
      <w:r>
        <w:rPr>
          <w:rFonts w:ascii="Calibri" w:hAnsi="Calibri" w:cs="Calibri"/>
          <w:szCs w:val="22"/>
        </w:rPr>
        <w:t xml:space="preserve"> juin 2007 portant sur les grilles de rémunération et l’aménagement du temps de travail des médecins sont simplifiées</w:t>
      </w:r>
      <w:r w:rsidR="00F764B8">
        <w:rPr>
          <w:rFonts w:ascii="Calibri" w:hAnsi="Calibri" w:cs="Calibri"/>
          <w:szCs w:val="22"/>
        </w:rPr>
        <w:t>. A compter de la mise en œuvre de cet avenant</w:t>
      </w:r>
      <w:r w:rsidR="00DB582C">
        <w:rPr>
          <w:rFonts w:ascii="Calibri" w:hAnsi="Calibri" w:cs="Calibri"/>
          <w:szCs w:val="22"/>
        </w:rPr>
        <w:t>, la classification liée à l’exercice effectif et permanent d’une activité de soins est abandonnée (positions I et III). L</w:t>
      </w:r>
      <w:r w:rsidR="00F764B8">
        <w:rPr>
          <w:rFonts w:ascii="Calibri" w:hAnsi="Calibri" w:cs="Calibri"/>
          <w:szCs w:val="22"/>
        </w:rPr>
        <w:t xml:space="preserve">a classification </w:t>
      </w:r>
      <w:r w:rsidR="00DB582C">
        <w:rPr>
          <w:rFonts w:ascii="Calibri" w:hAnsi="Calibri" w:cs="Calibri"/>
          <w:szCs w:val="22"/>
        </w:rPr>
        <w:t>est</w:t>
      </w:r>
      <w:r w:rsidR="00F764B8">
        <w:rPr>
          <w:rFonts w:ascii="Calibri" w:hAnsi="Calibri" w:cs="Calibri"/>
          <w:szCs w:val="22"/>
        </w:rPr>
        <w:t xml:space="preserve"> uniquement fondée sur la mise en œuvre permanente d’une spécialité dans l’exercice de sa mission au sein de l’Institut du Cancer Avignon Provence.</w:t>
      </w:r>
    </w:p>
    <w:p w14:paraId="5375A868" w14:textId="77777777" w:rsidR="00794349" w:rsidRPr="006E072C" w:rsidRDefault="00DB582C" w:rsidP="00545343">
      <w:pPr>
        <w:spacing w:after="600" w:line="240" w:lineRule="auto"/>
        <w:rPr>
          <w:rFonts w:ascii="Calibri" w:hAnsi="Calibri" w:cs="Calibri"/>
          <w:szCs w:val="22"/>
        </w:rPr>
      </w:pPr>
      <w:r>
        <w:rPr>
          <w:rFonts w:ascii="Calibri" w:hAnsi="Calibri" w:cs="Calibri"/>
          <w:szCs w:val="22"/>
        </w:rPr>
        <w:t>De plus les parties ont souhaité revaloriser les premiers niveaux de rémunération de la grille des Praticiens avec spécialité pour favoriser le recrutement et la fidélisation du personnel médecins salariés en début de carrière.</w:t>
      </w:r>
    </w:p>
    <w:p w14:paraId="63CA6E8D" w14:textId="77777777" w:rsidR="007F0BDE" w:rsidRPr="005F7739" w:rsidRDefault="007F0BDE" w:rsidP="005F7739">
      <w:pPr>
        <w:pStyle w:val="Corpsdetexte"/>
        <w:spacing w:after="120"/>
        <w:rPr>
          <w:rFonts w:ascii="Calibri" w:hAnsi="Calibri" w:cs="Calibri"/>
          <w:sz w:val="22"/>
          <w:szCs w:val="22"/>
          <w:u w:val="single"/>
        </w:rPr>
      </w:pPr>
      <w:r w:rsidRPr="006E072C">
        <w:rPr>
          <w:rFonts w:ascii="Calibri" w:hAnsi="Calibri" w:cs="Calibri"/>
          <w:sz w:val="22"/>
          <w:szCs w:val="22"/>
          <w:u w:val="single"/>
        </w:rPr>
        <w:t xml:space="preserve">Ainsi, au </w:t>
      </w:r>
      <w:r w:rsidR="00956EAB" w:rsidRPr="006E072C">
        <w:rPr>
          <w:rFonts w:ascii="Calibri" w:hAnsi="Calibri" w:cs="Calibri"/>
          <w:sz w:val="22"/>
          <w:szCs w:val="22"/>
          <w:u w:val="single"/>
        </w:rPr>
        <w:t>1</w:t>
      </w:r>
      <w:r w:rsidR="00956EAB" w:rsidRPr="006E072C">
        <w:rPr>
          <w:rFonts w:ascii="Calibri" w:hAnsi="Calibri" w:cs="Calibri"/>
          <w:sz w:val="22"/>
          <w:szCs w:val="22"/>
          <w:u w:val="single"/>
          <w:vertAlign w:val="superscript"/>
        </w:rPr>
        <w:t>er</w:t>
      </w:r>
      <w:r w:rsidR="00956EAB" w:rsidRPr="006E072C">
        <w:rPr>
          <w:rFonts w:ascii="Calibri" w:hAnsi="Calibri" w:cs="Calibri"/>
          <w:sz w:val="22"/>
          <w:szCs w:val="22"/>
          <w:u w:val="single"/>
        </w:rPr>
        <w:t xml:space="preserve"> </w:t>
      </w:r>
      <w:r w:rsidR="00A77291">
        <w:rPr>
          <w:rFonts w:ascii="Calibri" w:hAnsi="Calibri" w:cs="Calibri"/>
          <w:sz w:val="22"/>
          <w:szCs w:val="22"/>
          <w:u w:val="single"/>
        </w:rPr>
        <w:t>janvier</w:t>
      </w:r>
      <w:r w:rsidR="00956EAB" w:rsidRPr="006E072C">
        <w:rPr>
          <w:rFonts w:ascii="Calibri" w:hAnsi="Calibri" w:cs="Calibri"/>
          <w:sz w:val="22"/>
          <w:szCs w:val="22"/>
          <w:u w:val="single"/>
        </w:rPr>
        <w:t xml:space="preserve"> 202</w:t>
      </w:r>
      <w:r w:rsidR="00A77291">
        <w:rPr>
          <w:rFonts w:ascii="Calibri" w:hAnsi="Calibri" w:cs="Calibri"/>
          <w:sz w:val="22"/>
          <w:szCs w:val="22"/>
          <w:u w:val="single"/>
        </w:rPr>
        <w:t>5</w:t>
      </w:r>
      <w:r w:rsidR="00956EAB" w:rsidRPr="006E072C">
        <w:rPr>
          <w:rFonts w:ascii="Calibri" w:hAnsi="Calibri" w:cs="Calibri"/>
          <w:sz w:val="22"/>
          <w:szCs w:val="22"/>
          <w:u w:val="single"/>
        </w:rPr>
        <w:t>,</w:t>
      </w:r>
      <w:r w:rsidRPr="006E072C">
        <w:rPr>
          <w:rFonts w:ascii="Calibri" w:hAnsi="Calibri" w:cs="Calibri"/>
          <w:sz w:val="22"/>
          <w:szCs w:val="22"/>
          <w:u w:val="single"/>
        </w:rPr>
        <w:t xml:space="preserve"> l</w:t>
      </w:r>
      <w:r w:rsidR="00DB582C">
        <w:rPr>
          <w:rFonts w:ascii="Calibri" w:hAnsi="Calibri" w:cs="Calibri"/>
          <w:sz w:val="22"/>
          <w:szCs w:val="22"/>
          <w:u w:val="single"/>
        </w:rPr>
        <w:t>es</w:t>
      </w:r>
      <w:r w:rsidRPr="006E072C">
        <w:rPr>
          <w:rFonts w:ascii="Calibri" w:hAnsi="Calibri" w:cs="Calibri"/>
          <w:sz w:val="22"/>
          <w:szCs w:val="22"/>
          <w:u w:val="single"/>
        </w:rPr>
        <w:t xml:space="preserve"> grille des </w:t>
      </w:r>
      <w:r w:rsidR="00DB582C">
        <w:rPr>
          <w:rFonts w:ascii="Calibri" w:hAnsi="Calibri" w:cs="Calibri"/>
          <w:sz w:val="22"/>
          <w:szCs w:val="22"/>
          <w:u w:val="single"/>
        </w:rPr>
        <w:t>médecins salariés</w:t>
      </w:r>
      <w:r w:rsidRPr="006E072C">
        <w:rPr>
          <w:rFonts w:ascii="Calibri" w:hAnsi="Calibri" w:cs="Calibri"/>
          <w:sz w:val="22"/>
          <w:szCs w:val="22"/>
          <w:u w:val="single"/>
        </w:rPr>
        <w:t xml:space="preserve"> </w:t>
      </w:r>
      <w:r w:rsidR="00A8129F">
        <w:rPr>
          <w:rFonts w:ascii="Calibri" w:hAnsi="Calibri" w:cs="Calibri"/>
          <w:sz w:val="22"/>
          <w:szCs w:val="22"/>
          <w:u w:val="single"/>
        </w:rPr>
        <w:t>sont</w:t>
      </w:r>
      <w:r w:rsidRPr="006E072C">
        <w:rPr>
          <w:rFonts w:ascii="Calibri" w:hAnsi="Calibri" w:cs="Calibri"/>
          <w:sz w:val="22"/>
          <w:szCs w:val="22"/>
          <w:u w:val="single"/>
        </w:rPr>
        <w:t xml:space="preserve"> définie</w:t>
      </w:r>
      <w:r w:rsidR="00A8129F">
        <w:rPr>
          <w:rFonts w:ascii="Calibri" w:hAnsi="Calibri" w:cs="Calibri"/>
          <w:sz w:val="22"/>
          <w:szCs w:val="22"/>
          <w:u w:val="single"/>
        </w:rPr>
        <w:t>s</w:t>
      </w:r>
      <w:r w:rsidRPr="006E072C">
        <w:rPr>
          <w:rFonts w:ascii="Calibri" w:hAnsi="Calibri" w:cs="Calibri"/>
          <w:sz w:val="22"/>
          <w:szCs w:val="22"/>
          <w:u w:val="single"/>
        </w:rPr>
        <w:t xml:space="preserve"> comme suit :</w:t>
      </w:r>
    </w:p>
    <w:tbl>
      <w:tblPr>
        <w:tblW w:w="4640" w:type="dxa"/>
        <w:tblCellMar>
          <w:left w:w="0" w:type="dxa"/>
          <w:right w:w="0" w:type="dxa"/>
        </w:tblCellMar>
        <w:tblLook w:val="04A0" w:firstRow="1" w:lastRow="0" w:firstColumn="1" w:lastColumn="0" w:noHBand="0" w:noVBand="1"/>
      </w:tblPr>
      <w:tblGrid>
        <w:gridCol w:w="760"/>
        <w:gridCol w:w="2660"/>
        <w:gridCol w:w="1220"/>
      </w:tblGrid>
      <w:tr w:rsidR="00B63743" w14:paraId="6575CEF1" w14:textId="77777777" w:rsidTr="00B63743">
        <w:trPr>
          <w:trHeight w:val="348"/>
        </w:trPr>
        <w:tc>
          <w:tcPr>
            <w:tcW w:w="4640" w:type="dxa"/>
            <w:gridSpan w:val="3"/>
            <w:tcBorders>
              <w:top w:val="nil"/>
              <w:left w:val="nil"/>
              <w:bottom w:val="nil"/>
              <w:right w:val="nil"/>
            </w:tcBorders>
            <w:shd w:val="clear" w:color="000000" w:fill="FFFF00"/>
            <w:noWrap/>
            <w:tcMar>
              <w:top w:w="15" w:type="dxa"/>
              <w:left w:w="15" w:type="dxa"/>
              <w:bottom w:w="0" w:type="dxa"/>
              <w:right w:w="15" w:type="dxa"/>
            </w:tcMar>
            <w:vAlign w:val="bottom"/>
            <w:hideMark/>
          </w:tcPr>
          <w:p w14:paraId="68001014" w14:textId="77777777" w:rsidR="00B63743" w:rsidRDefault="00B63743">
            <w:pPr>
              <w:spacing w:line="240" w:lineRule="auto"/>
              <w:jc w:val="center"/>
              <w:rPr>
                <w:rFonts w:ascii="Arial" w:hAnsi="Arial" w:cs="Arial"/>
                <w:b/>
                <w:bCs/>
                <w:color w:val="FF0000"/>
                <w:sz w:val="28"/>
                <w:szCs w:val="28"/>
              </w:rPr>
            </w:pPr>
            <w:r>
              <w:rPr>
                <w:rFonts w:ascii="Arial" w:hAnsi="Arial" w:cs="Arial"/>
                <w:b/>
                <w:bCs/>
                <w:color w:val="FF0000"/>
                <w:sz w:val="28"/>
                <w:szCs w:val="28"/>
              </w:rPr>
              <w:t>Grille ICAP au 01/01/2025</w:t>
            </w:r>
          </w:p>
        </w:tc>
      </w:tr>
      <w:tr w:rsidR="00B63743" w14:paraId="189BD3D4" w14:textId="77777777" w:rsidTr="00B63743">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390E12B" w14:textId="77777777" w:rsidR="00B63743" w:rsidRDefault="00B63743">
            <w:pPr>
              <w:jc w:val="center"/>
              <w:rPr>
                <w:rFonts w:ascii="Arial" w:hAnsi="Arial" w:cs="Arial"/>
                <w:b/>
                <w:bCs/>
                <w:color w:val="FF0000"/>
                <w:sz w:val="28"/>
                <w:szCs w:val="28"/>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81B24DC" w14:textId="77777777" w:rsidR="00B63743" w:rsidRDefault="00B63743">
            <w:pPr>
              <w:rPr>
                <w:sz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461D7AC" w14:textId="77777777" w:rsidR="00B63743" w:rsidRDefault="00B63743">
            <w:pPr>
              <w:rPr>
                <w:sz w:val="20"/>
              </w:rPr>
            </w:pPr>
          </w:p>
        </w:tc>
      </w:tr>
      <w:tr w:rsidR="00B63743" w14:paraId="3329BC1F" w14:textId="77777777" w:rsidTr="00B63743">
        <w:trPr>
          <w:trHeight w:val="492"/>
        </w:trPr>
        <w:tc>
          <w:tcPr>
            <w:tcW w:w="760" w:type="dxa"/>
            <w:vMerge w:val="restart"/>
            <w:tcBorders>
              <w:top w:val="single" w:sz="8" w:space="0" w:color="000000"/>
              <w:left w:val="single" w:sz="8" w:space="0" w:color="000000"/>
              <w:bottom w:val="single" w:sz="8" w:space="0" w:color="000000"/>
              <w:right w:val="single" w:sz="8" w:space="0" w:color="auto"/>
            </w:tcBorders>
            <w:shd w:val="clear" w:color="000000" w:fill="FFFFFF"/>
            <w:tcMar>
              <w:top w:w="15" w:type="dxa"/>
              <w:left w:w="15" w:type="dxa"/>
              <w:bottom w:w="0" w:type="dxa"/>
              <w:right w:w="15" w:type="dxa"/>
            </w:tcMar>
            <w:vAlign w:val="center"/>
            <w:hideMark/>
          </w:tcPr>
          <w:p w14:paraId="2D1A2689" w14:textId="77777777" w:rsidR="00B63743" w:rsidRDefault="00B63743">
            <w:pPr>
              <w:jc w:val="center"/>
              <w:rPr>
                <w:sz w:val="20"/>
              </w:rPr>
            </w:pPr>
            <w:r>
              <w:rPr>
                <w:sz w:val="20"/>
              </w:rPr>
              <w:lastRenderedPageBreak/>
              <w:t>Niveaux</w:t>
            </w:r>
          </w:p>
        </w:tc>
        <w:tc>
          <w:tcPr>
            <w:tcW w:w="2660" w:type="dxa"/>
            <w:vMerge w:val="restart"/>
            <w:tcBorders>
              <w:top w:val="single" w:sz="8" w:space="0" w:color="000000"/>
              <w:left w:val="single" w:sz="8" w:space="0" w:color="auto"/>
              <w:bottom w:val="single" w:sz="8" w:space="0" w:color="000000"/>
              <w:right w:val="single" w:sz="8" w:space="0" w:color="auto"/>
            </w:tcBorders>
            <w:shd w:val="clear" w:color="000000" w:fill="FFFFFF"/>
            <w:tcMar>
              <w:top w:w="15" w:type="dxa"/>
              <w:left w:w="15" w:type="dxa"/>
              <w:bottom w:w="0" w:type="dxa"/>
              <w:right w:w="15" w:type="dxa"/>
            </w:tcMar>
            <w:vAlign w:val="center"/>
            <w:hideMark/>
          </w:tcPr>
          <w:p w14:paraId="5F452A49" w14:textId="77777777" w:rsidR="00B63743" w:rsidRDefault="00B63743">
            <w:pPr>
              <w:jc w:val="center"/>
              <w:rPr>
                <w:rFonts w:ascii="Arial" w:hAnsi="Arial" w:cs="Arial"/>
                <w:b/>
                <w:bCs/>
                <w:sz w:val="20"/>
              </w:rPr>
            </w:pPr>
            <w:r>
              <w:rPr>
                <w:rFonts w:ascii="Arial" w:hAnsi="Arial" w:cs="Arial"/>
                <w:b/>
                <w:bCs/>
                <w:sz w:val="20"/>
              </w:rPr>
              <w:t>Ancienneté professionnelle</w:t>
            </w:r>
          </w:p>
        </w:tc>
        <w:tc>
          <w:tcPr>
            <w:tcW w:w="1220" w:type="dxa"/>
            <w:tcBorders>
              <w:top w:val="single" w:sz="8" w:space="0" w:color="000000"/>
              <w:left w:val="nil"/>
              <w:bottom w:val="nil"/>
              <w:right w:val="single" w:sz="8" w:space="0" w:color="000000"/>
            </w:tcBorders>
            <w:shd w:val="clear" w:color="000000" w:fill="FFFFFF"/>
            <w:tcMar>
              <w:top w:w="15" w:type="dxa"/>
              <w:left w:w="15" w:type="dxa"/>
              <w:bottom w:w="0" w:type="dxa"/>
              <w:right w:w="15" w:type="dxa"/>
            </w:tcMar>
            <w:vAlign w:val="center"/>
            <w:hideMark/>
          </w:tcPr>
          <w:p w14:paraId="7B742E86" w14:textId="77777777" w:rsidR="00B63743" w:rsidRDefault="00B63743">
            <w:pPr>
              <w:jc w:val="center"/>
              <w:rPr>
                <w:b/>
                <w:bCs/>
                <w:sz w:val="24"/>
                <w:szCs w:val="24"/>
              </w:rPr>
            </w:pPr>
            <w:r>
              <w:rPr>
                <w:b/>
                <w:bCs/>
              </w:rPr>
              <w:t xml:space="preserve">Position II </w:t>
            </w:r>
          </w:p>
        </w:tc>
      </w:tr>
      <w:tr w:rsidR="00B63743" w14:paraId="2026C3EC" w14:textId="77777777" w:rsidTr="00B63743">
        <w:trPr>
          <w:trHeight w:val="300"/>
        </w:trPr>
        <w:tc>
          <w:tcPr>
            <w:tcW w:w="0" w:type="auto"/>
            <w:vMerge/>
            <w:tcBorders>
              <w:top w:val="single" w:sz="8" w:space="0" w:color="000000"/>
              <w:left w:val="single" w:sz="8" w:space="0" w:color="000000"/>
              <w:bottom w:val="single" w:sz="8" w:space="0" w:color="000000"/>
              <w:right w:val="single" w:sz="8" w:space="0" w:color="auto"/>
            </w:tcBorders>
            <w:vAlign w:val="center"/>
            <w:hideMark/>
          </w:tcPr>
          <w:p w14:paraId="6322CB66" w14:textId="77777777" w:rsidR="00B63743" w:rsidRDefault="00B63743">
            <w:pPr>
              <w:rPr>
                <w:sz w:val="20"/>
              </w:rPr>
            </w:pPr>
          </w:p>
        </w:tc>
        <w:tc>
          <w:tcPr>
            <w:tcW w:w="0" w:type="auto"/>
            <w:vMerge/>
            <w:tcBorders>
              <w:top w:val="single" w:sz="8" w:space="0" w:color="000000"/>
              <w:left w:val="single" w:sz="8" w:space="0" w:color="auto"/>
              <w:bottom w:val="single" w:sz="8" w:space="0" w:color="000000"/>
              <w:right w:val="single" w:sz="8" w:space="0" w:color="auto"/>
            </w:tcBorders>
            <w:vAlign w:val="center"/>
            <w:hideMark/>
          </w:tcPr>
          <w:p w14:paraId="48E1F59A" w14:textId="77777777" w:rsidR="00B63743" w:rsidRDefault="00B63743">
            <w:pPr>
              <w:rPr>
                <w:rFonts w:ascii="Arial" w:hAnsi="Arial" w:cs="Arial"/>
                <w:b/>
                <w:bCs/>
                <w:sz w:val="20"/>
              </w:rPr>
            </w:pPr>
          </w:p>
        </w:tc>
        <w:tc>
          <w:tcPr>
            <w:tcW w:w="1220" w:type="dxa"/>
            <w:tcBorders>
              <w:top w:val="nil"/>
              <w:left w:val="nil"/>
              <w:bottom w:val="nil"/>
              <w:right w:val="single" w:sz="8" w:space="0" w:color="000000"/>
            </w:tcBorders>
            <w:shd w:val="clear" w:color="000000" w:fill="FFFFFF"/>
            <w:tcMar>
              <w:top w:w="15" w:type="dxa"/>
              <w:left w:w="15" w:type="dxa"/>
              <w:bottom w:w="0" w:type="dxa"/>
              <w:right w:w="15" w:type="dxa"/>
            </w:tcMar>
            <w:vAlign w:val="center"/>
            <w:hideMark/>
          </w:tcPr>
          <w:p w14:paraId="1F97DDDA" w14:textId="77777777" w:rsidR="00B63743" w:rsidRDefault="00B63743">
            <w:pPr>
              <w:jc w:val="center"/>
              <w:rPr>
                <w:sz w:val="20"/>
              </w:rPr>
            </w:pPr>
            <w:r>
              <w:rPr>
                <w:sz w:val="20"/>
              </w:rPr>
              <w:t>Praticiens</w:t>
            </w:r>
          </w:p>
        </w:tc>
      </w:tr>
      <w:tr w:rsidR="00B63743" w14:paraId="1BB6904F" w14:textId="77777777" w:rsidTr="00B63743">
        <w:trPr>
          <w:trHeight w:val="300"/>
        </w:trPr>
        <w:tc>
          <w:tcPr>
            <w:tcW w:w="760" w:type="dxa"/>
            <w:tcBorders>
              <w:top w:val="nil"/>
              <w:left w:val="single" w:sz="8" w:space="0" w:color="000000"/>
              <w:bottom w:val="single" w:sz="8" w:space="0" w:color="000000"/>
              <w:right w:val="single" w:sz="8" w:space="0" w:color="auto"/>
            </w:tcBorders>
            <w:shd w:val="clear" w:color="000000" w:fill="FFFFFF"/>
            <w:tcMar>
              <w:top w:w="15" w:type="dxa"/>
              <w:left w:w="15" w:type="dxa"/>
              <w:bottom w:w="0" w:type="dxa"/>
              <w:right w:w="15" w:type="dxa"/>
            </w:tcMar>
            <w:vAlign w:val="center"/>
            <w:hideMark/>
          </w:tcPr>
          <w:p w14:paraId="0A36F267" w14:textId="77777777" w:rsidR="00B63743" w:rsidRDefault="00B63743">
            <w:pPr>
              <w:jc w:val="center"/>
              <w:rPr>
                <w:sz w:val="20"/>
              </w:rPr>
            </w:pPr>
            <w:r>
              <w:rPr>
                <w:sz w:val="20"/>
              </w:rPr>
              <w:t>1</w:t>
            </w:r>
          </w:p>
        </w:tc>
        <w:tc>
          <w:tcPr>
            <w:tcW w:w="2660" w:type="dxa"/>
            <w:tcBorders>
              <w:top w:val="nil"/>
              <w:left w:val="nil"/>
              <w:bottom w:val="single" w:sz="8" w:space="0" w:color="000000"/>
              <w:right w:val="single" w:sz="8" w:space="0" w:color="auto"/>
            </w:tcBorders>
            <w:shd w:val="clear" w:color="000000" w:fill="FFFFFF"/>
            <w:tcMar>
              <w:top w:w="15" w:type="dxa"/>
              <w:left w:w="15" w:type="dxa"/>
              <w:bottom w:w="0" w:type="dxa"/>
              <w:right w:w="15" w:type="dxa"/>
            </w:tcMar>
            <w:vAlign w:val="center"/>
            <w:hideMark/>
          </w:tcPr>
          <w:p w14:paraId="78FE1FB3" w14:textId="77777777" w:rsidR="00B63743" w:rsidRDefault="00B63743">
            <w:pPr>
              <w:jc w:val="center"/>
              <w:rPr>
                <w:rFonts w:ascii="Arial" w:hAnsi="Arial" w:cs="Arial"/>
                <w:sz w:val="20"/>
              </w:rPr>
            </w:pPr>
            <w:r>
              <w:rPr>
                <w:rFonts w:ascii="Arial" w:hAnsi="Arial" w:cs="Arial"/>
                <w:sz w:val="20"/>
              </w:rPr>
              <w:t>Début</w:t>
            </w:r>
          </w:p>
        </w:tc>
        <w:tc>
          <w:tcPr>
            <w:tcW w:w="122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12FE67" w14:textId="77777777" w:rsidR="00B63743" w:rsidRDefault="00B63743">
            <w:pPr>
              <w:jc w:val="center"/>
              <w:rPr>
                <w:rFonts w:ascii="Arial" w:hAnsi="Arial" w:cs="Arial"/>
                <w:color w:val="FF0000"/>
                <w:sz w:val="20"/>
              </w:rPr>
            </w:pPr>
            <w:r>
              <w:rPr>
                <w:rFonts w:ascii="Arial" w:hAnsi="Arial" w:cs="Arial"/>
                <w:color w:val="FF0000"/>
                <w:sz w:val="20"/>
              </w:rPr>
              <w:t>56 324</w:t>
            </w:r>
          </w:p>
        </w:tc>
      </w:tr>
      <w:tr w:rsidR="00B63743" w14:paraId="4A0E98BF" w14:textId="77777777" w:rsidTr="00B63743">
        <w:trPr>
          <w:trHeight w:val="300"/>
        </w:trPr>
        <w:tc>
          <w:tcPr>
            <w:tcW w:w="760"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5CAE6D6" w14:textId="77777777" w:rsidR="00B63743" w:rsidRDefault="00B63743">
            <w:pPr>
              <w:jc w:val="center"/>
              <w:rPr>
                <w:sz w:val="20"/>
              </w:rPr>
            </w:pPr>
            <w:r>
              <w:rPr>
                <w:sz w:val="20"/>
              </w:rPr>
              <w:t>2</w:t>
            </w:r>
          </w:p>
        </w:tc>
        <w:tc>
          <w:tcPr>
            <w:tcW w:w="26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4068C2B" w14:textId="77777777" w:rsidR="00B63743" w:rsidRDefault="00B63743">
            <w:pPr>
              <w:jc w:val="center"/>
              <w:rPr>
                <w:rFonts w:ascii="Arial" w:hAnsi="Arial" w:cs="Arial"/>
                <w:sz w:val="20"/>
              </w:rPr>
            </w:pPr>
            <w:r>
              <w:rPr>
                <w:rFonts w:ascii="Arial" w:hAnsi="Arial" w:cs="Arial"/>
                <w:sz w:val="20"/>
              </w:rPr>
              <w:t>Après 6 ans</w:t>
            </w:r>
          </w:p>
        </w:tc>
        <w:tc>
          <w:tcPr>
            <w:tcW w:w="12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A3BFABA" w14:textId="77777777" w:rsidR="00B63743" w:rsidRDefault="00B63743">
            <w:pPr>
              <w:jc w:val="center"/>
              <w:rPr>
                <w:rFonts w:ascii="Arial" w:hAnsi="Arial" w:cs="Arial"/>
                <w:color w:val="FF0000"/>
                <w:sz w:val="20"/>
              </w:rPr>
            </w:pPr>
            <w:r>
              <w:rPr>
                <w:rFonts w:ascii="Arial" w:hAnsi="Arial" w:cs="Arial"/>
                <w:color w:val="FF0000"/>
                <w:sz w:val="20"/>
              </w:rPr>
              <w:t>58 827</w:t>
            </w:r>
          </w:p>
        </w:tc>
      </w:tr>
      <w:tr w:rsidR="00B63743" w14:paraId="05C11E41" w14:textId="77777777" w:rsidTr="00B63743">
        <w:trPr>
          <w:trHeight w:val="300"/>
        </w:trPr>
        <w:tc>
          <w:tcPr>
            <w:tcW w:w="760"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D06B5CC" w14:textId="77777777" w:rsidR="00B63743" w:rsidRDefault="00B63743">
            <w:pPr>
              <w:jc w:val="center"/>
              <w:rPr>
                <w:sz w:val="20"/>
              </w:rPr>
            </w:pPr>
            <w:r>
              <w:rPr>
                <w:sz w:val="20"/>
              </w:rPr>
              <w:t>3</w:t>
            </w:r>
          </w:p>
        </w:tc>
        <w:tc>
          <w:tcPr>
            <w:tcW w:w="26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57927DA" w14:textId="77777777" w:rsidR="00B63743" w:rsidRDefault="00B63743">
            <w:pPr>
              <w:jc w:val="center"/>
              <w:rPr>
                <w:rFonts w:ascii="Arial" w:hAnsi="Arial" w:cs="Arial"/>
                <w:sz w:val="20"/>
              </w:rPr>
            </w:pPr>
            <w:r>
              <w:rPr>
                <w:rFonts w:ascii="Arial" w:hAnsi="Arial" w:cs="Arial"/>
                <w:sz w:val="20"/>
              </w:rPr>
              <w:t>Après 8 ans</w:t>
            </w:r>
          </w:p>
        </w:tc>
        <w:tc>
          <w:tcPr>
            <w:tcW w:w="12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3FAC0BE" w14:textId="77777777" w:rsidR="00B63743" w:rsidRDefault="00B63743">
            <w:pPr>
              <w:jc w:val="center"/>
              <w:rPr>
                <w:rFonts w:ascii="Arial" w:hAnsi="Arial" w:cs="Arial"/>
                <w:color w:val="FF0000"/>
                <w:sz w:val="20"/>
              </w:rPr>
            </w:pPr>
            <w:r>
              <w:rPr>
                <w:rFonts w:ascii="Arial" w:hAnsi="Arial" w:cs="Arial"/>
                <w:color w:val="FF0000"/>
                <w:sz w:val="20"/>
              </w:rPr>
              <w:t>62 942</w:t>
            </w:r>
          </w:p>
        </w:tc>
      </w:tr>
      <w:tr w:rsidR="00B63743" w14:paraId="732B8035" w14:textId="77777777" w:rsidTr="00B63743">
        <w:trPr>
          <w:trHeight w:val="300"/>
        </w:trPr>
        <w:tc>
          <w:tcPr>
            <w:tcW w:w="760"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CB2664C" w14:textId="77777777" w:rsidR="00B63743" w:rsidRDefault="00B63743">
            <w:pPr>
              <w:jc w:val="center"/>
              <w:rPr>
                <w:sz w:val="20"/>
              </w:rPr>
            </w:pPr>
            <w:r>
              <w:rPr>
                <w:sz w:val="20"/>
              </w:rPr>
              <w:t>4</w:t>
            </w:r>
          </w:p>
        </w:tc>
        <w:tc>
          <w:tcPr>
            <w:tcW w:w="26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30B64C6" w14:textId="77777777" w:rsidR="00B63743" w:rsidRDefault="00B63743">
            <w:pPr>
              <w:jc w:val="center"/>
              <w:rPr>
                <w:rFonts w:ascii="Arial" w:hAnsi="Arial" w:cs="Arial"/>
                <w:sz w:val="20"/>
              </w:rPr>
            </w:pPr>
            <w:r>
              <w:rPr>
                <w:rFonts w:ascii="Arial" w:hAnsi="Arial" w:cs="Arial"/>
                <w:sz w:val="20"/>
              </w:rPr>
              <w:t>Après 10 ans</w:t>
            </w:r>
          </w:p>
        </w:tc>
        <w:tc>
          <w:tcPr>
            <w:tcW w:w="12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725E0BD" w14:textId="77777777" w:rsidR="00B63743" w:rsidRDefault="00B63743">
            <w:pPr>
              <w:jc w:val="center"/>
              <w:rPr>
                <w:rFonts w:ascii="Arial" w:hAnsi="Arial" w:cs="Arial"/>
                <w:color w:val="FF0000"/>
                <w:sz w:val="20"/>
              </w:rPr>
            </w:pPr>
            <w:r>
              <w:rPr>
                <w:rFonts w:ascii="Arial" w:hAnsi="Arial" w:cs="Arial"/>
                <w:color w:val="FF0000"/>
                <w:sz w:val="20"/>
              </w:rPr>
              <w:t>67 412</w:t>
            </w:r>
          </w:p>
        </w:tc>
      </w:tr>
      <w:tr w:rsidR="00B63743" w14:paraId="19EC5E77" w14:textId="77777777" w:rsidTr="00B63743">
        <w:trPr>
          <w:trHeight w:val="300"/>
        </w:trPr>
        <w:tc>
          <w:tcPr>
            <w:tcW w:w="760"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6E27161" w14:textId="77777777" w:rsidR="00B63743" w:rsidRDefault="00B63743">
            <w:pPr>
              <w:jc w:val="center"/>
              <w:rPr>
                <w:sz w:val="20"/>
              </w:rPr>
            </w:pPr>
            <w:r>
              <w:rPr>
                <w:sz w:val="20"/>
              </w:rPr>
              <w:t>5</w:t>
            </w:r>
          </w:p>
        </w:tc>
        <w:tc>
          <w:tcPr>
            <w:tcW w:w="26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8248775" w14:textId="77777777" w:rsidR="00B63743" w:rsidRDefault="00B63743">
            <w:pPr>
              <w:jc w:val="center"/>
              <w:rPr>
                <w:rFonts w:ascii="Arial" w:hAnsi="Arial" w:cs="Arial"/>
                <w:sz w:val="20"/>
              </w:rPr>
            </w:pPr>
            <w:r>
              <w:rPr>
                <w:rFonts w:ascii="Arial" w:hAnsi="Arial" w:cs="Arial"/>
                <w:sz w:val="20"/>
              </w:rPr>
              <w:t>Après 12 ans</w:t>
            </w:r>
          </w:p>
        </w:tc>
        <w:tc>
          <w:tcPr>
            <w:tcW w:w="12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C6D5896" w14:textId="77777777" w:rsidR="00B63743" w:rsidRDefault="00B63743">
            <w:pPr>
              <w:jc w:val="center"/>
              <w:rPr>
                <w:rFonts w:ascii="Arial" w:hAnsi="Arial" w:cs="Arial"/>
                <w:color w:val="FF0000"/>
                <w:sz w:val="20"/>
              </w:rPr>
            </w:pPr>
            <w:r>
              <w:rPr>
                <w:rFonts w:ascii="Arial" w:hAnsi="Arial" w:cs="Arial"/>
                <w:color w:val="FF0000"/>
                <w:sz w:val="20"/>
              </w:rPr>
              <w:t>69 559</w:t>
            </w:r>
          </w:p>
        </w:tc>
      </w:tr>
      <w:tr w:rsidR="00B63743" w14:paraId="4E206A8A" w14:textId="77777777" w:rsidTr="00B63743">
        <w:trPr>
          <w:trHeight w:val="300"/>
        </w:trPr>
        <w:tc>
          <w:tcPr>
            <w:tcW w:w="760"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BF0CB42" w14:textId="77777777" w:rsidR="00B63743" w:rsidRDefault="00B63743">
            <w:pPr>
              <w:jc w:val="center"/>
              <w:rPr>
                <w:sz w:val="20"/>
              </w:rPr>
            </w:pPr>
            <w:r>
              <w:rPr>
                <w:sz w:val="20"/>
              </w:rPr>
              <w:t>6</w:t>
            </w:r>
          </w:p>
        </w:tc>
        <w:tc>
          <w:tcPr>
            <w:tcW w:w="26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FB25626" w14:textId="77777777" w:rsidR="00B63743" w:rsidRDefault="00B63743">
            <w:pPr>
              <w:jc w:val="center"/>
              <w:rPr>
                <w:rFonts w:ascii="Arial" w:hAnsi="Arial" w:cs="Arial"/>
                <w:sz w:val="20"/>
              </w:rPr>
            </w:pPr>
            <w:r>
              <w:rPr>
                <w:rFonts w:ascii="Arial" w:hAnsi="Arial" w:cs="Arial"/>
                <w:sz w:val="20"/>
              </w:rPr>
              <w:t>Après 14 ans</w:t>
            </w:r>
          </w:p>
        </w:tc>
        <w:tc>
          <w:tcPr>
            <w:tcW w:w="12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79FF254" w14:textId="77777777" w:rsidR="00B63743" w:rsidRDefault="00B63743">
            <w:pPr>
              <w:jc w:val="center"/>
              <w:rPr>
                <w:rFonts w:ascii="Arial" w:hAnsi="Arial" w:cs="Arial"/>
                <w:color w:val="FF0000"/>
                <w:sz w:val="20"/>
              </w:rPr>
            </w:pPr>
            <w:r>
              <w:rPr>
                <w:rFonts w:ascii="Arial" w:hAnsi="Arial" w:cs="Arial"/>
                <w:color w:val="FF0000"/>
                <w:sz w:val="20"/>
              </w:rPr>
              <w:t>72 064</w:t>
            </w:r>
          </w:p>
        </w:tc>
      </w:tr>
      <w:tr w:rsidR="00B63743" w14:paraId="08FAB7E6" w14:textId="77777777" w:rsidTr="00B63743">
        <w:trPr>
          <w:trHeight w:val="300"/>
        </w:trPr>
        <w:tc>
          <w:tcPr>
            <w:tcW w:w="760"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CA40ADF" w14:textId="77777777" w:rsidR="00B63743" w:rsidRDefault="00B63743">
            <w:pPr>
              <w:jc w:val="center"/>
              <w:rPr>
                <w:sz w:val="20"/>
              </w:rPr>
            </w:pPr>
            <w:r>
              <w:rPr>
                <w:sz w:val="20"/>
              </w:rPr>
              <w:t>7</w:t>
            </w:r>
          </w:p>
        </w:tc>
        <w:tc>
          <w:tcPr>
            <w:tcW w:w="26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C41E594" w14:textId="77777777" w:rsidR="00B63743" w:rsidRDefault="00B63743">
            <w:pPr>
              <w:jc w:val="center"/>
              <w:rPr>
                <w:rFonts w:ascii="Arial" w:hAnsi="Arial" w:cs="Arial"/>
                <w:sz w:val="20"/>
              </w:rPr>
            </w:pPr>
            <w:r>
              <w:rPr>
                <w:rFonts w:ascii="Arial" w:hAnsi="Arial" w:cs="Arial"/>
                <w:sz w:val="20"/>
              </w:rPr>
              <w:t>Après 16 ans</w:t>
            </w:r>
          </w:p>
        </w:tc>
        <w:tc>
          <w:tcPr>
            <w:tcW w:w="12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7112D12" w14:textId="77777777" w:rsidR="00B63743" w:rsidRDefault="00B63743">
            <w:pPr>
              <w:jc w:val="center"/>
              <w:rPr>
                <w:rFonts w:ascii="Arial" w:hAnsi="Arial" w:cs="Arial"/>
                <w:color w:val="FF0000"/>
                <w:sz w:val="20"/>
              </w:rPr>
            </w:pPr>
            <w:r>
              <w:rPr>
                <w:rFonts w:ascii="Arial" w:hAnsi="Arial" w:cs="Arial"/>
                <w:color w:val="FF0000"/>
                <w:sz w:val="20"/>
              </w:rPr>
              <w:t>77 429</w:t>
            </w:r>
          </w:p>
        </w:tc>
      </w:tr>
      <w:tr w:rsidR="00B63743" w14:paraId="24B4F0E9" w14:textId="77777777" w:rsidTr="00B63743">
        <w:trPr>
          <w:trHeight w:val="300"/>
        </w:trPr>
        <w:tc>
          <w:tcPr>
            <w:tcW w:w="760"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56DBA6A" w14:textId="77777777" w:rsidR="00B63743" w:rsidRDefault="00B63743">
            <w:pPr>
              <w:jc w:val="center"/>
              <w:rPr>
                <w:sz w:val="20"/>
              </w:rPr>
            </w:pPr>
            <w:r>
              <w:rPr>
                <w:sz w:val="20"/>
              </w:rPr>
              <w:t>8</w:t>
            </w:r>
          </w:p>
        </w:tc>
        <w:tc>
          <w:tcPr>
            <w:tcW w:w="26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D952F67" w14:textId="77777777" w:rsidR="00B63743" w:rsidRDefault="00B63743">
            <w:pPr>
              <w:jc w:val="center"/>
              <w:rPr>
                <w:rFonts w:ascii="Arial" w:hAnsi="Arial" w:cs="Arial"/>
                <w:sz w:val="20"/>
              </w:rPr>
            </w:pPr>
            <w:r>
              <w:rPr>
                <w:rFonts w:ascii="Arial" w:hAnsi="Arial" w:cs="Arial"/>
                <w:sz w:val="20"/>
              </w:rPr>
              <w:t>Après 18 ans</w:t>
            </w:r>
          </w:p>
        </w:tc>
        <w:tc>
          <w:tcPr>
            <w:tcW w:w="12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F48536A" w14:textId="77777777" w:rsidR="00B63743" w:rsidRDefault="00B63743">
            <w:pPr>
              <w:jc w:val="center"/>
              <w:rPr>
                <w:rFonts w:ascii="Arial" w:hAnsi="Arial" w:cs="Arial"/>
                <w:color w:val="FF0000"/>
                <w:sz w:val="20"/>
              </w:rPr>
            </w:pPr>
            <w:r>
              <w:rPr>
                <w:rFonts w:ascii="Arial" w:hAnsi="Arial" w:cs="Arial"/>
                <w:color w:val="FF0000"/>
                <w:sz w:val="20"/>
              </w:rPr>
              <w:t>80 647</w:t>
            </w:r>
          </w:p>
        </w:tc>
      </w:tr>
      <w:tr w:rsidR="00B63743" w14:paraId="7ED2FF25" w14:textId="77777777" w:rsidTr="00B63743">
        <w:trPr>
          <w:trHeight w:val="300"/>
        </w:trPr>
        <w:tc>
          <w:tcPr>
            <w:tcW w:w="760"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C8AE798" w14:textId="77777777" w:rsidR="00B63743" w:rsidRDefault="00B63743">
            <w:pPr>
              <w:jc w:val="center"/>
              <w:rPr>
                <w:sz w:val="20"/>
              </w:rPr>
            </w:pPr>
            <w:r>
              <w:rPr>
                <w:sz w:val="20"/>
              </w:rPr>
              <w:t>9</w:t>
            </w:r>
          </w:p>
        </w:tc>
        <w:tc>
          <w:tcPr>
            <w:tcW w:w="26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7E3A0F7" w14:textId="77777777" w:rsidR="00B63743" w:rsidRDefault="00B63743">
            <w:pPr>
              <w:jc w:val="center"/>
              <w:rPr>
                <w:rFonts w:ascii="Arial" w:hAnsi="Arial" w:cs="Arial"/>
                <w:sz w:val="20"/>
              </w:rPr>
            </w:pPr>
            <w:r>
              <w:rPr>
                <w:rFonts w:ascii="Arial" w:hAnsi="Arial" w:cs="Arial"/>
                <w:sz w:val="20"/>
              </w:rPr>
              <w:t>Après 20 ans</w:t>
            </w:r>
          </w:p>
        </w:tc>
        <w:tc>
          <w:tcPr>
            <w:tcW w:w="12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2A2E90A" w14:textId="77777777" w:rsidR="00B63743" w:rsidRDefault="00B63743">
            <w:pPr>
              <w:jc w:val="center"/>
              <w:rPr>
                <w:rFonts w:ascii="Arial" w:hAnsi="Arial" w:cs="Arial"/>
                <w:color w:val="FF0000"/>
                <w:sz w:val="20"/>
              </w:rPr>
            </w:pPr>
            <w:r>
              <w:rPr>
                <w:rFonts w:ascii="Arial" w:hAnsi="Arial" w:cs="Arial"/>
                <w:color w:val="FF0000"/>
                <w:sz w:val="20"/>
              </w:rPr>
              <w:t>91 677</w:t>
            </w:r>
          </w:p>
        </w:tc>
      </w:tr>
      <w:tr w:rsidR="00B63743" w14:paraId="1C899A91" w14:textId="77777777" w:rsidTr="00B63743">
        <w:trPr>
          <w:trHeight w:val="300"/>
        </w:trPr>
        <w:tc>
          <w:tcPr>
            <w:tcW w:w="760"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F931876" w14:textId="77777777" w:rsidR="00B63743" w:rsidRDefault="00B63743">
            <w:pPr>
              <w:jc w:val="center"/>
              <w:rPr>
                <w:sz w:val="20"/>
              </w:rPr>
            </w:pPr>
            <w:r>
              <w:rPr>
                <w:sz w:val="20"/>
              </w:rPr>
              <w:t>10</w:t>
            </w:r>
          </w:p>
        </w:tc>
        <w:tc>
          <w:tcPr>
            <w:tcW w:w="26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91E67F8" w14:textId="77777777" w:rsidR="00B63743" w:rsidRDefault="00B63743">
            <w:pPr>
              <w:jc w:val="center"/>
              <w:rPr>
                <w:rFonts w:ascii="Arial" w:hAnsi="Arial" w:cs="Arial"/>
                <w:sz w:val="20"/>
              </w:rPr>
            </w:pPr>
            <w:r>
              <w:rPr>
                <w:rFonts w:ascii="Arial" w:hAnsi="Arial" w:cs="Arial"/>
                <w:sz w:val="20"/>
              </w:rPr>
              <w:t>Après 24 ans</w:t>
            </w:r>
          </w:p>
        </w:tc>
        <w:tc>
          <w:tcPr>
            <w:tcW w:w="12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E876DBC" w14:textId="77777777" w:rsidR="00B63743" w:rsidRDefault="00B63743">
            <w:pPr>
              <w:jc w:val="center"/>
              <w:rPr>
                <w:rFonts w:ascii="Arial" w:hAnsi="Arial" w:cs="Arial"/>
                <w:color w:val="FF0000"/>
                <w:sz w:val="20"/>
              </w:rPr>
            </w:pPr>
            <w:r>
              <w:rPr>
                <w:rFonts w:ascii="Arial" w:hAnsi="Arial" w:cs="Arial"/>
                <w:color w:val="FF0000"/>
                <w:sz w:val="20"/>
              </w:rPr>
              <w:t>95 734</w:t>
            </w:r>
          </w:p>
        </w:tc>
      </w:tr>
      <w:tr w:rsidR="00B63743" w14:paraId="7542FDD6" w14:textId="77777777" w:rsidTr="00B63743">
        <w:trPr>
          <w:trHeight w:val="300"/>
        </w:trPr>
        <w:tc>
          <w:tcPr>
            <w:tcW w:w="760"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5FB7B46" w14:textId="77777777" w:rsidR="00B63743" w:rsidRDefault="00B63743">
            <w:pPr>
              <w:jc w:val="center"/>
              <w:rPr>
                <w:sz w:val="20"/>
              </w:rPr>
            </w:pPr>
            <w:r>
              <w:rPr>
                <w:sz w:val="20"/>
              </w:rPr>
              <w:t>11</w:t>
            </w:r>
          </w:p>
        </w:tc>
        <w:tc>
          <w:tcPr>
            <w:tcW w:w="26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BB51B05" w14:textId="77777777" w:rsidR="00B63743" w:rsidRDefault="00B63743">
            <w:pPr>
              <w:jc w:val="center"/>
              <w:rPr>
                <w:rFonts w:ascii="Arial" w:hAnsi="Arial" w:cs="Arial"/>
                <w:sz w:val="20"/>
              </w:rPr>
            </w:pPr>
            <w:r>
              <w:rPr>
                <w:rFonts w:ascii="Arial" w:hAnsi="Arial" w:cs="Arial"/>
                <w:sz w:val="20"/>
              </w:rPr>
              <w:t>Après 28 ans</w:t>
            </w:r>
          </w:p>
        </w:tc>
        <w:tc>
          <w:tcPr>
            <w:tcW w:w="12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DDA92EA" w14:textId="77777777" w:rsidR="00B63743" w:rsidRDefault="00B63743">
            <w:pPr>
              <w:jc w:val="center"/>
              <w:rPr>
                <w:rFonts w:ascii="Arial" w:hAnsi="Arial" w:cs="Arial"/>
                <w:color w:val="FF0000"/>
                <w:sz w:val="20"/>
              </w:rPr>
            </w:pPr>
            <w:r>
              <w:rPr>
                <w:rFonts w:ascii="Arial" w:hAnsi="Arial" w:cs="Arial"/>
                <w:color w:val="FF0000"/>
                <w:sz w:val="20"/>
              </w:rPr>
              <w:t>99 970</w:t>
            </w:r>
          </w:p>
        </w:tc>
      </w:tr>
      <w:tr w:rsidR="00B63743" w14:paraId="39193162" w14:textId="77777777" w:rsidTr="00B63743">
        <w:trPr>
          <w:trHeight w:val="288"/>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610EB10" w14:textId="77777777" w:rsidR="00B63743" w:rsidRDefault="00B63743">
            <w:pPr>
              <w:jc w:val="center"/>
              <w:rPr>
                <w:rFonts w:ascii="Arial" w:hAnsi="Arial" w:cs="Arial"/>
                <w:color w:val="FF0000"/>
                <w:sz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2168313" w14:textId="77777777" w:rsidR="00B63743" w:rsidRDefault="00B63743">
            <w:pPr>
              <w:rPr>
                <w:sz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4AF6DEE" w14:textId="77777777" w:rsidR="00B63743" w:rsidRDefault="00B63743">
            <w:pPr>
              <w:rPr>
                <w:sz w:val="20"/>
              </w:rPr>
            </w:pPr>
          </w:p>
        </w:tc>
      </w:tr>
      <w:tr w:rsidR="00B63743" w14:paraId="5120AC74" w14:textId="77777777" w:rsidTr="00B63743">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68841FD" w14:textId="77777777" w:rsidR="00B63743" w:rsidRDefault="00B63743">
            <w:pPr>
              <w:rPr>
                <w:sz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4584208" w14:textId="77777777" w:rsidR="00B63743" w:rsidRDefault="00B63743">
            <w:pPr>
              <w:rPr>
                <w:sz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8E9EC72" w14:textId="77777777" w:rsidR="00B63743" w:rsidRDefault="00B63743">
            <w:pPr>
              <w:rPr>
                <w:sz w:val="20"/>
              </w:rPr>
            </w:pPr>
          </w:p>
        </w:tc>
      </w:tr>
      <w:tr w:rsidR="00B63743" w14:paraId="0B979B8B" w14:textId="77777777" w:rsidTr="00B63743">
        <w:trPr>
          <w:trHeight w:val="312"/>
        </w:trPr>
        <w:tc>
          <w:tcPr>
            <w:tcW w:w="760" w:type="dxa"/>
            <w:vMerge w:val="restart"/>
            <w:tcBorders>
              <w:top w:val="single" w:sz="8" w:space="0" w:color="000000"/>
              <w:left w:val="single" w:sz="8" w:space="0" w:color="000000"/>
              <w:bottom w:val="nil"/>
              <w:right w:val="single" w:sz="8" w:space="0" w:color="auto"/>
            </w:tcBorders>
            <w:shd w:val="clear" w:color="000000" w:fill="FFFFFF"/>
            <w:tcMar>
              <w:top w:w="15" w:type="dxa"/>
              <w:left w:w="15" w:type="dxa"/>
              <w:bottom w:w="0" w:type="dxa"/>
              <w:right w:w="15" w:type="dxa"/>
            </w:tcMar>
            <w:vAlign w:val="center"/>
            <w:hideMark/>
          </w:tcPr>
          <w:p w14:paraId="6D84AC37" w14:textId="77777777" w:rsidR="00B63743" w:rsidRDefault="00B63743">
            <w:pPr>
              <w:jc w:val="center"/>
              <w:rPr>
                <w:sz w:val="20"/>
              </w:rPr>
            </w:pPr>
            <w:r>
              <w:rPr>
                <w:sz w:val="20"/>
              </w:rPr>
              <w:t>Niveaux</w:t>
            </w:r>
          </w:p>
        </w:tc>
        <w:tc>
          <w:tcPr>
            <w:tcW w:w="2660" w:type="dxa"/>
            <w:vMerge w:val="restart"/>
            <w:tcBorders>
              <w:top w:val="single" w:sz="8" w:space="0" w:color="000000"/>
              <w:left w:val="single" w:sz="8" w:space="0" w:color="auto"/>
              <w:bottom w:val="nil"/>
              <w:right w:val="single" w:sz="8" w:space="0" w:color="auto"/>
            </w:tcBorders>
            <w:shd w:val="clear" w:color="000000" w:fill="FFFFFF"/>
            <w:tcMar>
              <w:top w:w="15" w:type="dxa"/>
              <w:left w:w="15" w:type="dxa"/>
              <w:bottom w:w="0" w:type="dxa"/>
              <w:right w:w="15" w:type="dxa"/>
            </w:tcMar>
            <w:vAlign w:val="center"/>
            <w:hideMark/>
          </w:tcPr>
          <w:p w14:paraId="15CF9E2A" w14:textId="77777777" w:rsidR="00B63743" w:rsidRDefault="00B63743">
            <w:pPr>
              <w:jc w:val="center"/>
              <w:rPr>
                <w:rFonts w:ascii="Arial" w:hAnsi="Arial" w:cs="Arial"/>
                <w:b/>
                <w:bCs/>
                <w:sz w:val="20"/>
              </w:rPr>
            </w:pPr>
            <w:r>
              <w:rPr>
                <w:rFonts w:ascii="Arial" w:hAnsi="Arial" w:cs="Arial"/>
                <w:b/>
                <w:bCs/>
                <w:sz w:val="20"/>
              </w:rPr>
              <w:t>Ancienneté professionnelle</w:t>
            </w:r>
          </w:p>
        </w:tc>
        <w:tc>
          <w:tcPr>
            <w:tcW w:w="1220" w:type="dxa"/>
            <w:tcBorders>
              <w:top w:val="single" w:sz="8" w:space="0" w:color="000000"/>
              <w:left w:val="nil"/>
              <w:bottom w:val="nil"/>
              <w:right w:val="single" w:sz="8" w:space="0" w:color="000000"/>
            </w:tcBorders>
            <w:shd w:val="clear" w:color="000000" w:fill="FFFFFF"/>
            <w:tcMar>
              <w:top w:w="15" w:type="dxa"/>
              <w:left w:w="15" w:type="dxa"/>
              <w:bottom w:w="0" w:type="dxa"/>
              <w:right w:w="15" w:type="dxa"/>
            </w:tcMar>
            <w:vAlign w:val="center"/>
            <w:hideMark/>
          </w:tcPr>
          <w:p w14:paraId="58F35F30" w14:textId="77777777" w:rsidR="00B63743" w:rsidRDefault="00B63743">
            <w:pPr>
              <w:jc w:val="center"/>
              <w:rPr>
                <w:b/>
                <w:bCs/>
                <w:sz w:val="24"/>
                <w:szCs w:val="24"/>
              </w:rPr>
            </w:pPr>
            <w:r>
              <w:rPr>
                <w:b/>
                <w:bCs/>
              </w:rPr>
              <w:t xml:space="preserve">Position IV </w:t>
            </w:r>
          </w:p>
        </w:tc>
      </w:tr>
      <w:tr w:rsidR="00B63743" w14:paraId="3AE2EFFA" w14:textId="77777777" w:rsidTr="00B63743">
        <w:trPr>
          <w:trHeight w:val="540"/>
        </w:trPr>
        <w:tc>
          <w:tcPr>
            <w:tcW w:w="0" w:type="auto"/>
            <w:vMerge/>
            <w:tcBorders>
              <w:top w:val="single" w:sz="8" w:space="0" w:color="000000"/>
              <w:left w:val="single" w:sz="8" w:space="0" w:color="000000"/>
              <w:bottom w:val="nil"/>
              <w:right w:val="single" w:sz="8" w:space="0" w:color="auto"/>
            </w:tcBorders>
            <w:vAlign w:val="center"/>
            <w:hideMark/>
          </w:tcPr>
          <w:p w14:paraId="5236D493" w14:textId="77777777" w:rsidR="00B63743" w:rsidRDefault="00B63743">
            <w:pPr>
              <w:rPr>
                <w:sz w:val="20"/>
              </w:rPr>
            </w:pPr>
          </w:p>
        </w:tc>
        <w:tc>
          <w:tcPr>
            <w:tcW w:w="0" w:type="auto"/>
            <w:vMerge/>
            <w:tcBorders>
              <w:top w:val="single" w:sz="8" w:space="0" w:color="000000"/>
              <w:left w:val="single" w:sz="8" w:space="0" w:color="auto"/>
              <w:bottom w:val="nil"/>
              <w:right w:val="single" w:sz="8" w:space="0" w:color="auto"/>
            </w:tcBorders>
            <w:vAlign w:val="center"/>
            <w:hideMark/>
          </w:tcPr>
          <w:p w14:paraId="1C85E445" w14:textId="77777777" w:rsidR="00B63743" w:rsidRDefault="00B63743">
            <w:pPr>
              <w:rPr>
                <w:rFonts w:ascii="Arial" w:hAnsi="Arial" w:cs="Arial"/>
                <w:b/>
                <w:bCs/>
                <w:sz w:val="20"/>
              </w:rPr>
            </w:pPr>
          </w:p>
        </w:tc>
        <w:tc>
          <w:tcPr>
            <w:tcW w:w="1220" w:type="dxa"/>
            <w:tcBorders>
              <w:top w:val="nil"/>
              <w:left w:val="nil"/>
              <w:bottom w:val="single" w:sz="8" w:space="0" w:color="000000"/>
              <w:right w:val="single" w:sz="8" w:space="0" w:color="000000"/>
            </w:tcBorders>
            <w:shd w:val="clear" w:color="000000" w:fill="FFFFFF"/>
            <w:tcMar>
              <w:top w:w="15" w:type="dxa"/>
              <w:left w:w="15" w:type="dxa"/>
              <w:bottom w:w="0" w:type="dxa"/>
              <w:right w:w="15" w:type="dxa"/>
            </w:tcMar>
            <w:vAlign w:val="center"/>
            <w:hideMark/>
          </w:tcPr>
          <w:p w14:paraId="5792EEE0" w14:textId="77777777" w:rsidR="00B63743" w:rsidRDefault="00B63743">
            <w:pPr>
              <w:jc w:val="center"/>
              <w:rPr>
                <w:sz w:val="20"/>
              </w:rPr>
            </w:pPr>
            <w:r>
              <w:rPr>
                <w:sz w:val="20"/>
              </w:rPr>
              <w:t xml:space="preserve">Praticiens </w:t>
            </w:r>
            <w:r w:rsidR="00D35703">
              <w:rPr>
                <w:sz w:val="20"/>
              </w:rPr>
              <w:t>spécialistes</w:t>
            </w:r>
          </w:p>
        </w:tc>
      </w:tr>
      <w:tr w:rsidR="00B63743" w14:paraId="0051094C" w14:textId="77777777" w:rsidTr="00B63743">
        <w:trPr>
          <w:trHeight w:val="300"/>
        </w:trPr>
        <w:tc>
          <w:tcPr>
            <w:tcW w:w="760" w:type="dxa"/>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2F1D132D" w14:textId="77777777" w:rsidR="00B63743" w:rsidRDefault="00B63743">
            <w:pPr>
              <w:jc w:val="center"/>
              <w:rPr>
                <w:sz w:val="20"/>
              </w:rPr>
            </w:pPr>
            <w:r>
              <w:rPr>
                <w:sz w:val="20"/>
              </w:rPr>
              <w:t>1</w:t>
            </w:r>
          </w:p>
        </w:tc>
        <w:tc>
          <w:tcPr>
            <w:tcW w:w="2660" w:type="dxa"/>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9757886" w14:textId="77777777" w:rsidR="00B63743" w:rsidRDefault="00B63743">
            <w:pPr>
              <w:jc w:val="center"/>
              <w:rPr>
                <w:rFonts w:ascii="Arial" w:hAnsi="Arial" w:cs="Arial"/>
                <w:sz w:val="20"/>
              </w:rPr>
            </w:pPr>
            <w:r>
              <w:rPr>
                <w:rFonts w:ascii="Arial" w:hAnsi="Arial" w:cs="Arial"/>
                <w:sz w:val="20"/>
              </w:rPr>
              <w:t>Début</w:t>
            </w:r>
          </w:p>
        </w:tc>
        <w:tc>
          <w:tcPr>
            <w:tcW w:w="12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A9D519E" w14:textId="77777777" w:rsidR="00B63743" w:rsidRDefault="00B63743">
            <w:pPr>
              <w:jc w:val="center"/>
              <w:rPr>
                <w:rFonts w:ascii="Arial" w:hAnsi="Arial" w:cs="Arial"/>
                <w:color w:val="FF0000"/>
                <w:sz w:val="20"/>
              </w:rPr>
            </w:pPr>
            <w:r>
              <w:rPr>
                <w:rFonts w:ascii="Arial" w:hAnsi="Arial" w:cs="Arial"/>
                <w:color w:val="FF0000"/>
                <w:sz w:val="20"/>
              </w:rPr>
              <w:t>75 973</w:t>
            </w:r>
          </w:p>
        </w:tc>
      </w:tr>
      <w:tr w:rsidR="00B63743" w14:paraId="1B848D5C" w14:textId="77777777" w:rsidTr="00B63743">
        <w:trPr>
          <w:trHeight w:val="300"/>
        </w:trPr>
        <w:tc>
          <w:tcPr>
            <w:tcW w:w="76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3FDE557E" w14:textId="77777777" w:rsidR="00B63743" w:rsidRDefault="00B63743">
            <w:pPr>
              <w:jc w:val="center"/>
              <w:rPr>
                <w:sz w:val="20"/>
              </w:rPr>
            </w:pPr>
            <w:r>
              <w:rPr>
                <w:sz w:val="20"/>
              </w:rPr>
              <w:t>2</w:t>
            </w:r>
          </w:p>
        </w:tc>
        <w:tc>
          <w:tcPr>
            <w:tcW w:w="26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F82950C" w14:textId="77777777" w:rsidR="00B63743" w:rsidRDefault="00B63743">
            <w:pPr>
              <w:jc w:val="center"/>
              <w:rPr>
                <w:rFonts w:ascii="Arial" w:hAnsi="Arial" w:cs="Arial"/>
                <w:sz w:val="20"/>
              </w:rPr>
            </w:pPr>
            <w:r>
              <w:rPr>
                <w:rFonts w:ascii="Arial" w:hAnsi="Arial" w:cs="Arial"/>
                <w:sz w:val="20"/>
              </w:rPr>
              <w:t>Après 2 ans</w:t>
            </w:r>
          </w:p>
        </w:tc>
        <w:tc>
          <w:tcPr>
            <w:tcW w:w="12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F9CC027" w14:textId="77777777" w:rsidR="00B63743" w:rsidRDefault="00B63743">
            <w:pPr>
              <w:jc w:val="center"/>
              <w:rPr>
                <w:rFonts w:ascii="Arial" w:hAnsi="Arial" w:cs="Arial"/>
                <w:color w:val="FF0000"/>
                <w:sz w:val="20"/>
              </w:rPr>
            </w:pPr>
            <w:r>
              <w:rPr>
                <w:rFonts w:ascii="Arial" w:hAnsi="Arial" w:cs="Arial"/>
                <w:color w:val="FF0000"/>
                <w:sz w:val="20"/>
              </w:rPr>
              <w:t>80 625</w:t>
            </w:r>
          </w:p>
        </w:tc>
      </w:tr>
      <w:tr w:rsidR="00B63743" w14:paraId="45E74204" w14:textId="77777777" w:rsidTr="00B63743">
        <w:trPr>
          <w:trHeight w:val="300"/>
        </w:trPr>
        <w:tc>
          <w:tcPr>
            <w:tcW w:w="76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472FB932" w14:textId="77777777" w:rsidR="00B63743" w:rsidRDefault="00B63743">
            <w:pPr>
              <w:jc w:val="center"/>
              <w:rPr>
                <w:sz w:val="20"/>
              </w:rPr>
            </w:pPr>
            <w:r>
              <w:rPr>
                <w:sz w:val="20"/>
              </w:rPr>
              <w:t>3</w:t>
            </w:r>
          </w:p>
        </w:tc>
        <w:tc>
          <w:tcPr>
            <w:tcW w:w="26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CE0848A" w14:textId="77777777" w:rsidR="00B63743" w:rsidRDefault="00B63743">
            <w:pPr>
              <w:jc w:val="center"/>
              <w:rPr>
                <w:rFonts w:ascii="Arial" w:hAnsi="Arial" w:cs="Arial"/>
                <w:sz w:val="20"/>
              </w:rPr>
            </w:pPr>
            <w:r>
              <w:rPr>
                <w:rFonts w:ascii="Arial" w:hAnsi="Arial" w:cs="Arial"/>
                <w:sz w:val="20"/>
              </w:rPr>
              <w:t>Après 4 ans</w:t>
            </w:r>
          </w:p>
        </w:tc>
        <w:tc>
          <w:tcPr>
            <w:tcW w:w="12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C495FA7" w14:textId="77777777" w:rsidR="00B63743" w:rsidRDefault="00B63743">
            <w:pPr>
              <w:jc w:val="center"/>
              <w:rPr>
                <w:rFonts w:ascii="Arial" w:hAnsi="Arial" w:cs="Arial"/>
                <w:color w:val="FF0000"/>
                <w:sz w:val="20"/>
              </w:rPr>
            </w:pPr>
            <w:r>
              <w:rPr>
                <w:rFonts w:ascii="Arial" w:hAnsi="Arial" w:cs="Arial"/>
                <w:color w:val="FF0000"/>
                <w:sz w:val="20"/>
              </w:rPr>
              <w:t>83 347</w:t>
            </w:r>
          </w:p>
        </w:tc>
      </w:tr>
      <w:tr w:rsidR="00B63743" w14:paraId="19ADCBE4" w14:textId="77777777" w:rsidTr="00B63743">
        <w:trPr>
          <w:trHeight w:val="300"/>
        </w:trPr>
        <w:tc>
          <w:tcPr>
            <w:tcW w:w="76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53DC5DB5" w14:textId="77777777" w:rsidR="00B63743" w:rsidRDefault="00B63743">
            <w:pPr>
              <w:jc w:val="center"/>
              <w:rPr>
                <w:sz w:val="20"/>
              </w:rPr>
            </w:pPr>
            <w:r>
              <w:rPr>
                <w:sz w:val="20"/>
              </w:rPr>
              <w:t>4</w:t>
            </w:r>
          </w:p>
        </w:tc>
        <w:tc>
          <w:tcPr>
            <w:tcW w:w="26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803C2D1" w14:textId="77777777" w:rsidR="00B63743" w:rsidRDefault="00B63743">
            <w:pPr>
              <w:jc w:val="center"/>
              <w:rPr>
                <w:rFonts w:ascii="Arial" w:hAnsi="Arial" w:cs="Arial"/>
                <w:sz w:val="20"/>
              </w:rPr>
            </w:pPr>
            <w:r>
              <w:rPr>
                <w:rFonts w:ascii="Arial" w:hAnsi="Arial" w:cs="Arial"/>
                <w:sz w:val="20"/>
              </w:rPr>
              <w:t>Après 7 ans</w:t>
            </w:r>
          </w:p>
        </w:tc>
        <w:tc>
          <w:tcPr>
            <w:tcW w:w="12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355B280" w14:textId="77777777" w:rsidR="00B63743" w:rsidRDefault="00B63743">
            <w:pPr>
              <w:jc w:val="center"/>
              <w:rPr>
                <w:rFonts w:ascii="Arial" w:hAnsi="Arial" w:cs="Arial"/>
                <w:color w:val="FF0000"/>
                <w:sz w:val="20"/>
              </w:rPr>
            </w:pPr>
            <w:r>
              <w:rPr>
                <w:rFonts w:ascii="Arial" w:hAnsi="Arial" w:cs="Arial"/>
                <w:color w:val="FF0000"/>
                <w:sz w:val="20"/>
              </w:rPr>
              <w:t>86 909</w:t>
            </w:r>
          </w:p>
        </w:tc>
      </w:tr>
      <w:tr w:rsidR="00B63743" w14:paraId="6C82C98D" w14:textId="77777777" w:rsidTr="00B63743">
        <w:trPr>
          <w:trHeight w:val="300"/>
        </w:trPr>
        <w:tc>
          <w:tcPr>
            <w:tcW w:w="76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3B73B92E" w14:textId="77777777" w:rsidR="00B63743" w:rsidRDefault="00B63743">
            <w:pPr>
              <w:jc w:val="center"/>
              <w:rPr>
                <w:sz w:val="20"/>
              </w:rPr>
            </w:pPr>
            <w:r>
              <w:rPr>
                <w:sz w:val="20"/>
              </w:rPr>
              <w:t>5</w:t>
            </w:r>
          </w:p>
        </w:tc>
        <w:tc>
          <w:tcPr>
            <w:tcW w:w="26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193DAE6" w14:textId="77777777" w:rsidR="00B63743" w:rsidRDefault="00B63743">
            <w:pPr>
              <w:jc w:val="center"/>
              <w:rPr>
                <w:rFonts w:ascii="Arial" w:hAnsi="Arial" w:cs="Arial"/>
                <w:sz w:val="20"/>
              </w:rPr>
            </w:pPr>
            <w:r>
              <w:rPr>
                <w:rFonts w:ascii="Arial" w:hAnsi="Arial" w:cs="Arial"/>
                <w:sz w:val="20"/>
              </w:rPr>
              <w:t>Après 9 ans</w:t>
            </w:r>
          </w:p>
        </w:tc>
        <w:tc>
          <w:tcPr>
            <w:tcW w:w="12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0418472" w14:textId="77777777" w:rsidR="00B63743" w:rsidRDefault="00B63743">
            <w:pPr>
              <w:jc w:val="center"/>
              <w:rPr>
                <w:rFonts w:ascii="Arial" w:hAnsi="Arial" w:cs="Arial"/>
                <w:color w:val="FF0000"/>
                <w:sz w:val="20"/>
              </w:rPr>
            </w:pPr>
            <w:r>
              <w:rPr>
                <w:rFonts w:ascii="Arial" w:hAnsi="Arial" w:cs="Arial"/>
                <w:color w:val="FF0000"/>
                <w:sz w:val="20"/>
              </w:rPr>
              <w:t>90 151</w:t>
            </w:r>
          </w:p>
        </w:tc>
      </w:tr>
      <w:tr w:rsidR="00B63743" w14:paraId="42D722F8" w14:textId="77777777" w:rsidTr="00B63743">
        <w:trPr>
          <w:trHeight w:val="300"/>
        </w:trPr>
        <w:tc>
          <w:tcPr>
            <w:tcW w:w="76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707B12A5" w14:textId="77777777" w:rsidR="00B63743" w:rsidRDefault="00B63743">
            <w:pPr>
              <w:jc w:val="center"/>
              <w:rPr>
                <w:sz w:val="20"/>
              </w:rPr>
            </w:pPr>
            <w:r>
              <w:rPr>
                <w:sz w:val="20"/>
              </w:rPr>
              <w:t>6</w:t>
            </w:r>
          </w:p>
        </w:tc>
        <w:tc>
          <w:tcPr>
            <w:tcW w:w="26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C8725E0" w14:textId="77777777" w:rsidR="00B63743" w:rsidRDefault="00B63743">
            <w:pPr>
              <w:jc w:val="center"/>
              <w:rPr>
                <w:rFonts w:ascii="Arial" w:hAnsi="Arial" w:cs="Arial"/>
                <w:sz w:val="20"/>
              </w:rPr>
            </w:pPr>
            <w:r>
              <w:rPr>
                <w:rFonts w:ascii="Arial" w:hAnsi="Arial" w:cs="Arial"/>
                <w:sz w:val="20"/>
              </w:rPr>
              <w:t>Après 11 ans</w:t>
            </w:r>
          </w:p>
        </w:tc>
        <w:tc>
          <w:tcPr>
            <w:tcW w:w="12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7C4C570" w14:textId="77777777" w:rsidR="00B63743" w:rsidRDefault="00B63743">
            <w:pPr>
              <w:jc w:val="center"/>
              <w:rPr>
                <w:rFonts w:ascii="Arial" w:hAnsi="Arial" w:cs="Arial"/>
                <w:color w:val="FF0000"/>
                <w:sz w:val="20"/>
              </w:rPr>
            </w:pPr>
            <w:r>
              <w:rPr>
                <w:rFonts w:ascii="Arial" w:hAnsi="Arial" w:cs="Arial"/>
                <w:color w:val="FF0000"/>
                <w:sz w:val="20"/>
              </w:rPr>
              <w:t>93 394</w:t>
            </w:r>
          </w:p>
        </w:tc>
      </w:tr>
      <w:tr w:rsidR="00B63743" w14:paraId="6B46C45D" w14:textId="77777777" w:rsidTr="00B63743">
        <w:trPr>
          <w:trHeight w:val="300"/>
        </w:trPr>
        <w:tc>
          <w:tcPr>
            <w:tcW w:w="76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5265504C" w14:textId="77777777" w:rsidR="00B63743" w:rsidRDefault="00B63743">
            <w:pPr>
              <w:jc w:val="center"/>
              <w:rPr>
                <w:sz w:val="20"/>
              </w:rPr>
            </w:pPr>
            <w:r>
              <w:rPr>
                <w:sz w:val="20"/>
              </w:rPr>
              <w:t>7</w:t>
            </w:r>
          </w:p>
        </w:tc>
        <w:tc>
          <w:tcPr>
            <w:tcW w:w="26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3C64309" w14:textId="77777777" w:rsidR="00B63743" w:rsidRDefault="00B63743">
            <w:pPr>
              <w:jc w:val="center"/>
              <w:rPr>
                <w:rFonts w:ascii="Arial" w:hAnsi="Arial" w:cs="Arial"/>
                <w:sz w:val="20"/>
              </w:rPr>
            </w:pPr>
            <w:r>
              <w:rPr>
                <w:rFonts w:ascii="Arial" w:hAnsi="Arial" w:cs="Arial"/>
                <w:sz w:val="20"/>
              </w:rPr>
              <w:t>Après 14 ans</w:t>
            </w:r>
          </w:p>
        </w:tc>
        <w:tc>
          <w:tcPr>
            <w:tcW w:w="12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806786D" w14:textId="77777777" w:rsidR="00B63743" w:rsidRDefault="00B63743">
            <w:pPr>
              <w:jc w:val="center"/>
              <w:rPr>
                <w:rFonts w:ascii="Arial" w:hAnsi="Arial" w:cs="Arial"/>
                <w:color w:val="FF0000"/>
                <w:sz w:val="20"/>
              </w:rPr>
            </w:pPr>
            <w:r>
              <w:rPr>
                <w:rFonts w:ascii="Arial" w:hAnsi="Arial" w:cs="Arial"/>
                <w:color w:val="FF0000"/>
                <w:sz w:val="20"/>
              </w:rPr>
              <w:t>96 949</w:t>
            </w:r>
          </w:p>
        </w:tc>
      </w:tr>
      <w:tr w:rsidR="00B63743" w14:paraId="33DF1CE6" w14:textId="77777777" w:rsidTr="00B63743">
        <w:trPr>
          <w:trHeight w:val="300"/>
        </w:trPr>
        <w:tc>
          <w:tcPr>
            <w:tcW w:w="76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14E80AAA" w14:textId="77777777" w:rsidR="00B63743" w:rsidRDefault="00B63743">
            <w:pPr>
              <w:jc w:val="center"/>
              <w:rPr>
                <w:sz w:val="20"/>
              </w:rPr>
            </w:pPr>
            <w:r>
              <w:rPr>
                <w:sz w:val="20"/>
              </w:rPr>
              <w:t>8</w:t>
            </w:r>
          </w:p>
        </w:tc>
        <w:tc>
          <w:tcPr>
            <w:tcW w:w="26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4EDDE5F" w14:textId="77777777" w:rsidR="00B63743" w:rsidRDefault="00B63743">
            <w:pPr>
              <w:jc w:val="center"/>
              <w:rPr>
                <w:rFonts w:ascii="Arial" w:hAnsi="Arial" w:cs="Arial"/>
                <w:sz w:val="20"/>
              </w:rPr>
            </w:pPr>
            <w:r>
              <w:rPr>
                <w:rFonts w:ascii="Arial" w:hAnsi="Arial" w:cs="Arial"/>
                <w:sz w:val="20"/>
              </w:rPr>
              <w:t>Après 16 ans</w:t>
            </w:r>
          </w:p>
        </w:tc>
        <w:tc>
          <w:tcPr>
            <w:tcW w:w="12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478A858" w14:textId="77777777" w:rsidR="00B63743" w:rsidRDefault="00B63743">
            <w:pPr>
              <w:jc w:val="center"/>
              <w:rPr>
                <w:rFonts w:ascii="Arial" w:hAnsi="Arial" w:cs="Arial"/>
                <w:color w:val="FF0000"/>
                <w:sz w:val="20"/>
              </w:rPr>
            </w:pPr>
            <w:r>
              <w:rPr>
                <w:rFonts w:ascii="Arial" w:hAnsi="Arial" w:cs="Arial"/>
                <w:color w:val="FF0000"/>
                <w:sz w:val="20"/>
              </w:rPr>
              <w:t>106 730</w:t>
            </w:r>
          </w:p>
        </w:tc>
      </w:tr>
      <w:tr w:rsidR="00B63743" w14:paraId="17F8A44F" w14:textId="77777777" w:rsidTr="00B63743">
        <w:trPr>
          <w:trHeight w:val="300"/>
        </w:trPr>
        <w:tc>
          <w:tcPr>
            <w:tcW w:w="76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116470BC" w14:textId="77777777" w:rsidR="00B63743" w:rsidRDefault="00B63743">
            <w:pPr>
              <w:jc w:val="center"/>
              <w:rPr>
                <w:sz w:val="20"/>
              </w:rPr>
            </w:pPr>
            <w:r>
              <w:rPr>
                <w:sz w:val="20"/>
              </w:rPr>
              <w:t>9</w:t>
            </w:r>
          </w:p>
        </w:tc>
        <w:tc>
          <w:tcPr>
            <w:tcW w:w="26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5459338" w14:textId="77777777" w:rsidR="00B63743" w:rsidRDefault="00B63743">
            <w:pPr>
              <w:jc w:val="center"/>
              <w:rPr>
                <w:rFonts w:ascii="Arial" w:hAnsi="Arial" w:cs="Arial"/>
                <w:sz w:val="20"/>
              </w:rPr>
            </w:pPr>
            <w:r>
              <w:rPr>
                <w:rFonts w:ascii="Arial" w:hAnsi="Arial" w:cs="Arial"/>
                <w:sz w:val="20"/>
              </w:rPr>
              <w:t>Après 18 ans</w:t>
            </w:r>
          </w:p>
        </w:tc>
        <w:tc>
          <w:tcPr>
            <w:tcW w:w="12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92DAAA6" w14:textId="77777777" w:rsidR="00B63743" w:rsidRDefault="00B63743">
            <w:pPr>
              <w:jc w:val="center"/>
              <w:rPr>
                <w:rFonts w:ascii="Arial" w:hAnsi="Arial" w:cs="Arial"/>
                <w:color w:val="FF0000"/>
                <w:sz w:val="20"/>
              </w:rPr>
            </w:pPr>
            <w:r>
              <w:rPr>
                <w:rFonts w:ascii="Arial" w:hAnsi="Arial" w:cs="Arial"/>
                <w:color w:val="FF0000"/>
                <w:sz w:val="20"/>
              </w:rPr>
              <w:t>109 396</w:t>
            </w:r>
          </w:p>
        </w:tc>
      </w:tr>
      <w:tr w:rsidR="00B63743" w14:paraId="1C0779B0" w14:textId="77777777" w:rsidTr="00B63743">
        <w:trPr>
          <w:trHeight w:val="300"/>
        </w:trPr>
        <w:tc>
          <w:tcPr>
            <w:tcW w:w="76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38C423CC" w14:textId="77777777" w:rsidR="00B63743" w:rsidRDefault="00B63743">
            <w:pPr>
              <w:jc w:val="center"/>
              <w:rPr>
                <w:sz w:val="20"/>
              </w:rPr>
            </w:pPr>
            <w:r>
              <w:rPr>
                <w:sz w:val="20"/>
              </w:rPr>
              <w:t>10</w:t>
            </w:r>
          </w:p>
        </w:tc>
        <w:tc>
          <w:tcPr>
            <w:tcW w:w="26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79E0C52" w14:textId="77777777" w:rsidR="00B63743" w:rsidRDefault="00B63743">
            <w:pPr>
              <w:jc w:val="center"/>
              <w:rPr>
                <w:rFonts w:ascii="Arial" w:hAnsi="Arial" w:cs="Arial"/>
                <w:sz w:val="20"/>
              </w:rPr>
            </w:pPr>
            <w:r>
              <w:rPr>
                <w:rFonts w:ascii="Arial" w:hAnsi="Arial" w:cs="Arial"/>
                <w:sz w:val="20"/>
              </w:rPr>
              <w:t>Après 21 ans</w:t>
            </w:r>
          </w:p>
        </w:tc>
        <w:tc>
          <w:tcPr>
            <w:tcW w:w="12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54B7D01" w14:textId="77777777" w:rsidR="00B63743" w:rsidRDefault="00B63743">
            <w:pPr>
              <w:jc w:val="center"/>
              <w:rPr>
                <w:rFonts w:ascii="Arial" w:hAnsi="Arial" w:cs="Arial"/>
                <w:color w:val="FF0000"/>
                <w:sz w:val="20"/>
              </w:rPr>
            </w:pPr>
            <w:r>
              <w:rPr>
                <w:rFonts w:ascii="Arial" w:hAnsi="Arial" w:cs="Arial"/>
                <w:color w:val="FF0000"/>
                <w:sz w:val="20"/>
              </w:rPr>
              <w:t>112 063</w:t>
            </w:r>
          </w:p>
        </w:tc>
      </w:tr>
      <w:tr w:rsidR="00B63743" w14:paraId="506E3354" w14:textId="77777777" w:rsidTr="00B63743">
        <w:trPr>
          <w:trHeight w:val="300"/>
        </w:trPr>
        <w:tc>
          <w:tcPr>
            <w:tcW w:w="76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65D4251C" w14:textId="77777777" w:rsidR="00B63743" w:rsidRDefault="00B63743">
            <w:pPr>
              <w:jc w:val="center"/>
              <w:rPr>
                <w:sz w:val="20"/>
              </w:rPr>
            </w:pPr>
            <w:r>
              <w:rPr>
                <w:sz w:val="20"/>
              </w:rPr>
              <w:t>11</w:t>
            </w:r>
          </w:p>
        </w:tc>
        <w:tc>
          <w:tcPr>
            <w:tcW w:w="26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6A08AA7" w14:textId="77777777" w:rsidR="00B63743" w:rsidRDefault="00B63743">
            <w:pPr>
              <w:jc w:val="center"/>
              <w:rPr>
                <w:rFonts w:ascii="Arial" w:hAnsi="Arial" w:cs="Arial"/>
                <w:sz w:val="20"/>
              </w:rPr>
            </w:pPr>
            <w:r>
              <w:rPr>
                <w:rFonts w:ascii="Arial" w:hAnsi="Arial" w:cs="Arial"/>
                <w:sz w:val="20"/>
              </w:rPr>
              <w:t>Après 24 ans</w:t>
            </w:r>
          </w:p>
        </w:tc>
        <w:tc>
          <w:tcPr>
            <w:tcW w:w="12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7F3D63A" w14:textId="77777777" w:rsidR="00B63743" w:rsidRDefault="00B63743">
            <w:pPr>
              <w:jc w:val="center"/>
              <w:rPr>
                <w:rFonts w:ascii="Arial" w:hAnsi="Arial" w:cs="Arial"/>
                <w:color w:val="FF0000"/>
                <w:sz w:val="20"/>
              </w:rPr>
            </w:pPr>
            <w:r>
              <w:rPr>
                <w:rFonts w:ascii="Arial" w:hAnsi="Arial" w:cs="Arial"/>
                <w:color w:val="FF0000"/>
                <w:sz w:val="20"/>
              </w:rPr>
              <w:t>113 839</w:t>
            </w:r>
          </w:p>
        </w:tc>
      </w:tr>
      <w:tr w:rsidR="00B63743" w14:paraId="1E6149A7" w14:textId="77777777" w:rsidTr="00B63743">
        <w:trPr>
          <w:trHeight w:val="300"/>
        </w:trPr>
        <w:tc>
          <w:tcPr>
            <w:tcW w:w="76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2EB40990" w14:textId="77777777" w:rsidR="00B63743" w:rsidRDefault="00B63743" w:rsidP="00B63743">
            <w:pPr>
              <w:jc w:val="center"/>
              <w:rPr>
                <w:sz w:val="20"/>
              </w:rPr>
            </w:pPr>
            <w:r>
              <w:rPr>
                <w:sz w:val="20"/>
              </w:rPr>
              <w:t>12</w:t>
            </w:r>
          </w:p>
        </w:tc>
        <w:tc>
          <w:tcPr>
            <w:tcW w:w="26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BDFB04E" w14:textId="77777777" w:rsidR="00B63743" w:rsidRDefault="00B63743" w:rsidP="00B63743">
            <w:pPr>
              <w:jc w:val="center"/>
              <w:rPr>
                <w:rFonts w:ascii="Arial" w:hAnsi="Arial" w:cs="Arial"/>
                <w:sz w:val="20"/>
              </w:rPr>
            </w:pPr>
            <w:r>
              <w:rPr>
                <w:rFonts w:ascii="Arial" w:hAnsi="Arial" w:cs="Arial"/>
                <w:sz w:val="20"/>
              </w:rPr>
              <w:t>Après 27 ans</w:t>
            </w:r>
          </w:p>
        </w:tc>
        <w:tc>
          <w:tcPr>
            <w:tcW w:w="12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F7B75C1" w14:textId="77777777" w:rsidR="00B63743" w:rsidRDefault="00B63743" w:rsidP="00B63743">
            <w:pPr>
              <w:jc w:val="center"/>
              <w:rPr>
                <w:rFonts w:ascii="Arial" w:hAnsi="Arial" w:cs="Arial"/>
                <w:color w:val="FF0000"/>
                <w:sz w:val="20"/>
              </w:rPr>
            </w:pPr>
            <w:r>
              <w:rPr>
                <w:rFonts w:ascii="Arial" w:hAnsi="Arial" w:cs="Arial"/>
                <w:color w:val="FF0000"/>
                <w:sz w:val="20"/>
              </w:rPr>
              <w:t>115 615</w:t>
            </w:r>
          </w:p>
        </w:tc>
      </w:tr>
    </w:tbl>
    <w:p w14:paraId="15534BA9" w14:textId="77777777" w:rsidR="00257762" w:rsidRDefault="00B63743" w:rsidP="002C36B6">
      <w:pPr>
        <w:pStyle w:val="Retraitcorpsdetexte3"/>
        <w:spacing w:before="120" w:after="240"/>
        <w:rPr>
          <w:rFonts w:ascii="Calibri" w:hAnsi="Calibri" w:cs="Calibri"/>
          <w:b w:val="0"/>
          <w:sz w:val="22"/>
          <w:szCs w:val="22"/>
        </w:rPr>
      </w:pPr>
      <w:r w:rsidRPr="006E072C">
        <w:rPr>
          <w:rFonts w:ascii="Calibri" w:hAnsi="Calibri" w:cs="Calibri"/>
          <w:b w:val="0"/>
          <w:sz w:val="22"/>
          <w:szCs w:val="22"/>
        </w:rPr>
        <w:t xml:space="preserve"> </w:t>
      </w:r>
      <w:r w:rsidR="00892D1C" w:rsidRPr="006E072C">
        <w:rPr>
          <w:rFonts w:ascii="Calibri" w:hAnsi="Calibri" w:cs="Calibri"/>
          <w:b w:val="0"/>
          <w:sz w:val="22"/>
          <w:szCs w:val="22"/>
        </w:rPr>
        <w:t>L</w:t>
      </w:r>
      <w:r w:rsidR="00257762">
        <w:rPr>
          <w:rFonts w:ascii="Calibri" w:hAnsi="Calibri" w:cs="Calibri"/>
          <w:b w:val="0"/>
          <w:sz w:val="22"/>
          <w:szCs w:val="22"/>
        </w:rPr>
        <w:t>es</w:t>
      </w:r>
      <w:r w:rsidR="007C1CCB" w:rsidRPr="006E072C">
        <w:rPr>
          <w:rFonts w:ascii="Calibri" w:hAnsi="Calibri" w:cs="Calibri"/>
          <w:b w:val="0"/>
          <w:sz w:val="22"/>
          <w:szCs w:val="22"/>
        </w:rPr>
        <w:t xml:space="preserve"> présente</w:t>
      </w:r>
      <w:r w:rsidR="00257762">
        <w:rPr>
          <w:rFonts w:ascii="Calibri" w:hAnsi="Calibri" w:cs="Calibri"/>
          <w:b w:val="0"/>
          <w:sz w:val="22"/>
          <w:szCs w:val="22"/>
        </w:rPr>
        <w:t>s</w:t>
      </w:r>
      <w:r w:rsidR="007C1CCB" w:rsidRPr="006E072C">
        <w:rPr>
          <w:rFonts w:ascii="Calibri" w:hAnsi="Calibri" w:cs="Calibri"/>
          <w:b w:val="0"/>
          <w:sz w:val="22"/>
          <w:szCs w:val="22"/>
        </w:rPr>
        <w:t xml:space="preserve"> grille</w:t>
      </w:r>
      <w:r w:rsidR="00257762">
        <w:rPr>
          <w:rFonts w:ascii="Calibri" w:hAnsi="Calibri" w:cs="Calibri"/>
          <w:b w:val="0"/>
          <w:sz w:val="22"/>
          <w:szCs w:val="22"/>
        </w:rPr>
        <w:t>s</w:t>
      </w:r>
      <w:r w:rsidR="007C1CCB" w:rsidRPr="006E072C">
        <w:rPr>
          <w:rFonts w:ascii="Calibri" w:hAnsi="Calibri" w:cs="Calibri"/>
          <w:b w:val="0"/>
          <w:sz w:val="22"/>
          <w:szCs w:val="22"/>
        </w:rPr>
        <w:t xml:space="preserve"> se substitue</w:t>
      </w:r>
      <w:r w:rsidR="00257762">
        <w:rPr>
          <w:rFonts w:ascii="Calibri" w:hAnsi="Calibri" w:cs="Calibri"/>
          <w:b w:val="0"/>
          <w:sz w:val="22"/>
          <w:szCs w:val="22"/>
        </w:rPr>
        <w:t>nt</w:t>
      </w:r>
      <w:r w:rsidR="007C1CCB" w:rsidRPr="006E072C">
        <w:rPr>
          <w:rFonts w:ascii="Calibri" w:hAnsi="Calibri" w:cs="Calibri"/>
          <w:b w:val="0"/>
          <w:sz w:val="22"/>
          <w:szCs w:val="22"/>
        </w:rPr>
        <w:t xml:space="preserve"> aux grilles </w:t>
      </w:r>
      <w:r w:rsidR="00257762">
        <w:rPr>
          <w:rFonts w:ascii="Calibri" w:hAnsi="Calibri" w:cs="Calibri"/>
          <w:b w:val="0"/>
          <w:sz w:val="22"/>
          <w:szCs w:val="22"/>
        </w:rPr>
        <w:t xml:space="preserve">de rémunération </w:t>
      </w:r>
      <w:r w:rsidR="007C1CCB" w:rsidRPr="006E072C">
        <w:rPr>
          <w:rFonts w:ascii="Calibri" w:hAnsi="Calibri" w:cs="Calibri"/>
          <w:b w:val="0"/>
          <w:sz w:val="22"/>
          <w:szCs w:val="22"/>
        </w:rPr>
        <w:t>précédentes.</w:t>
      </w:r>
    </w:p>
    <w:p w14:paraId="378A4A84" w14:textId="77777777" w:rsidR="00257762" w:rsidRDefault="00257762" w:rsidP="005F7739">
      <w:pPr>
        <w:pStyle w:val="Retraitcorpsdetexte3"/>
        <w:spacing w:after="120"/>
        <w:rPr>
          <w:rFonts w:ascii="Calibri" w:hAnsi="Calibri" w:cs="Calibri"/>
          <w:b w:val="0"/>
          <w:sz w:val="22"/>
          <w:szCs w:val="22"/>
          <w:u w:val="single"/>
        </w:rPr>
      </w:pPr>
      <w:r w:rsidRPr="006E072C">
        <w:rPr>
          <w:rFonts w:ascii="Calibri" w:hAnsi="Calibri" w:cs="Calibri"/>
          <w:sz w:val="22"/>
          <w:szCs w:val="22"/>
          <w:u w:val="single"/>
        </w:rPr>
        <w:t xml:space="preserve">ARTICLE 2 – </w:t>
      </w:r>
      <w:r w:rsidR="00365CB5">
        <w:rPr>
          <w:rFonts w:ascii="Calibri" w:hAnsi="Calibri" w:cs="Calibri"/>
          <w:sz w:val="22"/>
          <w:szCs w:val="22"/>
          <w:u w:val="single"/>
        </w:rPr>
        <w:t>AMENAGEMENT DU TEMPS DE TRAVAIL</w:t>
      </w:r>
    </w:p>
    <w:p w14:paraId="4F5985AA" w14:textId="77777777" w:rsidR="002C36B6" w:rsidRDefault="005A6C35" w:rsidP="002C36B6">
      <w:pPr>
        <w:pStyle w:val="Retraitcorpsdetexte3"/>
        <w:spacing w:after="120"/>
        <w:ind w:left="0" w:firstLine="0"/>
        <w:rPr>
          <w:rFonts w:ascii="Calibri" w:hAnsi="Calibri" w:cs="Calibri"/>
          <w:b w:val="0"/>
          <w:bCs w:val="0"/>
          <w:sz w:val="22"/>
          <w:szCs w:val="22"/>
        </w:rPr>
      </w:pPr>
      <w:r w:rsidRPr="005A6C35">
        <w:rPr>
          <w:rFonts w:ascii="Calibri" w:hAnsi="Calibri" w:cs="Calibri"/>
          <w:b w:val="0"/>
          <w:bCs w:val="0"/>
          <w:sz w:val="22"/>
          <w:szCs w:val="22"/>
        </w:rPr>
        <w:t>Les 10 jours de formation par année civile prévus dans l’avenant révision numéro 6 à l’accord</w:t>
      </w:r>
      <w:r>
        <w:rPr>
          <w:rFonts w:ascii="Calibri" w:hAnsi="Calibri" w:cs="Calibri"/>
          <w:b w:val="0"/>
          <w:bCs w:val="0"/>
          <w:sz w:val="22"/>
          <w:szCs w:val="22"/>
        </w:rPr>
        <w:t xml:space="preserve"> </w:t>
      </w:r>
      <w:r w:rsidRPr="005A6C35">
        <w:rPr>
          <w:rFonts w:ascii="Calibri" w:hAnsi="Calibri" w:cs="Calibri"/>
          <w:b w:val="0"/>
          <w:bCs w:val="0"/>
          <w:sz w:val="22"/>
          <w:szCs w:val="22"/>
        </w:rPr>
        <w:t xml:space="preserve">collectif du 1er juin 2007 </w:t>
      </w:r>
      <w:r w:rsidR="00B63743" w:rsidRPr="00B63743">
        <w:rPr>
          <w:rFonts w:ascii="Calibri" w:hAnsi="Calibri" w:cs="Calibri"/>
          <w:b w:val="0"/>
          <w:bCs w:val="0"/>
          <w:sz w:val="22"/>
          <w:szCs w:val="22"/>
        </w:rPr>
        <w:t xml:space="preserve">portant sur les grilles de rémunération et l’aménagement du temps de travail des médecins </w:t>
      </w:r>
      <w:r w:rsidRPr="005A6C35">
        <w:rPr>
          <w:rFonts w:ascii="Calibri" w:hAnsi="Calibri" w:cs="Calibri"/>
          <w:b w:val="0"/>
          <w:bCs w:val="0"/>
          <w:sz w:val="22"/>
          <w:szCs w:val="22"/>
        </w:rPr>
        <w:t xml:space="preserve">sont proratisés, à l’arrondi supérieur, pour les médecins salariés qui ont un forfait </w:t>
      </w:r>
      <w:proofErr w:type="gramStart"/>
      <w:r w:rsidRPr="005A6C35">
        <w:rPr>
          <w:rFonts w:ascii="Calibri" w:hAnsi="Calibri" w:cs="Calibri"/>
          <w:b w:val="0"/>
          <w:bCs w:val="0"/>
          <w:sz w:val="22"/>
          <w:szCs w:val="22"/>
        </w:rPr>
        <w:t>jours inférieur</w:t>
      </w:r>
      <w:proofErr w:type="gramEnd"/>
      <w:r w:rsidRPr="005A6C35">
        <w:rPr>
          <w:rFonts w:ascii="Calibri" w:hAnsi="Calibri" w:cs="Calibri"/>
          <w:b w:val="0"/>
          <w:bCs w:val="0"/>
          <w:sz w:val="22"/>
          <w:szCs w:val="22"/>
        </w:rPr>
        <w:t xml:space="preserve"> à la durée maximale du forfait jours</w:t>
      </w:r>
      <w:r w:rsidR="002C36B6">
        <w:rPr>
          <w:rFonts w:ascii="Calibri" w:hAnsi="Calibri" w:cs="Calibri"/>
          <w:b w:val="0"/>
          <w:bCs w:val="0"/>
          <w:sz w:val="22"/>
          <w:szCs w:val="22"/>
        </w:rPr>
        <w:t>.</w:t>
      </w:r>
    </w:p>
    <w:p w14:paraId="3869B130" w14:textId="77777777" w:rsidR="005A6C35" w:rsidRPr="005A6C35" w:rsidRDefault="002C36B6" w:rsidP="002C36B6">
      <w:pPr>
        <w:pStyle w:val="Retraitcorpsdetexte3"/>
        <w:spacing w:after="240"/>
        <w:ind w:left="0" w:firstLine="0"/>
        <w:rPr>
          <w:rFonts w:ascii="Calibri" w:hAnsi="Calibri" w:cs="Calibri"/>
          <w:b w:val="0"/>
          <w:bCs w:val="0"/>
          <w:sz w:val="22"/>
          <w:szCs w:val="22"/>
        </w:rPr>
      </w:pPr>
      <w:r>
        <w:rPr>
          <w:rFonts w:ascii="Calibri" w:hAnsi="Calibri" w:cs="Calibri"/>
          <w:b w:val="0"/>
          <w:bCs w:val="0"/>
          <w:sz w:val="22"/>
          <w:szCs w:val="22"/>
        </w:rPr>
        <w:t xml:space="preserve">Cette proratisation des jours de formation est également appliquée </w:t>
      </w:r>
      <w:r w:rsidR="005A6C35" w:rsidRPr="005A6C35">
        <w:rPr>
          <w:rFonts w:ascii="Calibri" w:hAnsi="Calibri" w:cs="Calibri"/>
          <w:b w:val="0"/>
          <w:bCs w:val="0"/>
          <w:sz w:val="22"/>
          <w:szCs w:val="22"/>
        </w:rPr>
        <w:t>en cas d’entrée ou de sortie en cours d’année civile.</w:t>
      </w:r>
    </w:p>
    <w:p w14:paraId="49BF3D87" w14:textId="77777777" w:rsidR="00C83BE5" w:rsidRDefault="00C83BE5" w:rsidP="00C83BE5">
      <w:pPr>
        <w:pStyle w:val="Retraitcorpsdetexte3"/>
        <w:spacing w:after="120"/>
        <w:rPr>
          <w:rFonts w:ascii="Calibri" w:hAnsi="Calibri" w:cs="Calibri"/>
          <w:b w:val="0"/>
          <w:sz w:val="22"/>
          <w:szCs w:val="22"/>
          <w:u w:val="single"/>
        </w:rPr>
      </w:pPr>
      <w:r w:rsidRPr="006E072C">
        <w:rPr>
          <w:rFonts w:ascii="Calibri" w:hAnsi="Calibri" w:cs="Calibri"/>
          <w:sz w:val="22"/>
          <w:szCs w:val="22"/>
          <w:u w:val="single"/>
        </w:rPr>
        <w:t xml:space="preserve">ARTICLE </w:t>
      </w:r>
      <w:r>
        <w:rPr>
          <w:rFonts w:ascii="Calibri" w:hAnsi="Calibri" w:cs="Calibri"/>
          <w:sz w:val="22"/>
          <w:szCs w:val="22"/>
          <w:u w:val="single"/>
        </w:rPr>
        <w:t>3</w:t>
      </w:r>
      <w:r w:rsidRPr="006E072C">
        <w:rPr>
          <w:rFonts w:ascii="Calibri" w:hAnsi="Calibri" w:cs="Calibri"/>
          <w:sz w:val="22"/>
          <w:szCs w:val="22"/>
          <w:u w:val="single"/>
        </w:rPr>
        <w:t xml:space="preserve"> –</w:t>
      </w:r>
      <w:r w:rsidR="00D84183">
        <w:rPr>
          <w:rFonts w:ascii="Calibri" w:hAnsi="Calibri" w:cs="Calibri"/>
          <w:sz w:val="22"/>
          <w:szCs w:val="22"/>
          <w:u w:val="single"/>
        </w:rPr>
        <w:t xml:space="preserve"> DEFINITION D’UNE INDEMNITE DE RAPPEL OPERATIONNEL</w:t>
      </w:r>
      <w:r w:rsidR="003141B3">
        <w:rPr>
          <w:rFonts w:ascii="Calibri" w:hAnsi="Calibri" w:cs="Calibri"/>
          <w:sz w:val="22"/>
          <w:szCs w:val="22"/>
          <w:u w:val="single"/>
        </w:rPr>
        <w:t xml:space="preserve"> MEDICALE</w:t>
      </w:r>
    </w:p>
    <w:p w14:paraId="48A83BA2" w14:textId="77777777" w:rsidR="00D84183" w:rsidRPr="003141B3" w:rsidRDefault="003141B3" w:rsidP="003141B3">
      <w:pPr>
        <w:pStyle w:val="paragraph"/>
        <w:spacing w:before="0" w:beforeAutospacing="0" w:after="120" w:afterAutospacing="0"/>
        <w:jc w:val="both"/>
        <w:textAlignment w:val="baseline"/>
        <w:rPr>
          <w:rFonts w:ascii="Calibri" w:hAnsi="Calibri" w:cs="Calibri"/>
          <w:sz w:val="22"/>
          <w:szCs w:val="22"/>
        </w:rPr>
      </w:pPr>
      <w:r w:rsidRPr="003141B3">
        <w:rPr>
          <w:rFonts w:ascii="Calibri" w:hAnsi="Calibri" w:cs="Calibri"/>
          <w:sz w:val="22"/>
          <w:szCs w:val="22"/>
        </w:rPr>
        <w:t>L</w:t>
      </w:r>
      <w:r w:rsidR="00D84183" w:rsidRPr="003141B3">
        <w:rPr>
          <w:rFonts w:ascii="Calibri" w:hAnsi="Calibri" w:cs="Calibri"/>
          <w:sz w:val="22"/>
          <w:szCs w:val="22"/>
        </w:rPr>
        <w:t xml:space="preserve">’Institut du Cancer Avignon Provence </w:t>
      </w:r>
      <w:r w:rsidRPr="003141B3">
        <w:rPr>
          <w:rFonts w:ascii="Calibri" w:hAnsi="Calibri" w:cs="Calibri"/>
          <w:sz w:val="22"/>
          <w:szCs w:val="22"/>
        </w:rPr>
        <w:t>doit</w:t>
      </w:r>
      <w:r w:rsidR="00D84183" w:rsidRPr="003141B3">
        <w:rPr>
          <w:rFonts w:ascii="Calibri" w:hAnsi="Calibri" w:cs="Calibri"/>
          <w:sz w:val="22"/>
          <w:szCs w:val="22"/>
        </w:rPr>
        <w:t xml:space="preserve"> assurer une permanence des soins</w:t>
      </w:r>
      <w:r w:rsidRPr="003141B3">
        <w:rPr>
          <w:rFonts w:ascii="Calibri" w:hAnsi="Calibri" w:cs="Calibri"/>
          <w:sz w:val="22"/>
          <w:szCs w:val="22"/>
        </w:rPr>
        <w:t xml:space="preserve"> </w:t>
      </w:r>
      <w:r w:rsidR="009D3417" w:rsidRPr="003141B3">
        <w:rPr>
          <w:rFonts w:ascii="Calibri" w:hAnsi="Calibri" w:cs="Calibri"/>
          <w:sz w:val="22"/>
          <w:szCs w:val="22"/>
        </w:rPr>
        <w:t xml:space="preserve">qui conduit à faire appel </w:t>
      </w:r>
      <w:r w:rsidR="00D84183" w:rsidRPr="003141B3">
        <w:rPr>
          <w:rFonts w:ascii="Calibri" w:hAnsi="Calibri" w:cs="Calibri"/>
          <w:sz w:val="22"/>
          <w:szCs w:val="22"/>
        </w:rPr>
        <w:t xml:space="preserve">à des remplacements pour le personnel médical, </w:t>
      </w:r>
      <w:r w:rsidRPr="003141B3">
        <w:rPr>
          <w:rFonts w:ascii="Calibri" w:hAnsi="Calibri" w:cs="Calibri"/>
          <w:sz w:val="22"/>
          <w:szCs w:val="22"/>
        </w:rPr>
        <w:t>en absence</w:t>
      </w:r>
      <w:r w:rsidR="00D84183" w:rsidRPr="003141B3">
        <w:rPr>
          <w:rFonts w:ascii="Calibri" w:hAnsi="Calibri" w:cs="Calibri"/>
          <w:sz w:val="22"/>
          <w:szCs w:val="22"/>
        </w:rPr>
        <w:t xml:space="preserve"> de moyens internes suffisants. Il </w:t>
      </w:r>
      <w:r w:rsidR="009D3417" w:rsidRPr="003141B3">
        <w:rPr>
          <w:rFonts w:ascii="Calibri" w:hAnsi="Calibri" w:cs="Calibri"/>
          <w:sz w:val="22"/>
          <w:szCs w:val="22"/>
        </w:rPr>
        <w:t xml:space="preserve">est ainsi </w:t>
      </w:r>
      <w:r w:rsidR="00D84183" w:rsidRPr="003141B3">
        <w:rPr>
          <w:rFonts w:ascii="Calibri" w:hAnsi="Calibri" w:cs="Calibri"/>
          <w:sz w:val="22"/>
          <w:szCs w:val="22"/>
        </w:rPr>
        <w:t>fait appel à des salariés en contrat déterminé ou à des intérimaires.</w:t>
      </w:r>
    </w:p>
    <w:p w14:paraId="79049CA6" w14:textId="77777777" w:rsidR="00D84183" w:rsidRPr="003141B3" w:rsidRDefault="00D84183" w:rsidP="003141B3">
      <w:pPr>
        <w:pStyle w:val="paragraph"/>
        <w:spacing w:before="0" w:beforeAutospacing="0" w:after="120" w:afterAutospacing="0"/>
        <w:jc w:val="both"/>
        <w:textAlignment w:val="baseline"/>
        <w:rPr>
          <w:rFonts w:ascii="Calibri" w:hAnsi="Calibri" w:cs="Calibri"/>
          <w:sz w:val="22"/>
          <w:szCs w:val="22"/>
        </w:rPr>
      </w:pPr>
      <w:r w:rsidRPr="003141B3">
        <w:rPr>
          <w:rFonts w:ascii="Calibri" w:hAnsi="Calibri" w:cs="Calibri"/>
          <w:sz w:val="22"/>
          <w:szCs w:val="22"/>
        </w:rPr>
        <w:lastRenderedPageBreak/>
        <w:t xml:space="preserve">Malgré ces moyens </w:t>
      </w:r>
      <w:r w:rsidR="003141B3" w:rsidRPr="003141B3">
        <w:rPr>
          <w:rFonts w:ascii="Calibri" w:hAnsi="Calibri" w:cs="Calibri"/>
          <w:sz w:val="22"/>
          <w:szCs w:val="22"/>
        </w:rPr>
        <w:t xml:space="preserve">supplémentaires </w:t>
      </w:r>
      <w:r w:rsidRPr="003141B3">
        <w:rPr>
          <w:rFonts w:ascii="Calibri" w:hAnsi="Calibri" w:cs="Calibri"/>
          <w:sz w:val="22"/>
          <w:szCs w:val="22"/>
        </w:rPr>
        <w:t xml:space="preserve">mis à disposition, l’Institut </w:t>
      </w:r>
      <w:r w:rsidR="003141B3" w:rsidRPr="003141B3">
        <w:rPr>
          <w:rFonts w:ascii="Calibri" w:hAnsi="Calibri" w:cs="Calibri"/>
          <w:sz w:val="22"/>
          <w:szCs w:val="22"/>
        </w:rPr>
        <w:t xml:space="preserve">du Cancer Avignon Provence </w:t>
      </w:r>
      <w:r w:rsidRPr="003141B3">
        <w:rPr>
          <w:rFonts w:ascii="Calibri" w:hAnsi="Calibri" w:cs="Calibri"/>
          <w:sz w:val="22"/>
          <w:szCs w:val="22"/>
        </w:rPr>
        <w:t>peut être amené à demander au personnel médical des modifications de planning</w:t>
      </w:r>
      <w:r w:rsidR="003141B3" w:rsidRPr="003141B3">
        <w:rPr>
          <w:rFonts w:ascii="Calibri" w:hAnsi="Calibri" w:cs="Calibri"/>
          <w:sz w:val="22"/>
          <w:szCs w:val="22"/>
        </w:rPr>
        <w:t xml:space="preserve"> pour</w:t>
      </w:r>
      <w:r w:rsidRPr="003141B3">
        <w:rPr>
          <w:rFonts w:ascii="Calibri" w:hAnsi="Calibri" w:cs="Calibri"/>
          <w:sz w:val="22"/>
          <w:szCs w:val="22"/>
        </w:rPr>
        <w:t xml:space="preserve"> assumer des remplacements ponctuels</w:t>
      </w:r>
      <w:r w:rsidR="003141B3" w:rsidRPr="003141B3">
        <w:rPr>
          <w:rFonts w:ascii="Calibri" w:hAnsi="Calibri" w:cs="Calibri"/>
          <w:sz w:val="22"/>
          <w:szCs w:val="22"/>
        </w:rPr>
        <w:t>, sans respecter un délai minimum de prévenance de 7 jours.</w:t>
      </w:r>
    </w:p>
    <w:p w14:paraId="40FA9499" w14:textId="77777777" w:rsidR="009D3417" w:rsidRDefault="003141B3" w:rsidP="00DE5902">
      <w:pPr>
        <w:pStyle w:val="Retraitcorpsdetexte3"/>
        <w:spacing w:after="120"/>
        <w:ind w:left="0" w:firstLine="0"/>
        <w:rPr>
          <w:rFonts w:ascii="Calibri" w:hAnsi="Calibri" w:cs="Calibri"/>
          <w:b w:val="0"/>
          <w:bCs w:val="0"/>
          <w:sz w:val="22"/>
          <w:szCs w:val="22"/>
        </w:rPr>
      </w:pPr>
      <w:r w:rsidRPr="003141B3">
        <w:rPr>
          <w:rFonts w:ascii="Calibri" w:hAnsi="Calibri" w:cs="Calibri"/>
          <w:b w:val="0"/>
          <w:bCs w:val="0"/>
          <w:sz w:val="22"/>
          <w:szCs w:val="22"/>
        </w:rPr>
        <w:t>Ces modifications de planning peuvent concerner une présence exceptionnelle sur des jours de repos planifiés ou sur des jours de récupération. Ils</w:t>
      </w:r>
      <w:r w:rsidR="009D3417" w:rsidRPr="003141B3">
        <w:rPr>
          <w:rFonts w:ascii="Calibri" w:hAnsi="Calibri" w:cs="Calibri"/>
          <w:b w:val="0"/>
          <w:bCs w:val="0"/>
          <w:sz w:val="22"/>
          <w:szCs w:val="22"/>
        </w:rPr>
        <w:t xml:space="preserve"> seront prioritairement proposés à des salariés volontaires.</w:t>
      </w:r>
    </w:p>
    <w:p w14:paraId="68239B01" w14:textId="77777777" w:rsidR="00DE5902" w:rsidRPr="003141B3" w:rsidRDefault="00DE5902" w:rsidP="00DE5902">
      <w:pPr>
        <w:pStyle w:val="Retraitcorpsdetexte3"/>
        <w:spacing w:after="120"/>
        <w:ind w:left="0" w:firstLine="0"/>
        <w:rPr>
          <w:rFonts w:ascii="Calibri" w:hAnsi="Calibri" w:cs="Calibri"/>
          <w:b w:val="0"/>
          <w:bCs w:val="0"/>
          <w:sz w:val="22"/>
          <w:szCs w:val="22"/>
        </w:rPr>
      </w:pPr>
      <w:r>
        <w:rPr>
          <w:rFonts w:ascii="Calibri" w:hAnsi="Calibri" w:cs="Calibri"/>
          <w:b w:val="0"/>
          <w:bCs w:val="0"/>
          <w:sz w:val="22"/>
          <w:szCs w:val="22"/>
        </w:rPr>
        <w:t>Pour rémunérer la présence exceptionnelle effectuée sur un jour initialement planifié en repos ou en récupération sans le respect du délai minimum de prévenance de 7 jours, il est prévu le paiement d’une indemnité de rappel opérationnel de 200 euros bruts pour une journée supplémentaire travaillée.</w:t>
      </w:r>
    </w:p>
    <w:p w14:paraId="38FE6502" w14:textId="77777777" w:rsidR="00D84183" w:rsidRPr="005A6C35" w:rsidRDefault="00DE5902" w:rsidP="00A8129F">
      <w:pPr>
        <w:pStyle w:val="Retraitcorpsdetexte3"/>
        <w:spacing w:after="240"/>
        <w:ind w:left="0" w:firstLine="0"/>
        <w:rPr>
          <w:rFonts w:ascii="Calibri" w:hAnsi="Calibri" w:cs="Calibri"/>
          <w:b w:val="0"/>
          <w:bCs w:val="0"/>
          <w:sz w:val="22"/>
          <w:szCs w:val="22"/>
        </w:rPr>
      </w:pPr>
      <w:r>
        <w:rPr>
          <w:rFonts w:ascii="Calibri" w:hAnsi="Calibri" w:cs="Calibri"/>
          <w:b w:val="0"/>
          <w:bCs w:val="0"/>
          <w:sz w:val="22"/>
          <w:szCs w:val="22"/>
        </w:rPr>
        <w:t>C</w:t>
      </w:r>
      <w:r w:rsidR="00D84183" w:rsidRPr="003141B3">
        <w:rPr>
          <w:rFonts w:ascii="Calibri" w:hAnsi="Calibri" w:cs="Calibri"/>
          <w:b w:val="0"/>
          <w:bCs w:val="0"/>
          <w:sz w:val="22"/>
          <w:szCs w:val="22"/>
        </w:rPr>
        <w:t>ette possibilité qui est donnée aux salariés, de remplacer un collègue absent sans le délai de prévenance de 7 jours, en contrepartie d'une rémunération supplémentaire, ne doit pas créer de fatigue chez les salariés volontaires et ne doit pas amener le salarié à travailler au-delà des limites légales journalières</w:t>
      </w:r>
      <w:r>
        <w:rPr>
          <w:rFonts w:ascii="Calibri" w:hAnsi="Calibri" w:cs="Calibri"/>
          <w:b w:val="0"/>
          <w:bCs w:val="0"/>
          <w:sz w:val="22"/>
          <w:szCs w:val="22"/>
        </w:rPr>
        <w:t xml:space="preserve"> et hebdomadaires</w:t>
      </w:r>
      <w:r w:rsidR="00D84183" w:rsidRPr="003141B3">
        <w:rPr>
          <w:rFonts w:ascii="Calibri" w:hAnsi="Calibri" w:cs="Calibri"/>
          <w:b w:val="0"/>
          <w:bCs w:val="0"/>
          <w:sz w:val="22"/>
          <w:szCs w:val="22"/>
        </w:rPr>
        <w:t>.</w:t>
      </w:r>
    </w:p>
    <w:p w14:paraId="1275C9EF" w14:textId="77777777" w:rsidR="00A32BA0" w:rsidRPr="00A32BA0" w:rsidRDefault="00A32BA0" w:rsidP="00A32BA0">
      <w:pPr>
        <w:spacing w:after="240" w:line="240" w:lineRule="auto"/>
        <w:rPr>
          <w:rFonts w:ascii="Calibri" w:hAnsi="Calibri" w:cs="Calibri"/>
          <w:b/>
          <w:bCs/>
          <w:szCs w:val="22"/>
        </w:rPr>
      </w:pPr>
      <w:r w:rsidRPr="00A32BA0">
        <w:rPr>
          <w:rFonts w:ascii="Calibri" w:hAnsi="Calibri" w:cs="Calibri"/>
          <w:b/>
          <w:bCs/>
          <w:szCs w:val="22"/>
        </w:rPr>
        <w:t xml:space="preserve">ARTICLE </w:t>
      </w:r>
      <w:r>
        <w:rPr>
          <w:rFonts w:ascii="Calibri" w:hAnsi="Calibri" w:cs="Calibri"/>
          <w:b/>
          <w:bCs/>
          <w:szCs w:val="22"/>
        </w:rPr>
        <w:t>4</w:t>
      </w:r>
      <w:r w:rsidRPr="00A32BA0">
        <w:rPr>
          <w:rFonts w:ascii="Calibri" w:hAnsi="Calibri" w:cs="Calibri"/>
          <w:b/>
          <w:bCs/>
          <w:szCs w:val="22"/>
        </w:rPr>
        <w:t xml:space="preserve"> – DUREE – ENTREE EN VIGUEUR – PUBLICITE – DEPOT DU PRESENT AVENANT REVISION</w:t>
      </w:r>
    </w:p>
    <w:p w14:paraId="4BD07EE2" w14:textId="77777777" w:rsidR="00A32BA0" w:rsidRPr="00A32BA0" w:rsidRDefault="00A32BA0" w:rsidP="00A32BA0">
      <w:pPr>
        <w:spacing w:after="120" w:line="240" w:lineRule="auto"/>
        <w:rPr>
          <w:rFonts w:ascii="Calibri" w:hAnsi="Calibri" w:cs="Calibri"/>
          <w:b/>
          <w:bCs/>
          <w:szCs w:val="22"/>
        </w:rPr>
      </w:pPr>
      <w:r w:rsidRPr="00A32BA0">
        <w:rPr>
          <w:rFonts w:ascii="Calibri" w:hAnsi="Calibri" w:cs="Calibri"/>
          <w:b/>
          <w:bCs/>
          <w:szCs w:val="22"/>
        </w:rPr>
        <w:t xml:space="preserve">4-1 Durée – Entrée en vigueur </w:t>
      </w:r>
    </w:p>
    <w:p w14:paraId="18A092A0" w14:textId="77777777" w:rsidR="00A32BA0" w:rsidRPr="00A32BA0" w:rsidRDefault="00A32BA0" w:rsidP="00A32BA0">
      <w:pPr>
        <w:spacing w:after="240"/>
        <w:rPr>
          <w:rFonts w:ascii="Calibri" w:hAnsi="Calibri" w:cs="Calibri"/>
          <w:szCs w:val="22"/>
        </w:rPr>
      </w:pPr>
      <w:r w:rsidRPr="00A32BA0">
        <w:rPr>
          <w:rFonts w:ascii="Calibri" w:hAnsi="Calibri" w:cs="Calibri"/>
          <w:szCs w:val="22"/>
        </w:rPr>
        <w:t xml:space="preserve">Le présent avenant révision est conclu pour une durée indéterminée à compter du 1er janvier 2025 et entrera en vigueur à compter de la même date, sous réserve du respect des règles de validité concernant sa signature applicable lors de celle-ci. </w:t>
      </w:r>
    </w:p>
    <w:p w14:paraId="6325B487" w14:textId="77777777" w:rsidR="00A32BA0" w:rsidRPr="00A32BA0" w:rsidRDefault="00A32BA0" w:rsidP="00A32BA0">
      <w:pPr>
        <w:spacing w:after="120" w:line="240" w:lineRule="auto"/>
        <w:rPr>
          <w:rFonts w:ascii="Calibri" w:hAnsi="Calibri" w:cs="Calibri"/>
          <w:b/>
          <w:bCs/>
          <w:szCs w:val="22"/>
        </w:rPr>
      </w:pPr>
      <w:r w:rsidRPr="00A32BA0">
        <w:rPr>
          <w:rFonts w:ascii="Calibri" w:hAnsi="Calibri" w:cs="Calibri"/>
          <w:b/>
          <w:bCs/>
          <w:szCs w:val="22"/>
        </w:rPr>
        <w:t>4-</w:t>
      </w:r>
      <w:proofErr w:type="gramStart"/>
      <w:r w:rsidRPr="00A32BA0">
        <w:rPr>
          <w:rFonts w:ascii="Calibri" w:hAnsi="Calibri" w:cs="Calibri"/>
          <w:b/>
          <w:bCs/>
          <w:szCs w:val="22"/>
        </w:rPr>
        <w:t>2  Dépôt</w:t>
      </w:r>
      <w:proofErr w:type="gramEnd"/>
      <w:r w:rsidRPr="00A32BA0">
        <w:rPr>
          <w:rFonts w:ascii="Calibri" w:hAnsi="Calibri" w:cs="Calibri"/>
          <w:b/>
          <w:bCs/>
          <w:szCs w:val="22"/>
        </w:rPr>
        <w:t xml:space="preserve"> et Publicité</w:t>
      </w:r>
    </w:p>
    <w:p w14:paraId="388B85EC" w14:textId="77777777" w:rsidR="00A32BA0" w:rsidRPr="00A32BA0" w:rsidRDefault="00A32BA0" w:rsidP="00A32BA0">
      <w:pPr>
        <w:spacing w:after="120"/>
        <w:rPr>
          <w:rFonts w:ascii="Calibri" w:hAnsi="Calibri" w:cs="Calibri"/>
          <w:szCs w:val="22"/>
        </w:rPr>
      </w:pPr>
      <w:r w:rsidRPr="00A32BA0">
        <w:rPr>
          <w:rFonts w:ascii="Calibri" w:hAnsi="Calibri" w:cs="Calibri"/>
          <w:szCs w:val="22"/>
        </w:rPr>
        <w:t>Conformément à l’article L.2231-5 du Code du travail, le présent avenant révision sera notifié par la Direction à l’ensemble des signataires.</w:t>
      </w:r>
    </w:p>
    <w:p w14:paraId="5B9D7145" w14:textId="77777777" w:rsidR="00A32BA0" w:rsidRPr="00A32BA0" w:rsidRDefault="00A32BA0" w:rsidP="00A32BA0">
      <w:pPr>
        <w:spacing w:after="120"/>
        <w:rPr>
          <w:rFonts w:ascii="Calibri" w:hAnsi="Calibri" w:cs="Calibri"/>
          <w:szCs w:val="22"/>
        </w:rPr>
      </w:pPr>
      <w:r w:rsidRPr="00A32BA0">
        <w:rPr>
          <w:rFonts w:ascii="Calibri" w:hAnsi="Calibri" w:cs="Calibri"/>
          <w:szCs w:val="22"/>
        </w:rPr>
        <w:t xml:space="preserve">Le présent avenant révision est établi en un nombre suffisant d’exemplaires pour remise à chacun des signataires. </w:t>
      </w:r>
    </w:p>
    <w:p w14:paraId="420F494B" w14:textId="77777777" w:rsidR="00A32BA0" w:rsidRPr="00A32BA0" w:rsidRDefault="00A32BA0" w:rsidP="00A32BA0">
      <w:pPr>
        <w:rPr>
          <w:rFonts w:ascii="Calibri" w:hAnsi="Calibri" w:cs="Calibri"/>
          <w:szCs w:val="22"/>
        </w:rPr>
      </w:pPr>
      <w:r w:rsidRPr="00A32BA0">
        <w:rPr>
          <w:rFonts w:ascii="Calibri" w:hAnsi="Calibri" w:cs="Calibri"/>
          <w:szCs w:val="22"/>
        </w:rPr>
        <w:t xml:space="preserve">En application du décret n°2018-362 du 15 mai 2018 relatif à la procédure de dépôt des accords collectifs, les formalités de dépôt seront effectuées par le représentant légal de l’institut Sainte-Catherine. </w:t>
      </w:r>
    </w:p>
    <w:p w14:paraId="5F7BAB4B" w14:textId="77777777" w:rsidR="00A32BA0" w:rsidRPr="00A32BA0" w:rsidRDefault="00A32BA0" w:rsidP="00A32BA0">
      <w:pPr>
        <w:spacing w:after="120"/>
        <w:rPr>
          <w:rFonts w:ascii="Calibri" w:hAnsi="Calibri" w:cs="Calibri"/>
          <w:szCs w:val="22"/>
        </w:rPr>
      </w:pPr>
      <w:r w:rsidRPr="00A32BA0">
        <w:rPr>
          <w:rFonts w:ascii="Calibri" w:hAnsi="Calibri" w:cs="Calibri"/>
          <w:szCs w:val="22"/>
        </w:rPr>
        <w:t xml:space="preserve">Ce dernier déposera l’accord collectif sur la plateforme nationale "TéléAccords" à l’adresse suivante : </w:t>
      </w:r>
      <w:hyperlink r:id="rId11" w:history="1">
        <w:r w:rsidRPr="00A32BA0">
          <w:rPr>
            <w:rFonts w:ascii="Calibri" w:hAnsi="Calibri" w:cs="Calibri"/>
          </w:rPr>
          <w:t>www.teleaccords.travail-emploi.gouv.fr</w:t>
        </w:r>
      </w:hyperlink>
      <w:r w:rsidRPr="00A32BA0">
        <w:rPr>
          <w:rFonts w:ascii="Calibri" w:hAnsi="Calibri" w:cs="Calibri"/>
          <w:szCs w:val="22"/>
        </w:rPr>
        <w:t xml:space="preserve">. </w:t>
      </w:r>
    </w:p>
    <w:p w14:paraId="26674F6A" w14:textId="77777777" w:rsidR="00A32BA0" w:rsidRPr="00A32BA0" w:rsidRDefault="00A32BA0" w:rsidP="00A32BA0">
      <w:pPr>
        <w:spacing w:after="120"/>
        <w:rPr>
          <w:rFonts w:ascii="Calibri" w:hAnsi="Calibri" w:cs="Calibri"/>
          <w:szCs w:val="22"/>
        </w:rPr>
      </w:pPr>
      <w:r w:rsidRPr="00A32BA0">
        <w:rPr>
          <w:rFonts w:ascii="Calibri" w:hAnsi="Calibri" w:cs="Calibri"/>
          <w:szCs w:val="22"/>
        </w:rPr>
        <w:t>Un exemplaire original sera également remis au secrétariat du greffe du Conseil des Prud’hommes de Avignon.</w:t>
      </w:r>
    </w:p>
    <w:p w14:paraId="645E4FF3" w14:textId="77777777" w:rsidR="00A32BA0" w:rsidRPr="00A32BA0" w:rsidRDefault="00A32BA0" w:rsidP="00A32BA0">
      <w:pPr>
        <w:spacing w:after="120"/>
        <w:rPr>
          <w:rFonts w:ascii="Calibri" w:hAnsi="Calibri" w:cs="Calibri"/>
          <w:szCs w:val="22"/>
        </w:rPr>
      </w:pPr>
      <w:r w:rsidRPr="00A32BA0">
        <w:rPr>
          <w:rFonts w:ascii="Calibri" w:hAnsi="Calibri" w:cs="Calibri"/>
          <w:szCs w:val="22"/>
        </w:rPr>
        <w:t xml:space="preserve">Par ailleurs, le présent avenant fera l’objet, en application de l’article L. 2231-5-1 du Code du travail d’une publication dans la base de données nationale dont le contenu est consultable sur le site internet </w:t>
      </w:r>
      <w:hyperlink r:id="rId12" w:history="1">
        <w:r w:rsidRPr="00A32BA0">
          <w:rPr>
            <w:rFonts w:ascii="Calibri" w:hAnsi="Calibri" w:cs="Calibri"/>
          </w:rPr>
          <w:t>www.legifrance.gouv.fr</w:t>
        </w:r>
      </w:hyperlink>
      <w:r w:rsidRPr="00A32BA0">
        <w:rPr>
          <w:rFonts w:ascii="Calibri" w:hAnsi="Calibri" w:cs="Calibri"/>
          <w:szCs w:val="22"/>
        </w:rPr>
        <w:t>.</w:t>
      </w:r>
    </w:p>
    <w:p w14:paraId="112E1132" w14:textId="77777777" w:rsidR="00A32BA0" w:rsidRPr="00A32BA0" w:rsidRDefault="00A32BA0" w:rsidP="00A32BA0">
      <w:pPr>
        <w:spacing w:after="120"/>
        <w:rPr>
          <w:rFonts w:ascii="Calibri" w:hAnsi="Calibri" w:cs="Calibri"/>
          <w:szCs w:val="22"/>
        </w:rPr>
      </w:pPr>
      <w:r w:rsidRPr="00A32BA0">
        <w:rPr>
          <w:rFonts w:ascii="Calibri" w:hAnsi="Calibri" w:cs="Calibri"/>
          <w:szCs w:val="22"/>
        </w:rPr>
        <w:t>Le présent avenant révision sera publié dans une version ne comportant pas les noms et prénoms des négociateurs et signataires.</w:t>
      </w:r>
    </w:p>
    <w:p w14:paraId="2F565E91" w14:textId="77777777" w:rsidR="00A32BA0" w:rsidRPr="00A32BA0" w:rsidRDefault="00A32BA0" w:rsidP="00A32BA0">
      <w:pPr>
        <w:spacing w:after="240"/>
        <w:rPr>
          <w:rFonts w:ascii="Calibri" w:hAnsi="Calibri" w:cs="Calibri"/>
          <w:szCs w:val="22"/>
        </w:rPr>
      </w:pPr>
      <w:r w:rsidRPr="00A32BA0">
        <w:rPr>
          <w:rFonts w:ascii="Calibri" w:hAnsi="Calibri" w:cs="Calibri"/>
          <w:szCs w:val="22"/>
        </w:rPr>
        <w:t>Enfin, une copie du présent avenant révision sera tenue à la disposition des salariés auprès du Service Ressources Humaines et fera l’objet d’un affichage aux emplacements habituels.</w:t>
      </w:r>
    </w:p>
    <w:p w14:paraId="1F76AB62" w14:textId="77777777" w:rsidR="00A32BA0" w:rsidRPr="00A32BA0" w:rsidRDefault="00A32BA0" w:rsidP="00A32BA0">
      <w:pPr>
        <w:spacing w:after="120" w:line="240" w:lineRule="auto"/>
        <w:rPr>
          <w:rFonts w:ascii="Calibri" w:hAnsi="Calibri" w:cs="Calibri"/>
          <w:b/>
          <w:bCs/>
          <w:szCs w:val="22"/>
        </w:rPr>
      </w:pPr>
      <w:r w:rsidRPr="00A32BA0">
        <w:rPr>
          <w:rFonts w:ascii="Calibri" w:hAnsi="Calibri" w:cs="Calibri"/>
          <w:b/>
          <w:bCs/>
          <w:szCs w:val="22"/>
        </w:rPr>
        <w:t xml:space="preserve">6-3 Clause </w:t>
      </w:r>
      <w:proofErr w:type="gramStart"/>
      <w:r w:rsidRPr="00A32BA0">
        <w:rPr>
          <w:rFonts w:ascii="Calibri" w:hAnsi="Calibri" w:cs="Calibri"/>
          <w:b/>
          <w:bCs/>
          <w:szCs w:val="22"/>
        </w:rPr>
        <w:t>de  suivi</w:t>
      </w:r>
      <w:proofErr w:type="gramEnd"/>
      <w:r w:rsidRPr="00A32BA0">
        <w:rPr>
          <w:rFonts w:ascii="Calibri" w:hAnsi="Calibri" w:cs="Calibri"/>
          <w:b/>
          <w:bCs/>
          <w:szCs w:val="22"/>
        </w:rPr>
        <w:t xml:space="preserve"> et de rendez-vous</w:t>
      </w:r>
    </w:p>
    <w:p w14:paraId="269985C0" w14:textId="77777777" w:rsidR="00A32BA0" w:rsidRPr="00A32BA0" w:rsidRDefault="00A32BA0" w:rsidP="00A32BA0">
      <w:pPr>
        <w:spacing w:after="240"/>
        <w:rPr>
          <w:rFonts w:ascii="Calibri" w:hAnsi="Calibri" w:cs="Calibri"/>
          <w:szCs w:val="22"/>
        </w:rPr>
      </w:pPr>
      <w:r w:rsidRPr="00A32BA0">
        <w:rPr>
          <w:rFonts w:ascii="Calibri" w:hAnsi="Calibri" w:cs="Calibri"/>
          <w:szCs w:val="22"/>
        </w:rPr>
        <w:t>Afin de réaliser un suivi de l’application du présent avenant, une réunion annuelle avec le CSE, le cas échéant, sera consacrée au bilan d’application de l’accord. A cette occasion seront évoquées les difficultés d’application ainsi que les éventuelles mesures d’ajustement.</w:t>
      </w:r>
    </w:p>
    <w:p w14:paraId="6AACE499" w14:textId="77777777" w:rsidR="00A32BA0" w:rsidRPr="00A32BA0" w:rsidRDefault="00A32BA0" w:rsidP="00A32BA0">
      <w:pPr>
        <w:spacing w:after="120" w:line="240" w:lineRule="auto"/>
        <w:rPr>
          <w:rFonts w:ascii="Calibri" w:hAnsi="Calibri" w:cs="Calibri"/>
          <w:b/>
          <w:bCs/>
          <w:szCs w:val="22"/>
        </w:rPr>
      </w:pPr>
      <w:r w:rsidRPr="00A32BA0">
        <w:rPr>
          <w:rFonts w:ascii="Calibri" w:hAnsi="Calibri" w:cs="Calibri"/>
          <w:b/>
          <w:bCs/>
          <w:szCs w:val="22"/>
        </w:rPr>
        <w:lastRenderedPageBreak/>
        <w:t>6-</w:t>
      </w:r>
      <w:proofErr w:type="gramStart"/>
      <w:r w:rsidRPr="00A32BA0">
        <w:rPr>
          <w:rFonts w:ascii="Calibri" w:hAnsi="Calibri" w:cs="Calibri"/>
          <w:b/>
          <w:bCs/>
          <w:szCs w:val="22"/>
        </w:rPr>
        <w:t>4  Interprétation</w:t>
      </w:r>
      <w:proofErr w:type="gramEnd"/>
      <w:r w:rsidRPr="00A32BA0">
        <w:rPr>
          <w:rFonts w:ascii="Calibri" w:hAnsi="Calibri" w:cs="Calibri"/>
          <w:b/>
          <w:bCs/>
          <w:szCs w:val="22"/>
        </w:rPr>
        <w:t xml:space="preserve"> </w:t>
      </w:r>
    </w:p>
    <w:p w14:paraId="05CAB739" w14:textId="77777777" w:rsidR="00A32BA0" w:rsidRPr="00A32BA0" w:rsidRDefault="00A32BA0" w:rsidP="00A32BA0">
      <w:pPr>
        <w:pStyle w:val="Corpsdetexte31"/>
        <w:widowControl/>
        <w:tabs>
          <w:tab w:val="clear" w:pos="453"/>
          <w:tab w:val="left" w:pos="708"/>
        </w:tabs>
        <w:overflowPunct/>
        <w:autoSpaceDE/>
        <w:adjustRightInd/>
        <w:spacing w:after="120" w:line="260" w:lineRule="atLeast"/>
        <w:rPr>
          <w:rFonts w:ascii="Calibri" w:hAnsi="Calibri" w:cs="Calibri"/>
          <w:sz w:val="22"/>
          <w:szCs w:val="22"/>
        </w:rPr>
      </w:pPr>
      <w:r w:rsidRPr="00A32BA0">
        <w:rPr>
          <w:rFonts w:ascii="Calibri" w:hAnsi="Calibri" w:cs="Calibri"/>
          <w:sz w:val="22"/>
          <w:szCs w:val="22"/>
        </w:rPr>
        <w:t>En cas de différend né de l'interprétation ou de l'application des dispositions du présent avenant, les parties signataires conviennent de se rencontrer à la requête de la partie diligente, dans les 15 jours suivant cette dernière, pour étudier et tenter de régler la difficulté posée, qu’elle soit d’ordre individuel ou collectif.</w:t>
      </w:r>
    </w:p>
    <w:p w14:paraId="4CE3BFED" w14:textId="77777777" w:rsidR="00A32BA0" w:rsidRPr="00A32BA0" w:rsidRDefault="00A32BA0" w:rsidP="00A32BA0">
      <w:pPr>
        <w:pStyle w:val="Corpsdetexte31"/>
        <w:widowControl/>
        <w:tabs>
          <w:tab w:val="clear" w:pos="453"/>
          <w:tab w:val="left" w:pos="708"/>
        </w:tabs>
        <w:overflowPunct/>
        <w:autoSpaceDE/>
        <w:adjustRightInd/>
        <w:spacing w:after="240" w:line="260" w:lineRule="atLeast"/>
        <w:rPr>
          <w:rFonts w:ascii="Calibri" w:hAnsi="Calibri" w:cs="Calibri"/>
          <w:sz w:val="22"/>
          <w:szCs w:val="22"/>
        </w:rPr>
      </w:pPr>
      <w:r w:rsidRPr="00A32BA0">
        <w:rPr>
          <w:rFonts w:ascii="Calibri" w:hAnsi="Calibri" w:cs="Calibri"/>
          <w:sz w:val="22"/>
          <w:szCs w:val="22"/>
        </w:rPr>
        <w:t>Jusqu’à l’expiration de la négociation d’interprétation, les parties contractantes s’engagent à ne susciter aucune forme d’action contentieuse liée au différend objet de cette procédure.</w:t>
      </w:r>
    </w:p>
    <w:p w14:paraId="5846C61B" w14:textId="77777777" w:rsidR="00A32BA0" w:rsidRPr="00A32BA0" w:rsidRDefault="00A32BA0" w:rsidP="00A32BA0">
      <w:pPr>
        <w:spacing w:after="120" w:line="240" w:lineRule="auto"/>
        <w:rPr>
          <w:rFonts w:ascii="Calibri" w:hAnsi="Calibri" w:cs="Calibri"/>
          <w:b/>
          <w:bCs/>
          <w:szCs w:val="22"/>
        </w:rPr>
      </w:pPr>
      <w:r w:rsidRPr="00A32BA0">
        <w:rPr>
          <w:rFonts w:ascii="Calibri" w:hAnsi="Calibri" w:cs="Calibri"/>
          <w:b/>
          <w:bCs/>
          <w:szCs w:val="22"/>
        </w:rPr>
        <w:t xml:space="preserve">6-5 Révision </w:t>
      </w:r>
    </w:p>
    <w:p w14:paraId="2E2ADFF0" w14:textId="77777777" w:rsidR="00A32BA0" w:rsidRPr="00A32BA0" w:rsidRDefault="00A32BA0" w:rsidP="00A32BA0">
      <w:pPr>
        <w:spacing w:after="240"/>
        <w:rPr>
          <w:rFonts w:ascii="Calibri" w:hAnsi="Calibri" w:cs="Calibri"/>
          <w:szCs w:val="22"/>
        </w:rPr>
      </w:pPr>
      <w:r w:rsidRPr="00A32BA0">
        <w:rPr>
          <w:rFonts w:ascii="Calibri" w:hAnsi="Calibri" w:cs="Calibri"/>
          <w:szCs w:val="22"/>
        </w:rPr>
        <w:t>Le présent avenant pourra être révisé à tout moment selon les modalités mentionnées par les dispositions légales et conventionnelles en vigueur.</w:t>
      </w:r>
    </w:p>
    <w:p w14:paraId="3DDDC3C4" w14:textId="77777777" w:rsidR="00A32BA0" w:rsidRPr="00A32BA0" w:rsidRDefault="00A32BA0" w:rsidP="00A32BA0">
      <w:pPr>
        <w:widowControl w:val="0"/>
        <w:shd w:val="clear" w:color="auto" w:fill="FFFFFF"/>
        <w:suppressAutoHyphens/>
        <w:overflowPunct w:val="0"/>
        <w:autoSpaceDE w:val="0"/>
        <w:autoSpaceDN w:val="0"/>
        <w:adjustRightInd w:val="0"/>
        <w:spacing w:after="120" w:line="240" w:lineRule="auto"/>
        <w:ind w:left="720" w:hanging="720"/>
        <w:textAlignment w:val="baseline"/>
        <w:rPr>
          <w:rFonts w:ascii="Calibri" w:hAnsi="Calibri" w:cs="Calibri"/>
          <w:b/>
          <w:bCs/>
          <w:szCs w:val="22"/>
        </w:rPr>
      </w:pPr>
      <w:r w:rsidRPr="00A32BA0">
        <w:rPr>
          <w:rFonts w:ascii="Calibri" w:hAnsi="Calibri" w:cs="Calibri"/>
          <w:b/>
          <w:bCs/>
          <w:szCs w:val="22"/>
        </w:rPr>
        <w:t>6-6 Dénonciation </w:t>
      </w:r>
    </w:p>
    <w:p w14:paraId="7FAC1E46" w14:textId="77777777" w:rsidR="00A32BA0" w:rsidRPr="00A32BA0" w:rsidRDefault="00A32BA0" w:rsidP="00A32BA0">
      <w:pPr>
        <w:spacing w:after="240"/>
        <w:rPr>
          <w:rFonts w:ascii="Calibri" w:hAnsi="Calibri" w:cs="Calibri"/>
          <w:szCs w:val="22"/>
        </w:rPr>
      </w:pPr>
      <w:r w:rsidRPr="00A32BA0">
        <w:rPr>
          <w:rFonts w:ascii="Calibri" w:hAnsi="Calibri" w:cs="Calibri"/>
          <w:szCs w:val="22"/>
        </w:rPr>
        <w:t>Le présent avenant révision, conclu sans limitation de durée, pourra être dénoncé à tout moment selon les modalités des dispositions légales et conventionnelles en vigueur.</w:t>
      </w:r>
    </w:p>
    <w:p w14:paraId="09126F1A" w14:textId="77777777" w:rsidR="007A2EB5" w:rsidRPr="006E072C" w:rsidRDefault="00A32BA0" w:rsidP="007A2EB5">
      <w:pPr>
        <w:rPr>
          <w:rFonts w:ascii="Calibri" w:hAnsi="Calibri" w:cs="Calibri"/>
          <w:szCs w:val="22"/>
        </w:rPr>
      </w:pPr>
      <w:r>
        <w:rPr>
          <w:rFonts w:ascii="Calibri" w:hAnsi="Calibri" w:cs="Calibri"/>
          <w:szCs w:val="22"/>
        </w:rPr>
        <w:t>F</w:t>
      </w:r>
      <w:r w:rsidR="007A2EB5" w:rsidRPr="006E072C">
        <w:rPr>
          <w:rFonts w:ascii="Calibri" w:hAnsi="Calibri" w:cs="Calibri"/>
          <w:szCs w:val="22"/>
        </w:rPr>
        <w:t xml:space="preserve">ait </w:t>
      </w:r>
      <w:proofErr w:type="gramStart"/>
      <w:r w:rsidR="0094659B">
        <w:rPr>
          <w:rFonts w:ascii="Calibri" w:hAnsi="Calibri" w:cs="Calibri"/>
          <w:szCs w:val="22"/>
        </w:rPr>
        <w:t>en</w:t>
      </w:r>
      <w:proofErr w:type="gramEnd"/>
      <w:r w:rsidR="0094659B">
        <w:rPr>
          <w:rFonts w:ascii="Calibri" w:hAnsi="Calibri" w:cs="Calibri"/>
          <w:szCs w:val="22"/>
        </w:rPr>
        <w:t xml:space="preserve"> </w:t>
      </w:r>
      <w:r w:rsidR="007A2EB5" w:rsidRPr="006E072C">
        <w:rPr>
          <w:rFonts w:ascii="Calibri" w:hAnsi="Calibri" w:cs="Calibri"/>
          <w:szCs w:val="22"/>
        </w:rPr>
        <w:t xml:space="preserve">Avignon, le </w:t>
      </w:r>
      <w:r w:rsidR="003F7B4E">
        <w:rPr>
          <w:rFonts w:ascii="Calibri" w:hAnsi="Calibri" w:cs="Calibri"/>
          <w:szCs w:val="22"/>
        </w:rPr>
        <w:t>13</w:t>
      </w:r>
      <w:r w:rsidR="00545343">
        <w:rPr>
          <w:rFonts w:ascii="Calibri" w:hAnsi="Calibri" w:cs="Calibri"/>
          <w:szCs w:val="22"/>
        </w:rPr>
        <w:t>/12</w:t>
      </w:r>
      <w:r w:rsidR="0066477B" w:rsidRPr="006E072C">
        <w:rPr>
          <w:rFonts w:ascii="Calibri" w:hAnsi="Calibri" w:cs="Calibri"/>
          <w:szCs w:val="22"/>
        </w:rPr>
        <w:t>/</w:t>
      </w:r>
      <w:r w:rsidR="007A2EB5" w:rsidRPr="006E072C">
        <w:rPr>
          <w:rFonts w:ascii="Calibri" w:hAnsi="Calibri" w:cs="Calibri"/>
          <w:szCs w:val="22"/>
        </w:rPr>
        <w:t>20</w:t>
      </w:r>
      <w:r w:rsidR="00D60497" w:rsidRPr="006E072C">
        <w:rPr>
          <w:rFonts w:ascii="Calibri" w:hAnsi="Calibri" w:cs="Calibri"/>
          <w:szCs w:val="22"/>
        </w:rPr>
        <w:t>2</w:t>
      </w:r>
      <w:r w:rsidR="00A77291">
        <w:rPr>
          <w:rFonts w:ascii="Calibri" w:hAnsi="Calibri" w:cs="Calibri"/>
          <w:szCs w:val="22"/>
        </w:rPr>
        <w:t>4</w:t>
      </w:r>
      <w:r w:rsidR="007A2EB5" w:rsidRPr="006E072C">
        <w:rPr>
          <w:rFonts w:ascii="Calibri" w:hAnsi="Calibri" w:cs="Calibri"/>
          <w:szCs w:val="22"/>
        </w:rPr>
        <w:t xml:space="preserve"> en </w:t>
      </w:r>
      <w:r w:rsidR="00A77291">
        <w:rPr>
          <w:rFonts w:ascii="Calibri" w:hAnsi="Calibri" w:cs="Calibri"/>
          <w:szCs w:val="22"/>
        </w:rPr>
        <w:t>6</w:t>
      </w:r>
      <w:r w:rsidR="007A2EB5" w:rsidRPr="006E072C">
        <w:rPr>
          <w:rFonts w:ascii="Calibri" w:hAnsi="Calibri" w:cs="Calibri"/>
          <w:szCs w:val="22"/>
        </w:rPr>
        <w:t xml:space="preserve"> exemplaires.</w:t>
      </w:r>
    </w:p>
    <w:p w14:paraId="233CDBBD" w14:textId="77777777" w:rsidR="007A2EB5" w:rsidRPr="006E072C" w:rsidRDefault="007A2EB5" w:rsidP="007A2EB5">
      <w:pPr>
        <w:spacing w:line="240" w:lineRule="auto"/>
        <w:rPr>
          <w:rFonts w:ascii="Calibri" w:hAnsi="Calibri" w:cs="Calibri"/>
          <w:szCs w:val="22"/>
        </w:rPr>
      </w:pPr>
    </w:p>
    <w:p w14:paraId="70C6AA57" w14:textId="77777777" w:rsidR="007A2EB5" w:rsidRPr="006E072C" w:rsidRDefault="007A2EB5" w:rsidP="007A2EB5">
      <w:pPr>
        <w:spacing w:line="240" w:lineRule="auto"/>
        <w:ind w:left="4254"/>
        <w:rPr>
          <w:rFonts w:ascii="Calibri" w:hAnsi="Calibri" w:cs="Calibri"/>
          <w:szCs w:val="22"/>
        </w:rPr>
      </w:pPr>
    </w:p>
    <w:tbl>
      <w:tblPr>
        <w:tblW w:w="9331" w:type="dxa"/>
        <w:tblLayout w:type="fixed"/>
        <w:tblCellMar>
          <w:left w:w="70" w:type="dxa"/>
          <w:right w:w="70" w:type="dxa"/>
        </w:tblCellMar>
        <w:tblLook w:val="0000" w:firstRow="0" w:lastRow="0" w:firstColumn="0" w:lastColumn="0" w:noHBand="0" w:noVBand="0"/>
      </w:tblPr>
      <w:tblGrid>
        <w:gridCol w:w="4748"/>
        <w:gridCol w:w="4583"/>
      </w:tblGrid>
      <w:tr w:rsidR="007A2EB5" w:rsidRPr="006E072C" w14:paraId="183A59BC" w14:textId="77777777" w:rsidTr="00C33E0C">
        <w:trPr>
          <w:trHeight w:val="1083"/>
        </w:trPr>
        <w:tc>
          <w:tcPr>
            <w:tcW w:w="4748" w:type="dxa"/>
          </w:tcPr>
          <w:p w14:paraId="1081ACCA" w14:textId="77777777" w:rsidR="007A2EB5" w:rsidRPr="006E072C" w:rsidRDefault="007A2EB5" w:rsidP="00C33E0C">
            <w:pPr>
              <w:spacing w:after="200" w:line="276" w:lineRule="auto"/>
              <w:jc w:val="left"/>
              <w:rPr>
                <w:rFonts w:ascii="Calibri" w:eastAsia="Calibri" w:hAnsi="Calibri" w:cs="Calibri"/>
                <w:b/>
                <w:iCs/>
                <w:szCs w:val="22"/>
                <w:lang w:eastAsia="en-US"/>
              </w:rPr>
            </w:pPr>
            <w:r w:rsidRPr="006E072C">
              <w:rPr>
                <w:rFonts w:ascii="Calibri" w:eastAsia="Calibri" w:hAnsi="Calibri" w:cs="Calibri"/>
                <w:szCs w:val="22"/>
                <w:lang w:eastAsia="en-US"/>
              </w:rPr>
              <w:br w:type="page"/>
            </w:r>
            <w:r w:rsidRPr="006E072C">
              <w:rPr>
                <w:rFonts w:ascii="Calibri" w:eastAsia="Calibri" w:hAnsi="Calibri" w:cs="Calibri"/>
                <w:b/>
                <w:iCs/>
                <w:szCs w:val="22"/>
                <w:lang w:eastAsia="en-US"/>
              </w:rPr>
              <w:t>Pour l’</w:t>
            </w:r>
            <w:r w:rsidR="005F1310" w:rsidRPr="006E072C">
              <w:rPr>
                <w:rFonts w:ascii="Calibri" w:eastAsia="Calibri" w:hAnsi="Calibri" w:cs="Calibri"/>
                <w:b/>
                <w:iCs/>
                <w:szCs w:val="22"/>
                <w:lang w:eastAsia="en-US"/>
              </w:rPr>
              <w:t>Institut du Cancer Avignon Provence</w:t>
            </w:r>
          </w:p>
          <w:p w14:paraId="59CE8B7C" w14:textId="77777777" w:rsidR="007A2EB5" w:rsidRPr="006E072C" w:rsidRDefault="007A2EB5" w:rsidP="00C33E0C">
            <w:pPr>
              <w:spacing w:after="200" w:line="276" w:lineRule="auto"/>
              <w:jc w:val="left"/>
              <w:rPr>
                <w:rFonts w:ascii="Calibri" w:eastAsia="Calibri" w:hAnsi="Calibri" w:cs="Calibri"/>
                <w:b/>
                <w:i/>
                <w:iCs/>
                <w:szCs w:val="22"/>
                <w:lang w:eastAsia="en-US"/>
              </w:rPr>
            </w:pPr>
            <w:r w:rsidRPr="006E072C">
              <w:rPr>
                <w:rFonts w:ascii="Calibri" w:eastAsia="Calibri" w:hAnsi="Calibri" w:cs="Calibri"/>
                <w:b/>
                <w:szCs w:val="22"/>
                <w:lang w:eastAsia="en-US"/>
              </w:rPr>
              <w:t>Le Président</w:t>
            </w:r>
          </w:p>
          <w:p w14:paraId="63CA0689" w14:textId="77777777" w:rsidR="007A2EB5" w:rsidRPr="006E072C" w:rsidRDefault="00753A51" w:rsidP="00C33E0C">
            <w:pPr>
              <w:spacing w:after="200" w:line="276" w:lineRule="auto"/>
              <w:jc w:val="left"/>
              <w:rPr>
                <w:rFonts w:ascii="Calibri" w:eastAsia="Calibri" w:hAnsi="Calibri" w:cs="Calibri"/>
                <w:b/>
                <w:iCs/>
                <w:szCs w:val="22"/>
                <w:lang w:eastAsia="en-US"/>
              </w:rPr>
            </w:pPr>
            <w:r>
              <w:rPr>
                <w:rFonts w:ascii="Calibri" w:eastAsia="Calibri" w:hAnsi="Calibri" w:cs="Calibri"/>
                <w:b/>
                <w:szCs w:val="22"/>
                <w:lang w:eastAsia="en-US"/>
              </w:rPr>
              <w:t>XXXX</w:t>
            </w:r>
          </w:p>
          <w:p w14:paraId="5869A496" w14:textId="77777777" w:rsidR="007A2EB5" w:rsidRPr="006E072C" w:rsidRDefault="007A2EB5" w:rsidP="00C33E0C">
            <w:pPr>
              <w:spacing w:after="200" w:line="276" w:lineRule="auto"/>
              <w:jc w:val="left"/>
              <w:rPr>
                <w:rFonts w:ascii="Calibri" w:eastAsia="Calibri" w:hAnsi="Calibri" w:cs="Calibri"/>
                <w:b/>
                <w:iCs/>
                <w:szCs w:val="22"/>
                <w:lang w:eastAsia="en-US"/>
              </w:rPr>
            </w:pPr>
          </w:p>
        </w:tc>
        <w:tc>
          <w:tcPr>
            <w:tcW w:w="4583" w:type="dxa"/>
          </w:tcPr>
          <w:p w14:paraId="67DC0121" w14:textId="77777777" w:rsidR="007A2EB5" w:rsidRDefault="007A2EB5" w:rsidP="00C33E0C">
            <w:pPr>
              <w:spacing w:after="200" w:line="276" w:lineRule="auto"/>
              <w:ind w:left="-70"/>
              <w:jc w:val="left"/>
              <w:rPr>
                <w:rFonts w:ascii="Calibri" w:eastAsia="Calibri" w:hAnsi="Calibri" w:cs="Calibri"/>
                <w:b/>
                <w:iCs/>
                <w:szCs w:val="22"/>
                <w:lang w:eastAsia="en-US"/>
              </w:rPr>
            </w:pPr>
          </w:p>
          <w:p w14:paraId="7E244BBE" w14:textId="77777777" w:rsidR="0094659B" w:rsidRPr="006E072C" w:rsidRDefault="0094659B" w:rsidP="0094659B">
            <w:pPr>
              <w:spacing w:after="200" w:line="276" w:lineRule="auto"/>
              <w:ind w:left="-72"/>
              <w:jc w:val="left"/>
              <w:rPr>
                <w:rFonts w:ascii="Calibri" w:eastAsia="Calibri" w:hAnsi="Calibri" w:cs="Calibri"/>
                <w:b/>
                <w:szCs w:val="22"/>
                <w:lang w:eastAsia="en-US"/>
              </w:rPr>
            </w:pPr>
            <w:r w:rsidRPr="006E072C">
              <w:rPr>
                <w:rFonts w:ascii="Calibri" w:eastAsia="Calibri" w:hAnsi="Calibri" w:cs="Calibri"/>
                <w:b/>
                <w:szCs w:val="22"/>
                <w:lang w:eastAsia="en-US"/>
              </w:rPr>
              <w:t>La Déléguée Syndicale CFDT</w:t>
            </w:r>
          </w:p>
          <w:p w14:paraId="517AA26C" w14:textId="77777777" w:rsidR="0094659B" w:rsidRDefault="00753A51" w:rsidP="0094659B">
            <w:pPr>
              <w:spacing w:after="200" w:line="276" w:lineRule="auto"/>
              <w:ind w:left="-70"/>
              <w:jc w:val="left"/>
              <w:rPr>
                <w:rFonts w:ascii="Calibri" w:eastAsia="Calibri" w:hAnsi="Calibri" w:cs="Calibri"/>
                <w:b/>
                <w:szCs w:val="22"/>
                <w:lang w:eastAsia="en-US"/>
              </w:rPr>
            </w:pPr>
            <w:r>
              <w:rPr>
                <w:rFonts w:ascii="Calibri" w:eastAsia="Calibri" w:hAnsi="Calibri" w:cs="Calibri"/>
                <w:b/>
                <w:szCs w:val="22"/>
                <w:lang w:eastAsia="en-US"/>
              </w:rPr>
              <w:t>XXXX</w:t>
            </w:r>
          </w:p>
          <w:p w14:paraId="68B5E060" w14:textId="77777777" w:rsidR="0094659B" w:rsidRPr="0094659B" w:rsidRDefault="0094659B" w:rsidP="0094659B">
            <w:pPr>
              <w:spacing w:after="200" w:line="276" w:lineRule="auto"/>
              <w:ind w:left="-70"/>
              <w:jc w:val="left"/>
              <w:rPr>
                <w:rFonts w:ascii="Calibri" w:eastAsia="Calibri" w:hAnsi="Calibri" w:cs="Calibri"/>
                <w:b/>
                <w:szCs w:val="22"/>
                <w:lang w:eastAsia="en-US"/>
              </w:rPr>
            </w:pPr>
          </w:p>
          <w:p w14:paraId="246DA63B" w14:textId="77777777" w:rsidR="00930510" w:rsidRDefault="00930510" w:rsidP="00C33E0C">
            <w:pPr>
              <w:spacing w:after="200" w:line="276" w:lineRule="auto"/>
              <w:ind w:left="-70"/>
              <w:jc w:val="left"/>
              <w:rPr>
                <w:rFonts w:ascii="Calibri" w:eastAsia="Calibri" w:hAnsi="Calibri" w:cs="Calibri"/>
                <w:b/>
                <w:iCs/>
                <w:szCs w:val="22"/>
                <w:lang w:eastAsia="en-US"/>
              </w:rPr>
            </w:pPr>
            <w:r>
              <w:rPr>
                <w:rFonts w:ascii="Calibri" w:eastAsia="Calibri" w:hAnsi="Calibri" w:cs="Calibri"/>
                <w:b/>
                <w:iCs/>
                <w:szCs w:val="22"/>
                <w:lang w:eastAsia="en-US"/>
              </w:rPr>
              <w:t>Le Délégué Syndical CGT</w:t>
            </w:r>
          </w:p>
          <w:p w14:paraId="1D8EF9BB" w14:textId="77777777" w:rsidR="00930510" w:rsidRDefault="00753A51" w:rsidP="00C33E0C">
            <w:pPr>
              <w:spacing w:after="200" w:line="276" w:lineRule="auto"/>
              <w:ind w:left="-70"/>
              <w:jc w:val="left"/>
              <w:rPr>
                <w:rFonts w:ascii="Calibri" w:eastAsia="Calibri" w:hAnsi="Calibri" w:cs="Calibri"/>
                <w:b/>
                <w:iCs/>
                <w:szCs w:val="22"/>
                <w:lang w:eastAsia="en-US"/>
              </w:rPr>
            </w:pPr>
            <w:r>
              <w:rPr>
                <w:rFonts w:ascii="Calibri" w:eastAsia="Calibri" w:hAnsi="Calibri" w:cs="Calibri"/>
                <w:b/>
                <w:iCs/>
                <w:szCs w:val="22"/>
                <w:lang w:eastAsia="en-US"/>
              </w:rPr>
              <w:t>XXXX</w:t>
            </w:r>
          </w:p>
          <w:p w14:paraId="110F3BAD" w14:textId="77777777" w:rsidR="00930510" w:rsidRDefault="00930510" w:rsidP="00C33E0C">
            <w:pPr>
              <w:spacing w:after="200" w:line="276" w:lineRule="auto"/>
              <w:ind w:left="-70"/>
              <w:jc w:val="left"/>
              <w:rPr>
                <w:rFonts w:ascii="Calibri" w:eastAsia="Calibri" w:hAnsi="Calibri" w:cs="Calibri"/>
                <w:b/>
                <w:iCs/>
                <w:szCs w:val="22"/>
                <w:lang w:eastAsia="en-US"/>
              </w:rPr>
            </w:pPr>
          </w:p>
          <w:p w14:paraId="10710CEE" w14:textId="77777777" w:rsidR="007A2EB5" w:rsidRPr="006E072C" w:rsidRDefault="007A2EB5" w:rsidP="00C33E0C">
            <w:pPr>
              <w:spacing w:after="200" w:line="276" w:lineRule="auto"/>
              <w:ind w:left="-70"/>
              <w:jc w:val="left"/>
              <w:rPr>
                <w:rFonts w:ascii="Calibri" w:eastAsia="Calibri" w:hAnsi="Calibri" w:cs="Calibri"/>
                <w:b/>
                <w:iCs/>
                <w:szCs w:val="22"/>
                <w:lang w:eastAsia="en-US"/>
              </w:rPr>
            </w:pPr>
            <w:r w:rsidRPr="006E072C">
              <w:rPr>
                <w:rFonts w:ascii="Calibri" w:eastAsia="Calibri" w:hAnsi="Calibri" w:cs="Calibri"/>
                <w:b/>
                <w:iCs/>
                <w:szCs w:val="22"/>
                <w:lang w:eastAsia="en-US"/>
              </w:rPr>
              <w:t>La Déléguée Syndicale FO</w:t>
            </w:r>
          </w:p>
          <w:p w14:paraId="5C09B8F6" w14:textId="77777777" w:rsidR="007A2EB5" w:rsidRPr="006E072C" w:rsidRDefault="00753A51" w:rsidP="00C33E0C">
            <w:pPr>
              <w:spacing w:after="200" w:line="276" w:lineRule="auto"/>
              <w:ind w:left="-70"/>
              <w:jc w:val="left"/>
              <w:rPr>
                <w:rFonts w:ascii="Calibri" w:eastAsia="Calibri" w:hAnsi="Calibri" w:cs="Calibri"/>
                <w:b/>
                <w:bCs/>
                <w:szCs w:val="22"/>
                <w:lang w:eastAsia="en-US"/>
              </w:rPr>
            </w:pPr>
            <w:r>
              <w:rPr>
                <w:rFonts w:ascii="Calibri" w:eastAsia="Calibri" w:hAnsi="Calibri" w:cs="Calibri"/>
                <w:b/>
                <w:bCs/>
                <w:szCs w:val="22"/>
                <w:lang w:eastAsia="en-US"/>
              </w:rPr>
              <w:t>XXXX</w:t>
            </w:r>
          </w:p>
          <w:p w14:paraId="7C099F8A" w14:textId="77777777" w:rsidR="007A2EB5" w:rsidRPr="006E072C" w:rsidRDefault="007A2EB5" w:rsidP="00C33E0C">
            <w:pPr>
              <w:spacing w:after="200" w:line="276" w:lineRule="auto"/>
              <w:ind w:left="-70"/>
              <w:jc w:val="left"/>
              <w:rPr>
                <w:rFonts w:ascii="Calibri" w:eastAsia="Calibri" w:hAnsi="Calibri" w:cs="Calibri"/>
                <w:b/>
                <w:iCs/>
                <w:szCs w:val="22"/>
                <w:lang w:eastAsia="en-US"/>
              </w:rPr>
            </w:pPr>
          </w:p>
        </w:tc>
      </w:tr>
      <w:tr w:rsidR="007A2EB5" w:rsidRPr="005F1310" w14:paraId="7F51B617" w14:textId="77777777" w:rsidTr="00C33E0C">
        <w:trPr>
          <w:trHeight w:val="722"/>
        </w:trPr>
        <w:tc>
          <w:tcPr>
            <w:tcW w:w="4748" w:type="dxa"/>
          </w:tcPr>
          <w:p w14:paraId="11914AA8" w14:textId="77777777" w:rsidR="007A2EB5" w:rsidRPr="006E072C" w:rsidRDefault="007A2EB5" w:rsidP="00C33E0C">
            <w:pPr>
              <w:spacing w:after="200" w:line="276" w:lineRule="auto"/>
              <w:jc w:val="left"/>
              <w:rPr>
                <w:rFonts w:ascii="Calibri" w:eastAsia="Calibri" w:hAnsi="Calibri" w:cs="Calibri"/>
                <w:b/>
                <w:iCs/>
                <w:szCs w:val="22"/>
                <w:lang w:eastAsia="en-US"/>
              </w:rPr>
            </w:pPr>
          </w:p>
        </w:tc>
        <w:tc>
          <w:tcPr>
            <w:tcW w:w="4583" w:type="dxa"/>
          </w:tcPr>
          <w:p w14:paraId="0DE9BBD7" w14:textId="77777777" w:rsidR="007A2EB5" w:rsidRPr="006E072C" w:rsidRDefault="007A2EB5" w:rsidP="00C33E0C">
            <w:pPr>
              <w:spacing w:after="200" w:line="276" w:lineRule="auto"/>
              <w:ind w:left="-70"/>
              <w:jc w:val="left"/>
              <w:rPr>
                <w:rFonts w:ascii="Calibri" w:eastAsia="Calibri" w:hAnsi="Calibri" w:cs="Calibri"/>
                <w:b/>
                <w:iCs/>
                <w:szCs w:val="22"/>
                <w:lang w:eastAsia="en-US"/>
              </w:rPr>
            </w:pPr>
            <w:r w:rsidRPr="006E072C">
              <w:rPr>
                <w:rFonts w:ascii="Calibri" w:eastAsia="Calibri" w:hAnsi="Calibri" w:cs="Calibri"/>
                <w:b/>
                <w:iCs/>
                <w:szCs w:val="22"/>
                <w:lang w:eastAsia="en-US"/>
              </w:rPr>
              <w:t>Le Délégué Syndical SUD Solidaires</w:t>
            </w:r>
          </w:p>
          <w:p w14:paraId="5AD7F268" w14:textId="77777777" w:rsidR="007A2EB5" w:rsidRPr="005F1310" w:rsidRDefault="00753A51" w:rsidP="00C33E0C">
            <w:pPr>
              <w:spacing w:after="200" w:line="276" w:lineRule="auto"/>
              <w:ind w:left="-70"/>
              <w:jc w:val="left"/>
              <w:rPr>
                <w:rFonts w:ascii="Calibri" w:eastAsia="Calibri" w:hAnsi="Calibri" w:cs="Calibri"/>
                <w:b/>
                <w:iCs/>
                <w:szCs w:val="22"/>
                <w:lang w:eastAsia="en-US"/>
              </w:rPr>
            </w:pPr>
            <w:r>
              <w:rPr>
                <w:rFonts w:ascii="Calibri" w:eastAsia="Calibri" w:hAnsi="Calibri" w:cs="Calibri"/>
                <w:b/>
                <w:iCs/>
                <w:szCs w:val="22"/>
                <w:lang w:eastAsia="en-US"/>
              </w:rPr>
              <w:t>XXXX</w:t>
            </w:r>
          </w:p>
          <w:p w14:paraId="297B6EAD" w14:textId="77777777" w:rsidR="007A2EB5" w:rsidRPr="005F1310" w:rsidRDefault="007A2EB5" w:rsidP="00C33E0C">
            <w:pPr>
              <w:spacing w:after="200" w:line="276" w:lineRule="auto"/>
              <w:jc w:val="left"/>
              <w:rPr>
                <w:rFonts w:ascii="Calibri" w:eastAsia="Calibri" w:hAnsi="Calibri" w:cs="Calibri"/>
                <w:b/>
                <w:iCs/>
                <w:szCs w:val="22"/>
                <w:lang w:eastAsia="en-US"/>
              </w:rPr>
            </w:pPr>
          </w:p>
        </w:tc>
      </w:tr>
    </w:tbl>
    <w:p w14:paraId="7CC388FD" w14:textId="77777777" w:rsidR="000261E7" w:rsidRPr="005F1310" w:rsidRDefault="000261E7" w:rsidP="007A2EB5">
      <w:pPr>
        <w:pStyle w:val="Corpsdetexte"/>
        <w:rPr>
          <w:rFonts w:ascii="Calibri" w:hAnsi="Calibri" w:cs="Calibri"/>
        </w:rPr>
      </w:pPr>
    </w:p>
    <w:sectPr w:rsidR="000261E7" w:rsidRPr="005F1310" w:rsidSect="00DC7D06">
      <w:footerReference w:type="even" r:id="rId13"/>
      <w:footerReference w:type="default" r:id="rId14"/>
      <w:pgSz w:w="11906" w:h="16838" w:code="9"/>
      <w:pgMar w:top="1418" w:right="1418" w:bottom="1418" w:left="1418" w:header="720" w:footer="4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7FC612" w14:textId="77777777" w:rsidR="007D6C8A" w:rsidRDefault="007D6C8A">
      <w:r>
        <w:separator/>
      </w:r>
    </w:p>
  </w:endnote>
  <w:endnote w:type="continuationSeparator" w:id="0">
    <w:p w14:paraId="2B7201CE" w14:textId="77777777" w:rsidR="007D6C8A" w:rsidRDefault="007D6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4086C3" w14:textId="77777777" w:rsidR="0064776A" w:rsidRDefault="0064776A">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3A7EA34F" w14:textId="77777777" w:rsidR="0064776A" w:rsidRDefault="0064776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9A265A" w14:textId="77777777" w:rsidR="005F1310" w:rsidRDefault="005F1310" w:rsidP="005F1310">
    <w:pPr>
      <w:pStyle w:val="Pieddepage"/>
      <w:jc w:val="right"/>
    </w:pPr>
    <w:r w:rsidRPr="005F1310">
      <w:rPr>
        <w:rFonts w:ascii="Calibri" w:hAnsi="Calibri" w:cs="Calibri"/>
      </w:rPr>
      <w:t xml:space="preserve">Page </w:t>
    </w:r>
    <w:r w:rsidRPr="005F1310">
      <w:rPr>
        <w:rFonts w:ascii="Calibri" w:hAnsi="Calibri" w:cs="Calibri"/>
        <w:b/>
        <w:bCs/>
        <w:sz w:val="24"/>
        <w:szCs w:val="24"/>
      </w:rPr>
      <w:fldChar w:fldCharType="begin"/>
    </w:r>
    <w:r w:rsidRPr="005F1310">
      <w:rPr>
        <w:rFonts w:ascii="Calibri" w:hAnsi="Calibri" w:cs="Calibri"/>
        <w:b/>
        <w:bCs/>
      </w:rPr>
      <w:instrText>PAGE</w:instrText>
    </w:r>
    <w:r w:rsidRPr="005F1310">
      <w:rPr>
        <w:rFonts w:ascii="Calibri" w:hAnsi="Calibri" w:cs="Calibri"/>
        <w:b/>
        <w:bCs/>
        <w:sz w:val="24"/>
        <w:szCs w:val="24"/>
      </w:rPr>
      <w:fldChar w:fldCharType="separate"/>
    </w:r>
    <w:r w:rsidRPr="005F1310">
      <w:rPr>
        <w:rFonts w:ascii="Calibri" w:hAnsi="Calibri" w:cs="Calibri"/>
        <w:b/>
        <w:bCs/>
      </w:rPr>
      <w:t>2</w:t>
    </w:r>
    <w:r w:rsidRPr="005F1310">
      <w:rPr>
        <w:rFonts w:ascii="Calibri" w:hAnsi="Calibri" w:cs="Calibri"/>
        <w:b/>
        <w:bCs/>
        <w:sz w:val="24"/>
        <w:szCs w:val="24"/>
      </w:rPr>
      <w:fldChar w:fldCharType="end"/>
    </w:r>
    <w:r w:rsidRPr="005F1310">
      <w:rPr>
        <w:rFonts w:ascii="Calibri" w:hAnsi="Calibri" w:cs="Calibri"/>
      </w:rPr>
      <w:t xml:space="preserve"> sur </w:t>
    </w:r>
    <w:r w:rsidRPr="005F1310">
      <w:rPr>
        <w:rFonts w:ascii="Calibri" w:hAnsi="Calibri" w:cs="Calibri"/>
        <w:b/>
        <w:bCs/>
        <w:sz w:val="24"/>
        <w:szCs w:val="24"/>
      </w:rPr>
      <w:fldChar w:fldCharType="begin"/>
    </w:r>
    <w:r w:rsidRPr="005F1310">
      <w:rPr>
        <w:rFonts w:ascii="Calibri" w:hAnsi="Calibri" w:cs="Calibri"/>
        <w:b/>
        <w:bCs/>
      </w:rPr>
      <w:instrText>NUMPAGES</w:instrText>
    </w:r>
    <w:r w:rsidRPr="005F1310">
      <w:rPr>
        <w:rFonts w:ascii="Calibri" w:hAnsi="Calibri" w:cs="Calibri"/>
        <w:b/>
        <w:bCs/>
        <w:sz w:val="24"/>
        <w:szCs w:val="24"/>
      </w:rPr>
      <w:fldChar w:fldCharType="separate"/>
    </w:r>
    <w:r w:rsidRPr="005F1310">
      <w:rPr>
        <w:rFonts w:ascii="Calibri" w:hAnsi="Calibri" w:cs="Calibri"/>
        <w:b/>
        <w:bCs/>
      </w:rPr>
      <w:t>2</w:t>
    </w:r>
    <w:r w:rsidRPr="005F1310">
      <w:rPr>
        <w:rFonts w:ascii="Calibri" w:hAnsi="Calibri" w:cs="Calibri"/>
        <w:b/>
        <w:bCs/>
        <w:sz w:val="24"/>
        <w:szCs w:val="24"/>
      </w:rPr>
      <w:fldChar w:fldCharType="end"/>
    </w:r>
  </w:p>
  <w:p w14:paraId="6BBE1F83" w14:textId="77777777" w:rsidR="0064776A" w:rsidRDefault="0064776A" w:rsidP="005F1310">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D453C7" w14:textId="77777777" w:rsidR="007D6C8A" w:rsidRDefault="007D6C8A">
      <w:r>
        <w:separator/>
      </w:r>
    </w:p>
  </w:footnote>
  <w:footnote w:type="continuationSeparator" w:id="0">
    <w:p w14:paraId="78CBD462" w14:textId="77777777" w:rsidR="007D6C8A" w:rsidRDefault="007D6C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E67E13"/>
    <w:multiLevelType w:val="singleLevel"/>
    <w:tmpl w:val="996089C0"/>
    <w:lvl w:ilvl="0">
      <w:start w:val="1"/>
      <w:numFmt w:val="decimal"/>
      <w:pStyle w:val="Listenumros"/>
      <w:lvlText w:val="%1"/>
      <w:lvlJc w:val="left"/>
      <w:pPr>
        <w:tabs>
          <w:tab w:val="num" w:pos="360"/>
        </w:tabs>
        <w:ind w:left="360" w:hanging="360"/>
      </w:pPr>
      <w:rPr>
        <w:rFonts w:ascii="Times New Roman" w:hAnsi="Times New Roman" w:hint="default"/>
        <w:b/>
        <w:i w:val="0"/>
        <w:w w:val="100"/>
        <w:sz w:val="22"/>
      </w:rPr>
    </w:lvl>
  </w:abstractNum>
  <w:abstractNum w:abstractNumId="1" w15:restartNumberingAfterBreak="0">
    <w:nsid w:val="5E9D0321"/>
    <w:multiLevelType w:val="singleLevel"/>
    <w:tmpl w:val="E46807EA"/>
    <w:lvl w:ilvl="0">
      <w:start w:val="1"/>
      <w:numFmt w:val="bullet"/>
      <w:pStyle w:val="puce"/>
      <w:lvlText w:val=""/>
      <w:lvlJc w:val="left"/>
      <w:pPr>
        <w:tabs>
          <w:tab w:val="num" w:pos="360"/>
        </w:tabs>
        <w:ind w:left="284" w:hanging="284"/>
      </w:pPr>
      <w:rPr>
        <w:rFonts w:ascii="Wingdings" w:hAnsi="Wingdings" w:hint="default"/>
        <w:sz w:val="16"/>
      </w:rPr>
    </w:lvl>
  </w:abstractNum>
  <w:abstractNum w:abstractNumId="2" w15:restartNumberingAfterBreak="0">
    <w:nsid w:val="69233A53"/>
    <w:multiLevelType w:val="hybridMultilevel"/>
    <w:tmpl w:val="90A82038"/>
    <w:lvl w:ilvl="0" w:tplc="7F987E98">
      <w:start w:val="1"/>
      <w:numFmt w:val="bullet"/>
      <w:lvlText w:val=""/>
      <w:lvlJc w:val="left"/>
      <w:pPr>
        <w:tabs>
          <w:tab w:val="num" w:pos="680"/>
        </w:tabs>
        <w:ind w:left="680" w:hanging="396"/>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E883734"/>
    <w:multiLevelType w:val="hybridMultilevel"/>
    <w:tmpl w:val="024450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3C80C31"/>
    <w:multiLevelType w:val="singleLevel"/>
    <w:tmpl w:val="15E44D06"/>
    <w:lvl w:ilvl="0">
      <w:start w:val="3"/>
      <w:numFmt w:val="bullet"/>
      <w:lvlText w:val="-"/>
      <w:lvlJc w:val="left"/>
      <w:pPr>
        <w:tabs>
          <w:tab w:val="num" w:pos="360"/>
        </w:tabs>
        <w:ind w:left="360" w:hanging="360"/>
      </w:pPr>
      <w:rPr>
        <w:rFonts w:ascii="Times New Roman" w:hAnsi="Times New Roman" w:hint="default"/>
      </w:rPr>
    </w:lvl>
  </w:abstractNum>
  <w:num w:numId="1" w16cid:durableId="1090857992">
    <w:abstractNumId w:val="0"/>
  </w:num>
  <w:num w:numId="2" w16cid:durableId="1625696228">
    <w:abstractNumId w:val="1"/>
  </w:num>
  <w:num w:numId="3" w16cid:durableId="274020122">
    <w:abstractNumId w:val="4"/>
  </w:num>
  <w:num w:numId="4" w16cid:durableId="787356043">
    <w:abstractNumId w:val="2"/>
  </w:num>
  <w:num w:numId="5" w16cid:durableId="6917598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6330C"/>
    <w:rsid w:val="00001E47"/>
    <w:rsid w:val="000261E7"/>
    <w:rsid w:val="00077A3A"/>
    <w:rsid w:val="000A2513"/>
    <w:rsid w:val="000B13B5"/>
    <w:rsid w:val="000E43F5"/>
    <w:rsid w:val="000E7991"/>
    <w:rsid w:val="000F632F"/>
    <w:rsid w:val="00110338"/>
    <w:rsid w:val="001203C2"/>
    <w:rsid w:val="00170C77"/>
    <w:rsid w:val="00181ACF"/>
    <w:rsid w:val="001D19EF"/>
    <w:rsid w:val="001D428A"/>
    <w:rsid w:val="0020046A"/>
    <w:rsid w:val="0020362A"/>
    <w:rsid w:val="0022146D"/>
    <w:rsid w:val="00235B7B"/>
    <w:rsid w:val="00241E77"/>
    <w:rsid w:val="00243C73"/>
    <w:rsid w:val="00257762"/>
    <w:rsid w:val="002605BA"/>
    <w:rsid w:val="00276270"/>
    <w:rsid w:val="002856F9"/>
    <w:rsid w:val="002A1282"/>
    <w:rsid w:val="002A33CB"/>
    <w:rsid w:val="002B1637"/>
    <w:rsid w:val="002C36B6"/>
    <w:rsid w:val="002D208A"/>
    <w:rsid w:val="003141B3"/>
    <w:rsid w:val="003232CF"/>
    <w:rsid w:val="003643DE"/>
    <w:rsid w:val="00365CB5"/>
    <w:rsid w:val="00383D4D"/>
    <w:rsid w:val="003A4C1C"/>
    <w:rsid w:val="003C1A4C"/>
    <w:rsid w:val="003D187C"/>
    <w:rsid w:val="003F7B4E"/>
    <w:rsid w:val="00407219"/>
    <w:rsid w:val="00413387"/>
    <w:rsid w:val="00417357"/>
    <w:rsid w:val="00450FB5"/>
    <w:rsid w:val="004A3693"/>
    <w:rsid w:val="004A46EE"/>
    <w:rsid w:val="0053177B"/>
    <w:rsid w:val="005375AA"/>
    <w:rsid w:val="00545343"/>
    <w:rsid w:val="00562E42"/>
    <w:rsid w:val="00581FDB"/>
    <w:rsid w:val="005978E7"/>
    <w:rsid w:val="005A6C35"/>
    <w:rsid w:val="005A7679"/>
    <w:rsid w:val="005D69D3"/>
    <w:rsid w:val="005F1310"/>
    <w:rsid w:val="005F7739"/>
    <w:rsid w:val="00610B76"/>
    <w:rsid w:val="00625665"/>
    <w:rsid w:val="0064776A"/>
    <w:rsid w:val="0066477B"/>
    <w:rsid w:val="006E072C"/>
    <w:rsid w:val="0070174B"/>
    <w:rsid w:val="007053C9"/>
    <w:rsid w:val="00733C13"/>
    <w:rsid w:val="00743B62"/>
    <w:rsid w:val="007503F4"/>
    <w:rsid w:val="00753A51"/>
    <w:rsid w:val="00762146"/>
    <w:rsid w:val="00762B46"/>
    <w:rsid w:val="0076330C"/>
    <w:rsid w:val="007707DA"/>
    <w:rsid w:val="00771E53"/>
    <w:rsid w:val="00776877"/>
    <w:rsid w:val="00794349"/>
    <w:rsid w:val="007A2EB5"/>
    <w:rsid w:val="007C1CCB"/>
    <w:rsid w:val="007D6C8A"/>
    <w:rsid w:val="007E105E"/>
    <w:rsid w:val="007E7032"/>
    <w:rsid w:val="007F0BDE"/>
    <w:rsid w:val="007F1ED4"/>
    <w:rsid w:val="00814BE4"/>
    <w:rsid w:val="008154BF"/>
    <w:rsid w:val="008172EC"/>
    <w:rsid w:val="00861378"/>
    <w:rsid w:val="00892D1C"/>
    <w:rsid w:val="008A1C77"/>
    <w:rsid w:val="008A5880"/>
    <w:rsid w:val="008B0BD5"/>
    <w:rsid w:val="008C2F6B"/>
    <w:rsid w:val="008C59B1"/>
    <w:rsid w:val="008D700C"/>
    <w:rsid w:val="00916944"/>
    <w:rsid w:val="009178B4"/>
    <w:rsid w:val="00930510"/>
    <w:rsid w:val="009344D8"/>
    <w:rsid w:val="00944A64"/>
    <w:rsid w:val="0094659B"/>
    <w:rsid w:val="00956EAB"/>
    <w:rsid w:val="0096233A"/>
    <w:rsid w:val="00963720"/>
    <w:rsid w:val="009679D4"/>
    <w:rsid w:val="009A0982"/>
    <w:rsid w:val="009B6611"/>
    <w:rsid w:val="009D3417"/>
    <w:rsid w:val="009F0707"/>
    <w:rsid w:val="009F62A3"/>
    <w:rsid w:val="009F7BAB"/>
    <w:rsid w:val="00A17BD6"/>
    <w:rsid w:val="00A22059"/>
    <w:rsid w:val="00A23D35"/>
    <w:rsid w:val="00A32BA0"/>
    <w:rsid w:val="00A56772"/>
    <w:rsid w:val="00A77291"/>
    <w:rsid w:val="00A8129F"/>
    <w:rsid w:val="00A87C9E"/>
    <w:rsid w:val="00A90D03"/>
    <w:rsid w:val="00AA5DBE"/>
    <w:rsid w:val="00AC5C91"/>
    <w:rsid w:val="00B63743"/>
    <w:rsid w:val="00BA1EF0"/>
    <w:rsid w:val="00BC75F0"/>
    <w:rsid w:val="00BF0767"/>
    <w:rsid w:val="00C01678"/>
    <w:rsid w:val="00C16791"/>
    <w:rsid w:val="00C33E0C"/>
    <w:rsid w:val="00C52CFF"/>
    <w:rsid w:val="00C83BE5"/>
    <w:rsid w:val="00CD0935"/>
    <w:rsid w:val="00CE322B"/>
    <w:rsid w:val="00D06EE4"/>
    <w:rsid w:val="00D22C0E"/>
    <w:rsid w:val="00D35703"/>
    <w:rsid w:val="00D51EC2"/>
    <w:rsid w:val="00D60497"/>
    <w:rsid w:val="00D84183"/>
    <w:rsid w:val="00D93EE3"/>
    <w:rsid w:val="00DA4DD9"/>
    <w:rsid w:val="00DB582C"/>
    <w:rsid w:val="00DC59FD"/>
    <w:rsid w:val="00DC7D06"/>
    <w:rsid w:val="00DD45CD"/>
    <w:rsid w:val="00DE5902"/>
    <w:rsid w:val="00DF04B0"/>
    <w:rsid w:val="00E23DF5"/>
    <w:rsid w:val="00E2417B"/>
    <w:rsid w:val="00E47421"/>
    <w:rsid w:val="00EA148F"/>
    <w:rsid w:val="00EC113A"/>
    <w:rsid w:val="00ED279F"/>
    <w:rsid w:val="00F141B2"/>
    <w:rsid w:val="00F4218E"/>
    <w:rsid w:val="00F715AA"/>
    <w:rsid w:val="00F764B8"/>
    <w:rsid w:val="00F77335"/>
    <w:rsid w:val="00F96C84"/>
    <w:rsid w:val="00FB75D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142D95"/>
  <w15:chartTrackingRefBased/>
  <w15:docId w15:val="{67CBA31C-B335-4C10-95C5-52875018B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233A"/>
    <w:pPr>
      <w:spacing w:line="260" w:lineRule="atLeast"/>
      <w:jc w:val="both"/>
    </w:pPr>
    <w:rPr>
      <w:sz w:val="22"/>
    </w:rPr>
  </w:style>
  <w:style w:type="paragraph" w:styleId="Titre1">
    <w:name w:val="heading 1"/>
    <w:basedOn w:val="Normal"/>
    <w:next w:val="Normal"/>
    <w:qFormat/>
    <w:pPr>
      <w:keepNext/>
      <w:spacing w:before="240" w:after="60"/>
      <w:outlineLvl w:val="0"/>
    </w:pPr>
    <w:rPr>
      <w:b/>
      <w:kern w:val="28"/>
      <w:sz w:val="32"/>
    </w:rPr>
  </w:style>
  <w:style w:type="paragraph" w:styleId="Titre2">
    <w:name w:val="heading 2"/>
    <w:basedOn w:val="Normal"/>
    <w:next w:val="Normal"/>
    <w:qFormat/>
    <w:pPr>
      <w:keepNext/>
      <w:spacing w:before="240" w:after="60"/>
      <w:outlineLvl w:val="1"/>
    </w:pPr>
    <w:rPr>
      <w:b/>
      <w:sz w:val="28"/>
    </w:rPr>
  </w:style>
  <w:style w:type="paragraph" w:styleId="Titre3">
    <w:name w:val="heading 3"/>
    <w:basedOn w:val="Normal"/>
    <w:next w:val="Normal"/>
    <w:qFormat/>
    <w:pPr>
      <w:keepNext/>
      <w:spacing w:before="240" w:after="60"/>
      <w:outlineLvl w:val="2"/>
    </w:pPr>
    <w:rPr>
      <w:b/>
      <w:sz w:val="24"/>
    </w:rPr>
  </w:style>
  <w:style w:type="paragraph" w:styleId="Titre4">
    <w:name w:val="heading 4"/>
    <w:basedOn w:val="Normal"/>
    <w:next w:val="Normal"/>
    <w:qFormat/>
    <w:pPr>
      <w:keepNext/>
      <w:spacing w:before="240" w:after="60"/>
      <w:outlineLvl w:val="3"/>
    </w:pPr>
    <w:rPr>
      <w:b/>
      <w:i/>
      <w:sz w:val="24"/>
    </w:rPr>
  </w:style>
  <w:style w:type="paragraph" w:styleId="Titre5">
    <w:name w:val="heading 5"/>
    <w:basedOn w:val="Normal"/>
    <w:next w:val="Normal"/>
    <w:qFormat/>
    <w:pPr>
      <w:spacing w:before="240" w:after="60"/>
      <w:outlineLvl w:val="4"/>
    </w:pPr>
    <w:rPr>
      <w:i/>
    </w:rPr>
  </w:style>
  <w:style w:type="paragraph" w:styleId="Titre6">
    <w:name w:val="heading 6"/>
    <w:basedOn w:val="Normal"/>
    <w:next w:val="Normal"/>
    <w:qFormat/>
    <w:pPr>
      <w:spacing w:before="240" w:after="60"/>
      <w:outlineLvl w:val="5"/>
    </w:pPr>
    <w:rPr>
      <w:i/>
    </w:rPr>
  </w:style>
  <w:style w:type="paragraph" w:styleId="Titre7">
    <w:name w:val="heading 7"/>
    <w:basedOn w:val="Normal"/>
    <w:next w:val="Normal"/>
    <w:qFormat/>
    <w:pPr>
      <w:spacing w:before="240" w:after="60"/>
      <w:outlineLvl w:val="6"/>
    </w:pPr>
  </w:style>
  <w:style w:type="paragraph" w:styleId="Titre8">
    <w:name w:val="heading 8"/>
    <w:basedOn w:val="Normal"/>
    <w:next w:val="Normal"/>
    <w:qFormat/>
    <w:pPr>
      <w:spacing w:before="240" w:after="60"/>
      <w:outlineLvl w:val="7"/>
    </w:pPr>
    <w:rPr>
      <w:i/>
    </w:rPr>
  </w:style>
  <w:style w:type="paragraph" w:styleId="Titre9">
    <w:name w:val="heading 9"/>
    <w:basedOn w:val="Normal"/>
    <w:next w:val="Normal"/>
    <w:qFormat/>
    <w:pPr>
      <w:spacing w:before="240" w:after="60"/>
      <w:outlineLvl w:val="8"/>
    </w:p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customStyle="1" w:styleId="puce">
    <w:name w:val="puce"/>
    <w:pPr>
      <w:numPr>
        <w:numId w:val="2"/>
      </w:numPr>
      <w:tabs>
        <w:tab w:val="left" w:pos="284"/>
      </w:tabs>
      <w:spacing w:before="120" w:line="260" w:lineRule="atLeast"/>
      <w:jc w:val="both"/>
    </w:pPr>
    <w:rPr>
      <w:sz w:val="22"/>
    </w:rPr>
  </w:style>
  <w:style w:type="paragraph" w:customStyle="1" w:styleId="Retrait2">
    <w:name w:val="Retrait 2"/>
    <w:basedOn w:val="Normal"/>
    <w:pPr>
      <w:spacing w:before="120"/>
      <w:ind w:left="568" w:hanging="284"/>
    </w:pPr>
  </w:style>
  <w:style w:type="paragraph" w:customStyle="1" w:styleId="Retrait3">
    <w:name w:val="Retrait 3"/>
    <w:basedOn w:val="Retrait2"/>
    <w:pPr>
      <w:ind w:left="851"/>
    </w:pPr>
  </w:style>
  <w:style w:type="paragraph" w:styleId="Listenumros">
    <w:name w:val="List Number"/>
    <w:basedOn w:val="Normal"/>
    <w:pPr>
      <w:numPr>
        <w:numId w:val="1"/>
      </w:numPr>
      <w:tabs>
        <w:tab w:val="left" w:pos="284"/>
      </w:tabs>
      <w:spacing w:before="120"/>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En-tte">
    <w:name w:val="header"/>
    <w:basedOn w:val="Normal"/>
    <w:pPr>
      <w:tabs>
        <w:tab w:val="center" w:pos="4536"/>
        <w:tab w:val="right" w:pos="9072"/>
      </w:tabs>
    </w:pPr>
  </w:style>
  <w:style w:type="character" w:styleId="Appeldenotedefin">
    <w:name w:val="endnote reference"/>
    <w:semiHidden/>
    <w:rPr>
      <w:vertAlign w:val="superscript"/>
    </w:rPr>
  </w:style>
  <w:style w:type="paragraph" w:styleId="Textebrut">
    <w:name w:val="Plain Text"/>
    <w:basedOn w:val="Normal"/>
  </w:style>
  <w:style w:type="paragraph" w:styleId="Corpsdetexte">
    <w:name w:val="Body Text"/>
    <w:basedOn w:val="Normal"/>
    <w:rPr>
      <w:sz w:val="24"/>
    </w:rPr>
  </w:style>
  <w:style w:type="paragraph" w:styleId="TM1">
    <w:name w:val="toc 1"/>
    <w:basedOn w:val="Normal"/>
    <w:next w:val="Normal"/>
    <w:semiHidden/>
  </w:style>
  <w:style w:type="paragraph" w:styleId="TM2">
    <w:name w:val="toc 2"/>
    <w:basedOn w:val="Normal"/>
    <w:next w:val="Normal"/>
    <w:semiHidden/>
    <w:pPr>
      <w:ind w:left="220"/>
    </w:pPr>
  </w:style>
  <w:style w:type="paragraph" w:styleId="TM3">
    <w:name w:val="toc 3"/>
    <w:basedOn w:val="Normal"/>
    <w:next w:val="Normal"/>
    <w:semiHidden/>
    <w:pPr>
      <w:ind w:left="440"/>
    </w:pPr>
  </w:style>
  <w:style w:type="paragraph" w:styleId="TM4">
    <w:name w:val="toc 4"/>
    <w:basedOn w:val="Normal"/>
    <w:next w:val="Normal"/>
    <w:semiHidden/>
    <w:pPr>
      <w:ind w:left="660"/>
    </w:pPr>
  </w:style>
  <w:style w:type="paragraph" w:styleId="TM5">
    <w:name w:val="toc 5"/>
    <w:basedOn w:val="Normal"/>
    <w:next w:val="Normal"/>
    <w:semiHidden/>
    <w:pPr>
      <w:ind w:left="880"/>
    </w:pPr>
  </w:style>
  <w:style w:type="paragraph" w:styleId="Retraitcorpsdetexte">
    <w:name w:val="Body Text Indent"/>
    <w:basedOn w:val="Normal"/>
    <w:pPr>
      <w:ind w:left="2268" w:hanging="2268"/>
    </w:pPr>
    <w:rPr>
      <w:sz w:val="24"/>
    </w:rPr>
  </w:style>
  <w:style w:type="paragraph" w:styleId="Retraitcorpsdetexte2">
    <w:name w:val="Body Text Indent 2"/>
    <w:basedOn w:val="Normal"/>
    <w:pPr>
      <w:ind w:left="1985" w:hanging="1985"/>
    </w:pPr>
    <w:rPr>
      <w:sz w:val="24"/>
    </w:rPr>
  </w:style>
  <w:style w:type="paragraph" w:styleId="Corpsdetexte2">
    <w:name w:val="Body Text 2"/>
    <w:basedOn w:val="Normal"/>
    <w:rPr>
      <w:i/>
      <w:iCs/>
      <w:sz w:val="24"/>
    </w:rPr>
  </w:style>
  <w:style w:type="paragraph" w:styleId="Notedebasdepage">
    <w:name w:val="footnote text"/>
    <w:basedOn w:val="Normal"/>
    <w:semiHidden/>
    <w:rPr>
      <w:sz w:val="20"/>
    </w:rPr>
  </w:style>
  <w:style w:type="character" w:styleId="Appelnotedebasdep">
    <w:name w:val="footnote reference"/>
    <w:semiHidden/>
    <w:rPr>
      <w:vertAlign w:val="superscript"/>
    </w:rPr>
  </w:style>
  <w:style w:type="paragraph" w:styleId="Retraitcorpsdetexte3">
    <w:name w:val="Body Text Indent 3"/>
    <w:basedOn w:val="Normal"/>
    <w:pPr>
      <w:ind w:left="1701" w:hanging="1701"/>
    </w:pPr>
    <w:rPr>
      <w:b/>
      <w:bCs/>
      <w:sz w:val="24"/>
    </w:rPr>
  </w:style>
  <w:style w:type="paragraph" w:customStyle="1" w:styleId="BodyText3">
    <w:name w:val="Body Text 3"/>
    <w:basedOn w:val="Normal"/>
    <w:rsid w:val="00F715AA"/>
    <w:pPr>
      <w:widowControl w:val="0"/>
      <w:shd w:val="clear" w:color="auto" w:fill="FFFFFF"/>
      <w:tabs>
        <w:tab w:val="left" w:pos="453"/>
        <w:tab w:val="left" w:pos="3968"/>
      </w:tabs>
      <w:suppressAutoHyphens/>
      <w:overflowPunct w:val="0"/>
      <w:autoSpaceDE w:val="0"/>
      <w:autoSpaceDN w:val="0"/>
      <w:adjustRightInd w:val="0"/>
      <w:spacing w:line="240" w:lineRule="auto"/>
      <w:textAlignment w:val="baseline"/>
    </w:pPr>
    <w:rPr>
      <w:sz w:val="24"/>
    </w:rPr>
  </w:style>
  <w:style w:type="character" w:styleId="Marquedecommentaire">
    <w:name w:val="annotation reference"/>
    <w:rsid w:val="00BF0767"/>
    <w:rPr>
      <w:sz w:val="16"/>
      <w:szCs w:val="16"/>
    </w:rPr>
  </w:style>
  <w:style w:type="paragraph" w:styleId="Commentaire">
    <w:name w:val="annotation text"/>
    <w:basedOn w:val="Normal"/>
    <w:link w:val="CommentaireCar"/>
    <w:rsid w:val="00BF0767"/>
    <w:rPr>
      <w:sz w:val="20"/>
    </w:rPr>
  </w:style>
  <w:style w:type="character" w:customStyle="1" w:styleId="CommentaireCar">
    <w:name w:val="Commentaire Car"/>
    <w:basedOn w:val="Policepardfaut"/>
    <w:link w:val="Commentaire"/>
    <w:rsid w:val="00BF0767"/>
  </w:style>
  <w:style w:type="paragraph" w:styleId="Textedebulles">
    <w:name w:val="Balloon Text"/>
    <w:basedOn w:val="Normal"/>
    <w:link w:val="TextedebullesCar"/>
    <w:rsid w:val="00BF0767"/>
    <w:pPr>
      <w:spacing w:line="240" w:lineRule="auto"/>
    </w:pPr>
    <w:rPr>
      <w:rFonts w:ascii="Tahoma" w:hAnsi="Tahoma" w:cs="Tahoma"/>
      <w:sz w:val="16"/>
      <w:szCs w:val="16"/>
    </w:rPr>
  </w:style>
  <w:style w:type="character" w:customStyle="1" w:styleId="TextedebullesCar">
    <w:name w:val="Texte de bulles Car"/>
    <w:link w:val="Textedebulles"/>
    <w:rsid w:val="00BF0767"/>
    <w:rPr>
      <w:rFonts w:ascii="Tahoma" w:hAnsi="Tahoma" w:cs="Tahoma"/>
      <w:sz w:val="16"/>
      <w:szCs w:val="16"/>
    </w:rPr>
  </w:style>
  <w:style w:type="paragraph" w:customStyle="1" w:styleId="Corpsdetexte31">
    <w:name w:val="Corps de texte 31"/>
    <w:basedOn w:val="Normal"/>
    <w:rsid w:val="007A2EB5"/>
    <w:pPr>
      <w:widowControl w:val="0"/>
      <w:shd w:val="clear" w:color="auto" w:fill="FFFFFF"/>
      <w:tabs>
        <w:tab w:val="left" w:pos="453"/>
        <w:tab w:val="left" w:pos="3968"/>
      </w:tabs>
      <w:suppressAutoHyphens/>
      <w:overflowPunct w:val="0"/>
      <w:autoSpaceDE w:val="0"/>
      <w:autoSpaceDN w:val="0"/>
      <w:adjustRightInd w:val="0"/>
      <w:spacing w:line="240" w:lineRule="auto"/>
      <w:textAlignment w:val="baseline"/>
    </w:pPr>
    <w:rPr>
      <w:sz w:val="24"/>
    </w:rPr>
  </w:style>
  <w:style w:type="paragraph" w:customStyle="1" w:styleId="Sansinterligne1">
    <w:name w:val="Sans interligne1"/>
    <w:uiPriority w:val="1"/>
    <w:qFormat/>
    <w:rsid w:val="007A2EB5"/>
    <w:rPr>
      <w:rFonts w:ascii="Garamond" w:hAnsi="Garamond"/>
      <w:sz w:val="22"/>
      <w:szCs w:val="22"/>
    </w:rPr>
  </w:style>
  <w:style w:type="character" w:customStyle="1" w:styleId="PieddepageCar">
    <w:name w:val="Pied de page Car"/>
    <w:link w:val="Pieddepage"/>
    <w:uiPriority w:val="99"/>
    <w:rsid w:val="005F1310"/>
    <w:rPr>
      <w:sz w:val="22"/>
    </w:rPr>
  </w:style>
  <w:style w:type="paragraph" w:customStyle="1" w:styleId="paragraph">
    <w:name w:val="paragraph"/>
    <w:basedOn w:val="Normal"/>
    <w:rsid w:val="00D84183"/>
    <w:pPr>
      <w:spacing w:before="100" w:beforeAutospacing="1" w:after="100" w:afterAutospacing="1" w:line="240" w:lineRule="auto"/>
      <w:jc w:val="left"/>
    </w:pPr>
    <w:rPr>
      <w:sz w:val="24"/>
      <w:szCs w:val="24"/>
    </w:rPr>
  </w:style>
  <w:style w:type="character" w:customStyle="1" w:styleId="normaltextrun">
    <w:name w:val="normaltextrun"/>
    <w:basedOn w:val="Policepardfaut"/>
    <w:rsid w:val="00D84183"/>
  </w:style>
  <w:style w:type="character" w:customStyle="1" w:styleId="eop">
    <w:name w:val="eop"/>
    <w:basedOn w:val="Policepardfaut"/>
    <w:rsid w:val="00D84183"/>
  </w:style>
  <w:style w:type="character" w:styleId="Lienhypertexte">
    <w:name w:val="Hyperlink"/>
    <w:uiPriority w:val="99"/>
    <w:unhideWhenUsed/>
    <w:rsid w:val="00A32BA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95890">
      <w:bodyDiv w:val="1"/>
      <w:marLeft w:val="0"/>
      <w:marRight w:val="0"/>
      <w:marTop w:val="0"/>
      <w:marBottom w:val="0"/>
      <w:divBdr>
        <w:top w:val="none" w:sz="0" w:space="0" w:color="auto"/>
        <w:left w:val="none" w:sz="0" w:space="0" w:color="auto"/>
        <w:bottom w:val="none" w:sz="0" w:space="0" w:color="auto"/>
        <w:right w:val="none" w:sz="0" w:space="0" w:color="auto"/>
      </w:divBdr>
    </w:div>
    <w:div w:id="12071249">
      <w:bodyDiv w:val="1"/>
      <w:marLeft w:val="0"/>
      <w:marRight w:val="0"/>
      <w:marTop w:val="0"/>
      <w:marBottom w:val="0"/>
      <w:divBdr>
        <w:top w:val="none" w:sz="0" w:space="0" w:color="auto"/>
        <w:left w:val="none" w:sz="0" w:space="0" w:color="auto"/>
        <w:bottom w:val="none" w:sz="0" w:space="0" w:color="auto"/>
        <w:right w:val="none" w:sz="0" w:space="0" w:color="auto"/>
      </w:divBdr>
    </w:div>
    <w:div w:id="36201504">
      <w:bodyDiv w:val="1"/>
      <w:marLeft w:val="0"/>
      <w:marRight w:val="0"/>
      <w:marTop w:val="0"/>
      <w:marBottom w:val="0"/>
      <w:divBdr>
        <w:top w:val="none" w:sz="0" w:space="0" w:color="auto"/>
        <w:left w:val="none" w:sz="0" w:space="0" w:color="auto"/>
        <w:bottom w:val="none" w:sz="0" w:space="0" w:color="auto"/>
        <w:right w:val="none" w:sz="0" w:space="0" w:color="auto"/>
      </w:divBdr>
    </w:div>
    <w:div w:id="116068256">
      <w:bodyDiv w:val="1"/>
      <w:marLeft w:val="0"/>
      <w:marRight w:val="0"/>
      <w:marTop w:val="0"/>
      <w:marBottom w:val="0"/>
      <w:divBdr>
        <w:top w:val="none" w:sz="0" w:space="0" w:color="auto"/>
        <w:left w:val="none" w:sz="0" w:space="0" w:color="auto"/>
        <w:bottom w:val="none" w:sz="0" w:space="0" w:color="auto"/>
        <w:right w:val="none" w:sz="0" w:space="0" w:color="auto"/>
      </w:divBdr>
      <w:divsChild>
        <w:div w:id="138574438">
          <w:marLeft w:val="0"/>
          <w:marRight w:val="0"/>
          <w:marTop w:val="0"/>
          <w:marBottom w:val="0"/>
          <w:divBdr>
            <w:top w:val="none" w:sz="0" w:space="0" w:color="auto"/>
            <w:left w:val="none" w:sz="0" w:space="0" w:color="auto"/>
            <w:bottom w:val="none" w:sz="0" w:space="0" w:color="auto"/>
            <w:right w:val="none" w:sz="0" w:space="0" w:color="auto"/>
          </w:divBdr>
        </w:div>
        <w:div w:id="318967752">
          <w:marLeft w:val="0"/>
          <w:marRight w:val="0"/>
          <w:marTop w:val="0"/>
          <w:marBottom w:val="0"/>
          <w:divBdr>
            <w:top w:val="none" w:sz="0" w:space="0" w:color="auto"/>
            <w:left w:val="none" w:sz="0" w:space="0" w:color="auto"/>
            <w:bottom w:val="none" w:sz="0" w:space="0" w:color="auto"/>
            <w:right w:val="none" w:sz="0" w:space="0" w:color="auto"/>
          </w:divBdr>
        </w:div>
        <w:div w:id="1162695061">
          <w:marLeft w:val="0"/>
          <w:marRight w:val="0"/>
          <w:marTop w:val="0"/>
          <w:marBottom w:val="0"/>
          <w:divBdr>
            <w:top w:val="none" w:sz="0" w:space="0" w:color="auto"/>
            <w:left w:val="none" w:sz="0" w:space="0" w:color="auto"/>
            <w:bottom w:val="none" w:sz="0" w:space="0" w:color="auto"/>
            <w:right w:val="none" w:sz="0" w:space="0" w:color="auto"/>
          </w:divBdr>
        </w:div>
        <w:div w:id="1424375949">
          <w:marLeft w:val="0"/>
          <w:marRight w:val="0"/>
          <w:marTop w:val="0"/>
          <w:marBottom w:val="0"/>
          <w:divBdr>
            <w:top w:val="none" w:sz="0" w:space="0" w:color="auto"/>
            <w:left w:val="none" w:sz="0" w:space="0" w:color="auto"/>
            <w:bottom w:val="none" w:sz="0" w:space="0" w:color="auto"/>
            <w:right w:val="none" w:sz="0" w:space="0" w:color="auto"/>
          </w:divBdr>
        </w:div>
        <w:div w:id="1467164834">
          <w:marLeft w:val="0"/>
          <w:marRight w:val="0"/>
          <w:marTop w:val="0"/>
          <w:marBottom w:val="0"/>
          <w:divBdr>
            <w:top w:val="none" w:sz="0" w:space="0" w:color="auto"/>
            <w:left w:val="none" w:sz="0" w:space="0" w:color="auto"/>
            <w:bottom w:val="none" w:sz="0" w:space="0" w:color="auto"/>
            <w:right w:val="none" w:sz="0" w:space="0" w:color="auto"/>
          </w:divBdr>
        </w:div>
        <w:div w:id="1601835553">
          <w:marLeft w:val="0"/>
          <w:marRight w:val="0"/>
          <w:marTop w:val="0"/>
          <w:marBottom w:val="0"/>
          <w:divBdr>
            <w:top w:val="none" w:sz="0" w:space="0" w:color="auto"/>
            <w:left w:val="none" w:sz="0" w:space="0" w:color="auto"/>
            <w:bottom w:val="none" w:sz="0" w:space="0" w:color="auto"/>
            <w:right w:val="none" w:sz="0" w:space="0" w:color="auto"/>
          </w:divBdr>
        </w:div>
      </w:divsChild>
    </w:div>
    <w:div w:id="258878883">
      <w:bodyDiv w:val="1"/>
      <w:marLeft w:val="0"/>
      <w:marRight w:val="0"/>
      <w:marTop w:val="0"/>
      <w:marBottom w:val="0"/>
      <w:divBdr>
        <w:top w:val="none" w:sz="0" w:space="0" w:color="auto"/>
        <w:left w:val="none" w:sz="0" w:space="0" w:color="auto"/>
        <w:bottom w:val="none" w:sz="0" w:space="0" w:color="auto"/>
        <w:right w:val="none" w:sz="0" w:space="0" w:color="auto"/>
      </w:divBdr>
      <w:divsChild>
        <w:div w:id="1430005954">
          <w:marLeft w:val="0"/>
          <w:marRight w:val="0"/>
          <w:marTop w:val="0"/>
          <w:marBottom w:val="0"/>
          <w:divBdr>
            <w:top w:val="none" w:sz="0" w:space="0" w:color="auto"/>
            <w:left w:val="none" w:sz="0" w:space="0" w:color="auto"/>
            <w:bottom w:val="none" w:sz="0" w:space="0" w:color="auto"/>
            <w:right w:val="none" w:sz="0" w:space="0" w:color="auto"/>
          </w:divBdr>
        </w:div>
      </w:divsChild>
    </w:div>
    <w:div w:id="268974089">
      <w:bodyDiv w:val="1"/>
      <w:marLeft w:val="0"/>
      <w:marRight w:val="0"/>
      <w:marTop w:val="0"/>
      <w:marBottom w:val="0"/>
      <w:divBdr>
        <w:top w:val="none" w:sz="0" w:space="0" w:color="auto"/>
        <w:left w:val="none" w:sz="0" w:space="0" w:color="auto"/>
        <w:bottom w:val="none" w:sz="0" w:space="0" w:color="auto"/>
        <w:right w:val="none" w:sz="0" w:space="0" w:color="auto"/>
      </w:divBdr>
    </w:div>
    <w:div w:id="473376918">
      <w:bodyDiv w:val="1"/>
      <w:marLeft w:val="0"/>
      <w:marRight w:val="0"/>
      <w:marTop w:val="0"/>
      <w:marBottom w:val="0"/>
      <w:divBdr>
        <w:top w:val="none" w:sz="0" w:space="0" w:color="auto"/>
        <w:left w:val="none" w:sz="0" w:space="0" w:color="auto"/>
        <w:bottom w:val="none" w:sz="0" w:space="0" w:color="auto"/>
        <w:right w:val="none" w:sz="0" w:space="0" w:color="auto"/>
      </w:divBdr>
    </w:div>
    <w:div w:id="499856339">
      <w:bodyDiv w:val="1"/>
      <w:marLeft w:val="0"/>
      <w:marRight w:val="0"/>
      <w:marTop w:val="0"/>
      <w:marBottom w:val="0"/>
      <w:divBdr>
        <w:top w:val="none" w:sz="0" w:space="0" w:color="auto"/>
        <w:left w:val="none" w:sz="0" w:space="0" w:color="auto"/>
        <w:bottom w:val="none" w:sz="0" w:space="0" w:color="auto"/>
        <w:right w:val="none" w:sz="0" w:space="0" w:color="auto"/>
      </w:divBdr>
    </w:div>
    <w:div w:id="570387875">
      <w:bodyDiv w:val="1"/>
      <w:marLeft w:val="0"/>
      <w:marRight w:val="0"/>
      <w:marTop w:val="0"/>
      <w:marBottom w:val="0"/>
      <w:divBdr>
        <w:top w:val="none" w:sz="0" w:space="0" w:color="auto"/>
        <w:left w:val="none" w:sz="0" w:space="0" w:color="auto"/>
        <w:bottom w:val="none" w:sz="0" w:space="0" w:color="auto"/>
        <w:right w:val="none" w:sz="0" w:space="0" w:color="auto"/>
      </w:divBdr>
      <w:divsChild>
        <w:div w:id="1378117504">
          <w:marLeft w:val="0"/>
          <w:marRight w:val="0"/>
          <w:marTop w:val="0"/>
          <w:marBottom w:val="0"/>
          <w:divBdr>
            <w:top w:val="none" w:sz="0" w:space="0" w:color="auto"/>
            <w:left w:val="none" w:sz="0" w:space="0" w:color="auto"/>
            <w:bottom w:val="none" w:sz="0" w:space="0" w:color="auto"/>
            <w:right w:val="none" w:sz="0" w:space="0" w:color="auto"/>
          </w:divBdr>
        </w:div>
      </w:divsChild>
    </w:div>
    <w:div w:id="588545319">
      <w:bodyDiv w:val="1"/>
      <w:marLeft w:val="0"/>
      <w:marRight w:val="0"/>
      <w:marTop w:val="0"/>
      <w:marBottom w:val="0"/>
      <w:divBdr>
        <w:top w:val="none" w:sz="0" w:space="0" w:color="auto"/>
        <w:left w:val="none" w:sz="0" w:space="0" w:color="auto"/>
        <w:bottom w:val="none" w:sz="0" w:space="0" w:color="auto"/>
        <w:right w:val="none" w:sz="0" w:space="0" w:color="auto"/>
      </w:divBdr>
      <w:divsChild>
        <w:div w:id="27223378">
          <w:marLeft w:val="0"/>
          <w:marRight w:val="0"/>
          <w:marTop w:val="0"/>
          <w:marBottom w:val="0"/>
          <w:divBdr>
            <w:top w:val="none" w:sz="0" w:space="0" w:color="auto"/>
            <w:left w:val="none" w:sz="0" w:space="0" w:color="auto"/>
            <w:bottom w:val="none" w:sz="0" w:space="0" w:color="auto"/>
            <w:right w:val="none" w:sz="0" w:space="0" w:color="auto"/>
          </w:divBdr>
        </w:div>
        <w:div w:id="370351521">
          <w:marLeft w:val="0"/>
          <w:marRight w:val="0"/>
          <w:marTop w:val="0"/>
          <w:marBottom w:val="0"/>
          <w:divBdr>
            <w:top w:val="none" w:sz="0" w:space="0" w:color="auto"/>
            <w:left w:val="none" w:sz="0" w:space="0" w:color="auto"/>
            <w:bottom w:val="none" w:sz="0" w:space="0" w:color="auto"/>
            <w:right w:val="none" w:sz="0" w:space="0" w:color="auto"/>
          </w:divBdr>
        </w:div>
        <w:div w:id="401561190">
          <w:marLeft w:val="0"/>
          <w:marRight w:val="0"/>
          <w:marTop w:val="0"/>
          <w:marBottom w:val="0"/>
          <w:divBdr>
            <w:top w:val="none" w:sz="0" w:space="0" w:color="auto"/>
            <w:left w:val="none" w:sz="0" w:space="0" w:color="auto"/>
            <w:bottom w:val="none" w:sz="0" w:space="0" w:color="auto"/>
            <w:right w:val="none" w:sz="0" w:space="0" w:color="auto"/>
          </w:divBdr>
        </w:div>
        <w:div w:id="989406551">
          <w:marLeft w:val="0"/>
          <w:marRight w:val="0"/>
          <w:marTop w:val="0"/>
          <w:marBottom w:val="0"/>
          <w:divBdr>
            <w:top w:val="none" w:sz="0" w:space="0" w:color="auto"/>
            <w:left w:val="none" w:sz="0" w:space="0" w:color="auto"/>
            <w:bottom w:val="none" w:sz="0" w:space="0" w:color="auto"/>
            <w:right w:val="none" w:sz="0" w:space="0" w:color="auto"/>
          </w:divBdr>
        </w:div>
        <w:div w:id="1126316118">
          <w:marLeft w:val="0"/>
          <w:marRight w:val="0"/>
          <w:marTop w:val="0"/>
          <w:marBottom w:val="0"/>
          <w:divBdr>
            <w:top w:val="none" w:sz="0" w:space="0" w:color="auto"/>
            <w:left w:val="none" w:sz="0" w:space="0" w:color="auto"/>
            <w:bottom w:val="none" w:sz="0" w:space="0" w:color="auto"/>
            <w:right w:val="none" w:sz="0" w:space="0" w:color="auto"/>
          </w:divBdr>
        </w:div>
        <w:div w:id="1386298407">
          <w:marLeft w:val="0"/>
          <w:marRight w:val="0"/>
          <w:marTop w:val="0"/>
          <w:marBottom w:val="0"/>
          <w:divBdr>
            <w:top w:val="none" w:sz="0" w:space="0" w:color="auto"/>
            <w:left w:val="none" w:sz="0" w:space="0" w:color="auto"/>
            <w:bottom w:val="none" w:sz="0" w:space="0" w:color="auto"/>
            <w:right w:val="none" w:sz="0" w:space="0" w:color="auto"/>
          </w:divBdr>
        </w:div>
      </w:divsChild>
    </w:div>
    <w:div w:id="669674977">
      <w:bodyDiv w:val="1"/>
      <w:marLeft w:val="0"/>
      <w:marRight w:val="0"/>
      <w:marTop w:val="0"/>
      <w:marBottom w:val="0"/>
      <w:divBdr>
        <w:top w:val="none" w:sz="0" w:space="0" w:color="auto"/>
        <w:left w:val="none" w:sz="0" w:space="0" w:color="auto"/>
        <w:bottom w:val="none" w:sz="0" w:space="0" w:color="auto"/>
        <w:right w:val="none" w:sz="0" w:space="0" w:color="auto"/>
      </w:divBdr>
      <w:divsChild>
        <w:div w:id="67922172">
          <w:marLeft w:val="0"/>
          <w:marRight w:val="0"/>
          <w:marTop w:val="0"/>
          <w:marBottom w:val="0"/>
          <w:divBdr>
            <w:top w:val="none" w:sz="0" w:space="0" w:color="auto"/>
            <w:left w:val="none" w:sz="0" w:space="0" w:color="auto"/>
            <w:bottom w:val="none" w:sz="0" w:space="0" w:color="auto"/>
            <w:right w:val="none" w:sz="0" w:space="0" w:color="auto"/>
          </w:divBdr>
        </w:div>
        <w:div w:id="265893124">
          <w:marLeft w:val="0"/>
          <w:marRight w:val="0"/>
          <w:marTop w:val="0"/>
          <w:marBottom w:val="0"/>
          <w:divBdr>
            <w:top w:val="none" w:sz="0" w:space="0" w:color="auto"/>
            <w:left w:val="none" w:sz="0" w:space="0" w:color="auto"/>
            <w:bottom w:val="none" w:sz="0" w:space="0" w:color="auto"/>
            <w:right w:val="none" w:sz="0" w:space="0" w:color="auto"/>
          </w:divBdr>
        </w:div>
        <w:div w:id="447239755">
          <w:marLeft w:val="0"/>
          <w:marRight w:val="0"/>
          <w:marTop w:val="0"/>
          <w:marBottom w:val="0"/>
          <w:divBdr>
            <w:top w:val="none" w:sz="0" w:space="0" w:color="auto"/>
            <w:left w:val="none" w:sz="0" w:space="0" w:color="auto"/>
            <w:bottom w:val="none" w:sz="0" w:space="0" w:color="auto"/>
            <w:right w:val="none" w:sz="0" w:space="0" w:color="auto"/>
          </w:divBdr>
        </w:div>
        <w:div w:id="503327473">
          <w:marLeft w:val="0"/>
          <w:marRight w:val="0"/>
          <w:marTop w:val="0"/>
          <w:marBottom w:val="0"/>
          <w:divBdr>
            <w:top w:val="none" w:sz="0" w:space="0" w:color="auto"/>
            <w:left w:val="none" w:sz="0" w:space="0" w:color="auto"/>
            <w:bottom w:val="none" w:sz="0" w:space="0" w:color="auto"/>
            <w:right w:val="none" w:sz="0" w:space="0" w:color="auto"/>
          </w:divBdr>
        </w:div>
        <w:div w:id="562065762">
          <w:marLeft w:val="0"/>
          <w:marRight w:val="0"/>
          <w:marTop w:val="0"/>
          <w:marBottom w:val="0"/>
          <w:divBdr>
            <w:top w:val="none" w:sz="0" w:space="0" w:color="auto"/>
            <w:left w:val="none" w:sz="0" w:space="0" w:color="auto"/>
            <w:bottom w:val="none" w:sz="0" w:space="0" w:color="auto"/>
            <w:right w:val="none" w:sz="0" w:space="0" w:color="auto"/>
          </w:divBdr>
        </w:div>
        <w:div w:id="717126819">
          <w:marLeft w:val="0"/>
          <w:marRight w:val="0"/>
          <w:marTop w:val="0"/>
          <w:marBottom w:val="0"/>
          <w:divBdr>
            <w:top w:val="none" w:sz="0" w:space="0" w:color="auto"/>
            <w:left w:val="none" w:sz="0" w:space="0" w:color="auto"/>
            <w:bottom w:val="none" w:sz="0" w:space="0" w:color="auto"/>
            <w:right w:val="none" w:sz="0" w:space="0" w:color="auto"/>
          </w:divBdr>
        </w:div>
        <w:div w:id="930628246">
          <w:marLeft w:val="0"/>
          <w:marRight w:val="0"/>
          <w:marTop w:val="0"/>
          <w:marBottom w:val="0"/>
          <w:divBdr>
            <w:top w:val="none" w:sz="0" w:space="0" w:color="auto"/>
            <w:left w:val="none" w:sz="0" w:space="0" w:color="auto"/>
            <w:bottom w:val="none" w:sz="0" w:space="0" w:color="auto"/>
            <w:right w:val="none" w:sz="0" w:space="0" w:color="auto"/>
          </w:divBdr>
        </w:div>
        <w:div w:id="1852908750">
          <w:marLeft w:val="0"/>
          <w:marRight w:val="0"/>
          <w:marTop w:val="0"/>
          <w:marBottom w:val="0"/>
          <w:divBdr>
            <w:top w:val="none" w:sz="0" w:space="0" w:color="auto"/>
            <w:left w:val="none" w:sz="0" w:space="0" w:color="auto"/>
            <w:bottom w:val="none" w:sz="0" w:space="0" w:color="auto"/>
            <w:right w:val="none" w:sz="0" w:space="0" w:color="auto"/>
          </w:divBdr>
        </w:div>
        <w:div w:id="1936211513">
          <w:marLeft w:val="0"/>
          <w:marRight w:val="0"/>
          <w:marTop w:val="0"/>
          <w:marBottom w:val="0"/>
          <w:divBdr>
            <w:top w:val="none" w:sz="0" w:space="0" w:color="auto"/>
            <w:left w:val="none" w:sz="0" w:space="0" w:color="auto"/>
            <w:bottom w:val="none" w:sz="0" w:space="0" w:color="auto"/>
            <w:right w:val="none" w:sz="0" w:space="0" w:color="auto"/>
          </w:divBdr>
        </w:div>
        <w:div w:id="2101564216">
          <w:marLeft w:val="0"/>
          <w:marRight w:val="0"/>
          <w:marTop w:val="0"/>
          <w:marBottom w:val="0"/>
          <w:divBdr>
            <w:top w:val="none" w:sz="0" w:space="0" w:color="auto"/>
            <w:left w:val="none" w:sz="0" w:space="0" w:color="auto"/>
            <w:bottom w:val="none" w:sz="0" w:space="0" w:color="auto"/>
            <w:right w:val="none" w:sz="0" w:space="0" w:color="auto"/>
          </w:divBdr>
        </w:div>
      </w:divsChild>
    </w:div>
    <w:div w:id="719329174">
      <w:bodyDiv w:val="1"/>
      <w:marLeft w:val="0"/>
      <w:marRight w:val="0"/>
      <w:marTop w:val="0"/>
      <w:marBottom w:val="0"/>
      <w:divBdr>
        <w:top w:val="none" w:sz="0" w:space="0" w:color="auto"/>
        <w:left w:val="none" w:sz="0" w:space="0" w:color="auto"/>
        <w:bottom w:val="none" w:sz="0" w:space="0" w:color="auto"/>
        <w:right w:val="none" w:sz="0" w:space="0" w:color="auto"/>
      </w:divBdr>
      <w:divsChild>
        <w:div w:id="113715051">
          <w:marLeft w:val="0"/>
          <w:marRight w:val="0"/>
          <w:marTop w:val="0"/>
          <w:marBottom w:val="0"/>
          <w:divBdr>
            <w:top w:val="none" w:sz="0" w:space="0" w:color="auto"/>
            <w:left w:val="none" w:sz="0" w:space="0" w:color="auto"/>
            <w:bottom w:val="none" w:sz="0" w:space="0" w:color="auto"/>
            <w:right w:val="none" w:sz="0" w:space="0" w:color="auto"/>
          </w:divBdr>
        </w:div>
        <w:div w:id="749615505">
          <w:marLeft w:val="0"/>
          <w:marRight w:val="0"/>
          <w:marTop w:val="0"/>
          <w:marBottom w:val="0"/>
          <w:divBdr>
            <w:top w:val="none" w:sz="0" w:space="0" w:color="auto"/>
            <w:left w:val="none" w:sz="0" w:space="0" w:color="auto"/>
            <w:bottom w:val="none" w:sz="0" w:space="0" w:color="auto"/>
            <w:right w:val="none" w:sz="0" w:space="0" w:color="auto"/>
          </w:divBdr>
        </w:div>
        <w:div w:id="1480925047">
          <w:marLeft w:val="0"/>
          <w:marRight w:val="0"/>
          <w:marTop w:val="0"/>
          <w:marBottom w:val="0"/>
          <w:divBdr>
            <w:top w:val="none" w:sz="0" w:space="0" w:color="auto"/>
            <w:left w:val="none" w:sz="0" w:space="0" w:color="auto"/>
            <w:bottom w:val="none" w:sz="0" w:space="0" w:color="auto"/>
            <w:right w:val="none" w:sz="0" w:space="0" w:color="auto"/>
          </w:divBdr>
        </w:div>
        <w:div w:id="1495684299">
          <w:marLeft w:val="0"/>
          <w:marRight w:val="0"/>
          <w:marTop w:val="0"/>
          <w:marBottom w:val="0"/>
          <w:divBdr>
            <w:top w:val="none" w:sz="0" w:space="0" w:color="auto"/>
            <w:left w:val="none" w:sz="0" w:space="0" w:color="auto"/>
            <w:bottom w:val="none" w:sz="0" w:space="0" w:color="auto"/>
            <w:right w:val="none" w:sz="0" w:space="0" w:color="auto"/>
          </w:divBdr>
        </w:div>
        <w:div w:id="1528912291">
          <w:marLeft w:val="0"/>
          <w:marRight w:val="0"/>
          <w:marTop w:val="0"/>
          <w:marBottom w:val="0"/>
          <w:divBdr>
            <w:top w:val="none" w:sz="0" w:space="0" w:color="auto"/>
            <w:left w:val="none" w:sz="0" w:space="0" w:color="auto"/>
            <w:bottom w:val="none" w:sz="0" w:space="0" w:color="auto"/>
            <w:right w:val="none" w:sz="0" w:space="0" w:color="auto"/>
          </w:divBdr>
        </w:div>
        <w:div w:id="2110812804">
          <w:marLeft w:val="0"/>
          <w:marRight w:val="0"/>
          <w:marTop w:val="0"/>
          <w:marBottom w:val="0"/>
          <w:divBdr>
            <w:top w:val="none" w:sz="0" w:space="0" w:color="auto"/>
            <w:left w:val="none" w:sz="0" w:space="0" w:color="auto"/>
            <w:bottom w:val="none" w:sz="0" w:space="0" w:color="auto"/>
            <w:right w:val="none" w:sz="0" w:space="0" w:color="auto"/>
          </w:divBdr>
        </w:div>
      </w:divsChild>
    </w:div>
    <w:div w:id="728503125">
      <w:bodyDiv w:val="1"/>
      <w:marLeft w:val="0"/>
      <w:marRight w:val="0"/>
      <w:marTop w:val="0"/>
      <w:marBottom w:val="0"/>
      <w:divBdr>
        <w:top w:val="none" w:sz="0" w:space="0" w:color="auto"/>
        <w:left w:val="none" w:sz="0" w:space="0" w:color="auto"/>
        <w:bottom w:val="none" w:sz="0" w:space="0" w:color="auto"/>
        <w:right w:val="none" w:sz="0" w:space="0" w:color="auto"/>
      </w:divBdr>
    </w:div>
    <w:div w:id="786388762">
      <w:bodyDiv w:val="1"/>
      <w:marLeft w:val="0"/>
      <w:marRight w:val="0"/>
      <w:marTop w:val="0"/>
      <w:marBottom w:val="0"/>
      <w:divBdr>
        <w:top w:val="none" w:sz="0" w:space="0" w:color="auto"/>
        <w:left w:val="none" w:sz="0" w:space="0" w:color="auto"/>
        <w:bottom w:val="none" w:sz="0" w:space="0" w:color="auto"/>
        <w:right w:val="none" w:sz="0" w:space="0" w:color="auto"/>
      </w:divBdr>
      <w:divsChild>
        <w:div w:id="26032315">
          <w:marLeft w:val="0"/>
          <w:marRight w:val="0"/>
          <w:marTop w:val="0"/>
          <w:marBottom w:val="0"/>
          <w:divBdr>
            <w:top w:val="none" w:sz="0" w:space="0" w:color="auto"/>
            <w:left w:val="none" w:sz="0" w:space="0" w:color="auto"/>
            <w:bottom w:val="none" w:sz="0" w:space="0" w:color="auto"/>
            <w:right w:val="none" w:sz="0" w:space="0" w:color="auto"/>
          </w:divBdr>
        </w:div>
        <w:div w:id="97797874">
          <w:marLeft w:val="0"/>
          <w:marRight w:val="0"/>
          <w:marTop w:val="0"/>
          <w:marBottom w:val="0"/>
          <w:divBdr>
            <w:top w:val="none" w:sz="0" w:space="0" w:color="auto"/>
            <w:left w:val="none" w:sz="0" w:space="0" w:color="auto"/>
            <w:bottom w:val="none" w:sz="0" w:space="0" w:color="auto"/>
            <w:right w:val="none" w:sz="0" w:space="0" w:color="auto"/>
          </w:divBdr>
        </w:div>
        <w:div w:id="757137680">
          <w:marLeft w:val="0"/>
          <w:marRight w:val="0"/>
          <w:marTop w:val="0"/>
          <w:marBottom w:val="0"/>
          <w:divBdr>
            <w:top w:val="none" w:sz="0" w:space="0" w:color="auto"/>
            <w:left w:val="none" w:sz="0" w:space="0" w:color="auto"/>
            <w:bottom w:val="none" w:sz="0" w:space="0" w:color="auto"/>
            <w:right w:val="none" w:sz="0" w:space="0" w:color="auto"/>
          </w:divBdr>
        </w:div>
        <w:div w:id="1009985059">
          <w:marLeft w:val="0"/>
          <w:marRight w:val="0"/>
          <w:marTop w:val="0"/>
          <w:marBottom w:val="0"/>
          <w:divBdr>
            <w:top w:val="none" w:sz="0" w:space="0" w:color="auto"/>
            <w:left w:val="none" w:sz="0" w:space="0" w:color="auto"/>
            <w:bottom w:val="none" w:sz="0" w:space="0" w:color="auto"/>
            <w:right w:val="none" w:sz="0" w:space="0" w:color="auto"/>
          </w:divBdr>
        </w:div>
        <w:div w:id="1346596715">
          <w:marLeft w:val="0"/>
          <w:marRight w:val="0"/>
          <w:marTop w:val="0"/>
          <w:marBottom w:val="0"/>
          <w:divBdr>
            <w:top w:val="none" w:sz="0" w:space="0" w:color="auto"/>
            <w:left w:val="none" w:sz="0" w:space="0" w:color="auto"/>
            <w:bottom w:val="none" w:sz="0" w:space="0" w:color="auto"/>
            <w:right w:val="none" w:sz="0" w:space="0" w:color="auto"/>
          </w:divBdr>
        </w:div>
        <w:div w:id="1467815081">
          <w:marLeft w:val="0"/>
          <w:marRight w:val="0"/>
          <w:marTop w:val="0"/>
          <w:marBottom w:val="0"/>
          <w:divBdr>
            <w:top w:val="none" w:sz="0" w:space="0" w:color="auto"/>
            <w:left w:val="none" w:sz="0" w:space="0" w:color="auto"/>
            <w:bottom w:val="none" w:sz="0" w:space="0" w:color="auto"/>
            <w:right w:val="none" w:sz="0" w:space="0" w:color="auto"/>
          </w:divBdr>
        </w:div>
        <w:div w:id="1861695624">
          <w:marLeft w:val="0"/>
          <w:marRight w:val="0"/>
          <w:marTop w:val="0"/>
          <w:marBottom w:val="0"/>
          <w:divBdr>
            <w:top w:val="none" w:sz="0" w:space="0" w:color="auto"/>
            <w:left w:val="none" w:sz="0" w:space="0" w:color="auto"/>
            <w:bottom w:val="none" w:sz="0" w:space="0" w:color="auto"/>
            <w:right w:val="none" w:sz="0" w:space="0" w:color="auto"/>
          </w:divBdr>
        </w:div>
        <w:div w:id="1924948455">
          <w:marLeft w:val="0"/>
          <w:marRight w:val="0"/>
          <w:marTop w:val="0"/>
          <w:marBottom w:val="0"/>
          <w:divBdr>
            <w:top w:val="none" w:sz="0" w:space="0" w:color="auto"/>
            <w:left w:val="none" w:sz="0" w:space="0" w:color="auto"/>
            <w:bottom w:val="none" w:sz="0" w:space="0" w:color="auto"/>
            <w:right w:val="none" w:sz="0" w:space="0" w:color="auto"/>
          </w:divBdr>
        </w:div>
        <w:div w:id="1944145155">
          <w:marLeft w:val="0"/>
          <w:marRight w:val="0"/>
          <w:marTop w:val="0"/>
          <w:marBottom w:val="0"/>
          <w:divBdr>
            <w:top w:val="none" w:sz="0" w:space="0" w:color="auto"/>
            <w:left w:val="none" w:sz="0" w:space="0" w:color="auto"/>
            <w:bottom w:val="none" w:sz="0" w:space="0" w:color="auto"/>
            <w:right w:val="none" w:sz="0" w:space="0" w:color="auto"/>
          </w:divBdr>
        </w:div>
        <w:div w:id="1984502581">
          <w:marLeft w:val="0"/>
          <w:marRight w:val="0"/>
          <w:marTop w:val="0"/>
          <w:marBottom w:val="0"/>
          <w:divBdr>
            <w:top w:val="none" w:sz="0" w:space="0" w:color="auto"/>
            <w:left w:val="none" w:sz="0" w:space="0" w:color="auto"/>
            <w:bottom w:val="none" w:sz="0" w:space="0" w:color="auto"/>
            <w:right w:val="none" w:sz="0" w:space="0" w:color="auto"/>
          </w:divBdr>
        </w:div>
      </w:divsChild>
    </w:div>
    <w:div w:id="842159311">
      <w:bodyDiv w:val="1"/>
      <w:marLeft w:val="0"/>
      <w:marRight w:val="0"/>
      <w:marTop w:val="0"/>
      <w:marBottom w:val="0"/>
      <w:divBdr>
        <w:top w:val="none" w:sz="0" w:space="0" w:color="auto"/>
        <w:left w:val="none" w:sz="0" w:space="0" w:color="auto"/>
        <w:bottom w:val="none" w:sz="0" w:space="0" w:color="auto"/>
        <w:right w:val="none" w:sz="0" w:space="0" w:color="auto"/>
      </w:divBdr>
    </w:div>
    <w:div w:id="1069614490">
      <w:bodyDiv w:val="1"/>
      <w:marLeft w:val="0"/>
      <w:marRight w:val="0"/>
      <w:marTop w:val="0"/>
      <w:marBottom w:val="0"/>
      <w:divBdr>
        <w:top w:val="none" w:sz="0" w:space="0" w:color="auto"/>
        <w:left w:val="none" w:sz="0" w:space="0" w:color="auto"/>
        <w:bottom w:val="none" w:sz="0" w:space="0" w:color="auto"/>
        <w:right w:val="none" w:sz="0" w:space="0" w:color="auto"/>
      </w:divBdr>
      <w:divsChild>
        <w:div w:id="1885406150">
          <w:marLeft w:val="0"/>
          <w:marRight w:val="0"/>
          <w:marTop w:val="0"/>
          <w:marBottom w:val="0"/>
          <w:divBdr>
            <w:top w:val="none" w:sz="0" w:space="0" w:color="auto"/>
            <w:left w:val="none" w:sz="0" w:space="0" w:color="auto"/>
            <w:bottom w:val="none" w:sz="0" w:space="0" w:color="auto"/>
            <w:right w:val="none" w:sz="0" w:space="0" w:color="auto"/>
          </w:divBdr>
        </w:div>
      </w:divsChild>
    </w:div>
    <w:div w:id="1102726603">
      <w:bodyDiv w:val="1"/>
      <w:marLeft w:val="0"/>
      <w:marRight w:val="0"/>
      <w:marTop w:val="0"/>
      <w:marBottom w:val="0"/>
      <w:divBdr>
        <w:top w:val="none" w:sz="0" w:space="0" w:color="auto"/>
        <w:left w:val="none" w:sz="0" w:space="0" w:color="auto"/>
        <w:bottom w:val="none" w:sz="0" w:space="0" w:color="auto"/>
        <w:right w:val="none" w:sz="0" w:space="0" w:color="auto"/>
      </w:divBdr>
    </w:div>
    <w:div w:id="1180894661">
      <w:bodyDiv w:val="1"/>
      <w:marLeft w:val="0"/>
      <w:marRight w:val="0"/>
      <w:marTop w:val="0"/>
      <w:marBottom w:val="0"/>
      <w:divBdr>
        <w:top w:val="none" w:sz="0" w:space="0" w:color="auto"/>
        <w:left w:val="none" w:sz="0" w:space="0" w:color="auto"/>
        <w:bottom w:val="none" w:sz="0" w:space="0" w:color="auto"/>
        <w:right w:val="none" w:sz="0" w:space="0" w:color="auto"/>
      </w:divBdr>
      <w:divsChild>
        <w:div w:id="1146631484">
          <w:marLeft w:val="0"/>
          <w:marRight w:val="0"/>
          <w:marTop w:val="0"/>
          <w:marBottom w:val="0"/>
          <w:divBdr>
            <w:top w:val="none" w:sz="0" w:space="0" w:color="auto"/>
            <w:left w:val="none" w:sz="0" w:space="0" w:color="auto"/>
            <w:bottom w:val="none" w:sz="0" w:space="0" w:color="auto"/>
            <w:right w:val="none" w:sz="0" w:space="0" w:color="auto"/>
          </w:divBdr>
        </w:div>
        <w:div w:id="1235428454">
          <w:marLeft w:val="0"/>
          <w:marRight w:val="0"/>
          <w:marTop w:val="0"/>
          <w:marBottom w:val="0"/>
          <w:divBdr>
            <w:top w:val="none" w:sz="0" w:space="0" w:color="auto"/>
            <w:left w:val="none" w:sz="0" w:space="0" w:color="auto"/>
            <w:bottom w:val="none" w:sz="0" w:space="0" w:color="auto"/>
            <w:right w:val="none" w:sz="0" w:space="0" w:color="auto"/>
          </w:divBdr>
        </w:div>
        <w:div w:id="1494763857">
          <w:marLeft w:val="0"/>
          <w:marRight w:val="0"/>
          <w:marTop w:val="0"/>
          <w:marBottom w:val="0"/>
          <w:divBdr>
            <w:top w:val="none" w:sz="0" w:space="0" w:color="auto"/>
            <w:left w:val="none" w:sz="0" w:space="0" w:color="auto"/>
            <w:bottom w:val="none" w:sz="0" w:space="0" w:color="auto"/>
            <w:right w:val="none" w:sz="0" w:space="0" w:color="auto"/>
          </w:divBdr>
        </w:div>
        <w:div w:id="1928030118">
          <w:marLeft w:val="0"/>
          <w:marRight w:val="0"/>
          <w:marTop w:val="0"/>
          <w:marBottom w:val="0"/>
          <w:divBdr>
            <w:top w:val="none" w:sz="0" w:space="0" w:color="auto"/>
            <w:left w:val="none" w:sz="0" w:space="0" w:color="auto"/>
            <w:bottom w:val="none" w:sz="0" w:space="0" w:color="auto"/>
            <w:right w:val="none" w:sz="0" w:space="0" w:color="auto"/>
          </w:divBdr>
        </w:div>
        <w:div w:id="2017145321">
          <w:marLeft w:val="0"/>
          <w:marRight w:val="0"/>
          <w:marTop w:val="0"/>
          <w:marBottom w:val="0"/>
          <w:divBdr>
            <w:top w:val="none" w:sz="0" w:space="0" w:color="auto"/>
            <w:left w:val="none" w:sz="0" w:space="0" w:color="auto"/>
            <w:bottom w:val="none" w:sz="0" w:space="0" w:color="auto"/>
            <w:right w:val="none" w:sz="0" w:space="0" w:color="auto"/>
          </w:divBdr>
        </w:div>
        <w:div w:id="2064594747">
          <w:marLeft w:val="0"/>
          <w:marRight w:val="0"/>
          <w:marTop w:val="0"/>
          <w:marBottom w:val="0"/>
          <w:divBdr>
            <w:top w:val="none" w:sz="0" w:space="0" w:color="auto"/>
            <w:left w:val="none" w:sz="0" w:space="0" w:color="auto"/>
            <w:bottom w:val="none" w:sz="0" w:space="0" w:color="auto"/>
            <w:right w:val="none" w:sz="0" w:space="0" w:color="auto"/>
          </w:divBdr>
        </w:div>
      </w:divsChild>
    </w:div>
    <w:div w:id="1344866425">
      <w:bodyDiv w:val="1"/>
      <w:marLeft w:val="0"/>
      <w:marRight w:val="0"/>
      <w:marTop w:val="0"/>
      <w:marBottom w:val="0"/>
      <w:divBdr>
        <w:top w:val="none" w:sz="0" w:space="0" w:color="auto"/>
        <w:left w:val="none" w:sz="0" w:space="0" w:color="auto"/>
        <w:bottom w:val="none" w:sz="0" w:space="0" w:color="auto"/>
        <w:right w:val="none" w:sz="0" w:space="0" w:color="auto"/>
      </w:divBdr>
    </w:div>
    <w:div w:id="1424106308">
      <w:bodyDiv w:val="1"/>
      <w:marLeft w:val="0"/>
      <w:marRight w:val="0"/>
      <w:marTop w:val="0"/>
      <w:marBottom w:val="0"/>
      <w:divBdr>
        <w:top w:val="none" w:sz="0" w:space="0" w:color="auto"/>
        <w:left w:val="none" w:sz="0" w:space="0" w:color="auto"/>
        <w:bottom w:val="none" w:sz="0" w:space="0" w:color="auto"/>
        <w:right w:val="none" w:sz="0" w:space="0" w:color="auto"/>
      </w:divBdr>
    </w:div>
    <w:div w:id="1448041627">
      <w:bodyDiv w:val="1"/>
      <w:marLeft w:val="0"/>
      <w:marRight w:val="0"/>
      <w:marTop w:val="0"/>
      <w:marBottom w:val="0"/>
      <w:divBdr>
        <w:top w:val="none" w:sz="0" w:space="0" w:color="auto"/>
        <w:left w:val="none" w:sz="0" w:space="0" w:color="auto"/>
        <w:bottom w:val="none" w:sz="0" w:space="0" w:color="auto"/>
        <w:right w:val="none" w:sz="0" w:space="0" w:color="auto"/>
      </w:divBdr>
    </w:div>
    <w:div w:id="1453672611">
      <w:bodyDiv w:val="1"/>
      <w:marLeft w:val="0"/>
      <w:marRight w:val="0"/>
      <w:marTop w:val="0"/>
      <w:marBottom w:val="0"/>
      <w:divBdr>
        <w:top w:val="none" w:sz="0" w:space="0" w:color="auto"/>
        <w:left w:val="none" w:sz="0" w:space="0" w:color="auto"/>
        <w:bottom w:val="none" w:sz="0" w:space="0" w:color="auto"/>
        <w:right w:val="none" w:sz="0" w:space="0" w:color="auto"/>
      </w:divBdr>
    </w:div>
    <w:div w:id="1476873083">
      <w:bodyDiv w:val="1"/>
      <w:marLeft w:val="0"/>
      <w:marRight w:val="0"/>
      <w:marTop w:val="0"/>
      <w:marBottom w:val="0"/>
      <w:divBdr>
        <w:top w:val="none" w:sz="0" w:space="0" w:color="auto"/>
        <w:left w:val="none" w:sz="0" w:space="0" w:color="auto"/>
        <w:bottom w:val="none" w:sz="0" w:space="0" w:color="auto"/>
        <w:right w:val="none" w:sz="0" w:space="0" w:color="auto"/>
      </w:divBdr>
      <w:divsChild>
        <w:div w:id="1151218856">
          <w:marLeft w:val="0"/>
          <w:marRight w:val="0"/>
          <w:marTop w:val="0"/>
          <w:marBottom w:val="0"/>
          <w:divBdr>
            <w:top w:val="none" w:sz="0" w:space="0" w:color="auto"/>
            <w:left w:val="none" w:sz="0" w:space="0" w:color="auto"/>
            <w:bottom w:val="none" w:sz="0" w:space="0" w:color="auto"/>
            <w:right w:val="none" w:sz="0" w:space="0" w:color="auto"/>
          </w:divBdr>
        </w:div>
      </w:divsChild>
    </w:div>
    <w:div w:id="1537619055">
      <w:bodyDiv w:val="1"/>
      <w:marLeft w:val="0"/>
      <w:marRight w:val="0"/>
      <w:marTop w:val="0"/>
      <w:marBottom w:val="0"/>
      <w:divBdr>
        <w:top w:val="none" w:sz="0" w:space="0" w:color="auto"/>
        <w:left w:val="none" w:sz="0" w:space="0" w:color="auto"/>
        <w:bottom w:val="none" w:sz="0" w:space="0" w:color="auto"/>
        <w:right w:val="none" w:sz="0" w:space="0" w:color="auto"/>
      </w:divBdr>
    </w:div>
    <w:div w:id="1556966303">
      <w:bodyDiv w:val="1"/>
      <w:marLeft w:val="0"/>
      <w:marRight w:val="0"/>
      <w:marTop w:val="0"/>
      <w:marBottom w:val="0"/>
      <w:divBdr>
        <w:top w:val="none" w:sz="0" w:space="0" w:color="auto"/>
        <w:left w:val="none" w:sz="0" w:space="0" w:color="auto"/>
        <w:bottom w:val="none" w:sz="0" w:space="0" w:color="auto"/>
        <w:right w:val="none" w:sz="0" w:space="0" w:color="auto"/>
      </w:divBdr>
    </w:div>
    <w:div w:id="1560676198">
      <w:bodyDiv w:val="1"/>
      <w:marLeft w:val="0"/>
      <w:marRight w:val="0"/>
      <w:marTop w:val="0"/>
      <w:marBottom w:val="0"/>
      <w:divBdr>
        <w:top w:val="none" w:sz="0" w:space="0" w:color="auto"/>
        <w:left w:val="none" w:sz="0" w:space="0" w:color="auto"/>
        <w:bottom w:val="none" w:sz="0" w:space="0" w:color="auto"/>
        <w:right w:val="none" w:sz="0" w:space="0" w:color="auto"/>
      </w:divBdr>
      <w:divsChild>
        <w:div w:id="42407791">
          <w:marLeft w:val="0"/>
          <w:marRight w:val="0"/>
          <w:marTop w:val="0"/>
          <w:marBottom w:val="0"/>
          <w:divBdr>
            <w:top w:val="none" w:sz="0" w:space="0" w:color="auto"/>
            <w:left w:val="none" w:sz="0" w:space="0" w:color="auto"/>
            <w:bottom w:val="none" w:sz="0" w:space="0" w:color="auto"/>
            <w:right w:val="none" w:sz="0" w:space="0" w:color="auto"/>
          </w:divBdr>
        </w:div>
        <w:div w:id="295066471">
          <w:marLeft w:val="0"/>
          <w:marRight w:val="0"/>
          <w:marTop w:val="0"/>
          <w:marBottom w:val="0"/>
          <w:divBdr>
            <w:top w:val="none" w:sz="0" w:space="0" w:color="auto"/>
            <w:left w:val="none" w:sz="0" w:space="0" w:color="auto"/>
            <w:bottom w:val="none" w:sz="0" w:space="0" w:color="auto"/>
            <w:right w:val="none" w:sz="0" w:space="0" w:color="auto"/>
          </w:divBdr>
        </w:div>
        <w:div w:id="661589696">
          <w:marLeft w:val="0"/>
          <w:marRight w:val="0"/>
          <w:marTop w:val="0"/>
          <w:marBottom w:val="0"/>
          <w:divBdr>
            <w:top w:val="none" w:sz="0" w:space="0" w:color="auto"/>
            <w:left w:val="none" w:sz="0" w:space="0" w:color="auto"/>
            <w:bottom w:val="none" w:sz="0" w:space="0" w:color="auto"/>
            <w:right w:val="none" w:sz="0" w:space="0" w:color="auto"/>
          </w:divBdr>
        </w:div>
        <w:div w:id="1627470164">
          <w:marLeft w:val="0"/>
          <w:marRight w:val="0"/>
          <w:marTop w:val="0"/>
          <w:marBottom w:val="0"/>
          <w:divBdr>
            <w:top w:val="none" w:sz="0" w:space="0" w:color="auto"/>
            <w:left w:val="none" w:sz="0" w:space="0" w:color="auto"/>
            <w:bottom w:val="none" w:sz="0" w:space="0" w:color="auto"/>
            <w:right w:val="none" w:sz="0" w:space="0" w:color="auto"/>
          </w:divBdr>
        </w:div>
        <w:div w:id="1784227689">
          <w:marLeft w:val="0"/>
          <w:marRight w:val="0"/>
          <w:marTop w:val="0"/>
          <w:marBottom w:val="0"/>
          <w:divBdr>
            <w:top w:val="none" w:sz="0" w:space="0" w:color="auto"/>
            <w:left w:val="none" w:sz="0" w:space="0" w:color="auto"/>
            <w:bottom w:val="none" w:sz="0" w:space="0" w:color="auto"/>
            <w:right w:val="none" w:sz="0" w:space="0" w:color="auto"/>
          </w:divBdr>
        </w:div>
        <w:div w:id="1881355440">
          <w:marLeft w:val="0"/>
          <w:marRight w:val="0"/>
          <w:marTop w:val="0"/>
          <w:marBottom w:val="0"/>
          <w:divBdr>
            <w:top w:val="none" w:sz="0" w:space="0" w:color="auto"/>
            <w:left w:val="none" w:sz="0" w:space="0" w:color="auto"/>
            <w:bottom w:val="none" w:sz="0" w:space="0" w:color="auto"/>
            <w:right w:val="none" w:sz="0" w:space="0" w:color="auto"/>
          </w:divBdr>
        </w:div>
      </w:divsChild>
    </w:div>
    <w:div w:id="1635212809">
      <w:bodyDiv w:val="1"/>
      <w:marLeft w:val="0"/>
      <w:marRight w:val="0"/>
      <w:marTop w:val="0"/>
      <w:marBottom w:val="0"/>
      <w:divBdr>
        <w:top w:val="none" w:sz="0" w:space="0" w:color="auto"/>
        <w:left w:val="none" w:sz="0" w:space="0" w:color="auto"/>
        <w:bottom w:val="none" w:sz="0" w:space="0" w:color="auto"/>
        <w:right w:val="none" w:sz="0" w:space="0" w:color="auto"/>
      </w:divBdr>
      <w:divsChild>
        <w:div w:id="577718265">
          <w:marLeft w:val="0"/>
          <w:marRight w:val="0"/>
          <w:marTop w:val="0"/>
          <w:marBottom w:val="0"/>
          <w:divBdr>
            <w:top w:val="none" w:sz="0" w:space="0" w:color="auto"/>
            <w:left w:val="none" w:sz="0" w:space="0" w:color="auto"/>
            <w:bottom w:val="none" w:sz="0" w:space="0" w:color="auto"/>
            <w:right w:val="none" w:sz="0" w:space="0" w:color="auto"/>
          </w:divBdr>
        </w:div>
        <w:div w:id="766121278">
          <w:marLeft w:val="0"/>
          <w:marRight w:val="0"/>
          <w:marTop w:val="0"/>
          <w:marBottom w:val="0"/>
          <w:divBdr>
            <w:top w:val="none" w:sz="0" w:space="0" w:color="auto"/>
            <w:left w:val="none" w:sz="0" w:space="0" w:color="auto"/>
            <w:bottom w:val="none" w:sz="0" w:space="0" w:color="auto"/>
            <w:right w:val="none" w:sz="0" w:space="0" w:color="auto"/>
          </w:divBdr>
        </w:div>
        <w:div w:id="811168088">
          <w:marLeft w:val="0"/>
          <w:marRight w:val="0"/>
          <w:marTop w:val="0"/>
          <w:marBottom w:val="0"/>
          <w:divBdr>
            <w:top w:val="none" w:sz="0" w:space="0" w:color="auto"/>
            <w:left w:val="none" w:sz="0" w:space="0" w:color="auto"/>
            <w:bottom w:val="none" w:sz="0" w:space="0" w:color="auto"/>
            <w:right w:val="none" w:sz="0" w:space="0" w:color="auto"/>
          </w:divBdr>
        </w:div>
        <w:div w:id="899363511">
          <w:marLeft w:val="0"/>
          <w:marRight w:val="0"/>
          <w:marTop w:val="0"/>
          <w:marBottom w:val="0"/>
          <w:divBdr>
            <w:top w:val="none" w:sz="0" w:space="0" w:color="auto"/>
            <w:left w:val="none" w:sz="0" w:space="0" w:color="auto"/>
            <w:bottom w:val="none" w:sz="0" w:space="0" w:color="auto"/>
            <w:right w:val="none" w:sz="0" w:space="0" w:color="auto"/>
          </w:divBdr>
        </w:div>
        <w:div w:id="1785491715">
          <w:marLeft w:val="0"/>
          <w:marRight w:val="0"/>
          <w:marTop w:val="0"/>
          <w:marBottom w:val="0"/>
          <w:divBdr>
            <w:top w:val="none" w:sz="0" w:space="0" w:color="auto"/>
            <w:left w:val="none" w:sz="0" w:space="0" w:color="auto"/>
            <w:bottom w:val="none" w:sz="0" w:space="0" w:color="auto"/>
            <w:right w:val="none" w:sz="0" w:space="0" w:color="auto"/>
          </w:divBdr>
        </w:div>
        <w:div w:id="2091802884">
          <w:marLeft w:val="0"/>
          <w:marRight w:val="0"/>
          <w:marTop w:val="0"/>
          <w:marBottom w:val="0"/>
          <w:divBdr>
            <w:top w:val="none" w:sz="0" w:space="0" w:color="auto"/>
            <w:left w:val="none" w:sz="0" w:space="0" w:color="auto"/>
            <w:bottom w:val="none" w:sz="0" w:space="0" w:color="auto"/>
            <w:right w:val="none" w:sz="0" w:space="0" w:color="auto"/>
          </w:divBdr>
        </w:div>
      </w:divsChild>
    </w:div>
    <w:div w:id="1665814271">
      <w:bodyDiv w:val="1"/>
      <w:marLeft w:val="0"/>
      <w:marRight w:val="0"/>
      <w:marTop w:val="0"/>
      <w:marBottom w:val="0"/>
      <w:divBdr>
        <w:top w:val="none" w:sz="0" w:space="0" w:color="auto"/>
        <w:left w:val="none" w:sz="0" w:space="0" w:color="auto"/>
        <w:bottom w:val="none" w:sz="0" w:space="0" w:color="auto"/>
        <w:right w:val="none" w:sz="0" w:space="0" w:color="auto"/>
      </w:divBdr>
      <w:divsChild>
        <w:div w:id="698966125">
          <w:marLeft w:val="0"/>
          <w:marRight w:val="0"/>
          <w:marTop w:val="0"/>
          <w:marBottom w:val="0"/>
          <w:divBdr>
            <w:top w:val="none" w:sz="0" w:space="0" w:color="auto"/>
            <w:left w:val="none" w:sz="0" w:space="0" w:color="auto"/>
            <w:bottom w:val="none" w:sz="0" w:space="0" w:color="auto"/>
            <w:right w:val="none" w:sz="0" w:space="0" w:color="auto"/>
          </w:divBdr>
        </w:div>
        <w:div w:id="936861680">
          <w:marLeft w:val="0"/>
          <w:marRight w:val="0"/>
          <w:marTop w:val="0"/>
          <w:marBottom w:val="0"/>
          <w:divBdr>
            <w:top w:val="none" w:sz="0" w:space="0" w:color="auto"/>
            <w:left w:val="none" w:sz="0" w:space="0" w:color="auto"/>
            <w:bottom w:val="none" w:sz="0" w:space="0" w:color="auto"/>
            <w:right w:val="none" w:sz="0" w:space="0" w:color="auto"/>
          </w:divBdr>
        </w:div>
        <w:div w:id="944531892">
          <w:marLeft w:val="0"/>
          <w:marRight w:val="0"/>
          <w:marTop w:val="0"/>
          <w:marBottom w:val="0"/>
          <w:divBdr>
            <w:top w:val="none" w:sz="0" w:space="0" w:color="auto"/>
            <w:left w:val="none" w:sz="0" w:space="0" w:color="auto"/>
            <w:bottom w:val="none" w:sz="0" w:space="0" w:color="auto"/>
            <w:right w:val="none" w:sz="0" w:space="0" w:color="auto"/>
          </w:divBdr>
        </w:div>
        <w:div w:id="1168055079">
          <w:marLeft w:val="0"/>
          <w:marRight w:val="0"/>
          <w:marTop w:val="0"/>
          <w:marBottom w:val="0"/>
          <w:divBdr>
            <w:top w:val="none" w:sz="0" w:space="0" w:color="auto"/>
            <w:left w:val="none" w:sz="0" w:space="0" w:color="auto"/>
            <w:bottom w:val="none" w:sz="0" w:space="0" w:color="auto"/>
            <w:right w:val="none" w:sz="0" w:space="0" w:color="auto"/>
          </w:divBdr>
        </w:div>
        <w:div w:id="1369334766">
          <w:marLeft w:val="0"/>
          <w:marRight w:val="0"/>
          <w:marTop w:val="0"/>
          <w:marBottom w:val="0"/>
          <w:divBdr>
            <w:top w:val="none" w:sz="0" w:space="0" w:color="auto"/>
            <w:left w:val="none" w:sz="0" w:space="0" w:color="auto"/>
            <w:bottom w:val="none" w:sz="0" w:space="0" w:color="auto"/>
            <w:right w:val="none" w:sz="0" w:space="0" w:color="auto"/>
          </w:divBdr>
        </w:div>
        <w:div w:id="1481582554">
          <w:marLeft w:val="0"/>
          <w:marRight w:val="0"/>
          <w:marTop w:val="0"/>
          <w:marBottom w:val="0"/>
          <w:divBdr>
            <w:top w:val="none" w:sz="0" w:space="0" w:color="auto"/>
            <w:left w:val="none" w:sz="0" w:space="0" w:color="auto"/>
            <w:bottom w:val="none" w:sz="0" w:space="0" w:color="auto"/>
            <w:right w:val="none" w:sz="0" w:space="0" w:color="auto"/>
          </w:divBdr>
        </w:div>
      </w:divsChild>
    </w:div>
    <w:div w:id="1742481586">
      <w:bodyDiv w:val="1"/>
      <w:marLeft w:val="0"/>
      <w:marRight w:val="0"/>
      <w:marTop w:val="0"/>
      <w:marBottom w:val="0"/>
      <w:divBdr>
        <w:top w:val="none" w:sz="0" w:space="0" w:color="auto"/>
        <w:left w:val="none" w:sz="0" w:space="0" w:color="auto"/>
        <w:bottom w:val="none" w:sz="0" w:space="0" w:color="auto"/>
        <w:right w:val="none" w:sz="0" w:space="0" w:color="auto"/>
      </w:divBdr>
      <w:divsChild>
        <w:div w:id="167865599">
          <w:marLeft w:val="0"/>
          <w:marRight w:val="0"/>
          <w:marTop w:val="0"/>
          <w:marBottom w:val="0"/>
          <w:divBdr>
            <w:top w:val="none" w:sz="0" w:space="0" w:color="auto"/>
            <w:left w:val="none" w:sz="0" w:space="0" w:color="auto"/>
            <w:bottom w:val="none" w:sz="0" w:space="0" w:color="auto"/>
            <w:right w:val="none" w:sz="0" w:space="0" w:color="auto"/>
          </w:divBdr>
        </w:div>
        <w:div w:id="531070923">
          <w:marLeft w:val="0"/>
          <w:marRight w:val="0"/>
          <w:marTop w:val="0"/>
          <w:marBottom w:val="0"/>
          <w:divBdr>
            <w:top w:val="none" w:sz="0" w:space="0" w:color="auto"/>
            <w:left w:val="none" w:sz="0" w:space="0" w:color="auto"/>
            <w:bottom w:val="none" w:sz="0" w:space="0" w:color="auto"/>
            <w:right w:val="none" w:sz="0" w:space="0" w:color="auto"/>
          </w:divBdr>
        </w:div>
        <w:div w:id="597980311">
          <w:marLeft w:val="0"/>
          <w:marRight w:val="0"/>
          <w:marTop w:val="0"/>
          <w:marBottom w:val="0"/>
          <w:divBdr>
            <w:top w:val="none" w:sz="0" w:space="0" w:color="auto"/>
            <w:left w:val="none" w:sz="0" w:space="0" w:color="auto"/>
            <w:bottom w:val="none" w:sz="0" w:space="0" w:color="auto"/>
            <w:right w:val="none" w:sz="0" w:space="0" w:color="auto"/>
          </w:divBdr>
        </w:div>
        <w:div w:id="615601519">
          <w:marLeft w:val="0"/>
          <w:marRight w:val="0"/>
          <w:marTop w:val="0"/>
          <w:marBottom w:val="0"/>
          <w:divBdr>
            <w:top w:val="none" w:sz="0" w:space="0" w:color="auto"/>
            <w:left w:val="none" w:sz="0" w:space="0" w:color="auto"/>
            <w:bottom w:val="none" w:sz="0" w:space="0" w:color="auto"/>
            <w:right w:val="none" w:sz="0" w:space="0" w:color="auto"/>
          </w:divBdr>
        </w:div>
        <w:div w:id="938871428">
          <w:marLeft w:val="0"/>
          <w:marRight w:val="0"/>
          <w:marTop w:val="0"/>
          <w:marBottom w:val="0"/>
          <w:divBdr>
            <w:top w:val="none" w:sz="0" w:space="0" w:color="auto"/>
            <w:left w:val="none" w:sz="0" w:space="0" w:color="auto"/>
            <w:bottom w:val="none" w:sz="0" w:space="0" w:color="auto"/>
            <w:right w:val="none" w:sz="0" w:space="0" w:color="auto"/>
          </w:divBdr>
        </w:div>
        <w:div w:id="1846556336">
          <w:marLeft w:val="0"/>
          <w:marRight w:val="0"/>
          <w:marTop w:val="0"/>
          <w:marBottom w:val="0"/>
          <w:divBdr>
            <w:top w:val="none" w:sz="0" w:space="0" w:color="auto"/>
            <w:left w:val="none" w:sz="0" w:space="0" w:color="auto"/>
            <w:bottom w:val="none" w:sz="0" w:space="0" w:color="auto"/>
            <w:right w:val="none" w:sz="0" w:space="0" w:color="auto"/>
          </w:divBdr>
        </w:div>
      </w:divsChild>
    </w:div>
    <w:div w:id="1949727832">
      <w:bodyDiv w:val="1"/>
      <w:marLeft w:val="0"/>
      <w:marRight w:val="0"/>
      <w:marTop w:val="0"/>
      <w:marBottom w:val="0"/>
      <w:divBdr>
        <w:top w:val="none" w:sz="0" w:space="0" w:color="auto"/>
        <w:left w:val="none" w:sz="0" w:space="0" w:color="auto"/>
        <w:bottom w:val="none" w:sz="0" w:space="0" w:color="auto"/>
        <w:right w:val="none" w:sz="0" w:space="0" w:color="auto"/>
      </w:divBdr>
      <w:divsChild>
        <w:div w:id="147863178">
          <w:marLeft w:val="0"/>
          <w:marRight w:val="0"/>
          <w:marTop w:val="0"/>
          <w:marBottom w:val="0"/>
          <w:divBdr>
            <w:top w:val="none" w:sz="0" w:space="0" w:color="auto"/>
            <w:left w:val="none" w:sz="0" w:space="0" w:color="auto"/>
            <w:bottom w:val="none" w:sz="0" w:space="0" w:color="auto"/>
            <w:right w:val="none" w:sz="0" w:space="0" w:color="auto"/>
          </w:divBdr>
        </w:div>
        <w:div w:id="164905699">
          <w:marLeft w:val="0"/>
          <w:marRight w:val="0"/>
          <w:marTop w:val="0"/>
          <w:marBottom w:val="0"/>
          <w:divBdr>
            <w:top w:val="none" w:sz="0" w:space="0" w:color="auto"/>
            <w:left w:val="none" w:sz="0" w:space="0" w:color="auto"/>
            <w:bottom w:val="none" w:sz="0" w:space="0" w:color="auto"/>
            <w:right w:val="none" w:sz="0" w:space="0" w:color="auto"/>
          </w:divBdr>
        </w:div>
        <w:div w:id="426849998">
          <w:marLeft w:val="0"/>
          <w:marRight w:val="0"/>
          <w:marTop w:val="0"/>
          <w:marBottom w:val="0"/>
          <w:divBdr>
            <w:top w:val="none" w:sz="0" w:space="0" w:color="auto"/>
            <w:left w:val="none" w:sz="0" w:space="0" w:color="auto"/>
            <w:bottom w:val="none" w:sz="0" w:space="0" w:color="auto"/>
            <w:right w:val="none" w:sz="0" w:space="0" w:color="auto"/>
          </w:divBdr>
        </w:div>
        <w:div w:id="539322645">
          <w:marLeft w:val="0"/>
          <w:marRight w:val="0"/>
          <w:marTop w:val="0"/>
          <w:marBottom w:val="0"/>
          <w:divBdr>
            <w:top w:val="none" w:sz="0" w:space="0" w:color="auto"/>
            <w:left w:val="none" w:sz="0" w:space="0" w:color="auto"/>
            <w:bottom w:val="none" w:sz="0" w:space="0" w:color="auto"/>
            <w:right w:val="none" w:sz="0" w:space="0" w:color="auto"/>
          </w:divBdr>
        </w:div>
        <w:div w:id="1156651267">
          <w:marLeft w:val="0"/>
          <w:marRight w:val="0"/>
          <w:marTop w:val="0"/>
          <w:marBottom w:val="0"/>
          <w:divBdr>
            <w:top w:val="none" w:sz="0" w:space="0" w:color="auto"/>
            <w:left w:val="none" w:sz="0" w:space="0" w:color="auto"/>
            <w:bottom w:val="none" w:sz="0" w:space="0" w:color="auto"/>
            <w:right w:val="none" w:sz="0" w:space="0" w:color="auto"/>
          </w:divBdr>
        </w:div>
        <w:div w:id="1659259717">
          <w:marLeft w:val="0"/>
          <w:marRight w:val="0"/>
          <w:marTop w:val="0"/>
          <w:marBottom w:val="0"/>
          <w:divBdr>
            <w:top w:val="none" w:sz="0" w:space="0" w:color="auto"/>
            <w:left w:val="none" w:sz="0" w:space="0" w:color="auto"/>
            <w:bottom w:val="none" w:sz="0" w:space="0" w:color="auto"/>
            <w:right w:val="none" w:sz="0" w:space="0" w:color="auto"/>
          </w:divBdr>
        </w:div>
      </w:divsChild>
    </w:div>
    <w:div w:id="2012565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legifrance.gouv.f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eleaccords.travail-emploi.gouv.f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40305C42ACBA0448B33017DDF9137CB" ma:contentTypeVersion="16" ma:contentTypeDescription="Crée un document." ma:contentTypeScope="" ma:versionID="414c62e31389de80e8727f0c9a73323a">
  <xsd:schema xmlns:xsd="http://www.w3.org/2001/XMLSchema" xmlns:xs="http://www.w3.org/2001/XMLSchema" xmlns:p="http://schemas.microsoft.com/office/2006/metadata/properties" xmlns:ns2="e82033df-5788-4e28-9d9c-4c87bbe1d2c3" xmlns:ns3="01dee4c6-0d18-4dac-a6ff-21fd272c971d" targetNamespace="http://schemas.microsoft.com/office/2006/metadata/properties" ma:root="true" ma:fieldsID="3cab6bf40f0de54990645eaedd65ed9c" ns2:_="" ns3:_="">
    <xsd:import namespace="e82033df-5788-4e28-9d9c-4c87bbe1d2c3"/>
    <xsd:import namespace="01dee4c6-0d18-4dac-a6ff-21fd272c971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2033df-5788-4e28-9d9c-4c87bbe1d2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78ee861a-1f77-4d72-8818-6d9d7d91d8f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dee4c6-0d18-4dac-a6ff-21fd272c971d" elementFormDefault="qualified">
    <xsd:import namespace="http://schemas.microsoft.com/office/2006/documentManagement/types"/>
    <xsd:import namespace="http://schemas.microsoft.com/office/infopath/2007/PartnerControls"/>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82033df-5788-4e28-9d9c-4c87bbe1d2c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58430C-5FCE-4977-8870-8C9F56FDF04E}">
  <ds:schemaRefs>
    <ds:schemaRef ds:uri="http://schemas.openxmlformats.org/officeDocument/2006/bibliography"/>
  </ds:schemaRefs>
</ds:datastoreItem>
</file>

<file path=customXml/itemProps2.xml><?xml version="1.0" encoding="utf-8"?>
<ds:datastoreItem xmlns:ds="http://schemas.openxmlformats.org/officeDocument/2006/customXml" ds:itemID="{AF0AB256-BBAB-4079-A833-D1743CC842B2}">
  <ds:schemaRefs>
    <ds:schemaRef ds:uri="http://schemas.microsoft.com/sharepoint/v3/contenttype/forms"/>
  </ds:schemaRefs>
</ds:datastoreItem>
</file>

<file path=customXml/itemProps3.xml><?xml version="1.0" encoding="utf-8"?>
<ds:datastoreItem xmlns:ds="http://schemas.openxmlformats.org/officeDocument/2006/customXml" ds:itemID="{4845CED4-4090-4300-A350-140981F5D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2033df-5788-4e28-9d9c-4c87bbe1d2c3"/>
    <ds:schemaRef ds:uri="01dee4c6-0d18-4dac-a6ff-21fd272c97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CA0227-7346-45CC-9C89-82346D0E24D0}">
  <ds:schemaRefs>
    <ds:schemaRef ds:uri="http://schemas.microsoft.com/office/2006/metadata/properties"/>
    <ds:schemaRef ds:uri="http://schemas.microsoft.com/office/infopath/2007/PartnerControls"/>
    <ds:schemaRef ds:uri="e82033df-5788-4e28-9d9c-4c87bbe1d2c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1268</Words>
  <Characters>6974</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PROJET ACCORD COLLECTIF</vt:lpstr>
    </vt:vector>
  </TitlesOfParts>
  <Company>FIDAL</Company>
  <LinksUpToDate>false</LinksUpToDate>
  <CharactersWithSpaces>8226</CharactersWithSpaces>
  <SharedDoc>false</SharedDoc>
  <HLinks>
    <vt:vector size="12" baseType="variant">
      <vt:variant>
        <vt:i4>3801195</vt:i4>
      </vt:variant>
      <vt:variant>
        <vt:i4>3</vt:i4>
      </vt:variant>
      <vt:variant>
        <vt:i4>0</vt:i4>
      </vt:variant>
      <vt:variant>
        <vt:i4>5</vt:i4>
      </vt:variant>
      <vt:variant>
        <vt:lpwstr>http://www.legifrance.gouv.fr/</vt:lpwstr>
      </vt:variant>
      <vt:variant>
        <vt:lpwstr/>
      </vt:variant>
      <vt:variant>
        <vt:i4>2883696</vt:i4>
      </vt:variant>
      <vt:variant>
        <vt:i4>0</vt:i4>
      </vt:variant>
      <vt:variant>
        <vt:i4>0</vt:i4>
      </vt:variant>
      <vt:variant>
        <vt:i4>5</vt:i4>
      </vt:variant>
      <vt:variant>
        <vt:lpwstr>http://www.teleaccords.travail-emploi.gouv.fr/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 ACCORD COLLECTIF</dc:title>
  <dc:subject/>
  <dc:creator>DE CORDOVA</dc:creator>
  <cp:keywords/>
  <cp:lastModifiedBy>Alexandre JULES-CLEMENT</cp:lastModifiedBy>
  <cp:revision>2</cp:revision>
  <cp:lastPrinted>2024-12-09T17:09:00Z</cp:lastPrinted>
  <dcterms:created xsi:type="dcterms:W3CDTF">2024-12-24T12:35:00Z</dcterms:created>
  <dcterms:modified xsi:type="dcterms:W3CDTF">2024-12-24T12:35:00Z</dcterms:modified>
</cp:coreProperties>
</file>