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E1D7BD" w14:textId="50AEF8CB" w:rsidR="007C7690" w:rsidRPr="00FC65C6" w:rsidRDefault="007C7690" w:rsidP="007C7690">
      <w:pPr>
        <w:pBdr>
          <w:top w:val="single" w:sz="4" w:space="1" w:color="auto" w:shadow="1"/>
          <w:left w:val="single" w:sz="4" w:space="4" w:color="auto" w:shadow="1"/>
          <w:bottom w:val="single" w:sz="4" w:space="1" w:color="auto" w:shadow="1"/>
          <w:right w:val="single" w:sz="4" w:space="4" w:color="auto" w:shadow="1"/>
        </w:pBdr>
        <w:jc w:val="center"/>
        <w:rPr>
          <w:rFonts w:asciiTheme="minorHAnsi" w:hAnsiTheme="minorHAnsi" w:cstheme="minorHAnsi"/>
          <w:b/>
          <w:sz w:val="24"/>
          <w:szCs w:val="24"/>
        </w:rPr>
      </w:pPr>
      <w:r w:rsidRPr="00FC65C6">
        <w:rPr>
          <w:rFonts w:asciiTheme="minorHAnsi" w:hAnsiTheme="minorHAnsi" w:cstheme="minorHAnsi"/>
          <w:b/>
          <w:sz w:val="24"/>
          <w:szCs w:val="24"/>
        </w:rPr>
        <w:t xml:space="preserve">AVENANT </w:t>
      </w:r>
      <w:r w:rsidR="009E13EF" w:rsidRPr="00FC65C6">
        <w:rPr>
          <w:rFonts w:asciiTheme="minorHAnsi" w:hAnsiTheme="minorHAnsi" w:cstheme="minorHAnsi"/>
          <w:b/>
          <w:sz w:val="24"/>
          <w:szCs w:val="24"/>
        </w:rPr>
        <w:t>n°1</w:t>
      </w:r>
      <w:r w:rsidR="00870574">
        <w:rPr>
          <w:rFonts w:asciiTheme="minorHAnsi" w:hAnsiTheme="minorHAnsi" w:cstheme="minorHAnsi"/>
          <w:b/>
          <w:sz w:val="24"/>
          <w:szCs w:val="24"/>
        </w:rPr>
        <w:t>8</w:t>
      </w:r>
      <w:r w:rsidRPr="00FC65C6">
        <w:rPr>
          <w:rFonts w:asciiTheme="minorHAnsi" w:hAnsiTheme="minorHAnsi" w:cstheme="minorHAnsi"/>
          <w:b/>
          <w:sz w:val="24"/>
          <w:szCs w:val="24"/>
        </w:rPr>
        <w:t xml:space="preserve"> DE L’ACCORD COLLECTIF</w:t>
      </w:r>
      <w:r w:rsidR="00CF1C96" w:rsidRPr="00FC65C6">
        <w:rPr>
          <w:rFonts w:asciiTheme="minorHAnsi" w:hAnsiTheme="minorHAnsi" w:cstheme="minorHAnsi"/>
          <w:b/>
          <w:sz w:val="24"/>
          <w:szCs w:val="24"/>
        </w:rPr>
        <w:t xml:space="preserve"> DU 6 DECEMBRE 2002</w:t>
      </w:r>
    </w:p>
    <w:p w14:paraId="7AFC3051" w14:textId="389E02E3" w:rsidR="00B61C61" w:rsidRPr="0072407B" w:rsidRDefault="007C7690" w:rsidP="0072407B">
      <w:pPr>
        <w:pBdr>
          <w:top w:val="single" w:sz="4" w:space="1" w:color="auto" w:shadow="1"/>
          <w:left w:val="single" w:sz="4" w:space="4" w:color="auto" w:shadow="1"/>
          <w:bottom w:val="single" w:sz="4" w:space="1" w:color="auto" w:shadow="1"/>
          <w:right w:val="single" w:sz="4" w:space="4" w:color="auto" w:shadow="1"/>
        </w:pBdr>
        <w:jc w:val="center"/>
        <w:rPr>
          <w:rFonts w:asciiTheme="minorHAnsi" w:hAnsiTheme="minorHAnsi" w:cstheme="minorHAnsi"/>
          <w:b/>
          <w:sz w:val="24"/>
          <w:szCs w:val="24"/>
        </w:rPr>
      </w:pPr>
      <w:r w:rsidRPr="00FC65C6">
        <w:rPr>
          <w:rFonts w:asciiTheme="minorHAnsi" w:hAnsiTheme="minorHAnsi" w:cstheme="minorHAnsi"/>
          <w:b/>
          <w:sz w:val="24"/>
          <w:szCs w:val="24"/>
        </w:rPr>
        <w:t xml:space="preserve">PORTANT SUR LA MISE EN PLACE AU SEIN DE L’INSTITUT </w:t>
      </w:r>
      <w:r w:rsidR="008811DA">
        <w:rPr>
          <w:rFonts w:asciiTheme="minorHAnsi" w:hAnsiTheme="minorHAnsi" w:cstheme="minorHAnsi"/>
          <w:b/>
          <w:sz w:val="24"/>
          <w:szCs w:val="24"/>
        </w:rPr>
        <w:t>DU CANCER AVIGNON PROVENCE</w:t>
      </w:r>
      <w:r w:rsidRPr="00FC65C6">
        <w:rPr>
          <w:rFonts w:asciiTheme="minorHAnsi" w:hAnsiTheme="minorHAnsi" w:cstheme="minorHAnsi"/>
          <w:b/>
          <w:sz w:val="24"/>
          <w:szCs w:val="24"/>
        </w:rPr>
        <w:t xml:space="preserve"> DE LA CONVENTION COLLECTIVE DE LA FNCLCC DU 19 JUIN 1998</w:t>
      </w:r>
    </w:p>
    <w:p w14:paraId="37D6961A" w14:textId="77777777" w:rsidR="00B61C61" w:rsidRPr="006E072C" w:rsidRDefault="00B61C61" w:rsidP="00B61C61">
      <w:pPr>
        <w:spacing w:before="360" w:after="360"/>
        <w:rPr>
          <w:rFonts w:ascii="Calibri" w:hAnsi="Calibri" w:cs="Calibri"/>
          <w:szCs w:val="22"/>
        </w:rPr>
      </w:pPr>
      <w:r w:rsidRPr="006E072C">
        <w:rPr>
          <w:rFonts w:ascii="Calibri" w:hAnsi="Calibri" w:cs="Calibri"/>
          <w:b/>
          <w:szCs w:val="22"/>
        </w:rPr>
        <w:t>Entre les soussignés :</w:t>
      </w:r>
    </w:p>
    <w:p w14:paraId="3E4934E5" w14:textId="7072EA03" w:rsidR="00B61C61" w:rsidRPr="005F7739" w:rsidRDefault="00B61C61" w:rsidP="00B61C61">
      <w:pPr>
        <w:numPr>
          <w:ilvl w:val="0"/>
          <w:numId w:val="23"/>
        </w:numPr>
        <w:spacing w:after="240"/>
        <w:ind w:left="357" w:hanging="357"/>
        <w:rPr>
          <w:rFonts w:ascii="Calibri" w:hAnsi="Calibri" w:cs="Calibri"/>
          <w:szCs w:val="22"/>
        </w:rPr>
      </w:pPr>
      <w:r w:rsidRPr="006E072C">
        <w:rPr>
          <w:rFonts w:ascii="Calibri" w:hAnsi="Calibri" w:cs="Calibri"/>
          <w:b/>
          <w:szCs w:val="22"/>
        </w:rPr>
        <w:t xml:space="preserve">L’INSTITUT DU CANCER AVIGNON PROVENCE, </w:t>
      </w:r>
      <w:r w:rsidRPr="006E072C">
        <w:rPr>
          <w:rFonts w:ascii="Calibri" w:hAnsi="Calibri" w:cs="Calibri"/>
          <w:szCs w:val="22"/>
        </w:rPr>
        <w:t xml:space="preserve">association régie par la loi de 1901, dont le siège social est sis 250 Chemin de baigne-pieds, CS 80005, 84918 AVIGNON CEDEX, représenté par </w:t>
      </w:r>
      <w:r w:rsidR="00F97119">
        <w:rPr>
          <w:rFonts w:ascii="Calibri" w:hAnsi="Calibri" w:cs="Calibri"/>
          <w:szCs w:val="22"/>
        </w:rPr>
        <w:t>XXXX</w:t>
      </w:r>
      <w:r w:rsidRPr="006E072C">
        <w:rPr>
          <w:rFonts w:ascii="Calibri" w:hAnsi="Calibri" w:cs="Calibri"/>
          <w:szCs w:val="22"/>
        </w:rPr>
        <w:t>, agissant en qualité de président du Conseil d’Administration,</w:t>
      </w:r>
    </w:p>
    <w:p w14:paraId="197EF9AE" w14:textId="77777777" w:rsidR="00B61C61" w:rsidRPr="006E072C" w:rsidRDefault="00B61C61" w:rsidP="00B61C61">
      <w:pPr>
        <w:spacing w:after="240"/>
        <w:ind w:left="5672" w:firstLine="709"/>
        <w:rPr>
          <w:rFonts w:ascii="Calibri" w:hAnsi="Calibri" w:cs="Calibri"/>
          <w:szCs w:val="22"/>
        </w:rPr>
      </w:pPr>
      <w:r w:rsidRPr="006E072C">
        <w:rPr>
          <w:rFonts w:ascii="Calibri" w:hAnsi="Calibri" w:cs="Calibri"/>
          <w:szCs w:val="22"/>
        </w:rPr>
        <w:t>D’UNE PART</w:t>
      </w:r>
    </w:p>
    <w:p w14:paraId="373D3C70" w14:textId="77777777" w:rsidR="00B61C61" w:rsidRPr="005F7739" w:rsidRDefault="00B61C61" w:rsidP="00B61C61">
      <w:pPr>
        <w:spacing w:after="240"/>
        <w:rPr>
          <w:rFonts w:ascii="Calibri" w:hAnsi="Calibri" w:cs="Calibri"/>
        </w:rPr>
      </w:pPr>
      <w:r w:rsidRPr="006E072C">
        <w:rPr>
          <w:rFonts w:ascii="Calibri" w:hAnsi="Calibri" w:cs="Calibri"/>
          <w:szCs w:val="22"/>
        </w:rPr>
        <w:t>E</w:t>
      </w:r>
      <w:r>
        <w:rPr>
          <w:rFonts w:ascii="Calibri" w:hAnsi="Calibri" w:cs="Calibri"/>
          <w:szCs w:val="22"/>
        </w:rPr>
        <w:t>t l</w:t>
      </w:r>
      <w:r w:rsidRPr="005F7739">
        <w:rPr>
          <w:rFonts w:ascii="Calibri" w:hAnsi="Calibri" w:cs="Calibri"/>
        </w:rPr>
        <w:t>es organisations syndicales représentatives au sein de l'entreprise :</w:t>
      </w:r>
    </w:p>
    <w:p w14:paraId="43445F51" w14:textId="23422FAC" w:rsidR="00B61C61" w:rsidRPr="005F7739" w:rsidRDefault="00B61C61" w:rsidP="00B61C61">
      <w:pPr>
        <w:numPr>
          <w:ilvl w:val="0"/>
          <w:numId w:val="23"/>
        </w:numPr>
        <w:spacing w:after="120"/>
        <w:ind w:left="357" w:hanging="357"/>
        <w:rPr>
          <w:rFonts w:ascii="Calibri" w:hAnsi="Calibri" w:cs="Calibri"/>
        </w:rPr>
      </w:pPr>
      <w:r w:rsidRPr="005F7739">
        <w:rPr>
          <w:rFonts w:ascii="Calibri" w:hAnsi="Calibri" w:cs="Calibri"/>
          <w:b/>
        </w:rPr>
        <w:t xml:space="preserve">Le syndicat CFDT, </w:t>
      </w:r>
      <w:r w:rsidRPr="005F7739">
        <w:rPr>
          <w:rFonts w:ascii="Calibri" w:hAnsi="Calibri" w:cs="Calibri"/>
        </w:rPr>
        <w:t xml:space="preserve">représenté par </w:t>
      </w:r>
      <w:r w:rsidR="00F97119">
        <w:rPr>
          <w:rFonts w:ascii="Calibri" w:hAnsi="Calibri" w:cs="Calibri"/>
        </w:rPr>
        <w:t>XXXX</w:t>
      </w:r>
      <w:r w:rsidRPr="005F7739">
        <w:rPr>
          <w:rFonts w:ascii="Calibri" w:hAnsi="Calibri" w:cs="Calibri"/>
        </w:rPr>
        <w:t>, agissant en sa qualité de déléguée syndicale</w:t>
      </w:r>
    </w:p>
    <w:p w14:paraId="31097CF8" w14:textId="5F6D8E63" w:rsidR="00B61C61" w:rsidRPr="005F7739" w:rsidRDefault="00B61C61" w:rsidP="00B61C61">
      <w:pPr>
        <w:numPr>
          <w:ilvl w:val="0"/>
          <w:numId w:val="23"/>
        </w:numPr>
        <w:spacing w:after="120"/>
        <w:ind w:left="357" w:hanging="357"/>
        <w:rPr>
          <w:rFonts w:ascii="Calibri" w:hAnsi="Calibri" w:cs="Calibri"/>
        </w:rPr>
      </w:pPr>
      <w:r w:rsidRPr="005F7739">
        <w:rPr>
          <w:rFonts w:ascii="Calibri" w:hAnsi="Calibri" w:cs="Calibri"/>
          <w:b/>
        </w:rPr>
        <w:t xml:space="preserve">Le syndicat CGT, </w:t>
      </w:r>
      <w:r w:rsidRPr="005F7739">
        <w:rPr>
          <w:rFonts w:ascii="Calibri" w:hAnsi="Calibri" w:cs="Calibri"/>
          <w:bCs/>
        </w:rPr>
        <w:t xml:space="preserve">représenté par </w:t>
      </w:r>
      <w:r w:rsidR="00F97119">
        <w:rPr>
          <w:rFonts w:ascii="Calibri" w:hAnsi="Calibri" w:cs="Calibri"/>
          <w:bCs/>
        </w:rPr>
        <w:t>XXXX</w:t>
      </w:r>
      <w:r w:rsidRPr="005F7739">
        <w:rPr>
          <w:rFonts w:ascii="Calibri" w:hAnsi="Calibri" w:cs="Calibri"/>
          <w:bCs/>
        </w:rPr>
        <w:t>, agissant en sa qualité de délégué syndical</w:t>
      </w:r>
    </w:p>
    <w:p w14:paraId="540C0810" w14:textId="51C16434" w:rsidR="00B61C61" w:rsidRPr="005F7739" w:rsidRDefault="00B61C61" w:rsidP="00B61C61">
      <w:pPr>
        <w:numPr>
          <w:ilvl w:val="0"/>
          <w:numId w:val="23"/>
        </w:numPr>
        <w:spacing w:after="120"/>
        <w:ind w:left="357" w:hanging="357"/>
        <w:rPr>
          <w:rFonts w:ascii="Calibri" w:hAnsi="Calibri" w:cs="Calibri"/>
        </w:rPr>
      </w:pPr>
      <w:r w:rsidRPr="005F7739">
        <w:rPr>
          <w:rFonts w:ascii="Calibri" w:hAnsi="Calibri" w:cs="Calibri"/>
          <w:b/>
        </w:rPr>
        <w:t xml:space="preserve">Le syndicat FO, </w:t>
      </w:r>
      <w:r w:rsidRPr="005F7739">
        <w:rPr>
          <w:rFonts w:ascii="Calibri" w:hAnsi="Calibri" w:cs="Calibri"/>
        </w:rPr>
        <w:t xml:space="preserve">représenté par </w:t>
      </w:r>
      <w:r w:rsidR="00F97119">
        <w:rPr>
          <w:rFonts w:ascii="Calibri" w:hAnsi="Calibri" w:cs="Calibri"/>
        </w:rPr>
        <w:t>XXXX</w:t>
      </w:r>
      <w:r w:rsidRPr="005F7739">
        <w:rPr>
          <w:rFonts w:ascii="Calibri" w:hAnsi="Calibri" w:cs="Calibri"/>
        </w:rPr>
        <w:t>, agissant en sa qualité de déléguée syndicale</w:t>
      </w:r>
    </w:p>
    <w:p w14:paraId="6C9E4313" w14:textId="3C621CA4" w:rsidR="00B61C61" w:rsidRPr="005F7739" w:rsidRDefault="00B61C61" w:rsidP="00B61C61">
      <w:pPr>
        <w:numPr>
          <w:ilvl w:val="0"/>
          <w:numId w:val="23"/>
        </w:numPr>
        <w:spacing w:after="240" w:line="240" w:lineRule="auto"/>
        <w:ind w:left="357" w:hanging="357"/>
        <w:rPr>
          <w:rFonts w:ascii="Calibri" w:hAnsi="Calibri" w:cs="Calibri"/>
        </w:rPr>
      </w:pPr>
      <w:r w:rsidRPr="005F7739">
        <w:rPr>
          <w:rFonts w:ascii="Calibri" w:hAnsi="Calibri" w:cs="Calibri"/>
          <w:b/>
        </w:rPr>
        <w:t xml:space="preserve">Le syndicat SUD Solidaires, </w:t>
      </w:r>
      <w:r w:rsidRPr="005F7739">
        <w:rPr>
          <w:rFonts w:ascii="Calibri" w:hAnsi="Calibri" w:cs="Calibri"/>
        </w:rPr>
        <w:t xml:space="preserve">représenté par </w:t>
      </w:r>
      <w:r w:rsidR="00F97119">
        <w:rPr>
          <w:rFonts w:ascii="Calibri" w:hAnsi="Calibri" w:cs="Calibri"/>
        </w:rPr>
        <w:t>XXXX</w:t>
      </w:r>
      <w:r w:rsidRPr="005F7739">
        <w:rPr>
          <w:rFonts w:ascii="Calibri" w:hAnsi="Calibri" w:cs="Calibri"/>
        </w:rPr>
        <w:t>, agissant en sa qualité de délégué syndical</w:t>
      </w:r>
    </w:p>
    <w:p w14:paraId="0E801403" w14:textId="77777777" w:rsidR="00B61C61" w:rsidRPr="006E072C" w:rsidRDefault="00B61C61" w:rsidP="00B61C61">
      <w:pPr>
        <w:spacing w:after="360"/>
        <w:ind w:left="5670" w:firstLine="709"/>
        <w:rPr>
          <w:rFonts w:ascii="Calibri" w:hAnsi="Calibri" w:cs="Calibri"/>
          <w:szCs w:val="22"/>
        </w:rPr>
      </w:pPr>
      <w:r w:rsidRPr="006E072C">
        <w:rPr>
          <w:rFonts w:ascii="Calibri" w:hAnsi="Calibri" w:cs="Calibri"/>
          <w:szCs w:val="22"/>
        </w:rPr>
        <w:t>D’AUTRE PART</w:t>
      </w:r>
    </w:p>
    <w:p w14:paraId="628C5DFA" w14:textId="77777777" w:rsidR="00B61C61" w:rsidRPr="005F7739" w:rsidRDefault="00B61C61" w:rsidP="00B61C61">
      <w:pPr>
        <w:spacing w:after="120"/>
        <w:jc w:val="center"/>
        <w:rPr>
          <w:rFonts w:ascii="Calibri" w:hAnsi="Calibri" w:cs="Calibri"/>
          <w:b/>
          <w:bCs/>
          <w:szCs w:val="22"/>
        </w:rPr>
      </w:pPr>
      <w:r w:rsidRPr="006E072C">
        <w:rPr>
          <w:rFonts w:ascii="Calibri" w:hAnsi="Calibri" w:cs="Calibri"/>
          <w:b/>
          <w:bCs/>
          <w:szCs w:val="22"/>
        </w:rPr>
        <w:t>PREAMBULE</w:t>
      </w:r>
    </w:p>
    <w:p w14:paraId="3DFE2413" w14:textId="77777777" w:rsidR="00B61C61" w:rsidRPr="006E072C" w:rsidRDefault="00B61C61" w:rsidP="00B61C61">
      <w:pPr>
        <w:spacing w:after="240"/>
        <w:rPr>
          <w:rFonts w:ascii="Calibri" w:hAnsi="Calibri" w:cs="Calibri"/>
          <w:szCs w:val="22"/>
        </w:rPr>
      </w:pPr>
      <w:r>
        <w:rPr>
          <w:rFonts w:ascii="Calibri" w:hAnsi="Calibri" w:cs="Calibri"/>
          <w:szCs w:val="22"/>
        </w:rPr>
        <w:t>Cet accord d’entreprise est conclu dans le cadre de l</w:t>
      </w:r>
      <w:r w:rsidRPr="006E072C">
        <w:rPr>
          <w:rFonts w:ascii="Calibri" w:hAnsi="Calibri" w:cs="Calibri"/>
          <w:szCs w:val="22"/>
        </w:rPr>
        <w:t>a négociation annuelle obligatoire de 202</w:t>
      </w:r>
      <w:r>
        <w:rPr>
          <w:rFonts w:ascii="Calibri" w:hAnsi="Calibri" w:cs="Calibri"/>
          <w:szCs w:val="22"/>
        </w:rPr>
        <w:t>4</w:t>
      </w:r>
      <w:r w:rsidRPr="006E072C">
        <w:rPr>
          <w:rFonts w:ascii="Calibri" w:hAnsi="Calibri" w:cs="Calibri"/>
          <w:szCs w:val="22"/>
        </w:rPr>
        <w:t xml:space="preserve"> sur le thème des salaires effectifs, durée et organisation du temps de travail et partage de la valeur ajoutée.</w:t>
      </w:r>
    </w:p>
    <w:p w14:paraId="210DD499" w14:textId="7835ED47" w:rsidR="009C0CE0" w:rsidRPr="00FC65C6" w:rsidRDefault="00B61C61" w:rsidP="00B61C61">
      <w:pPr>
        <w:spacing w:after="240" w:line="240" w:lineRule="auto"/>
        <w:jc w:val="center"/>
        <w:rPr>
          <w:rFonts w:asciiTheme="minorHAnsi" w:hAnsiTheme="minorHAnsi" w:cstheme="minorHAnsi"/>
          <w:sz w:val="24"/>
          <w:szCs w:val="24"/>
        </w:rPr>
      </w:pPr>
      <w:r w:rsidRPr="006E072C">
        <w:rPr>
          <w:rFonts w:ascii="Calibri" w:eastAsia="Calibri" w:hAnsi="Calibri" w:cs="Calibri"/>
          <w:b/>
          <w:szCs w:val="22"/>
          <w:lang w:eastAsia="en-US"/>
        </w:rPr>
        <w:t>CECI AYANT ETE PREALABLEMENT RAPPELE, IL A ETE CONVENU CE QUI SUIT :</w:t>
      </w:r>
    </w:p>
    <w:p w14:paraId="2AA1C3B4" w14:textId="329DE32D" w:rsidR="0091456C" w:rsidRPr="00FC65C6" w:rsidRDefault="0091456C" w:rsidP="0091456C">
      <w:pPr>
        <w:rPr>
          <w:rFonts w:asciiTheme="minorHAnsi" w:hAnsiTheme="minorHAnsi" w:cstheme="minorHAnsi"/>
          <w:sz w:val="24"/>
          <w:szCs w:val="24"/>
        </w:rPr>
      </w:pPr>
      <w:r w:rsidRPr="00FC65C6">
        <w:rPr>
          <w:rFonts w:asciiTheme="minorHAnsi" w:hAnsiTheme="minorHAnsi" w:cstheme="minorHAnsi"/>
          <w:b/>
          <w:szCs w:val="22"/>
          <w:u w:val="single"/>
        </w:rPr>
        <w:t>ARTICLE 1</w:t>
      </w:r>
      <w:r w:rsidR="006538AB" w:rsidRPr="00FC65C6">
        <w:rPr>
          <w:rFonts w:asciiTheme="minorHAnsi" w:hAnsiTheme="minorHAnsi" w:cstheme="minorHAnsi"/>
          <w:b/>
          <w:szCs w:val="22"/>
          <w:u w:val="single"/>
        </w:rPr>
        <w:t>-</w:t>
      </w:r>
      <w:r w:rsidRPr="00FC65C6">
        <w:rPr>
          <w:rFonts w:asciiTheme="minorHAnsi" w:hAnsiTheme="minorHAnsi" w:cstheme="minorHAnsi"/>
          <w:b/>
          <w:szCs w:val="22"/>
          <w:u w:val="single"/>
        </w:rPr>
        <w:t xml:space="preserve"> OBJET </w:t>
      </w:r>
      <w:r w:rsidR="009E13EF" w:rsidRPr="00FC65C6">
        <w:rPr>
          <w:rFonts w:asciiTheme="minorHAnsi" w:hAnsiTheme="minorHAnsi" w:cstheme="minorHAnsi"/>
          <w:b/>
          <w:szCs w:val="22"/>
          <w:u w:val="single"/>
        </w:rPr>
        <w:t>DU PRESENT AVENANT REVISION</w:t>
      </w:r>
    </w:p>
    <w:p w14:paraId="1ADDAD3B" w14:textId="77777777" w:rsidR="007C7690" w:rsidRPr="00FC65C6" w:rsidRDefault="007C7690" w:rsidP="007C7690">
      <w:pPr>
        <w:rPr>
          <w:rFonts w:asciiTheme="minorHAnsi" w:hAnsiTheme="minorHAnsi" w:cstheme="minorHAnsi"/>
          <w:bCs/>
          <w:szCs w:val="22"/>
        </w:rPr>
      </w:pPr>
    </w:p>
    <w:p w14:paraId="745601D0" w14:textId="71D67680" w:rsidR="00B964BD" w:rsidRPr="001D1620" w:rsidRDefault="00E61C0D" w:rsidP="007C7690">
      <w:pPr>
        <w:rPr>
          <w:rFonts w:ascii="Calibri" w:hAnsi="Calibri" w:cs="Calibri"/>
          <w:bCs/>
          <w:szCs w:val="22"/>
        </w:rPr>
      </w:pPr>
      <w:r w:rsidRPr="001D1620">
        <w:rPr>
          <w:rFonts w:ascii="Calibri" w:hAnsi="Calibri" w:cs="Calibri"/>
          <w:bCs/>
          <w:szCs w:val="22"/>
        </w:rPr>
        <w:t>Le présent</w:t>
      </w:r>
      <w:r w:rsidR="00600D51" w:rsidRPr="001D1620">
        <w:rPr>
          <w:rFonts w:ascii="Calibri" w:hAnsi="Calibri" w:cs="Calibri"/>
          <w:bCs/>
          <w:szCs w:val="22"/>
        </w:rPr>
        <w:t xml:space="preserve"> avenant révision a pour objet </w:t>
      </w:r>
      <w:r w:rsidR="001D1620">
        <w:rPr>
          <w:rFonts w:ascii="Calibri" w:hAnsi="Calibri" w:cs="Calibri"/>
          <w:bCs/>
          <w:szCs w:val="22"/>
        </w:rPr>
        <w:t>de transposer</w:t>
      </w:r>
      <w:r w:rsidR="00600D51" w:rsidRPr="001D1620">
        <w:rPr>
          <w:rFonts w:ascii="Calibri" w:hAnsi="Calibri" w:cs="Calibri"/>
          <w:szCs w:val="22"/>
        </w:rPr>
        <w:t xml:space="preserve"> </w:t>
      </w:r>
      <w:r w:rsidR="001D1620" w:rsidRPr="001D1620">
        <w:rPr>
          <w:rFonts w:ascii="Calibri" w:hAnsi="Calibri" w:cs="Calibri"/>
          <w:szCs w:val="22"/>
        </w:rPr>
        <w:t>l’évolution de la</w:t>
      </w:r>
      <w:r w:rsidR="00B61C61" w:rsidRPr="001D1620">
        <w:rPr>
          <w:rFonts w:ascii="Calibri" w:hAnsi="Calibri" w:cs="Calibri"/>
          <w:szCs w:val="22"/>
        </w:rPr>
        <w:t xml:space="preserve"> grille de rémunération </w:t>
      </w:r>
      <w:r w:rsidR="001D1620" w:rsidRPr="001D1620">
        <w:rPr>
          <w:rFonts w:ascii="Calibri" w:hAnsi="Calibri" w:cs="Calibri"/>
          <w:szCs w:val="22"/>
        </w:rPr>
        <w:t xml:space="preserve">du personnel </w:t>
      </w:r>
      <w:proofErr w:type="gramStart"/>
      <w:r w:rsidR="001D1620" w:rsidRPr="001D1620">
        <w:rPr>
          <w:rFonts w:ascii="Calibri" w:hAnsi="Calibri" w:cs="Calibri"/>
          <w:szCs w:val="22"/>
        </w:rPr>
        <w:t>non praticien</w:t>
      </w:r>
      <w:proofErr w:type="gramEnd"/>
      <w:r w:rsidR="001D1620" w:rsidRPr="001D1620">
        <w:rPr>
          <w:rFonts w:ascii="Calibri" w:hAnsi="Calibri" w:cs="Calibri"/>
          <w:szCs w:val="22"/>
        </w:rPr>
        <w:t xml:space="preserve"> de la Convention Collective des Centres de Lutte Contre le Cancer</w:t>
      </w:r>
      <w:r w:rsidR="001D1620">
        <w:rPr>
          <w:rFonts w:ascii="Calibri" w:hAnsi="Calibri" w:cs="Calibri"/>
          <w:szCs w:val="22"/>
        </w:rPr>
        <w:t>,</w:t>
      </w:r>
      <w:r w:rsidR="001D1620" w:rsidRPr="001D1620">
        <w:rPr>
          <w:rFonts w:ascii="Calibri" w:hAnsi="Calibri" w:cs="Calibri"/>
          <w:szCs w:val="22"/>
        </w:rPr>
        <w:t xml:space="preserve"> </w:t>
      </w:r>
      <w:r w:rsidR="00600D51" w:rsidRPr="001D1620">
        <w:rPr>
          <w:rFonts w:ascii="Calibri" w:hAnsi="Calibri" w:cs="Calibri"/>
          <w:szCs w:val="22"/>
        </w:rPr>
        <w:t>applicable au personnel</w:t>
      </w:r>
      <w:r w:rsidR="00B964BD" w:rsidRPr="001D1620">
        <w:rPr>
          <w:rFonts w:ascii="Calibri" w:hAnsi="Calibri" w:cs="Calibri"/>
          <w:bCs/>
          <w:szCs w:val="22"/>
        </w:rPr>
        <w:t xml:space="preserve"> non médical salarié de l’Institut </w:t>
      </w:r>
      <w:r w:rsidR="00757F7F" w:rsidRPr="001D1620">
        <w:rPr>
          <w:rFonts w:ascii="Calibri" w:hAnsi="Calibri" w:cs="Calibri"/>
          <w:bCs/>
          <w:szCs w:val="22"/>
        </w:rPr>
        <w:t>d</w:t>
      </w:r>
      <w:r w:rsidR="00647894" w:rsidRPr="001D1620">
        <w:rPr>
          <w:rFonts w:ascii="Calibri" w:hAnsi="Calibri" w:cs="Calibri"/>
          <w:bCs/>
          <w:szCs w:val="22"/>
        </w:rPr>
        <w:t>u Cancer Avignon Provence</w:t>
      </w:r>
      <w:r w:rsidR="00B964BD" w:rsidRPr="001D1620">
        <w:rPr>
          <w:rFonts w:ascii="Calibri" w:hAnsi="Calibri" w:cs="Calibri"/>
          <w:bCs/>
          <w:szCs w:val="22"/>
        </w:rPr>
        <w:t>.</w:t>
      </w:r>
    </w:p>
    <w:p w14:paraId="1BED2F32" w14:textId="77777777" w:rsidR="00B964BD" w:rsidRPr="001D1620" w:rsidRDefault="00B964BD" w:rsidP="007C7690">
      <w:pPr>
        <w:rPr>
          <w:rFonts w:ascii="Calibri" w:hAnsi="Calibri" w:cs="Calibri"/>
          <w:bCs/>
          <w:szCs w:val="22"/>
        </w:rPr>
      </w:pPr>
    </w:p>
    <w:p w14:paraId="23F170A1" w14:textId="77777777" w:rsidR="004F50AE" w:rsidRDefault="00C95AEA" w:rsidP="00C95AEA">
      <w:pPr>
        <w:spacing w:line="240" w:lineRule="auto"/>
        <w:rPr>
          <w:rFonts w:asciiTheme="minorHAnsi" w:hAnsiTheme="minorHAnsi" w:cstheme="minorHAnsi"/>
          <w:szCs w:val="22"/>
        </w:rPr>
      </w:pPr>
      <w:r w:rsidRPr="001D1620">
        <w:rPr>
          <w:rFonts w:asciiTheme="minorHAnsi" w:hAnsiTheme="minorHAnsi" w:cstheme="minorHAnsi"/>
          <w:szCs w:val="22"/>
        </w:rPr>
        <w:t>L’</w:t>
      </w:r>
      <w:r w:rsidR="00757F7F" w:rsidRPr="001D1620">
        <w:rPr>
          <w:rFonts w:asciiTheme="minorHAnsi" w:hAnsiTheme="minorHAnsi" w:cstheme="minorHAnsi"/>
          <w:szCs w:val="22"/>
        </w:rPr>
        <w:t>I</w:t>
      </w:r>
      <w:r w:rsidRPr="001D1620">
        <w:rPr>
          <w:rFonts w:asciiTheme="minorHAnsi" w:hAnsiTheme="minorHAnsi" w:cstheme="minorHAnsi"/>
          <w:szCs w:val="22"/>
        </w:rPr>
        <w:t xml:space="preserve">nstitut </w:t>
      </w:r>
      <w:r w:rsidR="00757F7F" w:rsidRPr="001D1620">
        <w:rPr>
          <w:rFonts w:asciiTheme="minorHAnsi" w:hAnsiTheme="minorHAnsi" w:cstheme="minorHAnsi"/>
          <w:szCs w:val="22"/>
        </w:rPr>
        <w:t>d</w:t>
      </w:r>
      <w:r w:rsidR="00647894" w:rsidRPr="001D1620">
        <w:rPr>
          <w:rFonts w:asciiTheme="minorHAnsi" w:hAnsiTheme="minorHAnsi" w:cstheme="minorHAnsi"/>
          <w:szCs w:val="22"/>
        </w:rPr>
        <w:t>u Cancer Avignon Provence</w:t>
      </w:r>
      <w:r w:rsidRPr="001D1620">
        <w:rPr>
          <w:rFonts w:asciiTheme="minorHAnsi" w:hAnsiTheme="minorHAnsi" w:cstheme="minorHAnsi"/>
          <w:szCs w:val="22"/>
        </w:rPr>
        <w:t xml:space="preserve"> fait le choix </w:t>
      </w:r>
      <w:r w:rsidR="00B61C61" w:rsidRPr="001D1620">
        <w:rPr>
          <w:rFonts w:asciiTheme="minorHAnsi" w:hAnsiTheme="minorHAnsi" w:cstheme="minorHAnsi"/>
          <w:szCs w:val="22"/>
        </w:rPr>
        <w:t xml:space="preserve">d’appliquer </w:t>
      </w:r>
      <w:r w:rsidR="001D1620">
        <w:rPr>
          <w:rFonts w:asciiTheme="minorHAnsi" w:hAnsiTheme="minorHAnsi" w:cstheme="minorHAnsi"/>
          <w:szCs w:val="22"/>
        </w:rPr>
        <w:t xml:space="preserve">l’évolution de la classification du personnel </w:t>
      </w:r>
      <w:proofErr w:type="gramStart"/>
      <w:r w:rsidR="001D1620">
        <w:rPr>
          <w:rFonts w:asciiTheme="minorHAnsi" w:hAnsiTheme="minorHAnsi" w:cstheme="minorHAnsi"/>
          <w:szCs w:val="22"/>
        </w:rPr>
        <w:t>non praticien</w:t>
      </w:r>
      <w:proofErr w:type="gramEnd"/>
      <w:r w:rsidR="001D1620">
        <w:rPr>
          <w:rFonts w:asciiTheme="minorHAnsi" w:hAnsiTheme="minorHAnsi" w:cstheme="minorHAnsi"/>
          <w:szCs w:val="22"/>
        </w:rPr>
        <w:t xml:space="preserve"> non cadre dans l</w:t>
      </w:r>
      <w:r w:rsidR="001D1620" w:rsidRPr="001D1620">
        <w:rPr>
          <w:rFonts w:asciiTheme="minorHAnsi" w:hAnsiTheme="minorHAnsi" w:cstheme="minorHAnsi"/>
          <w:szCs w:val="22"/>
        </w:rPr>
        <w:t xml:space="preserve">a </w:t>
      </w:r>
      <w:r w:rsidR="001D1620">
        <w:rPr>
          <w:rFonts w:asciiTheme="minorHAnsi" w:hAnsiTheme="minorHAnsi" w:cstheme="minorHAnsi"/>
          <w:szCs w:val="22"/>
        </w:rPr>
        <w:t>C</w:t>
      </w:r>
      <w:r w:rsidR="001D1620" w:rsidRPr="001D1620">
        <w:rPr>
          <w:rFonts w:asciiTheme="minorHAnsi" w:hAnsiTheme="minorHAnsi" w:cstheme="minorHAnsi"/>
          <w:szCs w:val="22"/>
        </w:rPr>
        <w:t xml:space="preserve">onvention </w:t>
      </w:r>
      <w:r w:rsidR="001D1620">
        <w:rPr>
          <w:rFonts w:asciiTheme="minorHAnsi" w:hAnsiTheme="minorHAnsi" w:cstheme="minorHAnsi"/>
          <w:szCs w:val="22"/>
        </w:rPr>
        <w:t>C</w:t>
      </w:r>
      <w:r w:rsidR="001D1620" w:rsidRPr="001D1620">
        <w:rPr>
          <w:rFonts w:asciiTheme="minorHAnsi" w:hAnsiTheme="minorHAnsi" w:cstheme="minorHAnsi"/>
          <w:szCs w:val="22"/>
        </w:rPr>
        <w:t>ollective des Centres de Lutte Contre le Cancer</w:t>
      </w:r>
      <w:r w:rsidR="001D1620">
        <w:rPr>
          <w:rFonts w:asciiTheme="minorHAnsi" w:hAnsiTheme="minorHAnsi" w:cstheme="minorHAnsi"/>
          <w:szCs w:val="22"/>
        </w:rPr>
        <w:t xml:space="preserve">, </w:t>
      </w:r>
      <w:r w:rsidR="00816E39">
        <w:rPr>
          <w:rFonts w:asciiTheme="minorHAnsi" w:hAnsiTheme="minorHAnsi" w:cstheme="minorHAnsi"/>
          <w:szCs w:val="22"/>
        </w:rPr>
        <w:t>qui comprend une évolution de la grille de rémunération avec la création de 2 nouveaux groupes de rémunération F1 et G1, et le repositionnement de plusieurs emplois.</w:t>
      </w:r>
    </w:p>
    <w:p w14:paraId="647B547E" w14:textId="6F31585C" w:rsidR="00816E39" w:rsidRPr="0072407B" w:rsidRDefault="006A5175" w:rsidP="00427F65">
      <w:pPr>
        <w:pStyle w:val="Paragraphedeliste"/>
        <w:numPr>
          <w:ilvl w:val="0"/>
          <w:numId w:val="23"/>
        </w:numPr>
        <w:spacing w:line="240" w:lineRule="auto"/>
        <w:rPr>
          <w:rFonts w:asciiTheme="minorHAnsi" w:hAnsiTheme="minorHAnsi" w:cstheme="minorHAnsi"/>
          <w:szCs w:val="22"/>
        </w:rPr>
      </w:pPr>
      <w:r w:rsidRPr="0072407B">
        <w:rPr>
          <w:rFonts w:asciiTheme="minorHAnsi" w:hAnsiTheme="minorHAnsi" w:cstheme="minorHAnsi"/>
          <w:szCs w:val="22"/>
        </w:rPr>
        <w:t xml:space="preserve">Cette </w:t>
      </w:r>
      <w:r w:rsidR="004F50AE" w:rsidRPr="0072407B">
        <w:rPr>
          <w:rFonts w:asciiTheme="minorHAnsi" w:hAnsiTheme="minorHAnsi" w:cstheme="minorHAnsi"/>
          <w:szCs w:val="22"/>
        </w:rPr>
        <w:t>évolution actée dans la Convention Collective des Centres de Lutte Contre le Cancer au 1</w:t>
      </w:r>
      <w:r w:rsidR="004F50AE" w:rsidRPr="0072407B">
        <w:rPr>
          <w:rFonts w:asciiTheme="minorHAnsi" w:hAnsiTheme="minorHAnsi" w:cstheme="minorHAnsi"/>
          <w:szCs w:val="22"/>
          <w:vertAlign w:val="superscript"/>
        </w:rPr>
        <w:t>er</w:t>
      </w:r>
      <w:r w:rsidR="004F50AE" w:rsidRPr="0072407B">
        <w:rPr>
          <w:rFonts w:asciiTheme="minorHAnsi" w:hAnsiTheme="minorHAnsi" w:cstheme="minorHAnsi"/>
          <w:szCs w:val="22"/>
        </w:rPr>
        <w:t xml:space="preserve"> septembre 2024 </w:t>
      </w:r>
      <w:r w:rsidRPr="0072407B">
        <w:rPr>
          <w:rFonts w:asciiTheme="minorHAnsi" w:hAnsiTheme="minorHAnsi" w:cstheme="minorHAnsi"/>
          <w:szCs w:val="22"/>
        </w:rPr>
        <w:t xml:space="preserve">application sera mise en œuvre </w:t>
      </w:r>
      <w:r w:rsidR="004F50AE" w:rsidRPr="0072407B">
        <w:rPr>
          <w:rFonts w:asciiTheme="minorHAnsi" w:hAnsiTheme="minorHAnsi" w:cstheme="minorHAnsi"/>
          <w:szCs w:val="22"/>
        </w:rPr>
        <w:t xml:space="preserve">à l’Institut du Cancer Avignon Provence </w:t>
      </w:r>
      <w:r w:rsidRPr="0072407B">
        <w:rPr>
          <w:rFonts w:asciiTheme="minorHAnsi" w:hAnsiTheme="minorHAnsi" w:cstheme="minorHAnsi"/>
          <w:szCs w:val="22"/>
        </w:rPr>
        <w:t>au 1</w:t>
      </w:r>
      <w:r w:rsidRPr="0072407B">
        <w:rPr>
          <w:rFonts w:asciiTheme="minorHAnsi" w:hAnsiTheme="minorHAnsi" w:cstheme="minorHAnsi"/>
          <w:szCs w:val="22"/>
          <w:vertAlign w:val="superscript"/>
        </w:rPr>
        <w:t>er</w:t>
      </w:r>
      <w:r w:rsidRPr="0072407B">
        <w:rPr>
          <w:rFonts w:asciiTheme="minorHAnsi" w:hAnsiTheme="minorHAnsi" w:cstheme="minorHAnsi"/>
          <w:szCs w:val="22"/>
        </w:rPr>
        <w:t xml:space="preserve"> janvier 2025.</w:t>
      </w:r>
    </w:p>
    <w:p w14:paraId="249D2485" w14:textId="344B84A7" w:rsidR="00C95AEA" w:rsidRPr="004F50AE" w:rsidRDefault="00816E39" w:rsidP="004F50AE">
      <w:pPr>
        <w:pStyle w:val="Paragraphedeliste"/>
        <w:numPr>
          <w:ilvl w:val="0"/>
          <w:numId w:val="23"/>
        </w:numPr>
        <w:spacing w:line="240" w:lineRule="auto"/>
        <w:rPr>
          <w:rFonts w:asciiTheme="minorHAnsi" w:hAnsiTheme="minorHAnsi" w:cstheme="minorHAnsi"/>
          <w:szCs w:val="22"/>
        </w:rPr>
      </w:pPr>
      <w:r w:rsidRPr="004F50AE">
        <w:rPr>
          <w:rFonts w:asciiTheme="minorHAnsi" w:hAnsiTheme="minorHAnsi" w:cstheme="minorHAnsi"/>
          <w:szCs w:val="22"/>
        </w:rPr>
        <w:t xml:space="preserve">L’Institut du Cancer Avignon Provence décide également </w:t>
      </w:r>
      <w:r w:rsidR="00C95AEA" w:rsidRPr="004F50AE">
        <w:rPr>
          <w:rFonts w:asciiTheme="minorHAnsi" w:hAnsiTheme="minorHAnsi" w:cstheme="minorHAnsi"/>
          <w:szCs w:val="22"/>
        </w:rPr>
        <w:t xml:space="preserve">d’appliquer pour </w:t>
      </w:r>
      <w:r w:rsidR="00B61C61" w:rsidRPr="004F50AE">
        <w:rPr>
          <w:rFonts w:asciiTheme="minorHAnsi" w:hAnsiTheme="minorHAnsi" w:cstheme="minorHAnsi"/>
          <w:szCs w:val="22"/>
        </w:rPr>
        <w:t xml:space="preserve">cette </w:t>
      </w:r>
      <w:r w:rsidR="00C95AEA" w:rsidRPr="004F50AE">
        <w:rPr>
          <w:rFonts w:asciiTheme="minorHAnsi" w:hAnsiTheme="minorHAnsi" w:cstheme="minorHAnsi"/>
          <w:szCs w:val="22"/>
        </w:rPr>
        <w:t>grille de rémunération</w:t>
      </w:r>
      <w:r w:rsidRPr="004F50AE">
        <w:rPr>
          <w:rFonts w:asciiTheme="minorHAnsi" w:hAnsiTheme="minorHAnsi" w:cstheme="minorHAnsi"/>
          <w:szCs w:val="22"/>
        </w:rPr>
        <w:t xml:space="preserve"> du personnel </w:t>
      </w:r>
      <w:proofErr w:type="gramStart"/>
      <w:r w:rsidRPr="004F50AE">
        <w:rPr>
          <w:rFonts w:asciiTheme="minorHAnsi" w:hAnsiTheme="minorHAnsi" w:cstheme="minorHAnsi"/>
          <w:szCs w:val="22"/>
        </w:rPr>
        <w:t>non praticien</w:t>
      </w:r>
      <w:proofErr w:type="gramEnd"/>
      <w:r w:rsidR="00C95AEA" w:rsidRPr="004F50AE">
        <w:rPr>
          <w:rFonts w:asciiTheme="minorHAnsi" w:hAnsiTheme="minorHAnsi" w:cstheme="minorHAnsi"/>
          <w:szCs w:val="22"/>
        </w:rPr>
        <w:t xml:space="preserve">, une augmentation de </w:t>
      </w:r>
      <w:r w:rsidR="00B61C61" w:rsidRPr="004F50AE">
        <w:rPr>
          <w:rFonts w:asciiTheme="minorHAnsi" w:hAnsiTheme="minorHAnsi" w:cstheme="minorHAnsi"/>
          <w:szCs w:val="22"/>
        </w:rPr>
        <w:t xml:space="preserve">0,8 </w:t>
      </w:r>
      <w:r w:rsidR="00C95AEA" w:rsidRPr="004F50AE">
        <w:rPr>
          <w:rFonts w:asciiTheme="minorHAnsi" w:hAnsiTheme="minorHAnsi" w:cstheme="minorHAnsi"/>
          <w:szCs w:val="22"/>
        </w:rPr>
        <w:t xml:space="preserve">% à partir de </w:t>
      </w:r>
      <w:r w:rsidR="00B61C61" w:rsidRPr="004F50AE">
        <w:rPr>
          <w:rFonts w:asciiTheme="minorHAnsi" w:hAnsiTheme="minorHAnsi" w:cstheme="minorHAnsi"/>
          <w:szCs w:val="22"/>
        </w:rPr>
        <w:t>janvier 2025 en vue d’anticiper une éventuelle future hausse des salaires</w:t>
      </w:r>
      <w:r w:rsidR="00C95AEA" w:rsidRPr="004F50AE">
        <w:rPr>
          <w:rFonts w:asciiTheme="minorHAnsi" w:hAnsiTheme="minorHAnsi" w:cstheme="minorHAnsi"/>
          <w:szCs w:val="22"/>
        </w:rPr>
        <w:t>.</w:t>
      </w:r>
    </w:p>
    <w:p w14:paraId="3B8EBD6F" w14:textId="77777777" w:rsidR="00C95AEA" w:rsidRPr="001D1620" w:rsidRDefault="00C95AEA" w:rsidP="00C95AEA">
      <w:pPr>
        <w:spacing w:line="240" w:lineRule="auto"/>
        <w:rPr>
          <w:rFonts w:asciiTheme="minorHAnsi" w:hAnsiTheme="minorHAnsi" w:cstheme="minorHAnsi"/>
          <w:szCs w:val="22"/>
        </w:rPr>
      </w:pPr>
    </w:p>
    <w:p w14:paraId="6E063139" w14:textId="098FBC45" w:rsidR="00C95AEA" w:rsidRPr="001D1620" w:rsidRDefault="00C95AEA" w:rsidP="00C95AEA">
      <w:pPr>
        <w:spacing w:line="240" w:lineRule="auto"/>
        <w:rPr>
          <w:rFonts w:asciiTheme="minorHAnsi" w:hAnsiTheme="minorHAnsi" w:cstheme="minorHAnsi"/>
          <w:szCs w:val="22"/>
        </w:rPr>
      </w:pPr>
      <w:r w:rsidRPr="001D1620">
        <w:rPr>
          <w:rFonts w:asciiTheme="minorHAnsi" w:hAnsiTheme="minorHAnsi" w:cstheme="minorHAnsi"/>
          <w:szCs w:val="22"/>
        </w:rPr>
        <w:t xml:space="preserve">Il s’agit d’une avance résorbable jusqu’à ce que la Convention Collective </w:t>
      </w:r>
      <w:r w:rsidR="006A5175" w:rsidRPr="001D1620">
        <w:rPr>
          <w:rFonts w:asciiTheme="minorHAnsi" w:hAnsiTheme="minorHAnsi" w:cstheme="minorHAnsi"/>
          <w:szCs w:val="22"/>
        </w:rPr>
        <w:t xml:space="preserve">des Centres de Lutte Contre le Cancer </w:t>
      </w:r>
      <w:r w:rsidRPr="001D1620">
        <w:rPr>
          <w:rFonts w:asciiTheme="minorHAnsi" w:hAnsiTheme="minorHAnsi" w:cstheme="minorHAnsi"/>
          <w:szCs w:val="22"/>
        </w:rPr>
        <w:t xml:space="preserve">ou que tout accord collectif de branche ait atteint le seuil de </w:t>
      </w:r>
      <w:r w:rsidR="00B61C61" w:rsidRPr="001D1620">
        <w:rPr>
          <w:rFonts w:asciiTheme="minorHAnsi" w:hAnsiTheme="minorHAnsi" w:cstheme="minorHAnsi"/>
          <w:szCs w:val="22"/>
        </w:rPr>
        <w:t>0,8</w:t>
      </w:r>
      <w:r w:rsidRPr="001D1620">
        <w:rPr>
          <w:rFonts w:asciiTheme="minorHAnsi" w:hAnsiTheme="minorHAnsi" w:cstheme="minorHAnsi"/>
          <w:szCs w:val="22"/>
        </w:rPr>
        <w:t xml:space="preserve"> % d’augmentation par rapport </w:t>
      </w:r>
      <w:r w:rsidR="00B61C61" w:rsidRPr="001D1620">
        <w:rPr>
          <w:rFonts w:asciiTheme="minorHAnsi" w:hAnsiTheme="minorHAnsi" w:cstheme="minorHAnsi"/>
          <w:szCs w:val="22"/>
        </w:rPr>
        <w:t>à la grille applicable</w:t>
      </w:r>
      <w:r w:rsidRPr="001D1620">
        <w:rPr>
          <w:rFonts w:asciiTheme="minorHAnsi" w:hAnsiTheme="minorHAnsi" w:cstheme="minorHAnsi"/>
          <w:szCs w:val="22"/>
        </w:rPr>
        <w:t xml:space="preserve"> </w:t>
      </w:r>
      <w:r w:rsidR="006A5175">
        <w:rPr>
          <w:rFonts w:asciiTheme="minorHAnsi" w:hAnsiTheme="minorHAnsi" w:cstheme="minorHAnsi"/>
          <w:szCs w:val="22"/>
        </w:rPr>
        <w:t>à au 1</w:t>
      </w:r>
      <w:r w:rsidR="006A5175" w:rsidRPr="006A5175">
        <w:rPr>
          <w:rFonts w:asciiTheme="minorHAnsi" w:hAnsiTheme="minorHAnsi" w:cstheme="minorHAnsi"/>
          <w:szCs w:val="22"/>
          <w:vertAlign w:val="superscript"/>
        </w:rPr>
        <w:t>er</w:t>
      </w:r>
      <w:r w:rsidR="006A5175">
        <w:rPr>
          <w:rFonts w:asciiTheme="minorHAnsi" w:hAnsiTheme="minorHAnsi" w:cstheme="minorHAnsi"/>
          <w:szCs w:val="22"/>
        </w:rPr>
        <w:t xml:space="preserve"> janvier 2025</w:t>
      </w:r>
      <w:r w:rsidRPr="001D1620">
        <w:rPr>
          <w:rFonts w:asciiTheme="minorHAnsi" w:hAnsiTheme="minorHAnsi" w:cstheme="minorHAnsi"/>
          <w:szCs w:val="22"/>
        </w:rPr>
        <w:t>.</w:t>
      </w:r>
    </w:p>
    <w:p w14:paraId="7E9B591B" w14:textId="77777777" w:rsidR="00C95AEA" w:rsidRPr="00FC65C6" w:rsidRDefault="00C95AEA" w:rsidP="00C95AEA">
      <w:pPr>
        <w:spacing w:line="240" w:lineRule="auto"/>
        <w:rPr>
          <w:rFonts w:asciiTheme="minorHAnsi" w:hAnsiTheme="minorHAnsi" w:cstheme="minorHAnsi"/>
          <w:szCs w:val="24"/>
        </w:rPr>
      </w:pPr>
    </w:p>
    <w:p w14:paraId="28B65553" w14:textId="296EC726" w:rsidR="00C95AEA" w:rsidRPr="00FC65C6" w:rsidRDefault="00C95AEA" w:rsidP="00C95AEA">
      <w:pPr>
        <w:spacing w:line="240" w:lineRule="auto"/>
        <w:rPr>
          <w:rFonts w:asciiTheme="minorHAnsi" w:hAnsiTheme="minorHAnsi" w:cstheme="minorHAnsi"/>
          <w:szCs w:val="24"/>
        </w:rPr>
      </w:pPr>
      <w:r w:rsidRPr="00FC65C6">
        <w:rPr>
          <w:rFonts w:asciiTheme="minorHAnsi" w:hAnsiTheme="minorHAnsi" w:cstheme="minorHAnsi"/>
          <w:szCs w:val="24"/>
        </w:rPr>
        <w:lastRenderedPageBreak/>
        <w:t xml:space="preserve">Ainsi, si la branche professionnelle décide d’une hausse de salaire totale ou partielle inférieure ou égale à </w:t>
      </w:r>
      <w:r w:rsidR="006A5175">
        <w:rPr>
          <w:rFonts w:asciiTheme="minorHAnsi" w:hAnsiTheme="minorHAnsi" w:cstheme="minorHAnsi"/>
          <w:szCs w:val="24"/>
        </w:rPr>
        <w:t>0,8</w:t>
      </w:r>
      <w:r w:rsidRPr="00FC65C6">
        <w:rPr>
          <w:rFonts w:asciiTheme="minorHAnsi" w:hAnsiTheme="minorHAnsi" w:cstheme="minorHAnsi"/>
          <w:szCs w:val="24"/>
        </w:rPr>
        <w:t xml:space="preserve"> %, l’Institut </w:t>
      </w:r>
      <w:r w:rsidR="006A5175">
        <w:rPr>
          <w:rFonts w:asciiTheme="minorHAnsi" w:hAnsiTheme="minorHAnsi" w:cstheme="minorHAnsi"/>
          <w:szCs w:val="24"/>
        </w:rPr>
        <w:t>d</w:t>
      </w:r>
      <w:r w:rsidR="00647894" w:rsidRPr="00FC65C6">
        <w:rPr>
          <w:rFonts w:asciiTheme="minorHAnsi" w:hAnsiTheme="minorHAnsi" w:cstheme="minorHAnsi"/>
          <w:szCs w:val="24"/>
        </w:rPr>
        <w:t>u Cancer Avignon Provence</w:t>
      </w:r>
      <w:r w:rsidRPr="00FC65C6">
        <w:rPr>
          <w:rFonts w:asciiTheme="minorHAnsi" w:hAnsiTheme="minorHAnsi" w:cstheme="minorHAnsi"/>
          <w:szCs w:val="24"/>
        </w:rPr>
        <w:t xml:space="preserve"> ne pratiquera aucune augmentation puisque celle-ci a déjà été anticipée.</w:t>
      </w:r>
    </w:p>
    <w:p w14:paraId="75F41602" w14:textId="77777777" w:rsidR="00C95AEA" w:rsidRPr="00FC65C6" w:rsidRDefault="00C95AEA" w:rsidP="00C95AEA">
      <w:pPr>
        <w:spacing w:line="240" w:lineRule="auto"/>
        <w:rPr>
          <w:rFonts w:asciiTheme="minorHAnsi" w:hAnsiTheme="minorHAnsi" w:cstheme="minorHAnsi"/>
          <w:szCs w:val="24"/>
        </w:rPr>
      </w:pPr>
    </w:p>
    <w:p w14:paraId="0E5E14BD" w14:textId="38DCC14A" w:rsidR="00600D51" w:rsidRDefault="006A5175" w:rsidP="009013B9">
      <w:pPr>
        <w:pStyle w:val="Corpsdetexte"/>
        <w:spacing w:after="240"/>
        <w:rPr>
          <w:rFonts w:asciiTheme="minorHAnsi" w:hAnsiTheme="minorHAnsi" w:cstheme="minorHAnsi"/>
        </w:rPr>
      </w:pPr>
      <w:r>
        <w:rPr>
          <w:rFonts w:asciiTheme="minorHAnsi" w:hAnsiTheme="minorHAnsi" w:cstheme="minorHAnsi"/>
        </w:rPr>
        <w:t>La</w:t>
      </w:r>
      <w:r w:rsidR="00600D51" w:rsidRPr="00FC65C6">
        <w:rPr>
          <w:rFonts w:asciiTheme="minorHAnsi" w:hAnsiTheme="minorHAnsi" w:cstheme="minorHAnsi"/>
        </w:rPr>
        <w:t xml:space="preserve"> grille des rémunérations applicable au personnel </w:t>
      </w:r>
      <w:r w:rsidR="00C95AEA" w:rsidRPr="00FC65C6">
        <w:rPr>
          <w:rFonts w:asciiTheme="minorHAnsi" w:hAnsiTheme="minorHAnsi" w:cstheme="minorHAnsi"/>
        </w:rPr>
        <w:t xml:space="preserve">non médical </w:t>
      </w:r>
      <w:r w:rsidR="00600D51" w:rsidRPr="00FC65C6">
        <w:rPr>
          <w:rFonts w:asciiTheme="minorHAnsi" w:hAnsiTheme="minorHAnsi" w:cstheme="minorHAnsi"/>
        </w:rPr>
        <w:t>salarié</w:t>
      </w:r>
      <w:r w:rsidR="00450AEE" w:rsidRPr="00FC65C6">
        <w:rPr>
          <w:rFonts w:asciiTheme="minorHAnsi" w:hAnsiTheme="minorHAnsi" w:cstheme="minorHAnsi"/>
        </w:rPr>
        <w:t xml:space="preserve"> </w:t>
      </w:r>
      <w:r>
        <w:rPr>
          <w:rFonts w:asciiTheme="minorHAnsi" w:hAnsiTheme="minorHAnsi" w:cstheme="minorHAnsi"/>
        </w:rPr>
        <w:t>de l’Institut du Cancer Avignon Provence est détaillée en</w:t>
      </w:r>
      <w:r w:rsidR="00450AEE" w:rsidRPr="00FC65C6">
        <w:rPr>
          <w:rFonts w:asciiTheme="minorHAnsi" w:hAnsiTheme="minorHAnsi" w:cstheme="minorHAnsi"/>
        </w:rPr>
        <w:t xml:space="preserve"> Annexe 1</w:t>
      </w:r>
      <w:r w:rsidR="009013B9">
        <w:rPr>
          <w:rFonts w:asciiTheme="minorHAnsi" w:hAnsiTheme="minorHAnsi" w:cstheme="minorHAnsi"/>
        </w:rPr>
        <w:t xml:space="preserve"> du présent accord</w:t>
      </w:r>
      <w:r w:rsidR="00600D51" w:rsidRPr="00FC65C6">
        <w:rPr>
          <w:rFonts w:asciiTheme="minorHAnsi" w:hAnsiTheme="minorHAnsi" w:cstheme="minorHAnsi"/>
        </w:rPr>
        <w:t>.</w:t>
      </w:r>
    </w:p>
    <w:p w14:paraId="02DC0E2A" w14:textId="77777777" w:rsidR="006A5175" w:rsidRPr="006A5175" w:rsidRDefault="006A5175" w:rsidP="006A5175">
      <w:pPr>
        <w:spacing w:after="120"/>
        <w:ind w:left="1701" w:hanging="1701"/>
        <w:rPr>
          <w:rFonts w:ascii="Calibri" w:hAnsi="Calibri" w:cs="Calibri"/>
          <w:bCs/>
          <w:szCs w:val="22"/>
          <w:u w:val="single"/>
        </w:rPr>
      </w:pPr>
      <w:r w:rsidRPr="006A5175">
        <w:rPr>
          <w:rFonts w:ascii="Calibri" w:hAnsi="Calibri" w:cs="Calibri"/>
          <w:b/>
          <w:bCs/>
          <w:szCs w:val="22"/>
          <w:u w:val="single"/>
        </w:rPr>
        <w:t>ARTICLE 2 – AMENAGEMENT DU TEMPS DE TRAVAIL</w:t>
      </w:r>
    </w:p>
    <w:p w14:paraId="3071D926" w14:textId="4199CDD9" w:rsidR="006A5175" w:rsidRPr="006A5175" w:rsidRDefault="006A5175" w:rsidP="006A5175">
      <w:pPr>
        <w:spacing w:after="120"/>
        <w:rPr>
          <w:rFonts w:ascii="Calibri" w:hAnsi="Calibri" w:cs="Calibri"/>
          <w:szCs w:val="22"/>
        </w:rPr>
      </w:pPr>
      <w:r>
        <w:rPr>
          <w:rFonts w:ascii="Calibri" w:hAnsi="Calibri" w:cs="Calibri"/>
          <w:szCs w:val="22"/>
        </w:rPr>
        <w:t>L’ensemble des horaires de travail réalisés la nuit, et de jour les week-ends et les jours fériés auront leur temps de pause qui sera réalisé sur temps de travail.</w:t>
      </w:r>
    </w:p>
    <w:p w14:paraId="6A339E38" w14:textId="75F7DD75" w:rsidR="006A5175" w:rsidRDefault="006A5175" w:rsidP="006A5175">
      <w:pPr>
        <w:spacing w:after="240"/>
        <w:rPr>
          <w:rFonts w:ascii="Calibri" w:hAnsi="Calibri" w:cs="Calibri"/>
          <w:szCs w:val="22"/>
        </w:rPr>
      </w:pPr>
      <w:r w:rsidRPr="006A5175">
        <w:rPr>
          <w:rFonts w:ascii="Calibri" w:hAnsi="Calibri" w:cs="Calibri"/>
          <w:szCs w:val="22"/>
        </w:rPr>
        <w:t xml:space="preserve">Cette </w:t>
      </w:r>
      <w:r>
        <w:rPr>
          <w:rFonts w:ascii="Calibri" w:hAnsi="Calibri" w:cs="Calibri"/>
          <w:szCs w:val="22"/>
        </w:rPr>
        <w:t>disposition entre en vigueur à compter du 1</w:t>
      </w:r>
      <w:r w:rsidRPr="006A5175">
        <w:rPr>
          <w:rFonts w:ascii="Calibri" w:hAnsi="Calibri" w:cs="Calibri"/>
          <w:szCs w:val="22"/>
          <w:vertAlign w:val="superscript"/>
        </w:rPr>
        <w:t>er</w:t>
      </w:r>
      <w:r>
        <w:rPr>
          <w:rFonts w:ascii="Calibri" w:hAnsi="Calibri" w:cs="Calibri"/>
          <w:szCs w:val="22"/>
        </w:rPr>
        <w:t xml:space="preserve"> janvier 2025 e</w:t>
      </w:r>
      <w:r w:rsidRPr="006A5175">
        <w:rPr>
          <w:rFonts w:ascii="Calibri" w:hAnsi="Calibri" w:cs="Calibri"/>
          <w:szCs w:val="22"/>
        </w:rPr>
        <w:t xml:space="preserve">t </w:t>
      </w:r>
      <w:r>
        <w:rPr>
          <w:rFonts w:ascii="Calibri" w:hAnsi="Calibri" w:cs="Calibri"/>
          <w:szCs w:val="22"/>
        </w:rPr>
        <w:t>concerne les horaires habituels et exceptionnels de travail réalisés dans les conditions définis.</w:t>
      </w:r>
    </w:p>
    <w:p w14:paraId="2168FF64" w14:textId="363C0597" w:rsidR="006A5175" w:rsidRPr="006A5175" w:rsidRDefault="006A5175" w:rsidP="006A5175">
      <w:pPr>
        <w:spacing w:after="120"/>
        <w:ind w:left="1701" w:hanging="1701"/>
        <w:rPr>
          <w:rFonts w:ascii="Calibri" w:hAnsi="Calibri" w:cs="Calibri"/>
          <w:bCs/>
          <w:szCs w:val="22"/>
          <w:u w:val="single"/>
        </w:rPr>
      </w:pPr>
      <w:r w:rsidRPr="006A5175">
        <w:rPr>
          <w:rFonts w:ascii="Calibri" w:hAnsi="Calibri" w:cs="Calibri"/>
          <w:b/>
          <w:bCs/>
          <w:szCs w:val="22"/>
          <w:u w:val="single"/>
        </w:rPr>
        <w:t xml:space="preserve">ARTICLE </w:t>
      </w:r>
      <w:r>
        <w:rPr>
          <w:rFonts w:ascii="Calibri" w:hAnsi="Calibri" w:cs="Calibri"/>
          <w:b/>
          <w:bCs/>
          <w:szCs w:val="22"/>
          <w:u w:val="single"/>
        </w:rPr>
        <w:t>3</w:t>
      </w:r>
      <w:r w:rsidRPr="006A5175">
        <w:rPr>
          <w:rFonts w:ascii="Calibri" w:hAnsi="Calibri" w:cs="Calibri"/>
          <w:b/>
          <w:bCs/>
          <w:szCs w:val="22"/>
          <w:u w:val="single"/>
        </w:rPr>
        <w:t xml:space="preserve"> – </w:t>
      </w:r>
      <w:r w:rsidR="008811DA">
        <w:rPr>
          <w:rFonts w:ascii="Calibri" w:hAnsi="Calibri" w:cs="Calibri"/>
          <w:b/>
          <w:bCs/>
          <w:szCs w:val="22"/>
          <w:u w:val="single"/>
        </w:rPr>
        <w:t>MODALITES D’APPLICATION DE LA CONVENTION COLLECTIVE DES CLCC</w:t>
      </w:r>
    </w:p>
    <w:p w14:paraId="541A550D" w14:textId="57073992" w:rsidR="006A5175" w:rsidRPr="006A5175" w:rsidRDefault="008811DA" w:rsidP="006A5175">
      <w:pPr>
        <w:spacing w:after="120"/>
        <w:rPr>
          <w:rFonts w:ascii="Calibri" w:hAnsi="Calibri" w:cs="Calibri"/>
          <w:szCs w:val="22"/>
        </w:rPr>
      </w:pPr>
      <w:r>
        <w:rPr>
          <w:rFonts w:ascii="Calibri" w:hAnsi="Calibri" w:cs="Calibri"/>
          <w:szCs w:val="22"/>
        </w:rPr>
        <w:t xml:space="preserve">L’accord collectif du 6 décembre 2002 dispose que le chapitre de la </w:t>
      </w:r>
      <w:r w:rsidRPr="001D1620">
        <w:rPr>
          <w:rFonts w:asciiTheme="minorHAnsi" w:hAnsiTheme="minorHAnsi" w:cstheme="minorHAnsi"/>
          <w:szCs w:val="22"/>
        </w:rPr>
        <w:t>Convention Collective des Centres de Lutte Contre le Cancer</w:t>
      </w:r>
      <w:r>
        <w:rPr>
          <w:rFonts w:asciiTheme="minorHAnsi" w:hAnsiTheme="minorHAnsi" w:cstheme="minorHAnsi"/>
          <w:szCs w:val="22"/>
        </w:rPr>
        <w:t xml:space="preserve"> qui traite de la suspension du contrat de travail est intégralement appliqué, à part les dispositions concernant la rentrée scolaire.</w:t>
      </w:r>
    </w:p>
    <w:p w14:paraId="7B41ABCE" w14:textId="769E50B1" w:rsidR="006A5175" w:rsidRPr="006A5175" w:rsidRDefault="008811DA" w:rsidP="006A5175">
      <w:pPr>
        <w:spacing w:after="240"/>
        <w:rPr>
          <w:rFonts w:ascii="Calibri" w:hAnsi="Calibri" w:cs="Calibri"/>
          <w:szCs w:val="22"/>
        </w:rPr>
      </w:pPr>
      <w:r>
        <w:rPr>
          <w:rFonts w:ascii="Calibri" w:hAnsi="Calibri" w:cs="Calibri"/>
          <w:szCs w:val="22"/>
        </w:rPr>
        <w:t>A</w:t>
      </w:r>
      <w:r w:rsidR="006A5175">
        <w:rPr>
          <w:rFonts w:ascii="Calibri" w:hAnsi="Calibri" w:cs="Calibri"/>
          <w:szCs w:val="22"/>
        </w:rPr>
        <w:t xml:space="preserve"> compter du 1</w:t>
      </w:r>
      <w:r w:rsidR="006A5175" w:rsidRPr="006A5175">
        <w:rPr>
          <w:rFonts w:ascii="Calibri" w:hAnsi="Calibri" w:cs="Calibri"/>
          <w:szCs w:val="22"/>
          <w:vertAlign w:val="superscript"/>
        </w:rPr>
        <w:t>er</w:t>
      </w:r>
      <w:r w:rsidR="006A5175">
        <w:rPr>
          <w:rFonts w:ascii="Calibri" w:hAnsi="Calibri" w:cs="Calibri"/>
          <w:szCs w:val="22"/>
        </w:rPr>
        <w:t xml:space="preserve"> janvier 2025</w:t>
      </w:r>
      <w:r w:rsidR="009013B9">
        <w:rPr>
          <w:rFonts w:ascii="Calibri" w:hAnsi="Calibri" w:cs="Calibri"/>
          <w:szCs w:val="22"/>
        </w:rPr>
        <w:t>, l’ensemble du Chapitre 4, « suspension du contrat de travail », qui relève du Titre 2, « vie du contrat de travail », de la Convention Collective des Centres de Lutte Contre le Cancer sera appliqué au personnel non médical salarié de l’Institut du Cancer Avignon Provence</w:t>
      </w:r>
      <w:r w:rsidR="006A5175">
        <w:rPr>
          <w:rFonts w:ascii="Calibri" w:hAnsi="Calibri" w:cs="Calibri"/>
          <w:szCs w:val="22"/>
        </w:rPr>
        <w:t>.</w:t>
      </w:r>
    </w:p>
    <w:p w14:paraId="5949B650" w14:textId="2324443E" w:rsidR="006A5175" w:rsidRPr="006A5175" w:rsidRDefault="006A5175" w:rsidP="006A5175">
      <w:pPr>
        <w:spacing w:after="120"/>
        <w:ind w:left="1701" w:hanging="1701"/>
        <w:rPr>
          <w:rFonts w:ascii="Calibri" w:hAnsi="Calibri" w:cs="Calibri"/>
          <w:bCs/>
          <w:szCs w:val="22"/>
          <w:u w:val="single"/>
        </w:rPr>
      </w:pPr>
      <w:r w:rsidRPr="006A5175">
        <w:rPr>
          <w:rFonts w:ascii="Calibri" w:hAnsi="Calibri" w:cs="Calibri"/>
          <w:b/>
          <w:bCs/>
          <w:szCs w:val="22"/>
          <w:u w:val="single"/>
        </w:rPr>
        <w:t xml:space="preserve">ARTICLE </w:t>
      </w:r>
      <w:r>
        <w:rPr>
          <w:rFonts w:ascii="Calibri" w:hAnsi="Calibri" w:cs="Calibri"/>
          <w:b/>
          <w:bCs/>
          <w:szCs w:val="22"/>
          <w:u w:val="single"/>
        </w:rPr>
        <w:t>4</w:t>
      </w:r>
      <w:r w:rsidRPr="006A5175">
        <w:rPr>
          <w:rFonts w:ascii="Calibri" w:hAnsi="Calibri" w:cs="Calibri"/>
          <w:b/>
          <w:bCs/>
          <w:szCs w:val="22"/>
          <w:u w:val="single"/>
        </w:rPr>
        <w:t xml:space="preserve"> – DEFINITION D’UNE INDEMNITE DE RAPPEL OPERATIONNEL</w:t>
      </w:r>
    </w:p>
    <w:p w14:paraId="7BE41172" w14:textId="479C3DFC" w:rsidR="006A5175" w:rsidRPr="006A5175" w:rsidRDefault="006A5175" w:rsidP="006A5175">
      <w:pPr>
        <w:spacing w:after="120" w:line="240" w:lineRule="auto"/>
        <w:textAlignment w:val="baseline"/>
        <w:rPr>
          <w:rFonts w:ascii="Calibri" w:hAnsi="Calibri" w:cs="Calibri"/>
          <w:szCs w:val="22"/>
        </w:rPr>
      </w:pPr>
      <w:r w:rsidRPr="006A5175">
        <w:rPr>
          <w:rFonts w:ascii="Calibri" w:hAnsi="Calibri" w:cs="Calibri"/>
          <w:szCs w:val="22"/>
        </w:rPr>
        <w:t xml:space="preserve">L’Institut du Cancer Avignon Provence doit assurer une permanence des soins qui conduit à faire appel à des remplacements pour le personnel </w:t>
      </w:r>
      <w:r w:rsidR="009013B9">
        <w:rPr>
          <w:rFonts w:ascii="Calibri" w:hAnsi="Calibri" w:cs="Calibri"/>
          <w:szCs w:val="22"/>
        </w:rPr>
        <w:t>infirmier et aide-soignant</w:t>
      </w:r>
      <w:r w:rsidRPr="006A5175">
        <w:rPr>
          <w:rFonts w:ascii="Calibri" w:hAnsi="Calibri" w:cs="Calibri"/>
          <w:szCs w:val="22"/>
        </w:rPr>
        <w:t>, en absence de moyens internes suffisants. Il est ainsi fait appel à des salariés en contrat déterminé ou à des intérimaires</w:t>
      </w:r>
      <w:r w:rsidR="009013B9">
        <w:rPr>
          <w:rFonts w:ascii="Calibri" w:hAnsi="Calibri" w:cs="Calibri"/>
          <w:szCs w:val="22"/>
        </w:rPr>
        <w:t>, de jour comme de nuit</w:t>
      </w:r>
      <w:r w:rsidRPr="006A5175">
        <w:rPr>
          <w:rFonts w:ascii="Calibri" w:hAnsi="Calibri" w:cs="Calibri"/>
          <w:szCs w:val="22"/>
        </w:rPr>
        <w:t>.</w:t>
      </w:r>
    </w:p>
    <w:p w14:paraId="08B1BF9F" w14:textId="79D2BE27" w:rsidR="00C266B8" w:rsidRPr="00C266B8" w:rsidRDefault="006A5175" w:rsidP="00C266B8">
      <w:pPr>
        <w:spacing w:after="120" w:line="240" w:lineRule="auto"/>
        <w:textAlignment w:val="baseline"/>
        <w:rPr>
          <w:rFonts w:ascii="Calibri" w:hAnsi="Calibri" w:cs="Calibri"/>
          <w:szCs w:val="22"/>
        </w:rPr>
      </w:pPr>
      <w:r w:rsidRPr="006A5175">
        <w:rPr>
          <w:rFonts w:ascii="Calibri" w:hAnsi="Calibri" w:cs="Calibri"/>
          <w:szCs w:val="22"/>
        </w:rPr>
        <w:t xml:space="preserve">Malgré ces moyens supplémentaires mis à disposition, l’Institut du Cancer Avignon Provence peut être amené à demander au personnel </w:t>
      </w:r>
      <w:r w:rsidR="009013B9">
        <w:rPr>
          <w:rFonts w:ascii="Calibri" w:hAnsi="Calibri" w:cs="Calibri"/>
          <w:szCs w:val="22"/>
        </w:rPr>
        <w:t>infirmier et aide-soignant</w:t>
      </w:r>
      <w:r w:rsidRPr="006A5175">
        <w:rPr>
          <w:rFonts w:ascii="Calibri" w:hAnsi="Calibri" w:cs="Calibri"/>
          <w:szCs w:val="22"/>
        </w:rPr>
        <w:t xml:space="preserve"> </w:t>
      </w:r>
      <w:r w:rsidR="00B61ED7">
        <w:rPr>
          <w:rFonts w:ascii="Calibri" w:hAnsi="Calibri" w:cs="Calibri"/>
          <w:szCs w:val="22"/>
        </w:rPr>
        <w:t xml:space="preserve">en cours de contrat de travail à durée indéterminée ou déterminée </w:t>
      </w:r>
      <w:r w:rsidRPr="006A5175">
        <w:rPr>
          <w:rFonts w:ascii="Calibri" w:hAnsi="Calibri" w:cs="Calibri"/>
          <w:szCs w:val="22"/>
        </w:rPr>
        <w:t>des modifications de planning</w:t>
      </w:r>
      <w:r w:rsidR="00B61ED7">
        <w:rPr>
          <w:rFonts w:ascii="Calibri" w:hAnsi="Calibri" w:cs="Calibri"/>
          <w:szCs w:val="22"/>
        </w:rPr>
        <w:t xml:space="preserve"> la veille ou le jour même</w:t>
      </w:r>
      <w:r w:rsidR="00B61ED7" w:rsidRPr="00C266B8">
        <w:rPr>
          <w:rFonts w:ascii="Calibri" w:hAnsi="Calibri" w:cs="Calibri"/>
          <w:szCs w:val="22"/>
        </w:rPr>
        <w:t>,</w:t>
      </w:r>
      <w:r w:rsidR="00B61ED7" w:rsidRPr="00B61ED7">
        <w:t xml:space="preserve"> </w:t>
      </w:r>
      <w:r w:rsidR="00B61ED7" w:rsidRPr="00B61ED7">
        <w:rPr>
          <w:rFonts w:ascii="Calibri" w:hAnsi="Calibri" w:cs="Calibri"/>
          <w:szCs w:val="22"/>
        </w:rPr>
        <w:t xml:space="preserve">de </w:t>
      </w:r>
      <w:r w:rsidR="00B61ED7">
        <w:rPr>
          <w:rFonts w:ascii="Calibri" w:hAnsi="Calibri" w:cs="Calibri"/>
          <w:szCs w:val="22"/>
        </w:rPr>
        <w:t xml:space="preserve">jour comme de </w:t>
      </w:r>
      <w:r w:rsidR="00B61ED7" w:rsidRPr="00B61ED7">
        <w:rPr>
          <w:rFonts w:ascii="Calibri" w:hAnsi="Calibri" w:cs="Calibri"/>
          <w:szCs w:val="22"/>
        </w:rPr>
        <w:t>nuit</w:t>
      </w:r>
      <w:r w:rsidR="00B61ED7">
        <w:rPr>
          <w:rFonts w:ascii="Calibri" w:hAnsi="Calibri" w:cs="Calibri"/>
          <w:szCs w:val="22"/>
        </w:rPr>
        <w:t>,</w:t>
      </w:r>
      <w:r w:rsidR="00B61ED7" w:rsidRPr="00C266B8">
        <w:rPr>
          <w:rFonts w:ascii="Calibri" w:hAnsi="Calibri" w:cs="Calibri"/>
          <w:szCs w:val="22"/>
        </w:rPr>
        <w:t xml:space="preserve"> </w:t>
      </w:r>
      <w:r w:rsidRPr="006A5175">
        <w:rPr>
          <w:rFonts w:ascii="Calibri" w:hAnsi="Calibri" w:cs="Calibri"/>
          <w:szCs w:val="22"/>
        </w:rPr>
        <w:t>pour assumer des remplacements ponctuels</w:t>
      </w:r>
      <w:r w:rsidR="00C266B8">
        <w:rPr>
          <w:rFonts w:ascii="Calibri" w:hAnsi="Calibri" w:cs="Calibri"/>
          <w:szCs w:val="22"/>
        </w:rPr>
        <w:t xml:space="preserve"> </w:t>
      </w:r>
      <w:r w:rsidR="00C266B8" w:rsidRPr="00C266B8">
        <w:rPr>
          <w:rFonts w:ascii="Calibri" w:hAnsi="Calibri" w:cs="Calibri"/>
          <w:szCs w:val="22"/>
        </w:rPr>
        <w:t>d’un collègue absent</w:t>
      </w:r>
      <w:r w:rsidR="00B61ED7">
        <w:rPr>
          <w:rFonts w:ascii="Calibri" w:hAnsi="Calibri" w:cs="Calibri"/>
          <w:szCs w:val="22"/>
        </w:rPr>
        <w:t>.</w:t>
      </w:r>
    </w:p>
    <w:p w14:paraId="41C2F9AA" w14:textId="77777777" w:rsidR="006A5175" w:rsidRPr="006A5175" w:rsidRDefault="006A5175" w:rsidP="006A5175">
      <w:pPr>
        <w:spacing w:after="120"/>
        <w:rPr>
          <w:rFonts w:ascii="Calibri" w:hAnsi="Calibri" w:cs="Calibri"/>
          <w:szCs w:val="22"/>
        </w:rPr>
      </w:pPr>
      <w:r w:rsidRPr="006A5175">
        <w:rPr>
          <w:rFonts w:ascii="Calibri" w:hAnsi="Calibri" w:cs="Calibri"/>
          <w:szCs w:val="22"/>
        </w:rPr>
        <w:t>Ces modifications de planning peuvent concerner une présence exceptionnelle sur des jours de repos planifiés ou sur des jours de récupération. Ils seront prioritairement proposés à des salariés volontaires.</w:t>
      </w:r>
    </w:p>
    <w:p w14:paraId="6FF0B94F" w14:textId="177025F7" w:rsidR="006A5175" w:rsidRPr="006A5175" w:rsidRDefault="006A5175" w:rsidP="006A5175">
      <w:pPr>
        <w:spacing w:after="120"/>
        <w:rPr>
          <w:rFonts w:ascii="Calibri" w:hAnsi="Calibri" w:cs="Calibri"/>
          <w:szCs w:val="22"/>
        </w:rPr>
      </w:pPr>
      <w:r w:rsidRPr="006A5175">
        <w:rPr>
          <w:rFonts w:ascii="Calibri" w:hAnsi="Calibri" w:cs="Calibri"/>
          <w:szCs w:val="22"/>
        </w:rPr>
        <w:t xml:space="preserve">Pour rémunérer la présence exceptionnelle effectuée sur un jour initialement planifié en repos ou en récupération </w:t>
      </w:r>
      <w:r w:rsidR="00C266B8">
        <w:rPr>
          <w:rFonts w:ascii="Calibri" w:hAnsi="Calibri" w:cs="Calibri"/>
          <w:szCs w:val="22"/>
        </w:rPr>
        <w:t>la veille ou le jour même</w:t>
      </w:r>
      <w:r w:rsidRPr="006A5175">
        <w:rPr>
          <w:rFonts w:ascii="Calibri" w:hAnsi="Calibri" w:cs="Calibri"/>
          <w:szCs w:val="22"/>
        </w:rPr>
        <w:t xml:space="preserve">, il est prévu le paiement d’une indemnité de rappel opérationnel de </w:t>
      </w:r>
      <w:r w:rsidR="00C266B8">
        <w:rPr>
          <w:rFonts w:ascii="Calibri" w:hAnsi="Calibri" w:cs="Calibri"/>
          <w:szCs w:val="22"/>
        </w:rPr>
        <w:t>1</w:t>
      </w:r>
      <w:r w:rsidRPr="006A5175">
        <w:rPr>
          <w:rFonts w:ascii="Calibri" w:hAnsi="Calibri" w:cs="Calibri"/>
          <w:szCs w:val="22"/>
        </w:rPr>
        <w:t>00 euros bruts pour une journée supplémentaire travaillée</w:t>
      </w:r>
      <w:r w:rsidR="00C266B8">
        <w:rPr>
          <w:rFonts w:ascii="Calibri" w:hAnsi="Calibri" w:cs="Calibri"/>
          <w:szCs w:val="22"/>
        </w:rPr>
        <w:t xml:space="preserve"> de </w:t>
      </w:r>
      <w:r w:rsidR="00225D8A">
        <w:rPr>
          <w:rFonts w:ascii="Calibri" w:hAnsi="Calibri" w:cs="Calibri"/>
          <w:szCs w:val="22"/>
        </w:rPr>
        <w:t>7</w:t>
      </w:r>
      <w:r w:rsidR="00C266B8">
        <w:rPr>
          <w:rFonts w:ascii="Calibri" w:hAnsi="Calibri" w:cs="Calibri"/>
          <w:szCs w:val="22"/>
        </w:rPr>
        <w:t xml:space="preserve"> heures</w:t>
      </w:r>
      <w:r w:rsidRPr="006A5175">
        <w:rPr>
          <w:rFonts w:ascii="Calibri" w:hAnsi="Calibri" w:cs="Calibri"/>
          <w:szCs w:val="22"/>
        </w:rPr>
        <w:t>.</w:t>
      </w:r>
    </w:p>
    <w:p w14:paraId="010201A4" w14:textId="3BCC9A49" w:rsidR="006A5175" w:rsidRPr="006A5175" w:rsidRDefault="006A5175" w:rsidP="0072407B">
      <w:pPr>
        <w:spacing w:after="960"/>
        <w:rPr>
          <w:rFonts w:ascii="Calibri" w:hAnsi="Calibri" w:cs="Calibri"/>
          <w:szCs w:val="22"/>
        </w:rPr>
      </w:pPr>
      <w:r w:rsidRPr="006A5175">
        <w:rPr>
          <w:rFonts w:ascii="Calibri" w:hAnsi="Calibri" w:cs="Calibri"/>
          <w:szCs w:val="22"/>
        </w:rPr>
        <w:t>Cette possibilité qui est donnée aux salariés, de remplacer un collègue absent, en contrepartie d'une rémunération supplémentaire, ne doit pas créer de fatigue chez les salariés volontaires et ne doit pas amener le salarié à travailler au-delà des limites légales journalières et hebdomadaires.</w:t>
      </w:r>
    </w:p>
    <w:p w14:paraId="11D36B7B" w14:textId="002F0C59" w:rsidR="00C266B8" w:rsidRPr="006A5175" w:rsidRDefault="00C266B8" w:rsidP="00C266B8">
      <w:pPr>
        <w:spacing w:after="120"/>
        <w:ind w:left="1701" w:hanging="1701"/>
        <w:rPr>
          <w:rFonts w:ascii="Calibri" w:hAnsi="Calibri" w:cs="Calibri"/>
          <w:bCs/>
          <w:szCs w:val="22"/>
          <w:u w:val="single"/>
        </w:rPr>
      </w:pPr>
      <w:r w:rsidRPr="006A5175">
        <w:rPr>
          <w:rFonts w:ascii="Calibri" w:hAnsi="Calibri" w:cs="Calibri"/>
          <w:b/>
          <w:bCs/>
          <w:szCs w:val="22"/>
          <w:u w:val="single"/>
        </w:rPr>
        <w:t xml:space="preserve">ARTICLE </w:t>
      </w:r>
      <w:r>
        <w:rPr>
          <w:rFonts w:ascii="Calibri" w:hAnsi="Calibri" w:cs="Calibri"/>
          <w:b/>
          <w:bCs/>
          <w:szCs w:val="22"/>
          <w:u w:val="single"/>
        </w:rPr>
        <w:t>5</w:t>
      </w:r>
      <w:r w:rsidRPr="006A5175">
        <w:rPr>
          <w:rFonts w:ascii="Calibri" w:hAnsi="Calibri" w:cs="Calibri"/>
          <w:b/>
          <w:bCs/>
          <w:szCs w:val="22"/>
          <w:u w:val="single"/>
        </w:rPr>
        <w:t xml:space="preserve"> – DEFINITION D’UNE INDEMNITE DE </w:t>
      </w:r>
      <w:r>
        <w:rPr>
          <w:rFonts w:ascii="Calibri" w:hAnsi="Calibri" w:cs="Calibri"/>
          <w:b/>
          <w:bCs/>
          <w:szCs w:val="22"/>
          <w:u w:val="single"/>
        </w:rPr>
        <w:t>CONTINUITE D’ACTIVITE</w:t>
      </w:r>
    </w:p>
    <w:p w14:paraId="76CF18AF" w14:textId="51E85374" w:rsidR="00C266B8" w:rsidRPr="006A5175" w:rsidRDefault="00C266B8" w:rsidP="00C266B8">
      <w:pPr>
        <w:spacing w:after="120" w:line="240" w:lineRule="auto"/>
        <w:textAlignment w:val="baseline"/>
        <w:rPr>
          <w:rFonts w:ascii="Calibri" w:hAnsi="Calibri" w:cs="Calibri"/>
          <w:szCs w:val="22"/>
        </w:rPr>
      </w:pPr>
      <w:r w:rsidRPr="006A5175">
        <w:rPr>
          <w:rFonts w:ascii="Calibri" w:hAnsi="Calibri" w:cs="Calibri"/>
          <w:szCs w:val="22"/>
        </w:rPr>
        <w:t xml:space="preserve">L’Institut du Cancer Avignon Provence doit assurer une permanence des soins qui conduit à faire appel à des remplacements pour le personnel </w:t>
      </w:r>
      <w:r>
        <w:rPr>
          <w:rFonts w:ascii="Calibri" w:hAnsi="Calibri" w:cs="Calibri"/>
          <w:szCs w:val="22"/>
        </w:rPr>
        <w:t>infirmier</w:t>
      </w:r>
      <w:r w:rsidRPr="006A5175">
        <w:rPr>
          <w:rFonts w:ascii="Calibri" w:hAnsi="Calibri" w:cs="Calibri"/>
          <w:szCs w:val="22"/>
        </w:rPr>
        <w:t xml:space="preserve">, en absence de moyens internes suffisants. Il est ainsi fait appel </w:t>
      </w:r>
      <w:r w:rsidR="007A588C">
        <w:rPr>
          <w:rFonts w:ascii="Calibri" w:hAnsi="Calibri" w:cs="Calibri"/>
          <w:szCs w:val="22"/>
        </w:rPr>
        <w:t xml:space="preserve">la nuit </w:t>
      </w:r>
      <w:r w:rsidRPr="006A5175">
        <w:rPr>
          <w:rFonts w:ascii="Calibri" w:hAnsi="Calibri" w:cs="Calibri"/>
          <w:szCs w:val="22"/>
        </w:rPr>
        <w:t>à des salariés en contrat déterminé ou à des intérimaires.</w:t>
      </w:r>
    </w:p>
    <w:p w14:paraId="01F2EAF6" w14:textId="72BF8888" w:rsidR="00C266B8" w:rsidRPr="00C266B8" w:rsidRDefault="00C266B8" w:rsidP="00C266B8">
      <w:pPr>
        <w:spacing w:after="120" w:line="240" w:lineRule="auto"/>
        <w:textAlignment w:val="baseline"/>
        <w:rPr>
          <w:rFonts w:ascii="Calibri" w:hAnsi="Calibri" w:cs="Calibri"/>
          <w:szCs w:val="22"/>
        </w:rPr>
      </w:pPr>
      <w:r w:rsidRPr="006A5175">
        <w:rPr>
          <w:rFonts w:ascii="Calibri" w:hAnsi="Calibri" w:cs="Calibri"/>
          <w:szCs w:val="22"/>
        </w:rPr>
        <w:lastRenderedPageBreak/>
        <w:t xml:space="preserve">Malgré ces moyens supplémentaires mis à disposition, l’Institut du Cancer Avignon Provence peut être amené à demander au personnel </w:t>
      </w:r>
      <w:r>
        <w:rPr>
          <w:rFonts w:ascii="Calibri" w:hAnsi="Calibri" w:cs="Calibri"/>
          <w:szCs w:val="22"/>
        </w:rPr>
        <w:t>infirmier travaillant de nuit d’</w:t>
      </w:r>
      <w:r w:rsidRPr="006A5175">
        <w:rPr>
          <w:rFonts w:ascii="Calibri" w:hAnsi="Calibri" w:cs="Calibri"/>
          <w:szCs w:val="22"/>
        </w:rPr>
        <w:t xml:space="preserve">assumer </w:t>
      </w:r>
      <w:r>
        <w:rPr>
          <w:rFonts w:ascii="Calibri" w:hAnsi="Calibri" w:cs="Calibri"/>
          <w:szCs w:val="22"/>
        </w:rPr>
        <w:t xml:space="preserve">le jour même </w:t>
      </w:r>
      <w:r w:rsidR="007A588C">
        <w:rPr>
          <w:rFonts w:ascii="Calibri" w:hAnsi="Calibri" w:cs="Calibri"/>
          <w:szCs w:val="22"/>
        </w:rPr>
        <w:t>le</w:t>
      </w:r>
      <w:r w:rsidRPr="006A5175">
        <w:rPr>
          <w:rFonts w:ascii="Calibri" w:hAnsi="Calibri" w:cs="Calibri"/>
          <w:szCs w:val="22"/>
        </w:rPr>
        <w:t xml:space="preserve"> remplacement ponctuel</w:t>
      </w:r>
      <w:r>
        <w:rPr>
          <w:rFonts w:ascii="Calibri" w:hAnsi="Calibri" w:cs="Calibri"/>
          <w:szCs w:val="22"/>
        </w:rPr>
        <w:t xml:space="preserve"> </w:t>
      </w:r>
      <w:r w:rsidRPr="00C266B8">
        <w:rPr>
          <w:rFonts w:ascii="Calibri" w:hAnsi="Calibri" w:cs="Calibri"/>
          <w:szCs w:val="22"/>
        </w:rPr>
        <w:t>d’un collègue absent</w:t>
      </w:r>
      <w:r>
        <w:rPr>
          <w:rFonts w:ascii="Calibri" w:hAnsi="Calibri" w:cs="Calibri"/>
          <w:szCs w:val="22"/>
        </w:rPr>
        <w:t xml:space="preserve"> pour assurer la sécurité des soins</w:t>
      </w:r>
      <w:r w:rsidR="007A588C">
        <w:rPr>
          <w:rFonts w:ascii="Calibri" w:hAnsi="Calibri" w:cs="Calibri"/>
          <w:szCs w:val="22"/>
        </w:rPr>
        <w:t>, sans effectif supplémentaire à disposition</w:t>
      </w:r>
      <w:r w:rsidRPr="00C266B8">
        <w:rPr>
          <w:rFonts w:ascii="Calibri" w:hAnsi="Calibri" w:cs="Calibri"/>
          <w:szCs w:val="22"/>
        </w:rPr>
        <w:t>.</w:t>
      </w:r>
    </w:p>
    <w:p w14:paraId="5B0C94A8" w14:textId="6F429935" w:rsidR="007A588C" w:rsidRPr="00994F04" w:rsidRDefault="007A588C" w:rsidP="00994F04">
      <w:pPr>
        <w:rPr>
          <w:rFonts w:ascii="Calibri" w:hAnsi="Calibri" w:cs="Calibri"/>
          <w:szCs w:val="22"/>
        </w:rPr>
      </w:pPr>
      <w:r w:rsidRPr="00994F04">
        <w:rPr>
          <w:rFonts w:ascii="Calibri" w:hAnsi="Calibri" w:cs="Calibri"/>
          <w:szCs w:val="22"/>
        </w:rPr>
        <w:t xml:space="preserve">Pour rémunérer ce surcroît </w:t>
      </w:r>
      <w:r w:rsidR="00994F04" w:rsidRPr="00994F04">
        <w:rPr>
          <w:rFonts w:ascii="Calibri" w:hAnsi="Calibri" w:cs="Calibri"/>
          <w:szCs w:val="22"/>
        </w:rPr>
        <w:t xml:space="preserve">ponctuel </w:t>
      </w:r>
      <w:r w:rsidRPr="00994F04">
        <w:rPr>
          <w:rFonts w:ascii="Calibri" w:hAnsi="Calibri" w:cs="Calibri"/>
          <w:szCs w:val="22"/>
        </w:rPr>
        <w:t xml:space="preserve">de responsabilité, qui correspond à </w:t>
      </w:r>
      <w:r w:rsidR="00C266B8" w:rsidRPr="00994F04">
        <w:rPr>
          <w:rFonts w:ascii="Calibri" w:hAnsi="Calibri" w:cs="Calibri"/>
          <w:szCs w:val="22"/>
        </w:rPr>
        <w:t>la prise en charge la nuit de plusieurs services</w:t>
      </w:r>
      <w:r w:rsidRPr="00994F04">
        <w:rPr>
          <w:rFonts w:ascii="Calibri" w:hAnsi="Calibri" w:cs="Calibri"/>
          <w:szCs w:val="22"/>
        </w:rPr>
        <w:t xml:space="preserve"> par un personnel infirmier</w:t>
      </w:r>
      <w:r w:rsidR="00C266B8" w:rsidRPr="00994F04">
        <w:rPr>
          <w:rFonts w:ascii="Calibri" w:hAnsi="Calibri" w:cs="Calibri"/>
          <w:szCs w:val="22"/>
        </w:rPr>
        <w:t xml:space="preserve">, </w:t>
      </w:r>
      <w:r w:rsidRPr="00994F04">
        <w:rPr>
          <w:rFonts w:ascii="Calibri" w:hAnsi="Calibri" w:cs="Calibri"/>
          <w:szCs w:val="22"/>
        </w:rPr>
        <w:t>il est prévu le paiement</w:t>
      </w:r>
      <w:r w:rsidR="00C266B8" w:rsidRPr="00994F04">
        <w:rPr>
          <w:rFonts w:ascii="Calibri" w:hAnsi="Calibri" w:cs="Calibri"/>
          <w:szCs w:val="22"/>
        </w:rPr>
        <w:t xml:space="preserve"> d’une indemnité de continuité d’activité </w:t>
      </w:r>
      <w:r w:rsidRPr="00994F04">
        <w:rPr>
          <w:rFonts w:ascii="Calibri" w:hAnsi="Calibri" w:cs="Calibri"/>
          <w:szCs w:val="22"/>
        </w:rPr>
        <w:t>selon 2 modalités possibles</w:t>
      </w:r>
      <w:r w:rsidR="00994F04" w:rsidRPr="00994F04">
        <w:rPr>
          <w:rFonts w:ascii="Calibri" w:hAnsi="Calibri" w:cs="Calibri"/>
          <w:szCs w:val="22"/>
        </w:rPr>
        <w:t>, sur la base du volontariat des effectifs présents</w:t>
      </w:r>
      <w:r w:rsidR="004F50AE">
        <w:rPr>
          <w:rFonts w:ascii="Calibri" w:hAnsi="Calibri" w:cs="Calibri"/>
          <w:szCs w:val="22"/>
        </w:rPr>
        <w:t xml:space="preserve"> ou à défaut sur la décision de l’encadrement</w:t>
      </w:r>
      <w:r w:rsidRPr="00994F04">
        <w:rPr>
          <w:rFonts w:ascii="Calibri" w:hAnsi="Calibri" w:cs="Calibri"/>
          <w:szCs w:val="22"/>
        </w:rPr>
        <w:t xml:space="preserve"> </w:t>
      </w:r>
      <w:r w:rsidR="00C266B8" w:rsidRPr="00994F04">
        <w:rPr>
          <w:rFonts w:ascii="Calibri" w:hAnsi="Calibri" w:cs="Calibri"/>
          <w:szCs w:val="22"/>
        </w:rPr>
        <w:t>:</w:t>
      </w:r>
    </w:p>
    <w:p w14:paraId="20A2DD98" w14:textId="61970544" w:rsidR="00994F04" w:rsidRPr="00994F04" w:rsidRDefault="00C266B8" w:rsidP="00994F04">
      <w:pPr>
        <w:pStyle w:val="Paragraphedeliste"/>
        <w:numPr>
          <w:ilvl w:val="0"/>
          <w:numId w:val="23"/>
        </w:numPr>
        <w:ind w:left="357" w:hanging="357"/>
        <w:rPr>
          <w:rFonts w:ascii="Calibri" w:hAnsi="Calibri" w:cs="Calibri"/>
          <w:szCs w:val="22"/>
        </w:rPr>
      </w:pPr>
      <w:r w:rsidRPr="00994F04">
        <w:rPr>
          <w:rFonts w:ascii="Calibri" w:hAnsi="Calibri" w:cs="Calibri"/>
          <w:szCs w:val="22"/>
        </w:rPr>
        <w:t xml:space="preserve">100 </w:t>
      </w:r>
      <w:r w:rsidR="00994F04">
        <w:rPr>
          <w:rFonts w:ascii="Calibri" w:hAnsi="Calibri" w:cs="Calibri"/>
          <w:szCs w:val="22"/>
        </w:rPr>
        <w:t>euros bruts</w:t>
      </w:r>
      <w:r w:rsidRPr="00994F04">
        <w:rPr>
          <w:rFonts w:ascii="Calibri" w:hAnsi="Calibri" w:cs="Calibri"/>
          <w:szCs w:val="22"/>
        </w:rPr>
        <w:t xml:space="preserve"> pour une journée de 10 heures travaillées de nuit avec la responsabilité de 2 services pour </w:t>
      </w:r>
      <w:r w:rsidR="00994F04" w:rsidRPr="00994F04">
        <w:rPr>
          <w:rFonts w:ascii="Calibri" w:hAnsi="Calibri" w:cs="Calibri"/>
          <w:szCs w:val="22"/>
        </w:rPr>
        <w:t>un personnel infirmier</w:t>
      </w:r>
      <w:r w:rsidR="004F50AE">
        <w:rPr>
          <w:rFonts w:ascii="Calibri" w:hAnsi="Calibri" w:cs="Calibri"/>
          <w:szCs w:val="22"/>
        </w:rPr>
        <w:t xml:space="preserve"> présent</w:t>
      </w:r>
      <w:r w:rsidRPr="00994F04">
        <w:rPr>
          <w:rFonts w:ascii="Calibri" w:hAnsi="Calibri" w:cs="Calibri"/>
          <w:szCs w:val="22"/>
        </w:rPr>
        <w:t>,</w:t>
      </w:r>
    </w:p>
    <w:p w14:paraId="34F6BFD6" w14:textId="77777777" w:rsidR="00994F04" w:rsidRPr="00994F04" w:rsidRDefault="00C266B8" w:rsidP="00994F04">
      <w:pPr>
        <w:rPr>
          <w:rFonts w:ascii="Calibri" w:hAnsi="Calibri" w:cs="Calibri"/>
          <w:szCs w:val="22"/>
        </w:rPr>
      </w:pPr>
      <w:proofErr w:type="gramStart"/>
      <w:r w:rsidRPr="00994F04">
        <w:rPr>
          <w:rFonts w:ascii="Calibri" w:hAnsi="Calibri" w:cs="Calibri"/>
          <w:szCs w:val="22"/>
        </w:rPr>
        <w:t>ou</w:t>
      </w:r>
      <w:proofErr w:type="gramEnd"/>
      <w:r w:rsidRPr="00994F04">
        <w:rPr>
          <w:rFonts w:ascii="Calibri" w:hAnsi="Calibri" w:cs="Calibri"/>
          <w:szCs w:val="22"/>
        </w:rPr>
        <w:t xml:space="preserve"> </w:t>
      </w:r>
    </w:p>
    <w:p w14:paraId="50FA9B47" w14:textId="5F702517" w:rsidR="00C266B8" w:rsidRPr="00994F04" w:rsidRDefault="00C266B8" w:rsidP="00994F04">
      <w:pPr>
        <w:pStyle w:val="Paragraphedeliste"/>
        <w:numPr>
          <w:ilvl w:val="0"/>
          <w:numId w:val="23"/>
        </w:numPr>
        <w:spacing w:after="120"/>
        <w:ind w:left="357" w:hanging="357"/>
        <w:rPr>
          <w:rFonts w:ascii="Calibri" w:hAnsi="Calibri" w:cs="Calibri"/>
          <w:szCs w:val="22"/>
        </w:rPr>
      </w:pPr>
      <w:r w:rsidRPr="00994F04">
        <w:rPr>
          <w:rFonts w:ascii="Calibri" w:hAnsi="Calibri" w:cs="Calibri"/>
          <w:szCs w:val="22"/>
        </w:rPr>
        <w:t xml:space="preserve">50 </w:t>
      </w:r>
      <w:r w:rsidR="00994F04">
        <w:rPr>
          <w:rFonts w:ascii="Calibri" w:hAnsi="Calibri" w:cs="Calibri"/>
          <w:szCs w:val="22"/>
        </w:rPr>
        <w:t>euros bruts</w:t>
      </w:r>
      <w:r w:rsidRPr="00994F04">
        <w:rPr>
          <w:rFonts w:ascii="Calibri" w:hAnsi="Calibri" w:cs="Calibri"/>
          <w:szCs w:val="22"/>
        </w:rPr>
        <w:t xml:space="preserve"> pour une journée de 10 heures travaillées de nuit avec la responsabilité d’un service supplémentaire partagé entre </w:t>
      </w:r>
      <w:r w:rsidR="004F50AE">
        <w:rPr>
          <w:rFonts w:ascii="Calibri" w:hAnsi="Calibri" w:cs="Calibri"/>
          <w:szCs w:val="22"/>
        </w:rPr>
        <w:t>deux</w:t>
      </w:r>
      <w:r w:rsidR="00994F04" w:rsidRPr="00994F04">
        <w:rPr>
          <w:rFonts w:ascii="Calibri" w:hAnsi="Calibri" w:cs="Calibri"/>
          <w:szCs w:val="22"/>
        </w:rPr>
        <w:t xml:space="preserve"> personnel</w:t>
      </w:r>
      <w:r w:rsidR="004F50AE">
        <w:rPr>
          <w:rFonts w:ascii="Calibri" w:hAnsi="Calibri" w:cs="Calibri"/>
          <w:szCs w:val="22"/>
        </w:rPr>
        <w:t>s</w:t>
      </w:r>
      <w:r w:rsidR="00994F04" w:rsidRPr="00994F04">
        <w:rPr>
          <w:rFonts w:ascii="Calibri" w:hAnsi="Calibri" w:cs="Calibri"/>
          <w:szCs w:val="22"/>
        </w:rPr>
        <w:t xml:space="preserve"> infirmier présent</w:t>
      </w:r>
      <w:r w:rsidRPr="00994F04">
        <w:rPr>
          <w:rFonts w:ascii="Calibri" w:hAnsi="Calibri" w:cs="Calibri"/>
          <w:szCs w:val="22"/>
        </w:rPr>
        <w:t>.</w:t>
      </w:r>
    </w:p>
    <w:p w14:paraId="1BB4010A" w14:textId="2DF52332" w:rsidR="00C266B8" w:rsidRPr="006A5175" w:rsidRDefault="00C266B8" w:rsidP="00C266B8">
      <w:pPr>
        <w:spacing w:after="240"/>
        <w:rPr>
          <w:rFonts w:ascii="Calibri" w:hAnsi="Calibri" w:cs="Calibri"/>
          <w:szCs w:val="22"/>
        </w:rPr>
      </w:pPr>
      <w:r w:rsidRPr="00994F04">
        <w:rPr>
          <w:rFonts w:ascii="Calibri" w:hAnsi="Calibri" w:cs="Calibri"/>
          <w:szCs w:val="22"/>
        </w:rPr>
        <w:t xml:space="preserve">Cette </w:t>
      </w:r>
      <w:r w:rsidR="00994F04" w:rsidRPr="00994F04">
        <w:rPr>
          <w:rFonts w:ascii="Calibri" w:hAnsi="Calibri" w:cs="Calibri"/>
          <w:szCs w:val="22"/>
        </w:rPr>
        <w:t xml:space="preserve">modalité de fonctionnement doit rester exceptionnelle car elle correspond à des circonstances particulières d’absentéisme imprévu, sans aucune </w:t>
      </w:r>
      <w:r w:rsidRPr="00994F04">
        <w:rPr>
          <w:rFonts w:ascii="Calibri" w:hAnsi="Calibri" w:cs="Calibri"/>
          <w:szCs w:val="22"/>
        </w:rPr>
        <w:t xml:space="preserve">possibilité </w:t>
      </w:r>
      <w:r w:rsidR="00994F04" w:rsidRPr="00994F04">
        <w:rPr>
          <w:rFonts w:ascii="Calibri" w:hAnsi="Calibri" w:cs="Calibri"/>
          <w:szCs w:val="22"/>
        </w:rPr>
        <w:t>de remplacement, y compris avec l’application de la mesure d’indemnité de rappel opérationnel.</w:t>
      </w:r>
    </w:p>
    <w:p w14:paraId="00FA2580" w14:textId="16F89049" w:rsidR="007C7690" w:rsidRPr="00994F04" w:rsidRDefault="007C7690" w:rsidP="00424759">
      <w:pPr>
        <w:spacing w:after="240" w:line="240" w:lineRule="auto"/>
        <w:rPr>
          <w:rFonts w:asciiTheme="minorHAnsi" w:hAnsiTheme="minorHAnsi" w:cstheme="minorHAnsi"/>
          <w:b/>
          <w:szCs w:val="22"/>
          <w:u w:val="single"/>
        </w:rPr>
      </w:pPr>
      <w:r w:rsidRPr="00FC65C6">
        <w:rPr>
          <w:rFonts w:asciiTheme="minorHAnsi" w:hAnsiTheme="minorHAnsi" w:cstheme="minorHAnsi"/>
          <w:b/>
          <w:szCs w:val="22"/>
          <w:u w:val="single"/>
        </w:rPr>
        <w:t xml:space="preserve">ARTICLE </w:t>
      </w:r>
      <w:r w:rsidR="0072407B">
        <w:rPr>
          <w:rFonts w:asciiTheme="minorHAnsi" w:hAnsiTheme="minorHAnsi" w:cstheme="minorHAnsi"/>
          <w:b/>
          <w:szCs w:val="22"/>
          <w:u w:val="single"/>
        </w:rPr>
        <w:t>6</w:t>
      </w:r>
      <w:r w:rsidRPr="00FC65C6">
        <w:rPr>
          <w:rFonts w:asciiTheme="minorHAnsi" w:hAnsiTheme="minorHAnsi" w:cstheme="minorHAnsi"/>
          <w:b/>
          <w:szCs w:val="22"/>
          <w:u w:val="single"/>
        </w:rPr>
        <w:t xml:space="preserve"> – DUREE – ENTREE EN VIGUEUR – PUBLICITE – DEPOT</w:t>
      </w:r>
      <w:r w:rsidR="00C95AEA" w:rsidRPr="00FC65C6">
        <w:rPr>
          <w:rFonts w:asciiTheme="minorHAnsi" w:hAnsiTheme="minorHAnsi" w:cstheme="minorHAnsi"/>
          <w:b/>
          <w:szCs w:val="22"/>
          <w:u w:val="single"/>
        </w:rPr>
        <w:t xml:space="preserve"> DU PRESENT AVENANT REVISION</w:t>
      </w:r>
    </w:p>
    <w:p w14:paraId="3E9D0A38" w14:textId="702C728A" w:rsidR="007C7690" w:rsidRPr="00FC65C6" w:rsidRDefault="0072407B" w:rsidP="00424759">
      <w:pPr>
        <w:spacing w:after="120" w:line="240" w:lineRule="auto"/>
        <w:rPr>
          <w:rFonts w:asciiTheme="minorHAnsi" w:hAnsiTheme="minorHAnsi" w:cstheme="minorHAnsi"/>
          <w:b/>
          <w:szCs w:val="22"/>
          <w:u w:val="single"/>
        </w:rPr>
      </w:pPr>
      <w:r>
        <w:rPr>
          <w:rFonts w:asciiTheme="minorHAnsi" w:hAnsiTheme="minorHAnsi" w:cstheme="minorHAnsi"/>
          <w:b/>
          <w:szCs w:val="22"/>
          <w:u w:val="single"/>
        </w:rPr>
        <w:t>6</w:t>
      </w:r>
      <w:r w:rsidR="00600D51" w:rsidRPr="00FC65C6">
        <w:rPr>
          <w:rFonts w:asciiTheme="minorHAnsi" w:hAnsiTheme="minorHAnsi" w:cstheme="minorHAnsi"/>
          <w:b/>
          <w:szCs w:val="22"/>
          <w:u w:val="single"/>
        </w:rPr>
        <w:t>-1</w:t>
      </w:r>
      <w:r w:rsidR="007C7690" w:rsidRPr="00FC65C6">
        <w:rPr>
          <w:rFonts w:asciiTheme="minorHAnsi" w:hAnsiTheme="minorHAnsi" w:cstheme="minorHAnsi"/>
          <w:b/>
          <w:szCs w:val="22"/>
          <w:u w:val="single"/>
        </w:rPr>
        <w:t xml:space="preserve"> Durée – Entrée en vigueur</w:t>
      </w:r>
      <w:r w:rsidR="009C0CE0" w:rsidRPr="00FC65C6">
        <w:rPr>
          <w:rFonts w:asciiTheme="minorHAnsi" w:hAnsiTheme="minorHAnsi" w:cstheme="minorHAnsi"/>
          <w:b/>
          <w:szCs w:val="22"/>
          <w:u w:val="single"/>
        </w:rPr>
        <w:t xml:space="preserve"> </w:t>
      </w:r>
    </w:p>
    <w:p w14:paraId="1EA497CA" w14:textId="4B3A4E64" w:rsidR="007C7690" w:rsidRPr="00FC65C6" w:rsidRDefault="00083F21" w:rsidP="00424759">
      <w:pPr>
        <w:spacing w:after="240"/>
        <w:rPr>
          <w:rFonts w:asciiTheme="minorHAnsi" w:hAnsiTheme="minorHAnsi" w:cstheme="minorHAnsi"/>
          <w:szCs w:val="22"/>
        </w:rPr>
      </w:pPr>
      <w:r w:rsidRPr="00FC65C6">
        <w:rPr>
          <w:rFonts w:asciiTheme="minorHAnsi" w:hAnsiTheme="minorHAnsi" w:cstheme="minorHAnsi"/>
          <w:szCs w:val="22"/>
        </w:rPr>
        <w:t xml:space="preserve">Le présent avenant révision est conclu pour une durée indéterminée </w:t>
      </w:r>
      <w:r w:rsidR="00BA184B" w:rsidRPr="00FC65C6">
        <w:rPr>
          <w:rFonts w:asciiTheme="minorHAnsi" w:hAnsiTheme="minorHAnsi" w:cstheme="minorHAnsi"/>
          <w:szCs w:val="22"/>
        </w:rPr>
        <w:t>à compter</w:t>
      </w:r>
      <w:r w:rsidRPr="00FC65C6">
        <w:rPr>
          <w:rFonts w:asciiTheme="minorHAnsi" w:hAnsiTheme="minorHAnsi" w:cstheme="minorHAnsi"/>
          <w:szCs w:val="22"/>
        </w:rPr>
        <w:t xml:space="preserve"> du </w:t>
      </w:r>
      <w:r w:rsidR="00B61C61">
        <w:rPr>
          <w:rFonts w:asciiTheme="minorHAnsi" w:hAnsiTheme="minorHAnsi" w:cstheme="minorHAnsi"/>
          <w:szCs w:val="22"/>
        </w:rPr>
        <w:t>1</w:t>
      </w:r>
      <w:r w:rsidR="00B61C61" w:rsidRPr="00B61C61">
        <w:rPr>
          <w:rFonts w:asciiTheme="minorHAnsi" w:hAnsiTheme="minorHAnsi" w:cstheme="minorHAnsi"/>
          <w:szCs w:val="22"/>
          <w:vertAlign w:val="superscript"/>
        </w:rPr>
        <w:t>er</w:t>
      </w:r>
      <w:r w:rsidR="00B61C61">
        <w:rPr>
          <w:rFonts w:asciiTheme="minorHAnsi" w:hAnsiTheme="minorHAnsi" w:cstheme="minorHAnsi"/>
          <w:szCs w:val="22"/>
        </w:rPr>
        <w:t xml:space="preserve"> janvier 2025</w:t>
      </w:r>
      <w:r w:rsidRPr="00FC65C6">
        <w:rPr>
          <w:rFonts w:asciiTheme="minorHAnsi" w:hAnsiTheme="minorHAnsi" w:cstheme="minorHAnsi"/>
          <w:szCs w:val="22"/>
        </w:rPr>
        <w:t xml:space="preserve"> et entrera en vigueur à compter de la même date, sous réserve du respect des règles de validité concernant sa signature applicable lors de celle-ci. </w:t>
      </w:r>
    </w:p>
    <w:p w14:paraId="56F7A833" w14:textId="65596282" w:rsidR="007C7690" w:rsidRPr="00424759" w:rsidRDefault="0072407B" w:rsidP="00424759">
      <w:pPr>
        <w:spacing w:after="120" w:line="240" w:lineRule="auto"/>
        <w:rPr>
          <w:rFonts w:asciiTheme="minorHAnsi" w:hAnsiTheme="minorHAnsi" w:cstheme="minorHAnsi"/>
          <w:b/>
          <w:szCs w:val="22"/>
          <w:u w:val="single"/>
        </w:rPr>
      </w:pPr>
      <w:r>
        <w:rPr>
          <w:rFonts w:asciiTheme="minorHAnsi" w:hAnsiTheme="minorHAnsi" w:cstheme="minorHAnsi"/>
          <w:b/>
          <w:szCs w:val="22"/>
          <w:u w:val="single"/>
        </w:rPr>
        <w:t>6</w:t>
      </w:r>
      <w:r w:rsidR="009013B9">
        <w:rPr>
          <w:rFonts w:asciiTheme="minorHAnsi" w:hAnsiTheme="minorHAnsi" w:cstheme="minorHAnsi"/>
          <w:b/>
          <w:szCs w:val="22"/>
          <w:u w:val="single"/>
        </w:rPr>
        <w:t>-</w:t>
      </w:r>
      <w:proofErr w:type="gramStart"/>
      <w:r w:rsidR="007C7690" w:rsidRPr="00FC65C6">
        <w:rPr>
          <w:rFonts w:asciiTheme="minorHAnsi" w:hAnsiTheme="minorHAnsi" w:cstheme="minorHAnsi"/>
          <w:b/>
          <w:szCs w:val="22"/>
          <w:u w:val="single"/>
        </w:rPr>
        <w:t xml:space="preserve">2  </w:t>
      </w:r>
      <w:r w:rsidR="00AE1768" w:rsidRPr="00FC65C6">
        <w:rPr>
          <w:rFonts w:asciiTheme="minorHAnsi" w:hAnsiTheme="minorHAnsi" w:cstheme="minorHAnsi"/>
          <w:b/>
          <w:szCs w:val="22"/>
          <w:u w:val="single"/>
        </w:rPr>
        <w:t>Dépôt</w:t>
      </w:r>
      <w:proofErr w:type="gramEnd"/>
      <w:r w:rsidR="00600D51" w:rsidRPr="00FC65C6">
        <w:rPr>
          <w:rFonts w:asciiTheme="minorHAnsi" w:hAnsiTheme="minorHAnsi" w:cstheme="minorHAnsi"/>
          <w:b/>
          <w:szCs w:val="22"/>
          <w:u w:val="single"/>
        </w:rPr>
        <w:t xml:space="preserve"> et </w:t>
      </w:r>
      <w:r w:rsidR="007C7690" w:rsidRPr="00FC65C6">
        <w:rPr>
          <w:rFonts w:asciiTheme="minorHAnsi" w:hAnsiTheme="minorHAnsi" w:cstheme="minorHAnsi"/>
          <w:b/>
          <w:szCs w:val="22"/>
          <w:u w:val="single"/>
        </w:rPr>
        <w:t>Publicité</w:t>
      </w:r>
    </w:p>
    <w:p w14:paraId="75C6BE48" w14:textId="0EB8822A" w:rsidR="00587604" w:rsidRPr="00FC65C6" w:rsidRDefault="00587604" w:rsidP="00424759">
      <w:pPr>
        <w:spacing w:after="120"/>
        <w:rPr>
          <w:rFonts w:asciiTheme="minorHAnsi" w:hAnsiTheme="minorHAnsi" w:cstheme="minorHAnsi"/>
          <w:szCs w:val="22"/>
        </w:rPr>
      </w:pPr>
      <w:r w:rsidRPr="00FC65C6">
        <w:rPr>
          <w:rFonts w:asciiTheme="minorHAnsi" w:hAnsiTheme="minorHAnsi" w:cstheme="minorHAnsi"/>
          <w:szCs w:val="22"/>
        </w:rPr>
        <w:t>Conformément à l’article L.2231-5 du Co</w:t>
      </w:r>
      <w:r w:rsidR="00072975" w:rsidRPr="00FC65C6">
        <w:rPr>
          <w:rFonts w:asciiTheme="minorHAnsi" w:hAnsiTheme="minorHAnsi" w:cstheme="minorHAnsi"/>
          <w:szCs w:val="22"/>
        </w:rPr>
        <w:t>de du travail, le présent avenant révision</w:t>
      </w:r>
      <w:r w:rsidRPr="00FC65C6">
        <w:rPr>
          <w:rFonts w:asciiTheme="minorHAnsi" w:hAnsiTheme="minorHAnsi" w:cstheme="minorHAnsi"/>
          <w:szCs w:val="22"/>
        </w:rPr>
        <w:t xml:space="preserve"> sera notifié par la Direction à l’ensemble des signataires.</w:t>
      </w:r>
    </w:p>
    <w:p w14:paraId="6CD05069" w14:textId="623D88B8" w:rsidR="00587604" w:rsidRPr="00FC65C6" w:rsidRDefault="00587604" w:rsidP="00424759">
      <w:pPr>
        <w:spacing w:after="120"/>
        <w:rPr>
          <w:rFonts w:asciiTheme="minorHAnsi" w:hAnsiTheme="minorHAnsi" w:cstheme="minorHAnsi"/>
          <w:szCs w:val="22"/>
        </w:rPr>
      </w:pPr>
      <w:r w:rsidRPr="00FC65C6">
        <w:rPr>
          <w:rFonts w:asciiTheme="minorHAnsi" w:hAnsiTheme="minorHAnsi" w:cstheme="minorHAnsi"/>
          <w:szCs w:val="22"/>
        </w:rPr>
        <w:t>Le présent avenant révision est établi en un nombre suffisant d’exemplaires pour remise à chacun des signataires.</w:t>
      </w:r>
      <w:r w:rsidR="00120241" w:rsidRPr="00FC65C6">
        <w:rPr>
          <w:rFonts w:asciiTheme="minorHAnsi" w:hAnsiTheme="minorHAnsi" w:cstheme="minorHAnsi"/>
          <w:szCs w:val="22"/>
        </w:rPr>
        <w:t xml:space="preserve"> </w:t>
      </w:r>
    </w:p>
    <w:p w14:paraId="0EA9D079" w14:textId="77777777" w:rsidR="00587604" w:rsidRPr="00FC65C6" w:rsidRDefault="00587604" w:rsidP="00587604">
      <w:pPr>
        <w:rPr>
          <w:rFonts w:asciiTheme="minorHAnsi" w:hAnsiTheme="minorHAnsi" w:cstheme="minorHAnsi"/>
          <w:szCs w:val="22"/>
        </w:rPr>
      </w:pPr>
      <w:r w:rsidRPr="00FC65C6">
        <w:rPr>
          <w:rFonts w:asciiTheme="minorHAnsi" w:hAnsiTheme="minorHAnsi" w:cstheme="minorHAnsi"/>
          <w:szCs w:val="22"/>
        </w:rPr>
        <w:t xml:space="preserve">En application du décret n°2018-362 du 15 mai 2018 relatif à la procédure de dépôt des accords collectifs, les formalités de dépôt seront effectuées par le représentant légal de </w:t>
      </w:r>
      <w:r w:rsidR="00910C06" w:rsidRPr="00FC65C6">
        <w:rPr>
          <w:rFonts w:asciiTheme="minorHAnsi" w:hAnsiTheme="minorHAnsi" w:cstheme="minorHAnsi"/>
          <w:bCs/>
          <w:szCs w:val="22"/>
        </w:rPr>
        <w:t>l’institut Sainte-Catherine</w:t>
      </w:r>
      <w:r w:rsidRPr="00FC65C6">
        <w:rPr>
          <w:rFonts w:asciiTheme="minorHAnsi" w:hAnsiTheme="minorHAnsi" w:cstheme="minorHAnsi"/>
          <w:szCs w:val="22"/>
        </w:rPr>
        <w:t xml:space="preserve">. </w:t>
      </w:r>
    </w:p>
    <w:p w14:paraId="1991337C" w14:textId="564259E0" w:rsidR="00587604" w:rsidRPr="00424759" w:rsidRDefault="00587604" w:rsidP="00424759">
      <w:pPr>
        <w:spacing w:after="120"/>
        <w:rPr>
          <w:rFonts w:asciiTheme="minorHAnsi" w:hAnsiTheme="minorHAnsi" w:cstheme="minorHAnsi"/>
          <w:szCs w:val="22"/>
        </w:rPr>
      </w:pPr>
      <w:r w:rsidRPr="00FC65C6">
        <w:rPr>
          <w:rFonts w:asciiTheme="minorHAnsi" w:hAnsiTheme="minorHAnsi" w:cstheme="minorHAnsi"/>
          <w:szCs w:val="22"/>
        </w:rPr>
        <w:t>Ce dernier déposera l’accord collectif sur la plateforme nationale "</w:t>
      </w:r>
      <w:proofErr w:type="spellStart"/>
      <w:r w:rsidRPr="00FC65C6">
        <w:rPr>
          <w:rFonts w:asciiTheme="minorHAnsi" w:hAnsiTheme="minorHAnsi" w:cstheme="minorHAnsi"/>
          <w:szCs w:val="22"/>
        </w:rPr>
        <w:t>TéléAccords</w:t>
      </w:r>
      <w:proofErr w:type="spellEnd"/>
      <w:r w:rsidRPr="00FC65C6">
        <w:rPr>
          <w:rFonts w:asciiTheme="minorHAnsi" w:hAnsiTheme="minorHAnsi" w:cstheme="minorHAnsi"/>
          <w:szCs w:val="22"/>
        </w:rPr>
        <w:t xml:space="preserve">" à l’adresse suivante : </w:t>
      </w:r>
      <w:hyperlink r:id="rId11" w:history="1">
        <w:r w:rsidRPr="00FC65C6">
          <w:rPr>
            <w:rFonts w:asciiTheme="minorHAnsi" w:hAnsiTheme="minorHAnsi" w:cstheme="minorHAnsi"/>
            <w:szCs w:val="22"/>
          </w:rPr>
          <w:t>www.teleaccords.travail-emploi.gouv.fr</w:t>
        </w:r>
      </w:hyperlink>
      <w:r w:rsidRPr="00FC65C6">
        <w:rPr>
          <w:rFonts w:asciiTheme="minorHAnsi" w:hAnsiTheme="minorHAnsi" w:cstheme="minorHAnsi"/>
          <w:szCs w:val="22"/>
        </w:rPr>
        <w:t xml:space="preserve">. </w:t>
      </w:r>
    </w:p>
    <w:p w14:paraId="6CF2D80E" w14:textId="0F9DEC9B" w:rsidR="00587604" w:rsidRPr="00FC65C6" w:rsidRDefault="00587604" w:rsidP="00424759">
      <w:pPr>
        <w:spacing w:after="120"/>
        <w:rPr>
          <w:rFonts w:asciiTheme="minorHAnsi" w:hAnsiTheme="minorHAnsi" w:cstheme="minorHAnsi"/>
          <w:szCs w:val="22"/>
        </w:rPr>
      </w:pPr>
      <w:r w:rsidRPr="00FC65C6">
        <w:rPr>
          <w:rFonts w:asciiTheme="minorHAnsi" w:hAnsiTheme="minorHAnsi" w:cstheme="minorHAnsi"/>
          <w:szCs w:val="22"/>
        </w:rPr>
        <w:t>Un exemplaire original sera également remis au secrétariat du greffe du Consei</w:t>
      </w:r>
      <w:r w:rsidR="00120241" w:rsidRPr="00FC65C6">
        <w:rPr>
          <w:rFonts w:asciiTheme="minorHAnsi" w:hAnsiTheme="minorHAnsi" w:cstheme="minorHAnsi"/>
          <w:szCs w:val="22"/>
        </w:rPr>
        <w:t>l des Prud’hommes de Avignon.</w:t>
      </w:r>
    </w:p>
    <w:p w14:paraId="28EF1B52" w14:textId="50EDC342" w:rsidR="00587604" w:rsidRPr="00FC65C6" w:rsidRDefault="00587604" w:rsidP="00424759">
      <w:pPr>
        <w:spacing w:after="120"/>
        <w:rPr>
          <w:rFonts w:asciiTheme="minorHAnsi" w:hAnsiTheme="minorHAnsi" w:cstheme="minorHAnsi"/>
          <w:szCs w:val="22"/>
        </w:rPr>
      </w:pPr>
      <w:r w:rsidRPr="00FC65C6">
        <w:rPr>
          <w:rFonts w:asciiTheme="minorHAnsi" w:hAnsiTheme="minorHAnsi" w:cstheme="minorHAnsi"/>
          <w:szCs w:val="22"/>
        </w:rPr>
        <w:t xml:space="preserve">Par ailleurs, le présent avenant fera l’objet, en application de l’article L. 2231-5-1 du Code du travail d’une publication dans la base de données nationale dont le contenu est consultable sur le site internet </w:t>
      </w:r>
      <w:hyperlink r:id="rId12" w:history="1">
        <w:r w:rsidRPr="00FC65C6">
          <w:rPr>
            <w:rFonts w:asciiTheme="minorHAnsi" w:hAnsiTheme="minorHAnsi" w:cstheme="minorHAnsi"/>
            <w:szCs w:val="22"/>
          </w:rPr>
          <w:t>www.legifrance.gouv.fr</w:t>
        </w:r>
      </w:hyperlink>
      <w:r w:rsidRPr="00FC65C6">
        <w:rPr>
          <w:rFonts w:asciiTheme="minorHAnsi" w:hAnsiTheme="minorHAnsi" w:cstheme="minorHAnsi"/>
          <w:szCs w:val="22"/>
        </w:rPr>
        <w:t>.</w:t>
      </w:r>
    </w:p>
    <w:p w14:paraId="7D8B8303" w14:textId="07473AFE" w:rsidR="00587604" w:rsidRPr="00FC65C6" w:rsidRDefault="00587604" w:rsidP="00994F04">
      <w:pPr>
        <w:spacing w:after="120"/>
        <w:rPr>
          <w:rFonts w:asciiTheme="minorHAnsi" w:hAnsiTheme="minorHAnsi" w:cstheme="minorHAnsi"/>
          <w:szCs w:val="22"/>
        </w:rPr>
      </w:pPr>
      <w:r w:rsidRPr="00FC65C6">
        <w:rPr>
          <w:rFonts w:asciiTheme="minorHAnsi" w:hAnsiTheme="minorHAnsi" w:cstheme="minorHAnsi"/>
          <w:szCs w:val="22"/>
        </w:rPr>
        <w:t>Le présent avenant révision sera publié dans une version ne comportant pas les noms et prénoms des négociateurs et signataires.</w:t>
      </w:r>
    </w:p>
    <w:p w14:paraId="1FFCDE6C" w14:textId="3C63CE65" w:rsidR="00587604" w:rsidRPr="00FC65C6" w:rsidRDefault="00587604" w:rsidP="00B61C61">
      <w:pPr>
        <w:spacing w:after="240"/>
        <w:rPr>
          <w:rFonts w:asciiTheme="minorHAnsi" w:hAnsiTheme="minorHAnsi" w:cstheme="minorHAnsi"/>
          <w:szCs w:val="22"/>
        </w:rPr>
      </w:pPr>
      <w:r w:rsidRPr="00FC65C6">
        <w:rPr>
          <w:rFonts w:asciiTheme="minorHAnsi" w:hAnsiTheme="minorHAnsi" w:cstheme="minorHAnsi"/>
          <w:szCs w:val="22"/>
        </w:rPr>
        <w:t>Enfin, une copie du présent avenant révision sera tenue à la disposition des salariés auprès du Service Ressources Humaines et fera l’objet d’un affichage aux emplacements habituels.</w:t>
      </w:r>
    </w:p>
    <w:p w14:paraId="2EB9533F" w14:textId="764C7349" w:rsidR="00587604" w:rsidRPr="00B61C61" w:rsidRDefault="0072407B" w:rsidP="00B61C61">
      <w:pPr>
        <w:spacing w:after="120" w:line="240" w:lineRule="auto"/>
        <w:rPr>
          <w:rFonts w:asciiTheme="minorHAnsi" w:hAnsiTheme="minorHAnsi" w:cstheme="minorHAnsi"/>
          <w:b/>
          <w:szCs w:val="22"/>
          <w:u w:val="single"/>
        </w:rPr>
      </w:pPr>
      <w:r>
        <w:rPr>
          <w:rFonts w:asciiTheme="minorHAnsi" w:hAnsiTheme="minorHAnsi" w:cstheme="minorHAnsi"/>
          <w:b/>
          <w:szCs w:val="22"/>
          <w:u w:val="single"/>
        </w:rPr>
        <w:t>6</w:t>
      </w:r>
      <w:r w:rsidR="009013B9">
        <w:rPr>
          <w:rFonts w:asciiTheme="minorHAnsi" w:hAnsiTheme="minorHAnsi" w:cstheme="minorHAnsi"/>
          <w:b/>
          <w:szCs w:val="22"/>
          <w:u w:val="single"/>
        </w:rPr>
        <w:t>-</w:t>
      </w:r>
      <w:r w:rsidR="00FE52D9" w:rsidRPr="00FC65C6">
        <w:rPr>
          <w:rFonts w:asciiTheme="minorHAnsi" w:hAnsiTheme="minorHAnsi" w:cstheme="minorHAnsi"/>
          <w:b/>
          <w:szCs w:val="22"/>
          <w:u w:val="single"/>
        </w:rPr>
        <w:t xml:space="preserve">3 Clause </w:t>
      </w:r>
      <w:proofErr w:type="gramStart"/>
      <w:r w:rsidR="00FE52D9" w:rsidRPr="00FC65C6">
        <w:rPr>
          <w:rFonts w:asciiTheme="minorHAnsi" w:hAnsiTheme="minorHAnsi" w:cstheme="minorHAnsi"/>
          <w:b/>
          <w:szCs w:val="22"/>
          <w:u w:val="single"/>
        </w:rPr>
        <w:t xml:space="preserve">de  </w:t>
      </w:r>
      <w:r>
        <w:rPr>
          <w:rFonts w:asciiTheme="minorHAnsi" w:hAnsiTheme="minorHAnsi" w:cstheme="minorHAnsi"/>
          <w:b/>
          <w:szCs w:val="22"/>
          <w:u w:val="single"/>
        </w:rPr>
        <w:t>s</w:t>
      </w:r>
      <w:r w:rsidR="00FE52D9" w:rsidRPr="00FC65C6">
        <w:rPr>
          <w:rFonts w:asciiTheme="minorHAnsi" w:hAnsiTheme="minorHAnsi" w:cstheme="minorHAnsi"/>
          <w:b/>
          <w:szCs w:val="22"/>
          <w:u w:val="single"/>
        </w:rPr>
        <w:t>uivi</w:t>
      </w:r>
      <w:proofErr w:type="gramEnd"/>
      <w:r w:rsidR="00FE52D9" w:rsidRPr="00FC65C6">
        <w:rPr>
          <w:rFonts w:asciiTheme="minorHAnsi" w:hAnsiTheme="minorHAnsi" w:cstheme="minorHAnsi"/>
          <w:b/>
          <w:szCs w:val="22"/>
          <w:u w:val="single"/>
        </w:rPr>
        <w:t xml:space="preserve"> et</w:t>
      </w:r>
      <w:r w:rsidR="00072975" w:rsidRPr="00FC65C6">
        <w:rPr>
          <w:rFonts w:asciiTheme="minorHAnsi" w:hAnsiTheme="minorHAnsi" w:cstheme="minorHAnsi"/>
          <w:b/>
          <w:szCs w:val="22"/>
          <w:u w:val="single"/>
        </w:rPr>
        <w:t xml:space="preserve"> de </w:t>
      </w:r>
      <w:r>
        <w:rPr>
          <w:rFonts w:asciiTheme="minorHAnsi" w:hAnsiTheme="minorHAnsi" w:cstheme="minorHAnsi"/>
          <w:b/>
          <w:szCs w:val="22"/>
          <w:u w:val="single"/>
        </w:rPr>
        <w:t>rendez-vous</w:t>
      </w:r>
    </w:p>
    <w:p w14:paraId="3FDAD710" w14:textId="659BA381" w:rsidR="00FD4470" w:rsidRPr="00FC65C6" w:rsidRDefault="00587604" w:rsidP="00994F04">
      <w:pPr>
        <w:spacing w:after="240"/>
        <w:rPr>
          <w:rFonts w:asciiTheme="minorHAnsi" w:hAnsiTheme="minorHAnsi" w:cstheme="minorHAnsi"/>
          <w:szCs w:val="22"/>
        </w:rPr>
      </w:pPr>
      <w:r w:rsidRPr="00FC65C6">
        <w:rPr>
          <w:rFonts w:asciiTheme="minorHAnsi" w:hAnsiTheme="minorHAnsi" w:cstheme="minorHAnsi"/>
          <w:szCs w:val="22"/>
        </w:rPr>
        <w:lastRenderedPageBreak/>
        <w:t>Afin de réaliser un suivi de l’application du présent avenant, une réunion annuelle avec le CSE, le cas échéant, sera consacrée au bilan d’application de l’accord. A cette occasion seront évoquées les difficultés d’application ainsi que les éventuelles mesures d’ajustement.</w:t>
      </w:r>
    </w:p>
    <w:p w14:paraId="65841100" w14:textId="1F934F87" w:rsidR="001D5A78" w:rsidRPr="00FC65C6" w:rsidRDefault="0072407B" w:rsidP="00994F04">
      <w:pPr>
        <w:spacing w:after="120" w:line="240" w:lineRule="auto"/>
        <w:rPr>
          <w:rFonts w:asciiTheme="minorHAnsi" w:hAnsiTheme="minorHAnsi" w:cstheme="minorHAnsi"/>
          <w:b/>
          <w:szCs w:val="22"/>
          <w:u w:val="single"/>
        </w:rPr>
      </w:pPr>
      <w:r>
        <w:rPr>
          <w:rFonts w:asciiTheme="minorHAnsi" w:hAnsiTheme="minorHAnsi" w:cstheme="minorHAnsi"/>
          <w:b/>
          <w:szCs w:val="22"/>
          <w:u w:val="single"/>
        </w:rPr>
        <w:t>6</w:t>
      </w:r>
      <w:r w:rsidR="009013B9">
        <w:rPr>
          <w:rFonts w:asciiTheme="minorHAnsi" w:hAnsiTheme="minorHAnsi" w:cstheme="minorHAnsi"/>
          <w:b/>
          <w:szCs w:val="22"/>
          <w:u w:val="single"/>
        </w:rPr>
        <w:t>-</w:t>
      </w:r>
      <w:proofErr w:type="gramStart"/>
      <w:r w:rsidR="00072975" w:rsidRPr="00FC65C6">
        <w:rPr>
          <w:rFonts w:asciiTheme="minorHAnsi" w:hAnsiTheme="minorHAnsi" w:cstheme="minorHAnsi"/>
          <w:b/>
          <w:szCs w:val="22"/>
          <w:u w:val="single"/>
        </w:rPr>
        <w:t>4  Interprétation</w:t>
      </w:r>
      <w:proofErr w:type="gramEnd"/>
      <w:r w:rsidR="00072975" w:rsidRPr="00FC65C6">
        <w:rPr>
          <w:rFonts w:asciiTheme="minorHAnsi" w:hAnsiTheme="minorHAnsi" w:cstheme="minorHAnsi"/>
          <w:b/>
          <w:szCs w:val="22"/>
          <w:u w:val="single"/>
        </w:rPr>
        <w:t xml:space="preserve"> </w:t>
      </w:r>
    </w:p>
    <w:p w14:paraId="3D406146" w14:textId="64429CAA" w:rsidR="000E717B" w:rsidRPr="00FC65C6" w:rsidRDefault="000E717B" w:rsidP="00994F04">
      <w:pPr>
        <w:pStyle w:val="Corpsdetexte31"/>
        <w:widowControl/>
        <w:tabs>
          <w:tab w:val="clear" w:pos="453"/>
          <w:tab w:val="clear" w:pos="3968"/>
        </w:tabs>
        <w:overflowPunct/>
        <w:autoSpaceDE/>
        <w:autoSpaceDN/>
        <w:adjustRightInd/>
        <w:spacing w:after="120" w:line="260" w:lineRule="atLeast"/>
        <w:textAlignment w:val="auto"/>
        <w:rPr>
          <w:rFonts w:asciiTheme="minorHAnsi" w:hAnsiTheme="minorHAnsi" w:cstheme="minorHAnsi"/>
          <w:sz w:val="22"/>
        </w:rPr>
      </w:pPr>
      <w:r w:rsidRPr="00FC65C6">
        <w:rPr>
          <w:rFonts w:asciiTheme="minorHAnsi" w:hAnsiTheme="minorHAnsi" w:cstheme="minorHAnsi"/>
          <w:sz w:val="22"/>
        </w:rPr>
        <w:t>En cas de différend né de l'interprétation ou de l'application des dispositions du présent avenant, les parties signataires conviennent de se rencontrer à la requête de la partie diligente, dans les 15 jours suivant cette dernière, pour étudier et tenter de régler la difficulté posée, qu’elle soit d’ordre individuel ou collectif.</w:t>
      </w:r>
    </w:p>
    <w:p w14:paraId="69E09FA8" w14:textId="77777777" w:rsidR="000E717B" w:rsidRPr="00FC65C6" w:rsidRDefault="000E717B" w:rsidP="00994F04">
      <w:pPr>
        <w:pStyle w:val="Corpsdetexte31"/>
        <w:widowControl/>
        <w:tabs>
          <w:tab w:val="clear" w:pos="453"/>
          <w:tab w:val="clear" w:pos="3968"/>
        </w:tabs>
        <w:overflowPunct/>
        <w:autoSpaceDE/>
        <w:autoSpaceDN/>
        <w:adjustRightInd/>
        <w:spacing w:after="240" w:line="260" w:lineRule="atLeast"/>
        <w:textAlignment w:val="auto"/>
        <w:rPr>
          <w:rFonts w:asciiTheme="minorHAnsi" w:hAnsiTheme="minorHAnsi" w:cstheme="minorHAnsi"/>
          <w:sz w:val="22"/>
        </w:rPr>
      </w:pPr>
      <w:r w:rsidRPr="00FC65C6">
        <w:rPr>
          <w:rFonts w:asciiTheme="minorHAnsi" w:hAnsiTheme="minorHAnsi" w:cstheme="minorHAnsi"/>
          <w:sz w:val="22"/>
        </w:rPr>
        <w:t>Jusqu’à l’expiration de la négociation d’interprétation, les parties contractantes s’engagent à ne susciter aucune forme d’action contentieuse liée au différend objet de cette procédure.</w:t>
      </w:r>
    </w:p>
    <w:p w14:paraId="7EF4FE1D" w14:textId="571974F8" w:rsidR="00E05366" w:rsidRPr="00994F04" w:rsidRDefault="0072407B" w:rsidP="00994F04">
      <w:pPr>
        <w:spacing w:after="120" w:line="240" w:lineRule="auto"/>
        <w:rPr>
          <w:rFonts w:asciiTheme="minorHAnsi" w:hAnsiTheme="minorHAnsi" w:cstheme="minorHAnsi"/>
          <w:b/>
          <w:szCs w:val="22"/>
          <w:u w:val="single"/>
        </w:rPr>
      </w:pPr>
      <w:r>
        <w:rPr>
          <w:rFonts w:asciiTheme="minorHAnsi" w:hAnsiTheme="minorHAnsi" w:cstheme="minorHAnsi"/>
          <w:b/>
          <w:szCs w:val="22"/>
          <w:u w:val="single"/>
        </w:rPr>
        <w:t>6</w:t>
      </w:r>
      <w:r w:rsidR="009013B9">
        <w:rPr>
          <w:rFonts w:asciiTheme="minorHAnsi" w:hAnsiTheme="minorHAnsi" w:cstheme="minorHAnsi"/>
          <w:b/>
          <w:szCs w:val="22"/>
          <w:u w:val="single"/>
        </w:rPr>
        <w:t>-</w:t>
      </w:r>
      <w:r w:rsidR="00EF52FD" w:rsidRPr="00FC65C6">
        <w:rPr>
          <w:rFonts w:asciiTheme="minorHAnsi" w:hAnsiTheme="minorHAnsi" w:cstheme="minorHAnsi"/>
          <w:b/>
          <w:szCs w:val="22"/>
          <w:u w:val="single"/>
        </w:rPr>
        <w:t xml:space="preserve">5 </w:t>
      </w:r>
      <w:r w:rsidR="00587604" w:rsidRPr="00FC65C6">
        <w:rPr>
          <w:rFonts w:asciiTheme="minorHAnsi" w:hAnsiTheme="minorHAnsi" w:cstheme="minorHAnsi"/>
          <w:b/>
          <w:szCs w:val="22"/>
          <w:u w:val="single"/>
        </w:rPr>
        <w:t xml:space="preserve">Révision </w:t>
      </w:r>
    </w:p>
    <w:p w14:paraId="43C86619" w14:textId="5A8FDE8C" w:rsidR="00AE1768" w:rsidRPr="00994F04" w:rsidRDefault="001D5A78" w:rsidP="00994F04">
      <w:pPr>
        <w:spacing w:after="240"/>
        <w:rPr>
          <w:rFonts w:asciiTheme="minorHAnsi" w:hAnsiTheme="minorHAnsi" w:cstheme="minorHAnsi"/>
          <w:szCs w:val="22"/>
        </w:rPr>
      </w:pPr>
      <w:r w:rsidRPr="00FC65C6">
        <w:rPr>
          <w:rFonts w:asciiTheme="minorHAnsi" w:hAnsiTheme="minorHAnsi" w:cstheme="minorHAnsi"/>
          <w:szCs w:val="22"/>
        </w:rPr>
        <w:t>Le présent avenant</w:t>
      </w:r>
      <w:r w:rsidR="00587604" w:rsidRPr="00FC65C6">
        <w:rPr>
          <w:rFonts w:asciiTheme="minorHAnsi" w:hAnsiTheme="minorHAnsi" w:cstheme="minorHAnsi"/>
          <w:szCs w:val="22"/>
        </w:rPr>
        <w:t xml:space="preserve"> pourra être révisé à tout moment selon les modalités mentionnées </w:t>
      </w:r>
      <w:r w:rsidR="00C95AEA" w:rsidRPr="00FC65C6">
        <w:rPr>
          <w:rFonts w:asciiTheme="minorHAnsi" w:hAnsiTheme="minorHAnsi" w:cstheme="minorHAnsi"/>
          <w:szCs w:val="22"/>
        </w:rPr>
        <w:t>par les dispositions légales et conventionnelles en vigueur.</w:t>
      </w:r>
    </w:p>
    <w:p w14:paraId="79A0BB08" w14:textId="2450B7C5" w:rsidR="00384442" w:rsidRPr="00994F04" w:rsidRDefault="0072407B" w:rsidP="00994F04">
      <w:pPr>
        <w:widowControl w:val="0"/>
        <w:shd w:val="clear" w:color="auto" w:fill="FFFFFF"/>
        <w:suppressAutoHyphens/>
        <w:overflowPunct w:val="0"/>
        <w:autoSpaceDE w:val="0"/>
        <w:autoSpaceDN w:val="0"/>
        <w:adjustRightInd w:val="0"/>
        <w:spacing w:after="120" w:line="240" w:lineRule="auto"/>
        <w:ind w:left="720" w:hanging="720"/>
        <w:textAlignment w:val="baseline"/>
        <w:rPr>
          <w:rFonts w:asciiTheme="minorHAnsi" w:hAnsiTheme="minorHAnsi" w:cstheme="minorHAnsi"/>
          <w:b/>
          <w:bCs/>
          <w:szCs w:val="24"/>
          <w:u w:val="single"/>
        </w:rPr>
      </w:pPr>
      <w:r>
        <w:rPr>
          <w:rFonts w:asciiTheme="minorHAnsi" w:hAnsiTheme="minorHAnsi" w:cstheme="minorHAnsi"/>
          <w:b/>
          <w:bCs/>
          <w:szCs w:val="24"/>
          <w:u w:val="single"/>
        </w:rPr>
        <w:t>6</w:t>
      </w:r>
      <w:r w:rsidR="00EF52FD" w:rsidRPr="00FC65C6">
        <w:rPr>
          <w:rFonts w:asciiTheme="minorHAnsi" w:hAnsiTheme="minorHAnsi" w:cstheme="minorHAnsi"/>
          <w:b/>
          <w:bCs/>
          <w:szCs w:val="24"/>
          <w:u w:val="single"/>
        </w:rPr>
        <w:t>-6</w:t>
      </w:r>
      <w:r w:rsidR="00600D51" w:rsidRPr="00FC65C6">
        <w:rPr>
          <w:rFonts w:asciiTheme="minorHAnsi" w:hAnsiTheme="minorHAnsi" w:cstheme="minorHAnsi"/>
          <w:b/>
          <w:bCs/>
          <w:szCs w:val="24"/>
          <w:u w:val="single"/>
        </w:rPr>
        <w:t xml:space="preserve"> </w:t>
      </w:r>
      <w:r w:rsidR="00384442" w:rsidRPr="00FC65C6">
        <w:rPr>
          <w:rFonts w:asciiTheme="minorHAnsi" w:hAnsiTheme="minorHAnsi" w:cstheme="minorHAnsi"/>
          <w:b/>
          <w:bCs/>
          <w:szCs w:val="24"/>
          <w:u w:val="single"/>
        </w:rPr>
        <w:t>Dénonciation </w:t>
      </w:r>
    </w:p>
    <w:p w14:paraId="71AA1A31" w14:textId="146EAC6C" w:rsidR="007C7690" w:rsidRPr="00FC65C6" w:rsidRDefault="00384442" w:rsidP="00994F04">
      <w:pPr>
        <w:spacing w:after="240"/>
        <w:rPr>
          <w:rFonts w:asciiTheme="minorHAnsi" w:hAnsiTheme="minorHAnsi" w:cstheme="minorHAnsi"/>
          <w:szCs w:val="22"/>
        </w:rPr>
      </w:pPr>
      <w:r w:rsidRPr="00FC65C6">
        <w:rPr>
          <w:rFonts w:asciiTheme="minorHAnsi" w:hAnsiTheme="minorHAnsi" w:cstheme="minorHAnsi"/>
          <w:szCs w:val="22"/>
        </w:rPr>
        <w:t>Le présent avenant révision, conclu sans limitation de durée, pourra être dénoncé à tout moment selon les modalités</w:t>
      </w:r>
      <w:r w:rsidR="00C95AEA" w:rsidRPr="00FC65C6">
        <w:rPr>
          <w:rFonts w:asciiTheme="minorHAnsi" w:hAnsiTheme="minorHAnsi" w:cstheme="minorHAnsi"/>
          <w:szCs w:val="22"/>
        </w:rPr>
        <w:t xml:space="preserve"> des</w:t>
      </w:r>
      <w:r w:rsidRPr="00FC65C6">
        <w:rPr>
          <w:rFonts w:asciiTheme="minorHAnsi" w:hAnsiTheme="minorHAnsi" w:cstheme="minorHAnsi"/>
          <w:szCs w:val="22"/>
        </w:rPr>
        <w:t xml:space="preserve"> </w:t>
      </w:r>
      <w:r w:rsidR="00C95AEA" w:rsidRPr="00FC65C6">
        <w:rPr>
          <w:rFonts w:asciiTheme="minorHAnsi" w:hAnsiTheme="minorHAnsi" w:cstheme="minorHAnsi"/>
          <w:szCs w:val="22"/>
        </w:rPr>
        <w:t>dispositions légales et conventionnelles en vigueur.</w:t>
      </w:r>
    </w:p>
    <w:p w14:paraId="7DCBF010" w14:textId="2C5B7787" w:rsidR="007C7690" w:rsidRPr="00FC65C6" w:rsidRDefault="00E17E10" w:rsidP="00994F04">
      <w:pPr>
        <w:spacing w:after="240" w:line="240" w:lineRule="auto"/>
        <w:rPr>
          <w:rFonts w:asciiTheme="minorHAnsi" w:hAnsiTheme="minorHAnsi" w:cstheme="minorHAnsi"/>
          <w:szCs w:val="22"/>
        </w:rPr>
      </w:pPr>
      <w:r w:rsidRPr="00FC65C6">
        <w:rPr>
          <w:rFonts w:asciiTheme="minorHAnsi" w:hAnsiTheme="minorHAnsi" w:cstheme="minorHAnsi"/>
          <w:szCs w:val="22"/>
        </w:rPr>
        <w:t xml:space="preserve">Fait à </w:t>
      </w:r>
      <w:r w:rsidR="009E13EF" w:rsidRPr="00FC65C6">
        <w:rPr>
          <w:rFonts w:asciiTheme="minorHAnsi" w:hAnsiTheme="minorHAnsi" w:cstheme="minorHAnsi"/>
          <w:szCs w:val="22"/>
        </w:rPr>
        <w:t xml:space="preserve">Avignon, le </w:t>
      </w:r>
      <w:r w:rsidR="00114F38">
        <w:rPr>
          <w:rFonts w:asciiTheme="minorHAnsi" w:hAnsiTheme="minorHAnsi" w:cstheme="minorHAnsi"/>
          <w:szCs w:val="22"/>
        </w:rPr>
        <w:t>1</w:t>
      </w:r>
      <w:r w:rsidR="00225D8A">
        <w:rPr>
          <w:rFonts w:asciiTheme="minorHAnsi" w:hAnsiTheme="minorHAnsi" w:cstheme="minorHAnsi"/>
          <w:szCs w:val="22"/>
        </w:rPr>
        <w:t>6</w:t>
      </w:r>
      <w:r w:rsidR="00A00773" w:rsidRPr="00FC65C6">
        <w:rPr>
          <w:rFonts w:asciiTheme="minorHAnsi" w:hAnsiTheme="minorHAnsi" w:cstheme="minorHAnsi"/>
          <w:szCs w:val="22"/>
        </w:rPr>
        <w:t>/1</w:t>
      </w:r>
      <w:r w:rsidR="0072407B">
        <w:rPr>
          <w:rFonts w:asciiTheme="minorHAnsi" w:hAnsiTheme="minorHAnsi" w:cstheme="minorHAnsi"/>
          <w:szCs w:val="22"/>
        </w:rPr>
        <w:t>2</w:t>
      </w:r>
      <w:r w:rsidR="00A00773" w:rsidRPr="00FC65C6">
        <w:rPr>
          <w:rFonts w:asciiTheme="minorHAnsi" w:hAnsiTheme="minorHAnsi" w:cstheme="minorHAnsi"/>
          <w:szCs w:val="22"/>
        </w:rPr>
        <w:t>/20</w:t>
      </w:r>
      <w:r w:rsidR="00FD4470" w:rsidRPr="00FC65C6">
        <w:rPr>
          <w:rFonts w:asciiTheme="minorHAnsi" w:hAnsiTheme="minorHAnsi" w:cstheme="minorHAnsi"/>
          <w:szCs w:val="22"/>
        </w:rPr>
        <w:t>2</w:t>
      </w:r>
      <w:r w:rsidR="00B61C61">
        <w:rPr>
          <w:rFonts w:asciiTheme="minorHAnsi" w:hAnsiTheme="minorHAnsi" w:cstheme="minorHAnsi"/>
          <w:szCs w:val="22"/>
        </w:rPr>
        <w:t>4</w:t>
      </w:r>
      <w:r w:rsidRPr="00FC65C6">
        <w:rPr>
          <w:rFonts w:asciiTheme="minorHAnsi" w:hAnsiTheme="minorHAnsi" w:cstheme="minorHAnsi"/>
          <w:szCs w:val="22"/>
        </w:rPr>
        <w:t xml:space="preserve"> en </w:t>
      </w:r>
      <w:r w:rsidR="00B61C61">
        <w:rPr>
          <w:rFonts w:asciiTheme="minorHAnsi" w:hAnsiTheme="minorHAnsi" w:cstheme="minorHAnsi"/>
          <w:szCs w:val="22"/>
        </w:rPr>
        <w:t>6</w:t>
      </w:r>
      <w:r w:rsidRPr="00FC65C6">
        <w:rPr>
          <w:rFonts w:asciiTheme="minorHAnsi" w:hAnsiTheme="minorHAnsi" w:cstheme="minorHAnsi"/>
          <w:szCs w:val="22"/>
        </w:rPr>
        <w:t xml:space="preserve"> exemplaires</w:t>
      </w:r>
    </w:p>
    <w:tbl>
      <w:tblPr>
        <w:tblW w:w="9331" w:type="dxa"/>
        <w:tblLayout w:type="fixed"/>
        <w:tblCellMar>
          <w:left w:w="70" w:type="dxa"/>
          <w:right w:w="70" w:type="dxa"/>
        </w:tblCellMar>
        <w:tblLook w:val="0000" w:firstRow="0" w:lastRow="0" w:firstColumn="0" w:lastColumn="0" w:noHBand="0" w:noVBand="0"/>
      </w:tblPr>
      <w:tblGrid>
        <w:gridCol w:w="4748"/>
        <w:gridCol w:w="4583"/>
      </w:tblGrid>
      <w:tr w:rsidR="007C7690" w:rsidRPr="00FC65C6" w14:paraId="1844C1EF" w14:textId="77777777" w:rsidTr="00155133">
        <w:trPr>
          <w:trHeight w:val="1083"/>
        </w:trPr>
        <w:tc>
          <w:tcPr>
            <w:tcW w:w="4748" w:type="dxa"/>
          </w:tcPr>
          <w:p w14:paraId="13C5A00F" w14:textId="511412D1" w:rsidR="007C7690" w:rsidRPr="00FC65C6" w:rsidRDefault="007C7690" w:rsidP="00155133">
            <w:pPr>
              <w:spacing w:after="200" w:line="276" w:lineRule="auto"/>
              <w:jc w:val="left"/>
              <w:rPr>
                <w:rFonts w:asciiTheme="minorHAnsi" w:eastAsia="Calibri" w:hAnsiTheme="minorHAnsi" w:cstheme="minorHAnsi"/>
                <w:b/>
                <w:iCs/>
                <w:sz w:val="24"/>
                <w:szCs w:val="24"/>
                <w:lang w:eastAsia="en-US"/>
              </w:rPr>
            </w:pPr>
            <w:r w:rsidRPr="00FC65C6">
              <w:rPr>
                <w:rFonts w:asciiTheme="minorHAnsi" w:eastAsia="Calibri" w:hAnsiTheme="minorHAnsi" w:cstheme="minorHAnsi"/>
                <w:sz w:val="24"/>
                <w:szCs w:val="24"/>
                <w:lang w:eastAsia="en-US"/>
              </w:rPr>
              <w:br w:type="page"/>
            </w:r>
            <w:r w:rsidRPr="00FC65C6">
              <w:rPr>
                <w:rFonts w:asciiTheme="minorHAnsi" w:eastAsia="Calibri" w:hAnsiTheme="minorHAnsi" w:cstheme="minorHAnsi"/>
                <w:b/>
                <w:iCs/>
                <w:sz w:val="24"/>
                <w:szCs w:val="24"/>
                <w:lang w:eastAsia="en-US"/>
              </w:rPr>
              <w:t xml:space="preserve">Pour </w:t>
            </w:r>
            <w:r w:rsidR="00FC65C6" w:rsidRPr="00FC65C6">
              <w:rPr>
                <w:rFonts w:asciiTheme="minorHAnsi" w:eastAsia="Calibri" w:hAnsiTheme="minorHAnsi" w:cstheme="minorHAnsi"/>
                <w:b/>
                <w:iCs/>
                <w:sz w:val="24"/>
                <w:szCs w:val="24"/>
                <w:lang w:eastAsia="en-US"/>
              </w:rPr>
              <w:t>l’</w:t>
            </w:r>
            <w:r w:rsidRPr="00FC65C6">
              <w:rPr>
                <w:rFonts w:asciiTheme="minorHAnsi" w:eastAsia="Calibri" w:hAnsiTheme="minorHAnsi" w:cstheme="minorHAnsi"/>
                <w:b/>
                <w:iCs/>
                <w:sz w:val="24"/>
                <w:szCs w:val="24"/>
                <w:lang w:eastAsia="en-US"/>
              </w:rPr>
              <w:t xml:space="preserve">Institut </w:t>
            </w:r>
            <w:r w:rsidR="00FC65C6" w:rsidRPr="00FC65C6">
              <w:rPr>
                <w:rFonts w:asciiTheme="minorHAnsi" w:eastAsia="Calibri" w:hAnsiTheme="minorHAnsi" w:cstheme="minorHAnsi"/>
                <w:b/>
                <w:iCs/>
                <w:sz w:val="24"/>
                <w:szCs w:val="24"/>
                <w:lang w:eastAsia="en-US"/>
              </w:rPr>
              <w:t>du Cancer Avignon Provence</w:t>
            </w:r>
          </w:p>
          <w:p w14:paraId="1F9A17DF" w14:textId="77777777" w:rsidR="007C7690" w:rsidRPr="00FC65C6" w:rsidRDefault="007C7690" w:rsidP="00155133">
            <w:pPr>
              <w:spacing w:after="200" w:line="276" w:lineRule="auto"/>
              <w:jc w:val="left"/>
              <w:rPr>
                <w:rFonts w:asciiTheme="minorHAnsi" w:eastAsia="Calibri" w:hAnsiTheme="minorHAnsi" w:cstheme="minorHAnsi"/>
                <w:b/>
                <w:i/>
                <w:iCs/>
                <w:sz w:val="24"/>
                <w:szCs w:val="24"/>
                <w:lang w:eastAsia="en-US"/>
              </w:rPr>
            </w:pPr>
            <w:r w:rsidRPr="00FC65C6">
              <w:rPr>
                <w:rFonts w:asciiTheme="minorHAnsi" w:eastAsia="Calibri" w:hAnsiTheme="minorHAnsi" w:cstheme="minorHAnsi"/>
                <w:b/>
                <w:sz w:val="24"/>
                <w:szCs w:val="24"/>
                <w:lang w:eastAsia="en-US"/>
              </w:rPr>
              <w:t>Le Président</w:t>
            </w:r>
          </w:p>
          <w:p w14:paraId="7592973B" w14:textId="2DCAE557" w:rsidR="007C7690" w:rsidRPr="00FC65C6" w:rsidRDefault="00F97119" w:rsidP="00155133">
            <w:pPr>
              <w:spacing w:after="200" w:line="276" w:lineRule="auto"/>
              <w:jc w:val="left"/>
              <w:rPr>
                <w:rFonts w:asciiTheme="minorHAnsi" w:eastAsia="Calibri" w:hAnsiTheme="minorHAnsi" w:cstheme="minorHAnsi"/>
                <w:b/>
                <w:iCs/>
                <w:sz w:val="24"/>
                <w:szCs w:val="24"/>
                <w:lang w:eastAsia="en-US"/>
              </w:rPr>
            </w:pPr>
            <w:r>
              <w:rPr>
                <w:rFonts w:asciiTheme="minorHAnsi" w:eastAsia="Calibri" w:hAnsiTheme="minorHAnsi" w:cstheme="minorHAnsi"/>
                <w:b/>
                <w:sz w:val="24"/>
                <w:szCs w:val="24"/>
                <w:lang w:eastAsia="en-US"/>
              </w:rPr>
              <w:t>XXXX</w:t>
            </w:r>
          </w:p>
          <w:p w14:paraId="3547882D" w14:textId="77777777" w:rsidR="007C7690" w:rsidRDefault="007C7690" w:rsidP="00155133">
            <w:pPr>
              <w:spacing w:after="200" w:line="276" w:lineRule="auto"/>
              <w:jc w:val="left"/>
              <w:rPr>
                <w:rFonts w:asciiTheme="minorHAnsi" w:eastAsia="Calibri" w:hAnsiTheme="minorHAnsi" w:cstheme="minorHAnsi"/>
                <w:b/>
                <w:iCs/>
                <w:sz w:val="24"/>
                <w:szCs w:val="24"/>
                <w:lang w:eastAsia="en-US"/>
              </w:rPr>
            </w:pPr>
          </w:p>
          <w:p w14:paraId="7753D799" w14:textId="77777777" w:rsidR="00B61C61" w:rsidRDefault="00B61C61" w:rsidP="00155133">
            <w:pPr>
              <w:spacing w:after="200" w:line="276" w:lineRule="auto"/>
              <w:jc w:val="left"/>
              <w:rPr>
                <w:rFonts w:asciiTheme="minorHAnsi" w:eastAsia="Calibri" w:hAnsiTheme="minorHAnsi" w:cstheme="minorHAnsi"/>
                <w:b/>
                <w:iCs/>
                <w:sz w:val="24"/>
                <w:szCs w:val="24"/>
                <w:lang w:eastAsia="en-US"/>
              </w:rPr>
            </w:pPr>
          </w:p>
          <w:p w14:paraId="48AA9EBC" w14:textId="77777777" w:rsidR="00B61C61" w:rsidRDefault="00B61C61" w:rsidP="00155133">
            <w:pPr>
              <w:spacing w:after="200" w:line="276" w:lineRule="auto"/>
              <w:jc w:val="left"/>
              <w:rPr>
                <w:rFonts w:asciiTheme="minorHAnsi" w:eastAsia="Calibri" w:hAnsiTheme="minorHAnsi" w:cstheme="minorHAnsi"/>
                <w:b/>
                <w:iCs/>
                <w:sz w:val="24"/>
                <w:szCs w:val="24"/>
                <w:lang w:eastAsia="en-US"/>
              </w:rPr>
            </w:pPr>
          </w:p>
          <w:p w14:paraId="13C0AEBE" w14:textId="77777777" w:rsidR="00B61C61" w:rsidRPr="00FC65C6" w:rsidRDefault="00B61C61" w:rsidP="00155133">
            <w:pPr>
              <w:spacing w:after="200" w:line="276" w:lineRule="auto"/>
              <w:jc w:val="left"/>
              <w:rPr>
                <w:rFonts w:asciiTheme="minorHAnsi" w:eastAsia="Calibri" w:hAnsiTheme="minorHAnsi" w:cstheme="minorHAnsi"/>
                <w:b/>
                <w:iCs/>
                <w:sz w:val="24"/>
                <w:szCs w:val="24"/>
                <w:lang w:eastAsia="en-US"/>
              </w:rPr>
            </w:pPr>
          </w:p>
        </w:tc>
        <w:tc>
          <w:tcPr>
            <w:tcW w:w="4583" w:type="dxa"/>
          </w:tcPr>
          <w:p w14:paraId="61FC6FAF" w14:textId="77777777" w:rsidR="007C7690" w:rsidRPr="00FC65C6" w:rsidRDefault="007C7690" w:rsidP="00155133">
            <w:pPr>
              <w:spacing w:after="200" w:line="276" w:lineRule="auto"/>
              <w:ind w:left="-72"/>
              <w:jc w:val="left"/>
              <w:rPr>
                <w:rFonts w:asciiTheme="minorHAnsi" w:eastAsia="Calibri" w:hAnsiTheme="minorHAnsi" w:cstheme="minorHAnsi"/>
                <w:b/>
                <w:sz w:val="24"/>
                <w:szCs w:val="24"/>
                <w:lang w:eastAsia="en-US"/>
              </w:rPr>
            </w:pPr>
            <w:r w:rsidRPr="00FC65C6">
              <w:rPr>
                <w:rFonts w:asciiTheme="minorHAnsi" w:eastAsia="Calibri" w:hAnsiTheme="minorHAnsi" w:cstheme="minorHAnsi"/>
                <w:b/>
                <w:sz w:val="24"/>
                <w:szCs w:val="24"/>
                <w:lang w:eastAsia="en-US"/>
              </w:rPr>
              <w:t>La Déléguée Syndicale CFDT</w:t>
            </w:r>
          </w:p>
          <w:p w14:paraId="2C558369" w14:textId="4EEF8709" w:rsidR="007C7690" w:rsidRPr="00FC65C6" w:rsidRDefault="00F97119" w:rsidP="00155133">
            <w:pPr>
              <w:spacing w:after="200" w:line="276" w:lineRule="auto"/>
              <w:ind w:left="-70"/>
              <w:jc w:val="left"/>
              <w:rPr>
                <w:rFonts w:asciiTheme="minorHAnsi" w:eastAsia="Calibri" w:hAnsiTheme="minorHAnsi" w:cstheme="minorHAnsi"/>
                <w:b/>
                <w:sz w:val="24"/>
                <w:szCs w:val="24"/>
                <w:lang w:eastAsia="en-US"/>
              </w:rPr>
            </w:pPr>
            <w:r>
              <w:rPr>
                <w:rFonts w:asciiTheme="minorHAnsi" w:eastAsia="Calibri" w:hAnsiTheme="minorHAnsi" w:cstheme="minorHAnsi"/>
                <w:b/>
                <w:sz w:val="24"/>
                <w:szCs w:val="24"/>
                <w:lang w:eastAsia="en-US"/>
              </w:rPr>
              <w:t>XXXX</w:t>
            </w:r>
          </w:p>
          <w:p w14:paraId="679F3021" w14:textId="77777777" w:rsidR="007C7690" w:rsidRDefault="007C7690" w:rsidP="00155133">
            <w:pPr>
              <w:spacing w:after="200" w:line="276" w:lineRule="auto"/>
              <w:ind w:left="-70"/>
              <w:jc w:val="left"/>
              <w:rPr>
                <w:rFonts w:asciiTheme="minorHAnsi" w:eastAsia="Calibri" w:hAnsiTheme="minorHAnsi" w:cstheme="minorHAnsi"/>
                <w:b/>
                <w:iCs/>
                <w:sz w:val="24"/>
                <w:szCs w:val="24"/>
                <w:lang w:eastAsia="en-US"/>
              </w:rPr>
            </w:pPr>
          </w:p>
          <w:p w14:paraId="143BCC6F" w14:textId="77777777" w:rsidR="00B61C61" w:rsidRDefault="00B61C61" w:rsidP="00B61C61">
            <w:pPr>
              <w:spacing w:after="200" w:line="276" w:lineRule="auto"/>
              <w:ind w:left="-70"/>
              <w:jc w:val="left"/>
              <w:rPr>
                <w:rFonts w:ascii="Calibri" w:eastAsia="Calibri" w:hAnsi="Calibri" w:cs="Calibri"/>
                <w:b/>
                <w:iCs/>
                <w:szCs w:val="22"/>
                <w:lang w:eastAsia="en-US"/>
              </w:rPr>
            </w:pPr>
            <w:r>
              <w:rPr>
                <w:rFonts w:ascii="Calibri" w:eastAsia="Calibri" w:hAnsi="Calibri" w:cs="Calibri"/>
                <w:b/>
                <w:iCs/>
                <w:szCs w:val="22"/>
                <w:lang w:eastAsia="en-US"/>
              </w:rPr>
              <w:t>Le Délégué Syndical CGT</w:t>
            </w:r>
          </w:p>
          <w:p w14:paraId="757977E5" w14:textId="6988895B" w:rsidR="00B61C61" w:rsidRDefault="00F97119" w:rsidP="00B61C61">
            <w:pPr>
              <w:spacing w:after="200" w:line="276" w:lineRule="auto"/>
              <w:ind w:left="-70"/>
              <w:jc w:val="left"/>
              <w:rPr>
                <w:rFonts w:asciiTheme="minorHAnsi" w:eastAsia="Calibri" w:hAnsiTheme="minorHAnsi" w:cstheme="minorHAnsi"/>
                <w:b/>
                <w:iCs/>
                <w:sz w:val="24"/>
                <w:szCs w:val="24"/>
                <w:lang w:eastAsia="en-US"/>
              </w:rPr>
            </w:pPr>
            <w:r>
              <w:rPr>
                <w:rFonts w:ascii="Calibri" w:eastAsia="Calibri" w:hAnsi="Calibri" w:cs="Calibri"/>
                <w:b/>
                <w:iCs/>
                <w:szCs w:val="22"/>
                <w:lang w:eastAsia="en-US"/>
              </w:rPr>
              <w:t>XXXX</w:t>
            </w:r>
          </w:p>
          <w:p w14:paraId="30F3CE3D" w14:textId="77777777" w:rsidR="00B61C61" w:rsidRPr="00FC65C6" w:rsidRDefault="00B61C61" w:rsidP="00155133">
            <w:pPr>
              <w:spacing w:after="200" w:line="276" w:lineRule="auto"/>
              <w:ind w:left="-70"/>
              <w:jc w:val="left"/>
              <w:rPr>
                <w:rFonts w:asciiTheme="minorHAnsi" w:eastAsia="Calibri" w:hAnsiTheme="minorHAnsi" w:cstheme="minorHAnsi"/>
                <w:b/>
                <w:iCs/>
                <w:sz w:val="24"/>
                <w:szCs w:val="24"/>
                <w:lang w:eastAsia="en-US"/>
              </w:rPr>
            </w:pPr>
          </w:p>
          <w:p w14:paraId="61064BC9" w14:textId="77777777" w:rsidR="007C7690" w:rsidRPr="00FC65C6" w:rsidRDefault="007C7690" w:rsidP="00155133">
            <w:pPr>
              <w:spacing w:after="200" w:line="276" w:lineRule="auto"/>
              <w:ind w:left="-70"/>
              <w:jc w:val="left"/>
              <w:rPr>
                <w:rFonts w:asciiTheme="minorHAnsi" w:eastAsia="Calibri" w:hAnsiTheme="minorHAnsi" w:cstheme="minorHAnsi"/>
                <w:b/>
                <w:iCs/>
                <w:sz w:val="24"/>
                <w:szCs w:val="24"/>
                <w:lang w:eastAsia="en-US"/>
              </w:rPr>
            </w:pPr>
            <w:r w:rsidRPr="00FC65C6">
              <w:rPr>
                <w:rFonts w:asciiTheme="minorHAnsi" w:eastAsia="Calibri" w:hAnsiTheme="minorHAnsi" w:cstheme="minorHAnsi"/>
                <w:b/>
                <w:iCs/>
                <w:sz w:val="24"/>
                <w:szCs w:val="24"/>
                <w:lang w:eastAsia="en-US"/>
              </w:rPr>
              <w:t>La Déléguée Syndicale F.O.</w:t>
            </w:r>
          </w:p>
          <w:p w14:paraId="49964A24" w14:textId="7EB5076D" w:rsidR="007C7690" w:rsidRPr="00FC65C6" w:rsidRDefault="00F97119" w:rsidP="00155133">
            <w:pPr>
              <w:spacing w:after="200" w:line="276" w:lineRule="auto"/>
              <w:ind w:left="-70"/>
              <w:jc w:val="left"/>
              <w:rPr>
                <w:rFonts w:asciiTheme="minorHAnsi" w:eastAsia="Calibri" w:hAnsiTheme="minorHAnsi" w:cstheme="minorHAnsi"/>
                <w:b/>
                <w:bCs/>
                <w:sz w:val="24"/>
                <w:szCs w:val="24"/>
                <w:lang w:eastAsia="en-US"/>
              </w:rPr>
            </w:pPr>
            <w:r>
              <w:rPr>
                <w:rFonts w:asciiTheme="minorHAnsi" w:eastAsia="Calibri" w:hAnsiTheme="minorHAnsi" w:cstheme="minorHAnsi"/>
                <w:b/>
                <w:bCs/>
                <w:sz w:val="24"/>
                <w:szCs w:val="24"/>
                <w:lang w:eastAsia="en-US"/>
              </w:rPr>
              <w:t>XXXX</w:t>
            </w:r>
          </w:p>
          <w:p w14:paraId="25A7250A" w14:textId="77777777" w:rsidR="007C7690" w:rsidRPr="00FC65C6" w:rsidRDefault="007C7690" w:rsidP="00155133">
            <w:pPr>
              <w:spacing w:after="200" w:line="276" w:lineRule="auto"/>
              <w:ind w:left="-70"/>
              <w:jc w:val="left"/>
              <w:rPr>
                <w:rFonts w:asciiTheme="minorHAnsi" w:eastAsia="Calibri" w:hAnsiTheme="minorHAnsi" w:cstheme="minorHAnsi"/>
                <w:b/>
                <w:iCs/>
                <w:sz w:val="24"/>
                <w:szCs w:val="24"/>
                <w:lang w:eastAsia="en-US"/>
              </w:rPr>
            </w:pPr>
          </w:p>
        </w:tc>
      </w:tr>
      <w:tr w:rsidR="007C7690" w:rsidRPr="00FC65C6" w14:paraId="7376376E" w14:textId="77777777" w:rsidTr="00155133">
        <w:trPr>
          <w:trHeight w:val="722"/>
        </w:trPr>
        <w:tc>
          <w:tcPr>
            <w:tcW w:w="4748" w:type="dxa"/>
          </w:tcPr>
          <w:p w14:paraId="20D0A460" w14:textId="77777777" w:rsidR="007C7690" w:rsidRPr="00FC65C6" w:rsidRDefault="007C7690" w:rsidP="00155133">
            <w:pPr>
              <w:spacing w:after="200" w:line="276" w:lineRule="auto"/>
              <w:jc w:val="left"/>
              <w:rPr>
                <w:rFonts w:asciiTheme="minorHAnsi" w:eastAsia="Calibri" w:hAnsiTheme="minorHAnsi" w:cstheme="minorHAnsi"/>
                <w:b/>
                <w:iCs/>
                <w:sz w:val="24"/>
                <w:szCs w:val="24"/>
                <w:lang w:eastAsia="en-US"/>
              </w:rPr>
            </w:pPr>
          </w:p>
        </w:tc>
        <w:tc>
          <w:tcPr>
            <w:tcW w:w="4583" w:type="dxa"/>
          </w:tcPr>
          <w:p w14:paraId="7F3EB357" w14:textId="77777777" w:rsidR="007C7690" w:rsidRPr="00FC65C6" w:rsidRDefault="007C7690" w:rsidP="00155133">
            <w:pPr>
              <w:spacing w:after="200" w:line="276" w:lineRule="auto"/>
              <w:ind w:left="-70"/>
              <w:jc w:val="left"/>
              <w:rPr>
                <w:rFonts w:asciiTheme="minorHAnsi" w:eastAsia="Calibri" w:hAnsiTheme="minorHAnsi" w:cstheme="minorHAnsi"/>
                <w:b/>
                <w:iCs/>
                <w:sz w:val="24"/>
                <w:szCs w:val="24"/>
                <w:lang w:eastAsia="en-US"/>
              </w:rPr>
            </w:pPr>
            <w:r w:rsidRPr="00FC65C6">
              <w:rPr>
                <w:rFonts w:asciiTheme="minorHAnsi" w:eastAsia="Calibri" w:hAnsiTheme="minorHAnsi" w:cstheme="minorHAnsi"/>
                <w:b/>
                <w:iCs/>
                <w:sz w:val="24"/>
                <w:szCs w:val="24"/>
                <w:lang w:eastAsia="en-US"/>
              </w:rPr>
              <w:t>Le Délégué Syndical SUD Solidaires</w:t>
            </w:r>
          </w:p>
          <w:p w14:paraId="0DF46292" w14:textId="3FF131FD" w:rsidR="007C7690" w:rsidRPr="00FC65C6" w:rsidRDefault="00F97119" w:rsidP="00994F04">
            <w:pPr>
              <w:spacing w:after="200" w:line="276" w:lineRule="auto"/>
              <w:ind w:left="-70"/>
              <w:jc w:val="left"/>
              <w:rPr>
                <w:rFonts w:asciiTheme="minorHAnsi" w:eastAsia="Calibri" w:hAnsiTheme="minorHAnsi" w:cstheme="minorHAnsi"/>
                <w:b/>
                <w:iCs/>
                <w:sz w:val="24"/>
                <w:szCs w:val="24"/>
                <w:lang w:eastAsia="en-US"/>
              </w:rPr>
            </w:pPr>
            <w:r>
              <w:rPr>
                <w:rFonts w:asciiTheme="minorHAnsi" w:eastAsia="Calibri" w:hAnsiTheme="minorHAnsi" w:cstheme="minorHAnsi"/>
                <w:b/>
                <w:iCs/>
                <w:sz w:val="24"/>
                <w:szCs w:val="24"/>
                <w:lang w:eastAsia="en-US"/>
              </w:rPr>
              <w:t>XXXX</w:t>
            </w:r>
          </w:p>
        </w:tc>
      </w:tr>
    </w:tbl>
    <w:p w14:paraId="1939603D" w14:textId="77777777" w:rsidR="007C7690" w:rsidRDefault="007C7690" w:rsidP="00994F04">
      <w:pPr>
        <w:spacing w:line="240" w:lineRule="auto"/>
        <w:rPr>
          <w:rFonts w:asciiTheme="minorHAnsi" w:hAnsiTheme="minorHAnsi" w:cstheme="minorHAnsi"/>
          <w:szCs w:val="22"/>
        </w:rPr>
      </w:pPr>
    </w:p>
    <w:p w14:paraId="731CAB04" w14:textId="77777777" w:rsidR="00424759" w:rsidRDefault="00424759" w:rsidP="00994F04">
      <w:pPr>
        <w:spacing w:line="240" w:lineRule="auto"/>
        <w:rPr>
          <w:rFonts w:asciiTheme="minorHAnsi" w:hAnsiTheme="minorHAnsi" w:cstheme="minorHAnsi"/>
          <w:szCs w:val="22"/>
        </w:rPr>
      </w:pPr>
    </w:p>
    <w:p w14:paraId="14B0553B" w14:textId="77777777" w:rsidR="00424759" w:rsidRDefault="00424759" w:rsidP="00994F04">
      <w:pPr>
        <w:spacing w:line="240" w:lineRule="auto"/>
        <w:rPr>
          <w:rFonts w:asciiTheme="minorHAnsi" w:hAnsiTheme="minorHAnsi" w:cstheme="minorHAnsi"/>
          <w:szCs w:val="22"/>
        </w:rPr>
      </w:pPr>
    </w:p>
    <w:p w14:paraId="5ACDFF46" w14:textId="77777777" w:rsidR="00F97119" w:rsidRDefault="00F97119" w:rsidP="00994F04">
      <w:pPr>
        <w:spacing w:line="240" w:lineRule="auto"/>
        <w:rPr>
          <w:rFonts w:asciiTheme="minorHAnsi" w:hAnsiTheme="minorHAnsi" w:cstheme="minorHAnsi"/>
          <w:szCs w:val="22"/>
        </w:rPr>
      </w:pPr>
    </w:p>
    <w:p w14:paraId="7C034334" w14:textId="77777777" w:rsidR="00424759" w:rsidRDefault="00424759" w:rsidP="00994F04">
      <w:pPr>
        <w:spacing w:line="240" w:lineRule="auto"/>
        <w:rPr>
          <w:rFonts w:asciiTheme="minorHAnsi" w:hAnsiTheme="minorHAnsi" w:cstheme="minorHAnsi"/>
          <w:szCs w:val="22"/>
        </w:rPr>
      </w:pPr>
    </w:p>
    <w:p w14:paraId="492342C8" w14:textId="77777777" w:rsidR="00424759" w:rsidRPr="00FC65C6" w:rsidRDefault="00424759" w:rsidP="00994F04">
      <w:pPr>
        <w:spacing w:line="240" w:lineRule="auto"/>
        <w:rPr>
          <w:rFonts w:asciiTheme="minorHAnsi" w:hAnsiTheme="minorHAnsi" w:cstheme="minorHAnsi"/>
          <w:szCs w:val="22"/>
        </w:rPr>
      </w:pPr>
    </w:p>
    <w:p w14:paraId="5B095081" w14:textId="5F1593A9" w:rsidR="00870574" w:rsidRPr="00870574" w:rsidRDefault="00BA184B" w:rsidP="007C7690">
      <w:pPr>
        <w:spacing w:line="240" w:lineRule="auto"/>
        <w:ind w:left="4254"/>
        <w:rPr>
          <w:rFonts w:asciiTheme="minorHAnsi" w:hAnsiTheme="minorHAnsi" w:cstheme="minorHAnsi"/>
          <w:b/>
          <w:bCs/>
          <w:sz w:val="36"/>
          <w:szCs w:val="36"/>
        </w:rPr>
      </w:pPr>
      <w:r w:rsidRPr="00870574">
        <w:rPr>
          <w:rFonts w:asciiTheme="minorHAnsi" w:hAnsiTheme="minorHAnsi" w:cstheme="minorHAnsi"/>
          <w:b/>
          <w:bCs/>
          <w:sz w:val="36"/>
          <w:szCs w:val="36"/>
        </w:rPr>
        <w:lastRenderedPageBreak/>
        <w:t>ANNEXE 1</w:t>
      </w:r>
    </w:p>
    <w:tbl>
      <w:tblPr>
        <w:tblW w:w="9333" w:type="dxa"/>
        <w:tblInd w:w="93" w:type="dxa"/>
        <w:tblCellMar>
          <w:left w:w="70" w:type="dxa"/>
          <w:right w:w="70" w:type="dxa"/>
        </w:tblCellMar>
        <w:tblLook w:val="04A0" w:firstRow="1" w:lastRow="0" w:firstColumn="1" w:lastColumn="0" w:noHBand="0" w:noVBand="1"/>
      </w:tblPr>
      <w:tblGrid>
        <w:gridCol w:w="1348"/>
        <w:gridCol w:w="3732"/>
        <w:gridCol w:w="4253"/>
      </w:tblGrid>
      <w:tr w:rsidR="00EC2CFB" w:rsidRPr="00EC2CFB" w14:paraId="0534940B" w14:textId="77777777" w:rsidTr="00EC2CFB">
        <w:trPr>
          <w:trHeight w:val="924"/>
        </w:trPr>
        <w:tc>
          <w:tcPr>
            <w:tcW w:w="9333" w:type="dxa"/>
            <w:gridSpan w:val="3"/>
            <w:tcBorders>
              <w:top w:val="double" w:sz="6" w:space="0" w:color="auto"/>
              <w:left w:val="double" w:sz="6" w:space="0" w:color="auto"/>
              <w:bottom w:val="double" w:sz="6" w:space="0" w:color="auto"/>
              <w:right w:val="double" w:sz="6" w:space="0" w:color="000000"/>
            </w:tcBorders>
            <w:shd w:val="clear" w:color="000000" w:fill="FFFF00"/>
            <w:vAlign w:val="center"/>
            <w:hideMark/>
          </w:tcPr>
          <w:p w14:paraId="35367508" w14:textId="77777777" w:rsidR="00EC2CFB" w:rsidRPr="00EC2CFB" w:rsidRDefault="00EC2CFB" w:rsidP="00EC2CFB">
            <w:pPr>
              <w:spacing w:line="240" w:lineRule="auto"/>
              <w:jc w:val="center"/>
              <w:rPr>
                <w:rFonts w:ascii="Arial" w:hAnsi="Arial" w:cs="Arial"/>
                <w:b/>
                <w:bCs/>
                <w:sz w:val="32"/>
                <w:szCs w:val="32"/>
              </w:rPr>
            </w:pPr>
            <w:r w:rsidRPr="00EC2CFB">
              <w:rPr>
                <w:rFonts w:ascii="Arial" w:hAnsi="Arial" w:cs="Arial"/>
                <w:b/>
                <w:bCs/>
                <w:sz w:val="32"/>
                <w:szCs w:val="32"/>
              </w:rPr>
              <w:t>GRILLE ICAP au 01/01/2025 + 0,80 % sur UNICANCER</w:t>
            </w:r>
          </w:p>
        </w:tc>
      </w:tr>
      <w:tr w:rsidR="00EC2CFB" w:rsidRPr="00EC2CFB" w14:paraId="316A8BA1" w14:textId="77777777" w:rsidTr="00EC2CFB">
        <w:trPr>
          <w:trHeight w:val="144"/>
        </w:trPr>
        <w:tc>
          <w:tcPr>
            <w:tcW w:w="1348" w:type="dxa"/>
            <w:tcBorders>
              <w:top w:val="nil"/>
              <w:left w:val="double" w:sz="6" w:space="0" w:color="auto"/>
              <w:bottom w:val="nil"/>
              <w:right w:val="double" w:sz="6" w:space="0" w:color="auto"/>
            </w:tcBorders>
            <w:shd w:val="clear" w:color="auto" w:fill="auto"/>
            <w:noWrap/>
            <w:vAlign w:val="bottom"/>
            <w:hideMark/>
          </w:tcPr>
          <w:p w14:paraId="4D201F32" w14:textId="77777777" w:rsidR="00EC2CFB" w:rsidRPr="00EC2CFB" w:rsidRDefault="00EC2CFB" w:rsidP="00EC2CFB">
            <w:pPr>
              <w:spacing w:line="240" w:lineRule="auto"/>
              <w:jc w:val="center"/>
              <w:rPr>
                <w:rFonts w:ascii="Arial" w:hAnsi="Arial" w:cs="Arial"/>
                <w:b/>
                <w:bCs/>
                <w:sz w:val="24"/>
                <w:szCs w:val="24"/>
              </w:rPr>
            </w:pPr>
            <w:r w:rsidRPr="00EC2CFB">
              <w:rPr>
                <w:rFonts w:ascii="Arial" w:hAnsi="Arial" w:cs="Arial"/>
                <w:b/>
                <w:bCs/>
                <w:sz w:val="24"/>
                <w:szCs w:val="24"/>
              </w:rPr>
              <w:t> </w:t>
            </w:r>
          </w:p>
        </w:tc>
        <w:tc>
          <w:tcPr>
            <w:tcW w:w="3732" w:type="dxa"/>
            <w:tcBorders>
              <w:top w:val="nil"/>
              <w:left w:val="nil"/>
              <w:bottom w:val="nil"/>
              <w:right w:val="double" w:sz="6" w:space="0" w:color="auto"/>
            </w:tcBorders>
            <w:shd w:val="clear" w:color="auto" w:fill="auto"/>
            <w:noWrap/>
            <w:vAlign w:val="bottom"/>
            <w:hideMark/>
          </w:tcPr>
          <w:p w14:paraId="645999A7" w14:textId="77777777" w:rsidR="00EC2CFB" w:rsidRPr="00EC2CFB" w:rsidRDefault="00EC2CFB" w:rsidP="00EC2CFB">
            <w:pPr>
              <w:spacing w:line="240" w:lineRule="auto"/>
              <w:jc w:val="center"/>
              <w:rPr>
                <w:rFonts w:ascii="Arial" w:hAnsi="Arial" w:cs="Arial"/>
                <w:b/>
                <w:bCs/>
                <w:sz w:val="24"/>
                <w:szCs w:val="24"/>
              </w:rPr>
            </w:pPr>
            <w:r w:rsidRPr="00EC2CFB">
              <w:rPr>
                <w:rFonts w:ascii="Arial" w:hAnsi="Arial" w:cs="Arial"/>
                <w:b/>
                <w:bCs/>
                <w:sz w:val="24"/>
                <w:szCs w:val="24"/>
              </w:rPr>
              <w:t> </w:t>
            </w:r>
          </w:p>
        </w:tc>
        <w:tc>
          <w:tcPr>
            <w:tcW w:w="4253" w:type="dxa"/>
            <w:tcBorders>
              <w:top w:val="nil"/>
              <w:left w:val="nil"/>
              <w:bottom w:val="nil"/>
              <w:right w:val="double" w:sz="6" w:space="0" w:color="auto"/>
            </w:tcBorders>
            <w:shd w:val="clear" w:color="auto" w:fill="auto"/>
            <w:noWrap/>
            <w:vAlign w:val="bottom"/>
            <w:hideMark/>
          </w:tcPr>
          <w:p w14:paraId="5C68895D" w14:textId="77777777" w:rsidR="00EC2CFB" w:rsidRPr="00EC2CFB" w:rsidRDefault="00EC2CFB" w:rsidP="00EC2CFB">
            <w:pPr>
              <w:spacing w:line="240" w:lineRule="auto"/>
              <w:jc w:val="center"/>
              <w:rPr>
                <w:rFonts w:ascii="Arial" w:hAnsi="Arial" w:cs="Arial"/>
                <w:b/>
                <w:bCs/>
                <w:sz w:val="24"/>
                <w:szCs w:val="24"/>
              </w:rPr>
            </w:pPr>
            <w:r w:rsidRPr="00EC2CFB">
              <w:rPr>
                <w:rFonts w:ascii="Arial" w:hAnsi="Arial" w:cs="Arial"/>
                <w:b/>
                <w:bCs/>
                <w:sz w:val="24"/>
                <w:szCs w:val="24"/>
              </w:rPr>
              <w:t> </w:t>
            </w:r>
          </w:p>
        </w:tc>
      </w:tr>
      <w:tr w:rsidR="00EC2CFB" w:rsidRPr="00EC2CFB" w14:paraId="7293788F" w14:textId="77777777" w:rsidTr="00EC2CFB">
        <w:trPr>
          <w:trHeight w:val="348"/>
        </w:trPr>
        <w:tc>
          <w:tcPr>
            <w:tcW w:w="1348" w:type="dxa"/>
            <w:vMerge w:val="restart"/>
            <w:tcBorders>
              <w:top w:val="nil"/>
              <w:left w:val="double" w:sz="6" w:space="0" w:color="auto"/>
              <w:bottom w:val="nil"/>
              <w:right w:val="double" w:sz="6" w:space="0" w:color="auto"/>
            </w:tcBorders>
            <w:shd w:val="clear" w:color="auto" w:fill="auto"/>
            <w:noWrap/>
            <w:vAlign w:val="center"/>
            <w:hideMark/>
          </w:tcPr>
          <w:p w14:paraId="5F7B66F8" w14:textId="77777777" w:rsidR="00EC2CFB" w:rsidRPr="00EC2CFB" w:rsidRDefault="00EC2CFB" w:rsidP="00EC2CFB">
            <w:pPr>
              <w:spacing w:line="240" w:lineRule="auto"/>
              <w:jc w:val="center"/>
              <w:rPr>
                <w:rFonts w:ascii="Arial" w:hAnsi="Arial" w:cs="Arial"/>
                <w:b/>
                <w:bCs/>
                <w:sz w:val="28"/>
                <w:szCs w:val="28"/>
              </w:rPr>
            </w:pPr>
            <w:r w:rsidRPr="00EC2CFB">
              <w:rPr>
                <w:rFonts w:ascii="Arial" w:hAnsi="Arial" w:cs="Arial"/>
                <w:b/>
                <w:bCs/>
                <w:sz w:val="28"/>
                <w:szCs w:val="28"/>
              </w:rPr>
              <w:t>Position</w:t>
            </w:r>
          </w:p>
        </w:tc>
        <w:tc>
          <w:tcPr>
            <w:tcW w:w="3732" w:type="dxa"/>
            <w:vMerge w:val="restart"/>
            <w:tcBorders>
              <w:top w:val="nil"/>
              <w:left w:val="double" w:sz="6" w:space="0" w:color="auto"/>
              <w:bottom w:val="nil"/>
              <w:right w:val="double" w:sz="6" w:space="0" w:color="auto"/>
            </w:tcBorders>
            <w:shd w:val="clear" w:color="auto" w:fill="auto"/>
            <w:noWrap/>
            <w:vAlign w:val="center"/>
            <w:hideMark/>
          </w:tcPr>
          <w:p w14:paraId="1C2A1CE0"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GROUPE</w:t>
            </w:r>
          </w:p>
        </w:tc>
        <w:tc>
          <w:tcPr>
            <w:tcW w:w="4253" w:type="dxa"/>
            <w:tcBorders>
              <w:top w:val="nil"/>
              <w:left w:val="nil"/>
              <w:bottom w:val="nil"/>
              <w:right w:val="double" w:sz="6" w:space="0" w:color="auto"/>
            </w:tcBorders>
            <w:shd w:val="clear" w:color="auto" w:fill="auto"/>
            <w:vAlign w:val="center"/>
            <w:hideMark/>
          </w:tcPr>
          <w:p w14:paraId="16A27C9E"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RMAG</w:t>
            </w:r>
          </w:p>
        </w:tc>
      </w:tr>
      <w:tr w:rsidR="00EC2CFB" w:rsidRPr="00EC2CFB" w14:paraId="6E0E6311" w14:textId="77777777" w:rsidTr="00EC2CFB">
        <w:trPr>
          <w:trHeight w:val="420"/>
        </w:trPr>
        <w:tc>
          <w:tcPr>
            <w:tcW w:w="1348" w:type="dxa"/>
            <w:vMerge/>
            <w:tcBorders>
              <w:top w:val="nil"/>
              <w:left w:val="double" w:sz="6" w:space="0" w:color="auto"/>
              <w:bottom w:val="nil"/>
              <w:right w:val="double" w:sz="6" w:space="0" w:color="auto"/>
            </w:tcBorders>
            <w:vAlign w:val="center"/>
            <w:hideMark/>
          </w:tcPr>
          <w:p w14:paraId="1E850AE0" w14:textId="77777777" w:rsidR="00EC2CFB" w:rsidRPr="00EC2CFB" w:rsidRDefault="00EC2CFB" w:rsidP="00EC2CFB">
            <w:pPr>
              <w:spacing w:line="240" w:lineRule="auto"/>
              <w:jc w:val="left"/>
              <w:rPr>
                <w:rFonts w:ascii="Arial" w:hAnsi="Arial" w:cs="Arial"/>
                <w:b/>
                <w:bCs/>
                <w:sz w:val="28"/>
                <w:szCs w:val="28"/>
              </w:rPr>
            </w:pPr>
          </w:p>
        </w:tc>
        <w:tc>
          <w:tcPr>
            <w:tcW w:w="3732" w:type="dxa"/>
            <w:vMerge/>
            <w:tcBorders>
              <w:top w:val="nil"/>
              <w:left w:val="double" w:sz="6" w:space="0" w:color="auto"/>
              <w:bottom w:val="nil"/>
              <w:right w:val="double" w:sz="6" w:space="0" w:color="auto"/>
            </w:tcBorders>
            <w:vAlign w:val="center"/>
            <w:hideMark/>
          </w:tcPr>
          <w:p w14:paraId="70FEEFD7" w14:textId="77777777" w:rsidR="00EC2CFB" w:rsidRPr="00EC2CFB" w:rsidRDefault="00EC2CFB" w:rsidP="00EC2CFB">
            <w:pPr>
              <w:spacing w:line="240" w:lineRule="auto"/>
              <w:jc w:val="left"/>
              <w:rPr>
                <w:rFonts w:ascii="Arial" w:hAnsi="Arial" w:cs="Arial"/>
                <w:b/>
                <w:bCs/>
                <w:sz w:val="36"/>
                <w:szCs w:val="36"/>
              </w:rPr>
            </w:pPr>
          </w:p>
        </w:tc>
        <w:tc>
          <w:tcPr>
            <w:tcW w:w="4253" w:type="dxa"/>
            <w:tcBorders>
              <w:top w:val="nil"/>
              <w:left w:val="nil"/>
              <w:bottom w:val="nil"/>
              <w:right w:val="double" w:sz="6" w:space="0" w:color="auto"/>
            </w:tcBorders>
            <w:shd w:val="clear" w:color="auto" w:fill="auto"/>
            <w:vAlign w:val="center"/>
            <w:hideMark/>
          </w:tcPr>
          <w:p w14:paraId="7F43FB58"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AU 01/01/2025</w:t>
            </w:r>
          </w:p>
        </w:tc>
      </w:tr>
      <w:tr w:rsidR="00EC2CFB" w:rsidRPr="00EC2CFB" w14:paraId="28192EE7" w14:textId="77777777" w:rsidTr="00EC2CFB">
        <w:trPr>
          <w:trHeight w:val="180"/>
        </w:trPr>
        <w:tc>
          <w:tcPr>
            <w:tcW w:w="1348" w:type="dxa"/>
            <w:tcBorders>
              <w:top w:val="nil"/>
              <w:left w:val="double" w:sz="6" w:space="0" w:color="auto"/>
              <w:bottom w:val="double" w:sz="6" w:space="0" w:color="auto"/>
              <w:right w:val="double" w:sz="6" w:space="0" w:color="auto"/>
            </w:tcBorders>
            <w:shd w:val="clear" w:color="auto" w:fill="auto"/>
            <w:noWrap/>
            <w:vAlign w:val="bottom"/>
            <w:hideMark/>
          </w:tcPr>
          <w:p w14:paraId="38FB6602"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 </w:t>
            </w:r>
          </w:p>
        </w:tc>
        <w:tc>
          <w:tcPr>
            <w:tcW w:w="3732" w:type="dxa"/>
            <w:tcBorders>
              <w:top w:val="nil"/>
              <w:left w:val="nil"/>
              <w:bottom w:val="double" w:sz="6" w:space="0" w:color="auto"/>
              <w:right w:val="double" w:sz="6" w:space="0" w:color="auto"/>
            </w:tcBorders>
            <w:shd w:val="clear" w:color="auto" w:fill="auto"/>
            <w:noWrap/>
            <w:vAlign w:val="bottom"/>
            <w:hideMark/>
          </w:tcPr>
          <w:p w14:paraId="1F8524AF"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 </w:t>
            </w:r>
          </w:p>
        </w:tc>
        <w:tc>
          <w:tcPr>
            <w:tcW w:w="4253" w:type="dxa"/>
            <w:tcBorders>
              <w:top w:val="nil"/>
              <w:left w:val="nil"/>
              <w:bottom w:val="double" w:sz="6" w:space="0" w:color="auto"/>
              <w:right w:val="double" w:sz="6" w:space="0" w:color="auto"/>
            </w:tcBorders>
            <w:shd w:val="clear" w:color="auto" w:fill="auto"/>
            <w:noWrap/>
            <w:vAlign w:val="bottom"/>
            <w:hideMark/>
          </w:tcPr>
          <w:p w14:paraId="51DD0BC4"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 </w:t>
            </w:r>
          </w:p>
        </w:tc>
      </w:tr>
      <w:tr w:rsidR="00EC2CFB" w:rsidRPr="00EC2CFB" w14:paraId="68B0D9A9" w14:textId="77777777" w:rsidTr="00EC2CFB">
        <w:trPr>
          <w:trHeight w:val="420"/>
        </w:trPr>
        <w:tc>
          <w:tcPr>
            <w:tcW w:w="1348" w:type="dxa"/>
            <w:tcBorders>
              <w:top w:val="nil"/>
              <w:left w:val="double" w:sz="6" w:space="0" w:color="auto"/>
              <w:bottom w:val="double" w:sz="6" w:space="0" w:color="auto"/>
              <w:right w:val="double" w:sz="6" w:space="0" w:color="auto"/>
            </w:tcBorders>
            <w:shd w:val="clear" w:color="000000" w:fill="E4DFEC"/>
            <w:noWrap/>
            <w:vAlign w:val="center"/>
            <w:hideMark/>
          </w:tcPr>
          <w:p w14:paraId="69291F72"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1</w:t>
            </w:r>
          </w:p>
        </w:tc>
        <w:tc>
          <w:tcPr>
            <w:tcW w:w="3732" w:type="dxa"/>
            <w:tcBorders>
              <w:top w:val="nil"/>
              <w:left w:val="nil"/>
              <w:bottom w:val="double" w:sz="6" w:space="0" w:color="auto"/>
              <w:right w:val="double" w:sz="6" w:space="0" w:color="auto"/>
            </w:tcBorders>
            <w:shd w:val="clear" w:color="000000" w:fill="E4DFEC"/>
            <w:noWrap/>
            <w:vAlign w:val="center"/>
            <w:hideMark/>
          </w:tcPr>
          <w:p w14:paraId="69A835D9"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A</w:t>
            </w:r>
          </w:p>
        </w:tc>
        <w:tc>
          <w:tcPr>
            <w:tcW w:w="4253" w:type="dxa"/>
            <w:tcBorders>
              <w:top w:val="nil"/>
              <w:left w:val="nil"/>
              <w:bottom w:val="double" w:sz="6" w:space="0" w:color="auto"/>
              <w:right w:val="double" w:sz="6" w:space="0" w:color="auto"/>
            </w:tcBorders>
            <w:shd w:val="clear" w:color="000000" w:fill="E4DFEC"/>
            <w:noWrap/>
            <w:vAlign w:val="center"/>
            <w:hideMark/>
          </w:tcPr>
          <w:p w14:paraId="7526B313"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21 795</w:t>
            </w:r>
          </w:p>
        </w:tc>
      </w:tr>
      <w:tr w:rsidR="00EC2CFB" w:rsidRPr="00EC2CFB" w14:paraId="250A1836" w14:textId="77777777" w:rsidTr="00EC2CFB">
        <w:trPr>
          <w:trHeight w:val="420"/>
        </w:trPr>
        <w:tc>
          <w:tcPr>
            <w:tcW w:w="1348" w:type="dxa"/>
            <w:tcBorders>
              <w:top w:val="nil"/>
              <w:left w:val="double" w:sz="6" w:space="0" w:color="auto"/>
              <w:bottom w:val="double" w:sz="6" w:space="0" w:color="auto"/>
              <w:right w:val="double" w:sz="6" w:space="0" w:color="auto"/>
            </w:tcBorders>
            <w:shd w:val="clear" w:color="000000" w:fill="E4DFEC"/>
            <w:noWrap/>
            <w:vAlign w:val="center"/>
            <w:hideMark/>
          </w:tcPr>
          <w:p w14:paraId="639B08AD"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2</w:t>
            </w:r>
          </w:p>
        </w:tc>
        <w:tc>
          <w:tcPr>
            <w:tcW w:w="3732" w:type="dxa"/>
            <w:tcBorders>
              <w:top w:val="nil"/>
              <w:left w:val="nil"/>
              <w:bottom w:val="double" w:sz="6" w:space="0" w:color="auto"/>
              <w:right w:val="double" w:sz="6" w:space="0" w:color="auto"/>
            </w:tcBorders>
            <w:shd w:val="clear" w:color="000000" w:fill="E4DFEC"/>
            <w:noWrap/>
            <w:vAlign w:val="center"/>
            <w:hideMark/>
          </w:tcPr>
          <w:p w14:paraId="4DA8BE59"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B</w:t>
            </w:r>
          </w:p>
        </w:tc>
        <w:tc>
          <w:tcPr>
            <w:tcW w:w="4253" w:type="dxa"/>
            <w:tcBorders>
              <w:top w:val="nil"/>
              <w:left w:val="nil"/>
              <w:bottom w:val="double" w:sz="6" w:space="0" w:color="auto"/>
              <w:right w:val="double" w:sz="6" w:space="0" w:color="auto"/>
            </w:tcBorders>
            <w:shd w:val="clear" w:color="000000" w:fill="E4DFEC"/>
            <w:noWrap/>
            <w:vAlign w:val="center"/>
            <w:hideMark/>
          </w:tcPr>
          <w:p w14:paraId="5D9B2C94"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21 795</w:t>
            </w:r>
          </w:p>
        </w:tc>
      </w:tr>
      <w:tr w:rsidR="00EC2CFB" w:rsidRPr="00EC2CFB" w14:paraId="4C9BF7CA" w14:textId="77777777" w:rsidTr="00EC2CFB">
        <w:trPr>
          <w:trHeight w:val="420"/>
        </w:trPr>
        <w:tc>
          <w:tcPr>
            <w:tcW w:w="1348" w:type="dxa"/>
            <w:tcBorders>
              <w:top w:val="nil"/>
              <w:left w:val="double" w:sz="6" w:space="0" w:color="auto"/>
              <w:bottom w:val="double" w:sz="6" w:space="0" w:color="auto"/>
              <w:right w:val="double" w:sz="6" w:space="0" w:color="auto"/>
            </w:tcBorders>
            <w:shd w:val="clear" w:color="000000" w:fill="E4DFEC"/>
            <w:noWrap/>
            <w:vAlign w:val="center"/>
            <w:hideMark/>
          </w:tcPr>
          <w:p w14:paraId="0F4F9F6B"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3</w:t>
            </w:r>
          </w:p>
        </w:tc>
        <w:tc>
          <w:tcPr>
            <w:tcW w:w="3732" w:type="dxa"/>
            <w:tcBorders>
              <w:top w:val="nil"/>
              <w:left w:val="nil"/>
              <w:bottom w:val="double" w:sz="6" w:space="0" w:color="auto"/>
              <w:right w:val="double" w:sz="6" w:space="0" w:color="auto"/>
            </w:tcBorders>
            <w:shd w:val="clear" w:color="000000" w:fill="E4DFEC"/>
            <w:noWrap/>
            <w:vAlign w:val="center"/>
            <w:hideMark/>
          </w:tcPr>
          <w:p w14:paraId="7CA39081"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C</w:t>
            </w:r>
          </w:p>
        </w:tc>
        <w:tc>
          <w:tcPr>
            <w:tcW w:w="4253" w:type="dxa"/>
            <w:tcBorders>
              <w:top w:val="nil"/>
              <w:left w:val="nil"/>
              <w:bottom w:val="double" w:sz="6" w:space="0" w:color="auto"/>
              <w:right w:val="double" w:sz="6" w:space="0" w:color="auto"/>
            </w:tcBorders>
            <w:shd w:val="clear" w:color="000000" w:fill="E4DFEC"/>
            <w:noWrap/>
            <w:vAlign w:val="center"/>
            <w:hideMark/>
          </w:tcPr>
          <w:p w14:paraId="29EB8D64"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21 842</w:t>
            </w:r>
          </w:p>
        </w:tc>
      </w:tr>
      <w:tr w:rsidR="00EC2CFB" w:rsidRPr="00EC2CFB" w14:paraId="64B082AD" w14:textId="77777777" w:rsidTr="00EC2CFB">
        <w:trPr>
          <w:trHeight w:val="420"/>
        </w:trPr>
        <w:tc>
          <w:tcPr>
            <w:tcW w:w="1348" w:type="dxa"/>
            <w:tcBorders>
              <w:top w:val="nil"/>
              <w:left w:val="double" w:sz="6" w:space="0" w:color="auto"/>
              <w:bottom w:val="double" w:sz="6" w:space="0" w:color="auto"/>
              <w:right w:val="double" w:sz="6" w:space="0" w:color="auto"/>
            </w:tcBorders>
            <w:shd w:val="clear" w:color="auto" w:fill="auto"/>
            <w:noWrap/>
            <w:vAlign w:val="center"/>
            <w:hideMark/>
          </w:tcPr>
          <w:p w14:paraId="167DDEA5"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3</w:t>
            </w:r>
          </w:p>
        </w:tc>
        <w:tc>
          <w:tcPr>
            <w:tcW w:w="3732" w:type="dxa"/>
            <w:tcBorders>
              <w:top w:val="nil"/>
              <w:left w:val="nil"/>
              <w:bottom w:val="double" w:sz="6" w:space="0" w:color="auto"/>
              <w:right w:val="double" w:sz="6" w:space="0" w:color="auto"/>
            </w:tcBorders>
            <w:shd w:val="clear" w:color="auto" w:fill="auto"/>
            <w:noWrap/>
            <w:vAlign w:val="center"/>
            <w:hideMark/>
          </w:tcPr>
          <w:p w14:paraId="75D326BF"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D</w:t>
            </w:r>
          </w:p>
        </w:tc>
        <w:tc>
          <w:tcPr>
            <w:tcW w:w="4253" w:type="dxa"/>
            <w:tcBorders>
              <w:top w:val="nil"/>
              <w:left w:val="nil"/>
              <w:bottom w:val="double" w:sz="6" w:space="0" w:color="auto"/>
              <w:right w:val="double" w:sz="6" w:space="0" w:color="auto"/>
            </w:tcBorders>
            <w:shd w:val="clear" w:color="000000" w:fill="FFFFFF"/>
            <w:noWrap/>
            <w:vAlign w:val="center"/>
            <w:hideMark/>
          </w:tcPr>
          <w:p w14:paraId="4082602D"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22 148</w:t>
            </w:r>
          </w:p>
        </w:tc>
      </w:tr>
      <w:tr w:rsidR="00EC2CFB" w:rsidRPr="00EC2CFB" w14:paraId="12B7858C" w14:textId="77777777" w:rsidTr="00EC2CFB">
        <w:trPr>
          <w:trHeight w:val="420"/>
        </w:trPr>
        <w:tc>
          <w:tcPr>
            <w:tcW w:w="1348" w:type="dxa"/>
            <w:tcBorders>
              <w:top w:val="nil"/>
              <w:left w:val="double" w:sz="6" w:space="0" w:color="auto"/>
              <w:bottom w:val="double" w:sz="6" w:space="0" w:color="auto"/>
              <w:right w:val="double" w:sz="6" w:space="0" w:color="auto"/>
            </w:tcBorders>
            <w:shd w:val="clear" w:color="auto" w:fill="auto"/>
            <w:noWrap/>
            <w:vAlign w:val="center"/>
            <w:hideMark/>
          </w:tcPr>
          <w:p w14:paraId="62920900" w14:textId="57895CFD"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4</w:t>
            </w:r>
          </w:p>
        </w:tc>
        <w:tc>
          <w:tcPr>
            <w:tcW w:w="3732" w:type="dxa"/>
            <w:tcBorders>
              <w:top w:val="nil"/>
              <w:left w:val="nil"/>
              <w:bottom w:val="double" w:sz="6" w:space="0" w:color="auto"/>
              <w:right w:val="double" w:sz="6" w:space="0" w:color="auto"/>
            </w:tcBorders>
            <w:shd w:val="clear" w:color="auto" w:fill="auto"/>
            <w:noWrap/>
            <w:vAlign w:val="center"/>
            <w:hideMark/>
          </w:tcPr>
          <w:p w14:paraId="17704342"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E</w:t>
            </w:r>
          </w:p>
        </w:tc>
        <w:tc>
          <w:tcPr>
            <w:tcW w:w="4253" w:type="dxa"/>
            <w:tcBorders>
              <w:top w:val="nil"/>
              <w:left w:val="nil"/>
              <w:bottom w:val="double" w:sz="6" w:space="0" w:color="auto"/>
              <w:right w:val="double" w:sz="6" w:space="0" w:color="auto"/>
            </w:tcBorders>
            <w:shd w:val="clear" w:color="000000" w:fill="FFFFFF"/>
            <w:noWrap/>
            <w:vAlign w:val="center"/>
            <w:hideMark/>
          </w:tcPr>
          <w:p w14:paraId="48D0F0ED"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24 677</w:t>
            </w:r>
          </w:p>
        </w:tc>
      </w:tr>
      <w:tr w:rsidR="00EC2CFB" w:rsidRPr="00EC2CFB" w14:paraId="11EC8650" w14:textId="77777777" w:rsidTr="00EC2CFB">
        <w:trPr>
          <w:trHeight w:val="420"/>
        </w:trPr>
        <w:tc>
          <w:tcPr>
            <w:tcW w:w="1348" w:type="dxa"/>
            <w:tcBorders>
              <w:top w:val="nil"/>
              <w:left w:val="double" w:sz="6" w:space="0" w:color="auto"/>
              <w:bottom w:val="double" w:sz="6" w:space="0" w:color="auto"/>
              <w:right w:val="double" w:sz="6" w:space="0" w:color="auto"/>
            </w:tcBorders>
            <w:shd w:val="clear" w:color="000000" w:fill="E4DFEC"/>
            <w:noWrap/>
            <w:vAlign w:val="center"/>
            <w:hideMark/>
          </w:tcPr>
          <w:p w14:paraId="258B1059"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4</w:t>
            </w:r>
          </w:p>
        </w:tc>
        <w:tc>
          <w:tcPr>
            <w:tcW w:w="3732" w:type="dxa"/>
            <w:tcBorders>
              <w:top w:val="nil"/>
              <w:left w:val="nil"/>
              <w:bottom w:val="double" w:sz="6" w:space="0" w:color="auto"/>
              <w:right w:val="double" w:sz="6" w:space="0" w:color="auto"/>
            </w:tcBorders>
            <w:shd w:val="clear" w:color="000000" w:fill="E4DFEC"/>
            <w:noWrap/>
            <w:vAlign w:val="center"/>
            <w:hideMark/>
          </w:tcPr>
          <w:p w14:paraId="62FEDA8E"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E1</w:t>
            </w:r>
          </w:p>
        </w:tc>
        <w:tc>
          <w:tcPr>
            <w:tcW w:w="4253" w:type="dxa"/>
            <w:tcBorders>
              <w:top w:val="nil"/>
              <w:left w:val="nil"/>
              <w:bottom w:val="double" w:sz="6" w:space="0" w:color="auto"/>
              <w:right w:val="double" w:sz="6" w:space="0" w:color="auto"/>
            </w:tcBorders>
            <w:shd w:val="clear" w:color="000000" w:fill="E4DFEC"/>
            <w:noWrap/>
            <w:vAlign w:val="center"/>
            <w:hideMark/>
          </w:tcPr>
          <w:p w14:paraId="66136A93"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26 192</w:t>
            </w:r>
          </w:p>
        </w:tc>
      </w:tr>
      <w:tr w:rsidR="00EC2CFB" w:rsidRPr="00EC2CFB" w14:paraId="5308FF01" w14:textId="77777777" w:rsidTr="00EC2CFB">
        <w:trPr>
          <w:trHeight w:val="420"/>
        </w:trPr>
        <w:tc>
          <w:tcPr>
            <w:tcW w:w="1348" w:type="dxa"/>
            <w:tcBorders>
              <w:top w:val="nil"/>
              <w:left w:val="double" w:sz="6" w:space="0" w:color="auto"/>
              <w:bottom w:val="double" w:sz="6" w:space="0" w:color="auto"/>
              <w:right w:val="double" w:sz="6" w:space="0" w:color="auto"/>
            </w:tcBorders>
            <w:shd w:val="clear" w:color="auto" w:fill="auto"/>
            <w:noWrap/>
            <w:vAlign w:val="center"/>
            <w:hideMark/>
          </w:tcPr>
          <w:p w14:paraId="39E956AC"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4</w:t>
            </w:r>
          </w:p>
        </w:tc>
        <w:tc>
          <w:tcPr>
            <w:tcW w:w="3732" w:type="dxa"/>
            <w:tcBorders>
              <w:top w:val="nil"/>
              <w:left w:val="nil"/>
              <w:bottom w:val="double" w:sz="6" w:space="0" w:color="auto"/>
              <w:right w:val="double" w:sz="6" w:space="0" w:color="auto"/>
            </w:tcBorders>
            <w:shd w:val="clear" w:color="auto" w:fill="auto"/>
            <w:noWrap/>
            <w:vAlign w:val="center"/>
            <w:hideMark/>
          </w:tcPr>
          <w:p w14:paraId="47AED362"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F</w:t>
            </w:r>
          </w:p>
        </w:tc>
        <w:tc>
          <w:tcPr>
            <w:tcW w:w="4253" w:type="dxa"/>
            <w:tcBorders>
              <w:top w:val="nil"/>
              <w:left w:val="nil"/>
              <w:bottom w:val="double" w:sz="6" w:space="0" w:color="auto"/>
              <w:right w:val="double" w:sz="6" w:space="0" w:color="auto"/>
            </w:tcBorders>
            <w:shd w:val="clear" w:color="000000" w:fill="FFFFFF"/>
            <w:noWrap/>
            <w:vAlign w:val="center"/>
            <w:hideMark/>
          </w:tcPr>
          <w:p w14:paraId="18F03AB5"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29 052</w:t>
            </w:r>
          </w:p>
        </w:tc>
      </w:tr>
      <w:tr w:rsidR="00EC2CFB" w:rsidRPr="00EC2CFB" w14:paraId="33D397CD" w14:textId="77777777" w:rsidTr="00EC2CFB">
        <w:trPr>
          <w:trHeight w:val="420"/>
        </w:trPr>
        <w:tc>
          <w:tcPr>
            <w:tcW w:w="1348" w:type="dxa"/>
            <w:tcBorders>
              <w:top w:val="nil"/>
              <w:left w:val="double" w:sz="6" w:space="0" w:color="auto"/>
              <w:bottom w:val="double" w:sz="6" w:space="0" w:color="auto"/>
              <w:right w:val="double" w:sz="6" w:space="0" w:color="auto"/>
            </w:tcBorders>
            <w:shd w:val="clear" w:color="000000" w:fill="E4DFEC"/>
            <w:noWrap/>
            <w:vAlign w:val="center"/>
            <w:hideMark/>
          </w:tcPr>
          <w:p w14:paraId="1B2BAD9F"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4</w:t>
            </w:r>
          </w:p>
        </w:tc>
        <w:tc>
          <w:tcPr>
            <w:tcW w:w="3732" w:type="dxa"/>
            <w:tcBorders>
              <w:top w:val="nil"/>
              <w:left w:val="nil"/>
              <w:bottom w:val="double" w:sz="6" w:space="0" w:color="auto"/>
              <w:right w:val="double" w:sz="6" w:space="0" w:color="auto"/>
            </w:tcBorders>
            <w:shd w:val="clear" w:color="000000" w:fill="E4DFEC"/>
            <w:noWrap/>
            <w:vAlign w:val="center"/>
            <w:hideMark/>
          </w:tcPr>
          <w:p w14:paraId="75B06195"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F1</w:t>
            </w:r>
          </w:p>
        </w:tc>
        <w:tc>
          <w:tcPr>
            <w:tcW w:w="4253" w:type="dxa"/>
            <w:tcBorders>
              <w:top w:val="nil"/>
              <w:left w:val="nil"/>
              <w:bottom w:val="double" w:sz="6" w:space="0" w:color="auto"/>
              <w:right w:val="double" w:sz="6" w:space="0" w:color="auto"/>
            </w:tcBorders>
            <w:shd w:val="clear" w:color="000000" w:fill="E4DFEC"/>
            <w:noWrap/>
            <w:vAlign w:val="center"/>
            <w:hideMark/>
          </w:tcPr>
          <w:p w14:paraId="0A9C9382"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29 343</w:t>
            </w:r>
          </w:p>
        </w:tc>
      </w:tr>
      <w:tr w:rsidR="00EC2CFB" w:rsidRPr="00EC2CFB" w14:paraId="3B6480FC" w14:textId="77777777" w:rsidTr="00EC2CFB">
        <w:trPr>
          <w:trHeight w:val="420"/>
        </w:trPr>
        <w:tc>
          <w:tcPr>
            <w:tcW w:w="1348" w:type="dxa"/>
            <w:tcBorders>
              <w:top w:val="nil"/>
              <w:left w:val="double" w:sz="6" w:space="0" w:color="auto"/>
              <w:bottom w:val="double" w:sz="6" w:space="0" w:color="auto"/>
              <w:right w:val="double" w:sz="6" w:space="0" w:color="auto"/>
            </w:tcBorders>
            <w:shd w:val="clear" w:color="auto" w:fill="auto"/>
            <w:noWrap/>
            <w:vAlign w:val="center"/>
            <w:hideMark/>
          </w:tcPr>
          <w:p w14:paraId="57736871"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4</w:t>
            </w:r>
          </w:p>
        </w:tc>
        <w:tc>
          <w:tcPr>
            <w:tcW w:w="3732" w:type="dxa"/>
            <w:tcBorders>
              <w:top w:val="nil"/>
              <w:left w:val="nil"/>
              <w:bottom w:val="double" w:sz="6" w:space="0" w:color="auto"/>
              <w:right w:val="double" w:sz="6" w:space="0" w:color="auto"/>
            </w:tcBorders>
            <w:shd w:val="clear" w:color="auto" w:fill="auto"/>
            <w:noWrap/>
            <w:vAlign w:val="center"/>
            <w:hideMark/>
          </w:tcPr>
          <w:p w14:paraId="017A9025"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 xml:space="preserve">G </w:t>
            </w:r>
          </w:p>
        </w:tc>
        <w:tc>
          <w:tcPr>
            <w:tcW w:w="4253" w:type="dxa"/>
            <w:tcBorders>
              <w:top w:val="nil"/>
              <w:left w:val="nil"/>
              <w:bottom w:val="double" w:sz="6" w:space="0" w:color="auto"/>
              <w:right w:val="double" w:sz="6" w:space="0" w:color="auto"/>
            </w:tcBorders>
            <w:shd w:val="clear" w:color="000000" w:fill="FFFFFF"/>
            <w:noWrap/>
            <w:vAlign w:val="center"/>
            <w:hideMark/>
          </w:tcPr>
          <w:p w14:paraId="55F88DCB"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30 362</w:t>
            </w:r>
          </w:p>
        </w:tc>
      </w:tr>
      <w:tr w:rsidR="00EC2CFB" w:rsidRPr="00EC2CFB" w14:paraId="06C4DBFE" w14:textId="77777777" w:rsidTr="00EC2CFB">
        <w:trPr>
          <w:trHeight w:val="420"/>
        </w:trPr>
        <w:tc>
          <w:tcPr>
            <w:tcW w:w="1348" w:type="dxa"/>
            <w:tcBorders>
              <w:top w:val="nil"/>
              <w:left w:val="double" w:sz="6" w:space="0" w:color="auto"/>
              <w:bottom w:val="double" w:sz="6" w:space="0" w:color="auto"/>
              <w:right w:val="double" w:sz="6" w:space="0" w:color="auto"/>
            </w:tcBorders>
            <w:shd w:val="clear" w:color="000000" w:fill="E4DFEC"/>
            <w:noWrap/>
            <w:vAlign w:val="center"/>
            <w:hideMark/>
          </w:tcPr>
          <w:p w14:paraId="19B5197E"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4</w:t>
            </w:r>
          </w:p>
        </w:tc>
        <w:tc>
          <w:tcPr>
            <w:tcW w:w="3732" w:type="dxa"/>
            <w:tcBorders>
              <w:top w:val="nil"/>
              <w:left w:val="nil"/>
              <w:bottom w:val="double" w:sz="6" w:space="0" w:color="auto"/>
              <w:right w:val="double" w:sz="6" w:space="0" w:color="auto"/>
            </w:tcBorders>
            <w:shd w:val="clear" w:color="000000" w:fill="E4DFEC"/>
            <w:noWrap/>
            <w:vAlign w:val="center"/>
            <w:hideMark/>
          </w:tcPr>
          <w:p w14:paraId="539FB75C"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G1</w:t>
            </w:r>
          </w:p>
        </w:tc>
        <w:tc>
          <w:tcPr>
            <w:tcW w:w="4253" w:type="dxa"/>
            <w:tcBorders>
              <w:top w:val="nil"/>
              <w:left w:val="nil"/>
              <w:bottom w:val="double" w:sz="6" w:space="0" w:color="auto"/>
              <w:right w:val="double" w:sz="6" w:space="0" w:color="auto"/>
            </w:tcBorders>
            <w:shd w:val="clear" w:color="000000" w:fill="E4DFEC"/>
            <w:noWrap/>
            <w:vAlign w:val="center"/>
            <w:hideMark/>
          </w:tcPr>
          <w:p w14:paraId="314A344B"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30 684</w:t>
            </w:r>
          </w:p>
        </w:tc>
      </w:tr>
      <w:tr w:rsidR="00EC2CFB" w:rsidRPr="00EC2CFB" w14:paraId="272E0387" w14:textId="77777777" w:rsidTr="00EC2CFB">
        <w:trPr>
          <w:trHeight w:val="420"/>
        </w:trPr>
        <w:tc>
          <w:tcPr>
            <w:tcW w:w="1348" w:type="dxa"/>
            <w:tcBorders>
              <w:top w:val="nil"/>
              <w:left w:val="double" w:sz="6" w:space="0" w:color="auto"/>
              <w:bottom w:val="double" w:sz="6" w:space="0" w:color="auto"/>
              <w:right w:val="double" w:sz="6" w:space="0" w:color="auto"/>
            </w:tcBorders>
            <w:shd w:val="clear" w:color="auto" w:fill="auto"/>
            <w:noWrap/>
            <w:vAlign w:val="center"/>
            <w:hideMark/>
          </w:tcPr>
          <w:p w14:paraId="49386256"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5</w:t>
            </w:r>
          </w:p>
        </w:tc>
        <w:tc>
          <w:tcPr>
            <w:tcW w:w="3732" w:type="dxa"/>
            <w:tcBorders>
              <w:top w:val="nil"/>
              <w:left w:val="nil"/>
              <w:bottom w:val="double" w:sz="6" w:space="0" w:color="auto"/>
              <w:right w:val="double" w:sz="6" w:space="0" w:color="auto"/>
            </w:tcBorders>
            <w:shd w:val="clear" w:color="auto" w:fill="auto"/>
            <w:noWrap/>
            <w:vAlign w:val="center"/>
            <w:hideMark/>
          </w:tcPr>
          <w:p w14:paraId="13214686"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H</w:t>
            </w:r>
          </w:p>
        </w:tc>
        <w:tc>
          <w:tcPr>
            <w:tcW w:w="4253" w:type="dxa"/>
            <w:tcBorders>
              <w:top w:val="nil"/>
              <w:left w:val="nil"/>
              <w:bottom w:val="double" w:sz="6" w:space="0" w:color="auto"/>
              <w:right w:val="double" w:sz="6" w:space="0" w:color="auto"/>
            </w:tcBorders>
            <w:shd w:val="clear" w:color="000000" w:fill="FFFFFF"/>
            <w:noWrap/>
            <w:vAlign w:val="center"/>
            <w:hideMark/>
          </w:tcPr>
          <w:p w14:paraId="7E9B4EE1"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32 814</w:t>
            </w:r>
          </w:p>
        </w:tc>
      </w:tr>
      <w:tr w:rsidR="00EC2CFB" w:rsidRPr="00EC2CFB" w14:paraId="59D4B729" w14:textId="77777777" w:rsidTr="00EC2CFB">
        <w:trPr>
          <w:trHeight w:val="420"/>
        </w:trPr>
        <w:tc>
          <w:tcPr>
            <w:tcW w:w="1348" w:type="dxa"/>
            <w:tcBorders>
              <w:top w:val="nil"/>
              <w:left w:val="double" w:sz="6" w:space="0" w:color="auto"/>
              <w:bottom w:val="double" w:sz="6" w:space="0" w:color="auto"/>
              <w:right w:val="double" w:sz="6" w:space="0" w:color="auto"/>
            </w:tcBorders>
            <w:shd w:val="clear" w:color="auto" w:fill="auto"/>
            <w:noWrap/>
            <w:vAlign w:val="center"/>
            <w:hideMark/>
          </w:tcPr>
          <w:p w14:paraId="2B4A1A33"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6</w:t>
            </w:r>
          </w:p>
        </w:tc>
        <w:tc>
          <w:tcPr>
            <w:tcW w:w="3732" w:type="dxa"/>
            <w:tcBorders>
              <w:top w:val="nil"/>
              <w:left w:val="nil"/>
              <w:bottom w:val="double" w:sz="6" w:space="0" w:color="auto"/>
              <w:right w:val="double" w:sz="6" w:space="0" w:color="auto"/>
            </w:tcBorders>
            <w:shd w:val="clear" w:color="auto" w:fill="auto"/>
            <w:noWrap/>
            <w:vAlign w:val="center"/>
            <w:hideMark/>
          </w:tcPr>
          <w:p w14:paraId="54DBED4B"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I</w:t>
            </w:r>
          </w:p>
        </w:tc>
        <w:tc>
          <w:tcPr>
            <w:tcW w:w="4253" w:type="dxa"/>
            <w:tcBorders>
              <w:top w:val="nil"/>
              <w:left w:val="nil"/>
              <w:bottom w:val="double" w:sz="6" w:space="0" w:color="auto"/>
              <w:right w:val="double" w:sz="6" w:space="0" w:color="auto"/>
            </w:tcBorders>
            <w:shd w:val="clear" w:color="000000" w:fill="FFFFFF"/>
            <w:noWrap/>
            <w:vAlign w:val="center"/>
            <w:hideMark/>
          </w:tcPr>
          <w:p w14:paraId="142B3D20"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36 354</w:t>
            </w:r>
          </w:p>
        </w:tc>
      </w:tr>
      <w:tr w:rsidR="00EC2CFB" w:rsidRPr="00EC2CFB" w14:paraId="3B1D1B18" w14:textId="77777777" w:rsidTr="00EC2CFB">
        <w:trPr>
          <w:trHeight w:val="420"/>
        </w:trPr>
        <w:tc>
          <w:tcPr>
            <w:tcW w:w="1348" w:type="dxa"/>
            <w:tcBorders>
              <w:top w:val="nil"/>
              <w:left w:val="double" w:sz="6" w:space="0" w:color="auto"/>
              <w:bottom w:val="double" w:sz="6" w:space="0" w:color="auto"/>
              <w:right w:val="double" w:sz="6" w:space="0" w:color="auto"/>
            </w:tcBorders>
            <w:shd w:val="clear" w:color="000000" w:fill="FCD5B4"/>
            <w:noWrap/>
            <w:vAlign w:val="center"/>
            <w:hideMark/>
          </w:tcPr>
          <w:p w14:paraId="5083851F"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6</w:t>
            </w:r>
          </w:p>
        </w:tc>
        <w:tc>
          <w:tcPr>
            <w:tcW w:w="3732" w:type="dxa"/>
            <w:tcBorders>
              <w:top w:val="nil"/>
              <w:left w:val="nil"/>
              <w:bottom w:val="double" w:sz="6" w:space="0" w:color="auto"/>
              <w:right w:val="double" w:sz="6" w:space="0" w:color="auto"/>
            </w:tcBorders>
            <w:shd w:val="clear" w:color="000000" w:fill="FCD5B4"/>
            <w:noWrap/>
            <w:vAlign w:val="center"/>
            <w:hideMark/>
          </w:tcPr>
          <w:p w14:paraId="6096DF4F"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 xml:space="preserve">I1 </w:t>
            </w:r>
            <w:proofErr w:type="gramStart"/>
            <w:r w:rsidRPr="00EC2CFB">
              <w:rPr>
                <w:rFonts w:ascii="Arial" w:hAnsi="Arial" w:cs="Arial"/>
                <w:b/>
                <w:bCs/>
                <w:sz w:val="36"/>
                <w:szCs w:val="36"/>
              </w:rPr>
              <w:t>( FJ</w:t>
            </w:r>
            <w:proofErr w:type="gramEnd"/>
            <w:r w:rsidRPr="00EC2CFB">
              <w:rPr>
                <w:rFonts w:ascii="Arial" w:hAnsi="Arial" w:cs="Arial"/>
                <w:b/>
                <w:bCs/>
                <w:sz w:val="36"/>
                <w:szCs w:val="36"/>
              </w:rPr>
              <w:t xml:space="preserve"> )</w:t>
            </w:r>
          </w:p>
        </w:tc>
        <w:tc>
          <w:tcPr>
            <w:tcW w:w="4253" w:type="dxa"/>
            <w:tcBorders>
              <w:top w:val="nil"/>
              <w:left w:val="nil"/>
              <w:bottom w:val="double" w:sz="6" w:space="0" w:color="auto"/>
              <w:right w:val="double" w:sz="6" w:space="0" w:color="auto"/>
            </w:tcBorders>
            <w:shd w:val="clear" w:color="000000" w:fill="FCD5B4"/>
            <w:noWrap/>
            <w:vAlign w:val="center"/>
            <w:hideMark/>
          </w:tcPr>
          <w:p w14:paraId="1701CCDE"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41 444</w:t>
            </w:r>
          </w:p>
        </w:tc>
      </w:tr>
      <w:tr w:rsidR="00EC2CFB" w:rsidRPr="00EC2CFB" w14:paraId="1298DA38" w14:textId="77777777" w:rsidTr="00EC2CFB">
        <w:trPr>
          <w:trHeight w:val="420"/>
        </w:trPr>
        <w:tc>
          <w:tcPr>
            <w:tcW w:w="1348" w:type="dxa"/>
            <w:tcBorders>
              <w:top w:val="nil"/>
              <w:left w:val="double" w:sz="6" w:space="0" w:color="auto"/>
              <w:bottom w:val="double" w:sz="6" w:space="0" w:color="auto"/>
              <w:right w:val="double" w:sz="6" w:space="0" w:color="auto"/>
            </w:tcBorders>
            <w:shd w:val="clear" w:color="auto" w:fill="auto"/>
            <w:noWrap/>
            <w:vAlign w:val="center"/>
            <w:hideMark/>
          </w:tcPr>
          <w:p w14:paraId="66A53544"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6</w:t>
            </w:r>
          </w:p>
        </w:tc>
        <w:tc>
          <w:tcPr>
            <w:tcW w:w="3732" w:type="dxa"/>
            <w:tcBorders>
              <w:top w:val="nil"/>
              <w:left w:val="nil"/>
              <w:bottom w:val="double" w:sz="6" w:space="0" w:color="auto"/>
              <w:right w:val="double" w:sz="6" w:space="0" w:color="auto"/>
            </w:tcBorders>
            <w:shd w:val="clear" w:color="auto" w:fill="auto"/>
            <w:noWrap/>
            <w:vAlign w:val="center"/>
            <w:hideMark/>
          </w:tcPr>
          <w:p w14:paraId="6AF971D4"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J</w:t>
            </w:r>
          </w:p>
        </w:tc>
        <w:tc>
          <w:tcPr>
            <w:tcW w:w="4253" w:type="dxa"/>
            <w:tcBorders>
              <w:top w:val="nil"/>
              <w:left w:val="nil"/>
              <w:bottom w:val="double" w:sz="6" w:space="0" w:color="auto"/>
              <w:right w:val="double" w:sz="6" w:space="0" w:color="auto"/>
            </w:tcBorders>
            <w:shd w:val="clear" w:color="000000" w:fill="FFFFFF"/>
            <w:noWrap/>
            <w:vAlign w:val="center"/>
            <w:hideMark/>
          </w:tcPr>
          <w:p w14:paraId="7E90C314"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42 813</w:t>
            </w:r>
          </w:p>
        </w:tc>
      </w:tr>
      <w:tr w:rsidR="00EC2CFB" w:rsidRPr="00EC2CFB" w14:paraId="671C0F51" w14:textId="77777777" w:rsidTr="00EC2CFB">
        <w:trPr>
          <w:trHeight w:val="420"/>
        </w:trPr>
        <w:tc>
          <w:tcPr>
            <w:tcW w:w="1348" w:type="dxa"/>
            <w:tcBorders>
              <w:top w:val="nil"/>
              <w:left w:val="double" w:sz="6" w:space="0" w:color="auto"/>
              <w:bottom w:val="double" w:sz="6" w:space="0" w:color="auto"/>
              <w:right w:val="double" w:sz="6" w:space="0" w:color="auto"/>
            </w:tcBorders>
            <w:shd w:val="clear" w:color="000000" w:fill="FCD5B4"/>
            <w:noWrap/>
            <w:vAlign w:val="center"/>
            <w:hideMark/>
          </w:tcPr>
          <w:p w14:paraId="0CF844E1"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6</w:t>
            </w:r>
          </w:p>
        </w:tc>
        <w:tc>
          <w:tcPr>
            <w:tcW w:w="3732" w:type="dxa"/>
            <w:tcBorders>
              <w:top w:val="nil"/>
              <w:left w:val="nil"/>
              <w:bottom w:val="double" w:sz="6" w:space="0" w:color="auto"/>
              <w:right w:val="double" w:sz="6" w:space="0" w:color="auto"/>
            </w:tcBorders>
            <w:shd w:val="clear" w:color="000000" w:fill="FCD5B4"/>
            <w:noWrap/>
            <w:vAlign w:val="center"/>
            <w:hideMark/>
          </w:tcPr>
          <w:p w14:paraId="2B77177F"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 xml:space="preserve">J1 </w:t>
            </w:r>
            <w:proofErr w:type="gramStart"/>
            <w:r w:rsidRPr="00EC2CFB">
              <w:rPr>
                <w:rFonts w:ascii="Arial" w:hAnsi="Arial" w:cs="Arial"/>
                <w:b/>
                <w:bCs/>
                <w:sz w:val="36"/>
                <w:szCs w:val="36"/>
              </w:rPr>
              <w:t>( FJ</w:t>
            </w:r>
            <w:proofErr w:type="gramEnd"/>
            <w:r w:rsidRPr="00EC2CFB">
              <w:rPr>
                <w:rFonts w:ascii="Arial" w:hAnsi="Arial" w:cs="Arial"/>
                <w:b/>
                <w:bCs/>
                <w:sz w:val="36"/>
                <w:szCs w:val="36"/>
              </w:rPr>
              <w:t xml:space="preserve"> )</w:t>
            </w:r>
          </w:p>
        </w:tc>
        <w:tc>
          <w:tcPr>
            <w:tcW w:w="4253" w:type="dxa"/>
            <w:tcBorders>
              <w:top w:val="nil"/>
              <w:left w:val="nil"/>
              <w:bottom w:val="double" w:sz="6" w:space="0" w:color="auto"/>
              <w:right w:val="double" w:sz="6" w:space="0" w:color="auto"/>
            </w:tcBorders>
            <w:shd w:val="clear" w:color="000000" w:fill="FCD5B4"/>
            <w:noWrap/>
            <w:vAlign w:val="center"/>
            <w:hideMark/>
          </w:tcPr>
          <w:p w14:paraId="12CD3FFA"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48 807</w:t>
            </w:r>
          </w:p>
        </w:tc>
      </w:tr>
      <w:tr w:rsidR="00EC2CFB" w:rsidRPr="00EC2CFB" w14:paraId="3A0B74B5" w14:textId="77777777" w:rsidTr="00EC2CFB">
        <w:trPr>
          <w:trHeight w:val="420"/>
        </w:trPr>
        <w:tc>
          <w:tcPr>
            <w:tcW w:w="1348" w:type="dxa"/>
            <w:tcBorders>
              <w:top w:val="nil"/>
              <w:left w:val="double" w:sz="6" w:space="0" w:color="auto"/>
              <w:bottom w:val="double" w:sz="6" w:space="0" w:color="auto"/>
              <w:right w:val="double" w:sz="6" w:space="0" w:color="auto"/>
            </w:tcBorders>
            <w:shd w:val="clear" w:color="auto" w:fill="auto"/>
            <w:noWrap/>
            <w:vAlign w:val="center"/>
            <w:hideMark/>
          </w:tcPr>
          <w:p w14:paraId="3A848ACA"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6</w:t>
            </w:r>
          </w:p>
        </w:tc>
        <w:tc>
          <w:tcPr>
            <w:tcW w:w="3732" w:type="dxa"/>
            <w:tcBorders>
              <w:top w:val="nil"/>
              <w:left w:val="nil"/>
              <w:bottom w:val="double" w:sz="6" w:space="0" w:color="auto"/>
              <w:right w:val="double" w:sz="6" w:space="0" w:color="auto"/>
            </w:tcBorders>
            <w:shd w:val="clear" w:color="auto" w:fill="auto"/>
            <w:noWrap/>
            <w:vAlign w:val="center"/>
            <w:hideMark/>
          </w:tcPr>
          <w:p w14:paraId="09CD4499"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K</w:t>
            </w:r>
          </w:p>
        </w:tc>
        <w:tc>
          <w:tcPr>
            <w:tcW w:w="4253" w:type="dxa"/>
            <w:tcBorders>
              <w:top w:val="nil"/>
              <w:left w:val="nil"/>
              <w:bottom w:val="double" w:sz="6" w:space="0" w:color="auto"/>
              <w:right w:val="double" w:sz="6" w:space="0" w:color="auto"/>
            </w:tcBorders>
            <w:shd w:val="clear" w:color="000000" w:fill="FFFFFF"/>
            <w:noWrap/>
            <w:vAlign w:val="center"/>
            <w:hideMark/>
          </w:tcPr>
          <w:p w14:paraId="22CD5390"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51 720</w:t>
            </w:r>
          </w:p>
        </w:tc>
      </w:tr>
      <w:tr w:rsidR="00EC2CFB" w:rsidRPr="00EC2CFB" w14:paraId="571F7DD6" w14:textId="77777777" w:rsidTr="00EC2CFB">
        <w:trPr>
          <w:trHeight w:val="420"/>
        </w:trPr>
        <w:tc>
          <w:tcPr>
            <w:tcW w:w="1348" w:type="dxa"/>
            <w:tcBorders>
              <w:top w:val="nil"/>
              <w:left w:val="double" w:sz="6" w:space="0" w:color="auto"/>
              <w:bottom w:val="double" w:sz="6" w:space="0" w:color="auto"/>
              <w:right w:val="double" w:sz="6" w:space="0" w:color="auto"/>
            </w:tcBorders>
            <w:shd w:val="clear" w:color="000000" w:fill="FCD5B4"/>
            <w:noWrap/>
            <w:vAlign w:val="center"/>
            <w:hideMark/>
          </w:tcPr>
          <w:p w14:paraId="648922D6"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6</w:t>
            </w:r>
          </w:p>
        </w:tc>
        <w:tc>
          <w:tcPr>
            <w:tcW w:w="3732" w:type="dxa"/>
            <w:tcBorders>
              <w:top w:val="nil"/>
              <w:left w:val="nil"/>
              <w:bottom w:val="double" w:sz="6" w:space="0" w:color="auto"/>
              <w:right w:val="double" w:sz="6" w:space="0" w:color="auto"/>
            </w:tcBorders>
            <w:shd w:val="clear" w:color="000000" w:fill="FCD5B4"/>
            <w:noWrap/>
            <w:vAlign w:val="center"/>
            <w:hideMark/>
          </w:tcPr>
          <w:p w14:paraId="7C0A58D6"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 xml:space="preserve">K1 </w:t>
            </w:r>
            <w:proofErr w:type="gramStart"/>
            <w:r w:rsidRPr="00EC2CFB">
              <w:rPr>
                <w:rFonts w:ascii="Arial" w:hAnsi="Arial" w:cs="Arial"/>
                <w:b/>
                <w:bCs/>
                <w:sz w:val="36"/>
                <w:szCs w:val="36"/>
              </w:rPr>
              <w:t>( FJ</w:t>
            </w:r>
            <w:proofErr w:type="gramEnd"/>
            <w:r w:rsidRPr="00EC2CFB">
              <w:rPr>
                <w:rFonts w:ascii="Arial" w:hAnsi="Arial" w:cs="Arial"/>
                <w:b/>
                <w:bCs/>
                <w:sz w:val="36"/>
                <w:szCs w:val="36"/>
              </w:rPr>
              <w:t xml:space="preserve"> )</w:t>
            </w:r>
          </w:p>
        </w:tc>
        <w:tc>
          <w:tcPr>
            <w:tcW w:w="4253" w:type="dxa"/>
            <w:tcBorders>
              <w:top w:val="nil"/>
              <w:left w:val="nil"/>
              <w:bottom w:val="double" w:sz="6" w:space="0" w:color="auto"/>
              <w:right w:val="double" w:sz="6" w:space="0" w:color="auto"/>
            </w:tcBorders>
            <w:shd w:val="clear" w:color="000000" w:fill="FCD5B4"/>
            <w:noWrap/>
            <w:vAlign w:val="center"/>
            <w:hideMark/>
          </w:tcPr>
          <w:p w14:paraId="33FEF591"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58 961</w:t>
            </w:r>
          </w:p>
        </w:tc>
      </w:tr>
      <w:tr w:rsidR="00EC2CFB" w:rsidRPr="00EC2CFB" w14:paraId="1A3E82BC" w14:textId="77777777" w:rsidTr="00EC2CFB">
        <w:trPr>
          <w:trHeight w:val="420"/>
        </w:trPr>
        <w:tc>
          <w:tcPr>
            <w:tcW w:w="1348" w:type="dxa"/>
            <w:tcBorders>
              <w:top w:val="nil"/>
              <w:left w:val="double" w:sz="6" w:space="0" w:color="auto"/>
              <w:bottom w:val="double" w:sz="6" w:space="0" w:color="auto"/>
              <w:right w:val="double" w:sz="6" w:space="0" w:color="auto"/>
            </w:tcBorders>
            <w:shd w:val="clear" w:color="auto" w:fill="auto"/>
            <w:noWrap/>
            <w:vAlign w:val="center"/>
            <w:hideMark/>
          </w:tcPr>
          <w:p w14:paraId="6E2B637D"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7</w:t>
            </w:r>
          </w:p>
        </w:tc>
        <w:tc>
          <w:tcPr>
            <w:tcW w:w="3732" w:type="dxa"/>
            <w:tcBorders>
              <w:top w:val="nil"/>
              <w:left w:val="nil"/>
              <w:bottom w:val="double" w:sz="6" w:space="0" w:color="auto"/>
              <w:right w:val="double" w:sz="6" w:space="0" w:color="auto"/>
            </w:tcBorders>
            <w:shd w:val="clear" w:color="auto" w:fill="auto"/>
            <w:noWrap/>
            <w:vAlign w:val="center"/>
            <w:hideMark/>
          </w:tcPr>
          <w:p w14:paraId="1194B011"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L</w:t>
            </w:r>
          </w:p>
        </w:tc>
        <w:tc>
          <w:tcPr>
            <w:tcW w:w="4253" w:type="dxa"/>
            <w:tcBorders>
              <w:top w:val="nil"/>
              <w:left w:val="nil"/>
              <w:bottom w:val="double" w:sz="6" w:space="0" w:color="auto"/>
              <w:right w:val="double" w:sz="6" w:space="0" w:color="auto"/>
            </w:tcBorders>
            <w:shd w:val="clear" w:color="000000" w:fill="FFFFFF"/>
            <w:noWrap/>
            <w:vAlign w:val="center"/>
            <w:hideMark/>
          </w:tcPr>
          <w:p w14:paraId="1033472F"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55 172</w:t>
            </w:r>
          </w:p>
        </w:tc>
      </w:tr>
      <w:tr w:rsidR="00EC2CFB" w:rsidRPr="00EC2CFB" w14:paraId="0BB386FA" w14:textId="77777777" w:rsidTr="00EC2CFB">
        <w:trPr>
          <w:trHeight w:val="420"/>
        </w:trPr>
        <w:tc>
          <w:tcPr>
            <w:tcW w:w="1348" w:type="dxa"/>
            <w:tcBorders>
              <w:top w:val="nil"/>
              <w:left w:val="double" w:sz="6" w:space="0" w:color="auto"/>
              <w:bottom w:val="double" w:sz="6" w:space="0" w:color="auto"/>
              <w:right w:val="double" w:sz="6" w:space="0" w:color="auto"/>
            </w:tcBorders>
            <w:shd w:val="clear" w:color="000000" w:fill="FCD5B4"/>
            <w:noWrap/>
            <w:vAlign w:val="center"/>
            <w:hideMark/>
          </w:tcPr>
          <w:p w14:paraId="6B2A23A9"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7</w:t>
            </w:r>
          </w:p>
        </w:tc>
        <w:tc>
          <w:tcPr>
            <w:tcW w:w="3732" w:type="dxa"/>
            <w:tcBorders>
              <w:top w:val="nil"/>
              <w:left w:val="nil"/>
              <w:bottom w:val="double" w:sz="6" w:space="0" w:color="auto"/>
              <w:right w:val="double" w:sz="6" w:space="0" w:color="auto"/>
            </w:tcBorders>
            <w:shd w:val="clear" w:color="000000" w:fill="FCD5B4"/>
            <w:noWrap/>
            <w:vAlign w:val="center"/>
            <w:hideMark/>
          </w:tcPr>
          <w:p w14:paraId="4AA70188"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 xml:space="preserve">L1 </w:t>
            </w:r>
            <w:proofErr w:type="gramStart"/>
            <w:r w:rsidRPr="00EC2CFB">
              <w:rPr>
                <w:rFonts w:ascii="Arial" w:hAnsi="Arial" w:cs="Arial"/>
                <w:b/>
                <w:bCs/>
                <w:sz w:val="36"/>
                <w:szCs w:val="36"/>
              </w:rPr>
              <w:t>( FJ</w:t>
            </w:r>
            <w:proofErr w:type="gramEnd"/>
            <w:r w:rsidRPr="00EC2CFB">
              <w:rPr>
                <w:rFonts w:ascii="Arial" w:hAnsi="Arial" w:cs="Arial"/>
                <w:b/>
                <w:bCs/>
                <w:sz w:val="36"/>
                <w:szCs w:val="36"/>
              </w:rPr>
              <w:t xml:space="preserve"> )</w:t>
            </w:r>
          </w:p>
        </w:tc>
        <w:tc>
          <w:tcPr>
            <w:tcW w:w="4253" w:type="dxa"/>
            <w:tcBorders>
              <w:top w:val="nil"/>
              <w:left w:val="nil"/>
              <w:bottom w:val="double" w:sz="6" w:space="0" w:color="auto"/>
              <w:right w:val="double" w:sz="6" w:space="0" w:color="auto"/>
            </w:tcBorders>
            <w:shd w:val="clear" w:color="000000" w:fill="FCD5B4"/>
            <w:noWrap/>
            <w:vAlign w:val="center"/>
            <w:hideMark/>
          </w:tcPr>
          <w:p w14:paraId="03F2910E"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62 896</w:t>
            </w:r>
          </w:p>
        </w:tc>
      </w:tr>
      <w:tr w:rsidR="00EC2CFB" w:rsidRPr="00EC2CFB" w14:paraId="003A1FD1" w14:textId="77777777" w:rsidTr="00EC2CFB">
        <w:trPr>
          <w:trHeight w:val="420"/>
        </w:trPr>
        <w:tc>
          <w:tcPr>
            <w:tcW w:w="1348" w:type="dxa"/>
            <w:tcBorders>
              <w:top w:val="nil"/>
              <w:left w:val="double" w:sz="6" w:space="0" w:color="auto"/>
              <w:bottom w:val="double" w:sz="6" w:space="0" w:color="auto"/>
              <w:right w:val="double" w:sz="6" w:space="0" w:color="auto"/>
            </w:tcBorders>
            <w:shd w:val="clear" w:color="auto" w:fill="auto"/>
            <w:noWrap/>
            <w:vAlign w:val="center"/>
            <w:hideMark/>
          </w:tcPr>
          <w:p w14:paraId="014DE3D7"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7</w:t>
            </w:r>
          </w:p>
        </w:tc>
        <w:tc>
          <w:tcPr>
            <w:tcW w:w="3732" w:type="dxa"/>
            <w:tcBorders>
              <w:top w:val="nil"/>
              <w:left w:val="nil"/>
              <w:bottom w:val="double" w:sz="6" w:space="0" w:color="auto"/>
              <w:right w:val="double" w:sz="6" w:space="0" w:color="auto"/>
            </w:tcBorders>
            <w:shd w:val="clear" w:color="auto" w:fill="auto"/>
            <w:noWrap/>
            <w:vAlign w:val="center"/>
            <w:hideMark/>
          </w:tcPr>
          <w:p w14:paraId="242A595E"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M</w:t>
            </w:r>
          </w:p>
        </w:tc>
        <w:tc>
          <w:tcPr>
            <w:tcW w:w="4253" w:type="dxa"/>
            <w:tcBorders>
              <w:top w:val="nil"/>
              <w:left w:val="nil"/>
              <w:bottom w:val="double" w:sz="6" w:space="0" w:color="auto"/>
              <w:right w:val="double" w:sz="6" w:space="0" w:color="auto"/>
            </w:tcBorders>
            <w:shd w:val="clear" w:color="000000" w:fill="FFFFFF"/>
            <w:noWrap/>
            <w:vAlign w:val="center"/>
            <w:hideMark/>
          </w:tcPr>
          <w:p w14:paraId="07B32FB6"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62 283</w:t>
            </w:r>
          </w:p>
        </w:tc>
      </w:tr>
      <w:tr w:rsidR="00EC2CFB" w:rsidRPr="00EC2CFB" w14:paraId="7018002C" w14:textId="77777777" w:rsidTr="00EC2CFB">
        <w:trPr>
          <w:trHeight w:val="420"/>
        </w:trPr>
        <w:tc>
          <w:tcPr>
            <w:tcW w:w="1348" w:type="dxa"/>
            <w:tcBorders>
              <w:top w:val="nil"/>
              <w:left w:val="double" w:sz="6" w:space="0" w:color="auto"/>
              <w:bottom w:val="double" w:sz="6" w:space="0" w:color="auto"/>
              <w:right w:val="double" w:sz="6" w:space="0" w:color="auto"/>
            </w:tcBorders>
            <w:shd w:val="clear" w:color="000000" w:fill="FCD5B4"/>
            <w:noWrap/>
            <w:vAlign w:val="center"/>
            <w:hideMark/>
          </w:tcPr>
          <w:p w14:paraId="50E343B8"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7</w:t>
            </w:r>
          </w:p>
        </w:tc>
        <w:tc>
          <w:tcPr>
            <w:tcW w:w="3732" w:type="dxa"/>
            <w:tcBorders>
              <w:top w:val="nil"/>
              <w:left w:val="nil"/>
              <w:bottom w:val="double" w:sz="6" w:space="0" w:color="auto"/>
              <w:right w:val="double" w:sz="6" w:space="0" w:color="auto"/>
            </w:tcBorders>
            <w:shd w:val="clear" w:color="000000" w:fill="FCD5B4"/>
            <w:noWrap/>
            <w:vAlign w:val="center"/>
            <w:hideMark/>
          </w:tcPr>
          <w:p w14:paraId="39A9C12D"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 xml:space="preserve">M1 </w:t>
            </w:r>
            <w:proofErr w:type="gramStart"/>
            <w:r w:rsidRPr="00EC2CFB">
              <w:rPr>
                <w:rFonts w:ascii="Arial" w:hAnsi="Arial" w:cs="Arial"/>
                <w:b/>
                <w:bCs/>
                <w:sz w:val="36"/>
                <w:szCs w:val="36"/>
              </w:rPr>
              <w:t>( FJ</w:t>
            </w:r>
            <w:proofErr w:type="gramEnd"/>
            <w:r w:rsidRPr="00EC2CFB">
              <w:rPr>
                <w:rFonts w:ascii="Arial" w:hAnsi="Arial" w:cs="Arial"/>
                <w:b/>
                <w:bCs/>
                <w:sz w:val="36"/>
                <w:szCs w:val="36"/>
              </w:rPr>
              <w:t xml:space="preserve"> )</w:t>
            </w:r>
          </w:p>
        </w:tc>
        <w:tc>
          <w:tcPr>
            <w:tcW w:w="4253" w:type="dxa"/>
            <w:tcBorders>
              <w:top w:val="nil"/>
              <w:left w:val="nil"/>
              <w:bottom w:val="double" w:sz="6" w:space="0" w:color="auto"/>
              <w:right w:val="double" w:sz="6" w:space="0" w:color="auto"/>
            </w:tcBorders>
            <w:shd w:val="clear" w:color="000000" w:fill="FCD5B4"/>
            <w:noWrap/>
            <w:vAlign w:val="center"/>
            <w:hideMark/>
          </w:tcPr>
          <w:p w14:paraId="4064A4ED"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71 003</w:t>
            </w:r>
          </w:p>
        </w:tc>
      </w:tr>
      <w:tr w:rsidR="00EC2CFB" w:rsidRPr="00EC2CFB" w14:paraId="67983BBE" w14:textId="77777777" w:rsidTr="00EC2CFB">
        <w:trPr>
          <w:trHeight w:val="420"/>
        </w:trPr>
        <w:tc>
          <w:tcPr>
            <w:tcW w:w="1348" w:type="dxa"/>
            <w:tcBorders>
              <w:top w:val="nil"/>
              <w:left w:val="double" w:sz="6" w:space="0" w:color="auto"/>
              <w:bottom w:val="double" w:sz="6" w:space="0" w:color="auto"/>
              <w:right w:val="double" w:sz="6" w:space="0" w:color="auto"/>
            </w:tcBorders>
            <w:shd w:val="clear" w:color="auto" w:fill="auto"/>
            <w:noWrap/>
            <w:vAlign w:val="center"/>
            <w:hideMark/>
          </w:tcPr>
          <w:p w14:paraId="63CB7D49"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7</w:t>
            </w:r>
          </w:p>
        </w:tc>
        <w:tc>
          <w:tcPr>
            <w:tcW w:w="3732" w:type="dxa"/>
            <w:tcBorders>
              <w:top w:val="nil"/>
              <w:left w:val="nil"/>
              <w:bottom w:val="double" w:sz="6" w:space="0" w:color="auto"/>
              <w:right w:val="double" w:sz="6" w:space="0" w:color="auto"/>
            </w:tcBorders>
            <w:shd w:val="clear" w:color="auto" w:fill="auto"/>
            <w:noWrap/>
            <w:vAlign w:val="center"/>
            <w:hideMark/>
          </w:tcPr>
          <w:p w14:paraId="1092498A"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N</w:t>
            </w:r>
          </w:p>
        </w:tc>
        <w:tc>
          <w:tcPr>
            <w:tcW w:w="4253" w:type="dxa"/>
            <w:tcBorders>
              <w:top w:val="nil"/>
              <w:left w:val="nil"/>
              <w:bottom w:val="double" w:sz="6" w:space="0" w:color="auto"/>
              <w:right w:val="double" w:sz="6" w:space="0" w:color="auto"/>
            </w:tcBorders>
            <w:shd w:val="clear" w:color="000000" w:fill="FFFFFF"/>
            <w:noWrap/>
            <w:vAlign w:val="center"/>
            <w:hideMark/>
          </w:tcPr>
          <w:p w14:paraId="571BFBD0"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71 173</w:t>
            </w:r>
          </w:p>
        </w:tc>
      </w:tr>
      <w:tr w:rsidR="00EC2CFB" w:rsidRPr="00EC2CFB" w14:paraId="629EF9F3" w14:textId="77777777" w:rsidTr="00EC2CFB">
        <w:trPr>
          <w:trHeight w:val="420"/>
        </w:trPr>
        <w:tc>
          <w:tcPr>
            <w:tcW w:w="1348" w:type="dxa"/>
            <w:tcBorders>
              <w:top w:val="nil"/>
              <w:left w:val="double" w:sz="6" w:space="0" w:color="auto"/>
              <w:bottom w:val="double" w:sz="6" w:space="0" w:color="auto"/>
              <w:right w:val="double" w:sz="6" w:space="0" w:color="auto"/>
            </w:tcBorders>
            <w:shd w:val="clear" w:color="000000" w:fill="FCD5B4"/>
            <w:noWrap/>
            <w:vAlign w:val="center"/>
            <w:hideMark/>
          </w:tcPr>
          <w:p w14:paraId="5638D86A"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7</w:t>
            </w:r>
          </w:p>
        </w:tc>
        <w:tc>
          <w:tcPr>
            <w:tcW w:w="3732" w:type="dxa"/>
            <w:tcBorders>
              <w:top w:val="nil"/>
              <w:left w:val="nil"/>
              <w:bottom w:val="double" w:sz="6" w:space="0" w:color="auto"/>
              <w:right w:val="double" w:sz="6" w:space="0" w:color="auto"/>
            </w:tcBorders>
            <w:shd w:val="clear" w:color="000000" w:fill="FCD5B4"/>
            <w:noWrap/>
            <w:vAlign w:val="center"/>
            <w:hideMark/>
          </w:tcPr>
          <w:p w14:paraId="5DD34607"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 xml:space="preserve">N1 </w:t>
            </w:r>
            <w:proofErr w:type="gramStart"/>
            <w:r w:rsidRPr="00EC2CFB">
              <w:rPr>
                <w:rFonts w:ascii="Arial" w:hAnsi="Arial" w:cs="Arial"/>
                <w:b/>
                <w:bCs/>
                <w:sz w:val="36"/>
                <w:szCs w:val="36"/>
              </w:rPr>
              <w:t>( FJ</w:t>
            </w:r>
            <w:proofErr w:type="gramEnd"/>
            <w:r w:rsidRPr="00EC2CFB">
              <w:rPr>
                <w:rFonts w:ascii="Arial" w:hAnsi="Arial" w:cs="Arial"/>
                <w:b/>
                <w:bCs/>
                <w:sz w:val="36"/>
                <w:szCs w:val="36"/>
              </w:rPr>
              <w:t xml:space="preserve"> )</w:t>
            </w:r>
          </w:p>
        </w:tc>
        <w:tc>
          <w:tcPr>
            <w:tcW w:w="4253" w:type="dxa"/>
            <w:tcBorders>
              <w:top w:val="nil"/>
              <w:left w:val="nil"/>
              <w:bottom w:val="double" w:sz="6" w:space="0" w:color="auto"/>
              <w:right w:val="double" w:sz="6" w:space="0" w:color="auto"/>
            </w:tcBorders>
            <w:shd w:val="clear" w:color="000000" w:fill="FCD5B4"/>
            <w:noWrap/>
            <w:vAlign w:val="center"/>
            <w:hideMark/>
          </w:tcPr>
          <w:p w14:paraId="0D326D7D" w14:textId="77777777" w:rsidR="00EC2CFB" w:rsidRPr="00EC2CFB" w:rsidRDefault="00EC2CFB" w:rsidP="00EC2CFB">
            <w:pPr>
              <w:spacing w:line="240" w:lineRule="auto"/>
              <w:jc w:val="center"/>
              <w:rPr>
                <w:rFonts w:ascii="Arial" w:hAnsi="Arial" w:cs="Arial"/>
                <w:b/>
                <w:bCs/>
                <w:sz w:val="36"/>
                <w:szCs w:val="36"/>
              </w:rPr>
            </w:pPr>
            <w:r w:rsidRPr="00EC2CFB">
              <w:rPr>
                <w:rFonts w:ascii="Arial" w:hAnsi="Arial" w:cs="Arial"/>
                <w:b/>
                <w:bCs/>
                <w:sz w:val="36"/>
                <w:szCs w:val="36"/>
              </w:rPr>
              <w:t>81 137</w:t>
            </w:r>
          </w:p>
        </w:tc>
      </w:tr>
    </w:tbl>
    <w:p w14:paraId="58FDB2DE" w14:textId="0F6258B5" w:rsidR="00BA184B" w:rsidRPr="009A0367" w:rsidRDefault="00BA184B" w:rsidP="00870574">
      <w:pPr>
        <w:spacing w:line="240" w:lineRule="auto"/>
        <w:rPr>
          <w:rFonts w:asciiTheme="minorHAnsi" w:hAnsiTheme="minorHAnsi" w:cstheme="minorHAnsi"/>
          <w:szCs w:val="22"/>
        </w:rPr>
      </w:pPr>
    </w:p>
    <w:sectPr w:rsidR="00BA184B" w:rsidRPr="009A0367" w:rsidSect="00346406">
      <w:footerReference w:type="default" r:id="rId13"/>
      <w:pgSz w:w="11906" w:h="16838"/>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AAE81D" w14:textId="77777777" w:rsidR="009F2121" w:rsidRDefault="009F2121" w:rsidP="007C7690">
      <w:pPr>
        <w:spacing w:line="240" w:lineRule="auto"/>
      </w:pPr>
      <w:r>
        <w:separator/>
      </w:r>
    </w:p>
  </w:endnote>
  <w:endnote w:type="continuationSeparator" w:id="0">
    <w:p w14:paraId="1A3F3497" w14:textId="77777777" w:rsidR="009F2121" w:rsidRDefault="009F2121" w:rsidP="007C7690">
      <w:pPr>
        <w:spacing w:line="240" w:lineRule="auto"/>
      </w:pPr>
      <w:r>
        <w:continuationSeparator/>
      </w:r>
    </w:p>
  </w:endnote>
  <w:endnote w:type="continuationNotice" w:id="1">
    <w:p w14:paraId="47BE174A" w14:textId="77777777" w:rsidR="009F2121" w:rsidRDefault="009F212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5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424B22" w14:textId="77777777" w:rsidR="00491B15" w:rsidRPr="00B7517B" w:rsidRDefault="00080879">
    <w:pPr>
      <w:pStyle w:val="Pieddepage"/>
      <w:jc w:val="right"/>
      <w:rPr>
        <w:rFonts w:asciiTheme="minorHAnsi" w:hAnsiTheme="minorHAnsi" w:cstheme="minorHAnsi"/>
      </w:rPr>
    </w:pPr>
    <w:r w:rsidRPr="00B7517B">
      <w:rPr>
        <w:rFonts w:asciiTheme="minorHAnsi" w:hAnsiTheme="minorHAnsi" w:cstheme="minorHAnsi"/>
      </w:rPr>
      <w:t xml:space="preserve">Page </w:t>
    </w:r>
    <w:r w:rsidRPr="00B7517B">
      <w:rPr>
        <w:rFonts w:asciiTheme="minorHAnsi" w:hAnsiTheme="minorHAnsi" w:cstheme="minorHAnsi"/>
        <w:b/>
        <w:bCs/>
        <w:sz w:val="24"/>
        <w:szCs w:val="24"/>
      </w:rPr>
      <w:fldChar w:fldCharType="begin"/>
    </w:r>
    <w:r w:rsidRPr="00B7517B">
      <w:rPr>
        <w:rFonts w:asciiTheme="minorHAnsi" w:hAnsiTheme="minorHAnsi" w:cstheme="minorHAnsi"/>
        <w:b/>
        <w:bCs/>
      </w:rPr>
      <w:instrText>PAGE</w:instrText>
    </w:r>
    <w:r w:rsidRPr="00B7517B">
      <w:rPr>
        <w:rFonts w:asciiTheme="minorHAnsi" w:hAnsiTheme="minorHAnsi" w:cstheme="minorHAnsi"/>
        <w:b/>
        <w:bCs/>
        <w:sz w:val="24"/>
        <w:szCs w:val="24"/>
      </w:rPr>
      <w:fldChar w:fldCharType="separate"/>
    </w:r>
    <w:r w:rsidR="000402BD" w:rsidRPr="00B7517B">
      <w:rPr>
        <w:rFonts w:asciiTheme="minorHAnsi" w:hAnsiTheme="minorHAnsi" w:cstheme="minorHAnsi"/>
        <w:b/>
        <w:bCs/>
        <w:noProof/>
      </w:rPr>
      <w:t>3</w:t>
    </w:r>
    <w:r w:rsidRPr="00B7517B">
      <w:rPr>
        <w:rFonts w:asciiTheme="minorHAnsi" w:hAnsiTheme="minorHAnsi" w:cstheme="minorHAnsi"/>
        <w:b/>
        <w:bCs/>
        <w:sz w:val="24"/>
        <w:szCs w:val="24"/>
      </w:rPr>
      <w:fldChar w:fldCharType="end"/>
    </w:r>
    <w:r w:rsidRPr="00B7517B">
      <w:rPr>
        <w:rFonts w:asciiTheme="minorHAnsi" w:hAnsiTheme="minorHAnsi" w:cstheme="minorHAnsi"/>
      </w:rPr>
      <w:t xml:space="preserve"> sur </w:t>
    </w:r>
    <w:r w:rsidRPr="00B7517B">
      <w:rPr>
        <w:rFonts w:asciiTheme="minorHAnsi" w:hAnsiTheme="minorHAnsi" w:cstheme="minorHAnsi"/>
        <w:b/>
        <w:bCs/>
        <w:sz w:val="24"/>
        <w:szCs w:val="24"/>
      </w:rPr>
      <w:fldChar w:fldCharType="begin"/>
    </w:r>
    <w:r w:rsidRPr="00B7517B">
      <w:rPr>
        <w:rFonts w:asciiTheme="minorHAnsi" w:hAnsiTheme="minorHAnsi" w:cstheme="minorHAnsi"/>
        <w:b/>
        <w:bCs/>
      </w:rPr>
      <w:instrText>NUMPAGES</w:instrText>
    </w:r>
    <w:r w:rsidRPr="00B7517B">
      <w:rPr>
        <w:rFonts w:asciiTheme="minorHAnsi" w:hAnsiTheme="minorHAnsi" w:cstheme="minorHAnsi"/>
        <w:b/>
        <w:bCs/>
        <w:sz w:val="24"/>
        <w:szCs w:val="24"/>
      </w:rPr>
      <w:fldChar w:fldCharType="separate"/>
    </w:r>
    <w:r w:rsidR="000402BD" w:rsidRPr="00B7517B">
      <w:rPr>
        <w:rFonts w:asciiTheme="minorHAnsi" w:hAnsiTheme="minorHAnsi" w:cstheme="minorHAnsi"/>
        <w:b/>
        <w:bCs/>
        <w:noProof/>
      </w:rPr>
      <w:t>3</w:t>
    </w:r>
    <w:r w:rsidRPr="00B7517B">
      <w:rPr>
        <w:rFonts w:asciiTheme="minorHAnsi" w:hAnsiTheme="minorHAnsi" w:cstheme="minorHAnsi"/>
        <w:b/>
        <w:bCs/>
        <w:sz w:val="24"/>
        <w:szCs w:val="24"/>
      </w:rPr>
      <w:fldChar w:fldCharType="end"/>
    </w:r>
  </w:p>
  <w:p w14:paraId="5C4952AF" w14:textId="77777777" w:rsidR="00491B15" w:rsidRDefault="00491B1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7B3D13" w14:textId="77777777" w:rsidR="009F2121" w:rsidRDefault="009F2121" w:rsidP="007C7690">
      <w:pPr>
        <w:spacing w:line="240" w:lineRule="auto"/>
      </w:pPr>
      <w:r>
        <w:separator/>
      </w:r>
    </w:p>
  </w:footnote>
  <w:footnote w:type="continuationSeparator" w:id="0">
    <w:p w14:paraId="30854BAC" w14:textId="77777777" w:rsidR="009F2121" w:rsidRDefault="009F2121" w:rsidP="007C7690">
      <w:pPr>
        <w:spacing w:line="240" w:lineRule="auto"/>
      </w:pPr>
      <w:r>
        <w:continuationSeparator/>
      </w:r>
    </w:p>
  </w:footnote>
  <w:footnote w:type="continuationNotice" w:id="1">
    <w:p w14:paraId="29754A00" w14:textId="77777777" w:rsidR="009F2121" w:rsidRDefault="009F2121">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96710"/>
    <w:multiLevelType w:val="hybridMultilevel"/>
    <w:tmpl w:val="E2DA7FDA"/>
    <w:lvl w:ilvl="0" w:tplc="040C97E4">
      <w:start w:val="6"/>
      <w:numFmt w:val="bullet"/>
      <w:lvlText w:val="-"/>
      <w:lvlJc w:val="left"/>
      <w:pPr>
        <w:ind w:left="1069" w:hanging="360"/>
      </w:pPr>
      <w:rPr>
        <w:rFonts w:ascii="Times New Roman" w:eastAsia="Times New Roman" w:hAnsi="Times New Roman" w:cs="Times New Roman" w:hint="default"/>
      </w:rPr>
    </w:lvl>
    <w:lvl w:ilvl="1" w:tplc="040C0003">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 w15:restartNumberingAfterBreak="0">
    <w:nsid w:val="029D6107"/>
    <w:multiLevelType w:val="hybridMultilevel"/>
    <w:tmpl w:val="E866340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DD56453"/>
    <w:multiLevelType w:val="hybridMultilevel"/>
    <w:tmpl w:val="F454D6F2"/>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3265D0"/>
    <w:multiLevelType w:val="hybridMultilevel"/>
    <w:tmpl w:val="640A64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BB65EAA"/>
    <w:multiLevelType w:val="hybridMultilevel"/>
    <w:tmpl w:val="9064DAC8"/>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FB038B"/>
    <w:multiLevelType w:val="hybridMultilevel"/>
    <w:tmpl w:val="2220AB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4102E8D"/>
    <w:multiLevelType w:val="hybridMultilevel"/>
    <w:tmpl w:val="1CA65D7E"/>
    <w:lvl w:ilvl="0" w:tplc="040C000D">
      <w:start w:val="1"/>
      <w:numFmt w:val="bullet"/>
      <w:lvlText w:val=""/>
      <w:lvlJc w:val="left"/>
      <w:pPr>
        <w:ind w:left="1492" w:hanging="360"/>
      </w:pPr>
      <w:rPr>
        <w:rFonts w:ascii="Wingdings" w:hAnsi="Wingdings" w:hint="default"/>
        <w:sz w:val="16"/>
      </w:rPr>
    </w:lvl>
    <w:lvl w:ilvl="1" w:tplc="040C0003" w:tentative="1">
      <w:start w:val="1"/>
      <w:numFmt w:val="bullet"/>
      <w:lvlText w:val="o"/>
      <w:lvlJc w:val="left"/>
      <w:pPr>
        <w:ind w:left="2212" w:hanging="360"/>
      </w:pPr>
      <w:rPr>
        <w:rFonts w:ascii="Courier New" w:hAnsi="Courier New" w:cs="Courier New" w:hint="default"/>
      </w:rPr>
    </w:lvl>
    <w:lvl w:ilvl="2" w:tplc="040C0005" w:tentative="1">
      <w:start w:val="1"/>
      <w:numFmt w:val="bullet"/>
      <w:lvlText w:val=""/>
      <w:lvlJc w:val="left"/>
      <w:pPr>
        <w:ind w:left="2932" w:hanging="360"/>
      </w:pPr>
      <w:rPr>
        <w:rFonts w:ascii="Wingdings" w:hAnsi="Wingdings" w:hint="default"/>
      </w:rPr>
    </w:lvl>
    <w:lvl w:ilvl="3" w:tplc="040C0001" w:tentative="1">
      <w:start w:val="1"/>
      <w:numFmt w:val="bullet"/>
      <w:lvlText w:val=""/>
      <w:lvlJc w:val="left"/>
      <w:pPr>
        <w:ind w:left="3652" w:hanging="360"/>
      </w:pPr>
      <w:rPr>
        <w:rFonts w:ascii="Symbol" w:hAnsi="Symbol" w:hint="default"/>
      </w:rPr>
    </w:lvl>
    <w:lvl w:ilvl="4" w:tplc="040C0003" w:tentative="1">
      <w:start w:val="1"/>
      <w:numFmt w:val="bullet"/>
      <w:lvlText w:val="o"/>
      <w:lvlJc w:val="left"/>
      <w:pPr>
        <w:ind w:left="4372" w:hanging="360"/>
      </w:pPr>
      <w:rPr>
        <w:rFonts w:ascii="Courier New" w:hAnsi="Courier New" w:cs="Courier New" w:hint="default"/>
      </w:rPr>
    </w:lvl>
    <w:lvl w:ilvl="5" w:tplc="040C0005" w:tentative="1">
      <w:start w:val="1"/>
      <w:numFmt w:val="bullet"/>
      <w:lvlText w:val=""/>
      <w:lvlJc w:val="left"/>
      <w:pPr>
        <w:ind w:left="5092" w:hanging="360"/>
      </w:pPr>
      <w:rPr>
        <w:rFonts w:ascii="Wingdings" w:hAnsi="Wingdings" w:hint="default"/>
      </w:rPr>
    </w:lvl>
    <w:lvl w:ilvl="6" w:tplc="040C0001" w:tentative="1">
      <w:start w:val="1"/>
      <w:numFmt w:val="bullet"/>
      <w:lvlText w:val=""/>
      <w:lvlJc w:val="left"/>
      <w:pPr>
        <w:ind w:left="5812" w:hanging="360"/>
      </w:pPr>
      <w:rPr>
        <w:rFonts w:ascii="Symbol" w:hAnsi="Symbol" w:hint="default"/>
      </w:rPr>
    </w:lvl>
    <w:lvl w:ilvl="7" w:tplc="040C0003" w:tentative="1">
      <w:start w:val="1"/>
      <w:numFmt w:val="bullet"/>
      <w:lvlText w:val="o"/>
      <w:lvlJc w:val="left"/>
      <w:pPr>
        <w:ind w:left="6532" w:hanging="360"/>
      </w:pPr>
      <w:rPr>
        <w:rFonts w:ascii="Courier New" w:hAnsi="Courier New" w:cs="Courier New" w:hint="default"/>
      </w:rPr>
    </w:lvl>
    <w:lvl w:ilvl="8" w:tplc="040C0005" w:tentative="1">
      <w:start w:val="1"/>
      <w:numFmt w:val="bullet"/>
      <w:lvlText w:val=""/>
      <w:lvlJc w:val="left"/>
      <w:pPr>
        <w:ind w:left="7252" w:hanging="360"/>
      </w:pPr>
      <w:rPr>
        <w:rFonts w:ascii="Wingdings" w:hAnsi="Wingdings" w:hint="default"/>
      </w:rPr>
    </w:lvl>
  </w:abstractNum>
  <w:abstractNum w:abstractNumId="7" w15:restartNumberingAfterBreak="0">
    <w:nsid w:val="25BD7697"/>
    <w:multiLevelType w:val="hybridMultilevel"/>
    <w:tmpl w:val="8A5EDA22"/>
    <w:lvl w:ilvl="0" w:tplc="F17CB57A">
      <w:start w:val="1"/>
      <w:numFmt w:val="bullet"/>
      <w:lvlText w:val=""/>
      <w:lvlJc w:val="left"/>
      <w:pPr>
        <w:tabs>
          <w:tab w:val="num" w:pos="644"/>
        </w:tabs>
        <w:ind w:left="567" w:hanging="28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341E15"/>
    <w:multiLevelType w:val="hybridMultilevel"/>
    <w:tmpl w:val="66D21C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F81196B"/>
    <w:multiLevelType w:val="hybridMultilevel"/>
    <w:tmpl w:val="9022D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2D02541"/>
    <w:multiLevelType w:val="hybridMultilevel"/>
    <w:tmpl w:val="B15A6A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4C63C1F"/>
    <w:multiLevelType w:val="hybridMultilevel"/>
    <w:tmpl w:val="3F9CCBB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973284E"/>
    <w:multiLevelType w:val="hybridMultilevel"/>
    <w:tmpl w:val="C6BE1AC4"/>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3" w15:restartNumberingAfterBreak="0">
    <w:nsid w:val="3AC42492"/>
    <w:multiLevelType w:val="hybridMultilevel"/>
    <w:tmpl w:val="3BEC22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AFE52D5"/>
    <w:multiLevelType w:val="hybridMultilevel"/>
    <w:tmpl w:val="FC40D4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44557BA"/>
    <w:multiLevelType w:val="hybridMultilevel"/>
    <w:tmpl w:val="630C3A0C"/>
    <w:lvl w:ilvl="0" w:tplc="10D888A4">
      <w:start w:val="1"/>
      <w:numFmt w:val="bullet"/>
      <w:lvlText w:val="-"/>
      <w:lvlJc w:val="left"/>
      <w:pPr>
        <w:ind w:left="1440" w:hanging="360"/>
      </w:pPr>
      <w:rPr>
        <w:rFonts w:ascii="Arial" w:hAnsi="Aria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6" w15:restartNumberingAfterBreak="0">
    <w:nsid w:val="444F4D15"/>
    <w:multiLevelType w:val="hybridMultilevel"/>
    <w:tmpl w:val="6D84F6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7443EFA"/>
    <w:multiLevelType w:val="hybridMultilevel"/>
    <w:tmpl w:val="FC6432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8203FF2"/>
    <w:multiLevelType w:val="hybridMultilevel"/>
    <w:tmpl w:val="6660ECC6"/>
    <w:lvl w:ilvl="0" w:tplc="4FDE54B0">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4213F80"/>
    <w:multiLevelType w:val="hybridMultilevel"/>
    <w:tmpl w:val="4866F2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AA8314C"/>
    <w:multiLevelType w:val="hybridMultilevel"/>
    <w:tmpl w:val="F7947F0A"/>
    <w:lvl w:ilvl="0" w:tplc="040C000F">
      <w:start w:val="1"/>
      <w:numFmt w:val="decimal"/>
      <w:lvlText w:val="%1."/>
      <w:lvlJc w:val="left"/>
      <w:pPr>
        <w:ind w:left="643"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B40631F"/>
    <w:multiLevelType w:val="hybridMultilevel"/>
    <w:tmpl w:val="DC96E72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6C1E2B"/>
    <w:multiLevelType w:val="hybridMultilevel"/>
    <w:tmpl w:val="14E03172"/>
    <w:lvl w:ilvl="0" w:tplc="F17CB57A">
      <w:start w:val="1"/>
      <w:numFmt w:val="bullet"/>
      <w:lvlText w:val=""/>
      <w:lvlJc w:val="left"/>
      <w:pPr>
        <w:tabs>
          <w:tab w:val="num" w:pos="707"/>
        </w:tabs>
        <w:ind w:left="630" w:hanging="283"/>
      </w:pPr>
      <w:rPr>
        <w:rFonts w:ascii="Wingdings" w:hAnsi="Wingdings" w:hint="default"/>
      </w:rPr>
    </w:lvl>
    <w:lvl w:ilvl="1" w:tplc="040C0003" w:tentative="1">
      <w:start w:val="1"/>
      <w:numFmt w:val="bullet"/>
      <w:lvlText w:val="o"/>
      <w:lvlJc w:val="left"/>
      <w:pPr>
        <w:tabs>
          <w:tab w:val="num" w:pos="1503"/>
        </w:tabs>
        <w:ind w:left="1503" w:hanging="360"/>
      </w:pPr>
      <w:rPr>
        <w:rFonts w:ascii="Courier New" w:hAnsi="Courier New" w:hint="default"/>
      </w:rPr>
    </w:lvl>
    <w:lvl w:ilvl="2" w:tplc="040C0005" w:tentative="1">
      <w:start w:val="1"/>
      <w:numFmt w:val="bullet"/>
      <w:lvlText w:val=""/>
      <w:lvlJc w:val="left"/>
      <w:pPr>
        <w:tabs>
          <w:tab w:val="num" w:pos="2223"/>
        </w:tabs>
        <w:ind w:left="2223" w:hanging="360"/>
      </w:pPr>
      <w:rPr>
        <w:rFonts w:ascii="Wingdings" w:hAnsi="Wingdings" w:hint="default"/>
      </w:rPr>
    </w:lvl>
    <w:lvl w:ilvl="3" w:tplc="040C0001" w:tentative="1">
      <w:start w:val="1"/>
      <w:numFmt w:val="bullet"/>
      <w:lvlText w:val=""/>
      <w:lvlJc w:val="left"/>
      <w:pPr>
        <w:tabs>
          <w:tab w:val="num" w:pos="2943"/>
        </w:tabs>
        <w:ind w:left="2943" w:hanging="360"/>
      </w:pPr>
      <w:rPr>
        <w:rFonts w:ascii="Symbol" w:hAnsi="Symbol" w:hint="default"/>
      </w:rPr>
    </w:lvl>
    <w:lvl w:ilvl="4" w:tplc="040C0003" w:tentative="1">
      <w:start w:val="1"/>
      <w:numFmt w:val="bullet"/>
      <w:lvlText w:val="o"/>
      <w:lvlJc w:val="left"/>
      <w:pPr>
        <w:tabs>
          <w:tab w:val="num" w:pos="3663"/>
        </w:tabs>
        <w:ind w:left="3663" w:hanging="360"/>
      </w:pPr>
      <w:rPr>
        <w:rFonts w:ascii="Courier New" w:hAnsi="Courier New" w:hint="default"/>
      </w:rPr>
    </w:lvl>
    <w:lvl w:ilvl="5" w:tplc="040C0005" w:tentative="1">
      <w:start w:val="1"/>
      <w:numFmt w:val="bullet"/>
      <w:lvlText w:val=""/>
      <w:lvlJc w:val="left"/>
      <w:pPr>
        <w:tabs>
          <w:tab w:val="num" w:pos="4383"/>
        </w:tabs>
        <w:ind w:left="4383" w:hanging="360"/>
      </w:pPr>
      <w:rPr>
        <w:rFonts w:ascii="Wingdings" w:hAnsi="Wingdings" w:hint="default"/>
      </w:rPr>
    </w:lvl>
    <w:lvl w:ilvl="6" w:tplc="040C0001" w:tentative="1">
      <w:start w:val="1"/>
      <w:numFmt w:val="bullet"/>
      <w:lvlText w:val=""/>
      <w:lvlJc w:val="left"/>
      <w:pPr>
        <w:tabs>
          <w:tab w:val="num" w:pos="5103"/>
        </w:tabs>
        <w:ind w:left="5103" w:hanging="360"/>
      </w:pPr>
      <w:rPr>
        <w:rFonts w:ascii="Symbol" w:hAnsi="Symbol" w:hint="default"/>
      </w:rPr>
    </w:lvl>
    <w:lvl w:ilvl="7" w:tplc="040C0003" w:tentative="1">
      <w:start w:val="1"/>
      <w:numFmt w:val="bullet"/>
      <w:lvlText w:val="o"/>
      <w:lvlJc w:val="left"/>
      <w:pPr>
        <w:tabs>
          <w:tab w:val="num" w:pos="5823"/>
        </w:tabs>
        <w:ind w:left="5823" w:hanging="360"/>
      </w:pPr>
      <w:rPr>
        <w:rFonts w:ascii="Courier New" w:hAnsi="Courier New" w:hint="default"/>
      </w:rPr>
    </w:lvl>
    <w:lvl w:ilvl="8" w:tplc="040C0005" w:tentative="1">
      <w:start w:val="1"/>
      <w:numFmt w:val="bullet"/>
      <w:lvlText w:val=""/>
      <w:lvlJc w:val="left"/>
      <w:pPr>
        <w:tabs>
          <w:tab w:val="num" w:pos="6543"/>
        </w:tabs>
        <w:ind w:left="6543" w:hanging="360"/>
      </w:pPr>
      <w:rPr>
        <w:rFonts w:ascii="Wingdings" w:hAnsi="Wingdings" w:hint="default"/>
      </w:rPr>
    </w:lvl>
  </w:abstractNum>
  <w:abstractNum w:abstractNumId="23" w15:restartNumberingAfterBreak="0">
    <w:nsid w:val="6D453599"/>
    <w:multiLevelType w:val="hybridMultilevel"/>
    <w:tmpl w:val="D30E4A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E883734"/>
    <w:multiLevelType w:val="hybridMultilevel"/>
    <w:tmpl w:val="024450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1B6368D"/>
    <w:multiLevelType w:val="hybridMultilevel"/>
    <w:tmpl w:val="728E52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2A576E2"/>
    <w:multiLevelType w:val="hybridMultilevel"/>
    <w:tmpl w:val="79B485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3C80C31"/>
    <w:multiLevelType w:val="singleLevel"/>
    <w:tmpl w:val="15E44D06"/>
    <w:lvl w:ilvl="0">
      <w:start w:val="3"/>
      <w:numFmt w:val="bullet"/>
      <w:lvlText w:val="-"/>
      <w:lvlJc w:val="left"/>
      <w:pPr>
        <w:tabs>
          <w:tab w:val="num" w:pos="360"/>
        </w:tabs>
        <w:ind w:left="360" w:hanging="360"/>
      </w:pPr>
      <w:rPr>
        <w:rFonts w:ascii="Times New Roman" w:hAnsi="Times New Roman" w:cs="Times New Roman" w:hint="default"/>
      </w:rPr>
    </w:lvl>
  </w:abstractNum>
  <w:abstractNum w:abstractNumId="28" w15:restartNumberingAfterBreak="0">
    <w:nsid w:val="77567483"/>
    <w:multiLevelType w:val="hybridMultilevel"/>
    <w:tmpl w:val="186072B4"/>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27938537">
    <w:abstractNumId w:val="11"/>
  </w:num>
  <w:num w:numId="2" w16cid:durableId="142697089">
    <w:abstractNumId w:val="13"/>
  </w:num>
  <w:num w:numId="3" w16cid:durableId="1584757898">
    <w:abstractNumId w:val="10"/>
  </w:num>
  <w:num w:numId="4" w16cid:durableId="501817350">
    <w:abstractNumId w:val="9"/>
  </w:num>
  <w:num w:numId="5" w16cid:durableId="194658514">
    <w:abstractNumId w:val="0"/>
  </w:num>
  <w:num w:numId="6" w16cid:durableId="674695898">
    <w:abstractNumId w:val="26"/>
  </w:num>
  <w:num w:numId="7" w16cid:durableId="1907645867">
    <w:abstractNumId w:val="3"/>
  </w:num>
  <w:num w:numId="8" w16cid:durableId="555707411">
    <w:abstractNumId w:val="21"/>
  </w:num>
  <w:num w:numId="9" w16cid:durableId="1111045704">
    <w:abstractNumId w:val="20"/>
  </w:num>
  <w:num w:numId="10" w16cid:durableId="2016181397">
    <w:abstractNumId w:val="14"/>
  </w:num>
  <w:num w:numId="11" w16cid:durableId="1383865359">
    <w:abstractNumId w:val="23"/>
  </w:num>
  <w:num w:numId="12" w16cid:durableId="691536482">
    <w:abstractNumId w:val="16"/>
  </w:num>
  <w:num w:numId="13" w16cid:durableId="1725136799">
    <w:abstractNumId w:val="8"/>
  </w:num>
  <w:num w:numId="14" w16cid:durableId="1545605426">
    <w:abstractNumId w:val="2"/>
  </w:num>
  <w:num w:numId="15" w16cid:durableId="1108164310">
    <w:abstractNumId w:val="4"/>
  </w:num>
  <w:num w:numId="16" w16cid:durableId="1785266558">
    <w:abstractNumId w:val="17"/>
  </w:num>
  <w:num w:numId="17" w16cid:durableId="1686010119">
    <w:abstractNumId w:val="19"/>
  </w:num>
  <w:num w:numId="18" w16cid:durableId="1361593029">
    <w:abstractNumId w:val="5"/>
  </w:num>
  <w:num w:numId="19" w16cid:durableId="1311590237">
    <w:abstractNumId w:val="1"/>
  </w:num>
  <w:num w:numId="20" w16cid:durableId="226573893">
    <w:abstractNumId w:val="6"/>
  </w:num>
  <w:num w:numId="21" w16cid:durableId="944506240">
    <w:abstractNumId w:val="25"/>
  </w:num>
  <w:num w:numId="22" w16cid:durableId="545991144">
    <w:abstractNumId w:val="15"/>
  </w:num>
  <w:num w:numId="23" w16cid:durableId="195125443">
    <w:abstractNumId w:val="27"/>
  </w:num>
  <w:num w:numId="24" w16cid:durableId="158234309">
    <w:abstractNumId w:val="22"/>
  </w:num>
  <w:num w:numId="25" w16cid:durableId="993492142">
    <w:abstractNumId w:val="12"/>
  </w:num>
  <w:num w:numId="26" w16cid:durableId="430245008">
    <w:abstractNumId w:val="7"/>
  </w:num>
  <w:num w:numId="27" w16cid:durableId="1359237823">
    <w:abstractNumId w:val="18"/>
  </w:num>
  <w:num w:numId="28" w16cid:durableId="119225382">
    <w:abstractNumId w:val="28"/>
  </w:num>
  <w:num w:numId="29" w16cid:durableId="2102683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1501"/>
    <w:rsid w:val="00032417"/>
    <w:rsid w:val="0004025E"/>
    <w:rsid w:val="000402BD"/>
    <w:rsid w:val="00053941"/>
    <w:rsid w:val="00057E04"/>
    <w:rsid w:val="000634D5"/>
    <w:rsid w:val="00072975"/>
    <w:rsid w:val="00080879"/>
    <w:rsid w:val="00083F21"/>
    <w:rsid w:val="00093906"/>
    <w:rsid w:val="00094A24"/>
    <w:rsid w:val="000A1CB3"/>
    <w:rsid w:val="000A2328"/>
    <w:rsid w:val="000A2D97"/>
    <w:rsid w:val="000B5D99"/>
    <w:rsid w:val="000D2160"/>
    <w:rsid w:val="000E717B"/>
    <w:rsid w:val="000F378C"/>
    <w:rsid w:val="00101C00"/>
    <w:rsid w:val="00114F38"/>
    <w:rsid w:val="00120241"/>
    <w:rsid w:val="00126C14"/>
    <w:rsid w:val="001A4946"/>
    <w:rsid w:val="001D1620"/>
    <w:rsid w:val="001D5A78"/>
    <w:rsid w:val="002150F8"/>
    <w:rsid w:val="00225D8A"/>
    <w:rsid w:val="00243794"/>
    <w:rsid w:val="002929D2"/>
    <w:rsid w:val="00294146"/>
    <w:rsid w:val="002B0E3C"/>
    <w:rsid w:val="002C59F9"/>
    <w:rsid w:val="002D3F0B"/>
    <w:rsid w:val="002F7714"/>
    <w:rsid w:val="00303BD9"/>
    <w:rsid w:val="00320D41"/>
    <w:rsid w:val="00324039"/>
    <w:rsid w:val="003422DE"/>
    <w:rsid w:val="0035044F"/>
    <w:rsid w:val="00377B52"/>
    <w:rsid w:val="00384442"/>
    <w:rsid w:val="003A16BC"/>
    <w:rsid w:val="003B173B"/>
    <w:rsid w:val="003B68EF"/>
    <w:rsid w:val="003B693F"/>
    <w:rsid w:val="003E1768"/>
    <w:rsid w:val="00414E96"/>
    <w:rsid w:val="00415178"/>
    <w:rsid w:val="004235B6"/>
    <w:rsid w:val="00424759"/>
    <w:rsid w:val="004355BC"/>
    <w:rsid w:val="00450AEE"/>
    <w:rsid w:val="004707FF"/>
    <w:rsid w:val="00481F56"/>
    <w:rsid w:val="00491B15"/>
    <w:rsid w:val="004C6303"/>
    <w:rsid w:val="004C6CF0"/>
    <w:rsid w:val="004C7514"/>
    <w:rsid w:val="004C7D54"/>
    <w:rsid w:val="004F50AE"/>
    <w:rsid w:val="0050190D"/>
    <w:rsid w:val="00512A1C"/>
    <w:rsid w:val="00514CBF"/>
    <w:rsid w:val="005166DD"/>
    <w:rsid w:val="005400FF"/>
    <w:rsid w:val="005550EE"/>
    <w:rsid w:val="0057340B"/>
    <w:rsid w:val="00587604"/>
    <w:rsid w:val="005A6636"/>
    <w:rsid w:val="005A67AC"/>
    <w:rsid w:val="005E64B9"/>
    <w:rsid w:val="00600D51"/>
    <w:rsid w:val="00613928"/>
    <w:rsid w:val="00644DED"/>
    <w:rsid w:val="00647894"/>
    <w:rsid w:val="006538AB"/>
    <w:rsid w:val="00667409"/>
    <w:rsid w:val="0067029D"/>
    <w:rsid w:val="0068054F"/>
    <w:rsid w:val="006906C9"/>
    <w:rsid w:val="006A0D0E"/>
    <w:rsid w:val="006A5175"/>
    <w:rsid w:val="006D5C03"/>
    <w:rsid w:val="0072407B"/>
    <w:rsid w:val="00733CDE"/>
    <w:rsid w:val="00757954"/>
    <w:rsid w:val="00757F7F"/>
    <w:rsid w:val="007974D5"/>
    <w:rsid w:val="007A588C"/>
    <w:rsid w:val="007A6D6C"/>
    <w:rsid w:val="007C7690"/>
    <w:rsid w:val="007E1AA3"/>
    <w:rsid w:val="00813DA6"/>
    <w:rsid w:val="00816E39"/>
    <w:rsid w:val="00824BBA"/>
    <w:rsid w:val="00832975"/>
    <w:rsid w:val="00834E0B"/>
    <w:rsid w:val="00866439"/>
    <w:rsid w:val="00870574"/>
    <w:rsid w:val="008811DA"/>
    <w:rsid w:val="008B38A7"/>
    <w:rsid w:val="009013B9"/>
    <w:rsid w:val="00910C06"/>
    <w:rsid w:val="0091456C"/>
    <w:rsid w:val="00917767"/>
    <w:rsid w:val="00922728"/>
    <w:rsid w:val="00941501"/>
    <w:rsid w:val="00943A86"/>
    <w:rsid w:val="00951FCD"/>
    <w:rsid w:val="00967539"/>
    <w:rsid w:val="00971E26"/>
    <w:rsid w:val="009906EF"/>
    <w:rsid w:val="00991CF3"/>
    <w:rsid w:val="00994F04"/>
    <w:rsid w:val="009A0367"/>
    <w:rsid w:val="009B07C3"/>
    <w:rsid w:val="009B284C"/>
    <w:rsid w:val="009B5A1E"/>
    <w:rsid w:val="009C0CE0"/>
    <w:rsid w:val="009C532C"/>
    <w:rsid w:val="009E13EF"/>
    <w:rsid w:val="009F2121"/>
    <w:rsid w:val="00A00773"/>
    <w:rsid w:val="00A2350C"/>
    <w:rsid w:val="00A6420F"/>
    <w:rsid w:val="00A8009B"/>
    <w:rsid w:val="00AB2ABA"/>
    <w:rsid w:val="00AC15C2"/>
    <w:rsid w:val="00AD078F"/>
    <w:rsid w:val="00AD35CA"/>
    <w:rsid w:val="00AD3C3E"/>
    <w:rsid w:val="00AE1768"/>
    <w:rsid w:val="00B15DEF"/>
    <w:rsid w:val="00B2179A"/>
    <w:rsid w:val="00B61C61"/>
    <w:rsid w:val="00B61ED7"/>
    <w:rsid w:val="00B7517B"/>
    <w:rsid w:val="00B76916"/>
    <w:rsid w:val="00B905D8"/>
    <w:rsid w:val="00B90E0B"/>
    <w:rsid w:val="00B940E5"/>
    <w:rsid w:val="00B964BD"/>
    <w:rsid w:val="00BA184B"/>
    <w:rsid w:val="00BA41B3"/>
    <w:rsid w:val="00C0252F"/>
    <w:rsid w:val="00C167AA"/>
    <w:rsid w:val="00C246CB"/>
    <w:rsid w:val="00C266B8"/>
    <w:rsid w:val="00C33E7E"/>
    <w:rsid w:val="00C65094"/>
    <w:rsid w:val="00C720EC"/>
    <w:rsid w:val="00C91049"/>
    <w:rsid w:val="00C95AEA"/>
    <w:rsid w:val="00CD346E"/>
    <w:rsid w:val="00CE2100"/>
    <w:rsid w:val="00CE212F"/>
    <w:rsid w:val="00CF1C96"/>
    <w:rsid w:val="00CF4F7E"/>
    <w:rsid w:val="00D04E7D"/>
    <w:rsid w:val="00D22A9F"/>
    <w:rsid w:val="00D859BF"/>
    <w:rsid w:val="00D87E8B"/>
    <w:rsid w:val="00D910FE"/>
    <w:rsid w:val="00E05366"/>
    <w:rsid w:val="00E17E10"/>
    <w:rsid w:val="00E33DFD"/>
    <w:rsid w:val="00E34E23"/>
    <w:rsid w:val="00E37CE3"/>
    <w:rsid w:val="00E61C0D"/>
    <w:rsid w:val="00E80666"/>
    <w:rsid w:val="00EC2CFB"/>
    <w:rsid w:val="00EF133C"/>
    <w:rsid w:val="00EF455D"/>
    <w:rsid w:val="00EF52FD"/>
    <w:rsid w:val="00F51684"/>
    <w:rsid w:val="00F74502"/>
    <w:rsid w:val="00F747A1"/>
    <w:rsid w:val="00F75FDC"/>
    <w:rsid w:val="00F760BD"/>
    <w:rsid w:val="00F94B22"/>
    <w:rsid w:val="00F97119"/>
    <w:rsid w:val="00FC65C6"/>
    <w:rsid w:val="00FD4470"/>
    <w:rsid w:val="00FE52D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F0DD0C"/>
  <w15:docId w15:val="{53C40DBA-4927-4D7D-AE85-4D806B939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5AEA"/>
    <w:pPr>
      <w:spacing w:after="0" w:line="260" w:lineRule="atLeast"/>
      <w:jc w:val="both"/>
    </w:pPr>
    <w:rPr>
      <w:rFonts w:ascii="Times New Roman" w:eastAsia="Times New Roman" w:hAnsi="Times New Roman" w:cs="Times New Roman"/>
      <w:szCs w:val="20"/>
      <w:lang w:eastAsia="fr-FR"/>
    </w:rPr>
  </w:style>
  <w:style w:type="paragraph" w:styleId="Titre1">
    <w:name w:val="heading 1"/>
    <w:basedOn w:val="Normal"/>
    <w:next w:val="Normal"/>
    <w:link w:val="Titre1Car"/>
    <w:uiPriority w:val="9"/>
    <w:qFormat/>
    <w:rsid w:val="00126C14"/>
    <w:pPr>
      <w:keepNext/>
      <w:spacing w:line="240" w:lineRule="auto"/>
      <w:outlineLvl w:val="0"/>
    </w:pPr>
    <w:rPr>
      <w:b/>
      <w:bCs/>
      <w:szCs w:val="22"/>
    </w:rPr>
  </w:style>
  <w:style w:type="paragraph" w:styleId="Titre3">
    <w:name w:val="heading 3"/>
    <w:basedOn w:val="Normal"/>
    <w:next w:val="Normal"/>
    <w:link w:val="Titre3Car"/>
    <w:qFormat/>
    <w:rsid w:val="004355BC"/>
    <w:pPr>
      <w:keepNext/>
      <w:spacing w:before="240" w:after="60"/>
      <w:outlineLvl w:val="2"/>
    </w:pPr>
    <w:rPr>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rsid w:val="007C7690"/>
    <w:pPr>
      <w:tabs>
        <w:tab w:val="center" w:pos="4536"/>
        <w:tab w:val="right" w:pos="9072"/>
      </w:tabs>
    </w:pPr>
  </w:style>
  <w:style w:type="character" w:customStyle="1" w:styleId="PieddepageCar">
    <w:name w:val="Pied de page Car"/>
    <w:basedOn w:val="Policepardfaut"/>
    <w:link w:val="Pieddepage"/>
    <w:uiPriority w:val="99"/>
    <w:rsid w:val="007C7690"/>
    <w:rPr>
      <w:rFonts w:ascii="Times New Roman" w:eastAsia="Times New Roman" w:hAnsi="Times New Roman" w:cs="Times New Roman"/>
      <w:szCs w:val="20"/>
      <w:lang w:eastAsia="fr-FR"/>
    </w:rPr>
  </w:style>
  <w:style w:type="character" w:styleId="Appeldenotedefin">
    <w:name w:val="endnote reference"/>
    <w:semiHidden/>
    <w:rsid w:val="007C7690"/>
    <w:rPr>
      <w:vertAlign w:val="superscript"/>
    </w:rPr>
  </w:style>
  <w:style w:type="paragraph" w:styleId="Paragraphedeliste">
    <w:name w:val="List Paragraph"/>
    <w:basedOn w:val="Normal"/>
    <w:uiPriority w:val="34"/>
    <w:qFormat/>
    <w:rsid w:val="007C7690"/>
    <w:pPr>
      <w:ind w:left="709"/>
    </w:pPr>
  </w:style>
  <w:style w:type="paragraph" w:styleId="Corpsdetexte3">
    <w:name w:val="Body Text 3"/>
    <w:basedOn w:val="Normal"/>
    <w:link w:val="Corpsdetexte3Car"/>
    <w:uiPriority w:val="99"/>
    <w:unhideWhenUsed/>
    <w:rsid w:val="007C7690"/>
    <w:pPr>
      <w:spacing w:after="200" w:line="276" w:lineRule="auto"/>
    </w:pPr>
    <w:rPr>
      <w:rFonts w:ascii="Calibri" w:eastAsia="Calibri" w:hAnsi="Calibri"/>
      <w:szCs w:val="22"/>
      <w:lang w:eastAsia="en-US"/>
    </w:rPr>
  </w:style>
  <w:style w:type="character" w:customStyle="1" w:styleId="Corpsdetexte3Car">
    <w:name w:val="Corps de texte 3 Car"/>
    <w:basedOn w:val="Policepardfaut"/>
    <w:link w:val="Corpsdetexte3"/>
    <w:uiPriority w:val="99"/>
    <w:rsid w:val="007C7690"/>
    <w:rPr>
      <w:rFonts w:ascii="Calibri" w:eastAsia="Calibri" w:hAnsi="Calibri" w:cs="Times New Roman"/>
    </w:rPr>
  </w:style>
  <w:style w:type="paragraph" w:styleId="Notedefin">
    <w:name w:val="endnote text"/>
    <w:basedOn w:val="Normal"/>
    <w:link w:val="NotedefinCar"/>
    <w:rsid w:val="007C7690"/>
    <w:rPr>
      <w:sz w:val="20"/>
    </w:rPr>
  </w:style>
  <w:style w:type="character" w:customStyle="1" w:styleId="NotedefinCar">
    <w:name w:val="Note de fin Car"/>
    <w:basedOn w:val="Policepardfaut"/>
    <w:link w:val="Notedefin"/>
    <w:rsid w:val="007C7690"/>
    <w:rPr>
      <w:rFonts w:ascii="Times New Roman" w:eastAsia="Times New Roman" w:hAnsi="Times New Roman" w:cs="Times New Roman"/>
      <w:sz w:val="20"/>
      <w:szCs w:val="20"/>
      <w:lang w:eastAsia="fr-FR"/>
    </w:rPr>
  </w:style>
  <w:style w:type="character" w:customStyle="1" w:styleId="Titre3Car">
    <w:name w:val="Titre 3 Car"/>
    <w:basedOn w:val="Policepardfaut"/>
    <w:link w:val="Titre3"/>
    <w:rsid w:val="004355BC"/>
    <w:rPr>
      <w:rFonts w:ascii="Times New Roman" w:eastAsia="Times New Roman" w:hAnsi="Times New Roman" w:cs="Times New Roman"/>
      <w:b/>
      <w:sz w:val="24"/>
      <w:szCs w:val="20"/>
      <w:lang w:eastAsia="fr-FR"/>
    </w:rPr>
  </w:style>
  <w:style w:type="paragraph" w:styleId="Corpsdetexte">
    <w:name w:val="Body Text"/>
    <w:basedOn w:val="Normal"/>
    <w:link w:val="CorpsdetexteCar"/>
    <w:uiPriority w:val="99"/>
    <w:semiHidden/>
    <w:unhideWhenUsed/>
    <w:rsid w:val="0035044F"/>
    <w:pPr>
      <w:spacing w:after="120"/>
    </w:pPr>
  </w:style>
  <w:style w:type="character" w:customStyle="1" w:styleId="CorpsdetexteCar">
    <w:name w:val="Corps de texte Car"/>
    <w:basedOn w:val="Policepardfaut"/>
    <w:link w:val="Corpsdetexte"/>
    <w:uiPriority w:val="99"/>
    <w:semiHidden/>
    <w:rsid w:val="0035044F"/>
    <w:rPr>
      <w:rFonts w:ascii="Times New Roman" w:eastAsia="Times New Roman" w:hAnsi="Times New Roman" w:cs="Times New Roman"/>
      <w:szCs w:val="20"/>
      <w:lang w:eastAsia="fr-FR"/>
    </w:rPr>
  </w:style>
  <w:style w:type="paragraph" w:styleId="Textedebulles">
    <w:name w:val="Balloon Text"/>
    <w:basedOn w:val="Normal"/>
    <w:link w:val="TextedebullesCar"/>
    <w:uiPriority w:val="99"/>
    <w:semiHidden/>
    <w:unhideWhenUsed/>
    <w:rsid w:val="0067029D"/>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67029D"/>
    <w:rPr>
      <w:rFonts w:ascii="Segoe UI" w:eastAsia="Times New Roman" w:hAnsi="Segoe UI" w:cs="Segoe UI"/>
      <w:sz w:val="18"/>
      <w:szCs w:val="18"/>
      <w:lang w:eastAsia="fr-FR"/>
    </w:rPr>
  </w:style>
  <w:style w:type="character" w:styleId="Marquedecommentaire">
    <w:name w:val="annotation reference"/>
    <w:basedOn w:val="Policepardfaut"/>
    <w:uiPriority w:val="99"/>
    <w:semiHidden/>
    <w:unhideWhenUsed/>
    <w:rsid w:val="00AE1768"/>
    <w:rPr>
      <w:sz w:val="16"/>
      <w:szCs w:val="16"/>
    </w:rPr>
  </w:style>
  <w:style w:type="paragraph" w:styleId="Commentaire">
    <w:name w:val="annotation text"/>
    <w:basedOn w:val="Normal"/>
    <w:link w:val="CommentaireCar"/>
    <w:uiPriority w:val="99"/>
    <w:semiHidden/>
    <w:unhideWhenUsed/>
    <w:rsid w:val="00AE1768"/>
    <w:pPr>
      <w:spacing w:line="240" w:lineRule="auto"/>
    </w:pPr>
    <w:rPr>
      <w:sz w:val="20"/>
    </w:rPr>
  </w:style>
  <w:style w:type="character" w:customStyle="1" w:styleId="CommentaireCar">
    <w:name w:val="Commentaire Car"/>
    <w:basedOn w:val="Policepardfaut"/>
    <w:link w:val="Commentaire"/>
    <w:uiPriority w:val="99"/>
    <w:semiHidden/>
    <w:rsid w:val="00AE1768"/>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AE1768"/>
    <w:rPr>
      <w:b/>
      <w:bCs/>
    </w:rPr>
  </w:style>
  <w:style w:type="character" w:customStyle="1" w:styleId="ObjetducommentaireCar">
    <w:name w:val="Objet du commentaire Car"/>
    <w:basedOn w:val="CommentaireCar"/>
    <w:link w:val="Objetducommentaire"/>
    <w:uiPriority w:val="99"/>
    <w:semiHidden/>
    <w:rsid w:val="00AE1768"/>
    <w:rPr>
      <w:rFonts w:ascii="Times New Roman" w:eastAsia="Times New Roman" w:hAnsi="Times New Roman" w:cs="Times New Roman"/>
      <w:b/>
      <w:bCs/>
      <w:sz w:val="20"/>
      <w:szCs w:val="20"/>
      <w:lang w:eastAsia="fr-FR"/>
    </w:rPr>
  </w:style>
  <w:style w:type="paragraph" w:styleId="Retraitcorpsdetexte">
    <w:name w:val="Body Text Indent"/>
    <w:basedOn w:val="Normal"/>
    <w:link w:val="RetraitcorpsdetexteCar"/>
    <w:uiPriority w:val="99"/>
    <w:semiHidden/>
    <w:unhideWhenUsed/>
    <w:rsid w:val="00EF52FD"/>
    <w:pPr>
      <w:spacing w:after="120"/>
      <w:ind w:left="283"/>
    </w:pPr>
  </w:style>
  <w:style w:type="character" w:customStyle="1" w:styleId="RetraitcorpsdetexteCar">
    <w:name w:val="Retrait corps de texte Car"/>
    <w:basedOn w:val="Policepardfaut"/>
    <w:link w:val="Retraitcorpsdetexte"/>
    <w:uiPriority w:val="99"/>
    <w:semiHidden/>
    <w:rsid w:val="00EF52FD"/>
    <w:rPr>
      <w:rFonts w:ascii="Times New Roman" w:eastAsia="Times New Roman" w:hAnsi="Times New Roman" w:cs="Times New Roman"/>
      <w:szCs w:val="20"/>
      <w:lang w:eastAsia="fr-FR"/>
    </w:rPr>
  </w:style>
  <w:style w:type="paragraph" w:customStyle="1" w:styleId="Texte">
    <w:name w:val="Texte"/>
    <w:link w:val="TexteCar"/>
    <w:rsid w:val="00EF52FD"/>
    <w:pPr>
      <w:spacing w:after="0" w:line="240" w:lineRule="auto"/>
      <w:ind w:left="567"/>
      <w:jc w:val="both"/>
    </w:pPr>
    <w:rPr>
      <w:rFonts w:ascii="Helvetica" w:eastAsia="Times New Roman" w:hAnsi="Helvetica" w:cs="Helvetica"/>
      <w:color w:val="000000"/>
      <w:lang w:eastAsia="fr-FR"/>
    </w:rPr>
  </w:style>
  <w:style w:type="character" w:customStyle="1" w:styleId="TexteCar">
    <w:name w:val="Texte Car"/>
    <w:link w:val="Texte"/>
    <w:locked/>
    <w:rsid w:val="00EF52FD"/>
    <w:rPr>
      <w:rFonts w:ascii="Helvetica" w:eastAsia="Times New Roman" w:hAnsi="Helvetica" w:cs="Helvetica"/>
      <w:color w:val="000000"/>
      <w:lang w:eastAsia="fr-FR"/>
    </w:rPr>
  </w:style>
  <w:style w:type="paragraph" w:customStyle="1" w:styleId="Corpsdetexte31">
    <w:name w:val="Corps de texte 31"/>
    <w:basedOn w:val="Normal"/>
    <w:rsid w:val="000E717B"/>
    <w:pPr>
      <w:widowControl w:val="0"/>
      <w:shd w:val="clear" w:color="auto" w:fill="FFFFFF"/>
      <w:tabs>
        <w:tab w:val="left" w:pos="453"/>
        <w:tab w:val="left" w:pos="3968"/>
      </w:tabs>
      <w:suppressAutoHyphens/>
      <w:overflowPunct w:val="0"/>
      <w:autoSpaceDE w:val="0"/>
      <w:autoSpaceDN w:val="0"/>
      <w:adjustRightInd w:val="0"/>
      <w:spacing w:line="240" w:lineRule="auto"/>
      <w:textAlignment w:val="baseline"/>
    </w:pPr>
    <w:rPr>
      <w:sz w:val="24"/>
    </w:rPr>
  </w:style>
  <w:style w:type="character" w:customStyle="1" w:styleId="Titre1Car">
    <w:name w:val="Titre 1 Car"/>
    <w:basedOn w:val="Policepardfaut"/>
    <w:link w:val="Titre1"/>
    <w:uiPriority w:val="9"/>
    <w:rsid w:val="00126C14"/>
    <w:rPr>
      <w:rFonts w:ascii="Times New Roman" w:eastAsia="Times New Roman" w:hAnsi="Times New Roman" w:cs="Times New Roman"/>
      <w:b/>
      <w:bCs/>
      <w:lang w:eastAsia="fr-FR"/>
    </w:rPr>
  </w:style>
  <w:style w:type="paragraph" w:customStyle="1" w:styleId="Sansinterligne1">
    <w:name w:val="Sans interligne1"/>
    <w:uiPriority w:val="1"/>
    <w:qFormat/>
    <w:rsid w:val="00294146"/>
    <w:pPr>
      <w:spacing w:after="0" w:line="240" w:lineRule="auto"/>
    </w:pPr>
    <w:rPr>
      <w:rFonts w:ascii="Garamond" w:eastAsia="Times New Roman" w:hAnsi="Garamond" w:cs="Times New Roman"/>
      <w:lang w:eastAsia="fr-FR"/>
    </w:rPr>
  </w:style>
  <w:style w:type="paragraph" w:styleId="En-tte">
    <w:name w:val="header"/>
    <w:basedOn w:val="Normal"/>
    <w:link w:val="En-tteCar"/>
    <w:uiPriority w:val="99"/>
    <w:unhideWhenUsed/>
    <w:rsid w:val="007E1AA3"/>
    <w:pPr>
      <w:tabs>
        <w:tab w:val="center" w:pos="4513"/>
        <w:tab w:val="right" w:pos="9026"/>
      </w:tabs>
      <w:spacing w:line="240" w:lineRule="auto"/>
    </w:pPr>
  </w:style>
  <w:style w:type="character" w:customStyle="1" w:styleId="En-tteCar">
    <w:name w:val="En-tête Car"/>
    <w:basedOn w:val="Policepardfaut"/>
    <w:link w:val="En-tte"/>
    <w:uiPriority w:val="99"/>
    <w:rsid w:val="007E1AA3"/>
    <w:rPr>
      <w:rFonts w:ascii="Times New Roman" w:eastAsia="Times New Roman" w:hAnsi="Times New Roman" w:cs="Times New Roman"/>
      <w:szCs w:val="20"/>
      <w:lang w:eastAsia="fr-FR"/>
    </w:rPr>
  </w:style>
  <w:style w:type="paragraph" w:styleId="Retraitcorpsdetexte3">
    <w:name w:val="Body Text Indent 3"/>
    <w:basedOn w:val="Normal"/>
    <w:link w:val="Retraitcorpsdetexte3Car"/>
    <w:uiPriority w:val="99"/>
    <w:semiHidden/>
    <w:unhideWhenUsed/>
    <w:rsid w:val="006A5175"/>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6A5175"/>
    <w:rPr>
      <w:rFonts w:ascii="Times New Roman" w:eastAsia="Times New Roman" w:hAnsi="Times New Roman" w:cs="Times New Roman"/>
      <w:sz w:val="16"/>
      <w:szCs w:val="1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4289303">
      <w:bodyDiv w:val="1"/>
      <w:marLeft w:val="0"/>
      <w:marRight w:val="0"/>
      <w:marTop w:val="0"/>
      <w:marBottom w:val="0"/>
      <w:divBdr>
        <w:top w:val="none" w:sz="0" w:space="0" w:color="auto"/>
        <w:left w:val="none" w:sz="0" w:space="0" w:color="auto"/>
        <w:bottom w:val="none" w:sz="0" w:space="0" w:color="auto"/>
        <w:right w:val="none" w:sz="0" w:space="0" w:color="auto"/>
      </w:divBdr>
    </w:div>
    <w:div w:id="448356364">
      <w:bodyDiv w:val="1"/>
      <w:marLeft w:val="0"/>
      <w:marRight w:val="0"/>
      <w:marTop w:val="0"/>
      <w:marBottom w:val="0"/>
      <w:divBdr>
        <w:top w:val="none" w:sz="0" w:space="0" w:color="auto"/>
        <w:left w:val="none" w:sz="0" w:space="0" w:color="auto"/>
        <w:bottom w:val="none" w:sz="0" w:space="0" w:color="auto"/>
        <w:right w:val="none" w:sz="0" w:space="0" w:color="auto"/>
      </w:divBdr>
    </w:div>
    <w:div w:id="1043363167">
      <w:bodyDiv w:val="1"/>
      <w:marLeft w:val="0"/>
      <w:marRight w:val="0"/>
      <w:marTop w:val="0"/>
      <w:marBottom w:val="0"/>
      <w:divBdr>
        <w:top w:val="none" w:sz="0" w:space="0" w:color="auto"/>
        <w:left w:val="none" w:sz="0" w:space="0" w:color="auto"/>
        <w:bottom w:val="none" w:sz="0" w:space="0" w:color="auto"/>
        <w:right w:val="none" w:sz="0" w:space="0" w:color="auto"/>
      </w:divBdr>
    </w:div>
    <w:div w:id="1444037487">
      <w:bodyDiv w:val="1"/>
      <w:marLeft w:val="0"/>
      <w:marRight w:val="0"/>
      <w:marTop w:val="0"/>
      <w:marBottom w:val="0"/>
      <w:divBdr>
        <w:top w:val="none" w:sz="0" w:space="0" w:color="auto"/>
        <w:left w:val="none" w:sz="0" w:space="0" w:color="auto"/>
        <w:bottom w:val="none" w:sz="0" w:space="0" w:color="auto"/>
        <w:right w:val="none" w:sz="0" w:space="0" w:color="auto"/>
      </w:divBdr>
      <w:divsChild>
        <w:div w:id="2030641893">
          <w:marLeft w:val="0"/>
          <w:marRight w:val="0"/>
          <w:marTop w:val="0"/>
          <w:marBottom w:val="0"/>
          <w:divBdr>
            <w:top w:val="none" w:sz="0" w:space="0" w:color="auto"/>
            <w:left w:val="none" w:sz="0" w:space="0" w:color="auto"/>
            <w:bottom w:val="none" w:sz="0" w:space="0" w:color="auto"/>
            <w:right w:val="none" w:sz="0" w:space="0" w:color="auto"/>
          </w:divBdr>
        </w:div>
      </w:divsChild>
    </w:div>
    <w:div w:id="1573078357">
      <w:bodyDiv w:val="1"/>
      <w:marLeft w:val="0"/>
      <w:marRight w:val="0"/>
      <w:marTop w:val="0"/>
      <w:marBottom w:val="0"/>
      <w:divBdr>
        <w:top w:val="none" w:sz="0" w:space="0" w:color="auto"/>
        <w:left w:val="none" w:sz="0" w:space="0" w:color="auto"/>
        <w:bottom w:val="none" w:sz="0" w:space="0" w:color="auto"/>
        <w:right w:val="none" w:sz="0" w:space="0" w:color="auto"/>
      </w:divBdr>
      <w:divsChild>
        <w:div w:id="818689891">
          <w:marLeft w:val="0"/>
          <w:marRight w:val="0"/>
          <w:marTop w:val="0"/>
          <w:marBottom w:val="0"/>
          <w:divBdr>
            <w:top w:val="none" w:sz="0" w:space="0" w:color="auto"/>
            <w:left w:val="none" w:sz="0" w:space="0" w:color="auto"/>
            <w:bottom w:val="none" w:sz="0" w:space="0" w:color="auto"/>
            <w:right w:val="none" w:sz="0" w:space="0" w:color="auto"/>
          </w:divBdr>
        </w:div>
      </w:divsChild>
    </w:div>
    <w:div w:id="2044090412">
      <w:bodyDiv w:val="1"/>
      <w:marLeft w:val="0"/>
      <w:marRight w:val="0"/>
      <w:marTop w:val="0"/>
      <w:marBottom w:val="0"/>
      <w:divBdr>
        <w:top w:val="none" w:sz="0" w:space="0" w:color="auto"/>
        <w:left w:val="none" w:sz="0" w:space="0" w:color="auto"/>
        <w:bottom w:val="none" w:sz="0" w:space="0" w:color="auto"/>
        <w:right w:val="none" w:sz="0" w:space="0" w:color="auto"/>
      </w:divBdr>
      <w:divsChild>
        <w:div w:id="586157797">
          <w:marLeft w:val="0"/>
          <w:marRight w:val="0"/>
          <w:marTop w:val="0"/>
          <w:marBottom w:val="0"/>
          <w:divBdr>
            <w:top w:val="none" w:sz="0" w:space="0" w:color="auto"/>
            <w:left w:val="none" w:sz="0" w:space="0" w:color="auto"/>
            <w:bottom w:val="none" w:sz="0" w:space="0" w:color="auto"/>
            <w:right w:val="none" w:sz="0" w:space="0" w:color="auto"/>
          </w:divBdr>
        </w:div>
      </w:divsChild>
    </w:div>
    <w:div w:id="205947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legifrance.gouv.f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eleaccords.travail-emploi.gouv.f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40305C42ACBA0448B33017DDF9137CB" ma:contentTypeVersion="16" ma:contentTypeDescription="Crée un document." ma:contentTypeScope="" ma:versionID="414c62e31389de80e8727f0c9a73323a">
  <xsd:schema xmlns:xsd="http://www.w3.org/2001/XMLSchema" xmlns:xs="http://www.w3.org/2001/XMLSchema" xmlns:p="http://schemas.microsoft.com/office/2006/metadata/properties" xmlns:ns2="e82033df-5788-4e28-9d9c-4c87bbe1d2c3" xmlns:ns3="01dee4c6-0d18-4dac-a6ff-21fd272c971d" targetNamespace="http://schemas.microsoft.com/office/2006/metadata/properties" ma:root="true" ma:fieldsID="3cab6bf40f0de54990645eaedd65ed9c" ns2:_="" ns3:_="">
    <xsd:import namespace="e82033df-5788-4e28-9d9c-4c87bbe1d2c3"/>
    <xsd:import namespace="01dee4c6-0d18-4dac-a6ff-21fd272c971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2033df-5788-4e28-9d9c-4c87bbe1d2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78ee861a-1f77-4d72-8818-6d9d7d91d8fe"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dee4c6-0d18-4dac-a6ff-21fd272c971d" elementFormDefault="qualified">
    <xsd:import namespace="http://schemas.microsoft.com/office/2006/documentManagement/types"/>
    <xsd:import namespace="http://schemas.microsoft.com/office/infopath/2007/PartnerControls"/>
    <xsd:element name="SharedWithUsers" ma:index="2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82033df-5788-4e28-9d9c-4c87bbe1d2c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9600C7-D4A9-49B3-A32B-B780AB7A7C1E}">
  <ds:schemaRefs>
    <ds:schemaRef ds:uri="http://schemas.openxmlformats.org/officeDocument/2006/bibliography"/>
  </ds:schemaRefs>
</ds:datastoreItem>
</file>

<file path=customXml/itemProps2.xml><?xml version="1.0" encoding="utf-8"?>
<ds:datastoreItem xmlns:ds="http://schemas.openxmlformats.org/officeDocument/2006/customXml" ds:itemID="{BAC751DA-F400-4D4E-80A6-1242F5E6B306}">
  <ds:schemaRefs>
    <ds:schemaRef ds:uri="http://schemas.microsoft.com/sharepoint/v3/contenttype/forms"/>
  </ds:schemaRefs>
</ds:datastoreItem>
</file>

<file path=customXml/itemProps3.xml><?xml version="1.0" encoding="utf-8"?>
<ds:datastoreItem xmlns:ds="http://schemas.openxmlformats.org/officeDocument/2006/customXml" ds:itemID="{46443854-1563-4279-90BF-CB50977A6B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2033df-5788-4e28-9d9c-4c87bbe1d2c3"/>
    <ds:schemaRef ds:uri="01dee4c6-0d18-4dac-a6ff-21fd272c97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9CD5EA-4957-4F82-81E0-3F543BA4C818}">
  <ds:schemaRefs>
    <ds:schemaRef ds:uri="http://schemas.microsoft.com/office/2006/metadata/properties"/>
    <ds:schemaRef ds:uri="http://schemas.microsoft.com/office/infopath/2007/PartnerControls"/>
    <ds:schemaRef ds:uri="e82033df-5788-4e28-9d9c-4c87bbe1d2c3"/>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5</Pages>
  <Words>1650</Words>
  <Characters>9081</Characters>
  <Application>Microsoft Office Word</Application>
  <DocSecurity>0</DocSecurity>
  <Lines>75</Lines>
  <Paragraphs>21</Paragraphs>
  <ScaleCrop>false</ScaleCrop>
  <HeadingPairs>
    <vt:vector size="2" baseType="variant">
      <vt:variant>
        <vt:lpstr>Titre</vt:lpstr>
      </vt:variant>
      <vt:variant>
        <vt:i4>1</vt:i4>
      </vt:variant>
    </vt:vector>
  </HeadingPairs>
  <TitlesOfParts>
    <vt:vector size="1" baseType="lpstr">
      <vt:lpstr/>
    </vt:vector>
  </TitlesOfParts>
  <Company>Fidal</Company>
  <LinksUpToDate>false</LinksUpToDate>
  <CharactersWithSpaces>10710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Jean Sébastien Gilles</dc:creator>
  <cp:lastModifiedBy>Alexandre JULES-CLEMENT</cp:lastModifiedBy>
  <cp:revision>52</cp:revision>
  <cp:lastPrinted>2024-12-13T15:21:00Z</cp:lastPrinted>
  <dcterms:created xsi:type="dcterms:W3CDTF">2019-12-10T10:16:00Z</dcterms:created>
  <dcterms:modified xsi:type="dcterms:W3CDTF">2024-12-24T12:16:00Z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0x010100740305C42ACBA0448B33017DDF9137CB</vt:lpwstr>
  </property>
</Properties>
</file>