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7542F" w14:textId="6B938E31" w:rsidR="00961B5F" w:rsidRPr="00A5456C" w:rsidRDefault="00AC0B09" w:rsidP="00B71805">
      <w:pPr>
        <w:pStyle w:val="Titre1"/>
        <w:ind w:left="-284" w:right="-284"/>
        <w:jc w:val="center"/>
        <w:rPr>
          <w:rFonts w:ascii="Arial" w:hAnsi="Arial" w:cs="Arial"/>
          <w:color w:val="1F497D"/>
          <w:sz w:val="28"/>
        </w:rPr>
      </w:pPr>
      <w:bookmarkStart w:id="0" w:name="_Toc160557128"/>
      <w:bookmarkStart w:id="1" w:name="_Toc193269845"/>
      <w:bookmarkStart w:id="2" w:name="_Toc193269889"/>
      <w:r w:rsidRPr="00A5456C">
        <w:rPr>
          <w:rFonts w:ascii="Arial" w:hAnsi="Arial" w:cs="Arial"/>
          <w:noProof/>
          <w:color w:val="1F497D"/>
          <w:sz w:val="28"/>
        </w:rPr>
        <w:drawing>
          <wp:inline distT="0" distB="0" distL="0" distR="0" wp14:anchorId="16C2D654" wp14:editId="176F5315">
            <wp:extent cx="1219048" cy="742857"/>
            <wp:effectExtent l="0" t="0" r="0" b="0"/>
            <wp:docPr id="65966765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667650" name="Image 1" descr="Une image contenant noir, obscurité&#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1219048" cy="742857"/>
                    </a:xfrm>
                    <a:prstGeom prst="rect">
                      <a:avLst/>
                    </a:prstGeom>
                  </pic:spPr>
                </pic:pic>
              </a:graphicData>
            </a:graphic>
          </wp:inline>
        </w:drawing>
      </w:r>
      <w:bookmarkEnd w:id="0"/>
      <w:bookmarkEnd w:id="1"/>
      <w:bookmarkEnd w:id="2"/>
    </w:p>
    <w:p w14:paraId="15E58803" w14:textId="77777777" w:rsidR="008F4120" w:rsidRPr="00A5456C" w:rsidRDefault="008F4120" w:rsidP="008F4120">
      <w:pPr>
        <w:rPr>
          <w:rFonts w:ascii="Arial" w:hAnsi="Arial" w:cs="Arial"/>
        </w:rPr>
      </w:pPr>
    </w:p>
    <w:p w14:paraId="219F9529" w14:textId="77777777" w:rsidR="008F4120" w:rsidRPr="00A5456C" w:rsidRDefault="008F4120" w:rsidP="008F4120">
      <w:pPr>
        <w:rPr>
          <w:rFonts w:ascii="Arial" w:hAnsi="Arial" w:cs="Arial"/>
        </w:rPr>
      </w:pPr>
    </w:p>
    <w:p w14:paraId="022A16F9" w14:textId="77777777" w:rsidR="00B71805" w:rsidRPr="00A5456C" w:rsidRDefault="00B71805" w:rsidP="00B71805">
      <w:pPr>
        <w:rPr>
          <w:rFonts w:ascii="Arial" w:hAnsi="Arial" w:cs="Arial"/>
        </w:rPr>
      </w:pPr>
    </w:p>
    <w:p w14:paraId="23BFF01A" w14:textId="05A2D618" w:rsidR="0062122E" w:rsidRPr="00A5456C" w:rsidRDefault="0062122E" w:rsidP="0062122E">
      <w:pPr>
        <w:pStyle w:val="Titre1"/>
        <w:ind w:left="-284" w:right="-426"/>
        <w:jc w:val="center"/>
        <w:rPr>
          <w:rFonts w:ascii="Arial" w:hAnsi="Arial" w:cs="Arial"/>
          <w:color w:val="auto"/>
          <w:sz w:val="28"/>
          <w:u w:val="single"/>
        </w:rPr>
      </w:pPr>
      <w:bookmarkStart w:id="3" w:name="_Toc106284664"/>
      <w:bookmarkStart w:id="4" w:name="_Toc106285322"/>
      <w:bookmarkStart w:id="5" w:name="_Toc106285348"/>
      <w:bookmarkStart w:id="6" w:name="_Toc106366742"/>
      <w:bookmarkStart w:id="7" w:name="_Toc106368620"/>
      <w:bookmarkStart w:id="8" w:name="_Toc160557129"/>
      <w:bookmarkStart w:id="9" w:name="_Toc160619430"/>
      <w:bookmarkStart w:id="10" w:name="_Toc161667216"/>
      <w:bookmarkStart w:id="11" w:name="_Toc161674046"/>
      <w:bookmarkStart w:id="12" w:name="_Toc193269846"/>
      <w:bookmarkStart w:id="13" w:name="_Toc193269890"/>
      <w:r w:rsidRPr="00A5456C">
        <w:rPr>
          <w:rFonts w:ascii="Arial" w:hAnsi="Arial" w:cs="Arial"/>
          <w:color w:val="auto"/>
          <w:sz w:val="28"/>
          <w:u w:val="single"/>
        </w:rPr>
        <w:t>PROTOCOLE D’ACCORD</w:t>
      </w:r>
      <w:bookmarkEnd w:id="3"/>
      <w:bookmarkEnd w:id="4"/>
      <w:bookmarkEnd w:id="5"/>
      <w:bookmarkEnd w:id="6"/>
      <w:bookmarkEnd w:id="7"/>
      <w:bookmarkEnd w:id="8"/>
      <w:bookmarkEnd w:id="9"/>
      <w:bookmarkEnd w:id="10"/>
      <w:bookmarkEnd w:id="11"/>
      <w:bookmarkEnd w:id="12"/>
      <w:bookmarkEnd w:id="13"/>
    </w:p>
    <w:p w14:paraId="156ADE48" w14:textId="77777777" w:rsidR="0062122E" w:rsidRPr="00A5456C" w:rsidRDefault="0062122E" w:rsidP="0062122E">
      <w:pPr>
        <w:pStyle w:val="Titre1"/>
        <w:ind w:left="-284" w:right="-426"/>
        <w:jc w:val="center"/>
        <w:rPr>
          <w:rFonts w:ascii="Arial" w:hAnsi="Arial" w:cs="Arial"/>
          <w:color w:val="auto"/>
          <w:sz w:val="28"/>
          <w:u w:val="single"/>
        </w:rPr>
      </w:pPr>
      <w:bookmarkStart w:id="14" w:name="_Toc106284665"/>
      <w:bookmarkStart w:id="15" w:name="_Toc106285323"/>
      <w:bookmarkStart w:id="16" w:name="_Toc106285349"/>
      <w:bookmarkStart w:id="17" w:name="_Toc106366743"/>
      <w:bookmarkStart w:id="18" w:name="_Toc106368621"/>
      <w:bookmarkStart w:id="19" w:name="_Toc160557130"/>
      <w:bookmarkStart w:id="20" w:name="_Toc160619431"/>
      <w:bookmarkStart w:id="21" w:name="_Toc161667217"/>
      <w:bookmarkStart w:id="22" w:name="_Toc161674047"/>
      <w:bookmarkStart w:id="23" w:name="_Toc193269847"/>
      <w:bookmarkStart w:id="24" w:name="_Toc193269891"/>
      <w:r w:rsidRPr="00A5456C">
        <w:rPr>
          <w:rFonts w:ascii="Arial" w:hAnsi="Arial" w:cs="Arial"/>
          <w:color w:val="auto"/>
          <w:sz w:val="28"/>
          <w:u w:val="single"/>
        </w:rPr>
        <w:t>NEGOCIATION ANNUELLE OBLIGATOIRE</w:t>
      </w:r>
      <w:bookmarkEnd w:id="14"/>
      <w:bookmarkEnd w:id="15"/>
      <w:bookmarkEnd w:id="16"/>
      <w:bookmarkEnd w:id="17"/>
      <w:bookmarkEnd w:id="18"/>
      <w:bookmarkEnd w:id="19"/>
      <w:bookmarkEnd w:id="20"/>
      <w:bookmarkEnd w:id="21"/>
      <w:bookmarkEnd w:id="22"/>
      <w:bookmarkEnd w:id="23"/>
      <w:bookmarkEnd w:id="24"/>
    </w:p>
    <w:p w14:paraId="48ECE54E" w14:textId="4D31D53A" w:rsidR="0062122E" w:rsidRPr="00207B51" w:rsidRDefault="00207B51" w:rsidP="0062122E">
      <w:pPr>
        <w:pStyle w:val="Titre1"/>
        <w:ind w:left="-284" w:right="-426"/>
        <w:jc w:val="center"/>
        <w:rPr>
          <w:rFonts w:ascii="Arial" w:hAnsi="Arial" w:cs="Arial"/>
          <w:color w:val="auto"/>
          <w:sz w:val="28"/>
        </w:rPr>
      </w:pPr>
      <w:r w:rsidRPr="00207B51">
        <w:rPr>
          <w:rFonts w:ascii="Arial" w:hAnsi="Arial" w:cs="Arial"/>
          <w:color w:val="auto"/>
          <w:sz w:val="28"/>
        </w:rPr>
        <w:t>2025</w:t>
      </w:r>
    </w:p>
    <w:p w14:paraId="4325CE6F" w14:textId="77777777" w:rsidR="00961B5F" w:rsidRPr="00A5456C" w:rsidRDefault="00961B5F" w:rsidP="00961B5F">
      <w:pPr>
        <w:pStyle w:val="Titre1"/>
        <w:jc w:val="center"/>
        <w:rPr>
          <w:rFonts w:ascii="Arial" w:hAnsi="Arial" w:cs="Arial"/>
          <w:szCs w:val="28"/>
        </w:rPr>
      </w:pPr>
    </w:p>
    <w:p w14:paraId="1C6D3DC9" w14:textId="7D114203" w:rsidR="00961B5F" w:rsidRPr="00A5456C" w:rsidRDefault="00961B5F" w:rsidP="00961B5F">
      <w:pPr>
        <w:pStyle w:val="Titre1"/>
        <w:jc w:val="center"/>
        <w:rPr>
          <w:rFonts w:ascii="Arial" w:hAnsi="Arial" w:cs="Arial"/>
          <w:szCs w:val="28"/>
        </w:rPr>
      </w:pPr>
    </w:p>
    <w:p w14:paraId="1A1E6E45" w14:textId="1C79063D" w:rsidR="0000793E" w:rsidRPr="00A5456C" w:rsidRDefault="0000793E" w:rsidP="007B0F9A">
      <w:pPr>
        <w:jc w:val="center"/>
        <w:rPr>
          <w:rFonts w:ascii="Arial" w:hAnsi="Arial" w:cs="Arial"/>
          <w:b/>
          <w:bCs/>
          <w:color w:val="FF0000"/>
          <w:sz w:val="44"/>
          <w:szCs w:val="44"/>
        </w:rPr>
      </w:pPr>
    </w:p>
    <w:p w14:paraId="5E2FA5B9" w14:textId="64F59D38" w:rsidR="0000793E" w:rsidRPr="00A5456C" w:rsidRDefault="0000793E" w:rsidP="0000793E">
      <w:pPr>
        <w:rPr>
          <w:rFonts w:ascii="Arial" w:hAnsi="Arial" w:cs="Arial"/>
        </w:rPr>
      </w:pPr>
    </w:p>
    <w:p w14:paraId="3D9D6694" w14:textId="5A75118F" w:rsidR="0000793E" w:rsidRPr="00A5456C" w:rsidRDefault="0000793E" w:rsidP="0000793E">
      <w:pPr>
        <w:rPr>
          <w:rFonts w:ascii="Arial" w:hAnsi="Arial" w:cs="Arial"/>
        </w:rPr>
      </w:pPr>
    </w:p>
    <w:p w14:paraId="582F73F6" w14:textId="2F809C7B" w:rsidR="0000793E" w:rsidRPr="00A5456C" w:rsidRDefault="0000793E" w:rsidP="0000793E">
      <w:pPr>
        <w:rPr>
          <w:rFonts w:ascii="Arial" w:hAnsi="Arial" w:cs="Arial"/>
        </w:rPr>
      </w:pPr>
    </w:p>
    <w:p w14:paraId="73FFD4AD" w14:textId="388EE151" w:rsidR="0000793E" w:rsidRPr="00A5456C" w:rsidRDefault="0000793E" w:rsidP="0000793E">
      <w:pPr>
        <w:rPr>
          <w:rFonts w:ascii="Arial" w:hAnsi="Arial" w:cs="Arial"/>
        </w:rPr>
      </w:pPr>
    </w:p>
    <w:p w14:paraId="5C66ACA0" w14:textId="69F96BE9" w:rsidR="0000793E" w:rsidRPr="00A5456C" w:rsidRDefault="0000793E" w:rsidP="0000793E">
      <w:pPr>
        <w:rPr>
          <w:rFonts w:ascii="Arial" w:hAnsi="Arial" w:cs="Arial"/>
        </w:rPr>
      </w:pPr>
    </w:p>
    <w:p w14:paraId="20ADB82A" w14:textId="437EFA06" w:rsidR="0000793E" w:rsidRPr="00A5456C" w:rsidRDefault="0000793E" w:rsidP="0000793E">
      <w:pPr>
        <w:rPr>
          <w:rFonts w:ascii="Arial" w:hAnsi="Arial" w:cs="Arial"/>
        </w:rPr>
      </w:pPr>
    </w:p>
    <w:p w14:paraId="794A9F0E" w14:textId="3EC4C4FC" w:rsidR="0000793E" w:rsidRPr="00A5456C" w:rsidRDefault="0000793E" w:rsidP="0000793E">
      <w:pPr>
        <w:rPr>
          <w:rFonts w:ascii="Arial" w:hAnsi="Arial" w:cs="Arial"/>
        </w:rPr>
      </w:pPr>
    </w:p>
    <w:p w14:paraId="1DC5DCC7" w14:textId="4AB380FB" w:rsidR="0000793E" w:rsidRPr="00A5456C" w:rsidRDefault="0000793E" w:rsidP="0000793E">
      <w:pPr>
        <w:rPr>
          <w:rFonts w:ascii="Arial" w:hAnsi="Arial" w:cs="Arial"/>
        </w:rPr>
      </w:pPr>
    </w:p>
    <w:p w14:paraId="6367E9FC" w14:textId="2488495B" w:rsidR="0000793E" w:rsidRPr="00A5456C" w:rsidRDefault="0000793E" w:rsidP="0000793E">
      <w:pPr>
        <w:rPr>
          <w:rFonts w:ascii="Arial" w:hAnsi="Arial" w:cs="Arial"/>
        </w:rPr>
      </w:pPr>
    </w:p>
    <w:p w14:paraId="1B72F59D" w14:textId="24453B70" w:rsidR="0000793E" w:rsidRPr="00A5456C" w:rsidRDefault="0000793E" w:rsidP="0000793E">
      <w:pPr>
        <w:rPr>
          <w:rFonts w:ascii="Arial" w:hAnsi="Arial" w:cs="Arial"/>
        </w:rPr>
      </w:pPr>
    </w:p>
    <w:p w14:paraId="0F060265" w14:textId="749693D6" w:rsidR="0000793E" w:rsidRPr="00A5456C" w:rsidRDefault="0000793E" w:rsidP="0000793E">
      <w:pPr>
        <w:rPr>
          <w:rFonts w:ascii="Arial" w:hAnsi="Arial" w:cs="Arial"/>
        </w:rPr>
      </w:pPr>
    </w:p>
    <w:p w14:paraId="4FB26CF5" w14:textId="0B0AC25B" w:rsidR="0000793E" w:rsidRPr="00A5456C" w:rsidRDefault="0000793E" w:rsidP="0000793E">
      <w:pPr>
        <w:rPr>
          <w:rFonts w:ascii="Arial" w:hAnsi="Arial" w:cs="Arial"/>
        </w:rPr>
      </w:pPr>
    </w:p>
    <w:p w14:paraId="36CEDE3F" w14:textId="3930F1C7" w:rsidR="0000793E" w:rsidRPr="00A5456C" w:rsidRDefault="0000793E" w:rsidP="0000793E">
      <w:pPr>
        <w:rPr>
          <w:rFonts w:ascii="Arial" w:hAnsi="Arial" w:cs="Arial"/>
        </w:rPr>
      </w:pPr>
    </w:p>
    <w:p w14:paraId="25B81F6F" w14:textId="239AAB62" w:rsidR="0000793E" w:rsidRPr="00A5456C" w:rsidRDefault="0000793E" w:rsidP="0000793E">
      <w:pPr>
        <w:rPr>
          <w:rFonts w:ascii="Arial" w:hAnsi="Arial" w:cs="Arial"/>
        </w:rPr>
      </w:pPr>
    </w:p>
    <w:p w14:paraId="7FADA211" w14:textId="432F73B7" w:rsidR="0000793E" w:rsidRPr="00A5456C" w:rsidRDefault="0000793E" w:rsidP="0000793E">
      <w:pPr>
        <w:rPr>
          <w:rFonts w:ascii="Arial" w:hAnsi="Arial" w:cs="Arial"/>
        </w:rPr>
      </w:pPr>
    </w:p>
    <w:p w14:paraId="0E7711F8" w14:textId="08F90C72" w:rsidR="0000793E" w:rsidRPr="00A5456C" w:rsidRDefault="0000793E" w:rsidP="0000793E">
      <w:pPr>
        <w:rPr>
          <w:rFonts w:ascii="Arial" w:hAnsi="Arial" w:cs="Arial"/>
        </w:rPr>
      </w:pPr>
    </w:p>
    <w:p w14:paraId="555F317A" w14:textId="3FF9FAC6" w:rsidR="0000793E" w:rsidRPr="00A5456C" w:rsidRDefault="0000793E" w:rsidP="0000793E">
      <w:pPr>
        <w:rPr>
          <w:rFonts w:ascii="Arial" w:hAnsi="Arial" w:cs="Arial"/>
        </w:rPr>
      </w:pPr>
    </w:p>
    <w:p w14:paraId="74165585" w14:textId="17DBB61F" w:rsidR="0000793E" w:rsidRPr="00A5456C" w:rsidRDefault="0000793E" w:rsidP="0000793E">
      <w:pPr>
        <w:rPr>
          <w:rFonts w:ascii="Arial" w:hAnsi="Arial" w:cs="Arial"/>
        </w:rPr>
      </w:pPr>
    </w:p>
    <w:p w14:paraId="62E67ED4" w14:textId="3F9C745D" w:rsidR="0000793E" w:rsidRPr="00A5456C" w:rsidRDefault="0000793E" w:rsidP="0000793E">
      <w:pPr>
        <w:rPr>
          <w:rFonts w:ascii="Arial" w:hAnsi="Arial" w:cs="Arial"/>
        </w:rPr>
      </w:pPr>
    </w:p>
    <w:p w14:paraId="7028FC75" w14:textId="6F6A0B30" w:rsidR="0000793E" w:rsidRPr="00A5456C" w:rsidRDefault="0000793E" w:rsidP="0000793E">
      <w:pPr>
        <w:rPr>
          <w:rFonts w:ascii="Arial" w:hAnsi="Arial" w:cs="Arial"/>
        </w:rPr>
      </w:pPr>
    </w:p>
    <w:p w14:paraId="523C25D9" w14:textId="6884E7F2" w:rsidR="0000793E" w:rsidRPr="00A5456C" w:rsidRDefault="0000793E" w:rsidP="0000793E">
      <w:pPr>
        <w:rPr>
          <w:rFonts w:ascii="Arial" w:hAnsi="Arial" w:cs="Arial"/>
        </w:rPr>
      </w:pPr>
    </w:p>
    <w:p w14:paraId="4DC32141" w14:textId="51DF9B7F" w:rsidR="0000793E" w:rsidRPr="00A5456C" w:rsidRDefault="0000793E" w:rsidP="0000793E">
      <w:pPr>
        <w:rPr>
          <w:rFonts w:ascii="Arial" w:hAnsi="Arial" w:cs="Arial"/>
        </w:rPr>
      </w:pPr>
    </w:p>
    <w:p w14:paraId="0A5D2BA9" w14:textId="3360A1AD" w:rsidR="0000793E" w:rsidRPr="00A5456C" w:rsidRDefault="0000793E" w:rsidP="0000793E">
      <w:pPr>
        <w:rPr>
          <w:rFonts w:ascii="Arial" w:hAnsi="Arial" w:cs="Arial"/>
        </w:rPr>
      </w:pPr>
    </w:p>
    <w:p w14:paraId="1D2734EE" w14:textId="04264217" w:rsidR="0000793E" w:rsidRPr="00A5456C" w:rsidRDefault="0000793E" w:rsidP="0000793E">
      <w:pPr>
        <w:rPr>
          <w:rFonts w:ascii="Arial" w:hAnsi="Arial" w:cs="Arial"/>
        </w:rPr>
      </w:pPr>
    </w:p>
    <w:p w14:paraId="4AC2259A" w14:textId="15295618" w:rsidR="0000793E" w:rsidRPr="00A5456C" w:rsidRDefault="0000793E" w:rsidP="0000793E">
      <w:pPr>
        <w:rPr>
          <w:rFonts w:ascii="Arial" w:hAnsi="Arial" w:cs="Arial"/>
        </w:rPr>
      </w:pPr>
    </w:p>
    <w:p w14:paraId="6DD8A5B1" w14:textId="2B596260" w:rsidR="0000793E" w:rsidRPr="00A5456C" w:rsidRDefault="0000793E" w:rsidP="0000793E">
      <w:pPr>
        <w:rPr>
          <w:rFonts w:ascii="Arial" w:hAnsi="Arial" w:cs="Arial"/>
        </w:rPr>
      </w:pPr>
    </w:p>
    <w:p w14:paraId="1F1FC615" w14:textId="20FED8DD" w:rsidR="0000793E" w:rsidRDefault="0000793E" w:rsidP="0000793E">
      <w:pPr>
        <w:rPr>
          <w:rFonts w:ascii="Arial" w:hAnsi="Arial" w:cs="Arial"/>
        </w:rPr>
      </w:pPr>
    </w:p>
    <w:p w14:paraId="5DC3EC71" w14:textId="77777777" w:rsidR="00E62DCD" w:rsidRDefault="00E62DCD" w:rsidP="0000793E">
      <w:pPr>
        <w:rPr>
          <w:rFonts w:ascii="Arial" w:hAnsi="Arial" w:cs="Arial"/>
        </w:rPr>
      </w:pPr>
    </w:p>
    <w:p w14:paraId="2567EACD" w14:textId="77777777" w:rsidR="00E62DCD" w:rsidRDefault="00E62DCD" w:rsidP="0000793E">
      <w:pPr>
        <w:rPr>
          <w:rFonts w:ascii="Arial" w:hAnsi="Arial" w:cs="Arial"/>
        </w:rPr>
      </w:pPr>
    </w:p>
    <w:p w14:paraId="184E93A9" w14:textId="77777777" w:rsidR="00E62DCD" w:rsidRPr="00A5456C" w:rsidRDefault="00E62DCD" w:rsidP="0000793E">
      <w:pPr>
        <w:rPr>
          <w:rFonts w:ascii="Arial" w:hAnsi="Arial" w:cs="Arial"/>
        </w:rPr>
      </w:pPr>
    </w:p>
    <w:p w14:paraId="6BD269D4" w14:textId="0232D82A" w:rsidR="0000793E" w:rsidRPr="00A5456C" w:rsidRDefault="0000793E" w:rsidP="0000793E">
      <w:pPr>
        <w:rPr>
          <w:rFonts w:ascii="Arial" w:hAnsi="Arial" w:cs="Arial"/>
        </w:rPr>
      </w:pPr>
    </w:p>
    <w:p w14:paraId="739B7755" w14:textId="2E3DDAF0" w:rsidR="0000793E" w:rsidRPr="00A5456C" w:rsidRDefault="0000793E" w:rsidP="0000793E">
      <w:pPr>
        <w:rPr>
          <w:rFonts w:ascii="Arial" w:hAnsi="Arial" w:cs="Arial"/>
        </w:rPr>
      </w:pPr>
    </w:p>
    <w:p w14:paraId="1604F8B0" w14:textId="57C54710" w:rsidR="0000793E" w:rsidRPr="00A5456C" w:rsidRDefault="0000793E" w:rsidP="0000793E">
      <w:pPr>
        <w:rPr>
          <w:rFonts w:ascii="Arial" w:hAnsi="Arial" w:cs="Arial"/>
        </w:rPr>
      </w:pPr>
    </w:p>
    <w:p w14:paraId="5209FB30" w14:textId="61C345C0" w:rsidR="0000793E" w:rsidRPr="00A5456C" w:rsidRDefault="0000793E">
      <w:pPr>
        <w:rPr>
          <w:rFonts w:ascii="Arial" w:hAnsi="Arial" w:cs="Arial"/>
        </w:rPr>
      </w:pPr>
    </w:p>
    <w:p w14:paraId="31CFFC78" w14:textId="77777777" w:rsidR="00D13C69" w:rsidRDefault="00D13C69">
      <w:pPr>
        <w:spacing w:after="200" w:line="276" w:lineRule="auto"/>
        <w:rPr>
          <w:rFonts w:ascii="Arial" w:hAnsi="Arial" w:cs="Arial"/>
        </w:rPr>
      </w:pPr>
    </w:p>
    <w:p w14:paraId="36D76A88" w14:textId="77777777" w:rsidR="00D13C69" w:rsidRDefault="00D13C69">
      <w:pPr>
        <w:spacing w:after="200" w:line="276" w:lineRule="auto"/>
        <w:rPr>
          <w:rFonts w:ascii="Arial" w:hAnsi="Arial" w:cs="Arial"/>
        </w:rPr>
      </w:pPr>
    </w:p>
    <w:p w14:paraId="111B84E9" w14:textId="77777777" w:rsidR="00D13C69" w:rsidRDefault="00D13C69">
      <w:pPr>
        <w:spacing w:after="200" w:line="276" w:lineRule="auto"/>
        <w:rPr>
          <w:rFonts w:ascii="Arial" w:hAnsi="Arial" w:cs="Arial"/>
        </w:rPr>
      </w:pPr>
    </w:p>
    <w:bookmarkStart w:id="25" w:name="_Toc193269849" w:displacedByCustomXml="next"/>
    <w:sdt>
      <w:sdtPr>
        <w:rPr>
          <w:rFonts w:ascii="Arial" w:hAnsi="Arial" w:cs="Arial"/>
          <w:b/>
          <w:bCs/>
          <w:color w:val="auto"/>
          <w:kern w:val="28"/>
          <w:sz w:val="48"/>
          <w:szCs w:val="48"/>
        </w:rPr>
        <w:id w:val="1405414093"/>
        <w:docPartObj>
          <w:docPartGallery w:val="Table of Contents"/>
          <w:docPartUnique/>
        </w:docPartObj>
      </w:sdtPr>
      <w:sdtEndPr>
        <w:rPr>
          <w:sz w:val="22"/>
          <w:szCs w:val="22"/>
        </w:rPr>
      </w:sdtEndPr>
      <w:sdtContent>
        <w:p w14:paraId="49E02686" w14:textId="44B34A16" w:rsidR="00D13C69" w:rsidRDefault="00D13C69">
          <w:pPr>
            <w:pStyle w:val="En-ttedetabledesmatires"/>
            <w:rPr>
              <w:rFonts w:ascii="Arial" w:hAnsi="Arial" w:cs="Arial"/>
              <w:b/>
              <w:bCs/>
              <w:color w:val="auto"/>
              <w:sz w:val="48"/>
              <w:szCs w:val="48"/>
            </w:rPr>
          </w:pPr>
        </w:p>
        <w:p w14:paraId="1C5E0ACC" w14:textId="50BEFC41" w:rsidR="000B2602" w:rsidRPr="005433F2" w:rsidRDefault="000B2602">
          <w:pPr>
            <w:pStyle w:val="En-ttedetabledesmatires"/>
            <w:rPr>
              <w:rFonts w:ascii="Arial" w:hAnsi="Arial" w:cs="Arial"/>
              <w:b/>
              <w:bCs/>
              <w:color w:val="auto"/>
              <w:sz w:val="36"/>
              <w:szCs w:val="36"/>
              <w:u w:val="single"/>
            </w:rPr>
          </w:pPr>
          <w:r w:rsidRPr="005433F2">
            <w:rPr>
              <w:rFonts w:ascii="Arial" w:hAnsi="Arial" w:cs="Arial"/>
              <w:b/>
              <w:bCs/>
              <w:color w:val="auto"/>
              <w:sz w:val="36"/>
              <w:szCs w:val="36"/>
              <w:u w:val="single"/>
            </w:rPr>
            <w:t>Table des matières</w:t>
          </w:r>
        </w:p>
        <w:p w14:paraId="0A00CC27" w14:textId="77777777" w:rsidR="00D13C69" w:rsidRPr="00D13C69" w:rsidRDefault="00D13C69" w:rsidP="00C13506">
          <w:pPr>
            <w:pStyle w:val="TM1"/>
          </w:pPr>
        </w:p>
        <w:p w14:paraId="57F83EAE" w14:textId="77777777" w:rsidR="005433F2" w:rsidRDefault="005433F2" w:rsidP="00C13506">
          <w:pPr>
            <w:pStyle w:val="TM1"/>
          </w:pPr>
        </w:p>
        <w:p w14:paraId="5ED0FEF6" w14:textId="11D73F67" w:rsidR="000B2602" w:rsidRPr="00C13506" w:rsidRDefault="000B2602" w:rsidP="00C13506">
          <w:pPr>
            <w:pStyle w:val="TM1"/>
          </w:pPr>
          <w:r w:rsidRPr="00C13506">
            <w:t>Préambule</w:t>
          </w:r>
          <w:r w:rsidRPr="00C13506">
            <w:ptab w:relativeTo="margin" w:alignment="right" w:leader="dot"/>
          </w:r>
          <w:r w:rsidR="00445FC4">
            <w:t>3</w:t>
          </w:r>
        </w:p>
        <w:p w14:paraId="0E8D774F" w14:textId="77777777" w:rsidR="00D13C69" w:rsidRDefault="00D13C69" w:rsidP="000B2602">
          <w:pPr>
            <w:pStyle w:val="Titre"/>
            <w:jc w:val="left"/>
            <w:rPr>
              <w:rFonts w:ascii="Arial" w:hAnsi="Arial" w:cs="Arial"/>
              <w:sz w:val="22"/>
              <w:szCs w:val="22"/>
            </w:rPr>
          </w:pPr>
        </w:p>
        <w:p w14:paraId="4C6AF3A0" w14:textId="43FC4F0C" w:rsidR="000B2602" w:rsidRPr="00D13C69" w:rsidRDefault="000B2602" w:rsidP="000B2602">
          <w:pPr>
            <w:pStyle w:val="Titre"/>
            <w:jc w:val="left"/>
            <w:rPr>
              <w:rFonts w:ascii="Arial" w:hAnsi="Arial" w:cs="Arial"/>
              <w:sz w:val="22"/>
              <w:szCs w:val="22"/>
            </w:rPr>
          </w:pPr>
          <w:r w:rsidRPr="00D95872">
            <w:rPr>
              <w:rFonts w:ascii="Arial" w:hAnsi="Arial" w:cs="Arial"/>
              <w:sz w:val="22"/>
              <w:szCs w:val="22"/>
              <w:u w:val="single"/>
            </w:rPr>
            <w:t>ARTICLE I. Mesures concernant la rémunération</w:t>
          </w:r>
          <w:r w:rsidR="00D13C69">
            <w:rPr>
              <w:rFonts w:ascii="Arial" w:hAnsi="Arial" w:cs="Arial"/>
              <w:sz w:val="22"/>
              <w:szCs w:val="22"/>
            </w:rPr>
            <w:t>...</w:t>
          </w:r>
          <w:r w:rsidRPr="00D13C69">
            <w:rPr>
              <w:rFonts w:ascii="Arial" w:hAnsi="Arial" w:cs="Arial"/>
              <w:sz w:val="22"/>
              <w:szCs w:val="22"/>
            </w:rPr>
            <w:t>……………………………………………</w:t>
          </w:r>
          <w:r w:rsidR="00D13C69" w:rsidRPr="00D13C69">
            <w:rPr>
              <w:rFonts w:ascii="Arial" w:hAnsi="Arial" w:cs="Arial"/>
              <w:sz w:val="22"/>
              <w:szCs w:val="22"/>
            </w:rPr>
            <w:t>…</w:t>
          </w:r>
          <w:r w:rsidR="00D13C69">
            <w:rPr>
              <w:rFonts w:ascii="Arial" w:hAnsi="Arial" w:cs="Arial"/>
              <w:sz w:val="22"/>
              <w:szCs w:val="22"/>
            </w:rPr>
            <w:t>….</w:t>
          </w:r>
          <w:r w:rsidRPr="00D13C69">
            <w:rPr>
              <w:rFonts w:ascii="Arial" w:hAnsi="Arial" w:cs="Arial"/>
              <w:sz w:val="24"/>
              <w:szCs w:val="24"/>
            </w:rPr>
            <w:t>3</w:t>
          </w:r>
        </w:p>
        <w:p w14:paraId="0B3CF1D0" w14:textId="77777777" w:rsidR="000B2602" w:rsidRDefault="000B2602" w:rsidP="000B2602">
          <w:pPr>
            <w:rPr>
              <w:rFonts w:ascii="Arial" w:hAnsi="Arial" w:cs="Arial"/>
              <w:b/>
              <w:bCs/>
              <w:sz w:val="22"/>
              <w:szCs w:val="22"/>
            </w:rPr>
          </w:pPr>
        </w:p>
        <w:p w14:paraId="3351D820" w14:textId="77777777" w:rsidR="005433F2" w:rsidRPr="005433F2" w:rsidRDefault="005433F2" w:rsidP="005433F2">
          <w:pPr>
            <w:rPr>
              <w:rFonts w:ascii="Arial" w:hAnsi="Arial" w:cs="Arial"/>
              <w:b/>
              <w:bCs/>
            </w:rPr>
          </w:pPr>
          <w:r w:rsidRPr="005433F2">
            <w:rPr>
              <w:rFonts w:ascii="Arial" w:hAnsi="Arial" w:cs="Arial"/>
              <w:b/>
              <w:bCs/>
            </w:rPr>
            <w:t>Article 1.1 - Augmentation des salaires</w:t>
          </w:r>
        </w:p>
        <w:p w14:paraId="4B7B7211" w14:textId="0B0973F2" w:rsidR="005433F2" w:rsidRDefault="005433F2" w:rsidP="005433F2">
          <w:pPr>
            <w:rPr>
              <w:rFonts w:ascii="Arial" w:hAnsi="Arial" w:cs="Arial"/>
              <w:b/>
              <w:bCs/>
            </w:rPr>
          </w:pPr>
          <w:r w:rsidRPr="005433F2">
            <w:rPr>
              <w:rFonts w:ascii="Arial" w:hAnsi="Arial" w:cs="Arial"/>
              <w:b/>
              <w:bCs/>
            </w:rPr>
            <w:t>Article 1.</w:t>
          </w:r>
          <w:r w:rsidR="008D04D9">
            <w:rPr>
              <w:rFonts w:ascii="Arial" w:hAnsi="Arial" w:cs="Arial"/>
              <w:b/>
              <w:bCs/>
            </w:rPr>
            <w:t>2</w:t>
          </w:r>
          <w:r w:rsidRPr="005433F2">
            <w:rPr>
              <w:rFonts w:ascii="Arial" w:hAnsi="Arial" w:cs="Arial"/>
              <w:b/>
              <w:bCs/>
            </w:rPr>
            <w:t xml:space="preserve"> - Monétarisation des RTT</w:t>
          </w:r>
        </w:p>
        <w:p w14:paraId="7EC8034A" w14:textId="35150F25" w:rsidR="005433F2" w:rsidRPr="005433F2" w:rsidRDefault="005433F2" w:rsidP="005433F2">
          <w:pPr>
            <w:rPr>
              <w:rFonts w:ascii="Arial" w:hAnsi="Arial" w:cs="Arial"/>
              <w:b/>
              <w:bCs/>
            </w:rPr>
          </w:pPr>
          <w:r w:rsidRPr="005433F2">
            <w:rPr>
              <w:rFonts w:ascii="Arial" w:hAnsi="Arial" w:cs="Arial"/>
              <w:b/>
              <w:bCs/>
            </w:rPr>
            <w:t>Article 1.</w:t>
          </w:r>
          <w:r w:rsidR="008D04D9">
            <w:rPr>
              <w:rFonts w:ascii="Arial" w:hAnsi="Arial" w:cs="Arial"/>
              <w:b/>
              <w:bCs/>
            </w:rPr>
            <w:t>3</w:t>
          </w:r>
          <w:r w:rsidRPr="005433F2">
            <w:rPr>
              <w:rFonts w:ascii="Arial" w:hAnsi="Arial" w:cs="Arial"/>
              <w:b/>
              <w:bCs/>
            </w:rPr>
            <w:t xml:space="preserve"> - Travail sur une refonte de la PPI</w:t>
          </w:r>
        </w:p>
        <w:p w14:paraId="60FF679F" w14:textId="77777777" w:rsidR="005433F2" w:rsidRDefault="005433F2" w:rsidP="000B2602">
          <w:pPr>
            <w:pStyle w:val="TM2"/>
          </w:pPr>
        </w:p>
        <w:p w14:paraId="0F3A630E" w14:textId="77777777" w:rsidR="00D95872" w:rsidRPr="00D95872" w:rsidRDefault="00D95872" w:rsidP="00D95872"/>
        <w:p w14:paraId="12D20ED1" w14:textId="2AC91B43" w:rsidR="000B2602" w:rsidRPr="00D13C69" w:rsidRDefault="000B2602" w:rsidP="000B2602">
          <w:pPr>
            <w:pStyle w:val="TM2"/>
          </w:pPr>
          <w:r w:rsidRPr="00D95872">
            <w:rPr>
              <w:u w:val="single"/>
            </w:rPr>
            <w:t>ARTICLE 2. Mesures concernant le temps de travail</w:t>
          </w:r>
          <w:r w:rsidRPr="00D13C69">
            <w:t xml:space="preserve"> </w:t>
          </w:r>
          <w:r w:rsidRPr="00D13C69">
            <w:ptab w:relativeTo="margin" w:alignment="right" w:leader="dot"/>
          </w:r>
          <w:r w:rsidRPr="00D13C69">
            <w:t>4</w:t>
          </w:r>
        </w:p>
        <w:p w14:paraId="0008445B" w14:textId="77777777" w:rsidR="00C13506" w:rsidRDefault="00C13506" w:rsidP="00C13506">
          <w:pPr>
            <w:pStyle w:val="Corpsdetexte"/>
            <w:spacing w:after="0"/>
            <w:jc w:val="both"/>
            <w:rPr>
              <w:rFonts w:ascii="Arial" w:hAnsi="Arial" w:cs="Arial"/>
              <w:b/>
              <w:bCs/>
            </w:rPr>
          </w:pPr>
        </w:p>
        <w:p w14:paraId="7E86FC28" w14:textId="45E1BC79" w:rsidR="00C13506" w:rsidRDefault="00C13506" w:rsidP="00C13506">
          <w:pPr>
            <w:pStyle w:val="Corpsdetexte"/>
            <w:spacing w:after="0"/>
            <w:jc w:val="both"/>
            <w:rPr>
              <w:rFonts w:ascii="Arial" w:hAnsi="Arial" w:cs="Arial"/>
              <w:b/>
              <w:bCs/>
            </w:rPr>
          </w:pPr>
          <w:r w:rsidRPr="00C13506">
            <w:rPr>
              <w:rFonts w:ascii="Arial" w:hAnsi="Arial" w:cs="Arial"/>
              <w:b/>
              <w:bCs/>
            </w:rPr>
            <w:t>Article 2.1 -</w:t>
          </w:r>
          <w:r w:rsidRPr="00C13506">
            <w:rPr>
              <w:rFonts w:ascii="Arial" w:hAnsi="Arial" w:cs="Arial"/>
            </w:rPr>
            <w:t xml:space="preserve"> </w:t>
          </w:r>
          <w:r w:rsidRPr="00C13506">
            <w:rPr>
              <w:rFonts w:ascii="Arial" w:hAnsi="Arial" w:cs="Arial"/>
              <w:b/>
              <w:bCs/>
            </w:rPr>
            <w:t>Organisation du temps de travail</w:t>
          </w:r>
        </w:p>
        <w:p w14:paraId="6F9A3D9B" w14:textId="532DA827" w:rsidR="00C13506" w:rsidRDefault="00C13506" w:rsidP="00C13506">
          <w:pPr>
            <w:pStyle w:val="Corpsdetexte"/>
            <w:spacing w:after="0"/>
            <w:jc w:val="both"/>
            <w:rPr>
              <w:rFonts w:ascii="Arial" w:hAnsi="Arial" w:cs="Arial"/>
              <w:b/>
              <w:bCs/>
            </w:rPr>
          </w:pPr>
          <w:r>
            <w:rPr>
              <w:rFonts w:ascii="Arial" w:hAnsi="Arial" w:cs="Arial"/>
              <w:b/>
              <w:bCs/>
            </w:rPr>
            <w:t xml:space="preserve">Article 2.2 </w:t>
          </w:r>
          <w:r w:rsidR="00445FC4">
            <w:rPr>
              <w:rFonts w:ascii="Arial" w:hAnsi="Arial" w:cs="Arial"/>
              <w:b/>
              <w:bCs/>
            </w:rPr>
            <w:t>-</w:t>
          </w:r>
          <w:r>
            <w:rPr>
              <w:rFonts w:ascii="Arial" w:hAnsi="Arial" w:cs="Arial"/>
              <w:b/>
              <w:bCs/>
            </w:rPr>
            <w:t xml:space="preserve"> Astreintes </w:t>
          </w:r>
        </w:p>
        <w:p w14:paraId="22BED2E4" w14:textId="11A3E593" w:rsidR="00C13506" w:rsidRPr="00C13506" w:rsidRDefault="00C13506" w:rsidP="00C13506">
          <w:pPr>
            <w:pStyle w:val="Corpsdetexte"/>
            <w:spacing w:after="0"/>
            <w:jc w:val="both"/>
            <w:rPr>
              <w:rFonts w:ascii="Arial" w:hAnsi="Arial" w:cs="Arial"/>
              <w:b/>
              <w:bCs/>
            </w:rPr>
          </w:pPr>
          <w:r>
            <w:rPr>
              <w:rFonts w:ascii="Arial" w:hAnsi="Arial" w:cs="Arial"/>
              <w:b/>
              <w:bCs/>
            </w:rPr>
            <w:t xml:space="preserve">Article 2.3 </w:t>
          </w:r>
          <w:r w:rsidR="00445FC4">
            <w:rPr>
              <w:rFonts w:ascii="Arial" w:hAnsi="Arial" w:cs="Arial"/>
              <w:b/>
              <w:bCs/>
            </w:rPr>
            <w:t>-</w:t>
          </w:r>
          <w:r>
            <w:rPr>
              <w:rFonts w:ascii="Arial" w:hAnsi="Arial" w:cs="Arial"/>
              <w:b/>
              <w:bCs/>
            </w:rPr>
            <w:t xml:space="preserve"> Compte épargne temps </w:t>
          </w:r>
        </w:p>
        <w:p w14:paraId="706D82CC" w14:textId="1B8490BB" w:rsidR="00D95872" w:rsidRDefault="00D95872" w:rsidP="000B2602">
          <w:pPr>
            <w:pStyle w:val="Titre"/>
            <w:jc w:val="left"/>
            <w:rPr>
              <w:rFonts w:ascii="Arial" w:hAnsi="Arial" w:cs="Arial"/>
              <w:sz w:val="22"/>
              <w:szCs w:val="22"/>
              <w:u w:val="single"/>
            </w:rPr>
          </w:pPr>
        </w:p>
        <w:p w14:paraId="6F2B5786" w14:textId="5DF9E782" w:rsidR="000B2602" w:rsidRPr="00D13C69" w:rsidRDefault="00D95872" w:rsidP="000B2602">
          <w:pPr>
            <w:pStyle w:val="Titre"/>
            <w:jc w:val="left"/>
            <w:rPr>
              <w:rFonts w:ascii="Arial" w:hAnsi="Arial" w:cs="Arial"/>
              <w:sz w:val="22"/>
              <w:szCs w:val="22"/>
            </w:rPr>
          </w:pPr>
          <w:r w:rsidRPr="00D95872">
            <w:rPr>
              <w:rFonts w:ascii="Arial" w:hAnsi="Arial" w:cs="Arial"/>
              <w:sz w:val="22"/>
              <w:szCs w:val="22"/>
              <w:u w:val="single"/>
            </w:rPr>
            <w:t>A</w:t>
          </w:r>
          <w:r w:rsidR="000B2602" w:rsidRPr="00D95872">
            <w:rPr>
              <w:rFonts w:ascii="Arial" w:hAnsi="Arial" w:cs="Arial"/>
              <w:sz w:val="22"/>
              <w:szCs w:val="22"/>
              <w:u w:val="single"/>
            </w:rPr>
            <w:t>RTICLE 3. Mesures concernant la protection collective</w:t>
          </w:r>
          <w:r w:rsidR="000B2602" w:rsidRPr="00D13C69">
            <w:rPr>
              <w:rFonts w:ascii="Arial" w:hAnsi="Arial" w:cs="Arial"/>
              <w:sz w:val="22"/>
              <w:szCs w:val="22"/>
            </w:rPr>
            <w:t>…………………………………………</w:t>
          </w:r>
          <w:r w:rsidR="00D13C69" w:rsidRPr="00D13C69">
            <w:rPr>
              <w:rFonts w:ascii="Arial" w:hAnsi="Arial" w:cs="Arial"/>
              <w:sz w:val="22"/>
              <w:szCs w:val="22"/>
            </w:rPr>
            <w:t>..</w:t>
          </w:r>
          <w:r>
            <w:rPr>
              <w:rFonts w:ascii="Arial" w:hAnsi="Arial" w:cs="Arial"/>
              <w:sz w:val="22"/>
              <w:szCs w:val="22"/>
            </w:rPr>
            <w:t>4</w:t>
          </w:r>
        </w:p>
        <w:p w14:paraId="2BD15F80" w14:textId="77777777" w:rsidR="00D95872" w:rsidRDefault="00D95872" w:rsidP="00D95872">
          <w:pPr>
            <w:jc w:val="both"/>
            <w:rPr>
              <w:rFonts w:ascii="Arial" w:hAnsi="Arial" w:cs="Arial"/>
              <w:b/>
              <w:bCs/>
            </w:rPr>
          </w:pPr>
        </w:p>
        <w:p w14:paraId="5DE291A6" w14:textId="26D9B2F5" w:rsidR="00D95872" w:rsidRDefault="00D95872" w:rsidP="00D95872">
          <w:pPr>
            <w:jc w:val="both"/>
            <w:rPr>
              <w:rFonts w:ascii="Arial" w:hAnsi="Arial" w:cs="Arial"/>
              <w:b/>
              <w:bCs/>
            </w:rPr>
          </w:pPr>
          <w:r w:rsidRPr="00D95872">
            <w:rPr>
              <w:rFonts w:ascii="Arial" w:hAnsi="Arial" w:cs="Arial"/>
              <w:b/>
              <w:bCs/>
            </w:rPr>
            <w:t xml:space="preserve">Article 3.1 </w:t>
          </w:r>
          <w:r>
            <w:rPr>
              <w:rFonts w:ascii="Arial" w:hAnsi="Arial" w:cs="Arial"/>
              <w:b/>
              <w:bCs/>
            </w:rPr>
            <w:t>-</w:t>
          </w:r>
          <w:r w:rsidRPr="00D95872">
            <w:rPr>
              <w:rFonts w:ascii="Arial" w:hAnsi="Arial" w:cs="Arial"/>
              <w:b/>
              <w:bCs/>
            </w:rPr>
            <w:t xml:space="preserve"> Mutuelle</w:t>
          </w:r>
        </w:p>
        <w:p w14:paraId="67B6F4C3" w14:textId="027F04AA" w:rsidR="00D13C69" w:rsidRDefault="00D95872" w:rsidP="00D95872">
          <w:pPr>
            <w:jc w:val="both"/>
            <w:rPr>
              <w:rFonts w:ascii="Arial" w:hAnsi="Arial" w:cs="Arial"/>
              <w:b/>
              <w:bCs/>
            </w:rPr>
          </w:pPr>
          <w:r w:rsidRPr="00D95872">
            <w:rPr>
              <w:rFonts w:ascii="Arial" w:hAnsi="Arial" w:cs="Arial"/>
              <w:b/>
              <w:bCs/>
            </w:rPr>
            <w:t>Article 3.2 - Salarié proche-aidant</w:t>
          </w:r>
        </w:p>
        <w:p w14:paraId="175B9BAD" w14:textId="3FE6C5A5" w:rsidR="00445FC4" w:rsidRPr="00D95872" w:rsidRDefault="00445FC4" w:rsidP="00445FC4">
          <w:pPr>
            <w:jc w:val="both"/>
            <w:rPr>
              <w:rFonts w:ascii="Arial" w:hAnsi="Arial" w:cs="Arial"/>
              <w:sz w:val="14"/>
              <w:szCs w:val="14"/>
            </w:rPr>
          </w:pPr>
          <w:r w:rsidRPr="00D95872">
            <w:rPr>
              <w:rFonts w:ascii="Arial" w:hAnsi="Arial" w:cs="Arial"/>
              <w:b/>
              <w:bCs/>
            </w:rPr>
            <w:t>Article 3.</w:t>
          </w:r>
          <w:r>
            <w:rPr>
              <w:rFonts w:ascii="Arial" w:hAnsi="Arial" w:cs="Arial"/>
              <w:b/>
              <w:bCs/>
            </w:rPr>
            <w:t>3</w:t>
          </w:r>
          <w:r w:rsidRPr="00D95872">
            <w:rPr>
              <w:rFonts w:ascii="Arial" w:hAnsi="Arial" w:cs="Arial"/>
              <w:b/>
              <w:bCs/>
            </w:rPr>
            <w:t xml:space="preserve"> </w:t>
          </w:r>
          <w:r>
            <w:rPr>
              <w:rFonts w:ascii="Arial" w:hAnsi="Arial" w:cs="Arial"/>
              <w:b/>
              <w:bCs/>
            </w:rPr>
            <w:t>-</w:t>
          </w:r>
          <w:r w:rsidRPr="00D95872">
            <w:rPr>
              <w:rFonts w:ascii="Arial" w:hAnsi="Arial" w:cs="Arial"/>
              <w:b/>
              <w:bCs/>
            </w:rPr>
            <w:t xml:space="preserve"> </w:t>
          </w:r>
          <w:r>
            <w:rPr>
              <w:rFonts w:ascii="Arial" w:hAnsi="Arial" w:cs="Arial"/>
              <w:b/>
              <w:bCs/>
            </w:rPr>
            <w:t xml:space="preserve">Dispositif relatif aux arrêts de travail </w:t>
          </w:r>
        </w:p>
        <w:p w14:paraId="28DEBBE4" w14:textId="77777777" w:rsidR="00445FC4" w:rsidRPr="00D95872" w:rsidRDefault="00445FC4" w:rsidP="00D95872">
          <w:pPr>
            <w:jc w:val="both"/>
            <w:rPr>
              <w:rFonts w:ascii="Arial" w:hAnsi="Arial" w:cs="Arial"/>
              <w:sz w:val="14"/>
              <w:szCs w:val="14"/>
            </w:rPr>
          </w:pPr>
        </w:p>
        <w:p w14:paraId="2D4CF9DC" w14:textId="77777777" w:rsidR="00D95872" w:rsidRDefault="00D95872" w:rsidP="000B2602">
          <w:pPr>
            <w:pStyle w:val="Titre"/>
            <w:jc w:val="left"/>
            <w:rPr>
              <w:rFonts w:ascii="Arial" w:hAnsi="Arial" w:cs="Arial"/>
              <w:sz w:val="22"/>
              <w:szCs w:val="22"/>
              <w:u w:val="single"/>
            </w:rPr>
          </w:pPr>
        </w:p>
        <w:p w14:paraId="496A0DAE" w14:textId="12A7B4E4" w:rsidR="000B2602" w:rsidRPr="00D13C69" w:rsidRDefault="000B2602" w:rsidP="000B2602">
          <w:pPr>
            <w:pStyle w:val="Titre"/>
            <w:jc w:val="left"/>
            <w:rPr>
              <w:rFonts w:ascii="Arial" w:hAnsi="Arial" w:cs="Arial"/>
              <w:sz w:val="22"/>
              <w:szCs w:val="22"/>
            </w:rPr>
          </w:pPr>
          <w:r w:rsidRPr="00D95872">
            <w:rPr>
              <w:rFonts w:ascii="Arial" w:hAnsi="Arial" w:cs="Arial"/>
              <w:sz w:val="22"/>
              <w:szCs w:val="22"/>
              <w:u w:val="single"/>
            </w:rPr>
            <w:t>ARTICLE 4. Dispositions finales</w:t>
          </w:r>
          <w:r w:rsidRPr="00D13C69">
            <w:rPr>
              <w:rFonts w:ascii="Arial" w:hAnsi="Arial" w:cs="Arial"/>
              <w:sz w:val="22"/>
              <w:szCs w:val="22"/>
            </w:rPr>
            <w:t>.</w:t>
          </w:r>
          <w:r w:rsidRPr="00D13C69">
            <w:rPr>
              <w:rFonts w:ascii="Arial" w:hAnsi="Arial" w:cs="Arial"/>
              <w:sz w:val="22"/>
              <w:szCs w:val="22"/>
            </w:rPr>
            <w:ptab w:relativeTo="margin" w:alignment="right" w:leader="dot"/>
          </w:r>
          <w:r w:rsidR="003D0F89">
            <w:rPr>
              <w:rFonts w:ascii="Arial" w:hAnsi="Arial" w:cs="Arial"/>
              <w:sz w:val="22"/>
              <w:szCs w:val="22"/>
            </w:rPr>
            <w:t>5</w:t>
          </w:r>
        </w:p>
      </w:sdtContent>
    </w:sdt>
    <w:p w14:paraId="35E38114" w14:textId="77777777" w:rsidR="00C13506" w:rsidRDefault="00C13506" w:rsidP="00D95872">
      <w:pPr>
        <w:pStyle w:val="Titre1"/>
        <w:spacing w:before="0" w:after="0"/>
        <w:rPr>
          <w:rFonts w:ascii="Arial" w:hAnsi="Arial" w:cs="Arial"/>
          <w:color w:val="auto"/>
          <w:sz w:val="20"/>
          <w:szCs w:val="18"/>
        </w:rPr>
      </w:pPr>
    </w:p>
    <w:p w14:paraId="077A11A5" w14:textId="5832F4BB" w:rsidR="00D95872" w:rsidRPr="00207B51" w:rsidRDefault="00D95872" w:rsidP="00207B51">
      <w:pPr>
        <w:rPr>
          <w:rFonts w:ascii="Arial" w:hAnsi="Arial" w:cs="Arial"/>
          <w:b/>
          <w:bCs/>
        </w:rPr>
      </w:pPr>
      <w:r w:rsidRPr="00207B51">
        <w:rPr>
          <w:rFonts w:ascii="Arial" w:hAnsi="Arial" w:cs="Arial"/>
          <w:b/>
          <w:bCs/>
        </w:rPr>
        <w:t>Article 4.1 - Portée et interdépendance des engagements.</w:t>
      </w:r>
    </w:p>
    <w:p w14:paraId="344495A7" w14:textId="2263385F" w:rsidR="00D95872" w:rsidRPr="00207B51" w:rsidRDefault="00D95872" w:rsidP="00207B51">
      <w:pPr>
        <w:rPr>
          <w:rFonts w:ascii="Arial" w:hAnsi="Arial" w:cs="Arial"/>
          <w:b/>
          <w:bCs/>
        </w:rPr>
      </w:pPr>
      <w:r w:rsidRPr="00207B51">
        <w:rPr>
          <w:rFonts w:ascii="Arial" w:hAnsi="Arial" w:cs="Arial"/>
          <w:b/>
          <w:bCs/>
        </w:rPr>
        <w:t>Article 4.2 - Entrée en vigueur - Durée de l’accord.</w:t>
      </w:r>
    </w:p>
    <w:p w14:paraId="6DDA2B73" w14:textId="53766A87" w:rsidR="00D95872" w:rsidRPr="00207B51" w:rsidRDefault="00D95872" w:rsidP="00207B51">
      <w:pPr>
        <w:rPr>
          <w:rFonts w:ascii="Arial" w:hAnsi="Arial" w:cs="Arial"/>
          <w:b/>
          <w:bCs/>
        </w:rPr>
      </w:pPr>
      <w:r w:rsidRPr="00207B51">
        <w:rPr>
          <w:rFonts w:ascii="Arial" w:hAnsi="Arial" w:cs="Arial"/>
          <w:b/>
          <w:bCs/>
        </w:rPr>
        <w:t>Article 4.3 - Dépôt et publicité.</w:t>
      </w:r>
    </w:p>
    <w:p w14:paraId="58BA8B2D" w14:textId="77777777" w:rsidR="00D95872" w:rsidRPr="00207B51" w:rsidRDefault="00D95872" w:rsidP="00207B51">
      <w:pPr>
        <w:rPr>
          <w:rFonts w:ascii="Arial" w:hAnsi="Arial" w:cs="Arial"/>
          <w:b/>
          <w:bCs/>
          <w:szCs w:val="28"/>
        </w:rPr>
      </w:pPr>
    </w:p>
    <w:p w14:paraId="5FCF1875" w14:textId="77777777" w:rsidR="005433F2" w:rsidRDefault="005433F2">
      <w:pPr>
        <w:spacing w:after="200" w:line="276" w:lineRule="auto"/>
        <w:rPr>
          <w:rFonts w:ascii="Arial" w:hAnsi="Arial" w:cs="Arial"/>
          <w:b/>
          <w:bCs/>
          <w:szCs w:val="28"/>
        </w:rPr>
      </w:pPr>
    </w:p>
    <w:p w14:paraId="12824FF7" w14:textId="19EC960B" w:rsidR="00E62DCD" w:rsidRPr="00D13C69" w:rsidRDefault="00E62DCD">
      <w:pPr>
        <w:spacing w:after="200" w:line="276" w:lineRule="auto"/>
        <w:rPr>
          <w:rFonts w:ascii="Arial" w:hAnsi="Arial" w:cs="Arial"/>
          <w:b/>
          <w:bCs/>
          <w:sz w:val="22"/>
          <w:szCs w:val="28"/>
        </w:rPr>
      </w:pPr>
      <w:r w:rsidRPr="00D13C69">
        <w:rPr>
          <w:rFonts w:ascii="Arial" w:hAnsi="Arial" w:cs="Arial"/>
          <w:b/>
          <w:bCs/>
          <w:szCs w:val="28"/>
        </w:rPr>
        <w:br w:type="page"/>
      </w:r>
    </w:p>
    <w:p w14:paraId="51D88F97" w14:textId="1B57CDE3" w:rsidR="00961B5F" w:rsidRPr="005E3881" w:rsidRDefault="00F31DCB" w:rsidP="005E3881">
      <w:pPr>
        <w:pStyle w:val="Titre1"/>
        <w:pBdr>
          <w:bottom w:val="single" w:sz="12" w:space="1" w:color="auto"/>
        </w:pBdr>
        <w:spacing w:line="360" w:lineRule="auto"/>
        <w:rPr>
          <w:rFonts w:ascii="Arial" w:hAnsi="Arial" w:cs="Arial"/>
          <w:color w:val="auto"/>
          <w:sz w:val="24"/>
          <w:szCs w:val="32"/>
        </w:rPr>
      </w:pPr>
      <w:bookmarkStart w:id="26" w:name="_Toc193269893"/>
      <w:r w:rsidRPr="005E3881">
        <w:rPr>
          <w:rFonts w:ascii="Arial" w:hAnsi="Arial" w:cs="Arial"/>
          <w:color w:val="auto"/>
          <w:sz w:val="24"/>
          <w:szCs w:val="32"/>
        </w:rPr>
        <w:lastRenderedPageBreak/>
        <w:t>P</w:t>
      </w:r>
      <w:r w:rsidR="00961B5F" w:rsidRPr="005E3881">
        <w:rPr>
          <w:rFonts w:ascii="Arial" w:hAnsi="Arial" w:cs="Arial"/>
          <w:color w:val="auto"/>
          <w:sz w:val="24"/>
          <w:szCs w:val="32"/>
        </w:rPr>
        <w:t>REAMBULE</w:t>
      </w:r>
      <w:bookmarkEnd w:id="26"/>
      <w:bookmarkEnd w:id="25"/>
    </w:p>
    <w:p w14:paraId="7C096F44" w14:textId="77777777" w:rsidR="0062122E" w:rsidRPr="00A5456C" w:rsidRDefault="0062122E" w:rsidP="0062122E">
      <w:pPr>
        <w:rPr>
          <w:rFonts w:ascii="Arial" w:hAnsi="Arial" w:cs="Arial"/>
          <w:b/>
          <w:sz w:val="22"/>
          <w:u w:val="single"/>
        </w:rPr>
      </w:pPr>
    </w:p>
    <w:p w14:paraId="0CCCC76A" w14:textId="459C0744" w:rsidR="0062122E" w:rsidRPr="00A5456C" w:rsidRDefault="0062122E" w:rsidP="00660AD4">
      <w:pPr>
        <w:ind w:right="-142"/>
        <w:jc w:val="both"/>
        <w:rPr>
          <w:rFonts w:ascii="Arial" w:hAnsi="Arial" w:cs="Arial"/>
        </w:rPr>
      </w:pPr>
      <w:r w:rsidRPr="00A5456C">
        <w:rPr>
          <w:rFonts w:ascii="Arial" w:hAnsi="Arial" w:cs="Arial"/>
        </w:rPr>
        <w:t xml:space="preserve">Les </w:t>
      </w:r>
      <w:r w:rsidR="00EA6B55" w:rsidRPr="00A5456C">
        <w:rPr>
          <w:rFonts w:ascii="Arial" w:hAnsi="Arial" w:cs="Arial"/>
        </w:rPr>
        <w:t>partenaires sociaux et l’entreprise</w:t>
      </w:r>
      <w:r w:rsidRPr="00A5456C">
        <w:rPr>
          <w:rFonts w:ascii="Arial" w:hAnsi="Arial" w:cs="Arial"/>
        </w:rPr>
        <w:t xml:space="preserve"> </w:t>
      </w:r>
      <w:r w:rsidR="00CF004F" w:rsidRPr="00A5456C">
        <w:rPr>
          <w:rFonts w:ascii="Arial" w:hAnsi="Arial" w:cs="Arial"/>
        </w:rPr>
        <w:t xml:space="preserve">(ci-après ensemble dénommées « Les parties ») </w:t>
      </w:r>
      <w:r w:rsidRPr="00A5456C">
        <w:rPr>
          <w:rFonts w:ascii="Arial" w:hAnsi="Arial" w:cs="Arial"/>
        </w:rPr>
        <w:t xml:space="preserve">se sont rencontrés au cours de plusieurs réunions </w:t>
      </w:r>
      <w:r w:rsidR="00EA6B55" w:rsidRPr="00A5456C">
        <w:rPr>
          <w:rFonts w:ascii="Arial" w:hAnsi="Arial" w:cs="Arial"/>
        </w:rPr>
        <w:t xml:space="preserve">durant </w:t>
      </w:r>
      <w:r w:rsidR="00A94F7D" w:rsidRPr="00A5456C">
        <w:rPr>
          <w:rFonts w:ascii="Arial" w:hAnsi="Arial" w:cs="Arial"/>
        </w:rPr>
        <w:t xml:space="preserve">les mois </w:t>
      </w:r>
      <w:r w:rsidR="00F31DCB" w:rsidRPr="00A5456C">
        <w:rPr>
          <w:rFonts w:ascii="Arial" w:hAnsi="Arial" w:cs="Arial"/>
        </w:rPr>
        <w:t xml:space="preserve">de </w:t>
      </w:r>
      <w:r w:rsidR="003B19D8" w:rsidRPr="00A5456C">
        <w:rPr>
          <w:rFonts w:ascii="Arial" w:hAnsi="Arial" w:cs="Arial"/>
        </w:rPr>
        <w:t>février</w:t>
      </w:r>
      <w:r w:rsidR="00F31DCB" w:rsidRPr="00A5456C">
        <w:rPr>
          <w:rFonts w:ascii="Arial" w:hAnsi="Arial" w:cs="Arial"/>
        </w:rPr>
        <w:t xml:space="preserve"> </w:t>
      </w:r>
      <w:r w:rsidR="004D4FE6" w:rsidRPr="00A5456C">
        <w:rPr>
          <w:rFonts w:ascii="Arial" w:hAnsi="Arial" w:cs="Arial"/>
        </w:rPr>
        <w:t xml:space="preserve">et mars </w:t>
      </w:r>
      <w:r w:rsidR="00F31DCB" w:rsidRPr="00A5456C">
        <w:rPr>
          <w:rFonts w:ascii="Arial" w:hAnsi="Arial" w:cs="Arial"/>
        </w:rPr>
        <w:t>202</w:t>
      </w:r>
      <w:r w:rsidR="00AC0B09" w:rsidRPr="00A5456C">
        <w:rPr>
          <w:rFonts w:ascii="Arial" w:hAnsi="Arial" w:cs="Arial"/>
        </w:rPr>
        <w:t>4</w:t>
      </w:r>
      <w:r w:rsidRPr="00A5456C">
        <w:rPr>
          <w:rFonts w:ascii="Arial" w:hAnsi="Arial" w:cs="Arial"/>
        </w:rPr>
        <w:t>.</w:t>
      </w:r>
    </w:p>
    <w:p w14:paraId="213A8740" w14:textId="77777777" w:rsidR="001D6F68" w:rsidRPr="00A5456C" w:rsidRDefault="001D6F68" w:rsidP="001D6F68">
      <w:pPr>
        <w:pStyle w:val="Corpsdetexte"/>
        <w:spacing w:after="0"/>
        <w:ind w:right="-142"/>
        <w:jc w:val="both"/>
        <w:rPr>
          <w:rFonts w:ascii="Arial" w:hAnsi="Arial" w:cs="Arial"/>
        </w:rPr>
      </w:pPr>
    </w:p>
    <w:p w14:paraId="5D5B3794" w14:textId="2585BD67" w:rsidR="00F626EA" w:rsidRPr="00A5456C" w:rsidRDefault="00F626EA" w:rsidP="00F626EA">
      <w:pPr>
        <w:pStyle w:val="Corpsdetexte"/>
        <w:ind w:right="-142"/>
        <w:jc w:val="both"/>
        <w:rPr>
          <w:rFonts w:ascii="Arial" w:hAnsi="Arial" w:cs="Arial"/>
        </w:rPr>
      </w:pPr>
      <w:r w:rsidRPr="00A5456C">
        <w:rPr>
          <w:rFonts w:ascii="Arial" w:hAnsi="Arial" w:cs="Arial"/>
        </w:rPr>
        <w:t>Au travers de</w:t>
      </w:r>
      <w:r w:rsidR="00754406" w:rsidRPr="00A5456C">
        <w:rPr>
          <w:rFonts w:ascii="Arial" w:hAnsi="Arial" w:cs="Arial"/>
        </w:rPr>
        <w:t>s</w:t>
      </w:r>
      <w:r w:rsidRPr="00A5456C">
        <w:rPr>
          <w:rFonts w:ascii="Arial" w:hAnsi="Arial" w:cs="Arial"/>
        </w:rPr>
        <w:t xml:space="preserve"> échanges, </w:t>
      </w:r>
      <w:r w:rsidR="00754406" w:rsidRPr="00A5456C">
        <w:rPr>
          <w:rFonts w:ascii="Arial" w:hAnsi="Arial" w:cs="Arial"/>
        </w:rPr>
        <w:t>l</w:t>
      </w:r>
      <w:r w:rsidR="003B19D8" w:rsidRPr="00A5456C">
        <w:rPr>
          <w:rFonts w:ascii="Arial" w:hAnsi="Arial" w:cs="Arial"/>
        </w:rPr>
        <w:t xml:space="preserve">es acteurs de la négociation ont partagé un état de la situation financière de l’entreprise et de son environnement économique en incluant différentes données sociaux-démographiques portant sur les effectifs et les emplois. </w:t>
      </w:r>
    </w:p>
    <w:p w14:paraId="33F96668" w14:textId="7C9A1297" w:rsidR="00754406" w:rsidRPr="00A5456C" w:rsidRDefault="00EA6B55" w:rsidP="00F626EA">
      <w:pPr>
        <w:autoSpaceDE w:val="0"/>
        <w:autoSpaceDN w:val="0"/>
        <w:adjustRightInd w:val="0"/>
        <w:jc w:val="both"/>
        <w:rPr>
          <w:rFonts w:ascii="Arial" w:hAnsi="Arial" w:cs="Arial"/>
        </w:rPr>
      </w:pPr>
      <w:r w:rsidRPr="00A5456C">
        <w:rPr>
          <w:rFonts w:ascii="Arial" w:hAnsi="Arial" w:cs="Arial"/>
        </w:rPr>
        <w:t>Au terme de</w:t>
      </w:r>
      <w:r w:rsidR="00754406" w:rsidRPr="00A5456C">
        <w:rPr>
          <w:rFonts w:ascii="Arial" w:hAnsi="Arial" w:cs="Arial"/>
        </w:rPr>
        <w:t>s</w:t>
      </w:r>
      <w:r w:rsidRPr="00A5456C">
        <w:rPr>
          <w:rFonts w:ascii="Arial" w:hAnsi="Arial" w:cs="Arial"/>
        </w:rPr>
        <w:t xml:space="preserve"> </w:t>
      </w:r>
      <w:r w:rsidR="0062122E" w:rsidRPr="00A5456C">
        <w:rPr>
          <w:rFonts w:ascii="Arial" w:hAnsi="Arial" w:cs="Arial"/>
        </w:rPr>
        <w:t xml:space="preserve">discussions, </w:t>
      </w:r>
      <w:r w:rsidR="003B19D8" w:rsidRPr="00A5456C">
        <w:rPr>
          <w:rFonts w:ascii="Arial" w:hAnsi="Arial" w:cs="Arial"/>
        </w:rPr>
        <w:t>les parties se sont entendues pour dégager une orientation qui permette de tenir compte des attentes des salariés représentés par les organisations syndicales et des difficultés que rencontre l’entreprise depuis la sortie de la période COVID. A ce titre, plusieurs mesures ont été adoptées en faveur de la rémunération</w:t>
      </w:r>
      <w:r w:rsidR="003D0F89">
        <w:rPr>
          <w:rFonts w:ascii="Arial" w:hAnsi="Arial" w:cs="Arial"/>
        </w:rPr>
        <w:t xml:space="preserve"> </w:t>
      </w:r>
      <w:r w:rsidR="003B19D8" w:rsidRPr="00A5456C">
        <w:rPr>
          <w:rFonts w:ascii="Arial" w:hAnsi="Arial" w:cs="Arial"/>
        </w:rPr>
        <w:t xml:space="preserve">ou encore de la prise en compte des salariés aidants. </w:t>
      </w:r>
    </w:p>
    <w:p w14:paraId="4A430726" w14:textId="77777777" w:rsidR="00C10901" w:rsidRPr="00A5456C" w:rsidRDefault="00C10901" w:rsidP="00F626EA">
      <w:pPr>
        <w:autoSpaceDE w:val="0"/>
        <w:autoSpaceDN w:val="0"/>
        <w:adjustRightInd w:val="0"/>
        <w:jc w:val="both"/>
        <w:rPr>
          <w:rFonts w:ascii="Arial" w:hAnsi="Arial" w:cs="Arial"/>
        </w:rPr>
      </w:pPr>
    </w:p>
    <w:p w14:paraId="2E8AD743" w14:textId="360C5B3C" w:rsidR="00C10901" w:rsidRPr="00A5456C" w:rsidRDefault="0062122E" w:rsidP="00DA3A41">
      <w:pPr>
        <w:autoSpaceDE w:val="0"/>
        <w:autoSpaceDN w:val="0"/>
        <w:adjustRightInd w:val="0"/>
        <w:jc w:val="both"/>
        <w:rPr>
          <w:rFonts w:ascii="Arial" w:hAnsi="Arial" w:cs="Arial"/>
        </w:rPr>
      </w:pPr>
      <w:r w:rsidRPr="00A5456C">
        <w:rPr>
          <w:rFonts w:ascii="Arial" w:hAnsi="Arial" w:cs="Arial"/>
        </w:rPr>
        <w:t xml:space="preserve">Ces </w:t>
      </w:r>
      <w:r w:rsidR="00F626EA" w:rsidRPr="00A5456C">
        <w:rPr>
          <w:rFonts w:ascii="Arial" w:hAnsi="Arial" w:cs="Arial"/>
        </w:rPr>
        <w:t>mesures</w:t>
      </w:r>
      <w:r w:rsidRPr="00A5456C">
        <w:rPr>
          <w:rFonts w:ascii="Arial" w:hAnsi="Arial" w:cs="Arial"/>
        </w:rPr>
        <w:t xml:space="preserve"> seront applicables en fonction des</w:t>
      </w:r>
      <w:r w:rsidR="00166072" w:rsidRPr="00A5456C">
        <w:rPr>
          <w:rFonts w:ascii="Arial" w:hAnsi="Arial" w:cs="Arial"/>
        </w:rPr>
        <w:t xml:space="preserve"> modalités et</w:t>
      </w:r>
      <w:r w:rsidRPr="00A5456C">
        <w:rPr>
          <w:rFonts w:ascii="Arial" w:hAnsi="Arial" w:cs="Arial"/>
        </w:rPr>
        <w:t xml:space="preserve"> dates retenues </w:t>
      </w:r>
      <w:r w:rsidR="00AF5F33" w:rsidRPr="00A5456C">
        <w:rPr>
          <w:rFonts w:ascii="Arial" w:hAnsi="Arial" w:cs="Arial"/>
        </w:rPr>
        <w:t>pour chaque disposition détaillée aux</w:t>
      </w:r>
      <w:r w:rsidRPr="00A5456C">
        <w:rPr>
          <w:rFonts w:ascii="Arial" w:hAnsi="Arial" w:cs="Arial"/>
        </w:rPr>
        <w:t xml:space="preserve"> paragraphe</w:t>
      </w:r>
      <w:r w:rsidR="00AF5F33" w:rsidRPr="00A5456C">
        <w:rPr>
          <w:rFonts w:ascii="Arial" w:hAnsi="Arial" w:cs="Arial"/>
        </w:rPr>
        <w:t>s</w:t>
      </w:r>
      <w:r w:rsidRPr="00A5456C">
        <w:rPr>
          <w:rFonts w:ascii="Arial" w:hAnsi="Arial" w:cs="Arial"/>
        </w:rPr>
        <w:t xml:space="preserve"> de ce protocole d’accord.</w:t>
      </w:r>
      <w:r w:rsidR="00F626EA" w:rsidRPr="00A5456C">
        <w:rPr>
          <w:rFonts w:ascii="Arial" w:hAnsi="Arial" w:cs="Arial"/>
        </w:rPr>
        <w:t xml:space="preserve"> </w:t>
      </w:r>
      <w:r w:rsidR="00106342" w:rsidRPr="00A5456C">
        <w:rPr>
          <w:rFonts w:ascii="Arial" w:hAnsi="Arial" w:cs="Arial"/>
        </w:rPr>
        <w:t xml:space="preserve"> </w:t>
      </w:r>
    </w:p>
    <w:p w14:paraId="4E87334D" w14:textId="77777777" w:rsidR="00DA3A41" w:rsidRPr="00A5456C" w:rsidRDefault="00DA3A41" w:rsidP="00DA3A41">
      <w:pPr>
        <w:autoSpaceDE w:val="0"/>
        <w:autoSpaceDN w:val="0"/>
        <w:adjustRightInd w:val="0"/>
        <w:jc w:val="both"/>
        <w:rPr>
          <w:rFonts w:ascii="Arial" w:hAnsi="Arial" w:cs="Arial"/>
        </w:rPr>
      </w:pPr>
    </w:p>
    <w:p w14:paraId="66ADF93D" w14:textId="640AC4A4" w:rsidR="0062122E" w:rsidRPr="00A5456C" w:rsidRDefault="00CF004F" w:rsidP="00692816">
      <w:pPr>
        <w:autoSpaceDE w:val="0"/>
        <w:autoSpaceDN w:val="0"/>
        <w:adjustRightInd w:val="0"/>
        <w:jc w:val="both"/>
        <w:rPr>
          <w:rFonts w:ascii="Arial" w:hAnsi="Arial" w:cs="Arial"/>
        </w:rPr>
      </w:pPr>
      <w:r w:rsidRPr="00A5456C">
        <w:rPr>
          <w:rFonts w:ascii="Arial" w:hAnsi="Arial" w:cs="Arial"/>
        </w:rPr>
        <w:t>L</w:t>
      </w:r>
      <w:r w:rsidR="003B19D8" w:rsidRPr="00A5456C">
        <w:rPr>
          <w:rFonts w:ascii="Arial" w:hAnsi="Arial" w:cs="Arial"/>
        </w:rPr>
        <w:t>’application d</w:t>
      </w:r>
      <w:r w:rsidRPr="00A5456C">
        <w:rPr>
          <w:rFonts w:ascii="Arial" w:hAnsi="Arial" w:cs="Arial"/>
        </w:rPr>
        <w:t>es mesures adoptées au présent protocole d’accord NAO 202</w:t>
      </w:r>
      <w:r w:rsidR="003B19D8" w:rsidRPr="00A5456C">
        <w:rPr>
          <w:rFonts w:ascii="Arial" w:hAnsi="Arial" w:cs="Arial"/>
        </w:rPr>
        <w:t>5</w:t>
      </w:r>
      <w:r w:rsidR="00F626EA" w:rsidRPr="00A5456C">
        <w:rPr>
          <w:rFonts w:ascii="Arial" w:hAnsi="Arial" w:cs="Arial"/>
        </w:rPr>
        <w:t xml:space="preserve"> </w:t>
      </w:r>
      <w:r w:rsidR="003B19D8" w:rsidRPr="00A5456C">
        <w:rPr>
          <w:rFonts w:ascii="Arial" w:hAnsi="Arial" w:cs="Arial"/>
        </w:rPr>
        <w:t>pourrait nécessiter</w:t>
      </w:r>
      <w:r w:rsidR="00F626EA" w:rsidRPr="00A5456C">
        <w:rPr>
          <w:rFonts w:ascii="Arial" w:hAnsi="Arial" w:cs="Arial"/>
        </w:rPr>
        <w:t xml:space="preserve"> l’adoption d’avenant</w:t>
      </w:r>
      <w:r w:rsidR="00416810" w:rsidRPr="00A5456C">
        <w:rPr>
          <w:rFonts w:ascii="Arial" w:hAnsi="Arial" w:cs="Arial"/>
        </w:rPr>
        <w:t>s</w:t>
      </w:r>
      <w:r w:rsidR="00F626EA" w:rsidRPr="00A5456C">
        <w:rPr>
          <w:rFonts w:ascii="Arial" w:hAnsi="Arial" w:cs="Arial"/>
        </w:rPr>
        <w:t xml:space="preserve"> à l’accord collectif MARTIN BROWER de 2019</w:t>
      </w:r>
      <w:r w:rsidR="00C10901" w:rsidRPr="00A5456C">
        <w:rPr>
          <w:rFonts w:ascii="Arial" w:hAnsi="Arial" w:cs="Arial"/>
        </w:rPr>
        <w:t xml:space="preserve"> et à l’accord collectif ARTT</w:t>
      </w:r>
      <w:r w:rsidR="00416810" w:rsidRPr="00A5456C">
        <w:rPr>
          <w:rFonts w:ascii="Arial" w:hAnsi="Arial" w:cs="Arial"/>
        </w:rPr>
        <w:t xml:space="preserve">. </w:t>
      </w:r>
      <w:r w:rsidR="003B19D8" w:rsidRPr="00A5456C">
        <w:rPr>
          <w:rFonts w:ascii="Arial" w:hAnsi="Arial" w:cs="Arial"/>
        </w:rPr>
        <w:t>Dans cette hypothèse, e</w:t>
      </w:r>
      <w:r w:rsidR="00416810" w:rsidRPr="00A5456C">
        <w:rPr>
          <w:rFonts w:ascii="Arial" w:hAnsi="Arial" w:cs="Arial"/>
        </w:rPr>
        <w:t>lles</w:t>
      </w:r>
      <w:r w:rsidR="00F626EA" w:rsidRPr="00A5456C">
        <w:rPr>
          <w:rFonts w:ascii="Arial" w:hAnsi="Arial" w:cs="Arial"/>
        </w:rPr>
        <w:t xml:space="preserve"> </w:t>
      </w:r>
      <w:r w:rsidR="005D0EFC" w:rsidRPr="00A5456C">
        <w:rPr>
          <w:rFonts w:ascii="Arial" w:hAnsi="Arial" w:cs="Arial"/>
        </w:rPr>
        <w:t>ne pourront être</w:t>
      </w:r>
      <w:r w:rsidR="00F626EA" w:rsidRPr="00A5456C">
        <w:rPr>
          <w:rFonts w:ascii="Arial" w:hAnsi="Arial" w:cs="Arial"/>
        </w:rPr>
        <w:t xml:space="preserve"> mises en œuvre </w:t>
      </w:r>
      <w:r w:rsidR="005D0EFC" w:rsidRPr="00A5456C">
        <w:rPr>
          <w:rFonts w:ascii="Arial" w:hAnsi="Arial" w:cs="Arial"/>
        </w:rPr>
        <w:t xml:space="preserve">que </w:t>
      </w:r>
      <w:r w:rsidR="00F626EA" w:rsidRPr="00A5456C">
        <w:rPr>
          <w:rFonts w:ascii="Arial" w:hAnsi="Arial" w:cs="Arial"/>
        </w:rPr>
        <w:t xml:space="preserve">par la signature </w:t>
      </w:r>
      <w:r w:rsidR="0068355C" w:rsidRPr="00A5456C">
        <w:rPr>
          <w:rFonts w:ascii="Arial" w:hAnsi="Arial" w:cs="Arial"/>
        </w:rPr>
        <w:t xml:space="preserve">des </w:t>
      </w:r>
      <w:r w:rsidR="00F626EA" w:rsidRPr="00A5456C">
        <w:rPr>
          <w:rFonts w:ascii="Arial" w:hAnsi="Arial" w:cs="Arial"/>
        </w:rPr>
        <w:t>avenant</w:t>
      </w:r>
      <w:r w:rsidR="0068355C" w:rsidRPr="00A5456C">
        <w:rPr>
          <w:rFonts w:ascii="Arial" w:hAnsi="Arial" w:cs="Arial"/>
        </w:rPr>
        <w:t>s</w:t>
      </w:r>
      <w:r w:rsidR="00F626EA" w:rsidRPr="00A5456C">
        <w:rPr>
          <w:rFonts w:ascii="Arial" w:hAnsi="Arial" w:cs="Arial"/>
        </w:rPr>
        <w:t xml:space="preserve"> </w:t>
      </w:r>
      <w:r w:rsidR="0068355C" w:rsidRPr="00A5456C">
        <w:rPr>
          <w:rFonts w:ascii="Arial" w:hAnsi="Arial" w:cs="Arial"/>
        </w:rPr>
        <w:t xml:space="preserve">précités </w:t>
      </w:r>
      <w:r w:rsidR="00F626EA" w:rsidRPr="00A5456C">
        <w:rPr>
          <w:rFonts w:ascii="Arial" w:hAnsi="Arial" w:cs="Arial"/>
        </w:rPr>
        <w:t xml:space="preserve">par les organisations syndicales et l’entreprise selon les règles applicables en matière d’accord collectif.  </w:t>
      </w:r>
    </w:p>
    <w:p w14:paraId="4C8269AE" w14:textId="77777777" w:rsidR="00F7266C" w:rsidRPr="00A5456C" w:rsidRDefault="00F7266C" w:rsidP="00692816">
      <w:pPr>
        <w:autoSpaceDE w:val="0"/>
        <w:autoSpaceDN w:val="0"/>
        <w:adjustRightInd w:val="0"/>
        <w:jc w:val="both"/>
        <w:rPr>
          <w:rFonts w:ascii="Arial" w:hAnsi="Arial" w:cs="Arial"/>
        </w:rPr>
      </w:pPr>
    </w:p>
    <w:p w14:paraId="16B1BE88" w14:textId="3B694B9D" w:rsidR="00F626EA" w:rsidRPr="00A5456C" w:rsidRDefault="00F626EA" w:rsidP="00692816">
      <w:pPr>
        <w:autoSpaceDE w:val="0"/>
        <w:autoSpaceDN w:val="0"/>
        <w:adjustRightInd w:val="0"/>
        <w:jc w:val="both"/>
        <w:rPr>
          <w:rFonts w:ascii="Arial" w:hAnsi="Arial" w:cs="Arial"/>
        </w:rPr>
      </w:pPr>
      <w:r w:rsidRPr="00A5456C">
        <w:rPr>
          <w:rFonts w:ascii="Arial" w:hAnsi="Arial" w:cs="Arial"/>
        </w:rPr>
        <w:t xml:space="preserve">Les parties s’entendent </w:t>
      </w:r>
      <w:r w:rsidR="005D0EFC" w:rsidRPr="00A5456C">
        <w:rPr>
          <w:rFonts w:ascii="Arial" w:hAnsi="Arial" w:cs="Arial"/>
        </w:rPr>
        <w:t xml:space="preserve">ainsi </w:t>
      </w:r>
      <w:r w:rsidRPr="00A5456C">
        <w:rPr>
          <w:rFonts w:ascii="Arial" w:hAnsi="Arial" w:cs="Arial"/>
        </w:rPr>
        <w:t xml:space="preserve">pour que les avenants </w:t>
      </w:r>
      <w:r w:rsidR="00CF004F" w:rsidRPr="00A5456C">
        <w:rPr>
          <w:rFonts w:ascii="Arial" w:hAnsi="Arial" w:cs="Arial"/>
        </w:rPr>
        <w:t xml:space="preserve">aux accords collectifs de MARTIN-BROWER France, </w:t>
      </w:r>
      <w:r w:rsidRPr="00A5456C">
        <w:rPr>
          <w:rFonts w:ascii="Arial" w:hAnsi="Arial" w:cs="Arial"/>
        </w:rPr>
        <w:t>qui feront suite à la NAO</w:t>
      </w:r>
      <w:r w:rsidR="00CF004F" w:rsidRPr="00A5456C">
        <w:rPr>
          <w:rFonts w:ascii="Arial" w:hAnsi="Arial" w:cs="Arial"/>
        </w:rPr>
        <w:t>,</w:t>
      </w:r>
      <w:r w:rsidRPr="00A5456C">
        <w:rPr>
          <w:rFonts w:ascii="Arial" w:hAnsi="Arial" w:cs="Arial"/>
        </w:rPr>
        <w:t xml:space="preserve"> soient signés </w:t>
      </w:r>
      <w:r w:rsidR="008D771A" w:rsidRPr="00A5456C">
        <w:rPr>
          <w:rFonts w:ascii="Arial" w:hAnsi="Arial" w:cs="Arial"/>
        </w:rPr>
        <w:t xml:space="preserve">au plus tard </w:t>
      </w:r>
      <w:r w:rsidR="004D4FE6" w:rsidRPr="00A5456C">
        <w:rPr>
          <w:rFonts w:ascii="Arial" w:hAnsi="Arial" w:cs="Arial"/>
        </w:rPr>
        <w:t xml:space="preserve">fin </w:t>
      </w:r>
      <w:r w:rsidR="003D0F89">
        <w:rPr>
          <w:rFonts w:ascii="Arial" w:hAnsi="Arial" w:cs="Arial"/>
        </w:rPr>
        <w:t xml:space="preserve">au 31 décembre </w:t>
      </w:r>
      <w:r w:rsidR="004D4FE6" w:rsidRPr="00A5456C">
        <w:rPr>
          <w:rFonts w:ascii="Arial" w:hAnsi="Arial" w:cs="Arial"/>
        </w:rPr>
        <w:t>202</w:t>
      </w:r>
      <w:r w:rsidR="003B19D8" w:rsidRPr="00A5456C">
        <w:rPr>
          <w:rFonts w:ascii="Arial" w:hAnsi="Arial" w:cs="Arial"/>
        </w:rPr>
        <w:t>5</w:t>
      </w:r>
      <w:r w:rsidRPr="00A5456C">
        <w:rPr>
          <w:rFonts w:ascii="Arial" w:hAnsi="Arial" w:cs="Arial"/>
        </w:rPr>
        <w:t xml:space="preserve"> afin de permettre l’application effective des mesures selon le calendrier adopté</w:t>
      </w:r>
      <w:r w:rsidR="003D0F89">
        <w:rPr>
          <w:rFonts w:ascii="Arial" w:hAnsi="Arial" w:cs="Arial"/>
        </w:rPr>
        <w:t xml:space="preserve">, sauf nécessité de prolonger les négociations. </w:t>
      </w:r>
      <w:r w:rsidRPr="00A5456C">
        <w:rPr>
          <w:rFonts w:ascii="Arial" w:hAnsi="Arial" w:cs="Arial"/>
        </w:rPr>
        <w:t xml:space="preserve"> </w:t>
      </w:r>
    </w:p>
    <w:p w14:paraId="19B0EBE8" w14:textId="77777777" w:rsidR="0077754D" w:rsidRPr="00A5456C" w:rsidRDefault="0077754D" w:rsidP="00F626EA">
      <w:pPr>
        <w:pStyle w:val="Corpsdetexte"/>
        <w:ind w:right="-142"/>
        <w:jc w:val="both"/>
        <w:rPr>
          <w:rFonts w:ascii="Arial" w:hAnsi="Arial" w:cs="Arial"/>
        </w:rPr>
      </w:pPr>
    </w:p>
    <w:p w14:paraId="728DE0DF" w14:textId="606A7D61" w:rsidR="0077754D" w:rsidRPr="00A5456C" w:rsidRDefault="0077754D" w:rsidP="00F626EA">
      <w:pPr>
        <w:pStyle w:val="Corpsdetexte"/>
        <w:ind w:right="-142"/>
        <w:jc w:val="both"/>
        <w:rPr>
          <w:rFonts w:ascii="Arial" w:hAnsi="Arial" w:cs="Arial"/>
        </w:rPr>
      </w:pPr>
      <w:r w:rsidRPr="00A5456C">
        <w:rPr>
          <w:rFonts w:ascii="Arial" w:hAnsi="Arial" w:cs="Arial"/>
        </w:rPr>
        <w:t xml:space="preserve">Dans ces conditions, il a été convenu des dispositions suivantes : </w:t>
      </w:r>
    </w:p>
    <w:p w14:paraId="69C758A8" w14:textId="77777777" w:rsidR="0068355C" w:rsidRPr="00A5456C" w:rsidRDefault="0068355C" w:rsidP="0062122E">
      <w:pPr>
        <w:rPr>
          <w:rFonts w:ascii="Arial" w:hAnsi="Arial" w:cs="Arial"/>
          <w:b/>
          <w:color w:val="0000FF"/>
        </w:rPr>
      </w:pPr>
    </w:p>
    <w:p w14:paraId="101C8B48" w14:textId="68CD519E" w:rsidR="0062122E" w:rsidRPr="00E62DCD" w:rsidRDefault="0000793E" w:rsidP="0000793E">
      <w:pPr>
        <w:pStyle w:val="Titre"/>
        <w:jc w:val="left"/>
        <w:rPr>
          <w:rFonts w:ascii="Arial" w:hAnsi="Arial" w:cs="Arial"/>
          <w:sz w:val="22"/>
          <w:szCs w:val="22"/>
          <w:u w:val="single"/>
        </w:rPr>
      </w:pPr>
      <w:bookmarkStart w:id="27" w:name="_Toc193269850"/>
      <w:bookmarkStart w:id="28" w:name="_Toc193269894"/>
      <w:r w:rsidRPr="00E62DCD">
        <w:rPr>
          <w:rFonts w:ascii="Arial" w:hAnsi="Arial" w:cs="Arial"/>
          <w:sz w:val="22"/>
          <w:szCs w:val="22"/>
          <w:u w:val="single"/>
        </w:rPr>
        <w:t xml:space="preserve">ARTICLE </w:t>
      </w:r>
      <w:r w:rsidR="0062122E" w:rsidRPr="00E62DCD">
        <w:rPr>
          <w:rFonts w:ascii="Arial" w:hAnsi="Arial" w:cs="Arial"/>
          <w:sz w:val="22"/>
          <w:szCs w:val="22"/>
          <w:u w:val="single"/>
        </w:rPr>
        <w:t xml:space="preserve">I. Mesures concernant la </w:t>
      </w:r>
      <w:r w:rsidR="0000053A" w:rsidRPr="00E62DCD">
        <w:rPr>
          <w:rFonts w:ascii="Arial" w:hAnsi="Arial" w:cs="Arial"/>
          <w:sz w:val="22"/>
          <w:szCs w:val="22"/>
          <w:u w:val="single"/>
        </w:rPr>
        <w:t>rémunération</w:t>
      </w:r>
      <w:r w:rsidR="0062122E" w:rsidRPr="00E62DCD">
        <w:rPr>
          <w:rFonts w:ascii="Arial" w:hAnsi="Arial" w:cs="Arial"/>
          <w:sz w:val="22"/>
          <w:szCs w:val="22"/>
          <w:u w:val="single"/>
        </w:rPr>
        <w:t>.</w:t>
      </w:r>
      <w:bookmarkEnd w:id="27"/>
      <w:bookmarkEnd w:id="28"/>
    </w:p>
    <w:p w14:paraId="3354D814" w14:textId="77777777" w:rsidR="0000053A" w:rsidRPr="00A5456C" w:rsidRDefault="0000053A" w:rsidP="0000793E">
      <w:pPr>
        <w:tabs>
          <w:tab w:val="left" w:pos="1356"/>
        </w:tabs>
        <w:outlineLvl w:val="0"/>
        <w:rPr>
          <w:rFonts w:ascii="Arial" w:hAnsi="Arial" w:cs="Arial"/>
        </w:rPr>
      </w:pPr>
    </w:p>
    <w:p w14:paraId="3781228C" w14:textId="77777777" w:rsidR="00E62DCD" w:rsidRDefault="00E62DCD" w:rsidP="0077662F">
      <w:pPr>
        <w:rPr>
          <w:rFonts w:ascii="Arial" w:hAnsi="Arial" w:cs="Arial"/>
          <w:b/>
          <w:bCs/>
        </w:rPr>
      </w:pPr>
    </w:p>
    <w:p w14:paraId="3DCE982E" w14:textId="2D5BD82E" w:rsidR="0000053A" w:rsidRDefault="0000053A" w:rsidP="0077662F">
      <w:pPr>
        <w:rPr>
          <w:rFonts w:ascii="Arial" w:hAnsi="Arial" w:cs="Arial"/>
          <w:b/>
          <w:bCs/>
        </w:rPr>
      </w:pPr>
      <w:r w:rsidRPr="00A5456C">
        <w:rPr>
          <w:rFonts w:ascii="Arial" w:hAnsi="Arial" w:cs="Arial"/>
          <w:b/>
          <w:bCs/>
        </w:rPr>
        <w:t>Article 1.1 - Augmentation des salaires</w:t>
      </w:r>
    </w:p>
    <w:p w14:paraId="12218AA5" w14:textId="77777777" w:rsidR="0000053A" w:rsidRPr="00A5456C" w:rsidRDefault="0000053A" w:rsidP="0077662F">
      <w:pPr>
        <w:rPr>
          <w:rFonts w:ascii="Arial" w:hAnsi="Arial" w:cs="Arial"/>
        </w:rPr>
      </w:pPr>
    </w:p>
    <w:p w14:paraId="2BD09EA1" w14:textId="47E087A3" w:rsidR="0000053A" w:rsidRPr="00A5456C" w:rsidRDefault="0000053A" w:rsidP="0000053A">
      <w:pPr>
        <w:pStyle w:val="Corpsdetexte31"/>
        <w:tabs>
          <w:tab w:val="left" w:pos="7725"/>
        </w:tabs>
        <w:ind w:right="369"/>
        <w:rPr>
          <w:rFonts w:ascii="Arial" w:hAnsi="Arial" w:cs="Arial"/>
          <w:sz w:val="20"/>
        </w:rPr>
      </w:pPr>
      <w:r w:rsidRPr="00A5456C">
        <w:rPr>
          <w:rFonts w:ascii="Arial" w:hAnsi="Arial" w:cs="Arial"/>
          <w:sz w:val="20"/>
        </w:rPr>
        <w:t>Il a été décidé cette année une augmentation de</w:t>
      </w:r>
      <w:r w:rsidR="008D04D9">
        <w:rPr>
          <w:rFonts w:ascii="Arial" w:hAnsi="Arial" w:cs="Arial"/>
          <w:sz w:val="20"/>
        </w:rPr>
        <w:t>s salaires de 2</w:t>
      </w:r>
      <w:r w:rsidRPr="008D04D9">
        <w:rPr>
          <w:rFonts w:ascii="Arial" w:hAnsi="Arial" w:cs="Arial"/>
          <w:sz w:val="20"/>
        </w:rPr>
        <w:t>%</w:t>
      </w:r>
      <w:r w:rsidRPr="00A5456C">
        <w:rPr>
          <w:rFonts w:ascii="Arial" w:hAnsi="Arial" w:cs="Arial"/>
          <w:sz w:val="20"/>
        </w:rPr>
        <w:t xml:space="preserve"> pour l’ensemble du personnel présent à l’effectif à la date du 1er avril 2025. Les salariés devront également avoir été présents à l’effectif de l’entreprise au 31 décembre 2024 pour bénéficier de cette mesure. </w:t>
      </w:r>
    </w:p>
    <w:p w14:paraId="7D625349" w14:textId="77777777" w:rsidR="0000053A" w:rsidRPr="00A5456C" w:rsidRDefault="0000053A" w:rsidP="0000053A">
      <w:pPr>
        <w:pStyle w:val="Corpsdetexte31"/>
        <w:tabs>
          <w:tab w:val="left" w:pos="7725"/>
        </w:tabs>
        <w:ind w:right="369"/>
        <w:rPr>
          <w:rFonts w:ascii="Arial" w:hAnsi="Arial" w:cs="Arial"/>
          <w:sz w:val="20"/>
        </w:rPr>
      </w:pPr>
    </w:p>
    <w:p w14:paraId="42BED0C4" w14:textId="77777777" w:rsidR="00E62DCD" w:rsidRDefault="00E62DCD" w:rsidP="0000053A">
      <w:pPr>
        <w:rPr>
          <w:rFonts w:ascii="Arial" w:hAnsi="Arial" w:cs="Arial"/>
          <w:b/>
          <w:bCs/>
        </w:rPr>
      </w:pPr>
    </w:p>
    <w:p w14:paraId="03E925A0" w14:textId="6B74DC21" w:rsidR="0077662F" w:rsidRPr="00A5456C" w:rsidRDefault="0000053A" w:rsidP="0077662F">
      <w:pPr>
        <w:rPr>
          <w:rFonts w:ascii="Arial" w:hAnsi="Arial" w:cs="Arial"/>
          <w:b/>
          <w:bCs/>
        </w:rPr>
      </w:pPr>
      <w:r w:rsidRPr="00A5456C">
        <w:rPr>
          <w:rFonts w:ascii="Arial" w:hAnsi="Arial" w:cs="Arial"/>
          <w:b/>
          <w:bCs/>
        </w:rPr>
        <w:t>Article 1.</w:t>
      </w:r>
      <w:r w:rsidR="008D04D9">
        <w:rPr>
          <w:rFonts w:ascii="Arial" w:hAnsi="Arial" w:cs="Arial"/>
          <w:b/>
          <w:bCs/>
        </w:rPr>
        <w:t>2</w:t>
      </w:r>
      <w:r w:rsidRPr="00A5456C">
        <w:rPr>
          <w:rFonts w:ascii="Arial" w:hAnsi="Arial" w:cs="Arial"/>
          <w:b/>
          <w:bCs/>
        </w:rPr>
        <w:t xml:space="preserve"> – Monétarisation des RTT </w:t>
      </w:r>
    </w:p>
    <w:p w14:paraId="6E9CCC4E" w14:textId="77777777" w:rsidR="0000053A" w:rsidRPr="00A5456C" w:rsidRDefault="0000053A" w:rsidP="0077662F">
      <w:pPr>
        <w:rPr>
          <w:rFonts w:ascii="Arial" w:hAnsi="Arial" w:cs="Arial"/>
        </w:rPr>
      </w:pPr>
    </w:p>
    <w:p w14:paraId="54DD4F12" w14:textId="77777777" w:rsidR="0000053A" w:rsidRPr="00A5456C" w:rsidRDefault="0000053A" w:rsidP="0000053A">
      <w:pPr>
        <w:jc w:val="both"/>
        <w:rPr>
          <w:rFonts w:ascii="Arial" w:hAnsi="Arial" w:cs="Arial"/>
        </w:rPr>
      </w:pPr>
      <w:r w:rsidRPr="00A5456C">
        <w:rPr>
          <w:rFonts w:ascii="Arial" w:hAnsi="Arial" w:cs="Arial"/>
        </w:rPr>
        <w:t xml:space="preserve">En considération des attentes du personnel en matière de pouvoir d’achat mais aussi de la dégradation de l’activité, les parties conviennent de se revoir avant la fin du mois de juin 2025 afin d’envisager la possibilité de mettre en place un dispositif de monétarisation au titre de 2025 dans la limite de 50% des droits acquis par le salarié au cours de l’année. </w:t>
      </w:r>
    </w:p>
    <w:p w14:paraId="492F3CD5" w14:textId="77777777" w:rsidR="0000053A" w:rsidRPr="00A5456C" w:rsidRDefault="0000053A" w:rsidP="0000053A">
      <w:pPr>
        <w:jc w:val="both"/>
        <w:rPr>
          <w:rFonts w:ascii="Arial" w:hAnsi="Arial" w:cs="Arial"/>
        </w:rPr>
      </w:pPr>
    </w:p>
    <w:p w14:paraId="343D824F" w14:textId="77777777" w:rsidR="0000053A" w:rsidRPr="008D04D9" w:rsidRDefault="0000053A" w:rsidP="0000053A">
      <w:pPr>
        <w:jc w:val="both"/>
        <w:rPr>
          <w:rFonts w:ascii="Arial" w:hAnsi="Arial" w:cs="Arial"/>
        </w:rPr>
      </w:pPr>
      <w:r w:rsidRPr="008D04D9">
        <w:rPr>
          <w:rFonts w:ascii="Arial" w:hAnsi="Arial" w:cs="Arial"/>
        </w:rPr>
        <w:t xml:space="preserve">Il est préalablement convenu que dans l’éventualité d’une dégradation de la situation économique, mesurée à la date du premier juin 2025 par l’atteinte du budget établi, cette mesure ne pourra être adoptée.  </w:t>
      </w:r>
    </w:p>
    <w:p w14:paraId="36BCDCC1" w14:textId="77777777" w:rsidR="0000053A" w:rsidRPr="008D04D9" w:rsidRDefault="0000053A" w:rsidP="0000053A">
      <w:pPr>
        <w:jc w:val="both"/>
        <w:rPr>
          <w:rFonts w:ascii="Arial" w:hAnsi="Arial" w:cs="Arial"/>
        </w:rPr>
      </w:pPr>
    </w:p>
    <w:p w14:paraId="066D999B" w14:textId="77777777" w:rsidR="0000053A" w:rsidRPr="00A5456C" w:rsidRDefault="0000053A" w:rsidP="0000053A">
      <w:pPr>
        <w:jc w:val="both"/>
        <w:rPr>
          <w:rFonts w:ascii="Arial" w:hAnsi="Arial" w:cs="Arial"/>
        </w:rPr>
      </w:pPr>
      <w:r w:rsidRPr="008D04D9">
        <w:rPr>
          <w:rFonts w:ascii="Arial" w:hAnsi="Arial" w:cs="Arial"/>
        </w:rPr>
        <w:t>Les parties conviennent que cette disposition devra faire l’objet d’un avenant à l’accord relatif à l’ARTT, et que le règlement, pour les salariés concernés, interviendra en décembre 2025.</w:t>
      </w:r>
      <w:r w:rsidRPr="00A5456C">
        <w:rPr>
          <w:rFonts w:ascii="Arial" w:hAnsi="Arial" w:cs="Arial"/>
        </w:rPr>
        <w:t xml:space="preserve"> </w:t>
      </w:r>
    </w:p>
    <w:p w14:paraId="120801C6" w14:textId="12A81F28" w:rsidR="0000793E" w:rsidRPr="005E3881" w:rsidRDefault="0000793E" w:rsidP="0000793E">
      <w:pPr>
        <w:pStyle w:val="Titre1"/>
        <w:rPr>
          <w:rFonts w:ascii="Arial" w:hAnsi="Arial" w:cs="Arial"/>
          <w:color w:val="auto"/>
          <w:sz w:val="20"/>
          <w:szCs w:val="18"/>
        </w:rPr>
      </w:pPr>
      <w:bookmarkStart w:id="29" w:name="_Toc193269851"/>
      <w:bookmarkStart w:id="30" w:name="_Toc193269895"/>
      <w:r w:rsidRPr="005E3881">
        <w:rPr>
          <w:rFonts w:ascii="Arial" w:hAnsi="Arial" w:cs="Arial"/>
          <w:color w:val="auto"/>
          <w:sz w:val="20"/>
          <w:szCs w:val="18"/>
        </w:rPr>
        <w:t xml:space="preserve">Article </w:t>
      </w:r>
      <w:r w:rsidR="0000053A" w:rsidRPr="005E3881">
        <w:rPr>
          <w:rFonts w:ascii="Arial" w:hAnsi="Arial" w:cs="Arial"/>
          <w:color w:val="auto"/>
          <w:sz w:val="20"/>
          <w:szCs w:val="18"/>
        </w:rPr>
        <w:t>1.</w:t>
      </w:r>
      <w:r w:rsidR="008D04D9">
        <w:rPr>
          <w:rFonts w:ascii="Arial" w:hAnsi="Arial" w:cs="Arial"/>
          <w:color w:val="auto"/>
          <w:sz w:val="20"/>
          <w:szCs w:val="18"/>
        </w:rPr>
        <w:t>3</w:t>
      </w:r>
      <w:r w:rsidRPr="005E3881">
        <w:rPr>
          <w:rFonts w:ascii="Arial" w:hAnsi="Arial" w:cs="Arial"/>
          <w:color w:val="auto"/>
          <w:sz w:val="20"/>
          <w:szCs w:val="18"/>
        </w:rPr>
        <w:t xml:space="preserve"> – </w:t>
      </w:r>
      <w:r w:rsidR="00C0722F" w:rsidRPr="005E3881">
        <w:rPr>
          <w:rFonts w:ascii="Arial" w:hAnsi="Arial" w:cs="Arial"/>
          <w:color w:val="auto"/>
          <w:sz w:val="20"/>
          <w:szCs w:val="18"/>
        </w:rPr>
        <w:t>Travail sur une refonte de la PPI</w:t>
      </w:r>
      <w:bookmarkEnd w:id="29"/>
      <w:bookmarkEnd w:id="30"/>
    </w:p>
    <w:p w14:paraId="2CC90F72" w14:textId="6ABE4F3E" w:rsidR="0000793E" w:rsidRPr="00A5456C" w:rsidRDefault="0000793E" w:rsidP="00E14AA8">
      <w:pPr>
        <w:pStyle w:val="Corpsdetexte"/>
        <w:spacing w:after="0"/>
        <w:jc w:val="both"/>
        <w:rPr>
          <w:rFonts w:ascii="Arial" w:hAnsi="Arial" w:cs="Arial"/>
          <w:strike/>
        </w:rPr>
      </w:pPr>
    </w:p>
    <w:p w14:paraId="0262704A" w14:textId="63C0F898" w:rsidR="0049508F" w:rsidRPr="00A5456C" w:rsidRDefault="00AC0B09" w:rsidP="005D0E4F">
      <w:pPr>
        <w:pStyle w:val="Corpsdetexte"/>
        <w:jc w:val="both"/>
        <w:rPr>
          <w:rFonts w:ascii="Arial" w:hAnsi="Arial" w:cs="Arial"/>
        </w:rPr>
      </w:pPr>
      <w:r w:rsidRPr="00A5456C">
        <w:rPr>
          <w:rFonts w:ascii="Arial" w:hAnsi="Arial" w:cs="Arial"/>
        </w:rPr>
        <w:t xml:space="preserve">Le travail mené sur la PPI dans le cadre des engagements pris entre les Organisations syndicales et l’entreprise </w:t>
      </w:r>
      <w:r w:rsidR="003B19D8" w:rsidRPr="00A5456C">
        <w:rPr>
          <w:rFonts w:ascii="Arial" w:hAnsi="Arial" w:cs="Arial"/>
        </w:rPr>
        <w:t>est sur le point d’être finalisé, au regard notamment d’une ultime réunion avec le CSE de l’entreprise le 3 avril 2025</w:t>
      </w:r>
      <w:r w:rsidR="0049508F" w:rsidRPr="00A5456C">
        <w:rPr>
          <w:rFonts w:ascii="Arial" w:hAnsi="Arial" w:cs="Arial"/>
        </w:rPr>
        <w:t xml:space="preserve">. </w:t>
      </w:r>
    </w:p>
    <w:p w14:paraId="2F6C2E2C" w14:textId="77777777" w:rsidR="008D04D9" w:rsidRDefault="00B64E0B" w:rsidP="005D0E4F">
      <w:pPr>
        <w:pStyle w:val="Corpsdetexte"/>
        <w:jc w:val="both"/>
        <w:rPr>
          <w:rFonts w:ascii="Arial" w:hAnsi="Arial" w:cs="Arial"/>
        </w:rPr>
      </w:pPr>
      <w:r w:rsidRPr="00A5456C">
        <w:rPr>
          <w:rFonts w:ascii="Arial" w:hAnsi="Arial" w:cs="Arial"/>
        </w:rPr>
        <w:t xml:space="preserve">Les parties </w:t>
      </w:r>
      <w:r w:rsidR="0049508F" w:rsidRPr="00A5456C">
        <w:rPr>
          <w:rFonts w:ascii="Arial" w:hAnsi="Arial" w:cs="Arial"/>
        </w:rPr>
        <w:t xml:space="preserve">rappellent </w:t>
      </w:r>
      <w:r w:rsidRPr="00A5456C">
        <w:rPr>
          <w:rFonts w:ascii="Arial" w:hAnsi="Arial" w:cs="Arial"/>
        </w:rPr>
        <w:t>qu’il est nécessaire</w:t>
      </w:r>
      <w:r w:rsidR="001405AE" w:rsidRPr="00A5456C">
        <w:rPr>
          <w:rFonts w:ascii="Arial" w:hAnsi="Arial" w:cs="Arial"/>
        </w:rPr>
        <w:t xml:space="preserve"> de fixer les règles simples et lisibles </w:t>
      </w:r>
      <w:r w:rsidRPr="00A5456C">
        <w:rPr>
          <w:rFonts w:ascii="Arial" w:hAnsi="Arial" w:cs="Arial"/>
        </w:rPr>
        <w:t>et de définir un dispositif qui garantisse l’équité</w:t>
      </w:r>
      <w:r w:rsidR="00061A93" w:rsidRPr="00A5456C">
        <w:rPr>
          <w:rFonts w:ascii="Arial" w:hAnsi="Arial" w:cs="Arial"/>
        </w:rPr>
        <w:t xml:space="preserve"> en tenant compte de l’équilibre économique de </w:t>
      </w:r>
      <w:r w:rsidR="00EC5543" w:rsidRPr="00A5456C">
        <w:rPr>
          <w:rFonts w:ascii="Arial" w:hAnsi="Arial" w:cs="Arial"/>
        </w:rPr>
        <w:t>la PPI</w:t>
      </w:r>
      <w:r w:rsidR="001405AE" w:rsidRPr="00A5456C">
        <w:rPr>
          <w:rFonts w:ascii="Arial" w:hAnsi="Arial" w:cs="Arial"/>
        </w:rPr>
        <w:t>.</w:t>
      </w:r>
      <w:r w:rsidR="005D0E4F" w:rsidRPr="00A5456C">
        <w:rPr>
          <w:rFonts w:ascii="Arial" w:hAnsi="Arial" w:cs="Arial"/>
        </w:rPr>
        <w:t xml:space="preserve"> </w:t>
      </w:r>
    </w:p>
    <w:p w14:paraId="1A64E611" w14:textId="160219E9" w:rsidR="005D0E4F" w:rsidRDefault="005D0E4F" w:rsidP="005D0E4F">
      <w:pPr>
        <w:pStyle w:val="Corpsdetexte"/>
        <w:jc w:val="both"/>
        <w:rPr>
          <w:rFonts w:ascii="Arial" w:hAnsi="Arial" w:cs="Arial"/>
        </w:rPr>
      </w:pPr>
      <w:r w:rsidRPr="00A5456C">
        <w:rPr>
          <w:rFonts w:ascii="Arial" w:hAnsi="Arial" w:cs="Arial"/>
        </w:rPr>
        <w:lastRenderedPageBreak/>
        <w:t xml:space="preserve">Il sera </w:t>
      </w:r>
      <w:r w:rsidR="00B64E0B" w:rsidRPr="00A5456C">
        <w:rPr>
          <w:rFonts w:ascii="Arial" w:hAnsi="Arial" w:cs="Arial"/>
        </w:rPr>
        <w:t xml:space="preserve">notamment </w:t>
      </w:r>
      <w:r w:rsidRPr="00A5456C">
        <w:rPr>
          <w:rFonts w:ascii="Arial" w:hAnsi="Arial" w:cs="Arial"/>
        </w:rPr>
        <w:t>nécessaire pour l’entreprise et les Organisations Syndicales d’identifier les critères, les valider, rédiger et signer un accord</w:t>
      </w:r>
      <w:r w:rsidR="0049508F" w:rsidRPr="00A5456C">
        <w:rPr>
          <w:rFonts w:ascii="Arial" w:hAnsi="Arial" w:cs="Arial"/>
        </w:rPr>
        <w:t xml:space="preserve"> spécifique</w:t>
      </w:r>
      <w:r w:rsidRPr="00A5456C">
        <w:rPr>
          <w:rFonts w:ascii="Arial" w:hAnsi="Arial" w:cs="Arial"/>
        </w:rPr>
        <w:t xml:space="preserve">. </w:t>
      </w:r>
      <w:r w:rsidR="003B19D8" w:rsidRPr="00A5456C">
        <w:rPr>
          <w:rFonts w:ascii="Arial" w:hAnsi="Arial" w:cs="Arial"/>
        </w:rPr>
        <w:t xml:space="preserve"> </w:t>
      </w:r>
    </w:p>
    <w:p w14:paraId="3272E2A7" w14:textId="6993E0FF" w:rsidR="0049508F" w:rsidRDefault="008D04D9" w:rsidP="005D0E4F">
      <w:pPr>
        <w:pStyle w:val="Corpsdetexte"/>
        <w:jc w:val="both"/>
        <w:rPr>
          <w:rFonts w:ascii="Arial" w:hAnsi="Arial" w:cs="Arial"/>
        </w:rPr>
      </w:pPr>
      <w:r>
        <w:rPr>
          <w:rFonts w:ascii="Arial" w:hAnsi="Arial" w:cs="Arial"/>
        </w:rPr>
        <w:t xml:space="preserve">Les parties se sont entendues sur la revalorisation de la PPIV2, dès lors qu’elle serait effectivement mise en œuvre, permettant de porter le montant maximum mensuel à 200€. Elles conviennent que l’augmentation de la PPI devra être </w:t>
      </w:r>
      <w:r w:rsidR="003D0F89">
        <w:rPr>
          <w:rFonts w:ascii="Arial" w:hAnsi="Arial" w:cs="Arial"/>
        </w:rPr>
        <w:t xml:space="preserve">en totalité </w:t>
      </w:r>
      <w:r>
        <w:rPr>
          <w:rFonts w:ascii="Arial" w:hAnsi="Arial" w:cs="Arial"/>
        </w:rPr>
        <w:t xml:space="preserve">fléchée vers les salariés qui assurent les meilleures performances d’activité selon des modalités qui seront à négocier. </w:t>
      </w:r>
    </w:p>
    <w:p w14:paraId="174B2CB0" w14:textId="3207F974" w:rsidR="006468A3" w:rsidRPr="005E3881" w:rsidRDefault="006468A3" w:rsidP="006468A3">
      <w:pPr>
        <w:pStyle w:val="Titre1"/>
        <w:rPr>
          <w:rFonts w:ascii="Arial" w:hAnsi="Arial" w:cs="Arial"/>
          <w:color w:val="auto"/>
          <w:sz w:val="20"/>
          <w:szCs w:val="18"/>
        </w:rPr>
      </w:pPr>
      <w:r w:rsidRPr="005E3881">
        <w:rPr>
          <w:rFonts w:ascii="Arial" w:hAnsi="Arial" w:cs="Arial"/>
          <w:color w:val="auto"/>
          <w:sz w:val="20"/>
          <w:szCs w:val="18"/>
        </w:rPr>
        <w:t>Article 1.</w:t>
      </w:r>
      <w:r>
        <w:rPr>
          <w:rFonts w:ascii="Arial" w:hAnsi="Arial" w:cs="Arial"/>
          <w:color w:val="auto"/>
          <w:sz w:val="20"/>
          <w:szCs w:val="18"/>
        </w:rPr>
        <w:t>4</w:t>
      </w:r>
      <w:r w:rsidRPr="005E3881">
        <w:rPr>
          <w:rFonts w:ascii="Arial" w:hAnsi="Arial" w:cs="Arial"/>
          <w:color w:val="auto"/>
          <w:sz w:val="20"/>
          <w:szCs w:val="18"/>
        </w:rPr>
        <w:t xml:space="preserve"> – Travail sur une refonte de la PP</w:t>
      </w:r>
      <w:r>
        <w:rPr>
          <w:rFonts w:ascii="Arial" w:hAnsi="Arial" w:cs="Arial"/>
          <w:color w:val="auto"/>
          <w:sz w:val="20"/>
          <w:szCs w:val="18"/>
        </w:rPr>
        <w:t>C</w:t>
      </w:r>
    </w:p>
    <w:p w14:paraId="2E448FBE" w14:textId="25B0742B" w:rsidR="006468A3" w:rsidRPr="00A5456C" w:rsidRDefault="006468A3" w:rsidP="005D0E4F">
      <w:pPr>
        <w:pStyle w:val="Corpsdetexte"/>
        <w:jc w:val="both"/>
        <w:rPr>
          <w:rFonts w:ascii="Arial" w:hAnsi="Arial" w:cs="Arial"/>
        </w:rPr>
      </w:pPr>
      <w:r>
        <w:rPr>
          <w:rFonts w:ascii="Arial" w:hAnsi="Arial" w:cs="Arial"/>
        </w:rPr>
        <w:t>Les parties conviennent d’ouvrir une discussion sur la refonte de la PPC (prime conducteur) en 2025.</w:t>
      </w:r>
    </w:p>
    <w:p w14:paraId="11488D58" w14:textId="77777777" w:rsidR="00A5456C" w:rsidRPr="00E62DCD" w:rsidRDefault="00A5456C" w:rsidP="00A5456C">
      <w:pPr>
        <w:pStyle w:val="Titre"/>
        <w:jc w:val="left"/>
        <w:rPr>
          <w:rFonts w:ascii="Arial" w:hAnsi="Arial" w:cs="Arial"/>
          <w:sz w:val="22"/>
          <w:szCs w:val="22"/>
          <w:u w:val="single"/>
        </w:rPr>
      </w:pPr>
      <w:bookmarkStart w:id="31" w:name="_Toc193269852"/>
      <w:bookmarkStart w:id="32" w:name="_Toc193269896"/>
      <w:r w:rsidRPr="00E62DCD">
        <w:rPr>
          <w:rFonts w:ascii="Arial" w:hAnsi="Arial" w:cs="Arial"/>
          <w:sz w:val="22"/>
          <w:szCs w:val="22"/>
          <w:u w:val="single"/>
        </w:rPr>
        <w:t>ARTICLE 2. Mesures concernant le temps de travail.</w:t>
      </w:r>
      <w:bookmarkEnd w:id="31"/>
      <w:bookmarkEnd w:id="32"/>
    </w:p>
    <w:p w14:paraId="1FE43817" w14:textId="77777777" w:rsidR="00A5456C" w:rsidRDefault="00A5456C" w:rsidP="005D0E4F">
      <w:pPr>
        <w:pStyle w:val="Corpsdetexte"/>
        <w:jc w:val="both"/>
        <w:rPr>
          <w:rFonts w:ascii="Arial" w:hAnsi="Arial" w:cs="Arial"/>
        </w:rPr>
      </w:pPr>
    </w:p>
    <w:p w14:paraId="17D24ABE" w14:textId="4FE9D048" w:rsidR="00C13506" w:rsidRPr="00C13506" w:rsidRDefault="00C13506" w:rsidP="005D0E4F">
      <w:pPr>
        <w:pStyle w:val="Corpsdetexte"/>
        <w:jc w:val="both"/>
        <w:rPr>
          <w:rFonts w:ascii="Arial" w:hAnsi="Arial" w:cs="Arial"/>
          <w:b/>
          <w:bCs/>
        </w:rPr>
      </w:pPr>
      <w:r w:rsidRPr="00C13506">
        <w:rPr>
          <w:rFonts w:ascii="Arial" w:hAnsi="Arial" w:cs="Arial"/>
          <w:b/>
          <w:bCs/>
        </w:rPr>
        <w:t xml:space="preserve">Article 2.1 </w:t>
      </w:r>
      <w:r w:rsidR="00207B51">
        <w:rPr>
          <w:rFonts w:ascii="Arial" w:hAnsi="Arial" w:cs="Arial"/>
          <w:b/>
          <w:bCs/>
        </w:rPr>
        <w:t>-</w:t>
      </w:r>
      <w:r w:rsidRPr="00C13506">
        <w:rPr>
          <w:rFonts w:ascii="Arial" w:hAnsi="Arial" w:cs="Arial"/>
          <w:b/>
          <w:bCs/>
        </w:rPr>
        <w:t xml:space="preserve"> Organisation du temps de travail</w:t>
      </w:r>
    </w:p>
    <w:p w14:paraId="368D8CAC" w14:textId="77777777" w:rsidR="00E62DCD" w:rsidRDefault="00A5456C" w:rsidP="00A5456C">
      <w:pPr>
        <w:jc w:val="both"/>
        <w:rPr>
          <w:rFonts w:ascii="Arial" w:hAnsi="Arial" w:cs="Arial"/>
        </w:rPr>
      </w:pPr>
      <w:r>
        <w:rPr>
          <w:rFonts w:ascii="Arial" w:hAnsi="Arial" w:cs="Arial"/>
        </w:rPr>
        <w:t xml:space="preserve">Les parties conviennent d’ouvrir en priorité une négociation collective sur le temps de travail. </w:t>
      </w:r>
    </w:p>
    <w:p w14:paraId="7C355B45" w14:textId="77777777" w:rsidR="00E62DCD" w:rsidRDefault="00E62DCD" w:rsidP="00A5456C">
      <w:pPr>
        <w:jc w:val="both"/>
        <w:rPr>
          <w:rFonts w:ascii="Arial" w:hAnsi="Arial" w:cs="Arial"/>
        </w:rPr>
      </w:pPr>
    </w:p>
    <w:p w14:paraId="45A10432" w14:textId="6F5A7487" w:rsidR="001771BA" w:rsidRDefault="00A5456C" w:rsidP="00A5456C">
      <w:pPr>
        <w:jc w:val="both"/>
        <w:rPr>
          <w:rFonts w:ascii="Arial" w:hAnsi="Arial" w:cs="Arial"/>
        </w:rPr>
      </w:pPr>
      <w:r>
        <w:rPr>
          <w:rFonts w:ascii="Arial" w:hAnsi="Arial" w:cs="Arial"/>
        </w:rPr>
        <w:t xml:space="preserve">A ce titre, elles envisageront l’adoption de mesures collectives en faveur de l’amélioration des conditions de travail, de la santé des salariés, de la prise en compte de l’équilibre vie professionnelle / vie privée, l’attractivité des emplois, les performances de l’entreprise et le respect du cadre légal. </w:t>
      </w:r>
    </w:p>
    <w:p w14:paraId="05E1225B" w14:textId="77777777" w:rsidR="00C13506" w:rsidRDefault="00C13506" w:rsidP="00A5456C">
      <w:pPr>
        <w:jc w:val="both"/>
        <w:rPr>
          <w:rFonts w:ascii="Arial" w:hAnsi="Arial" w:cs="Arial"/>
        </w:rPr>
      </w:pPr>
    </w:p>
    <w:p w14:paraId="1922B64A" w14:textId="29A43517" w:rsidR="00C13506" w:rsidRDefault="00C13506" w:rsidP="00A5456C">
      <w:pPr>
        <w:jc w:val="both"/>
        <w:rPr>
          <w:rFonts w:ascii="Arial" w:hAnsi="Arial" w:cs="Arial"/>
          <w:b/>
          <w:bCs/>
        </w:rPr>
      </w:pPr>
      <w:r w:rsidRPr="00C13506">
        <w:rPr>
          <w:rFonts w:ascii="Arial" w:hAnsi="Arial" w:cs="Arial"/>
          <w:b/>
          <w:bCs/>
        </w:rPr>
        <w:t>Article 2.2</w:t>
      </w:r>
      <w:r>
        <w:rPr>
          <w:rFonts w:ascii="Arial" w:hAnsi="Arial" w:cs="Arial"/>
          <w:b/>
          <w:bCs/>
        </w:rPr>
        <w:t xml:space="preserve"> </w:t>
      </w:r>
      <w:r w:rsidR="00207B51">
        <w:rPr>
          <w:rFonts w:ascii="Arial" w:hAnsi="Arial" w:cs="Arial"/>
          <w:b/>
          <w:bCs/>
        </w:rPr>
        <w:t>-</w:t>
      </w:r>
      <w:r>
        <w:rPr>
          <w:rFonts w:ascii="Arial" w:hAnsi="Arial" w:cs="Arial"/>
          <w:b/>
          <w:bCs/>
        </w:rPr>
        <w:t xml:space="preserve"> Astreintes </w:t>
      </w:r>
    </w:p>
    <w:p w14:paraId="228B6CF7" w14:textId="77777777" w:rsidR="00C13506" w:rsidRPr="00C13506" w:rsidRDefault="00C13506" w:rsidP="00A5456C">
      <w:pPr>
        <w:jc w:val="both"/>
        <w:rPr>
          <w:rFonts w:ascii="Arial" w:hAnsi="Arial" w:cs="Arial"/>
          <w:b/>
          <w:bCs/>
        </w:rPr>
      </w:pPr>
    </w:p>
    <w:p w14:paraId="73A8E7F8" w14:textId="77777777" w:rsidR="00C13506" w:rsidRDefault="00C13506" w:rsidP="00A5456C">
      <w:pPr>
        <w:jc w:val="both"/>
        <w:rPr>
          <w:rFonts w:ascii="Arial" w:hAnsi="Arial" w:cs="Arial"/>
        </w:rPr>
      </w:pPr>
      <w:r>
        <w:rPr>
          <w:rFonts w:ascii="Arial" w:hAnsi="Arial" w:cs="Arial"/>
        </w:rPr>
        <w:t>Dans cet esprit, elles conviennent également de revoir les modalités relatives aux astreintes du personnel s’agissant de l’organisation et de l’indemnisation.</w:t>
      </w:r>
    </w:p>
    <w:p w14:paraId="49541AC1" w14:textId="77777777" w:rsidR="00C13506" w:rsidRDefault="00C13506" w:rsidP="00A5456C">
      <w:pPr>
        <w:jc w:val="both"/>
        <w:rPr>
          <w:rFonts w:ascii="Arial" w:hAnsi="Arial" w:cs="Arial"/>
        </w:rPr>
      </w:pPr>
    </w:p>
    <w:p w14:paraId="0BB0C7D6" w14:textId="755061C8" w:rsidR="00C13506" w:rsidRPr="00C13506" w:rsidRDefault="00C13506" w:rsidP="00A5456C">
      <w:pPr>
        <w:jc w:val="both"/>
        <w:rPr>
          <w:rFonts w:ascii="Arial" w:hAnsi="Arial" w:cs="Arial"/>
          <w:b/>
          <w:bCs/>
        </w:rPr>
      </w:pPr>
      <w:r w:rsidRPr="00C13506">
        <w:rPr>
          <w:rFonts w:ascii="Arial" w:hAnsi="Arial" w:cs="Arial"/>
          <w:b/>
          <w:bCs/>
        </w:rPr>
        <w:t xml:space="preserve">Article 2.3 </w:t>
      </w:r>
      <w:r w:rsidR="00207B51">
        <w:rPr>
          <w:rFonts w:ascii="Arial" w:hAnsi="Arial" w:cs="Arial"/>
          <w:b/>
          <w:bCs/>
        </w:rPr>
        <w:t xml:space="preserve">- </w:t>
      </w:r>
      <w:r w:rsidRPr="00C13506">
        <w:rPr>
          <w:rFonts w:ascii="Arial" w:hAnsi="Arial" w:cs="Arial"/>
          <w:b/>
          <w:bCs/>
        </w:rPr>
        <w:t xml:space="preserve">Compte épargne temps  </w:t>
      </w:r>
    </w:p>
    <w:p w14:paraId="3980ABF3" w14:textId="7CFF5068" w:rsidR="00E62DCD" w:rsidRPr="00C13506" w:rsidRDefault="00C13506" w:rsidP="0000053A">
      <w:pPr>
        <w:pStyle w:val="Titre"/>
        <w:jc w:val="left"/>
        <w:rPr>
          <w:rFonts w:ascii="Arial" w:hAnsi="Arial" w:cs="Arial"/>
          <w:b w:val="0"/>
          <w:bCs w:val="0"/>
          <w:sz w:val="20"/>
          <w:szCs w:val="20"/>
        </w:rPr>
      </w:pPr>
      <w:r>
        <w:rPr>
          <w:rFonts w:ascii="Arial" w:hAnsi="Arial" w:cs="Arial"/>
          <w:b w:val="0"/>
          <w:bCs w:val="0"/>
          <w:sz w:val="20"/>
          <w:szCs w:val="20"/>
        </w:rPr>
        <w:t>Les parties conviennent de relever de 5 jours le plafond du compte épargne temps</w:t>
      </w:r>
      <w:r w:rsidR="003D0F89">
        <w:rPr>
          <w:rFonts w:ascii="Arial" w:hAnsi="Arial" w:cs="Arial"/>
          <w:b w:val="0"/>
          <w:bCs w:val="0"/>
          <w:sz w:val="20"/>
          <w:szCs w:val="20"/>
        </w:rPr>
        <w:t xml:space="preserve">. Un avenant à l’accord CET sera nécessaire pour permettre la mise en place de cette mesure. </w:t>
      </w:r>
    </w:p>
    <w:p w14:paraId="580E7DB3" w14:textId="77777777" w:rsidR="00C13506" w:rsidRDefault="00C13506" w:rsidP="00C13506">
      <w:pPr>
        <w:pStyle w:val="Titre"/>
        <w:spacing w:before="0" w:after="0"/>
        <w:jc w:val="left"/>
        <w:rPr>
          <w:rFonts w:ascii="Arial" w:hAnsi="Arial" w:cs="Arial"/>
          <w:sz w:val="22"/>
          <w:szCs w:val="22"/>
          <w:u w:val="single"/>
        </w:rPr>
      </w:pPr>
      <w:bookmarkStart w:id="33" w:name="_Toc193269853"/>
      <w:bookmarkStart w:id="34" w:name="_Toc193269897"/>
    </w:p>
    <w:p w14:paraId="761A6C84" w14:textId="688BD8F1" w:rsidR="0000053A" w:rsidRPr="00E62DCD" w:rsidRDefault="0000053A" w:rsidP="0000053A">
      <w:pPr>
        <w:pStyle w:val="Titre"/>
        <w:jc w:val="left"/>
        <w:rPr>
          <w:rFonts w:ascii="Arial" w:hAnsi="Arial" w:cs="Arial"/>
          <w:sz w:val="22"/>
          <w:szCs w:val="22"/>
          <w:u w:val="single"/>
        </w:rPr>
      </w:pPr>
      <w:r w:rsidRPr="00E62DCD">
        <w:rPr>
          <w:rFonts w:ascii="Arial" w:hAnsi="Arial" w:cs="Arial"/>
          <w:sz w:val="22"/>
          <w:szCs w:val="22"/>
          <w:u w:val="single"/>
        </w:rPr>
        <w:t xml:space="preserve">ARTICLE </w:t>
      </w:r>
      <w:r w:rsidR="00A5456C" w:rsidRPr="00E62DCD">
        <w:rPr>
          <w:rFonts w:ascii="Arial" w:hAnsi="Arial" w:cs="Arial"/>
          <w:sz w:val="22"/>
          <w:szCs w:val="22"/>
          <w:u w:val="single"/>
        </w:rPr>
        <w:t>3</w:t>
      </w:r>
      <w:r w:rsidRPr="00E62DCD">
        <w:rPr>
          <w:rFonts w:ascii="Arial" w:hAnsi="Arial" w:cs="Arial"/>
          <w:sz w:val="22"/>
          <w:szCs w:val="22"/>
          <w:u w:val="single"/>
        </w:rPr>
        <w:t>. Mesures concernant la protection collective.</w:t>
      </w:r>
      <w:bookmarkEnd w:id="33"/>
      <w:bookmarkEnd w:id="34"/>
    </w:p>
    <w:p w14:paraId="14749F4C" w14:textId="77777777" w:rsidR="009B4B22" w:rsidRPr="00A5456C" w:rsidRDefault="009B4B22" w:rsidP="009B4B22">
      <w:pPr>
        <w:jc w:val="both"/>
        <w:rPr>
          <w:rFonts w:ascii="Arial" w:hAnsi="Arial" w:cs="Arial"/>
        </w:rPr>
      </w:pPr>
    </w:p>
    <w:p w14:paraId="24C94464" w14:textId="68E708D3" w:rsidR="0000053A" w:rsidRPr="00D95872" w:rsidRDefault="00D95872" w:rsidP="00D95872">
      <w:pPr>
        <w:jc w:val="both"/>
        <w:rPr>
          <w:rFonts w:ascii="Arial" w:hAnsi="Arial" w:cs="Arial"/>
          <w:b/>
          <w:bCs/>
        </w:rPr>
      </w:pPr>
      <w:r w:rsidRPr="00D95872">
        <w:rPr>
          <w:rFonts w:ascii="Arial" w:hAnsi="Arial" w:cs="Arial"/>
          <w:b/>
          <w:bCs/>
        </w:rPr>
        <w:t xml:space="preserve">Article 3.1 - </w:t>
      </w:r>
      <w:r w:rsidR="0000053A" w:rsidRPr="00D95872">
        <w:rPr>
          <w:rFonts w:ascii="Arial" w:hAnsi="Arial" w:cs="Arial"/>
          <w:b/>
          <w:bCs/>
        </w:rPr>
        <w:t xml:space="preserve">Mutuelle </w:t>
      </w:r>
    </w:p>
    <w:p w14:paraId="56E1344F" w14:textId="77777777" w:rsidR="0000053A" w:rsidRPr="00A5456C" w:rsidRDefault="0000053A" w:rsidP="009B4B22">
      <w:pPr>
        <w:jc w:val="both"/>
        <w:rPr>
          <w:rFonts w:ascii="Arial" w:hAnsi="Arial" w:cs="Arial"/>
        </w:rPr>
      </w:pPr>
    </w:p>
    <w:p w14:paraId="64AE5573" w14:textId="7EF9627E" w:rsidR="0000053A" w:rsidRPr="00A5456C" w:rsidRDefault="0000053A" w:rsidP="009B4B22">
      <w:pPr>
        <w:jc w:val="both"/>
        <w:rPr>
          <w:rFonts w:ascii="Arial" w:hAnsi="Arial" w:cs="Arial"/>
        </w:rPr>
      </w:pPr>
      <w:r w:rsidRPr="00A5456C">
        <w:rPr>
          <w:rFonts w:ascii="Arial" w:hAnsi="Arial" w:cs="Arial"/>
        </w:rPr>
        <w:t>Les parties s’entendent sur l’objectif d’une évaluation des conditions de prise en charge des frais dentaires</w:t>
      </w:r>
      <w:r w:rsidR="00A5456C" w:rsidRPr="00A5456C">
        <w:rPr>
          <w:rFonts w:ascii="Arial" w:hAnsi="Arial" w:cs="Arial"/>
        </w:rPr>
        <w:t xml:space="preserve"> pour envisager l’amélioration des garanties offertes aux salariés. L’étude sera menée avec le Comité social et économique. Les parties se rencontreront au terme de la démarche pour engager une réflexion sur l’opportunité de faire évoluer les garanties. </w:t>
      </w:r>
    </w:p>
    <w:p w14:paraId="1D8600E2" w14:textId="77777777" w:rsidR="00A5456C" w:rsidRPr="00A5456C" w:rsidRDefault="00A5456C" w:rsidP="009B4B22">
      <w:pPr>
        <w:jc w:val="both"/>
        <w:rPr>
          <w:rFonts w:ascii="Arial" w:hAnsi="Arial" w:cs="Arial"/>
        </w:rPr>
      </w:pPr>
    </w:p>
    <w:p w14:paraId="003CD2C7" w14:textId="0D07EC0D" w:rsidR="00A5456C" w:rsidRPr="00D95872" w:rsidRDefault="00D95872" w:rsidP="00D95872">
      <w:pPr>
        <w:jc w:val="both"/>
        <w:rPr>
          <w:rFonts w:ascii="Arial" w:hAnsi="Arial" w:cs="Arial"/>
          <w:b/>
          <w:bCs/>
        </w:rPr>
      </w:pPr>
      <w:r w:rsidRPr="00D95872">
        <w:rPr>
          <w:rFonts w:ascii="Arial" w:hAnsi="Arial" w:cs="Arial"/>
          <w:b/>
          <w:bCs/>
        </w:rPr>
        <w:t xml:space="preserve">Article 3.2 - </w:t>
      </w:r>
      <w:r w:rsidR="00A5456C" w:rsidRPr="00D95872">
        <w:rPr>
          <w:rFonts w:ascii="Arial" w:hAnsi="Arial" w:cs="Arial"/>
          <w:b/>
          <w:bCs/>
        </w:rPr>
        <w:t xml:space="preserve">Salarié proche-aidant </w:t>
      </w:r>
    </w:p>
    <w:p w14:paraId="15127CC7" w14:textId="77777777" w:rsidR="00A5456C" w:rsidRPr="00A5456C" w:rsidRDefault="00A5456C" w:rsidP="009B4B22">
      <w:pPr>
        <w:jc w:val="both"/>
        <w:rPr>
          <w:rFonts w:ascii="Arial" w:hAnsi="Arial" w:cs="Arial"/>
        </w:rPr>
      </w:pPr>
    </w:p>
    <w:p w14:paraId="0102065E" w14:textId="6E5136BA" w:rsidR="00A5456C" w:rsidRDefault="00A5456C" w:rsidP="009B4B22">
      <w:pPr>
        <w:jc w:val="both"/>
        <w:rPr>
          <w:rFonts w:ascii="Arial" w:hAnsi="Arial" w:cs="Arial"/>
        </w:rPr>
      </w:pPr>
      <w:r w:rsidRPr="00A5456C">
        <w:rPr>
          <w:rFonts w:ascii="Arial" w:hAnsi="Arial" w:cs="Arial"/>
        </w:rPr>
        <w:t xml:space="preserve">Les parties conviennent de l’importance d’accompagner les salariés confrontés à la charge d’un proche. A ce titre, elles s’entendent pour qu’une négociation soit ouverte dans le courant de l’année 2025 afin d’envisager l’adoption d’un accord destiné à encadrer les conditions d’aménagement du travail en faveur des proches aidants et de favoriser la solidarité. </w:t>
      </w:r>
    </w:p>
    <w:p w14:paraId="35F740A1" w14:textId="77777777" w:rsidR="00445FC4" w:rsidRDefault="00445FC4" w:rsidP="009B4B22">
      <w:pPr>
        <w:jc w:val="both"/>
        <w:rPr>
          <w:rFonts w:ascii="Arial" w:hAnsi="Arial" w:cs="Arial"/>
        </w:rPr>
      </w:pPr>
    </w:p>
    <w:p w14:paraId="7196D6A6" w14:textId="00B27FBD" w:rsidR="00445FC4" w:rsidRPr="00445FC4" w:rsidRDefault="00445FC4" w:rsidP="00445FC4">
      <w:pPr>
        <w:jc w:val="both"/>
        <w:rPr>
          <w:rFonts w:ascii="Arial" w:hAnsi="Arial" w:cs="Arial"/>
          <w:b/>
          <w:bCs/>
        </w:rPr>
      </w:pPr>
      <w:r w:rsidRPr="00445FC4">
        <w:rPr>
          <w:rFonts w:ascii="Arial" w:hAnsi="Arial" w:cs="Arial"/>
          <w:b/>
          <w:bCs/>
        </w:rPr>
        <w:t xml:space="preserve">Article 3.3 </w:t>
      </w:r>
      <w:r w:rsidR="00207B51">
        <w:rPr>
          <w:rFonts w:ascii="Arial" w:hAnsi="Arial" w:cs="Arial"/>
          <w:b/>
          <w:bCs/>
        </w:rPr>
        <w:t>-</w:t>
      </w:r>
      <w:r w:rsidRPr="00445FC4">
        <w:rPr>
          <w:rFonts w:ascii="Arial" w:hAnsi="Arial" w:cs="Arial"/>
          <w:b/>
          <w:bCs/>
        </w:rPr>
        <w:t xml:space="preserve"> Dispositif relatif aux arrêts de travail </w:t>
      </w:r>
    </w:p>
    <w:p w14:paraId="1A00687D" w14:textId="77777777" w:rsidR="00445FC4" w:rsidRPr="00A5456C" w:rsidRDefault="00445FC4" w:rsidP="009B4B22">
      <w:pPr>
        <w:jc w:val="both"/>
        <w:rPr>
          <w:rFonts w:ascii="Arial" w:hAnsi="Arial" w:cs="Arial"/>
        </w:rPr>
      </w:pPr>
    </w:p>
    <w:p w14:paraId="5E5C5011" w14:textId="080B6722" w:rsidR="00A5456C" w:rsidRDefault="00445FC4" w:rsidP="009B4B22">
      <w:pPr>
        <w:jc w:val="both"/>
        <w:rPr>
          <w:rFonts w:ascii="Arial" w:hAnsi="Arial" w:cs="Arial"/>
        </w:rPr>
      </w:pPr>
      <w:r>
        <w:rPr>
          <w:rFonts w:ascii="Arial" w:hAnsi="Arial" w:cs="Arial"/>
        </w:rPr>
        <w:t xml:space="preserve">Les parties conviennent d’ouvrir une réflexion sur les garanties supplémentaires qui pourraient être mises en œuvre pour améliorer les règles d’indemnisation des arrêts de travail, en particulier sur les jours de carences qui sont appliqués au personnel. Elles s’entendent sur la nécessité de revoir le dispositif dans sa globalité afin de trouver, le cas échéant, le bon équilibre entre les mesures de protection sociale et la charge financière que ces évolutions </w:t>
      </w:r>
      <w:r w:rsidR="003D0F89">
        <w:rPr>
          <w:rFonts w:ascii="Arial" w:hAnsi="Arial" w:cs="Arial"/>
        </w:rPr>
        <w:t>pourraient induire</w:t>
      </w:r>
      <w:r>
        <w:rPr>
          <w:rFonts w:ascii="Arial" w:hAnsi="Arial" w:cs="Arial"/>
        </w:rPr>
        <w:t xml:space="preserve">. </w:t>
      </w:r>
    </w:p>
    <w:p w14:paraId="0D036BA1" w14:textId="77777777" w:rsidR="00445FC4" w:rsidRDefault="00445FC4" w:rsidP="009B4B22">
      <w:pPr>
        <w:jc w:val="both"/>
        <w:rPr>
          <w:rFonts w:ascii="Arial" w:hAnsi="Arial" w:cs="Arial"/>
        </w:rPr>
      </w:pPr>
    </w:p>
    <w:p w14:paraId="176BE066" w14:textId="77777777" w:rsidR="00445FC4" w:rsidRDefault="00445FC4" w:rsidP="009B4B22">
      <w:pPr>
        <w:jc w:val="both"/>
        <w:rPr>
          <w:rFonts w:ascii="Arial" w:hAnsi="Arial" w:cs="Arial"/>
        </w:rPr>
      </w:pPr>
    </w:p>
    <w:p w14:paraId="03EDF518" w14:textId="77777777" w:rsidR="003D0F89" w:rsidRDefault="003D0F89" w:rsidP="009B4B22">
      <w:pPr>
        <w:jc w:val="both"/>
        <w:rPr>
          <w:rFonts w:ascii="Arial" w:hAnsi="Arial" w:cs="Arial"/>
        </w:rPr>
      </w:pPr>
    </w:p>
    <w:p w14:paraId="6BF55234" w14:textId="77777777" w:rsidR="003D0F89" w:rsidRDefault="003D0F89" w:rsidP="009B4B22">
      <w:pPr>
        <w:jc w:val="both"/>
        <w:rPr>
          <w:rFonts w:ascii="Arial" w:hAnsi="Arial" w:cs="Arial"/>
        </w:rPr>
      </w:pPr>
    </w:p>
    <w:p w14:paraId="609C8D28" w14:textId="77777777" w:rsidR="003D0F89" w:rsidRDefault="003D0F89" w:rsidP="009B4B22">
      <w:pPr>
        <w:jc w:val="both"/>
        <w:rPr>
          <w:rFonts w:ascii="Arial" w:hAnsi="Arial" w:cs="Arial"/>
        </w:rPr>
      </w:pPr>
    </w:p>
    <w:p w14:paraId="3394BBE2" w14:textId="77777777" w:rsidR="003D0F89" w:rsidRPr="00A5456C" w:rsidRDefault="003D0F89" w:rsidP="009B4B22">
      <w:pPr>
        <w:jc w:val="both"/>
        <w:rPr>
          <w:rFonts w:ascii="Arial" w:hAnsi="Arial" w:cs="Arial"/>
        </w:rPr>
      </w:pPr>
    </w:p>
    <w:p w14:paraId="187E2B66" w14:textId="77777777" w:rsidR="003D0F89" w:rsidRDefault="003D0F89" w:rsidP="00207B51">
      <w:pPr>
        <w:pStyle w:val="Titre"/>
        <w:spacing w:before="0" w:after="0"/>
        <w:jc w:val="left"/>
        <w:rPr>
          <w:rFonts w:ascii="Arial" w:hAnsi="Arial" w:cs="Arial"/>
          <w:sz w:val="22"/>
          <w:szCs w:val="22"/>
          <w:u w:val="single"/>
        </w:rPr>
        <w:sectPr w:rsidR="003D0F89" w:rsidSect="005461B1">
          <w:footerReference w:type="even" r:id="rId9"/>
          <w:footerReference w:type="default" r:id="rId10"/>
          <w:footerReference w:type="first" r:id="rId11"/>
          <w:pgSz w:w="11907" w:h="16840"/>
          <w:pgMar w:top="1134" w:right="1134" w:bottom="993" w:left="1134" w:header="720" w:footer="138" w:gutter="0"/>
          <w:cols w:space="720"/>
          <w:titlePg/>
          <w:docGrid w:linePitch="272"/>
        </w:sectPr>
      </w:pPr>
      <w:bookmarkStart w:id="35" w:name="_Toc193269854"/>
      <w:bookmarkStart w:id="36" w:name="_Toc193269898"/>
    </w:p>
    <w:p w14:paraId="129A2680" w14:textId="3EF9284D" w:rsidR="00AA53A2" w:rsidRPr="00E62DCD" w:rsidRDefault="00AA53A2" w:rsidP="00207B51">
      <w:pPr>
        <w:pStyle w:val="Titre"/>
        <w:spacing w:before="0" w:after="0"/>
        <w:jc w:val="left"/>
        <w:rPr>
          <w:rFonts w:ascii="Arial" w:hAnsi="Arial" w:cs="Arial"/>
          <w:sz w:val="22"/>
          <w:szCs w:val="22"/>
          <w:u w:val="single"/>
        </w:rPr>
      </w:pPr>
      <w:r w:rsidRPr="00E62DCD">
        <w:rPr>
          <w:rFonts w:ascii="Arial" w:hAnsi="Arial" w:cs="Arial"/>
          <w:sz w:val="22"/>
          <w:szCs w:val="22"/>
          <w:u w:val="single"/>
        </w:rPr>
        <w:lastRenderedPageBreak/>
        <w:t xml:space="preserve">ARTICLE </w:t>
      </w:r>
      <w:r w:rsidR="00E07B82" w:rsidRPr="00E62DCD">
        <w:rPr>
          <w:rFonts w:ascii="Arial" w:hAnsi="Arial" w:cs="Arial"/>
          <w:sz w:val="22"/>
          <w:szCs w:val="22"/>
          <w:u w:val="single"/>
        </w:rPr>
        <w:t>4</w:t>
      </w:r>
      <w:r w:rsidR="00A8129F" w:rsidRPr="00E62DCD">
        <w:rPr>
          <w:rFonts w:ascii="Arial" w:hAnsi="Arial" w:cs="Arial"/>
          <w:sz w:val="22"/>
          <w:szCs w:val="22"/>
          <w:u w:val="single"/>
        </w:rPr>
        <w:t xml:space="preserve"> </w:t>
      </w:r>
      <w:r w:rsidRPr="00E62DCD">
        <w:rPr>
          <w:rFonts w:ascii="Arial" w:hAnsi="Arial" w:cs="Arial"/>
          <w:sz w:val="22"/>
          <w:szCs w:val="22"/>
          <w:u w:val="single"/>
        </w:rPr>
        <w:t>- Dispositions finales</w:t>
      </w:r>
      <w:r w:rsidR="00F41516" w:rsidRPr="00E62DCD">
        <w:rPr>
          <w:rFonts w:ascii="Arial" w:hAnsi="Arial" w:cs="Arial"/>
          <w:sz w:val="22"/>
          <w:szCs w:val="22"/>
          <w:u w:val="single"/>
        </w:rPr>
        <w:t>.</w:t>
      </w:r>
      <w:bookmarkEnd w:id="35"/>
      <w:bookmarkEnd w:id="36"/>
    </w:p>
    <w:p w14:paraId="5867B6E7" w14:textId="22A6ADD5" w:rsidR="00C35238" w:rsidRPr="00E62DCD" w:rsidRDefault="00C35238" w:rsidP="00C35238">
      <w:pPr>
        <w:pStyle w:val="Titre1"/>
        <w:rPr>
          <w:rFonts w:ascii="Arial" w:hAnsi="Arial" w:cs="Arial"/>
          <w:color w:val="auto"/>
          <w:sz w:val="20"/>
          <w:szCs w:val="18"/>
        </w:rPr>
      </w:pPr>
      <w:bookmarkStart w:id="37" w:name="_Toc193269855"/>
      <w:bookmarkStart w:id="38" w:name="_Toc193269899"/>
      <w:r w:rsidRPr="00E62DCD">
        <w:rPr>
          <w:rFonts w:ascii="Arial" w:hAnsi="Arial" w:cs="Arial"/>
          <w:color w:val="auto"/>
          <w:sz w:val="20"/>
          <w:szCs w:val="18"/>
        </w:rPr>
        <w:t xml:space="preserve">Article </w:t>
      </w:r>
      <w:r w:rsidR="00E07B82" w:rsidRPr="00E62DCD">
        <w:rPr>
          <w:rFonts w:ascii="Arial" w:hAnsi="Arial" w:cs="Arial"/>
          <w:color w:val="auto"/>
          <w:sz w:val="20"/>
          <w:szCs w:val="18"/>
        </w:rPr>
        <w:t>4</w:t>
      </w:r>
      <w:r w:rsidR="0077754D" w:rsidRPr="00E62DCD">
        <w:rPr>
          <w:rFonts w:ascii="Arial" w:hAnsi="Arial" w:cs="Arial"/>
          <w:color w:val="auto"/>
          <w:sz w:val="20"/>
          <w:szCs w:val="18"/>
        </w:rPr>
        <w:t>.1</w:t>
      </w:r>
      <w:r w:rsidRPr="00E62DCD">
        <w:rPr>
          <w:rFonts w:ascii="Arial" w:hAnsi="Arial" w:cs="Arial"/>
          <w:color w:val="auto"/>
          <w:sz w:val="20"/>
          <w:szCs w:val="18"/>
        </w:rPr>
        <w:t xml:space="preserve"> </w:t>
      </w:r>
      <w:r w:rsidR="00207B51">
        <w:rPr>
          <w:rFonts w:ascii="Arial" w:hAnsi="Arial" w:cs="Arial"/>
          <w:color w:val="auto"/>
          <w:sz w:val="20"/>
          <w:szCs w:val="18"/>
        </w:rPr>
        <w:t>-</w:t>
      </w:r>
      <w:r w:rsidRPr="00E62DCD">
        <w:rPr>
          <w:rFonts w:ascii="Arial" w:hAnsi="Arial" w:cs="Arial"/>
          <w:color w:val="auto"/>
          <w:sz w:val="20"/>
          <w:szCs w:val="18"/>
        </w:rPr>
        <w:t xml:space="preserve"> Portée et interdépendance des engagements</w:t>
      </w:r>
      <w:r w:rsidR="007375DE" w:rsidRPr="00E62DCD">
        <w:rPr>
          <w:rFonts w:ascii="Arial" w:hAnsi="Arial" w:cs="Arial"/>
          <w:color w:val="auto"/>
          <w:sz w:val="20"/>
          <w:szCs w:val="18"/>
        </w:rPr>
        <w:t>.</w:t>
      </w:r>
      <w:bookmarkEnd w:id="37"/>
      <w:bookmarkEnd w:id="38"/>
    </w:p>
    <w:p w14:paraId="3CF3E382" w14:textId="18A0F6D5" w:rsidR="00DA2011" w:rsidRPr="00A5456C" w:rsidRDefault="00DA2011" w:rsidP="00DA2011">
      <w:pPr>
        <w:pStyle w:val="Corpsdetexte3"/>
        <w:jc w:val="both"/>
        <w:rPr>
          <w:rFonts w:ascii="Arial" w:hAnsi="Arial" w:cs="Arial"/>
          <w:color w:val="000000" w:themeColor="text1"/>
          <w:sz w:val="20"/>
          <w:szCs w:val="20"/>
        </w:rPr>
      </w:pPr>
      <w:r w:rsidRPr="00A5456C">
        <w:rPr>
          <w:rFonts w:ascii="Arial" w:hAnsi="Arial" w:cs="Arial"/>
          <w:color w:val="000000" w:themeColor="text1"/>
          <w:sz w:val="20"/>
          <w:szCs w:val="20"/>
        </w:rPr>
        <w:t xml:space="preserve">Les parties conviennent sans réserve que les mesures contenues au protocole d’accord NAO constituent un ensemble de dispositions qui </w:t>
      </w:r>
      <w:r w:rsidR="005D0EFC" w:rsidRPr="00A5456C">
        <w:rPr>
          <w:rFonts w:ascii="Arial" w:hAnsi="Arial" w:cs="Arial"/>
          <w:color w:val="000000" w:themeColor="text1"/>
          <w:sz w:val="20"/>
          <w:szCs w:val="20"/>
        </w:rPr>
        <w:t xml:space="preserve">forment un tout cohérent et qu’ainsi elles </w:t>
      </w:r>
      <w:r w:rsidRPr="00A5456C">
        <w:rPr>
          <w:rFonts w:ascii="Arial" w:hAnsi="Arial" w:cs="Arial"/>
          <w:color w:val="000000" w:themeColor="text1"/>
          <w:sz w:val="20"/>
          <w:szCs w:val="20"/>
        </w:rPr>
        <w:t>ne peuvent être prises séparément</w:t>
      </w:r>
      <w:r w:rsidR="005D0EFC" w:rsidRPr="00A5456C">
        <w:rPr>
          <w:rFonts w:ascii="Arial" w:hAnsi="Arial" w:cs="Arial"/>
          <w:color w:val="000000" w:themeColor="text1"/>
          <w:sz w:val="20"/>
          <w:szCs w:val="20"/>
        </w:rPr>
        <w:t xml:space="preserve">, sous peine de </w:t>
      </w:r>
      <w:r w:rsidR="00C35238" w:rsidRPr="00A5456C">
        <w:rPr>
          <w:rFonts w:ascii="Arial" w:hAnsi="Arial" w:cs="Arial"/>
          <w:color w:val="000000" w:themeColor="text1"/>
          <w:sz w:val="20"/>
          <w:szCs w:val="20"/>
        </w:rPr>
        <w:t>porter atteinte à</w:t>
      </w:r>
      <w:r w:rsidR="005D0EFC" w:rsidRPr="00A5456C">
        <w:rPr>
          <w:rFonts w:ascii="Arial" w:hAnsi="Arial" w:cs="Arial"/>
          <w:color w:val="000000" w:themeColor="text1"/>
          <w:sz w:val="20"/>
          <w:szCs w:val="20"/>
        </w:rPr>
        <w:t xml:space="preserve"> </w:t>
      </w:r>
      <w:r w:rsidR="00C35238" w:rsidRPr="00A5456C">
        <w:rPr>
          <w:rFonts w:ascii="Arial" w:hAnsi="Arial" w:cs="Arial"/>
          <w:color w:val="000000" w:themeColor="text1"/>
          <w:sz w:val="20"/>
          <w:szCs w:val="20"/>
        </w:rPr>
        <w:t>la loyauté des</w:t>
      </w:r>
      <w:r w:rsidR="005D0EFC" w:rsidRPr="00A5456C">
        <w:rPr>
          <w:rFonts w:ascii="Arial" w:hAnsi="Arial" w:cs="Arial"/>
          <w:color w:val="000000" w:themeColor="text1"/>
          <w:sz w:val="20"/>
          <w:szCs w:val="20"/>
        </w:rPr>
        <w:t xml:space="preserve"> engagements pris.</w:t>
      </w:r>
    </w:p>
    <w:p w14:paraId="6EFEE2EB" w14:textId="77777777" w:rsidR="00E62DCD" w:rsidRDefault="005D0EFC" w:rsidP="0077754D">
      <w:pPr>
        <w:pStyle w:val="Corpsdetexte3"/>
        <w:spacing w:after="0"/>
        <w:jc w:val="both"/>
        <w:rPr>
          <w:rFonts w:ascii="Arial" w:hAnsi="Arial" w:cs="Arial"/>
          <w:color w:val="000000" w:themeColor="text1"/>
          <w:sz w:val="20"/>
          <w:szCs w:val="20"/>
        </w:rPr>
      </w:pPr>
      <w:r w:rsidRPr="00A5456C">
        <w:rPr>
          <w:rFonts w:ascii="Arial" w:hAnsi="Arial" w:cs="Arial"/>
          <w:color w:val="000000" w:themeColor="text1"/>
          <w:sz w:val="20"/>
          <w:szCs w:val="20"/>
        </w:rPr>
        <w:t>Les parties s’entendent solennellement ensemble</w:t>
      </w:r>
      <w:r w:rsidR="00DA2011" w:rsidRPr="00A5456C">
        <w:rPr>
          <w:rFonts w:ascii="Arial" w:hAnsi="Arial" w:cs="Arial"/>
          <w:color w:val="000000" w:themeColor="text1"/>
          <w:sz w:val="20"/>
          <w:szCs w:val="20"/>
        </w:rPr>
        <w:t xml:space="preserve"> </w:t>
      </w:r>
      <w:r w:rsidRPr="00A5456C">
        <w:rPr>
          <w:rFonts w:ascii="Arial" w:hAnsi="Arial" w:cs="Arial"/>
          <w:color w:val="000000" w:themeColor="text1"/>
          <w:sz w:val="20"/>
          <w:szCs w:val="20"/>
        </w:rPr>
        <w:t xml:space="preserve">à ce que </w:t>
      </w:r>
      <w:r w:rsidR="00DA2011" w:rsidRPr="00A5456C">
        <w:rPr>
          <w:rFonts w:ascii="Arial" w:hAnsi="Arial" w:cs="Arial"/>
          <w:color w:val="000000" w:themeColor="text1"/>
          <w:sz w:val="20"/>
          <w:szCs w:val="20"/>
        </w:rPr>
        <w:t xml:space="preserve">les avenants </w:t>
      </w:r>
      <w:r w:rsidRPr="00A5456C">
        <w:rPr>
          <w:rFonts w:ascii="Arial" w:hAnsi="Arial" w:cs="Arial"/>
          <w:color w:val="000000" w:themeColor="text1"/>
          <w:sz w:val="20"/>
          <w:szCs w:val="20"/>
        </w:rPr>
        <w:t xml:space="preserve">aux accords collectifs MARTIN-BROWER France </w:t>
      </w:r>
      <w:r w:rsidR="00DA2011" w:rsidRPr="00A5456C">
        <w:rPr>
          <w:rFonts w:ascii="Arial" w:hAnsi="Arial" w:cs="Arial"/>
          <w:color w:val="000000" w:themeColor="text1"/>
          <w:sz w:val="20"/>
          <w:szCs w:val="20"/>
        </w:rPr>
        <w:t>requis soient adoptés selon les règles relatives à la validation des accords collectifs</w:t>
      </w:r>
      <w:r w:rsidRPr="00A5456C">
        <w:rPr>
          <w:rFonts w:ascii="Arial" w:hAnsi="Arial" w:cs="Arial"/>
          <w:color w:val="000000" w:themeColor="text1"/>
          <w:sz w:val="20"/>
          <w:szCs w:val="20"/>
        </w:rPr>
        <w:t xml:space="preserve">. </w:t>
      </w:r>
    </w:p>
    <w:p w14:paraId="14DB8560" w14:textId="77777777" w:rsidR="00E62DCD" w:rsidRDefault="00E62DCD" w:rsidP="0077754D">
      <w:pPr>
        <w:pStyle w:val="Corpsdetexte3"/>
        <w:spacing w:after="0"/>
        <w:jc w:val="both"/>
        <w:rPr>
          <w:rFonts w:ascii="Arial" w:hAnsi="Arial" w:cs="Arial"/>
          <w:color w:val="000000" w:themeColor="text1"/>
          <w:sz w:val="20"/>
          <w:szCs w:val="20"/>
        </w:rPr>
      </w:pPr>
    </w:p>
    <w:p w14:paraId="61344623" w14:textId="43545206" w:rsidR="00DA2011" w:rsidRPr="00A5456C" w:rsidRDefault="00DA2011" w:rsidP="0077754D">
      <w:pPr>
        <w:pStyle w:val="Corpsdetexte3"/>
        <w:spacing w:after="0"/>
        <w:jc w:val="both"/>
        <w:rPr>
          <w:rFonts w:ascii="Arial" w:hAnsi="Arial" w:cs="Arial"/>
          <w:color w:val="000000" w:themeColor="text1"/>
          <w:sz w:val="20"/>
          <w:szCs w:val="20"/>
        </w:rPr>
      </w:pPr>
      <w:r w:rsidRPr="00A5456C">
        <w:rPr>
          <w:rFonts w:ascii="Arial" w:hAnsi="Arial" w:cs="Arial"/>
          <w:color w:val="000000" w:themeColor="text1"/>
          <w:sz w:val="20"/>
          <w:szCs w:val="20"/>
        </w:rPr>
        <w:t xml:space="preserve">A défaut, et tel que précisé au préambule du protocole, </w:t>
      </w:r>
      <w:r w:rsidR="005D0EFC" w:rsidRPr="00A5456C">
        <w:rPr>
          <w:rFonts w:ascii="Arial" w:hAnsi="Arial" w:cs="Arial"/>
          <w:color w:val="000000" w:themeColor="text1"/>
          <w:sz w:val="20"/>
          <w:szCs w:val="20"/>
        </w:rPr>
        <w:t>les</w:t>
      </w:r>
      <w:r w:rsidRPr="00A5456C">
        <w:rPr>
          <w:rFonts w:ascii="Arial" w:hAnsi="Arial" w:cs="Arial"/>
          <w:color w:val="000000" w:themeColor="text1"/>
          <w:sz w:val="20"/>
          <w:szCs w:val="20"/>
        </w:rPr>
        <w:t xml:space="preserve"> mesures </w:t>
      </w:r>
      <w:r w:rsidR="005D0EFC" w:rsidRPr="00A5456C">
        <w:rPr>
          <w:rFonts w:ascii="Arial" w:hAnsi="Arial" w:cs="Arial"/>
          <w:color w:val="000000" w:themeColor="text1"/>
          <w:sz w:val="20"/>
          <w:szCs w:val="20"/>
        </w:rPr>
        <w:t xml:space="preserve">nécessitant </w:t>
      </w:r>
      <w:r w:rsidR="00C35238" w:rsidRPr="00A5456C">
        <w:rPr>
          <w:rFonts w:ascii="Arial" w:hAnsi="Arial" w:cs="Arial"/>
          <w:color w:val="000000" w:themeColor="text1"/>
          <w:sz w:val="20"/>
          <w:szCs w:val="20"/>
        </w:rPr>
        <w:t>la signature desdits avenants deviendraient caduques et inapplicables</w:t>
      </w:r>
      <w:r w:rsidRPr="00A5456C">
        <w:rPr>
          <w:rFonts w:ascii="Arial" w:hAnsi="Arial" w:cs="Arial"/>
          <w:color w:val="000000" w:themeColor="text1"/>
          <w:sz w:val="20"/>
          <w:szCs w:val="20"/>
        </w:rPr>
        <w:t xml:space="preserve">. </w:t>
      </w:r>
    </w:p>
    <w:p w14:paraId="5E4AF95D" w14:textId="44987B82" w:rsidR="00973691" w:rsidRPr="00E62DCD" w:rsidRDefault="00C35238" w:rsidP="00E14AA8">
      <w:pPr>
        <w:pStyle w:val="Titre1"/>
        <w:rPr>
          <w:rFonts w:ascii="Arial" w:hAnsi="Arial" w:cs="Arial"/>
          <w:color w:val="auto"/>
          <w:sz w:val="20"/>
          <w:szCs w:val="18"/>
        </w:rPr>
      </w:pPr>
      <w:bookmarkStart w:id="39" w:name="_Toc193269856"/>
      <w:bookmarkStart w:id="40" w:name="_Toc193269900"/>
      <w:r w:rsidRPr="00E62DCD">
        <w:rPr>
          <w:rFonts w:ascii="Arial" w:hAnsi="Arial" w:cs="Arial"/>
          <w:color w:val="auto"/>
          <w:sz w:val="20"/>
          <w:szCs w:val="18"/>
        </w:rPr>
        <w:t xml:space="preserve">Article </w:t>
      </w:r>
      <w:r w:rsidR="00E07B82" w:rsidRPr="00E62DCD">
        <w:rPr>
          <w:rFonts w:ascii="Arial" w:hAnsi="Arial" w:cs="Arial"/>
          <w:color w:val="auto"/>
          <w:sz w:val="20"/>
          <w:szCs w:val="18"/>
        </w:rPr>
        <w:t>4</w:t>
      </w:r>
      <w:r w:rsidR="0077754D" w:rsidRPr="00E62DCD">
        <w:rPr>
          <w:rFonts w:ascii="Arial" w:hAnsi="Arial" w:cs="Arial"/>
          <w:color w:val="auto"/>
          <w:sz w:val="20"/>
          <w:szCs w:val="18"/>
        </w:rPr>
        <w:t>.2</w:t>
      </w:r>
      <w:r w:rsidRPr="00E62DCD">
        <w:rPr>
          <w:rFonts w:ascii="Arial" w:hAnsi="Arial" w:cs="Arial"/>
          <w:color w:val="auto"/>
          <w:sz w:val="20"/>
          <w:szCs w:val="18"/>
        </w:rPr>
        <w:t xml:space="preserve"> –</w:t>
      </w:r>
      <w:r w:rsidR="00973691" w:rsidRPr="00E62DCD">
        <w:rPr>
          <w:rFonts w:ascii="Arial" w:hAnsi="Arial" w:cs="Arial"/>
          <w:color w:val="auto"/>
          <w:sz w:val="20"/>
          <w:szCs w:val="18"/>
        </w:rPr>
        <w:t xml:space="preserve"> Entrée en vigueur - Durée de l’accord</w:t>
      </w:r>
      <w:r w:rsidR="007375DE" w:rsidRPr="00E62DCD">
        <w:rPr>
          <w:rFonts w:ascii="Arial" w:hAnsi="Arial" w:cs="Arial"/>
          <w:color w:val="auto"/>
          <w:sz w:val="20"/>
          <w:szCs w:val="18"/>
        </w:rPr>
        <w:t>.</w:t>
      </w:r>
      <w:bookmarkEnd w:id="39"/>
      <w:bookmarkEnd w:id="40"/>
    </w:p>
    <w:p w14:paraId="11FF6CEB" w14:textId="0664D0BF" w:rsidR="008D34D3" w:rsidRDefault="00973691" w:rsidP="008D04D9">
      <w:pPr>
        <w:pStyle w:val="Corpsdetexte3"/>
        <w:jc w:val="both"/>
        <w:rPr>
          <w:rFonts w:ascii="Arial" w:hAnsi="Arial" w:cs="Arial"/>
          <w:color w:val="000000" w:themeColor="text1"/>
          <w:sz w:val="20"/>
          <w:szCs w:val="20"/>
        </w:rPr>
      </w:pPr>
      <w:r w:rsidRPr="00A5456C">
        <w:rPr>
          <w:rFonts w:ascii="Arial" w:hAnsi="Arial" w:cs="Arial"/>
          <w:color w:val="000000" w:themeColor="text1"/>
          <w:sz w:val="20"/>
          <w:szCs w:val="20"/>
        </w:rPr>
        <w:t>Le présent accord est conclu pour une durée déterminée d’une (1) année dans le cadre de la politique salariale de MARTIN-BROWER France au titre de l’année 202</w:t>
      </w:r>
      <w:r w:rsidR="00B07602" w:rsidRPr="00A5456C">
        <w:rPr>
          <w:rFonts w:ascii="Arial" w:hAnsi="Arial" w:cs="Arial"/>
          <w:color w:val="000000" w:themeColor="text1"/>
          <w:sz w:val="20"/>
          <w:szCs w:val="20"/>
        </w:rPr>
        <w:t>4</w:t>
      </w:r>
      <w:r w:rsidRPr="00A5456C">
        <w:rPr>
          <w:rFonts w:ascii="Arial" w:hAnsi="Arial" w:cs="Arial"/>
          <w:color w:val="000000" w:themeColor="text1"/>
          <w:sz w:val="20"/>
          <w:szCs w:val="20"/>
        </w:rPr>
        <w:t>/202</w:t>
      </w:r>
      <w:r w:rsidR="00A60E02" w:rsidRPr="00A5456C">
        <w:rPr>
          <w:rFonts w:ascii="Arial" w:hAnsi="Arial" w:cs="Arial"/>
          <w:color w:val="000000" w:themeColor="text1"/>
          <w:sz w:val="20"/>
          <w:szCs w:val="20"/>
        </w:rPr>
        <w:t>5</w:t>
      </w:r>
      <w:r w:rsidRPr="00A5456C">
        <w:rPr>
          <w:rFonts w:ascii="Arial" w:hAnsi="Arial" w:cs="Arial"/>
          <w:color w:val="000000" w:themeColor="text1"/>
          <w:sz w:val="20"/>
          <w:szCs w:val="20"/>
        </w:rPr>
        <w:t xml:space="preserve"> jusqu’aux prochaines négociations NAO, à compter du jour suivant son dépôt </w:t>
      </w:r>
      <w:r w:rsidR="009D14C4" w:rsidRPr="00A5456C">
        <w:rPr>
          <w:rFonts w:ascii="Arial" w:hAnsi="Arial" w:cs="Arial"/>
          <w:color w:val="000000" w:themeColor="text1"/>
          <w:sz w:val="20"/>
          <w:szCs w:val="20"/>
        </w:rPr>
        <w:t xml:space="preserve">auprès de la </w:t>
      </w:r>
      <w:r w:rsidRPr="00A5456C">
        <w:rPr>
          <w:rFonts w:ascii="Arial" w:hAnsi="Arial" w:cs="Arial"/>
          <w:color w:val="000000" w:themeColor="text1"/>
          <w:sz w:val="20"/>
          <w:szCs w:val="20"/>
        </w:rPr>
        <w:t>Direction régionale de l’économie, de l’emploi, du travail et des solidarités (DREETS) du lieu où il a été conclu.</w:t>
      </w:r>
      <w:r w:rsidR="003D0F89">
        <w:rPr>
          <w:rFonts w:ascii="Arial" w:hAnsi="Arial" w:cs="Arial"/>
          <w:color w:val="000000" w:themeColor="text1"/>
          <w:sz w:val="20"/>
          <w:szCs w:val="20"/>
        </w:rPr>
        <w:t xml:space="preserve"> </w:t>
      </w:r>
      <w:r w:rsidRPr="00A5456C">
        <w:rPr>
          <w:rFonts w:ascii="Arial" w:hAnsi="Arial" w:cs="Arial"/>
          <w:color w:val="000000" w:themeColor="text1"/>
          <w:sz w:val="20"/>
          <w:szCs w:val="20"/>
        </w:rPr>
        <w:t>Il cessera de plein droit à l’échéance de son terme.</w:t>
      </w:r>
    </w:p>
    <w:p w14:paraId="67463BD9" w14:textId="58D97960" w:rsidR="00973691" w:rsidRPr="00E62DCD" w:rsidRDefault="00973691" w:rsidP="00E14AA8">
      <w:pPr>
        <w:pStyle w:val="Titre1"/>
        <w:rPr>
          <w:rFonts w:ascii="Arial" w:hAnsi="Arial" w:cs="Arial"/>
          <w:color w:val="auto"/>
          <w:sz w:val="20"/>
          <w:szCs w:val="18"/>
        </w:rPr>
      </w:pPr>
      <w:bookmarkStart w:id="41" w:name="_Toc193269857"/>
      <w:bookmarkStart w:id="42" w:name="_Toc193269901"/>
      <w:r w:rsidRPr="00E62DCD">
        <w:rPr>
          <w:rFonts w:ascii="Arial" w:hAnsi="Arial" w:cs="Arial"/>
          <w:color w:val="auto"/>
          <w:sz w:val="20"/>
          <w:szCs w:val="18"/>
        </w:rPr>
        <w:t xml:space="preserve">Article </w:t>
      </w:r>
      <w:r w:rsidR="00E07B82" w:rsidRPr="00E62DCD">
        <w:rPr>
          <w:rFonts w:ascii="Arial" w:hAnsi="Arial" w:cs="Arial"/>
          <w:color w:val="auto"/>
          <w:sz w:val="20"/>
          <w:szCs w:val="18"/>
        </w:rPr>
        <w:t>4</w:t>
      </w:r>
      <w:r w:rsidR="0077754D" w:rsidRPr="00E62DCD">
        <w:rPr>
          <w:rFonts w:ascii="Arial" w:hAnsi="Arial" w:cs="Arial"/>
          <w:color w:val="auto"/>
          <w:sz w:val="20"/>
          <w:szCs w:val="18"/>
        </w:rPr>
        <w:t>.3</w:t>
      </w:r>
      <w:r w:rsidR="008D04D9">
        <w:rPr>
          <w:rFonts w:ascii="Arial" w:hAnsi="Arial" w:cs="Arial"/>
          <w:color w:val="auto"/>
          <w:sz w:val="20"/>
          <w:szCs w:val="18"/>
        </w:rPr>
        <w:t xml:space="preserve"> </w:t>
      </w:r>
      <w:r w:rsidRPr="00E62DCD">
        <w:rPr>
          <w:rFonts w:ascii="Arial" w:hAnsi="Arial" w:cs="Arial"/>
          <w:color w:val="auto"/>
          <w:sz w:val="20"/>
          <w:szCs w:val="18"/>
        </w:rPr>
        <w:t>- Dépôt et publicité</w:t>
      </w:r>
      <w:r w:rsidR="007375DE" w:rsidRPr="00E62DCD">
        <w:rPr>
          <w:rFonts w:ascii="Arial" w:hAnsi="Arial" w:cs="Arial"/>
          <w:color w:val="auto"/>
          <w:sz w:val="20"/>
          <w:szCs w:val="18"/>
        </w:rPr>
        <w:t>.</w:t>
      </w:r>
      <w:bookmarkEnd w:id="41"/>
      <w:bookmarkEnd w:id="42"/>
    </w:p>
    <w:p w14:paraId="2DE6D306" w14:textId="7786E7A0" w:rsidR="00973691" w:rsidRPr="00A5456C" w:rsidRDefault="00973691" w:rsidP="00973691">
      <w:pPr>
        <w:autoSpaceDE w:val="0"/>
        <w:autoSpaceDN w:val="0"/>
        <w:adjustRightInd w:val="0"/>
        <w:jc w:val="both"/>
        <w:rPr>
          <w:rStyle w:val="tiartf"/>
          <w:rFonts w:ascii="Arial" w:hAnsi="Arial" w:cs="Arial"/>
        </w:rPr>
      </w:pPr>
      <w:r w:rsidRPr="00A5456C">
        <w:rPr>
          <w:rStyle w:val="tiartf"/>
          <w:rFonts w:ascii="Arial" w:hAnsi="Arial" w:cs="Arial"/>
        </w:rPr>
        <w:t>Le présent accord sera déposé :</w:t>
      </w:r>
    </w:p>
    <w:p w14:paraId="0D70E555" w14:textId="77777777" w:rsidR="00084CA0" w:rsidRPr="00A5456C" w:rsidRDefault="00084CA0" w:rsidP="00973691">
      <w:pPr>
        <w:autoSpaceDE w:val="0"/>
        <w:autoSpaceDN w:val="0"/>
        <w:adjustRightInd w:val="0"/>
        <w:jc w:val="both"/>
        <w:rPr>
          <w:rStyle w:val="tiartf"/>
          <w:rFonts w:ascii="Arial" w:hAnsi="Arial" w:cs="Arial"/>
        </w:rPr>
      </w:pPr>
    </w:p>
    <w:p w14:paraId="0B3A6573" w14:textId="74FFB4A3" w:rsidR="00973691" w:rsidRPr="00A5456C" w:rsidRDefault="00973691" w:rsidP="00973691">
      <w:pPr>
        <w:pStyle w:val="Paragraphedeliste"/>
        <w:numPr>
          <w:ilvl w:val="0"/>
          <w:numId w:val="21"/>
        </w:numPr>
        <w:autoSpaceDE w:val="0"/>
        <w:autoSpaceDN w:val="0"/>
        <w:adjustRightInd w:val="0"/>
        <w:spacing w:line="259" w:lineRule="auto"/>
        <w:contextualSpacing/>
        <w:jc w:val="both"/>
        <w:rPr>
          <w:rStyle w:val="tiartf"/>
          <w:rFonts w:ascii="Arial" w:hAnsi="Arial" w:cs="Arial"/>
        </w:rPr>
      </w:pPr>
      <w:r w:rsidRPr="00A5456C">
        <w:rPr>
          <w:rStyle w:val="tiartf"/>
          <w:rFonts w:ascii="Arial" w:hAnsi="Arial" w:cs="Arial"/>
        </w:rPr>
        <w:t xml:space="preserve">Par téléchargement auprès de la DREETS via le site internet dédié </w:t>
      </w:r>
      <w:hyperlink r:id="rId12" w:history="1">
        <w:r w:rsidRPr="00A5456C">
          <w:rPr>
            <w:rStyle w:val="Lienhypertexte"/>
            <w:rFonts w:ascii="Arial" w:hAnsi="Arial" w:cs="Arial"/>
          </w:rPr>
          <w:t>www.teleaccords.travail-emploi.gouv.fr</w:t>
        </w:r>
      </w:hyperlink>
      <w:r w:rsidRPr="00A5456C">
        <w:rPr>
          <w:rStyle w:val="tiartf"/>
          <w:rFonts w:ascii="Arial" w:hAnsi="Arial" w:cs="Arial"/>
        </w:rPr>
        <w:t>.;</w:t>
      </w:r>
    </w:p>
    <w:p w14:paraId="5A529F34" w14:textId="7F70D35D" w:rsidR="00973691" w:rsidRPr="00A5456C" w:rsidRDefault="00973691" w:rsidP="00973691">
      <w:pPr>
        <w:pStyle w:val="Paragraphedeliste"/>
        <w:numPr>
          <w:ilvl w:val="0"/>
          <w:numId w:val="21"/>
        </w:numPr>
        <w:autoSpaceDE w:val="0"/>
        <w:autoSpaceDN w:val="0"/>
        <w:adjustRightInd w:val="0"/>
        <w:spacing w:line="259" w:lineRule="auto"/>
        <w:contextualSpacing/>
        <w:jc w:val="both"/>
        <w:rPr>
          <w:rStyle w:val="tiartf"/>
          <w:rFonts w:ascii="Arial" w:hAnsi="Arial" w:cs="Arial"/>
          <w:color w:val="000000"/>
        </w:rPr>
      </w:pPr>
      <w:r w:rsidRPr="00A5456C">
        <w:rPr>
          <w:rStyle w:val="tiartf"/>
          <w:rFonts w:ascii="Arial" w:hAnsi="Arial" w:cs="Arial"/>
        </w:rPr>
        <w:t>En un (1) exemplaire au secrétariat du Greffe</w:t>
      </w:r>
      <w:r w:rsidRPr="00A5456C">
        <w:rPr>
          <w:rStyle w:val="tiartf"/>
          <w:rFonts w:ascii="Arial" w:hAnsi="Arial" w:cs="Arial"/>
          <w:color w:val="000000"/>
        </w:rPr>
        <w:t xml:space="preserve"> du Conseil de Prud’hommes d’Evry.</w:t>
      </w:r>
    </w:p>
    <w:p w14:paraId="2EB27119" w14:textId="77777777" w:rsidR="00973691" w:rsidRPr="00A5456C" w:rsidRDefault="00973691" w:rsidP="00973691">
      <w:pPr>
        <w:autoSpaceDE w:val="0"/>
        <w:autoSpaceDN w:val="0"/>
        <w:adjustRightInd w:val="0"/>
        <w:jc w:val="both"/>
        <w:rPr>
          <w:rStyle w:val="tiartf"/>
          <w:rFonts w:ascii="Arial" w:hAnsi="Arial" w:cs="Arial"/>
          <w:color w:val="000000"/>
        </w:rPr>
      </w:pPr>
    </w:p>
    <w:p w14:paraId="35C7FC99" w14:textId="5CF92D86" w:rsidR="00973691" w:rsidRPr="00A5456C" w:rsidRDefault="00973691" w:rsidP="00973691">
      <w:pPr>
        <w:autoSpaceDE w:val="0"/>
        <w:autoSpaceDN w:val="0"/>
        <w:adjustRightInd w:val="0"/>
        <w:jc w:val="both"/>
        <w:rPr>
          <w:rStyle w:val="tiartf"/>
          <w:rFonts w:ascii="Arial" w:hAnsi="Arial" w:cs="Arial"/>
        </w:rPr>
      </w:pPr>
      <w:r w:rsidRPr="00A5456C">
        <w:rPr>
          <w:rStyle w:val="tiartf"/>
          <w:rFonts w:ascii="Arial" w:hAnsi="Arial" w:cs="Arial"/>
        </w:rPr>
        <w:t>Un exemplaire du présent accord sera notifié contre récépissé ou par lettre recommandée avec accusé de réception aux organisations syndicales représentatives.</w:t>
      </w:r>
      <w:r w:rsidR="00E85ADB" w:rsidRPr="00A5456C">
        <w:rPr>
          <w:rStyle w:val="tiartf"/>
          <w:rFonts w:ascii="Arial" w:hAnsi="Arial" w:cs="Arial"/>
        </w:rPr>
        <w:t xml:space="preserve"> </w:t>
      </w:r>
      <w:r w:rsidRPr="00A5456C">
        <w:rPr>
          <w:rStyle w:val="tiartf"/>
          <w:rFonts w:ascii="Arial" w:hAnsi="Arial" w:cs="Arial"/>
        </w:rPr>
        <w:t>Il sera également remis un exemplaire du présent accord au Comité Social et Economique.</w:t>
      </w:r>
    </w:p>
    <w:p w14:paraId="543245DC" w14:textId="77777777" w:rsidR="00973691" w:rsidRPr="00A5456C" w:rsidRDefault="00973691" w:rsidP="00973691">
      <w:pPr>
        <w:autoSpaceDE w:val="0"/>
        <w:autoSpaceDN w:val="0"/>
        <w:adjustRightInd w:val="0"/>
        <w:jc w:val="both"/>
        <w:rPr>
          <w:rStyle w:val="tiartf"/>
          <w:rFonts w:ascii="Arial" w:hAnsi="Arial" w:cs="Arial"/>
        </w:rPr>
      </w:pPr>
    </w:p>
    <w:p w14:paraId="27AEDF51" w14:textId="77777777" w:rsidR="00973691" w:rsidRPr="00A5456C" w:rsidRDefault="00973691" w:rsidP="00973691">
      <w:pPr>
        <w:autoSpaceDE w:val="0"/>
        <w:autoSpaceDN w:val="0"/>
        <w:adjustRightInd w:val="0"/>
        <w:jc w:val="both"/>
        <w:rPr>
          <w:rStyle w:val="tiartf"/>
          <w:rFonts w:ascii="Arial" w:hAnsi="Arial" w:cs="Arial"/>
        </w:rPr>
      </w:pPr>
      <w:r w:rsidRPr="00A5456C">
        <w:rPr>
          <w:rStyle w:val="tiartf"/>
          <w:rFonts w:ascii="Arial" w:hAnsi="Arial" w:cs="Arial"/>
        </w:rPr>
        <w:t>Cet accord sera affiché sur les tableaux d’affichage habituels de l’entreprise.</w:t>
      </w:r>
    </w:p>
    <w:p w14:paraId="2FFC0AAE" w14:textId="77777777" w:rsidR="00CC2D52" w:rsidRPr="00A5456C" w:rsidRDefault="00CC2D52" w:rsidP="00E14AA8">
      <w:pPr>
        <w:pStyle w:val="Corpsdetexte3"/>
        <w:jc w:val="center"/>
        <w:rPr>
          <w:rFonts w:ascii="Arial" w:hAnsi="Arial" w:cs="Arial"/>
          <w:color w:val="000000" w:themeColor="text1"/>
          <w:sz w:val="20"/>
          <w:szCs w:val="20"/>
        </w:rPr>
      </w:pPr>
    </w:p>
    <w:p w14:paraId="729C25DA" w14:textId="77777777" w:rsidR="009B0722" w:rsidRPr="00A5456C" w:rsidRDefault="009B0722" w:rsidP="00E14AA8">
      <w:pPr>
        <w:pStyle w:val="Corpsdetexte3"/>
        <w:jc w:val="center"/>
        <w:rPr>
          <w:rFonts w:ascii="Arial" w:hAnsi="Arial" w:cs="Arial"/>
          <w:color w:val="000000" w:themeColor="text1"/>
          <w:sz w:val="20"/>
          <w:szCs w:val="20"/>
        </w:rPr>
      </w:pPr>
    </w:p>
    <w:p w14:paraId="56238EDF" w14:textId="7332798B" w:rsidR="00C35238" w:rsidRPr="00A5456C" w:rsidRDefault="00655E12" w:rsidP="00E14AA8">
      <w:pPr>
        <w:pStyle w:val="Corpsdetexte3"/>
        <w:jc w:val="center"/>
        <w:rPr>
          <w:rFonts w:ascii="Arial" w:hAnsi="Arial" w:cs="Arial"/>
          <w:color w:val="000000" w:themeColor="text1"/>
          <w:sz w:val="20"/>
          <w:szCs w:val="20"/>
        </w:rPr>
      </w:pPr>
      <w:r w:rsidRPr="00A5456C">
        <w:rPr>
          <w:rFonts w:ascii="Arial" w:hAnsi="Arial" w:cs="Arial"/>
          <w:color w:val="000000" w:themeColor="text1"/>
          <w:sz w:val="20"/>
          <w:szCs w:val="20"/>
        </w:rPr>
        <w:t>***</w:t>
      </w:r>
    </w:p>
    <w:p w14:paraId="165CEAA1" w14:textId="77777777" w:rsidR="00E8062B" w:rsidRPr="00A5456C" w:rsidRDefault="00E8062B" w:rsidP="00496762">
      <w:pPr>
        <w:rPr>
          <w:rFonts w:ascii="Arial" w:hAnsi="Arial" w:cs="Arial"/>
          <w:sz w:val="18"/>
          <w:szCs w:val="18"/>
        </w:rPr>
      </w:pPr>
    </w:p>
    <w:p w14:paraId="6AB75431" w14:textId="70082021" w:rsidR="00496762" w:rsidRPr="00A5456C" w:rsidRDefault="00496762" w:rsidP="00496762">
      <w:pPr>
        <w:rPr>
          <w:rFonts w:ascii="Arial" w:hAnsi="Arial" w:cs="Arial"/>
          <w:sz w:val="18"/>
          <w:szCs w:val="18"/>
        </w:rPr>
      </w:pPr>
      <w:r w:rsidRPr="00A5456C">
        <w:rPr>
          <w:rFonts w:ascii="Arial" w:hAnsi="Arial" w:cs="Arial"/>
          <w:sz w:val="18"/>
          <w:szCs w:val="18"/>
        </w:rPr>
        <w:t>Fait à Lisses, le</w:t>
      </w:r>
      <w:r w:rsidR="00EF2AD4" w:rsidRPr="00A5456C">
        <w:rPr>
          <w:rFonts w:ascii="Arial" w:hAnsi="Arial" w:cs="Arial"/>
          <w:sz w:val="18"/>
          <w:szCs w:val="18"/>
        </w:rPr>
        <w:t xml:space="preserve"> </w:t>
      </w:r>
      <w:r w:rsidR="00784051" w:rsidRPr="00A5456C">
        <w:rPr>
          <w:rFonts w:ascii="Arial" w:hAnsi="Arial" w:cs="Arial"/>
          <w:sz w:val="18"/>
          <w:szCs w:val="18"/>
        </w:rPr>
        <w:t>1</w:t>
      </w:r>
      <w:r w:rsidR="0000053A" w:rsidRPr="00A5456C">
        <w:rPr>
          <w:rFonts w:ascii="Arial" w:hAnsi="Arial" w:cs="Arial"/>
          <w:sz w:val="18"/>
          <w:szCs w:val="18"/>
        </w:rPr>
        <w:t>9</w:t>
      </w:r>
      <w:r w:rsidR="00784051" w:rsidRPr="00A5456C">
        <w:rPr>
          <w:rFonts w:ascii="Arial" w:hAnsi="Arial" w:cs="Arial"/>
          <w:sz w:val="18"/>
          <w:szCs w:val="18"/>
        </w:rPr>
        <w:t xml:space="preserve"> </w:t>
      </w:r>
      <w:r w:rsidR="00B07602" w:rsidRPr="00A5456C">
        <w:rPr>
          <w:rFonts w:ascii="Arial" w:hAnsi="Arial" w:cs="Arial"/>
          <w:sz w:val="18"/>
          <w:szCs w:val="18"/>
        </w:rPr>
        <w:t>mars 202</w:t>
      </w:r>
      <w:r w:rsidR="0000053A" w:rsidRPr="00A5456C">
        <w:rPr>
          <w:rFonts w:ascii="Arial" w:hAnsi="Arial" w:cs="Arial"/>
          <w:sz w:val="18"/>
          <w:szCs w:val="18"/>
        </w:rPr>
        <w:t>5</w:t>
      </w:r>
    </w:p>
    <w:p w14:paraId="1625D02B" w14:textId="4B0E2152" w:rsidR="00496762" w:rsidRPr="00A5456C" w:rsidRDefault="0070356F" w:rsidP="00496762">
      <w:pPr>
        <w:rPr>
          <w:rFonts w:ascii="Arial" w:hAnsi="Arial" w:cs="Arial"/>
          <w:sz w:val="18"/>
          <w:szCs w:val="18"/>
        </w:rPr>
      </w:pPr>
      <w:r w:rsidRPr="00A5456C">
        <w:rPr>
          <w:rFonts w:ascii="Arial" w:hAnsi="Arial" w:cs="Arial"/>
          <w:sz w:val="18"/>
          <w:szCs w:val="18"/>
        </w:rPr>
        <w:t xml:space="preserve">En </w:t>
      </w:r>
      <w:r w:rsidR="00B07602" w:rsidRPr="00A5456C">
        <w:rPr>
          <w:rFonts w:ascii="Arial" w:hAnsi="Arial" w:cs="Arial"/>
          <w:sz w:val="18"/>
          <w:szCs w:val="18"/>
        </w:rPr>
        <w:t>7</w:t>
      </w:r>
      <w:r w:rsidRPr="00A5456C">
        <w:rPr>
          <w:rFonts w:ascii="Arial" w:hAnsi="Arial" w:cs="Arial"/>
          <w:sz w:val="18"/>
          <w:szCs w:val="18"/>
        </w:rPr>
        <w:t xml:space="preserve"> exemplaires originaux, </w:t>
      </w:r>
    </w:p>
    <w:p w14:paraId="43AFB878" w14:textId="2F796F87" w:rsidR="00496762" w:rsidRPr="00A5456C" w:rsidRDefault="00496762" w:rsidP="00496762">
      <w:pPr>
        <w:rPr>
          <w:rFonts w:ascii="Arial" w:hAnsi="Arial" w:cs="Arial"/>
          <w:sz w:val="18"/>
          <w:szCs w:val="18"/>
        </w:rPr>
      </w:pPr>
    </w:p>
    <w:p w14:paraId="60B86D80" w14:textId="77777777" w:rsidR="000A51BA" w:rsidRPr="00A5456C" w:rsidRDefault="000A51BA" w:rsidP="00496762">
      <w:pPr>
        <w:rPr>
          <w:rFonts w:ascii="Arial" w:hAnsi="Arial" w:cs="Arial"/>
          <w:sz w:val="18"/>
          <w:szCs w:val="18"/>
        </w:rPr>
      </w:pPr>
    </w:p>
    <w:p w14:paraId="44B0E6AB" w14:textId="77777777" w:rsidR="009B0722" w:rsidRPr="00A5456C" w:rsidRDefault="009B0722" w:rsidP="00B5336D">
      <w:pPr>
        <w:rPr>
          <w:rFonts w:ascii="Arial" w:hAnsi="Arial" w:cs="Arial"/>
          <w:b/>
          <w:bCs/>
          <w:sz w:val="18"/>
          <w:szCs w:val="18"/>
        </w:rPr>
      </w:pPr>
    </w:p>
    <w:p w14:paraId="7A94D0D2" w14:textId="27B59C42" w:rsidR="00CC2D52" w:rsidRPr="00A5456C" w:rsidRDefault="00A97E7C" w:rsidP="00A97E7C">
      <w:pPr>
        <w:rPr>
          <w:rFonts w:ascii="Arial" w:hAnsi="Arial" w:cs="Arial"/>
          <w:b/>
          <w:bCs/>
          <w:sz w:val="18"/>
          <w:szCs w:val="18"/>
        </w:rPr>
      </w:pPr>
      <w:r>
        <w:rPr>
          <w:rFonts w:ascii="Arial" w:hAnsi="Arial" w:cs="Arial"/>
          <w:b/>
          <w:bCs/>
          <w:sz w:val="18"/>
          <w:szCs w:val="18"/>
        </w:rPr>
        <w:t>La Direction</w:t>
      </w:r>
    </w:p>
    <w:p w14:paraId="468A12B6" w14:textId="77777777" w:rsidR="00496762" w:rsidRPr="00A5456C" w:rsidRDefault="00496762" w:rsidP="00496762">
      <w:pPr>
        <w:rPr>
          <w:rFonts w:ascii="Arial" w:hAnsi="Arial" w:cs="Arial"/>
          <w:b/>
          <w:bCs/>
          <w:sz w:val="18"/>
          <w:szCs w:val="18"/>
        </w:rPr>
      </w:pPr>
    </w:p>
    <w:p w14:paraId="39FCBBF1" w14:textId="77777777" w:rsidR="00496762" w:rsidRPr="00A5456C" w:rsidRDefault="00496762" w:rsidP="00496762">
      <w:pPr>
        <w:rPr>
          <w:rFonts w:ascii="Arial" w:hAnsi="Arial" w:cs="Arial"/>
          <w:b/>
          <w:bCs/>
          <w:sz w:val="18"/>
          <w:szCs w:val="18"/>
        </w:rPr>
      </w:pPr>
    </w:p>
    <w:p w14:paraId="6704BDBD" w14:textId="77777777" w:rsidR="009B0722" w:rsidRPr="00A5456C" w:rsidRDefault="009B0722" w:rsidP="00496762">
      <w:pPr>
        <w:rPr>
          <w:rFonts w:ascii="Arial" w:hAnsi="Arial" w:cs="Arial"/>
          <w:b/>
          <w:bCs/>
          <w:sz w:val="18"/>
          <w:szCs w:val="18"/>
        </w:rPr>
      </w:pPr>
    </w:p>
    <w:p w14:paraId="3A873A1A" w14:textId="77777777" w:rsidR="00496762" w:rsidRPr="00A5456C" w:rsidRDefault="00496762" w:rsidP="00496762">
      <w:pPr>
        <w:rPr>
          <w:rFonts w:ascii="Arial" w:hAnsi="Arial" w:cs="Arial"/>
          <w:b/>
          <w:bCs/>
          <w:sz w:val="18"/>
          <w:szCs w:val="18"/>
        </w:rPr>
      </w:pPr>
      <w:r w:rsidRPr="00A5456C">
        <w:rPr>
          <w:rFonts w:ascii="Arial" w:hAnsi="Arial" w:cs="Arial"/>
          <w:b/>
          <w:bCs/>
          <w:sz w:val="18"/>
          <w:szCs w:val="18"/>
        </w:rPr>
        <w:t>Délégué syndical CGT</w:t>
      </w:r>
    </w:p>
    <w:p w14:paraId="70CCC5E5" w14:textId="7C38984F" w:rsidR="00496762" w:rsidRPr="00A5456C" w:rsidRDefault="00496762" w:rsidP="00496762">
      <w:pPr>
        <w:rPr>
          <w:rFonts w:ascii="Arial" w:hAnsi="Arial" w:cs="Arial"/>
          <w:b/>
          <w:bCs/>
          <w:sz w:val="18"/>
          <w:szCs w:val="18"/>
        </w:rPr>
      </w:pPr>
    </w:p>
    <w:p w14:paraId="22380D8E" w14:textId="77777777" w:rsidR="00504425" w:rsidRPr="00A5456C" w:rsidRDefault="00504425" w:rsidP="00496762">
      <w:pPr>
        <w:rPr>
          <w:rFonts w:ascii="Arial" w:hAnsi="Arial" w:cs="Arial"/>
          <w:b/>
          <w:bCs/>
          <w:sz w:val="18"/>
          <w:szCs w:val="18"/>
        </w:rPr>
      </w:pPr>
    </w:p>
    <w:p w14:paraId="10384D5C" w14:textId="56D6D81B" w:rsidR="000E2411" w:rsidRPr="00A5456C" w:rsidRDefault="006C6A30" w:rsidP="00496762">
      <w:pPr>
        <w:pStyle w:val="Corpsdetexte"/>
        <w:rPr>
          <w:rFonts w:ascii="Arial" w:hAnsi="Arial" w:cs="Arial"/>
          <w:b/>
          <w:bCs/>
          <w:sz w:val="18"/>
          <w:szCs w:val="18"/>
        </w:rPr>
      </w:pPr>
      <w:r w:rsidRPr="00A5456C">
        <w:rPr>
          <w:rFonts w:ascii="Arial" w:hAnsi="Arial" w:cs="Arial"/>
          <w:b/>
          <w:bCs/>
          <w:sz w:val="18"/>
          <w:szCs w:val="18"/>
        </w:rPr>
        <w:t xml:space="preserve">Délégué syndical </w:t>
      </w:r>
      <w:r w:rsidR="00557545" w:rsidRPr="00A5456C">
        <w:rPr>
          <w:rFonts w:ascii="Arial" w:hAnsi="Arial" w:cs="Arial"/>
          <w:b/>
          <w:bCs/>
          <w:sz w:val="18"/>
          <w:szCs w:val="18"/>
        </w:rPr>
        <w:t>CGT-</w:t>
      </w:r>
      <w:r w:rsidR="000E2411" w:rsidRPr="00A5456C">
        <w:rPr>
          <w:rFonts w:ascii="Arial" w:hAnsi="Arial" w:cs="Arial"/>
          <w:b/>
          <w:bCs/>
          <w:sz w:val="18"/>
          <w:szCs w:val="18"/>
        </w:rPr>
        <w:t>FO</w:t>
      </w:r>
    </w:p>
    <w:p w14:paraId="227495ED" w14:textId="77777777" w:rsidR="00504425" w:rsidRPr="00A5456C" w:rsidRDefault="00504425" w:rsidP="000A51BA">
      <w:pPr>
        <w:pStyle w:val="Corpsdetexte"/>
        <w:spacing w:after="0"/>
        <w:rPr>
          <w:rFonts w:ascii="Arial" w:hAnsi="Arial" w:cs="Arial"/>
          <w:b/>
          <w:bCs/>
          <w:sz w:val="18"/>
          <w:szCs w:val="18"/>
        </w:rPr>
      </w:pPr>
    </w:p>
    <w:p w14:paraId="73413935" w14:textId="77777777" w:rsidR="009B0722" w:rsidRPr="00A5456C" w:rsidRDefault="009B0722" w:rsidP="000A51BA">
      <w:pPr>
        <w:pStyle w:val="Corpsdetexte"/>
        <w:spacing w:after="0"/>
        <w:rPr>
          <w:rFonts w:ascii="Arial" w:hAnsi="Arial" w:cs="Arial"/>
          <w:b/>
          <w:bCs/>
          <w:sz w:val="18"/>
          <w:szCs w:val="18"/>
        </w:rPr>
      </w:pPr>
    </w:p>
    <w:p w14:paraId="4499B47B" w14:textId="7AEBBF5F" w:rsidR="006C6A30" w:rsidRPr="00A5456C" w:rsidRDefault="006C6A30" w:rsidP="000A51BA">
      <w:pPr>
        <w:pStyle w:val="Corpsdetexte"/>
        <w:spacing w:after="0"/>
        <w:rPr>
          <w:rFonts w:ascii="Arial" w:hAnsi="Arial" w:cs="Arial"/>
          <w:b/>
          <w:bCs/>
          <w:sz w:val="18"/>
          <w:szCs w:val="18"/>
        </w:rPr>
      </w:pPr>
      <w:r w:rsidRPr="00A5456C">
        <w:rPr>
          <w:rFonts w:ascii="Arial" w:hAnsi="Arial" w:cs="Arial"/>
          <w:b/>
          <w:bCs/>
          <w:sz w:val="18"/>
          <w:szCs w:val="18"/>
        </w:rPr>
        <w:t>Délégué syndical S</w:t>
      </w:r>
      <w:r w:rsidR="004B745B" w:rsidRPr="00A5456C">
        <w:rPr>
          <w:rFonts w:ascii="Arial" w:hAnsi="Arial" w:cs="Arial"/>
          <w:b/>
          <w:bCs/>
          <w:sz w:val="18"/>
          <w:szCs w:val="18"/>
        </w:rPr>
        <w:t>UD</w:t>
      </w:r>
    </w:p>
    <w:p w14:paraId="6C75CECB" w14:textId="6DA867C8" w:rsidR="005A201A" w:rsidRPr="00A5456C" w:rsidRDefault="005A201A" w:rsidP="00483E7C">
      <w:pPr>
        <w:pStyle w:val="Corpsdetexte"/>
        <w:spacing w:after="0"/>
        <w:rPr>
          <w:rFonts w:ascii="Arial" w:hAnsi="Arial" w:cs="Arial"/>
          <w:b/>
          <w:bCs/>
          <w:sz w:val="18"/>
          <w:szCs w:val="18"/>
        </w:rPr>
      </w:pPr>
    </w:p>
    <w:p w14:paraId="70A256D2" w14:textId="77777777" w:rsidR="00504425" w:rsidRPr="00A5456C" w:rsidRDefault="00504425" w:rsidP="00483E7C">
      <w:pPr>
        <w:pStyle w:val="Corpsdetexte"/>
        <w:spacing w:after="0"/>
        <w:rPr>
          <w:rFonts w:ascii="Arial" w:hAnsi="Arial" w:cs="Arial"/>
          <w:b/>
          <w:bCs/>
          <w:sz w:val="18"/>
          <w:szCs w:val="18"/>
        </w:rPr>
      </w:pPr>
    </w:p>
    <w:p w14:paraId="6863568A" w14:textId="77777777" w:rsidR="009B0722" w:rsidRPr="00A5456C" w:rsidRDefault="009B0722" w:rsidP="00483E7C">
      <w:pPr>
        <w:pStyle w:val="Corpsdetexte"/>
        <w:spacing w:after="0"/>
        <w:rPr>
          <w:rFonts w:ascii="Arial" w:hAnsi="Arial" w:cs="Arial"/>
          <w:b/>
          <w:bCs/>
          <w:sz w:val="18"/>
          <w:szCs w:val="18"/>
        </w:rPr>
      </w:pPr>
    </w:p>
    <w:p w14:paraId="1408525A" w14:textId="3FCEB60B" w:rsidR="005A201A" w:rsidRPr="00A5456C" w:rsidRDefault="005A201A" w:rsidP="00483E7C">
      <w:pPr>
        <w:pStyle w:val="Corpsdetexte"/>
        <w:spacing w:after="0"/>
        <w:rPr>
          <w:rFonts w:ascii="Arial" w:hAnsi="Arial" w:cs="Arial"/>
          <w:b/>
          <w:bCs/>
          <w:sz w:val="18"/>
          <w:szCs w:val="18"/>
        </w:rPr>
      </w:pPr>
      <w:r w:rsidRPr="00A5456C">
        <w:rPr>
          <w:rFonts w:ascii="Arial" w:hAnsi="Arial" w:cs="Arial"/>
          <w:b/>
          <w:bCs/>
          <w:sz w:val="18"/>
          <w:szCs w:val="18"/>
        </w:rPr>
        <w:t>Délégué syndical S</w:t>
      </w:r>
      <w:r w:rsidR="004B745B" w:rsidRPr="00A5456C">
        <w:rPr>
          <w:rFonts w:ascii="Arial" w:hAnsi="Arial" w:cs="Arial"/>
          <w:b/>
          <w:bCs/>
          <w:sz w:val="18"/>
          <w:szCs w:val="18"/>
        </w:rPr>
        <w:t>YNAPSE MB</w:t>
      </w:r>
      <w:r w:rsidR="003D0F89">
        <w:rPr>
          <w:rFonts w:ascii="Arial" w:hAnsi="Arial" w:cs="Arial"/>
          <w:b/>
          <w:bCs/>
          <w:sz w:val="18"/>
          <w:szCs w:val="18"/>
        </w:rPr>
        <w:t xml:space="preserve"> </w:t>
      </w:r>
    </w:p>
    <w:sectPr w:rsidR="005A201A" w:rsidRPr="00A5456C" w:rsidSect="005461B1">
      <w:pgSz w:w="11907" w:h="16840"/>
      <w:pgMar w:top="1134" w:right="1134" w:bottom="993" w:left="1134" w:header="720" w:footer="13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EB37" w14:textId="77777777" w:rsidR="005461B1" w:rsidRDefault="005461B1" w:rsidP="00961B5F">
      <w:r>
        <w:separator/>
      </w:r>
    </w:p>
  </w:endnote>
  <w:endnote w:type="continuationSeparator" w:id="0">
    <w:p w14:paraId="0A3BA976" w14:textId="77777777" w:rsidR="005461B1" w:rsidRDefault="005461B1" w:rsidP="0096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s Gothic M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NMMM D+ Optima">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CE748" w14:textId="1A389AEF" w:rsidR="00C80C86" w:rsidRDefault="00C80C8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16810">
      <w:rPr>
        <w:rStyle w:val="Numrodepage"/>
        <w:noProof/>
      </w:rPr>
      <w:t>1</w:t>
    </w:r>
    <w:r>
      <w:rPr>
        <w:rStyle w:val="Numrodepage"/>
      </w:rPr>
      <w:fldChar w:fldCharType="end"/>
    </w:r>
  </w:p>
  <w:p w14:paraId="3FE17CFA" w14:textId="77777777" w:rsidR="00C80C86" w:rsidRDefault="00C80C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1792931522"/>
      <w:docPartObj>
        <w:docPartGallery w:val="Page Numbers (Bottom of Page)"/>
        <w:docPartUnique/>
      </w:docPartObj>
    </w:sdtPr>
    <w:sdtEndPr>
      <w:rPr>
        <w:sz w:val="14"/>
        <w:szCs w:val="14"/>
      </w:rPr>
    </w:sdtEndPr>
    <w:sdtContent>
      <w:p w14:paraId="5A090932" w14:textId="77777777" w:rsidR="00CC2D52" w:rsidRPr="00CC2D52" w:rsidRDefault="00CC2D52" w:rsidP="00AC0B09">
        <w:pPr>
          <w:pStyle w:val="Pieddepage"/>
          <w:ind w:right="-567"/>
          <w:rPr>
            <w:rFonts w:asciiTheme="minorHAnsi" w:hAnsiTheme="minorHAnsi" w:cstheme="minorHAnsi"/>
            <w:sz w:val="14"/>
            <w:szCs w:val="14"/>
          </w:rPr>
        </w:pPr>
      </w:p>
      <w:tbl>
        <w:tblPr>
          <w:tblStyle w:val="Grilledutableau"/>
          <w:tblW w:w="6521" w:type="dxa"/>
          <w:tblInd w:w="-5" w:type="dxa"/>
          <w:tblLook w:val="04A0" w:firstRow="1" w:lastRow="0" w:firstColumn="1" w:lastColumn="0" w:noHBand="0" w:noVBand="1"/>
        </w:tblPr>
        <w:tblGrid>
          <w:gridCol w:w="1560"/>
          <w:gridCol w:w="1084"/>
          <w:gridCol w:w="1325"/>
          <w:gridCol w:w="1276"/>
          <w:gridCol w:w="1276"/>
        </w:tblGrid>
        <w:tr w:rsidR="00701172" w14:paraId="187AEF07" w14:textId="63D360A9" w:rsidTr="005A14AE">
          <w:trPr>
            <w:trHeight w:val="184"/>
          </w:trPr>
          <w:tc>
            <w:tcPr>
              <w:tcW w:w="1560" w:type="dxa"/>
              <w:shd w:val="clear" w:color="auto" w:fill="D9D9D9" w:themeFill="background1" w:themeFillShade="D9"/>
            </w:tcPr>
            <w:p w14:paraId="4D41DEBA" w14:textId="4305DA8C" w:rsidR="00701172" w:rsidRPr="002129EB" w:rsidRDefault="00701172" w:rsidP="00AC0B09">
              <w:pPr>
                <w:pStyle w:val="Pieddepage"/>
                <w:tabs>
                  <w:tab w:val="center" w:pos="934"/>
                  <w:tab w:val="right" w:pos="1869"/>
                </w:tabs>
                <w:ind w:left="177" w:right="-567"/>
                <w:rPr>
                  <w:rFonts w:asciiTheme="minorHAnsi" w:hAnsiTheme="minorHAnsi" w:cstheme="minorHAnsi"/>
                  <w:b/>
                  <w:bCs/>
                  <w:sz w:val="14"/>
                  <w:szCs w:val="14"/>
                </w:rPr>
              </w:pPr>
              <w:r w:rsidRPr="002129EB">
                <w:rPr>
                  <w:rFonts w:asciiTheme="minorHAnsi" w:hAnsiTheme="minorHAnsi" w:cstheme="minorHAnsi"/>
                  <w:b/>
                  <w:bCs/>
                  <w:sz w:val="14"/>
                  <w:szCs w:val="14"/>
                </w:rPr>
                <w:t>MARTIN BROWER</w:t>
              </w:r>
              <w:r w:rsidRPr="002129EB">
                <w:rPr>
                  <w:rFonts w:asciiTheme="minorHAnsi" w:hAnsiTheme="minorHAnsi" w:cstheme="minorHAnsi"/>
                  <w:b/>
                  <w:bCs/>
                  <w:sz w:val="14"/>
                  <w:szCs w:val="14"/>
                </w:rPr>
                <w:tab/>
                <w:t>R</w:t>
              </w:r>
            </w:p>
          </w:tc>
          <w:tc>
            <w:tcPr>
              <w:tcW w:w="1084" w:type="dxa"/>
              <w:shd w:val="clear" w:color="auto" w:fill="D9D9D9" w:themeFill="background1" w:themeFillShade="D9"/>
            </w:tcPr>
            <w:p w14:paraId="3F9F1FDF" w14:textId="0D3B9E78" w:rsidR="00701172" w:rsidRPr="002129EB" w:rsidRDefault="004F4DF7" w:rsidP="00AC0B09">
              <w:pPr>
                <w:pStyle w:val="Pieddepage"/>
                <w:ind w:left="177" w:right="-567"/>
                <w:rPr>
                  <w:rFonts w:asciiTheme="minorHAnsi" w:hAnsiTheme="minorHAnsi" w:cstheme="minorHAnsi"/>
                  <w:b/>
                  <w:bCs/>
                  <w:sz w:val="14"/>
                  <w:szCs w:val="14"/>
                </w:rPr>
              </w:pPr>
              <w:r>
                <w:rPr>
                  <w:rFonts w:asciiTheme="minorHAnsi" w:hAnsiTheme="minorHAnsi" w:cstheme="minorHAnsi"/>
                  <w:b/>
                  <w:bCs/>
                  <w:sz w:val="14"/>
                  <w:szCs w:val="14"/>
                </w:rPr>
                <w:t xml:space="preserve">  </w:t>
              </w:r>
              <w:r w:rsidR="00701172" w:rsidRPr="002129EB">
                <w:rPr>
                  <w:rFonts w:asciiTheme="minorHAnsi" w:hAnsiTheme="minorHAnsi" w:cstheme="minorHAnsi"/>
                  <w:b/>
                  <w:bCs/>
                  <w:sz w:val="14"/>
                  <w:szCs w:val="14"/>
                </w:rPr>
                <w:t>CGT</w:t>
              </w:r>
            </w:p>
          </w:tc>
          <w:tc>
            <w:tcPr>
              <w:tcW w:w="1325" w:type="dxa"/>
              <w:shd w:val="clear" w:color="auto" w:fill="D9D9D9" w:themeFill="background1" w:themeFillShade="D9"/>
            </w:tcPr>
            <w:p w14:paraId="49616E7F" w14:textId="13D920CE" w:rsidR="00701172" w:rsidRPr="002129EB" w:rsidRDefault="005A14AE" w:rsidP="00AC0B09">
              <w:pPr>
                <w:pStyle w:val="Pieddepage"/>
                <w:ind w:left="177" w:right="-567"/>
                <w:rPr>
                  <w:rFonts w:asciiTheme="minorHAnsi" w:hAnsiTheme="minorHAnsi" w:cstheme="minorHAnsi"/>
                  <w:b/>
                  <w:bCs/>
                  <w:sz w:val="14"/>
                  <w:szCs w:val="14"/>
                </w:rPr>
              </w:pPr>
              <w:r>
                <w:rPr>
                  <w:rFonts w:asciiTheme="minorHAnsi" w:hAnsiTheme="minorHAnsi" w:cstheme="minorHAnsi"/>
                  <w:b/>
                  <w:bCs/>
                  <w:sz w:val="14"/>
                  <w:szCs w:val="14"/>
                </w:rPr>
                <w:t xml:space="preserve">        </w:t>
              </w:r>
              <w:r w:rsidR="00701172">
                <w:rPr>
                  <w:rFonts w:asciiTheme="minorHAnsi" w:hAnsiTheme="minorHAnsi" w:cstheme="minorHAnsi"/>
                  <w:b/>
                  <w:bCs/>
                  <w:sz w:val="14"/>
                  <w:szCs w:val="14"/>
                </w:rPr>
                <w:t>FO</w:t>
              </w:r>
            </w:p>
          </w:tc>
          <w:tc>
            <w:tcPr>
              <w:tcW w:w="1276" w:type="dxa"/>
              <w:shd w:val="clear" w:color="auto" w:fill="D9D9D9" w:themeFill="background1" w:themeFillShade="D9"/>
            </w:tcPr>
            <w:p w14:paraId="1C5093AD" w14:textId="2FB21D39" w:rsidR="00701172" w:rsidRPr="002129EB" w:rsidRDefault="004F4DF7" w:rsidP="00AC0B09">
              <w:pPr>
                <w:pStyle w:val="Pieddepage"/>
                <w:ind w:left="177" w:right="-567"/>
                <w:rPr>
                  <w:rFonts w:asciiTheme="minorHAnsi" w:hAnsiTheme="minorHAnsi" w:cstheme="minorHAnsi"/>
                  <w:b/>
                  <w:bCs/>
                  <w:sz w:val="14"/>
                  <w:szCs w:val="14"/>
                </w:rPr>
              </w:pPr>
              <w:r>
                <w:rPr>
                  <w:rFonts w:asciiTheme="minorHAnsi" w:hAnsiTheme="minorHAnsi" w:cstheme="minorHAnsi"/>
                  <w:b/>
                  <w:bCs/>
                  <w:sz w:val="14"/>
                  <w:szCs w:val="14"/>
                </w:rPr>
                <w:t xml:space="preserve">   </w:t>
              </w:r>
              <w:r w:rsidR="00701172" w:rsidRPr="002129EB">
                <w:rPr>
                  <w:rFonts w:asciiTheme="minorHAnsi" w:hAnsiTheme="minorHAnsi" w:cstheme="minorHAnsi"/>
                  <w:b/>
                  <w:bCs/>
                  <w:sz w:val="14"/>
                  <w:szCs w:val="14"/>
                </w:rPr>
                <w:t>SUD</w:t>
              </w:r>
            </w:p>
          </w:tc>
          <w:tc>
            <w:tcPr>
              <w:tcW w:w="1276" w:type="dxa"/>
              <w:shd w:val="clear" w:color="auto" w:fill="D9D9D9" w:themeFill="background1" w:themeFillShade="D9"/>
            </w:tcPr>
            <w:p w14:paraId="5A3E060C" w14:textId="0C9F3B77" w:rsidR="00701172" w:rsidRPr="002129EB" w:rsidRDefault="004F4DF7" w:rsidP="00AC0B09">
              <w:pPr>
                <w:pStyle w:val="Pieddepage"/>
                <w:ind w:right="-567"/>
                <w:rPr>
                  <w:rFonts w:asciiTheme="minorHAnsi" w:hAnsiTheme="minorHAnsi" w:cstheme="minorHAnsi"/>
                  <w:b/>
                  <w:bCs/>
                  <w:sz w:val="14"/>
                  <w:szCs w:val="14"/>
                </w:rPr>
              </w:pPr>
              <w:r>
                <w:rPr>
                  <w:rFonts w:asciiTheme="minorHAnsi" w:hAnsiTheme="minorHAnsi" w:cstheme="minorHAnsi"/>
                  <w:b/>
                  <w:bCs/>
                  <w:sz w:val="14"/>
                  <w:szCs w:val="14"/>
                </w:rPr>
                <w:t xml:space="preserve"> </w:t>
              </w:r>
              <w:r w:rsidR="00701172" w:rsidRPr="002129EB">
                <w:rPr>
                  <w:rFonts w:asciiTheme="minorHAnsi" w:hAnsiTheme="minorHAnsi" w:cstheme="minorHAnsi"/>
                  <w:b/>
                  <w:bCs/>
                  <w:sz w:val="14"/>
                  <w:szCs w:val="14"/>
                </w:rPr>
                <w:t>SYNAPSE</w:t>
              </w:r>
              <w:r w:rsidR="00701172">
                <w:rPr>
                  <w:rFonts w:asciiTheme="minorHAnsi" w:hAnsiTheme="minorHAnsi" w:cstheme="minorHAnsi"/>
                  <w:b/>
                  <w:bCs/>
                  <w:sz w:val="14"/>
                  <w:szCs w:val="14"/>
                </w:rPr>
                <w:t xml:space="preserve"> MB</w:t>
              </w:r>
            </w:p>
          </w:tc>
        </w:tr>
        <w:tr w:rsidR="005A14AE" w14:paraId="7AF99C1E" w14:textId="77777777" w:rsidTr="005A14AE">
          <w:trPr>
            <w:trHeight w:hRule="exact" w:val="424"/>
          </w:trPr>
          <w:tc>
            <w:tcPr>
              <w:tcW w:w="1560" w:type="dxa"/>
            </w:tcPr>
            <w:p w14:paraId="3F308BE7" w14:textId="77777777" w:rsidR="005A14AE" w:rsidRDefault="005A14AE" w:rsidP="00CC2D52">
              <w:pPr>
                <w:pStyle w:val="Pieddepage"/>
                <w:ind w:right="-567"/>
                <w:jc w:val="right"/>
                <w:rPr>
                  <w:rFonts w:asciiTheme="minorHAnsi" w:hAnsiTheme="minorHAnsi" w:cstheme="minorHAnsi"/>
                  <w:sz w:val="14"/>
                  <w:szCs w:val="14"/>
                </w:rPr>
              </w:pPr>
            </w:p>
          </w:tc>
          <w:tc>
            <w:tcPr>
              <w:tcW w:w="1084" w:type="dxa"/>
            </w:tcPr>
            <w:p w14:paraId="4473E4C6" w14:textId="6B287CC1" w:rsidR="005A14AE" w:rsidRDefault="005A14AE" w:rsidP="00CC2D52">
              <w:pPr>
                <w:pStyle w:val="Pieddepage"/>
                <w:ind w:right="-567"/>
                <w:jc w:val="right"/>
                <w:rPr>
                  <w:rFonts w:asciiTheme="minorHAnsi" w:hAnsiTheme="minorHAnsi" w:cstheme="minorHAnsi"/>
                  <w:sz w:val="14"/>
                  <w:szCs w:val="14"/>
                </w:rPr>
              </w:pPr>
              <w:r w:rsidRPr="002129EB">
                <w:rPr>
                  <w:rFonts w:asciiTheme="minorHAnsi" w:hAnsiTheme="minorHAnsi" w:cstheme="minorHAnsi"/>
                  <w:sz w:val="14"/>
                  <w:szCs w:val="14"/>
                  <w:highlight w:val="yellow"/>
                </w:rPr>
                <w:t>MA</w:t>
              </w:r>
            </w:p>
          </w:tc>
          <w:tc>
            <w:tcPr>
              <w:tcW w:w="1325" w:type="dxa"/>
            </w:tcPr>
            <w:p w14:paraId="608D9941" w14:textId="77777777" w:rsidR="005A14AE" w:rsidRDefault="005A14AE" w:rsidP="00CC2D52">
              <w:pPr>
                <w:pStyle w:val="Pieddepage"/>
                <w:ind w:right="-567"/>
                <w:jc w:val="right"/>
                <w:rPr>
                  <w:rFonts w:asciiTheme="minorHAnsi" w:hAnsiTheme="minorHAnsi" w:cstheme="minorHAnsi"/>
                  <w:sz w:val="14"/>
                  <w:szCs w:val="14"/>
                </w:rPr>
              </w:pPr>
            </w:p>
          </w:tc>
          <w:tc>
            <w:tcPr>
              <w:tcW w:w="1276" w:type="dxa"/>
            </w:tcPr>
            <w:p w14:paraId="656B4472" w14:textId="77777777" w:rsidR="005A14AE" w:rsidRDefault="005A14AE" w:rsidP="00CC2D52">
              <w:pPr>
                <w:pStyle w:val="Pieddepage"/>
                <w:ind w:right="-567"/>
                <w:jc w:val="right"/>
                <w:rPr>
                  <w:rFonts w:asciiTheme="minorHAnsi" w:hAnsiTheme="minorHAnsi" w:cstheme="minorHAnsi"/>
                  <w:sz w:val="14"/>
                  <w:szCs w:val="14"/>
                </w:rPr>
              </w:pPr>
            </w:p>
          </w:tc>
          <w:tc>
            <w:tcPr>
              <w:tcW w:w="1276" w:type="dxa"/>
            </w:tcPr>
            <w:p w14:paraId="27936CBA" w14:textId="77777777" w:rsidR="005A14AE" w:rsidRDefault="005A14AE" w:rsidP="00CC2D52">
              <w:pPr>
                <w:pStyle w:val="Pieddepage"/>
                <w:ind w:right="-567"/>
                <w:jc w:val="right"/>
                <w:rPr>
                  <w:rFonts w:asciiTheme="minorHAnsi" w:hAnsiTheme="minorHAnsi" w:cstheme="minorHAnsi"/>
                  <w:sz w:val="14"/>
                  <w:szCs w:val="14"/>
                </w:rPr>
              </w:pPr>
            </w:p>
          </w:tc>
        </w:tr>
      </w:tbl>
      <w:p w14:paraId="7BE7182F" w14:textId="4FD2836F" w:rsidR="00CC2D52" w:rsidRPr="00CC2D52" w:rsidRDefault="00CC2D52" w:rsidP="00CC2D52">
        <w:pPr>
          <w:pStyle w:val="Pieddepage"/>
          <w:ind w:right="-567"/>
          <w:jc w:val="right"/>
          <w:rPr>
            <w:rFonts w:asciiTheme="minorHAnsi" w:hAnsiTheme="minorHAnsi" w:cstheme="minorHAnsi"/>
            <w:sz w:val="14"/>
            <w:szCs w:val="14"/>
          </w:rPr>
        </w:pPr>
        <w:r w:rsidRPr="00CC2D52">
          <w:rPr>
            <w:rFonts w:asciiTheme="minorHAnsi" w:hAnsiTheme="minorHAnsi" w:cstheme="minorHAnsi"/>
            <w:sz w:val="14"/>
            <w:szCs w:val="14"/>
          </w:rPr>
          <w:fldChar w:fldCharType="begin"/>
        </w:r>
        <w:r w:rsidRPr="00CC2D52">
          <w:rPr>
            <w:rFonts w:asciiTheme="minorHAnsi" w:hAnsiTheme="minorHAnsi" w:cstheme="minorHAnsi"/>
            <w:sz w:val="14"/>
            <w:szCs w:val="14"/>
          </w:rPr>
          <w:instrText>PAGE   \* MERGEFORMAT</w:instrText>
        </w:r>
        <w:r w:rsidRPr="00CC2D52">
          <w:rPr>
            <w:rFonts w:asciiTheme="minorHAnsi" w:hAnsiTheme="minorHAnsi" w:cstheme="minorHAnsi"/>
            <w:sz w:val="14"/>
            <w:szCs w:val="14"/>
          </w:rPr>
          <w:fldChar w:fldCharType="separate"/>
        </w:r>
        <w:r w:rsidRPr="00CC2D52">
          <w:rPr>
            <w:rFonts w:asciiTheme="minorHAnsi" w:hAnsiTheme="minorHAnsi" w:cstheme="minorHAnsi"/>
            <w:sz w:val="14"/>
            <w:szCs w:val="14"/>
          </w:rPr>
          <w:t>2</w:t>
        </w:r>
        <w:r w:rsidRPr="00CC2D52">
          <w:rPr>
            <w:rFonts w:asciiTheme="minorHAnsi" w:hAnsiTheme="minorHAnsi" w:cstheme="minorHAnsi"/>
            <w:sz w:val="14"/>
            <w:szCs w:val="14"/>
          </w:rPr>
          <w:fldChar w:fldCharType="end"/>
        </w:r>
      </w:p>
    </w:sdtContent>
  </w:sdt>
  <w:p w14:paraId="444675E1" w14:textId="7A495AAA" w:rsidR="00C80C86" w:rsidRPr="00865150" w:rsidRDefault="008E13CB">
    <w:pPr>
      <w:pStyle w:val="Pieddepage"/>
      <w:rPr>
        <w:rFonts w:asciiTheme="minorHAnsi" w:hAnsiTheme="minorHAnsi" w:cstheme="minorHAnsi"/>
        <w:b/>
        <w:bCs/>
        <w:sz w:val="12"/>
        <w:szCs w:val="12"/>
      </w:rPr>
    </w:pPr>
    <w:r w:rsidRPr="00865150">
      <w:rPr>
        <w:rFonts w:asciiTheme="minorHAnsi" w:hAnsiTheme="minorHAnsi" w:cstheme="minorHAnsi"/>
        <w:b/>
        <w:bCs/>
        <w:sz w:val="12"/>
        <w:szCs w:val="12"/>
      </w:rPr>
      <w:t>Protocole d’accord NAO 202</w:t>
    </w:r>
    <w:r w:rsidR="00865150" w:rsidRPr="00865150">
      <w:rPr>
        <w:rFonts w:asciiTheme="minorHAnsi" w:hAnsiTheme="minorHAnsi" w:cstheme="minorHAnsi"/>
        <w:b/>
        <w:bCs/>
        <w:sz w:val="12"/>
        <w:szCs w:val="1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071170"/>
      <w:docPartObj>
        <w:docPartGallery w:val="Page Numbers (Bottom of Page)"/>
        <w:docPartUnique/>
      </w:docPartObj>
    </w:sdtPr>
    <w:sdtEndPr/>
    <w:sdtContent>
      <w:p w14:paraId="510E4BA3" w14:textId="6B1AAC27" w:rsidR="00CE0DA3" w:rsidRDefault="00CE0DA3">
        <w:pPr>
          <w:pStyle w:val="Pieddepage"/>
          <w:jc w:val="right"/>
        </w:pPr>
        <w:r>
          <w:fldChar w:fldCharType="begin"/>
        </w:r>
        <w:r>
          <w:instrText>PAGE   \* MERGEFORMAT</w:instrText>
        </w:r>
        <w:r>
          <w:fldChar w:fldCharType="separate"/>
        </w:r>
        <w:r>
          <w:t>2</w:t>
        </w:r>
        <w:r>
          <w:fldChar w:fldCharType="end"/>
        </w:r>
      </w:p>
    </w:sdtContent>
  </w:sdt>
  <w:p w14:paraId="21C3011C" w14:textId="77777777" w:rsidR="00CE0DA3" w:rsidRDefault="00CE0D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D1DA6" w14:textId="77777777" w:rsidR="005461B1" w:rsidRDefault="005461B1" w:rsidP="00961B5F">
      <w:r>
        <w:separator/>
      </w:r>
    </w:p>
  </w:footnote>
  <w:footnote w:type="continuationSeparator" w:id="0">
    <w:p w14:paraId="74486226" w14:textId="77777777" w:rsidR="005461B1" w:rsidRDefault="005461B1" w:rsidP="00961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53F4"/>
    <w:multiLevelType w:val="hybridMultilevel"/>
    <w:tmpl w:val="1228D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46DC3"/>
    <w:multiLevelType w:val="hybridMultilevel"/>
    <w:tmpl w:val="DEAA9AA6"/>
    <w:lvl w:ilvl="0" w:tplc="AEC8BC92">
      <w:start w:val="3"/>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D9799B"/>
    <w:multiLevelType w:val="hybridMultilevel"/>
    <w:tmpl w:val="A606D3A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2C4C86"/>
    <w:multiLevelType w:val="hybridMultilevel"/>
    <w:tmpl w:val="E7065DB4"/>
    <w:lvl w:ilvl="0" w:tplc="4F5E181A">
      <w:start w:val="1"/>
      <w:numFmt w:val="bullet"/>
      <w:lvlText w:val="-"/>
      <w:lvlJc w:val="left"/>
      <w:pPr>
        <w:tabs>
          <w:tab w:val="num" w:pos="720"/>
        </w:tabs>
        <w:ind w:left="720" w:hanging="360"/>
      </w:pPr>
      <w:rPr>
        <w:rFonts w:ascii="Times New Roman" w:hAnsi="Times New Roman" w:hint="default"/>
      </w:rPr>
    </w:lvl>
    <w:lvl w:ilvl="1" w:tplc="F8D0ED60" w:tentative="1">
      <w:start w:val="1"/>
      <w:numFmt w:val="bullet"/>
      <w:lvlText w:val="-"/>
      <w:lvlJc w:val="left"/>
      <w:pPr>
        <w:tabs>
          <w:tab w:val="num" w:pos="1440"/>
        </w:tabs>
        <w:ind w:left="1440" w:hanging="360"/>
      </w:pPr>
      <w:rPr>
        <w:rFonts w:ascii="Times New Roman" w:hAnsi="Times New Roman" w:hint="default"/>
      </w:rPr>
    </w:lvl>
    <w:lvl w:ilvl="2" w:tplc="12CECC6C" w:tentative="1">
      <w:start w:val="1"/>
      <w:numFmt w:val="bullet"/>
      <w:lvlText w:val="-"/>
      <w:lvlJc w:val="left"/>
      <w:pPr>
        <w:tabs>
          <w:tab w:val="num" w:pos="2160"/>
        </w:tabs>
        <w:ind w:left="2160" w:hanging="360"/>
      </w:pPr>
      <w:rPr>
        <w:rFonts w:ascii="Times New Roman" w:hAnsi="Times New Roman" w:hint="default"/>
      </w:rPr>
    </w:lvl>
    <w:lvl w:ilvl="3" w:tplc="FC609FBC" w:tentative="1">
      <w:start w:val="1"/>
      <w:numFmt w:val="bullet"/>
      <w:lvlText w:val="-"/>
      <w:lvlJc w:val="left"/>
      <w:pPr>
        <w:tabs>
          <w:tab w:val="num" w:pos="2880"/>
        </w:tabs>
        <w:ind w:left="2880" w:hanging="360"/>
      </w:pPr>
      <w:rPr>
        <w:rFonts w:ascii="Times New Roman" w:hAnsi="Times New Roman" w:hint="default"/>
      </w:rPr>
    </w:lvl>
    <w:lvl w:ilvl="4" w:tplc="874AAC1C" w:tentative="1">
      <w:start w:val="1"/>
      <w:numFmt w:val="bullet"/>
      <w:lvlText w:val="-"/>
      <w:lvlJc w:val="left"/>
      <w:pPr>
        <w:tabs>
          <w:tab w:val="num" w:pos="3600"/>
        </w:tabs>
        <w:ind w:left="3600" w:hanging="360"/>
      </w:pPr>
      <w:rPr>
        <w:rFonts w:ascii="Times New Roman" w:hAnsi="Times New Roman" w:hint="default"/>
      </w:rPr>
    </w:lvl>
    <w:lvl w:ilvl="5" w:tplc="1DBE45BE" w:tentative="1">
      <w:start w:val="1"/>
      <w:numFmt w:val="bullet"/>
      <w:lvlText w:val="-"/>
      <w:lvlJc w:val="left"/>
      <w:pPr>
        <w:tabs>
          <w:tab w:val="num" w:pos="4320"/>
        </w:tabs>
        <w:ind w:left="4320" w:hanging="360"/>
      </w:pPr>
      <w:rPr>
        <w:rFonts w:ascii="Times New Roman" w:hAnsi="Times New Roman" w:hint="default"/>
      </w:rPr>
    </w:lvl>
    <w:lvl w:ilvl="6" w:tplc="DDA6DF0A" w:tentative="1">
      <w:start w:val="1"/>
      <w:numFmt w:val="bullet"/>
      <w:lvlText w:val="-"/>
      <w:lvlJc w:val="left"/>
      <w:pPr>
        <w:tabs>
          <w:tab w:val="num" w:pos="5040"/>
        </w:tabs>
        <w:ind w:left="5040" w:hanging="360"/>
      </w:pPr>
      <w:rPr>
        <w:rFonts w:ascii="Times New Roman" w:hAnsi="Times New Roman" w:hint="default"/>
      </w:rPr>
    </w:lvl>
    <w:lvl w:ilvl="7" w:tplc="28628BAE" w:tentative="1">
      <w:start w:val="1"/>
      <w:numFmt w:val="bullet"/>
      <w:lvlText w:val="-"/>
      <w:lvlJc w:val="left"/>
      <w:pPr>
        <w:tabs>
          <w:tab w:val="num" w:pos="5760"/>
        </w:tabs>
        <w:ind w:left="5760" w:hanging="360"/>
      </w:pPr>
      <w:rPr>
        <w:rFonts w:ascii="Times New Roman" w:hAnsi="Times New Roman" w:hint="default"/>
      </w:rPr>
    </w:lvl>
    <w:lvl w:ilvl="8" w:tplc="011007A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345153"/>
    <w:multiLevelType w:val="hybridMultilevel"/>
    <w:tmpl w:val="3A1477CA"/>
    <w:lvl w:ilvl="0" w:tplc="DDD00B42">
      <w:start w:val="1"/>
      <w:numFmt w:val="bullet"/>
      <w:lvlText w:val="•"/>
      <w:lvlJc w:val="left"/>
      <w:pPr>
        <w:tabs>
          <w:tab w:val="num" w:pos="720"/>
        </w:tabs>
        <w:ind w:left="720" w:hanging="360"/>
      </w:pPr>
      <w:rPr>
        <w:rFonts w:ascii="Arial" w:hAnsi="Arial" w:hint="default"/>
      </w:rPr>
    </w:lvl>
    <w:lvl w:ilvl="1" w:tplc="4B48A146" w:tentative="1">
      <w:start w:val="1"/>
      <w:numFmt w:val="bullet"/>
      <w:lvlText w:val="•"/>
      <w:lvlJc w:val="left"/>
      <w:pPr>
        <w:tabs>
          <w:tab w:val="num" w:pos="1440"/>
        </w:tabs>
        <w:ind w:left="1440" w:hanging="360"/>
      </w:pPr>
      <w:rPr>
        <w:rFonts w:ascii="Arial" w:hAnsi="Arial" w:hint="default"/>
      </w:rPr>
    </w:lvl>
    <w:lvl w:ilvl="2" w:tplc="63508AB0" w:tentative="1">
      <w:start w:val="1"/>
      <w:numFmt w:val="bullet"/>
      <w:lvlText w:val="•"/>
      <w:lvlJc w:val="left"/>
      <w:pPr>
        <w:tabs>
          <w:tab w:val="num" w:pos="2160"/>
        </w:tabs>
        <w:ind w:left="2160" w:hanging="360"/>
      </w:pPr>
      <w:rPr>
        <w:rFonts w:ascii="Arial" w:hAnsi="Arial" w:hint="default"/>
      </w:rPr>
    </w:lvl>
    <w:lvl w:ilvl="3" w:tplc="EF6A640C" w:tentative="1">
      <w:start w:val="1"/>
      <w:numFmt w:val="bullet"/>
      <w:lvlText w:val="•"/>
      <w:lvlJc w:val="left"/>
      <w:pPr>
        <w:tabs>
          <w:tab w:val="num" w:pos="2880"/>
        </w:tabs>
        <w:ind w:left="2880" w:hanging="360"/>
      </w:pPr>
      <w:rPr>
        <w:rFonts w:ascii="Arial" w:hAnsi="Arial" w:hint="default"/>
      </w:rPr>
    </w:lvl>
    <w:lvl w:ilvl="4" w:tplc="A6E8BA4C" w:tentative="1">
      <w:start w:val="1"/>
      <w:numFmt w:val="bullet"/>
      <w:lvlText w:val="•"/>
      <w:lvlJc w:val="left"/>
      <w:pPr>
        <w:tabs>
          <w:tab w:val="num" w:pos="3600"/>
        </w:tabs>
        <w:ind w:left="3600" w:hanging="360"/>
      </w:pPr>
      <w:rPr>
        <w:rFonts w:ascii="Arial" w:hAnsi="Arial" w:hint="default"/>
      </w:rPr>
    </w:lvl>
    <w:lvl w:ilvl="5" w:tplc="769E2662" w:tentative="1">
      <w:start w:val="1"/>
      <w:numFmt w:val="bullet"/>
      <w:lvlText w:val="•"/>
      <w:lvlJc w:val="left"/>
      <w:pPr>
        <w:tabs>
          <w:tab w:val="num" w:pos="4320"/>
        </w:tabs>
        <w:ind w:left="4320" w:hanging="360"/>
      </w:pPr>
      <w:rPr>
        <w:rFonts w:ascii="Arial" w:hAnsi="Arial" w:hint="default"/>
      </w:rPr>
    </w:lvl>
    <w:lvl w:ilvl="6" w:tplc="ED429FAC" w:tentative="1">
      <w:start w:val="1"/>
      <w:numFmt w:val="bullet"/>
      <w:lvlText w:val="•"/>
      <w:lvlJc w:val="left"/>
      <w:pPr>
        <w:tabs>
          <w:tab w:val="num" w:pos="5040"/>
        </w:tabs>
        <w:ind w:left="5040" w:hanging="360"/>
      </w:pPr>
      <w:rPr>
        <w:rFonts w:ascii="Arial" w:hAnsi="Arial" w:hint="default"/>
      </w:rPr>
    </w:lvl>
    <w:lvl w:ilvl="7" w:tplc="FA123474" w:tentative="1">
      <w:start w:val="1"/>
      <w:numFmt w:val="bullet"/>
      <w:lvlText w:val="•"/>
      <w:lvlJc w:val="left"/>
      <w:pPr>
        <w:tabs>
          <w:tab w:val="num" w:pos="5760"/>
        </w:tabs>
        <w:ind w:left="5760" w:hanging="360"/>
      </w:pPr>
      <w:rPr>
        <w:rFonts w:ascii="Arial" w:hAnsi="Arial" w:hint="default"/>
      </w:rPr>
    </w:lvl>
    <w:lvl w:ilvl="8" w:tplc="A81826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F72E83"/>
    <w:multiLevelType w:val="hybridMultilevel"/>
    <w:tmpl w:val="10F25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8B60CB"/>
    <w:multiLevelType w:val="hybridMultilevel"/>
    <w:tmpl w:val="3B186192"/>
    <w:lvl w:ilvl="0" w:tplc="8E4EDE3A">
      <w:start w:val="1"/>
      <w:numFmt w:val="bullet"/>
      <w:lvlText w:val="•"/>
      <w:lvlJc w:val="left"/>
      <w:pPr>
        <w:tabs>
          <w:tab w:val="num" w:pos="720"/>
        </w:tabs>
        <w:ind w:left="720" w:hanging="360"/>
      </w:pPr>
      <w:rPr>
        <w:rFonts w:ascii="Arial" w:hAnsi="Arial" w:hint="default"/>
      </w:rPr>
    </w:lvl>
    <w:lvl w:ilvl="1" w:tplc="0A0E0F80" w:tentative="1">
      <w:start w:val="1"/>
      <w:numFmt w:val="bullet"/>
      <w:lvlText w:val="•"/>
      <w:lvlJc w:val="left"/>
      <w:pPr>
        <w:tabs>
          <w:tab w:val="num" w:pos="1440"/>
        </w:tabs>
        <w:ind w:left="1440" w:hanging="360"/>
      </w:pPr>
      <w:rPr>
        <w:rFonts w:ascii="Arial" w:hAnsi="Arial" w:hint="default"/>
      </w:rPr>
    </w:lvl>
    <w:lvl w:ilvl="2" w:tplc="1C58C81E" w:tentative="1">
      <w:start w:val="1"/>
      <w:numFmt w:val="bullet"/>
      <w:lvlText w:val="•"/>
      <w:lvlJc w:val="left"/>
      <w:pPr>
        <w:tabs>
          <w:tab w:val="num" w:pos="2160"/>
        </w:tabs>
        <w:ind w:left="2160" w:hanging="360"/>
      </w:pPr>
      <w:rPr>
        <w:rFonts w:ascii="Arial" w:hAnsi="Arial" w:hint="default"/>
      </w:rPr>
    </w:lvl>
    <w:lvl w:ilvl="3" w:tplc="CF3EF562" w:tentative="1">
      <w:start w:val="1"/>
      <w:numFmt w:val="bullet"/>
      <w:lvlText w:val="•"/>
      <w:lvlJc w:val="left"/>
      <w:pPr>
        <w:tabs>
          <w:tab w:val="num" w:pos="2880"/>
        </w:tabs>
        <w:ind w:left="2880" w:hanging="360"/>
      </w:pPr>
      <w:rPr>
        <w:rFonts w:ascii="Arial" w:hAnsi="Arial" w:hint="default"/>
      </w:rPr>
    </w:lvl>
    <w:lvl w:ilvl="4" w:tplc="6F2EAE42" w:tentative="1">
      <w:start w:val="1"/>
      <w:numFmt w:val="bullet"/>
      <w:lvlText w:val="•"/>
      <w:lvlJc w:val="left"/>
      <w:pPr>
        <w:tabs>
          <w:tab w:val="num" w:pos="3600"/>
        </w:tabs>
        <w:ind w:left="3600" w:hanging="360"/>
      </w:pPr>
      <w:rPr>
        <w:rFonts w:ascii="Arial" w:hAnsi="Arial" w:hint="default"/>
      </w:rPr>
    </w:lvl>
    <w:lvl w:ilvl="5" w:tplc="B9AC7E74" w:tentative="1">
      <w:start w:val="1"/>
      <w:numFmt w:val="bullet"/>
      <w:lvlText w:val="•"/>
      <w:lvlJc w:val="left"/>
      <w:pPr>
        <w:tabs>
          <w:tab w:val="num" w:pos="4320"/>
        </w:tabs>
        <w:ind w:left="4320" w:hanging="360"/>
      </w:pPr>
      <w:rPr>
        <w:rFonts w:ascii="Arial" w:hAnsi="Arial" w:hint="default"/>
      </w:rPr>
    </w:lvl>
    <w:lvl w:ilvl="6" w:tplc="CDEEBBF0" w:tentative="1">
      <w:start w:val="1"/>
      <w:numFmt w:val="bullet"/>
      <w:lvlText w:val="•"/>
      <w:lvlJc w:val="left"/>
      <w:pPr>
        <w:tabs>
          <w:tab w:val="num" w:pos="5040"/>
        </w:tabs>
        <w:ind w:left="5040" w:hanging="360"/>
      </w:pPr>
      <w:rPr>
        <w:rFonts w:ascii="Arial" w:hAnsi="Arial" w:hint="default"/>
      </w:rPr>
    </w:lvl>
    <w:lvl w:ilvl="7" w:tplc="8B329D82" w:tentative="1">
      <w:start w:val="1"/>
      <w:numFmt w:val="bullet"/>
      <w:lvlText w:val="•"/>
      <w:lvlJc w:val="left"/>
      <w:pPr>
        <w:tabs>
          <w:tab w:val="num" w:pos="5760"/>
        </w:tabs>
        <w:ind w:left="5760" w:hanging="360"/>
      </w:pPr>
      <w:rPr>
        <w:rFonts w:ascii="Arial" w:hAnsi="Arial" w:hint="default"/>
      </w:rPr>
    </w:lvl>
    <w:lvl w:ilvl="8" w:tplc="E9C25F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72346D"/>
    <w:multiLevelType w:val="hybridMultilevel"/>
    <w:tmpl w:val="C83C313E"/>
    <w:lvl w:ilvl="0" w:tplc="2F66A104">
      <w:start w:val="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C0116E"/>
    <w:multiLevelType w:val="hybridMultilevel"/>
    <w:tmpl w:val="03005BE8"/>
    <w:lvl w:ilvl="0" w:tplc="072ED550">
      <w:start w:val="5"/>
      <w:numFmt w:val="bullet"/>
      <w:lvlText w:val="-"/>
      <w:lvlJc w:val="left"/>
      <w:pPr>
        <w:ind w:left="720" w:hanging="360"/>
      </w:pPr>
      <w:rPr>
        <w:rFonts w:ascii="Times New (W1)" w:eastAsia="Times New Roman" w:hAnsi="Times New (W1)"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727C3B"/>
    <w:multiLevelType w:val="hybridMultilevel"/>
    <w:tmpl w:val="8520AA6E"/>
    <w:lvl w:ilvl="0" w:tplc="174C3FE4">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901D57"/>
    <w:multiLevelType w:val="hybridMultilevel"/>
    <w:tmpl w:val="FC224CA2"/>
    <w:lvl w:ilvl="0" w:tplc="8C565D8A">
      <w:start w:val="1"/>
      <w:numFmt w:val="bullet"/>
      <w:lvlText w:val="-"/>
      <w:lvlJc w:val="left"/>
      <w:pPr>
        <w:ind w:left="720" w:hanging="360"/>
      </w:pPr>
      <w:rPr>
        <w:rFonts w:ascii="Cambria" w:eastAsia="Times New Roman"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2F0F46"/>
    <w:multiLevelType w:val="hybridMultilevel"/>
    <w:tmpl w:val="F2680EC6"/>
    <w:lvl w:ilvl="0" w:tplc="BCBAA68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EA54B1"/>
    <w:multiLevelType w:val="hybridMultilevel"/>
    <w:tmpl w:val="82325EA2"/>
    <w:lvl w:ilvl="0" w:tplc="DF6E257C">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A6036E"/>
    <w:multiLevelType w:val="hybridMultilevel"/>
    <w:tmpl w:val="A622FD9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F4851AB"/>
    <w:multiLevelType w:val="hybridMultilevel"/>
    <w:tmpl w:val="8DB4A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8247F4"/>
    <w:multiLevelType w:val="hybridMultilevel"/>
    <w:tmpl w:val="21E24A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5657AD"/>
    <w:multiLevelType w:val="hybridMultilevel"/>
    <w:tmpl w:val="A86CC78A"/>
    <w:lvl w:ilvl="0" w:tplc="50B2232C">
      <w:start w:val="2"/>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56A531B1"/>
    <w:multiLevelType w:val="hybridMultilevel"/>
    <w:tmpl w:val="FE1E885E"/>
    <w:lvl w:ilvl="0" w:tplc="2DE872AE">
      <w:numFmt w:val="bullet"/>
      <w:lvlText w:val="-"/>
      <w:lvlJc w:val="left"/>
      <w:pPr>
        <w:ind w:left="1068" w:hanging="360"/>
      </w:pPr>
      <w:rPr>
        <w:rFonts w:ascii="News Gothic MT" w:eastAsia="Times New Roman" w:hAnsi="News Gothic MT"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5D0E191E"/>
    <w:multiLevelType w:val="hybridMultilevel"/>
    <w:tmpl w:val="7A8E15C8"/>
    <w:lvl w:ilvl="0" w:tplc="196C9352">
      <w:start w:val="1"/>
      <w:numFmt w:val="bullet"/>
      <w:lvlText w:val="•"/>
      <w:lvlJc w:val="left"/>
      <w:pPr>
        <w:tabs>
          <w:tab w:val="num" w:pos="720"/>
        </w:tabs>
        <w:ind w:left="720" w:hanging="360"/>
      </w:pPr>
      <w:rPr>
        <w:rFonts w:ascii="Times New Roman" w:hAnsi="Times New Roman" w:hint="default"/>
      </w:rPr>
    </w:lvl>
    <w:lvl w:ilvl="1" w:tplc="4802CCF8">
      <w:start w:val="1419"/>
      <w:numFmt w:val="bullet"/>
      <w:lvlText w:val="•"/>
      <w:lvlJc w:val="left"/>
      <w:pPr>
        <w:tabs>
          <w:tab w:val="num" w:pos="1440"/>
        </w:tabs>
        <w:ind w:left="1440" w:hanging="360"/>
      </w:pPr>
      <w:rPr>
        <w:rFonts w:ascii="Times New Roman" w:hAnsi="Times New Roman" w:hint="default"/>
      </w:rPr>
    </w:lvl>
    <w:lvl w:ilvl="2" w:tplc="E572D466" w:tentative="1">
      <w:start w:val="1"/>
      <w:numFmt w:val="bullet"/>
      <w:lvlText w:val="•"/>
      <w:lvlJc w:val="left"/>
      <w:pPr>
        <w:tabs>
          <w:tab w:val="num" w:pos="2160"/>
        </w:tabs>
        <w:ind w:left="2160" w:hanging="360"/>
      </w:pPr>
      <w:rPr>
        <w:rFonts w:ascii="Times New Roman" w:hAnsi="Times New Roman" w:hint="default"/>
      </w:rPr>
    </w:lvl>
    <w:lvl w:ilvl="3" w:tplc="DB86324E" w:tentative="1">
      <w:start w:val="1"/>
      <w:numFmt w:val="bullet"/>
      <w:lvlText w:val="•"/>
      <w:lvlJc w:val="left"/>
      <w:pPr>
        <w:tabs>
          <w:tab w:val="num" w:pos="2880"/>
        </w:tabs>
        <w:ind w:left="2880" w:hanging="360"/>
      </w:pPr>
      <w:rPr>
        <w:rFonts w:ascii="Times New Roman" w:hAnsi="Times New Roman" w:hint="default"/>
      </w:rPr>
    </w:lvl>
    <w:lvl w:ilvl="4" w:tplc="416AE62C" w:tentative="1">
      <w:start w:val="1"/>
      <w:numFmt w:val="bullet"/>
      <w:lvlText w:val="•"/>
      <w:lvlJc w:val="left"/>
      <w:pPr>
        <w:tabs>
          <w:tab w:val="num" w:pos="3600"/>
        </w:tabs>
        <w:ind w:left="3600" w:hanging="360"/>
      </w:pPr>
      <w:rPr>
        <w:rFonts w:ascii="Times New Roman" w:hAnsi="Times New Roman" w:hint="default"/>
      </w:rPr>
    </w:lvl>
    <w:lvl w:ilvl="5" w:tplc="E2C642B0" w:tentative="1">
      <w:start w:val="1"/>
      <w:numFmt w:val="bullet"/>
      <w:lvlText w:val="•"/>
      <w:lvlJc w:val="left"/>
      <w:pPr>
        <w:tabs>
          <w:tab w:val="num" w:pos="4320"/>
        </w:tabs>
        <w:ind w:left="4320" w:hanging="360"/>
      </w:pPr>
      <w:rPr>
        <w:rFonts w:ascii="Times New Roman" w:hAnsi="Times New Roman" w:hint="default"/>
      </w:rPr>
    </w:lvl>
    <w:lvl w:ilvl="6" w:tplc="E586F1CC" w:tentative="1">
      <w:start w:val="1"/>
      <w:numFmt w:val="bullet"/>
      <w:lvlText w:val="•"/>
      <w:lvlJc w:val="left"/>
      <w:pPr>
        <w:tabs>
          <w:tab w:val="num" w:pos="5040"/>
        </w:tabs>
        <w:ind w:left="5040" w:hanging="360"/>
      </w:pPr>
      <w:rPr>
        <w:rFonts w:ascii="Times New Roman" w:hAnsi="Times New Roman" w:hint="default"/>
      </w:rPr>
    </w:lvl>
    <w:lvl w:ilvl="7" w:tplc="BE183430" w:tentative="1">
      <w:start w:val="1"/>
      <w:numFmt w:val="bullet"/>
      <w:lvlText w:val="•"/>
      <w:lvlJc w:val="left"/>
      <w:pPr>
        <w:tabs>
          <w:tab w:val="num" w:pos="5760"/>
        </w:tabs>
        <w:ind w:left="5760" w:hanging="360"/>
      </w:pPr>
      <w:rPr>
        <w:rFonts w:ascii="Times New Roman" w:hAnsi="Times New Roman" w:hint="default"/>
      </w:rPr>
    </w:lvl>
    <w:lvl w:ilvl="8" w:tplc="96C46F0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0D94220"/>
    <w:multiLevelType w:val="hybridMultilevel"/>
    <w:tmpl w:val="1B1670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0F61D2"/>
    <w:multiLevelType w:val="hybridMultilevel"/>
    <w:tmpl w:val="134A4CD8"/>
    <w:lvl w:ilvl="0" w:tplc="778E1A6A">
      <w:start w:val="2"/>
      <w:numFmt w:val="bullet"/>
      <w:lvlText w:val=""/>
      <w:lvlJc w:val="left"/>
      <w:pPr>
        <w:ind w:left="720" w:hanging="360"/>
      </w:pPr>
      <w:rPr>
        <w:rFonts w:ascii="Symbol" w:eastAsia="Times New Roman" w:hAnsi="Symbol" w:cs="Arial" w:hint="default"/>
        <w:color w:val="1F497D" w:themeColor="tex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7353FE"/>
    <w:multiLevelType w:val="hybridMultilevel"/>
    <w:tmpl w:val="E0EAF0D0"/>
    <w:lvl w:ilvl="0" w:tplc="18109148">
      <w:start w:val="1"/>
      <w:numFmt w:val="bullet"/>
      <w:lvlText w:val="•"/>
      <w:lvlJc w:val="left"/>
      <w:pPr>
        <w:tabs>
          <w:tab w:val="num" w:pos="720"/>
        </w:tabs>
        <w:ind w:left="720" w:hanging="360"/>
      </w:pPr>
      <w:rPr>
        <w:rFonts w:ascii="Arial" w:hAnsi="Arial" w:hint="default"/>
      </w:rPr>
    </w:lvl>
    <w:lvl w:ilvl="1" w:tplc="E1D2B71E" w:tentative="1">
      <w:start w:val="1"/>
      <w:numFmt w:val="bullet"/>
      <w:lvlText w:val="•"/>
      <w:lvlJc w:val="left"/>
      <w:pPr>
        <w:tabs>
          <w:tab w:val="num" w:pos="1440"/>
        </w:tabs>
        <w:ind w:left="1440" w:hanging="360"/>
      </w:pPr>
      <w:rPr>
        <w:rFonts w:ascii="Arial" w:hAnsi="Arial" w:hint="default"/>
      </w:rPr>
    </w:lvl>
    <w:lvl w:ilvl="2" w:tplc="92CAEA9A">
      <w:start w:val="968"/>
      <w:numFmt w:val="bullet"/>
      <w:lvlText w:val="•"/>
      <w:lvlJc w:val="left"/>
      <w:pPr>
        <w:tabs>
          <w:tab w:val="num" w:pos="2160"/>
        </w:tabs>
        <w:ind w:left="2160" w:hanging="360"/>
      </w:pPr>
      <w:rPr>
        <w:rFonts w:ascii="Arial" w:hAnsi="Arial" w:hint="default"/>
      </w:rPr>
    </w:lvl>
    <w:lvl w:ilvl="3" w:tplc="C8E22578" w:tentative="1">
      <w:start w:val="1"/>
      <w:numFmt w:val="bullet"/>
      <w:lvlText w:val="•"/>
      <w:lvlJc w:val="left"/>
      <w:pPr>
        <w:tabs>
          <w:tab w:val="num" w:pos="2880"/>
        </w:tabs>
        <w:ind w:left="2880" w:hanging="360"/>
      </w:pPr>
      <w:rPr>
        <w:rFonts w:ascii="Arial" w:hAnsi="Arial" w:hint="default"/>
      </w:rPr>
    </w:lvl>
    <w:lvl w:ilvl="4" w:tplc="E14A4E8E" w:tentative="1">
      <w:start w:val="1"/>
      <w:numFmt w:val="bullet"/>
      <w:lvlText w:val="•"/>
      <w:lvlJc w:val="left"/>
      <w:pPr>
        <w:tabs>
          <w:tab w:val="num" w:pos="3600"/>
        </w:tabs>
        <w:ind w:left="3600" w:hanging="360"/>
      </w:pPr>
      <w:rPr>
        <w:rFonts w:ascii="Arial" w:hAnsi="Arial" w:hint="default"/>
      </w:rPr>
    </w:lvl>
    <w:lvl w:ilvl="5" w:tplc="0ED2FBC6" w:tentative="1">
      <w:start w:val="1"/>
      <w:numFmt w:val="bullet"/>
      <w:lvlText w:val="•"/>
      <w:lvlJc w:val="left"/>
      <w:pPr>
        <w:tabs>
          <w:tab w:val="num" w:pos="4320"/>
        </w:tabs>
        <w:ind w:left="4320" w:hanging="360"/>
      </w:pPr>
      <w:rPr>
        <w:rFonts w:ascii="Arial" w:hAnsi="Arial" w:hint="default"/>
      </w:rPr>
    </w:lvl>
    <w:lvl w:ilvl="6" w:tplc="75666B7E" w:tentative="1">
      <w:start w:val="1"/>
      <w:numFmt w:val="bullet"/>
      <w:lvlText w:val="•"/>
      <w:lvlJc w:val="left"/>
      <w:pPr>
        <w:tabs>
          <w:tab w:val="num" w:pos="5040"/>
        </w:tabs>
        <w:ind w:left="5040" w:hanging="360"/>
      </w:pPr>
      <w:rPr>
        <w:rFonts w:ascii="Arial" w:hAnsi="Arial" w:hint="default"/>
      </w:rPr>
    </w:lvl>
    <w:lvl w:ilvl="7" w:tplc="4A3E8BE0" w:tentative="1">
      <w:start w:val="1"/>
      <w:numFmt w:val="bullet"/>
      <w:lvlText w:val="•"/>
      <w:lvlJc w:val="left"/>
      <w:pPr>
        <w:tabs>
          <w:tab w:val="num" w:pos="5760"/>
        </w:tabs>
        <w:ind w:left="5760" w:hanging="360"/>
      </w:pPr>
      <w:rPr>
        <w:rFonts w:ascii="Arial" w:hAnsi="Arial" w:hint="default"/>
      </w:rPr>
    </w:lvl>
    <w:lvl w:ilvl="8" w:tplc="B6C63F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5E67CE"/>
    <w:multiLevelType w:val="hybridMultilevel"/>
    <w:tmpl w:val="75640E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DD22F6"/>
    <w:multiLevelType w:val="hybridMultilevel"/>
    <w:tmpl w:val="E24C24B4"/>
    <w:lvl w:ilvl="0" w:tplc="C5B2EC76">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1D413E"/>
    <w:multiLevelType w:val="hybridMultilevel"/>
    <w:tmpl w:val="59D6020E"/>
    <w:lvl w:ilvl="0" w:tplc="2DE872AE">
      <w:numFmt w:val="bullet"/>
      <w:lvlText w:val="-"/>
      <w:lvlJc w:val="left"/>
      <w:pPr>
        <w:ind w:left="720" w:hanging="360"/>
      </w:pPr>
      <w:rPr>
        <w:rFonts w:ascii="News Gothic MT" w:eastAsia="Times New Roman" w:hAnsi="News Gothic M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A56C6B"/>
    <w:multiLevelType w:val="hybridMultilevel"/>
    <w:tmpl w:val="35CE8426"/>
    <w:lvl w:ilvl="0" w:tplc="1700B914">
      <w:start w:val="1"/>
      <w:numFmt w:val="bullet"/>
      <w:lvlText w:val="•"/>
      <w:lvlJc w:val="left"/>
      <w:pPr>
        <w:tabs>
          <w:tab w:val="num" w:pos="720"/>
        </w:tabs>
        <w:ind w:left="720" w:hanging="360"/>
      </w:pPr>
      <w:rPr>
        <w:rFonts w:ascii="Times New Roman" w:hAnsi="Times New Roman" w:hint="default"/>
      </w:rPr>
    </w:lvl>
    <w:lvl w:ilvl="1" w:tplc="D6867CC0" w:tentative="1">
      <w:start w:val="1"/>
      <w:numFmt w:val="bullet"/>
      <w:lvlText w:val="•"/>
      <w:lvlJc w:val="left"/>
      <w:pPr>
        <w:tabs>
          <w:tab w:val="num" w:pos="1440"/>
        </w:tabs>
        <w:ind w:left="1440" w:hanging="360"/>
      </w:pPr>
      <w:rPr>
        <w:rFonts w:ascii="Times New Roman" w:hAnsi="Times New Roman" w:hint="default"/>
      </w:rPr>
    </w:lvl>
    <w:lvl w:ilvl="2" w:tplc="63E6E73E" w:tentative="1">
      <w:start w:val="1"/>
      <w:numFmt w:val="bullet"/>
      <w:lvlText w:val="•"/>
      <w:lvlJc w:val="left"/>
      <w:pPr>
        <w:tabs>
          <w:tab w:val="num" w:pos="2160"/>
        </w:tabs>
        <w:ind w:left="2160" w:hanging="360"/>
      </w:pPr>
      <w:rPr>
        <w:rFonts w:ascii="Times New Roman" w:hAnsi="Times New Roman" w:hint="default"/>
      </w:rPr>
    </w:lvl>
    <w:lvl w:ilvl="3" w:tplc="B39627AC" w:tentative="1">
      <w:start w:val="1"/>
      <w:numFmt w:val="bullet"/>
      <w:lvlText w:val="•"/>
      <w:lvlJc w:val="left"/>
      <w:pPr>
        <w:tabs>
          <w:tab w:val="num" w:pos="2880"/>
        </w:tabs>
        <w:ind w:left="2880" w:hanging="360"/>
      </w:pPr>
      <w:rPr>
        <w:rFonts w:ascii="Times New Roman" w:hAnsi="Times New Roman" w:hint="default"/>
      </w:rPr>
    </w:lvl>
    <w:lvl w:ilvl="4" w:tplc="36DAC39E" w:tentative="1">
      <w:start w:val="1"/>
      <w:numFmt w:val="bullet"/>
      <w:lvlText w:val="•"/>
      <w:lvlJc w:val="left"/>
      <w:pPr>
        <w:tabs>
          <w:tab w:val="num" w:pos="3600"/>
        </w:tabs>
        <w:ind w:left="3600" w:hanging="360"/>
      </w:pPr>
      <w:rPr>
        <w:rFonts w:ascii="Times New Roman" w:hAnsi="Times New Roman" w:hint="default"/>
      </w:rPr>
    </w:lvl>
    <w:lvl w:ilvl="5" w:tplc="FC2A97F4" w:tentative="1">
      <w:start w:val="1"/>
      <w:numFmt w:val="bullet"/>
      <w:lvlText w:val="•"/>
      <w:lvlJc w:val="left"/>
      <w:pPr>
        <w:tabs>
          <w:tab w:val="num" w:pos="4320"/>
        </w:tabs>
        <w:ind w:left="4320" w:hanging="360"/>
      </w:pPr>
      <w:rPr>
        <w:rFonts w:ascii="Times New Roman" w:hAnsi="Times New Roman" w:hint="default"/>
      </w:rPr>
    </w:lvl>
    <w:lvl w:ilvl="6" w:tplc="D206E290" w:tentative="1">
      <w:start w:val="1"/>
      <w:numFmt w:val="bullet"/>
      <w:lvlText w:val="•"/>
      <w:lvlJc w:val="left"/>
      <w:pPr>
        <w:tabs>
          <w:tab w:val="num" w:pos="5040"/>
        </w:tabs>
        <w:ind w:left="5040" w:hanging="360"/>
      </w:pPr>
      <w:rPr>
        <w:rFonts w:ascii="Times New Roman" w:hAnsi="Times New Roman" w:hint="default"/>
      </w:rPr>
    </w:lvl>
    <w:lvl w:ilvl="7" w:tplc="2AB0ED04" w:tentative="1">
      <w:start w:val="1"/>
      <w:numFmt w:val="bullet"/>
      <w:lvlText w:val="•"/>
      <w:lvlJc w:val="left"/>
      <w:pPr>
        <w:tabs>
          <w:tab w:val="num" w:pos="5760"/>
        </w:tabs>
        <w:ind w:left="5760" w:hanging="360"/>
      </w:pPr>
      <w:rPr>
        <w:rFonts w:ascii="Times New Roman" w:hAnsi="Times New Roman" w:hint="default"/>
      </w:rPr>
    </w:lvl>
    <w:lvl w:ilvl="8" w:tplc="4D4E2FE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93360A6"/>
    <w:multiLevelType w:val="hybridMultilevel"/>
    <w:tmpl w:val="64DA9476"/>
    <w:lvl w:ilvl="0" w:tplc="040C0001">
      <w:start w:val="1"/>
      <w:numFmt w:val="bullet"/>
      <w:lvlText w:val=""/>
      <w:lvlJc w:val="left"/>
      <w:pPr>
        <w:ind w:left="720" w:hanging="360"/>
      </w:pPr>
      <w:rPr>
        <w:rFonts w:ascii="Symbol" w:hAnsi="Symbol" w:hint="default"/>
      </w:rPr>
    </w:lvl>
    <w:lvl w:ilvl="1" w:tplc="092A0790">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F41AA4"/>
    <w:multiLevelType w:val="hybridMultilevel"/>
    <w:tmpl w:val="95CEAE28"/>
    <w:lvl w:ilvl="0" w:tplc="C5B2EC76">
      <w:start w:val="1"/>
      <w:numFmt w:val="bullet"/>
      <w:lvlText w:val="•"/>
      <w:lvlJc w:val="left"/>
      <w:pPr>
        <w:tabs>
          <w:tab w:val="num" w:pos="720"/>
        </w:tabs>
        <w:ind w:left="720" w:hanging="360"/>
      </w:pPr>
      <w:rPr>
        <w:rFonts w:ascii="Times New Roman" w:hAnsi="Times New Roman" w:hint="default"/>
      </w:rPr>
    </w:lvl>
    <w:lvl w:ilvl="1" w:tplc="0FEC341E" w:tentative="1">
      <w:start w:val="1"/>
      <w:numFmt w:val="bullet"/>
      <w:lvlText w:val="•"/>
      <w:lvlJc w:val="left"/>
      <w:pPr>
        <w:tabs>
          <w:tab w:val="num" w:pos="1440"/>
        </w:tabs>
        <w:ind w:left="1440" w:hanging="360"/>
      </w:pPr>
      <w:rPr>
        <w:rFonts w:ascii="Times New Roman" w:hAnsi="Times New Roman" w:hint="default"/>
      </w:rPr>
    </w:lvl>
    <w:lvl w:ilvl="2" w:tplc="C00C04DE" w:tentative="1">
      <w:start w:val="1"/>
      <w:numFmt w:val="bullet"/>
      <w:lvlText w:val="•"/>
      <w:lvlJc w:val="left"/>
      <w:pPr>
        <w:tabs>
          <w:tab w:val="num" w:pos="2160"/>
        </w:tabs>
        <w:ind w:left="2160" w:hanging="360"/>
      </w:pPr>
      <w:rPr>
        <w:rFonts w:ascii="Times New Roman" w:hAnsi="Times New Roman" w:hint="default"/>
      </w:rPr>
    </w:lvl>
    <w:lvl w:ilvl="3" w:tplc="FF94556E" w:tentative="1">
      <w:start w:val="1"/>
      <w:numFmt w:val="bullet"/>
      <w:lvlText w:val="•"/>
      <w:lvlJc w:val="left"/>
      <w:pPr>
        <w:tabs>
          <w:tab w:val="num" w:pos="2880"/>
        </w:tabs>
        <w:ind w:left="2880" w:hanging="360"/>
      </w:pPr>
      <w:rPr>
        <w:rFonts w:ascii="Times New Roman" w:hAnsi="Times New Roman" w:hint="default"/>
      </w:rPr>
    </w:lvl>
    <w:lvl w:ilvl="4" w:tplc="B3CAC444" w:tentative="1">
      <w:start w:val="1"/>
      <w:numFmt w:val="bullet"/>
      <w:lvlText w:val="•"/>
      <w:lvlJc w:val="left"/>
      <w:pPr>
        <w:tabs>
          <w:tab w:val="num" w:pos="3600"/>
        </w:tabs>
        <w:ind w:left="3600" w:hanging="360"/>
      </w:pPr>
      <w:rPr>
        <w:rFonts w:ascii="Times New Roman" w:hAnsi="Times New Roman" w:hint="default"/>
      </w:rPr>
    </w:lvl>
    <w:lvl w:ilvl="5" w:tplc="1C5AED9A" w:tentative="1">
      <w:start w:val="1"/>
      <w:numFmt w:val="bullet"/>
      <w:lvlText w:val="•"/>
      <w:lvlJc w:val="left"/>
      <w:pPr>
        <w:tabs>
          <w:tab w:val="num" w:pos="4320"/>
        </w:tabs>
        <w:ind w:left="4320" w:hanging="360"/>
      </w:pPr>
      <w:rPr>
        <w:rFonts w:ascii="Times New Roman" w:hAnsi="Times New Roman" w:hint="default"/>
      </w:rPr>
    </w:lvl>
    <w:lvl w:ilvl="6" w:tplc="C8B8F28C" w:tentative="1">
      <w:start w:val="1"/>
      <w:numFmt w:val="bullet"/>
      <w:lvlText w:val="•"/>
      <w:lvlJc w:val="left"/>
      <w:pPr>
        <w:tabs>
          <w:tab w:val="num" w:pos="5040"/>
        </w:tabs>
        <w:ind w:left="5040" w:hanging="360"/>
      </w:pPr>
      <w:rPr>
        <w:rFonts w:ascii="Times New Roman" w:hAnsi="Times New Roman" w:hint="default"/>
      </w:rPr>
    </w:lvl>
    <w:lvl w:ilvl="7" w:tplc="A8766B0A" w:tentative="1">
      <w:start w:val="1"/>
      <w:numFmt w:val="bullet"/>
      <w:lvlText w:val="•"/>
      <w:lvlJc w:val="left"/>
      <w:pPr>
        <w:tabs>
          <w:tab w:val="num" w:pos="5760"/>
        </w:tabs>
        <w:ind w:left="5760" w:hanging="360"/>
      </w:pPr>
      <w:rPr>
        <w:rFonts w:ascii="Times New Roman" w:hAnsi="Times New Roman" w:hint="default"/>
      </w:rPr>
    </w:lvl>
    <w:lvl w:ilvl="8" w:tplc="DBAA959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D531C94"/>
    <w:multiLevelType w:val="hybridMultilevel"/>
    <w:tmpl w:val="1466E0FA"/>
    <w:lvl w:ilvl="0" w:tplc="73FE70BA">
      <w:start w:val="1"/>
      <w:numFmt w:val="bullet"/>
      <w:lvlText w:val="•"/>
      <w:lvlJc w:val="left"/>
      <w:pPr>
        <w:tabs>
          <w:tab w:val="num" w:pos="720"/>
        </w:tabs>
        <w:ind w:left="720" w:hanging="360"/>
      </w:pPr>
      <w:rPr>
        <w:rFonts w:ascii="Arial" w:hAnsi="Arial" w:hint="default"/>
      </w:rPr>
    </w:lvl>
    <w:lvl w:ilvl="1" w:tplc="F18A0280" w:tentative="1">
      <w:start w:val="1"/>
      <w:numFmt w:val="bullet"/>
      <w:lvlText w:val="•"/>
      <w:lvlJc w:val="left"/>
      <w:pPr>
        <w:tabs>
          <w:tab w:val="num" w:pos="1440"/>
        </w:tabs>
        <w:ind w:left="1440" w:hanging="360"/>
      </w:pPr>
      <w:rPr>
        <w:rFonts w:ascii="Arial" w:hAnsi="Arial" w:hint="default"/>
      </w:rPr>
    </w:lvl>
    <w:lvl w:ilvl="2" w:tplc="3244B838" w:tentative="1">
      <w:start w:val="1"/>
      <w:numFmt w:val="bullet"/>
      <w:lvlText w:val="•"/>
      <w:lvlJc w:val="left"/>
      <w:pPr>
        <w:tabs>
          <w:tab w:val="num" w:pos="2160"/>
        </w:tabs>
        <w:ind w:left="2160" w:hanging="360"/>
      </w:pPr>
      <w:rPr>
        <w:rFonts w:ascii="Arial" w:hAnsi="Arial" w:hint="default"/>
      </w:rPr>
    </w:lvl>
    <w:lvl w:ilvl="3" w:tplc="DD883EAC" w:tentative="1">
      <w:start w:val="1"/>
      <w:numFmt w:val="bullet"/>
      <w:lvlText w:val="•"/>
      <w:lvlJc w:val="left"/>
      <w:pPr>
        <w:tabs>
          <w:tab w:val="num" w:pos="2880"/>
        </w:tabs>
        <w:ind w:left="2880" w:hanging="360"/>
      </w:pPr>
      <w:rPr>
        <w:rFonts w:ascii="Arial" w:hAnsi="Arial" w:hint="default"/>
      </w:rPr>
    </w:lvl>
    <w:lvl w:ilvl="4" w:tplc="9C9E0118" w:tentative="1">
      <w:start w:val="1"/>
      <w:numFmt w:val="bullet"/>
      <w:lvlText w:val="•"/>
      <w:lvlJc w:val="left"/>
      <w:pPr>
        <w:tabs>
          <w:tab w:val="num" w:pos="3600"/>
        </w:tabs>
        <w:ind w:left="3600" w:hanging="360"/>
      </w:pPr>
      <w:rPr>
        <w:rFonts w:ascii="Arial" w:hAnsi="Arial" w:hint="default"/>
      </w:rPr>
    </w:lvl>
    <w:lvl w:ilvl="5" w:tplc="2EFA71E0" w:tentative="1">
      <w:start w:val="1"/>
      <w:numFmt w:val="bullet"/>
      <w:lvlText w:val="•"/>
      <w:lvlJc w:val="left"/>
      <w:pPr>
        <w:tabs>
          <w:tab w:val="num" w:pos="4320"/>
        </w:tabs>
        <w:ind w:left="4320" w:hanging="360"/>
      </w:pPr>
      <w:rPr>
        <w:rFonts w:ascii="Arial" w:hAnsi="Arial" w:hint="default"/>
      </w:rPr>
    </w:lvl>
    <w:lvl w:ilvl="6" w:tplc="0C0C6FEC" w:tentative="1">
      <w:start w:val="1"/>
      <w:numFmt w:val="bullet"/>
      <w:lvlText w:val="•"/>
      <w:lvlJc w:val="left"/>
      <w:pPr>
        <w:tabs>
          <w:tab w:val="num" w:pos="5040"/>
        </w:tabs>
        <w:ind w:left="5040" w:hanging="360"/>
      </w:pPr>
      <w:rPr>
        <w:rFonts w:ascii="Arial" w:hAnsi="Arial" w:hint="default"/>
      </w:rPr>
    </w:lvl>
    <w:lvl w:ilvl="7" w:tplc="35B26612" w:tentative="1">
      <w:start w:val="1"/>
      <w:numFmt w:val="bullet"/>
      <w:lvlText w:val="•"/>
      <w:lvlJc w:val="left"/>
      <w:pPr>
        <w:tabs>
          <w:tab w:val="num" w:pos="5760"/>
        </w:tabs>
        <w:ind w:left="5760" w:hanging="360"/>
      </w:pPr>
      <w:rPr>
        <w:rFonts w:ascii="Arial" w:hAnsi="Arial" w:hint="default"/>
      </w:rPr>
    </w:lvl>
    <w:lvl w:ilvl="8" w:tplc="2A648B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4F5820"/>
    <w:multiLevelType w:val="hybridMultilevel"/>
    <w:tmpl w:val="97621F10"/>
    <w:lvl w:ilvl="0" w:tplc="67BABC34">
      <w:start w:val="3"/>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314084">
    <w:abstractNumId w:val="11"/>
  </w:num>
  <w:num w:numId="2" w16cid:durableId="1444416766">
    <w:abstractNumId w:val="10"/>
  </w:num>
  <w:num w:numId="3" w16cid:durableId="554390390">
    <w:abstractNumId w:val="2"/>
  </w:num>
  <w:num w:numId="4" w16cid:durableId="1941376675">
    <w:abstractNumId w:val="20"/>
  </w:num>
  <w:num w:numId="5" w16cid:durableId="1909656200">
    <w:abstractNumId w:val="16"/>
  </w:num>
  <w:num w:numId="6" w16cid:durableId="1487042809">
    <w:abstractNumId w:val="17"/>
  </w:num>
  <w:num w:numId="7" w16cid:durableId="755984012">
    <w:abstractNumId w:val="3"/>
  </w:num>
  <w:num w:numId="8" w16cid:durableId="1369835832">
    <w:abstractNumId w:val="27"/>
  </w:num>
  <w:num w:numId="9" w16cid:durableId="1565872790">
    <w:abstractNumId w:val="21"/>
  </w:num>
  <w:num w:numId="10" w16cid:durableId="1963148933">
    <w:abstractNumId w:val="18"/>
  </w:num>
  <w:num w:numId="11" w16cid:durableId="744227347">
    <w:abstractNumId w:val="22"/>
  </w:num>
  <w:num w:numId="12" w16cid:durableId="1268385760">
    <w:abstractNumId w:val="23"/>
  </w:num>
  <w:num w:numId="13" w16cid:durableId="1294403949">
    <w:abstractNumId w:val="0"/>
  </w:num>
  <w:num w:numId="14" w16cid:durableId="1412923025">
    <w:abstractNumId w:val="13"/>
  </w:num>
  <w:num w:numId="15" w16cid:durableId="1203398263">
    <w:abstractNumId w:val="24"/>
  </w:num>
  <w:num w:numId="16" w16cid:durableId="678969412">
    <w:abstractNumId w:val="14"/>
  </w:num>
  <w:num w:numId="17" w16cid:durableId="1436443750">
    <w:abstractNumId w:val="15"/>
  </w:num>
  <w:num w:numId="18" w16cid:durableId="323164219">
    <w:abstractNumId w:val="19"/>
  </w:num>
  <w:num w:numId="19" w16cid:durableId="1542471999">
    <w:abstractNumId w:val="5"/>
  </w:num>
  <w:num w:numId="20" w16cid:durableId="1071462651">
    <w:abstractNumId w:val="8"/>
  </w:num>
  <w:num w:numId="21" w16cid:durableId="114954415">
    <w:abstractNumId w:val="7"/>
  </w:num>
  <w:num w:numId="22" w16cid:durableId="1835101114">
    <w:abstractNumId w:val="9"/>
  </w:num>
  <w:num w:numId="23" w16cid:durableId="386029552">
    <w:abstractNumId w:val="28"/>
  </w:num>
  <w:num w:numId="24" w16cid:durableId="1888176063">
    <w:abstractNumId w:val="6"/>
  </w:num>
  <w:num w:numId="25" w16cid:durableId="545601068">
    <w:abstractNumId w:val="4"/>
  </w:num>
  <w:num w:numId="26" w16cid:durableId="1471556174">
    <w:abstractNumId w:val="29"/>
  </w:num>
  <w:num w:numId="27" w16cid:durableId="706760838">
    <w:abstractNumId w:val="26"/>
  </w:num>
  <w:num w:numId="28" w16cid:durableId="1598518575">
    <w:abstractNumId w:val="12"/>
  </w:num>
  <w:num w:numId="29" w16cid:durableId="751046429">
    <w:abstractNumId w:val="25"/>
  </w:num>
  <w:num w:numId="30" w16cid:durableId="131411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B5F"/>
    <w:rsid w:val="0000053A"/>
    <w:rsid w:val="00003D72"/>
    <w:rsid w:val="00003EF6"/>
    <w:rsid w:val="0000793E"/>
    <w:rsid w:val="00011F02"/>
    <w:rsid w:val="00015301"/>
    <w:rsid w:val="0002422F"/>
    <w:rsid w:val="00024BC5"/>
    <w:rsid w:val="0003237B"/>
    <w:rsid w:val="00034451"/>
    <w:rsid w:val="00035B98"/>
    <w:rsid w:val="0005657F"/>
    <w:rsid w:val="00056D13"/>
    <w:rsid w:val="00061A93"/>
    <w:rsid w:val="00063FBE"/>
    <w:rsid w:val="000711FF"/>
    <w:rsid w:val="00084CA0"/>
    <w:rsid w:val="00085025"/>
    <w:rsid w:val="00094353"/>
    <w:rsid w:val="000A51BA"/>
    <w:rsid w:val="000A6D3E"/>
    <w:rsid w:val="000B2602"/>
    <w:rsid w:val="000B58E1"/>
    <w:rsid w:val="000C3DA6"/>
    <w:rsid w:val="000C6732"/>
    <w:rsid w:val="000C6FE4"/>
    <w:rsid w:val="000D7EA4"/>
    <w:rsid w:val="000E2411"/>
    <w:rsid w:val="000E29C3"/>
    <w:rsid w:val="000E355D"/>
    <w:rsid w:val="000F2E00"/>
    <w:rsid w:val="000F5638"/>
    <w:rsid w:val="000F77F9"/>
    <w:rsid w:val="00106342"/>
    <w:rsid w:val="001233DB"/>
    <w:rsid w:val="001276C4"/>
    <w:rsid w:val="00130B17"/>
    <w:rsid w:val="001405AE"/>
    <w:rsid w:val="00142AA6"/>
    <w:rsid w:val="00146A57"/>
    <w:rsid w:val="00161107"/>
    <w:rsid w:val="00161480"/>
    <w:rsid w:val="00161E4C"/>
    <w:rsid w:val="00162182"/>
    <w:rsid w:val="00165CC6"/>
    <w:rsid w:val="00166072"/>
    <w:rsid w:val="00166233"/>
    <w:rsid w:val="001763F4"/>
    <w:rsid w:val="001770ED"/>
    <w:rsid w:val="001771BA"/>
    <w:rsid w:val="001933FD"/>
    <w:rsid w:val="001955BF"/>
    <w:rsid w:val="00197FDC"/>
    <w:rsid w:val="001A420F"/>
    <w:rsid w:val="001B542C"/>
    <w:rsid w:val="001B76D6"/>
    <w:rsid w:val="001C26B1"/>
    <w:rsid w:val="001D043D"/>
    <w:rsid w:val="001D0D9E"/>
    <w:rsid w:val="001D5339"/>
    <w:rsid w:val="001D6F68"/>
    <w:rsid w:val="001E4034"/>
    <w:rsid w:val="001E6E2E"/>
    <w:rsid w:val="001E79B8"/>
    <w:rsid w:val="001F159D"/>
    <w:rsid w:val="00201EF9"/>
    <w:rsid w:val="00202719"/>
    <w:rsid w:val="002071B4"/>
    <w:rsid w:val="00207B51"/>
    <w:rsid w:val="002129EB"/>
    <w:rsid w:val="00214BD9"/>
    <w:rsid w:val="00225F14"/>
    <w:rsid w:val="002306BE"/>
    <w:rsid w:val="002315BA"/>
    <w:rsid w:val="00244ED0"/>
    <w:rsid w:val="00252083"/>
    <w:rsid w:val="002530B5"/>
    <w:rsid w:val="00260375"/>
    <w:rsid w:val="00270B8B"/>
    <w:rsid w:val="00272CD5"/>
    <w:rsid w:val="00275BC8"/>
    <w:rsid w:val="00282F20"/>
    <w:rsid w:val="0029011B"/>
    <w:rsid w:val="002923A1"/>
    <w:rsid w:val="002A2EF3"/>
    <w:rsid w:val="002A42EB"/>
    <w:rsid w:val="002A60D0"/>
    <w:rsid w:val="002A7C71"/>
    <w:rsid w:val="002B3E18"/>
    <w:rsid w:val="002B5BFC"/>
    <w:rsid w:val="002C041C"/>
    <w:rsid w:val="002D3E9E"/>
    <w:rsid w:val="002E4063"/>
    <w:rsid w:val="002E6C45"/>
    <w:rsid w:val="00305CFD"/>
    <w:rsid w:val="0031659F"/>
    <w:rsid w:val="0033004D"/>
    <w:rsid w:val="003414DB"/>
    <w:rsid w:val="00344564"/>
    <w:rsid w:val="003462C2"/>
    <w:rsid w:val="003477B6"/>
    <w:rsid w:val="00350447"/>
    <w:rsid w:val="003506BF"/>
    <w:rsid w:val="0035127F"/>
    <w:rsid w:val="00371F7D"/>
    <w:rsid w:val="0037530E"/>
    <w:rsid w:val="003759E0"/>
    <w:rsid w:val="00385100"/>
    <w:rsid w:val="003A4B9F"/>
    <w:rsid w:val="003A7285"/>
    <w:rsid w:val="003B19D8"/>
    <w:rsid w:val="003B1ED6"/>
    <w:rsid w:val="003B7FE3"/>
    <w:rsid w:val="003C7967"/>
    <w:rsid w:val="003D0F89"/>
    <w:rsid w:val="003D6D20"/>
    <w:rsid w:val="003E2062"/>
    <w:rsid w:val="003F07AC"/>
    <w:rsid w:val="003F1726"/>
    <w:rsid w:val="00400778"/>
    <w:rsid w:val="00401874"/>
    <w:rsid w:val="004040FE"/>
    <w:rsid w:val="00405096"/>
    <w:rsid w:val="00413E46"/>
    <w:rsid w:val="00416810"/>
    <w:rsid w:val="004209C0"/>
    <w:rsid w:val="00427811"/>
    <w:rsid w:val="00440A32"/>
    <w:rsid w:val="00445FC4"/>
    <w:rsid w:val="0045228F"/>
    <w:rsid w:val="00454BFC"/>
    <w:rsid w:val="004625A3"/>
    <w:rsid w:val="00483E7C"/>
    <w:rsid w:val="00484D8D"/>
    <w:rsid w:val="00486E54"/>
    <w:rsid w:val="00487E54"/>
    <w:rsid w:val="0049508F"/>
    <w:rsid w:val="00496762"/>
    <w:rsid w:val="004A22AA"/>
    <w:rsid w:val="004A4DB2"/>
    <w:rsid w:val="004B745B"/>
    <w:rsid w:val="004B7989"/>
    <w:rsid w:val="004C0B66"/>
    <w:rsid w:val="004D4FE6"/>
    <w:rsid w:val="004E071A"/>
    <w:rsid w:val="004E3362"/>
    <w:rsid w:val="004F2870"/>
    <w:rsid w:val="004F298A"/>
    <w:rsid w:val="004F4DF7"/>
    <w:rsid w:val="00503CB6"/>
    <w:rsid w:val="00503D42"/>
    <w:rsid w:val="00504425"/>
    <w:rsid w:val="00520F5A"/>
    <w:rsid w:val="00524BBB"/>
    <w:rsid w:val="005267DD"/>
    <w:rsid w:val="00533467"/>
    <w:rsid w:val="00534627"/>
    <w:rsid w:val="005433F2"/>
    <w:rsid w:val="005461B1"/>
    <w:rsid w:val="005464D4"/>
    <w:rsid w:val="00552235"/>
    <w:rsid w:val="00552DE8"/>
    <w:rsid w:val="00555A6E"/>
    <w:rsid w:val="00557545"/>
    <w:rsid w:val="005619CE"/>
    <w:rsid w:val="0056312F"/>
    <w:rsid w:val="00563BA8"/>
    <w:rsid w:val="005641C2"/>
    <w:rsid w:val="005668A6"/>
    <w:rsid w:val="00574594"/>
    <w:rsid w:val="00576DB2"/>
    <w:rsid w:val="0058000E"/>
    <w:rsid w:val="0059099B"/>
    <w:rsid w:val="00590C60"/>
    <w:rsid w:val="005940C0"/>
    <w:rsid w:val="005A0639"/>
    <w:rsid w:val="005A14AE"/>
    <w:rsid w:val="005A177B"/>
    <w:rsid w:val="005A201A"/>
    <w:rsid w:val="005B2226"/>
    <w:rsid w:val="005B32D0"/>
    <w:rsid w:val="005B54B5"/>
    <w:rsid w:val="005B6585"/>
    <w:rsid w:val="005C09B3"/>
    <w:rsid w:val="005C0C99"/>
    <w:rsid w:val="005D0E4F"/>
    <w:rsid w:val="005D0EFC"/>
    <w:rsid w:val="005D5DB0"/>
    <w:rsid w:val="005E1527"/>
    <w:rsid w:val="005E3881"/>
    <w:rsid w:val="005F1187"/>
    <w:rsid w:val="005F2A75"/>
    <w:rsid w:val="005F6C7D"/>
    <w:rsid w:val="005F6F14"/>
    <w:rsid w:val="00610895"/>
    <w:rsid w:val="0062122E"/>
    <w:rsid w:val="00621415"/>
    <w:rsid w:val="0062559A"/>
    <w:rsid w:val="006324E0"/>
    <w:rsid w:val="00642B1E"/>
    <w:rsid w:val="006468A3"/>
    <w:rsid w:val="00650193"/>
    <w:rsid w:val="00652DF1"/>
    <w:rsid w:val="00655056"/>
    <w:rsid w:val="00655E12"/>
    <w:rsid w:val="00660AD4"/>
    <w:rsid w:val="00663A0A"/>
    <w:rsid w:val="00673809"/>
    <w:rsid w:val="00673839"/>
    <w:rsid w:val="0068342D"/>
    <w:rsid w:val="0068355C"/>
    <w:rsid w:val="006908E7"/>
    <w:rsid w:val="00692816"/>
    <w:rsid w:val="006A0AE2"/>
    <w:rsid w:val="006A2A4A"/>
    <w:rsid w:val="006A48F5"/>
    <w:rsid w:val="006A62C5"/>
    <w:rsid w:val="006C0D44"/>
    <w:rsid w:val="006C2569"/>
    <w:rsid w:val="006C6A30"/>
    <w:rsid w:val="006C7B7F"/>
    <w:rsid w:val="006D32CB"/>
    <w:rsid w:val="006D391C"/>
    <w:rsid w:val="006E5663"/>
    <w:rsid w:val="006F6520"/>
    <w:rsid w:val="00700159"/>
    <w:rsid w:val="00701172"/>
    <w:rsid w:val="0070356F"/>
    <w:rsid w:val="00705340"/>
    <w:rsid w:val="00713F30"/>
    <w:rsid w:val="00717DC4"/>
    <w:rsid w:val="00724A02"/>
    <w:rsid w:val="00734EB3"/>
    <w:rsid w:val="007375DE"/>
    <w:rsid w:val="00740394"/>
    <w:rsid w:val="00750FC9"/>
    <w:rsid w:val="00751C8E"/>
    <w:rsid w:val="00752648"/>
    <w:rsid w:val="00754406"/>
    <w:rsid w:val="0077662F"/>
    <w:rsid w:val="0077754D"/>
    <w:rsid w:val="00781F81"/>
    <w:rsid w:val="00784051"/>
    <w:rsid w:val="00787593"/>
    <w:rsid w:val="00787EF3"/>
    <w:rsid w:val="007932CC"/>
    <w:rsid w:val="00794187"/>
    <w:rsid w:val="007A34B7"/>
    <w:rsid w:val="007B0F9A"/>
    <w:rsid w:val="007B5C7F"/>
    <w:rsid w:val="007D34A4"/>
    <w:rsid w:val="007D7DA6"/>
    <w:rsid w:val="007E270B"/>
    <w:rsid w:val="007E6409"/>
    <w:rsid w:val="007F01F9"/>
    <w:rsid w:val="007F09F3"/>
    <w:rsid w:val="00803B46"/>
    <w:rsid w:val="0080680D"/>
    <w:rsid w:val="00811FDC"/>
    <w:rsid w:val="00812A4F"/>
    <w:rsid w:val="00814F25"/>
    <w:rsid w:val="00831070"/>
    <w:rsid w:val="008337BA"/>
    <w:rsid w:val="00833BDC"/>
    <w:rsid w:val="008369E8"/>
    <w:rsid w:val="008406E4"/>
    <w:rsid w:val="008451F5"/>
    <w:rsid w:val="00847D6A"/>
    <w:rsid w:val="008548BC"/>
    <w:rsid w:val="00860508"/>
    <w:rsid w:val="008642EF"/>
    <w:rsid w:val="00865150"/>
    <w:rsid w:val="0087016F"/>
    <w:rsid w:val="00871F24"/>
    <w:rsid w:val="008765B9"/>
    <w:rsid w:val="00885FFF"/>
    <w:rsid w:val="00896EFD"/>
    <w:rsid w:val="008C22F2"/>
    <w:rsid w:val="008C7D60"/>
    <w:rsid w:val="008D04D9"/>
    <w:rsid w:val="008D34D3"/>
    <w:rsid w:val="008D6BAE"/>
    <w:rsid w:val="008D7122"/>
    <w:rsid w:val="008D771A"/>
    <w:rsid w:val="008E13CB"/>
    <w:rsid w:val="008E2E60"/>
    <w:rsid w:val="008E77B7"/>
    <w:rsid w:val="008F4120"/>
    <w:rsid w:val="0090042A"/>
    <w:rsid w:val="00904B49"/>
    <w:rsid w:val="00906104"/>
    <w:rsid w:val="00912B6B"/>
    <w:rsid w:val="00926F2D"/>
    <w:rsid w:val="009312ED"/>
    <w:rsid w:val="00934388"/>
    <w:rsid w:val="00934C2A"/>
    <w:rsid w:val="00934F9A"/>
    <w:rsid w:val="00935193"/>
    <w:rsid w:val="0093785E"/>
    <w:rsid w:val="009548B5"/>
    <w:rsid w:val="0095696C"/>
    <w:rsid w:val="00961B5F"/>
    <w:rsid w:val="00966714"/>
    <w:rsid w:val="00970A67"/>
    <w:rsid w:val="00973691"/>
    <w:rsid w:val="0097567B"/>
    <w:rsid w:val="00980A82"/>
    <w:rsid w:val="0098315E"/>
    <w:rsid w:val="009913CE"/>
    <w:rsid w:val="009966C9"/>
    <w:rsid w:val="00996AC9"/>
    <w:rsid w:val="009A183D"/>
    <w:rsid w:val="009A1B00"/>
    <w:rsid w:val="009A3577"/>
    <w:rsid w:val="009B0722"/>
    <w:rsid w:val="009B0A86"/>
    <w:rsid w:val="009B1AB8"/>
    <w:rsid w:val="009B4B22"/>
    <w:rsid w:val="009B6D65"/>
    <w:rsid w:val="009C57A6"/>
    <w:rsid w:val="009C6372"/>
    <w:rsid w:val="009C7062"/>
    <w:rsid w:val="009D14C4"/>
    <w:rsid w:val="009D2596"/>
    <w:rsid w:val="009D3199"/>
    <w:rsid w:val="009D7551"/>
    <w:rsid w:val="009D7FDA"/>
    <w:rsid w:val="009E6627"/>
    <w:rsid w:val="00A021E0"/>
    <w:rsid w:val="00A03F41"/>
    <w:rsid w:val="00A13C4F"/>
    <w:rsid w:val="00A22802"/>
    <w:rsid w:val="00A27490"/>
    <w:rsid w:val="00A309DC"/>
    <w:rsid w:val="00A3444C"/>
    <w:rsid w:val="00A363B3"/>
    <w:rsid w:val="00A3792F"/>
    <w:rsid w:val="00A43495"/>
    <w:rsid w:val="00A5456C"/>
    <w:rsid w:val="00A55B6E"/>
    <w:rsid w:val="00A60E02"/>
    <w:rsid w:val="00A62DB0"/>
    <w:rsid w:val="00A62ECE"/>
    <w:rsid w:val="00A70099"/>
    <w:rsid w:val="00A719B5"/>
    <w:rsid w:val="00A71F2A"/>
    <w:rsid w:val="00A8129F"/>
    <w:rsid w:val="00A813FB"/>
    <w:rsid w:val="00A8499B"/>
    <w:rsid w:val="00A94F7D"/>
    <w:rsid w:val="00A97D06"/>
    <w:rsid w:val="00A97E7C"/>
    <w:rsid w:val="00AA53A2"/>
    <w:rsid w:val="00AA5498"/>
    <w:rsid w:val="00AA7574"/>
    <w:rsid w:val="00AB5BC6"/>
    <w:rsid w:val="00AB7799"/>
    <w:rsid w:val="00AC0B09"/>
    <w:rsid w:val="00AC2DFF"/>
    <w:rsid w:val="00AE1AC7"/>
    <w:rsid w:val="00AE461E"/>
    <w:rsid w:val="00AF59D4"/>
    <w:rsid w:val="00AF5F33"/>
    <w:rsid w:val="00B0594D"/>
    <w:rsid w:val="00B07602"/>
    <w:rsid w:val="00B21CC7"/>
    <w:rsid w:val="00B332C6"/>
    <w:rsid w:val="00B36974"/>
    <w:rsid w:val="00B37BEF"/>
    <w:rsid w:val="00B46CB9"/>
    <w:rsid w:val="00B5336D"/>
    <w:rsid w:val="00B56BEA"/>
    <w:rsid w:val="00B60AD6"/>
    <w:rsid w:val="00B64E0B"/>
    <w:rsid w:val="00B71805"/>
    <w:rsid w:val="00B72888"/>
    <w:rsid w:val="00B74317"/>
    <w:rsid w:val="00B75BA3"/>
    <w:rsid w:val="00B80308"/>
    <w:rsid w:val="00B94655"/>
    <w:rsid w:val="00BA6FE2"/>
    <w:rsid w:val="00BB6564"/>
    <w:rsid w:val="00BD0435"/>
    <w:rsid w:val="00BD09B6"/>
    <w:rsid w:val="00BD417F"/>
    <w:rsid w:val="00BD6628"/>
    <w:rsid w:val="00BE620C"/>
    <w:rsid w:val="00BE66F8"/>
    <w:rsid w:val="00BF299F"/>
    <w:rsid w:val="00C01B92"/>
    <w:rsid w:val="00C0722F"/>
    <w:rsid w:val="00C10901"/>
    <w:rsid w:val="00C13506"/>
    <w:rsid w:val="00C14614"/>
    <w:rsid w:val="00C174A0"/>
    <w:rsid w:val="00C35238"/>
    <w:rsid w:val="00C409F0"/>
    <w:rsid w:val="00C41695"/>
    <w:rsid w:val="00C53988"/>
    <w:rsid w:val="00C53B76"/>
    <w:rsid w:val="00C548A6"/>
    <w:rsid w:val="00C60914"/>
    <w:rsid w:val="00C654FE"/>
    <w:rsid w:val="00C755D1"/>
    <w:rsid w:val="00C76D55"/>
    <w:rsid w:val="00C80C86"/>
    <w:rsid w:val="00C82467"/>
    <w:rsid w:val="00C85080"/>
    <w:rsid w:val="00CA18C7"/>
    <w:rsid w:val="00CA3CEE"/>
    <w:rsid w:val="00CA3FD4"/>
    <w:rsid w:val="00CA4CD0"/>
    <w:rsid w:val="00CB3E8B"/>
    <w:rsid w:val="00CC2B97"/>
    <w:rsid w:val="00CC2D52"/>
    <w:rsid w:val="00CC6D7E"/>
    <w:rsid w:val="00CC74CB"/>
    <w:rsid w:val="00CD323A"/>
    <w:rsid w:val="00CE012F"/>
    <w:rsid w:val="00CE0DA3"/>
    <w:rsid w:val="00CE2EE3"/>
    <w:rsid w:val="00CE7264"/>
    <w:rsid w:val="00CF002A"/>
    <w:rsid w:val="00CF004F"/>
    <w:rsid w:val="00CF42B2"/>
    <w:rsid w:val="00CF6153"/>
    <w:rsid w:val="00D110D0"/>
    <w:rsid w:val="00D1350F"/>
    <w:rsid w:val="00D13C69"/>
    <w:rsid w:val="00D20733"/>
    <w:rsid w:val="00D22909"/>
    <w:rsid w:val="00D25675"/>
    <w:rsid w:val="00D33083"/>
    <w:rsid w:val="00D33358"/>
    <w:rsid w:val="00D4386D"/>
    <w:rsid w:val="00D43CAF"/>
    <w:rsid w:val="00D53282"/>
    <w:rsid w:val="00D53CEA"/>
    <w:rsid w:val="00D66E5D"/>
    <w:rsid w:val="00D75907"/>
    <w:rsid w:val="00D86AF1"/>
    <w:rsid w:val="00D87D3D"/>
    <w:rsid w:val="00D91284"/>
    <w:rsid w:val="00D94846"/>
    <w:rsid w:val="00D95872"/>
    <w:rsid w:val="00DA0A4E"/>
    <w:rsid w:val="00DA0B81"/>
    <w:rsid w:val="00DA1E86"/>
    <w:rsid w:val="00DA2011"/>
    <w:rsid w:val="00DA25B8"/>
    <w:rsid w:val="00DA3A41"/>
    <w:rsid w:val="00DD3A81"/>
    <w:rsid w:val="00DD66C4"/>
    <w:rsid w:val="00DE137B"/>
    <w:rsid w:val="00DE1D6C"/>
    <w:rsid w:val="00DE4608"/>
    <w:rsid w:val="00DE61DB"/>
    <w:rsid w:val="00DE76D8"/>
    <w:rsid w:val="00E024F7"/>
    <w:rsid w:val="00E07B82"/>
    <w:rsid w:val="00E127BA"/>
    <w:rsid w:val="00E14AA8"/>
    <w:rsid w:val="00E2026A"/>
    <w:rsid w:val="00E21341"/>
    <w:rsid w:val="00E2226A"/>
    <w:rsid w:val="00E22870"/>
    <w:rsid w:val="00E26DEA"/>
    <w:rsid w:val="00E32141"/>
    <w:rsid w:val="00E337B0"/>
    <w:rsid w:val="00E42DDE"/>
    <w:rsid w:val="00E47A89"/>
    <w:rsid w:val="00E53FFA"/>
    <w:rsid w:val="00E62DCD"/>
    <w:rsid w:val="00E72B00"/>
    <w:rsid w:val="00E73255"/>
    <w:rsid w:val="00E7607C"/>
    <w:rsid w:val="00E8062B"/>
    <w:rsid w:val="00E84383"/>
    <w:rsid w:val="00E85ADB"/>
    <w:rsid w:val="00E92C4E"/>
    <w:rsid w:val="00EA575D"/>
    <w:rsid w:val="00EA6B55"/>
    <w:rsid w:val="00EB071D"/>
    <w:rsid w:val="00EC5543"/>
    <w:rsid w:val="00EC7C2D"/>
    <w:rsid w:val="00ED0704"/>
    <w:rsid w:val="00ED278B"/>
    <w:rsid w:val="00ED308F"/>
    <w:rsid w:val="00ED355F"/>
    <w:rsid w:val="00ED4EBD"/>
    <w:rsid w:val="00ED5073"/>
    <w:rsid w:val="00ED52DA"/>
    <w:rsid w:val="00ED57E2"/>
    <w:rsid w:val="00ED6B51"/>
    <w:rsid w:val="00EE3E77"/>
    <w:rsid w:val="00EF2AD4"/>
    <w:rsid w:val="00EF4667"/>
    <w:rsid w:val="00F13E22"/>
    <w:rsid w:val="00F210CE"/>
    <w:rsid w:val="00F31DCB"/>
    <w:rsid w:val="00F35699"/>
    <w:rsid w:val="00F41516"/>
    <w:rsid w:val="00F44F87"/>
    <w:rsid w:val="00F47D60"/>
    <w:rsid w:val="00F525D4"/>
    <w:rsid w:val="00F60EF4"/>
    <w:rsid w:val="00F626EA"/>
    <w:rsid w:val="00F675E5"/>
    <w:rsid w:val="00F711B7"/>
    <w:rsid w:val="00F7266C"/>
    <w:rsid w:val="00F932B6"/>
    <w:rsid w:val="00F9683E"/>
    <w:rsid w:val="00F978A2"/>
    <w:rsid w:val="00FA2611"/>
    <w:rsid w:val="00FB0748"/>
    <w:rsid w:val="00FB4199"/>
    <w:rsid w:val="00FB7AC6"/>
    <w:rsid w:val="00FC5965"/>
    <w:rsid w:val="00FC5E5F"/>
    <w:rsid w:val="00FE1B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83DE"/>
  <w15:docId w15:val="{E9A83BF5-7D8B-4473-AE77-712036A7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E60"/>
    <w:pPr>
      <w:spacing w:after="0" w:line="240" w:lineRule="auto"/>
    </w:pPr>
    <w:rPr>
      <w:rFonts w:ascii="Times New (W1)" w:eastAsia="Times New Roman" w:hAnsi="Times New (W1)" w:cs="Times New Roman"/>
      <w:sz w:val="20"/>
      <w:szCs w:val="20"/>
      <w:lang w:eastAsia="fr-FR"/>
    </w:rPr>
  </w:style>
  <w:style w:type="paragraph" w:styleId="Titre1">
    <w:name w:val="heading 1"/>
    <w:basedOn w:val="Normal"/>
    <w:next w:val="Normal"/>
    <w:link w:val="Titre1Car"/>
    <w:qFormat/>
    <w:rsid w:val="00015301"/>
    <w:pPr>
      <w:keepNext/>
      <w:spacing w:before="240" w:after="120"/>
      <w:jc w:val="both"/>
      <w:outlineLvl w:val="0"/>
    </w:pPr>
    <w:rPr>
      <w:rFonts w:asciiTheme="majorHAnsi" w:hAnsiTheme="majorHAnsi"/>
      <w:b/>
      <w:color w:val="1F497D" w:themeColor="text2"/>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15301"/>
    <w:rPr>
      <w:rFonts w:asciiTheme="majorHAnsi" w:eastAsia="Times New Roman" w:hAnsiTheme="majorHAnsi" w:cs="Times New Roman"/>
      <w:b/>
      <w:color w:val="1F497D" w:themeColor="text2"/>
      <w:szCs w:val="20"/>
      <w:lang w:eastAsia="fr-FR"/>
    </w:rPr>
  </w:style>
  <w:style w:type="paragraph" w:styleId="Pieddepage">
    <w:name w:val="footer"/>
    <w:basedOn w:val="Normal"/>
    <w:link w:val="PieddepageCar"/>
    <w:uiPriority w:val="99"/>
    <w:rsid w:val="00961B5F"/>
    <w:pPr>
      <w:tabs>
        <w:tab w:val="center" w:pos="4536"/>
        <w:tab w:val="right" w:pos="9072"/>
      </w:tabs>
    </w:pPr>
  </w:style>
  <w:style w:type="character" w:customStyle="1" w:styleId="PieddepageCar">
    <w:name w:val="Pied de page Car"/>
    <w:basedOn w:val="Policepardfaut"/>
    <w:link w:val="Pieddepage"/>
    <w:uiPriority w:val="99"/>
    <w:rsid w:val="00961B5F"/>
    <w:rPr>
      <w:rFonts w:ascii="Times New (W1)" w:eastAsia="Times New Roman" w:hAnsi="Times New (W1)" w:cs="Times New Roman"/>
      <w:sz w:val="20"/>
      <w:szCs w:val="20"/>
      <w:lang w:eastAsia="fr-FR"/>
    </w:rPr>
  </w:style>
  <w:style w:type="character" w:styleId="Numrodepage">
    <w:name w:val="page number"/>
    <w:basedOn w:val="Policepardfaut"/>
    <w:rsid w:val="00961B5F"/>
  </w:style>
  <w:style w:type="paragraph" w:styleId="Retraitcorpsdetexte">
    <w:name w:val="Body Text Indent"/>
    <w:basedOn w:val="Normal"/>
    <w:link w:val="RetraitcorpsdetexteCar"/>
    <w:rsid w:val="00961B5F"/>
    <w:pPr>
      <w:ind w:left="426"/>
      <w:jc w:val="both"/>
    </w:pPr>
  </w:style>
  <w:style w:type="character" w:customStyle="1" w:styleId="RetraitcorpsdetexteCar">
    <w:name w:val="Retrait corps de texte Car"/>
    <w:basedOn w:val="Policepardfaut"/>
    <w:link w:val="Retraitcorpsdetexte"/>
    <w:rsid w:val="00961B5F"/>
    <w:rPr>
      <w:rFonts w:ascii="Times New (W1)" w:eastAsia="Times New Roman" w:hAnsi="Times New (W1)" w:cs="Times New Roman"/>
      <w:sz w:val="20"/>
      <w:szCs w:val="20"/>
      <w:lang w:eastAsia="fr-FR"/>
    </w:rPr>
  </w:style>
  <w:style w:type="paragraph" w:styleId="Paragraphedeliste">
    <w:name w:val="List Paragraph"/>
    <w:basedOn w:val="Normal"/>
    <w:uiPriority w:val="34"/>
    <w:qFormat/>
    <w:rsid w:val="00961B5F"/>
    <w:pPr>
      <w:ind w:left="708"/>
    </w:pPr>
  </w:style>
  <w:style w:type="paragraph" w:styleId="Titre">
    <w:name w:val="Title"/>
    <w:basedOn w:val="Normal"/>
    <w:next w:val="Normal"/>
    <w:link w:val="TitreCar"/>
    <w:qFormat/>
    <w:rsid w:val="00961B5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rsid w:val="00961B5F"/>
    <w:rPr>
      <w:rFonts w:asciiTheme="majorHAnsi" w:eastAsiaTheme="majorEastAsia" w:hAnsiTheme="majorHAnsi" w:cstheme="majorBidi"/>
      <w:b/>
      <w:bCs/>
      <w:kern w:val="28"/>
      <w:sz w:val="32"/>
      <w:szCs w:val="32"/>
      <w:lang w:eastAsia="fr-FR"/>
    </w:rPr>
  </w:style>
  <w:style w:type="paragraph" w:styleId="En-tte">
    <w:name w:val="header"/>
    <w:basedOn w:val="Normal"/>
    <w:link w:val="En-tteCar"/>
    <w:uiPriority w:val="99"/>
    <w:unhideWhenUsed/>
    <w:rsid w:val="00961B5F"/>
    <w:pPr>
      <w:tabs>
        <w:tab w:val="center" w:pos="4536"/>
        <w:tab w:val="right" w:pos="9072"/>
      </w:tabs>
    </w:pPr>
  </w:style>
  <w:style w:type="character" w:customStyle="1" w:styleId="En-tteCar">
    <w:name w:val="En-tête Car"/>
    <w:basedOn w:val="Policepardfaut"/>
    <w:link w:val="En-tte"/>
    <w:uiPriority w:val="99"/>
    <w:rsid w:val="00961B5F"/>
    <w:rPr>
      <w:rFonts w:ascii="Times New (W1)" w:eastAsia="Times New Roman" w:hAnsi="Times New (W1)" w:cs="Times New Roman"/>
      <w:sz w:val="20"/>
      <w:szCs w:val="20"/>
      <w:lang w:eastAsia="fr-FR"/>
    </w:rPr>
  </w:style>
  <w:style w:type="paragraph" w:styleId="Textedebulles">
    <w:name w:val="Balloon Text"/>
    <w:basedOn w:val="Normal"/>
    <w:link w:val="TextedebullesCar"/>
    <w:uiPriority w:val="99"/>
    <w:semiHidden/>
    <w:unhideWhenUsed/>
    <w:rsid w:val="00B71805"/>
    <w:rPr>
      <w:rFonts w:ascii="Tahoma" w:hAnsi="Tahoma" w:cs="Tahoma"/>
      <w:sz w:val="16"/>
      <w:szCs w:val="16"/>
    </w:rPr>
  </w:style>
  <w:style w:type="character" w:customStyle="1" w:styleId="TextedebullesCar">
    <w:name w:val="Texte de bulles Car"/>
    <w:basedOn w:val="Policepardfaut"/>
    <w:link w:val="Textedebulles"/>
    <w:uiPriority w:val="99"/>
    <w:semiHidden/>
    <w:rsid w:val="00B71805"/>
    <w:rPr>
      <w:rFonts w:ascii="Tahoma" w:eastAsia="Times New Roman" w:hAnsi="Tahoma" w:cs="Tahoma"/>
      <w:sz w:val="16"/>
      <w:szCs w:val="16"/>
      <w:lang w:eastAsia="fr-FR"/>
    </w:rPr>
  </w:style>
  <w:style w:type="table" w:styleId="Grilledutableau">
    <w:name w:val="Table Grid"/>
    <w:basedOn w:val="TableauNormal"/>
    <w:uiPriority w:val="59"/>
    <w:rsid w:val="001D0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62122E"/>
    <w:pPr>
      <w:spacing w:after="120"/>
    </w:pPr>
  </w:style>
  <w:style w:type="character" w:customStyle="1" w:styleId="CorpsdetexteCar">
    <w:name w:val="Corps de texte Car"/>
    <w:basedOn w:val="Policepardfaut"/>
    <w:link w:val="Corpsdetexte"/>
    <w:uiPriority w:val="99"/>
    <w:rsid w:val="0062122E"/>
    <w:rPr>
      <w:rFonts w:ascii="Times New (W1)" w:eastAsia="Times New Roman" w:hAnsi="Times New (W1)" w:cs="Times New Roman"/>
      <w:sz w:val="20"/>
      <w:szCs w:val="20"/>
      <w:lang w:eastAsia="fr-FR"/>
    </w:rPr>
  </w:style>
  <w:style w:type="paragraph" w:styleId="Corpsdetexte3">
    <w:name w:val="Body Text 3"/>
    <w:basedOn w:val="Normal"/>
    <w:link w:val="Corpsdetexte3Car"/>
    <w:uiPriority w:val="99"/>
    <w:unhideWhenUsed/>
    <w:rsid w:val="0062122E"/>
    <w:pPr>
      <w:spacing w:after="120"/>
    </w:pPr>
    <w:rPr>
      <w:sz w:val="16"/>
      <w:szCs w:val="16"/>
    </w:rPr>
  </w:style>
  <w:style w:type="character" w:customStyle="1" w:styleId="Corpsdetexte3Car">
    <w:name w:val="Corps de texte 3 Car"/>
    <w:basedOn w:val="Policepardfaut"/>
    <w:link w:val="Corpsdetexte3"/>
    <w:uiPriority w:val="99"/>
    <w:rsid w:val="0062122E"/>
    <w:rPr>
      <w:rFonts w:ascii="Times New (W1)" w:eastAsia="Times New Roman" w:hAnsi="Times New (W1)" w:cs="Times New Roman"/>
      <w:sz w:val="16"/>
      <w:szCs w:val="16"/>
      <w:lang w:eastAsia="fr-FR"/>
    </w:rPr>
  </w:style>
  <w:style w:type="paragraph" w:customStyle="1" w:styleId="Corpsdetexte31">
    <w:name w:val="Corps de texte 31"/>
    <w:basedOn w:val="Normal"/>
    <w:rsid w:val="0062122E"/>
    <w:pPr>
      <w:jc w:val="both"/>
    </w:pPr>
    <w:rPr>
      <w:rFonts w:ascii="Times New Roman" w:hAnsi="Times New Roman"/>
      <w:sz w:val="24"/>
    </w:rPr>
  </w:style>
  <w:style w:type="character" w:styleId="Lienhypertexte">
    <w:name w:val="Hyperlink"/>
    <w:uiPriority w:val="99"/>
    <w:rsid w:val="0062122E"/>
    <w:rPr>
      <w:color w:val="0000FF"/>
      <w:u w:val="single"/>
    </w:rPr>
  </w:style>
  <w:style w:type="paragraph" w:customStyle="1" w:styleId="Default">
    <w:name w:val="Default"/>
    <w:rsid w:val="0062122E"/>
    <w:pPr>
      <w:autoSpaceDE w:val="0"/>
      <w:autoSpaceDN w:val="0"/>
      <w:adjustRightInd w:val="0"/>
      <w:spacing w:after="0" w:line="240" w:lineRule="auto"/>
    </w:pPr>
    <w:rPr>
      <w:rFonts w:ascii="LNMMM D+ Optima" w:eastAsia="Times New Roman" w:hAnsi="LNMMM D+ Optima" w:cs="LNMMM D+ Optima"/>
      <w:color w:val="000000"/>
      <w:sz w:val="24"/>
      <w:szCs w:val="24"/>
      <w:lang w:eastAsia="fr-FR"/>
    </w:rPr>
  </w:style>
  <w:style w:type="paragraph" w:styleId="Sansinterligne">
    <w:name w:val="No Spacing"/>
    <w:uiPriority w:val="1"/>
    <w:qFormat/>
    <w:rsid w:val="0062122E"/>
    <w:pPr>
      <w:spacing w:after="0" w:line="240" w:lineRule="auto"/>
      <w:jc w:val="both"/>
    </w:pPr>
    <w:rPr>
      <w:rFonts w:ascii="Arial" w:eastAsia="Calibri" w:hAnsi="Arial" w:cs="Times New Roman"/>
      <w:sz w:val="20"/>
    </w:rPr>
  </w:style>
  <w:style w:type="paragraph" w:styleId="Corpsdetexte2">
    <w:name w:val="Body Text 2"/>
    <w:basedOn w:val="Normal"/>
    <w:link w:val="Corpsdetexte2Car"/>
    <w:uiPriority w:val="99"/>
    <w:semiHidden/>
    <w:unhideWhenUsed/>
    <w:rsid w:val="00487E54"/>
    <w:pPr>
      <w:spacing w:after="120" w:line="480" w:lineRule="auto"/>
    </w:pPr>
  </w:style>
  <w:style w:type="character" w:customStyle="1" w:styleId="Corpsdetexte2Car">
    <w:name w:val="Corps de texte 2 Car"/>
    <w:basedOn w:val="Policepardfaut"/>
    <w:link w:val="Corpsdetexte2"/>
    <w:uiPriority w:val="99"/>
    <w:semiHidden/>
    <w:rsid w:val="00487E54"/>
    <w:rPr>
      <w:rFonts w:ascii="Times New (W1)" w:eastAsia="Times New Roman" w:hAnsi="Times New (W1)" w:cs="Times New Roman"/>
      <w:sz w:val="20"/>
      <w:szCs w:val="20"/>
      <w:lang w:eastAsia="fr-FR"/>
    </w:rPr>
  </w:style>
  <w:style w:type="character" w:styleId="Marquedecommentaire">
    <w:name w:val="annotation reference"/>
    <w:basedOn w:val="Policepardfaut"/>
    <w:uiPriority w:val="99"/>
    <w:semiHidden/>
    <w:unhideWhenUsed/>
    <w:rsid w:val="00CF004F"/>
    <w:rPr>
      <w:sz w:val="16"/>
      <w:szCs w:val="16"/>
    </w:rPr>
  </w:style>
  <w:style w:type="paragraph" w:styleId="Commentaire">
    <w:name w:val="annotation text"/>
    <w:basedOn w:val="Normal"/>
    <w:link w:val="CommentaireCar"/>
    <w:uiPriority w:val="99"/>
    <w:semiHidden/>
    <w:unhideWhenUsed/>
    <w:rsid w:val="00CF004F"/>
  </w:style>
  <w:style w:type="character" w:customStyle="1" w:styleId="CommentaireCar">
    <w:name w:val="Commentaire Car"/>
    <w:basedOn w:val="Policepardfaut"/>
    <w:link w:val="Commentaire"/>
    <w:uiPriority w:val="99"/>
    <w:semiHidden/>
    <w:rsid w:val="00CF004F"/>
    <w:rPr>
      <w:rFonts w:ascii="Times New (W1)" w:eastAsia="Times New Roman" w:hAnsi="Times New (W1)"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CF004F"/>
    <w:rPr>
      <w:b/>
      <w:bCs/>
    </w:rPr>
  </w:style>
  <w:style w:type="character" w:customStyle="1" w:styleId="ObjetducommentaireCar">
    <w:name w:val="Objet du commentaire Car"/>
    <w:basedOn w:val="CommentaireCar"/>
    <w:link w:val="Objetducommentaire"/>
    <w:uiPriority w:val="99"/>
    <w:semiHidden/>
    <w:rsid w:val="00CF004F"/>
    <w:rPr>
      <w:rFonts w:ascii="Times New (W1)" w:eastAsia="Times New Roman" w:hAnsi="Times New (W1)" w:cs="Times New Roman"/>
      <w:b/>
      <w:bCs/>
      <w:sz w:val="20"/>
      <w:szCs w:val="20"/>
      <w:lang w:eastAsia="fr-FR"/>
    </w:rPr>
  </w:style>
  <w:style w:type="paragraph" w:styleId="NormalWeb">
    <w:name w:val="Normal (Web)"/>
    <w:basedOn w:val="Normal"/>
    <w:uiPriority w:val="99"/>
    <w:rsid w:val="00973691"/>
    <w:pPr>
      <w:spacing w:before="100" w:beforeAutospacing="1" w:after="100" w:afterAutospacing="1"/>
    </w:pPr>
    <w:rPr>
      <w:rFonts w:ascii="Times New Roman" w:hAnsi="Times New Roman"/>
      <w:sz w:val="24"/>
      <w:szCs w:val="24"/>
    </w:rPr>
  </w:style>
  <w:style w:type="character" w:customStyle="1" w:styleId="tiartf">
    <w:name w:val="tiartf"/>
    <w:basedOn w:val="Policepardfaut"/>
    <w:rsid w:val="00973691"/>
  </w:style>
  <w:style w:type="paragraph" w:styleId="En-ttedetabledesmatires">
    <w:name w:val="TOC Heading"/>
    <w:basedOn w:val="Titre1"/>
    <w:next w:val="Normal"/>
    <w:uiPriority w:val="39"/>
    <w:unhideWhenUsed/>
    <w:qFormat/>
    <w:rsid w:val="0000793E"/>
    <w:pPr>
      <w:keepLines/>
      <w:spacing w:after="0" w:line="259" w:lineRule="auto"/>
      <w:jc w:val="left"/>
      <w:outlineLvl w:val="9"/>
    </w:pPr>
    <w:rPr>
      <w:rFonts w:eastAsiaTheme="majorEastAsia" w:cstheme="majorBidi"/>
      <w:b w:val="0"/>
      <w:color w:val="365F91" w:themeColor="accent1" w:themeShade="BF"/>
      <w:sz w:val="32"/>
      <w:szCs w:val="32"/>
    </w:rPr>
  </w:style>
  <w:style w:type="paragraph" w:styleId="TM1">
    <w:name w:val="toc 1"/>
    <w:basedOn w:val="Normal"/>
    <w:next w:val="Normal"/>
    <w:autoRedefine/>
    <w:uiPriority w:val="39"/>
    <w:unhideWhenUsed/>
    <w:rsid w:val="00C13506"/>
    <w:pPr>
      <w:tabs>
        <w:tab w:val="right" w:leader="dot" w:pos="9629"/>
      </w:tabs>
      <w:spacing w:after="100"/>
    </w:pPr>
    <w:rPr>
      <w:rFonts w:ascii="Arial" w:hAnsi="Arial" w:cs="Arial"/>
      <w:b/>
      <w:bCs/>
      <w:noProof/>
      <w:sz w:val="24"/>
      <w:szCs w:val="24"/>
    </w:rPr>
  </w:style>
  <w:style w:type="character" w:styleId="Mentionnonrsolue">
    <w:name w:val="Unresolved Mention"/>
    <w:basedOn w:val="Policepardfaut"/>
    <w:uiPriority w:val="99"/>
    <w:semiHidden/>
    <w:unhideWhenUsed/>
    <w:rsid w:val="009B4B22"/>
    <w:rPr>
      <w:color w:val="605E5C"/>
      <w:shd w:val="clear" w:color="auto" w:fill="E1DFDD"/>
    </w:rPr>
  </w:style>
  <w:style w:type="paragraph" w:styleId="Rvision">
    <w:name w:val="Revision"/>
    <w:hidden/>
    <w:uiPriority w:val="99"/>
    <w:semiHidden/>
    <w:rsid w:val="004D4FE6"/>
    <w:pPr>
      <w:spacing w:after="0" w:line="240" w:lineRule="auto"/>
    </w:pPr>
    <w:rPr>
      <w:rFonts w:ascii="Times New (W1)" w:eastAsia="Times New Roman" w:hAnsi="Times New (W1)" w:cs="Times New Roman"/>
      <w:sz w:val="20"/>
      <w:szCs w:val="20"/>
      <w:lang w:eastAsia="fr-FR"/>
    </w:rPr>
  </w:style>
  <w:style w:type="paragraph" w:styleId="TM2">
    <w:name w:val="toc 2"/>
    <w:basedOn w:val="Normal"/>
    <w:next w:val="Normal"/>
    <w:autoRedefine/>
    <w:uiPriority w:val="39"/>
    <w:unhideWhenUsed/>
    <w:rsid w:val="000B2602"/>
    <w:pPr>
      <w:spacing w:after="100" w:line="259" w:lineRule="auto"/>
    </w:pPr>
    <w:rPr>
      <w:rFonts w:ascii="Arial" w:eastAsiaTheme="minorEastAsia" w:hAnsi="Arial" w:cs="Arial"/>
      <w:b/>
      <w:bCs/>
      <w:sz w:val="22"/>
      <w:szCs w:val="22"/>
    </w:rPr>
  </w:style>
  <w:style w:type="paragraph" w:styleId="TM3">
    <w:name w:val="toc 3"/>
    <w:basedOn w:val="Normal"/>
    <w:next w:val="Normal"/>
    <w:autoRedefine/>
    <w:uiPriority w:val="39"/>
    <w:unhideWhenUsed/>
    <w:rsid w:val="000B2602"/>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9498">
      <w:bodyDiv w:val="1"/>
      <w:marLeft w:val="0"/>
      <w:marRight w:val="0"/>
      <w:marTop w:val="0"/>
      <w:marBottom w:val="0"/>
      <w:divBdr>
        <w:top w:val="none" w:sz="0" w:space="0" w:color="auto"/>
        <w:left w:val="none" w:sz="0" w:space="0" w:color="auto"/>
        <w:bottom w:val="none" w:sz="0" w:space="0" w:color="auto"/>
        <w:right w:val="none" w:sz="0" w:space="0" w:color="auto"/>
      </w:divBdr>
    </w:div>
    <w:div w:id="302658176">
      <w:bodyDiv w:val="1"/>
      <w:marLeft w:val="0"/>
      <w:marRight w:val="0"/>
      <w:marTop w:val="0"/>
      <w:marBottom w:val="0"/>
      <w:divBdr>
        <w:top w:val="none" w:sz="0" w:space="0" w:color="auto"/>
        <w:left w:val="none" w:sz="0" w:space="0" w:color="auto"/>
        <w:bottom w:val="none" w:sz="0" w:space="0" w:color="auto"/>
        <w:right w:val="none" w:sz="0" w:space="0" w:color="auto"/>
      </w:divBdr>
      <w:divsChild>
        <w:div w:id="1960255427">
          <w:marLeft w:val="446"/>
          <w:marRight w:val="0"/>
          <w:marTop w:val="0"/>
          <w:marBottom w:val="0"/>
          <w:divBdr>
            <w:top w:val="none" w:sz="0" w:space="0" w:color="auto"/>
            <w:left w:val="none" w:sz="0" w:space="0" w:color="auto"/>
            <w:bottom w:val="none" w:sz="0" w:space="0" w:color="auto"/>
            <w:right w:val="none" w:sz="0" w:space="0" w:color="auto"/>
          </w:divBdr>
        </w:div>
      </w:divsChild>
    </w:div>
    <w:div w:id="357896570">
      <w:bodyDiv w:val="1"/>
      <w:marLeft w:val="0"/>
      <w:marRight w:val="0"/>
      <w:marTop w:val="0"/>
      <w:marBottom w:val="0"/>
      <w:divBdr>
        <w:top w:val="none" w:sz="0" w:space="0" w:color="auto"/>
        <w:left w:val="none" w:sz="0" w:space="0" w:color="auto"/>
        <w:bottom w:val="none" w:sz="0" w:space="0" w:color="auto"/>
        <w:right w:val="none" w:sz="0" w:space="0" w:color="auto"/>
      </w:divBdr>
      <w:divsChild>
        <w:div w:id="775641462">
          <w:marLeft w:val="446"/>
          <w:marRight w:val="0"/>
          <w:marTop w:val="0"/>
          <w:marBottom w:val="0"/>
          <w:divBdr>
            <w:top w:val="none" w:sz="0" w:space="0" w:color="auto"/>
            <w:left w:val="none" w:sz="0" w:space="0" w:color="auto"/>
            <w:bottom w:val="none" w:sz="0" w:space="0" w:color="auto"/>
            <w:right w:val="none" w:sz="0" w:space="0" w:color="auto"/>
          </w:divBdr>
        </w:div>
      </w:divsChild>
    </w:div>
    <w:div w:id="956564722">
      <w:bodyDiv w:val="1"/>
      <w:marLeft w:val="0"/>
      <w:marRight w:val="0"/>
      <w:marTop w:val="0"/>
      <w:marBottom w:val="0"/>
      <w:divBdr>
        <w:top w:val="none" w:sz="0" w:space="0" w:color="auto"/>
        <w:left w:val="none" w:sz="0" w:space="0" w:color="auto"/>
        <w:bottom w:val="none" w:sz="0" w:space="0" w:color="auto"/>
        <w:right w:val="none" w:sz="0" w:space="0" w:color="auto"/>
      </w:divBdr>
    </w:div>
    <w:div w:id="1047147784">
      <w:bodyDiv w:val="1"/>
      <w:marLeft w:val="0"/>
      <w:marRight w:val="0"/>
      <w:marTop w:val="0"/>
      <w:marBottom w:val="0"/>
      <w:divBdr>
        <w:top w:val="none" w:sz="0" w:space="0" w:color="auto"/>
        <w:left w:val="none" w:sz="0" w:space="0" w:color="auto"/>
        <w:bottom w:val="none" w:sz="0" w:space="0" w:color="auto"/>
        <w:right w:val="none" w:sz="0" w:space="0" w:color="auto"/>
      </w:divBdr>
    </w:div>
    <w:div w:id="1098402078">
      <w:bodyDiv w:val="1"/>
      <w:marLeft w:val="0"/>
      <w:marRight w:val="0"/>
      <w:marTop w:val="0"/>
      <w:marBottom w:val="0"/>
      <w:divBdr>
        <w:top w:val="none" w:sz="0" w:space="0" w:color="auto"/>
        <w:left w:val="none" w:sz="0" w:space="0" w:color="auto"/>
        <w:bottom w:val="none" w:sz="0" w:space="0" w:color="auto"/>
        <w:right w:val="none" w:sz="0" w:space="0" w:color="auto"/>
      </w:divBdr>
    </w:div>
    <w:div w:id="1251161500">
      <w:bodyDiv w:val="1"/>
      <w:marLeft w:val="0"/>
      <w:marRight w:val="0"/>
      <w:marTop w:val="0"/>
      <w:marBottom w:val="0"/>
      <w:divBdr>
        <w:top w:val="none" w:sz="0" w:space="0" w:color="auto"/>
        <w:left w:val="none" w:sz="0" w:space="0" w:color="auto"/>
        <w:bottom w:val="none" w:sz="0" w:space="0" w:color="auto"/>
        <w:right w:val="none" w:sz="0" w:space="0" w:color="auto"/>
      </w:divBdr>
    </w:div>
    <w:div w:id="1370764516">
      <w:bodyDiv w:val="1"/>
      <w:marLeft w:val="0"/>
      <w:marRight w:val="0"/>
      <w:marTop w:val="0"/>
      <w:marBottom w:val="0"/>
      <w:divBdr>
        <w:top w:val="none" w:sz="0" w:space="0" w:color="auto"/>
        <w:left w:val="none" w:sz="0" w:space="0" w:color="auto"/>
        <w:bottom w:val="none" w:sz="0" w:space="0" w:color="auto"/>
        <w:right w:val="none" w:sz="0" w:space="0" w:color="auto"/>
      </w:divBdr>
    </w:div>
    <w:div w:id="1886674399">
      <w:bodyDiv w:val="1"/>
      <w:marLeft w:val="0"/>
      <w:marRight w:val="0"/>
      <w:marTop w:val="0"/>
      <w:marBottom w:val="0"/>
      <w:divBdr>
        <w:top w:val="none" w:sz="0" w:space="0" w:color="auto"/>
        <w:left w:val="none" w:sz="0" w:space="0" w:color="auto"/>
        <w:bottom w:val="none" w:sz="0" w:space="0" w:color="auto"/>
        <w:right w:val="none" w:sz="0" w:space="0" w:color="auto"/>
      </w:divBdr>
      <w:divsChild>
        <w:div w:id="1851682311">
          <w:marLeft w:val="547"/>
          <w:marRight w:val="0"/>
          <w:marTop w:val="0"/>
          <w:marBottom w:val="0"/>
          <w:divBdr>
            <w:top w:val="none" w:sz="0" w:space="0" w:color="auto"/>
            <w:left w:val="none" w:sz="0" w:space="0" w:color="auto"/>
            <w:bottom w:val="none" w:sz="0" w:space="0" w:color="auto"/>
            <w:right w:val="none" w:sz="0" w:space="0" w:color="auto"/>
          </w:divBdr>
        </w:div>
        <w:div w:id="1785345738">
          <w:marLeft w:val="547"/>
          <w:marRight w:val="0"/>
          <w:marTop w:val="0"/>
          <w:marBottom w:val="0"/>
          <w:divBdr>
            <w:top w:val="none" w:sz="0" w:space="0" w:color="auto"/>
            <w:left w:val="none" w:sz="0" w:space="0" w:color="auto"/>
            <w:bottom w:val="none" w:sz="0" w:space="0" w:color="auto"/>
            <w:right w:val="none" w:sz="0" w:space="0" w:color="auto"/>
          </w:divBdr>
        </w:div>
      </w:divsChild>
    </w:div>
    <w:div w:id="1979722230">
      <w:bodyDiv w:val="1"/>
      <w:marLeft w:val="0"/>
      <w:marRight w:val="0"/>
      <w:marTop w:val="0"/>
      <w:marBottom w:val="0"/>
      <w:divBdr>
        <w:top w:val="none" w:sz="0" w:space="0" w:color="auto"/>
        <w:left w:val="none" w:sz="0" w:space="0" w:color="auto"/>
        <w:bottom w:val="none" w:sz="0" w:space="0" w:color="auto"/>
        <w:right w:val="none" w:sz="0" w:space="0" w:color="auto"/>
      </w:divBdr>
    </w:div>
    <w:div w:id="2112238905">
      <w:bodyDiv w:val="1"/>
      <w:marLeft w:val="0"/>
      <w:marRight w:val="0"/>
      <w:marTop w:val="0"/>
      <w:marBottom w:val="0"/>
      <w:divBdr>
        <w:top w:val="none" w:sz="0" w:space="0" w:color="auto"/>
        <w:left w:val="none" w:sz="0" w:space="0" w:color="auto"/>
        <w:bottom w:val="none" w:sz="0" w:space="0" w:color="auto"/>
        <w:right w:val="none" w:sz="0" w:space="0" w:color="auto"/>
      </w:divBdr>
      <w:divsChild>
        <w:div w:id="1162891209">
          <w:marLeft w:val="446"/>
          <w:marRight w:val="0"/>
          <w:marTop w:val="0"/>
          <w:marBottom w:val="0"/>
          <w:divBdr>
            <w:top w:val="none" w:sz="0" w:space="0" w:color="auto"/>
            <w:left w:val="none" w:sz="0" w:space="0" w:color="auto"/>
            <w:bottom w:val="none" w:sz="0" w:space="0" w:color="auto"/>
            <w:right w:val="none" w:sz="0" w:space="0" w:color="auto"/>
          </w:divBdr>
        </w:div>
      </w:divsChild>
    </w:div>
    <w:div w:id="213281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leaccords.travail-emploi.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67BA7-2245-43FB-B1FD-9F78DCE2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1432</Words>
  <Characters>7881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MB France</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Delayen, Cedric</dc:creator>
  <cp:lastModifiedBy>Fatima Marzouki</cp:lastModifiedBy>
  <cp:revision>3</cp:revision>
  <cp:lastPrinted>2024-03-18T17:12:00Z</cp:lastPrinted>
  <dcterms:created xsi:type="dcterms:W3CDTF">2025-03-19T16:20:00Z</dcterms:created>
  <dcterms:modified xsi:type="dcterms:W3CDTF">2025-07-02T11:54:00Z</dcterms:modified>
</cp:coreProperties>
</file>