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136" coordsize="21600,21600" o:spt="136.0"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o:connectangles="270,180,90,0" o:connectlocs="@9,0;@10,10800;@11,21600;@12,10800" o:connecttype="custom" textpathok="t"/>
            <v:textpath fitshape="t" on="t"/>
            <v:handles/>
            <o:lock v:ext="edit" shapetype="t" text="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4">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1"/>
        <w:tblW w:w="9546.0" w:type="dxa"/>
        <w:jc w:val="left"/>
        <w:tblInd w:w="-22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546"/>
        <w:tblGridChange w:id="0">
          <w:tblGrid>
            <w:gridCol w:w="9546"/>
          </w:tblGrid>
        </w:tblGridChange>
      </w:tblGrid>
      <w:tr>
        <w:trPr>
          <w:cantSplit w:val="0"/>
          <w:trHeight w:val="27" w:hRule="atLeast"/>
          <w:tblHeader w:val="0"/>
        </w:trPr>
        <w:tc>
          <w:tcPr/>
          <w:p w:rsidR="00000000" w:rsidDel="00000000" w:rsidP="00000000" w:rsidRDefault="00000000" w:rsidRPr="00000000" w14:paraId="00000006">
            <w:pPr>
              <w:keepNext w:val="1"/>
              <w:pBdr>
                <w:top w:color="000000" w:space="1" w:sz="4" w:val="single"/>
                <w:left w:color="000000" w:space="4" w:sz="4" w:val="single"/>
                <w:bottom w:color="000000" w:space="6" w:sz="4" w:val="single"/>
                <w:right w:color="000000" w:space="4" w:sz="4" w:val="single"/>
                <w:between w:space="0" w:sz="0" w:val="nil"/>
              </w:pBdr>
              <w:jc w:val="center"/>
              <w:rPr>
                <w:color w:val="000000"/>
                <w:sz w:val="44"/>
                <w:szCs w:val="44"/>
              </w:rPr>
            </w:pPr>
            <w:r w:rsidDel="00000000" w:rsidR="00000000" w:rsidRPr="00000000">
              <w:rPr>
                <w:b w:val="1"/>
                <w:smallCaps w:val="1"/>
                <w:rtl w:val="0"/>
              </w:rPr>
              <w:t xml:space="preserve">ACCORD DE MÉTHODE AMÉNAGEANT LA PROCÉDURE DE CONSULTATION SUR LE PROJET DE NOUVELLE ORGANISATION COMMERCIALE</w:t>
            </w:r>
            <w:r w:rsidDel="00000000" w:rsidR="00000000" w:rsidRPr="00000000">
              <w:rPr>
                <w:rtl w:val="0"/>
              </w:rPr>
            </w:r>
          </w:p>
        </w:tc>
      </w:tr>
    </w:tbl>
    <w:p w:rsidR="00000000" w:rsidDel="00000000" w:rsidP="00000000" w:rsidRDefault="00000000" w:rsidRPr="00000000" w14:paraId="00000007">
      <w:pPr>
        <w:rPr>
          <w:sz w:val="44"/>
          <w:szCs w:val="44"/>
        </w:rPr>
      </w:pPr>
      <w:r w:rsidDel="00000000" w:rsidR="00000000" w:rsidRPr="00000000">
        <w:rPr>
          <w:rtl w:val="0"/>
        </w:rPr>
      </w:r>
    </w:p>
    <w:p w:rsidR="00000000" w:rsidDel="00000000" w:rsidP="00000000" w:rsidRDefault="00000000" w:rsidRPr="00000000" w14:paraId="00000008">
      <w:pPr>
        <w:rPr>
          <w:b w:val="1"/>
        </w:rPr>
      </w:pPr>
      <w:r w:rsidDel="00000000" w:rsidR="00000000" w:rsidRPr="00000000">
        <w:rPr>
          <w:b w:val="1"/>
          <w:rtl w:val="0"/>
        </w:rPr>
        <w:t xml:space="preserve">ENTRE : </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La société, représentée par, Directeur des Ressources Humaines,</w:t>
      </w:r>
    </w:p>
    <w:p w:rsidR="00000000" w:rsidDel="00000000" w:rsidP="00000000" w:rsidRDefault="00000000" w:rsidRPr="00000000" w14:paraId="0000000A">
      <w:pPr>
        <w:spacing w:after="240" w:before="240" w:lineRule="auto"/>
        <w:rPr/>
      </w:pPr>
      <w:r w:rsidDel="00000000" w:rsidR="00000000" w:rsidRPr="00000000">
        <w:rPr>
          <w:rtl w:val="0"/>
        </w:rPr>
        <w:t xml:space="preserve">Ci-après désignée « la Direction »,</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jc w:val="right"/>
        <w:rPr/>
      </w:pPr>
      <w:r w:rsidDel="00000000" w:rsidR="00000000" w:rsidRPr="00000000">
        <w:rPr>
          <w:rtl w:val="0"/>
        </w:rPr>
        <w:t xml:space="preserve">D'une part,</w:t>
      </w:r>
    </w:p>
    <w:p w:rsidR="00000000" w:rsidDel="00000000" w:rsidP="00000000" w:rsidRDefault="00000000" w:rsidRPr="00000000" w14:paraId="0000000D">
      <w:pPr>
        <w:rPr>
          <w:b w:val="1"/>
        </w:rPr>
      </w:pPr>
      <w:r w:rsidDel="00000000" w:rsidR="00000000" w:rsidRPr="00000000">
        <w:rPr>
          <w:b w:val="1"/>
          <w:rtl w:val="0"/>
        </w:rPr>
        <w:t xml:space="preserve">ET : </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Les organisations syndicales représentatives ci-dessous désignées :</w:t>
      </w:r>
    </w:p>
    <w:p w:rsidR="00000000" w:rsidDel="00000000" w:rsidP="00000000" w:rsidRDefault="00000000" w:rsidRPr="00000000" w14:paraId="0000000F">
      <w:pPr>
        <w:spacing w:after="240" w:before="240" w:lineRule="auto"/>
        <w:jc w:val="both"/>
        <w:rPr/>
      </w:pPr>
      <w:r w:rsidDel="00000000" w:rsidR="00000000" w:rsidRPr="00000000">
        <w:rPr>
          <w:b w:val="1"/>
          <w:rtl w:val="0"/>
        </w:rPr>
        <w:t xml:space="preserve">La </w:t>
      </w:r>
      <w:r w:rsidDel="00000000" w:rsidR="00000000" w:rsidRPr="00000000">
        <w:rPr>
          <w:rtl w:val="0"/>
        </w:rPr>
        <w:t xml:space="preserve">, représentée par Déléguées syndicales dûment habilitées ;</w:t>
      </w:r>
    </w:p>
    <w:p w:rsidR="00000000" w:rsidDel="00000000" w:rsidP="00000000" w:rsidRDefault="00000000" w:rsidRPr="00000000" w14:paraId="00000010">
      <w:pPr>
        <w:spacing w:after="240" w:before="240" w:lineRule="auto"/>
        <w:jc w:val="both"/>
        <w:rPr/>
      </w:pPr>
      <w:r w:rsidDel="00000000" w:rsidR="00000000" w:rsidRPr="00000000">
        <w:rPr>
          <w:b w:val="1"/>
          <w:rtl w:val="0"/>
        </w:rPr>
        <w:t xml:space="preserve">La </w:t>
      </w:r>
      <w:r w:rsidDel="00000000" w:rsidR="00000000" w:rsidRPr="00000000">
        <w:rPr>
          <w:rtl w:val="0"/>
        </w:rPr>
        <w:t xml:space="preserve">représentée par Délégués syndicaux dûment habilités ;</w:t>
      </w:r>
    </w:p>
    <w:p w:rsidR="00000000" w:rsidDel="00000000" w:rsidP="00000000" w:rsidRDefault="00000000" w:rsidRPr="00000000" w14:paraId="00000011">
      <w:pPr>
        <w:spacing w:after="240" w:before="240" w:lineRule="auto"/>
        <w:jc w:val="both"/>
        <w:rPr/>
      </w:pPr>
      <w:r w:rsidDel="00000000" w:rsidR="00000000" w:rsidRPr="00000000">
        <w:rPr>
          <w:b w:val="1"/>
          <w:rtl w:val="0"/>
        </w:rPr>
        <w:t xml:space="preserve">Le </w:t>
      </w:r>
      <w:r w:rsidDel="00000000" w:rsidR="00000000" w:rsidRPr="00000000">
        <w:rPr>
          <w:rtl w:val="0"/>
        </w:rPr>
        <w:t xml:space="preserve">représenté par Déléguée Syndicale dûment habilitée ;</w:t>
      </w:r>
    </w:p>
    <w:p w:rsidR="00000000" w:rsidDel="00000000" w:rsidP="00000000" w:rsidRDefault="00000000" w:rsidRPr="00000000" w14:paraId="00000012">
      <w:pPr>
        <w:spacing w:after="240" w:before="240" w:lineRule="auto"/>
        <w:jc w:val="both"/>
        <w:rPr/>
      </w:pPr>
      <w:r w:rsidDel="00000000" w:rsidR="00000000" w:rsidRPr="00000000">
        <w:rPr>
          <w:b w:val="1"/>
          <w:rtl w:val="0"/>
        </w:rPr>
        <w:t xml:space="preserve">L</w:t>
      </w:r>
      <w:r w:rsidDel="00000000" w:rsidR="00000000" w:rsidRPr="00000000">
        <w:rPr>
          <w:rtl w:val="0"/>
        </w:rPr>
        <w:t xml:space="preserve"> représentée par  Délégués syndicaux dûment habilités.</w:t>
      </w:r>
    </w:p>
    <w:p w:rsidR="00000000" w:rsidDel="00000000" w:rsidP="00000000" w:rsidRDefault="00000000" w:rsidRPr="00000000" w14:paraId="00000013">
      <w:pPr>
        <w:spacing w:after="240" w:before="240" w:lineRule="auto"/>
        <w:jc w:val="both"/>
        <w:rPr/>
      </w:pPr>
      <w:r w:rsidDel="00000000" w:rsidR="00000000" w:rsidRPr="00000000">
        <w:rPr>
          <w:rtl w:val="0"/>
        </w:rPr>
        <w:t xml:space="preserve">Ci-après désignées « les Organisations Syndicales Représentatives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jc w:val="right"/>
        <w:rPr/>
      </w:pPr>
      <w:r w:rsidDel="00000000" w:rsidR="00000000" w:rsidRPr="00000000">
        <w:rPr>
          <w:rtl w:val="0"/>
        </w:rPr>
        <w:t xml:space="preserve">D'autre part, </w:t>
      </w:r>
    </w:p>
    <w:p w:rsidR="00000000" w:rsidDel="00000000" w:rsidP="00000000" w:rsidRDefault="00000000" w:rsidRPr="00000000" w14:paraId="00000016">
      <w:pPr>
        <w:rPr/>
      </w:pPr>
      <w:r w:rsidDel="00000000" w:rsidR="00000000" w:rsidRPr="00000000">
        <w:rPr>
          <w:rtl w:val="0"/>
        </w:rPr>
        <w:t xml:space="preserve">Ci-après désignées ensemble « les Parties ».</w:t>
      </w:r>
    </w:p>
    <w:p w:rsidR="00000000" w:rsidDel="00000000" w:rsidP="00000000" w:rsidRDefault="00000000" w:rsidRPr="00000000" w14:paraId="00000017">
      <w:pPr>
        <w:rPr>
          <w:u w:val="single"/>
        </w:rPr>
      </w:pPr>
      <w:r w:rsidDel="00000000" w:rsidR="00000000" w:rsidRPr="00000000">
        <w:rPr>
          <w:rtl w:val="0"/>
        </w:rPr>
      </w:r>
    </w:p>
    <w:p w:rsidR="00000000" w:rsidDel="00000000" w:rsidP="00000000" w:rsidRDefault="00000000" w:rsidRPr="00000000" w14:paraId="00000018">
      <w:pPr>
        <w:rPr>
          <w:u w:val="single"/>
        </w:rPr>
      </w:pPr>
      <w:r w:rsidDel="00000000" w:rsidR="00000000" w:rsidRPr="00000000">
        <w:rPr>
          <w:rtl w:val="0"/>
        </w:rPr>
      </w:r>
    </w:p>
    <w:p w:rsidR="00000000" w:rsidDel="00000000" w:rsidP="00000000" w:rsidRDefault="00000000" w:rsidRPr="00000000" w14:paraId="00000019">
      <w:pPr>
        <w:rPr>
          <w:u w:val="single"/>
        </w:rPr>
      </w:pPr>
      <w:r w:rsidDel="00000000" w:rsidR="00000000" w:rsidRPr="00000000">
        <w:rPr>
          <w:rtl w:val="0"/>
        </w:rPr>
      </w:r>
    </w:p>
    <w:p w:rsidR="00000000" w:rsidDel="00000000" w:rsidP="00000000" w:rsidRDefault="00000000" w:rsidRPr="00000000" w14:paraId="0000001A">
      <w:pPr>
        <w:jc w:val="both"/>
        <w:rPr>
          <w:u w:val="single"/>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b w:val="1"/>
          <w:rtl w:val="0"/>
        </w:rPr>
        <w:t xml:space="preserve">PREAMBULE </w:t>
      </w:r>
      <w:r w:rsidDel="00000000" w:rsidR="00000000" w:rsidRPr="00000000">
        <w:rPr>
          <w:rtl w:val="0"/>
        </w:rPr>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shd w:fill="ffffff" w:val="clear"/>
        <w:spacing w:after="0" w:lineRule="auto"/>
        <w:ind w:left="0" w:hanging="284"/>
        <w:jc w:val="both"/>
        <w:rPr/>
      </w:pPr>
      <w:r w:rsidDel="00000000" w:rsidR="00000000" w:rsidRPr="00000000">
        <w:rPr>
          <w:color w:val="000000"/>
          <w:rtl w:val="0"/>
        </w:rPr>
        <w:t xml:space="preserve">Le CSE de a été réuni le 17 juin 2025 afin d’être informé et consulté sur un projet de nouvelle organisation commerciale.</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Rule="auto"/>
        <w:jc w:val="both"/>
        <w:rPr>
          <w:color w:val="000000"/>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Rule="auto"/>
        <w:jc w:val="both"/>
        <w:rPr>
          <w:color w:val="000000"/>
        </w:rPr>
      </w:pPr>
      <w:r w:rsidDel="00000000" w:rsidR="00000000" w:rsidRPr="00000000">
        <w:rPr>
          <w:color w:val="000000"/>
          <w:rtl w:val="0"/>
        </w:rPr>
        <w:t xml:space="preserve">L’ordre du jour de cette réunion comportait également un point </w:t>
      </w:r>
      <w:r w:rsidDel="00000000" w:rsidR="00000000" w:rsidRPr="00000000">
        <w:rPr>
          <w:i w:val="1"/>
          <w:color w:val="000000"/>
          <w:rtl w:val="0"/>
        </w:rPr>
        <w:t xml:space="preserve">d’ «</w:t>
      </w:r>
      <w:r w:rsidDel="00000000" w:rsidR="00000000" w:rsidRPr="00000000">
        <w:rPr>
          <w:i w:val="1"/>
          <w:rtl w:val="0"/>
        </w:rPr>
        <w:t xml:space="preserve">Information/Concertation sur la mise à jour de la cartographie des métiers </w:t>
      </w:r>
      <w:r w:rsidDel="00000000" w:rsidR="00000000" w:rsidRPr="00000000">
        <w:rPr>
          <w:color w:val="000000"/>
          <w:rtl w:val="0"/>
        </w:rPr>
        <w:t xml:space="preserve">».</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Rule="auto"/>
        <w:jc w:val="both"/>
        <w:rPr>
          <w:color w:val="000000"/>
        </w:rPr>
      </w:pPr>
      <w:r w:rsidDel="00000000" w:rsidR="00000000" w:rsidRPr="00000000">
        <w:rPr>
          <w:rtl w:val="0"/>
        </w:rPr>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shd w:fill="ffffff" w:val="clear"/>
        <w:spacing w:after="0" w:lineRule="auto"/>
        <w:ind w:left="0" w:hanging="284"/>
        <w:jc w:val="both"/>
        <w:rPr/>
      </w:pPr>
      <w:r w:rsidDel="00000000" w:rsidR="00000000" w:rsidRPr="00000000">
        <w:rPr>
          <w:color w:val="000000"/>
          <w:rtl w:val="0"/>
        </w:rPr>
        <w:t xml:space="preserve">A l’occasion de cette réunion, le CSE a décidé de diligenter une expertise « conditions de travail » sur le projet de nouvelle organisation commerciale et a désigné le cabinet d'expertise .</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Rule="auto"/>
        <w:jc w:val="both"/>
        <w:rPr>
          <w:color w:val="00000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spacing w:after="0" w:lineRule="auto"/>
        <w:jc w:val="both"/>
        <w:rPr>
          <w:color w:val="000000"/>
        </w:rPr>
      </w:pPr>
      <w:r w:rsidDel="00000000" w:rsidR="00000000" w:rsidRPr="00000000">
        <w:rPr>
          <w:color w:val="000000"/>
          <w:rtl w:val="0"/>
        </w:rPr>
        <w:t xml:space="preserve">De ce fait, le délai préfixe de consultation de l’article R. 2312-6 du code du travail a été porté à deux mois.</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spacing w:after="0" w:lineRule="auto"/>
        <w:jc w:val="both"/>
        <w:rPr>
          <w:color w:val="000000"/>
        </w:rPr>
      </w:pPr>
      <w:r w:rsidDel="00000000" w:rsidR="00000000" w:rsidRPr="00000000">
        <w:rPr>
          <w:rtl w:val="0"/>
        </w:rPr>
      </w:r>
    </w:p>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shd w:fill="ffffff" w:val="clear"/>
        <w:spacing w:after="0" w:lineRule="auto"/>
        <w:ind w:left="0" w:hanging="284"/>
        <w:jc w:val="both"/>
        <w:rPr/>
      </w:pPr>
      <w:r w:rsidDel="00000000" w:rsidR="00000000" w:rsidRPr="00000000">
        <w:rPr>
          <w:rtl w:val="0"/>
        </w:rPr>
        <w:t xml:space="preserve">Lors de sa réunion du 17 juin 2025, le CSE a demandé à être également consulté sur la cartographie des emplois, mettant en avant le lien existant entre la cartographie des emplois du réseau et le projet de nouvelle organisation commerciale soumis à sa consultation ; à l’instar des procédures menées en 2024.</w:t>
      </w:r>
    </w:p>
    <w:p w:rsidR="00000000" w:rsidDel="00000000" w:rsidP="00000000" w:rsidRDefault="00000000" w:rsidRPr="00000000" w14:paraId="00000025">
      <w:pPr>
        <w:shd w:fill="ffffff" w:val="clear"/>
        <w:spacing w:after="0" w:lineRule="auto"/>
        <w:jc w:val="both"/>
        <w:rPr/>
      </w:pPr>
      <w:r w:rsidDel="00000000" w:rsidR="00000000" w:rsidRPr="00000000">
        <w:rPr>
          <w:rtl w:val="0"/>
        </w:rPr>
      </w:r>
    </w:p>
    <w:p w:rsidR="00000000" w:rsidDel="00000000" w:rsidP="00000000" w:rsidRDefault="00000000" w:rsidRPr="00000000" w14:paraId="00000026">
      <w:pPr>
        <w:shd w:fill="ffffff" w:val="clear"/>
        <w:spacing w:after="0" w:lineRule="auto"/>
        <w:jc w:val="both"/>
        <w:rPr/>
      </w:pPr>
      <w:r w:rsidDel="00000000" w:rsidR="00000000" w:rsidRPr="00000000">
        <w:rPr>
          <w:rtl w:val="0"/>
        </w:rPr>
        <w:t xml:space="preserve">De son côté, la direction a rappelé que l’accord de GEPP de groupe du 17 mars 2023 a prévu une concertation, et non une consultation, sur la cartographie des emplois, et que celle-ci ne constitue pas en soi une mesure ponctuelle requérant la consultation du CSE.</w:t>
      </w:r>
    </w:p>
    <w:p w:rsidR="00000000" w:rsidDel="00000000" w:rsidP="00000000" w:rsidRDefault="00000000" w:rsidRPr="00000000" w14:paraId="00000027">
      <w:pPr>
        <w:shd w:fill="ffffff" w:val="clear"/>
        <w:spacing w:after="0" w:lineRule="auto"/>
        <w:jc w:val="both"/>
        <w:rPr/>
      </w:pPr>
      <w:r w:rsidDel="00000000" w:rsidR="00000000" w:rsidRPr="00000000">
        <w:rPr>
          <w:rtl w:val="0"/>
        </w:rPr>
      </w:r>
    </w:p>
    <w:p w:rsidR="00000000" w:rsidDel="00000000" w:rsidP="00000000" w:rsidRDefault="00000000" w:rsidRPr="00000000" w14:paraId="00000028">
      <w:pPr>
        <w:shd w:fill="ffffff" w:val="clear"/>
        <w:spacing w:after="0" w:lineRule="auto"/>
        <w:jc w:val="both"/>
        <w:rPr/>
      </w:pPr>
      <w:r w:rsidDel="00000000" w:rsidR="00000000" w:rsidRPr="00000000">
        <w:rPr>
          <w:rtl w:val="0"/>
        </w:rPr>
        <w:t xml:space="preserve">Cela étant, </w:t>
      </w:r>
      <w:r w:rsidDel="00000000" w:rsidR="00000000" w:rsidRPr="00000000">
        <w:rPr>
          <w:color w:val="000000"/>
          <w:rtl w:val="0"/>
        </w:rPr>
        <w:t xml:space="preserve">dans un souci de conciliation, les Parties se sont réunies le </w:t>
      </w:r>
      <w:r w:rsidDel="00000000" w:rsidR="00000000" w:rsidRPr="00000000">
        <w:rPr>
          <w:rtl w:val="0"/>
        </w:rPr>
        <w:t xml:space="preserve">30 juin 2025</w:t>
      </w:r>
      <w:r w:rsidDel="00000000" w:rsidR="00000000" w:rsidRPr="00000000">
        <w:rPr>
          <w:color w:val="000000"/>
          <w:rtl w:val="0"/>
        </w:rPr>
        <w:t xml:space="preserve"> et, aux termes de leurs échanges, sont convenues d’aménager la procédure d’information consultation comme suit : </w:t>
      </w:r>
      <w:r w:rsidDel="00000000" w:rsidR="00000000" w:rsidRPr="00000000">
        <w:rPr>
          <w:rtl w:val="0"/>
        </w:rPr>
      </w:r>
    </w:p>
    <w:p w:rsidR="00000000" w:rsidDel="00000000" w:rsidP="00000000" w:rsidRDefault="00000000" w:rsidRPr="00000000" w14:paraId="00000029">
      <w:pPr>
        <w:ind w:left="142" w:firstLine="0"/>
        <w:jc w:val="both"/>
        <w:rPr/>
      </w:pPr>
      <w:r w:rsidDel="00000000" w:rsidR="00000000" w:rsidRPr="00000000">
        <w:rPr>
          <w:rtl w:val="0"/>
        </w:rPr>
      </w:r>
    </w:p>
    <w:p w:rsidR="00000000" w:rsidDel="00000000" w:rsidP="00000000" w:rsidRDefault="00000000" w:rsidRPr="00000000" w14:paraId="0000002A">
      <w:pPr>
        <w:jc w:val="both"/>
        <w:rPr>
          <w:highlight w:val="yellow"/>
        </w:rPr>
      </w:pPr>
      <w:r w:rsidDel="00000000" w:rsidR="00000000" w:rsidRPr="00000000">
        <w:rPr>
          <w:rtl w:val="0"/>
        </w:rPr>
      </w:r>
    </w:p>
    <w:p w:rsidR="00000000" w:rsidDel="00000000" w:rsidP="00000000" w:rsidRDefault="00000000" w:rsidRPr="00000000" w14:paraId="0000002B">
      <w:pPr>
        <w:jc w:val="both"/>
        <w:rPr>
          <w:highlight w:val="yellow"/>
        </w:rPr>
      </w:pPr>
      <w:r w:rsidDel="00000000" w:rsidR="00000000" w:rsidRPr="00000000">
        <w:rPr>
          <w:rtl w:val="0"/>
        </w:rPr>
      </w:r>
    </w:p>
    <w:p w:rsidR="00000000" w:rsidDel="00000000" w:rsidP="00000000" w:rsidRDefault="00000000" w:rsidRPr="00000000" w14:paraId="0000002C">
      <w:pPr>
        <w:jc w:val="both"/>
        <w:rPr>
          <w:highlight w:val="yellow"/>
        </w:rPr>
      </w:pPr>
      <w:r w:rsidDel="00000000" w:rsidR="00000000" w:rsidRPr="00000000">
        <w:rPr>
          <w:rtl w:val="0"/>
        </w:rPr>
      </w:r>
    </w:p>
    <w:p w:rsidR="00000000" w:rsidDel="00000000" w:rsidP="00000000" w:rsidRDefault="00000000" w:rsidRPr="00000000" w14:paraId="0000002D">
      <w:pPr>
        <w:jc w:val="both"/>
        <w:rPr>
          <w:highlight w:val="yellow"/>
        </w:rPr>
      </w:pPr>
      <w:r w:rsidDel="00000000" w:rsidR="00000000" w:rsidRPr="00000000">
        <w:rPr>
          <w:rtl w:val="0"/>
        </w:rPr>
      </w:r>
    </w:p>
    <w:p w:rsidR="00000000" w:rsidDel="00000000" w:rsidP="00000000" w:rsidRDefault="00000000" w:rsidRPr="00000000" w14:paraId="0000002E">
      <w:pPr>
        <w:jc w:val="both"/>
        <w:rPr>
          <w:highlight w:val="yellow"/>
        </w:rPr>
      </w:pPr>
      <w:r w:rsidDel="00000000" w:rsidR="00000000" w:rsidRPr="00000000">
        <w:rPr>
          <w:rtl w:val="0"/>
        </w:rPr>
      </w:r>
    </w:p>
    <w:p w:rsidR="00000000" w:rsidDel="00000000" w:rsidP="00000000" w:rsidRDefault="00000000" w:rsidRPr="00000000" w14:paraId="0000002F">
      <w:pPr>
        <w:jc w:val="both"/>
        <w:rPr>
          <w:highlight w:val="yellow"/>
        </w:rPr>
      </w:pPr>
      <w:r w:rsidDel="00000000" w:rsidR="00000000" w:rsidRPr="00000000">
        <w:rPr>
          <w:rtl w:val="0"/>
        </w:rPr>
      </w:r>
    </w:p>
    <w:p w:rsidR="00000000" w:rsidDel="00000000" w:rsidP="00000000" w:rsidRDefault="00000000" w:rsidRPr="00000000" w14:paraId="00000030">
      <w:pPr>
        <w:jc w:val="center"/>
        <w:rPr>
          <w:highlight w:val="yellow"/>
        </w:rPr>
      </w:pPr>
      <w:r w:rsidDel="00000000" w:rsidR="00000000" w:rsidRPr="00000000">
        <w:rPr>
          <w:rtl w:val="0"/>
        </w:rPr>
      </w:r>
    </w:p>
    <w:p w:rsidR="00000000" w:rsidDel="00000000" w:rsidP="00000000" w:rsidRDefault="00000000" w:rsidRPr="00000000" w14:paraId="00000031">
      <w:pPr>
        <w:jc w:val="center"/>
        <w:rPr>
          <w:highlight w:val="yellow"/>
        </w:rPr>
      </w:pPr>
      <w:r w:rsidDel="00000000" w:rsidR="00000000" w:rsidRPr="00000000">
        <w:rPr>
          <w:rtl w:val="0"/>
        </w:rPr>
      </w:r>
    </w:p>
    <w:p w:rsidR="00000000" w:rsidDel="00000000" w:rsidP="00000000" w:rsidRDefault="00000000" w:rsidRPr="00000000" w14:paraId="00000032">
      <w:pPr>
        <w:jc w:val="center"/>
        <w:rPr>
          <w:highlight w:val="yellow"/>
        </w:rPr>
      </w:pPr>
      <w:r w:rsidDel="00000000" w:rsidR="00000000" w:rsidRPr="00000000">
        <w:rPr>
          <w:rtl w:val="0"/>
        </w:rPr>
      </w:r>
    </w:p>
    <w:p w:rsidR="00000000" w:rsidDel="00000000" w:rsidP="00000000" w:rsidRDefault="00000000" w:rsidRPr="00000000" w14:paraId="00000033">
      <w:pPr>
        <w:jc w:val="center"/>
        <w:rPr>
          <w:highlight w:val="yellow"/>
        </w:rPr>
      </w:pPr>
      <w:r w:rsidDel="00000000" w:rsidR="00000000" w:rsidRPr="00000000">
        <w:rPr>
          <w:rtl w:val="0"/>
        </w:rPr>
      </w:r>
    </w:p>
    <w:p w:rsidR="00000000" w:rsidDel="00000000" w:rsidP="00000000" w:rsidRDefault="00000000" w:rsidRPr="00000000" w14:paraId="00000034">
      <w:pPr>
        <w:jc w:val="both"/>
        <w:rPr>
          <w:highlight w:val="yellow"/>
        </w:rPr>
      </w:pPr>
      <w:r w:rsidDel="00000000" w:rsidR="00000000" w:rsidRPr="00000000">
        <w:rPr>
          <w:b w:val="1"/>
          <w:u w:val="single"/>
          <w:rtl w:val="0"/>
        </w:rPr>
        <w:t xml:space="preserve">ARTICLE 1 - PROCÉDURE D’INFORMATION-CONSULTATION DU CSE </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Rule="auto"/>
        <w:jc w:val="both"/>
        <w:rPr>
          <w:color w:val="000000"/>
          <w:u w:val="single"/>
        </w:rPr>
      </w:pPr>
      <w:r w:rsidDel="00000000" w:rsidR="00000000" w:rsidRPr="00000000">
        <w:rPr>
          <w:color w:val="000000"/>
          <w:u w:val="single"/>
          <w:rtl w:val="0"/>
        </w:rPr>
        <w:t xml:space="preserve">Périmètre de la consultation</w:t>
      </w:r>
    </w:p>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L’information-consultation sur le projet de nouvelle organisation commerciale est étendue à la cartographie des emplois du réseau (agences B) et du service de la Vente à Distance ( ci-après « </w:t>
      </w:r>
      <w:r w:rsidDel="00000000" w:rsidR="00000000" w:rsidRPr="00000000">
        <w:rPr>
          <w:b w:val="1"/>
          <w:color w:val="000000"/>
          <w:rtl w:val="0"/>
        </w:rPr>
        <w:t xml:space="preserve">VAD</w:t>
      </w:r>
      <w:r w:rsidDel="00000000" w:rsidR="00000000" w:rsidRPr="00000000">
        <w:rPr>
          <w:color w:val="000000"/>
          <w:rtl w:val="0"/>
        </w:rPr>
        <w:t xml:space="preserve"> »). </w:t>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L’avis du CSE sera </w:t>
      </w:r>
      <w:r w:rsidDel="00000000" w:rsidR="00000000" w:rsidRPr="00000000">
        <w:rPr>
          <w:rtl w:val="0"/>
        </w:rPr>
        <w:t xml:space="preserve">en</w:t>
      </w:r>
      <w:r w:rsidDel="00000000" w:rsidR="00000000" w:rsidRPr="00000000">
        <w:rPr>
          <w:color w:val="000000"/>
          <w:rtl w:val="0"/>
        </w:rPr>
        <w:t xml:space="preserve"> conséquence sollicité, au terme de la procédure de consultation, sur le projet de nouvelle organisation commerciale et sur la cartographie des emplois du réseau et de la VAD. </w:t>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Afin d’éviter toute ambigüité il est précisé que la cartographie des emplois du siège (hors VAD) n’est pas incluse dans cette consultation, n’étant elle-même pas liée à un projet d’organisation et ayant fait l’objet d’une concertation dans les conditions prévues par l’accord de GEPP de groupe.</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Rule="auto"/>
        <w:jc w:val="both"/>
        <w:rPr>
          <w:color w:val="000000"/>
          <w:u w:val="single"/>
        </w:rPr>
      </w:pPr>
      <w:r w:rsidDel="00000000" w:rsidR="00000000" w:rsidRPr="00000000">
        <w:rPr>
          <w:color w:val="000000"/>
          <w:u w:val="single"/>
          <w:rtl w:val="0"/>
        </w:rPr>
        <w:t xml:space="preserve">Expertise</w:t>
      </w:r>
    </w:p>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Compte tenu de ce qui précède, la direction accepte que l’expertise « conditions de travail » diligentée sur le projet de nouvelle organisation commerciale soit également étendue à la cartographie des emplois du réseau et de la VAD. </w:t>
      </w:r>
    </w:p>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Le cabinet Orseu-Ethix pourra ainsi assister le CSE dans l’examen de cette cartographie. </w:t>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0" w:lineRule="auto"/>
        <w:jc w:val="both"/>
        <w:rPr>
          <w:color w:val="000000"/>
          <w:u w:val="single"/>
        </w:rPr>
      </w:pPr>
      <w:r w:rsidDel="00000000" w:rsidR="00000000" w:rsidRPr="00000000">
        <w:rPr>
          <w:color w:val="000000"/>
          <w:u w:val="single"/>
          <w:rtl w:val="0"/>
        </w:rPr>
        <w:t xml:space="preserve">Délai de consultation</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Le délai de consultation préfix, qui aurait dû s’achever le </w:t>
      </w:r>
      <w:r w:rsidDel="00000000" w:rsidR="00000000" w:rsidRPr="00000000">
        <w:rPr>
          <w:rtl w:val="0"/>
        </w:rPr>
        <w:t xml:space="preserve">16</w:t>
      </w:r>
      <w:r w:rsidDel="00000000" w:rsidR="00000000" w:rsidRPr="00000000">
        <w:rPr>
          <w:color w:val="000000"/>
          <w:rtl w:val="0"/>
        </w:rPr>
        <w:t xml:space="preserve"> août 2025 (avec une remise du rapport de l’expert 15 jours avant soit le </w:t>
      </w:r>
      <w:r w:rsidDel="00000000" w:rsidR="00000000" w:rsidRPr="00000000">
        <w:rPr>
          <w:rtl w:val="0"/>
        </w:rPr>
        <w:t xml:space="preserve">1er</w:t>
      </w:r>
      <w:r w:rsidDel="00000000" w:rsidR="00000000" w:rsidRPr="00000000">
        <w:rPr>
          <w:color w:val="000000"/>
          <w:rtl w:val="0"/>
        </w:rPr>
        <w:t xml:space="preserve"> août 2025) est prolongé jusqu’au </w:t>
      </w:r>
      <w:r w:rsidDel="00000000" w:rsidR="00000000" w:rsidRPr="00000000">
        <w:rPr>
          <w:rtl w:val="0"/>
        </w:rPr>
        <w:t xml:space="preserve">4 septembre 2025</w:t>
      </w:r>
      <w:r w:rsidDel="00000000" w:rsidR="00000000" w:rsidRPr="00000000">
        <w:rPr>
          <w:color w:val="000000"/>
          <w:rtl w:val="0"/>
        </w:rPr>
        <w:t xml:space="preserve"> (inclus).</w:t>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Les parties conv</w:t>
      </w:r>
      <w:r w:rsidDel="00000000" w:rsidR="00000000" w:rsidRPr="00000000">
        <w:rPr>
          <w:rtl w:val="0"/>
        </w:rPr>
        <w:t xml:space="preserve">iennent que le</w:t>
      </w:r>
      <w:r w:rsidDel="00000000" w:rsidR="00000000" w:rsidRPr="00000000">
        <w:rPr>
          <w:color w:val="000000"/>
          <w:rtl w:val="0"/>
        </w:rPr>
        <w:t xml:space="preserve"> rapport de l’expert devra être remis au plus tard le </w:t>
      </w:r>
      <w:r w:rsidDel="00000000" w:rsidR="00000000" w:rsidRPr="00000000">
        <w:rPr>
          <w:rtl w:val="0"/>
        </w:rPr>
        <w:t xml:space="preserve">29 août 2025</w:t>
      </w:r>
      <w:r w:rsidDel="00000000" w:rsidR="00000000" w:rsidRPr="00000000">
        <w:rPr>
          <w:color w:val="000000"/>
          <w:rtl w:val="0"/>
        </w:rPr>
        <w:t xml:space="preserve">. Il fera l</w:t>
      </w:r>
      <w:r w:rsidDel="00000000" w:rsidR="00000000" w:rsidRPr="00000000">
        <w:rPr>
          <w:rtl w:val="0"/>
        </w:rPr>
        <w:t xml:space="preserve">’objet d’une présentation en CSE dans le cadre d’une réunion extraordinaire prévue le 2 septembre 2025.</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0" w:lineRule="auto"/>
        <w:jc w:val="both"/>
        <w:rPr>
          <w:color w:val="000000"/>
        </w:rPr>
      </w:pPr>
      <w:r w:rsidDel="00000000" w:rsidR="00000000" w:rsidRPr="00000000">
        <w:rPr>
          <w:color w:val="000000"/>
          <w:rtl w:val="0"/>
        </w:rPr>
        <w:t xml:space="preserve">Il est enfin convenu que les postes en développement présentés dans la cartographie du réseau commercial le 17 juin 2025 puissent être publiés sur Envie de Bouger dès le </w:t>
      </w:r>
      <w:r w:rsidDel="00000000" w:rsidR="00000000" w:rsidRPr="00000000">
        <w:rPr>
          <w:rtl w:val="0"/>
        </w:rPr>
        <w:t xml:space="preserve">07 juillet</w:t>
      </w:r>
      <w:r w:rsidDel="00000000" w:rsidR="00000000" w:rsidRPr="00000000">
        <w:rPr>
          <w:color w:val="000000"/>
          <w:rtl w:val="0"/>
        </w:rPr>
        <w:t xml:space="preserve"> 2025. La Direction s’engage à ce qu’aucun recrutement soit formalisé avant le terme de la procédure consultative sur le projet de nouvelle organisation commerciale.  </w:t>
      </w:r>
    </w:p>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lineRule="auto"/>
        <w:jc w:val="both"/>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0" w:lineRule="auto"/>
        <w:jc w:val="both"/>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lineRule="auto"/>
        <w:jc w:val="both"/>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0" w:lineRule="auto"/>
        <w:jc w:val="both"/>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lineRule="auto"/>
        <w:jc w:val="both"/>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Rule="auto"/>
        <w:jc w:val="both"/>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lineRule="auto"/>
        <w:jc w:val="both"/>
        <w:rPr/>
      </w:pPr>
      <w:r w:rsidDel="00000000" w:rsidR="00000000" w:rsidRPr="00000000">
        <w:rPr>
          <w:rtl w:val="0"/>
        </w:rPr>
      </w:r>
    </w:p>
    <w:p w:rsidR="00000000" w:rsidDel="00000000" w:rsidP="00000000" w:rsidRDefault="00000000" w:rsidRPr="00000000" w14:paraId="00000051">
      <w:pPr>
        <w:jc w:val="both"/>
        <w:rPr>
          <w:b w:val="1"/>
          <w:u w:val="single"/>
        </w:rPr>
      </w:pPr>
      <w:r w:rsidDel="00000000" w:rsidR="00000000" w:rsidRPr="00000000">
        <w:rPr>
          <w:b w:val="1"/>
          <w:u w:val="single"/>
          <w:rtl w:val="0"/>
        </w:rPr>
        <w:t xml:space="preserve">ARTICLE 2 – CONSÉQUENCES DE L'AMÉNAGEMENT DE LA PROCÉDURE SUR LE CALENDRIER DE LA MOBILITÉ EXTERNE</w:t>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shd w:fill="ffffff" w:val="clear"/>
        <w:spacing w:after="0" w:before="200" w:lineRule="auto"/>
        <w:ind w:left="0" w:hanging="426"/>
        <w:jc w:val="both"/>
        <w:rPr/>
      </w:pPr>
      <w:r w:rsidDel="00000000" w:rsidR="00000000" w:rsidRPr="00000000">
        <w:rPr>
          <w:color w:val="000000"/>
          <w:rtl w:val="0"/>
        </w:rPr>
        <w:t xml:space="preserve">Les dossiers de candidatures ne pourront être déposés auprès de la Cellule de mobilité qu’après la fin de</w:t>
      </w:r>
      <w:r w:rsidDel="00000000" w:rsidR="00000000" w:rsidRPr="00000000">
        <w:rPr>
          <w:rtl w:val="0"/>
        </w:rPr>
        <w:t xml:space="preserve"> </w:t>
      </w:r>
      <w:r w:rsidDel="00000000" w:rsidR="00000000" w:rsidRPr="00000000">
        <w:rPr>
          <w:color w:val="000000"/>
          <w:rtl w:val="0"/>
        </w:rPr>
        <w:t xml:space="preserve">la procédure de consultation, et les départs ne pourront donc intervenir qu’après cette date.</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0" w:lineRule="auto"/>
        <w:ind w:left="0" w:firstLine="0"/>
        <w:jc w:val="both"/>
        <w:rPr>
          <w:color w:val="000000"/>
        </w:rPr>
      </w:pPr>
      <w:r w:rsidDel="00000000" w:rsidR="00000000" w:rsidRPr="00000000">
        <w:rPr>
          <w:rtl w:val="0"/>
        </w:rPr>
      </w:r>
    </w:p>
    <w:p w:rsidR="00000000" w:rsidDel="00000000" w:rsidP="00000000" w:rsidRDefault="00000000" w:rsidRPr="00000000" w14:paraId="00000054">
      <w:pPr>
        <w:numPr>
          <w:ilvl w:val="0"/>
          <w:numId w:val="1"/>
        </w:numPr>
        <w:pBdr>
          <w:top w:space="0" w:sz="0" w:val="nil"/>
          <w:left w:space="0" w:sz="0" w:val="nil"/>
          <w:bottom w:space="0" w:sz="0" w:val="nil"/>
          <w:right w:space="0" w:sz="0" w:val="nil"/>
          <w:between w:space="0" w:sz="0" w:val="nil"/>
        </w:pBdr>
        <w:shd w:fill="ffffff" w:val="clear"/>
        <w:spacing w:after="240" w:lineRule="auto"/>
        <w:ind w:left="0" w:hanging="284"/>
        <w:jc w:val="both"/>
        <w:rPr/>
      </w:pPr>
      <w:r w:rsidDel="00000000" w:rsidR="00000000" w:rsidRPr="00000000">
        <w:rPr>
          <w:color w:val="000000"/>
          <w:rtl w:val="0"/>
        </w:rPr>
        <w:t xml:space="preserve">Les Parties souhaitent par ailleurs que les collaborateurs ayant un projet de mobilité puissent, s’ils le souhaitent, être en mesure de le préparer et de construire leur dossier de candidature au cours de la période estivale, en bénéficiant si besoin de l’accompagnement de conseillers d’un cabinet spécialisé.</w:t>
      </w:r>
      <w:r w:rsidDel="00000000" w:rsidR="00000000" w:rsidRPr="00000000">
        <w:rPr>
          <w:rtl w:val="0"/>
        </w:rPr>
      </w:r>
    </w:p>
    <w:p w:rsidR="00000000" w:rsidDel="00000000" w:rsidP="00000000" w:rsidRDefault="00000000" w:rsidRPr="00000000" w14:paraId="00000055">
      <w:pPr>
        <w:shd w:fill="ffffff" w:val="clear"/>
        <w:spacing w:after="240" w:before="200" w:lineRule="auto"/>
        <w:jc w:val="both"/>
        <w:rPr/>
      </w:pPr>
      <w:r w:rsidDel="00000000" w:rsidR="00000000" w:rsidRPr="00000000">
        <w:rPr>
          <w:rtl w:val="0"/>
        </w:rPr>
        <w:t xml:space="preserve">Il est en conséquence convenu que la cartographie des emplois du réseau et de la VAD pourra leur être communiquée en mode « projet » dès le 7 juillet 2025. </w:t>
      </w:r>
    </w:p>
    <w:p w:rsidR="00000000" w:rsidDel="00000000" w:rsidP="00000000" w:rsidRDefault="00000000" w:rsidRPr="00000000" w14:paraId="00000056">
      <w:pPr>
        <w:shd w:fill="ffffff" w:val="clear"/>
        <w:spacing w:after="240" w:before="200" w:lineRule="auto"/>
        <w:jc w:val="both"/>
        <w:rPr/>
      </w:pPr>
      <w:r w:rsidDel="00000000" w:rsidR="00000000" w:rsidRPr="00000000">
        <w:rPr>
          <w:rtl w:val="0"/>
        </w:rPr>
        <w:t xml:space="preserve">Les salariés du siège (hors VAD) seront informés, à compter de la même date, sur la cartographie des emplois du siège (hors VAD), selon le processus habituel prévu par l’accord de GEPP.</w:t>
      </w:r>
    </w:p>
    <w:p w:rsidR="00000000" w:rsidDel="00000000" w:rsidP="00000000" w:rsidRDefault="00000000" w:rsidRPr="00000000" w14:paraId="00000057">
      <w:pPr>
        <w:jc w:val="both"/>
        <w:rPr>
          <w:b w:val="1"/>
          <w:u w:val="single"/>
        </w:rPr>
      </w:pPr>
      <w:r w:rsidDel="00000000" w:rsidR="00000000" w:rsidRPr="00000000">
        <w:rPr>
          <w:b w:val="1"/>
          <w:u w:val="single"/>
          <w:rtl w:val="0"/>
        </w:rPr>
        <w:t xml:space="preserve">ARTICLE 3 – CALENDRIER RÉCAPITULATIF</w:t>
      </w:r>
    </w:p>
    <w:tbl>
      <w:tblPr>
        <w:tblStyle w:val="Table2"/>
        <w:tblW w:w="95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2"/>
        <w:gridCol w:w="7403"/>
        <w:tblGridChange w:id="0">
          <w:tblGrid>
            <w:gridCol w:w="2122"/>
            <w:gridCol w:w="7403"/>
          </w:tblGrid>
        </w:tblGridChange>
      </w:tblGrid>
      <w:tr>
        <w:trPr>
          <w:cantSplit w:val="0"/>
          <w:trHeight w:val="3296.992187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8">
            <w:pPr>
              <w:spacing w:after="240" w:before="200" w:lineRule="auto"/>
              <w:jc w:val="center"/>
              <w:rPr/>
            </w:pPr>
            <w:r w:rsidDel="00000000" w:rsidR="00000000" w:rsidRPr="00000000">
              <w:rPr>
                <w:rtl w:val="0"/>
              </w:rPr>
              <w:t xml:space="preserve">A compter du 7 juillet 2025</w:t>
            </w:r>
          </w:p>
        </w:tc>
        <w:tc>
          <w:tcPr>
            <w:tcBorders>
              <w:top w:color="222222" w:space="0" w:sz="4" w:val="single"/>
              <w:left w:color="000000" w:space="0" w:sz="0" w:val="nil"/>
              <w:bottom w:color="222222" w:space="0" w:sz="4" w:val="single"/>
              <w:right w:color="222222" w:space="0" w:sz="4" w:val="single"/>
            </w:tcBorders>
            <w:tcMar>
              <w:top w:w="0.0" w:type="dxa"/>
              <w:left w:w="100.0" w:type="dxa"/>
              <w:bottom w:w="0.0" w:type="dxa"/>
              <w:right w:w="100.0" w:type="dxa"/>
            </w:tcMar>
          </w:tcPr>
          <w:p w:rsidR="00000000" w:rsidDel="00000000" w:rsidP="00000000" w:rsidRDefault="00000000" w:rsidRPr="00000000" w14:paraId="00000059">
            <w:pPr>
              <w:numPr>
                <w:ilvl w:val="0"/>
                <w:numId w:val="3"/>
              </w:numPr>
              <w:spacing w:before="200" w:lineRule="auto"/>
              <w:ind w:left="940" w:hanging="360"/>
              <w:jc w:val="both"/>
              <w:rPr/>
            </w:pPr>
            <w:r w:rsidDel="00000000" w:rsidR="00000000" w:rsidRPr="00000000">
              <w:rPr>
                <w:rtl w:val="0"/>
              </w:rPr>
              <w:t xml:space="preserve">Information sur l’ouverture de la Cellule de mobilité animée par des conseillers et mise à disposition des dossiers de candidature </w:t>
            </w:r>
          </w:p>
          <w:p w:rsidR="00000000" w:rsidDel="00000000" w:rsidP="00000000" w:rsidRDefault="00000000" w:rsidRPr="00000000" w14:paraId="0000005A">
            <w:pPr>
              <w:numPr>
                <w:ilvl w:val="0"/>
                <w:numId w:val="3"/>
              </w:numPr>
              <w:shd w:fill="ffffff" w:val="clear"/>
              <w:spacing w:after="240" w:before="200" w:lineRule="auto"/>
              <w:ind w:left="940" w:hanging="360"/>
              <w:jc w:val="both"/>
              <w:rPr/>
            </w:pPr>
            <w:r w:rsidDel="00000000" w:rsidR="00000000" w:rsidRPr="00000000">
              <w:rPr>
                <w:rtl w:val="0"/>
              </w:rPr>
              <w:t xml:space="preserve">Communication aux salariés du projet de cartographie des emplois du réseau et du service de la VAD (diffusion de la liste présentée au CSE du 17 juin 2025, avec la mention « projet »)</w:t>
            </w:r>
          </w:p>
          <w:p w:rsidR="00000000" w:rsidDel="00000000" w:rsidP="00000000" w:rsidRDefault="00000000" w:rsidRPr="00000000" w14:paraId="0000005B">
            <w:pPr>
              <w:numPr>
                <w:ilvl w:val="0"/>
                <w:numId w:val="3"/>
              </w:numPr>
              <w:shd w:fill="ffffff" w:val="clear"/>
              <w:spacing w:after="240" w:before="200" w:lineRule="auto"/>
              <w:ind w:left="940" w:hanging="360"/>
              <w:jc w:val="both"/>
              <w:rPr/>
            </w:pPr>
            <w:r w:rsidDel="00000000" w:rsidR="00000000" w:rsidRPr="00000000">
              <w:rPr>
                <w:rtl w:val="0"/>
              </w:rPr>
              <w:t xml:space="preserve">Information des salariés sur la cartographie des emplois du réseau et du service de la VAD (envoi des courriers selon le processus prévu par l’accord de GEPP)</w:t>
            </w:r>
          </w:p>
          <w:p w:rsidR="00000000" w:rsidDel="00000000" w:rsidP="00000000" w:rsidRDefault="00000000" w:rsidRPr="00000000" w14:paraId="0000005C">
            <w:pPr>
              <w:numPr>
                <w:ilvl w:val="0"/>
                <w:numId w:val="3"/>
              </w:numPr>
              <w:shd w:fill="ffffff" w:val="clear"/>
              <w:spacing w:after="240" w:before="200" w:lineRule="auto"/>
              <w:ind w:left="940" w:hanging="360"/>
              <w:jc w:val="both"/>
              <w:rPr/>
            </w:pPr>
            <w:r w:rsidDel="00000000" w:rsidR="00000000" w:rsidRPr="00000000">
              <w:rPr>
                <w:rtl w:val="0"/>
              </w:rPr>
              <w:t xml:space="preserve">Information des salariés sur la cartographie des emplois du siège (hors VAD) (envoi des courriers selon le processus prévu par l’accord de GEPP)</w:t>
            </w:r>
          </w:p>
        </w:tc>
      </w:tr>
      <w:tr>
        <w:trPr>
          <w:cantSplit w:val="0"/>
          <w:trHeight w:val="3296.992187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D">
            <w:pPr>
              <w:spacing w:after="240" w:before="200" w:lineRule="auto"/>
              <w:jc w:val="center"/>
              <w:rPr/>
            </w:pPr>
            <w:r w:rsidDel="00000000" w:rsidR="00000000" w:rsidRPr="00000000">
              <w:rPr>
                <w:rtl w:val="0"/>
              </w:rPr>
              <w:t xml:space="preserve">Au plus tard le 29 août 2025</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E">
            <w:pPr>
              <w:numPr>
                <w:ilvl w:val="0"/>
                <w:numId w:val="6"/>
              </w:numPr>
              <w:pBdr>
                <w:top w:space="0" w:sz="0" w:val="nil"/>
                <w:left w:space="0" w:sz="0" w:val="nil"/>
                <w:bottom w:space="0" w:sz="0" w:val="nil"/>
                <w:right w:space="0" w:sz="0" w:val="nil"/>
                <w:between w:space="0" w:sz="0" w:val="nil"/>
              </w:pBdr>
              <w:spacing w:after="240" w:before="200" w:line="276" w:lineRule="auto"/>
              <w:ind w:left="992.125984251968" w:hanging="425.19685039370046"/>
              <w:jc w:val="both"/>
              <w:rPr/>
            </w:pPr>
            <w:r w:rsidDel="00000000" w:rsidR="00000000" w:rsidRPr="00000000">
              <w:rPr>
                <w:rtl w:val="0"/>
              </w:rPr>
              <w:t xml:space="preserve">Transmission</w:t>
            </w:r>
            <w:r w:rsidDel="00000000" w:rsidR="00000000" w:rsidRPr="00000000">
              <w:rPr>
                <w:color w:val="000000"/>
                <w:rtl w:val="0"/>
              </w:rPr>
              <w:t xml:space="preserve"> du rapport de l’expert sur le projet </w:t>
            </w:r>
            <w:r w:rsidDel="00000000" w:rsidR="00000000" w:rsidRPr="00000000">
              <w:rPr>
                <w:rtl w:val="0"/>
              </w:rPr>
              <w:t xml:space="preserve">de nouvelle organisation commerciale</w:t>
            </w:r>
            <w:r w:rsidDel="00000000" w:rsidR="00000000" w:rsidRPr="00000000">
              <w:rPr>
                <w:color w:val="000000"/>
                <w:rtl w:val="0"/>
              </w:rPr>
              <w:t xml:space="preserve"> et de la cartographie des emplois du réseau et du service de la VAD</w:t>
            </w:r>
            <w:r w:rsidDel="00000000" w:rsidR="00000000" w:rsidRPr="00000000">
              <w:rPr>
                <w:rtl w:val="0"/>
              </w:rPr>
            </w:r>
          </w:p>
        </w:tc>
      </w:tr>
      <w:tr>
        <w:trPr>
          <w:cantSplit w:val="0"/>
          <w:trHeight w:val="3296.992187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5F">
            <w:pPr>
              <w:spacing w:after="240" w:lineRule="auto"/>
              <w:jc w:val="center"/>
              <w:rPr/>
            </w:pPr>
            <w:r w:rsidDel="00000000" w:rsidR="00000000" w:rsidRPr="00000000">
              <w:rPr>
                <w:rtl w:val="0"/>
              </w:rPr>
              <w:t xml:space="preserve">02 septembre 2025</w:t>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0">
            <w:pPr>
              <w:numPr>
                <w:ilvl w:val="0"/>
                <w:numId w:val="6"/>
              </w:numPr>
              <w:spacing w:after="240" w:before="200" w:line="276" w:lineRule="auto"/>
              <w:ind w:left="992.125984251968" w:hanging="425.19685039370046"/>
              <w:jc w:val="both"/>
              <w:rPr/>
            </w:pPr>
            <w:r w:rsidDel="00000000" w:rsidR="00000000" w:rsidRPr="00000000">
              <w:rPr>
                <w:rtl w:val="0"/>
              </w:rPr>
              <w:t xml:space="preserve">Restitution du rapport d’expertise en CSE extraordinaire </w:t>
            </w:r>
          </w:p>
        </w:tc>
      </w:tr>
      <w:tr>
        <w:trPr>
          <w:cantSplit w:val="0"/>
          <w:trHeight w:val="3296.992187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1">
            <w:pPr>
              <w:spacing w:after="240" w:lineRule="auto"/>
              <w:jc w:val="center"/>
              <w:rPr>
                <w:color w:val="000000"/>
              </w:rPr>
            </w:pPr>
            <w:r w:rsidDel="00000000" w:rsidR="00000000" w:rsidRPr="00000000">
              <w:rPr>
                <w:rtl w:val="0"/>
              </w:rPr>
              <w:t xml:space="preserve">04 septembre 2025</w:t>
            </w:r>
            <w:r w:rsidDel="00000000" w:rsidR="00000000" w:rsidRPr="00000000">
              <w:rPr>
                <w:color w:val="000000"/>
                <w:rtl w:val="0"/>
              </w:rPr>
              <w:t xml:space="preserve"> </w:t>
            </w:r>
          </w:p>
          <w:p w:rsidR="00000000" w:rsidDel="00000000" w:rsidP="00000000" w:rsidRDefault="00000000" w:rsidRPr="00000000" w14:paraId="00000062">
            <w:pPr>
              <w:spacing w:after="240" w:lineRule="auto"/>
              <w:jc w:val="center"/>
              <w:rPr/>
            </w:pPr>
            <w:r w:rsidDel="00000000" w:rsidR="00000000" w:rsidRPr="00000000">
              <w:rPr>
                <w:rtl w:val="0"/>
              </w:rPr>
              <w:t xml:space="preserve">(Fin du délai préfix de consultation)</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3">
            <w:pPr>
              <w:spacing w:after="240" w:lineRule="auto"/>
              <w:jc w:val="both"/>
              <w:rPr/>
            </w:pPr>
            <w:r w:rsidDel="00000000" w:rsidR="00000000" w:rsidRPr="00000000">
              <w:rPr>
                <w:rtl w:val="0"/>
              </w:rPr>
              <w:t xml:space="preserve">Recueil de l’avis du CSE :</w:t>
            </w:r>
          </w:p>
          <w:p w:rsidR="00000000" w:rsidDel="00000000" w:rsidP="00000000" w:rsidRDefault="00000000" w:rsidRPr="00000000" w14:paraId="00000064">
            <w:pPr>
              <w:numPr>
                <w:ilvl w:val="0"/>
                <w:numId w:val="4"/>
              </w:numPr>
              <w:spacing w:before="120" w:lineRule="auto"/>
              <w:ind w:left="940" w:hanging="360"/>
              <w:jc w:val="both"/>
              <w:rPr/>
            </w:pPr>
            <w:r w:rsidDel="00000000" w:rsidR="00000000" w:rsidRPr="00000000">
              <w:rPr>
                <w:rtl w:val="0"/>
              </w:rPr>
              <w:t xml:space="preserve">sur le projet de nouvelle organisation commerciale</w:t>
            </w:r>
          </w:p>
          <w:p w:rsidR="00000000" w:rsidDel="00000000" w:rsidP="00000000" w:rsidRDefault="00000000" w:rsidRPr="00000000" w14:paraId="00000065">
            <w:pPr>
              <w:numPr>
                <w:ilvl w:val="0"/>
                <w:numId w:val="4"/>
              </w:numPr>
              <w:spacing w:before="120" w:lineRule="auto"/>
              <w:ind w:left="940" w:hanging="360"/>
              <w:jc w:val="both"/>
              <w:rPr/>
            </w:pPr>
            <w:r w:rsidDel="00000000" w:rsidR="00000000" w:rsidRPr="00000000">
              <w:rPr>
                <w:rtl w:val="0"/>
              </w:rPr>
              <w:t xml:space="preserve">sur la cartographie des emplois réseau et du service de la VAD</w:t>
            </w:r>
          </w:p>
        </w:tc>
      </w:tr>
      <w:tr>
        <w:trPr>
          <w:cantSplit w:val="0"/>
          <w:trHeight w:val="3296.9921875"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6">
            <w:pPr>
              <w:spacing w:after="240" w:lineRule="auto"/>
              <w:jc w:val="center"/>
              <w:rPr/>
            </w:pPr>
            <w:r w:rsidDel="00000000" w:rsidR="00000000" w:rsidRPr="00000000">
              <w:rPr>
                <w:rtl w:val="0"/>
              </w:rPr>
              <w:t xml:space="preserve">A partir du 05 septembre 2025</w:t>
            </w:r>
          </w:p>
        </w:tc>
        <w:tc>
          <w:tcPr>
            <w:tcBorders>
              <w:top w:color="000000" w:space="0" w:sz="4" w:val="single"/>
              <w:left w:color="000000" w:space="0" w:sz="0" w:val="nil"/>
              <w:bottom w:color="000000" w:space="0" w:sz="4" w:val="single"/>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7">
            <w:pPr>
              <w:numPr>
                <w:ilvl w:val="0"/>
                <w:numId w:val="5"/>
              </w:numPr>
              <w:spacing w:before="200" w:lineRule="auto"/>
              <w:ind w:left="720" w:hanging="360"/>
              <w:jc w:val="both"/>
              <w:rPr/>
            </w:pPr>
            <w:r w:rsidDel="00000000" w:rsidR="00000000" w:rsidRPr="00000000">
              <w:rPr>
                <w:rtl w:val="0"/>
              </w:rPr>
              <w:t xml:space="preserve">Information des salariés sur la cartographie définitive des emplois du réseau et du service de la VAD (envoi des courriers selon le processus prévu par l’accord de GEPP)</w:t>
            </w:r>
          </w:p>
        </w:tc>
      </w:tr>
      <w:tr>
        <w:trPr>
          <w:cantSplit w:val="0"/>
          <w:trHeight w:val="3296.9921875" w:hRule="atLeast"/>
          <w:tblHeader w:val="0"/>
        </w:trPr>
        <w:tc>
          <w:tcPr>
            <w:tcBorders>
              <w:top w:color="000000" w:space="0" w:sz="0" w:val="nil"/>
              <w:left w:color="000000" w:space="0" w:sz="4" w:val="single"/>
              <w:bottom w:color="000000" w:space="0" w:sz="0" w:val="nil"/>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8">
            <w:pPr>
              <w:spacing w:after="240" w:lineRule="auto"/>
              <w:jc w:val="center"/>
              <w:rPr/>
            </w:pPr>
            <w:r w:rsidDel="00000000" w:rsidR="00000000" w:rsidRPr="00000000">
              <w:rPr>
                <w:rtl w:val="0"/>
              </w:rPr>
              <w:t xml:space="preserve">A compter du 22 septembre 2025</w:t>
            </w:r>
          </w:p>
        </w:tc>
        <w:tc>
          <w:tcPr>
            <w:tcBorders>
              <w:top w:color="000000" w:space="0" w:sz="4" w:val="single"/>
              <w:left w:color="000000" w:space="0" w:sz="0" w:val="nil"/>
              <w:bottom w:color="000000" w:space="0" w:sz="0" w:val="nil"/>
              <w:right w:color="000000" w:space="0" w:sz="4" w:val="single"/>
            </w:tcBorders>
            <w:tcMar>
              <w:top w:w="0.0" w:type="dxa"/>
              <w:left w:w="100.0" w:type="dxa"/>
              <w:bottom w:w="0.0" w:type="dxa"/>
              <w:right w:w="100.0" w:type="dxa"/>
            </w:tcMar>
            <w:vAlign w:val="center"/>
          </w:tcPr>
          <w:p w:rsidR="00000000" w:rsidDel="00000000" w:rsidP="00000000" w:rsidRDefault="00000000" w:rsidRPr="00000000" w14:paraId="00000069">
            <w:pPr>
              <w:numPr>
                <w:ilvl w:val="0"/>
                <w:numId w:val="5"/>
              </w:numPr>
              <w:spacing w:after="440" w:lineRule="auto"/>
              <w:ind w:left="720" w:hanging="360"/>
              <w:jc w:val="both"/>
              <w:rPr/>
            </w:pPr>
            <w:r w:rsidDel="00000000" w:rsidR="00000000" w:rsidRPr="00000000">
              <w:rPr>
                <w:rtl w:val="0"/>
              </w:rPr>
              <w:t xml:space="preserve">Ouverture de la période de dépôt des dossiers de candidature (réseau, VAD)</w:t>
            </w:r>
          </w:p>
        </w:tc>
      </w:tr>
      <w:tr>
        <w:trPr>
          <w:cantSplit w:val="0"/>
          <w:trHeight w:val="208.55468749999994" w:hRule="atLeast"/>
          <w:tblHeader w:val="0"/>
        </w:trPr>
        <w:tc>
          <w:tcPr>
            <w:tcBorders>
              <w:top w:color="000000" w:space="0" w:sz="0" w:val="nil"/>
              <w:left w:color="000000" w:space="0" w:sz="4" w:val="single"/>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A">
            <w:pPr>
              <w:spacing w:after="240" w:lineRule="auto"/>
              <w:jc w:val="both"/>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Mar>
              <w:top w:w="0.0" w:type="dxa"/>
              <w:left w:w="100.0" w:type="dxa"/>
              <w:bottom w:w="0.0" w:type="dxa"/>
              <w:right w:w="100.0" w:type="dxa"/>
            </w:tcMar>
          </w:tcPr>
          <w:p w:rsidR="00000000" w:rsidDel="00000000" w:rsidP="00000000" w:rsidRDefault="00000000" w:rsidRPr="00000000" w14:paraId="0000006B">
            <w:pPr>
              <w:spacing w:after="240" w:lineRule="auto"/>
              <w:jc w:val="both"/>
              <w:rPr/>
            </w:pPr>
            <w:r w:rsidDel="00000000" w:rsidR="00000000" w:rsidRPr="00000000">
              <w:rPr>
                <w:rtl w:val="0"/>
              </w:rPr>
            </w:r>
          </w:p>
        </w:tc>
      </w:tr>
    </w:tbl>
    <w:p w:rsidR="00000000" w:rsidDel="00000000" w:rsidP="00000000" w:rsidRDefault="00000000" w:rsidRPr="00000000" w14:paraId="0000006C">
      <w:pPr>
        <w:spacing w:after="0" w:lineRule="auto"/>
        <w:ind w:right="-76"/>
        <w:jc w:val="both"/>
        <w:rPr/>
      </w:pPr>
      <w:r w:rsidDel="00000000" w:rsidR="00000000" w:rsidRPr="00000000">
        <w:rPr>
          <w:rtl w:val="0"/>
        </w:rPr>
      </w:r>
    </w:p>
    <w:p w:rsidR="00000000" w:rsidDel="00000000" w:rsidP="00000000" w:rsidRDefault="00000000" w:rsidRPr="00000000" w14:paraId="0000006D">
      <w:pPr>
        <w:spacing w:after="240" w:before="240" w:lineRule="auto"/>
        <w:jc w:val="both"/>
        <w:rPr>
          <w:b w:val="1"/>
          <w:u w:val="single"/>
        </w:rPr>
      </w:pPr>
      <w:r w:rsidDel="00000000" w:rsidR="00000000" w:rsidRPr="00000000">
        <w:rPr>
          <w:b w:val="1"/>
          <w:u w:val="single"/>
          <w:rtl w:val="0"/>
        </w:rPr>
        <w:t xml:space="preserve">ARTICLE 4 – DISPOSITIONS FINALES </w:t>
      </w:r>
    </w:p>
    <w:p w:rsidR="00000000" w:rsidDel="00000000" w:rsidP="00000000" w:rsidRDefault="00000000" w:rsidRPr="00000000" w14:paraId="0000006E">
      <w:pPr>
        <w:spacing w:after="240" w:before="240" w:lineRule="auto"/>
        <w:jc w:val="both"/>
        <w:rPr>
          <w:b w:val="1"/>
          <w:u w:val="single"/>
        </w:rPr>
      </w:pPr>
      <w:r w:rsidDel="00000000" w:rsidR="00000000" w:rsidRPr="00000000">
        <w:rPr>
          <w:b w:val="1"/>
          <w:u w:val="single"/>
          <w:rtl w:val="0"/>
        </w:rPr>
        <w:t xml:space="preserve">4.1. DURÉE DE L’ACCORD ET PRISE D'EFFET</w:t>
      </w:r>
    </w:p>
    <w:p w:rsidR="00000000" w:rsidDel="00000000" w:rsidP="00000000" w:rsidRDefault="00000000" w:rsidRPr="00000000" w14:paraId="0000006F">
      <w:pPr>
        <w:spacing w:after="240" w:before="240" w:lineRule="auto"/>
        <w:jc w:val="both"/>
        <w:rPr/>
      </w:pPr>
      <w:r w:rsidDel="00000000" w:rsidR="00000000" w:rsidRPr="00000000">
        <w:rPr>
          <w:rtl w:val="0"/>
        </w:rPr>
        <w:t xml:space="preserve">Le présent accord entre en vigueur à compter de sa date de signature. </w:t>
      </w:r>
    </w:p>
    <w:p w:rsidR="00000000" w:rsidDel="00000000" w:rsidP="00000000" w:rsidRDefault="00000000" w:rsidRPr="00000000" w14:paraId="00000070">
      <w:pPr>
        <w:spacing w:after="240" w:before="240" w:lineRule="auto"/>
        <w:jc w:val="both"/>
        <w:rPr/>
      </w:pPr>
      <w:r w:rsidDel="00000000" w:rsidR="00000000" w:rsidRPr="00000000">
        <w:rPr>
          <w:rtl w:val="0"/>
        </w:rPr>
        <w:t xml:space="preserve">Il est conclu pour une durée déterminée et prendra fin le 22 septembre 2025</w:t>
      </w:r>
      <w:r w:rsidDel="00000000" w:rsidR="00000000" w:rsidRPr="00000000">
        <w:rPr>
          <w:color w:val="000000"/>
          <w:rtl w:val="0"/>
        </w:rPr>
        <w:t xml:space="preserve"> </w:t>
      </w:r>
      <w:r w:rsidDel="00000000" w:rsidR="00000000" w:rsidRPr="00000000">
        <w:rPr>
          <w:rtl w:val="0"/>
        </w:rPr>
        <w:t xml:space="preserve">au soir. </w:t>
      </w:r>
    </w:p>
    <w:p w:rsidR="00000000" w:rsidDel="00000000" w:rsidP="00000000" w:rsidRDefault="00000000" w:rsidRPr="00000000" w14:paraId="00000071">
      <w:pPr>
        <w:spacing w:after="240" w:before="240" w:lineRule="auto"/>
        <w:jc w:val="both"/>
        <w:rPr/>
      </w:pPr>
      <w:r w:rsidDel="00000000" w:rsidR="00000000" w:rsidRPr="00000000">
        <w:rPr>
          <w:rtl w:val="0"/>
        </w:rPr>
      </w:r>
    </w:p>
    <w:p w:rsidR="00000000" w:rsidDel="00000000" w:rsidP="00000000" w:rsidRDefault="00000000" w:rsidRPr="00000000" w14:paraId="00000072">
      <w:pPr>
        <w:spacing w:after="240" w:before="240" w:lineRule="auto"/>
        <w:jc w:val="both"/>
        <w:rPr>
          <w:b w:val="1"/>
          <w:u w:val="single"/>
        </w:rPr>
      </w:pPr>
      <w:r w:rsidDel="00000000" w:rsidR="00000000" w:rsidRPr="00000000">
        <w:rPr>
          <w:b w:val="1"/>
          <w:u w:val="single"/>
          <w:rtl w:val="0"/>
        </w:rPr>
        <w:t xml:space="preserve">4.2 - RÉVISION</w:t>
      </w:r>
    </w:p>
    <w:p w:rsidR="00000000" w:rsidDel="00000000" w:rsidP="00000000" w:rsidRDefault="00000000" w:rsidRPr="00000000" w14:paraId="00000073">
      <w:pPr>
        <w:spacing w:after="0" w:before="240" w:lineRule="auto"/>
        <w:jc w:val="both"/>
        <w:rPr>
          <w:color w:val="202124"/>
        </w:rPr>
      </w:pPr>
      <w:r w:rsidDel="00000000" w:rsidR="00000000" w:rsidRPr="00000000">
        <w:rPr>
          <w:rtl w:val="0"/>
        </w:rPr>
        <w:t xml:space="preserve">Durant la période d’application, le présent accord pourra être révisé dans les conditions prévues aux articles L. 2261-7-1 et suivants du Code du travail.  </w:t>
      </w:r>
      <w:r w:rsidDel="00000000" w:rsidR="00000000" w:rsidRPr="00000000">
        <w:rPr>
          <w:rtl w:val="0"/>
        </w:rPr>
      </w:r>
    </w:p>
    <w:p w:rsidR="00000000" w:rsidDel="00000000" w:rsidP="00000000" w:rsidRDefault="00000000" w:rsidRPr="00000000" w14:paraId="00000074">
      <w:pPr>
        <w:spacing w:after="240" w:before="240" w:lineRule="auto"/>
        <w:jc w:val="both"/>
        <w:rPr>
          <w:b w:val="1"/>
          <w:u w:val="single"/>
        </w:rPr>
      </w:pPr>
      <w:r w:rsidDel="00000000" w:rsidR="00000000" w:rsidRPr="00000000">
        <w:rPr>
          <w:b w:val="1"/>
          <w:u w:val="single"/>
          <w:rtl w:val="0"/>
        </w:rPr>
        <w:t xml:space="preserve">4.3 - PUBLICITÉ ET DÉPÔT</w:t>
      </w:r>
    </w:p>
    <w:p w:rsidR="00000000" w:rsidDel="00000000" w:rsidP="00000000" w:rsidRDefault="00000000" w:rsidRPr="00000000" w14:paraId="00000075">
      <w:pPr>
        <w:spacing w:after="240" w:before="240" w:lineRule="auto"/>
        <w:jc w:val="both"/>
        <w:rPr/>
      </w:pPr>
      <w:r w:rsidDel="00000000" w:rsidR="00000000" w:rsidRPr="00000000">
        <w:rPr>
          <w:rtl w:val="0"/>
        </w:rPr>
        <w:t xml:space="preserve">Le présent accord sera notifié à chaque Organisation Syndicale Représentative.</w:t>
      </w:r>
    </w:p>
    <w:p w:rsidR="00000000" w:rsidDel="00000000" w:rsidP="00000000" w:rsidRDefault="00000000" w:rsidRPr="00000000" w14:paraId="00000076">
      <w:pPr>
        <w:spacing w:after="240" w:before="240" w:lineRule="auto"/>
        <w:jc w:val="both"/>
        <w:rPr/>
      </w:pPr>
      <w:r w:rsidDel="00000000" w:rsidR="00000000" w:rsidRPr="00000000">
        <w:rPr>
          <w:rtl w:val="0"/>
        </w:rPr>
        <w:t xml:space="preserve">Conformément aux articles L. 2231-6 et D. 2231-2 et suivants du Code du travail, le présent accord sera :</w:t>
      </w:r>
    </w:p>
    <w:p w:rsidR="00000000" w:rsidDel="00000000" w:rsidP="00000000" w:rsidRDefault="00000000" w:rsidRPr="00000000" w14:paraId="00000077">
      <w:pPr>
        <w:spacing w:after="0" w:lineRule="auto"/>
        <w:ind w:left="1080" w:hanging="360"/>
        <w:jc w:val="both"/>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déposé en ligne sur la plateforme de « télé procédure » du Ministère du travail par le représentant légal de la Direction, en deux exemplaires, dont une version signée par les parties au format PDF, et une version au format DOCX anonymisée et éventuellement partiellement occultée en application de l’article L. 2231-5-1 du Code du travail ;</w:t>
      </w:r>
    </w:p>
    <w:p w:rsidR="00000000" w:rsidDel="00000000" w:rsidP="00000000" w:rsidRDefault="00000000" w:rsidRPr="00000000" w14:paraId="00000078">
      <w:pPr>
        <w:spacing w:after="240" w:before="240" w:lineRule="auto"/>
        <w:ind w:left="1080" w:hanging="360"/>
        <w:jc w:val="both"/>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transmis au greffe du Conseil de Prud’hommes de son lieu de conclusion.</w:t>
      </w:r>
    </w:p>
    <w:p w:rsidR="00000000" w:rsidDel="00000000" w:rsidP="00000000" w:rsidRDefault="00000000" w:rsidRPr="00000000" w14:paraId="00000079">
      <w:pPr>
        <w:spacing w:after="480" w:before="240" w:lineRule="auto"/>
        <w:jc w:val="both"/>
        <w:rPr/>
      </w:pPr>
      <w:r w:rsidDel="00000000" w:rsidR="00000000" w:rsidRPr="00000000">
        <w:rPr>
          <w:rtl w:val="0"/>
        </w:rPr>
        <w:t xml:space="preserve">Enfin, les termes de l’accord seront portés à la connaissance de l’ensemble du personnel par voie d’affichage ou tout autre support de communication opportun,</w:t>
      </w:r>
      <w:r w:rsidDel="00000000" w:rsidR="00000000" w:rsidRPr="00000000">
        <w:rPr>
          <w:sz w:val="24"/>
          <w:szCs w:val="24"/>
          <w:rtl w:val="0"/>
        </w:rPr>
        <w:t xml:space="preserve"> </w:t>
      </w:r>
      <w:r w:rsidDel="00000000" w:rsidR="00000000" w:rsidRPr="00000000">
        <w:rPr>
          <w:rtl w:val="0"/>
        </w:rPr>
        <w:t xml:space="preserve">conformément aux dispositions de l’article R. 2262-1 du Code du travail.</w:t>
      </w:r>
    </w:p>
    <w:p w:rsidR="00000000" w:rsidDel="00000000" w:rsidP="00000000" w:rsidRDefault="00000000" w:rsidRPr="00000000" w14:paraId="0000007A">
      <w:pPr>
        <w:spacing w:after="240" w:before="240" w:lineRule="auto"/>
        <w:jc w:val="both"/>
        <w:rPr/>
      </w:pPr>
      <w:r w:rsidDel="00000000" w:rsidR="00000000" w:rsidRPr="00000000">
        <w:rPr>
          <w:rtl w:val="0"/>
        </w:rPr>
      </w:r>
    </w:p>
    <w:p w:rsidR="00000000" w:rsidDel="00000000" w:rsidP="00000000" w:rsidRDefault="00000000" w:rsidRPr="00000000" w14:paraId="0000007B">
      <w:pPr>
        <w:spacing w:after="240" w:before="240" w:lineRule="auto"/>
        <w:jc w:val="both"/>
        <w:rPr>
          <w:b w:val="1"/>
        </w:rPr>
      </w:pPr>
      <w:r w:rsidDel="00000000" w:rsidR="00000000" w:rsidRPr="00000000">
        <w:rPr>
          <w:b w:val="1"/>
          <w:rtl w:val="0"/>
        </w:rPr>
        <w:t xml:space="preserve">Fait à Evry, le 30 juin 2025                                </w:t>
      </w:r>
    </w:p>
    <w:p w:rsidR="00000000" w:rsidDel="00000000" w:rsidP="00000000" w:rsidRDefault="00000000" w:rsidRPr="00000000" w14:paraId="0000007C">
      <w:pPr>
        <w:spacing w:after="240" w:before="240" w:lineRule="auto"/>
        <w:jc w:val="both"/>
        <w:rPr>
          <w:b w:val="1"/>
        </w:rPr>
      </w:pPr>
      <w:r w:rsidDel="00000000" w:rsidR="00000000" w:rsidRPr="00000000">
        <w:rPr>
          <w:rtl w:val="0"/>
        </w:rPr>
      </w:r>
    </w:p>
    <w:p w:rsidR="00000000" w:rsidDel="00000000" w:rsidP="00000000" w:rsidRDefault="00000000" w:rsidRPr="00000000" w14:paraId="0000007D">
      <w:pPr>
        <w:spacing w:after="240" w:before="240" w:lineRule="auto"/>
        <w:jc w:val="both"/>
        <w:rPr/>
      </w:pPr>
      <w:r w:rsidDel="00000000" w:rsidR="00000000" w:rsidRPr="00000000">
        <w:rPr>
          <w:rtl w:val="0"/>
        </w:rPr>
        <w:t xml:space="preserve">En 6 exemplaires originaux</w:t>
      </w:r>
    </w:p>
    <w:p w:rsidR="00000000" w:rsidDel="00000000" w:rsidP="00000000" w:rsidRDefault="00000000" w:rsidRPr="00000000" w14:paraId="0000007E">
      <w:pPr>
        <w:spacing w:after="240" w:before="240" w:lineRule="auto"/>
        <w:jc w:val="both"/>
        <w:rPr/>
      </w:pPr>
      <w:r w:rsidDel="00000000" w:rsidR="00000000" w:rsidRPr="00000000">
        <w:rPr>
          <w:rtl w:val="0"/>
        </w:rPr>
        <w:t xml:space="preserve">Pour la société </w:t>
      </w:r>
    </w:p>
    <w:p w:rsidR="00000000" w:rsidDel="00000000" w:rsidP="00000000" w:rsidRDefault="00000000" w:rsidRPr="00000000" w14:paraId="0000007F">
      <w:pPr>
        <w:spacing w:after="240" w:before="240" w:lineRule="auto"/>
        <w:jc w:val="both"/>
        <w:rPr/>
      </w:pPr>
      <w:r w:rsidDel="00000000" w:rsidR="00000000" w:rsidRPr="00000000">
        <w:rPr>
          <w:rtl w:val="0"/>
        </w:rPr>
        <w:t xml:space="preserve">Directeur des Ressources Humaines</w:t>
      </w:r>
    </w:p>
    <w:p w:rsidR="00000000" w:rsidDel="00000000" w:rsidP="00000000" w:rsidRDefault="00000000" w:rsidRPr="00000000" w14:paraId="00000080">
      <w:pPr>
        <w:spacing w:after="240" w:before="240" w:lineRule="auto"/>
        <w:jc w:val="both"/>
        <w:rPr/>
      </w:pPr>
      <w:r w:rsidDel="00000000" w:rsidR="00000000" w:rsidRPr="00000000">
        <w:rPr>
          <w:rtl w:val="0"/>
        </w:rPr>
        <w:t xml:space="preserve"> </w:t>
      </w:r>
    </w:p>
    <w:p w:rsidR="00000000" w:rsidDel="00000000" w:rsidP="00000000" w:rsidRDefault="00000000" w:rsidRPr="00000000" w14:paraId="00000081">
      <w:pPr>
        <w:spacing w:after="240" w:before="240" w:lineRule="auto"/>
        <w:jc w:val="both"/>
        <w:rPr>
          <w:b w:val="1"/>
        </w:rPr>
      </w:pPr>
      <w:r w:rsidDel="00000000" w:rsidR="00000000" w:rsidRPr="00000000">
        <w:rPr>
          <w:rtl w:val="0"/>
        </w:rPr>
        <w:t xml:space="preserve">Pour le syndicat,, représentée par Délégués syndicaux dûment habilités</w:t>
      </w:r>
      <w:r w:rsidDel="00000000" w:rsidR="00000000" w:rsidRPr="00000000">
        <w:rPr>
          <w:rtl w:val="0"/>
        </w:rPr>
      </w:r>
    </w:p>
    <w:p w:rsidR="00000000" w:rsidDel="00000000" w:rsidP="00000000" w:rsidRDefault="00000000" w:rsidRPr="00000000" w14:paraId="00000082">
      <w:pPr>
        <w:spacing w:after="240" w:before="240" w:lineRule="auto"/>
        <w:jc w:val="both"/>
        <w:rPr>
          <w:b w:val="1"/>
        </w:rPr>
      </w:pPr>
      <w:r w:rsidDel="00000000" w:rsidR="00000000" w:rsidRPr="00000000">
        <w:rPr>
          <w:rtl w:val="0"/>
        </w:rPr>
      </w:r>
    </w:p>
    <w:p w:rsidR="00000000" w:rsidDel="00000000" w:rsidP="00000000" w:rsidRDefault="00000000" w:rsidRPr="00000000" w14:paraId="00000083">
      <w:pPr>
        <w:spacing w:after="240" w:before="240" w:lineRule="auto"/>
        <w:jc w:val="both"/>
        <w:rPr/>
      </w:pPr>
      <w:r w:rsidDel="00000000" w:rsidR="00000000" w:rsidRPr="00000000">
        <w:rPr>
          <w:rtl w:val="0"/>
        </w:rPr>
        <w:t xml:space="preserve">Pour le syndicat,, représentée par Déléguées syndicales dûment habilitées</w:t>
      </w:r>
    </w:p>
    <w:p w:rsidR="00000000" w:rsidDel="00000000" w:rsidP="00000000" w:rsidRDefault="00000000" w:rsidRPr="00000000" w14:paraId="00000084">
      <w:pPr>
        <w:spacing w:after="240" w:before="240" w:lineRule="auto"/>
        <w:rPr/>
      </w:pPr>
      <w:r w:rsidDel="00000000" w:rsidR="00000000" w:rsidRPr="00000000">
        <w:rPr>
          <w:rtl w:val="0"/>
        </w:rPr>
        <w:t xml:space="preserve"> </w:t>
      </w:r>
    </w:p>
    <w:p w:rsidR="00000000" w:rsidDel="00000000" w:rsidP="00000000" w:rsidRDefault="00000000" w:rsidRPr="00000000" w14:paraId="00000085">
      <w:pPr>
        <w:spacing w:after="240" w:before="240" w:lineRule="auto"/>
        <w:jc w:val="both"/>
        <w:rPr/>
      </w:pPr>
      <w:r w:rsidDel="00000000" w:rsidR="00000000" w:rsidRPr="00000000">
        <w:rPr>
          <w:rtl w:val="0"/>
        </w:rPr>
        <w:t xml:space="preserve">Pour le Syndicat représenté par Déléguée Syndicale dûment habilitée</w:t>
      </w:r>
    </w:p>
    <w:p w:rsidR="00000000" w:rsidDel="00000000" w:rsidP="00000000" w:rsidRDefault="00000000" w:rsidRPr="00000000" w14:paraId="00000086">
      <w:pPr>
        <w:spacing w:after="240" w:before="240" w:lineRule="auto"/>
        <w:rPr/>
      </w:pPr>
      <w:r w:rsidDel="00000000" w:rsidR="00000000" w:rsidRPr="00000000">
        <w:rPr>
          <w:rtl w:val="0"/>
        </w:rPr>
        <w:t xml:space="preserve"> </w:t>
      </w:r>
    </w:p>
    <w:p w:rsidR="00000000" w:rsidDel="00000000" w:rsidP="00000000" w:rsidRDefault="00000000" w:rsidRPr="00000000" w14:paraId="00000087">
      <w:pPr>
        <w:spacing w:after="240" w:before="240" w:lineRule="auto"/>
        <w:rPr/>
      </w:pPr>
      <w:r w:rsidDel="00000000" w:rsidR="00000000" w:rsidRPr="00000000">
        <w:rPr>
          <w:rtl w:val="0"/>
        </w:rPr>
        <w:t xml:space="preserve">Pour le syndicat, représentée par, Délégués syndicaux dûment habilitées</w:t>
        <w:br w:type="textWrapping"/>
      </w:r>
    </w:p>
    <w:p w:rsidR="00000000" w:rsidDel="00000000" w:rsidP="00000000" w:rsidRDefault="00000000" w:rsidRPr="00000000" w14:paraId="00000088">
      <w:pPr>
        <w:ind w:right="-76"/>
        <w:rPr/>
      </w:pPr>
      <w:r w:rsidDel="00000000" w:rsidR="00000000" w:rsidRPr="00000000">
        <w:rPr>
          <w:rtl w:val="0"/>
        </w:rPr>
      </w:r>
    </w:p>
    <w:sectPr>
      <w:headerReference r:id="rId7" w:type="default"/>
      <w:footerReference r:id="rId8" w:type="default"/>
      <w:pgSz w:h="15840" w:w="12240" w:orient="portrait"/>
      <w:pgMar w:bottom="1417" w:top="1417" w:left="1417" w:right="141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right"/>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jc w:val="center"/>
      <w:rPr/>
    </w:pPr>
    <w:r w:rsidDel="00000000" w:rsidR="00000000" w:rsidRPr="00000000">
      <w:rPr>
        <w:rtl w:val="0"/>
      </w:rPr>
      <w:t xml:space="preserve">Accord de méthode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fr"/>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spacing w:after="0" w:line="240" w:lineRule="auto"/>
    </w:pPr>
    <w:rPr>
      <w:rFonts w:ascii="Times New Roman" w:cs="Times New Roman" w:eastAsia="Times New Roman" w:hAnsi="Times New Roman"/>
      <w:sz w:val="24"/>
      <w:szCs w:val="24"/>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Normal"/>
  </w:style>
  <w:style w:type="character" w:styleId="Policepardfaut" w:default="1">
    <w:name w:val="Default Paragraph Font"/>
    <w:uiPriority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paragraph" w:styleId="Normal1" w:customStyle="1">
    <w:name w:val="Normal1"/>
    <w:rsid w:val="00355C94"/>
  </w:style>
  <w:style w:type="table" w:styleId="TableNormal2" w:customStyle="1">
    <w:name w:val="Table Normal"/>
    <w:rsid w:val="00355C94"/>
    <w:tblPr>
      <w:tblCellMar>
        <w:top w:w="0.0" w:type="dxa"/>
        <w:left w:w="0.0" w:type="dxa"/>
        <w:bottom w:w="0.0" w:type="dxa"/>
        <w:right w:w="0.0" w:type="dxa"/>
      </w:tblCellMar>
    </w:tblPr>
  </w:style>
  <w:style w:type="paragraph" w:styleId="Normal2" w:customStyle="1">
    <w:name w:val="Normal2"/>
    <w:rsid w:val="00355C94"/>
  </w:style>
  <w:style w:type="table" w:styleId="TableNormal3" w:customStyle="1">
    <w:name w:val="Table Normal"/>
    <w:rsid w:val="00355C94"/>
    <w:tblPr>
      <w:tblCellMar>
        <w:top w:w="0.0" w:type="dxa"/>
        <w:left w:w="0.0" w:type="dxa"/>
        <w:bottom w:w="0.0" w:type="dxa"/>
        <w:right w:w="0.0" w:type="dxa"/>
      </w:tblCellMar>
    </w:tblPr>
  </w:style>
  <w:style w:type="paragraph" w:styleId="Normal3" w:customStyle="1">
    <w:name w:val="Normal3"/>
    <w:rsid w:val="00355C94"/>
  </w:style>
  <w:style w:type="table" w:styleId="TableNormal4" w:customStyle="1">
    <w:name w:val="Table Normal"/>
    <w:rsid w:val="00355C94"/>
    <w:tblPr>
      <w:tblCellMar>
        <w:top w:w="0.0" w:type="dxa"/>
        <w:left w:w="0.0" w:type="dxa"/>
        <w:bottom w:w="0.0" w:type="dxa"/>
        <w:right w:w="0.0" w:type="dxa"/>
      </w:tblCellMar>
    </w:tblPr>
  </w:style>
  <w:style w:type="table" w:styleId="Grilledutableau">
    <w:name w:val="Table Grid"/>
    <w:basedOn w:val="TableauNormal"/>
    <w:uiPriority w:val="59"/>
    <w:rsid w:val="00AA1D1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basedOn w:val="Normal"/>
    <w:uiPriority w:val="34"/>
    <w:qFormat w:val="1"/>
    <w:rsid w:val="00D33755"/>
    <w:pPr>
      <w:ind w:left="720"/>
      <w:contextualSpacing w:val="1"/>
    </w:pPr>
    <w:rPr>
      <w:rFonts w:eastAsiaTheme="minorEastAsia"/>
    </w:rPr>
  </w:style>
  <w:style w:type="character" w:styleId="lev">
    <w:name w:val="Strong"/>
    <w:basedOn w:val="Policepardfaut"/>
    <w:uiPriority w:val="22"/>
    <w:qFormat w:val="1"/>
    <w:rsid w:val="00D33755"/>
    <w:rPr>
      <w:b w:val="1"/>
      <w:bCs w:val="1"/>
    </w:rPr>
  </w:style>
  <w:style w:type="character" w:styleId="Marquedecommentaire">
    <w:name w:val="annotation reference"/>
    <w:basedOn w:val="Policepardfaut"/>
    <w:uiPriority w:val="99"/>
    <w:semiHidden w:val="1"/>
    <w:unhideWhenUsed w:val="1"/>
    <w:rsid w:val="00D33755"/>
    <w:rPr>
      <w:sz w:val="16"/>
      <w:szCs w:val="16"/>
    </w:rPr>
  </w:style>
  <w:style w:type="paragraph" w:styleId="Commentaire">
    <w:name w:val="annotation text"/>
    <w:basedOn w:val="Normal"/>
    <w:link w:val="CommentaireCar"/>
    <w:uiPriority w:val="99"/>
    <w:unhideWhenUsed w:val="1"/>
    <w:rsid w:val="00D33755"/>
    <w:pPr>
      <w:spacing w:line="240" w:lineRule="auto"/>
    </w:pPr>
    <w:rPr>
      <w:rFonts w:eastAsiaTheme="minorEastAsia"/>
      <w:sz w:val="20"/>
      <w:szCs w:val="20"/>
    </w:rPr>
  </w:style>
  <w:style w:type="character" w:styleId="CommentaireCar" w:customStyle="1">
    <w:name w:val="Commentaire Car"/>
    <w:basedOn w:val="Policepardfaut"/>
    <w:link w:val="Commentaire"/>
    <w:uiPriority w:val="99"/>
    <w:rsid w:val="00D33755"/>
    <w:rPr>
      <w:rFonts w:eastAsiaTheme="minorEastAsia"/>
      <w:sz w:val="20"/>
      <w:szCs w:val="20"/>
      <w:lang w:eastAsia="fr-FR"/>
    </w:rPr>
  </w:style>
  <w:style w:type="paragraph" w:styleId="Textedebulles">
    <w:name w:val="Balloon Text"/>
    <w:basedOn w:val="Normal"/>
    <w:link w:val="TextedebullesCar"/>
    <w:uiPriority w:val="99"/>
    <w:semiHidden w:val="1"/>
    <w:unhideWhenUsed w:val="1"/>
    <w:rsid w:val="00D33755"/>
    <w:pPr>
      <w:spacing w:after="0" w:line="240" w:lineRule="auto"/>
    </w:pPr>
    <w:rPr>
      <w:rFonts w:ascii="Tahoma" w:cs="Tahoma" w:hAnsi="Tahoma"/>
      <w:sz w:val="16"/>
      <w:szCs w:val="16"/>
    </w:rPr>
  </w:style>
  <w:style w:type="character" w:styleId="TextedebullesCar" w:customStyle="1">
    <w:name w:val="Texte de bulles Car"/>
    <w:basedOn w:val="Policepardfaut"/>
    <w:link w:val="Textedebulles"/>
    <w:uiPriority w:val="99"/>
    <w:semiHidden w:val="1"/>
    <w:rsid w:val="00D33755"/>
    <w:rPr>
      <w:rFonts w:ascii="Tahoma" w:cs="Tahoma" w:hAnsi="Tahoma"/>
      <w:sz w:val="16"/>
      <w:szCs w:val="16"/>
    </w:rPr>
  </w:style>
  <w:style w:type="paragraph" w:styleId="CWACorpsdetexte" w:customStyle="1">
    <w:name w:val="CWA Corps de texte"/>
    <w:basedOn w:val="Normal"/>
    <w:link w:val="CWACorpsdetexteCar"/>
    <w:qFormat w:val="1"/>
    <w:locked w:val="1"/>
    <w:rsid w:val="00D33755"/>
    <w:pPr>
      <w:adjustRightInd w:val="0"/>
      <w:spacing w:after="0" w:line="240" w:lineRule="auto"/>
      <w:textAlignment w:val="baseline"/>
    </w:pPr>
    <w:rPr>
      <w:rFonts w:cs="Times New Roman" w:eastAsia="Times New Roman"/>
      <w:sz w:val="20"/>
      <w:szCs w:val="20"/>
    </w:rPr>
  </w:style>
  <w:style w:type="character" w:styleId="CWACorpsdetexteCar" w:customStyle="1">
    <w:name w:val="CWA Corps de texte Car"/>
    <w:link w:val="CWACorpsdetexte"/>
    <w:rsid w:val="00D33755"/>
    <w:rPr>
      <w:rFonts w:ascii="Calibri" w:cs="Times New Roman" w:eastAsia="Times New Roman" w:hAnsi="Calibri"/>
      <w:sz w:val="20"/>
      <w:szCs w:val="20"/>
      <w:lang w:eastAsia="fr-FR"/>
    </w:rPr>
  </w:style>
  <w:style w:type="paragraph" w:styleId="CWACorpsdetexte1" w:customStyle="1">
    <w:name w:val="CWA Corps de texte+1"/>
    <w:basedOn w:val="Normal"/>
    <w:qFormat w:val="1"/>
    <w:rsid w:val="00677A3F"/>
    <w:pPr>
      <w:autoSpaceDE w:val="0"/>
      <w:autoSpaceDN w:val="0"/>
      <w:adjustRightInd w:val="0"/>
      <w:spacing w:after="0" w:before="240" w:line="240" w:lineRule="auto"/>
      <w:ind w:left="567"/>
    </w:pPr>
    <w:rPr>
      <w:rFonts w:ascii="Times New Roman" w:cs="Arial Narrow" w:eastAsia="MS Mincho" w:hAnsi="Times New Roman"/>
      <w:sz w:val="24"/>
      <w:szCs w:val="24"/>
    </w:rPr>
  </w:style>
  <w:style w:type="paragraph" w:styleId="Objetducommentaire">
    <w:name w:val="annotation subject"/>
    <w:basedOn w:val="Commentaire"/>
    <w:next w:val="Commentaire"/>
    <w:link w:val="ObjetducommentaireCar"/>
    <w:uiPriority w:val="99"/>
    <w:semiHidden w:val="1"/>
    <w:unhideWhenUsed w:val="1"/>
    <w:rsid w:val="00F80B91"/>
    <w:rPr>
      <w:rFonts w:eastAsiaTheme="minorHAnsi"/>
      <w:b w:val="1"/>
      <w:bCs w:val="1"/>
      <w:lang w:eastAsia="en-US"/>
    </w:rPr>
  </w:style>
  <w:style w:type="character" w:styleId="ObjetducommentaireCar" w:customStyle="1">
    <w:name w:val="Objet du commentaire Car"/>
    <w:basedOn w:val="CommentaireCar"/>
    <w:link w:val="Objetducommentaire"/>
    <w:uiPriority w:val="99"/>
    <w:semiHidden w:val="1"/>
    <w:rsid w:val="00F80B91"/>
    <w:rPr>
      <w:rFonts w:eastAsiaTheme="minorEastAsia"/>
      <w:b w:val="1"/>
      <w:bCs w:val="1"/>
      <w:sz w:val="20"/>
      <w:szCs w:val="20"/>
      <w:lang w:eastAsia="fr-FR"/>
    </w:rPr>
  </w:style>
  <w:style w:type="character" w:styleId="pc" w:customStyle="1">
    <w:name w:val="pc"/>
    <w:basedOn w:val="Policepardfaut"/>
    <w:rsid w:val="005E7E50"/>
  </w:style>
  <w:style w:type="character" w:styleId="Lienhypertexte">
    <w:name w:val="Hyperlink"/>
    <w:basedOn w:val="Policepardfaut"/>
    <w:uiPriority w:val="99"/>
    <w:semiHidden w:val="1"/>
    <w:unhideWhenUsed w:val="1"/>
    <w:rsid w:val="005E7E50"/>
    <w:rPr>
      <w:color w:val="0000ff"/>
      <w:u w:val="single"/>
    </w:rPr>
  </w:style>
  <w:style w:type="paragraph" w:styleId="Rvision">
    <w:name w:val="Revision"/>
    <w:hidden w:val="1"/>
    <w:uiPriority w:val="99"/>
    <w:semiHidden w:val="1"/>
    <w:rsid w:val="001459B0"/>
    <w:pPr>
      <w:spacing w:after="0" w:line="240" w:lineRule="auto"/>
    </w:pPr>
  </w:style>
  <w:style w:type="paragraph" w:styleId="NormalWeb">
    <w:name w:val="Normal (Web)"/>
    <w:basedOn w:val="Normal"/>
    <w:uiPriority w:val="99"/>
    <w:semiHidden w:val="1"/>
    <w:unhideWhenUsed w:val="1"/>
    <w:rsid w:val="00CB5C1B"/>
    <w:pPr>
      <w:spacing w:after="100" w:afterAutospacing="1" w:before="100" w:beforeAutospacing="1" w:line="240" w:lineRule="auto"/>
    </w:pPr>
    <w:rPr>
      <w:rFonts w:ascii="Times New Roman" w:cs="Times New Roman" w:eastAsia="Times New Roman" w:hAnsi="Times New Roman"/>
      <w:sz w:val="24"/>
      <w:szCs w:val="24"/>
    </w:rPr>
  </w:style>
  <w:style w:type="character" w:styleId="Titre1Car" w:customStyle="1">
    <w:name w:val="Titre 1 Car"/>
    <w:basedOn w:val="Policepardfaut"/>
    <w:link w:val="Titre1"/>
    <w:rsid w:val="008206A4"/>
    <w:rPr>
      <w:rFonts w:ascii="Times New Roman" w:cs="Times New Roman" w:eastAsia="Times New Roman" w:hAnsi="Times New Roman"/>
      <w:sz w:val="24"/>
      <w:szCs w:val="24"/>
      <w:lang w:eastAsia="fr-FR"/>
    </w:rPr>
  </w:style>
  <w:style w:type="paragraph" w:styleId="En-tte">
    <w:name w:val="header"/>
    <w:basedOn w:val="Normal"/>
    <w:link w:val="En-tteCar"/>
    <w:uiPriority w:val="99"/>
    <w:semiHidden w:val="1"/>
    <w:unhideWhenUsed w:val="1"/>
    <w:rsid w:val="00BE5A7E"/>
    <w:pPr>
      <w:tabs>
        <w:tab w:val="center" w:pos="4536"/>
        <w:tab w:val="right" w:pos="9072"/>
      </w:tabs>
      <w:spacing w:after="0" w:line="240" w:lineRule="auto"/>
    </w:pPr>
  </w:style>
  <w:style w:type="character" w:styleId="En-tteCar" w:customStyle="1">
    <w:name w:val="En-tête Car"/>
    <w:basedOn w:val="Policepardfaut"/>
    <w:link w:val="En-tte"/>
    <w:uiPriority w:val="99"/>
    <w:semiHidden w:val="1"/>
    <w:rsid w:val="00BE5A7E"/>
  </w:style>
  <w:style w:type="paragraph" w:styleId="Pieddepage">
    <w:name w:val="footer"/>
    <w:basedOn w:val="Normal"/>
    <w:link w:val="PieddepageCar"/>
    <w:uiPriority w:val="99"/>
    <w:unhideWhenUsed w:val="1"/>
    <w:rsid w:val="00BE5A7E"/>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BE5A7E"/>
  </w:style>
  <w:style w:type="paragraph" w:styleId="Default" w:customStyle="1">
    <w:name w:val="Default"/>
    <w:rsid w:val="008E1572"/>
    <w:pPr>
      <w:autoSpaceDE w:val="0"/>
      <w:autoSpaceDN w:val="0"/>
      <w:adjustRightInd w:val="0"/>
      <w:spacing w:after="0" w:line="240" w:lineRule="auto"/>
    </w:pPr>
    <w:rPr>
      <w:rFonts w:ascii="Times New Roman" w:cs="Times New Roman" w:hAnsi="Times New Roman"/>
      <w:color w:val="000000"/>
      <w:sz w:val="24"/>
      <w:szCs w:val="24"/>
    </w:rPr>
  </w:style>
  <w:style w:type="table" w:styleId="a" w:customStyle="1">
    <w:basedOn w:val="TableNormal4"/>
    <w:rsid w:val="00355C94"/>
    <w:pPr>
      <w:spacing w:after="0" w:line="240" w:lineRule="auto"/>
    </w:pPr>
    <w:tblPr>
      <w:tblStyleRowBandSize w:val="1"/>
      <w:tblStyleColBandSize w:val="1"/>
      <w:tblCellMar>
        <w:left w:w="108.0" w:type="dxa"/>
        <w:right w:w="108.0" w:type="dxa"/>
      </w:tblCellMar>
    </w:tblPr>
  </w:style>
  <w:style w:type="table" w:styleId="a0" w:customStyle="1">
    <w:basedOn w:val="TableNormal4"/>
    <w:rsid w:val="00355C94"/>
    <w:tblPr>
      <w:tblStyleRowBandSize w:val="1"/>
      <w:tblStyleColBandSize w:val="1"/>
      <w:tblCellMar>
        <w:left w:w="108.0" w:type="dxa"/>
        <w:right w:w="108.0" w:type="dxa"/>
      </w:tblCellMar>
    </w:tblPr>
  </w:style>
  <w:style w:type="table" w:styleId="a1" w:customStyle="1">
    <w:basedOn w:val="TableNormal4"/>
    <w:rsid w:val="00355C94"/>
    <w:tblPr>
      <w:tblStyleRowBandSize w:val="1"/>
      <w:tblStyleColBandSize w:val="1"/>
      <w:tblCellMar>
        <w:left w:w="108.0" w:type="dxa"/>
        <w:right w:w="108.0" w:type="dxa"/>
      </w:tblCellMar>
    </w:tblPr>
  </w:style>
  <w:style w:type="table" w:styleId="a2" w:customStyle="1">
    <w:basedOn w:val="TableNormal4"/>
    <w:rsid w:val="00355C94"/>
    <w:tblPr>
      <w:tblStyleRowBandSize w:val="1"/>
      <w:tblStyleColBandSize w:val="1"/>
    </w:tblPr>
  </w:style>
  <w:style w:type="table" w:styleId="a3" w:customStyle="1">
    <w:basedOn w:val="TableNormal4"/>
    <w:rsid w:val="00355C94"/>
    <w:tblPr>
      <w:tblStyleRowBandSize w:val="1"/>
      <w:tblStyleColBandSize w:val="1"/>
      <w:tblCellMar>
        <w:left w:w="115.0" w:type="dxa"/>
        <w:right w:w="115.0" w:type="dxa"/>
      </w:tblCellMar>
    </w:tblPr>
  </w:style>
  <w:style w:type="table" w:styleId="a4"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5"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6"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7"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8"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9"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a"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b"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c"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d" w:customStyle="1">
    <w:basedOn w:val="TableNormal4"/>
    <w:rsid w:val="00355C94"/>
    <w:pPr>
      <w:spacing w:after="0" w:line="240" w:lineRule="auto"/>
    </w:pPr>
    <w:tblPr>
      <w:tblStyleRowBandSize w:val="1"/>
      <w:tblStyleColBandSize w:val="1"/>
      <w:tblCellMar>
        <w:left w:w="115.0" w:type="dxa"/>
        <w:right w:w="115.0" w:type="dxa"/>
      </w:tblCellMar>
    </w:tblPr>
  </w:style>
  <w:style w:type="table" w:styleId="ae" w:customStyle="1">
    <w:basedOn w:val="TableNormal2"/>
    <w:pPr>
      <w:spacing w:after="0" w:line="240" w:lineRule="auto"/>
    </w:pPr>
    <w:tblPr>
      <w:tblStyleRowBandSize w:val="1"/>
      <w:tblStyleColBandSize w:val="1"/>
      <w:tblCellMar>
        <w:left w:w="115.0" w:type="dxa"/>
        <w:right w:w="115.0" w:type="dxa"/>
      </w:tblCellMar>
    </w:tblPr>
  </w:style>
  <w:style w:type="table" w:styleId="af" w:customStyle="1">
    <w:basedOn w:val="TableNormal2"/>
    <w:tblPr>
      <w:tblStyleRowBandSize w:val="1"/>
      <w:tblStyleColBandSize w:val="1"/>
      <w:tblCellMar>
        <w:top w:w="100.0" w:type="dxa"/>
        <w:left w:w="100.0" w:type="dxa"/>
        <w:bottom w:w="100.0" w:type="dxa"/>
        <w:right w:w="100.0" w:type="dxa"/>
      </w:tblCellMar>
    </w:tblPr>
    <w:tcPr>
      <w:shd w:color="auto" w:fill="ffffff" w:val="clear"/>
    </w:tcPr>
  </w:style>
  <w:style w:type="table" w:styleId="af0" w:customStyle="1">
    <w:basedOn w:val="TableNormal1"/>
    <w:pPr>
      <w:spacing w:after="0" w:line="240" w:lineRule="auto"/>
    </w:pPr>
    <w:tblPr>
      <w:tblStyleRowBandSize w:val="1"/>
      <w:tblStyleColBandSize w:val="1"/>
      <w:tblCellMar>
        <w:left w:w="115.0" w:type="dxa"/>
        <w:right w:w="115.0" w:type="dxa"/>
      </w:tblCellMar>
    </w:tblPr>
    <w:tcPr>
      <w:shd w:color="auto" w:fill="ffffff" w:val="clear"/>
    </w:tcPr>
  </w:style>
  <w:style w:type="table" w:styleId="af1" w:customStyle="1">
    <w:basedOn w:val="TableNormal1"/>
    <w:pPr>
      <w:spacing w:after="0" w:line="240" w:lineRule="auto"/>
    </w:pPr>
    <w:tblPr>
      <w:tblStyleRowBandSize w:val="1"/>
      <w:tblStyleColBandSize w:val="1"/>
      <w:tblCellMar>
        <w:left w:w="115.0" w:type="dxa"/>
        <w:right w:w="115.0" w:type="dxa"/>
      </w:tblCellMar>
    </w:tblPr>
    <w:tcPr>
      <w:shd w:color="auto" w:fill="ffffff" w:val="clear"/>
    </w:tcPr>
  </w:style>
  <w:style w:type="table" w:styleId="af2" w:customStyle="1">
    <w:basedOn w:val="TableNormal1"/>
    <w:pPr>
      <w:spacing w:after="0" w:line="240" w:lineRule="auto"/>
    </w:pPr>
    <w:tblPr>
      <w:tblStyleRowBandSize w:val="1"/>
      <w:tblStyleColBandSize w:val="1"/>
      <w:tblCellMar>
        <w:left w:w="115.0" w:type="dxa"/>
        <w:right w:w="115.0" w:type="dxa"/>
      </w:tblCellMar>
    </w:tblPr>
    <w:tcPr>
      <w:shd w:color="auto" w:fill="ffffff" w:val="clear"/>
    </w:tcPr>
  </w:style>
  <w:style w:type="table" w:styleId="af3" w:customStyle="1">
    <w:basedOn w:val="TableNormal1"/>
    <w:pPr>
      <w:spacing w:after="0" w:line="240" w:lineRule="auto"/>
    </w:pPr>
    <w:tblPr>
      <w:tblStyleRowBandSize w:val="1"/>
      <w:tblStyleColBandSize w:val="1"/>
      <w:tblCellMar>
        <w:left w:w="115.0" w:type="dxa"/>
        <w:right w:w="115.0" w:type="dxa"/>
      </w:tblCellMar>
    </w:tblPr>
    <w:tcPr>
      <w:shd w:color="auto" w:fill="ffffff" w:val="clear"/>
    </w:tc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tcPr>
      <w:shd w:fill="ffffff" w:val="clear"/>
    </w:tc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tcPr>
      <w:shd w:fill="ffffff" w:val="clear"/>
    </w:tc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tcPr>
      <w:shd w:fill="ffffff" w:val="clear"/>
    </w:tc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VtAKDoAF5sVfhdYDbjRQp1QDqpQ==">CgMxLjA4AHIhMU14TlJYcEFjSVNxWjVOT3JUSnItRDl5dVFMbXctcWNF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2025-06-23T16:32:00Z</dcterms:created>
  <dc:creator>salhis</dc:creator>
</cp:coreProperties>
</file>