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BFB9" w14:textId="77777777" w:rsidR="00595736" w:rsidRPr="0024633E" w:rsidRDefault="00595736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1648C9BA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348FCED9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555B8CC6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59BE36F2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73DEF448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1C2E82B0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3A6AC400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3FE9CD11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775E067E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4C6B32A4" w14:textId="77777777" w:rsidR="00BE4531" w:rsidRPr="0024633E" w:rsidRDefault="00BE4531" w:rsidP="0024633E">
      <w:pPr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7939A70E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0499DF7B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2932667A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3A5D1CF1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32E10153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00D37027" w14:textId="09B468DE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  <w:r w:rsidRPr="00AD4DE3">
        <w:rPr>
          <w:rFonts w:ascii="Arial" w:hAnsi="Arial" w:cs="Arial"/>
          <w:b/>
          <w:bCs/>
          <w:caps/>
          <w:sz w:val="40"/>
          <w:szCs w:val="40"/>
        </w:rPr>
        <w:t>ACCORD D’ENTREPRISE</w:t>
      </w:r>
    </w:p>
    <w:p w14:paraId="32B237F0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25047275" w14:textId="765C68AC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  <w:r w:rsidRPr="00AD4DE3">
        <w:rPr>
          <w:rFonts w:ascii="Arial" w:hAnsi="Arial" w:cs="Arial"/>
          <w:b/>
          <w:bCs/>
          <w:caps/>
          <w:sz w:val="40"/>
          <w:szCs w:val="40"/>
        </w:rPr>
        <w:t xml:space="preserve">NEGOCIATION ANNUELLE SUR LES SALAIRES </w:t>
      </w:r>
      <w:r w:rsidR="00AD4DE3">
        <w:rPr>
          <w:rFonts w:ascii="Arial" w:hAnsi="Arial" w:cs="Arial"/>
          <w:b/>
          <w:bCs/>
          <w:caps/>
          <w:sz w:val="40"/>
          <w:szCs w:val="40"/>
        </w:rPr>
        <w:t xml:space="preserve">effectifs </w:t>
      </w:r>
      <w:r w:rsidRPr="00AD4DE3">
        <w:rPr>
          <w:rFonts w:ascii="Arial" w:hAnsi="Arial" w:cs="Arial"/>
          <w:b/>
          <w:bCs/>
          <w:caps/>
          <w:sz w:val="40"/>
          <w:szCs w:val="40"/>
        </w:rPr>
        <w:t>202</w:t>
      </w:r>
      <w:r w:rsidR="00A326F6" w:rsidRPr="00AD4DE3">
        <w:rPr>
          <w:rFonts w:ascii="Arial" w:hAnsi="Arial" w:cs="Arial"/>
          <w:b/>
          <w:bCs/>
          <w:caps/>
          <w:sz w:val="40"/>
          <w:szCs w:val="40"/>
        </w:rPr>
        <w:t>6</w:t>
      </w:r>
    </w:p>
    <w:p w14:paraId="229CBD29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29207732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00B9EBF9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10B98E59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40"/>
          <w:szCs w:val="40"/>
        </w:rPr>
      </w:pPr>
    </w:p>
    <w:p w14:paraId="3A180C49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DB49ADE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2D051B4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F8FC7E2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452047F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2B898BE5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68ABE38C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6EC0A056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1F4B371" w14:textId="77777777" w:rsid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7170930C" w14:textId="77777777" w:rsidR="00AD4DE3" w:rsidRPr="00AD4DE3" w:rsidRDefault="00AD4DE3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6324525E" w14:textId="77777777" w:rsidR="00BE4531" w:rsidRPr="00AD4DE3" w:rsidRDefault="00BE4531" w:rsidP="00AD4DE3">
      <w:pPr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EEFB5F3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2D2410CF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 xml:space="preserve">Entre : </w:t>
      </w:r>
    </w:p>
    <w:p w14:paraId="5BA58D65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792E3E5E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la société ENDEL NAVIBORD, société en nom collectif, agissant, dont le siège social est situé ZP Brégaillon Sud – Impasse des Câbliers – 83500 LA SEYNE SUR MER</w:t>
      </w:r>
    </w:p>
    <w:p w14:paraId="7E1BA4D0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058ECBC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522B7F4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d’une part,</w:t>
      </w:r>
    </w:p>
    <w:p w14:paraId="69BDE024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344CA4C3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7B59A4F4" w14:textId="510A0A86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et l’organisation syndicale représentative</w:t>
      </w:r>
    </w:p>
    <w:p w14:paraId="391A15DC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39287528" w14:textId="448AD50D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CFDT</w:t>
      </w:r>
    </w:p>
    <w:p w14:paraId="6023597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472B430E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61B8455A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d’autre part.</w:t>
      </w:r>
    </w:p>
    <w:p w14:paraId="5ED5CA6C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014B7172" w14:textId="77777777" w:rsidR="00BE4531" w:rsidRPr="0024633E" w:rsidRDefault="00BE4531" w:rsidP="0024633E">
      <w:pPr>
        <w:jc w:val="both"/>
        <w:rPr>
          <w:rFonts w:ascii="Arial" w:hAnsi="Arial" w:cs="Arial"/>
          <w:sz w:val="24"/>
          <w:szCs w:val="24"/>
        </w:rPr>
      </w:pPr>
    </w:p>
    <w:p w14:paraId="36174E53" w14:textId="2BA2089F" w:rsidR="00BE4531" w:rsidRPr="0024633E" w:rsidRDefault="00BE4531" w:rsidP="0024633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4633E">
        <w:rPr>
          <w:rFonts w:ascii="Arial" w:hAnsi="Arial" w:cs="Arial"/>
          <w:b/>
          <w:bCs/>
          <w:sz w:val="24"/>
          <w:szCs w:val="24"/>
        </w:rPr>
        <w:t>Préambule</w:t>
      </w:r>
    </w:p>
    <w:p w14:paraId="21EC1223" w14:textId="77777777" w:rsidR="009231EF" w:rsidRPr="0024633E" w:rsidRDefault="009231EF" w:rsidP="0024633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8CF3FEE" w14:textId="77777777" w:rsidR="009231EF" w:rsidRPr="0024633E" w:rsidRDefault="009231EF" w:rsidP="0024633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F82A495" w14:textId="33C07537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Conformément aux articles L.2242-1 à L.2242-14 du Code du travail, la Direction d’Endel NAVIBORD a invité les organisations syndicales à négocier sur les thèmes annuels obligatoires au cours d</w:t>
      </w:r>
      <w:r w:rsidR="00673CAF" w:rsidRPr="0024633E">
        <w:rPr>
          <w:rFonts w:ascii="Arial" w:hAnsi="Arial" w:cs="Arial"/>
          <w:sz w:val="24"/>
          <w:szCs w:val="24"/>
        </w:rPr>
        <w:t xml:space="preserve">e </w:t>
      </w:r>
      <w:r w:rsidR="00673CAF" w:rsidRPr="005F662A">
        <w:rPr>
          <w:rFonts w:ascii="Arial" w:hAnsi="Arial" w:cs="Arial"/>
          <w:sz w:val="24"/>
          <w:szCs w:val="24"/>
        </w:rPr>
        <w:t>plusieurs</w:t>
      </w:r>
      <w:r w:rsidRPr="005F662A">
        <w:rPr>
          <w:rFonts w:ascii="Arial" w:hAnsi="Arial" w:cs="Arial"/>
          <w:sz w:val="24"/>
          <w:szCs w:val="24"/>
        </w:rPr>
        <w:t xml:space="preserve"> réunion</w:t>
      </w:r>
      <w:r w:rsidR="00673CAF" w:rsidRPr="005F662A">
        <w:rPr>
          <w:rFonts w:ascii="Arial" w:hAnsi="Arial" w:cs="Arial"/>
          <w:sz w:val="24"/>
          <w:szCs w:val="24"/>
        </w:rPr>
        <w:t>s obligatoires qui se sont</w:t>
      </w:r>
      <w:r w:rsidRPr="005F662A">
        <w:rPr>
          <w:rFonts w:ascii="Arial" w:hAnsi="Arial" w:cs="Arial"/>
          <w:sz w:val="24"/>
          <w:szCs w:val="24"/>
        </w:rPr>
        <w:t xml:space="preserve"> déroulée</w:t>
      </w:r>
      <w:r w:rsidR="00673CAF" w:rsidRPr="005F662A">
        <w:rPr>
          <w:rFonts w:ascii="Arial" w:hAnsi="Arial" w:cs="Arial"/>
          <w:sz w:val="24"/>
          <w:szCs w:val="24"/>
        </w:rPr>
        <w:t>s</w:t>
      </w:r>
      <w:r w:rsidRPr="005F662A">
        <w:rPr>
          <w:rFonts w:ascii="Arial" w:hAnsi="Arial" w:cs="Arial"/>
          <w:sz w:val="24"/>
          <w:szCs w:val="24"/>
        </w:rPr>
        <w:t xml:space="preserve"> le</w:t>
      </w:r>
      <w:r w:rsidR="00673CAF" w:rsidRPr="005F662A">
        <w:rPr>
          <w:rFonts w:ascii="Arial" w:hAnsi="Arial" w:cs="Arial"/>
          <w:sz w:val="24"/>
          <w:szCs w:val="24"/>
        </w:rPr>
        <w:t>s</w:t>
      </w:r>
      <w:r w:rsidRPr="005F662A">
        <w:rPr>
          <w:rFonts w:ascii="Arial" w:hAnsi="Arial" w:cs="Arial"/>
          <w:sz w:val="24"/>
          <w:szCs w:val="24"/>
        </w:rPr>
        <w:t xml:space="preserve"> </w:t>
      </w:r>
      <w:r w:rsidR="0024633E" w:rsidRPr="005F662A">
        <w:rPr>
          <w:rFonts w:ascii="Arial" w:hAnsi="Arial" w:cs="Arial"/>
          <w:sz w:val="24"/>
          <w:szCs w:val="24"/>
        </w:rPr>
        <w:t>2</w:t>
      </w:r>
      <w:r w:rsidR="005F662A">
        <w:rPr>
          <w:rFonts w:ascii="Arial" w:hAnsi="Arial" w:cs="Arial"/>
          <w:sz w:val="24"/>
          <w:szCs w:val="24"/>
        </w:rPr>
        <w:t>2</w:t>
      </w:r>
      <w:r w:rsidR="0024633E" w:rsidRPr="005F662A">
        <w:rPr>
          <w:rFonts w:ascii="Arial" w:hAnsi="Arial" w:cs="Arial"/>
          <w:sz w:val="24"/>
          <w:szCs w:val="24"/>
        </w:rPr>
        <w:t>/</w:t>
      </w:r>
      <w:r w:rsidR="00673CAF" w:rsidRPr="005F662A">
        <w:rPr>
          <w:rFonts w:ascii="Arial" w:hAnsi="Arial" w:cs="Arial"/>
          <w:sz w:val="24"/>
          <w:szCs w:val="24"/>
        </w:rPr>
        <w:t>01</w:t>
      </w:r>
      <w:r w:rsidRPr="005F662A">
        <w:rPr>
          <w:rFonts w:ascii="Arial" w:hAnsi="Arial" w:cs="Arial"/>
          <w:sz w:val="24"/>
          <w:szCs w:val="24"/>
        </w:rPr>
        <w:t>/202</w:t>
      </w:r>
      <w:r w:rsidR="00A326F6" w:rsidRPr="005F662A">
        <w:rPr>
          <w:rFonts w:ascii="Arial" w:hAnsi="Arial" w:cs="Arial"/>
          <w:sz w:val="24"/>
          <w:szCs w:val="24"/>
        </w:rPr>
        <w:t>6</w:t>
      </w:r>
      <w:r w:rsidR="005F662A" w:rsidRPr="005F662A">
        <w:rPr>
          <w:rFonts w:ascii="Arial" w:hAnsi="Arial" w:cs="Arial"/>
          <w:sz w:val="24"/>
          <w:szCs w:val="24"/>
        </w:rPr>
        <w:t xml:space="preserve"> et 11/02/2026</w:t>
      </w:r>
      <w:r w:rsidR="0095745A" w:rsidRPr="005F662A">
        <w:rPr>
          <w:rFonts w:ascii="Arial" w:hAnsi="Arial" w:cs="Arial"/>
          <w:sz w:val="24"/>
          <w:szCs w:val="24"/>
        </w:rPr>
        <w:t>.</w:t>
      </w:r>
    </w:p>
    <w:p w14:paraId="68F44787" w14:textId="77777777" w:rsidR="0095745A" w:rsidRPr="0024633E" w:rsidRDefault="0095745A" w:rsidP="0024633E">
      <w:pPr>
        <w:jc w:val="both"/>
        <w:rPr>
          <w:rFonts w:ascii="Arial" w:hAnsi="Arial" w:cs="Arial"/>
          <w:sz w:val="24"/>
          <w:szCs w:val="24"/>
        </w:rPr>
      </w:pPr>
    </w:p>
    <w:p w14:paraId="6294249B" w14:textId="77777777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</w:p>
    <w:p w14:paraId="7745BAB8" w14:textId="6A1B065D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A l’issue de la négociation, les parties ont convenu du présent accord.</w:t>
      </w:r>
    </w:p>
    <w:p w14:paraId="2CEDC92F" w14:textId="77777777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</w:p>
    <w:p w14:paraId="0A6F8D13" w14:textId="1F1E0524" w:rsidR="009231EF" w:rsidRPr="0024633E" w:rsidRDefault="0095745A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bookmarkStart w:id="0" w:name="_Hlk159401516"/>
      <w:r w:rsidRPr="0024633E">
        <w:rPr>
          <w:sz w:val="24"/>
          <w:szCs w:val="24"/>
        </w:rPr>
        <w:t>Budget</w:t>
      </w:r>
      <w:r w:rsidR="009231EF" w:rsidRPr="0024633E">
        <w:rPr>
          <w:sz w:val="24"/>
          <w:szCs w:val="24"/>
        </w:rPr>
        <w:t xml:space="preserve"> d’augmentation de la masse salariale</w:t>
      </w:r>
    </w:p>
    <w:bookmarkEnd w:id="0"/>
    <w:p w14:paraId="2C7851DB" w14:textId="77777777" w:rsidR="009231EF" w:rsidRPr="0024633E" w:rsidRDefault="009231EF" w:rsidP="0024633E">
      <w:pPr>
        <w:jc w:val="both"/>
        <w:rPr>
          <w:rFonts w:ascii="Arial" w:hAnsi="Arial" w:cs="Arial"/>
          <w:sz w:val="24"/>
          <w:szCs w:val="24"/>
        </w:rPr>
      </w:pPr>
    </w:p>
    <w:p w14:paraId="3AEAA21E" w14:textId="77777777" w:rsidR="004B7774" w:rsidRPr="0024633E" w:rsidRDefault="004B7774" w:rsidP="0024633E">
      <w:pPr>
        <w:jc w:val="both"/>
        <w:rPr>
          <w:rFonts w:ascii="Arial" w:hAnsi="Arial" w:cs="Arial"/>
          <w:sz w:val="24"/>
          <w:szCs w:val="24"/>
        </w:rPr>
      </w:pPr>
    </w:p>
    <w:p w14:paraId="7CA1ADB1" w14:textId="50E1CAF5" w:rsidR="00A326F6" w:rsidRPr="0024633E" w:rsidRDefault="00A326F6" w:rsidP="0024633E">
      <w:pPr>
        <w:pStyle w:val="Default"/>
        <w:jc w:val="both"/>
        <w:rPr>
          <w:rFonts w:ascii="Arial" w:eastAsia="Times New Roman" w:hAnsi="Arial" w:cs="Arial"/>
          <w:color w:val="auto"/>
          <w:lang w:eastAsia="fr-FR"/>
        </w:rPr>
      </w:pPr>
      <w:r w:rsidRPr="0024633E">
        <w:rPr>
          <w:rFonts w:ascii="Arial" w:eastAsia="Times New Roman" w:hAnsi="Arial" w:cs="Arial"/>
          <w:color w:val="auto"/>
          <w:lang w:eastAsia="fr-FR"/>
        </w:rPr>
        <w:t xml:space="preserve">La politique salariale pour 2026 est basée sur une mesure d’augmentation de 1% intégralement en Augmentations Individuelles, intégrant : </w:t>
      </w:r>
    </w:p>
    <w:p w14:paraId="70351C9C" w14:textId="77777777" w:rsidR="00F46066" w:rsidRPr="0024633E" w:rsidRDefault="00F46066" w:rsidP="0024633E">
      <w:pPr>
        <w:pStyle w:val="Default"/>
        <w:jc w:val="both"/>
        <w:rPr>
          <w:rFonts w:ascii="Arial" w:eastAsia="Times New Roman" w:hAnsi="Arial" w:cs="Arial"/>
          <w:color w:val="auto"/>
          <w:lang w:eastAsia="fr-FR"/>
        </w:rPr>
      </w:pPr>
    </w:p>
    <w:p w14:paraId="6560B810" w14:textId="0FCE6ACF" w:rsidR="00AD4DE3" w:rsidRDefault="00AD4DE3" w:rsidP="0024633E">
      <w:pPr>
        <w:pStyle w:val="Default"/>
        <w:numPr>
          <w:ilvl w:val="0"/>
          <w:numId w:val="15"/>
        </w:numPr>
        <w:spacing w:after="210"/>
        <w:ind w:left="720" w:hanging="360"/>
        <w:jc w:val="both"/>
        <w:rPr>
          <w:rFonts w:ascii="Arial" w:eastAsia="Times New Roman" w:hAnsi="Arial" w:cs="Arial"/>
          <w:color w:val="auto"/>
          <w:lang w:eastAsia="fr-FR"/>
        </w:rPr>
      </w:pPr>
      <w:r>
        <w:rPr>
          <w:rFonts w:ascii="Arial" w:eastAsia="Times New Roman" w:hAnsi="Arial" w:cs="Arial"/>
          <w:color w:val="auto"/>
          <w:lang w:eastAsia="fr-FR"/>
        </w:rPr>
        <w:t>Un budget de 0,</w:t>
      </w:r>
      <w:r w:rsidR="005F662A">
        <w:rPr>
          <w:rFonts w:ascii="Arial" w:eastAsia="Times New Roman" w:hAnsi="Arial" w:cs="Arial"/>
          <w:color w:val="auto"/>
          <w:lang w:eastAsia="fr-FR"/>
        </w:rPr>
        <w:t>7</w:t>
      </w:r>
      <w:r>
        <w:rPr>
          <w:rFonts w:ascii="Arial" w:eastAsia="Times New Roman" w:hAnsi="Arial" w:cs="Arial"/>
          <w:color w:val="auto"/>
          <w:lang w:eastAsia="fr-FR"/>
        </w:rPr>
        <w:t>% dédié aux augmentations individuelles</w:t>
      </w:r>
    </w:p>
    <w:p w14:paraId="6191505E" w14:textId="25310A31" w:rsidR="00A326F6" w:rsidRPr="0024633E" w:rsidRDefault="00A326F6" w:rsidP="0024633E">
      <w:pPr>
        <w:pStyle w:val="Default"/>
        <w:numPr>
          <w:ilvl w:val="0"/>
          <w:numId w:val="15"/>
        </w:numPr>
        <w:spacing w:after="210"/>
        <w:ind w:left="720" w:hanging="360"/>
        <w:jc w:val="both"/>
        <w:rPr>
          <w:rFonts w:ascii="Arial" w:eastAsia="Times New Roman" w:hAnsi="Arial" w:cs="Arial"/>
          <w:color w:val="auto"/>
          <w:lang w:eastAsia="fr-FR"/>
        </w:rPr>
      </w:pPr>
      <w:r w:rsidRPr="0024633E">
        <w:rPr>
          <w:rFonts w:ascii="Arial" w:eastAsia="Times New Roman" w:hAnsi="Arial" w:cs="Arial"/>
          <w:color w:val="auto"/>
          <w:lang w:eastAsia="fr-FR"/>
        </w:rPr>
        <w:t xml:space="preserve">un budget de 0,1% destiné à supprimer les écarts de rémunération qui pourraient être constatés entre les femmes et les hommes prévu par l’accord </w:t>
      </w:r>
      <w:r w:rsidR="00632E4D" w:rsidRPr="0024633E">
        <w:rPr>
          <w:rFonts w:ascii="Arial" w:eastAsia="Times New Roman" w:hAnsi="Arial" w:cs="Arial"/>
          <w:color w:val="auto"/>
          <w:lang w:eastAsia="fr-FR"/>
        </w:rPr>
        <w:t>du 23 mai 2024</w:t>
      </w:r>
      <w:r w:rsidRPr="0024633E">
        <w:rPr>
          <w:rFonts w:ascii="Arial" w:eastAsia="Times New Roman" w:hAnsi="Arial" w:cs="Arial"/>
          <w:color w:val="auto"/>
          <w:lang w:eastAsia="fr-FR"/>
        </w:rPr>
        <w:t xml:space="preserve"> en faveur de l’Egalité Professionnelle, </w:t>
      </w:r>
    </w:p>
    <w:p w14:paraId="1EC503BC" w14:textId="5B91C62C" w:rsidR="00A326F6" w:rsidRPr="0024633E" w:rsidRDefault="00A326F6" w:rsidP="0024633E">
      <w:pPr>
        <w:pStyle w:val="Default"/>
        <w:numPr>
          <w:ilvl w:val="0"/>
          <w:numId w:val="16"/>
        </w:numPr>
        <w:ind w:left="720" w:hanging="360"/>
        <w:jc w:val="both"/>
        <w:rPr>
          <w:rFonts w:ascii="Arial" w:eastAsia="Times New Roman" w:hAnsi="Arial" w:cs="Arial"/>
          <w:color w:val="auto"/>
          <w:lang w:eastAsia="fr-FR"/>
        </w:rPr>
      </w:pPr>
      <w:r w:rsidRPr="0024633E">
        <w:rPr>
          <w:rFonts w:ascii="Arial" w:eastAsia="Times New Roman" w:hAnsi="Arial" w:cs="Arial"/>
          <w:color w:val="auto"/>
          <w:lang w:eastAsia="fr-FR"/>
        </w:rPr>
        <w:t>un budget de 0,</w:t>
      </w:r>
      <w:r w:rsidR="005F662A">
        <w:rPr>
          <w:rFonts w:ascii="Arial" w:eastAsia="Times New Roman" w:hAnsi="Arial" w:cs="Arial"/>
          <w:color w:val="auto"/>
          <w:lang w:eastAsia="fr-FR"/>
        </w:rPr>
        <w:t>2</w:t>
      </w:r>
      <w:r w:rsidRPr="0024633E">
        <w:rPr>
          <w:rFonts w:ascii="Arial" w:eastAsia="Times New Roman" w:hAnsi="Arial" w:cs="Arial"/>
          <w:color w:val="auto"/>
          <w:lang w:eastAsia="fr-FR"/>
        </w:rPr>
        <w:t xml:space="preserve">% au titre des promotions (ouvriers qui passent etam / etam qui passent assimilés cadres / assimilés cadres qui passent cadres / évolution significative de cadres). </w:t>
      </w:r>
    </w:p>
    <w:p w14:paraId="072D181F" w14:textId="77777777" w:rsidR="00A326F6" w:rsidRPr="0024633E" w:rsidRDefault="00A326F6" w:rsidP="0024633E">
      <w:pPr>
        <w:pStyle w:val="Default"/>
        <w:jc w:val="both"/>
        <w:rPr>
          <w:rFonts w:ascii="Arial" w:eastAsia="Times New Roman" w:hAnsi="Arial" w:cs="Arial"/>
          <w:color w:val="auto"/>
          <w:lang w:eastAsia="fr-FR"/>
        </w:rPr>
      </w:pPr>
    </w:p>
    <w:p w14:paraId="5B486620" w14:textId="77777777" w:rsidR="004B7774" w:rsidRPr="0024633E" w:rsidRDefault="004B7774" w:rsidP="0024633E">
      <w:pPr>
        <w:jc w:val="both"/>
        <w:rPr>
          <w:rFonts w:ascii="Arial" w:hAnsi="Arial" w:cs="Arial"/>
          <w:sz w:val="24"/>
          <w:szCs w:val="24"/>
        </w:rPr>
      </w:pPr>
    </w:p>
    <w:p w14:paraId="416B4ED6" w14:textId="483F1EEF" w:rsidR="00A326F6" w:rsidRPr="0024633E" w:rsidRDefault="00A326F6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Salaire minimum ENDEL Navibord</w:t>
      </w:r>
    </w:p>
    <w:p w14:paraId="0285A49A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</w:p>
    <w:p w14:paraId="3EDBC073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</w:p>
    <w:p w14:paraId="0F72CE5A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Le salaire minimum ENDEL est porté à 1900 € bruts mensuels.</w:t>
      </w:r>
    </w:p>
    <w:p w14:paraId="42630C9D" w14:textId="77777777" w:rsidR="00A326F6" w:rsidRPr="0024633E" w:rsidRDefault="00A326F6" w:rsidP="0024633E">
      <w:pPr>
        <w:jc w:val="both"/>
        <w:rPr>
          <w:rFonts w:ascii="Arial" w:hAnsi="Arial" w:cs="Arial"/>
          <w:sz w:val="24"/>
          <w:szCs w:val="24"/>
        </w:rPr>
      </w:pPr>
    </w:p>
    <w:p w14:paraId="701217DC" w14:textId="77777777" w:rsidR="0024633E" w:rsidRPr="0024633E" w:rsidRDefault="0024633E" w:rsidP="0024633E">
      <w:pPr>
        <w:jc w:val="both"/>
        <w:rPr>
          <w:rFonts w:ascii="Arial" w:hAnsi="Arial" w:cs="Arial"/>
          <w:sz w:val="24"/>
          <w:szCs w:val="24"/>
        </w:rPr>
      </w:pPr>
    </w:p>
    <w:p w14:paraId="4FF7820B" w14:textId="72EC6D0C" w:rsidR="0024633E" w:rsidRPr="0024633E" w:rsidRDefault="0024633E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Prime de partage de valeur</w:t>
      </w:r>
    </w:p>
    <w:p w14:paraId="00062B01" w14:textId="77777777" w:rsidR="0024633E" w:rsidRDefault="0024633E" w:rsidP="0024633E">
      <w:pPr>
        <w:pStyle w:val="Default"/>
        <w:jc w:val="both"/>
        <w:rPr>
          <w:rFonts w:ascii="Arial" w:hAnsi="Arial" w:cs="Arial"/>
        </w:rPr>
      </w:pPr>
    </w:p>
    <w:p w14:paraId="6D92FCA8" w14:textId="77777777" w:rsidR="00F560A4" w:rsidRPr="0024633E" w:rsidRDefault="00F560A4" w:rsidP="0024633E">
      <w:pPr>
        <w:pStyle w:val="Default"/>
        <w:jc w:val="both"/>
        <w:rPr>
          <w:rFonts w:ascii="Arial" w:hAnsi="Arial" w:cs="Arial"/>
        </w:rPr>
      </w:pPr>
    </w:p>
    <w:p w14:paraId="32F8C3CF" w14:textId="77777777" w:rsidR="0024633E" w:rsidRPr="00F560A4" w:rsidRDefault="0024633E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  <w:b/>
          <w:bCs/>
        </w:rPr>
      </w:pPr>
      <w:bookmarkStart w:id="1" w:name="_Hlk219898972"/>
      <w:r w:rsidRPr="00F560A4">
        <w:rPr>
          <w:rFonts w:ascii="Arial" w:hAnsi="Arial" w:cs="Arial"/>
          <w:b/>
          <w:bCs/>
        </w:rPr>
        <w:t xml:space="preserve">3.1 Champ d’application </w:t>
      </w:r>
    </w:p>
    <w:bookmarkEnd w:id="1"/>
    <w:p w14:paraId="65B0B779" w14:textId="77777777" w:rsidR="0024633E" w:rsidRDefault="0024633E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</w:p>
    <w:p w14:paraId="55225D56" w14:textId="78DCCB17" w:rsidR="0024633E" w:rsidRDefault="0024633E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  <w:r w:rsidRPr="0024633E">
        <w:rPr>
          <w:rFonts w:ascii="Arial" w:hAnsi="Arial" w:cs="Arial"/>
        </w:rPr>
        <w:t xml:space="preserve">L’article 3 est applicable aux salariés de l’entreprise présents à la date de versement de la prime de partage de la valeur (PPV), </w:t>
      </w:r>
      <w:r w:rsidRPr="000B679B">
        <w:rPr>
          <w:rFonts w:ascii="Arial" w:hAnsi="Arial" w:cs="Arial"/>
        </w:rPr>
        <w:t xml:space="preserve">soit le 2 </w:t>
      </w:r>
      <w:r w:rsidR="005F662A" w:rsidRPr="000B679B">
        <w:rPr>
          <w:rFonts w:ascii="Arial" w:hAnsi="Arial" w:cs="Arial"/>
        </w:rPr>
        <w:t>mars</w:t>
      </w:r>
      <w:r w:rsidRPr="000B679B">
        <w:rPr>
          <w:rFonts w:ascii="Arial" w:hAnsi="Arial" w:cs="Arial"/>
        </w:rPr>
        <w:t xml:space="preserve"> 2026.</w:t>
      </w:r>
      <w:r w:rsidRPr="0024633E">
        <w:rPr>
          <w:rFonts w:ascii="Arial" w:hAnsi="Arial" w:cs="Arial"/>
        </w:rPr>
        <w:t xml:space="preserve"> </w:t>
      </w:r>
    </w:p>
    <w:p w14:paraId="63A689B9" w14:textId="77777777" w:rsidR="00C616A1" w:rsidRDefault="00C616A1" w:rsidP="00C616A1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</w:p>
    <w:p w14:paraId="12600741" w14:textId="65012797" w:rsidR="00C616A1" w:rsidRPr="00F560A4" w:rsidRDefault="00C616A1" w:rsidP="00425F56">
      <w:pPr>
        <w:pStyle w:val="Default"/>
        <w:numPr>
          <w:ilvl w:val="1"/>
          <w:numId w:val="20"/>
        </w:numPr>
        <w:jc w:val="both"/>
        <w:rPr>
          <w:rFonts w:ascii="Arial" w:hAnsi="Arial" w:cs="Arial"/>
          <w:b/>
          <w:bCs/>
        </w:rPr>
      </w:pPr>
      <w:r w:rsidRPr="00F560A4">
        <w:rPr>
          <w:rFonts w:ascii="Arial" w:hAnsi="Arial" w:cs="Arial"/>
          <w:b/>
          <w:bCs/>
        </w:rPr>
        <w:t>3.2 Montant de la prime de partage de valeur</w:t>
      </w:r>
    </w:p>
    <w:p w14:paraId="62773603" w14:textId="77777777" w:rsidR="00C616A1" w:rsidRPr="0024633E" w:rsidRDefault="00C616A1" w:rsidP="0024633E">
      <w:pPr>
        <w:pStyle w:val="Default"/>
        <w:numPr>
          <w:ilvl w:val="1"/>
          <w:numId w:val="20"/>
        </w:numPr>
        <w:jc w:val="both"/>
        <w:rPr>
          <w:rFonts w:ascii="Arial" w:hAnsi="Arial" w:cs="Arial"/>
        </w:rPr>
      </w:pPr>
    </w:p>
    <w:p w14:paraId="04D15CD3" w14:textId="77777777" w:rsidR="00AD4DE3" w:rsidRDefault="0024633E" w:rsidP="00AD4DE3">
      <w:pPr>
        <w:pStyle w:val="Default"/>
        <w:jc w:val="both"/>
        <w:rPr>
          <w:rFonts w:ascii="Arial" w:hAnsi="Arial" w:cs="Arial"/>
        </w:rPr>
      </w:pPr>
      <w:r w:rsidRPr="0024633E">
        <w:rPr>
          <w:rFonts w:ascii="Arial" w:hAnsi="Arial" w:cs="Arial"/>
        </w:rPr>
        <w:t xml:space="preserve">Le montant de la PPV attribué sera modulé, selon les bénéficiaires, en fonction du niveau de classification et de l’ancienneté dans l’entreprise, dans les conditions suivantes : </w:t>
      </w:r>
    </w:p>
    <w:p w14:paraId="0B8DCAB3" w14:textId="77777777" w:rsidR="00AD4DE3" w:rsidRDefault="00AD4DE3" w:rsidP="00AD4DE3">
      <w:pPr>
        <w:pStyle w:val="Default"/>
        <w:jc w:val="both"/>
        <w:rPr>
          <w:rFonts w:ascii="Arial" w:hAnsi="Arial" w:cs="Arial"/>
        </w:rPr>
      </w:pPr>
    </w:p>
    <w:p w14:paraId="3E955205" w14:textId="6EE2BD87" w:rsidR="0024633E" w:rsidRDefault="0024633E" w:rsidP="00AD4DE3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Pour les salariés des groupes d’emploi A à E, le montant de la PPV est de : </w:t>
      </w:r>
    </w:p>
    <w:p w14:paraId="4BFAF85D" w14:textId="77777777" w:rsidR="00AD4DE3" w:rsidRPr="0024633E" w:rsidRDefault="00AD4DE3" w:rsidP="00AD4DE3">
      <w:pPr>
        <w:pStyle w:val="Default"/>
        <w:jc w:val="both"/>
        <w:rPr>
          <w:rFonts w:ascii="Arial" w:hAnsi="Arial" w:cs="Arial"/>
          <w:color w:val="auto"/>
        </w:rPr>
      </w:pPr>
    </w:p>
    <w:p w14:paraId="01786DC6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75 euros pour les salariés ayant une ancienneté inférieure à 6 mois </w:t>
      </w:r>
    </w:p>
    <w:p w14:paraId="04180440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105 euros pour les salariés ayant une ancienneté égale ou supérieure à 6 mois et inférieure à 1 an </w:t>
      </w:r>
    </w:p>
    <w:p w14:paraId="2867AB06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200 euros pour les salariés ayant une ancienneté égale ou supérieure à 1 an et inférieure à 3 ans </w:t>
      </w:r>
    </w:p>
    <w:p w14:paraId="2C18C4C1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250 euros pour les salariés ayant une ancienneté égale ou supérieure à 3 ans et inférieure à 5 ans </w:t>
      </w:r>
    </w:p>
    <w:p w14:paraId="4D40E3CF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300 euros pour les salariés ayant une ancienneté égale ou supérieure à 5 ans et inférieure à 10 ans </w:t>
      </w:r>
    </w:p>
    <w:p w14:paraId="4D706D87" w14:textId="77777777" w:rsidR="0024633E" w:rsidRPr="0024633E" w:rsidRDefault="0024633E" w:rsidP="0024633E">
      <w:pPr>
        <w:pStyle w:val="Default"/>
        <w:numPr>
          <w:ilvl w:val="0"/>
          <w:numId w:val="21"/>
        </w:numPr>
        <w:spacing w:after="89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350 euros pour les salariés ayant une ancienneté égale ou supérieure à 10 ans et inférieure à 17 ans </w:t>
      </w:r>
    </w:p>
    <w:p w14:paraId="6D26B6CC" w14:textId="0CE0F318" w:rsidR="0024633E" w:rsidRPr="0024633E" w:rsidRDefault="005F662A" w:rsidP="0024633E">
      <w:pPr>
        <w:pStyle w:val="Default"/>
        <w:numPr>
          <w:ilvl w:val="0"/>
          <w:numId w:val="21"/>
        </w:numPr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500</w:t>
      </w:r>
      <w:r w:rsidR="0024633E" w:rsidRPr="0024633E">
        <w:rPr>
          <w:rFonts w:ascii="Arial" w:hAnsi="Arial" w:cs="Arial"/>
          <w:color w:val="auto"/>
        </w:rPr>
        <w:t xml:space="preserve"> euros pour les salariés ayant une ancienneté égale ou supérieure à 17 ans </w:t>
      </w:r>
    </w:p>
    <w:p w14:paraId="013F9963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2C8C8798" w14:textId="77777777" w:rsidR="00C616A1" w:rsidRPr="0024633E" w:rsidRDefault="00C616A1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7FEC2661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Pour les salariés des groupes d’emploi F à I, le montant de la PPV est de : </w:t>
      </w:r>
    </w:p>
    <w:p w14:paraId="67BABEB5" w14:textId="77777777" w:rsidR="00AD4DE3" w:rsidRPr="0024633E" w:rsidRDefault="00AD4DE3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21895904" w14:textId="77777777" w:rsidR="0024633E" w:rsidRPr="0024633E" w:rsidRDefault="0024633E" w:rsidP="0024633E">
      <w:pPr>
        <w:pStyle w:val="Default"/>
        <w:numPr>
          <w:ilvl w:val="0"/>
          <w:numId w:val="22"/>
        </w:numPr>
        <w:spacing w:after="92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75 euros pour les salariés ayant une ancienneté inférieure à 6 mois </w:t>
      </w:r>
    </w:p>
    <w:p w14:paraId="2D28C48C" w14:textId="77777777" w:rsidR="0024633E" w:rsidRPr="0024633E" w:rsidRDefault="0024633E" w:rsidP="0024633E">
      <w:pPr>
        <w:pStyle w:val="Default"/>
        <w:numPr>
          <w:ilvl w:val="0"/>
          <w:numId w:val="22"/>
        </w:numPr>
        <w:spacing w:after="92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105 euros pour les salariés ayant une ancienneté égale ou supérieure à 6 mois et inférieure à 1 an </w:t>
      </w:r>
    </w:p>
    <w:p w14:paraId="3201C2FA" w14:textId="5667ECB1" w:rsidR="00C616A1" w:rsidRDefault="005F662A" w:rsidP="00C616A1">
      <w:pPr>
        <w:pStyle w:val="Default"/>
        <w:numPr>
          <w:ilvl w:val="0"/>
          <w:numId w:val="22"/>
        </w:numPr>
        <w:spacing w:after="92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5</w:t>
      </w:r>
      <w:r w:rsidR="0024633E" w:rsidRPr="0024633E">
        <w:rPr>
          <w:rFonts w:ascii="Arial" w:hAnsi="Arial" w:cs="Arial"/>
          <w:color w:val="auto"/>
        </w:rPr>
        <w:t>00 euros pour les salariés ayant une ancienneté égale ou supérieure à 1 an</w:t>
      </w:r>
    </w:p>
    <w:p w14:paraId="2CDFF5F1" w14:textId="77777777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</w:rPr>
      </w:pPr>
    </w:p>
    <w:p w14:paraId="1B84F154" w14:textId="77777777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</w:rPr>
      </w:pPr>
    </w:p>
    <w:p w14:paraId="1008FD63" w14:textId="5897204B" w:rsidR="0024633E" w:rsidRPr="00F560A4" w:rsidRDefault="00C616A1" w:rsidP="00C616A1">
      <w:pPr>
        <w:pStyle w:val="Default"/>
        <w:jc w:val="both"/>
        <w:rPr>
          <w:rFonts w:ascii="Arial" w:hAnsi="Arial" w:cs="Arial"/>
          <w:b/>
          <w:bCs/>
        </w:rPr>
      </w:pPr>
      <w:r w:rsidRPr="00F560A4">
        <w:rPr>
          <w:rFonts w:ascii="Arial" w:hAnsi="Arial" w:cs="Arial"/>
          <w:b/>
          <w:bCs/>
          <w:color w:val="auto"/>
        </w:rPr>
        <w:t>3.3</w:t>
      </w:r>
      <w:r w:rsidR="0024633E" w:rsidRPr="00F560A4">
        <w:rPr>
          <w:rFonts w:ascii="Arial" w:hAnsi="Arial" w:cs="Arial"/>
          <w:b/>
          <w:bCs/>
          <w:color w:val="auto"/>
        </w:rPr>
        <w:t xml:space="preserve"> </w:t>
      </w:r>
      <w:r w:rsidR="0024633E" w:rsidRPr="00F560A4">
        <w:rPr>
          <w:rFonts w:ascii="Arial" w:hAnsi="Arial" w:cs="Arial"/>
          <w:b/>
          <w:bCs/>
        </w:rPr>
        <w:t xml:space="preserve">Principe de non-substitution </w:t>
      </w:r>
    </w:p>
    <w:p w14:paraId="3D4C8522" w14:textId="77777777" w:rsidR="00C616A1" w:rsidRDefault="00C616A1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7DEB5C47" w14:textId="77777777" w:rsidR="00C616A1" w:rsidRP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  <w:r w:rsidRPr="00C616A1">
        <w:rPr>
          <w:rFonts w:ascii="Arial" w:hAnsi="Arial" w:cs="Arial"/>
          <w:color w:val="auto"/>
        </w:rPr>
        <w:t xml:space="preserve">La présente prime ne se substitue à aucun des éléments de rémunération, au sens de l’article L.242-1 du code de la Sécurité sociale, versés par l’employeur ou qui deviennent obligatoires en vertu de règles légales, contractuelles ou d’usage. Elle ne peut non plus se substituer à des augmentations de rémunération ni à des primes prévues par un accord salarial, le contrat de travail ou les usages en vigueur dans l’entreprise. </w:t>
      </w:r>
    </w:p>
    <w:p w14:paraId="739CAE0D" w14:textId="494005BB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  <w:r w:rsidRPr="00C616A1">
        <w:rPr>
          <w:rFonts w:ascii="Arial" w:hAnsi="Arial" w:cs="Arial"/>
          <w:color w:val="auto"/>
        </w:rPr>
        <w:t>Les sommes versées au titre d’un régime d’épargne salariale ne sont pas visées par ces dispositions.</w:t>
      </w:r>
    </w:p>
    <w:p w14:paraId="67CEEE44" w14:textId="77777777" w:rsidR="00C616A1" w:rsidRDefault="00C616A1" w:rsidP="00C616A1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35256058" w14:textId="77777777" w:rsidR="00C616A1" w:rsidRDefault="00C616A1" w:rsidP="00C616A1">
      <w:pPr>
        <w:pStyle w:val="Default"/>
      </w:pPr>
    </w:p>
    <w:p w14:paraId="75EDF1AC" w14:textId="750909FF" w:rsidR="00C616A1" w:rsidRPr="00F560A4" w:rsidRDefault="00C616A1" w:rsidP="00C616A1">
      <w:pPr>
        <w:pStyle w:val="Default"/>
        <w:jc w:val="both"/>
        <w:rPr>
          <w:rFonts w:ascii="Arial" w:hAnsi="Arial" w:cs="Arial"/>
          <w:b/>
          <w:bCs/>
          <w:color w:val="auto"/>
        </w:rPr>
      </w:pPr>
      <w:r w:rsidRPr="00F560A4">
        <w:rPr>
          <w:rFonts w:ascii="Arial" w:hAnsi="Arial" w:cs="Arial"/>
          <w:b/>
          <w:bCs/>
          <w:color w:val="auto"/>
        </w:rPr>
        <w:t xml:space="preserve">3.4 Versement et affectation de la prime </w:t>
      </w:r>
    </w:p>
    <w:p w14:paraId="445D4E4B" w14:textId="77777777" w:rsidR="00C616A1" w:rsidRP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</w:p>
    <w:p w14:paraId="38BAB431" w14:textId="23296D18" w:rsid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  <w:r w:rsidRPr="00C616A1">
        <w:rPr>
          <w:rFonts w:ascii="Arial" w:hAnsi="Arial" w:cs="Arial"/>
          <w:color w:val="auto"/>
        </w:rPr>
        <w:t xml:space="preserve">La prime de partage de la valeur sera versée </w:t>
      </w:r>
      <w:r w:rsidRPr="000B679B">
        <w:rPr>
          <w:rFonts w:ascii="Arial" w:hAnsi="Arial" w:cs="Arial"/>
          <w:color w:val="auto"/>
        </w:rPr>
        <w:t xml:space="preserve">le 2 </w:t>
      </w:r>
      <w:r w:rsidR="005F662A" w:rsidRPr="000B679B">
        <w:rPr>
          <w:rFonts w:ascii="Arial" w:hAnsi="Arial" w:cs="Arial"/>
          <w:color w:val="auto"/>
        </w:rPr>
        <w:t xml:space="preserve">mars </w:t>
      </w:r>
      <w:r w:rsidRPr="000B679B">
        <w:rPr>
          <w:rFonts w:ascii="Arial" w:hAnsi="Arial" w:cs="Arial"/>
          <w:color w:val="auto"/>
        </w:rPr>
        <w:t>2026</w:t>
      </w:r>
      <w:r w:rsidRPr="00C616A1">
        <w:rPr>
          <w:rFonts w:ascii="Arial" w:hAnsi="Arial" w:cs="Arial"/>
          <w:color w:val="auto"/>
        </w:rPr>
        <w:t xml:space="preserve">. Elle figurera sur le bulletin de paie du mois </w:t>
      </w:r>
      <w:r w:rsidRPr="000B679B">
        <w:rPr>
          <w:rFonts w:ascii="Arial" w:hAnsi="Arial" w:cs="Arial"/>
          <w:color w:val="auto"/>
        </w:rPr>
        <w:t xml:space="preserve">de </w:t>
      </w:r>
      <w:r w:rsidR="005F662A" w:rsidRPr="000B679B">
        <w:rPr>
          <w:rFonts w:ascii="Arial" w:hAnsi="Arial" w:cs="Arial"/>
          <w:color w:val="auto"/>
        </w:rPr>
        <w:t>février</w:t>
      </w:r>
      <w:r w:rsidRPr="000B679B">
        <w:rPr>
          <w:rFonts w:ascii="Arial" w:hAnsi="Arial" w:cs="Arial"/>
          <w:color w:val="auto"/>
        </w:rPr>
        <w:t xml:space="preserve"> 2026</w:t>
      </w:r>
      <w:r w:rsidRPr="00C616A1">
        <w:rPr>
          <w:rFonts w:ascii="Arial" w:hAnsi="Arial" w:cs="Arial"/>
          <w:color w:val="auto"/>
        </w:rPr>
        <w:t>.</w:t>
      </w:r>
    </w:p>
    <w:p w14:paraId="1E8FE280" w14:textId="77777777" w:rsidR="00C616A1" w:rsidRDefault="00C616A1" w:rsidP="00C616A1">
      <w:pPr>
        <w:pStyle w:val="Default"/>
        <w:jc w:val="both"/>
        <w:rPr>
          <w:rFonts w:ascii="Arial" w:hAnsi="Arial" w:cs="Arial"/>
          <w:color w:val="auto"/>
        </w:rPr>
      </w:pPr>
    </w:p>
    <w:p w14:paraId="0D073D8F" w14:textId="77777777" w:rsidR="00C616A1" w:rsidRDefault="00C616A1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095D12EE" w14:textId="4487C688" w:rsidR="0024633E" w:rsidRPr="00F560A4" w:rsidRDefault="00C616A1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b/>
          <w:bCs/>
          <w:color w:val="auto"/>
        </w:rPr>
      </w:pPr>
      <w:r w:rsidRPr="00F560A4">
        <w:rPr>
          <w:rFonts w:ascii="Arial" w:hAnsi="Arial" w:cs="Arial"/>
          <w:b/>
          <w:bCs/>
          <w:color w:val="auto"/>
        </w:rPr>
        <w:t xml:space="preserve">3.5 </w:t>
      </w:r>
      <w:r w:rsidR="0024633E" w:rsidRPr="00F560A4">
        <w:rPr>
          <w:rFonts w:ascii="Arial" w:hAnsi="Arial" w:cs="Arial"/>
          <w:b/>
          <w:bCs/>
          <w:color w:val="auto"/>
        </w:rPr>
        <w:t xml:space="preserve">Régime fiscal et social </w:t>
      </w:r>
    </w:p>
    <w:p w14:paraId="52ABF07A" w14:textId="77777777" w:rsidR="0024633E" w:rsidRPr="0024633E" w:rsidRDefault="0024633E" w:rsidP="0024633E">
      <w:pPr>
        <w:pStyle w:val="Default"/>
        <w:numPr>
          <w:ilvl w:val="1"/>
          <w:numId w:val="22"/>
        </w:numPr>
        <w:jc w:val="both"/>
        <w:rPr>
          <w:rFonts w:ascii="Arial" w:hAnsi="Arial" w:cs="Arial"/>
          <w:color w:val="auto"/>
        </w:rPr>
      </w:pPr>
    </w:p>
    <w:p w14:paraId="2935651E" w14:textId="77777777" w:rsidR="0024633E" w:rsidRP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777FC506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Le montant prévu à l’article 3.2 est exonéré de toutes les cotisations sociales d'origine légale ou conventionnelle à la charge du salarié et de l'employeur ainsi que des participations, taxes et contributions prévues à l'article 235 bis du code général des Impôts et à l'article L. 6131-1 du code du travail. </w:t>
      </w:r>
    </w:p>
    <w:p w14:paraId="2D4E098E" w14:textId="77777777" w:rsidR="00C616A1" w:rsidRPr="0024633E" w:rsidRDefault="00C616A1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7BB67C70" w14:textId="77777777" w:rsid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Elle demeure en revanche soumise à CSG / CRDS et à imposition sur le revenu. </w:t>
      </w:r>
    </w:p>
    <w:p w14:paraId="6DB4F0DF" w14:textId="77777777" w:rsidR="00C616A1" w:rsidRPr="0024633E" w:rsidRDefault="00C616A1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0FD3C4E9" w14:textId="5D1FEBBA" w:rsidR="0024633E" w:rsidRDefault="0024633E" w:rsidP="00AD4DE3">
      <w:pPr>
        <w:pStyle w:val="Default"/>
        <w:jc w:val="both"/>
        <w:rPr>
          <w:rFonts w:ascii="Arial" w:hAnsi="Arial" w:cs="Arial"/>
          <w:color w:val="auto"/>
        </w:rPr>
      </w:pPr>
      <w:r w:rsidRPr="0024633E">
        <w:rPr>
          <w:rFonts w:ascii="Arial" w:hAnsi="Arial" w:cs="Arial"/>
          <w:color w:val="auto"/>
        </w:rPr>
        <w:t xml:space="preserve">La prime de partage de la valeur est incluse dans le montant du revenu fiscal de référence défini au 1° du IV de l'article 1417 du code général des Impôt, pour le calcul des prestations sociales. </w:t>
      </w:r>
    </w:p>
    <w:p w14:paraId="0C0B365B" w14:textId="77777777" w:rsidR="00AD4DE3" w:rsidRPr="0024633E" w:rsidRDefault="00AD4DE3" w:rsidP="00AD4DE3">
      <w:pPr>
        <w:pStyle w:val="Default"/>
        <w:jc w:val="both"/>
        <w:rPr>
          <w:rFonts w:ascii="Arial" w:hAnsi="Arial" w:cs="Arial"/>
          <w:color w:val="auto"/>
        </w:rPr>
      </w:pPr>
    </w:p>
    <w:p w14:paraId="4A35DF4F" w14:textId="275B22B0" w:rsidR="0024633E" w:rsidRPr="00F560A4" w:rsidRDefault="00AD4DE3" w:rsidP="0024633E">
      <w:pPr>
        <w:pStyle w:val="Default"/>
        <w:numPr>
          <w:ilvl w:val="1"/>
          <w:numId w:val="23"/>
        </w:numPr>
        <w:jc w:val="both"/>
        <w:rPr>
          <w:rFonts w:ascii="Arial" w:hAnsi="Arial" w:cs="Arial"/>
          <w:b/>
          <w:bCs/>
          <w:color w:val="auto"/>
        </w:rPr>
      </w:pPr>
      <w:r w:rsidRPr="00F560A4">
        <w:rPr>
          <w:rFonts w:ascii="Arial" w:hAnsi="Arial" w:cs="Arial"/>
          <w:b/>
          <w:bCs/>
          <w:color w:val="auto"/>
        </w:rPr>
        <w:t xml:space="preserve">3.6 </w:t>
      </w:r>
      <w:r w:rsidR="0024633E" w:rsidRPr="00F560A4">
        <w:rPr>
          <w:rFonts w:ascii="Arial" w:hAnsi="Arial" w:cs="Arial"/>
          <w:b/>
          <w:bCs/>
          <w:color w:val="auto"/>
        </w:rPr>
        <w:t xml:space="preserve">Durée </w:t>
      </w:r>
    </w:p>
    <w:p w14:paraId="0FC4AA2D" w14:textId="77777777" w:rsidR="0024633E" w:rsidRPr="0024633E" w:rsidRDefault="0024633E" w:rsidP="0024633E">
      <w:pPr>
        <w:pStyle w:val="Default"/>
        <w:numPr>
          <w:ilvl w:val="1"/>
          <w:numId w:val="23"/>
        </w:numPr>
        <w:jc w:val="both"/>
        <w:rPr>
          <w:rFonts w:ascii="Arial" w:hAnsi="Arial" w:cs="Arial"/>
          <w:color w:val="auto"/>
        </w:rPr>
      </w:pPr>
    </w:p>
    <w:p w14:paraId="06C136F9" w14:textId="77777777" w:rsidR="0024633E" w:rsidRPr="0024633E" w:rsidRDefault="0024633E" w:rsidP="0024633E">
      <w:pPr>
        <w:pStyle w:val="Default"/>
        <w:jc w:val="both"/>
        <w:rPr>
          <w:rFonts w:ascii="Arial" w:hAnsi="Arial" w:cs="Arial"/>
          <w:color w:val="auto"/>
        </w:rPr>
      </w:pPr>
    </w:p>
    <w:p w14:paraId="19F5F43B" w14:textId="3D66B1E5" w:rsidR="0024633E" w:rsidRPr="0024633E" w:rsidRDefault="0024633E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Cette mesure revêt un caractère exceptionnel et n’a pas vocation à être reconduite chaque année.</w:t>
      </w:r>
    </w:p>
    <w:p w14:paraId="2C3D3E96" w14:textId="77777777" w:rsidR="0024633E" w:rsidRPr="0024633E" w:rsidRDefault="0024633E" w:rsidP="0024633E">
      <w:pPr>
        <w:jc w:val="both"/>
        <w:rPr>
          <w:rFonts w:ascii="Arial" w:hAnsi="Arial" w:cs="Arial"/>
          <w:sz w:val="24"/>
          <w:szCs w:val="24"/>
        </w:rPr>
      </w:pPr>
    </w:p>
    <w:p w14:paraId="6A1517CE" w14:textId="77777777" w:rsidR="00A326F6" w:rsidRPr="0024633E" w:rsidRDefault="00A326F6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Indemnités de déplacements</w:t>
      </w:r>
    </w:p>
    <w:p w14:paraId="59A10DF0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172BDDA8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084F8E3D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La revalorisation temporaire des indemnités kilométriques à 0.316 € par kilomètre, définie en 2022 est prorogée en 2026.</w:t>
      </w:r>
    </w:p>
    <w:p w14:paraId="10909150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672AB6C7" w14:textId="7CB613C7" w:rsidR="00033F33" w:rsidRPr="0024633E" w:rsidRDefault="00033F33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lastRenderedPageBreak/>
        <w:t>Entrée en vigueur</w:t>
      </w:r>
    </w:p>
    <w:p w14:paraId="1B59167A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571ACE60" w14:textId="351F9EDA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Le présent accord est conclu pour une durée indéterminée</w:t>
      </w:r>
      <w:r w:rsidR="00AD4DE3">
        <w:rPr>
          <w:rFonts w:ascii="Arial" w:hAnsi="Arial" w:cs="Arial"/>
          <w:sz w:val="24"/>
          <w:szCs w:val="24"/>
        </w:rPr>
        <w:t xml:space="preserve"> </w:t>
      </w:r>
      <w:r w:rsidR="00AD4DE3" w:rsidRPr="00AD4DE3">
        <w:rPr>
          <w:rFonts w:ascii="Arial" w:hAnsi="Arial" w:cs="Arial"/>
          <w:sz w:val="24"/>
          <w:szCs w:val="24"/>
        </w:rPr>
        <w:t xml:space="preserve">à l’exception de l’article 3 qui sera à durée déterminée </w:t>
      </w:r>
      <w:r w:rsidR="00AD4DE3" w:rsidRPr="000B679B">
        <w:rPr>
          <w:rFonts w:ascii="Arial" w:hAnsi="Arial" w:cs="Arial"/>
          <w:sz w:val="24"/>
          <w:szCs w:val="24"/>
        </w:rPr>
        <w:t xml:space="preserve">jusqu’au 3 </w:t>
      </w:r>
      <w:r w:rsidR="005F662A" w:rsidRPr="000B679B">
        <w:rPr>
          <w:rFonts w:ascii="Arial" w:hAnsi="Arial" w:cs="Arial"/>
          <w:sz w:val="24"/>
          <w:szCs w:val="24"/>
        </w:rPr>
        <w:t xml:space="preserve">mars </w:t>
      </w:r>
      <w:r w:rsidR="00AD4DE3" w:rsidRPr="000B679B">
        <w:rPr>
          <w:rFonts w:ascii="Arial" w:hAnsi="Arial" w:cs="Arial"/>
          <w:sz w:val="24"/>
          <w:szCs w:val="24"/>
        </w:rPr>
        <w:t>2026</w:t>
      </w:r>
      <w:r w:rsidR="00AD4DE3">
        <w:rPr>
          <w:rFonts w:ascii="Arial" w:hAnsi="Arial" w:cs="Arial"/>
          <w:sz w:val="24"/>
          <w:szCs w:val="24"/>
        </w:rPr>
        <w:t> .Il</w:t>
      </w:r>
      <w:r w:rsidRPr="0024633E">
        <w:rPr>
          <w:rFonts w:ascii="Arial" w:hAnsi="Arial" w:cs="Arial"/>
          <w:sz w:val="24"/>
          <w:szCs w:val="24"/>
        </w:rPr>
        <w:t xml:space="preserve"> entrera en vigueur le jour de son dépôt et s’appliquera rétroactivement à la date du 1er janvier 2026.</w:t>
      </w:r>
    </w:p>
    <w:p w14:paraId="3A6C2931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6275215A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Toute modification du présent accord devra être effectuée conformément aux dispositions légales en vigueur.</w:t>
      </w:r>
    </w:p>
    <w:p w14:paraId="428D70C2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472B8E01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Il pourra être dénoncé par l’une ou l’autre des parties signataires, sous réserve d’un préavis de 3 mois.</w:t>
      </w:r>
    </w:p>
    <w:p w14:paraId="6CF399CC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5860145B" w14:textId="3AE42303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 xml:space="preserve">La partie qui dénonce l’accord doit notifier cette décision aux autres signataires de l’accord et </w:t>
      </w:r>
      <w:r w:rsidR="00AD4DE3">
        <w:rPr>
          <w:rFonts w:ascii="Arial" w:hAnsi="Arial" w:cs="Arial"/>
          <w:sz w:val="24"/>
          <w:szCs w:val="24"/>
        </w:rPr>
        <w:t>à la DRIEETS.</w:t>
      </w:r>
    </w:p>
    <w:p w14:paraId="28630291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3D53841F" w14:textId="77777777" w:rsidR="00033F33" w:rsidRPr="0024633E" w:rsidRDefault="00033F33" w:rsidP="0024633E">
      <w:pPr>
        <w:jc w:val="both"/>
        <w:rPr>
          <w:rFonts w:ascii="Arial" w:hAnsi="Arial" w:cs="Arial"/>
          <w:sz w:val="24"/>
          <w:szCs w:val="24"/>
        </w:rPr>
      </w:pPr>
    </w:p>
    <w:p w14:paraId="5A8DDB05" w14:textId="3E076364" w:rsidR="00033F33" w:rsidRPr="0024633E" w:rsidRDefault="00033F33" w:rsidP="0024633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24633E">
        <w:rPr>
          <w:sz w:val="24"/>
          <w:szCs w:val="24"/>
        </w:rPr>
        <w:t>Dépôt et publicité</w:t>
      </w:r>
    </w:p>
    <w:p w14:paraId="7A4BC7DB" w14:textId="77777777" w:rsidR="00A326F6" w:rsidRPr="0024633E" w:rsidRDefault="00A326F6" w:rsidP="0024633E">
      <w:pPr>
        <w:pStyle w:val="Paragraphedeliste"/>
        <w:ind w:left="1636"/>
        <w:rPr>
          <w:sz w:val="24"/>
          <w:szCs w:val="24"/>
        </w:rPr>
      </w:pPr>
    </w:p>
    <w:p w14:paraId="6E4B2F75" w14:textId="77777777" w:rsidR="00A326F6" w:rsidRPr="0024633E" w:rsidRDefault="00A326F6" w:rsidP="0024633E">
      <w:pPr>
        <w:pStyle w:val="Paragraphedeliste"/>
        <w:ind w:left="1636"/>
        <w:rPr>
          <w:sz w:val="24"/>
          <w:szCs w:val="24"/>
        </w:rPr>
      </w:pPr>
    </w:p>
    <w:p w14:paraId="363B94A8" w14:textId="77777777" w:rsidR="00F27226" w:rsidRPr="0024633E" w:rsidRDefault="00F27226" w:rsidP="0024633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Le présent avenant sera déposé à l’initiative de la Direction au greffe du Conseil de Prud’hommes de Toulon en un exemplaire et sur la plateforme de téléprocédure du ministère du travail.</w:t>
      </w:r>
    </w:p>
    <w:p w14:paraId="26C2B06C" w14:textId="77777777" w:rsidR="00F27226" w:rsidRPr="0024633E" w:rsidRDefault="00F27226" w:rsidP="0024633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Chaque organisation syndicale signataire recevra un exemplaire original du présent avenant.</w:t>
      </w:r>
    </w:p>
    <w:p w14:paraId="15F6EC57" w14:textId="77777777" w:rsidR="00F27226" w:rsidRPr="0024633E" w:rsidRDefault="00F27226" w:rsidP="0024633E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4633E">
        <w:rPr>
          <w:rFonts w:ascii="Arial" w:hAnsi="Arial" w:cs="Arial"/>
          <w:sz w:val="24"/>
          <w:szCs w:val="24"/>
        </w:rPr>
        <w:t>Une information complète et rapide sera assurée par la Direction au travers des publications internes, de réunions d’information ou de tout autre moyen qui sera approprié.</w:t>
      </w:r>
    </w:p>
    <w:p w14:paraId="2F58F877" w14:textId="77777777" w:rsidR="00816348" w:rsidRPr="0024633E" w:rsidRDefault="00816348" w:rsidP="0024633E">
      <w:pPr>
        <w:jc w:val="both"/>
        <w:rPr>
          <w:rFonts w:ascii="Arial" w:hAnsi="Arial" w:cs="Arial"/>
          <w:sz w:val="24"/>
          <w:szCs w:val="24"/>
        </w:rPr>
      </w:pPr>
    </w:p>
    <w:p w14:paraId="038FABF1" w14:textId="6B8CA9A9" w:rsidR="00F27226" w:rsidRPr="0024633E" w:rsidRDefault="00F27226" w:rsidP="0024633E">
      <w:pPr>
        <w:spacing w:after="240" w:line="340" w:lineRule="atLeast"/>
        <w:jc w:val="both"/>
        <w:rPr>
          <w:rFonts w:ascii="Arial" w:hAnsi="Arial" w:cs="Arial"/>
          <w:sz w:val="24"/>
          <w:szCs w:val="24"/>
          <w:lang w:eastAsia="en-US"/>
        </w:rPr>
      </w:pPr>
      <w:r w:rsidRPr="0024633E">
        <w:rPr>
          <w:rFonts w:ascii="Arial" w:hAnsi="Arial" w:cs="Arial"/>
          <w:sz w:val="24"/>
          <w:szCs w:val="24"/>
          <w:lang w:eastAsia="en-US"/>
        </w:rPr>
        <w:t xml:space="preserve">Fait à La Seyne sur Mer, en 5 exemplaires, </w:t>
      </w:r>
      <w:r w:rsidRPr="005F662A">
        <w:rPr>
          <w:rFonts w:ascii="Arial" w:hAnsi="Arial" w:cs="Arial"/>
          <w:sz w:val="24"/>
          <w:szCs w:val="24"/>
          <w:lang w:eastAsia="en-US"/>
        </w:rPr>
        <w:t xml:space="preserve">le </w:t>
      </w:r>
      <w:r w:rsidR="005F662A" w:rsidRPr="005F662A">
        <w:rPr>
          <w:rFonts w:ascii="Arial" w:hAnsi="Arial" w:cs="Arial"/>
          <w:sz w:val="24"/>
          <w:szCs w:val="24"/>
          <w:lang w:eastAsia="en-US"/>
        </w:rPr>
        <w:t>11</w:t>
      </w:r>
      <w:r w:rsidR="00EC0781" w:rsidRPr="005F662A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F662A" w:rsidRPr="005F662A">
        <w:rPr>
          <w:rFonts w:ascii="Arial" w:hAnsi="Arial" w:cs="Arial"/>
          <w:sz w:val="24"/>
          <w:szCs w:val="24"/>
          <w:lang w:eastAsia="en-US"/>
        </w:rPr>
        <w:t>février</w:t>
      </w:r>
      <w:r w:rsidRPr="005F662A">
        <w:rPr>
          <w:rFonts w:ascii="Arial" w:hAnsi="Arial" w:cs="Arial"/>
          <w:sz w:val="24"/>
          <w:szCs w:val="24"/>
          <w:lang w:eastAsia="en-US"/>
        </w:rPr>
        <w:t xml:space="preserve"> 202</w:t>
      </w:r>
      <w:r w:rsidR="00A326F6" w:rsidRPr="005F662A">
        <w:rPr>
          <w:rFonts w:ascii="Arial" w:hAnsi="Arial" w:cs="Arial"/>
          <w:sz w:val="24"/>
          <w:szCs w:val="24"/>
          <w:lang w:eastAsia="en-US"/>
        </w:rPr>
        <w:t>6</w:t>
      </w:r>
      <w:r w:rsidRPr="005F662A">
        <w:rPr>
          <w:rFonts w:ascii="Arial" w:hAnsi="Arial" w:cs="Arial"/>
          <w:sz w:val="24"/>
          <w:szCs w:val="24"/>
          <w:lang w:eastAsia="en-US"/>
        </w:rPr>
        <w:t>.</w:t>
      </w:r>
    </w:p>
    <w:p w14:paraId="75027B05" w14:textId="77777777" w:rsidR="00F27226" w:rsidRPr="0024633E" w:rsidRDefault="00F27226" w:rsidP="0024633E">
      <w:pPr>
        <w:shd w:val="pct10" w:color="auto" w:fill="D9D9D9"/>
        <w:spacing w:after="240" w:line="340" w:lineRule="atLeast"/>
        <w:ind w:firstLine="360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24633E">
        <w:rPr>
          <w:rFonts w:ascii="Arial" w:hAnsi="Arial" w:cs="Arial"/>
          <w:b/>
          <w:bCs/>
          <w:sz w:val="24"/>
          <w:szCs w:val="24"/>
          <w:lang w:eastAsia="en-US"/>
        </w:rPr>
        <w:t>Pour la Direction</w:t>
      </w:r>
    </w:p>
    <w:p w14:paraId="7D05138A" w14:textId="49601E7C" w:rsidR="00AD4DE3" w:rsidRDefault="00F27226" w:rsidP="0024633E">
      <w:pPr>
        <w:spacing w:before="600" w:after="360" w:line="240" w:lineRule="atLeast"/>
        <w:ind w:right="-601"/>
        <w:jc w:val="both"/>
        <w:rPr>
          <w:rFonts w:ascii="Arial" w:hAnsi="Arial" w:cs="Arial"/>
          <w:sz w:val="24"/>
          <w:szCs w:val="24"/>
          <w:lang w:eastAsia="en-US"/>
        </w:rPr>
      </w:pPr>
      <w:r w:rsidRPr="0024633E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282727">
        <w:rPr>
          <w:rFonts w:ascii="Arial" w:hAnsi="Arial" w:cs="Arial"/>
          <w:sz w:val="24"/>
          <w:szCs w:val="24"/>
          <w:lang w:eastAsia="en-US"/>
        </w:rPr>
        <w:t>xxxxx</w:t>
      </w:r>
      <w:r w:rsidRPr="0024633E">
        <w:rPr>
          <w:rFonts w:ascii="Arial" w:hAnsi="Arial" w:cs="Arial"/>
          <w:sz w:val="24"/>
          <w:szCs w:val="24"/>
          <w:lang w:eastAsia="en-US"/>
        </w:rPr>
        <w:tab/>
      </w:r>
      <w:r w:rsidRPr="0024633E">
        <w:rPr>
          <w:rFonts w:ascii="Arial" w:hAnsi="Arial" w:cs="Arial"/>
          <w:sz w:val="24"/>
          <w:szCs w:val="24"/>
          <w:lang w:eastAsia="en-US"/>
        </w:rPr>
        <w:tab/>
      </w:r>
      <w:r w:rsidRPr="0024633E">
        <w:rPr>
          <w:rFonts w:ascii="Arial" w:hAnsi="Arial" w:cs="Arial"/>
          <w:sz w:val="24"/>
          <w:szCs w:val="24"/>
          <w:lang w:eastAsia="en-US"/>
        </w:rPr>
        <w:tab/>
      </w:r>
    </w:p>
    <w:p w14:paraId="198C3C1D" w14:textId="46CB811B" w:rsidR="00F27226" w:rsidRPr="0024633E" w:rsidRDefault="00F27226" w:rsidP="00F560A4">
      <w:pPr>
        <w:shd w:val="pct10" w:color="auto" w:fill="D9D9D9"/>
        <w:spacing w:after="240" w:line="340" w:lineRule="atLeast"/>
        <w:ind w:firstLine="360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F560A4">
        <w:rPr>
          <w:rFonts w:ascii="Arial" w:hAnsi="Arial" w:cs="Arial"/>
          <w:b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/>
          <w:bCs/>
          <w:sz w:val="24"/>
          <w:szCs w:val="24"/>
          <w:lang w:eastAsia="en-US"/>
        </w:rPr>
        <w:t>Pour les Organisations Syndicales</w:t>
      </w:r>
    </w:p>
    <w:p w14:paraId="33EADAC9" w14:textId="77777777" w:rsidR="00F27226" w:rsidRPr="0024633E" w:rsidRDefault="00F27226" w:rsidP="0024633E">
      <w:pPr>
        <w:spacing w:before="120" w:after="120" w:line="240" w:lineRule="atLeast"/>
        <w:ind w:right="-601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3D817FA" w14:textId="5680963C" w:rsidR="00F27226" w:rsidRPr="0024633E" w:rsidRDefault="00F27226" w:rsidP="0024633E">
      <w:pPr>
        <w:spacing w:before="120" w:after="120" w:line="240" w:lineRule="atLeast"/>
        <w:ind w:right="-60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33E">
        <w:rPr>
          <w:rFonts w:ascii="Arial" w:hAnsi="Arial" w:cs="Arial"/>
          <w:bCs/>
          <w:sz w:val="24"/>
          <w:szCs w:val="24"/>
          <w:lang w:eastAsia="en-US"/>
        </w:rPr>
        <w:t xml:space="preserve">M. </w:t>
      </w:r>
      <w:r w:rsidR="00282727">
        <w:rPr>
          <w:rFonts w:ascii="Arial" w:hAnsi="Arial" w:cs="Arial"/>
          <w:bCs/>
          <w:sz w:val="24"/>
          <w:szCs w:val="24"/>
          <w:lang w:eastAsia="en-US"/>
        </w:rPr>
        <w:t>XXXXX</w:t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  <w:t xml:space="preserve"> CFDT</w:t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  <w:r w:rsidRPr="0024633E">
        <w:rPr>
          <w:rFonts w:ascii="Arial" w:hAnsi="Arial" w:cs="Arial"/>
          <w:bCs/>
          <w:sz w:val="24"/>
          <w:szCs w:val="24"/>
          <w:lang w:eastAsia="en-US"/>
        </w:rPr>
        <w:tab/>
      </w:r>
    </w:p>
    <w:p w14:paraId="65BA7F60" w14:textId="77777777" w:rsidR="00816348" w:rsidRPr="0024633E" w:rsidRDefault="00816348" w:rsidP="0024633E">
      <w:pPr>
        <w:jc w:val="both"/>
        <w:rPr>
          <w:rFonts w:ascii="Arial" w:hAnsi="Arial" w:cs="Arial"/>
          <w:sz w:val="24"/>
          <w:szCs w:val="24"/>
        </w:rPr>
      </w:pPr>
    </w:p>
    <w:p w14:paraId="0C7CA110" w14:textId="77777777" w:rsidR="0024633E" w:rsidRPr="0024633E" w:rsidRDefault="0024633E">
      <w:pPr>
        <w:jc w:val="both"/>
        <w:rPr>
          <w:rFonts w:ascii="Arial" w:hAnsi="Arial" w:cs="Arial"/>
          <w:sz w:val="24"/>
          <w:szCs w:val="24"/>
        </w:rPr>
      </w:pPr>
    </w:p>
    <w:sectPr w:rsidR="0024633E" w:rsidRPr="0024633E" w:rsidSect="00F069B3">
      <w:headerReference w:type="default" r:id="rId10"/>
      <w:footerReference w:type="default" r:id="rId11"/>
      <w:pgSz w:w="11906" w:h="16838"/>
      <w:pgMar w:top="1417" w:right="1417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9BEE" w14:textId="77777777" w:rsidR="00826229" w:rsidRDefault="00826229" w:rsidP="00F069B3">
      <w:r>
        <w:separator/>
      </w:r>
    </w:p>
  </w:endnote>
  <w:endnote w:type="continuationSeparator" w:id="0">
    <w:p w14:paraId="28B5ED1C" w14:textId="77777777" w:rsidR="00826229" w:rsidRDefault="00826229" w:rsidP="00F0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 Roman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CBF1" w14:textId="77777777" w:rsidR="004B43BB" w:rsidRPr="0061318D" w:rsidRDefault="004B43BB" w:rsidP="00555F19">
    <w:pPr>
      <w:pStyle w:val="Pieddepage"/>
      <w:tabs>
        <w:tab w:val="clear" w:pos="4536"/>
      </w:tabs>
      <w:spacing w:before="20"/>
      <w:jc w:val="center"/>
      <w:rPr>
        <w:rFonts w:ascii="Arial" w:hAnsi="Arial" w:cs="Arial"/>
        <w:b/>
        <w:bCs/>
        <w:sz w:val="16"/>
        <w:szCs w:val="16"/>
      </w:rPr>
    </w:pPr>
    <w:r w:rsidRPr="0061318D">
      <w:rPr>
        <w:rFonts w:ascii="Arial" w:hAnsi="Arial" w:cs="Arial"/>
        <w:b/>
        <w:bCs/>
        <w:sz w:val="16"/>
        <w:szCs w:val="16"/>
      </w:rPr>
      <w:t>ENDEL NAVIBORD</w:t>
    </w:r>
  </w:p>
  <w:p w14:paraId="05D3BD10" w14:textId="77777777" w:rsidR="004B43BB" w:rsidRPr="0061318D" w:rsidRDefault="004B43BB" w:rsidP="004B43BB">
    <w:pPr>
      <w:tabs>
        <w:tab w:val="center" w:pos="4734"/>
      </w:tabs>
      <w:jc w:val="center"/>
      <w:rPr>
        <w:sz w:val="16"/>
        <w:szCs w:val="16"/>
      </w:rPr>
    </w:pPr>
    <w:r w:rsidRPr="0061318D">
      <w:rPr>
        <w:rFonts w:ascii="Arial" w:hAnsi="Arial" w:cs="Arial"/>
        <w:b/>
        <w:bCs/>
        <w:sz w:val="16"/>
        <w:szCs w:val="16"/>
      </w:rPr>
      <w:t>Impasse des câbliers - ZP Brégaillon Sud - 83500 LA SEYNE SUR MER</w:t>
    </w:r>
  </w:p>
  <w:p w14:paraId="2708C07E" w14:textId="77777777" w:rsidR="004B43BB" w:rsidRPr="0061318D" w:rsidRDefault="004B43BB" w:rsidP="004B43BB">
    <w:pPr>
      <w:tabs>
        <w:tab w:val="center" w:pos="4734"/>
      </w:tabs>
      <w:jc w:val="center"/>
      <w:rPr>
        <w:rFonts w:ascii="Arial" w:hAnsi="Arial" w:cs="Arial"/>
        <w:b/>
        <w:bCs/>
        <w:sz w:val="16"/>
        <w:szCs w:val="16"/>
      </w:rPr>
    </w:pPr>
    <w:r w:rsidRPr="0061318D">
      <w:rPr>
        <w:rFonts w:ascii="Arial" w:hAnsi="Arial" w:cs="Arial"/>
        <w:b/>
        <w:bCs/>
        <w:sz w:val="16"/>
        <w:szCs w:val="16"/>
      </w:rPr>
      <w:sym w:font="Wingdings" w:char="F028"/>
    </w:r>
    <w:r w:rsidRPr="0061318D">
      <w:rPr>
        <w:rFonts w:ascii="Arial" w:hAnsi="Arial" w:cs="Arial"/>
        <w:b/>
        <w:bCs/>
        <w:sz w:val="16"/>
        <w:szCs w:val="16"/>
      </w:rPr>
      <w:t xml:space="preserve"> 04.94.10.25.25 – Fax 04.94.87.19.30</w:t>
    </w:r>
  </w:p>
  <w:p w14:paraId="15CD65A9" w14:textId="77777777" w:rsidR="004B43BB" w:rsidRPr="0061318D" w:rsidRDefault="004B43BB" w:rsidP="004B43BB">
    <w:pPr>
      <w:tabs>
        <w:tab w:val="center" w:pos="4734"/>
      </w:tabs>
      <w:jc w:val="center"/>
      <w:rPr>
        <w:sz w:val="16"/>
        <w:szCs w:val="16"/>
      </w:rPr>
    </w:pPr>
    <w:r w:rsidRPr="0061318D">
      <w:rPr>
        <w:rFonts w:ascii="Arial" w:hAnsi="Arial" w:cs="Arial"/>
        <w:b/>
        <w:bCs/>
        <w:sz w:val="16"/>
        <w:szCs w:val="16"/>
      </w:rPr>
      <w:t>R.C.S Toulon C 404 976 243 Code A.P.E. 3311Z Siret 404 976 243 00059</w:t>
    </w:r>
  </w:p>
  <w:p w14:paraId="03C1CD9A" w14:textId="77777777" w:rsidR="00F069B3" w:rsidRPr="00F069B3" w:rsidRDefault="00F069B3" w:rsidP="00F069B3">
    <w:pPr>
      <w:tabs>
        <w:tab w:val="center" w:pos="4536"/>
        <w:tab w:val="right" w:pos="9072"/>
      </w:tabs>
      <w:jc w:val="both"/>
      <w:rPr>
        <w:rFonts w:ascii="Arial" w:hAnsi="Arial" w:cs="Arial"/>
        <w:b/>
        <w:bCs/>
        <w:i/>
        <w:iCs/>
        <w:color w:val="FF0000"/>
        <w:sz w:val="16"/>
        <w:szCs w:val="16"/>
      </w:rPr>
    </w:pPr>
    <w:r>
      <w:rPr>
        <w:rFonts w:ascii="Arial" w:hAnsi="Arial" w:cs="Arial"/>
        <w:b/>
        <w:bCs/>
        <w:i/>
        <w:iCs/>
        <w:noProof/>
        <w:color w:val="FF0000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1D412A" wp14:editId="36599B23">
              <wp:simplePos x="0" y="0"/>
              <wp:positionH relativeFrom="margin">
                <wp:align>right</wp:align>
              </wp:positionH>
              <wp:positionV relativeFrom="paragraph">
                <wp:posOffset>64135</wp:posOffset>
              </wp:positionV>
              <wp:extent cx="5734050" cy="9525"/>
              <wp:effectExtent l="19050" t="19050" r="19050" b="28575"/>
              <wp:wrapNone/>
              <wp:docPr id="4" name="Connecteur droi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34050" cy="9525"/>
                      </a:xfrm>
                      <a:prstGeom prst="line">
                        <a:avLst/>
                      </a:prstGeom>
                      <a:ln w="3810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01901F" id="Connecteur droit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.3pt,5.05pt" to="851.8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" strokecolor="red" strokeweight="3pt">
              <v:stroke joinstyle="miter"/>
              <w10:wrap anchorx="margin"/>
            </v:line>
          </w:pict>
        </mc:Fallback>
      </mc:AlternateContent>
    </w:r>
  </w:p>
  <w:p w14:paraId="3CF9522E" w14:textId="4D640B7D" w:rsidR="00F069B3" w:rsidRPr="001C70D5" w:rsidRDefault="00F069B3" w:rsidP="00555F19">
    <w:pPr>
      <w:tabs>
        <w:tab w:val="center" w:pos="4536"/>
        <w:tab w:val="right" w:pos="9072"/>
      </w:tabs>
      <w:jc w:val="center"/>
      <w:rPr>
        <w:rFonts w:ascii="Arial" w:hAnsi="Arial" w:cs="Arial"/>
        <w:i/>
        <w:iCs/>
        <w:sz w:val="16"/>
        <w:szCs w:val="16"/>
      </w:rPr>
    </w:pPr>
    <w:r w:rsidRPr="001C70D5">
      <w:rPr>
        <w:rFonts w:ascii="Arial" w:hAnsi="Arial" w:cs="Arial"/>
        <w:i/>
        <w:iCs/>
        <w:sz w:val="16"/>
        <w:szCs w:val="16"/>
      </w:rPr>
      <w:t>Ce document est la propriété d’Endel Navibord. Il ne pourra, sans autorisation écrite être utilisé ou communiqué à des tiers</w:t>
    </w:r>
  </w:p>
  <w:p w14:paraId="43D28242" w14:textId="77777777" w:rsidR="00F069B3" w:rsidRDefault="00F069B3" w:rsidP="00555F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9E15D" w14:textId="77777777" w:rsidR="00826229" w:rsidRDefault="00826229" w:rsidP="00F069B3">
      <w:r>
        <w:separator/>
      </w:r>
    </w:p>
  </w:footnote>
  <w:footnote w:type="continuationSeparator" w:id="0">
    <w:p w14:paraId="03539DE6" w14:textId="77777777" w:rsidR="00826229" w:rsidRDefault="00826229" w:rsidP="00F06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ED7A" w14:textId="15507473" w:rsidR="00F069B3" w:rsidRDefault="00F069B3">
    <w:pPr>
      <w:pStyle w:val="En-tte"/>
    </w:pPr>
  </w:p>
  <w:p w14:paraId="65EB3A2F" w14:textId="03F00027" w:rsidR="00F069B3" w:rsidRDefault="00E83AEE">
    <w:pPr>
      <w:pStyle w:val="En-tte"/>
    </w:pPr>
    <w:r>
      <w:rPr>
        <w:noProof/>
      </w:rPr>
      <w:drawing>
        <wp:inline distT="0" distB="0" distL="0" distR="0" wp14:anchorId="6BF018FC" wp14:editId="4C9CFF9A">
          <wp:extent cx="1323975" cy="665406"/>
          <wp:effectExtent l="0" t="0" r="0" b="1905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046" cy="67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E858C4" w14:textId="77777777" w:rsidR="00F069B3" w:rsidRDefault="00F069B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0E69B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72C85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61661A"/>
    <w:multiLevelType w:val="hybridMultilevel"/>
    <w:tmpl w:val="F56E1D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6B6E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CE318C"/>
    <w:multiLevelType w:val="multilevel"/>
    <w:tmpl w:val="61127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  <w:color w:val="005677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  <w:bCs/>
        <w:color w:val="44546A" w:themeColor="text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 w15:restartNumberingAfterBreak="0">
    <w:nsid w:val="0B94589F"/>
    <w:multiLevelType w:val="hybridMultilevel"/>
    <w:tmpl w:val="5C4E773A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0553914"/>
    <w:multiLevelType w:val="hybridMultilevel"/>
    <w:tmpl w:val="EF8A11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80C50"/>
    <w:multiLevelType w:val="hybridMultilevel"/>
    <w:tmpl w:val="1C5EA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E595E"/>
    <w:multiLevelType w:val="hybridMultilevel"/>
    <w:tmpl w:val="01ECF6AA"/>
    <w:lvl w:ilvl="0" w:tplc="040C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FA1959"/>
    <w:multiLevelType w:val="hybridMultilevel"/>
    <w:tmpl w:val="71EC00B6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BF335C4"/>
    <w:multiLevelType w:val="hybridMultilevel"/>
    <w:tmpl w:val="B2E202AE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3B2757D"/>
    <w:multiLevelType w:val="hybridMultilevel"/>
    <w:tmpl w:val="B51EC112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8CDF64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E2931F8"/>
    <w:multiLevelType w:val="hybridMultilevel"/>
    <w:tmpl w:val="5122DFB0"/>
    <w:lvl w:ilvl="0" w:tplc="040C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5060025"/>
    <w:multiLevelType w:val="hybridMultilevel"/>
    <w:tmpl w:val="9806BAFE"/>
    <w:lvl w:ilvl="0" w:tplc="4A1CA5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3605A"/>
    <w:multiLevelType w:val="hybridMultilevel"/>
    <w:tmpl w:val="BDD423DA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623F5EDC"/>
    <w:multiLevelType w:val="hybridMultilevel"/>
    <w:tmpl w:val="D34E1844"/>
    <w:lvl w:ilvl="0" w:tplc="2ACAD5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03471"/>
    <w:multiLevelType w:val="hybridMultilevel"/>
    <w:tmpl w:val="98709434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699A30B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AE933CA"/>
    <w:multiLevelType w:val="hybridMultilevel"/>
    <w:tmpl w:val="B2CE29EE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6E4B795C"/>
    <w:multiLevelType w:val="hybridMultilevel"/>
    <w:tmpl w:val="0FE07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50A8A"/>
    <w:multiLevelType w:val="hybridMultilevel"/>
    <w:tmpl w:val="9F60AEC0"/>
    <w:lvl w:ilvl="0" w:tplc="040C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7A874D11"/>
    <w:multiLevelType w:val="hybridMultilevel"/>
    <w:tmpl w:val="9F60AEC0"/>
    <w:lvl w:ilvl="0" w:tplc="FFFFFFF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25374508">
    <w:abstractNumId w:val="4"/>
  </w:num>
  <w:num w:numId="2" w16cid:durableId="1466241810">
    <w:abstractNumId w:val="16"/>
  </w:num>
  <w:num w:numId="3" w16cid:durableId="1911620302">
    <w:abstractNumId w:val="21"/>
  </w:num>
  <w:num w:numId="4" w16cid:durableId="2095005155">
    <w:abstractNumId w:val="6"/>
  </w:num>
  <w:num w:numId="5" w16cid:durableId="332689163">
    <w:abstractNumId w:val="11"/>
  </w:num>
  <w:num w:numId="6" w16cid:durableId="218790063">
    <w:abstractNumId w:val="6"/>
  </w:num>
  <w:num w:numId="7" w16cid:durableId="731121176">
    <w:abstractNumId w:val="15"/>
  </w:num>
  <w:num w:numId="8" w16cid:durableId="1783110927">
    <w:abstractNumId w:val="10"/>
  </w:num>
  <w:num w:numId="9" w16cid:durableId="436099668">
    <w:abstractNumId w:val="19"/>
  </w:num>
  <w:num w:numId="10" w16cid:durableId="421800149">
    <w:abstractNumId w:val="17"/>
  </w:num>
  <w:num w:numId="11" w16cid:durableId="405884347">
    <w:abstractNumId w:val="5"/>
  </w:num>
  <w:num w:numId="12" w16cid:durableId="1321539366">
    <w:abstractNumId w:val="22"/>
  </w:num>
  <w:num w:numId="13" w16cid:durableId="1688677709">
    <w:abstractNumId w:val="7"/>
  </w:num>
  <w:num w:numId="14" w16cid:durableId="332873825">
    <w:abstractNumId w:val="3"/>
  </w:num>
  <w:num w:numId="15" w16cid:durableId="813715694">
    <w:abstractNumId w:val="8"/>
  </w:num>
  <w:num w:numId="16" w16cid:durableId="562763744">
    <w:abstractNumId w:val="13"/>
  </w:num>
  <w:num w:numId="17" w16cid:durableId="849491676">
    <w:abstractNumId w:val="9"/>
  </w:num>
  <w:num w:numId="18" w16cid:durableId="1843205932">
    <w:abstractNumId w:val="14"/>
  </w:num>
  <w:num w:numId="19" w16cid:durableId="989560179">
    <w:abstractNumId w:val="20"/>
  </w:num>
  <w:num w:numId="20" w16cid:durableId="1214123310">
    <w:abstractNumId w:val="2"/>
  </w:num>
  <w:num w:numId="21" w16cid:durableId="1100679964">
    <w:abstractNumId w:val="0"/>
  </w:num>
  <w:num w:numId="22" w16cid:durableId="1742678313">
    <w:abstractNumId w:val="1"/>
  </w:num>
  <w:num w:numId="23" w16cid:durableId="1339967717">
    <w:abstractNumId w:val="12"/>
  </w:num>
  <w:num w:numId="24" w16cid:durableId="838466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B3"/>
    <w:rsid w:val="00033F33"/>
    <w:rsid w:val="00073F80"/>
    <w:rsid w:val="0007410C"/>
    <w:rsid w:val="000877A9"/>
    <w:rsid w:val="000A2F7D"/>
    <w:rsid w:val="000B679B"/>
    <w:rsid w:val="00106867"/>
    <w:rsid w:val="00154F98"/>
    <w:rsid w:val="001A223A"/>
    <w:rsid w:val="001C4318"/>
    <w:rsid w:val="002408EC"/>
    <w:rsid w:val="0024633E"/>
    <w:rsid w:val="00261B82"/>
    <w:rsid w:val="00282727"/>
    <w:rsid w:val="0029174B"/>
    <w:rsid w:val="002B3591"/>
    <w:rsid w:val="002D1AFE"/>
    <w:rsid w:val="0035417A"/>
    <w:rsid w:val="003D502D"/>
    <w:rsid w:val="00453928"/>
    <w:rsid w:val="0048248D"/>
    <w:rsid w:val="004B43BB"/>
    <w:rsid w:val="004B7774"/>
    <w:rsid w:val="00511565"/>
    <w:rsid w:val="00555F19"/>
    <w:rsid w:val="00580F79"/>
    <w:rsid w:val="00595736"/>
    <w:rsid w:val="005B43A3"/>
    <w:rsid w:val="005F662A"/>
    <w:rsid w:val="0061318D"/>
    <w:rsid w:val="00632E4D"/>
    <w:rsid w:val="00642D6A"/>
    <w:rsid w:val="00673581"/>
    <w:rsid w:val="00673CAF"/>
    <w:rsid w:val="006872A2"/>
    <w:rsid w:val="006D080B"/>
    <w:rsid w:val="00724D8C"/>
    <w:rsid w:val="00734624"/>
    <w:rsid w:val="00785242"/>
    <w:rsid w:val="00814710"/>
    <w:rsid w:val="00816348"/>
    <w:rsid w:val="00826229"/>
    <w:rsid w:val="00866E66"/>
    <w:rsid w:val="008859C4"/>
    <w:rsid w:val="00910EB4"/>
    <w:rsid w:val="009231EF"/>
    <w:rsid w:val="009327F0"/>
    <w:rsid w:val="00935357"/>
    <w:rsid w:val="00951D45"/>
    <w:rsid w:val="00953E33"/>
    <w:rsid w:val="00955DD6"/>
    <w:rsid w:val="0095745A"/>
    <w:rsid w:val="0096221F"/>
    <w:rsid w:val="00A326F6"/>
    <w:rsid w:val="00AD4DE3"/>
    <w:rsid w:val="00B17CEB"/>
    <w:rsid w:val="00B268F0"/>
    <w:rsid w:val="00B82549"/>
    <w:rsid w:val="00BC3A99"/>
    <w:rsid w:val="00BE4531"/>
    <w:rsid w:val="00C232C8"/>
    <w:rsid w:val="00C3640B"/>
    <w:rsid w:val="00C616A1"/>
    <w:rsid w:val="00C6688C"/>
    <w:rsid w:val="00C84309"/>
    <w:rsid w:val="00CD687D"/>
    <w:rsid w:val="00D37F3D"/>
    <w:rsid w:val="00D504AE"/>
    <w:rsid w:val="00D52F6D"/>
    <w:rsid w:val="00DD01F9"/>
    <w:rsid w:val="00DD51AF"/>
    <w:rsid w:val="00E21CE3"/>
    <w:rsid w:val="00E83AEE"/>
    <w:rsid w:val="00EB0F2C"/>
    <w:rsid w:val="00EC0781"/>
    <w:rsid w:val="00F069B3"/>
    <w:rsid w:val="00F27226"/>
    <w:rsid w:val="00F46066"/>
    <w:rsid w:val="00F560A4"/>
    <w:rsid w:val="00F7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6AE3D"/>
  <w15:chartTrackingRefBased/>
  <w15:docId w15:val="{1F2363EE-431C-4D5B-8F41-22F27A53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69B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069B3"/>
  </w:style>
  <w:style w:type="paragraph" w:styleId="Pieddepage">
    <w:name w:val="footer"/>
    <w:basedOn w:val="Normal"/>
    <w:link w:val="PieddepageCar"/>
    <w:unhideWhenUsed/>
    <w:rsid w:val="00F069B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069B3"/>
  </w:style>
  <w:style w:type="table" w:styleId="Grilledutableau">
    <w:name w:val="Table Grid"/>
    <w:basedOn w:val="TableauNormal"/>
    <w:uiPriority w:val="39"/>
    <w:rsid w:val="00F0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1"/>
    <w:locked/>
    <w:rsid w:val="00BC3A99"/>
    <w:rPr>
      <w:rFonts w:ascii="Arial" w:hAnsi="Arial" w:cs="Arial"/>
      <w:bCs/>
      <w:color w:val="424241"/>
    </w:rPr>
  </w:style>
  <w:style w:type="paragraph" w:styleId="Paragraphedeliste">
    <w:name w:val="List Paragraph"/>
    <w:basedOn w:val="Normal"/>
    <w:link w:val="ParagraphedelisteCar"/>
    <w:uiPriority w:val="34"/>
    <w:qFormat/>
    <w:rsid w:val="00BC3A99"/>
    <w:pPr>
      <w:spacing w:before="240"/>
      <w:ind w:left="720"/>
      <w:contextualSpacing/>
      <w:jc w:val="both"/>
    </w:pPr>
    <w:rPr>
      <w:rFonts w:ascii="Arial" w:eastAsiaTheme="minorHAnsi" w:hAnsi="Arial" w:cs="Arial"/>
      <w:bCs/>
      <w:color w:val="424241"/>
      <w:sz w:val="22"/>
      <w:szCs w:val="22"/>
      <w:lang w:eastAsia="en-US"/>
    </w:rPr>
  </w:style>
  <w:style w:type="paragraph" w:customStyle="1" w:styleId="Default">
    <w:name w:val="Default"/>
    <w:rsid w:val="00A326F6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5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488CCCBEA4154CA5FDD1138D958C93" ma:contentTypeVersion="11" ma:contentTypeDescription="Create a new document." ma:contentTypeScope="" ma:versionID="f916227a8c6aaa824d595c87ec3c619f">
  <xsd:schema xmlns:xsd="http://www.w3.org/2001/XMLSchema" xmlns:xs="http://www.w3.org/2001/XMLSchema" xmlns:p="http://schemas.microsoft.com/office/2006/metadata/properties" xmlns:ns3="47c8d9c5-cdc2-4cc2-acbd-ddf2721a2c6e" xmlns:ns4="87ab07b8-65c4-4bed-ac5e-56f389d219a4" targetNamespace="http://schemas.microsoft.com/office/2006/metadata/properties" ma:root="true" ma:fieldsID="17d7fb4059c6ab3a983eaa430983aa8a" ns3:_="" ns4:_="">
    <xsd:import namespace="47c8d9c5-cdc2-4cc2-acbd-ddf2721a2c6e"/>
    <xsd:import namespace="87ab07b8-65c4-4bed-ac5e-56f389d219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d9c5-cdc2-4cc2-acbd-ddf2721a2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b07b8-65c4-4bed-ac5e-56f389d219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C78F0-00B8-4E49-A148-8EB1A418D2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F996A-A0FD-460D-9F33-80522F779D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A0D42-A9B2-40EB-A620-E3A7D884C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d9c5-cdc2-4cc2-acbd-ddf2721a2c6e"/>
    <ds:schemaRef ds:uri="87ab07b8-65c4-4bed-ac5e-56f389d219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887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LEHMANN Cynthia (ENDEL)</dc:creator>
  <cp:keywords/>
  <dc:description/>
  <cp:lastModifiedBy>Catherine DANINTHE</cp:lastModifiedBy>
  <cp:revision>3</cp:revision>
  <dcterms:created xsi:type="dcterms:W3CDTF">2026-03-03T12:37:00Z</dcterms:created>
  <dcterms:modified xsi:type="dcterms:W3CDTF">2026-03-03T12:37:00Z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0x0101001D488CCCBEA4154CA5FDD1138D958C93</vt:lpwstr>
  </property>
</Properties>
</file>