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B9878" w14:textId="77777777" w:rsidR="00E15F0D" w:rsidRDefault="00E15F0D" w:rsidP="00D63771">
      <w:pPr>
        <w:pStyle w:val="texte"/>
        <w:rPr>
          <w:rFonts w:ascii="Calibri" w:hAnsi="Calibri" w:cs="Times New Roman"/>
          <w:sz w:val="24"/>
          <w:szCs w:val="24"/>
        </w:rPr>
      </w:pPr>
    </w:p>
    <w:p w14:paraId="41908F83" w14:textId="77777777" w:rsidR="00E15F0D" w:rsidRDefault="00E15F0D" w:rsidP="00D63771">
      <w:pPr>
        <w:pStyle w:val="texte"/>
        <w:rPr>
          <w:rFonts w:ascii="Calibri" w:hAnsi="Calibri" w:cs="Times New Roman"/>
          <w:sz w:val="24"/>
          <w:szCs w:val="24"/>
        </w:rPr>
      </w:pPr>
    </w:p>
    <w:p w14:paraId="2A59A500" w14:textId="77777777" w:rsidR="00E15F0D" w:rsidRDefault="00E15F0D" w:rsidP="00D63771">
      <w:pPr>
        <w:pStyle w:val="texte"/>
        <w:rPr>
          <w:rFonts w:ascii="Calibri" w:hAnsi="Calibri" w:cs="Times New Roman"/>
          <w:sz w:val="24"/>
          <w:szCs w:val="24"/>
        </w:rPr>
      </w:pPr>
    </w:p>
    <w:p w14:paraId="5F8C7F6F" w14:textId="77777777" w:rsidR="00E15F0D" w:rsidRDefault="00E15F0D" w:rsidP="00D63771">
      <w:pPr>
        <w:pStyle w:val="texte"/>
        <w:rPr>
          <w:rFonts w:ascii="Calibri" w:hAnsi="Calibri" w:cs="Times New Roman"/>
          <w:sz w:val="24"/>
          <w:szCs w:val="24"/>
        </w:rPr>
      </w:pPr>
    </w:p>
    <w:p w14:paraId="57158AFA" w14:textId="77777777" w:rsidR="00E15F0D" w:rsidRDefault="00E15F0D" w:rsidP="00D63771">
      <w:pPr>
        <w:pStyle w:val="texte"/>
        <w:rPr>
          <w:rFonts w:ascii="Calibri" w:hAnsi="Calibri" w:cs="Times New Roman"/>
          <w:sz w:val="24"/>
          <w:szCs w:val="24"/>
        </w:rPr>
      </w:pPr>
    </w:p>
    <w:p w14:paraId="3476E845" w14:textId="77777777" w:rsidR="00E15F0D" w:rsidRDefault="00E15F0D" w:rsidP="00D63771">
      <w:pPr>
        <w:pStyle w:val="texte"/>
        <w:rPr>
          <w:rFonts w:ascii="Calibri" w:hAnsi="Calibri" w:cs="Times New Roman"/>
          <w:sz w:val="24"/>
          <w:szCs w:val="24"/>
        </w:rPr>
      </w:pPr>
    </w:p>
    <w:p w14:paraId="75073D78" w14:textId="77777777" w:rsidR="00E15F0D" w:rsidRDefault="00E15F0D" w:rsidP="00D63771">
      <w:pPr>
        <w:pStyle w:val="texte"/>
        <w:rPr>
          <w:rFonts w:ascii="Calibri" w:hAnsi="Calibri" w:cs="Times New Roman"/>
          <w:sz w:val="24"/>
          <w:szCs w:val="24"/>
        </w:rPr>
      </w:pPr>
    </w:p>
    <w:p w14:paraId="4BB43FE0" w14:textId="77777777" w:rsidR="00E15F0D" w:rsidRDefault="00E15F0D" w:rsidP="00D63771">
      <w:pPr>
        <w:pStyle w:val="texte"/>
        <w:rPr>
          <w:rFonts w:ascii="Calibri" w:hAnsi="Calibri" w:cs="Times New Roman"/>
          <w:sz w:val="24"/>
          <w:szCs w:val="24"/>
        </w:rPr>
      </w:pPr>
    </w:p>
    <w:p w14:paraId="61E250E7" w14:textId="77777777" w:rsidR="00E15F0D" w:rsidRDefault="00E15F0D" w:rsidP="00D63771">
      <w:pPr>
        <w:pStyle w:val="texte"/>
        <w:rPr>
          <w:rFonts w:ascii="Calibri" w:hAnsi="Calibri" w:cs="Times New Roman"/>
          <w:sz w:val="24"/>
          <w:szCs w:val="24"/>
        </w:rPr>
      </w:pPr>
    </w:p>
    <w:p w14:paraId="28BE7909" w14:textId="77777777" w:rsidR="00E15F0D" w:rsidRDefault="00E15F0D" w:rsidP="00D63771">
      <w:pPr>
        <w:pStyle w:val="texte"/>
        <w:rPr>
          <w:rFonts w:ascii="Calibri" w:hAnsi="Calibri" w:cs="Times New Roman"/>
          <w:sz w:val="24"/>
          <w:szCs w:val="24"/>
        </w:rPr>
      </w:pPr>
    </w:p>
    <w:p w14:paraId="6C7D050F" w14:textId="77777777" w:rsidR="00E15F0D" w:rsidRDefault="00E15F0D" w:rsidP="00D63771">
      <w:pPr>
        <w:pStyle w:val="texte"/>
        <w:rPr>
          <w:rFonts w:ascii="Calibri" w:hAnsi="Calibri" w:cs="Times New Roman"/>
          <w:sz w:val="24"/>
          <w:szCs w:val="24"/>
        </w:rPr>
      </w:pPr>
    </w:p>
    <w:p w14:paraId="6884CCC1" w14:textId="77777777" w:rsidR="00E15F0D" w:rsidRDefault="00E15F0D" w:rsidP="00D63771">
      <w:pPr>
        <w:pStyle w:val="texte"/>
        <w:rPr>
          <w:rFonts w:ascii="Calibri" w:hAnsi="Calibri" w:cs="Times New Roman"/>
          <w:sz w:val="24"/>
          <w:szCs w:val="24"/>
        </w:rPr>
      </w:pPr>
    </w:p>
    <w:p w14:paraId="00A383F5" w14:textId="77777777" w:rsidR="00E15F0D" w:rsidRDefault="00E15F0D" w:rsidP="00D63771">
      <w:pPr>
        <w:pStyle w:val="texte"/>
        <w:rPr>
          <w:rFonts w:ascii="Calibri" w:hAnsi="Calibri" w:cs="Times New Roman"/>
          <w:sz w:val="24"/>
          <w:szCs w:val="24"/>
        </w:rPr>
      </w:pPr>
    </w:p>
    <w:p w14:paraId="45131270" w14:textId="77777777" w:rsidR="00E15F0D" w:rsidRDefault="00E15F0D" w:rsidP="00D63771">
      <w:pPr>
        <w:pStyle w:val="texte"/>
        <w:rPr>
          <w:rFonts w:ascii="Calibri" w:hAnsi="Calibri" w:cs="Times New Roman"/>
          <w:sz w:val="24"/>
          <w:szCs w:val="24"/>
        </w:rPr>
      </w:pPr>
    </w:p>
    <w:p w14:paraId="60E62E28" w14:textId="1C09F545" w:rsidR="006F45C7" w:rsidRDefault="006F45C7" w:rsidP="00D63771">
      <w:pPr>
        <w:pStyle w:val="texte"/>
        <w:rPr>
          <w:rFonts w:ascii="Calibri" w:hAnsi="Calibri" w:cs="Times New Roman"/>
          <w:sz w:val="24"/>
          <w:szCs w:val="24"/>
        </w:rPr>
      </w:pPr>
      <w:r w:rsidRPr="00A126F3">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38D29EF5" wp14:editId="0328F892">
                <wp:simplePos x="0" y="0"/>
                <wp:positionH relativeFrom="margin">
                  <wp:align>center</wp:align>
                </wp:positionH>
                <wp:positionV relativeFrom="paragraph">
                  <wp:posOffset>117475</wp:posOffset>
                </wp:positionV>
                <wp:extent cx="6595745" cy="1930400"/>
                <wp:effectExtent l="0" t="0" r="0" b="0"/>
                <wp:wrapNone/>
                <wp:docPr id="46"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95745" cy="1930400"/>
                        </a:xfrm>
                        <a:prstGeom prst="roundRect">
                          <a:avLst>
                            <a:gd name="adj" fmla="val 16667"/>
                          </a:avLst>
                        </a:prstGeom>
                        <a:solidFill>
                          <a:schemeClr val="accent2">
                            <a:alpha val="50000"/>
                          </a:schemeClr>
                        </a:solidFill>
                        <a:ln>
                          <a:noFill/>
                        </a:ln>
                      </wps:spPr>
                      <wps:style>
                        <a:lnRef idx="0">
                          <a:scrgbClr r="0" g="0" b="0"/>
                        </a:lnRef>
                        <a:fillRef idx="0">
                          <a:scrgbClr r="0" g="0" b="0"/>
                        </a:fillRef>
                        <a:effectRef idx="0">
                          <a:scrgbClr r="0" g="0" b="0"/>
                        </a:effectRef>
                        <a:fontRef idx="minor">
                          <a:schemeClr val="lt1"/>
                        </a:fontRef>
                      </wps:style>
                      <wps:txbx>
                        <w:txbxContent>
                          <w:p w14:paraId="1F764BA4" w14:textId="498CD187" w:rsidR="00E72A82" w:rsidRDefault="00C21D06" w:rsidP="006F45C7">
                            <w:pPr>
                              <w:jc w:val="center"/>
                              <w:rPr>
                                <w:rFonts w:ascii="Century Gothic" w:hAnsi="Century Gothic"/>
                                <w:b/>
                                <w:bCs/>
                                <w:sz w:val="28"/>
                              </w:rPr>
                            </w:pPr>
                            <w:r>
                              <w:rPr>
                                <w:rFonts w:ascii="Century Gothic" w:hAnsi="Century Gothic"/>
                                <w:b/>
                                <w:bCs/>
                                <w:sz w:val="28"/>
                              </w:rPr>
                              <w:t>ACCORD</w:t>
                            </w:r>
                            <w:r w:rsidR="00E72A82">
                              <w:rPr>
                                <w:rFonts w:ascii="Century Gothic" w:hAnsi="Century Gothic"/>
                                <w:b/>
                                <w:bCs/>
                                <w:sz w:val="28"/>
                              </w:rPr>
                              <w:t xml:space="preserve"> </w:t>
                            </w:r>
                            <w:r>
                              <w:rPr>
                                <w:rFonts w:ascii="Century Gothic" w:hAnsi="Century Gothic"/>
                                <w:b/>
                                <w:bCs/>
                                <w:sz w:val="28"/>
                              </w:rPr>
                              <w:t xml:space="preserve">SUR LES MODALITES DE NEGOCIATION DE L’ACCORD RELATIF </w:t>
                            </w:r>
                            <w:r w:rsidR="00E72A82">
                              <w:rPr>
                                <w:rFonts w:ascii="Century Gothic" w:hAnsi="Century Gothic"/>
                                <w:b/>
                                <w:bCs/>
                                <w:sz w:val="28"/>
                              </w:rPr>
                              <w:t>A L’EGALITE PROFESSIONNELLE ENTRE LES FEMMES ET LES HOMMES AU SEIN DE LA SOCIETE JUNGHANS T2M</w:t>
                            </w:r>
                            <w:r w:rsidR="006A1580">
                              <w:rPr>
                                <w:rFonts w:ascii="Century Gothic" w:hAnsi="Century Gothic"/>
                                <w:b/>
                                <w:bCs/>
                                <w:sz w:val="28"/>
                              </w:rPr>
                              <w:t xml:space="preserve"> SAS</w:t>
                            </w:r>
                          </w:p>
                          <w:p w14:paraId="0932677C" w14:textId="02A11E77" w:rsidR="00E72A82" w:rsidRDefault="00E72A82" w:rsidP="006F45C7">
                            <w:pPr>
                              <w:jc w:val="center"/>
                              <w:rPr>
                                <w:rFonts w:ascii="Century Gothic" w:hAnsi="Century Gothic"/>
                                <w:b/>
                                <w:bCs/>
                                <w:sz w:val="28"/>
                              </w:rPr>
                            </w:pPr>
                          </w:p>
                          <w:p w14:paraId="7A1A6FAD" w14:textId="37BADA4C" w:rsidR="00E72A82" w:rsidRPr="00C62B30" w:rsidRDefault="00E72A82" w:rsidP="006F45C7">
                            <w:pPr>
                              <w:jc w:val="center"/>
                              <w:rPr>
                                <w:rFonts w:ascii="Century Gothic" w:hAnsi="Century Gothic"/>
                                <w:b/>
                                <w:bCs/>
                                <w:i/>
                                <w:sz w:val="28"/>
                              </w:rPr>
                            </w:pPr>
                            <w:r w:rsidRPr="00C62B30">
                              <w:rPr>
                                <w:rFonts w:ascii="Century Gothic" w:hAnsi="Century Gothic"/>
                                <w:b/>
                                <w:bCs/>
                                <w:i/>
                                <w:sz w:val="28"/>
                              </w:rPr>
                              <w:t>Années 202</w:t>
                            </w:r>
                            <w:r w:rsidR="00B6214B">
                              <w:rPr>
                                <w:rFonts w:ascii="Century Gothic" w:hAnsi="Century Gothic"/>
                                <w:b/>
                                <w:bCs/>
                                <w:i/>
                                <w:sz w:val="28"/>
                              </w:rPr>
                              <w:t>6</w:t>
                            </w:r>
                            <w:r w:rsidRPr="00C62B30">
                              <w:rPr>
                                <w:rFonts w:ascii="Century Gothic" w:hAnsi="Century Gothic"/>
                                <w:b/>
                                <w:bCs/>
                                <w:i/>
                                <w:sz w:val="28"/>
                              </w:rPr>
                              <w:t xml:space="preserve"> – 202</w:t>
                            </w:r>
                            <w:r w:rsidR="00B6214B">
                              <w:rPr>
                                <w:rFonts w:ascii="Century Gothic" w:hAnsi="Century Gothic"/>
                                <w:b/>
                                <w:bCs/>
                                <w:i/>
                                <w:sz w:val="28"/>
                              </w:rPr>
                              <w:t>7</w:t>
                            </w:r>
                            <w:r w:rsidR="00282982">
                              <w:rPr>
                                <w:rFonts w:ascii="Century Gothic" w:hAnsi="Century Gothic"/>
                                <w:b/>
                                <w:bCs/>
                                <w:i/>
                                <w:sz w:val="28"/>
                              </w:rPr>
                              <w:t xml:space="preserve"> – 202</w:t>
                            </w:r>
                            <w:r w:rsidR="00B6214B">
                              <w:rPr>
                                <w:rFonts w:ascii="Century Gothic" w:hAnsi="Century Gothic"/>
                                <w:b/>
                                <w:bCs/>
                                <w:i/>
                                <w:sz w:val="28"/>
                              </w:rPr>
                              <w:t>8</w:t>
                            </w:r>
                            <w:r w:rsidRPr="00C62B30">
                              <w:rPr>
                                <w:rFonts w:ascii="Century Gothic" w:hAnsi="Century Gothic"/>
                                <w:b/>
                                <w:bCs/>
                                <w:i/>
                                <w:sz w:val="28"/>
                              </w:rP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8D29EF5" id="Rectangle à coins arrondis 3" o:spid="_x0000_s1026" style="position:absolute;left:0;text-align:left;margin-left:0;margin-top:9.25pt;width:519.35pt;height:15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" fillcolor="#5dbfd4 [3205]" stroked="f">
                <v:fill opacity="32896f"/>
                <v:textbox>
                  <w:txbxContent>
                    <w:p w14:paraId="1F764BA4" w14:textId="498CD187" w:rsidR="00E72A82" w:rsidRDefault="00C21D06" w:rsidP="006F45C7">
                      <w:pPr>
                        <w:jc w:val="center"/>
                        <w:rPr>
                          <w:rFonts w:ascii="Century Gothic" w:hAnsi="Century Gothic"/>
                          <w:b/>
                          <w:bCs/>
                          <w:sz w:val="28"/>
                        </w:rPr>
                      </w:pPr>
                      <w:r>
                        <w:rPr>
                          <w:rFonts w:ascii="Century Gothic" w:hAnsi="Century Gothic"/>
                          <w:b/>
                          <w:bCs/>
                          <w:sz w:val="28"/>
                        </w:rPr>
                        <w:t>ACCORD</w:t>
                      </w:r>
                      <w:r w:rsidR="00E72A82">
                        <w:rPr>
                          <w:rFonts w:ascii="Century Gothic" w:hAnsi="Century Gothic"/>
                          <w:b/>
                          <w:bCs/>
                          <w:sz w:val="28"/>
                        </w:rPr>
                        <w:t xml:space="preserve"> </w:t>
                      </w:r>
                      <w:r>
                        <w:rPr>
                          <w:rFonts w:ascii="Century Gothic" w:hAnsi="Century Gothic"/>
                          <w:b/>
                          <w:bCs/>
                          <w:sz w:val="28"/>
                        </w:rPr>
                        <w:t xml:space="preserve">SUR LES MODALITES DE NEGOCIATION DE L’ACCORD RELATIF </w:t>
                      </w:r>
                      <w:r w:rsidR="00E72A82">
                        <w:rPr>
                          <w:rFonts w:ascii="Century Gothic" w:hAnsi="Century Gothic"/>
                          <w:b/>
                          <w:bCs/>
                          <w:sz w:val="28"/>
                        </w:rPr>
                        <w:t>A L’EGALITE PROFESSIONNELLE ENTRE LES FEMMES ET LES HOMMES AU SEIN DE LA SOCIETE JUNGHANS T2M</w:t>
                      </w:r>
                      <w:r w:rsidR="006A1580">
                        <w:rPr>
                          <w:rFonts w:ascii="Century Gothic" w:hAnsi="Century Gothic"/>
                          <w:b/>
                          <w:bCs/>
                          <w:sz w:val="28"/>
                        </w:rPr>
                        <w:t xml:space="preserve"> SAS</w:t>
                      </w:r>
                    </w:p>
                    <w:p w14:paraId="0932677C" w14:textId="02A11E77" w:rsidR="00E72A82" w:rsidRDefault="00E72A82" w:rsidP="006F45C7">
                      <w:pPr>
                        <w:jc w:val="center"/>
                        <w:rPr>
                          <w:rFonts w:ascii="Century Gothic" w:hAnsi="Century Gothic"/>
                          <w:b/>
                          <w:bCs/>
                          <w:sz w:val="28"/>
                        </w:rPr>
                      </w:pPr>
                    </w:p>
                    <w:p w14:paraId="7A1A6FAD" w14:textId="37BADA4C" w:rsidR="00E72A82" w:rsidRPr="00C62B30" w:rsidRDefault="00E72A82" w:rsidP="006F45C7">
                      <w:pPr>
                        <w:jc w:val="center"/>
                        <w:rPr>
                          <w:rFonts w:ascii="Century Gothic" w:hAnsi="Century Gothic"/>
                          <w:b/>
                          <w:bCs/>
                          <w:i/>
                          <w:sz w:val="28"/>
                        </w:rPr>
                      </w:pPr>
                      <w:r w:rsidRPr="00C62B30">
                        <w:rPr>
                          <w:rFonts w:ascii="Century Gothic" w:hAnsi="Century Gothic"/>
                          <w:b/>
                          <w:bCs/>
                          <w:i/>
                          <w:sz w:val="28"/>
                        </w:rPr>
                        <w:t>Années 202</w:t>
                      </w:r>
                      <w:r w:rsidR="00B6214B">
                        <w:rPr>
                          <w:rFonts w:ascii="Century Gothic" w:hAnsi="Century Gothic"/>
                          <w:b/>
                          <w:bCs/>
                          <w:i/>
                          <w:sz w:val="28"/>
                        </w:rPr>
                        <w:t>6</w:t>
                      </w:r>
                      <w:r w:rsidRPr="00C62B30">
                        <w:rPr>
                          <w:rFonts w:ascii="Century Gothic" w:hAnsi="Century Gothic"/>
                          <w:b/>
                          <w:bCs/>
                          <w:i/>
                          <w:sz w:val="28"/>
                        </w:rPr>
                        <w:t xml:space="preserve"> – 202</w:t>
                      </w:r>
                      <w:r w:rsidR="00B6214B">
                        <w:rPr>
                          <w:rFonts w:ascii="Century Gothic" w:hAnsi="Century Gothic"/>
                          <w:b/>
                          <w:bCs/>
                          <w:i/>
                          <w:sz w:val="28"/>
                        </w:rPr>
                        <w:t>7</w:t>
                      </w:r>
                      <w:r w:rsidR="00282982">
                        <w:rPr>
                          <w:rFonts w:ascii="Century Gothic" w:hAnsi="Century Gothic"/>
                          <w:b/>
                          <w:bCs/>
                          <w:i/>
                          <w:sz w:val="28"/>
                        </w:rPr>
                        <w:t xml:space="preserve"> – 202</w:t>
                      </w:r>
                      <w:r w:rsidR="00B6214B">
                        <w:rPr>
                          <w:rFonts w:ascii="Century Gothic" w:hAnsi="Century Gothic"/>
                          <w:b/>
                          <w:bCs/>
                          <w:i/>
                          <w:sz w:val="28"/>
                        </w:rPr>
                        <w:t>8</w:t>
                      </w:r>
                      <w:r w:rsidRPr="00C62B30">
                        <w:rPr>
                          <w:rFonts w:ascii="Century Gothic" w:hAnsi="Century Gothic"/>
                          <w:b/>
                          <w:bCs/>
                          <w:i/>
                          <w:sz w:val="28"/>
                        </w:rPr>
                        <w:t xml:space="preserve"> </w:t>
                      </w:r>
                    </w:p>
                  </w:txbxContent>
                </v:textbox>
                <w10:wrap anchorx="margin"/>
              </v:roundrect>
            </w:pict>
          </mc:Fallback>
        </mc:AlternateContent>
      </w:r>
    </w:p>
    <w:p w14:paraId="7985A12D" w14:textId="77777777" w:rsidR="006F45C7" w:rsidRDefault="006F45C7" w:rsidP="00D63771">
      <w:pPr>
        <w:pStyle w:val="texte"/>
        <w:rPr>
          <w:rFonts w:ascii="Calibri" w:hAnsi="Calibri" w:cs="Times New Roman"/>
          <w:sz w:val="24"/>
          <w:szCs w:val="24"/>
        </w:rPr>
      </w:pPr>
    </w:p>
    <w:p w14:paraId="168523BA" w14:textId="77777777" w:rsidR="006F45C7" w:rsidRDefault="006F45C7" w:rsidP="00D63771">
      <w:pPr>
        <w:pStyle w:val="texte"/>
        <w:rPr>
          <w:rFonts w:ascii="Calibri" w:hAnsi="Calibri" w:cs="Times New Roman"/>
          <w:sz w:val="24"/>
          <w:szCs w:val="24"/>
        </w:rPr>
      </w:pPr>
    </w:p>
    <w:p w14:paraId="0CB84B19" w14:textId="77777777" w:rsidR="006F45C7" w:rsidRDefault="006F45C7" w:rsidP="00D63771">
      <w:pPr>
        <w:pStyle w:val="texte"/>
        <w:rPr>
          <w:rFonts w:ascii="Calibri" w:hAnsi="Calibri" w:cs="Times New Roman"/>
          <w:sz w:val="24"/>
          <w:szCs w:val="24"/>
        </w:rPr>
      </w:pPr>
    </w:p>
    <w:p w14:paraId="1525BE39" w14:textId="77777777" w:rsidR="006F45C7" w:rsidRDefault="006F45C7" w:rsidP="00D63771">
      <w:pPr>
        <w:pStyle w:val="texte"/>
        <w:rPr>
          <w:rFonts w:ascii="Calibri" w:hAnsi="Calibri" w:cs="Times New Roman"/>
          <w:sz w:val="24"/>
          <w:szCs w:val="24"/>
        </w:rPr>
      </w:pPr>
    </w:p>
    <w:p w14:paraId="63FF56C3" w14:textId="77777777" w:rsidR="006F45C7" w:rsidRDefault="006F45C7" w:rsidP="00D63771">
      <w:pPr>
        <w:pStyle w:val="texte"/>
        <w:rPr>
          <w:rFonts w:ascii="Calibri" w:hAnsi="Calibri" w:cs="Times New Roman"/>
          <w:sz w:val="24"/>
          <w:szCs w:val="24"/>
        </w:rPr>
      </w:pPr>
    </w:p>
    <w:p w14:paraId="55B070AC" w14:textId="77777777" w:rsidR="006F45C7" w:rsidRDefault="006F45C7" w:rsidP="00D63771">
      <w:pPr>
        <w:pStyle w:val="texte"/>
        <w:rPr>
          <w:rFonts w:ascii="Calibri" w:hAnsi="Calibri" w:cs="Times New Roman"/>
          <w:sz w:val="24"/>
          <w:szCs w:val="24"/>
        </w:rPr>
      </w:pPr>
    </w:p>
    <w:p w14:paraId="6CDF5DA9" w14:textId="77777777" w:rsidR="006F45C7" w:rsidRDefault="006F45C7" w:rsidP="00D63771">
      <w:pPr>
        <w:pStyle w:val="texte"/>
        <w:rPr>
          <w:rFonts w:ascii="Calibri" w:hAnsi="Calibri" w:cs="Times New Roman"/>
          <w:sz w:val="24"/>
          <w:szCs w:val="24"/>
        </w:rPr>
      </w:pPr>
    </w:p>
    <w:p w14:paraId="5018FACE" w14:textId="77777777" w:rsidR="006F45C7" w:rsidRDefault="006F45C7" w:rsidP="00D63771">
      <w:pPr>
        <w:pStyle w:val="texte"/>
        <w:rPr>
          <w:rFonts w:ascii="Calibri" w:hAnsi="Calibri" w:cs="Times New Roman"/>
          <w:sz w:val="24"/>
          <w:szCs w:val="24"/>
        </w:rPr>
      </w:pPr>
    </w:p>
    <w:p w14:paraId="695A8594" w14:textId="77777777" w:rsidR="006F45C7" w:rsidRDefault="006F45C7" w:rsidP="00D63771">
      <w:pPr>
        <w:pStyle w:val="texte"/>
        <w:rPr>
          <w:rFonts w:ascii="Calibri" w:hAnsi="Calibri" w:cs="Times New Roman"/>
          <w:sz w:val="24"/>
          <w:szCs w:val="24"/>
        </w:rPr>
      </w:pPr>
    </w:p>
    <w:p w14:paraId="50C36950" w14:textId="77777777" w:rsidR="006F45C7" w:rsidRDefault="006F45C7" w:rsidP="00D63771">
      <w:pPr>
        <w:pStyle w:val="texte"/>
        <w:rPr>
          <w:rFonts w:ascii="Calibri" w:hAnsi="Calibri" w:cs="Times New Roman"/>
          <w:sz w:val="24"/>
          <w:szCs w:val="24"/>
        </w:rPr>
      </w:pPr>
    </w:p>
    <w:p w14:paraId="73AC0723" w14:textId="77777777" w:rsidR="006F45C7" w:rsidRDefault="006F45C7" w:rsidP="00D63771">
      <w:pPr>
        <w:pStyle w:val="texte"/>
        <w:rPr>
          <w:rFonts w:ascii="Calibri" w:hAnsi="Calibri" w:cs="Times New Roman"/>
          <w:sz w:val="24"/>
          <w:szCs w:val="24"/>
        </w:rPr>
      </w:pPr>
    </w:p>
    <w:p w14:paraId="299ACB31" w14:textId="77777777" w:rsidR="006F45C7" w:rsidRDefault="006F45C7" w:rsidP="00D63771">
      <w:pPr>
        <w:pStyle w:val="texte"/>
        <w:rPr>
          <w:rFonts w:ascii="Calibri" w:hAnsi="Calibri" w:cs="Times New Roman"/>
          <w:sz w:val="24"/>
          <w:szCs w:val="24"/>
        </w:rPr>
      </w:pPr>
    </w:p>
    <w:p w14:paraId="180A8611" w14:textId="77777777" w:rsidR="00E15F0D" w:rsidRDefault="00E15F0D" w:rsidP="001371BA">
      <w:pPr>
        <w:pStyle w:val="Corpsdetexte"/>
        <w:rPr>
          <w:rFonts w:ascii="Calibri" w:hAnsi="Calibri" w:cs="Arial"/>
          <w:bCs/>
          <w:spacing w:val="-3"/>
        </w:rPr>
      </w:pPr>
    </w:p>
    <w:p w14:paraId="5251F04E" w14:textId="77777777" w:rsidR="00E15F0D" w:rsidRDefault="00E15F0D" w:rsidP="001371BA">
      <w:pPr>
        <w:pStyle w:val="Corpsdetexte"/>
        <w:rPr>
          <w:rFonts w:ascii="Calibri" w:hAnsi="Calibri" w:cs="Arial"/>
          <w:bCs/>
          <w:spacing w:val="-3"/>
        </w:rPr>
      </w:pPr>
    </w:p>
    <w:p w14:paraId="48BCD97C" w14:textId="77777777" w:rsidR="00E15F0D" w:rsidRDefault="00E15F0D" w:rsidP="001371BA">
      <w:pPr>
        <w:pStyle w:val="Corpsdetexte"/>
        <w:rPr>
          <w:rFonts w:ascii="Calibri" w:hAnsi="Calibri" w:cs="Arial"/>
          <w:bCs/>
          <w:spacing w:val="-3"/>
        </w:rPr>
      </w:pPr>
    </w:p>
    <w:p w14:paraId="0ED3B3DD" w14:textId="77777777" w:rsidR="00E15F0D" w:rsidRDefault="00E15F0D" w:rsidP="001371BA">
      <w:pPr>
        <w:pStyle w:val="Corpsdetexte"/>
        <w:rPr>
          <w:rFonts w:ascii="Calibri" w:hAnsi="Calibri" w:cs="Arial"/>
          <w:bCs/>
          <w:spacing w:val="-3"/>
        </w:rPr>
      </w:pPr>
    </w:p>
    <w:p w14:paraId="47809C7D" w14:textId="77777777" w:rsidR="00E15F0D" w:rsidRDefault="00E15F0D" w:rsidP="001371BA">
      <w:pPr>
        <w:pStyle w:val="Corpsdetexte"/>
        <w:rPr>
          <w:rFonts w:ascii="Calibri" w:hAnsi="Calibri" w:cs="Arial"/>
          <w:bCs/>
          <w:spacing w:val="-3"/>
        </w:rPr>
      </w:pPr>
    </w:p>
    <w:p w14:paraId="2329EB06" w14:textId="77777777" w:rsidR="00E15F0D" w:rsidRDefault="00E15F0D" w:rsidP="001371BA">
      <w:pPr>
        <w:pStyle w:val="Corpsdetexte"/>
        <w:rPr>
          <w:rFonts w:ascii="Calibri" w:hAnsi="Calibri" w:cs="Arial"/>
          <w:bCs/>
          <w:spacing w:val="-3"/>
        </w:rPr>
      </w:pPr>
    </w:p>
    <w:p w14:paraId="5AE9AC06" w14:textId="77777777" w:rsidR="00E15F0D" w:rsidRDefault="00E15F0D" w:rsidP="001371BA">
      <w:pPr>
        <w:pStyle w:val="Corpsdetexte"/>
        <w:rPr>
          <w:rFonts w:ascii="Calibri" w:hAnsi="Calibri" w:cs="Arial"/>
          <w:bCs/>
          <w:spacing w:val="-3"/>
        </w:rPr>
      </w:pPr>
    </w:p>
    <w:p w14:paraId="3619B9CC" w14:textId="77777777" w:rsidR="00E15F0D" w:rsidRDefault="00E15F0D" w:rsidP="001371BA">
      <w:pPr>
        <w:pStyle w:val="Corpsdetexte"/>
        <w:rPr>
          <w:rFonts w:ascii="Calibri" w:hAnsi="Calibri" w:cs="Arial"/>
          <w:bCs/>
          <w:spacing w:val="-3"/>
        </w:rPr>
      </w:pPr>
    </w:p>
    <w:p w14:paraId="66D4C7A9" w14:textId="77777777" w:rsidR="00E15F0D" w:rsidRDefault="00E15F0D" w:rsidP="001371BA">
      <w:pPr>
        <w:pStyle w:val="Corpsdetexte"/>
        <w:rPr>
          <w:rFonts w:ascii="Calibri" w:hAnsi="Calibri" w:cs="Arial"/>
          <w:bCs/>
          <w:spacing w:val="-3"/>
        </w:rPr>
      </w:pPr>
    </w:p>
    <w:p w14:paraId="715253CF" w14:textId="77777777" w:rsidR="00E15F0D" w:rsidRDefault="00E15F0D" w:rsidP="001371BA">
      <w:pPr>
        <w:pStyle w:val="Corpsdetexte"/>
        <w:rPr>
          <w:rFonts w:ascii="Calibri" w:hAnsi="Calibri" w:cs="Arial"/>
          <w:bCs/>
          <w:spacing w:val="-3"/>
        </w:rPr>
      </w:pPr>
    </w:p>
    <w:p w14:paraId="2ECE13AB" w14:textId="77777777" w:rsidR="00E15F0D" w:rsidRDefault="00E15F0D" w:rsidP="001371BA">
      <w:pPr>
        <w:pStyle w:val="Corpsdetexte"/>
        <w:rPr>
          <w:rFonts w:ascii="Calibri" w:hAnsi="Calibri" w:cs="Arial"/>
          <w:bCs/>
          <w:spacing w:val="-3"/>
        </w:rPr>
      </w:pPr>
    </w:p>
    <w:p w14:paraId="3E2C5818" w14:textId="77777777" w:rsidR="00E15F0D" w:rsidRDefault="00E15F0D" w:rsidP="001371BA">
      <w:pPr>
        <w:pStyle w:val="Corpsdetexte"/>
        <w:rPr>
          <w:rFonts w:ascii="Calibri" w:hAnsi="Calibri" w:cs="Arial"/>
          <w:bCs/>
          <w:spacing w:val="-3"/>
        </w:rPr>
      </w:pPr>
    </w:p>
    <w:p w14:paraId="13FC6237" w14:textId="77777777" w:rsidR="00E15F0D" w:rsidRDefault="00E15F0D" w:rsidP="001371BA">
      <w:pPr>
        <w:pStyle w:val="Corpsdetexte"/>
        <w:rPr>
          <w:rFonts w:ascii="Calibri" w:hAnsi="Calibri" w:cs="Arial"/>
          <w:bCs/>
          <w:spacing w:val="-3"/>
        </w:rPr>
      </w:pPr>
    </w:p>
    <w:p w14:paraId="3159154C" w14:textId="77777777" w:rsidR="00E15F0D" w:rsidRDefault="00E15F0D" w:rsidP="001371BA">
      <w:pPr>
        <w:pStyle w:val="Corpsdetexte"/>
        <w:rPr>
          <w:rFonts w:ascii="Calibri" w:hAnsi="Calibri" w:cs="Arial"/>
          <w:bCs/>
          <w:spacing w:val="-3"/>
        </w:rPr>
      </w:pPr>
    </w:p>
    <w:p w14:paraId="0CD8D385" w14:textId="77777777" w:rsidR="00E15F0D" w:rsidRDefault="00E15F0D" w:rsidP="001371BA">
      <w:pPr>
        <w:pStyle w:val="Corpsdetexte"/>
        <w:rPr>
          <w:rFonts w:ascii="Calibri" w:hAnsi="Calibri" w:cs="Arial"/>
          <w:bCs/>
          <w:spacing w:val="-3"/>
        </w:rPr>
      </w:pPr>
    </w:p>
    <w:p w14:paraId="216827A8" w14:textId="462B794A" w:rsidR="001371BA" w:rsidRPr="00CC4E98" w:rsidRDefault="001371BA" w:rsidP="001371BA">
      <w:pPr>
        <w:pStyle w:val="Corpsdetexte"/>
        <w:rPr>
          <w:rFonts w:ascii="Calibri" w:hAnsi="Calibri" w:cs="Arial"/>
          <w:bCs/>
          <w:spacing w:val="-3"/>
        </w:rPr>
      </w:pPr>
      <w:r w:rsidRPr="00CC4E98">
        <w:rPr>
          <w:rFonts w:ascii="Calibri" w:hAnsi="Calibri" w:cs="Arial"/>
          <w:bCs/>
          <w:spacing w:val="-3"/>
        </w:rPr>
        <w:t>Entre :</w:t>
      </w:r>
    </w:p>
    <w:p w14:paraId="33C60C08" w14:textId="77777777" w:rsidR="001371BA" w:rsidRPr="00CC4E98" w:rsidRDefault="001371BA" w:rsidP="001371BA">
      <w:pPr>
        <w:rPr>
          <w:rFonts w:ascii="Calibri" w:hAnsi="Calibri" w:cs="Arial"/>
          <w:bCs/>
          <w:spacing w:val="-3"/>
        </w:rPr>
      </w:pPr>
    </w:p>
    <w:p w14:paraId="4FC86AFE" w14:textId="19ACC78A" w:rsidR="001371BA" w:rsidRPr="00CC4E98" w:rsidRDefault="001371BA" w:rsidP="001371BA">
      <w:pPr>
        <w:ind w:left="705"/>
        <w:rPr>
          <w:rFonts w:ascii="Calibri" w:hAnsi="Calibri" w:cs="Arial"/>
          <w:bCs/>
          <w:spacing w:val="-3"/>
        </w:rPr>
      </w:pPr>
      <w:r>
        <w:rPr>
          <w:rFonts w:ascii="Calibri" w:hAnsi="Calibri" w:cs="Arial"/>
          <w:bCs/>
          <w:spacing w:val="-3"/>
        </w:rPr>
        <w:t>JUNGHANS T2M SAS</w:t>
      </w:r>
      <w:r w:rsidRPr="00CC4E98">
        <w:rPr>
          <w:rFonts w:ascii="Calibri" w:hAnsi="Calibri" w:cs="Arial"/>
          <w:bCs/>
          <w:spacing w:val="-3"/>
        </w:rPr>
        <w:t xml:space="preserve">, immatriculée au Registre du Commerce et de Sociétés de </w:t>
      </w:r>
      <w:r>
        <w:rPr>
          <w:rFonts w:ascii="Calibri" w:hAnsi="Calibri" w:cs="Arial"/>
          <w:bCs/>
          <w:spacing w:val="-3"/>
        </w:rPr>
        <w:t>Orléans</w:t>
      </w:r>
      <w:r w:rsidRPr="00CC4E98">
        <w:rPr>
          <w:rFonts w:ascii="Calibri" w:hAnsi="Calibri" w:cs="Arial"/>
          <w:bCs/>
          <w:spacing w:val="-3"/>
        </w:rPr>
        <w:t xml:space="preserve"> au numéro</w:t>
      </w:r>
      <w:r>
        <w:rPr>
          <w:rFonts w:ascii="Calibri" w:hAnsi="Calibri" w:cs="Arial"/>
          <w:bCs/>
          <w:spacing w:val="-3"/>
        </w:rPr>
        <w:t xml:space="preserve"> </w:t>
      </w:r>
      <w:r w:rsidRPr="00CC4E98">
        <w:rPr>
          <w:rFonts w:ascii="Calibri" w:hAnsi="Calibri" w:cs="Arial"/>
          <w:bCs/>
          <w:spacing w:val="-3"/>
        </w:rPr>
        <w:t>433 426 558</w:t>
      </w:r>
      <w:r>
        <w:rPr>
          <w:rFonts w:ascii="Calibri" w:hAnsi="Calibri" w:cs="Arial"/>
          <w:bCs/>
          <w:spacing w:val="-3"/>
        </w:rPr>
        <w:t>,</w:t>
      </w:r>
      <w:r w:rsidRPr="00CC4E98">
        <w:rPr>
          <w:rFonts w:ascii="Calibri" w:hAnsi="Calibri" w:cs="Arial"/>
          <w:bCs/>
          <w:spacing w:val="-3"/>
        </w:rPr>
        <w:t xml:space="preserve"> dont le Siège Social est situé</w:t>
      </w:r>
      <w:r>
        <w:rPr>
          <w:rFonts w:ascii="Calibri" w:hAnsi="Calibri" w:cs="Arial"/>
          <w:bCs/>
          <w:spacing w:val="-3"/>
        </w:rPr>
        <w:t xml:space="preserve"> </w:t>
      </w:r>
      <w:r w:rsidRPr="00CC4E98">
        <w:rPr>
          <w:rFonts w:ascii="Calibri" w:hAnsi="Calibri" w:cs="Arial"/>
          <w:bCs/>
          <w:spacing w:val="-3"/>
        </w:rPr>
        <w:t xml:space="preserve">route d'Ardon, </w:t>
      </w:r>
      <w:r>
        <w:rPr>
          <w:rFonts w:ascii="Calibri" w:hAnsi="Calibri" w:cs="Arial"/>
          <w:bCs/>
          <w:spacing w:val="-3"/>
        </w:rPr>
        <w:t xml:space="preserve">à </w:t>
      </w:r>
      <w:r w:rsidRPr="00CC4E98">
        <w:rPr>
          <w:rFonts w:ascii="Calibri" w:hAnsi="Calibri" w:cs="Arial"/>
          <w:bCs/>
          <w:spacing w:val="-3"/>
        </w:rPr>
        <w:t>La Ferté Saint-Aubin</w:t>
      </w:r>
      <w:r>
        <w:rPr>
          <w:rFonts w:ascii="Calibri" w:hAnsi="Calibri" w:cs="Arial"/>
          <w:bCs/>
          <w:spacing w:val="-3"/>
        </w:rPr>
        <w:t xml:space="preserve"> (</w:t>
      </w:r>
      <w:r w:rsidRPr="001171B4">
        <w:rPr>
          <w:rFonts w:ascii="Calibri" w:hAnsi="Calibri" w:cs="Arial"/>
          <w:bCs/>
          <w:spacing w:val="-3"/>
        </w:rPr>
        <w:t>45240</w:t>
      </w:r>
      <w:r>
        <w:rPr>
          <w:rFonts w:ascii="Calibri" w:hAnsi="Calibri" w:cs="Arial"/>
          <w:bCs/>
          <w:spacing w:val="-3"/>
        </w:rPr>
        <w:t>)</w:t>
      </w:r>
      <w:r w:rsidRPr="00CC4E98">
        <w:rPr>
          <w:rFonts w:ascii="Calibri" w:hAnsi="Calibri" w:cs="Arial"/>
          <w:bCs/>
          <w:spacing w:val="-3"/>
        </w:rPr>
        <w:t xml:space="preserve">, représentée par </w:t>
      </w:r>
      <w:r w:rsidR="00BC69D6">
        <w:rPr>
          <w:rFonts w:ascii="Calibri" w:hAnsi="Calibri"/>
          <w:spacing w:val="-3"/>
        </w:rPr>
        <w:t>le</w:t>
      </w:r>
      <w:r w:rsidRPr="00CC4E98">
        <w:rPr>
          <w:rFonts w:ascii="Calibri" w:hAnsi="Calibri" w:cs="Arial"/>
          <w:bCs/>
          <w:spacing w:val="-3"/>
        </w:rPr>
        <w:t xml:space="preserve"> Président</w:t>
      </w:r>
    </w:p>
    <w:p w14:paraId="56BD752D" w14:textId="77777777" w:rsidR="001371BA" w:rsidRPr="00CC4E98" w:rsidRDefault="001371BA" w:rsidP="001371BA">
      <w:pPr>
        <w:ind w:left="705"/>
        <w:rPr>
          <w:rFonts w:ascii="Calibri" w:hAnsi="Calibri" w:cs="Arial"/>
          <w:bCs/>
          <w:spacing w:val="-3"/>
        </w:rPr>
      </w:pPr>
    </w:p>
    <w:p w14:paraId="3D45368F" w14:textId="601E32E0" w:rsidR="001371BA" w:rsidRPr="00CC4E98" w:rsidRDefault="001371BA" w:rsidP="00CC4E98">
      <w:pPr>
        <w:ind w:left="705"/>
        <w:rPr>
          <w:rFonts w:ascii="Calibri" w:hAnsi="Calibri" w:cs="Arial"/>
          <w:bCs/>
          <w:spacing w:val="-3"/>
        </w:rPr>
      </w:pPr>
      <w:r w:rsidRPr="00CC4E98">
        <w:rPr>
          <w:rFonts w:ascii="Calibri" w:hAnsi="Calibri" w:cs="Arial"/>
          <w:bCs/>
          <w:spacing w:val="-3"/>
        </w:rPr>
        <w:t>Ci-après la « </w:t>
      </w:r>
      <w:r w:rsidRPr="00CC4E98">
        <w:rPr>
          <w:rFonts w:ascii="Calibri" w:hAnsi="Calibri" w:cs="Arial"/>
          <w:b/>
          <w:spacing w:val="-3"/>
        </w:rPr>
        <w:t>Société</w:t>
      </w:r>
      <w:r w:rsidRPr="00CC4E98">
        <w:rPr>
          <w:rFonts w:ascii="Calibri" w:hAnsi="Calibri" w:cs="Arial"/>
          <w:bCs/>
          <w:spacing w:val="-3"/>
        </w:rPr>
        <w:t> » ou « </w:t>
      </w:r>
      <w:r w:rsidRPr="00CC4E98">
        <w:rPr>
          <w:rFonts w:ascii="Calibri" w:hAnsi="Calibri" w:cs="Arial"/>
          <w:b/>
          <w:spacing w:val="-3"/>
        </w:rPr>
        <w:t>JUNGHANS T2M</w:t>
      </w:r>
      <w:r w:rsidR="00B32271">
        <w:rPr>
          <w:rFonts w:ascii="Calibri" w:hAnsi="Calibri" w:cs="Arial"/>
          <w:b/>
          <w:spacing w:val="-3"/>
        </w:rPr>
        <w:t xml:space="preserve"> </w:t>
      </w:r>
      <w:r w:rsidRPr="00CC4E98">
        <w:rPr>
          <w:rFonts w:ascii="Calibri" w:hAnsi="Calibri" w:cs="Arial"/>
          <w:bCs/>
          <w:spacing w:val="-3"/>
        </w:rPr>
        <w:t>»,</w:t>
      </w:r>
    </w:p>
    <w:p w14:paraId="234AE56A" w14:textId="77777777" w:rsidR="001371BA" w:rsidRPr="00CC4E98" w:rsidRDefault="001371BA" w:rsidP="001371BA">
      <w:pPr>
        <w:ind w:left="705"/>
        <w:rPr>
          <w:rFonts w:ascii="Calibri" w:hAnsi="Calibri" w:cs="Arial"/>
          <w:bCs/>
          <w:spacing w:val="-3"/>
        </w:rPr>
      </w:pPr>
    </w:p>
    <w:p w14:paraId="139F0906" w14:textId="77777777" w:rsidR="001371BA" w:rsidRPr="00CC4E98" w:rsidRDefault="001371BA" w:rsidP="001371BA">
      <w:pPr>
        <w:ind w:left="705"/>
        <w:rPr>
          <w:rFonts w:ascii="Calibri" w:hAnsi="Calibri" w:cs="Arial"/>
          <w:bCs/>
          <w:spacing w:val="-3"/>
        </w:rPr>
      </w:pPr>
      <w:r w:rsidRPr="00CC4E98">
        <w:rPr>
          <w:rFonts w:ascii="Calibri" w:hAnsi="Calibri" w:cs="Arial"/>
          <w:bCs/>
          <w:spacing w:val="-3"/>
        </w:rPr>
        <w:t>D’une part,</w:t>
      </w:r>
    </w:p>
    <w:p w14:paraId="5729F788" w14:textId="77777777" w:rsidR="001371BA" w:rsidRPr="00CC4E98" w:rsidRDefault="001371BA" w:rsidP="001371BA">
      <w:pPr>
        <w:rPr>
          <w:rFonts w:ascii="Calibri" w:hAnsi="Calibri" w:cs="Arial"/>
          <w:bCs/>
          <w:spacing w:val="-3"/>
        </w:rPr>
      </w:pPr>
    </w:p>
    <w:p w14:paraId="0009F9C5" w14:textId="77777777" w:rsidR="001371BA" w:rsidRPr="00CC4E98" w:rsidRDefault="001371BA" w:rsidP="001371BA">
      <w:pPr>
        <w:rPr>
          <w:rFonts w:ascii="Calibri" w:hAnsi="Calibri" w:cs="Arial"/>
          <w:bCs/>
          <w:spacing w:val="-3"/>
        </w:rPr>
      </w:pPr>
    </w:p>
    <w:p w14:paraId="19BFBA7C" w14:textId="77777777" w:rsidR="001371BA" w:rsidRPr="00CC4E98" w:rsidRDefault="001371BA" w:rsidP="001371BA">
      <w:pPr>
        <w:pStyle w:val="Corpsdetexte"/>
        <w:rPr>
          <w:rFonts w:ascii="Calibri" w:hAnsi="Calibri" w:cs="Arial"/>
          <w:bCs/>
          <w:spacing w:val="-3"/>
        </w:rPr>
      </w:pPr>
      <w:r w:rsidRPr="00CC4E98">
        <w:rPr>
          <w:rFonts w:ascii="Calibri" w:hAnsi="Calibri" w:cs="Arial"/>
          <w:bCs/>
          <w:spacing w:val="-3"/>
        </w:rPr>
        <w:t>Et :</w:t>
      </w:r>
    </w:p>
    <w:p w14:paraId="6B61D833" w14:textId="77777777" w:rsidR="001371BA" w:rsidRPr="00CC4E98" w:rsidRDefault="001371BA" w:rsidP="001371BA">
      <w:pPr>
        <w:rPr>
          <w:rFonts w:ascii="Calibri" w:hAnsi="Calibri" w:cs="Arial"/>
          <w:bCs/>
          <w:spacing w:val="-3"/>
        </w:rPr>
      </w:pPr>
    </w:p>
    <w:p w14:paraId="337D1C09" w14:textId="2F27230F" w:rsidR="001371BA" w:rsidRPr="00CC4E98" w:rsidRDefault="001371BA" w:rsidP="001371BA">
      <w:pPr>
        <w:ind w:firstLine="708"/>
        <w:rPr>
          <w:rFonts w:ascii="Calibri" w:hAnsi="Calibri" w:cs="Arial"/>
          <w:bCs/>
          <w:spacing w:val="-3"/>
        </w:rPr>
      </w:pPr>
      <w:r w:rsidRPr="00CC4E98">
        <w:rPr>
          <w:rFonts w:ascii="Calibri" w:hAnsi="Calibri" w:cs="Arial"/>
          <w:bCs/>
          <w:spacing w:val="-3"/>
        </w:rPr>
        <w:t>L</w:t>
      </w:r>
      <w:r>
        <w:rPr>
          <w:rFonts w:ascii="Calibri" w:hAnsi="Calibri" w:cs="Arial"/>
          <w:bCs/>
          <w:spacing w:val="-3"/>
        </w:rPr>
        <w:t>’</w:t>
      </w:r>
      <w:r w:rsidRPr="00CC4E98">
        <w:rPr>
          <w:rFonts w:ascii="Calibri" w:hAnsi="Calibri" w:cs="Arial"/>
          <w:bCs/>
          <w:spacing w:val="-3"/>
        </w:rPr>
        <w:t>Organisation Syndicale</w:t>
      </w:r>
      <w:r>
        <w:rPr>
          <w:rFonts w:ascii="Calibri" w:hAnsi="Calibri" w:cs="Arial"/>
          <w:bCs/>
          <w:spacing w:val="-3"/>
        </w:rPr>
        <w:t xml:space="preserve"> Représentative</w:t>
      </w:r>
      <w:r w:rsidRPr="00CC4E98">
        <w:rPr>
          <w:rFonts w:ascii="Calibri" w:hAnsi="Calibri" w:cs="Arial"/>
          <w:bCs/>
          <w:spacing w:val="-3"/>
        </w:rPr>
        <w:t xml:space="preserve"> désignée ci-après :</w:t>
      </w:r>
    </w:p>
    <w:p w14:paraId="61A96447" w14:textId="77777777" w:rsidR="001371BA" w:rsidRPr="00CC4E98" w:rsidRDefault="001371BA" w:rsidP="001371BA">
      <w:pPr>
        <w:rPr>
          <w:rFonts w:ascii="Calibri" w:hAnsi="Calibri" w:cs="Arial"/>
          <w:bCs/>
          <w:spacing w:val="-3"/>
        </w:rPr>
      </w:pPr>
    </w:p>
    <w:p w14:paraId="49E67050" w14:textId="228D2BEE" w:rsidR="001371BA" w:rsidRPr="00CC4E98" w:rsidRDefault="001371BA" w:rsidP="00BC69D6">
      <w:pPr>
        <w:ind w:firstLine="708"/>
        <w:rPr>
          <w:rFonts w:ascii="Calibri" w:hAnsi="Calibri" w:cs="Arial"/>
          <w:bCs/>
          <w:spacing w:val="-3"/>
        </w:rPr>
      </w:pPr>
      <w:r w:rsidRPr="00CC4E98">
        <w:rPr>
          <w:rFonts w:ascii="Calibri" w:hAnsi="Calibri" w:cs="Arial"/>
          <w:bCs/>
          <w:spacing w:val="-3"/>
        </w:rPr>
        <w:t xml:space="preserve">CFDT représentée par </w:t>
      </w:r>
      <w:r w:rsidR="00BC69D6">
        <w:rPr>
          <w:rFonts w:ascii="Calibri" w:hAnsi="Calibri"/>
        </w:rPr>
        <w:t>le délégué syndical</w:t>
      </w:r>
    </w:p>
    <w:p w14:paraId="44727F26" w14:textId="77777777" w:rsidR="001371BA" w:rsidRPr="00CC4E98" w:rsidRDefault="001371BA" w:rsidP="00CC4E98">
      <w:pPr>
        <w:ind w:left="705"/>
        <w:rPr>
          <w:rFonts w:ascii="Calibri" w:hAnsi="Calibri" w:cs="Arial"/>
          <w:bCs/>
          <w:spacing w:val="-3"/>
        </w:rPr>
      </w:pPr>
      <w:r w:rsidRPr="00CC4E98">
        <w:rPr>
          <w:rFonts w:ascii="Calibri" w:hAnsi="Calibri" w:cs="Arial"/>
          <w:bCs/>
          <w:spacing w:val="-3"/>
        </w:rPr>
        <w:t>D’autre part.</w:t>
      </w:r>
    </w:p>
    <w:p w14:paraId="7784C006" w14:textId="77777777" w:rsidR="001371BA" w:rsidRPr="00CC4E98" w:rsidRDefault="001371BA" w:rsidP="001371BA">
      <w:pPr>
        <w:pStyle w:val="Corpsdetexte"/>
        <w:rPr>
          <w:rFonts w:ascii="Calibri" w:hAnsi="Calibri" w:cs="Arial"/>
          <w:bCs/>
          <w:spacing w:val="-3"/>
        </w:rPr>
      </w:pPr>
    </w:p>
    <w:p w14:paraId="20FB297C" w14:textId="4A0C75D2" w:rsidR="006F45C7" w:rsidRPr="00C21D06" w:rsidRDefault="001371BA" w:rsidP="00D63771">
      <w:pPr>
        <w:pStyle w:val="texte"/>
        <w:rPr>
          <w:rFonts w:ascii="Calibri" w:eastAsia="Times New Roman" w:hAnsi="Calibri"/>
          <w:bCs/>
          <w:spacing w:val="-3"/>
          <w:szCs w:val="24"/>
        </w:rPr>
      </w:pPr>
      <w:r w:rsidRPr="00CC4E98">
        <w:rPr>
          <w:rFonts w:ascii="Calibri" w:hAnsi="Calibri"/>
          <w:bCs/>
          <w:spacing w:val="-3"/>
        </w:rPr>
        <w:t xml:space="preserve">Ensemble désignées les « Parties » et individuellement une « Partie ». </w:t>
      </w:r>
    </w:p>
    <w:p w14:paraId="5E734B6B" w14:textId="77777777" w:rsidR="006F45C7" w:rsidRDefault="006F45C7" w:rsidP="00F35440">
      <w:pPr>
        <w:pStyle w:val="texte"/>
        <w:jc w:val="left"/>
        <w:rPr>
          <w:rFonts w:ascii="Calibri" w:hAnsi="Calibri" w:cs="Times New Roman"/>
          <w:sz w:val="24"/>
          <w:szCs w:val="24"/>
        </w:rPr>
        <w:sectPr w:rsidR="006F45C7" w:rsidSect="00007265">
          <w:headerReference w:type="even" r:id="rId8"/>
          <w:headerReference w:type="default" r:id="rId9"/>
          <w:footerReference w:type="even" r:id="rId10"/>
          <w:footerReference w:type="default" r:id="rId11"/>
          <w:headerReference w:type="first" r:id="rId12"/>
          <w:footerReference w:type="first" r:id="rId13"/>
          <w:type w:val="continuous"/>
          <w:pgSz w:w="11918" w:h="16854" w:code="9"/>
          <w:pgMar w:top="899" w:right="1145" w:bottom="851" w:left="1134" w:header="720" w:footer="1043" w:gutter="0"/>
          <w:pgNumType w:start="1"/>
          <w:cols w:space="720"/>
          <w:noEndnote/>
          <w:docGrid w:linePitch="326"/>
        </w:sectPr>
      </w:pPr>
    </w:p>
    <w:p w14:paraId="08212BC1" w14:textId="77777777" w:rsidR="00CF737D" w:rsidRPr="001849FD" w:rsidRDefault="001849FD" w:rsidP="001849FD">
      <w:pPr>
        <w:pStyle w:val="texte"/>
        <w:jc w:val="center"/>
        <w:rPr>
          <w:rFonts w:ascii="Calibri" w:eastAsia="Times New Roman" w:hAnsi="Calibri"/>
          <w:b/>
          <w:bCs/>
          <w:i/>
          <w:iCs/>
          <w:spacing w:val="-3"/>
          <w:sz w:val="24"/>
          <w:szCs w:val="24"/>
          <w:u w:val="single"/>
        </w:rPr>
      </w:pPr>
      <w:r w:rsidRPr="001849FD">
        <w:rPr>
          <w:rFonts w:ascii="Calibri" w:eastAsia="Times New Roman" w:hAnsi="Calibri"/>
          <w:b/>
          <w:bCs/>
          <w:i/>
          <w:iCs/>
          <w:spacing w:val="-3"/>
          <w:sz w:val="24"/>
          <w:szCs w:val="24"/>
          <w:u w:val="single"/>
        </w:rPr>
        <w:lastRenderedPageBreak/>
        <w:t>SOMMAIRE</w:t>
      </w:r>
    </w:p>
    <w:p w14:paraId="7B984375" w14:textId="77777777" w:rsidR="004177A2" w:rsidRPr="004177A2" w:rsidRDefault="004177A2" w:rsidP="004177A2"/>
    <w:p w14:paraId="36E62D54" w14:textId="57F84CBC" w:rsidR="00E77DAA" w:rsidRDefault="00B80ACC">
      <w:pPr>
        <w:pStyle w:val="TM1"/>
        <w:tabs>
          <w:tab w:val="right" w:leader="dot" w:pos="9629"/>
        </w:tabs>
        <w:rPr>
          <w:rFonts w:asciiTheme="minorHAnsi" w:eastAsiaTheme="minorEastAsia" w:hAnsiTheme="minorHAnsi" w:cstheme="minorBidi"/>
          <w:noProof/>
        </w:rPr>
      </w:pPr>
      <w:r>
        <w:fldChar w:fldCharType="begin"/>
      </w:r>
      <w:r>
        <w:instrText xml:space="preserve"> TOC \o "1-3" \h \z \u  \* MERGEFORMAT </w:instrText>
      </w:r>
      <w:r>
        <w:fldChar w:fldCharType="separate"/>
      </w:r>
      <w:hyperlink w:anchor="_Toc220596533" w:history="1">
        <w:r w:rsidR="00E77DAA" w:rsidRPr="00F822AA">
          <w:rPr>
            <w:rStyle w:val="Lienhypertexte"/>
            <w:b/>
            <w:bCs/>
            <w:noProof/>
            <w:spacing w:val="-3"/>
          </w:rPr>
          <w:t>ARTICLE 1 – THEMES DE NEGOCIATION</w:t>
        </w:r>
        <w:r w:rsidR="00E77DAA">
          <w:rPr>
            <w:noProof/>
            <w:webHidden/>
          </w:rPr>
          <w:tab/>
        </w:r>
        <w:r w:rsidR="00E77DAA">
          <w:rPr>
            <w:noProof/>
            <w:webHidden/>
          </w:rPr>
          <w:fldChar w:fldCharType="begin"/>
        </w:r>
        <w:r w:rsidR="00E77DAA">
          <w:rPr>
            <w:noProof/>
            <w:webHidden/>
          </w:rPr>
          <w:instrText xml:space="preserve"> PAGEREF _Toc220596533 \h </w:instrText>
        </w:r>
        <w:r w:rsidR="00E77DAA">
          <w:rPr>
            <w:noProof/>
            <w:webHidden/>
          </w:rPr>
        </w:r>
        <w:r w:rsidR="00E77DAA">
          <w:rPr>
            <w:noProof/>
            <w:webHidden/>
          </w:rPr>
          <w:fldChar w:fldCharType="separate"/>
        </w:r>
        <w:r w:rsidR="00E77DAA">
          <w:rPr>
            <w:noProof/>
            <w:webHidden/>
          </w:rPr>
          <w:t>3</w:t>
        </w:r>
        <w:r w:rsidR="00E77DAA">
          <w:rPr>
            <w:noProof/>
            <w:webHidden/>
          </w:rPr>
          <w:fldChar w:fldCharType="end"/>
        </w:r>
      </w:hyperlink>
    </w:p>
    <w:p w14:paraId="3765CC47" w14:textId="65899DA1" w:rsidR="00E77DAA" w:rsidRDefault="00BC69D6">
      <w:pPr>
        <w:pStyle w:val="TM1"/>
        <w:tabs>
          <w:tab w:val="right" w:leader="dot" w:pos="9629"/>
        </w:tabs>
        <w:rPr>
          <w:rFonts w:asciiTheme="minorHAnsi" w:eastAsiaTheme="minorEastAsia" w:hAnsiTheme="minorHAnsi" w:cstheme="minorBidi"/>
          <w:noProof/>
        </w:rPr>
      </w:pPr>
      <w:hyperlink w:anchor="_Toc220596534" w:history="1">
        <w:r w:rsidR="00E77DAA" w:rsidRPr="00F822AA">
          <w:rPr>
            <w:rStyle w:val="Lienhypertexte"/>
            <w:b/>
            <w:bCs/>
            <w:noProof/>
            <w:spacing w:val="-3"/>
          </w:rPr>
          <w:t>ARTICLE 2 –  CONTENU DU THEME DE NEGOCIATION</w:t>
        </w:r>
        <w:r w:rsidR="00E77DAA">
          <w:rPr>
            <w:noProof/>
            <w:webHidden/>
          </w:rPr>
          <w:tab/>
        </w:r>
        <w:r w:rsidR="00E77DAA">
          <w:rPr>
            <w:noProof/>
            <w:webHidden/>
          </w:rPr>
          <w:fldChar w:fldCharType="begin"/>
        </w:r>
        <w:r w:rsidR="00E77DAA">
          <w:rPr>
            <w:noProof/>
            <w:webHidden/>
          </w:rPr>
          <w:instrText xml:space="preserve"> PAGEREF _Toc220596534 \h </w:instrText>
        </w:r>
        <w:r w:rsidR="00E77DAA">
          <w:rPr>
            <w:noProof/>
            <w:webHidden/>
          </w:rPr>
        </w:r>
        <w:r w:rsidR="00E77DAA">
          <w:rPr>
            <w:noProof/>
            <w:webHidden/>
          </w:rPr>
          <w:fldChar w:fldCharType="separate"/>
        </w:r>
        <w:r w:rsidR="00E77DAA">
          <w:rPr>
            <w:noProof/>
            <w:webHidden/>
          </w:rPr>
          <w:t>3</w:t>
        </w:r>
        <w:r w:rsidR="00E77DAA">
          <w:rPr>
            <w:noProof/>
            <w:webHidden/>
          </w:rPr>
          <w:fldChar w:fldCharType="end"/>
        </w:r>
      </w:hyperlink>
    </w:p>
    <w:p w14:paraId="575AA312" w14:textId="435C30F8" w:rsidR="00E77DAA" w:rsidRDefault="00BC69D6">
      <w:pPr>
        <w:pStyle w:val="TM1"/>
        <w:tabs>
          <w:tab w:val="right" w:leader="dot" w:pos="9629"/>
        </w:tabs>
        <w:rPr>
          <w:rFonts w:asciiTheme="minorHAnsi" w:eastAsiaTheme="minorEastAsia" w:hAnsiTheme="minorHAnsi" w:cstheme="minorBidi"/>
          <w:noProof/>
        </w:rPr>
      </w:pPr>
      <w:hyperlink w:anchor="_Toc220596535" w:history="1">
        <w:r w:rsidR="00E77DAA" w:rsidRPr="00F822AA">
          <w:rPr>
            <w:rStyle w:val="Lienhypertexte"/>
            <w:b/>
            <w:bCs/>
            <w:noProof/>
            <w:spacing w:val="-3"/>
          </w:rPr>
          <w:t>ARTICLE 3 –  PERIODICITE DE NEGOCIATION</w:t>
        </w:r>
        <w:r w:rsidR="00E77DAA">
          <w:rPr>
            <w:noProof/>
            <w:webHidden/>
          </w:rPr>
          <w:tab/>
        </w:r>
        <w:r w:rsidR="00E77DAA">
          <w:rPr>
            <w:noProof/>
            <w:webHidden/>
          </w:rPr>
          <w:fldChar w:fldCharType="begin"/>
        </w:r>
        <w:r w:rsidR="00E77DAA">
          <w:rPr>
            <w:noProof/>
            <w:webHidden/>
          </w:rPr>
          <w:instrText xml:space="preserve"> PAGEREF _Toc220596535 \h </w:instrText>
        </w:r>
        <w:r w:rsidR="00E77DAA">
          <w:rPr>
            <w:noProof/>
            <w:webHidden/>
          </w:rPr>
        </w:r>
        <w:r w:rsidR="00E77DAA">
          <w:rPr>
            <w:noProof/>
            <w:webHidden/>
          </w:rPr>
          <w:fldChar w:fldCharType="separate"/>
        </w:r>
        <w:r w:rsidR="00E77DAA">
          <w:rPr>
            <w:noProof/>
            <w:webHidden/>
          </w:rPr>
          <w:t>4</w:t>
        </w:r>
        <w:r w:rsidR="00E77DAA">
          <w:rPr>
            <w:noProof/>
            <w:webHidden/>
          </w:rPr>
          <w:fldChar w:fldCharType="end"/>
        </w:r>
      </w:hyperlink>
    </w:p>
    <w:p w14:paraId="4B2EDD3A" w14:textId="67155725" w:rsidR="00E77DAA" w:rsidRDefault="00BC69D6">
      <w:pPr>
        <w:pStyle w:val="TM1"/>
        <w:tabs>
          <w:tab w:val="right" w:leader="dot" w:pos="9629"/>
        </w:tabs>
        <w:rPr>
          <w:rFonts w:asciiTheme="minorHAnsi" w:eastAsiaTheme="minorEastAsia" w:hAnsiTheme="minorHAnsi" w:cstheme="minorBidi"/>
          <w:noProof/>
        </w:rPr>
      </w:pPr>
      <w:hyperlink w:anchor="_Toc220596536" w:history="1">
        <w:r w:rsidR="00E77DAA" w:rsidRPr="00F822AA">
          <w:rPr>
            <w:rStyle w:val="Lienhypertexte"/>
            <w:b/>
            <w:bCs/>
            <w:noProof/>
            <w:spacing w:val="-3"/>
          </w:rPr>
          <w:t>ARTICLE 4 – CALENDRIER ET LIEUX DES REUNIONS</w:t>
        </w:r>
        <w:r w:rsidR="00E77DAA">
          <w:rPr>
            <w:noProof/>
            <w:webHidden/>
          </w:rPr>
          <w:tab/>
        </w:r>
        <w:r w:rsidR="00E77DAA">
          <w:rPr>
            <w:noProof/>
            <w:webHidden/>
          </w:rPr>
          <w:fldChar w:fldCharType="begin"/>
        </w:r>
        <w:r w:rsidR="00E77DAA">
          <w:rPr>
            <w:noProof/>
            <w:webHidden/>
          </w:rPr>
          <w:instrText xml:space="preserve"> PAGEREF _Toc220596536 \h </w:instrText>
        </w:r>
        <w:r w:rsidR="00E77DAA">
          <w:rPr>
            <w:noProof/>
            <w:webHidden/>
          </w:rPr>
        </w:r>
        <w:r w:rsidR="00E77DAA">
          <w:rPr>
            <w:noProof/>
            <w:webHidden/>
          </w:rPr>
          <w:fldChar w:fldCharType="separate"/>
        </w:r>
        <w:r w:rsidR="00E77DAA">
          <w:rPr>
            <w:noProof/>
            <w:webHidden/>
          </w:rPr>
          <w:t>4</w:t>
        </w:r>
        <w:r w:rsidR="00E77DAA">
          <w:rPr>
            <w:noProof/>
            <w:webHidden/>
          </w:rPr>
          <w:fldChar w:fldCharType="end"/>
        </w:r>
      </w:hyperlink>
    </w:p>
    <w:p w14:paraId="5FE9E54B" w14:textId="4FEE4DB2" w:rsidR="00E77DAA" w:rsidRDefault="00BC69D6">
      <w:pPr>
        <w:pStyle w:val="TM1"/>
        <w:tabs>
          <w:tab w:val="right" w:leader="dot" w:pos="9629"/>
        </w:tabs>
        <w:rPr>
          <w:rFonts w:asciiTheme="minorHAnsi" w:eastAsiaTheme="minorEastAsia" w:hAnsiTheme="minorHAnsi" w:cstheme="minorBidi"/>
          <w:noProof/>
        </w:rPr>
      </w:pPr>
      <w:hyperlink w:anchor="_Toc220596537" w:history="1">
        <w:r w:rsidR="00E77DAA" w:rsidRPr="00F822AA">
          <w:rPr>
            <w:rStyle w:val="Lienhypertexte"/>
            <w:b/>
            <w:bCs/>
            <w:noProof/>
            <w:spacing w:val="-3"/>
          </w:rPr>
          <w:t>ARTICLE 5 – INFORMATIONS REMISES PAR L’EMPLOYEUR AUX NEGOCIATEURS</w:t>
        </w:r>
        <w:r w:rsidR="00E77DAA">
          <w:rPr>
            <w:noProof/>
            <w:webHidden/>
          </w:rPr>
          <w:tab/>
        </w:r>
        <w:r w:rsidR="00E77DAA">
          <w:rPr>
            <w:noProof/>
            <w:webHidden/>
          </w:rPr>
          <w:fldChar w:fldCharType="begin"/>
        </w:r>
        <w:r w:rsidR="00E77DAA">
          <w:rPr>
            <w:noProof/>
            <w:webHidden/>
          </w:rPr>
          <w:instrText xml:space="preserve"> PAGEREF _Toc220596537 \h </w:instrText>
        </w:r>
        <w:r w:rsidR="00E77DAA">
          <w:rPr>
            <w:noProof/>
            <w:webHidden/>
          </w:rPr>
        </w:r>
        <w:r w:rsidR="00E77DAA">
          <w:rPr>
            <w:noProof/>
            <w:webHidden/>
          </w:rPr>
          <w:fldChar w:fldCharType="separate"/>
        </w:r>
        <w:r w:rsidR="00E77DAA">
          <w:rPr>
            <w:noProof/>
            <w:webHidden/>
          </w:rPr>
          <w:t>4</w:t>
        </w:r>
        <w:r w:rsidR="00E77DAA">
          <w:rPr>
            <w:noProof/>
            <w:webHidden/>
          </w:rPr>
          <w:fldChar w:fldCharType="end"/>
        </w:r>
      </w:hyperlink>
    </w:p>
    <w:p w14:paraId="2B0E4550" w14:textId="3D22C43E" w:rsidR="00E77DAA" w:rsidRDefault="00BC69D6">
      <w:pPr>
        <w:pStyle w:val="TM1"/>
        <w:tabs>
          <w:tab w:val="right" w:leader="dot" w:pos="9629"/>
        </w:tabs>
        <w:rPr>
          <w:rFonts w:asciiTheme="minorHAnsi" w:eastAsiaTheme="minorEastAsia" w:hAnsiTheme="minorHAnsi" w:cstheme="minorBidi"/>
          <w:noProof/>
        </w:rPr>
      </w:pPr>
      <w:hyperlink w:anchor="_Toc220596538" w:history="1">
        <w:r w:rsidR="00E77DAA" w:rsidRPr="00F822AA">
          <w:rPr>
            <w:rStyle w:val="Lienhypertexte"/>
            <w:b/>
            <w:bCs/>
            <w:noProof/>
            <w:spacing w:val="-3"/>
          </w:rPr>
          <w:t>ARTICLE 6 – MODALITES DE SUIVI DES ENGAGEMENTS SOUSCRITS PAR LES PARTIES</w:t>
        </w:r>
        <w:r w:rsidR="00E77DAA">
          <w:rPr>
            <w:noProof/>
            <w:webHidden/>
          </w:rPr>
          <w:tab/>
        </w:r>
        <w:r w:rsidR="00E77DAA">
          <w:rPr>
            <w:noProof/>
            <w:webHidden/>
          </w:rPr>
          <w:fldChar w:fldCharType="begin"/>
        </w:r>
        <w:r w:rsidR="00E77DAA">
          <w:rPr>
            <w:noProof/>
            <w:webHidden/>
          </w:rPr>
          <w:instrText xml:space="preserve"> PAGEREF _Toc220596538 \h </w:instrText>
        </w:r>
        <w:r w:rsidR="00E77DAA">
          <w:rPr>
            <w:noProof/>
            <w:webHidden/>
          </w:rPr>
        </w:r>
        <w:r w:rsidR="00E77DAA">
          <w:rPr>
            <w:noProof/>
            <w:webHidden/>
          </w:rPr>
          <w:fldChar w:fldCharType="separate"/>
        </w:r>
        <w:r w:rsidR="00E77DAA">
          <w:rPr>
            <w:noProof/>
            <w:webHidden/>
          </w:rPr>
          <w:t>4</w:t>
        </w:r>
        <w:r w:rsidR="00E77DAA">
          <w:rPr>
            <w:noProof/>
            <w:webHidden/>
          </w:rPr>
          <w:fldChar w:fldCharType="end"/>
        </w:r>
      </w:hyperlink>
    </w:p>
    <w:p w14:paraId="5D85EA73" w14:textId="39CF3647" w:rsidR="00E77DAA" w:rsidRDefault="00BC69D6">
      <w:pPr>
        <w:pStyle w:val="TM1"/>
        <w:tabs>
          <w:tab w:val="right" w:leader="dot" w:pos="9629"/>
        </w:tabs>
        <w:rPr>
          <w:rFonts w:asciiTheme="minorHAnsi" w:eastAsiaTheme="minorEastAsia" w:hAnsiTheme="minorHAnsi" w:cstheme="minorBidi"/>
          <w:noProof/>
        </w:rPr>
      </w:pPr>
      <w:hyperlink w:anchor="_Toc220596539" w:history="1">
        <w:r w:rsidR="00E77DAA" w:rsidRPr="00F822AA">
          <w:rPr>
            <w:rStyle w:val="Lienhypertexte"/>
            <w:b/>
            <w:bCs/>
            <w:noProof/>
            <w:spacing w:val="-3"/>
          </w:rPr>
          <w:t>ARTICLE 7 – SUIVI ET INTERPRETATION DU PRESENT ACCORD</w:t>
        </w:r>
        <w:r w:rsidR="00E77DAA">
          <w:rPr>
            <w:noProof/>
            <w:webHidden/>
          </w:rPr>
          <w:tab/>
        </w:r>
        <w:r w:rsidR="00E77DAA">
          <w:rPr>
            <w:noProof/>
            <w:webHidden/>
          </w:rPr>
          <w:fldChar w:fldCharType="begin"/>
        </w:r>
        <w:r w:rsidR="00E77DAA">
          <w:rPr>
            <w:noProof/>
            <w:webHidden/>
          </w:rPr>
          <w:instrText xml:space="preserve"> PAGEREF _Toc220596539 \h </w:instrText>
        </w:r>
        <w:r w:rsidR="00E77DAA">
          <w:rPr>
            <w:noProof/>
            <w:webHidden/>
          </w:rPr>
        </w:r>
        <w:r w:rsidR="00E77DAA">
          <w:rPr>
            <w:noProof/>
            <w:webHidden/>
          </w:rPr>
          <w:fldChar w:fldCharType="separate"/>
        </w:r>
        <w:r w:rsidR="00E77DAA">
          <w:rPr>
            <w:noProof/>
            <w:webHidden/>
          </w:rPr>
          <w:t>5</w:t>
        </w:r>
        <w:r w:rsidR="00E77DAA">
          <w:rPr>
            <w:noProof/>
            <w:webHidden/>
          </w:rPr>
          <w:fldChar w:fldCharType="end"/>
        </w:r>
      </w:hyperlink>
    </w:p>
    <w:p w14:paraId="75801631" w14:textId="6DD0D7AD" w:rsidR="00E77DAA" w:rsidRDefault="00BC69D6">
      <w:pPr>
        <w:pStyle w:val="TM1"/>
        <w:tabs>
          <w:tab w:val="right" w:leader="dot" w:pos="9629"/>
        </w:tabs>
        <w:rPr>
          <w:rFonts w:asciiTheme="minorHAnsi" w:eastAsiaTheme="minorEastAsia" w:hAnsiTheme="minorHAnsi" w:cstheme="minorBidi"/>
          <w:noProof/>
        </w:rPr>
      </w:pPr>
      <w:hyperlink w:anchor="_Toc220596540" w:history="1">
        <w:r w:rsidR="00E77DAA" w:rsidRPr="00F822AA">
          <w:rPr>
            <w:rStyle w:val="Lienhypertexte"/>
            <w:b/>
            <w:bCs/>
            <w:noProof/>
            <w:spacing w:val="-3"/>
          </w:rPr>
          <w:t>ARTICLE 8 – DUREE, REVISION ET DENONCIATION DU PRESENT ACCORD</w:t>
        </w:r>
        <w:r w:rsidR="00E77DAA">
          <w:rPr>
            <w:noProof/>
            <w:webHidden/>
          </w:rPr>
          <w:tab/>
        </w:r>
        <w:r w:rsidR="00E77DAA">
          <w:rPr>
            <w:noProof/>
            <w:webHidden/>
          </w:rPr>
          <w:fldChar w:fldCharType="begin"/>
        </w:r>
        <w:r w:rsidR="00E77DAA">
          <w:rPr>
            <w:noProof/>
            <w:webHidden/>
          </w:rPr>
          <w:instrText xml:space="preserve"> PAGEREF _Toc220596540 \h </w:instrText>
        </w:r>
        <w:r w:rsidR="00E77DAA">
          <w:rPr>
            <w:noProof/>
            <w:webHidden/>
          </w:rPr>
        </w:r>
        <w:r w:rsidR="00E77DAA">
          <w:rPr>
            <w:noProof/>
            <w:webHidden/>
          </w:rPr>
          <w:fldChar w:fldCharType="separate"/>
        </w:r>
        <w:r w:rsidR="00E77DAA">
          <w:rPr>
            <w:noProof/>
            <w:webHidden/>
          </w:rPr>
          <w:t>5</w:t>
        </w:r>
        <w:r w:rsidR="00E77DAA">
          <w:rPr>
            <w:noProof/>
            <w:webHidden/>
          </w:rPr>
          <w:fldChar w:fldCharType="end"/>
        </w:r>
      </w:hyperlink>
    </w:p>
    <w:p w14:paraId="4DE03C87" w14:textId="2C74551A" w:rsidR="00E77DAA" w:rsidRDefault="00BC69D6">
      <w:pPr>
        <w:pStyle w:val="TM1"/>
        <w:tabs>
          <w:tab w:val="right" w:leader="dot" w:pos="9629"/>
        </w:tabs>
        <w:rPr>
          <w:rFonts w:asciiTheme="minorHAnsi" w:eastAsiaTheme="minorEastAsia" w:hAnsiTheme="minorHAnsi" w:cstheme="minorBidi"/>
          <w:noProof/>
        </w:rPr>
      </w:pPr>
      <w:hyperlink w:anchor="_Toc220596541" w:history="1">
        <w:r w:rsidR="00E77DAA" w:rsidRPr="00F822AA">
          <w:rPr>
            <w:rStyle w:val="Lienhypertexte"/>
            <w:b/>
            <w:bCs/>
            <w:noProof/>
          </w:rPr>
          <w:t>ARTICLE 9 – DEPOT &amp; PUBLICITE DU PRESENT ACCORD</w:t>
        </w:r>
        <w:r w:rsidR="00E77DAA">
          <w:rPr>
            <w:noProof/>
            <w:webHidden/>
          </w:rPr>
          <w:tab/>
        </w:r>
        <w:r w:rsidR="00E77DAA">
          <w:rPr>
            <w:noProof/>
            <w:webHidden/>
          </w:rPr>
          <w:fldChar w:fldCharType="begin"/>
        </w:r>
        <w:r w:rsidR="00E77DAA">
          <w:rPr>
            <w:noProof/>
            <w:webHidden/>
          </w:rPr>
          <w:instrText xml:space="preserve"> PAGEREF _Toc220596541 \h </w:instrText>
        </w:r>
        <w:r w:rsidR="00E77DAA">
          <w:rPr>
            <w:noProof/>
            <w:webHidden/>
          </w:rPr>
        </w:r>
        <w:r w:rsidR="00E77DAA">
          <w:rPr>
            <w:noProof/>
            <w:webHidden/>
          </w:rPr>
          <w:fldChar w:fldCharType="separate"/>
        </w:r>
        <w:r w:rsidR="00E77DAA">
          <w:rPr>
            <w:noProof/>
            <w:webHidden/>
          </w:rPr>
          <w:t>5</w:t>
        </w:r>
        <w:r w:rsidR="00E77DAA">
          <w:rPr>
            <w:noProof/>
            <w:webHidden/>
          </w:rPr>
          <w:fldChar w:fldCharType="end"/>
        </w:r>
      </w:hyperlink>
    </w:p>
    <w:p w14:paraId="5EF9B026" w14:textId="2E7EE215" w:rsidR="001849FD" w:rsidRDefault="00B80ACC">
      <w:r>
        <w:rPr>
          <w:rFonts w:ascii="Calibri" w:hAnsi="Calibri" w:cs="Arial"/>
          <w:szCs w:val="22"/>
        </w:rPr>
        <w:fldChar w:fldCharType="end"/>
      </w:r>
    </w:p>
    <w:p w14:paraId="2BE77F9E" w14:textId="77777777" w:rsidR="001849FD" w:rsidRDefault="001849FD"/>
    <w:p w14:paraId="6B1793C2" w14:textId="77777777" w:rsidR="001849FD" w:rsidRDefault="001849FD" w:rsidP="00A62298">
      <w:pPr>
        <w:pStyle w:val="texte"/>
        <w:rPr>
          <w:rFonts w:ascii="Calibri" w:eastAsia="Times New Roman" w:hAnsi="Calibri"/>
          <w:b/>
          <w:bCs/>
          <w:spacing w:val="-3"/>
          <w:szCs w:val="24"/>
          <w:u w:val="single"/>
        </w:rPr>
      </w:pPr>
    </w:p>
    <w:p w14:paraId="760ECB87" w14:textId="77777777" w:rsidR="00DC7EF6" w:rsidRDefault="00DC7EF6" w:rsidP="00A62298">
      <w:pPr>
        <w:pStyle w:val="texte"/>
        <w:rPr>
          <w:rFonts w:ascii="Calibri" w:eastAsia="Times New Roman" w:hAnsi="Calibri"/>
          <w:b/>
          <w:bCs/>
          <w:spacing w:val="-3"/>
          <w:szCs w:val="24"/>
          <w:u w:val="single"/>
        </w:rPr>
      </w:pPr>
    </w:p>
    <w:p w14:paraId="62FB1CCA" w14:textId="77777777" w:rsidR="009D2A61" w:rsidRDefault="009D2A61">
      <w:pPr>
        <w:jc w:val="left"/>
        <w:rPr>
          <w:rFonts w:ascii="Calibri" w:hAnsi="Calibri" w:cs="Arial"/>
          <w:b/>
          <w:bCs/>
          <w:spacing w:val="-3"/>
          <w:u w:val="single"/>
        </w:rPr>
      </w:pPr>
      <w:r>
        <w:rPr>
          <w:rFonts w:ascii="Calibri" w:hAnsi="Calibri"/>
          <w:b/>
          <w:bCs/>
          <w:spacing w:val="-3"/>
          <w:u w:val="single"/>
        </w:rPr>
        <w:br w:type="page"/>
      </w:r>
    </w:p>
    <w:p w14:paraId="3CFB4168" w14:textId="1398AB95" w:rsidR="00454322" w:rsidRDefault="00454322" w:rsidP="00A62298">
      <w:pPr>
        <w:pStyle w:val="texte"/>
        <w:rPr>
          <w:rFonts w:ascii="Calibri" w:eastAsia="Times New Roman" w:hAnsi="Calibri"/>
          <w:b/>
          <w:bCs/>
          <w:spacing w:val="-3"/>
          <w:szCs w:val="24"/>
          <w:u w:val="single"/>
        </w:rPr>
      </w:pPr>
      <w:r>
        <w:rPr>
          <w:rFonts w:ascii="Calibri" w:eastAsia="Times New Roman" w:hAnsi="Calibri"/>
          <w:b/>
          <w:bCs/>
          <w:spacing w:val="-3"/>
          <w:szCs w:val="24"/>
          <w:u w:val="single"/>
        </w:rPr>
        <w:lastRenderedPageBreak/>
        <w:t>PREAMBULE</w:t>
      </w:r>
    </w:p>
    <w:p w14:paraId="0E08F9AB" w14:textId="77777777" w:rsidR="00CF737D" w:rsidRDefault="00CF737D" w:rsidP="00A62298">
      <w:pPr>
        <w:pStyle w:val="texte"/>
        <w:rPr>
          <w:rFonts w:ascii="Calibri" w:eastAsia="Times New Roman" w:hAnsi="Calibri"/>
          <w:b/>
          <w:bCs/>
          <w:spacing w:val="-3"/>
          <w:szCs w:val="24"/>
          <w:u w:val="single"/>
        </w:rPr>
      </w:pPr>
    </w:p>
    <w:p w14:paraId="199EA1B8" w14:textId="1548E273" w:rsidR="007F18AD" w:rsidRDefault="00C21D06" w:rsidP="00C62B30">
      <w:pPr>
        <w:rPr>
          <w:rFonts w:ascii="Calibri" w:hAnsi="Calibri"/>
          <w:bCs/>
          <w:spacing w:val="-3"/>
        </w:rPr>
      </w:pPr>
      <w:r>
        <w:rPr>
          <w:rFonts w:ascii="Calibri" w:hAnsi="Calibri"/>
          <w:bCs/>
          <w:spacing w:val="-3"/>
        </w:rPr>
        <w:t>Les Pa</w:t>
      </w:r>
      <w:r w:rsidR="00C62B30" w:rsidRPr="00C62B30">
        <w:rPr>
          <w:rFonts w:ascii="Calibri" w:hAnsi="Calibri"/>
          <w:bCs/>
          <w:spacing w:val="-3"/>
        </w:rPr>
        <w:t xml:space="preserve">rties entendent confirmer leurs engagements et actions en faveur de l’égalité professionnelle des femmes et des hommes tout en adaptant les mesures précédemment prises lorsque cela a été jugé nécessaire. </w:t>
      </w:r>
    </w:p>
    <w:p w14:paraId="2824158B" w14:textId="0B5B3F14" w:rsidR="007F18AD" w:rsidRDefault="007F18AD" w:rsidP="00C62B30">
      <w:pPr>
        <w:rPr>
          <w:rFonts w:ascii="Calibri" w:hAnsi="Calibri"/>
          <w:bCs/>
          <w:spacing w:val="-3"/>
        </w:rPr>
      </w:pPr>
    </w:p>
    <w:p w14:paraId="468FA3FA" w14:textId="58ABE57F" w:rsidR="007F18AD" w:rsidRDefault="007F18AD" w:rsidP="00C62B30">
      <w:pPr>
        <w:rPr>
          <w:rFonts w:ascii="Calibri" w:hAnsi="Calibri"/>
          <w:bCs/>
          <w:spacing w:val="-3"/>
        </w:rPr>
      </w:pPr>
      <w:r>
        <w:rPr>
          <w:rFonts w:ascii="Calibri" w:hAnsi="Calibri"/>
          <w:bCs/>
          <w:spacing w:val="-3"/>
        </w:rPr>
        <w:t xml:space="preserve">Les Parties </w:t>
      </w:r>
      <w:r w:rsidR="005D1DF9">
        <w:rPr>
          <w:rFonts w:ascii="Calibri" w:hAnsi="Calibri"/>
          <w:bCs/>
          <w:spacing w:val="-3"/>
        </w:rPr>
        <w:t>ont souhaité</w:t>
      </w:r>
      <w:r>
        <w:rPr>
          <w:rFonts w:ascii="Calibri" w:hAnsi="Calibri"/>
          <w:bCs/>
          <w:spacing w:val="-3"/>
        </w:rPr>
        <w:t xml:space="preserve"> que ces négociations se déroulent dans un cadre organisé, dont les modalités auraient été convenues par accord collectif. </w:t>
      </w:r>
    </w:p>
    <w:p w14:paraId="69A1EFE9" w14:textId="047DBAEE" w:rsidR="006A1580" w:rsidRDefault="006A1580" w:rsidP="00C62B30">
      <w:pPr>
        <w:rPr>
          <w:rFonts w:ascii="Calibri" w:hAnsi="Calibri"/>
          <w:bCs/>
          <w:spacing w:val="-3"/>
        </w:rPr>
      </w:pPr>
    </w:p>
    <w:p w14:paraId="7B0D72CD" w14:textId="47B7DA1A" w:rsidR="007F18AD" w:rsidRDefault="005A07FF" w:rsidP="00C62B30">
      <w:pPr>
        <w:rPr>
          <w:rFonts w:ascii="Calibri" w:hAnsi="Calibri"/>
          <w:bCs/>
          <w:spacing w:val="-3"/>
        </w:rPr>
      </w:pPr>
      <w:r>
        <w:rPr>
          <w:rFonts w:ascii="Calibri" w:hAnsi="Calibri"/>
          <w:bCs/>
          <w:spacing w:val="-3"/>
        </w:rPr>
        <w:t xml:space="preserve">Dans ce contexte, </w:t>
      </w:r>
      <w:r w:rsidR="006A1580">
        <w:rPr>
          <w:rFonts w:ascii="Calibri" w:hAnsi="Calibri"/>
          <w:bCs/>
          <w:spacing w:val="-3"/>
        </w:rPr>
        <w:t xml:space="preserve">la Direction de la Société a convié l’Organisation Syndicale Représentative à une </w:t>
      </w:r>
      <w:r w:rsidR="006A1580" w:rsidRPr="006A1580">
        <w:rPr>
          <w:rFonts w:ascii="Calibri" w:hAnsi="Calibri"/>
          <w:bCs/>
          <w:spacing w:val="-3"/>
        </w:rPr>
        <w:t xml:space="preserve">négociation sur </w:t>
      </w:r>
      <w:r w:rsidR="00C21D06">
        <w:rPr>
          <w:rFonts w:ascii="Calibri" w:hAnsi="Calibri"/>
          <w:bCs/>
          <w:spacing w:val="-3"/>
        </w:rPr>
        <w:t>les modalités des négociations relatives à l’égalité professionnelle entre les femmes et les hommes</w:t>
      </w:r>
      <w:r w:rsidR="007F18AD">
        <w:rPr>
          <w:rFonts w:ascii="Calibri" w:hAnsi="Calibri"/>
          <w:bCs/>
          <w:spacing w:val="-3"/>
        </w:rPr>
        <w:t xml:space="preserve"> </w:t>
      </w:r>
      <w:r w:rsidR="007F18AD" w:rsidRPr="007F18AD">
        <w:rPr>
          <w:rFonts w:ascii="Calibri" w:hAnsi="Calibri"/>
          <w:bCs/>
          <w:spacing w:val="-3"/>
        </w:rPr>
        <w:t>portant notamment sur les mesures visant à supprimer les écarts de rémunération, et la qualité de vie et des conditions de travail</w:t>
      </w:r>
      <w:r w:rsidR="001B31B0">
        <w:rPr>
          <w:rFonts w:ascii="Calibri" w:hAnsi="Calibri"/>
          <w:bCs/>
          <w:spacing w:val="-3"/>
        </w:rPr>
        <w:t xml:space="preserve"> </w:t>
      </w:r>
      <w:r w:rsidR="0006139F">
        <w:rPr>
          <w:rFonts w:ascii="Calibri" w:hAnsi="Calibri"/>
          <w:bCs/>
          <w:spacing w:val="-3"/>
        </w:rPr>
        <w:t>prévue à l’article L. 2242-1 du Code du travail</w:t>
      </w:r>
      <w:r w:rsidR="0006139F" w:rsidRPr="00AB03A3">
        <w:rPr>
          <w:rFonts w:ascii="Calibri" w:hAnsi="Calibri"/>
          <w:bCs/>
          <w:spacing w:val="-3"/>
        </w:rPr>
        <w:t xml:space="preserve"> </w:t>
      </w:r>
      <w:r w:rsidR="001B31B0">
        <w:rPr>
          <w:rFonts w:ascii="Calibri" w:hAnsi="Calibri"/>
          <w:bCs/>
          <w:spacing w:val="-3"/>
        </w:rPr>
        <w:t>(ci-après la « </w:t>
      </w:r>
      <w:r w:rsidR="001B31B0" w:rsidRPr="001B31B0">
        <w:rPr>
          <w:rFonts w:ascii="Calibri" w:hAnsi="Calibri"/>
          <w:b/>
          <w:spacing w:val="-3"/>
        </w:rPr>
        <w:t>négociation relative à l’égalité professionnelle</w:t>
      </w:r>
      <w:r w:rsidR="001B31B0">
        <w:rPr>
          <w:rFonts w:ascii="Calibri" w:hAnsi="Calibri"/>
          <w:bCs/>
          <w:spacing w:val="-3"/>
        </w:rPr>
        <w:t> »)</w:t>
      </w:r>
      <w:r w:rsidR="006A1580" w:rsidRPr="006A1580">
        <w:rPr>
          <w:rFonts w:ascii="Calibri" w:hAnsi="Calibri"/>
          <w:bCs/>
          <w:spacing w:val="-3"/>
        </w:rPr>
        <w:t xml:space="preserve">. </w:t>
      </w:r>
    </w:p>
    <w:p w14:paraId="6AD30A18" w14:textId="77777777" w:rsidR="00F953D8" w:rsidRDefault="00F953D8" w:rsidP="00C62B30">
      <w:pPr>
        <w:rPr>
          <w:rFonts w:ascii="Calibri" w:hAnsi="Calibri"/>
          <w:bCs/>
          <w:spacing w:val="-3"/>
        </w:rPr>
      </w:pPr>
    </w:p>
    <w:p w14:paraId="254EDFD3" w14:textId="68076D7A" w:rsidR="005A07FF" w:rsidRDefault="006A1580" w:rsidP="00C62B30">
      <w:pPr>
        <w:rPr>
          <w:rFonts w:ascii="Calibri" w:hAnsi="Calibri"/>
          <w:bCs/>
          <w:spacing w:val="-3"/>
        </w:rPr>
      </w:pPr>
      <w:r>
        <w:rPr>
          <w:rFonts w:ascii="Calibri" w:hAnsi="Calibri"/>
          <w:bCs/>
          <w:spacing w:val="-3"/>
        </w:rPr>
        <w:t>L</w:t>
      </w:r>
      <w:r w:rsidR="005A07FF">
        <w:rPr>
          <w:rFonts w:ascii="Calibri" w:hAnsi="Calibri"/>
          <w:bCs/>
          <w:spacing w:val="-3"/>
        </w:rPr>
        <w:t xml:space="preserve">es Parties se sont </w:t>
      </w:r>
      <w:r>
        <w:rPr>
          <w:rFonts w:ascii="Calibri" w:hAnsi="Calibri"/>
          <w:bCs/>
          <w:spacing w:val="-3"/>
        </w:rPr>
        <w:t xml:space="preserve">alors </w:t>
      </w:r>
      <w:r w:rsidR="005A07FF">
        <w:rPr>
          <w:rFonts w:ascii="Calibri" w:hAnsi="Calibri"/>
          <w:bCs/>
          <w:spacing w:val="-3"/>
        </w:rPr>
        <w:t xml:space="preserve">réunies lors de plusieurs réunions en date du </w:t>
      </w:r>
      <w:r w:rsidR="00A30A77">
        <w:rPr>
          <w:rFonts w:ascii="Calibri" w:hAnsi="Calibri"/>
          <w:bCs/>
          <w:spacing w:val="-3"/>
        </w:rPr>
        <w:t>19 février 2026 et du 26 février 2026</w:t>
      </w:r>
      <w:r w:rsidR="005A07FF">
        <w:rPr>
          <w:rFonts w:ascii="Calibri" w:hAnsi="Calibri"/>
          <w:bCs/>
          <w:spacing w:val="-3"/>
        </w:rPr>
        <w:t>.</w:t>
      </w:r>
      <w:r w:rsidR="00B523D5">
        <w:rPr>
          <w:rFonts w:ascii="Calibri" w:hAnsi="Calibri"/>
          <w:bCs/>
          <w:spacing w:val="-3"/>
        </w:rPr>
        <w:t xml:space="preserve"> </w:t>
      </w:r>
    </w:p>
    <w:p w14:paraId="6F53E4FD" w14:textId="0084C216" w:rsidR="00F953D8" w:rsidRDefault="00F953D8" w:rsidP="00C62B30">
      <w:pPr>
        <w:rPr>
          <w:rFonts w:ascii="Calibri" w:hAnsi="Calibri"/>
          <w:bCs/>
          <w:spacing w:val="-3"/>
        </w:rPr>
      </w:pPr>
    </w:p>
    <w:p w14:paraId="0016895B" w14:textId="13D4EA55" w:rsidR="00F953D8" w:rsidRDefault="00F953D8" w:rsidP="00C62B30">
      <w:pPr>
        <w:rPr>
          <w:rFonts w:ascii="Calibri" w:hAnsi="Calibri"/>
          <w:bCs/>
          <w:spacing w:val="-3"/>
        </w:rPr>
      </w:pPr>
      <w:r>
        <w:rPr>
          <w:rFonts w:ascii="Calibri" w:hAnsi="Calibri"/>
          <w:bCs/>
          <w:spacing w:val="-3"/>
        </w:rPr>
        <w:t xml:space="preserve">Par suite, conformément aux articles L. 2242-10 et L. 2242-11 du Code du travail, les modalités de la négociation relative à l’égalité professionnelle ont été conclues dans le cadre du présent accord. </w:t>
      </w:r>
    </w:p>
    <w:p w14:paraId="52DB943B" w14:textId="48CC3309" w:rsidR="00E90546" w:rsidRDefault="00E90546">
      <w:pPr>
        <w:jc w:val="left"/>
        <w:rPr>
          <w:rFonts w:ascii="Calibri" w:hAnsi="Calibri"/>
          <w:bCs/>
          <w:spacing w:val="-3"/>
        </w:rPr>
      </w:pPr>
    </w:p>
    <w:p w14:paraId="1E01EDFC" w14:textId="18978B8C" w:rsidR="000D733F" w:rsidRDefault="002645A8">
      <w:pPr>
        <w:jc w:val="left"/>
        <w:rPr>
          <w:rFonts w:ascii="Calibri" w:hAnsi="Calibri"/>
          <w:bCs/>
          <w:spacing w:val="-3"/>
        </w:rPr>
      </w:pPr>
      <w:r>
        <w:rPr>
          <w:rFonts w:ascii="Calibri" w:hAnsi="Calibri"/>
          <w:bCs/>
          <w:spacing w:val="-3"/>
        </w:rPr>
        <w:t xml:space="preserve">Les Parties ont convenu ce qui suit. </w:t>
      </w:r>
    </w:p>
    <w:p w14:paraId="08D12E50" w14:textId="77777777" w:rsidR="002645A8" w:rsidRDefault="002645A8">
      <w:pPr>
        <w:jc w:val="left"/>
        <w:rPr>
          <w:rFonts w:ascii="Calibri" w:hAnsi="Calibri"/>
          <w:bCs/>
          <w:spacing w:val="-3"/>
        </w:rPr>
      </w:pPr>
    </w:p>
    <w:p w14:paraId="75789964" w14:textId="6E552CCB" w:rsidR="00C7268F" w:rsidRPr="00A23BAA" w:rsidRDefault="00C7268F" w:rsidP="00C7268F">
      <w:pPr>
        <w:pStyle w:val="texte"/>
        <w:outlineLvl w:val="0"/>
        <w:rPr>
          <w:rFonts w:ascii="Calibri" w:eastAsia="Times New Roman" w:hAnsi="Calibri"/>
          <w:b/>
          <w:bCs/>
          <w:spacing w:val="-3"/>
          <w:szCs w:val="24"/>
          <w:u w:val="single"/>
        </w:rPr>
      </w:pPr>
      <w:bookmarkStart w:id="0" w:name="_Toc220596533"/>
      <w:r w:rsidRPr="006F45C7">
        <w:rPr>
          <w:rFonts w:ascii="Calibri" w:eastAsia="Times New Roman" w:hAnsi="Calibri"/>
          <w:b/>
          <w:bCs/>
          <w:spacing w:val="-3"/>
          <w:szCs w:val="24"/>
        </w:rPr>
        <w:t>ARTICLE 1 </w:t>
      </w:r>
      <w:r>
        <w:rPr>
          <w:rFonts w:ascii="Calibri" w:eastAsia="Times New Roman" w:hAnsi="Calibri"/>
          <w:b/>
          <w:bCs/>
          <w:spacing w:val="-3"/>
          <w:szCs w:val="24"/>
        </w:rPr>
        <w:t xml:space="preserve">– </w:t>
      </w:r>
      <w:r w:rsidR="008F755F">
        <w:rPr>
          <w:rFonts w:ascii="Calibri" w:eastAsia="Times New Roman" w:hAnsi="Calibri"/>
          <w:b/>
          <w:bCs/>
          <w:spacing w:val="-3"/>
          <w:szCs w:val="24"/>
          <w:u w:val="single"/>
        </w:rPr>
        <w:t>THEMES DE NEGOCIATION</w:t>
      </w:r>
      <w:bookmarkEnd w:id="0"/>
      <w:r w:rsidR="008F755F">
        <w:rPr>
          <w:rFonts w:ascii="Calibri" w:eastAsia="Times New Roman" w:hAnsi="Calibri"/>
          <w:b/>
          <w:bCs/>
          <w:spacing w:val="-3"/>
          <w:szCs w:val="24"/>
          <w:u w:val="single"/>
        </w:rPr>
        <w:t xml:space="preserve"> </w:t>
      </w:r>
    </w:p>
    <w:p w14:paraId="2467DB15" w14:textId="3F4C8D32" w:rsidR="00C7268F" w:rsidRDefault="00C7268F" w:rsidP="00C62B30">
      <w:pPr>
        <w:rPr>
          <w:rFonts w:asciiTheme="minorBidi" w:hAnsiTheme="minorBidi" w:cstheme="minorBidi"/>
          <w:color w:val="C4D600" w:themeColor="text2"/>
        </w:rPr>
      </w:pPr>
    </w:p>
    <w:p w14:paraId="5A337A11" w14:textId="7CE5F997" w:rsidR="009D6468" w:rsidRDefault="00F953D8" w:rsidP="00F953D8">
      <w:pPr>
        <w:rPr>
          <w:rFonts w:ascii="Calibri" w:hAnsi="Calibri"/>
          <w:bCs/>
          <w:spacing w:val="-3"/>
        </w:rPr>
      </w:pPr>
      <w:r>
        <w:rPr>
          <w:rFonts w:ascii="Calibri" w:hAnsi="Calibri"/>
          <w:bCs/>
          <w:spacing w:val="-3"/>
        </w:rPr>
        <w:t xml:space="preserve">Le thème de la négociation concernée par le présent accord </w:t>
      </w:r>
      <w:r w:rsidR="00B85968">
        <w:rPr>
          <w:rFonts w:ascii="Calibri" w:hAnsi="Calibri"/>
          <w:bCs/>
          <w:spacing w:val="-3"/>
        </w:rPr>
        <w:t>est</w:t>
      </w:r>
      <w:r>
        <w:rPr>
          <w:rFonts w:ascii="Calibri" w:hAnsi="Calibri"/>
          <w:bCs/>
          <w:spacing w:val="-3"/>
        </w:rPr>
        <w:t xml:space="preserve"> le thème mentionné au 2° de l’article L. 2242-1 du Code du travail, étant précisé qu’il s’agit de la </w:t>
      </w:r>
      <w:r w:rsidR="009D6468" w:rsidRPr="00F953D8">
        <w:rPr>
          <w:rFonts w:ascii="Calibri" w:hAnsi="Calibri"/>
          <w:bCs/>
          <w:spacing w:val="-3"/>
        </w:rPr>
        <w:t>négociation sur l'égalité professionnelle entre les femmes et les hommes, portant notamment sur les mesures visant à supprimer les écarts de rémunération, et la qualité de vie et des conditions de travail.</w:t>
      </w:r>
    </w:p>
    <w:p w14:paraId="089F5D91" w14:textId="64D5422A" w:rsidR="004E1265" w:rsidRDefault="004E1265" w:rsidP="00F953D8">
      <w:pPr>
        <w:rPr>
          <w:rFonts w:ascii="Calibri" w:hAnsi="Calibri"/>
          <w:bCs/>
          <w:spacing w:val="-3"/>
        </w:rPr>
      </w:pPr>
    </w:p>
    <w:p w14:paraId="267C736D" w14:textId="79A29C5A" w:rsidR="004E1265" w:rsidRDefault="004E1265" w:rsidP="004E1265">
      <w:pPr>
        <w:pStyle w:val="texte"/>
        <w:outlineLvl w:val="0"/>
        <w:rPr>
          <w:rFonts w:ascii="Calibri" w:eastAsia="Times New Roman" w:hAnsi="Calibri"/>
          <w:b/>
          <w:bCs/>
          <w:spacing w:val="-3"/>
          <w:szCs w:val="24"/>
        </w:rPr>
      </w:pPr>
      <w:bookmarkStart w:id="1" w:name="_Toc220596534"/>
      <w:r w:rsidRPr="006F45C7">
        <w:rPr>
          <w:rFonts w:ascii="Calibri" w:eastAsia="Times New Roman" w:hAnsi="Calibri"/>
          <w:b/>
          <w:bCs/>
          <w:spacing w:val="-3"/>
          <w:szCs w:val="24"/>
        </w:rPr>
        <w:t xml:space="preserve">ARTICLE </w:t>
      </w:r>
      <w:r>
        <w:rPr>
          <w:rFonts w:ascii="Calibri" w:eastAsia="Times New Roman" w:hAnsi="Calibri"/>
          <w:b/>
          <w:bCs/>
          <w:spacing w:val="-3"/>
          <w:szCs w:val="24"/>
        </w:rPr>
        <w:t>2</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sidRPr="004E1265">
        <w:rPr>
          <w:rFonts w:ascii="Calibri" w:eastAsia="Times New Roman" w:hAnsi="Calibri"/>
          <w:b/>
          <w:bCs/>
          <w:spacing w:val="-3"/>
          <w:szCs w:val="24"/>
          <w:u w:val="single"/>
        </w:rPr>
        <w:t>CONTENU DU THEME DE NEGOCIATION</w:t>
      </w:r>
      <w:bookmarkEnd w:id="1"/>
    </w:p>
    <w:p w14:paraId="645831D4" w14:textId="77777777" w:rsidR="004E1265" w:rsidRDefault="004E1265" w:rsidP="00F953D8">
      <w:pPr>
        <w:rPr>
          <w:rFonts w:ascii="Calibri" w:hAnsi="Calibri"/>
          <w:bCs/>
          <w:spacing w:val="-3"/>
        </w:rPr>
      </w:pPr>
    </w:p>
    <w:p w14:paraId="2528A6D5" w14:textId="5AC9CBC4" w:rsidR="00F953D8" w:rsidRDefault="00F953D8" w:rsidP="00F953D8">
      <w:pPr>
        <w:rPr>
          <w:rFonts w:ascii="Calibri" w:hAnsi="Calibri"/>
          <w:bCs/>
          <w:spacing w:val="-3"/>
        </w:rPr>
      </w:pPr>
      <w:r>
        <w:rPr>
          <w:rFonts w:ascii="Calibri" w:hAnsi="Calibri"/>
          <w:bCs/>
          <w:spacing w:val="-3"/>
        </w:rPr>
        <w:t>Le contenu d</w:t>
      </w:r>
      <w:r w:rsidR="004E1265">
        <w:rPr>
          <w:rFonts w:ascii="Calibri" w:hAnsi="Calibri"/>
          <w:bCs/>
          <w:spacing w:val="-3"/>
        </w:rPr>
        <w:t>u</w:t>
      </w:r>
      <w:r>
        <w:rPr>
          <w:rFonts w:ascii="Calibri" w:hAnsi="Calibri"/>
          <w:bCs/>
          <w:spacing w:val="-3"/>
        </w:rPr>
        <w:t xml:space="preserve"> thème</w:t>
      </w:r>
      <w:r w:rsidR="004E1265">
        <w:rPr>
          <w:rFonts w:ascii="Calibri" w:hAnsi="Calibri"/>
          <w:bCs/>
          <w:spacing w:val="-3"/>
        </w:rPr>
        <w:t xml:space="preserve"> de la négociation concernée par le présent accord</w:t>
      </w:r>
      <w:r>
        <w:rPr>
          <w:rFonts w:ascii="Calibri" w:hAnsi="Calibri"/>
          <w:bCs/>
          <w:spacing w:val="-3"/>
        </w:rPr>
        <w:t xml:space="preserve"> sera le suivant :</w:t>
      </w:r>
    </w:p>
    <w:p w14:paraId="58101DE4" w14:textId="77777777" w:rsidR="00552B37" w:rsidRDefault="005C7BC9" w:rsidP="00552B37">
      <w:pPr>
        <w:pStyle w:val="Paragraphedeliste"/>
        <w:numPr>
          <w:ilvl w:val="0"/>
          <w:numId w:val="21"/>
        </w:numPr>
        <w:rPr>
          <w:rFonts w:ascii="Calibri" w:hAnsi="Calibri"/>
          <w:bCs/>
          <w:spacing w:val="-3"/>
        </w:rPr>
      </w:pPr>
      <w:r>
        <w:rPr>
          <w:rFonts w:ascii="Calibri" w:hAnsi="Calibri"/>
          <w:bCs/>
          <w:spacing w:val="-3"/>
        </w:rPr>
        <w:t xml:space="preserve">Objectifs de progression et actions permettant de les atteindre, accompagnés d’indicateurs chiffrés, </w:t>
      </w:r>
      <w:r w:rsidR="00552B37">
        <w:rPr>
          <w:rFonts w:ascii="Calibri" w:hAnsi="Calibri"/>
          <w:bCs/>
          <w:spacing w:val="-3"/>
        </w:rPr>
        <w:t xml:space="preserve">concernant les quatre domaines d’action suivant : </w:t>
      </w:r>
    </w:p>
    <w:p w14:paraId="2155EEE3" w14:textId="77777777" w:rsidR="00552B37" w:rsidRDefault="005C7BC9" w:rsidP="00552B37">
      <w:pPr>
        <w:pStyle w:val="Paragraphedeliste"/>
        <w:numPr>
          <w:ilvl w:val="0"/>
          <w:numId w:val="22"/>
        </w:numPr>
        <w:rPr>
          <w:rFonts w:ascii="Calibri" w:hAnsi="Calibri"/>
          <w:bCs/>
          <w:spacing w:val="-3"/>
        </w:rPr>
      </w:pPr>
      <w:r w:rsidRPr="00552B37">
        <w:rPr>
          <w:rFonts w:ascii="Calibri" w:hAnsi="Calibri"/>
          <w:bCs/>
          <w:spacing w:val="-3"/>
        </w:rPr>
        <w:t xml:space="preserve">embauche, </w:t>
      </w:r>
    </w:p>
    <w:p w14:paraId="19C924FE" w14:textId="77777777" w:rsidR="00552B37" w:rsidRDefault="005C7BC9" w:rsidP="00552B37">
      <w:pPr>
        <w:pStyle w:val="Paragraphedeliste"/>
        <w:numPr>
          <w:ilvl w:val="0"/>
          <w:numId w:val="22"/>
        </w:numPr>
        <w:rPr>
          <w:rFonts w:ascii="Calibri" w:hAnsi="Calibri"/>
          <w:bCs/>
          <w:spacing w:val="-3"/>
        </w:rPr>
      </w:pPr>
      <w:r w:rsidRPr="00552B37">
        <w:rPr>
          <w:rFonts w:ascii="Calibri" w:hAnsi="Calibri"/>
          <w:bCs/>
          <w:spacing w:val="-3"/>
        </w:rPr>
        <w:t xml:space="preserve">formation, </w:t>
      </w:r>
    </w:p>
    <w:p w14:paraId="7B6B3990" w14:textId="77777777" w:rsidR="00552B37" w:rsidRDefault="005C7BC9" w:rsidP="00552B37">
      <w:pPr>
        <w:pStyle w:val="Paragraphedeliste"/>
        <w:numPr>
          <w:ilvl w:val="0"/>
          <w:numId w:val="22"/>
        </w:numPr>
        <w:rPr>
          <w:rFonts w:ascii="Calibri" w:hAnsi="Calibri"/>
          <w:bCs/>
          <w:spacing w:val="-3"/>
        </w:rPr>
      </w:pPr>
      <w:r w:rsidRPr="00552B37">
        <w:rPr>
          <w:rFonts w:ascii="Calibri" w:hAnsi="Calibri"/>
          <w:bCs/>
          <w:spacing w:val="-3"/>
        </w:rPr>
        <w:t>rémunération effective</w:t>
      </w:r>
      <w:r w:rsidR="00552B37">
        <w:rPr>
          <w:rFonts w:ascii="Calibri" w:hAnsi="Calibri"/>
          <w:bCs/>
          <w:spacing w:val="-3"/>
        </w:rPr>
        <w:t>,</w:t>
      </w:r>
    </w:p>
    <w:p w14:paraId="2F3A379C" w14:textId="355DCCE1" w:rsidR="00A30A77" w:rsidRDefault="005C7BC9" w:rsidP="00A30A77">
      <w:pPr>
        <w:pStyle w:val="Paragraphedeliste"/>
        <w:numPr>
          <w:ilvl w:val="0"/>
          <w:numId w:val="22"/>
        </w:numPr>
        <w:rPr>
          <w:rFonts w:ascii="Calibri" w:hAnsi="Calibri"/>
          <w:bCs/>
          <w:spacing w:val="-3"/>
        </w:rPr>
      </w:pPr>
      <w:r w:rsidRPr="00552B37">
        <w:rPr>
          <w:rFonts w:ascii="Calibri" w:hAnsi="Calibri"/>
          <w:bCs/>
          <w:spacing w:val="-3"/>
        </w:rPr>
        <w:t>articulation entre l'activité professionnelle et la vie personnelle et familiale</w:t>
      </w:r>
      <w:r w:rsidR="00A30A77">
        <w:rPr>
          <w:rFonts w:ascii="Calibri" w:hAnsi="Calibri"/>
          <w:bCs/>
          <w:spacing w:val="-3"/>
        </w:rPr>
        <w:t>,</w:t>
      </w:r>
    </w:p>
    <w:p w14:paraId="6A89B452" w14:textId="6D39905B" w:rsidR="00A30A77" w:rsidRPr="00A30A77" w:rsidRDefault="00A30A77" w:rsidP="00A30A77">
      <w:pPr>
        <w:pStyle w:val="Paragraphedeliste"/>
        <w:numPr>
          <w:ilvl w:val="0"/>
          <w:numId w:val="22"/>
        </w:numPr>
        <w:rPr>
          <w:rFonts w:ascii="Calibri" w:hAnsi="Calibri"/>
          <w:bCs/>
          <w:spacing w:val="-3"/>
        </w:rPr>
      </w:pPr>
      <w:r>
        <w:rPr>
          <w:rFonts w:ascii="Calibri" w:hAnsi="Calibri"/>
          <w:bCs/>
          <w:spacing w:val="-3"/>
        </w:rPr>
        <w:t>sécurité et santé au travail et conditions de travail.</w:t>
      </w:r>
    </w:p>
    <w:p w14:paraId="062B0ECA" w14:textId="21AC0B82" w:rsidR="005C7BC9" w:rsidRDefault="00552B37" w:rsidP="00552B37">
      <w:pPr>
        <w:pStyle w:val="Paragraphedeliste"/>
        <w:numPr>
          <w:ilvl w:val="0"/>
          <w:numId w:val="21"/>
        </w:numPr>
        <w:rPr>
          <w:rFonts w:ascii="Calibri" w:hAnsi="Calibri"/>
          <w:bCs/>
          <w:spacing w:val="-3"/>
        </w:rPr>
      </w:pPr>
      <w:r w:rsidRPr="00552B37">
        <w:rPr>
          <w:rFonts w:ascii="Calibri" w:hAnsi="Calibri"/>
          <w:bCs/>
          <w:spacing w:val="-3"/>
        </w:rPr>
        <w:t xml:space="preserve">Concernant le domaine d’action relatif à la rémunération effective, </w:t>
      </w:r>
      <w:r w:rsidR="005C7BC9" w:rsidRPr="00552B37">
        <w:rPr>
          <w:rFonts w:ascii="Calibri" w:hAnsi="Calibri"/>
          <w:bCs/>
          <w:spacing w:val="-3"/>
        </w:rPr>
        <w:t>les objectifs de progression, les actions et les indicateurs chiffrés tiennent compte des indicateurs</w:t>
      </w:r>
      <w:r w:rsidRPr="00552B37">
        <w:rPr>
          <w:rFonts w:ascii="Calibri" w:hAnsi="Calibri"/>
          <w:bCs/>
          <w:spacing w:val="-3"/>
        </w:rPr>
        <w:t xml:space="preserve"> de l’index égalité professionnelle</w:t>
      </w:r>
      <w:r w:rsidR="005C7BC9" w:rsidRPr="00552B37">
        <w:rPr>
          <w:rFonts w:ascii="Calibri" w:hAnsi="Calibri"/>
          <w:bCs/>
          <w:spacing w:val="-3"/>
        </w:rPr>
        <w:t xml:space="preserve"> mentionnés à l'article L. 1142-8</w:t>
      </w:r>
      <w:r w:rsidRPr="00552B37">
        <w:rPr>
          <w:rFonts w:ascii="Calibri" w:hAnsi="Calibri"/>
          <w:bCs/>
          <w:spacing w:val="-3"/>
        </w:rPr>
        <w:t xml:space="preserve"> du Code du travail</w:t>
      </w:r>
      <w:r w:rsidR="005C7BC9" w:rsidRPr="00552B37">
        <w:rPr>
          <w:rFonts w:ascii="Calibri" w:hAnsi="Calibri"/>
          <w:bCs/>
          <w:spacing w:val="-3"/>
        </w:rPr>
        <w:t>, ainsi, le cas échéant, que des mesures de correction définies dans les conditions prévues à l'article L. 1142-9</w:t>
      </w:r>
      <w:r w:rsidR="00871604">
        <w:rPr>
          <w:rFonts w:ascii="Calibri" w:hAnsi="Calibri"/>
          <w:bCs/>
          <w:spacing w:val="-3"/>
        </w:rPr>
        <w:t> ;</w:t>
      </w:r>
    </w:p>
    <w:p w14:paraId="79E8F4C0" w14:textId="09126C84" w:rsidR="00F953D8" w:rsidRPr="00871604" w:rsidRDefault="00871604" w:rsidP="00871604">
      <w:pPr>
        <w:pStyle w:val="Paragraphedeliste"/>
        <w:numPr>
          <w:ilvl w:val="0"/>
          <w:numId w:val="21"/>
        </w:numPr>
        <w:rPr>
          <w:rFonts w:ascii="Calibri" w:hAnsi="Calibri"/>
          <w:bCs/>
          <w:spacing w:val="-3"/>
        </w:rPr>
      </w:pPr>
      <w:r w:rsidRPr="00871604">
        <w:rPr>
          <w:rFonts w:ascii="Calibri" w:hAnsi="Calibri"/>
          <w:bCs/>
          <w:spacing w:val="-3"/>
        </w:rPr>
        <w:t>L</w:t>
      </w:r>
      <w:r w:rsidR="00F953D8" w:rsidRPr="00871604">
        <w:rPr>
          <w:rFonts w:ascii="Calibri" w:hAnsi="Calibri"/>
          <w:bCs/>
          <w:spacing w:val="-3"/>
        </w:rPr>
        <w:t xml:space="preserve">orsque les résultats obtenus par l'entreprise au regard </w:t>
      </w:r>
      <w:r w:rsidRPr="00871604">
        <w:rPr>
          <w:rFonts w:ascii="Calibri" w:hAnsi="Calibri"/>
          <w:bCs/>
          <w:spacing w:val="-3"/>
        </w:rPr>
        <w:t xml:space="preserve">de l’index égalité professionnelle </w:t>
      </w:r>
      <w:r w:rsidR="00F953D8" w:rsidRPr="00871604">
        <w:rPr>
          <w:rFonts w:ascii="Calibri" w:hAnsi="Calibri"/>
          <w:bCs/>
          <w:spacing w:val="-3"/>
        </w:rPr>
        <w:t>se situent en-deçà d'un niveau défini par décret, la négociation</w:t>
      </w:r>
      <w:r w:rsidRPr="00871604">
        <w:rPr>
          <w:rFonts w:ascii="Calibri" w:hAnsi="Calibri"/>
          <w:bCs/>
          <w:spacing w:val="-3"/>
        </w:rPr>
        <w:t xml:space="preserve"> relative à l’égalité professionnelle</w:t>
      </w:r>
      <w:r w:rsidR="00F953D8" w:rsidRPr="00871604">
        <w:rPr>
          <w:rFonts w:ascii="Calibri" w:hAnsi="Calibri"/>
          <w:bCs/>
          <w:spacing w:val="-3"/>
        </w:rPr>
        <w:t xml:space="preserve"> porte également sur les mesures adéquates et pertinentes de correction et, le cas échéant, sur la programmation, annuelle ou pluriannuelle, de mesures financières de rattrapage salarial</w:t>
      </w:r>
      <w:r>
        <w:rPr>
          <w:rFonts w:ascii="Calibri" w:hAnsi="Calibri"/>
          <w:bCs/>
          <w:spacing w:val="-3"/>
        </w:rPr>
        <w:t> ;</w:t>
      </w:r>
    </w:p>
    <w:p w14:paraId="3D2C6FD1" w14:textId="568C4AEC" w:rsidR="009D6468" w:rsidRDefault="00F953D8" w:rsidP="00C7268F">
      <w:pPr>
        <w:pStyle w:val="Paragraphedeliste"/>
        <w:numPr>
          <w:ilvl w:val="0"/>
          <w:numId w:val="21"/>
        </w:numPr>
        <w:rPr>
          <w:rFonts w:ascii="Calibri" w:hAnsi="Calibri"/>
          <w:bCs/>
          <w:spacing w:val="-3"/>
        </w:rPr>
      </w:pPr>
      <w:r w:rsidRPr="00871604">
        <w:rPr>
          <w:rFonts w:ascii="Calibri" w:hAnsi="Calibri"/>
          <w:bCs/>
          <w:spacing w:val="-3"/>
        </w:rPr>
        <w:t xml:space="preserve">Lorsque les résultats obtenus par l'entreprise au regard </w:t>
      </w:r>
      <w:r w:rsidR="00871604" w:rsidRPr="00871604">
        <w:rPr>
          <w:rFonts w:ascii="Calibri" w:hAnsi="Calibri"/>
          <w:bCs/>
          <w:spacing w:val="-3"/>
        </w:rPr>
        <w:t xml:space="preserve">de l’index égalité professionnelle </w:t>
      </w:r>
      <w:r w:rsidRPr="00871604">
        <w:rPr>
          <w:rFonts w:ascii="Calibri" w:hAnsi="Calibri"/>
          <w:bCs/>
          <w:spacing w:val="-3"/>
        </w:rPr>
        <w:t xml:space="preserve">se situent en deçà d'un niveau défini par décret, </w:t>
      </w:r>
      <w:r w:rsidR="00871604" w:rsidRPr="00871604">
        <w:rPr>
          <w:rFonts w:ascii="Calibri" w:hAnsi="Calibri"/>
          <w:bCs/>
          <w:spacing w:val="-3"/>
        </w:rPr>
        <w:t>la négociation relative à l’égalité professionnelle porte aussi sur</w:t>
      </w:r>
      <w:r w:rsidRPr="00871604">
        <w:rPr>
          <w:rFonts w:ascii="Calibri" w:hAnsi="Calibri"/>
          <w:bCs/>
          <w:spacing w:val="-3"/>
        </w:rPr>
        <w:t xml:space="preserve"> les objectifs de progression de chacun de ces indicateurs.</w:t>
      </w:r>
    </w:p>
    <w:p w14:paraId="5F231BE5" w14:textId="77777777" w:rsidR="009D2A61" w:rsidRPr="009179EC" w:rsidRDefault="009D2A61" w:rsidP="009D2A61">
      <w:pPr>
        <w:pStyle w:val="Paragraphedeliste"/>
        <w:rPr>
          <w:rFonts w:ascii="Calibri" w:hAnsi="Calibri"/>
          <w:bCs/>
          <w:spacing w:val="-3"/>
        </w:rPr>
      </w:pPr>
    </w:p>
    <w:p w14:paraId="76D18576" w14:textId="77777777" w:rsidR="00C7268F" w:rsidRDefault="00C7268F" w:rsidP="00C62B30">
      <w:pPr>
        <w:rPr>
          <w:rFonts w:asciiTheme="minorBidi" w:hAnsiTheme="minorBidi" w:cstheme="minorBidi"/>
          <w:color w:val="C4D600" w:themeColor="text2"/>
        </w:rPr>
      </w:pPr>
    </w:p>
    <w:p w14:paraId="21AF2394" w14:textId="7A35A568" w:rsidR="00C7268F" w:rsidRDefault="009F330C" w:rsidP="009F330C">
      <w:pPr>
        <w:pStyle w:val="texte"/>
        <w:outlineLvl w:val="0"/>
        <w:rPr>
          <w:rFonts w:ascii="Calibri" w:eastAsia="Times New Roman" w:hAnsi="Calibri"/>
          <w:b/>
          <w:bCs/>
          <w:spacing w:val="-3"/>
          <w:szCs w:val="24"/>
        </w:rPr>
      </w:pPr>
      <w:bookmarkStart w:id="2" w:name="_Toc220596535"/>
      <w:r w:rsidRPr="006F45C7">
        <w:rPr>
          <w:rFonts w:ascii="Calibri" w:eastAsia="Times New Roman" w:hAnsi="Calibri"/>
          <w:b/>
          <w:bCs/>
          <w:spacing w:val="-3"/>
          <w:szCs w:val="24"/>
        </w:rPr>
        <w:t xml:space="preserve">ARTICLE </w:t>
      </w:r>
      <w:r w:rsidR="004E1265">
        <w:rPr>
          <w:rFonts w:ascii="Calibri" w:eastAsia="Times New Roman" w:hAnsi="Calibri"/>
          <w:b/>
          <w:bCs/>
          <w:spacing w:val="-3"/>
          <w:szCs w:val="24"/>
        </w:rPr>
        <w:t>3</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sidR="00C7268F">
        <w:rPr>
          <w:rFonts w:ascii="Calibri" w:eastAsia="Times New Roman" w:hAnsi="Calibri"/>
          <w:b/>
          <w:bCs/>
          <w:spacing w:val="-3"/>
          <w:szCs w:val="24"/>
        </w:rPr>
        <w:t xml:space="preserve"> </w:t>
      </w:r>
      <w:r w:rsidR="008F755F" w:rsidRPr="004E1265">
        <w:rPr>
          <w:rFonts w:ascii="Calibri" w:eastAsia="Times New Roman" w:hAnsi="Calibri"/>
          <w:b/>
          <w:bCs/>
          <w:spacing w:val="-3"/>
          <w:szCs w:val="24"/>
          <w:u w:val="single"/>
        </w:rPr>
        <w:t>PERIODICITE DE NEGOCIATION</w:t>
      </w:r>
      <w:bookmarkEnd w:id="2"/>
    </w:p>
    <w:p w14:paraId="04838608" w14:textId="3F8A1062" w:rsidR="00C7268F" w:rsidRDefault="00C7268F" w:rsidP="009F330C">
      <w:pPr>
        <w:pStyle w:val="texte"/>
        <w:outlineLvl w:val="0"/>
        <w:rPr>
          <w:rFonts w:ascii="Calibri" w:eastAsia="Times New Roman" w:hAnsi="Calibri"/>
          <w:b/>
          <w:bCs/>
          <w:spacing w:val="-3"/>
          <w:szCs w:val="24"/>
        </w:rPr>
      </w:pPr>
    </w:p>
    <w:p w14:paraId="347C476B" w14:textId="37DD8240" w:rsidR="007F18AD" w:rsidRPr="00AB03A3" w:rsidRDefault="00EB6D42" w:rsidP="007F18AD">
      <w:pPr>
        <w:rPr>
          <w:rFonts w:ascii="Calibri" w:hAnsi="Calibri"/>
          <w:bCs/>
          <w:spacing w:val="-3"/>
        </w:rPr>
      </w:pPr>
      <w:r>
        <w:rPr>
          <w:rFonts w:ascii="Calibri" w:hAnsi="Calibri"/>
          <w:bCs/>
          <w:spacing w:val="-3"/>
        </w:rPr>
        <w:t>L</w:t>
      </w:r>
      <w:r w:rsidR="007F18AD">
        <w:rPr>
          <w:rFonts w:ascii="Calibri" w:hAnsi="Calibri"/>
          <w:bCs/>
          <w:spacing w:val="-3"/>
        </w:rPr>
        <w:t xml:space="preserve">a négociation </w:t>
      </w:r>
      <w:r w:rsidR="001B31B0">
        <w:rPr>
          <w:rFonts w:ascii="Calibri" w:hAnsi="Calibri"/>
          <w:bCs/>
          <w:spacing w:val="-3"/>
        </w:rPr>
        <w:t>relative à</w:t>
      </w:r>
      <w:r w:rsidR="007F18AD">
        <w:rPr>
          <w:rFonts w:ascii="Calibri" w:hAnsi="Calibri"/>
          <w:bCs/>
          <w:spacing w:val="-3"/>
        </w:rPr>
        <w:t xml:space="preserve"> </w:t>
      </w:r>
      <w:r w:rsidR="007F18AD" w:rsidRPr="00AB03A3">
        <w:rPr>
          <w:rFonts w:ascii="Calibri" w:hAnsi="Calibri"/>
          <w:bCs/>
          <w:spacing w:val="-3"/>
        </w:rPr>
        <w:t xml:space="preserve">l'égalité professionnelle </w:t>
      </w:r>
      <w:r w:rsidR="007F18AD">
        <w:rPr>
          <w:rFonts w:ascii="Calibri" w:hAnsi="Calibri"/>
          <w:bCs/>
          <w:spacing w:val="-3"/>
        </w:rPr>
        <w:t xml:space="preserve">sera engagée tous les trois </w:t>
      </w:r>
      <w:r w:rsidR="007F18AD" w:rsidRPr="00AB03A3">
        <w:rPr>
          <w:rFonts w:ascii="Calibri" w:hAnsi="Calibri"/>
          <w:bCs/>
          <w:spacing w:val="-3"/>
        </w:rPr>
        <w:t>ans.</w:t>
      </w:r>
    </w:p>
    <w:p w14:paraId="54473262" w14:textId="4779303C" w:rsidR="00685282" w:rsidRDefault="00685282" w:rsidP="00C62B30">
      <w:pPr>
        <w:rPr>
          <w:rFonts w:asciiTheme="minorBidi" w:hAnsiTheme="minorBidi" w:cstheme="minorBidi"/>
          <w:color w:val="C4D600" w:themeColor="text2"/>
        </w:rPr>
      </w:pPr>
    </w:p>
    <w:p w14:paraId="198EC79E" w14:textId="5CB94242" w:rsidR="00EA0CA1" w:rsidRDefault="00EA0CA1" w:rsidP="00EA0CA1">
      <w:pPr>
        <w:pStyle w:val="texte"/>
        <w:outlineLvl w:val="0"/>
        <w:rPr>
          <w:rFonts w:ascii="Calibri" w:eastAsia="Times New Roman" w:hAnsi="Calibri"/>
          <w:b/>
          <w:bCs/>
          <w:spacing w:val="-3"/>
          <w:szCs w:val="24"/>
          <w:u w:val="single"/>
        </w:rPr>
      </w:pPr>
      <w:bookmarkStart w:id="3" w:name="_Toc220596536"/>
      <w:r w:rsidRPr="006F45C7">
        <w:rPr>
          <w:rFonts w:ascii="Calibri" w:eastAsia="Times New Roman" w:hAnsi="Calibri"/>
          <w:b/>
          <w:bCs/>
          <w:spacing w:val="-3"/>
          <w:szCs w:val="24"/>
        </w:rPr>
        <w:t xml:space="preserve">ARTICLE </w:t>
      </w:r>
      <w:r w:rsidR="004E1265">
        <w:rPr>
          <w:rFonts w:ascii="Calibri" w:eastAsia="Times New Roman" w:hAnsi="Calibri"/>
          <w:b/>
          <w:bCs/>
          <w:spacing w:val="-3"/>
          <w:szCs w:val="24"/>
        </w:rPr>
        <w:t>4</w:t>
      </w:r>
      <w:r w:rsidRPr="006F45C7">
        <w:rPr>
          <w:rFonts w:ascii="Calibri" w:eastAsia="Times New Roman" w:hAnsi="Calibri"/>
          <w:b/>
          <w:bCs/>
          <w:spacing w:val="-3"/>
          <w:szCs w:val="24"/>
        </w:rPr>
        <w:t> </w:t>
      </w:r>
      <w:r>
        <w:rPr>
          <w:rFonts w:ascii="Calibri" w:eastAsia="Times New Roman" w:hAnsi="Calibri"/>
          <w:b/>
          <w:bCs/>
          <w:spacing w:val="-3"/>
          <w:szCs w:val="24"/>
        </w:rPr>
        <w:t xml:space="preserve">– </w:t>
      </w:r>
      <w:r w:rsidR="008F755F">
        <w:rPr>
          <w:rFonts w:ascii="Calibri" w:eastAsia="Times New Roman" w:hAnsi="Calibri"/>
          <w:b/>
          <w:bCs/>
          <w:spacing w:val="-3"/>
          <w:szCs w:val="24"/>
          <w:u w:val="single"/>
        </w:rPr>
        <w:t>CALENDRIER ET LIEUX DES REUNIONS</w:t>
      </w:r>
      <w:bookmarkEnd w:id="3"/>
    </w:p>
    <w:p w14:paraId="7AAC63D5" w14:textId="53566E2F" w:rsidR="00DE50D4" w:rsidRPr="00AB03A3" w:rsidRDefault="00DE50D4" w:rsidP="00EA0CA1">
      <w:pPr>
        <w:pStyle w:val="texte"/>
        <w:outlineLvl w:val="0"/>
        <w:rPr>
          <w:rFonts w:ascii="Calibri" w:eastAsia="Times New Roman" w:hAnsi="Calibri" w:cs="Times New Roman"/>
          <w:bCs/>
          <w:spacing w:val="-3"/>
          <w:szCs w:val="24"/>
        </w:rPr>
      </w:pPr>
    </w:p>
    <w:p w14:paraId="35EF67E2" w14:textId="4CB56F44" w:rsidR="00FF1F4B" w:rsidRDefault="008C1646" w:rsidP="00AB03A3">
      <w:pPr>
        <w:rPr>
          <w:rFonts w:ascii="Calibri" w:hAnsi="Calibri"/>
          <w:bCs/>
          <w:spacing w:val="-3"/>
        </w:rPr>
      </w:pPr>
      <w:r>
        <w:rPr>
          <w:rFonts w:ascii="Calibri" w:hAnsi="Calibri"/>
          <w:bCs/>
          <w:spacing w:val="-3"/>
        </w:rPr>
        <w:t>L</w:t>
      </w:r>
      <w:r w:rsidR="00AB03A3">
        <w:rPr>
          <w:rFonts w:ascii="Calibri" w:hAnsi="Calibri"/>
          <w:bCs/>
          <w:spacing w:val="-3"/>
        </w:rPr>
        <w:t xml:space="preserve">a négociation </w:t>
      </w:r>
      <w:r w:rsidR="001B31B0">
        <w:rPr>
          <w:rFonts w:ascii="Calibri" w:hAnsi="Calibri"/>
          <w:bCs/>
          <w:spacing w:val="-3"/>
        </w:rPr>
        <w:t>relative à</w:t>
      </w:r>
      <w:r w:rsidR="00AB03A3">
        <w:rPr>
          <w:rFonts w:ascii="Calibri" w:hAnsi="Calibri"/>
          <w:bCs/>
          <w:spacing w:val="-3"/>
        </w:rPr>
        <w:t xml:space="preserve"> </w:t>
      </w:r>
      <w:r w:rsidR="00AB03A3" w:rsidRPr="00AB03A3">
        <w:rPr>
          <w:rFonts w:ascii="Calibri" w:hAnsi="Calibri"/>
          <w:bCs/>
          <w:spacing w:val="-3"/>
        </w:rPr>
        <w:t xml:space="preserve">l'égalité professionnelle </w:t>
      </w:r>
      <w:r w:rsidR="00C54F31">
        <w:rPr>
          <w:rFonts w:ascii="Calibri" w:hAnsi="Calibri"/>
          <w:bCs/>
          <w:spacing w:val="-3"/>
        </w:rPr>
        <w:t xml:space="preserve">se tiendra pendant au moins deux réunions espacées d’au moins </w:t>
      </w:r>
      <w:r w:rsidR="00EF5385">
        <w:rPr>
          <w:rFonts w:ascii="Calibri" w:hAnsi="Calibri"/>
          <w:bCs/>
          <w:spacing w:val="-3"/>
        </w:rPr>
        <w:t>un</w:t>
      </w:r>
      <w:r w:rsidR="00C54F31">
        <w:rPr>
          <w:rFonts w:ascii="Calibri" w:hAnsi="Calibri"/>
          <w:bCs/>
          <w:spacing w:val="-3"/>
        </w:rPr>
        <w:t xml:space="preserve"> jour ouvré.</w:t>
      </w:r>
      <w:r w:rsidR="00547A1F">
        <w:rPr>
          <w:rFonts w:ascii="Calibri" w:hAnsi="Calibri"/>
          <w:bCs/>
          <w:spacing w:val="-3"/>
        </w:rPr>
        <w:t xml:space="preserve"> Lors de la première réunion, l’Organisation Syndicale Représentative fera part de ses revendications. Lors de la deuxième réunion, la Direction de la Société exprimera les réponses qu’elle peut apporter aux revendications exprimées. </w:t>
      </w:r>
    </w:p>
    <w:p w14:paraId="3C88B248" w14:textId="632C533D" w:rsidR="001B31B0" w:rsidRDefault="001B31B0" w:rsidP="00AB03A3">
      <w:pPr>
        <w:rPr>
          <w:rFonts w:ascii="Calibri" w:hAnsi="Calibri"/>
          <w:bCs/>
          <w:spacing w:val="-3"/>
        </w:rPr>
      </w:pPr>
    </w:p>
    <w:p w14:paraId="0157C4FC" w14:textId="5FA83036" w:rsidR="0008614D" w:rsidRDefault="0008614D" w:rsidP="0008614D">
      <w:pPr>
        <w:rPr>
          <w:rFonts w:ascii="Calibri" w:hAnsi="Calibri"/>
          <w:bCs/>
          <w:spacing w:val="-3"/>
        </w:rPr>
      </w:pPr>
      <w:r>
        <w:rPr>
          <w:rFonts w:ascii="Calibri" w:hAnsi="Calibri"/>
          <w:bCs/>
          <w:spacing w:val="-3"/>
        </w:rPr>
        <w:t xml:space="preserve">La négociation relative à </w:t>
      </w:r>
      <w:r w:rsidRPr="00AB03A3">
        <w:rPr>
          <w:rFonts w:ascii="Calibri" w:hAnsi="Calibri"/>
          <w:bCs/>
          <w:spacing w:val="-3"/>
        </w:rPr>
        <w:t xml:space="preserve">l'égalité professionnelle </w:t>
      </w:r>
      <w:r>
        <w:rPr>
          <w:rFonts w:ascii="Calibri" w:hAnsi="Calibri"/>
          <w:bCs/>
          <w:spacing w:val="-3"/>
        </w:rPr>
        <w:t xml:space="preserve">se tiendra en présentiel dans les locaux de la Société. La Direction de la Société pourra mettre à disposition de l’Organisation Syndicale Représentative un lien de connexion à distance en visioconférence. </w:t>
      </w:r>
    </w:p>
    <w:p w14:paraId="597EDE6E" w14:textId="77777777" w:rsidR="00FF1F4B" w:rsidRDefault="00FF1F4B" w:rsidP="00AB03A3">
      <w:pPr>
        <w:rPr>
          <w:rFonts w:ascii="Calibri" w:hAnsi="Calibri"/>
          <w:bCs/>
          <w:spacing w:val="-3"/>
        </w:rPr>
      </w:pPr>
    </w:p>
    <w:p w14:paraId="112A475C" w14:textId="6B7A0AC9" w:rsidR="009F330C" w:rsidRPr="00E77DAA" w:rsidRDefault="00C54F31" w:rsidP="00E77DAA">
      <w:pPr>
        <w:pStyle w:val="texte"/>
        <w:outlineLvl w:val="0"/>
        <w:rPr>
          <w:rFonts w:ascii="Calibri" w:eastAsia="Times New Roman" w:hAnsi="Calibri"/>
          <w:b/>
          <w:bCs/>
          <w:spacing w:val="-3"/>
          <w:szCs w:val="24"/>
        </w:rPr>
      </w:pPr>
      <w:r w:rsidRPr="00E77DAA">
        <w:rPr>
          <w:rFonts w:ascii="Calibri" w:eastAsia="Times New Roman" w:hAnsi="Calibri"/>
          <w:b/>
          <w:bCs/>
          <w:spacing w:val="-3"/>
          <w:szCs w:val="24"/>
        </w:rPr>
        <w:t xml:space="preserve"> </w:t>
      </w:r>
      <w:bookmarkStart w:id="4" w:name="_Toc220596537"/>
      <w:r w:rsidR="009F330C" w:rsidRPr="00E77DAA">
        <w:rPr>
          <w:rFonts w:ascii="Calibri" w:eastAsia="Times New Roman" w:hAnsi="Calibri"/>
          <w:b/>
          <w:bCs/>
          <w:spacing w:val="-3"/>
          <w:szCs w:val="24"/>
        </w:rPr>
        <w:t xml:space="preserve">ARTICLE </w:t>
      </w:r>
      <w:r w:rsidR="004E1265" w:rsidRPr="00E77DAA">
        <w:rPr>
          <w:rFonts w:ascii="Calibri" w:eastAsia="Times New Roman" w:hAnsi="Calibri"/>
          <w:b/>
          <w:bCs/>
          <w:spacing w:val="-3"/>
          <w:szCs w:val="24"/>
        </w:rPr>
        <w:t>5</w:t>
      </w:r>
      <w:r w:rsidR="009F330C" w:rsidRPr="00E77DAA">
        <w:rPr>
          <w:rFonts w:ascii="Calibri" w:eastAsia="Times New Roman" w:hAnsi="Calibri"/>
          <w:b/>
          <w:bCs/>
          <w:spacing w:val="-3"/>
          <w:szCs w:val="24"/>
        </w:rPr>
        <w:t xml:space="preserve"> – </w:t>
      </w:r>
      <w:r w:rsidR="008F755F" w:rsidRPr="00E77DAA">
        <w:rPr>
          <w:rFonts w:ascii="Calibri" w:eastAsia="Times New Roman" w:hAnsi="Calibri"/>
          <w:b/>
          <w:bCs/>
          <w:spacing w:val="-3"/>
          <w:szCs w:val="24"/>
        </w:rPr>
        <w:t>INFORMATIONS REMISES PAR L’EMPLOYEUR AUX NEGOCIATEURS</w:t>
      </w:r>
      <w:bookmarkEnd w:id="4"/>
    </w:p>
    <w:p w14:paraId="710A4463" w14:textId="552E554E" w:rsidR="00C62B30" w:rsidRPr="00B019E7" w:rsidRDefault="00C62B30" w:rsidP="00C62B30">
      <w:pPr>
        <w:rPr>
          <w:rFonts w:asciiTheme="minorBidi" w:hAnsiTheme="minorBidi" w:cstheme="minorBidi"/>
          <w:color w:val="C4D600" w:themeColor="text2"/>
        </w:rPr>
      </w:pPr>
    </w:p>
    <w:p w14:paraId="455EA1DB" w14:textId="01828CEF" w:rsidR="00CA266C" w:rsidRDefault="001A6F83" w:rsidP="00CA266C">
      <w:pPr>
        <w:rPr>
          <w:rFonts w:ascii="Calibri" w:hAnsi="Calibri"/>
          <w:bCs/>
          <w:spacing w:val="-3"/>
        </w:rPr>
      </w:pPr>
      <w:r w:rsidRPr="00CA266C">
        <w:rPr>
          <w:rFonts w:ascii="Calibri" w:hAnsi="Calibri"/>
          <w:bCs/>
          <w:spacing w:val="-3"/>
        </w:rPr>
        <w:t>La Société remettra à l’Organisation Syndicale Représentative l</w:t>
      </w:r>
      <w:r w:rsidR="006B23FF">
        <w:rPr>
          <w:rFonts w:ascii="Calibri" w:hAnsi="Calibri"/>
          <w:bCs/>
          <w:spacing w:val="-3"/>
        </w:rPr>
        <w:t xml:space="preserve">es </w:t>
      </w:r>
      <w:r w:rsidR="0026123C">
        <w:rPr>
          <w:rFonts w:ascii="Calibri" w:hAnsi="Calibri"/>
          <w:bCs/>
          <w:spacing w:val="-3"/>
        </w:rPr>
        <w:t>informations suivantes :</w:t>
      </w:r>
    </w:p>
    <w:p w14:paraId="39F555B9" w14:textId="13482CEF" w:rsidR="00D05072" w:rsidRPr="00D05072" w:rsidRDefault="00D05072" w:rsidP="00D05072">
      <w:pPr>
        <w:pStyle w:val="Paragraphedeliste"/>
        <w:numPr>
          <w:ilvl w:val="0"/>
          <w:numId w:val="20"/>
        </w:numPr>
        <w:rPr>
          <w:rFonts w:ascii="Calibri" w:hAnsi="Calibri"/>
          <w:bCs/>
          <w:spacing w:val="-3"/>
        </w:rPr>
      </w:pPr>
      <w:r>
        <w:rPr>
          <w:rFonts w:ascii="Calibri" w:hAnsi="Calibri"/>
          <w:bCs/>
          <w:spacing w:val="-3"/>
        </w:rPr>
        <w:t>Rappel du cadre légal applicable : copie des articles L. 2242-1, L. 2242-17, R. 2242-2, L. 1142-9, L. 1142-9-1</w:t>
      </w:r>
      <w:r w:rsidR="00123BE2">
        <w:rPr>
          <w:rFonts w:ascii="Calibri" w:hAnsi="Calibri"/>
          <w:bCs/>
          <w:spacing w:val="-3"/>
        </w:rPr>
        <w:t xml:space="preserve"> du Code du travail</w:t>
      </w:r>
      <w:r w:rsidR="00677663">
        <w:rPr>
          <w:rFonts w:ascii="Calibri" w:hAnsi="Calibri"/>
          <w:bCs/>
          <w:spacing w:val="-3"/>
        </w:rPr>
        <w:t> ;</w:t>
      </w:r>
    </w:p>
    <w:p w14:paraId="66C3D843" w14:textId="448D1BEA" w:rsidR="00EF7C6D" w:rsidRDefault="00EF7C6D" w:rsidP="0026123C">
      <w:pPr>
        <w:pStyle w:val="Paragraphedeliste"/>
        <w:numPr>
          <w:ilvl w:val="0"/>
          <w:numId w:val="20"/>
        </w:numPr>
        <w:rPr>
          <w:rFonts w:ascii="Calibri" w:hAnsi="Calibri"/>
          <w:bCs/>
          <w:spacing w:val="-3"/>
        </w:rPr>
      </w:pPr>
      <w:r>
        <w:rPr>
          <w:rFonts w:ascii="Calibri" w:hAnsi="Calibri"/>
          <w:bCs/>
          <w:spacing w:val="-3"/>
        </w:rPr>
        <w:t xml:space="preserve">Accords en vigueur au sein de la Société concernant l’égalité </w:t>
      </w:r>
      <w:r w:rsidR="00D05072">
        <w:rPr>
          <w:rFonts w:ascii="Calibri" w:hAnsi="Calibri"/>
          <w:bCs/>
          <w:spacing w:val="-3"/>
        </w:rPr>
        <w:t>professionnelle</w:t>
      </w:r>
      <w:r>
        <w:rPr>
          <w:rFonts w:ascii="Calibri" w:hAnsi="Calibri"/>
          <w:bCs/>
          <w:spacing w:val="-3"/>
        </w:rPr>
        <w:t> ;</w:t>
      </w:r>
    </w:p>
    <w:p w14:paraId="7474B580" w14:textId="7A99413D" w:rsidR="00D52DD7" w:rsidRDefault="00D52DD7" w:rsidP="0026123C">
      <w:pPr>
        <w:pStyle w:val="Paragraphedeliste"/>
        <w:numPr>
          <w:ilvl w:val="0"/>
          <w:numId w:val="20"/>
        </w:numPr>
        <w:rPr>
          <w:rFonts w:ascii="Calibri" w:hAnsi="Calibri"/>
          <w:bCs/>
          <w:spacing w:val="-3"/>
        </w:rPr>
      </w:pPr>
      <w:r>
        <w:rPr>
          <w:rFonts w:ascii="Calibri" w:hAnsi="Calibri"/>
          <w:bCs/>
          <w:spacing w:val="-3"/>
        </w:rPr>
        <w:t>Règlement intérieur de la Société ;</w:t>
      </w:r>
    </w:p>
    <w:p w14:paraId="7D928CA0" w14:textId="30DE99ED" w:rsidR="0026123C" w:rsidRDefault="0026123C" w:rsidP="0026123C">
      <w:pPr>
        <w:pStyle w:val="Paragraphedeliste"/>
        <w:numPr>
          <w:ilvl w:val="0"/>
          <w:numId w:val="20"/>
        </w:numPr>
        <w:rPr>
          <w:rFonts w:ascii="Calibri" w:hAnsi="Calibri"/>
          <w:bCs/>
          <w:spacing w:val="-3"/>
        </w:rPr>
      </w:pPr>
      <w:r>
        <w:rPr>
          <w:rFonts w:ascii="Calibri" w:hAnsi="Calibri"/>
          <w:bCs/>
          <w:spacing w:val="-3"/>
        </w:rPr>
        <w:t>Dernier Index égalité professionnelle </w:t>
      </w:r>
      <w:r w:rsidR="00F76BC5">
        <w:rPr>
          <w:rFonts w:ascii="Calibri" w:hAnsi="Calibri"/>
          <w:bCs/>
          <w:spacing w:val="-3"/>
        </w:rPr>
        <w:t xml:space="preserve">de la Société </w:t>
      </w:r>
      <w:r>
        <w:rPr>
          <w:rFonts w:ascii="Calibri" w:hAnsi="Calibri"/>
          <w:bCs/>
          <w:spacing w:val="-3"/>
        </w:rPr>
        <w:t>;</w:t>
      </w:r>
    </w:p>
    <w:p w14:paraId="00B7B636" w14:textId="432B8CE3" w:rsidR="00CF4BC1" w:rsidRDefault="00CF4BC1" w:rsidP="0026123C">
      <w:pPr>
        <w:pStyle w:val="Paragraphedeliste"/>
        <w:numPr>
          <w:ilvl w:val="0"/>
          <w:numId w:val="20"/>
        </w:numPr>
        <w:rPr>
          <w:rFonts w:ascii="Calibri" w:hAnsi="Calibri"/>
          <w:bCs/>
          <w:spacing w:val="-3"/>
        </w:rPr>
      </w:pPr>
      <w:r>
        <w:rPr>
          <w:rFonts w:ascii="Calibri" w:hAnsi="Calibri"/>
          <w:bCs/>
          <w:spacing w:val="-3"/>
        </w:rPr>
        <w:t>Effectifs par hommes et femmes au sein de la Société</w:t>
      </w:r>
      <w:r w:rsidR="00D50CED">
        <w:rPr>
          <w:rFonts w:ascii="Calibri" w:hAnsi="Calibri"/>
          <w:bCs/>
          <w:spacing w:val="-3"/>
        </w:rPr>
        <w:t xml:space="preserve"> au 31 décembre de l’année civile précédant l’ouverture de la négociation relative à l’égalité professionnelle </w:t>
      </w:r>
      <w:r>
        <w:rPr>
          <w:rFonts w:ascii="Calibri" w:hAnsi="Calibri"/>
          <w:bCs/>
          <w:spacing w:val="-3"/>
        </w:rPr>
        <w:t>;</w:t>
      </w:r>
    </w:p>
    <w:p w14:paraId="0F9DBC41" w14:textId="5A023453" w:rsidR="001A161D" w:rsidRDefault="001A161D" w:rsidP="0026123C">
      <w:pPr>
        <w:pStyle w:val="Paragraphedeliste"/>
        <w:numPr>
          <w:ilvl w:val="0"/>
          <w:numId w:val="20"/>
        </w:numPr>
        <w:rPr>
          <w:rFonts w:ascii="Calibri" w:hAnsi="Calibri"/>
          <w:bCs/>
          <w:spacing w:val="-3"/>
        </w:rPr>
      </w:pPr>
      <w:r>
        <w:rPr>
          <w:rFonts w:ascii="Calibri" w:hAnsi="Calibri"/>
          <w:bCs/>
          <w:spacing w:val="-3"/>
        </w:rPr>
        <w:t>Guide sur la parentalité ;</w:t>
      </w:r>
    </w:p>
    <w:p w14:paraId="29152243" w14:textId="6D344A2D" w:rsidR="0026123C" w:rsidRDefault="0026123C" w:rsidP="0026123C">
      <w:pPr>
        <w:pStyle w:val="Paragraphedeliste"/>
        <w:numPr>
          <w:ilvl w:val="0"/>
          <w:numId w:val="20"/>
        </w:numPr>
        <w:rPr>
          <w:rFonts w:ascii="Calibri" w:hAnsi="Calibri"/>
          <w:bCs/>
          <w:spacing w:val="-3"/>
        </w:rPr>
      </w:pPr>
      <w:r>
        <w:rPr>
          <w:rFonts w:ascii="Calibri" w:hAnsi="Calibri"/>
          <w:bCs/>
          <w:spacing w:val="-3"/>
        </w:rPr>
        <w:t>Dernier rapport de situation comparée</w:t>
      </w:r>
      <w:r w:rsidR="00F76BC5" w:rsidRPr="00F76BC5">
        <w:rPr>
          <w:rFonts w:ascii="Calibri" w:hAnsi="Calibri"/>
          <w:bCs/>
          <w:spacing w:val="-3"/>
        </w:rPr>
        <w:t xml:space="preserve"> </w:t>
      </w:r>
      <w:r w:rsidR="00F76BC5">
        <w:rPr>
          <w:rFonts w:ascii="Calibri" w:hAnsi="Calibri"/>
          <w:bCs/>
          <w:spacing w:val="-3"/>
        </w:rPr>
        <w:t>de la Société</w:t>
      </w:r>
      <w:r>
        <w:rPr>
          <w:rFonts w:ascii="Calibri" w:hAnsi="Calibri"/>
          <w:bCs/>
          <w:spacing w:val="-3"/>
        </w:rPr>
        <w:t> ;</w:t>
      </w:r>
    </w:p>
    <w:p w14:paraId="79314D6B" w14:textId="77777777" w:rsidR="00115CA4" w:rsidRDefault="0026123C" w:rsidP="00797D08">
      <w:pPr>
        <w:pStyle w:val="Paragraphedeliste"/>
        <w:numPr>
          <w:ilvl w:val="0"/>
          <w:numId w:val="20"/>
        </w:numPr>
        <w:rPr>
          <w:rFonts w:ascii="Calibri" w:hAnsi="Calibri"/>
          <w:bCs/>
          <w:spacing w:val="-3"/>
        </w:rPr>
      </w:pPr>
      <w:r w:rsidRPr="00115CA4">
        <w:rPr>
          <w:rFonts w:ascii="Calibri" w:hAnsi="Calibri"/>
          <w:bCs/>
          <w:spacing w:val="-3"/>
        </w:rPr>
        <w:t>Dernier bilan social</w:t>
      </w:r>
      <w:r w:rsidR="00F76BC5" w:rsidRPr="00115CA4">
        <w:rPr>
          <w:rFonts w:ascii="Calibri" w:hAnsi="Calibri"/>
          <w:bCs/>
          <w:spacing w:val="-3"/>
        </w:rPr>
        <w:t xml:space="preserve"> de la Société</w:t>
      </w:r>
      <w:r w:rsidR="00115CA4">
        <w:rPr>
          <w:rFonts w:ascii="Calibri" w:hAnsi="Calibri"/>
          <w:bCs/>
          <w:spacing w:val="-3"/>
        </w:rPr>
        <w:t>.</w:t>
      </w:r>
    </w:p>
    <w:p w14:paraId="3C4BE992" w14:textId="77777777" w:rsidR="00115CA4" w:rsidRDefault="00115CA4" w:rsidP="00115CA4">
      <w:pPr>
        <w:rPr>
          <w:rFonts w:ascii="Calibri" w:hAnsi="Calibri"/>
          <w:bCs/>
          <w:spacing w:val="-3"/>
        </w:rPr>
      </w:pPr>
    </w:p>
    <w:p w14:paraId="5C9B7E7C" w14:textId="161533ED" w:rsidR="001A6F83" w:rsidRPr="00115CA4" w:rsidRDefault="00CA266C" w:rsidP="00115CA4">
      <w:pPr>
        <w:rPr>
          <w:rFonts w:ascii="Calibri" w:hAnsi="Calibri"/>
          <w:bCs/>
          <w:spacing w:val="-3"/>
        </w:rPr>
      </w:pPr>
      <w:r w:rsidRPr="00115CA4">
        <w:rPr>
          <w:rFonts w:ascii="Calibri" w:hAnsi="Calibri"/>
          <w:bCs/>
          <w:spacing w:val="-3"/>
        </w:rPr>
        <w:t>Cette remise d’information sera</w:t>
      </w:r>
      <w:r w:rsidR="001A6F83" w:rsidRPr="00115CA4">
        <w:rPr>
          <w:rFonts w:ascii="Calibri" w:hAnsi="Calibri"/>
          <w:bCs/>
          <w:spacing w:val="-3"/>
        </w:rPr>
        <w:t xml:space="preserve"> </w:t>
      </w:r>
      <w:r w:rsidRPr="00115CA4">
        <w:rPr>
          <w:rFonts w:ascii="Calibri" w:hAnsi="Calibri"/>
          <w:bCs/>
          <w:spacing w:val="-3"/>
        </w:rPr>
        <w:t xml:space="preserve">effectuée </w:t>
      </w:r>
      <w:r w:rsidR="001A6F83" w:rsidRPr="00115CA4">
        <w:rPr>
          <w:rFonts w:ascii="Calibri" w:hAnsi="Calibri"/>
          <w:bCs/>
          <w:spacing w:val="-3"/>
        </w:rPr>
        <w:t>lors de la</w:t>
      </w:r>
      <w:r w:rsidR="00721572">
        <w:rPr>
          <w:rFonts w:ascii="Calibri" w:hAnsi="Calibri"/>
          <w:bCs/>
          <w:spacing w:val="-3"/>
        </w:rPr>
        <w:t xml:space="preserve"> première</w:t>
      </w:r>
      <w:r w:rsidR="008120D1">
        <w:rPr>
          <w:rFonts w:ascii="Calibri" w:hAnsi="Calibri"/>
          <w:bCs/>
          <w:spacing w:val="-3"/>
        </w:rPr>
        <w:t xml:space="preserve"> ou</w:t>
      </w:r>
      <w:r w:rsidR="006E719D">
        <w:rPr>
          <w:rFonts w:ascii="Calibri" w:hAnsi="Calibri"/>
          <w:bCs/>
          <w:spacing w:val="-3"/>
        </w:rPr>
        <w:t xml:space="preserve"> lors de la</w:t>
      </w:r>
      <w:r w:rsidR="008120D1">
        <w:rPr>
          <w:rFonts w:ascii="Calibri" w:hAnsi="Calibri"/>
          <w:bCs/>
          <w:spacing w:val="-3"/>
        </w:rPr>
        <w:t xml:space="preserve"> deuxième</w:t>
      </w:r>
      <w:r w:rsidR="001A6F83" w:rsidRPr="00115CA4">
        <w:rPr>
          <w:rFonts w:ascii="Calibri" w:hAnsi="Calibri"/>
          <w:bCs/>
          <w:spacing w:val="-3"/>
        </w:rPr>
        <w:t xml:space="preserve"> réunion de négociation</w:t>
      </w:r>
      <w:r w:rsidRPr="00115CA4">
        <w:rPr>
          <w:rFonts w:ascii="Calibri" w:hAnsi="Calibri"/>
          <w:bCs/>
          <w:spacing w:val="-3"/>
        </w:rPr>
        <w:t>.</w:t>
      </w:r>
    </w:p>
    <w:p w14:paraId="38E33E6E" w14:textId="77777777" w:rsidR="00356FD7" w:rsidRDefault="00356FD7" w:rsidP="00356FD7"/>
    <w:p w14:paraId="6D2DE09D" w14:textId="6DAC3B1F" w:rsidR="00E72A82" w:rsidRPr="00D268AC" w:rsidRDefault="00E72A82" w:rsidP="00E72A82">
      <w:pPr>
        <w:pStyle w:val="texte"/>
        <w:outlineLvl w:val="0"/>
        <w:rPr>
          <w:rFonts w:ascii="Calibri" w:eastAsia="Times New Roman" w:hAnsi="Calibri"/>
          <w:b/>
          <w:bCs/>
          <w:spacing w:val="-3"/>
          <w:szCs w:val="24"/>
          <w:u w:val="single"/>
        </w:rPr>
      </w:pPr>
      <w:bookmarkStart w:id="5" w:name="_Toc1391224"/>
      <w:bookmarkStart w:id="6" w:name="_Toc220596538"/>
      <w:r>
        <w:rPr>
          <w:rFonts w:ascii="Calibri" w:eastAsia="Times New Roman" w:hAnsi="Calibri"/>
          <w:b/>
          <w:bCs/>
          <w:spacing w:val="-3"/>
          <w:szCs w:val="24"/>
        </w:rPr>
        <w:t xml:space="preserve">ARTICLE </w:t>
      </w:r>
      <w:r w:rsidR="004E1265">
        <w:rPr>
          <w:rFonts w:ascii="Calibri" w:eastAsia="Times New Roman" w:hAnsi="Calibri"/>
          <w:b/>
          <w:bCs/>
          <w:spacing w:val="-3"/>
          <w:szCs w:val="24"/>
        </w:rPr>
        <w:t>6</w:t>
      </w:r>
      <w:r w:rsidRPr="006F45C7">
        <w:rPr>
          <w:rFonts w:ascii="Calibri" w:eastAsia="Times New Roman" w:hAnsi="Calibri"/>
          <w:b/>
          <w:bCs/>
          <w:spacing w:val="-3"/>
          <w:szCs w:val="24"/>
        </w:rPr>
        <w:t xml:space="preserve"> – </w:t>
      </w:r>
      <w:bookmarkEnd w:id="5"/>
      <w:r w:rsidR="008F755F">
        <w:rPr>
          <w:rFonts w:ascii="Calibri" w:eastAsia="Times New Roman" w:hAnsi="Calibri"/>
          <w:b/>
          <w:bCs/>
          <w:spacing w:val="-3"/>
          <w:szCs w:val="24"/>
          <w:u w:val="single"/>
        </w:rPr>
        <w:t xml:space="preserve">MODALITES DE SUIVI DES ENGAGEMENTS </w:t>
      </w:r>
      <w:r w:rsidR="00802328">
        <w:rPr>
          <w:rFonts w:ascii="Calibri" w:eastAsia="Times New Roman" w:hAnsi="Calibri"/>
          <w:b/>
          <w:bCs/>
          <w:spacing w:val="-3"/>
          <w:szCs w:val="24"/>
          <w:u w:val="single"/>
        </w:rPr>
        <w:t>SOUSCRITS</w:t>
      </w:r>
      <w:r w:rsidR="008F755F">
        <w:rPr>
          <w:rFonts w:ascii="Calibri" w:eastAsia="Times New Roman" w:hAnsi="Calibri"/>
          <w:b/>
          <w:bCs/>
          <w:spacing w:val="-3"/>
          <w:szCs w:val="24"/>
          <w:u w:val="single"/>
        </w:rPr>
        <w:t xml:space="preserve"> PAR LES PARTIES</w:t>
      </w:r>
      <w:bookmarkEnd w:id="6"/>
    </w:p>
    <w:p w14:paraId="140ECF0A" w14:textId="77777777" w:rsidR="00E72A82" w:rsidRDefault="00E72A82" w:rsidP="00E72A82">
      <w:pPr>
        <w:pStyle w:val="texte"/>
        <w:rPr>
          <w:rFonts w:ascii="Calibri" w:eastAsia="Times New Roman" w:hAnsi="Calibri"/>
          <w:spacing w:val="-3"/>
          <w:szCs w:val="24"/>
        </w:rPr>
      </w:pPr>
    </w:p>
    <w:p w14:paraId="3720BBA9" w14:textId="4205F9A6" w:rsidR="004C5D0C" w:rsidRDefault="004C5D0C" w:rsidP="00FD2F4E">
      <w:r>
        <w:t>L</w:t>
      </w:r>
      <w:r w:rsidR="00FD2F4E">
        <w:t>a commission égalité professionnelle entre les Femmes et les Hommes</w:t>
      </w:r>
      <w:r w:rsidR="00FD2F4E" w:rsidRPr="00B019E7">
        <w:t xml:space="preserve"> </w:t>
      </w:r>
      <w:r>
        <w:t xml:space="preserve">sera en charge de suivre les engagements </w:t>
      </w:r>
      <w:r w:rsidR="00802328">
        <w:t>souscrits</w:t>
      </w:r>
      <w:r>
        <w:t xml:space="preserve"> par les Parties. </w:t>
      </w:r>
    </w:p>
    <w:p w14:paraId="7A471F68" w14:textId="158CCB46" w:rsidR="001730EC" w:rsidRDefault="001730EC" w:rsidP="00FD2F4E"/>
    <w:p w14:paraId="394B44BE" w14:textId="77777777" w:rsidR="001730EC" w:rsidRDefault="001730EC" w:rsidP="001730EC">
      <w:pPr>
        <w:rPr>
          <w:rFonts w:cs="Arial"/>
          <w:szCs w:val="22"/>
        </w:rPr>
      </w:pPr>
      <w:r>
        <w:rPr>
          <w:rFonts w:cs="Arial"/>
          <w:szCs w:val="22"/>
        </w:rPr>
        <w:t xml:space="preserve">A cet effet, la commission se réunira au moins une fois par an. </w:t>
      </w:r>
    </w:p>
    <w:p w14:paraId="1A137F18" w14:textId="77777777" w:rsidR="004C5D0C" w:rsidRDefault="004C5D0C" w:rsidP="00FD2F4E"/>
    <w:p w14:paraId="139BD1A8" w14:textId="77777777" w:rsidR="001730EC" w:rsidRPr="00B019E7" w:rsidRDefault="001730EC" w:rsidP="001730EC">
      <w:r>
        <w:t>La commission égalité professionnelle entre les Femmes et les Hommes</w:t>
      </w:r>
      <w:r w:rsidRPr="00B019E7">
        <w:t xml:space="preserve"> aura pour mission de :</w:t>
      </w:r>
    </w:p>
    <w:p w14:paraId="5BC6C616" w14:textId="77777777" w:rsidR="001730EC" w:rsidRPr="00B019E7" w:rsidRDefault="001730EC" w:rsidP="001730EC"/>
    <w:p w14:paraId="73AA32B3" w14:textId="77777777" w:rsidR="001730EC" w:rsidRPr="00B019E7" w:rsidRDefault="001730EC" w:rsidP="001730EC">
      <w:pPr>
        <w:pStyle w:val="Paragraphedeliste"/>
        <w:numPr>
          <w:ilvl w:val="0"/>
          <w:numId w:val="10"/>
        </w:numPr>
      </w:pPr>
      <w:r w:rsidRPr="00B019E7">
        <w:t>Sensibiliser et informer le personnel sur l’égalité professionnelle entre les femmes et les hommes ;</w:t>
      </w:r>
    </w:p>
    <w:p w14:paraId="6367EEC4" w14:textId="77777777" w:rsidR="001730EC" w:rsidRPr="00B019E7" w:rsidRDefault="001730EC" w:rsidP="001730EC">
      <w:pPr>
        <w:pStyle w:val="Paragraphedeliste"/>
        <w:numPr>
          <w:ilvl w:val="0"/>
          <w:numId w:val="10"/>
        </w:numPr>
      </w:pPr>
      <w:r w:rsidRPr="00B019E7">
        <w:t>Préparer la délibération du CSE sur le rapport annuel écrit sur la situation comparée des femmes et des hommes</w:t>
      </w:r>
      <w:r>
        <w:t xml:space="preserve"> </w:t>
      </w:r>
      <w:r w:rsidRPr="00B019E7">
        <w:t xml:space="preserve">; </w:t>
      </w:r>
    </w:p>
    <w:p w14:paraId="253FCB38" w14:textId="77777777" w:rsidR="001730EC" w:rsidRPr="00CE3527" w:rsidRDefault="001730EC" w:rsidP="001730EC">
      <w:pPr>
        <w:pStyle w:val="Paragraphedeliste"/>
        <w:numPr>
          <w:ilvl w:val="0"/>
          <w:numId w:val="10"/>
        </w:numPr>
      </w:pPr>
      <w:r w:rsidRPr="00CE3527">
        <w:t>Identifier les éventuels mécanismes générateurs de différences (recrutement, formation, développement de carrière …) ;</w:t>
      </w:r>
    </w:p>
    <w:p w14:paraId="1B63DA0B" w14:textId="77777777" w:rsidR="001730EC" w:rsidRPr="00B019E7" w:rsidRDefault="001730EC" w:rsidP="001730EC">
      <w:pPr>
        <w:pStyle w:val="Paragraphedeliste"/>
        <w:numPr>
          <w:ilvl w:val="0"/>
          <w:numId w:val="10"/>
        </w:numPr>
      </w:pPr>
      <w:r w:rsidRPr="00B019E7">
        <w:t>Proposer aux partenaires à la négociation des mesures favorisant l’égalité professionnelle entre les femmes et les hommes en tenant compte des délibérat</w:t>
      </w:r>
      <w:r>
        <w:t>ions ou</w:t>
      </w:r>
      <w:r w:rsidRPr="00B019E7">
        <w:t xml:space="preserve"> des analyses </w:t>
      </w:r>
      <w:r>
        <w:t>du CSE</w:t>
      </w:r>
      <w:r w:rsidRPr="00B019E7">
        <w:t> ;</w:t>
      </w:r>
    </w:p>
    <w:p w14:paraId="60B0A266" w14:textId="77777777" w:rsidR="001730EC" w:rsidRPr="00B019E7" w:rsidRDefault="001730EC" w:rsidP="001730EC">
      <w:pPr>
        <w:pStyle w:val="Paragraphedeliste"/>
        <w:numPr>
          <w:ilvl w:val="0"/>
          <w:numId w:val="10"/>
        </w:numPr>
      </w:pPr>
      <w:r w:rsidRPr="00B019E7">
        <w:lastRenderedPageBreak/>
        <w:t>Assurer le suivi et l’application de l’accord et de l’avenant triennal et des indicateurs et principes associés ;</w:t>
      </w:r>
    </w:p>
    <w:p w14:paraId="73530B0D" w14:textId="77777777" w:rsidR="001730EC" w:rsidRPr="00B019E7" w:rsidRDefault="001730EC" w:rsidP="001730EC">
      <w:pPr>
        <w:pStyle w:val="Paragraphedeliste"/>
        <w:numPr>
          <w:ilvl w:val="0"/>
          <w:numId w:val="10"/>
        </w:numPr>
      </w:pPr>
      <w:r w:rsidRPr="00B019E7">
        <w:t>Analyser le rapport de situation comparée ;</w:t>
      </w:r>
    </w:p>
    <w:p w14:paraId="53DBF66B" w14:textId="77777777" w:rsidR="001730EC" w:rsidRPr="00B019E7" w:rsidRDefault="001730EC" w:rsidP="001730EC">
      <w:pPr>
        <w:pStyle w:val="Paragraphedeliste"/>
        <w:numPr>
          <w:ilvl w:val="0"/>
          <w:numId w:val="10"/>
        </w:numPr>
      </w:pPr>
      <w:r w:rsidRPr="00B019E7">
        <w:t>Assurer un suivi particulier des disparités constatées le cas échéant ;</w:t>
      </w:r>
    </w:p>
    <w:p w14:paraId="38895B16" w14:textId="77777777" w:rsidR="001730EC" w:rsidRPr="00CE3527" w:rsidRDefault="001730EC" w:rsidP="001730EC">
      <w:pPr>
        <w:pStyle w:val="Paragraphedeliste"/>
        <w:numPr>
          <w:ilvl w:val="0"/>
          <w:numId w:val="10"/>
        </w:numPr>
      </w:pPr>
      <w:r w:rsidRPr="00CE3527">
        <w:t>Etudier les actions à mettre en œuvre au regard des indicateurs prévus.</w:t>
      </w:r>
    </w:p>
    <w:p w14:paraId="08782A45" w14:textId="77777777" w:rsidR="001730EC" w:rsidRPr="00B019E7" w:rsidRDefault="001730EC" w:rsidP="001730EC">
      <w:pPr>
        <w:rPr>
          <w:rFonts w:asciiTheme="minorBidi" w:hAnsiTheme="minorBidi" w:cstheme="minorBidi"/>
          <w:color w:val="C4D600" w:themeColor="text2"/>
        </w:rPr>
      </w:pPr>
    </w:p>
    <w:p w14:paraId="04FA534A" w14:textId="77777777" w:rsidR="001730EC" w:rsidRPr="00282982" w:rsidRDefault="001730EC" w:rsidP="001730EC">
      <w:r w:rsidRPr="00282982">
        <w:t>La commission bénéficiera pour cela de l’ensemble des documents détaillés sur la situation comparée des femmes et des hommes. Elle disposera de données chiffrées sur les conditions générales d’emploi, de formation professionnelle, de rémunération et de conditions de travail afin de :</w:t>
      </w:r>
    </w:p>
    <w:p w14:paraId="1259F688" w14:textId="77777777" w:rsidR="001730EC" w:rsidRPr="00282982" w:rsidRDefault="001730EC" w:rsidP="001730EC"/>
    <w:p w14:paraId="20537F2C" w14:textId="77777777" w:rsidR="001730EC" w:rsidRPr="00282982" w:rsidRDefault="001730EC" w:rsidP="001730EC">
      <w:pPr>
        <w:pStyle w:val="Paragraphedeliste"/>
        <w:numPr>
          <w:ilvl w:val="0"/>
          <w:numId w:val="11"/>
        </w:numPr>
      </w:pPr>
      <w:r w:rsidRPr="00282982">
        <w:t>Analyser les rapports de situation comparée ou rapports annuels et les plans de formation au regard de l’égalité professionnelle ;</w:t>
      </w:r>
    </w:p>
    <w:p w14:paraId="3E428490" w14:textId="77777777" w:rsidR="001730EC" w:rsidRPr="00282982" w:rsidRDefault="001730EC" w:rsidP="001730EC">
      <w:pPr>
        <w:pStyle w:val="Paragraphedeliste"/>
        <w:numPr>
          <w:ilvl w:val="0"/>
          <w:numId w:val="11"/>
        </w:numPr>
      </w:pPr>
      <w:r w:rsidRPr="00282982">
        <w:t xml:space="preserve">Suivre les mesures négociées et les indicateurs applicables à la </w:t>
      </w:r>
      <w:r>
        <w:t>S</w:t>
      </w:r>
      <w:r w:rsidRPr="00282982">
        <w:t>ociété ;</w:t>
      </w:r>
    </w:p>
    <w:p w14:paraId="18E47064" w14:textId="77777777" w:rsidR="001730EC" w:rsidRPr="00282982" w:rsidRDefault="001730EC" w:rsidP="001730EC">
      <w:pPr>
        <w:pStyle w:val="Paragraphedeliste"/>
        <w:numPr>
          <w:ilvl w:val="0"/>
          <w:numId w:val="11"/>
        </w:numPr>
      </w:pPr>
      <w:r w:rsidRPr="00282982">
        <w:t>Proposer aux partenaires à la négociation des mesures favorisant l’égalité professionnelle entre les femmes et les hommes.</w:t>
      </w:r>
    </w:p>
    <w:p w14:paraId="76BE8F20" w14:textId="77777777" w:rsidR="00FD2F4E" w:rsidRPr="00B019E7" w:rsidRDefault="00FD2F4E" w:rsidP="00FD2F4E"/>
    <w:p w14:paraId="4E8E9090" w14:textId="44C1B9ED" w:rsidR="00F11F94" w:rsidRPr="0075485E" w:rsidRDefault="00CE5E6C" w:rsidP="00CE5E6C">
      <w:pPr>
        <w:pStyle w:val="texte"/>
        <w:outlineLvl w:val="0"/>
        <w:rPr>
          <w:rFonts w:ascii="Calibri" w:eastAsia="Times New Roman" w:hAnsi="Calibri"/>
          <w:b/>
          <w:bCs/>
          <w:spacing w:val="-3"/>
          <w:szCs w:val="24"/>
          <w:u w:val="single"/>
        </w:rPr>
      </w:pPr>
      <w:bookmarkStart w:id="7" w:name="_Toc220596539"/>
      <w:r>
        <w:rPr>
          <w:rFonts w:ascii="Calibri" w:hAnsi="Calibri"/>
          <w:b/>
          <w:bCs/>
          <w:spacing w:val="-3"/>
        </w:rPr>
        <w:t xml:space="preserve">ARTICLE </w:t>
      </w:r>
      <w:r w:rsidR="004E1265">
        <w:rPr>
          <w:rFonts w:ascii="Calibri" w:hAnsi="Calibri"/>
          <w:b/>
          <w:bCs/>
          <w:spacing w:val="-3"/>
        </w:rPr>
        <w:t>7</w:t>
      </w:r>
      <w:r w:rsidRPr="006F45C7">
        <w:rPr>
          <w:rFonts w:ascii="Calibri" w:hAnsi="Calibri"/>
          <w:b/>
          <w:bCs/>
          <w:spacing w:val="-3"/>
        </w:rPr>
        <w:t xml:space="preserve"> – </w:t>
      </w:r>
      <w:r>
        <w:rPr>
          <w:rFonts w:ascii="Calibri" w:hAnsi="Calibri"/>
          <w:b/>
          <w:bCs/>
          <w:spacing w:val="-3"/>
          <w:u w:val="single"/>
        </w:rPr>
        <w:t>SUIVI ET INTERPRETATION D</w:t>
      </w:r>
      <w:r w:rsidR="0066244E">
        <w:rPr>
          <w:rFonts w:ascii="Calibri" w:hAnsi="Calibri"/>
          <w:b/>
          <w:bCs/>
          <w:spacing w:val="-3"/>
          <w:u w:val="single"/>
        </w:rPr>
        <w:t>U PRESENT ACCORD</w:t>
      </w:r>
      <w:bookmarkEnd w:id="7"/>
    </w:p>
    <w:p w14:paraId="1946C711" w14:textId="77777777" w:rsidR="00CE5E6C" w:rsidRPr="00995E7C" w:rsidRDefault="00CE5E6C" w:rsidP="00CE5E6C">
      <w:pPr>
        <w:rPr>
          <w:rFonts w:cs="Arial"/>
          <w:b/>
          <w:bCs/>
          <w:szCs w:val="22"/>
          <w:u w:val="single"/>
        </w:rPr>
      </w:pPr>
    </w:p>
    <w:p w14:paraId="4B4FA207" w14:textId="00EB0564" w:rsidR="00CE5E6C" w:rsidRPr="00995E7C" w:rsidRDefault="00CE5E6C" w:rsidP="00CE5E6C">
      <w:r w:rsidRPr="00995E7C">
        <w:t xml:space="preserve">Les </w:t>
      </w:r>
      <w:r>
        <w:t>P</w:t>
      </w:r>
      <w:r w:rsidRPr="00995E7C">
        <w:t xml:space="preserve">arties conviennent de se réunir dans les 15 jours ouvrés en cas de difficulté d’application du présent </w:t>
      </w:r>
      <w:r w:rsidR="0066244E">
        <w:t>accord</w:t>
      </w:r>
      <w:r w:rsidRPr="00995E7C">
        <w:t>.</w:t>
      </w:r>
    </w:p>
    <w:p w14:paraId="4907D1FD" w14:textId="77777777" w:rsidR="00CE5E6C" w:rsidRPr="00995E7C" w:rsidRDefault="00CE5E6C" w:rsidP="00CE5E6C"/>
    <w:p w14:paraId="4C0FC2E2" w14:textId="529E26C0" w:rsidR="00CE5E6C" w:rsidRDefault="00CE5E6C" w:rsidP="00CE5E6C">
      <w:r w:rsidRPr="00995E7C">
        <w:t xml:space="preserve">Dans ce cadre, la commission d’application et d’interprétation est composée des membres de la commission </w:t>
      </w:r>
      <w:r w:rsidR="002D6FA0">
        <w:t>é</w:t>
      </w:r>
      <w:r w:rsidRPr="00995E7C">
        <w:t xml:space="preserve">galité </w:t>
      </w:r>
      <w:r w:rsidR="002D6FA0">
        <w:t>p</w:t>
      </w:r>
      <w:r w:rsidRPr="00995E7C">
        <w:t xml:space="preserve">rofessionnelle </w:t>
      </w:r>
      <w:r w:rsidR="002D6FA0">
        <w:t>entre les f</w:t>
      </w:r>
      <w:r w:rsidRPr="00995E7C">
        <w:t>emmes</w:t>
      </w:r>
      <w:r w:rsidR="002D6FA0">
        <w:t xml:space="preserve"> et les h</w:t>
      </w:r>
      <w:r w:rsidRPr="00995E7C">
        <w:t>ommes et de membres de la Direction</w:t>
      </w:r>
      <w:r>
        <w:t xml:space="preserve"> de la Société</w:t>
      </w:r>
      <w:r w:rsidRPr="00995E7C">
        <w:t>.</w:t>
      </w:r>
      <w:r>
        <w:t xml:space="preserve"> </w:t>
      </w:r>
      <w:r w:rsidRPr="00995E7C">
        <w:t xml:space="preserve">Elle se réunit une fois par an pour assurer le respect de l’application du présent </w:t>
      </w:r>
      <w:r w:rsidR="00517FA5">
        <w:t>accord</w:t>
      </w:r>
      <w:r w:rsidRPr="00995E7C">
        <w:t>.</w:t>
      </w:r>
    </w:p>
    <w:p w14:paraId="2D0DAE47" w14:textId="00E39BCF" w:rsidR="00024211" w:rsidRDefault="00024211" w:rsidP="00CE5E6C"/>
    <w:p w14:paraId="58A1A7D7" w14:textId="1E95809B" w:rsidR="00024211" w:rsidRPr="00D268AC" w:rsidRDefault="00024211" w:rsidP="00024211">
      <w:pPr>
        <w:pStyle w:val="texte"/>
        <w:outlineLvl w:val="0"/>
        <w:rPr>
          <w:rFonts w:ascii="Calibri" w:eastAsia="Times New Roman" w:hAnsi="Calibri"/>
          <w:b/>
          <w:bCs/>
          <w:spacing w:val="-3"/>
          <w:szCs w:val="24"/>
          <w:u w:val="single"/>
        </w:rPr>
      </w:pPr>
      <w:bookmarkStart w:id="8" w:name="_Toc220593212"/>
      <w:bookmarkStart w:id="9" w:name="_Toc220596540"/>
      <w:r>
        <w:rPr>
          <w:rFonts w:ascii="Calibri" w:eastAsia="Times New Roman" w:hAnsi="Calibri"/>
          <w:b/>
          <w:bCs/>
          <w:spacing w:val="-3"/>
          <w:szCs w:val="24"/>
        </w:rPr>
        <w:t>ARTICLE 8</w:t>
      </w:r>
      <w:r w:rsidRPr="006F45C7">
        <w:rPr>
          <w:rFonts w:ascii="Calibri" w:eastAsia="Times New Roman" w:hAnsi="Calibri"/>
          <w:b/>
          <w:bCs/>
          <w:spacing w:val="-3"/>
          <w:szCs w:val="24"/>
        </w:rPr>
        <w:t xml:space="preserve"> – </w:t>
      </w:r>
      <w:r w:rsidRPr="00D268AC">
        <w:rPr>
          <w:rFonts w:ascii="Calibri" w:eastAsia="Times New Roman" w:hAnsi="Calibri"/>
          <w:b/>
          <w:bCs/>
          <w:spacing w:val="-3"/>
          <w:szCs w:val="24"/>
          <w:u w:val="single"/>
        </w:rPr>
        <w:t>DUREE</w:t>
      </w:r>
      <w:r>
        <w:rPr>
          <w:rFonts w:ascii="Calibri" w:eastAsia="Times New Roman" w:hAnsi="Calibri"/>
          <w:b/>
          <w:bCs/>
          <w:spacing w:val="-3"/>
          <w:szCs w:val="24"/>
          <w:u w:val="single"/>
        </w:rPr>
        <w:t>, REVISION ET DENONCIATION DU PRESENT</w:t>
      </w:r>
      <w:r w:rsidRPr="00D268AC">
        <w:rPr>
          <w:rFonts w:ascii="Calibri" w:eastAsia="Times New Roman" w:hAnsi="Calibri"/>
          <w:b/>
          <w:bCs/>
          <w:spacing w:val="-3"/>
          <w:szCs w:val="24"/>
          <w:u w:val="single"/>
        </w:rPr>
        <w:t xml:space="preserve"> </w:t>
      </w:r>
      <w:bookmarkEnd w:id="8"/>
      <w:r w:rsidR="0066244E">
        <w:rPr>
          <w:rFonts w:ascii="Calibri" w:eastAsia="Times New Roman" w:hAnsi="Calibri"/>
          <w:b/>
          <w:bCs/>
          <w:spacing w:val="-3"/>
          <w:szCs w:val="24"/>
          <w:u w:val="single"/>
        </w:rPr>
        <w:t>ACCORD</w:t>
      </w:r>
      <w:bookmarkEnd w:id="9"/>
    </w:p>
    <w:p w14:paraId="4CB0B8C0" w14:textId="77777777" w:rsidR="00024211" w:rsidRDefault="00024211" w:rsidP="00024211">
      <w:pPr>
        <w:pStyle w:val="texte"/>
        <w:rPr>
          <w:rFonts w:ascii="Calibri" w:eastAsia="Times New Roman" w:hAnsi="Calibri"/>
          <w:spacing w:val="-3"/>
          <w:szCs w:val="24"/>
        </w:rPr>
      </w:pPr>
    </w:p>
    <w:p w14:paraId="32AC68D4" w14:textId="77777777" w:rsidR="00024211" w:rsidRDefault="00024211" w:rsidP="00024211">
      <w:pPr>
        <w:rPr>
          <w:rFonts w:ascii="Calibri" w:hAnsi="Calibri" w:cs="Arial"/>
          <w:spacing w:val="-3"/>
        </w:rPr>
      </w:pPr>
      <w:r>
        <w:rPr>
          <w:rFonts w:ascii="Calibri" w:hAnsi="Calibri" w:cs="Arial"/>
          <w:spacing w:val="-3"/>
        </w:rPr>
        <w:t>Cet accord est conclu pour une durée déterminée de 3 ans, pour les années civiles 2026, 2027 et 2028.</w:t>
      </w:r>
    </w:p>
    <w:p w14:paraId="1B3E6702" w14:textId="77777777" w:rsidR="00024211" w:rsidRDefault="00024211" w:rsidP="00024211">
      <w:pPr>
        <w:rPr>
          <w:rFonts w:ascii="Calibri" w:hAnsi="Calibri" w:cs="Arial"/>
          <w:spacing w:val="-3"/>
        </w:rPr>
      </w:pPr>
    </w:p>
    <w:p w14:paraId="440270F9" w14:textId="24C34DD3" w:rsidR="00024211" w:rsidRDefault="00024211" w:rsidP="00024211">
      <w:pPr>
        <w:rPr>
          <w:rFonts w:ascii="Calibri" w:hAnsi="Calibri" w:cs="Arial"/>
          <w:spacing w:val="-3"/>
        </w:rPr>
      </w:pPr>
      <w:r>
        <w:rPr>
          <w:rFonts w:ascii="Calibri" w:hAnsi="Calibri" w:cs="Arial"/>
          <w:spacing w:val="-3"/>
        </w:rPr>
        <w:t>Il pourra être révisé dans les conditions prévues par les dispositions légales en vigueu</w:t>
      </w:r>
      <w:r w:rsidR="006454E0">
        <w:rPr>
          <w:rFonts w:ascii="Calibri" w:hAnsi="Calibri" w:cs="Arial"/>
          <w:spacing w:val="-3"/>
        </w:rPr>
        <w:t>r, mais ne pourra pas être dénoncé.</w:t>
      </w:r>
    </w:p>
    <w:p w14:paraId="2CB4D19B" w14:textId="77777777" w:rsidR="00024211" w:rsidRDefault="00024211" w:rsidP="00024211">
      <w:pPr>
        <w:rPr>
          <w:rFonts w:ascii="Calibri" w:hAnsi="Calibri" w:cs="Arial"/>
          <w:spacing w:val="-3"/>
        </w:rPr>
      </w:pPr>
    </w:p>
    <w:p w14:paraId="2FD9F649" w14:textId="6CC9C72D" w:rsidR="00024211" w:rsidRDefault="00024211" w:rsidP="00024211">
      <w:pPr>
        <w:rPr>
          <w:rFonts w:cs="Arial"/>
          <w:szCs w:val="22"/>
        </w:rPr>
      </w:pPr>
      <w:r w:rsidRPr="007852CB">
        <w:rPr>
          <w:rFonts w:cs="Arial"/>
          <w:szCs w:val="22"/>
        </w:rPr>
        <w:t xml:space="preserve">Les </w:t>
      </w:r>
      <w:r>
        <w:rPr>
          <w:rFonts w:cs="Arial"/>
          <w:szCs w:val="22"/>
        </w:rPr>
        <w:t>P</w:t>
      </w:r>
      <w:r w:rsidRPr="007852CB">
        <w:rPr>
          <w:rFonts w:cs="Arial"/>
          <w:szCs w:val="22"/>
        </w:rPr>
        <w:t xml:space="preserve">arties conviennent de se réunir trois mois avant le terme du présent </w:t>
      </w:r>
      <w:r w:rsidR="0066244E">
        <w:rPr>
          <w:rFonts w:cs="Arial"/>
          <w:szCs w:val="22"/>
        </w:rPr>
        <w:t>accord</w:t>
      </w:r>
      <w:r w:rsidRPr="007852CB">
        <w:rPr>
          <w:rFonts w:cs="Arial"/>
          <w:szCs w:val="22"/>
        </w:rPr>
        <w:t xml:space="preserve"> en vue de son éventuel renouvellement. A défaut de renouvellement, l'accord arrivé à terme cessera de produire ses effets.</w:t>
      </w:r>
    </w:p>
    <w:p w14:paraId="57CA133A" w14:textId="77777777" w:rsidR="00024211" w:rsidRDefault="00024211" w:rsidP="00024211">
      <w:pPr>
        <w:rPr>
          <w:rFonts w:ascii="Calibri" w:hAnsi="Calibri" w:cs="Arial"/>
          <w:spacing w:val="-3"/>
        </w:rPr>
      </w:pPr>
    </w:p>
    <w:p w14:paraId="60B8E650" w14:textId="0B6403B2" w:rsidR="00E72A82" w:rsidRPr="00D268AC" w:rsidRDefault="00E72A82" w:rsidP="00E72A82">
      <w:pPr>
        <w:pStyle w:val="texte"/>
        <w:outlineLvl w:val="0"/>
        <w:rPr>
          <w:rFonts w:ascii="Calibri" w:hAnsi="Calibri"/>
          <w:b/>
          <w:bCs/>
          <w:u w:val="single"/>
        </w:rPr>
      </w:pPr>
      <w:bookmarkStart w:id="10" w:name="_Toc1391225"/>
      <w:bookmarkStart w:id="11" w:name="_Toc220596541"/>
      <w:r>
        <w:rPr>
          <w:rFonts w:ascii="Calibri" w:hAnsi="Calibri"/>
          <w:b/>
          <w:bCs/>
        </w:rPr>
        <w:t xml:space="preserve">ARTICLE </w:t>
      </w:r>
      <w:r w:rsidR="008D057E">
        <w:rPr>
          <w:rFonts w:ascii="Calibri" w:hAnsi="Calibri"/>
          <w:b/>
          <w:bCs/>
        </w:rPr>
        <w:t xml:space="preserve">9 </w:t>
      </w:r>
      <w:r w:rsidRPr="006F45C7">
        <w:rPr>
          <w:rFonts w:ascii="Calibri" w:hAnsi="Calibri"/>
          <w:b/>
          <w:bCs/>
        </w:rPr>
        <w:t>–</w:t>
      </w:r>
      <w:r w:rsidRPr="00D268AC">
        <w:rPr>
          <w:rFonts w:ascii="Calibri" w:hAnsi="Calibri"/>
          <w:b/>
          <w:bCs/>
          <w:u w:val="single"/>
        </w:rPr>
        <w:t xml:space="preserve"> </w:t>
      </w:r>
      <w:r>
        <w:rPr>
          <w:rFonts w:ascii="Calibri" w:hAnsi="Calibri"/>
          <w:b/>
          <w:bCs/>
          <w:u w:val="single"/>
        </w:rPr>
        <w:t xml:space="preserve">DEPOT &amp; PUBLICITE DU PRESENT </w:t>
      </w:r>
      <w:bookmarkEnd w:id="10"/>
      <w:r w:rsidR="0066244E">
        <w:rPr>
          <w:rFonts w:ascii="Calibri" w:hAnsi="Calibri"/>
          <w:b/>
          <w:bCs/>
          <w:u w:val="single"/>
        </w:rPr>
        <w:t>ACCORD</w:t>
      </w:r>
      <w:bookmarkEnd w:id="11"/>
    </w:p>
    <w:p w14:paraId="306869B3" w14:textId="69A6D019" w:rsidR="00E72A82" w:rsidRDefault="00E72A82" w:rsidP="00E72A82">
      <w:pPr>
        <w:pStyle w:val="texte"/>
        <w:rPr>
          <w:rFonts w:ascii="Calibri" w:hAnsi="Calibri"/>
        </w:rPr>
      </w:pPr>
    </w:p>
    <w:p w14:paraId="30ABBB50" w14:textId="5463DC55" w:rsidR="00E72A82" w:rsidRDefault="002D6FA0" w:rsidP="002D6FA0">
      <w:pPr>
        <w:pStyle w:val="texte"/>
        <w:rPr>
          <w:rFonts w:ascii="Calibri" w:hAnsi="Calibri"/>
        </w:rPr>
      </w:pPr>
      <w:r w:rsidRPr="002B5C95">
        <w:rPr>
          <w:rFonts w:ascii="Calibri" w:hAnsi="Calibri"/>
        </w:rPr>
        <w:t xml:space="preserve">Le présent </w:t>
      </w:r>
      <w:r w:rsidR="0066244E">
        <w:rPr>
          <w:rFonts w:ascii="Calibri" w:hAnsi="Calibri"/>
        </w:rPr>
        <w:t>accord</w:t>
      </w:r>
      <w:r w:rsidRPr="002B5C95">
        <w:rPr>
          <w:rFonts w:ascii="Calibri" w:hAnsi="Calibri"/>
        </w:rPr>
        <w:t xml:space="preserve"> sera notifié à </w:t>
      </w:r>
      <w:r w:rsidR="00183E0C">
        <w:rPr>
          <w:rFonts w:ascii="Calibri" w:hAnsi="Calibri"/>
        </w:rPr>
        <w:t>l’</w:t>
      </w:r>
      <w:r w:rsidRPr="002B5C95">
        <w:rPr>
          <w:rFonts w:ascii="Calibri" w:hAnsi="Calibri"/>
        </w:rPr>
        <w:t>organisation syndicale représentative au sein de la Société. De plus, c</w:t>
      </w:r>
      <w:r w:rsidR="00E72A82" w:rsidRPr="0090472E">
        <w:rPr>
          <w:rFonts w:ascii="Calibri" w:hAnsi="Calibri"/>
        </w:rPr>
        <w:t>onformément aux</w:t>
      </w:r>
      <w:r w:rsidR="00E72A82">
        <w:rPr>
          <w:rFonts w:ascii="Calibri" w:hAnsi="Calibri"/>
        </w:rPr>
        <w:t xml:space="preserve"> articles L.2231-6 et D.2231-4 et suivants du Code du travail, un exemplaire du présent accord sera déposé sur la plateforme de téléprocédure du ministère du travail dans sa version signée par les </w:t>
      </w:r>
      <w:r w:rsidR="00E459E7">
        <w:rPr>
          <w:rFonts w:ascii="Calibri" w:hAnsi="Calibri"/>
        </w:rPr>
        <w:t>P</w:t>
      </w:r>
      <w:r w:rsidR="00E72A82">
        <w:rPr>
          <w:rFonts w:ascii="Calibri" w:hAnsi="Calibri"/>
        </w:rPr>
        <w:t>arties ainsi que dans sa version anonymisée. Un exemplaire sera également déposé auprès du secrétariat greffe du conseil de prud’hommes du lieu de sa conclusion.</w:t>
      </w:r>
    </w:p>
    <w:p w14:paraId="16088AAA" w14:textId="60BC50CE" w:rsidR="00A30A77" w:rsidRDefault="00A30A77" w:rsidP="002D6FA0">
      <w:pPr>
        <w:pStyle w:val="texte"/>
        <w:rPr>
          <w:rFonts w:ascii="Calibri" w:hAnsi="Calibri"/>
        </w:rPr>
      </w:pPr>
    </w:p>
    <w:p w14:paraId="3374DFC1" w14:textId="25B8BEB0" w:rsidR="00A30A77" w:rsidRDefault="00A30A77" w:rsidP="002D6FA0">
      <w:pPr>
        <w:pStyle w:val="texte"/>
        <w:rPr>
          <w:rFonts w:ascii="Calibri" w:hAnsi="Calibri"/>
        </w:rPr>
      </w:pPr>
    </w:p>
    <w:p w14:paraId="3B783C08" w14:textId="0EA3CD6F" w:rsidR="00A30A77" w:rsidRDefault="00A30A77" w:rsidP="002D6FA0">
      <w:pPr>
        <w:pStyle w:val="texte"/>
        <w:rPr>
          <w:rFonts w:ascii="Calibri" w:hAnsi="Calibri"/>
        </w:rPr>
      </w:pPr>
    </w:p>
    <w:p w14:paraId="3D0CDC96" w14:textId="3177485A" w:rsidR="00A30A77" w:rsidRDefault="00A30A77" w:rsidP="002D6FA0">
      <w:pPr>
        <w:pStyle w:val="texte"/>
        <w:rPr>
          <w:rFonts w:ascii="Calibri" w:hAnsi="Calibri"/>
        </w:rPr>
      </w:pPr>
    </w:p>
    <w:p w14:paraId="481F60B6" w14:textId="76CE12E9" w:rsidR="00A30A77" w:rsidRDefault="00A30A77" w:rsidP="002D6FA0">
      <w:pPr>
        <w:pStyle w:val="texte"/>
        <w:rPr>
          <w:rFonts w:ascii="Calibri" w:hAnsi="Calibri"/>
        </w:rPr>
      </w:pPr>
    </w:p>
    <w:p w14:paraId="5AB86AF4" w14:textId="77777777" w:rsidR="00A30A77" w:rsidRPr="0090472E" w:rsidRDefault="00A30A77" w:rsidP="002D6FA0">
      <w:pPr>
        <w:pStyle w:val="texte"/>
        <w:rPr>
          <w:rFonts w:ascii="Calibri" w:hAnsi="Calibri"/>
        </w:rPr>
      </w:pPr>
    </w:p>
    <w:p w14:paraId="473DCA3F" w14:textId="77777777" w:rsidR="00E72A82" w:rsidRPr="0090472E" w:rsidRDefault="00E72A82" w:rsidP="00E72A82">
      <w:pPr>
        <w:pStyle w:val="Corpsdetexte21"/>
        <w:spacing w:line="240" w:lineRule="auto"/>
        <w:rPr>
          <w:rFonts w:ascii="Calibri" w:hAnsi="Calibri" w:cs="Arial"/>
          <w:bCs/>
          <w:szCs w:val="22"/>
        </w:rPr>
      </w:pPr>
    </w:p>
    <w:p w14:paraId="2884B917" w14:textId="62E0A98C" w:rsidR="00E72A82" w:rsidRPr="0090472E" w:rsidRDefault="00E72A82" w:rsidP="00E72A82">
      <w:pPr>
        <w:rPr>
          <w:rFonts w:ascii="Calibri" w:hAnsi="Calibri" w:cs="Arial"/>
          <w:spacing w:val="-3"/>
        </w:rPr>
      </w:pPr>
      <w:r>
        <w:rPr>
          <w:rFonts w:ascii="Calibri" w:hAnsi="Calibri" w:cs="Arial"/>
          <w:spacing w:val="-3"/>
        </w:rPr>
        <w:lastRenderedPageBreak/>
        <w:t>Fait en 3</w:t>
      </w:r>
      <w:r w:rsidRPr="0090472E">
        <w:rPr>
          <w:rFonts w:ascii="Calibri" w:hAnsi="Calibri" w:cs="Arial"/>
          <w:spacing w:val="-3"/>
        </w:rPr>
        <w:t xml:space="preserve"> exemplaires originaux, à La Ferté Saint Aubin, le </w:t>
      </w:r>
      <w:r w:rsidR="00A30A77">
        <w:rPr>
          <w:rFonts w:ascii="Calibri" w:hAnsi="Calibri" w:cs="Arial"/>
          <w:spacing w:val="-3"/>
        </w:rPr>
        <w:t>26</w:t>
      </w:r>
      <w:r w:rsidR="00282982">
        <w:rPr>
          <w:rFonts w:ascii="Calibri" w:hAnsi="Calibri" w:cs="Arial"/>
          <w:spacing w:val="-3"/>
        </w:rPr>
        <w:t xml:space="preserve"> </w:t>
      </w:r>
      <w:r w:rsidR="00367DBD">
        <w:rPr>
          <w:rFonts w:ascii="Calibri" w:hAnsi="Calibri" w:cs="Arial"/>
          <w:spacing w:val="-3"/>
        </w:rPr>
        <w:t xml:space="preserve">février </w:t>
      </w:r>
      <w:r w:rsidR="00282982">
        <w:rPr>
          <w:rFonts w:ascii="Calibri" w:hAnsi="Calibri" w:cs="Arial"/>
          <w:spacing w:val="-3"/>
        </w:rPr>
        <w:t>202</w:t>
      </w:r>
      <w:r w:rsidR="00367DBD">
        <w:rPr>
          <w:rFonts w:ascii="Calibri" w:hAnsi="Calibri" w:cs="Arial"/>
          <w:spacing w:val="-3"/>
        </w:rPr>
        <w:t>6</w:t>
      </w:r>
      <w:r>
        <w:rPr>
          <w:rFonts w:ascii="Calibri" w:hAnsi="Calibri" w:cs="Arial"/>
          <w:spacing w:val="-3"/>
        </w:rPr>
        <w:t>.</w:t>
      </w:r>
    </w:p>
    <w:p w14:paraId="2DADBCE0" w14:textId="77777777" w:rsidR="00E72A82" w:rsidRDefault="00E72A82" w:rsidP="00E72A82">
      <w:pPr>
        <w:ind w:firstLine="208"/>
        <w:rPr>
          <w:rFonts w:ascii="Calibri" w:hAnsi="Calibri"/>
          <w:spacing w:val="-3"/>
        </w:rPr>
      </w:pPr>
    </w:p>
    <w:p w14:paraId="7D339CB0" w14:textId="1386ACEE" w:rsidR="00E72A82" w:rsidRPr="009D2A61" w:rsidRDefault="00E72A82" w:rsidP="00E72A82">
      <w:pPr>
        <w:ind w:firstLine="208"/>
        <w:rPr>
          <w:rFonts w:ascii="Calibri" w:hAnsi="Calibri"/>
          <w:b/>
          <w:bCs/>
          <w:spacing w:val="-3"/>
        </w:rPr>
      </w:pPr>
      <w:r w:rsidRPr="009D2A61">
        <w:rPr>
          <w:rFonts w:ascii="Calibri" w:hAnsi="Calibri"/>
          <w:b/>
          <w:bCs/>
          <w:spacing w:val="-3"/>
        </w:rPr>
        <w:t xml:space="preserve">Pour la </w:t>
      </w:r>
      <w:r w:rsidR="00B32271" w:rsidRPr="009D2A61">
        <w:rPr>
          <w:rFonts w:ascii="Calibri" w:hAnsi="Calibri"/>
          <w:b/>
          <w:bCs/>
          <w:spacing w:val="-3"/>
        </w:rPr>
        <w:t>société</w:t>
      </w:r>
      <w:r w:rsidRPr="009D2A61">
        <w:rPr>
          <w:rFonts w:ascii="Calibri" w:hAnsi="Calibri"/>
          <w:b/>
          <w:bCs/>
          <w:spacing w:val="-3"/>
        </w:rPr>
        <w:t xml:space="preserve"> JUNGHANS T2M </w:t>
      </w:r>
      <w:r w:rsidR="00B32271" w:rsidRPr="009D2A61">
        <w:rPr>
          <w:rFonts w:ascii="Calibri" w:hAnsi="Calibri"/>
          <w:b/>
          <w:bCs/>
          <w:spacing w:val="-3"/>
        </w:rPr>
        <w:t>SAS</w:t>
      </w:r>
    </w:p>
    <w:p w14:paraId="400EF86F" w14:textId="55D71B0B" w:rsidR="00E72A82" w:rsidRPr="00282982" w:rsidRDefault="00E72A82" w:rsidP="00E72A82">
      <w:pPr>
        <w:ind w:left="284" w:hanging="76"/>
        <w:rPr>
          <w:rFonts w:ascii="Calibri" w:hAnsi="Calibri"/>
          <w:spacing w:val="-3"/>
        </w:rPr>
      </w:pPr>
      <w:r w:rsidRPr="00282982">
        <w:rPr>
          <w:rFonts w:ascii="Calibri" w:hAnsi="Calibri"/>
          <w:spacing w:val="-3"/>
        </w:rPr>
        <w:t xml:space="preserve">Représentée par Monsieur </w:t>
      </w:r>
      <w:r w:rsidR="00BC69D6">
        <w:rPr>
          <w:rFonts w:ascii="Calibri" w:hAnsi="Calibri"/>
          <w:spacing w:val="-3"/>
        </w:rPr>
        <w:t>le</w:t>
      </w:r>
      <w:r w:rsidRPr="00282982">
        <w:rPr>
          <w:rFonts w:ascii="Calibri" w:hAnsi="Calibri"/>
          <w:spacing w:val="-3"/>
        </w:rPr>
        <w:t xml:space="preserve"> Président</w:t>
      </w:r>
    </w:p>
    <w:p w14:paraId="3620DFE5" w14:textId="5FD5501A" w:rsidR="00E72A82" w:rsidRDefault="00E72A82" w:rsidP="00E72A82">
      <w:pPr>
        <w:ind w:left="284" w:hanging="76"/>
        <w:rPr>
          <w:rFonts w:ascii="Calibri" w:hAnsi="Calibri"/>
        </w:rPr>
      </w:pPr>
    </w:p>
    <w:p w14:paraId="156ED309" w14:textId="57A2AEB9" w:rsidR="00A30A77" w:rsidRDefault="00A30A77" w:rsidP="00E72A82">
      <w:pPr>
        <w:ind w:left="284" w:hanging="76"/>
        <w:rPr>
          <w:rFonts w:ascii="Calibri" w:hAnsi="Calibri"/>
        </w:rPr>
      </w:pPr>
    </w:p>
    <w:p w14:paraId="1715E0BA" w14:textId="3D5AFA2A" w:rsidR="00A30A77" w:rsidRDefault="00A30A77" w:rsidP="00E72A82">
      <w:pPr>
        <w:ind w:left="284" w:hanging="76"/>
        <w:rPr>
          <w:rFonts w:ascii="Calibri" w:hAnsi="Calibri"/>
        </w:rPr>
      </w:pPr>
    </w:p>
    <w:p w14:paraId="663BF8BE" w14:textId="77777777" w:rsidR="00A30A77" w:rsidRPr="00282982" w:rsidRDefault="00A30A77" w:rsidP="00E72A82">
      <w:pPr>
        <w:ind w:left="284" w:hanging="76"/>
        <w:rPr>
          <w:rFonts w:ascii="Calibri" w:hAnsi="Calibri"/>
        </w:rPr>
      </w:pPr>
    </w:p>
    <w:p w14:paraId="21C2720B" w14:textId="77777777" w:rsidR="00E72A82" w:rsidRPr="00282982" w:rsidRDefault="00E72A82" w:rsidP="00E72A82">
      <w:pPr>
        <w:ind w:left="284" w:hanging="76"/>
        <w:rPr>
          <w:rFonts w:ascii="Calibri" w:hAnsi="Calibri"/>
        </w:rPr>
      </w:pPr>
    </w:p>
    <w:p w14:paraId="3B9DE5F0" w14:textId="2848518A" w:rsidR="00E72A82" w:rsidRPr="009D2A61" w:rsidRDefault="000E1C04" w:rsidP="00E72A82">
      <w:pPr>
        <w:ind w:left="284" w:hanging="76"/>
        <w:rPr>
          <w:rFonts w:ascii="Calibri" w:hAnsi="Calibri"/>
          <w:b/>
          <w:bCs/>
        </w:rPr>
      </w:pPr>
      <w:r w:rsidRPr="009D2A61">
        <w:rPr>
          <w:rFonts w:ascii="Calibri" w:hAnsi="Calibri"/>
          <w:b/>
          <w:bCs/>
        </w:rPr>
        <w:t>Pour l</w:t>
      </w:r>
      <w:r w:rsidR="006A1580" w:rsidRPr="009D2A61">
        <w:rPr>
          <w:rFonts w:ascii="Calibri" w:hAnsi="Calibri"/>
          <w:b/>
          <w:bCs/>
        </w:rPr>
        <w:t>’</w:t>
      </w:r>
      <w:r w:rsidRPr="009D2A61">
        <w:rPr>
          <w:rFonts w:ascii="Calibri" w:hAnsi="Calibri"/>
          <w:b/>
          <w:bCs/>
        </w:rPr>
        <w:t>Organisation Syndicale Représentative</w:t>
      </w:r>
    </w:p>
    <w:p w14:paraId="546EC6EF" w14:textId="3CC7D872" w:rsidR="00454322" w:rsidRDefault="00E72A82" w:rsidP="00183E0C">
      <w:pPr>
        <w:ind w:left="284" w:hanging="76"/>
        <w:rPr>
          <w:rFonts w:ascii="Calibri" w:hAnsi="Calibri"/>
        </w:rPr>
      </w:pPr>
      <w:r w:rsidRPr="00282982">
        <w:rPr>
          <w:rFonts w:ascii="Calibri" w:hAnsi="Calibri"/>
        </w:rPr>
        <w:t>Pour la CFDT</w:t>
      </w:r>
      <w:r w:rsidR="000E1C04">
        <w:rPr>
          <w:rFonts w:ascii="Calibri" w:hAnsi="Calibri"/>
        </w:rPr>
        <w:t>, r</w:t>
      </w:r>
      <w:r w:rsidRPr="00282982">
        <w:rPr>
          <w:rFonts w:ascii="Calibri" w:hAnsi="Calibri"/>
        </w:rPr>
        <w:t xml:space="preserve">eprésentée par </w:t>
      </w:r>
      <w:r w:rsidR="00BC69D6">
        <w:rPr>
          <w:rFonts w:ascii="Calibri" w:hAnsi="Calibri"/>
        </w:rPr>
        <w:t>le</w:t>
      </w:r>
      <w:r w:rsidRPr="00282982">
        <w:rPr>
          <w:rFonts w:ascii="Calibri" w:hAnsi="Calibri"/>
        </w:rPr>
        <w:t xml:space="preserve"> Délégué Syndica</w:t>
      </w:r>
      <w:r w:rsidR="00282982">
        <w:rPr>
          <w:rFonts w:ascii="Calibri" w:hAnsi="Calibri"/>
        </w:rPr>
        <w:t>l</w:t>
      </w:r>
    </w:p>
    <w:sectPr w:rsidR="00454322" w:rsidSect="00352A85">
      <w:footerReference w:type="default" r:id="rId14"/>
      <w:pgSz w:w="11918" w:h="16854" w:code="9"/>
      <w:pgMar w:top="899" w:right="1145" w:bottom="851" w:left="1134" w:header="720" w:footer="1043"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7196C" w14:textId="77777777" w:rsidR="00796349" w:rsidRDefault="00796349">
      <w:r>
        <w:separator/>
      </w:r>
    </w:p>
  </w:endnote>
  <w:endnote w:type="continuationSeparator" w:id="0">
    <w:p w14:paraId="0929BC16" w14:textId="77777777" w:rsidR="00796349" w:rsidRDefault="0079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90C5" w14:textId="77777777" w:rsidR="00E72A82" w:rsidRDefault="00E72A82">
    <w:pPr>
      <w:rPr>
        <w:sz w:val="16"/>
        <w:szCs w:val="16"/>
      </w:rPr>
    </w:pPr>
    <w:r>
      <w:rPr>
        <w:noProof/>
      </w:rPr>
      <mc:AlternateContent>
        <mc:Choice Requires="wps">
          <w:drawing>
            <wp:anchor distT="0" distB="0" distL="63500" distR="63500" simplePos="0" relativeHeight="251657728" behindDoc="0" locked="0" layoutInCell="0" allowOverlap="1" wp14:anchorId="749A7CA9" wp14:editId="65AD6404">
              <wp:simplePos x="0" y="0"/>
              <wp:positionH relativeFrom="page">
                <wp:posOffset>866775</wp:posOffset>
              </wp:positionH>
              <wp:positionV relativeFrom="paragraph">
                <wp:posOffset>0</wp:posOffset>
              </wp:positionV>
              <wp:extent cx="5928995" cy="177165"/>
              <wp:effectExtent l="0" t="0" r="5080" b="3810"/>
              <wp:wrapSquare wrapText="bothSides"/>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CDEF65" w14:textId="77777777" w:rsidR="00E72A82" w:rsidRDefault="00E72A82">
                          <w:pPr>
                            <w:pStyle w:val="Pieddepage"/>
                            <w:tabs>
                              <w:tab w:val="left" w:pos="540"/>
                            </w:tabs>
                            <w:rPr>
                              <w:rFonts w:ascii="Arial" w:hAnsi="Arial"/>
                              <w:sz w:val="14"/>
                            </w:rPr>
                          </w:pPr>
                          <w:r>
                            <w:rPr>
                              <w:rFonts w:ascii="Arial" w:hAnsi="Arial"/>
                              <w:sz w:val="14"/>
                            </w:rPr>
                            <w:t>JUNGHANS T2M SAS AU CAPITAL DE 1 710 000 € - SIEGE SOCIAL : 45240 LA FERTE SAINT AUBIN - RCS ORLEANS 433 426 558</w:t>
                          </w:r>
                        </w:p>
                        <w:p w14:paraId="5765F00D" w14:textId="77777777" w:rsidR="00E72A82" w:rsidRDefault="00E72A82">
                          <w:pPr>
                            <w:keepNext/>
                            <w:keepLines/>
                            <w:tabs>
                              <w:tab w:val="right" w:pos="9182"/>
                            </w:tabs>
                            <w:ind w:left="72"/>
                            <w:rPr>
                              <w:rFonts w:ascii="Arial Narrow" w:hAnsi="Arial Narrow"/>
                              <w:i/>
                              <w:iCs/>
                              <w:spacing w:val="-2"/>
                              <w:sz w:val="18"/>
                              <w:szCs w:val="18"/>
                              <w:lang w:val="en-GB"/>
                            </w:rPr>
                          </w:pPr>
                          <w:r>
                            <w:rPr>
                              <w:rFonts w:ascii="Arial" w:hAnsi="Arial"/>
                              <w:sz w:val="14"/>
                              <w:lang w:val="en-GB"/>
                            </w:rPr>
                            <w:t>A Junghans Microtec GmbH / Diehl and Thales company</w:t>
                          </w:r>
                          <w:r>
                            <w:rPr>
                              <w:rFonts w:ascii="Arial Narrow" w:hAnsi="Arial Narrow"/>
                              <w:i/>
                              <w:iCs/>
                              <w:spacing w:val="-2"/>
                              <w:sz w:val="18"/>
                              <w:szCs w:val="18"/>
                              <w:lang w:val="en-GB"/>
                            </w:rPr>
                            <w:tab/>
                          </w:r>
                          <w:r>
                            <w:rPr>
                              <w:rFonts w:ascii="Arial Narrow" w:hAnsi="Arial Narrow"/>
                              <w:i/>
                              <w:iCs/>
                              <w:spacing w:val="-2"/>
                              <w:sz w:val="18"/>
                              <w:szCs w:val="18"/>
                            </w:rPr>
                            <w:fldChar w:fldCharType="begin"/>
                          </w:r>
                          <w:r>
                            <w:rPr>
                              <w:rFonts w:ascii="Arial Narrow" w:hAnsi="Arial Narrow"/>
                              <w:i/>
                              <w:iCs/>
                              <w:spacing w:val="-2"/>
                              <w:sz w:val="18"/>
                              <w:szCs w:val="18"/>
                              <w:lang w:val="en-GB"/>
                            </w:rPr>
                            <w:instrText xml:space="preserve"> PAGE </w:instrText>
                          </w:r>
                          <w:r>
                            <w:rPr>
                              <w:rFonts w:ascii="Arial Narrow" w:hAnsi="Arial Narrow"/>
                              <w:i/>
                              <w:iCs/>
                              <w:spacing w:val="-2"/>
                              <w:sz w:val="18"/>
                              <w:szCs w:val="18"/>
                            </w:rPr>
                            <w:fldChar w:fldCharType="separate"/>
                          </w:r>
                          <w:r>
                            <w:rPr>
                              <w:rFonts w:ascii="Arial Narrow" w:hAnsi="Arial Narrow"/>
                              <w:i/>
                              <w:iCs/>
                              <w:noProof/>
                              <w:spacing w:val="-2"/>
                              <w:sz w:val="18"/>
                              <w:szCs w:val="18"/>
                              <w:lang w:val="en-GB"/>
                            </w:rPr>
                            <w:t>6</w:t>
                          </w:r>
                          <w:r>
                            <w:rPr>
                              <w:rFonts w:ascii="Arial Narrow" w:hAnsi="Arial Narrow"/>
                              <w:i/>
                              <w:iCs/>
                              <w:spacing w:val="-2"/>
                              <w:sz w:val="18"/>
                              <w:szCs w:val="18"/>
                            </w:rPr>
                            <w:fldChar w:fldCharType="end"/>
                          </w:r>
                          <w:r>
                            <w:rPr>
                              <w:rFonts w:ascii="Arial Narrow" w:hAnsi="Arial Narrow"/>
                              <w:i/>
                              <w:iCs/>
                              <w:spacing w:val="-2"/>
                              <w:sz w:val="18"/>
                              <w:szCs w:val="18"/>
                              <w:lang w:val="en-GB"/>
                            </w:rPr>
                            <w:t xml:space="preserve"> /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9A7CA9" id="_x0000_t202" coordsize="21600,21600" o:spt="202" path="m,l,21600r21600,l21600,xe">
              <v:stroke joinstyle="miter"/>
              <v:path gradientshapeok="t" o:connecttype="rect"/>
            </v:shapetype>
            <v:shape id="Text Box 1" o:spid="_x0000_s1027" type="#_x0000_t202" style="position:absolute;left:0;text-align:left;margin-left:68.25pt;margin-top:0;width:466.85pt;height:13.95pt;z-index:251657728;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" o:allowincell="f" stroked="f">
              <v:fill opacity="0"/>
              <v:textbox inset="0,0,0,0">
                <w:txbxContent>
                  <w:p w14:paraId="60CDEF65" w14:textId="77777777" w:rsidR="00E72A82" w:rsidRDefault="00E72A82">
                    <w:pPr>
                      <w:pStyle w:val="Pieddepage"/>
                      <w:tabs>
                        <w:tab w:val="left" w:pos="540"/>
                      </w:tabs>
                      <w:rPr>
                        <w:rFonts w:ascii="Arial" w:hAnsi="Arial"/>
                        <w:sz w:val="14"/>
                      </w:rPr>
                    </w:pPr>
                    <w:r>
                      <w:rPr>
                        <w:rFonts w:ascii="Arial" w:hAnsi="Arial"/>
                        <w:sz w:val="14"/>
                      </w:rPr>
                      <w:t>JUNGHANS T2M SAS AU CAPITAL DE 1 710 000 € - SIEGE SOCIAL : 45240 LA FERTE SAINT AUBIN - RCS ORLEANS 433 426 558</w:t>
                    </w:r>
                  </w:p>
                  <w:p w14:paraId="5765F00D" w14:textId="77777777" w:rsidR="00E72A82" w:rsidRDefault="00E72A82">
                    <w:pPr>
                      <w:keepNext/>
                      <w:keepLines/>
                      <w:tabs>
                        <w:tab w:val="right" w:pos="9182"/>
                      </w:tabs>
                      <w:ind w:left="72"/>
                      <w:rPr>
                        <w:rFonts w:ascii="Arial Narrow" w:hAnsi="Arial Narrow"/>
                        <w:i/>
                        <w:iCs/>
                        <w:spacing w:val="-2"/>
                        <w:sz w:val="18"/>
                        <w:szCs w:val="18"/>
                        <w:lang w:val="en-GB"/>
                      </w:rPr>
                    </w:pPr>
                    <w:r>
                      <w:rPr>
                        <w:rFonts w:ascii="Arial" w:hAnsi="Arial"/>
                        <w:sz w:val="14"/>
                        <w:lang w:val="en-GB"/>
                      </w:rPr>
                      <w:t>A Junghans Microtec GmbH / Diehl and Thales company</w:t>
                    </w:r>
                    <w:r>
                      <w:rPr>
                        <w:rFonts w:ascii="Arial Narrow" w:hAnsi="Arial Narrow"/>
                        <w:i/>
                        <w:iCs/>
                        <w:spacing w:val="-2"/>
                        <w:sz w:val="18"/>
                        <w:szCs w:val="18"/>
                        <w:lang w:val="en-GB"/>
                      </w:rPr>
                      <w:tab/>
                    </w:r>
                    <w:r>
                      <w:rPr>
                        <w:rFonts w:ascii="Arial Narrow" w:hAnsi="Arial Narrow"/>
                        <w:i/>
                        <w:iCs/>
                        <w:spacing w:val="-2"/>
                        <w:sz w:val="18"/>
                        <w:szCs w:val="18"/>
                      </w:rPr>
                      <w:fldChar w:fldCharType="begin"/>
                    </w:r>
                    <w:r>
                      <w:rPr>
                        <w:rFonts w:ascii="Arial Narrow" w:hAnsi="Arial Narrow"/>
                        <w:i/>
                        <w:iCs/>
                        <w:spacing w:val="-2"/>
                        <w:sz w:val="18"/>
                        <w:szCs w:val="18"/>
                        <w:lang w:val="en-GB"/>
                      </w:rPr>
                      <w:instrText xml:space="preserve"> PAGE </w:instrText>
                    </w:r>
                    <w:r>
                      <w:rPr>
                        <w:rFonts w:ascii="Arial Narrow" w:hAnsi="Arial Narrow"/>
                        <w:i/>
                        <w:iCs/>
                        <w:spacing w:val="-2"/>
                        <w:sz w:val="18"/>
                        <w:szCs w:val="18"/>
                      </w:rPr>
                      <w:fldChar w:fldCharType="separate"/>
                    </w:r>
                    <w:r>
                      <w:rPr>
                        <w:rFonts w:ascii="Arial Narrow" w:hAnsi="Arial Narrow"/>
                        <w:i/>
                        <w:iCs/>
                        <w:noProof/>
                        <w:spacing w:val="-2"/>
                        <w:sz w:val="18"/>
                        <w:szCs w:val="18"/>
                        <w:lang w:val="en-GB"/>
                      </w:rPr>
                      <w:t>6</w:t>
                    </w:r>
                    <w:r>
                      <w:rPr>
                        <w:rFonts w:ascii="Arial Narrow" w:hAnsi="Arial Narrow"/>
                        <w:i/>
                        <w:iCs/>
                        <w:spacing w:val="-2"/>
                        <w:sz w:val="18"/>
                        <w:szCs w:val="18"/>
                      </w:rPr>
                      <w:fldChar w:fldCharType="end"/>
                    </w:r>
                    <w:r>
                      <w:rPr>
                        <w:rFonts w:ascii="Arial Narrow" w:hAnsi="Arial Narrow"/>
                        <w:i/>
                        <w:iCs/>
                        <w:spacing w:val="-2"/>
                        <w:sz w:val="18"/>
                        <w:szCs w:val="18"/>
                        <w:lang w:val="en-GB"/>
                      </w:rPr>
                      <w:t xml:space="preserve"> / 7</w:t>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A1A40" w14:textId="76927812" w:rsidR="00E72A82" w:rsidRPr="00454322" w:rsidRDefault="00E72A82" w:rsidP="00235742">
    <w:pPr>
      <w:pStyle w:val="Pieddepage"/>
      <w:jc w:val="center"/>
      <w:rPr>
        <w:rFonts w:ascii="Century Gothic" w:hAnsi="Century Gothic"/>
        <w:sz w:val="12"/>
        <w:szCs w:val="16"/>
      </w:rPr>
    </w:pPr>
    <w:r w:rsidRPr="002A69BA">
      <w:rPr>
        <w:rFonts w:ascii="Century Gothic" w:hAnsi="Century Gothic"/>
        <w:sz w:val="18"/>
      </w:rPr>
      <w:fldChar w:fldCharType="begin"/>
    </w:r>
    <w:r w:rsidRPr="002A69BA">
      <w:rPr>
        <w:rFonts w:ascii="Century Gothic" w:hAnsi="Century Gothic"/>
        <w:sz w:val="18"/>
      </w:rPr>
      <w:instrText>PAGE   \* MERGEFORMAT</w:instrText>
    </w:r>
    <w:r w:rsidRPr="002A69BA">
      <w:rPr>
        <w:rFonts w:ascii="Century Gothic" w:hAnsi="Century Gothic"/>
        <w:sz w:val="18"/>
      </w:rPr>
      <w:fldChar w:fldCharType="separate"/>
    </w:r>
    <w:r w:rsidR="00D97A81">
      <w:rPr>
        <w:rFonts w:ascii="Century Gothic" w:hAnsi="Century Gothic"/>
        <w:noProof/>
        <w:sz w:val="18"/>
      </w:rPr>
      <w:t>1</w:t>
    </w:r>
    <w:r w:rsidRPr="002A69BA">
      <w:rPr>
        <w:rFonts w:ascii="Century Gothic" w:hAnsi="Century Gothic"/>
        <w:sz w:val="18"/>
      </w:rPr>
      <w:fldChar w:fldCharType="end"/>
    </w:r>
    <w:r>
      <w:rPr>
        <w:rFonts w:ascii="Century Gothic" w:hAnsi="Century Gothic"/>
        <w:sz w:val="18"/>
      </w:rPr>
      <w:t>/</w:t>
    </w:r>
    <w:r w:rsidR="00DC7EF6">
      <w:rPr>
        <w:rFonts w:ascii="Century Gothic" w:hAnsi="Century Gothic"/>
        <w:sz w:val="18"/>
      </w:rPr>
      <w:t>1</w:t>
    </w:r>
    <w:r w:rsidR="00282982">
      <w:rPr>
        <w:rFonts w:ascii="Century Gothic" w:hAnsi="Century Gothic"/>
        <w:sz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AB9D" w14:textId="77777777" w:rsidR="00E72A82" w:rsidRDefault="00E72A82">
    <w:pPr>
      <w:pStyle w:val="Pieddepage"/>
      <w:jc w:val="right"/>
    </w:pPr>
    <w:r>
      <w:fldChar w:fldCharType="begin"/>
    </w:r>
    <w:r>
      <w:instrText>PAGE   \* MERGEFORMAT</w:instrText>
    </w:r>
    <w:r>
      <w:fldChar w:fldCharType="separate"/>
    </w:r>
    <w:r>
      <w:rPr>
        <w:noProof/>
      </w:rPr>
      <w:t>1</w:t>
    </w:r>
    <w:r>
      <w:fldChar w:fldCharType="end"/>
    </w:r>
  </w:p>
  <w:p w14:paraId="6E1C89B0" w14:textId="77777777" w:rsidR="00E72A82" w:rsidRDefault="00E72A8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6202F" w14:textId="748F76C0" w:rsidR="00282982" w:rsidRPr="00454322" w:rsidRDefault="00282982" w:rsidP="00235742">
    <w:pPr>
      <w:pStyle w:val="Pieddepage"/>
      <w:jc w:val="center"/>
      <w:rPr>
        <w:rFonts w:ascii="Century Gothic" w:hAnsi="Century Gothic"/>
        <w:sz w:val="12"/>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F5A2" w14:textId="77777777" w:rsidR="00796349" w:rsidRDefault="00796349">
      <w:r>
        <w:separator/>
      </w:r>
    </w:p>
  </w:footnote>
  <w:footnote w:type="continuationSeparator" w:id="0">
    <w:p w14:paraId="4487F6A7" w14:textId="77777777" w:rsidR="00796349" w:rsidRDefault="00796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7257A" w14:textId="77777777" w:rsidR="0022346A" w:rsidRDefault="0022346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2BCD" w14:textId="41F3EBE8" w:rsidR="00E72A82" w:rsidRPr="00E02387" w:rsidRDefault="00E72A82" w:rsidP="00E02387">
    <w:pPr>
      <w:jc w:val="center"/>
      <w:rPr>
        <w:rFonts w:ascii="Arial" w:hAnsi="Arial"/>
        <w:szCs w:val="20"/>
      </w:rPr>
    </w:pPr>
    <w:r w:rsidRPr="00E02387">
      <w:rPr>
        <w:rFonts w:ascii="Arial" w:hAnsi="Arial"/>
        <w:noProof/>
        <w:szCs w:val="20"/>
      </w:rPr>
      <w:drawing>
        <wp:inline distT="0" distB="0" distL="0" distR="0" wp14:anchorId="4858CF50" wp14:editId="121617C4">
          <wp:extent cx="1143000" cy="336550"/>
          <wp:effectExtent l="0" t="0" r="0" b="0"/>
          <wp:docPr id="11" name="Grafik 1" descr="C:\Users\basici\Desktop\logo_n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Users\basici\Desktop\logo_neu.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336550"/>
                  </a:xfrm>
                  <a:prstGeom prst="rect">
                    <a:avLst/>
                  </a:prstGeom>
                  <a:noFill/>
                  <a:ln>
                    <a:noFill/>
                  </a:ln>
                </pic:spPr>
              </pic:pic>
            </a:graphicData>
          </a:graphic>
        </wp:inline>
      </w:drawing>
    </w:r>
  </w:p>
  <w:p w14:paraId="65160E3E" w14:textId="77777777" w:rsidR="00E72A82" w:rsidRPr="00E02387" w:rsidRDefault="00E72A82" w:rsidP="00E02387">
    <w:pPr>
      <w:jc w:val="center"/>
      <w:rPr>
        <w:rFonts w:ascii="Arial" w:hAnsi="Arial"/>
        <w:sz w:val="16"/>
        <w:szCs w:val="20"/>
      </w:rPr>
    </w:pPr>
    <w:r>
      <w:rPr>
        <w:rFonts w:ascii="Arial" w:hAnsi="Arial"/>
        <w:color w:val="808080"/>
        <w:sz w:val="16"/>
        <w:szCs w:val="20"/>
      </w:rPr>
      <w:t>JUNGHANS T2M</w:t>
    </w:r>
  </w:p>
  <w:p w14:paraId="1A2D5843" w14:textId="77777777" w:rsidR="00E72A82" w:rsidRPr="00E02387" w:rsidRDefault="00E72A82" w:rsidP="00E02387">
    <w:pPr>
      <w:jc w:val="center"/>
      <w:rPr>
        <w:rFonts w:ascii="Arial" w:hAnsi="Arial"/>
        <w:color w:val="808080"/>
        <w:sz w:val="16"/>
        <w:szCs w:val="20"/>
      </w:rPr>
    </w:pPr>
    <w:r w:rsidRPr="00E02387">
      <w:rPr>
        <w:rFonts w:ascii="Arial" w:hAnsi="Arial"/>
        <w:color w:val="808080"/>
        <w:sz w:val="16"/>
        <w:szCs w:val="20"/>
      </w:rPr>
      <w:t>ROUTE D’ARDON</w:t>
    </w:r>
  </w:p>
  <w:p w14:paraId="589FBFDB" w14:textId="77777777" w:rsidR="00E72A82" w:rsidRDefault="00E72A82" w:rsidP="00E02387">
    <w:pPr>
      <w:jc w:val="center"/>
      <w:rPr>
        <w:rFonts w:ascii="Arial" w:hAnsi="Arial"/>
        <w:color w:val="808080"/>
        <w:sz w:val="16"/>
        <w:szCs w:val="20"/>
      </w:rPr>
    </w:pPr>
    <w:r>
      <w:rPr>
        <w:rFonts w:ascii="Arial" w:hAnsi="Arial"/>
        <w:color w:val="808080"/>
        <w:sz w:val="16"/>
        <w:szCs w:val="20"/>
      </w:rPr>
      <w:t>45240 LA FERTE SAINT AUBIN (France)</w:t>
    </w:r>
  </w:p>
  <w:p w14:paraId="03901346" w14:textId="77777777" w:rsidR="00E72A82" w:rsidRPr="00E02387" w:rsidRDefault="00E72A82" w:rsidP="00352A85">
    <w:pPr>
      <w:jc w:val="center"/>
      <w:rPr>
        <w:sz w:val="20"/>
        <w:szCs w:val="20"/>
      </w:rPr>
    </w:pPr>
    <w:r w:rsidRPr="00E02387">
      <w:rPr>
        <w:rFonts w:ascii="Arial" w:hAnsi="Arial"/>
        <w:color w:val="808080"/>
        <w:sz w:val="16"/>
        <w:szCs w:val="20"/>
      </w:rPr>
      <w:t>Tel : (33) 02 38 51 64 22 – Fax : (33) 02 38 51 68 35</w:t>
    </w:r>
  </w:p>
  <w:p w14:paraId="49400852" w14:textId="77777777" w:rsidR="00E72A82" w:rsidRDefault="00E72A82" w:rsidP="00352A85">
    <w:pPr>
      <w:pStyle w:val="En-tt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B6F" w14:textId="77777777" w:rsidR="00E72A82" w:rsidRDefault="00E72A82">
    <w:pPr>
      <w:jc w:val="center"/>
    </w:pPr>
    <w:r>
      <w:rPr>
        <w:noProof/>
      </w:rPr>
      <w:drawing>
        <wp:inline distT="0" distB="0" distL="0" distR="0" wp14:anchorId="47E2DAC6" wp14:editId="64EFB84B">
          <wp:extent cx="1841500" cy="482600"/>
          <wp:effectExtent l="0" t="0" r="0" b="0"/>
          <wp:docPr id="12" name="Image 12" descr="JunghansDef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unghansDef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500" cy="482600"/>
                  </a:xfrm>
                  <a:prstGeom prst="rect">
                    <a:avLst/>
                  </a:prstGeom>
                  <a:noFill/>
                  <a:ln>
                    <a:noFill/>
                  </a:ln>
                </pic:spPr>
              </pic:pic>
            </a:graphicData>
          </a:graphic>
        </wp:inline>
      </w:drawing>
    </w:r>
  </w:p>
  <w:p w14:paraId="2FB2D762" w14:textId="77777777" w:rsidR="00E72A82" w:rsidRPr="00CF5477" w:rsidRDefault="00E72A82">
    <w:pPr>
      <w:jc w:val="center"/>
      <w:rPr>
        <w:rFonts w:ascii="Century Gothic" w:hAnsi="Century Gothic" w:cs="Arial"/>
        <w:b/>
        <w:bCs/>
      </w:rPr>
    </w:pPr>
    <w:r>
      <w:rPr>
        <w:rFonts w:ascii="Century Gothic" w:hAnsi="Century Gothic" w:cs="Arial"/>
        <w:b/>
        <w:bCs/>
        <w:szCs w:val="18"/>
      </w:rPr>
      <w:t>JUNGHANS T2M</w:t>
    </w:r>
    <w:r w:rsidRPr="00CF5477">
      <w:rPr>
        <w:rFonts w:ascii="Century Gothic" w:hAnsi="Century Gothic" w:cs="Arial"/>
        <w:b/>
        <w:bCs/>
        <w:szCs w:val="18"/>
      </w:rPr>
      <w:t xml:space="preserve"> SAS</w:t>
    </w:r>
  </w:p>
  <w:p w14:paraId="7AFD9E12" w14:textId="77777777" w:rsidR="00E72A82" w:rsidRPr="00CF5477" w:rsidRDefault="00E72A82">
    <w:pPr>
      <w:pStyle w:val="En-tte"/>
      <w:jc w:val="center"/>
      <w:rPr>
        <w:rFonts w:ascii="Century Gothic" w:hAnsi="Century Gothic"/>
      </w:rPr>
    </w:pPr>
  </w:p>
  <w:p w14:paraId="6EA5FFB6" w14:textId="77777777" w:rsidR="00E72A82" w:rsidRPr="0090472E" w:rsidRDefault="00E72A82">
    <w:pPr>
      <w:pStyle w:val="En-tte"/>
      <w:jc w:val="center"/>
      <w:rPr>
        <w:rFonts w:ascii="Calibri" w:hAnsi="Calibri"/>
        <w:sz w:val="16"/>
      </w:rPr>
    </w:pPr>
    <w:r w:rsidRPr="0090472E">
      <w:rPr>
        <w:rFonts w:ascii="Calibri" w:hAnsi="Calibri"/>
        <w:sz w:val="16"/>
      </w:rPr>
      <w:t>ROUTE D'ARDON - 45240 LA FERTE-SAINT-AUBIN - FRANCE</w:t>
    </w:r>
  </w:p>
  <w:p w14:paraId="714FEDF6" w14:textId="77777777" w:rsidR="00E72A82" w:rsidRPr="0090472E" w:rsidRDefault="00E72A82">
    <w:pPr>
      <w:pStyle w:val="En-tte"/>
      <w:jc w:val="center"/>
      <w:rPr>
        <w:rFonts w:ascii="Calibri" w:hAnsi="Calibri"/>
        <w:sz w:val="16"/>
      </w:rPr>
    </w:pPr>
    <w:r w:rsidRPr="0090472E">
      <w:rPr>
        <w:rFonts w:ascii="Calibri" w:hAnsi="Calibri"/>
        <w:sz w:val="16"/>
      </w:rPr>
      <w:t>TELEPHONE : (33) 02 38 51 63 63 - TELECOPIE : (33) 02 38 51 68 35</w:t>
    </w:r>
  </w:p>
  <w:p w14:paraId="2268F885" w14:textId="77777777" w:rsidR="00E72A82" w:rsidRDefault="00E72A82">
    <w:pPr>
      <w:pStyle w:val="En-tte"/>
      <w:jc w:val="center"/>
      <w:rPr>
        <w:rFonts w:ascii="Arial" w:hAnsi="Arial"/>
        <w:sz w:val="16"/>
      </w:rPr>
    </w:pPr>
  </w:p>
  <w:p w14:paraId="3012CD6D" w14:textId="77777777" w:rsidR="00E72A82" w:rsidRDefault="00E72A8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B7609"/>
    <w:multiLevelType w:val="hybridMultilevel"/>
    <w:tmpl w:val="0B9CA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3E0EA3"/>
    <w:multiLevelType w:val="hybridMultilevel"/>
    <w:tmpl w:val="7C322E38"/>
    <w:lvl w:ilvl="0" w:tplc="8716D03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7C270A"/>
    <w:multiLevelType w:val="hybridMultilevel"/>
    <w:tmpl w:val="E392F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1D7810"/>
    <w:multiLevelType w:val="multilevel"/>
    <w:tmpl w:val="0FC65EE4"/>
    <w:lvl w:ilvl="0">
      <w:start w:val="4"/>
      <w:numFmt w:val="decimal"/>
      <w:lvlText w:val="%1"/>
      <w:lvlJc w:val="left"/>
      <w:pPr>
        <w:tabs>
          <w:tab w:val="num" w:pos="1584"/>
        </w:tabs>
        <w:ind w:left="1584" w:hanging="432"/>
      </w:pPr>
      <w:rPr>
        <w:rFonts w:hint="default"/>
      </w:rPr>
    </w:lvl>
    <w:lvl w:ilvl="1">
      <w:start w:val="1"/>
      <w:numFmt w:val="decimal"/>
      <w:pStyle w:val="Titre2four"/>
      <w:lvlText w:val="%1.%2"/>
      <w:lvlJc w:val="left"/>
      <w:pPr>
        <w:tabs>
          <w:tab w:val="num" w:pos="1728"/>
        </w:tabs>
        <w:ind w:left="1728" w:hanging="576"/>
      </w:pPr>
      <w:rPr>
        <w:rFonts w:hint="default"/>
      </w:rPr>
    </w:lvl>
    <w:lvl w:ilvl="2">
      <w:start w:val="1"/>
      <w:numFmt w:val="decimal"/>
      <w:lvlText w:val="%1.%2.%3"/>
      <w:lvlJc w:val="left"/>
      <w:pPr>
        <w:tabs>
          <w:tab w:val="num" w:pos="1872"/>
        </w:tabs>
        <w:ind w:left="1872" w:hanging="720"/>
      </w:pPr>
      <w:rPr>
        <w:rFonts w:hint="default"/>
      </w:rPr>
    </w:lvl>
    <w:lvl w:ilvl="3">
      <w:start w:val="1"/>
      <w:numFmt w:val="decimal"/>
      <w:lvlText w:val="%1.%2.%3.%4"/>
      <w:lvlJc w:val="left"/>
      <w:pPr>
        <w:tabs>
          <w:tab w:val="num" w:pos="2016"/>
        </w:tabs>
        <w:ind w:left="2016" w:hanging="864"/>
      </w:pPr>
      <w:rPr>
        <w:rFonts w:hint="default"/>
      </w:rPr>
    </w:lvl>
    <w:lvl w:ilvl="4">
      <w:start w:val="1"/>
      <w:numFmt w:val="decimal"/>
      <w:lvlText w:val="%1.%2.%3.%4.%5"/>
      <w:lvlJc w:val="left"/>
      <w:pPr>
        <w:tabs>
          <w:tab w:val="num" w:pos="2160"/>
        </w:tabs>
        <w:ind w:left="2160" w:hanging="1008"/>
      </w:pPr>
      <w:rPr>
        <w:rFonts w:hint="default"/>
      </w:rPr>
    </w:lvl>
    <w:lvl w:ilvl="5">
      <w:start w:val="1"/>
      <w:numFmt w:val="decimal"/>
      <w:lvlText w:val="%1.%2.%3.%4.%5.%6"/>
      <w:lvlJc w:val="left"/>
      <w:pPr>
        <w:tabs>
          <w:tab w:val="num" w:pos="2304"/>
        </w:tabs>
        <w:ind w:left="2304" w:hanging="1152"/>
      </w:pPr>
      <w:rPr>
        <w:rFonts w:hint="default"/>
      </w:rPr>
    </w:lvl>
    <w:lvl w:ilvl="6">
      <w:start w:val="1"/>
      <w:numFmt w:val="decimal"/>
      <w:lvlText w:val="%1.%2.%3.%4.%5.%6.%7"/>
      <w:lvlJc w:val="left"/>
      <w:pPr>
        <w:tabs>
          <w:tab w:val="num" w:pos="2448"/>
        </w:tabs>
        <w:ind w:left="2448" w:hanging="1296"/>
      </w:pPr>
      <w:rPr>
        <w:rFonts w:hint="default"/>
      </w:rPr>
    </w:lvl>
    <w:lvl w:ilvl="7">
      <w:start w:val="1"/>
      <w:numFmt w:val="decimal"/>
      <w:lvlText w:val="%1.%2.%3.%4.%5.%6.%7.%8"/>
      <w:lvlJc w:val="left"/>
      <w:pPr>
        <w:tabs>
          <w:tab w:val="num" w:pos="2592"/>
        </w:tabs>
        <w:ind w:left="2592" w:hanging="1440"/>
      </w:pPr>
      <w:rPr>
        <w:rFonts w:hint="default"/>
      </w:rPr>
    </w:lvl>
    <w:lvl w:ilvl="8">
      <w:start w:val="1"/>
      <w:numFmt w:val="decimal"/>
      <w:lvlText w:val="%1.%2.%3.%4.%5.%6.%7.%8.%9"/>
      <w:lvlJc w:val="left"/>
      <w:pPr>
        <w:tabs>
          <w:tab w:val="num" w:pos="2736"/>
        </w:tabs>
        <w:ind w:left="2736" w:hanging="1584"/>
      </w:pPr>
      <w:rPr>
        <w:rFonts w:hint="default"/>
      </w:rPr>
    </w:lvl>
  </w:abstractNum>
  <w:abstractNum w:abstractNumId="4" w15:restartNumberingAfterBreak="0">
    <w:nsid w:val="2D4C7C7A"/>
    <w:multiLevelType w:val="hybridMultilevel"/>
    <w:tmpl w:val="500A0D5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32713B0"/>
    <w:multiLevelType w:val="hybridMultilevel"/>
    <w:tmpl w:val="14CE79EE"/>
    <w:lvl w:ilvl="0" w:tplc="8716D03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pStyle w:val="Titre2bis"/>
      <w:lvlText w:val="o"/>
      <w:lvlJc w:val="left"/>
      <w:pPr>
        <w:tabs>
          <w:tab w:val="num" w:pos="738"/>
        </w:tabs>
        <w:ind w:left="738" w:hanging="360"/>
      </w:pPr>
      <w:rPr>
        <w:rFonts w:ascii="Courier New" w:hAnsi="Courier New" w:hint="default"/>
      </w:rPr>
    </w:lvl>
    <w:lvl w:ilvl="2" w:tplc="040C0005">
      <w:start w:val="1"/>
      <w:numFmt w:val="bullet"/>
      <w:lvlText w:val=""/>
      <w:lvlJc w:val="left"/>
      <w:pPr>
        <w:tabs>
          <w:tab w:val="num" w:pos="1458"/>
        </w:tabs>
        <w:ind w:left="1458" w:hanging="360"/>
      </w:pPr>
      <w:rPr>
        <w:rFonts w:ascii="Wingdings" w:hAnsi="Wingdings" w:hint="default"/>
      </w:rPr>
    </w:lvl>
    <w:lvl w:ilvl="3" w:tplc="040C0001">
      <w:start w:val="1"/>
      <w:numFmt w:val="bullet"/>
      <w:lvlText w:val=""/>
      <w:lvlJc w:val="left"/>
      <w:pPr>
        <w:tabs>
          <w:tab w:val="num" w:pos="2178"/>
        </w:tabs>
        <w:ind w:left="2178" w:hanging="360"/>
      </w:pPr>
      <w:rPr>
        <w:rFonts w:ascii="Symbol" w:hAnsi="Symbol" w:hint="default"/>
      </w:rPr>
    </w:lvl>
    <w:lvl w:ilvl="4" w:tplc="040C0003" w:tentative="1">
      <w:start w:val="1"/>
      <w:numFmt w:val="bullet"/>
      <w:lvlText w:val="o"/>
      <w:lvlJc w:val="left"/>
      <w:pPr>
        <w:tabs>
          <w:tab w:val="num" w:pos="2898"/>
        </w:tabs>
        <w:ind w:left="2898" w:hanging="360"/>
      </w:pPr>
      <w:rPr>
        <w:rFonts w:ascii="Courier New" w:hAnsi="Courier New" w:hint="default"/>
      </w:rPr>
    </w:lvl>
    <w:lvl w:ilvl="5" w:tplc="040C0005" w:tentative="1">
      <w:start w:val="1"/>
      <w:numFmt w:val="bullet"/>
      <w:lvlText w:val=""/>
      <w:lvlJc w:val="left"/>
      <w:pPr>
        <w:tabs>
          <w:tab w:val="num" w:pos="3618"/>
        </w:tabs>
        <w:ind w:left="3618" w:hanging="360"/>
      </w:pPr>
      <w:rPr>
        <w:rFonts w:ascii="Wingdings" w:hAnsi="Wingdings" w:hint="default"/>
      </w:rPr>
    </w:lvl>
    <w:lvl w:ilvl="6" w:tplc="040C0001" w:tentative="1">
      <w:start w:val="1"/>
      <w:numFmt w:val="bullet"/>
      <w:lvlText w:val=""/>
      <w:lvlJc w:val="left"/>
      <w:pPr>
        <w:tabs>
          <w:tab w:val="num" w:pos="4338"/>
        </w:tabs>
        <w:ind w:left="4338" w:hanging="360"/>
      </w:pPr>
      <w:rPr>
        <w:rFonts w:ascii="Symbol" w:hAnsi="Symbol" w:hint="default"/>
      </w:rPr>
    </w:lvl>
    <w:lvl w:ilvl="7" w:tplc="040C0003" w:tentative="1">
      <w:start w:val="1"/>
      <w:numFmt w:val="bullet"/>
      <w:lvlText w:val="o"/>
      <w:lvlJc w:val="left"/>
      <w:pPr>
        <w:tabs>
          <w:tab w:val="num" w:pos="5058"/>
        </w:tabs>
        <w:ind w:left="5058" w:hanging="360"/>
      </w:pPr>
      <w:rPr>
        <w:rFonts w:ascii="Courier New" w:hAnsi="Courier New" w:hint="default"/>
      </w:rPr>
    </w:lvl>
    <w:lvl w:ilvl="8" w:tplc="040C0005" w:tentative="1">
      <w:start w:val="1"/>
      <w:numFmt w:val="bullet"/>
      <w:lvlText w:val=""/>
      <w:lvlJc w:val="left"/>
      <w:pPr>
        <w:tabs>
          <w:tab w:val="num" w:pos="5778"/>
        </w:tabs>
        <w:ind w:left="5778" w:hanging="360"/>
      </w:pPr>
      <w:rPr>
        <w:rFonts w:ascii="Wingdings" w:hAnsi="Wingdings" w:hint="default"/>
      </w:rPr>
    </w:lvl>
  </w:abstractNum>
  <w:abstractNum w:abstractNumId="6" w15:restartNumberingAfterBreak="0">
    <w:nsid w:val="43D761B3"/>
    <w:multiLevelType w:val="hybridMultilevel"/>
    <w:tmpl w:val="A7784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D0430F"/>
    <w:multiLevelType w:val="hybridMultilevel"/>
    <w:tmpl w:val="E1D44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D165F5A"/>
    <w:multiLevelType w:val="multilevel"/>
    <w:tmpl w:val="9470F94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5EEE2CD4"/>
    <w:multiLevelType w:val="hybridMultilevel"/>
    <w:tmpl w:val="B5527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CA1C09"/>
    <w:multiLevelType w:val="hybridMultilevel"/>
    <w:tmpl w:val="518A72A6"/>
    <w:lvl w:ilvl="0" w:tplc="851ACE96">
      <w:numFmt w:val="bullet"/>
      <w:lvlText w:val="-"/>
      <w:lvlJc w:val="left"/>
      <w:pPr>
        <w:ind w:left="1423" w:hanging="360"/>
      </w:pPr>
      <w:rPr>
        <w:rFonts w:ascii="Arial" w:eastAsia="Times New Roman" w:hAnsi="Arial" w:cs="Arial" w:hint="default"/>
      </w:rPr>
    </w:lvl>
    <w:lvl w:ilvl="1" w:tplc="040C0003" w:tentative="1">
      <w:start w:val="1"/>
      <w:numFmt w:val="bullet"/>
      <w:lvlText w:val="o"/>
      <w:lvlJc w:val="left"/>
      <w:pPr>
        <w:ind w:left="2143" w:hanging="360"/>
      </w:pPr>
      <w:rPr>
        <w:rFonts w:ascii="Courier New" w:hAnsi="Courier New" w:cs="Courier New" w:hint="default"/>
      </w:rPr>
    </w:lvl>
    <w:lvl w:ilvl="2" w:tplc="040C0005" w:tentative="1">
      <w:start w:val="1"/>
      <w:numFmt w:val="bullet"/>
      <w:lvlText w:val=""/>
      <w:lvlJc w:val="left"/>
      <w:pPr>
        <w:ind w:left="2863" w:hanging="360"/>
      </w:pPr>
      <w:rPr>
        <w:rFonts w:ascii="Wingdings" w:hAnsi="Wingdings" w:hint="default"/>
      </w:rPr>
    </w:lvl>
    <w:lvl w:ilvl="3" w:tplc="040C0001" w:tentative="1">
      <w:start w:val="1"/>
      <w:numFmt w:val="bullet"/>
      <w:lvlText w:val=""/>
      <w:lvlJc w:val="left"/>
      <w:pPr>
        <w:ind w:left="3583" w:hanging="360"/>
      </w:pPr>
      <w:rPr>
        <w:rFonts w:ascii="Symbol" w:hAnsi="Symbol" w:hint="default"/>
      </w:rPr>
    </w:lvl>
    <w:lvl w:ilvl="4" w:tplc="040C0003" w:tentative="1">
      <w:start w:val="1"/>
      <w:numFmt w:val="bullet"/>
      <w:lvlText w:val="o"/>
      <w:lvlJc w:val="left"/>
      <w:pPr>
        <w:ind w:left="4303" w:hanging="360"/>
      </w:pPr>
      <w:rPr>
        <w:rFonts w:ascii="Courier New" w:hAnsi="Courier New" w:cs="Courier New" w:hint="default"/>
      </w:rPr>
    </w:lvl>
    <w:lvl w:ilvl="5" w:tplc="040C0005" w:tentative="1">
      <w:start w:val="1"/>
      <w:numFmt w:val="bullet"/>
      <w:lvlText w:val=""/>
      <w:lvlJc w:val="left"/>
      <w:pPr>
        <w:ind w:left="5023" w:hanging="360"/>
      </w:pPr>
      <w:rPr>
        <w:rFonts w:ascii="Wingdings" w:hAnsi="Wingdings" w:hint="default"/>
      </w:rPr>
    </w:lvl>
    <w:lvl w:ilvl="6" w:tplc="040C0001" w:tentative="1">
      <w:start w:val="1"/>
      <w:numFmt w:val="bullet"/>
      <w:lvlText w:val=""/>
      <w:lvlJc w:val="left"/>
      <w:pPr>
        <w:ind w:left="5743" w:hanging="360"/>
      </w:pPr>
      <w:rPr>
        <w:rFonts w:ascii="Symbol" w:hAnsi="Symbol" w:hint="default"/>
      </w:rPr>
    </w:lvl>
    <w:lvl w:ilvl="7" w:tplc="040C0003" w:tentative="1">
      <w:start w:val="1"/>
      <w:numFmt w:val="bullet"/>
      <w:lvlText w:val="o"/>
      <w:lvlJc w:val="left"/>
      <w:pPr>
        <w:ind w:left="6463" w:hanging="360"/>
      </w:pPr>
      <w:rPr>
        <w:rFonts w:ascii="Courier New" w:hAnsi="Courier New" w:cs="Courier New" w:hint="default"/>
      </w:rPr>
    </w:lvl>
    <w:lvl w:ilvl="8" w:tplc="040C0005" w:tentative="1">
      <w:start w:val="1"/>
      <w:numFmt w:val="bullet"/>
      <w:lvlText w:val=""/>
      <w:lvlJc w:val="left"/>
      <w:pPr>
        <w:ind w:left="7183" w:hanging="360"/>
      </w:pPr>
      <w:rPr>
        <w:rFonts w:ascii="Wingdings" w:hAnsi="Wingdings" w:hint="default"/>
      </w:rPr>
    </w:lvl>
  </w:abstractNum>
  <w:abstractNum w:abstractNumId="11" w15:restartNumberingAfterBreak="0">
    <w:nsid w:val="621501CE"/>
    <w:multiLevelType w:val="multilevel"/>
    <w:tmpl w:val="E6226AC0"/>
    <w:lvl w:ilvl="0">
      <w:start w:val="1"/>
      <w:numFmt w:val="decimal"/>
      <w:pStyle w:val="11titre"/>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3D105E4"/>
    <w:multiLevelType w:val="hybridMultilevel"/>
    <w:tmpl w:val="57441C00"/>
    <w:lvl w:ilvl="0" w:tplc="50600C78">
      <w:start w:val="1"/>
      <w:numFmt w:val="bullet"/>
      <w:pStyle w:val="puce-prim"/>
      <w:lvlText w:val=""/>
      <w:lvlJc w:val="left"/>
      <w:pPr>
        <w:tabs>
          <w:tab w:val="num" w:pos="567"/>
        </w:tabs>
        <w:ind w:left="567" w:hanging="567"/>
      </w:pPr>
      <w:rPr>
        <w:rFonts w:ascii="Wingdings 2" w:hAnsi="Wingdings 2" w:hint="default"/>
        <w:color w:val="auto"/>
      </w:rPr>
    </w:lvl>
    <w:lvl w:ilvl="1" w:tplc="B0AAE95C">
      <w:start w:val="175"/>
      <w:numFmt w:val="bullet"/>
      <w:lvlText w:val="-"/>
      <w:lvlJc w:val="left"/>
      <w:pPr>
        <w:tabs>
          <w:tab w:val="num" w:pos="873"/>
        </w:tabs>
        <w:ind w:left="873" w:hanging="360"/>
      </w:pPr>
      <w:rPr>
        <w:rFonts w:ascii="Times New Roman" w:eastAsia="Times New Roman" w:hAnsi="Times New Roman" w:cs="Times New Roman"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67E501D6"/>
    <w:multiLevelType w:val="hybridMultilevel"/>
    <w:tmpl w:val="490A6D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C04A49"/>
    <w:multiLevelType w:val="hybridMultilevel"/>
    <w:tmpl w:val="218C57BE"/>
    <w:lvl w:ilvl="0" w:tplc="35D0CE5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2903D9"/>
    <w:multiLevelType w:val="hybridMultilevel"/>
    <w:tmpl w:val="87E24FC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6" w15:restartNumberingAfterBreak="0">
    <w:nsid w:val="709D0152"/>
    <w:multiLevelType w:val="hybridMultilevel"/>
    <w:tmpl w:val="B51474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E133A0"/>
    <w:multiLevelType w:val="singleLevel"/>
    <w:tmpl w:val="DC68FE14"/>
    <w:lvl w:ilvl="0">
      <w:start w:val="1"/>
      <w:numFmt w:val="bullet"/>
      <w:pStyle w:val="Style2"/>
      <w:lvlText w:val=""/>
      <w:lvlJc w:val="left"/>
      <w:pPr>
        <w:tabs>
          <w:tab w:val="num" w:pos="360"/>
        </w:tabs>
        <w:ind w:left="360" w:hanging="360"/>
      </w:pPr>
      <w:rPr>
        <w:rFonts w:ascii="Wingdings" w:hAnsi="Wingdings" w:hint="default"/>
      </w:rPr>
    </w:lvl>
  </w:abstractNum>
  <w:abstractNum w:abstractNumId="18" w15:restartNumberingAfterBreak="0">
    <w:nsid w:val="71895A2C"/>
    <w:multiLevelType w:val="hybridMultilevel"/>
    <w:tmpl w:val="47F4B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5D1337F"/>
    <w:multiLevelType w:val="hybridMultilevel"/>
    <w:tmpl w:val="578E3494"/>
    <w:lvl w:ilvl="0" w:tplc="BCA6AC16">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116985"/>
    <w:multiLevelType w:val="hybridMultilevel"/>
    <w:tmpl w:val="AF46825A"/>
    <w:lvl w:ilvl="0" w:tplc="1CDEDD3C">
      <w:start w:val="1"/>
      <w:numFmt w:val="bullet"/>
      <w:lvlText w:val="•"/>
      <w:lvlJc w:val="left"/>
      <w:pPr>
        <w:tabs>
          <w:tab w:val="num" w:pos="720"/>
        </w:tabs>
        <w:ind w:left="720" w:hanging="360"/>
      </w:pPr>
      <w:rPr>
        <w:rFonts w:ascii="Arial" w:hAnsi="Arial" w:hint="default"/>
      </w:rPr>
    </w:lvl>
    <w:lvl w:ilvl="1" w:tplc="F6B65946">
      <w:start w:val="1"/>
      <w:numFmt w:val="bullet"/>
      <w:lvlText w:val="•"/>
      <w:lvlJc w:val="left"/>
      <w:pPr>
        <w:tabs>
          <w:tab w:val="num" w:pos="1440"/>
        </w:tabs>
        <w:ind w:left="1440" w:hanging="360"/>
      </w:pPr>
      <w:rPr>
        <w:rFonts w:ascii="Arial" w:hAnsi="Arial" w:hint="default"/>
      </w:rPr>
    </w:lvl>
    <w:lvl w:ilvl="2" w:tplc="58029E60" w:tentative="1">
      <w:start w:val="1"/>
      <w:numFmt w:val="bullet"/>
      <w:lvlText w:val="•"/>
      <w:lvlJc w:val="left"/>
      <w:pPr>
        <w:tabs>
          <w:tab w:val="num" w:pos="2160"/>
        </w:tabs>
        <w:ind w:left="2160" w:hanging="360"/>
      </w:pPr>
      <w:rPr>
        <w:rFonts w:ascii="Arial" w:hAnsi="Arial" w:hint="default"/>
      </w:rPr>
    </w:lvl>
    <w:lvl w:ilvl="3" w:tplc="5FDAA020" w:tentative="1">
      <w:start w:val="1"/>
      <w:numFmt w:val="bullet"/>
      <w:lvlText w:val="•"/>
      <w:lvlJc w:val="left"/>
      <w:pPr>
        <w:tabs>
          <w:tab w:val="num" w:pos="2880"/>
        </w:tabs>
        <w:ind w:left="2880" w:hanging="360"/>
      </w:pPr>
      <w:rPr>
        <w:rFonts w:ascii="Arial" w:hAnsi="Arial" w:hint="default"/>
      </w:rPr>
    </w:lvl>
    <w:lvl w:ilvl="4" w:tplc="5582EA9C" w:tentative="1">
      <w:start w:val="1"/>
      <w:numFmt w:val="bullet"/>
      <w:lvlText w:val="•"/>
      <w:lvlJc w:val="left"/>
      <w:pPr>
        <w:tabs>
          <w:tab w:val="num" w:pos="3600"/>
        </w:tabs>
        <w:ind w:left="3600" w:hanging="360"/>
      </w:pPr>
      <w:rPr>
        <w:rFonts w:ascii="Arial" w:hAnsi="Arial" w:hint="default"/>
      </w:rPr>
    </w:lvl>
    <w:lvl w:ilvl="5" w:tplc="F71EFF54" w:tentative="1">
      <w:start w:val="1"/>
      <w:numFmt w:val="bullet"/>
      <w:lvlText w:val="•"/>
      <w:lvlJc w:val="left"/>
      <w:pPr>
        <w:tabs>
          <w:tab w:val="num" w:pos="4320"/>
        </w:tabs>
        <w:ind w:left="4320" w:hanging="360"/>
      </w:pPr>
      <w:rPr>
        <w:rFonts w:ascii="Arial" w:hAnsi="Arial" w:hint="default"/>
      </w:rPr>
    </w:lvl>
    <w:lvl w:ilvl="6" w:tplc="E42C1F36" w:tentative="1">
      <w:start w:val="1"/>
      <w:numFmt w:val="bullet"/>
      <w:lvlText w:val="•"/>
      <w:lvlJc w:val="left"/>
      <w:pPr>
        <w:tabs>
          <w:tab w:val="num" w:pos="5040"/>
        </w:tabs>
        <w:ind w:left="5040" w:hanging="360"/>
      </w:pPr>
      <w:rPr>
        <w:rFonts w:ascii="Arial" w:hAnsi="Arial" w:hint="default"/>
      </w:rPr>
    </w:lvl>
    <w:lvl w:ilvl="7" w:tplc="D79E5CA4" w:tentative="1">
      <w:start w:val="1"/>
      <w:numFmt w:val="bullet"/>
      <w:lvlText w:val="•"/>
      <w:lvlJc w:val="left"/>
      <w:pPr>
        <w:tabs>
          <w:tab w:val="num" w:pos="5760"/>
        </w:tabs>
        <w:ind w:left="5760" w:hanging="360"/>
      </w:pPr>
      <w:rPr>
        <w:rFonts w:ascii="Arial" w:hAnsi="Arial" w:hint="default"/>
      </w:rPr>
    </w:lvl>
    <w:lvl w:ilvl="8" w:tplc="9C4A40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2F5D70"/>
    <w:multiLevelType w:val="hybridMultilevel"/>
    <w:tmpl w:val="9790F28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num w:numId="1">
    <w:abstractNumId w:val="17"/>
  </w:num>
  <w:num w:numId="2">
    <w:abstractNumId w:val="3"/>
  </w:num>
  <w:num w:numId="3">
    <w:abstractNumId w:val="5"/>
  </w:num>
  <w:num w:numId="4">
    <w:abstractNumId w:val="11"/>
  </w:num>
  <w:num w:numId="5">
    <w:abstractNumId w:val="12"/>
  </w:num>
  <w:num w:numId="6">
    <w:abstractNumId w:val="9"/>
  </w:num>
  <w:num w:numId="7">
    <w:abstractNumId w:val="1"/>
  </w:num>
  <w:num w:numId="8">
    <w:abstractNumId w:val="16"/>
  </w:num>
  <w:num w:numId="9">
    <w:abstractNumId w:val="13"/>
  </w:num>
  <w:num w:numId="10">
    <w:abstractNumId w:val="18"/>
  </w:num>
  <w:num w:numId="11">
    <w:abstractNumId w:val="6"/>
  </w:num>
  <w:num w:numId="12">
    <w:abstractNumId w:val="20"/>
  </w:num>
  <w:num w:numId="13">
    <w:abstractNumId w:val="2"/>
  </w:num>
  <w:num w:numId="14">
    <w:abstractNumId w:val="21"/>
  </w:num>
  <w:num w:numId="15">
    <w:abstractNumId w:val="15"/>
  </w:num>
  <w:num w:numId="16">
    <w:abstractNumId w:val="7"/>
  </w:num>
  <w:num w:numId="17">
    <w:abstractNumId w:val="0"/>
  </w:num>
  <w:num w:numId="18">
    <w:abstractNumId w:val="8"/>
  </w:num>
  <w:num w:numId="19">
    <w:abstractNumId w:val="10"/>
  </w:num>
  <w:num w:numId="20">
    <w:abstractNumId w:val="19"/>
  </w:num>
  <w:num w:numId="21">
    <w:abstractNumId w:val="14"/>
  </w:num>
  <w:num w:numId="2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15A"/>
    <w:rsid w:val="0000283E"/>
    <w:rsid w:val="00002E58"/>
    <w:rsid w:val="00006B66"/>
    <w:rsid w:val="00006C49"/>
    <w:rsid w:val="00007265"/>
    <w:rsid w:val="00016126"/>
    <w:rsid w:val="0001635F"/>
    <w:rsid w:val="000214A1"/>
    <w:rsid w:val="00021EA9"/>
    <w:rsid w:val="000236E2"/>
    <w:rsid w:val="00024211"/>
    <w:rsid w:val="00025EDE"/>
    <w:rsid w:val="00027C33"/>
    <w:rsid w:val="00027FA9"/>
    <w:rsid w:val="0003291F"/>
    <w:rsid w:val="000344E1"/>
    <w:rsid w:val="00034944"/>
    <w:rsid w:val="000367BF"/>
    <w:rsid w:val="000556D6"/>
    <w:rsid w:val="000575D5"/>
    <w:rsid w:val="00060117"/>
    <w:rsid w:val="0006139F"/>
    <w:rsid w:val="000631AE"/>
    <w:rsid w:val="00064FA3"/>
    <w:rsid w:val="000660E6"/>
    <w:rsid w:val="00066881"/>
    <w:rsid w:val="00067940"/>
    <w:rsid w:val="00067DA9"/>
    <w:rsid w:val="00067EF2"/>
    <w:rsid w:val="00071525"/>
    <w:rsid w:val="00072E1C"/>
    <w:rsid w:val="000736EF"/>
    <w:rsid w:val="00073CCC"/>
    <w:rsid w:val="00075C1E"/>
    <w:rsid w:val="0007619E"/>
    <w:rsid w:val="000766C0"/>
    <w:rsid w:val="00080A40"/>
    <w:rsid w:val="00081444"/>
    <w:rsid w:val="000839DA"/>
    <w:rsid w:val="000843F7"/>
    <w:rsid w:val="000851DF"/>
    <w:rsid w:val="0008614D"/>
    <w:rsid w:val="00086BB9"/>
    <w:rsid w:val="00087102"/>
    <w:rsid w:val="0008721E"/>
    <w:rsid w:val="000927E1"/>
    <w:rsid w:val="00095153"/>
    <w:rsid w:val="00096F46"/>
    <w:rsid w:val="000977D7"/>
    <w:rsid w:val="000A5F9D"/>
    <w:rsid w:val="000B47F3"/>
    <w:rsid w:val="000B671D"/>
    <w:rsid w:val="000B7B05"/>
    <w:rsid w:val="000C107A"/>
    <w:rsid w:val="000D23DB"/>
    <w:rsid w:val="000D733F"/>
    <w:rsid w:val="000E0FBB"/>
    <w:rsid w:val="000E1C04"/>
    <w:rsid w:val="000E5389"/>
    <w:rsid w:val="000E5DFC"/>
    <w:rsid w:val="000F0F26"/>
    <w:rsid w:val="000F1AFE"/>
    <w:rsid w:val="000F30DC"/>
    <w:rsid w:val="000F65E5"/>
    <w:rsid w:val="00100A8D"/>
    <w:rsid w:val="00101371"/>
    <w:rsid w:val="00104097"/>
    <w:rsid w:val="0011571E"/>
    <w:rsid w:val="00115CA4"/>
    <w:rsid w:val="00123BE2"/>
    <w:rsid w:val="00124EBB"/>
    <w:rsid w:val="00126876"/>
    <w:rsid w:val="0013075A"/>
    <w:rsid w:val="00131EA6"/>
    <w:rsid w:val="001334EC"/>
    <w:rsid w:val="00136ADA"/>
    <w:rsid w:val="00136E01"/>
    <w:rsid w:val="001371BA"/>
    <w:rsid w:val="00141ABB"/>
    <w:rsid w:val="00144555"/>
    <w:rsid w:val="00147C96"/>
    <w:rsid w:val="001569C6"/>
    <w:rsid w:val="0015731F"/>
    <w:rsid w:val="001578B2"/>
    <w:rsid w:val="00163A3E"/>
    <w:rsid w:val="0016477E"/>
    <w:rsid w:val="001651C2"/>
    <w:rsid w:val="00165F5B"/>
    <w:rsid w:val="001716F1"/>
    <w:rsid w:val="00171B3D"/>
    <w:rsid w:val="001721CF"/>
    <w:rsid w:val="001730EC"/>
    <w:rsid w:val="00181217"/>
    <w:rsid w:val="001821EF"/>
    <w:rsid w:val="00183E0C"/>
    <w:rsid w:val="001849FD"/>
    <w:rsid w:val="001853E7"/>
    <w:rsid w:val="001858C3"/>
    <w:rsid w:val="00186236"/>
    <w:rsid w:val="00191713"/>
    <w:rsid w:val="001924B9"/>
    <w:rsid w:val="00194CF4"/>
    <w:rsid w:val="00195BF2"/>
    <w:rsid w:val="001A0827"/>
    <w:rsid w:val="001A135B"/>
    <w:rsid w:val="001A161D"/>
    <w:rsid w:val="001A49C5"/>
    <w:rsid w:val="001A5777"/>
    <w:rsid w:val="001A5899"/>
    <w:rsid w:val="001A646A"/>
    <w:rsid w:val="001A67C4"/>
    <w:rsid w:val="001A6F83"/>
    <w:rsid w:val="001B3000"/>
    <w:rsid w:val="001B31B0"/>
    <w:rsid w:val="001B6A7D"/>
    <w:rsid w:val="001C2549"/>
    <w:rsid w:val="001C2B96"/>
    <w:rsid w:val="001C40D2"/>
    <w:rsid w:val="001C4286"/>
    <w:rsid w:val="001C5C91"/>
    <w:rsid w:val="001D1C52"/>
    <w:rsid w:val="001D70A6"/>
    <w:rsid w:val="001E1947"/>
    <w:rsid w:val="001E233C"/>
    <w:rsid w:val="001E3C8F"/>
    <w:rsid w:val="001E6266"/>
    <w:rsid w:val="001F0427"/>
    <w:rsid w:val="001F516A"/>
    <w:rsid w:val="00205D95"/>
    <w:rsid w:val="002075E1"/>
    <w:rsid w:val="00207907"/>
    <w:rsid w:val="00216606"/>
    <w:rsid w:val="00216D9F"/>
    <w:rsid w:val="002171C4"/>
    <w:rsid w:val="00221866"/>
    <w:rsid w:val="00221EA6"/>
    <w:rsid w:val="0022346A"/>
    <w:rsid w:val="0023155F"/>
    <w:rsid w:val="00235742"/>
    <w:rsid w:val="00243839"/>
    <w:rsid w:val="00244FE0"/>
    <w:rsid w:val="00247842"/>
    <w:rsid w:val="002516AF"/>
    <w:rsid w:val="0025257D"/>
    <w:rsid w:val="00256D5D"/>
    <w:rsid w:val="00260122"/>
    <w:rsid w:val="0026079A"/>
    <w:rsid w:val="0026123C"/>
    <w:rsid w:val="00261EE9"/>
    <w:rsid w:val="002636E8"/>
    <w:rsid w:val="002645A8"/>
    <w:rsid w:val="00267CCF"/>
    <w:rsid w:val="002705E5"/>
    <w:rsid w:val="00282759"/>
    <w:rsid w:val="00282982"/>
    <w:rsid w:val="00292398"/>
    <w:rsid w:val="0029574F"/>
    <w:rsid w:val="00296916"/>
    <w:rsid w:val="00297D96"/>
    <w:rsid w:val="002A1AED"/>
    <w:rsid w:val="002A2AFB"/>
    <w:rsid w:val="002A4C22"/>
    <w:rsid w:val="002A5232"/>
    <w:rsid w:val="002A5DA6"/>
    <w:rsid w:val="002A69BA"/>
    <w:rsid w:val="002B3449"/>
    <w:rsid w:val="002B4BB0"/>
    <w:rsid w:val="002B523A"/>
    <w:rsid w:val="002B5C95"/>
    <w:rsid w:val="002C09EE"/>
    <w:rsid w:val="002C412B"/>
    <w:rsid w:val="002C4414"/>
    <w:rsid w:val="002C5929"/>
    <w:rsid w:val="002C5B7E"/>
    <w:rsid w:val="002D1858"/>
    <w:rsid w:val="002D38AA"/>
    <w:rsid w:val="002D3B73"/>
    <w:rsid w:val="002D40F0"/>
    <w:rsid w:val="002D45F2"/>
    <w:rsid w:val="002D4D2C"/>
    <w:rsid w:val="002D52B2"/>
    <w:rsid w:val="002D59C2"/>
    <w:rsid w:val="002D5ABD"/>
    <w:rsid w:val="002D6FA0"/>
    <w:rsid w:val="002E031B"/>
    <w:rsid w:val="002E1B64"/>
    <w:rsid w:val="002F13D6"/>
    <w:rsid w:val="002F3EAE"/>
    <w:rsid w:val="002F43B7"/>
    <w:rsid w:val="002F5254"/>
    <w:rsid w:val="002F5794"/>
    <w:rsid w:val="002F7994"/>
    <w:rsid w:val="00303743"/>
    <w:rsid w:val="003052AA"/>
    <w:rsid w:val="00306AA2"/>
    <w:rsid w:val="00307E6C"/>
    <w:rsid w:val="00311817"/>
    <w:rsid w:val="00312F26"/>
    <w:rsid w:val="00322B03"/>
    <w:rsid w:val="00325CF6"/>
    <w:rsid w:val="00330494"/>
    <w:rsid w:val="003332BF"/>
    <w:rsid w:val="0033413C"/>
    <w:rsid w:val="00335B04"/>
    <w:rsid w:val="00341B09"/>
    <w:rsid w:val="003457E5"/>
    <w:rsid w:val="0034765F"/>
    <w:rsid w:val="0035088E"/>
    <w:rsid w:val="00352A85"/>
    <w:rsid w:val="003545A8"/>
    <w:rsid w:val="00354E3B"/>
    <w:rsid w:val="00356FD7"/>
    <w:rsid w:val="00357746"/>
    <w:rsid w:val="003579F7"/>
    <w:rsid w:val="00362B3C"/>
    <w:rsid w:val="003630B7"/>
    <w:rsid w:val="00364D1E"/>
    <w:rsid w:val="00366EDD"/>
    <w:rsid w:val="00367DBD"/>
    <w:rsid w:val="00373DDB"/>
    <w:rsid w:val="00376F9C"/>
    <w:rsid w:val="00384F81"/>
    <w:rsid w:val="0038618D"/>
    <w:rsid w:val="003865FE"/>
    <w:rsid w:val="003877FF"/>
    <w:rsid w:val="00391B81"/>
    <w:rsid w:val="0039278F"/>
    <w:rsid w:val="00397B57"/>
    <w:rsid w:val="003A16A0"/>
    <w:rsid w:val="003B08E8"/>
    <w:rsid w:val="003B1B5D"/>
    <w:rsid w:val="003C18FD"/>
    <w:rsid w:val="003E3F0F"/>
    <w:rsid w:val="003E45E9"/>
    <w:rsid w:val="003E4B8A"/>
    <w:rsid w:val="003F2ED0"/>
    <w:rsid w:val="003F4E02"/>
    <w:rsid w:val="003F4FBE"/>
    <w:rsid w:val="00400E9F"/>
    <w:rsid w:val="004072D8"/>
    <w:rsid w:val="00410904"/>
    <w:rsid w:val="004177A2"/>
    <w:rsid w:val="004255C1"/>
    <w:rsid w:val="00425F51"/>
    <w:rsid w:val="00430162"/>
    <w:rsid w:val="00430AB9"/>
    <w:rsid w:val="00430CA9"/>
    <w:rsid w:val="004319EE"/>
    <w:rsid w:val="0043268D"/>
    <w:rsid w:val="00433538"/>
    <w:rsid w:val="004345A1"/>
    <w:rsid w:val="00441CB9"/>
    <w:rsid w:val="00441D2B"/>
    <w:rsid w:val="0044717C"/>
    <w:rsid w:val="0045042F"/>
    <w:rsid w:val="00451E28"/>
    <w:rsid w:val="00452E31"/>
    <w:rsid w:val="00454322"/>
    <w:rsid w:val="004543B2"/>
    <w:rsid w:val="004543F1"/>
    <w:rsid w:val="00454C07"/>
    <w:rsid w:val="00455F8A"/>
    <w:rsid w:val="00456412"/>
    <w:rsid w:val="00463E3A"/>
    <w:rsid w:val="00465EE6"/>
    <w:rsid w:val="00465F3C"/>
    <w:rsid w:val="00467CF9"/>
    <w:rsid w:val="0047368C"/>
    <w:rsid w:val="00474824"/>
    <w:rsid w:val="0047522D"/>
    <w:rsid w:val="00476647"/>
    <w:rsid w:val="0047682E"/>
    <w:rsid w:val="00480598"/>
    <w:rsid w:val="004902B6"/>
    <w:rsid w:val="00497266"/>
    <w:rsid w:val="00497D10"/>
    <w:rsid w:val="004A275F"/>
    <w:rsid w:val="004A2C3E"/>
    <w:rsid w:val="004A6394"/>
    <w:rsid w:val="004A6882"/>
    <w:rsid w:val="004A69F4"/>
    <w:rsid w:val="004B47E6"/>
    <w:rsid w:val="004B5AA3"/>
    <w:rsid w:val="004B66AB"/>
    <w:rsid w:val="004C2D0C"/>
    <w:rsid w:val="004C3C8E"/>
    <w:rsid w:val="004C4CC4"/>
    <w:rsid w:val="004C5D0C"/>
    <w:rsid w:val="004C7425"/>
    <w:rsid w:val="004C7BB2"/>
    <w:rsid w:val="004D141F"/>
    <w:rsid w:val="004D3A61"/>
    <w:rsid w:val="004D5549"/>
    <w:rsid w:val="004E1265"/>
    <w:rsid w:val="004E23F3"/>
    <w:rsid w:val="004E263B"/>
    <w:rsid w:val="004E5B75"/>
    <w:rsid w:val="004F01C1"/>
    <w:rsid w:val="004F05D3"/>
    <w:rsid w:val="004F104A"/>
    <w:rsid w:val="004F65D7"/>
    <w:rsid w:val="00504F6F"/>
    <w:rsid w:val="0050535F"/>
    <w:rsid w:val="005073B6"/>
    <w:rsid w:val="00510607"/>
    <w:rsid w:val="00517FA5"/>
    <w:rsid w:val="00527A05"/>
    <w:rsid w:val="005307C2"/>
    <w:rsid w:val="005353DF"/>
    <w:rsid w:val="005427E9"/>
    <w:rsid w:val="00546378"/>
    <w:rsid w:val="00547A1F"/>
    <w:rsid w:val="00551785"/>
    <w:rsid w:val="00552B37"/>
    <w:rsid w:val="0055371E"/>
    <w:rsid w:val="0056383F"/>
    <w:rsid w:val="005653BB"/>
    <w:rsid w:val="00567DBB"/>
    <w:rsid w:val="005708B6"/>
    <w:rsid w:val="005729DF"/>
    <w:rsid w:val="005743EE"/>
    <w:rsid w:val="0057775F"/>
    <w:rsid w:val="0058070F"/>
    <w:rsid w:val="00582232"/>
    <w:rsid w:val="00583147"/>
    <w:rsid w:val="0058697A"/>
    <w:rsid w:val="00596761"/>
    <w:rsid w:val="00596EE8"/>
    <w:rsid w:val="005A07FF"/>
    <w:rsid w:val="005A12EE"/>
    <w:rsid w:val="005A177A"/>
    <w:rsid w:val="005A1EF3"/>
    <w:rsid w:val="005A3F64"/>
    <w:rsid w:val="005B1B7B"/>
    <w:rsid w:val="005B40CB"/>
    <w:rsid w:val="005B62F0"/>
    <w:rsid w:val="005C2F54"/>
    <w:rsid w:val="005C4577"/>
    <w:rsid w:val="005C65EA"/>
    <w:rsid w:val="005C6EC1"/>
    <w:rsid w:val="005C7924"/>
    <w:rsid w:val="005C7BC9"/>
    <w:rsid w:val="005D1424"/>
    <w:rsid w:val="005D1DF9"/>
    <w:rsid w:val="005D2F70"/>
    <w:rsid w:val="005D3013"/>
    <w:rsid w:val="005D3305"/>
    <w:rsid w:val="005D79F3"/>
    <w:rsid w:val="005E0F6F"/>
    <w:rsid w:val="005E75AC"/>
    <w:rsid w:val="005F39A7"/>
    <w:rsid w:val="005F3B67"/>
    <w:rsid w:val="005F4A37"/>
    <w:rsid w:val="005F51C3"/>
    <w:rsid w:val="00606CE0"/>
    <w:rsid w:val="00611C6F"/>
    <w:rsid w:val="00611E1B"/>
    <w:rsid w:val="00612681"/>
    <w:rsid w:val="00613219"/>
    <w:rsid w:val="00630670"/>
    <w:rsid w:val="00630FBC"/>
    <w:rsid w:val="006317BD"/>
    <w:rsid w:val="00632A0C"/>
    <w:rsid w:val="0064169C"/>
    <w:rsid w:val="00644619"/>
    <w:rsid w:val="006454E0"/>
    <w:rsid w:val="00646C87"/>
    <w:rsid w:val="006512BF"/>
    <w:rsid w:val="00652DD2"/>
    <w:rsid w:val="0066244E"/>
    <w:rsid w:val="006630A1"/>
    <w:rsid w:val="00663D7A"/>
    <w:rsid w:val="00665C87"/>
    <w:rsid w:val="00672257"/>
    <w:rsid w:val="006740B2"/>
    <w:rsid w:val="00677663"/>
    <w:rsid w:val="00681314"/>
    <w:rsid w:val="00681465"/>
    <w:rsid w:val="00685282"/>
    <w:rsid w:val="00685A85"/>
    <w:rsid w:val="00692463"/>
    <w:rsid w:val="0069286C"/>
    <w:rsid w:val="0069537D"/>
    <w:rsid w:val="00695AB3"/>
    <w:rsid w:val="00696F2F"/>
    <w:rsid w:val="00697727"/>
    <w:rsid w:val="00697784"/>
    <w:rsid w:val="006A1580"/>
    <w:rsid w:val="006A2485"/>
    <w:rsid w:val="006A27D2"/>
    <w:rsid w:val="006A3894"/>
    <w:rsid w:val="006B23FF"/>
    <w:rsid w:val="006B7B98"/>
    <w:rsid w:val="006C3437"/>
    <w:rsid w:val="006C36DF"/>
    <w:rsid w:val="006C412D"/>
    <w:rsid w:val="006C46A3"/>
    <w:rsid w:val="006D3360"/>
    <w:rsid w:val="006D6948"/>
    <w:rsid w:val="006E35DA"/>
    <w:rsid w:val="006E5317"/>
    <w:rsid w:val="006E6F73"/>
    <w:rsid w:val="006E719D"/>
    <w:rsid w:val="006F1065"/>
    <w:rsid w:val="006F177F"/>
    <w:rsid w:val="006F37A7"/>
    <w:rsid w:val="006F4564"/>
    <w:rsid w:val="006F45C7"/>
    <w:rsid w:val="006F6087"/>
    <w:rsid w:val="007004FC"/>
    <w:rsid w:val="00701340"/>
    <w:rsid w:val="00701651"/>
    <w:rsid w:val="00701A2F"/>
    <w:rsid w:val="00704D43"/>
    <w:rsid w:val="00711BDE"/>
    <w:rsid w:val="00716405"/>
    <w:rsid w:val="00721572"/>
    <w:rsid w:val="0072315A"/>
    <w:rsid w:val="00724FF6"/>
    <w:rsid w:val="00731F24"/>
    <w:rsid w:val="00732755"/>
    <w:rsid w:val="0073406B"/>
    <w:rsid w:val="0073793C"/>
    <w:rsid w:val="0074145D"/>
    <w:rsid w:val="00741B19"/>
    <w:rsid w:val="00743153"/>
    <w:rsid w:val="0074490A"/>
    <w:rsid w:val="00744FBF"/>
    <w:rsid w:val="00750B62"/>
    <w:rsid w:val="0075485E"/>
    <w:rsid w:val="007563D7"/>
    <w:rsid w:val="00756612"/>
    <w:rsid w:val="007717DA"/>
    <w:rsid w:val="0077249A"/>
    <w:rsid w:val="00776B3E"/>
    <w:rsid w:val="00780418"/>
    <w:rsid w:val="00780B1F"/>
    <w:rsid w:val="007850CF"/>
    <w:rsid w:val="00790797"/>
    <w:rsid w:val="00792220"/>
    <w:rsid w:val="00796349"/>
    <w:rsid w:val="007A0E0C"/>
    <w:rsid w:val="007A14EE"/>
    <w:rsid w:val="007A4038"/>
    <w:rsid w:val="007A5C32"/>
    <w:rsid w:val="007A63BC"/>
    <w:rsid w:val="007A6F0B"/>
    <w:rsid w:val="007B2AA3"/>
    <w:rsid w:val="007B43CB"/>
    <w:rsid w:val="007B443B"/>
    <w:rsid w:val="007B70C7"/>
    <w:rsid w:val="007B7857"/>
    <w:rsid w:val="007B7D3C"/>
    <w:rsid w:val="007C7723"/>
    <w:rsid w:val="007C7A46"/>
    <w:rsid w:val="007D10FC"/>
    <w:rsid w:val="007D1F72"/>
    <w:rsid w:val="007D39BF"/>
    <w:rsid w:val="007D3F3E"/>
    <w:rsid w:val="007D7DDA"/>
    <w:rsid w:val="007E1674"/>
    <w:rsid w:val="007E3012"/>
    <w:rsid w:val="007E6D67"/>
    <w:rsid w:val="007E6FB9"/>
    <w:rsid w:val="007F0BA8"/>
    <w:rsid w:val="007F18AD"/>
    <w:rsid w:val="007F3DAD"/>
    <w:rsid w:val="007F6E82"/>
    <w:rsid w:val="00801784"/>
    <w:rsid w:val="00802328"/>
    <w:rsid w:val="0080364B"/>
    <w:rsid w:val="00803C4B"/>
    <w:rsid w:val="00805252"/>
    <w:rsid w:val="00807843"/>
    <w:rsid w:val="00811188"/>
    <w:rsid w:val="00811C74"/>
    <w:rsid w:val="008120D1"/>
    <w:rsid w:val="00813DDD"/>
    <w:rsid w:val="00814AD1"/>
    <w:rsid w:val="00820427"/>
    <w:rsid w:val="00820B5C"/>
    <w:rsid w:val="00820C72"/>
    <w:rsid w:val="00824902"/>
    <w:rsid w:val="008307A8"/>
    <w:rsid w:val="00832399"/>
    <w:rsid w:val="008325E3"/>
    <w:rsid w:val="00833159"/>
    <w:rsid w:val="0084243B"/>
    <w:rsid w:val="00843A7A"/>
    <w:rsid w:val="0084438E"/>
    <w:rsid w:val="00845BA1"/>
    <w:rsid w:val="00846D15"/>
    <w:rsid w:val="008511B1"/>
    <w:rsid w:val="008517BF"/>
    <w:rsid w:val="008520A4"/>
    <w:rsid w:val="008536E1"/>
    <w:rsid w:val="00854D7C"/>
    <w:rsid w:val="008567E0"/>
    <w:rsid w:val="008569E6"/>
    <w:rsid w:val="00857AFF"/>
    <w:rsid w:val="00857D43"/>
    <w:rsid w:val="0086011A"/>
    <w:rsid w:val="00862C11"/>
    <w:rsid w:val="00866836"/>
    <w:rsid w:val="008669B4"/>
    <w:rsid w:val="00871604"/>
    <w:rsid w:val="00871ABC"/>
    <w:rsid w:val="00872B7B"/>
    <w:rsid w:val="0088402A"/>
    <w:rsid w:val="00885653"/>
    <w:rsid w:val="008936B3"/>
    <w:rsid w:val="008A3A55"/>
    <w:rsid w:val="008A5148"/>
    <w:rsid w:val="008A786B"/>
    <w:rsid w:val="008A7B3C"/>
    <w:rsid w:val="008A7E15"/>
    <w:rsid w:val="008B0413"/>
    <w:rsid w:val="008B4DC5"/>
    <w:rsid w:val="008B5354"/>
    <w:rsid w:val="008C0726"/>
    <w:rsid w:val="008C1646"/>
    <w:rsid w:val="008C3889"/>
    <w:rsid w:val="008C4C51"/>
    <w:rsid w:val="008C69BF"/>
    <w:rsid w:val="008D057E"/>
    <w:rsid w:val="008D05B7"/>
    <w:rsid w:val="008D10F1"/>
    <w:rsid w:val="008D116D"/>
    <w:rsid w:val="008D176A"/>
    <w:rsid w:val="008E19B5"/>
    <w:rsid w:val="008F32BA"/>
    <w:rsid w:val="008F755F"/>
    <w:rsid w:val="008F757A"/>
    <w:rsid w:val="009006CA"/>
    <w:rsid w:val="0090472E"/>
    <w:rsid w:val="009048FD"/>
    <w:rsid w:val="009105E0"/>
    <w:rsid w:val="00916760"/>
    <w:rsid w:val="009179EC"/>
    <w:rsid w:val="0092056A"/>
    <w:rsid w:val="0092073F"/>
    <w:rsid w:val="00924BAB"/>
    <w:rsid w:val="00925399"/>
    <w:rsid w:val="00926F13"/>
    <w:rsid w:val="00932578"/>
    <w:rsid w:val="00932FC8"/>
    <w:rsid w:val="00933051"/>
    <w:rsid w:val="00935BED"/>
    <w:rsid w:val="00940FF0"/>
    <w:rsid w:val="00952160"/>
    <w:rsid w:val="00953457"/>
    <w:rsid w:val="009625F7"/>
    <w:rsid w:val="00964A65"/>
    <w:rsid w:val="00965278"/>
    <w:rsid w:val="009654E5"/>
    <w:rsid w:val="009665C3"/>
    <w:rsid w:val="00970E81"/>
    <w:rsid w:val="00975881"/>
    <w:rsid w:val="009772E6"/>
    <w:rsid w:val="00980B63"/>
    <w:rsid w:val="00980D40"/>
    <w:rsid w:val="00980F8F"/>
    <w:rsid w:val="00982ACA"/>
    <w:rsid w:val="00982D8C"/>
    <w:rsid w:val="00986C9D"/>
    <w:rsid w:val="00991828"/>
    <w:rsid w:val="0099435A"/>
    <w:rsid w:val="00994E91"/>
    <w:rsid w:val="009972CE"/>
    <w:rsid w:val="009A7151"/>
    <w:rsid w:val="009B0631"/>
    <w:rsid w:val="009B2B93"/>
    <w:rsid w:val="009B2DDA"/>
    <w:rsid w:val="009B3A8E"/>
    <w:rsid w:val="009B46DB"/>
    <w:rsid w:val="009C3F02"/>
    <w:rsid w:val="009C4FF4"/>
    <w:rsid w:val="009D0D91"/>
    <w:rsid w:val="009D2A61"/>
    <w:rsid w:val="009D3542"/>
    <w:rsid w:val="009D3B97"/>
    <w:rsid w:val="009D49D6"/>
    <w:rsid w:val="009D6468"/>
    <w:rsid w:val="009D7F59"/>
    <w:rsid w:val="009F330C"/>
    <w:rsid w:val="009F63CE"/>
    <w:rsid w:val="00A17708"/>
    <w:rsid w:val="00A178C3"/>
    <w:rsid w:val="00A208F2"/>
    <w:rsid w:val="00A20B73"/>
    <w:rsid w:val="00A23BAA"/>
    <w:rsid w:val="00A25414"/>
    <w:rsid w:val="00A264CB"/>
    <w:rsid w:val="00A270A8"/>
    <w:rsid w:val="00A30A77"/>
    <w:rsid w:val="00A31060"/>
    <w:rsid w:val="00A32171"/>
    <w:rsid w:val="00A321FA"/>
    <w:rsid w:val="00A33699"/>
    <w:rsid w:val="00A33F7C"/>
    <w:rsid w:val="00A3416C"/>
    <w:rsid w:val="00A35137"/>
    <w:rsid w:val="00A35448"/>
    <w:rsid w:val="00A477BE"/>
    <w:rsid w:val="00A517CA"/>
    <w:rsid w:val="00A53BF4"/>
    <w:rsid w:val="00A563FF"/>
    <w:rsid w:val="00A57700"/>
    <w:rsid w:val="00A57A96"/>
    <w:rsid w:val="00A60514"/>
    <w:rsid w:val="00A62298"/>
    <w:rsid w:val="00A62CBF"/>
    <w:rsid w:val="00A6352A"/>
    <w:rsid w:val="00A653D5"/>
    <w:rsid w:val="00A65E85"/>
    <w:rsid w:val="00A66702"/>
    <w:rsid w:val="00A70E54"/>
    <w:rsid w:val="00A71182"/>
    <w:rsid w:val="00A81018"/>
    <w:rsid w:val="00A81769"/>
    <w:rsid w:val="00A82B36"/>
    <w:rsid w:val="00A83030"/>
    <w:rsid w:val="00A83608"/>
    <w:rsid w:val="00A84EA6"/>
    <w:rsid w:val="00A85A88"/>
    <w:rsid w:val="00A87B7C"/>
    <w:rsid w:val="00AA127A"/>
    <w:rsid w:val="00AA32B9"/>
    <w:rsid w:val="00AA32E3"/>
    <w:rsid w:val="00AB03A3"/>
    <w:rsid w:val="00AB1913"/>
    <w:rsid w:val="00AB4804"/>
    <w:rsid w:val="00AB71F3"/>
    <w:rsid w:val="00AB7BAF"/>
    <w:rsid w:val="00AC0315"/>
    <w:rsid w:val="00AC36DB"/>
    <w:rsid w:val="00AC53B2"/>
    <w:rsid w:val="00AC5560"/>
    <w:rsid w:val="00AC697B"/>
    <w:rsid w:val="00AC7296"/>
    <w:rsid w:val="00AD6176"/>
    <w:rsid w:val="00AD6364"/>
    <w:rsid w:val="00AD7C11"/>
    <w:rsid w:val="00AE0C0E"/>
    <w:rsid w:val="00AE238E"/>
    <w:rsid w:val="00AE2E33"/>
    <w:rsid w:val="00AE2EAB"/>
    <w:rsid w:val="00AE3364"/>
    <w:rsid w:val="00AE7D3C"/>
    <w:rsid w:val="00AF00E4"/>
    <w:rsid w:val="00AF1822"/>
    <w:rsid w:val="00AF2941"/>
    <w:rsid w:val="00AF47AC"/>
    <w:rsid w:val="00AF4CA4"/>
    <w:rsid w:val="00AF6B00"/>
    <w:rsid w:val="00AF7AE9"/>
    <w:rsid w:val="00B00C57"/>
    <w:rsid w:val="00B02183"/>
    <w:rsid w:val="00B03EAF"/>
    <w:rsid w:val="00B05412"/>
    <w:rsid w:val="00B077B5"/>
    <w:rsid w:val="00B110CF"/>
    <w:rsid w:val="00B1463F"/>
    <w:rsid w:val="00B155D6"/>
    <w:rsid w:val="00B1680E"/>
    <w:rsid w:val="00B26826"/>
    <w:rsid w:val="00B3076D"/>
    <w:rsid w:val="00B31B6A"/>
    <w:rsid w:val="00B31C5F"/>
    <w:rsid w:val="00B32271"/>
    <w:rsid w:val="00B35FA0"/>
    <w:rsid w:val="00B378BD"/>
    <w:rsid w:val="00B379F4"/>
    <w:rsid w:val="00B37A8E"/>
    <w:rsid w:val="00B41752"/>
    <w:rsid w:val="00B46DDA"/>
    <w:rsid w:val="00B512FB"/>
    <w:rsid w:val="00B517A8"/>
    <w:rsid w:val="00B523D5"/>
    <w:rsid w:val="00B5377A"/>
    <w:rsid w:val="00B53E73"/>
    <w:rsid w:val="00B56E09"/>
    <w:rsid w:val="00B578C4"/>
    <w:rsid w:val="00B6168E"/>
    <w:rsid w:val="00B6214B"/>
    <w:rsid w:val="00B62E5C"/>
    <w:rsid w:val="00B70A2D"/>
    <w:rsid w:val="00B71D1E"/>
    <w:rsid w:val="00B75F09"/>
    <w:rsid w:val="00B7698B"/>
    <w:rsid w:val="00B80ACC"/>
    <w:rsid w:val="00B80F38"/>
    <w:rsid w:val="00B823CD"/>
    <w:rsid w:val="00B85968"/>
    <w:rsid w:val="00B925FC"/>
    <w:rsid w:val="00B96EE7"/>
    <w:rsid w:val="00B9745F"/>
    <w:rsid w:val="00BA4504"/>
    <w:rsid w:val="00BA700E"/>
    <w:rsid w:val="00BB39D2"/>
    <w:rsid w:val="00BB6B2C"/>
    <w:rsid w:val="00BC6883"/>
    <w:rsid w:val="00BC69D6"/>
    <w:rsid w:val="00BC6CF0"/>
    <w:rsid w:val="00BC79F6"/>
    <w:rsid w:val="00BD05CD"/>
    <w:rsid w:val="00BD24D6"/>
    <w:rsid w:val="00BD2F53"/>
    <w:rsid w:val="00BD3330"/>
    <w:rsid w:val="00BD3E06"/>
    <w:rsid w:val="00BD559E"/>
    <w:rsid w:val="00BD5FD2"/>
    <w:rsid w:val="00BD68AD"/>
    <w:rsid w:val="00BD6F39"/>
    <w:rsid w:val="00BD7A1C"/>
    <w:rsid w:val="00BD7B69"/>
    <w:rsid w:val="00BE16C1"/>
    <w:rsid w:val="00BE4172"/>
    <w:rsid w:val="00BF281B"/>
    <w:rsid w:val="00BF6F8D"/>
    <w:rsid w:val="00BF75D8"/>
    <w:rsid w:val="00C0292F"/>
    <w:rsid w:val="00C07DA5"/>
    <w:rsid w:val="00C150A4"/>
    <w:rsid w:val="00C208D7"/>
    <w:rsid w:val="00C20922"/>
    <w:rsid w:val="00C21D06"/>
    <w:rsid w:val="00C2551E"/>
    <w:rsid w:val="00C25A14"/>
    <w:rsid w:val="00C2668B"/>
    <w:rsid w:val="00C26DBC"/>
    <w:rsid w:val="00C31618"/>
    <w:rsid w:val="00C3262F"/>
    <w:rsid w:val="00C4202C"/>
    <w:rsid w:val="00C42D8F"/>
    <w:rsid w:val="00C44283"/>
    <w:rsid w:val="00C4496D"/>
    <w:rsid w:val="00C54F31"/>
    <w:rsid w:val="00C62AE7"/>
    <w:rsid w:val="00C62B30"/>
    <w:rsid w:val="00C62F3D"/>
    <w:rsid w:val="00C647C6"/>
    <w:rsid w:val="00C65F0F"/>
    <w:rsid w:val="00C66A12"/>
    <w:rsid w:val="00C672CC"/>
    <w:rsid w:val="00C70DCE"/>
    <w:rsid w:val="00C7268F"/>
    <w:rsid w:val="00C73059"/>
    <w:rsid w:val="00C73C67"/>
    <w:rsid w:val="00C74070"/>
    <w:rsid w:val="00C80EBD"/>
    <w:rsid w:val="00C82194"/>
    <w:rsid w:val="00C82417"/>
    <w:rsid w:val="00C83EF0"/>
    <w:rsid w:val="00C86D71"/>
    <w:rsid w:val="00C90144"/>
    <w:rsid w:val="00C905AE"/>
    <w:rsid w:val="00C90952"/>
    <w:rsid w:val="00C92FCF"/>
    <w:rsid w:val="00C948E4"/>
    <w:rsid w:val="00C94A2F"/>
    <w:rsid w:val="00C95829"/>
    <w:rsid w:val="00CA266C"/>
    <w:rsid w:val="00CA36B3"/>
    <w:rsid w:val="00CA5764"/>
    <w:rsid w:val="00CA5EDB"/>
    <w:rsid w:val="00CC056C"/>
    <w:rsid w:val="00CC0B74"/>
    <w:rsid w:val="00CC35D0"/>
    <w:rsid w:val="00CC4A75"/>
    <w:rsid w:val="00CC4E98"/>
    <w:rsid w:val="00CC6D34"/>
    <w:rsid w:val="00CC783D"/>
    <w:rsid w:val="00CD1397"/>
    <w:rsid w:val="00CD6F7E"/>
    <w:rsid w:val="00CE0A08"/>
    <w:rsid w:val="00CE16F6"/>
    <w:rsid w:val="00CE2358"/>
    <w:rsid w:val="00CE3527"/>
    <w:rsid w:val="00CE556A"/>
    <w:rsid w:val="00CE57DC"/>
    <w:rsid w:val="00CE5E6C"/>
    <w:rsid w:val="00CF3C12"/>
    <w:rsid w:val="00CF3FAC"/>
    <w:rsid w:val="00CF4BC1"/>
    <w:rsid w:val="00CF5477"/>
    <w:rsid w:val="00CF58A8"/>
    <w:rsid w:val="00CF5CF0"/>
    <w:rsid w:val="00CF737D"/>
    <w:rsid w:val="00D00122"/>
    <w:rsid w:val="00D00E9D"/>
    <w:rsid w:val="00D030DD"/>
    <w:rsid w:val="00D05072"/>
    <w:rsid w:val="00D06BDB"/>
    <w:rsid w:val="00D07AFB"/>
    <w:rsid w:val="00D1144A"/>
    <w:rsid w:val="00D14BC1"/>
    <w:rsid w:val="00D14F7F"/>
    <w:rsid w:val="00D22D94"/>
    <w:rsid w:val="00D268AC"/>
    <w:rsid w:val="00D37210"/>
    <w:rsid w:val="00D40949"/>
    <w:rsid w:val="00D41B6D"/>
    <w:rsid w:val="00D44DF6"/>
    <w:rsid w:val="00D44FD0"/>
    <w:rsid w:val="00D50CED"/>
    <w:rsid w:val="00D51F33"/>
    <w:rsid w:val="00D52DD7"/>
    <w:rsid w:val="00D57370"/>
    <w:rsid w:val="00D612DA"/>
    <w:rsid w:val="00D6160B"/>
    <w:rsid w:val="00D63771"/>
    <w:rsid w:val="00D66A9E"/>
    <w:rsid w:val="00D75795"/>
    <w:rsid w:val="00D82186"/>
    <w:rsid w:val="00D83C62"/>
    <w:rsid w:val="00D90004"/>
    <w:rsid w:val="00D91B4D"/>
    <w:rsid w:val="00D92414"/>
    <w:rsid w:val="00D92E23"/>
    <w:rsid w:val="00D9345A"/>
    <w:rsid w:val="00D93838"/>
    <w:rsid w:val="00D97A81"/>
    <w:rsid w:val="00DA3C2D"/>
    <w:rsid w:val="00DA47EA"/>
    <w:rsid w:val="00DA4C7E"/>
    <w:rsid w:val="00DA77CA"/>
    <w:rsid w:val="00DA7DA2"/>
    <w:rsid w:val="00DB0B02"/>
    <w:rsid w:val="00DB37AC"/>
    <w:rsid w:val="00DB72F2"/>
    <w:rsid w:val="00DC0AE4"/>
    <w:rsid w:val="00DC3908"/>
    <w:rsid w:val="00DC3948"/>
    <w:rsid w:val="00DC6B6B"/>
    <w:rsid w:val="00DC7EF6"/>
    <w:rsid w:val="00DD4E8B"/>
    <w:rsid w:val="00DE46DF"/>
    <w:rsid w:val="00DE50D4"/>
    <w:rsid w:val="00DE55C6"/>
    <w:rsid w:val="00DF2CE6"/>
    <w:rsid w:val="00DF38F0"/>
    <w:rsid w:val="00DF44BE"/>
    <w:rsid w:val="00E020A3"/>
    <w:rsid w:val="00E02387"/>
    <w:rsid w:val="00E051FE"/>
    <w:rsid w:val="00E10501"/>
    <w:rsid w:val="00E150CB"/>
    <w:rsid w:val="00E15F0D"/>
    <w:rsid w:val="00E22C81"/>
    <w:rsid w:val="00E24452"/>
    <w:rsid w:val="00E252A8"/>
    <w:rsid w:val="00E25C19"/>
    <w:rsid w:val="00E3110C"/>
    <w:rsid w:val="00E32135"/>
    <w:rsid w:val="00E350FF"/>
    <w:rsid w:val="00E353A7"/>
    <w:rsid w:val="00E40C7A"/>
    <w:rsid w:val="00E43D73"/>
    <w:rsid w:val="00E4577A"/>
    <w:rsid w:val="00E459E7"/>
    <w:rsid w:val="00E54409"/>
    <w:rsid w:val="00E57687"/>
    <w:rsid w:val="00E62685"/>
    <w:rsid w:val="00E631F8"/>
    <w:rsid w:val="00E65B91"/>
    <w:rsid w:val="00E70BD7"/>
    <w:rsid w:val="00E72A82"/>
    <w:rsid w:val="00E7419E"/>
    <w:rsid w:val="00E75445"/>
    <w:rsid w:val="00E75654"/>
    <w:rsid w:val="00E77DAA"/>
    <w:rsid w:val="00E82029"/>
    <w:rsid w:val="00E84697"/>
    <w:rsid w:val="00E84C6D"/>
    <w:rsid w:val="00E85683"/>
    <w:rsid w:val="00E85993"/>
    <w:rsid w:val="00E865AE"/>
    <w:rsid w:val="00E87080"/>
    <w:rsid w:val="00E87D22"/>
    <w:rsid w:val="00E90546"/>
    <w:rsid w:val="00EA0CA1"/>
    <w:rsid w:val="00EB602D"/>
    <w:rsid w:val="00EB6D42"/>
    <w:rsid w:val="00EB6EBC"/>
    <w:rsid w:val="00EC082C"/>
    <w:rsid w:val="00EC3BB0"/>
    <w:rsid w:val="00EC5005"/>
    <w:rsid w:val="00ED4443"/>
    <w:rsid w:val="00ED7E65"/>
    <w:rsid w:val="00EE0EA1"/>
    <w:rsid w:val="00EE1E0D"/>
    <w:rsid w:val="00EE26F6"/>
    <w:rsid w:val="00EE5F68"/>
    <w:rsid w:val="00EE727C"/>
    <w:rsid w:val="00EE7977"/>
    <w:rsid w:val="00EE7C0F"/>
    <w:rsid w:val="00EF08F3"/>
    <w:rsid w:val="00EF465B"/>
    <w:rsid w:val="00EF48F6"/>
    <w:rsid w:val="00EF5385"/>
    <w:rsid w:val="00EF692C"/>
    <w:rsid w:val="00EF6E91"/>
    <w:rsid w:val="00EF7C6D"/>
    <w:rsid w:val="00F02B82"/>
    <w:rsid w:val="00F05D18"/>
    <w:rsid w:val="00F07138"/>
    <w:rsid w:val="00F10311"/>
    <w:rsid w:val="00F11F94"/>
    <w:rsid w:val="00F13D7C"/>
    <w:rsid w:val="00F16DE9"/>
    <w:rsid w:val="00F2190C"/>
    <w:rsid w:val="00F22639"/>
    <w:rsid w:val="00F23780"/>
    <w:rsid w:val="00F257E1"/>
    <w:rsid w:val="00F34AD7"/>
    <w:rsid w:val="00F35440"/>
    <w:rsid w:val="00F37EFD"/>
    <w:rsid w:val="00F40787"/>
    <w:rsid w:val="00F40FF6"/>
    <w:rsid w:val="00F41D16"/>
    <w:rsid w:val="00F43DF6"/>
    <w:rsid w:val="00F441AF"/>
    <w:rsid w:val="00F46094"/>
    <w:rsid w:val="00F4789C"/>
    <w:rsid w:val="00F5476E"/>
    <w:rsid w:val="00F56593"/>
    <w:rsid w:val="00F63BCC"/>
    <w:rsid w:val="00F65723"/>
    <w:rsid w:val="00F65FC6"/>
    <w:rsid w:val="00F66BD6"/>
    <w:rsid w:val="00F71366"/>
    <w:rsid w:val="00F727CB"/>
    <w:rsid w:val="00F73219"/>
    <w:rsid w:val="00F74E75"/>
    <w:rsid w:val="00F75409"/>
    <w:rsid w:val="00F75E18"/>
    <w:rsid w:val="00F76BC5"/>
    <w:rsid w:val="00F8111D"/>
    <w:rsid w:val="00F81A93"/>
    <w:rsid w:val="00F831CF"/>
    <w:rsid w:val="00F8440E"/>
    <w:rsid w:val="00F844C7"/>
    <w:rsid w:val="00F86D0E"/>
    <w:rsid w:val="00F92682"/>
    <w:rsid w:val="00F9478C"/>
    <w:rsid w:val="00F953D8"/>
    <w:rsid w:val="00FA19C7"/>
    <w:rsid w:val="00FA1CCA"/>
    <w:rsid w:val="00FA4BF1"/>
    <w:rsid w:val="00FA6700"/>
    <w:rsid w:val="00FB1EB0"/>
    <w:rsid w:val="00FB2A84"/>
    <w:rsid w:val="00FB2E72"/>
    <w:rsid w:val="00FB423C"/>
    <w:rsid w:val="00FB7D95"/>
    <w:rsid w:val="00FC0640"/>
    <w:rsid w:val="00FC13B5"/>
    <w:rsid w:val="00FC2245"/>
    <w:rsid w:val="00FC546B"/>
    <w:rsid w:val="00FD2825"/>
    <w:rsid w:val="00FD2F4E"/>
    <w:rsid w:val="00FD53D9"/>
    <w:rsid w:val="00FD584B"/>
    <w:rsid w:val="00FE09C2"/>
    <w:rsid w:val="00FE28DB"/>
    <w:rsid w:val="00FE31C7"/>
    <w:rsid w:val="00FE3FE8"/>
    <w:rsid w:val="00FE5F1E"/>
    <w:rsid w:val="00FE63D5"/>
    <w:rsid w:val="00FF1F4B"/>
    <w:rsid w:val="00FF20E1"/>
    <w:rsid w:val="00FF357E"/>
    <w:rsid w:val="00FF38B9"/>
    <w:rsid w:val="00FF4855"/>
    <w:rsid w:val="00FF7C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9C62E32"/>
  <w15:chartTrackingRefBased/>
  <w15:docId w15:val="{5A99D5F1-CF8D-4110-BA43-5D665D6B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0C"/>
    <w:pPr>
      <w:jc w:val="both"/>
    </w:pPr>
    <w:rPr>
      <w:rFonts w:asciiTheme="minorHAnsi" w:hAnsiTheme="minorHAnsi"/>
      <w:sz w:val="22"/>
      <w:szCs w:val="24"/>
    </w:rPr>
  </w:style>
  <w:style w:type="paragraph" w:styleId="Titre1">
    <w:name w:val="heading 1"/>
    <w:basedOn w:val="Normal"/>
    <w:next w:val="Normal"/>
    <w:qFormat/>
    <w:rsid w:val="00235742"/>
    <w:pPr>
      <w:keepNext/>
      <w:framePr w:wrap="around" w:vAnchor="text" w:hAnchor="text" w:y="1"/>
      <w:widowControl w:val="0"/>
      <w:pBdr>
        <w:top w:val="single" w:sz="4" w:space="10" w:color="auto"/>
        <w:left w:val="single" w:sz="4" w:space="0" w:color="auto"/>
        <w:bottom w:val="single" w:sz="4" w:space="16" w:color="auto"/>
        <w:right w:val="single" w:sz="4" w:space="0" w:color="auto"/>
      </w:pBdr>
      <w:autoSpaceDE w:val="0"/>
      <w:autoSpaceDN w:val="0"/>
      <w:spacing w:line="268" w:lineRule="auto"/>
      <w:jc w:val="center"/>
      <w:outlineLvl w:val="0"/>
    </w:pPr>
    <w:rPr>
      <w:rFonts w:cs="Arial"/>
      <w:b/>
      <w:bCs/>
      <w:iCs/>
    </w:rPr>
  </w:style>
  <w:style w:type="paragraph" w:styleId="Titre2">
    <w:name w:val="heading 2"/>
    <w:basedOn w:val="Titre1"/>
    <w:next w:val="Normal"/>
    <w:qFormat/>
    <w:pPr>
      <w:framePr w:wrap="around"/>
      <w:widowControl/>
      <w:autoSpaceDE/>
      <w:autoSpaceDN/>
      <w:spacing w:line="240" w:lineRule="auto"/>
      <w:outlineLvl w:val="1"/>
    </w:pPr>
    <w:rPr>
      <w:rFonts w:ascii="Times New Roman" w:hAnsi="Times New Roman" w:cs="Times New Roman"/>
      <w:b w:val="0"/>
      <w:i/>
      <w:iCs w:val="0"/>
      <w:szCs w:val="20"/>
    </w:rPr>
  </w:style>
  <w:style w:type="paragraph" w:styleId="Titre3">
    <w:name w:val="heading 3"/>
    <w:basedOn w:val="Titre2"/>
    <w:next w:val="Normal"/>
    <w:qFormat/>
    <w:pPr>
      <w:keepNext w:val="0"/>
      <w:framePr w:wrap="around"/>
      <w:spacing w:before="240" w:after="60"/>
      <w:outlineLvl w:val="2"/>
    </w:pPr>
    <w:rPr>
      <w:rFonts w:cs="Arial"/>
      <w:b/>
      <w:sz w:val="26"/>
      <w:szCs w:val="26"/>
    </w:rPr>
  </w:style>
  <w:style w:type="paragraph" w:styleId="Titre4">
    <w:name w:val="heading 4"/>
    <w:basedOn w:val="Normal"/>
    <w:next w:val="Normal"/>
    <w:qFormat/>
    <w:pPr>
      <w:keepNext/>
      <w:widowControl w:val="0"/>
      <w:autoSpaceDE w:val="0"/>
      <w:autoSpaceDN w:val="0"/>
      <w:adjustRightInd w:val="0"/>
      <w:outlineLvl w:val="3"/>
    </w:pPr>
    <w:rPr>
      <w:rFonts w:ascii="Arial" w:hAnsi="Arial" w:cs="Arial"/>
      <w:b/>
      <w:bCs/>
      <w:color w:val="000000"/>
      <w:szCs w:val="20"/>
    </w:rPr>
  </w:style>
  <w:style w:type="paragraph" w:styleId="Titre5">
    <w:name w:val="heading 5"/>
    <w:basedOn w:val="Normal"/>
    <w:next w:val="Normal"/>
    <w:qFormat/>
    <w:pPr>
      <w:keepNext/>
      <w:jc w:val="center"/>
      <w:outlineLvl w:val="4"/>
    </w:pPr>
    <w:rPr>
      <w:b/>
      <w:bCs/>
    </w:rPr>
  </w:style>
  <w:style w:type="paragraph" w:styleId="Titre6">
    <w:name w:val="heading 6"/>
    <w:basedOn w:val="Normal"/>
    <w:next w:val="Normal"/>
    <w:qFormat/>
    <w:pPr>
      <w:keepNext/>
      <w:widowControl w:val="0"/>
      <w:autoSpaceDE w:val="0"/>
      <w:autoSpaceDN w:val="0"/>
      <w:adjustRightInd w:val="0"/>
      <w:outlineLvl w:val="5"/>
    </w:pPr>
    <w:rPr>
      <w:rFonts w:ascii="Arial" w:hAnsi="Arial" w:cs="Arial"/>
      <w:szCs w:val="20"/>
    </w:rPr>
  </w:style>
  <w:style w:type="paragraph" w:styleId="Titre7">
    <w:name w:val="heading 7"/>
    <w:basedOn w:val="Normal"/>
    <w:next w:val="Normal"/>
    <w:qFormat/>
    <w:pPr>
      <w:keepNext/>
      <w:outlineLvl w:val="6"/>
    </w:pPr>
    <w:rPr>
      <w:rFonts w:ascii="Helvetica" w:hAnsi="Helvetica"/>
      <w:b/>
      <w:bCs/>
      <w:color w:val="000000"/>
      <w:u w:val="single"/>
    </w:rPr>
  </w:style>
  <w:style w:type="paragraph" w:styleId="Titre8">
    <w:name w:val="heading 8"/>
    <w:basedOn w:val="Normal"/>
    <w:next w:val="Normal"/>
    <w:qFormat/>
    <w:pPr>
      <w:keepNext/>
      <w:jc w:val="center"/>
      <w:outlineLvl w:val="7"/>
    </w:pPr>
    <w:rPr>
      <w:rFonts w:ascii="Arial" w:hAnsi="Arial" w:cs="Arial"/>
      <w:b/>
      <w:bCs/>
    </w:rPr>
  </w:style>
  <w:style w:type="paragraph" w:styleId="Titre9">
    <w:name w:val="heading 9"/>
    <w:basedOn w:val="Normal"/>
    <w:next w:val="Normal"/>
    <w:qFormat/>
    <w:pPr>
      <w:keepNext/>
      <w:jc w:val="center"/>
      <w:outlineLvl w:val="8"/>
    </w:pPr>
    <w:rPr>
      <w:rFonts w:ascii="Arial" w:hAnsi="Arial" w:cs="Arial"/>
      <w:b/>
      <w:bCs/>
      <w:sz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Titre1"/>
    <w:qFormat/>
    <w:rsid w:val="00C62B30"/>
    <w:pPr>
      <w:widowControl w:val="0"/>
      <w:pBdr>
        <w:top w:val="single" w:sz="4" w:space="10" w:color="000000"/>
        <w:left w:val="single" w:sz="4" w:space="0" w:color="000000"/>
        <w:bottom w:val="single" w:sz="4" w:space="16" w:color="000000"/>
        <w:right w:val="single" w:sz="4" w:space="0" w:color="000000"/>
      </w:pBdr>
      <w:autoSpaceDE w:val="0"/>
      <w:autoSpaceDN w:val="0"/>
      <w:jc w:val="center"/>
    </w:pPr>
    <w:rPr>
      <w:rFonts w:cs="Arial"/>
      <w:b/>
      <w:bCs/>
    </w:rPr>
  </w:style>
  <w:style w:type="paragraph" w:styleId="Corpsdetexte3">
    <w:name w:val="Body Text 3"/>
    <w:basedOn w:val="Normal"/>
    <w:semiHidden/>
    <w:pPr>
      <w:widowControl w:val="0"/>
      <w:autoSpaceDE w:val="0"/>
      <w:autoSpaceDN w:val="0"/>
      <w:adjustRightInd w:val="0"/>
    </w:pPr>
    <w:rPr>
      <w:rFonts w:ascii="Arial" w:hAnsi="Arial" w:cs="Arial"/>
      <w:szCs w:val="20"/>
    </w:rPr>
  </w:style>
  <w:style w:type="paragraph" w:styleId="Retraitcorpsdetexte3">
    <w:name w:val="Body Text Indent 3"/>
    <w:basedOn w:val="Normal"/>
    <w:semiHidden/>
    <w:pPr>
      <w:ind w:left="709"/>
    </w:pPr>
    <w:rPr>
      <w:rFonts w:ascii="Helvetica" w:hAnsi="Helvetica"/>
      <w:noProof/>
      <w:szCs w:val="20"/>
    </w:rPr>
  </w:style>
  <w:style w:type="paragraph" w:styleId="En-tte">
    <w:name w:val="header"/>
    <w:basedOn w:val="Normal"/>
    <w:link w:val="En-tteCar"/>
    <w:uiPriority w:val="99"/>
    <w:pPr>
      <w:widowControl w:val="0"/>
      <w:tabs>
        <w:tab w:val="center" w:pos="4536"/>
        <w:tab w:val="right" w:pos="9072"/>
      </w:tabs>
      <w:autoSpaceDE w:val="0"/>
      <w:autoSpaceDN w:val="0"/>
      <w:adjustRightInd w:val="0"/>
    </w:pPr>
    <w:rPr>
      <w:sz w:val="20"/>
      <w:szCs w:val="20"/>
    </w:rPr>
  </w:style>
  <w:style w:type="paragraph" w:styleId="Pieddepage">
    <w:name w:val="footer"/>
    <w:basedOn w:val="Normal"/>
    <w:link w:val="PieddepageCar"/>
    <w:uiPriority w:val="99"/>
    <w:pPr>
      <w:tabs>
        <w:tab w:val="center" w:pos="4536"/>
        <w:tab w:val="right" w:pos="9072"/>
      </w:tabs>
    </w:pPr>
  </w:style>
  <w:style w:type="paragraph" w:customStyle="1" w:styleId="Style2">
    <w:name w:val="Style2"/>
    <w:basedOn w:val="Normal"/>
    <w:pPr>
      <w:numPr>
        <w:numId w:val="1"/>
      </w:numPr>
    </w:pPr>
    <w:rPr>
      <w:rFonts w:ascii="New York" w:hAnsi="New York"/>
      <w:noProof/>
      <w:szCs w:val="20"/>
    </w:rPr>
  </w:style>
  <w:style w:type="paragraph" w:customStyle="1" w:styleId="Titre2bis">
    <w:name w:val="Titre 2 bis"/>
    <w:basedOn w:val="Titre2"/>
    <w:pPr>
      <w:keepNext w:val="0"/>
      <w:framePr w:wrap="around"/>
      <w:numPr>
        <w:ilvl w:val="1"/>
        <w:numId w:val="3"/>
      </w:numPr>
    </w:pPr>
  </w:style>
  <w:style w:type="paragraph" w:customStyle="1" w:styleId="Titre2four">
    <w:name w:val="Titre 2 four"/>
    <w:basedOn w:val="Corpsdetexte"/>
    <w:pPr>
      <w:numPr>
        <w:ilvl w:val="1"/>
        <w:numId w:val="2"/>
      </w:numPr>
      <w:spacing w:after="0"/>
    </w:pPr>
    <w:rPr>
      <w:rFonts w:ascii="Arial" w:hAnsi="Arial"/>
      <w:b/>
      <w:bCs/>
      <w:color w:val="000000"/>
      <w:szCs w:val="40"/>
    </w:rPr>
  </w:style>
  <w:style w:type="paragraph" w:styleId="Corpsdetexte">
    <w:name w:val="Body Text"/>
    <w:basedOn w:val="Normal"/>
    <w:semiHidden/>
    <w:pPr>
      <w:spacing w:after="120"/>
    </w:pPr>
  </w:style>
  <w:style w:type="paragraph" w:styleId="Retraitcorpsdetexte2">
    <w:name w:val="Body Text Indent 2"/>
    <w:basedOn w:val="Normal"/>
    <w:semiHidden/>
    <w:pPr>
      <w:ind w:left="540"/>
    </w:pPr>
  </w:style>
  <w:style w:type="paragraph" w:styleId="Corpsdetexte2">
    <w:name w:val="Body Text 2"/>
    <w:basedOn w:val="Normal"/>
    <w:link w:val="Corpsdetexte2Car"/>
    <w:semiHidden/>
  </w:style>
  <w:style w:type="paragraph" w:styleId="Retraitcorpsdetexte">
    <w:name w:val="Body Text Indent"/>
    <w:basedOn w:val="Normal"/>
    <w:link w:val="RetraitcorpsdetexteCar"/>
    <w:semiHidden/>
    <w:pPr>
      <w:ind w:left="1980" w:hanging="1980"/>
    </w:pPr>
    <w:rPr>
      <w:b/>
      <w:bCs/>
      <w:spacing w:val="-3"/>
    </w:rPr>
  </w:style>
  <w:style w:type="paragraph" w:customStyle="1" w:styleId="11titre">
    <w:name w:val="1.1. titre"/>
    <w:basedOn w:val="Normal"/>
    <w:pPr>
      <w:numPr>
        <w:numId w:val="4"/>
      </w:numPr>
    </w:pPr>
  </w:style>
  <w:style w:type="paragraph" w:customStyle="1" w:styleId="puce-prim">
    <w:name w:val="puce-prim"/>
    <w:basedOn w:val="Normal"/>
    <w:pPr>
      <w:numPr>
        <w:numId w:val="5"/>
      </w:numPr>
    </w:pPr>
    <w:rPr>
      <w:rFonts w:ascii="Arial" w:hAnsi="Arial" w:cs="Arial"/>
    </w:rPr>
  </w:style>
  <w:style w:type="paragraph" w:customStyle="1" w:styleId="titre-support">
    <w:name w:val="titre-support"/>
    <w:basedOn w:val="texte"/>
    <w:pPr>
      <w:ind w:left="2268"/>
      <w:jc w:val="right"/>
    </w:pPr>
    <w:rPr>
      <w:rFonts w:eastAsia="Times New Roman"/>
      <w:b/>
      <w:bCs/>
      <w:i/>
      <w:iCs/>
      <w:sz w:val="56"/>
      <w:szCs w:val="24"/>
    </w:rPr>
  </w:style>
  <w:style w:type="paragraph" w:customStyle="1" w:styleId="texte">
    <w:name w:val="texte"/>
    <w:basedOn w:val="Textebrut"/>
    <w:uiPriority w:val="99"/>
    <w:rPr>
      <w:rFonts w:ascii="Arial" w:eastAsia="MS Mincho" w:hAnsi="Arial" w:cs="Arial"/>
      <w:sz w:val="22"/>
    </w:rPr>
  </w:style>
  <w:style w:type="paragraph" w:styleId="Textebrut">
    <w:name w:val="Plain Text"/>
    <w:basedOn w:val="Normal"/>
    <w:semiHidden/>
    <w:rPr>
      <w:rFonts w:ascii="Courier New" w:hAnsi="Courier New" w:cs="Courier New"/>
      <w:sz w:val="20"/>
      <w:szCs w:val="20"/>
    </w:rPr>
  </w:style>
  <w:style w:type="paragraph" w:styleId="Notedebasdepage">
    <w:name w:val="footnote text"/>
    <w:basedOn w:val="Normal"/>
    <w:link w:val="NotedebasdepageCar"/>
    <w:uiPriority w:val="99"/>
    <w:semiHidden/>
    <w:rPr>
      <w:sz w:val="20"/>
      <w:szCs w:val="20"/>
      <w:lang w:eastAsia="zh-CN"/>
    </w:rPr>
  </w:style>
  <w:style w:type="character" w:styleId="Appelnotedebasdep">
    <w:name w:val="footnote reference"/>
    <w:uiPriority w:val="99"/>
    <w:semiHidden/>
    <w:rPr>
      <w:vertAlign w:val="superscript"/>
    </w:rPr>
  </w:style>
  <w:style w:type="paragraph" w:styleId="Normalcentr">
    <w:name w:val="Block Text"/>
    <w:basedOn w:val="Normal"/>
    <w:semiHidden/>
    <w:pPr>
      <w:ind w:left="1260" w:right="2520"/>
    </w:pPr>
    <w:rPr>
      <w:b/>
      <w:bCs/>
      <w:i/>
      <w:iCs/>
      <w:spacing w:val="-3"/>
    </w:rPr>
  </w:style>
  <w:style w:type="paragraph" w:styleId="Lgende">
    <w:name w:val="caption"/>
    <w:basedOn w:val="Normal"/>
    <w:next w:val="Normal"/>
    <w:qFormat/>
    <w:pPr>
      <w:jc w:val="center"/>
    </w:pPr>
    <w:rPr>
      <w:rFonts w:ascii="Arial" w:hAnsi="Arial" w:cs="Arial"/>
      <w:b/>
      <w:bCs/>
      <w:spacing w:val="-3"/>
      <w:u w:val="single"/>
    </w:rPr>
  </w:style>
  <w:style w:type="paragraph" w:styleId="Textedebulles">
    <w:name w:val="Balloon Text"/>
    <w:basedOn w:val="Normal"/>
    <w:link w:val="TextedebullesCar"/>
    <w:uiPriority w:val="99"/>
    <w:semiHidden/>
    <w:unhideWhenUsed/>
    <w:rsid w:val="0072315A"/>
    <w:rPr>
      <w:rFonts w:ascii="Tahoma" w:hAnsi="Tahoma"/>
      <w:sz w:val="16"/>
      <w:szCs w:val="16"/>
      <w:lang w:val="x-none" w:eastAsia="x-none"/>
    </w:rPr>
  </w:style>
  <w:style w:type="character" w:customStyle="1" w:styleId="TextedebullesCar">
    <w:name w:val="Texte de bulles Car"/>
    <w:link w:val="Textedebulles"/>
    <w:uiPriority w:val="99"/>
    <w:semiHidden/>
    <w:rsid w:val="0072315A"/>
    <w:rPr>
      <w:rFonts w:ascii="Tahoma" w:hAnsi="Tahoma" w:cs="Tahoma"/>
      <w:sz w:val="16"/>
      <w:szCs w:val="16"/>
    </w:rPr>
  </w:style>
  <w:style w:type="paragraph" w:styleId="NormalWeb">
    <w:name w:val="Normal (Web)"/>
    <w:basedOn w:val="Normal"/>
    <w:uiPriority w:val="99"/>
    <w:unhideWhenUsed/>
    <w:rsid w:val="00ED4443"/>
    <w:pPr>
      <w:spacing w:before="100" w:beforeAutospacing="1" w:after="100" w:afterAutospacing="1"/>
    </w:pPr>
  </w:style>
  <w:style w:type="paragraph" w:customStyle="1" w:styleId="Default">
    <w:name w:val="Default"/>
    <w:rsid w:val="002D52B2"/>
    <w:pPr>
      <w:autoSpaceDE w:val="0"/>
      <w:autoSpaceDN w:val="0"/>
      <w:adjustRightInd w:val="0"/>
    </w:pPr>
    <w:rPr>
      <w:rFonts w:ascii="Arial" w:hAnsi="Arial" w:cs="Arial"/>
      <w:color w:val="000000"/>
      <w:sz w:val="24"/>
      <w:szCs w:val="24"/>
    </w:rPr>
  </w:style>
  <w:style w:type="character" w:customStyle="1" w:styleId="En-tteCar">
    <w:name w:val="En-tête Car"/>
    <w:link w:val="En-tte"/>
    <w:uiPriority w:val="99"/>
    <w:rsid w:val="00970E81"/>
  </w:style>
  <w:style w:type="paragraph" w:customStyle="1" w:styleId="Corpsdetexte21">
    <w:name w:val="Corps de texte 21"/>
    <w:basedOn w:val="Normal"/>
    <w:rsid w:val="00CF5477"/>
    <w:pPr>
      <w:tabs>
        <w:tab w:val="left" w:pos="709"/>
      </w:tabs>
      <w:overflowPunct w:val="0"/>
      <w:autoSpaceDE w:val="0"/>
      <w:autoSpaceDN w:val="0"/>
      <w:adjustRightInd w:val="0"/>
      <w:spacing w:line="240" w:lineRule="atLeast"/>
    </w:pPr>
    <w:rPr>
      <w:szCs w:val="20"/>
      <w:lang w:eastAsia="en-US"/>
    </w:rPr>
  </w:style>
  <w:style w:type="character" w:customStyle="1" w:styleId="Corpsdetexte2Car">
    <w:name w:val="Corps de texte 2 Car"/>
    <w:link w:val="Corpsdetexte2"/>
    <w:semiHidden/>
    <w:rsid w:val="00CF5477"/>
    <w:rPr>
      <w:sz w:val="24"/>
      <w:szCs w:val="24"/>
    </w:rPr>
  </w:style>
  <w:style w:type="table" w:styleId="Grilledutableau">
    <w:name w:val="Table Grid"/>
    <w:basedOn w:val="TableauNormal"/>
    <w:uiPriority w:val="59"/>
    <w:rsid w:val="00674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uiPriority w:val="99"/>
    <w:rsid w:val="00D00122"/>
    <w:rPr>
      <w:sz w:val="24"/>
      <w:szCs w:val="24"/>
    </w:rPr>
  </w:style>
  <w:style w:type="character" w:styleId="lev">
    <w:name w:val="Strong"/>
    <w:uiPriority w:val="22"/>
    <w:qFormat/>
    <w:rsid w:val="004C3C8E"/>
    <w:rPr>
      <w:b/>
      <w:bCs/>
    </w:rPr>
  </w:style>
  <w:style w:type="character" w:styleId="Lienhypertexte">
    <w:name w:val="Hyperlink"/>
    <w:uiPriority w:val="99"/>
    <w:unhideWhenUsed/>
    <w:rsid w:val="004C3C8E"/>
    <w:rPr>
      <w:color w:val="0000FF"/>
      <w:u w:val="single"/>
    </w:rPr>
  </w:style>
  <w:style w:type="paragraph" w:styleId="Paragraphedeliste">
    <w:name w:val="List Paragraph"/>
    <w:basedOn w:val="Normal"/>
    <w:uiPriority w:val="34"/>
    <w:qFormat/>
    <w:rsid w:val="000367BF"/>
    <w:pPr>
      <w:ind w:left="720"/>
    </w:pPr>
  </w:style>
  <w:style w:type="paragraph" w:styleId="En-ttedetabledesmatires">
    <w:name w:val="TOC Heading"/>
    <w:basedOn w:val="Titre1"/>
    <w:next w:val="Normal"/>
    <w:uiPriority w:val="39"/>
    <w:semiHidden/>
    <w:unhideWhenUsed/>
    <w:qFormat/>
    <w:rsid w:val="001849FD"/>
    <w:pPr>
      <w:keepLines/>
      <w:framePr w:wrap="around"/>
      <w:widowControl/>
      <w:autoSpaceDE/>
      <w:autoSpaceDN/>
      <w:spacing w:before="480" w:line="276" w:lineRule="auto"/>
      <w:outlineLvl w:val="9"/>
    </w:pPr>
    <w:rPr>
      <w:rFonts w:ascii="Cambria" w:hAnsi="Cambria" w:cs="Times New Roman"/>
      <w:i/>
      <w:iCs w:val="0"/>
      <w:color w:val="365F91"/>
      <w:sz w:val="28"/>
      <w:szCs w:val="28"/>
    </w:rPr>
  </w:style>
  <w:style w:type="paragraph" w:styleId="TM2">
    <w:name w:val="toc 2"/>
    <w:basedOn w:val="Normal"/>
    <w:next w:val="Normal"/>
    <w:autoRedefine/>
    <w:uiPriority w:val="39"/>
    <w:unhideWhenUsed/>
    <w:qFormat/>
    <w:rsid w:val="001849FD"/>
    <w:pPr>
      <w:spacing w:after="100" w:line="276" w:lineRule="auto"/>
      <w:ind w:left="220"/>
    </w:pPr>
    <w:rPr>
      <w:rFonts w:ascii="Calibri" w:hAnsi="Calibri" w:cs="Arial"/>
      <w:szCs w:val="22"/>
    </w:rPr>
  </w:style>
  <w:style w:type="paragraph" w:styleId="TM1">
    <w:name w:val="toc 1"/>
    <w:basedOn w:val="Normal"/>
    <w:next w:val="Normal"/>
    <w:autoRedefine/>
    <w:uiPriority w:val="39"/>
    <w:unhideWhenUsed/>
    <w:qFormat/>
    <w:rsid w:val="001849FD"/>
    <w:pPr>
      <w:spacing w:after="100" w:line="276" w:lineRule="auto"/>
    </w:pPr>
    <w:rPr>
      <w:rFonts w:ascii="Calibri" w:hAnsi="Calibri" w:cs="Arial"/>
      <w:szCs w:val="22"/>
    </w:rPr>
  </w:style>
  <w:style w:type="paragraph" w:styleId="TM3">
    <w:name w:val="toc 3"/>
    <w:basedOn w:val="Normal"/>
    <w:next w:val="Normal"/>
    <w:autoRedefine/>
    <w:uiPriority w:val="39"/>
    <w:unhideWhenUsed/>
    <w:qFormat/>
    <w:rsid w:val="001849FD"/>
    <w:pPr>
      <w:spacing w:after="100" w:line="276" w:lineRule="auto"/>
      <w:ind w:left="440"/>
    </w:pPr>
    <w:rPr>
      <w:rFonts w:ascii="Calibri" w:hAnsi="Calibri" w:cs="Arial"/>
      <w:szCs w:val="22"/>
    </w:rPr>
  </w:style>
  <w:style w:type="character" w:styleId="Marquedecommentaire">
    <w:name w:val="annotation reference"/>
    <w:basedOn w:val="Policepardfaut"/>
    <w:uiPriority w:val="99"/>
    <w:semiHidden/>
    <w:unhideWhenUsed/>
    <w:rsid w:val="00357746"/>
    <w:rPr>
      <w:sz w:val="16"/>
      <w:szCs w:val="16"/>
    </w:rPr>
  </w:style>
  <w:style w:type="paragraph" w:styleId="Commentaire">
    <w:name w:val="annotation text"/>
    <w:basedOn w:val="Normal"/>
    <w:link w:val="CommentaireCar"/>
    <w:uiPriority w:val="99"/>
    <w:semiHidden/>
    <w:unhideWhenUsed/>
    <w:rsid w:val="00357746"/>
    <w:rPr>
      <w:sz w:val="20"/>
      <w:szCs w:val="20"/>
    </w:rPr>
  </w:style>
  <w:style w:type="character" w:customStyle="1" w:styleId="CommentaireCar">
    <w:name w:val="Commentaire Car"/>
    <w:basedOn w:val="Policepardfaut"/>
    <w:link w:val="Commentaire"/>
    <w:uiPriority w:val="99"/>
    <w:semiHidden/>
    <w:rsid w:val="00357746"/>
  </w:style>
  <w:style w:type="paragraph" w:styleId="Objetducommentaire">
    <w:name w:val="annotation subject"/>
    <w:basedOn w:val="Commentaire"/>
    <w:next w:val="Commentaire"/>
    <w:link w:val="ObjetducommentaireCar"/>
    <w:uiPriority w:val="99"/>
    <w:semiHidden/>
    <w:unhideWhenUsed/>
    <w:rsid w:val="00357746"/>
    <w:rPr>
      <w:b/>
      <w:bCs/>
    </w:rPr>
  </w:style>
  <w:style w:type="character" w:customStyle="1" w:styleId="ObjetducommentaireCar">
    <w:name w:val="Objet du commentaire Car"/>
    <w:basedOn w:val="CommentaireCar"/>
    <w:link w:val="Objetducommentaire"/>
    <w:uiPriority w:val="99"/>
    <w:semiHidden/>
    <w:rsid w:val="00357746"/>
    <w:rPr>
      <w:b/>
      <w:bCs/>
    </w:rPr>
  </w:style>
  <w:style w:type="table" w:customStyle="1" w:styleId="Grilledutableau1">
    <w:name w:val="Grille du tableau1"/>
    <w:basedOn w:val="TableauNormal"/>
    <w:next w:val="Grilledutableau"/>
    <w:uiPriority w:val="59"/>
    <w:rsid w:val="00C62B30"/>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corpsdetexteCar">
    <w:name w:val="Retrait corps de texte Car"/>
    <w:basedOn w:val="Policepardfaut"/>
    <w:link w:val="Retraitcorpsdetexte"/>
    <w:semiHidden/>
    <w:rsid w:val="00C62B30"/>
    <w:rPr>
      <w:b/>
      <w:bCs/>
      <w:spacing w:val="-3"/>
      <w:sz w:val="24"/>
      <w:szCs w:val="24"/>
    </w:rPr>
  </w:style>
  <w:style w:type="paragraph" w:styleId="Sansinterligne">
    <w:name w:val="No Spacing"/>
    <w:uiPriority w:val="1"/>
    <w:qFormat/>
    <w:rsid w:val="00C62B30"/>
    <w:rPr>
      <w:rFonts w:ascii="Calibri" w:eastAsia="Calibri" w:hAnsi="Calibri" w:cs="Arial"/>
      <w:sz w:val="22"/>
      <w:szCs w:val="22"/>
      <w:lang w:val="en-US" w:eastAsia="en-US"/>
    </w:rPr>
  </w:style>
  <w:style w:type="character" w:customStyle="1" w:styleId="NotedebasdepageCar">
    <w:name w:val="Note de bas de page Car"/>
    <w:basedOn w:val="Policepardfaut"/>
    <w:link w:val="Notedebasdepage"/>
    <w:uiPriority w:val="99"/>
    <w:semiHidden/>
    <w:rsid w:val="00C62B30"/>
    <w:rPr>
      <w:lang w:eastAsia="zh-CN"/>
    </w:rPr>
  </w:style>
  <w:style w:type="paragraph" w:customStyle="1" w:styleId="name-article">
    <w:name w:val="name-article"/>
    <w:basedOn w:val="Normal"/>
    <w:uiPriority w:val="99"/>
    <w:rsid w:val="00C62B30"/>
    <w:pPr>
      <w:spacing w:before="100" w:beforeAutospacing="1" w:after="100" w:afterAutospacing="1"/>
    </w:pPr>
  </w:style>
  <w:style w:type="paragraph" w:customStyle="1" w:styleId="Date1">
    <w:name w:val="Date1"/>
    <w:basedOn w:val="Normal"/>
    <w:rsid w:val="00C62B30"/>
    <w:pPr>
      <w:spacing w:before="100" w:beforeAutospacing="1" w:after="100" w:afterAutospacing="1"/>
    </w:pPr>
  </w:style>
  <w:style w:type="character" w:styleId="Lienhypertextesuivivisit">
    <w:name w:val="FollowedHyperlink"/>
    <w:basedOn w:val="Policepardfaut"/>
    <w:uiPriority w:val="99"/>
    <w:semiHidden/>
    <w:unhideWhenUsed/>
    <w:rsid w:val="000556D6"/>
    <w:rPr>
      <w:color w:val="954F72" w:themeColor="followedHyperlink"/>
      <w:u w:val="single"/>
    </w:rPr>
  </w:style>
  <w:style w:type="character" w:styleId="Mentionnonrsolue">
    <w:name w:val="Unresolved Mention"/>
    <w:basedOn w:val="Policepardfaut"/>
    <w:uiPriority w:val="99"/>
    <w:semiHidden/>
    <w:unhideWhenUsed/>
    <w:rsid w:val="00D114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75314">
      <w:bodyDiv w:val="1"/>
      <w:marLeft w:val="0"/>
      <w:marRight w:val="0"/>
      <w:marTop w:val="0"/>
      <w:marBottom w:val="0"/>
      <w:divBdr>
        <w:top w:val="none" w:sz="0" w:space="0" w:color="auto"/>
        <w:left w:val="none" w:sz="0" w:space="0" w:color="auto"/>
        <w:bottom w:val="none" w:sz="0" w:space="0" w:color="auto"/>
        <w:right w:val="none" w:sz="0" w:space="0" w:color="auto"/>
      </w:divBdr>
    </w:div>
    <w:div w:id="220020905">
      <w:bodyDiv w:val="1"/>
      <w:marLeft w:val="0"/>
      <w:marRight w:val="0"/>
      <w:marTop w:val="0"/>
      <w:marBottom w:val="0"/>
      <w:divBdr>
        <w:top w:val="none" w:sz="0" w:space="0" w:color="auto"/>
        <w:left w:val="none" w:sz="0" w:space="0" w:color="auto"/>
        <w:bottom w:val="none" w:sz="0" w:space="0" w:color="auto"/>
        <w:right w:val="none" w:sz="0" w:space="0" w:color="auto"/>
      </w:divBdr>
    </w:div>
    <w:div w:id="295062293">
      <w:bodyDiv w:val="1"/>
      <w:marLeft w:val="0"/>
      <w:marRight w:val="0"/>
      <w:marTop w:val="0"/>
      <w:marBottom w:val="0"/>
      <w:divBdr>
        <w:top w:val="none" w:sz="0" w:space="0" w:color="auto"/>
        <w:left w:val="none" w:sz="0" w:space="0" w:color="auto"/>
        <w:bottom w:val="none" w:sz="0" w:space="0" w:color="auto"/>
        <w:right w:val="none" w:sz="0" w:space="0" w:color="auto"/>
      </w:divBdr>
    </w:div>
    <w:div w:id="380441538">
      <w:bodyDiv w:val="1"/>
      <w:marLeft w:val="0"/>
      <w:marRight w:val="0"/>
      <w:marTop w:val="0"/>
      <w:marBottom w:val="0"/>
      <w:divBdr>
        <w:top w:val="none" w:sz="0" w:space="0" w:color="auto"/>
        <w:left w:val="none" w:sz="0" w:space="0" w:color="auto"/>
        <w:bottom w:val="none" w:sz="0" w:space="0" w:color="auto"/>
        <w:right w:val="none" w:sz="0" w:space="0" w:color="auto"/>
      </w:divBdr>
    </w:div>
    <w:div w:id="473716966">
      <w:bodyDiv w:val="1"/>
      <w:marLeft w:val="0"/>
      <w:marRight w:val="0"/>
      <w:marTop w:val="0"/>
      <w:marBottom w:val="0"/>
      <w:divBdr>
        <w:top w:val="none" w:sz="0" w:space="0" w:color="auto"/>
        <w:left w:val="none" w:sz="0" w:space="0" w:color="auto"/>
        <w:bottom w:val="none" w:sz="0" w:space="0" w:color="auto"/>
        <w:right w:val="none" w:sz="0" w:space="0" w:color="auto"/>
      </w:divBdr>
    </w:div>
    <w:div w:id="524177111">
      <w:bodyDiv w:val="1"/>
      <w:marLeft w:val="0"/>
      <w:marRight w:val="0"/>
      <w:marTop w:val="0"/>
      <w:marBottom w:val="0"/>
      <w:divBdr>
        <w:top w:val="none" w:sz="0" w:space="0" w:color="auto"/>
        <w:left w:val="none" w:sz="0" w:space="0" w:color="auto"/>
        <w:bottom w:val="none" w:sz="0" w:space="0" w:color="auto"/>
        <w:right w:val="none" w:sz="0" w:space="0" w:color="auto"/>
      </w:divBdr>
    </w:div>
    <w:div w:id="567032489">
      <w:bodyDiv w:val="1"/>
      <w:marLeft w:val="0"/>
      <w:marRight w:val="0"/>
      <w:marTop w:val="0"/>
      <w:marBottom w:val="0"/>
      <w:divBdr>
        <w:top w:val="none" w:sz="0" w:space="0" w:color="auto"/>
        <w:left w:val="none" w:sz="0" w:space="0" w:color="auto"/>
        <w:bottom w:val="none" w:sz="0" w:space="0" w:color="auto"/>
        <w:right w:val="none" w:sz="0" w:space="0" w:color="auto"/>
      </w:divBdr>
    </w:div>
    <w:div w:id="786125129">
      <w:bodyDiv w:val="1"/>
      <w:marLeft w:val="0"/>
      <w:marRight w:val="0"/>
      <w:marTop w:val="0"/>
      <w:marBottom w:val="0"/>
      <w:divBdr>
        <w:top w:val="none" w:sz="0" w:space="0" w:color="auto"/>
        <w:left w:val="none" w:sz="0" w:space="0" w:color="auto"/>
        <w:bottom w:val="none" w:sz="0" w:space="0" w:color="auto"/>
        <w:right w:val="none" w:sz="0" w:space="0" w:color="auto"/>
      </w:divBdr>
    </w:div>
    <w:div w:id="920993468">
      <w:bodyDiv w:val="1"/>
      <w:marLeft w:val="0"/>
      <w:marRight w:val="0"/>
      <w:marTop w:val="0"/>
      <w:marBottom w:val="0"/>
      <w:divBdr>
        <w:top w:val="none" w:sz="0" w:space="0" w:color="auto"/>
        <w:left w:val="none" w:sz="0" w:space="0" w:color="auto"/>
        <w:bottom w:val="none" w:sz="0" w:space="0" w:color="auto"/>
        <w:right w:val="none" w:sz="0" w:space="0" w:color="auto"/>
      </w:divBdr>
    </w:div>
    <w:div w:id="977078433">
      <w:bodyDiv w:val="1"/>
      <w:marLeft w:val="0"/>
      <w:marRight w:val="0"/>
      <w:marTop w:val="0"/>
      <w:marBottom w:val="0"/>
      <w:divBdr>
        <w:top w:val="none" w:sz="0" w:space="0" w:color="auto"/>
        <w:left w:val="none" w:sz="0" w:space="0" w:color="auto"/>
        <w:bottom w:val="none" w:sz="0" w:space="0" w:color="auto"/>
        <w:right w:val="none" w:sz="0" w:space="0" w:color="auto"/>
      </w:divBdr>
    </w:div>
    <w:div w:id="1090472290">
      <w:bodyDiv w:val="1"/>
      <w:marLeft w:val="0"/>
      <w:marRight w:val="0"/>
      <w:marTop w:val="0"/>
      <w:marBottom w:val="0"/>
      <w:divBdr>
        <w:top w:val="none" w:sz="0" w:space="0" w:color="auto"/>
        <w:left w:val="none" w:sz="0" w:space="0" w:color="auto"/>
        <w:bottom w:val="none" w:sz="0" w:space="0" w:color="auto"/>
        <w:right w:val="none" w:sz="0" w:space="0" w:color="auto"/>
      </w:divBdr>
    </w:div>
    <w:div w:id="1156797827">
      <w:bodyDiv w:val="1"/>
      <w:marLeft w:val="0"/>
      <w:marRight w:val="0"/>
      <w:marTop w:val="0"/>
      <w:marBottom w:val="0"/>
      <w:divBdr>
        <w:top w:val="none" w:sz="0" w:space="0" w:color="auto"/>
        <w:left w:val="none" w:sz="0" w:space="0" w:color="auto"/>
        <w:bottom w:val="none" w:sz="0" w:space="0" w:color="auto"/>
        <w:right w:val="none" w:sz="0" w:space="0" w:color="auto"/>
      </w:divBdr>
    </w:div>
    <w:div w:id="1176504026">
      <w:bodyDiv w:val="1"/>
      <w:marLeft w:val="0"/>
      <w:marRight w:val="0"/>
      <w:marTop w:val="0"/>
      <w:marBottom w:val="0"/>
      <w:divBdr>
        <w:top w:val="none" w:sz="0" w:space="0" w:color="auto"/>
        <w:left w:val="none" w:sz="0" w:space="0" w:color="auto"/>
        <w:bottom w:val="none" w:sz="0" w:space="0" w:color="auto"/>
        <w:right w:val="none" w:sz="0" w:space="0" w:color="auto"/>
      </w:divBdr>
    </w:div>
    <w:div w:id="1346597619">
      <w:bodyDiv w:val="1"/>
      <w:marLeft w:val="0"/>
      <w:marRight w:val="0"/>
      <w:marTop w:val="0"/>
      <w:marBottom w:val="0"/>
      <w:divBdr>
        <w:top w:val="none" w:sz="0" w:space="0" w:color="auto"/>
        <w:left w:val="none" w:sz="0" w:space="0" w:color="auto"/>
        <w:bottom w:val="none" w:sz="0" w:space="0" w:color="auto"/>
        <w:right w:val="none" w:sz="0" w:space="0" w:color="auto"/>
      </w:divBdr>
    </w:div>
    <w:div w:id="1400252770">
      <w:bodyDiv w:val="1"/>
      <w:marLeft w:val="0"/>
      <w:marRight w:val="0"/>
      <w:marTop w:val="0"/>
      <w:marBottom w:val="0"/>
      <w:divBdr>
        <w:top w:val="none" w:sz="0" w:space="0" w:color="auto"/>
        <w:left w:val="none" w:sz="0" w:space="0" w:color="auto"/>
        <w:bottom w:val="none" w:sz="0" w:space="0" w:color="auto"/>
        <w:right w:val="none" w:sz="0" w:space="0" w:color="auto"/>
      </w:divBdr>
    </w:div>
    <w:div w:id="1412267818">
      <w:bodyDiv w:val="1"/>
      <w:marLeft w:val="0"/>
      <w:marRight w:val="0"/>
      <w:marTop w:val="0"/>
      <w:marBottom w:val="0"/>
      <w:divBdr>
        <w:top w:val="none" w:sz="0" w:space="0" w:color="auto"/>
        <w:left w:val="none" w:sz="0" w:space="0" w:color="auto"/>
        <w:bottom w:val="none" w:sz="0" w:space="0" w:color="auto"/>
        <w:right w:val="none" w:sz="0" w:space="0" w:color="auto"/>
      </w:divBdr>
      <w:divsChild>
        <w:div w:id="1253465273">
          <w:marLeft w:val="734"/>
          <w:marRight w:val="0"/>
          <w:marTop w:val="0"/>
          <w:marBottom w:val="0"/>
          <w:divBdr>
            <w:top w:val="none" w:sz="0" w:space="0" w:color="auto"/>
            <w:left w:val="none" w:sz="0" w:space="0" w:color="auto"/>
            <w:bottom w:val="none" w:sz="0" w:space="0" w:color="auto"/>
            <w:right w:val="none" w:sz="0" w:space="0" w:color="auto"/>
          </w:divBdr>
        </w:div>
      </w:divsChild>
    </w:div>
    <w:div w:id="1479615347">
      <w:bodyDiv w:val="1"/>
      <w:marLeft w:val="0"/>
      <w:marRight w:val="0"/>
      <w:marTop w:val="0"/>
      <w:marBottom w:val="0"/>
      <w:divBdr>
        <w:top w:val="none" w:sz="0" w:space="0" w:color="auto"/>
        <w:left w:val="none" w:sz="0" w:space="0" w:color="auto"/>
        <w:bottom w:val="none" w:sz="0" w:space="0" w:color="auto"/>
        <w:right w:val="none" w:sz="0" w:space="0" w:color="auto"/>
      </w:divBdr>
    </w:div>
    <w:div w:id="1534539778">
      <w:bodyDiv w:val="1"/>
      <w:marLeft w:val="0"/>
      <w:marRight w:val="0"/>
      <w:marTop w:val="0"/>
      <w:marBottom w:val="0"/>
      <w:divBdr>
        <w:top w:val="none" w:sz="0" w:space="0" w:color="auto"/>
        <w:left w:val="none" w:sz="0" w:space="0" w:color="auto"/>
        <w:bottom w:val="none" w:sz="0" w:space="0" w:color="auto"/>
        <w:right w:val="none" w:sz="0" w:space="0" w:color="auto"/>
      </w:divBdr>
    </w:div>
    <w:div w:id="1544249758">
      <w:bodyDiv w:val="1"/>
      <w:marLeft w:val="0"/>
      <w:marRight w:val="0"/>
      <w:marTop w:val="0"/>
      <w:marBottom w:val="0"/>
      <w:divBdr>
        <w:top w:val="none" w:sz="0" w:space="0" w:color="auto"/>
        <w:left w:val="none" w:sz="0" w:space="0" w:color="auto"/>
        <w:bottom w:val="none" w:sz="0" w:space="0" w:color="auto"/>
        <w:right w:val="none" w:sz="0" w:space="0" w:color="auto"/>
      </w:divBdr>
    </w:div>
    <w:div w:id="1602058265">
      <w:bodyDiv w:val="1"/>
      <w:marLeft w:val="0"/>
      <w:marRight w:val="0"/>
      <w:marTop w:val="0"/>
      <w:marBottom w:val="0"/>
      <w:divBdr>
        <w:top w:val="none" w:sz="0" w:space="0" w:color="auto"/>
        <w:left w:val="none" w:sz="0" w:space="0" w:color="auto"/>
        <w:bottom w:val="none" w:sz="0" w:space="0" w:color="auto"/>
        <w:right w:val="none" w:sz="0" w:space="0" w:color="auto"/>
      </w:divBdr>
    </w:div>
    <w:div w:id="1622566998">
      <w:bodyDiv w:val="1"/>
      <w:marLeft w:val="0"/>
      <w:marRight w:val="0"/>
      <w:marTop w:val="0"/>
      <w:marBottom w:val="0"/>
      <w:divBdr>
        <w:top w:val="none" w:sz="0" w:space="0" w:color="auto"/>
        <w:left w:val="none" w:sz="0" w:space="0" w:color="auto"/>
        <w:bottom w:val="none" w:sz="0" w:space="0" w:color="auto"/>
        <w:right w:val="none" w:sz="0" w:space="0" w:color="auto"/>
      </w:divBdr>
    </w:div>
    <w:div w:id="1658608291">
      <w:bodyDiv w:val="1"/>
      <w:marLeft w:val="0"/>
      <w:marRight w:val="0"/>
      <w:marTop w:val="0"/>
      <w:marBottom w:val="0"/>
      <w:divBdr>
        <w:top w:val="none" w:sz="0" w:space="0" w:color="auto"/>
        <w:left w:val="none" w:sz="0" w:space="0" w:color="auto"/>
        <w:bottom w:val="none" w:sz="0" w:space="0" w:color="auto"/>
        <w:right w:val="none" w:sz="0" w:space="0" w:color="auto"/>
      </w:divBdr>
    </w:div>
    <w:div w:id="1796413288">
      <w:bodyDiv w:val="1"/>
      <w:marLeft w:val="0"/>
      <w:marRight w:val="0"/>
      <w:marTop w:val="0"/>
      <w:marBottom w:val="0"/>
      <w:divBdr>
        <w:top w:val="none" w:sz="0" w:space="0" w:color="auto"/>
        <w:left w:val="none" w:sz="0" w:space="0" w:color="auto"/>
        <w:bottom w:val="none" w:sz="0" w:space="0" w:color="auto"/>
        <w:right w:val="none" w:sz="0" w:space="0" w:color="auto"/>
      </w:divBdr>
    </w:div>
    <w:div w:id="1901861383">
      <w:bodyDiv w:val="1"/>
      <w:marLeft w:val="0"/>
      <w:marRight w:val="0"/>
      <w:marTop w:val="0"/>
      <w:marBottom w:val="0"/>
      <w:divBdr>
        <w:top w:val="none" w:sz="0" w:space="0" w:color="auto"/>
        <w:left w:val="none" w:sz="0" w:space="0" w:color="auto"/>
        <w:bottom w:val="none" w:sz="0" w:space="0" w:color="auto"/>
        <w:right w:val="none" w:sz="0" w:space="0" w:color="auto"/>
      </w:divBdr>
    </w:div>
    <w:div w:id="200450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Thales New Brand">
      <a:dk1>
        <a:srgbClr val="EE2737"/>
      </a:dk1>
      <a:lt1>
        <a:srgbClr val="515569"/>
      </a:lt1>
      <a:dk2>
        <a:srgbClr val="C4D600"/>
      </a:dk2>
      <a:lt2>
        <a:srgbClr val="FDDA24"/>
      </a:lt2>
      <a:accent1>
        <a:srgbClr val="242A75"/>
      </a:accent1>
      <a:accent2>
        <a:srgbClr val="5DBFD4"/>
      </a:accent2>
      <a:accent3>
        <a:srgbClr val="00AB8E"/>
      </a:accent3>
      <a:accent4>
        <a:srgbClr val="7C7FAB"/>
      </a:accent4>
      <a:accent5>
        <a:srgbClr val="FFA300"/>
      </a:accent5>
      <a:accent6>
        <a:srgbClr val="AE2573"/>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E2B4C-65A5-4BE3-AE7A-5209FD02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7</Pages>
  <Words>1432</Words>
  <Characters>8501</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AVENANT N°2</vt:lpstr>
    </vt:vector>
  </TitlesOfParts>
  <Company>TDA ARMEMENTS SAS</Company>
  <LinksUpToDate>false</LinksUpToDate>
  <CharactersWithSpaces>9914</CharactersWithSpaces>
  <SharedDoc>false</SharedDoc>
  <HLinks>
    <vt:vector size="150" baseType="variant">
      <vt:variant>
        <vt:i4>2097158</vt:i4>
      </vt:variant>
      <vt:variant>
        <vt:i4>146</vt:i4>
      </vt:variant>
      <vt:variant>
        <vt:i4>0</vt:i4>
      </vt:variant>
      <vt:variant>
        <vt:i4>5</vt:i4>
      </vt:variant>
      <vt:variant>
        <vt:lpwstr/>
      </vt:variant>
      <vt:variant>
        <vt:lpwstr>_Toc2170369</vt:lpwstr>
      </vt:variant>
      <vt:variant>
        <vt:i4>2097158</vt:i4>
      </vt:variant>
      <vt:variant>
        <vt:i4>140</vt:i4>
      </vt:variant>
      <vt:variant>
        <vt:i4>0</vt:i4>
      </vt:variant>
      <vt:variant>
        <vt:i4>5</vt:i4>
      </vt:variant>
      <vt:variant>
        <vt:lpwstr/>
      </vt:variant>
      <vt:variant>
        <vt:lpwstr>_Toc2170368</vt:lpwstr>
      </vt:variant>
      <vt:variant>
        <vt:i4>2097158</vt:i4>
      </vt:variant>
      <vt:variant>
        <vt:i4>134</vt:i4>
      </vt:variant>
      <vt:variant>
        <vt:i4>0</vt:i4>
      </vt:variant>
      <vt:variant>
        <vt:i4>5</vt:i4>
      </vt:variant>
      <vt:variant>
        <vt:lpwstr/>
      </vt:variant>
      <vt:variant>
        <vt:lpwstr>_Toc2170367</vt:lpwstr>
      </vt:variant>
      <vt:variant>
        <vt:i4>2097158</vt:i4>
      </vt:variant>
      <vt:variant>
        <vt:i4>128</vt:i4>
      </vt:variant>
      <vt:variant>
        <vt:i4>0</vt:i4>
      </vt:variant>
      <vt:variant>
        <vt:i4>5</vt:i4>
      </vt:variant>
      <vt:variant>
        <vt:lpwstr/>
      </vt:variant>
      <vt:variant>
        <vt:lpwstr>_Toc2170366</vt:lpwstr>
      </vt:variant>
      <vt:variant>
        <vt:i4>2097158</vt:i4>
      </vt:variant>
      <vt:variant>
        <vt:i4>122</vt:i4>
      </vt:variant>
      <vt:variant>
        <vt:i4>0</vt:i4>
      </vt:variant>
      <vt:variant>
        <vt:i4>5</vt:i4>
      </vt:variant>
      <vt:variant>
        <vt:lpwstr/>
      </vt:variant>
      <vt:variant>
        <vt:lpwstr>_Toc2170365</vt:lpwstr>
      </vt:variant>
      <vt:variant>
        <vt:i4>2097158</vt:i4>
      </vt:variant>
      <vt:variant>
        <vt:i4>116</vt:i4>
      </vt:variant>
      <vt:variant>
        <vt:i4>0</vt:i4>
      </vt:variant>
      <vt:variant>
        <vt:i4>5</vt:i4>
      </vt:variant>
      <vt:variant>
        <vt:lpwstr/>
      </vt:variant>
      <vt:variant>
        <vt:lpwstr>_Toc2170364</vt:lpwstr>
      </vt:variant>
      <vt:variant>
        <vt:i4>2097158</vt:i4>
      </vt:variant>
      <vt:variant>
        <vt:i4>110</vt:i4>
      </vt:variant>
      <vt:variant>
        <vt:i4>0</vt:i4>
      </vt:variant>
      <vt:variant>
        <vt:i4>5</vt:i4>
      </vt:variant>
      <vt:variant>
        <vt:lpwstr/>
      </vt:variant>
      <vt:variant>
        <vt:lpwstr>_Toc2170363</vt:lpwstr>
      </vt:variant>
      <vt:variant>
        <vt:i4>2097158</vt:i4>
      </vt:variant>
      <vt:variant>
        <vt:i4>104</vt:i4>
      </vt:variant>
      <vt:variant>
        <vt:i4>0</vt:i4>
      </vt:variant>
      <vt:variant>
        <vt:i4>5</vt:i4>
      </vt:variant>
      <vt:variant>
        <vt:lpwstr/>
      </vt:variant>
      <vt:variant>
        <vt:lpwstr>_Toc2170362</vt:lpwstr>
      </vt:variant>
      <vt:variant>
        <vt:i4>2097158</vt:i4>
      </vt:variant>
      <vt:variant>
        <vt:i4>98</vt:i4>
      </vt:variant>
      <vt:variant>
        <vt:i4>0</vt:i4>
      </vt:variant>
      <vt:variant>
        <vt:i4>5</vt:i4>
      </vt:variant>
      <vt:variant>
        <vt:lpwstr/>
      </vt:variant>
      <vt:variant>
        <vt:lpwstr>_Toc2170361</vt:lpwstr>
      </vt:variant>
      <vt:variant>
        <vt:i4>2097158</vt:i4>
      </vt:variant>
      <vt:variant>
        <vt:i4>92</vt:i4>
      </vt:variant>
      <vt:variant>
        <vt:i4>0</vt:i4>
      </vt:variant>
      <vt:variant>
        <vt:i4>5</vt:i4>
      </vt:variant>
      <vt:variant>
        <vt:lpwstr/>
      </vt:variant>
      <vt:variant>
        <vt:lpwstr>_Toc2170360</vt:lpwstr>
      </vt:variant>
      <vt:variant>
        <vt:i4>2293766</vt:i4>
      </vt:variant>
      <vt:variant>
        <vt:i4>86</vt:i4>
      </vt:variant>
      <vt:variant>
        <vt:i4>0</vt:i4>
      </vt:variant>
      <vt:variant>
        <vt:i4>5</vt:i4>
      </vt:variant>
      <vt:variant>
        <vt:lpwstr/>
      </vt:variant>
      <vt:variant>
        <vt:lpwstr>_Toc2170359</vt:lpwstr>
      </vt:variant>
      <vt:variant>
        <vt:i4>2293766</vt:i4>
      </vt:variant>
      <vt:variant>
        <vt:i4>80</vt:i4>
      </vt:variant>
      <vt:variant>
        <vt:i4>0</vt:i4>
      </vt:variant>
      <vt:variant>
        <vt:i4>5</vt:i4>
      </vt:variant>
      <vt:variant>
        <vt:lpwstr/>
      </vt:variant>
      <vt:variant>
        <vt:lpwstr>_Toc2170358</vt:lpwstr>
      </vt:variant>
      <vt:variant>
        <vt:i4>2293766</vt:i4>
      </vt:variant>
      <vt:variant>
        <vt:i4>74</vt:i4>
      </vt:variant>
      <vt:variant>
        <vt:i4>0</vt:i4>
      </vt:variant>
      <vt:variant>
        <vt:i4>5</vt:i4>
      </vt:variant>
      <vt:variant>
        <vt:lpwstr/>
      </vt:variant>
      <vt:variant>
        <vt:lpwstr>_Toc2170357</vt:lpwstr>
      </vt:variant>
      <vt:variant>
        <vt:i4>2293766</vt:i4>
      </vt:variant>
      <vt:variant>
        <vt:i4>68</vt:i4>
      </vt:variant>
      <vt:variant>
        <vt:i4>0</vt:i4>
      </vt:variant>
      <vt:variant>
        <vt:i4>5</vt:i4>
      </vt:variant>
      <vt:variant>
        <vt:lpwstr/>
      </vt:variant>
      <vt:variant>
        <vt:lpwstr>_Toc2170354</vt:lpwstr>
      </vt:variant>
      <vt:variant>
        <vt:i4>2293766</vt:i4>
      </vt:variant>
      <vt:variant>
        <vt:i4>62</vt:i4>
      </vt:variant>
      <vt:variant>
        <vt:i4>0</vt:i4>
      </vt:variant>
      <vt:variant>
        <vt:i4>5</vt:i4>
      </vt:variant>
      <vt:variant>
        <vt:lpwstr/>
      </vt:variant>
      <vt:variant>
        <vt:lpwstr>_Toc2170353</vt:lpwstr>
      </vt:variant>
      <vt:variant>
        <vt:i4>2293766</vt:i4>
      </vt:variant>
      <vt:variant>
        <vt:i4>56</vt:i4>
      </vt:variant>
      <vt:variant>
        <vt:i4>0</vt:i4>
      </vt:variant>
      <vt:variant>
        <vt:i4>5</vt:i4>
      </vt:variant>
      <vt:variant>
        <vt:lpwstr/>
      </vt:variant>
      <vt:variant>
        <vt:lpwstr>_Toc2170352</vt:lpwstr>
      </vt:variant>
      <vt:variant>
        <vt:i4>2293766</vt:i4>
      </vt:variant>
      <vt:variant>
        <vt:i4>50</vt:i4>
      </vt:variant>
      <vt:variant>
        <vt:i4>0</vt:i4>
      </vt:variant>
      <vt:variant>
        <vt:i4>5</vt:i4>
      </vt:variant>
      <vt:variant>
        <vt:lpwstr/>
      </vt:variant>
      <vt:variant>
        <vt:lpwstr>_Toc2170351</vt:lpwstr>
      </vt:variant>
      <vt:variant>
        <vt:i4>2293766</vt:i4>
      </vt:variant>
      <vt:variant>
        <vt:i4>44</vt:i4>
      </vt:variant>
      <vt:variant>
        <vt:i4>0</vt:i4>
      </vt:variant>
      <vt:variant>
        <vt:i4>5</vt:i4>
      </vt:variant>
      <vt:variant>
        <vt:lpwstr/>
      </vt:variant>
      <vt:variant>
        <vt:lpwstr>_Toc2170350</vt:lpwstr>
      </vt:variant>
      <vt:variant>
        <vt:i4>2228230</vt:i4>
      </vt:variant>
      <vt:variant>
        <vt:i4>38</vt:i4>
      </vt:variant>
      <vt:variant>
        <vt:i4>0</vt:i4>
      </vt:variant>
      <vt:variant>
        <vt:i4>5</vt:i4>
      </vt:variant>
      <vt:variant>
        <vt:lpwstr/>
      </vt:variant>
      <vt:variant>
        <vt:lpwstr>_Toc2170349</vt:lpwstr>
      </vt:variant>
      <vt:variant>
        <vt:i4>2228230</vt:i4>
      </vt:variant>
      <vt:variant>
        <vt:i4>32</vt:i4>
      </vt:variant>
      <vt:variant>
        <vt:i4>0</vt:i4>
      </vt:variant>
      <vt:variant>
        <vt:i4>5</vt:i4>
      </vt:variant>
      <vt:variant>
        <vt:lpwstr/>
      </vt:variant>
      <vt:variant>
        <vt:lpwstr>_Toc2170348</vt:lpwstr>
      </vt:variant>
      <vt:variant>
        <vt:i4>2228230</vt:i4>
      </vt:variant>
      <vt:variant>
        <vt:i4>26</vt:i4>
      </vt:variant>
      <vt:variant>
        <vt:i4>0</vt:i4>
      </vt:variant>
      <vt:variant>
        <vt:i4>5</vt:i4>
      </vt:variant>
      <vt:variant>
        <vt:lpwstr/>
      </vt:variant>
      <vt:variant>
        <vt:lpwstr>_Toc2170347</vt:lpwstr>
      </vt:variant>
      <vt:variant>
        <vt:i4>2228230</vt:i4>
      </vt:variant>
      <vt:variant>
        <vt:i4>20</vt:i4>
      </vt:variant>
      <vt:variant>
        <vt:i4>0</vt:i4>
      </vt:variant>
      <vt:variant>
        <vt:i4>5</vt:i4>
      </vt:variant>
      <vt:variant>
        <vt:lpwstr/>
      </vt:variant>
      <vt:variant>
        <vt:lpwstr>_Toc2170346</vt:lpwstr>
      </vt:variant>
      <vt:variant>
        <vt:i4>2228230</vt:i4>
      </vt:variant>
      <vt:variant>
        <vt:i4>14</vt:i4>
      </vt:variant>
      <vt:variant>
        <vt:i4>0</vt:i4>
      </vt:variant>
      <vt:variant>
        <vt:i4>5</vt:i4>
      </vt:variant>
      <vt:variant>
        <vt:lpwstr/>
      </vt:variant>
      <vt:variant>
        <vt:lpwstr>_Toc2170345</vt:lpwstr>
      </vt:variant>
      <vt:variant>
        <vt:i4>2228230</vt:i4>
      </vt:variant>
      <vt:variant>
        <vt:i4>8</vt:i4>
      </vt:variant>
      <vt:variant>
        <vt:i4>0</vt:i4>
      </vt:variant>
      <vt:variant>
        <vt:i4>5</vt:i4>
      </vt:variant>
      <vt:variant>
        <vt:lpwstr/>
      </vt:variant>
      <vt:variant>
        <vt:lpwstr>_Toc2170344</vt:lpwstr>
      </vt:variant>
      <vt:variant>
        <vt:i4>2228230</vt:i4>
      </vt:variant>
      <vt:variant>
        <vt:i4>2</vt:i4>
      </vt:variant>
      <vt:variant>
        <vt:i4>0</vt:i4>
      </vt:variant>
      <vt:variant>
        <vt:i4>5</vt:i4>
      </vt:variant>
      <vt:variant>
        <vt:lpwstr/>
      </vt:variant>
      <vt:variant>
        <vt:lpwstr>_Toc2170343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AVENANT N°2</dc:title>
  <dc:subject/>
  <dc:creator>TDA Armements SAS</dc:creator>
  <cp:keywords/>
  <dc:description/>
  <cp:lastModifiedBy>TEZAK-BAUCHET Carine</cp:lastModifiedBy>
  <cp:revision>134</cp:revision>
  <cp:lastPrinted>2018-10-12T10:33:00Z</cp:lastPrinted>
  <dcterms:created xsi:type="dcterms:W3CDTF">2026-01-27T17:28:00Z</dcterms:created>
  <dcterms:modified xsi:type="dcterms:W3CDTF">2026-03-05T07:07:00Z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e49ba8f-b15c-4a5f-963a-a2a4e2c9a58a_Enabled">
    <vt:lpwstr>true</vt:lpwstr>
  </property>
  <property fmtid="{D5CDD505-2E9C-101B-9397-08002B2CF9AE}" pid="3" name="MSIP_Label_ae49ba8f-b15c-4a5f-963a-a2a4e2c9a58a_SetDate">
    <vt:lpwstr>2026-03-05T07:07:17Z</vt:lpwstr>
  </property>
  <property fmtid="{D5CDD505-2E9C-101B-9397-08002B2CF9AE}" pid="4" name="MSIP_Label_ae49ba8f-b15c-4a5f-963a-a2a4e2c9a58a_Method">
    <vt:lpwstr>Privileged</vt:lpwstr>
  </property>
  <property fmtid="{D5CDD505-2E9C-101B-9397-08002B2CF9AE}" pid="5" name="MSIP_Label_ae49ba8f-b15c-4a5f-963a-a2a4e2c9a58a_Name">
    <vt:lpwstr>THALES-CORE-06</vt:lpwstr>
  </property>
  <property fmtid="{D5CDD505-2E9C-101B-9397-08002B2CF9AE}" pid="6" name="MSIP_Label_ae49ba8f-b15c-4a5f-963a-a2a4e2c9a58a_SiteId">
    <vt:lpwstr>6e603289-5e46-4e26-ac7c-03a85420a9a5</vt:lpwstr>
  </property>
  <property fmtid="{D5CDD505-2E9C-101B-9397-08002B2CF9AE}" pid="7" name="MSIP_Label_ae49ba8f-b15c-4a5f-963a-a2a4e2c9a58a_ActionId">
    <vt:lpwstr>4c5e8ad4-4045-449b-8301-4e43f06b45b2</vt:lpwstr>
  </property>
  <property fmtid="{D5CDD505-2E9C-101B-9397-08002B2CF9AE}" pid="8" name="MSIP_Label_ae49ba8f-b15c-4a5f-963a-a2a4e2c9a58a_ContentBits">
    <vt:lpwstr>0</vt:lpwstr>
  </property>
  <property fmtid="{D5CDD505-2E9C-101B-9397-08002B2CF9AE}" pid="9" name="Thales-Sensitivity">
    <vt:lpwstr>{TGLIMDIS-UM}</vt:lpwstr>
  </property>
</Properties>
</file>