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482" w:rsidRDefault="00D9235F" w:rsidP="00D9235F">
      <w:pPr>
        <w:jc w:val="center"/>
        <w:divId w:val="18823005"/>
        <w:rPr>
          <w:rFonts w:eastAsia="Times New Roman"/>
          <w:b/>
          <w:u w:val="single"/>
        </w:rPr>
      </w:pPr>
      <w:r>
        <w:rPr>
          <w:rFonts w:eastAsia="Times New Roman"/>
          <w:b/>
          <w:u w:val="single"/>
        </w:rPr>
        <w:t>ACCORD COLLECTIF SUR LES HEURES SUPPLÉMENTAIRES</w:t>
      </w:r>
    </w:p>
    <w:p w:rsidR="00D9235F" w:rsidRPr="00D9235F" w:rsidRDefault="00D9235F" w:rsidP="00D9235F">
      <w:pPr>
        <w:jc w:val="center"/>
        <w:divId w:val="18823005"/>
        <w:rPr>
          <w:rFonts w:eastAsia="Times New Roman"/>
          <w:b/>
          <w:u w:val="single"/>
        </w:rPr>
      </w:pPr>
    </w:p>
    <w:p w:rsidR="00D9235F" w:rsidRPr="00D9235F" w:rsidRDefault="00D9235F" w:rsidP="00D9235F">
      <w:pPr>
        <w:jc w:val="center"/>
        <w:divId w:val="18823005"/>
        <w:rPr>
          <w:rFonts w:eastAsia="Times New Roman"/>
          <w:b/>
          <w:u w:val="single"/>
        </w:rPr>
      </w:pPr>
    </w:p>
    <w:p w:rsidR="00D9235F" w:rsidRPr="00D9235F" w:rsidRDefault="00D9235F" w:rsidP="00D9235F">
      <w:pPr>
        <w:divId w:val="18823005"/>
        <w:rPr>
          <w:rFonts w:eastAsia="Times New Roman"/>
          <w:b/>
          <w:u w:val="single"/>
        </w:rPr>
      </w:pPr>
      <w:r w:rsidRPr="00D9235F">
        <w:rPr>
          <w:rFonts w:eastAsia="Times New Roman"/>
          <w:b/>
          <w:u w:val="single"/>
        </w:rPr>
        <w:t>Entre :</w:t>
      </w:r>
    </w:p>
    <w:p w:rsidR="007D508D" w:rsidRPr="00D9235F" w:rsidRDefault="007D508D" w:rsidP="007D508D">
      <w:pPr>
        <w:pStyle w:val="al"/>
        <w:jc w:val="both"/>
        <w:divId w:val="1126119384"/>
      </w:pPr>
      <w:r w:rsidRPr="00D9235F">
        <w:rPr>
          <w:rStyle w:val="precision"/>
        </w:rPr>
        <w:t>A M PNEUS 83 SARL, au capital de 10 000</w:t>
      </w:r>
      <w:r w:rsidRPr="00D9235F">
        <w:t xml:space="preserve"> </w:t>
      </w:r>
      <w:r w:rsidRPr="00D9235F">
        <w:rPr>
          <w:rStyle w:val="veuro"/>
        </w:rPr>
        <w:t>€</w:t>
      </w:r>
      <w:r w:rsidRPr="00D9235F">
        <w:t xml:space="preserve">, </w:t>
      </w:r>
      <w:r w:rsidRPr="00D9235F">
        <w:rPr>
          <w:rStyle w:val="precision"/>
        </w:rPr>
        <w:t>SIRÈNE 751609504,</w:t>
      </w:r>
      <w:r w:rsidRPr="00D9235F">
        <w:t xml:space="preserve"> RCS : </w:t>
      </w:r>
      <w:r w:rsidRPr="00D9235F">
        <w:rPr>
          <w:rStyle w:val="precision"/>
        </w:rPr>
        <w:t>Toulon</w:t>
      </w:r>
      <w:r w:rsidRPr="00D9235F">
        <w:t xml:space="preserve"> dont le siège social est situé à 134 boulevard du Général BROSSET à TOULON (83200), représentée par </w:t>
      </w:r>
      <w:r w:rsidR="00A24CC6">
        <w:rPr>
          <w:rStyle w:val="precision"/>
        </w:rPr>
        <w:t>xxxxxxxxxxxxxxxxxxxxxxx</w:t>
      </w:r>
      <w:bookmarkStart w:id="0" w:name="_GoBack"/>
      <w:bookmarkEnd w:id="0"/>
      <w:r w:rsidRPr="00D9235F">
        <w:t xml:space="preserve"> en sa qualité de </w:t>
      </w:r>
      <w:r w:rsidRPr="00D9235F">
        <w:rPr>
          <w:rStyle w:val="precision"/>
        </w:rPr>
        <w:t>Gérant,</w:t>
      </w:r>
      <w:r w:rsidRPr="00D9235F">
        <w:t xml:space="preserve"> </w:t>
      </w:r>
    </w:p>
    <w:p w:rsidR="00D9235F" w:rsidRPr="00D9235F" w:rsidRDefault="00D9235F" w:rsidP="007D508D">
      <w:pPr>
        <w:pStyle w:val="al"/>
        <w:jc w:val="both"/>
        <w:divId w:val="1126119384"/>
      </w:pPr>
      <w:r w:rsidRPr="00D9235F">
        <w:rPr>
          <w:b/>
          <w:u w:val="single"/>
        </w:rPr>
        <w:t>Et </w:t>
      </w:r>
      <w:r w:rsidRPr="00D9235F">
        <w:t>:</w:t>
      </w:r>
    </w:p>
    <w:p w:rsidR="00D9235F" w:rsidRPr="00D9235F" w:rsidRDefault="00D9235F" w:rsidP="007D508D">
      <w:pPr>
        <w:pStyle w:val="al"/>
        <w:jc w:val="both"/>
        <w:divId w:val="1126119384"/>
      </w:pPr>
      <w:r w:rsidRPr="00D9235F">
        <w:t>Les salariés de l’entreprise,</w:t>
      </w:r>
    </w:p>
    <w:p w:rsidR="00017482" w:rsidRPr="00D7247A" w:rsidRDefault="00D7247A">
      <w:pPr>
        <w:jc w:val="center"/>
        <w:divId w:val="1126119384"/>
        <w:rPr>
          <w:rFonts w:eastAsia="Times New Roman"/>
          <w:b/>
        </w:rPr>
      </w:pPr>
      <w:r w:rsidRPr="00D7247A">
        <w:rPr>
          <w:rFonts w:eastAsia="Times New Roman"/>
          <w:b/>
        </w:rPr>
        <w:t>Préambule</w:t>
      </w:r>
    </w:p>
    <w:p w:rsidR="007D508D" w:rsidRPr="00D9235F" w:rsidRDefault="00D7247A">
      <w:pPr>
        <w:pStyle w:val="aloption"/>
        <w:jc w:val="both"/>
        <w:divId w:val="946274719"/>
      </w:pPr>
      <w:r w:rsidRPr="00D9235F">
        <w:t xml:space="preserve">Le personnel et la direction constatent, qu’indépendamment du niveau de l’activité, les fluctuations incessantes de celle-ci résultant des fortes et nouvelles exigences des clients en matière de délais de réalisation et d’intervention, obligent à une adaptation constante de l’organisation de l’entreprise. </w:t>
      </w:r>
    </w:p>
    <w:p w:rsidR="00017482" w:rsidRPr="00D9235F" w:rsidRDefault="007D508D">
      <w:pPr>
        <w:pStyle w:val="aloption"/>
        <w:jc w:val="both"/>
        <w:divId w:val="946274719"/>
      </w:pPr>
      <w:r w:rsidRPr="00D9235F">
        <w:t>L</w:t>
      </w:r>
      <w:r w:rsidR="00D7247A" w:rsidRPr="00D9235F">
        <w:t>e personnel a fait part à la direction de son souhait d’effectuer plus d’heures supplémentaires afin d’augmenter leur pouvoir d’achat.</w:t>
      </w:r>
    </w:p>
    <w:p w:rsidR="00017482" w:rsidRPr="00D9235F" w:rsidRDefault="00D7247A">
      <w:pPr>
        <w:pStyle w:val="aloption"/>
        <w:jc w:val="both"/>
        <w:divId w:val="946274719"/>
      </w:pPr>
      <w:r w:rsidRPr="00D9235F">
        <w:t>La direction soulève la question du contingent conventionnel qui limite le nombre d’heures supplémentaires. Elle relève, qu’en raison de la situation économique difficile, elle est tenue de limiter les coûts de main-d’œuvre, qu’elle ne peut refacturer à la clientèle en raison d’une concurrence exacerbée.</w:t>
      </w:r>
    </w:p>
    <w:p w:rsidR="00017482" w:rsidRPr="00D9235F" w:rsidRDefault="007D508D">
      <w:pPr>
        <w:pStyle w:val="aloption"/>
        <w:jc w:val="both"/>
        <w:divId w:val="946274719"/>
      </w:pPr>
      <w:r w:rsidRPr="00D9235F">
        <w:t>L</w:t>
      </w:r>
      <w:r w:rsidR="00D7247A" w:rsidRPr="00D9235F">
        <w:t xml:space="preserve">es parties se sont rapprochées pour une élaboration conjointe du projet d’accord. La négociation entre l’employeur et les </w:t>
      </w:r>
      <w:r w:rsidRPr="00D9235F">
        <w:t>membres</w:t>
      </w:r>
      <w:r w:rsidR="00D7247A" w:rsidRPr="00D9235F">
        <w:t xml:space="preserve"> du personnel s’est déroulée dans le respect des règles définies dans l’article L. 2232.29 du code du travail.</w:t>
      </w:r>
    </w:p>
    <w:p w:rsidR="00017482" w:rsidRPr="00D9235F" w:rsidRDefault="00D7247A">
      <w:pPr>
        <w:jc w:val="both"/>
        <w:divId w:val="734663239"/>
        <w:rPr>
          <w:rFonts w:eastAsia="Times New Roman"/>
          <w:b/>
          <w:bCs/>
        </w:rPr>
      </w:pPr>
      <w:r w:rsidRPr="00D9235F">
        <w:rPr>
          <w:rFonts w:eastAsia="Times New Roman"/>
          <w:b/>
          <w:bCs/>
        </w:rPr>
        <w:t>Article 1 - Définition des heures supplémentaires</w:t>
      </w:r>
    </w:p>
    <w:p w:rsidR="00017482" w:rsidRPr="00D9235F" w:rsidRDefault="00D7247A">
      <w:pPr>
        <w:pStyle w:val="al"/>
        <w:jc w:val="both"/>
        <w:divId w:val="1262489629"/>
      </w:pPr>
      <w:r w:rsidRPr="00D9235F">
        <w:t xml:space="preserve">Pour apprécier les heures supplémentaires, il a décidé que la semaine débute </w:t>
      </w:r>
      <w:r w:rsidR="007D508D" w:rsidRPr="00D9235F">
        <w:t>le Lundi</w:t>
      </w:r>
      <w:r w:rsidRPr="00D9235F">
        <w:t xml:space="preserve"> à </w:t>
      </w:r>
      <w:r w:rsidR="007D508D" w:rsidRPr="00D9235F">
        <w:rPr>
          <w:rStyle w:val="precision"/>
        </w:rPr>
        <w:t xml:space="preserve">08 heures </w:t>
      </w:r>
      <w:r w:rsidRPr="00D9235F">
        <w:t xml:space="preserve">et se termine le </w:t>
      </w:r>
      <w:r w:rsidR="007D508D" w:rsidRPr="00D9235F">
        <w:rPr>
          <w:rStyle w:val="precision"/>
        </w:rPr>
        <w:t>samedi</w:t>
      </w:r>
      <w:r w:rsidRPr="00D9235F">
        <w:t xml:space="preserve"> à </w:t>
      </w:r>
      <w:r w:rsidR="007D508D" w:rsidRPr="00D9235F">
        <w:rPr>
          <w:rStyle w:val="precision"/>
        </w:rPr>
        <w:t>18</w:t>
      </w:r>
      <w:r w:rsidRPr="00D9235F">
        <w:t xml:space="preserve"> heures.</w:t>
      </w:r>
    </w:p>
    <w:p w:rsidR="007D508D" w:rsidRPr="00D9235F" w:rsidRDefault="007D508D">
      <w:pPr>
        <w:pStyle w:val="al"/>
        <w:jc w:val="both"/>
        <w:divId w:val="1262489629"/>
      </w:pPr>
      <w:r w:rsidRPr="00D9235F">
        <w:rPr>
          <w:rFonts w:ascii="PT Sans" w:hAnsi="PT Sans"/>
          <w:shd w:val="clear" w:color="auto" w:fill="FFFFFF"/>
        </w:rPr>
        <w:t>Seules les absences légalement assimilées à du temps de travail effectif doivent être ajoutées à la durée d’heures annuelles travaillées pour déterminer le seuil de déclenchement des heures supplémentaires. Les absences payées mais non assimilées à du travail effectif ne doivent pas être prises en compte dans le calcul de la durée annuelle de travail.</w:t>
      </w:r>
    </w:p>
    <w:p w:rsidR="00017482" w:rsidRDefault="00D7247A">
      <w:pPr>
        <w:jc w:val="both"/>
        <w:divId w:val="302589376"/>
        <w:rPr>
          <w:rFonts w:eastAsia="Times New Roman"/>
          <w:b/>
          <w:bCs/>
        </w:rPr>
      </w:pPr>
      <w:r w:rsidRPr="00D9235F">
        <w:rPr>
          <w:rFonts w:eastAsia="Times New Roman"/>
          <w:b/>
          <w:bCs/>
        </w:rPr>
        <w:t>Article 2 - Majoration de salaire</w:t>
      </w:r>
    </w:p>
    <w:p w:rsidR="00353862" w:rsidRPr="00D9235F" w:rsidRDefault="00353862">
      <w:pPr>
        <w:jc w:val="both"/>
        <w:divId w:val="302589376"/>
        <w:rPr>
          <w:rFonts w:eastAsia="Times New Roman"/>
          <w:b/>
          <w:bCs/>
        </w:rPr>
      </w:pPr>
    </w:p>
    <w:p w:rsidR="00017482" w:rsidRPr="00D9235F" w:rsidRDefault="00353862" w:rsidP="00353862">
      <w:pPr>
        <w:jc w:val="both"/>
        <w:divId w:val="1650598420"/>
      </w:pPr>
      <w:r w:rsidRPr="00D9235F">
        <w:t xml:space="preserve"> </w:t>
      </w:r>
      <w:r w:rsidR="00D7247A" w:rsidRPr="00D9235F">
        <w:t>Les heures supplémentaires sont majorées de la manière suivante :</w:t>
      </w:r>
    </w:p>
    <w:p w:rsidR="00017482" w:rsidRPr="00D9235F" w:rsidRDefault="00D7247A">
      <w:pPr>
        <w:pStyle w:val="altiretoption"/>
        <w:jc w:val="both"/>
        <w:divId w:val="1650598420"/>
      </w:pPr>
      <w:r w:rsidRPr="00D9235F">
        <w:t xml:space="preserve">- Pour les </w:t>
      </w:r>
      <w:r w:rsidR="007D508D" w:rsidRPr="00D9235F">
        <w:rPr>
          <w:rStyle w:val="precision"/>
        </w:rPr>
        <w:t>huit</w:t>
      </w:r>
      <w:r w:rsidRPr="00D9235F">
        <w:t xml:space="preserve"> Premières heures</w:t>
      </w:r>
      <w:r w:rsidR="007D508D" w:rsidRPr="00D9235F">
        <w:t> : 25</w:t>
      </w:r>
      <w:r w:rsidRPr="00D9235F">
        <w:t> % ;</w:t>
      </w:r>
    </w:p>
    <w:p w:rsidR="00017482" w:rsidRDefault="00D7247A">
      <w:pPr>
        <w:pStyle w:val="altiretoption"/>
        <w:jc w:val="both"/>
        <w:divId w:val="1650598420"/>
      </w:pPr>
      <w:r w:rsidRPr="00D9235F">
        <w:t xml:space="preserve">- pour les heures suivantes : </w:t>
      </w:r>
      <w:r w:rsidR="007D508D" w:rsidRPr="00D9235F">
        <w:rPr>
          <w:rStyle w:val="precision"/>
        </w:rPr>
        <w:t>50</w:t>
      </w:r>
      <w:r w:rsidRPr="00D9235F">
        <w:t> %.</w:t>
      </w:r>
    </w:p>
    <w:p w:rsidR="00353862" w:rsidRPr="00D9235F" w:rsidRDefault="00353862">
      <w:pPr>
        <w:pStyle w:val="altiretoption"/>
        <w:jc w:val="both"/>
        <w:divId w:val="1650598420"/>
      </w:pPr>
    </w:p>
    <w:p w:rsidR="00017482" w:rsidRPr="00D9235F" w:rsidRDefault="00D7247A">
      <w:pPr>
        <w:jc w:val="both"/>
        <w:divId w:val="26495570"/>
        <w:rPr>
          <w:rFonts w:eastAsia="Times New Roman"/>
          <w:b/>
          <w:bCs/>
        </w:rPr>
      </w:pPr>
      <w:r w:rsidRPr="00D9235F">
        <w:rPr>
          <w:rFonts w:eastAsia="Times New Roman"/>
          <w:b/>
          <w:bCs/>
        </w:rPr>
        <w:lastRenderedPageBreak/>
        <w:t>Article 3 - Repos compensateur de remplacement</w:t>
      </w:r>
    </w:p>
    <w:p w:rsidR="00017482" w:rsidRPr="00D9235F" w:rsidRDefault="00D7247A">
      <w:pPr>
        <w:pStyle w:val="aloption"/>
        <w:jc w:val="both"/>
        <w:divId w:val="1139343587"/>
      </w:pPr>
      <w:r w:rsidRPr="00D9235F">
        <w:t xml:space="preserve">Le paiement des heures supplémentaires </w:t>
      </w:r>
      <w:r w:rsidR="00353862">
        <w:t>ou</w:t>
      </w:r>
      <w:r w:rsidRPr="00D9235F">
        <w:t xml:space="preserve"> des majorations y afférentes pourront être remplacées, à l’initiative de l’employeur, par un repos compensateur équivalent. Le repos compensateur équivalent est pris à la convenance de l’employeur avec un délai de prévenance de 7 jours calendaires</w:t>
      </w:r>
      <w:r w:rsidR="007D508D" w:rsidRPr="00D9235F">
        <w:t xml:space="preserve"> et </w:t>
      </w:r>
      <w:r w:rsidR="007D508D" w:rsidRPr="00D9235F">
        <w:rPr>
          <w:rFonts w:ascii="PT Sans" w:hAnsi="PT Sans"/>
          <w:shd w:val="clear" w:color="auto" w:fill="FFFFFF"/>
        </w:rPr>
        <w:t>dans un délai maximum de 6 mois suivant le mois au cours duquel le droit est ouvert</w:t>
      </w:r>
      <w:r w:rsidR="007D508D" w:rsidRPr="00D9235F">
        <w:rPr>
          <w:rFonts w:ascii="PT Sans" w:hAnsi="PT Sans"/>
          <w:sz w:val="26"/>
          <w:szCs w:val="26"/>
          <w:shd w:val="clear" w:color="auto" w:fill="FFFFFF"/>
        </w:rPr>
        <w:t>.</w:t>
      </w:r>
    </w:p>
    <w:p w:rsidR="00017482" w:rsidRPr="00D9235F" w:rsidRDefault="00D7247A">
      <w:pPr>
        <w:jc w:val="both"/>
        <w:divId w:val="1372729282"/>
        <w:rPr>
          <w:rFonts w:eastAsia="Times New Roman"/>
          <w:b/>
          <w:bCs/>
        </w:rPr>
      </w:pPr>
      <w:r w:rsidRPr="00D9235F">
        <w:rPr>
          <w:rFonts w:eastAsia="Times New Roman"/>
          <w:b/>
          <w:bCs/>
        </w:rPr>
        <w:t>Article 4 - Contingent d’heures supplémentaires</w:t>
      </w:r>
    </w:p>
    <w:p w:rsidR="00017482" w:rsidRPr="00D9235F" w:rsidRDefault="00D7247A">
      <w:pPr>
        <w:pStyle w:val="aloption"/>
        <w:jc w:val="both"/>
        <w:divId w:val="682245279"/>
      </w:pPr>
      <w:r w:rsidRPr="00D9235F">
        <w:t xml:space="preserve">Par dérogation aux dispositions de la Convention collective nationale de </w:t>
      </w:r>
      <w:r w:rsidR="007D508D" w:rsidRPr="00D9235F">
        <w:t>l’automobile</w:t>
      </w:r>
      <w:r w:rsidRPr="00D9235F">
        <w:t xml:space="preserve">, et conformément aux dispositions de l’article L. 3121-33 du code du travail, le contingent d’heures supplémentaires est fixé à </w:t>
      </w:r>
      <w:r w:rsidR="007D508D" w:rsidRPr="00D9235F">
        <w:t xml:space="preserve">quatre cent </w:t>
      </w:r>
      <w:r w:rsidRPr="00D9235F">
        <w:t>(</w:t>
      </w:r>
      <w:r w:rsidR="007D508D" w:rsidRPr="00D9235F">
        <w:t>400</w:t>
      </w:r>
      <w:r w:rsidRPr="00D9235F">
        <w:t>) heures par année civile.</w:t>
      </w:r>
    </w:p>
    <w:p w:rsidR="00017482" w:rsidRPr="00D9235F" w:rsidRDefault="00D7247A">
      <w:pPr>
        <w:jc w:val="both"/>
        <w:divId w:val="453914660"/>
        <w:rPr>
          <w:rFonts w:eastAsia="Times New Roman"/>
          <w:b/>
          <w:bCs/>
        </w:rPr>
      </w:pPr>
      <w:r w:rsidRPr="00D9235F">
        <w:rPr>
          <w:rFonts w:eastAsia="Times New Roman"/>
          <w:b/>
          <w:bCs/>
        </w:rPr>
        <w:t>Article 5 - Contrepartie obligatoire en repos : caractéristiques, ouverture et durée</w:t>
      </w:r>
    </w:p>
    <w:p w:rsidR="00017482" w:rsidRPr="00D9235F" w:rsidRDefault="00D7247A">
      <w:pPr>
        <w:pStyle w:val="al"/>
        <w:jc w:val="both"/>
        <w:divId w:val="1657758049"/>
      </w:pPr>
      <w:r w:rsidRPr="00D9235F">
        <w:t>Le salarié peut accomplir des heures supplémentaires au-delà du contingent aux conditions suivantes</w:t>
      </w:r>
      <w:r w:rsidR="007D508D" w:rsidRPr="00D9235F">
        <w:t> :</w:t>
      </w:r>
    </w:p>
    <w:p w:rsidR="007D508D" w:rsidRPr="00D9235F" w:rsidRDefault="007D508D" w:rsidP="007D508D">
      <w:pPr>
        <w:pStyle w:val="al"/>
        <w:numPr>
          <w:ilvl w:val="0"/>
          <w:numId w:val="1"/>
        </w:numPr>
        <w:jc w:val="both"/>
        <w:divId w:val="1657758049"/>
      </w:pPr>
      <w:r w:rsidRPr="00D9235F">
        <w:t>Conditions exceptionnelles rendant le dépassement nécessaire, telles qu’absences d’un salarié autres que congés payés, travaux urgents ne pouvant être reportés etc.</w:t>
      </w:r>
    </w:p>
    <w:p w:rsidR="007D508D" w:rsidRPr="00D9235F" w:rsidRDefault="007D508D" w:rsidP="007D508D">
      <w:pPr>
        <w:pStyle w:val="al"/>
        <w:jc w:val="both"/>
        <w:divId w:val="1657758049"/>
      </w:pPr>
      <w:r w:rsidRPr="00D9235F">
        <w:t>Le caractère impératif du dépassement est laissé à l’appréciation exclusive du dirigeant. Aucun dépassement du propre chef du salarié, n’est autorisé.</w:t>
      </w:r>
    </w:p>
    <w:p w:rsidR="00017482" w:rsidRPr="00D9235F" w:rsidRDefault="00D7247A">
      <w:pPr>
        <w:pStyle w:val="al"/>
        <w:jc w:val="both"/>
        <w:divId w:val="1657758049"/>
      </w:pPr>
      <w:r w:rsidRPr="00D9235F">
        <w:t>Il bénéficie d’une contrepartie obligatoire en repos.</w:t>
      </w:r>
    </w:p>
    <w:p w:rsidR="00017482" w:rsidRPr="00D9235F" w:rsidRDefault="00D7247A">
      <w:pPr>
        <w:pStyle w:val="al"/>
        <w:jc w:val="both"/>
        <w:divId w:val="1657758049"/>
      </w:pPr>
      <w:r w:rsidRPr="00D9235F">
        <w:t xml:space="preserve">Compte tenu du nombre de salariés présents dans l’entreprise, la contrepartie en repos est égale à </w:t>
      </w:r>
      <w:r w:rsidR="007D508D" w:rsidRPr="00D9235F">
        <w:rPr>
          <w:rStyle w:val="precision"/>
        </w:rPr>
        <w:t>100</w:t>
      </w:r>
      <w:r w:rsidRPr="00D9235F">
        <w:t xml:space="preserve"> % des heures supplémentaires accomplies au-delà du contingent. Autrement dit, 1 heure supplémentaire réalisée au-delà du contingent annuel ouvre droit à un repos obligatoire de </w:t>
      </w:r>
      <w:r w:rsidR="00383BB3" w:rsidRPr="00D9235F">
        <w:rPr>
          <w:rStyle w:val="precision"/>
        </w:rPr>
        <w:t>1 heure.</w:t>
      </w:r>
    </w:p>
    <w:p w:rsidR="00017482" w:rsidRPr="00D9235F" w:rsidRDefault="00D7247A">
      <w:pPr>
        <w:pStyle w:val="al"/>
        <w:jc w:val="both"/>
        <w:divId w:val="1657758049"/>
      </w:pPr>
      <w:r w:rsidRPr="00D9235F">
        <w:t xml:space="preserve">Le repos obligatoire est ouvert au salarié dès que sa durée atteint </w:t>
      </w:r>
      <w:r w:rsidR="00383BB3" w:rsidRPr="00D9235F">
        <w:rPr>
          <w:rStyle w:val="precision"/>
        </w:rPr>
        <w:t>7</w:t>
      </w:r>
      <w:r w:rsidRPr="00D9235F">
        <w:t xml:space="preserve"> heures. </w:t>
      </w:r>
    </w:p>
    <w:p w:rsidR="00383BB3" w:rsidRPr="00D9235F" w:rsidRDefault="00383BB3">
      <w:pPr>
        <w:jc w:val="both"/>
        <w:divId w:val="296953320"/>
        <w:rPr>
          <w:rFonts w:ascii="PT Sans" w:hAnsi="PT Sans"/>
          <w:shd w:val="clear" w:color="auto" w:fill="FFFFFF"/>
        </w:rPr>
      </w:pPr>
      <w:r w:rsidRPr="00D9235F">
        <w:rPr>
          <w:rFonts w:ascii="PT Sans" w:hAnsi="PT Sans"/>
          <w:shd w:val="clear" w:color="auto" w:fill="FFFFFF"/>
        </w:rPr>
        <w:t> La contre contrepartie obligatoire sous forme de repos donne lieu au maintien de la rémunération du salarié à hauteur du salaire de base qu’il aurait perçu s’il avait travaillé.</w:t>
      </w:r>
    </w:p>
    <w:p w:rsidR="00383BB3" w:rsidRPr="00D9235F" w:rsidRDefault="00383BB3">
      <w:pPr>
        <w:jc w:val="both"/>
        <w:divId w:val="296953320"/>
        <w:rPr>
          <w:rFonts w:ascii="PT Sans" w:hAnsi="PT Sans"/>
          <w:shd w:val="clear" w:color="auto" w:fill="FFFFFF"/>
        </w:rPr>
      </w:pPr>
    </w:p>
    <w:p w:rsidR="00017482" w:rsidRPr="00D9235F" w:rsidRDefault="00D7247A">
      <w:pPr>
        <w:jc w:val="both"/>
        <w:divId w:val="296953320"/>
        <w:rPr>
          <w:rFonts w:eastAsia="Times New Roman"/>
          <w:b/>
          <w:bCs/>
        </w:rPr>
      </w:pPr>
      <w:r w:rsidRPr="00D9235F">
        <w:rPr>
          <w:rFonts w:eastAsia="Times New Roman"/>
          <w:b/>
          <w:bCs/>
        </w:rPr>
        <w:t>Article 6 - Contrepartie obligatoire en repos : prise du repos</w:t>
      </w:r>
    </w:p>
    <w:p w:rsidR="00017482" w:rsidRPr="00D9235F" w:rsidRDefault="00D7247A">
      <w:pPr>
        <w:pStyle w:val="al"/>
        <w:jc w:val="both"/>
        <w:divId w:val="109473703"/>
      </w:pPr>
      <w:r w:rsidRPr="00D9235F">
        <w:t>La prise du repos par le salarié est obligatoire. L’absence de demande du salarié ne peut entraîner la perte de son droit.</w:t>
      </w:r>
    </w:p>
    <w:p w:rsidR="00017482" w:rsidRPr="00D9235F" w:rsidRDefault="00D7247A">
      <w:pPr>
        <w:pStyle w:val="al"/>
        <w:jc w:val="both"/>
        <w:divId w:val="109473703"/>
      </w:pPr>
      <w:r w:rsidRPr="00D9235F">
        <w:t xml:space="preserve">Le salarié peut bénéficier de son repos par </w:t>
      </w:r>
      <w:r w:rsidR="00383BB3" w:rsidRPr="00D9235F">
        <w:t xml:space="preserve">heure, </w:t>
      </w:r>
      <w:r w:rsidRPr="00D9235F">
        <w:rPr>
          <w:rStyle w:val="precision"/>
        </w:rPr>
        <w:t>journée</w:t>
      </w:r>
      <w:r w:rsidR="00383BB3" w:rsidRPr="00D9235F">
        <w:rPr>
          <w:rStyle w:val="precision"/>
        </w:rPr>
        <w:t xml:space="preserve"> ou </w:t>
      </w:r>
      <w:r w:rsidRPr="00D9235F">
        <w:rPr>
          <w:rStyle w:val="precision"/>
        </w:rPr>
        <w:t>demi-journée</w:t>
      </w:r>
      <w:r w:rsidRPr="00D9235F">
        <w:t xml:space="preserve"> dans un délai maximum de </w:t>
      </w:r>
      <w:r w:rsidR="00383BB3" w:rsidRPr="00D9235F">
        <w:rPr>
          <w:rStyle w:val="precision"/>
        </w:rPr>
        <w:t>six</w:t>
      </w:r>
      <w:r w:rsidRPr="00D9235F">
        <w:t> mois après l’ouverture du droit.</w:t>
      </w:r>
    </w:p>
    <w:p w:rsidR="00017482" w:rsidRPr="00D9235F" w:rsidRDefault="00D7247A">
      <w:pPr>
        <w:pStyle w:val="al"/>
        <w:jc w:val="both"/>
        <w:divId w:val="109473703"/>
      </w:pPr>
      <w:r w:rsidRPr="00D9235F">
        <w:t xml:space="preserve">Le salarié doit présenter sa demande de repos à l’employeur en précisant la date et la durée du repos souhaité. Il doit également respecter un délai de prévenance de </w:t>
      </w:r>
      <w:r w:rsidR="00383BB3" w:rsidRPr="00D9235F">
        <w:rPr>
          <w:rStyle w:val="precision"/>
        </w:rPr>
        <w:t>2 semaines.</w:t>
      </w:r>
    </w:p>
    <w:p w:rsidR="00017482" w:rsidRPr="00D9235F" w:rsidRDefault="00D7247A">
      <w:pPr>
        <w:pStyle w:val="al"/>
        <w:jc w:val="both"/>
        <w:divId w:val="109473703"/>
      </w:pPr>
      <w:r w:rsidRPr="00D9235F">
        <w:t xml:space="preserve">L’employeur informe le salarié de sa décision dans un délai de </w:t>
      </w:r>
      <w:r w:rsidR="00383BB3" w:rsidRPr="00D9235F">
        <w:rPr>
          <w:rStyle w:val="precision"/>
        </w:rPr>
        <w:t>07</w:t>
      </w:r>
      <w:r w:rsidRPr="00D9235F">
        <w:t> jours après réception de sa demande.</w:t>
      </w:r>
    </w:p>
    <w:p w:rsidR="0042184B" w:rsidRPr="00D9235F" w:rsidRDefault="00383BB3" w:rsidP="00D9235F">
      <w:pPr>
        <w:pStyle w:val="al"/>
        <w:jc w:val="both"/>
        <w:divId w:val="1827436853"/>
        <w:rPr>
          <w:rFonts w:eastAsia="Times New Roman"/>
          <w:b/>
          <w:bCs/>
        </w:rPr>
      </w:pPr>
      <w:r w:rsidRPr="00D9235F">
        <w:rPr>
          <w:rFonts w:ascii="PT Sans" w:hAnsi="PT Sans"/>
          <w:shd w:val="clear" w:color="auto" w:fill="FFFFFF"/>
        </w:rPr>
        <w:lastRenderedPageBreak/>
        <w:t xml:space="preserve">Eu égard aux impératifs de bon fonctionnement des missions attribuées à l’entreprise, l’employeur pourra différer la prise effective de la COR dans un délai maximal de </w:t>
      </w:r>
      <w:r w:rsidR="0042184B" w:rsidRPr="00D9235F">
        <w:rPr>
          <w:rFonts w:ascii="PT Sans" w:hAnsi="PT Sans"/>
          <w:shd w:val="clear" w:color="auto" w:fill="FFFFFF"/>
        </w:rPr>
        <w:t>six</w:t>
      </w:r>
      <w:r w:rsidRPr="00D9235F">
        <w:rPr>
          <w:rFonts w:ascii="PT Sans" w:hAnsi="PT Sans"/>
          <w:shd w:val="clear" w:color="auto" w:fill="FFFFFF"/>
        </w:rPr>
        <w:t xml:space="preserve"> mois</w:t>
      </w:r>
      <w:r w:rsidR="00D9235F">
        <w:rPr>
          <w:rFonts w:ascii="PT Sans" w:hAnsi="PT Sans"/>
          <w:shd w:val="clear" w:color="auto" w:fill="FFFFFF"/>
        </w:rPr>
        <w:t>.</w:t>
      </w:r>
    </w:p>
    <w:p w:rsidR="00017482" w:rsidRPr="00D9235F" w:rsidRDefault="00D7247A">
      <w:pPr>
        <w:jc w:val="both"/>
        <w:divId w:val="1827436853"/>
        <w:rPr>
          <w:rFonts w:eastAsia="Times New Roman"/>
          <w:b/>
          <w:bCs/>
        </w:rPr>
      </w:pPr>
      <w:r w:rsidRPr="00D9235F">
        <w:rPr>
          <w:rFonts w:eastAsia="Times New Roman"/>
          <w:b/>
          <w:bCs/>
        </w:rPr>
        <w:t>Article 7 - Durée de l’accord</w:t>
      </w:r>
      <w:r w:rsidR="00D9235F">
        <w:rPr>
          <w:rFonts w:eastAsia="Times New Roman"/>
          <w:b/>
          <w:bCs/>
        </w:rPr>
        <w:t xml:space="preserve"> et champ d’application</w:t>
      </w:r>
    </w:p>
    <w:p w:rsidR="00017482" w:rsidRDefault="00D7247A">
      <w:pPr>
        <w:pStyle w:val="al"/>
        <w:jc w:val="both"/>
        <w:divId w:val="593560427"/>
        <w:rPr>
          <w:rStyle w:val="precision"/>
        </w:rPr>
      </w:pPr>
      <w:r w:rsidRPr="00D9235F">
        <w:t xml:space="preserve">Le présent accord est conclu </w:t>
      </w:r>
      <w:r w:rsidR="0042184B" w:rsidRPr="00D9235F">
        <w:rPr>
          <w:rStyle w:val="precision"/>
        </w:rPr>
        <w:t>pour une</w:t>
      </w:r>
      <w:r w:rsidR="00FC4CB9">
        <w:rPr>
          <w:rStyle w:val="precision"/>
        </w:rPr>
        <w:t xml:space="preserve"> durée déterminée indéterminée et </w:t>
      </w:r>
      <w:r w:rsidRPr="00D9235F">
        <w:t xml:space="preserve">entrera en vigueur à compter du </w:t>
      </w:r>
      <w:r w:rsidR="00FC4CB9">
        <w:rPr>
          <w:rStyle w:val="precision"/>
        </w:rPr>
        <w:t>01 avril 2026, sous réserve de son approbation à la majorité des 2/3 du personnel.</w:t>
      </w:r>
    </w:p>
    <w:p w:rsidR="00D9235F" w:rsidRDefault="00D9235F" w:rsidP="00D9235F">
      <w:pPr>
        <w:jc w:val="both"/>
        <w:divId w:val="593560427"/>
      </w:pPr>
      <w:r>
        <w:t>Le présent accord s’appliquera à l’ensemble du personnel de l’entreprise.</w:t>
      </w:r>
    </w:p>
    <w:p w:rsidR="00D9235F" w:rsidRDefault="00D9235F">
      <w:pPr>
        <w:jc w:val="both"/>
        <w:divId w:val="1297641519"/>
        <w:rPr>
          <w:rFonts w:eastAsia="Times New Roman"/>
          <w:b/>
          <w:bCs/>
        </w:rPr>
      </w:pPr>
    </w:p>
    <w:p w:rsidR="00017482" w:rsidRPr="00D9235F" w:rsidRDefault="00D7247A">
      <w:pPr>
        <w:jc w:val="both"/>
        <w:divId w:val="1297641519"/>
        <w:rPr>
          <w:rFonts w:eastAsia="Times New Roman"/>
          <w:b/>
          <w:bCs/>
        </w:rPr>
      </w:pPr>
      <w:r w:rsidRPr="00D9235F">
        <w:rPr>
          <w:rFonts w:eastAsia="Times New Roman"/>
          <w:b/>
          <w:bCs/>
        </w:rPr>
        <w:t xml:space="preserve">Article 8 </w:t>
      </w:r>
      <w:r w:rsidR="00D9235F">
        <w:rPr>
          <w:rFonts w:eastAsia="Times New Roman"/>
          <w:b/>
          <w:bCs/>
        </w:rPr>
        <w:t>–</w:t>
      </w:r>
      <w:r w:rsidRPr="00D9235F">
        <w:rPr>
          <w:rFonts w:eastAsia="Times New Roman"/>
          <w:b/>
          <w:bCs/>
        </w:rPr>
        <w:t xml:space="preserve"> </w:t>
      </w:r>
      <w:r w:rsidR="00D9235F">
        <w:rPr>
          <w:rFonts w:eastAsia="Times New Roman"/>
          <w:b/>
          <w:bCs/>
        </w:rPr>
        <w:t>Suivi de l’accord</w:t>
      </w:r>
    </w:p>
    <w:p w:rsidR="00D9235F" w:rsidRPr="005633F3" w:rsidRDefault="00D7247A">
      <w:pPr>
        <w:pStyle w:val="al"/>
        <w:jc w:val="both"/>
        <w:divId w:val="1895311127"/>
        <w:rPr>
          <w:i/>
          <w:iCs/>
          <w:color w:val="000000"/>
        </w:rPr>
      </w:pPr>
      <w:r w:rsidRPr="005633F3">
        <w:t xml:space="preserve">Afin d’assurer le suivi du </w:t>
      </w:r>
      <w:r w:rsidR="00D9235F" w:rsidRPr="005633F3">
        <w:t>présent accord, il est prévu qu’u</w:t>
      </w:r>
      <w:r w:rsidR="00D9235F" w:rsidRPr="005633F3">
        <w:rPr>
          <w:iCs/>
          <w:color w:val="000000"/>
        </w:rPr>
        <w:t>ne réunion se tiendra une fois par an au siège de l’entreprise afin d’examiner l’évolution de l’application de cet accord</w:t>
      </w:r>
      <w:r w:rsidR="00D9235F" w:rsidRPr="005633F3">
        <w:rPr>
          <w:i/>
          <w:iCs/>
          <w:color w:val="000000"/>
        </w:rPr>
        <w:t xml:space="preserve">. </w:t>
      </w:r>
    </w:p>
    <w:p w:rsidR="00FC4CB9" w:rsidRPr="005633F3" w:rsidRDefault="00FC4CB9" w:rsidP="00FC4CB9">
      <w:pPr>
        <w:spacing w:before="160" w:after="160" w:line="259" w:lineRule="auto"/>
        <w:jc w:val="both"/>
        <w:divId w:val="1895311127"/>
      </w:pPr>
      <w:r w:rsidRPr="005633F3">
        <w:t>Conformément aux dispositions des articles L2232-25 du Code du travail, le présent accord pourra être modifié ou révisé, à la demande de l’une ou l’autre des parties signataires ou adhérentes, par voie d’avenants faisant l’objet d’un accord entre les parties.</w:t>
      </w:r>
    </w:p>
    <w:p w:rsidR="00FC4CB9" w:rsidRPr="005633F3" w:rsidRDefault="00FC4CB9" w:rsidP="00FC4CB9">
      <w:pPr>
        <w:spacing w:before="160" w:after="160" w:line="259" w:lineRule="auto"/>
        <w:jc w:val="both"/>
        <w:divId w:val="1895311127"/>
      </w:pPr>
      <w:r w:rsidRPr="005633F3">
        <w:t xml:space="preserve">La demande de révision de tout ou partie de l’accord devra être adressée par lettre recommandée avec accusé de réception à chacune des parties et comporter, outre l’indication des dispositions dont la révision est demandée, des propositions de remplacement. </w:t>
      </w:r>
    </w:p>
    <w:p w:rsidR="00FC4CB9" w:rsidRPr="005633F3" w:rsidRDefault="00FC4CB9" w:rsidP="00FC4CB9">
      <w:pPr>
        <w:spacing w:before="160" w:after="160" w:line="259" w:lineRule="auto"/>
        <w:jc w:val="both"/>
        <w:divId w:val="1895311127"/>
      </w:pPr>
      <w:r w:rsidRPr="005633F3">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rsidR="00FC4CB9" w:rsidRPr="005633F3" w:rsidRDefault="00FC4CB9" w:rsidP="00FC4CB9">
      <w:pPr>
        <w:spacing w:before="160" w:after="160" w:line="259" w:lineRule="auto"/>
        <w:jc w:val="both"/>
        <w:divId w:val="1895311127"/>
      </w:pPr>
      <w:r w:rsidRPr="005633F3">
        <w:t>La révision proposée donnera éventuellement lieu à l’établissement d’un avenant se substituant de plein droit aux stipulations de l’accord qu’il modifie.</w:t>
      </w:r>
    </w:p>
    <w:p w:rsidR="00FC4CB9" w:rsidRPr="005633F3" w:rsidRDefault="00FC4CB9" w:rsidP="00FC4CB9">
      <w:pPr>
        <w:spacing w:before="160" w:after="160" w:line="259" w:lineRule="auto"/>
        <w:jc w:val="both"/>
        <w:divId w:val="1895311127"/>
      </w:pPr>
      <w:r w:rsidRPr="005633F3">
        <w:t>Les avenants seront déposés dans les mêmes conditions que celles prévues à l’article L2231-6 du Code du travail et seront opposables à l’ensemble des employeurs et des salariés liés par un accord.</w:t>
      </w:r>
    </w:p>
    <w:p w:rsidR="00FC4CB9" w:rsidRDefault="00FC4CB9" w:rsidP="005633F3">
      <w:pPr>
        <w:spacing w:before="160" w:after="160" w:line="259" w:lineRule="auto"/>
        <w:jc w:val="both"/>
        <w:divId w:val="1895311127"/>
      </w:pPr>
      <w:r w:rsidRPr="005633F3">
        <w:t>En cas de modification des dispositions législatives, réglementaires ou conventionnelles qui rendraient inapplicables une quelconque des dispositions du présent accord ou qui remettrait en cause l’équilibre économique de l’entreprise, les parties conviennent d’ouvrir des négociations pour examiner les possibilités d’adapter le présent accord.</w:t>
      </w:r>
    </w:p>
    <w:p w:rsidR="00D9235F" w:rsidRDefault="00D9235F" w:rsidP="00D9235F">
      <w:pPr>
        <w:jc w:val="both"/>
        <w:divId w:val="1895311127"/>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rsidR="00D9235F" w:rsidRDefault="00D9235F">
      <w:pPr>
        <w:jc w:val="both"/>
        <w:divId w:val="1301961711"/>
        <w:rPr>
          <w:rFonts w:eastAsia="Times New Roman"/>
          <w:b/>
          <w:bCs/>
        </w:rPr>
      </w:pPr>
    </w:p>
    <w:p w:rsidR="00D9235F" w:rsidRDefault="00D7247A">
      <w:pPr>
        <w:jc w:val="both"/>
        <w:divId w:val="1301961711"/>
        <w:rPr>
          <w:rFonts w:eastAsia="Times New Roman"/>
          <w:b/>
          <w:bCs/>
        </w:rPr>
      </w:pPr>
      <w:r w:rsidRPr="00D9235F">
        <w:rPr>
          <w:rFonts w:eastAsia="Times New Roman"/>
          <w:b/>
          <w:bCs/>
        </w:rPr>
        <w:t xml:space="preserve">Article 9 </w:t>
      </w:r>
      <w:r w:rsidR="00D9235F">
        <w:rPr>
          <w:rFonts w:eastAsia="Times New Roman"/>
          <w:b/>
          <w:bCs/>
        </w:rPr>
        <w:t>–</w:t>
      </w:r>
      <w:r w:rsidRPr="00D9235F">
        <w:rPr>
          <w:rFonts w:eastAsia="Times New Roman"/>
          <w:b/>
          <w:bCs/>
        </w:rPr>
        <w:t xml:space="preserve"> </w:t>
      </w:r>
      <w:r w:rsidR="00D9235F">
        <w:rPr>
          <w:rFonts w:eastAsia="Times New Roman"/>
          <w:b/>
          <w:bCs/>
        </w:rPr>
        <w:t xml:space="preserve">Formalités </w:t>
      </w:r>
    </w:p>
    <w:p w:rsidR="00D9235F" w:rsidRDefault="00D9235F">
      <w:pPr>
        <w:jc w:val="both"/>
        <w:divId w:val="1301961711"/>
        <w:rPr>
          <w:rFonts w:eastAsia="Times New Roman"/>
          <w:b/>
          <w:bCs/>
        </w:rPr>
      </w:pPr>
    </w:p>
    <w:p w:rsidR="00FC4CB9" w:rsidRPr="005633F3" w:rsidRDefault="00FC4CB9" w:rsidP="00FC4CB9">
      <w:pPr>
        <w:pStyle w:val="Textecourant"/>
        <w:spacing w:before="160" w:after="160" w:line="259" w:lineRule="auto"/>
        <w:divId w:val="1301961711"/>
        <w:rPr>
          <w:rFonts w:ascii="Times New Roman" w:hAnsi="Times New Roman" w:cs="Times New Roman"/>
          <w:color w:val="auto"/>
          <w:sz w:val="24"/>
          <w:szCs w:val="24"/>
        </w:rPr>
      </w:pPr>
      <w:r w:rsidRPr="005633F3">
        <w:rPr>
          <w:rFonts w:ascii="Times New Roman" w:hAnsi="Times New Roman" w:cs="Times New Roman"/>
          <w:color w:val="auto"/>
          <w:sz w:val="24"/>
          <w:szCs w:val="24"/>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rsidR="005633F3" w:rsidRPr="00302626" w:rsidRDefault="005633F3" w:rsidP="00FC4CB9">
      <w:pPr>
        <w:pStyle w:val="Textecourant"/>
        <w:spacing w:before="160" w:after="160" w:line="259" w:lineRule="auto"/>
        <w:divId w:val="1301961711"/>
        <w:rPr>
          <w:rFonts w:ascii="Times New Roman" w:hAnsi="Times New Roman" w:cs="Times New Roman"/>
          <w:color w:val="auto"/>
          <w:sz w:val="25"/>
          <w:szCs w:val="25"/>
        </w:rPr>
      </w:pPr>
    </w:p>
    <w:p w:rsidR="00D9235F" w:rsidRDefault="00D9235F">
      <w:pPr>
        <w:jc w:val="both"/>
        <w:divId w:val="1301961711"/>
        <w:rPr>
          <w:i/>
        </w:rPr>
      </w:pPr>
    </w:p>
    <w:p w:rsidR="00017482" w:rsidRPr="00D9235F" w:rsidRDefault="00D7247A">
      <w:pPr>
        <w:jc w:val="both"/>
        <w:divId w:val="1301961711"/>
        <w:rPr>
          <w:rFonts w:eastAsia="Times New Roman"/>
          <w:b/>
          <w:bCs/>
        </w:rPr>
      </w:pPr>
      <w:r w:rsidRPr="00D9235F">
        <w:rPr>
          <w:rFonts w:eastAsia="Times New Roman"/>
          <w:b/>
          <w:bCs/>
        </w:rPr>
        <w:lastRenderedPageBreak/>
        <w:t>Article 9 bis - Dénonciation</w:t>
      </w:r>
    </w:p>
    <w:p w:rsidR="00017482" w:rsidRPr="00D9235F" w:rsidRDefault="00D7247A">
      <w:pPr>
        <w:pStyle w:val="alajout"/>
        <w:jc w:val="both"/>
        <w:divId w:val="2071462930"/>
      </w:pPr>
      <w:r w:rsidRPr="00D9235F">
        <w:t>Conformément aux dispositions de l’article L. 2261-9 du code du travail, le présent accord et ses avenants éventuels peuvent être dénoncés par l’une ou l’autre des parties signataires, sur notification écrite aux autres parties par lettre recommandée avec avis de réception.</w:t>
      </w:r>
    </w:p>
    <w:p w:rsidR="00017482" w:rsidRPr="00D9235F" w:rsidRDefault="00D7247A">
      <w:pPr>
        <w:pStyle w:val="alajout"/>
        <w:jc w:val="both"/>
        <w:divId w:val="2071462930"/>
      </w:pPr>
      <w:r w:rsidRPr="00D9235F">
        <w:t>La dénonciation prend effet à l’issue du préavis de</w:t>
      </w:r>
      <w:r w:rsidR="0042184B" w:rsidRPr="00D9235F">
        <w:t xml:space="preserve"> </w:t>
      </w:r>
      <w:r w:rsidRPr="00D9235F">
        <w:rPr>
          <w:rStyle w:val="precision"/>
        </w:rPr>
        <w:t>3 mois.</w:t>
      </w:r>
    </w:p>
    <w:p w:rsidR="00017482" w:rsidRPr="00D9235F" w:rsidRDefault="00D7247A">
      <w:pPr>
        <w:pStyle w:val="alajout"/>
        <w:jc w:val="both"/>
        <w:divId w:val="2071462930"/>
      </w:pPr>
      <w:r w:rsidRPr="00D9235F">
        <w:t>Le courrier de dénonciation donnera lieu également au dépôt auprès de la D</w:t>
      </w:r>
      <w:r>
        <w:t>reets</w:t>
      </w:r>
      <w:r w:rsidRPr="00D9235F">
        <w:t xml:space="preserve"> </w:t>
      </w:r>
      <w:r w:rsidR="0042184B" w:rsidRPr="00D9235F">
        <w:t>du Var.</w:t>
      </w:r>
    </w:p>
    <w:p w:rsidR="00017482" w:rsidRPr="00D9235F" w:rsidRDefault="00D7247A">
      <w:pPr>
        <w:pStyle w:val="alajout"/>
        <w:jc w:val="both"/>
        <w:divId w:val="2071462930"/>
      </w:pPr>
      <w:r w:rsidRPr="00D9235F">
        <w:t>Pendant la durée du préavis, la direction s’engage à réunir les parties afin de négocier un éventuel accord de substitution.</w:t>
      </w:r>
    </w:p>
    <w:p w:rsidR="00017482" w:rsidRPr="00D9235F" w:rsidRDefault="00D7247A">
      <w:pPr>
        <w:jc w:val="both"/>
        <w:divId w:val="1700624152"/>
        <w:rPr>
          <w:rFonts w:eastAsia="Times New Roman"/>
          <w:b/>
          <w:bCs/>
        </w:rPr>
      </w:pPr>
      <w:r w:rsidRPr="00D9235F">
        <w:rPr>
          <w:rFonts w:eastAsia="Times New Roman"/>
          <w:b/>
          <w:bCs/>
        </w:rPr>
        <w:t>Article 10 - Dépôt et publicité</w:t>
      </w:r>
    </w:p>
    <w:p w:rsidR="00211DDF" w:rsidRDefault="00D7247A">
      <w:pPr>
        <w:pStyle w:val="al"/>
        <w:jc w:val="both"/>
        <w:divId w:val="1858740"/>
      </w:pPr>
      <w:r w:rsidRPr="00D9235F">
        <w:t xml:space="preserve">Le présent accord sera déposé sur la plateforme « Télé Accords » accessible depuis le site </w:t>
      </w:r>
      <w:r w:rsidR="00211DDF">
        <w:t>(</w:t>
      </w:r>
      <w:hyperlink r:id="rId5" w:history="1">
        <w:r w:rsidR="00211DDF" w:rsidRPr="00ED1E63">
          <w:rPr>
            <w:rStyle w:val="Lienhypertexte"/>
          </w:rPr>
          <w:t>https://www.teleaccords.travail-emploi.gouv.fr/PortailTeleprocedures/</w:t>
        </w:r>
      </w:hyperlink>
      <w:r w:rsidR="00211DDF">
        <w:t xml:space="preserve">) </w:t>
      </w:r>
    </w:p>
    <w:p w:rsidR="00017482" w:rsidRDefault="00D7247A">
      <w:pPr>
        <w:pStyle w:val="al"/>
        <w:jc w:val="both"/>
        <w:divId w:val="1858740"/>
      </w:pPr>
      <w:r w:rsidRPr="00D9235F">
        <w:t xml:space="preserve">Conformément à l’article D. 2231-2, un exemplaire de l’accord est également remis au greffe du conseil de prud’hommes </w:t>
      </w:r>
      <w:r w:rsidR="00211DDF">
        <w:t>du Var.</w:t>
      </w:r>
    </w:p>
    <w:p w:rsidR="00FC4CB9" w:rsidRPr="00302626" w:rsidRDefault="00FC4CB9" w:rsidP="00FC4CB9">
      <w:pPr>
        <w:pStyle w:val="Textecourant"/>
        <w:spacing w:before="160" w:after="160" w:line="259" w:lineRule="auto"/>
        <w:divId w:val="1858740"/>
        <w:rPr>
          <w:rFonts w:ascii="Times New Roman" w:hAnsi="Times New Roman" w:cs="Times New Roman"/>
          <w:color w:val="auto"/>
          <w:sz w:val="25"/>
          <w:szCs w:val="25"/>
        </w:rPr>
      </w:pPr>
      <w:r w:rsidRPr="00302626">
        <w:rPr>
          <w:rFonts w:ascii="Times New Roman" w:hAnsi="Times New Roman" w:cs="Times New Roman"/>
          <w:color w:val="auto"/>
          <w:sz w:val="25"/>
          <w:szCs w:val="25"/>
        </w:rPr>
        <w:t xml:space="preserve">Le présent accord sera publié, dans une version anonyme, sur la base de données en ligne des accords collectifs : legifrance.gouv.fr. </w:t>
      </w:r>
    </w:p>
    <w:p w:rsidR="00017482" w:rsidRPr="00D9235F" w:rsidRDefault="00D7247A">
      <w:pPr>
        <w:pStyle w:val="al"/>
        <w:jc w:val="both"/>
        <w:divId w:val="1858740"/>
      </w:pPr>
      <w:r w:rsidRPr="00D9235F">
        <w:t>Les éventuels avenants de révision du présent accord feront l’objet des mêmes mesures de publicité.</w:t>
      </w:r>
    </w:p>
    <w:p w:rsidR="00017482" w:rsidRPr="00D9235F" w:rsidRDefault="00D7247A">
      <w:pPr>
        <w:jc w:val="both"/>
        <w:divId w:val="512839016"/>
        <w:rPr>
          <w:rFonts w:eastAsia="Times New Roman"/>
        </w:rPr>
      </w:pPr>
      <w:r w:rsidRPr="00D9235F">
        <w:rPr>
          <w:rFonts w:eastAsia="Times New Roman"/>
        </w:rPr>
        <w:t>Signatures</w:t>
      </w:r>
    </w:p>
    <w:sectPr w:rsidR="00017482" w:rsidRPr="00D9235F" w:rsidSect="0035386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B60591"/>
    <w:multiLevelType w:val="hybridMultilevel"/>
    <w:tmpl w:val="8B08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08D"/>
    <w:rsid w:val="00017482"/>
    <w:rsid w:val="00211DDF"/>
    <w:rsid w:val="00353862"/>
    <w:rsid w:val="00383BB3"/>
    <w:rsid w:val="0042184B"/>
    <w:rsid w:val="005633F3"/>
    <w:rsid w:val="007D508D"/>
    <w:rsid w:val="00A24CC6"/>
    <w:rsid w:val="00D7247A"/>
    <w:rsid w:val="00D9235F"/>
    <w:rsid w:val="00FC4C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48914"/>
  <w15:chartTrackingRefBased/>
  <w15:docId w15:val="{AF4FB8E6-3DAF-4723-A29C-6396FFAB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formules-nae">
    <w:name w:val="formules-nae"/>
    <w:basedOn w:val="Normal"/>
    <w:pPr>
      <w:spacing w:before="100" w:beforeAutospacing="1" w:after="100" w:afterAutospacing="1"/>
    </w:pPr>
    <w:rPr>
      <w:color w:val="5D637A"/>
    </w:rPr>
  </w:style>
  <w:style w:type="paragraph" w:customStyle="1" w:styleId="formule">
    <w:name w:val="formule"/>
    <w:basedOn w:val="Normal"/>
    <w:pPr>
      <w:spacing w:before="100" w:beforeAutospacing="1" w:after="100" w:afterAutospacing="1"/>
    </w:pPr>
    <w:rPr>
      <w:color w:val="ED171F"/>
    </w:rPr>
  </w:style>
  <w:style w:type="paragraph" w:customStyle="1" w:styleId="alobs">
    <w:name w:val="alobs"/>
    <w:basedOn w:val="Normal"/>
    <w:pPr>
      <w:shd w:val="clear" w:color="auto" w:fill="EEEEEE"/>
      <w:spacing w:before="100" w:beforeAutospacing="1" w:after="100" w:afterAutospacing="1"/>
    </w:pPr>
  </w:style>
  <w:style w:type="paragraph" w:customStyle="1" w:styleId="titre2">
    <w:name w:val="titre2"/>
    <w:basedOn w:val="Normal"/>
    <w:pPr>
      <w:spacing w:before="100" w:beforeAutospacing="1" w:after="100" w:afterAutospacing="1"/>
      <w:jc w:val="center"/>
    </w:pPr>
    <w:rPr>
      <w:color w:val="666699"/>
    </w:rPr>
  </w:style>
  <w:style w:type="paragraph" w:customStyle="1" w:styleId="titre3">
    <w:name w:val="titre3"/>
    <w:basedOn w:val="Normal"/>
    <w:pPr>
      <w:spacing w:before="100" w:beforeAutospacing="1" w:after="100" w:afterAutospacing="1"/>
    </w:pPr>
    <w:rPr>
      <w:b/>
      <w:bCs/>
      <w:color w:val="ED171F"/>
    </w:rPr>
  </w:style>
  <w:style w:type="paragraph" w:customStyle="1" w:styleId="soussignes">
    <w:name w:val="soussignes"/>
    <w:basedOn w:val="Normal"/>
    <w:pPr>
      <w:spacing w:before="100" w:beforeAutospacing="1" w:after="100" w:afterAutospacing="1"/>
    </w:pPr>
    <w:rPr>
      <w:b/>
      <w:bCs/>
      <w:i/>
      <w:iCs/>
    </w:rPr>
  </w:style>
  <w:style w:type="paragraph" w:customStyle="1" w:styleId="obs">
    <w:name w:val="obs"/>
    <w:basedOn w:val="Normal"/>
    <w:pPr>
      <w:spacing w:before="100" w:beforeAutospacing="1" w:after="100" w:afterAutospacing="1"/>
    </w:pPr>
    <w:rPr>
      <w:color w:val="ED171F"/>
    </w:rPr>
  </w:style>
  <w:style w:type="paragraph" w:customStyle="1" w:styleId="articleniv1">
    <w:name w:val="articleniv1"/>
    <w:basedOn w:val="Normal"/>
    <w:pPr>
      <w:spacing w:before="100" w:beforeAutospacing="1" w:after="100" w:afterAutospacing="1"/>
    </w:pPr>
    <w:rPr>
      <w:b/>
      <w:bCs/>
      <w:color w:val="ED171F"/>
    </w:rPr>
  </w:style>
  <w:style w:type="paragraph" w:customStyle="1" w:styleId="articleniv2">
    <w:name w:val="articleniv2"/>
    <w:basedOn w:val="Normal"/>
    <w:pPr>
      <w:spacing w:before="100" w:beforeAutospacing="1" w:after="100" w:afterAutospacing="1"/>
    </w:pPr>
    <w:rPr>
      <w:b/>
      <w:bCs/>
      <w:color w:val="ED171F"/>
    </w:rPr>
  </w:style>
  <w:style w:type="paragraph" w:customStyle="1" w:styleId="articleniv3">
    <w:name w:val="articleniv3"/>
    <w:basedOn w:val="Normal"/>
    <w:pPr>
      <w:spacing w:before="100" w:beforeAutospacing="1" w:after="100" w:afterAutospacing="1"/>
    </w:pPr>
    <w:rPr>
      <w:b/>
      <w:bCs/>
      <w:color w:val="ED171F"/>
    </w:rPr>
  </w:style>
  <w:style w:type="paragraph" w:customStyle="1" w:styleId="blocajouts">
    <w:name w:val="blocajouts"/>
    <w:basedOn w:val="Normal"/>
    <w:pPr>
      <w:spacing w:before="100" w:beforeAutospacing="1" w:after="100" w:afterAutospacing="1"/>
    </w:pPr>
  </w:style>
  <w:style w:type="paragraph" w:customStyle="1" w:styleId="ti">
    <w:name w:val="ti"/>
    <w:basedOn w:val="Normal"/>
    <w:pPr>
      <w:spacing w:before="100" w:beforeAutospacing="1" w:after="100" w:afterAutospacing="1"/>
    </w:pPr>
  </w:style>
  <w:style w:type="paragraph" w:customStyle="1" w:styleId="ajout">
    <w:name w:val="ajout"/>
    <w:basedOn w:val="Normal"/>
    <w:pPr>
      <w:spacing w:before="100" w:beforeAutospacing="1" w:after="100" w:afterAutospacing="1"/>
    </w:pPr>
  </w:style>
  <w:style w:type="paragraph" w:customStyle="1" w:styleId="ti1">
    <w:name w:val="ti1"/>
    <w:basedOn w:val="Normal"/>
    <w:pPr>
      <w:spacing w:before="100" w:beforeAutospacing="1" w:after="100" w:afterAutospacing="1"/>
    </w:pPr>
    <w:rPr>
      <w:i/>
      <w:iCs/>
    </w:rPr>
  </w:style>
  <w:style w:type="paragraph" w:customStyle="1" w:styleId="ajout1">
    <w:name w:val="ajout1"/>
    <w:basedOn w:val="Normal"/>
    <w:pPr>
      <w:spacing w:before="100" w:beforeAutospacing="1" w:after="100" w:afterAutospacing="1"/>
    </w:pPr>
    <w:rPr>
      <w:i/>
      <w:iCs/>
    </w:rPr>
  </w:style>
  <w:style w:type="paragraph" w:customStyle="1" w:styleId="ti2">
    <w:name w:val="ti2"/>
    <w:basedOn w:val="Normal"/>
    <w:pPr>
      <w:spacing w:before="100" w:beforeAutospacing="1" w:after="100" w:afterAutospacing="1"/>
    </w:pPr>
    <w:rPr>
      <w:b/>
      <w:bCs/>
    </w:rPr>
  </w:style>
  <w:style w:type="paragraph" w:customStyle="1" w:styleId="al">
    <w:name w:val="al"/>
    <w:basedOn w:val="Normal"/>
    <w:pPr>
      <w:spacing w:before="100" w:beforeAutospacing="1" w:after="100" w:afterAutospacing="1"/>
    </w:pPr>
  </w:style>
  <w:style w:type="character" w:customStyle="1" w:styleId="precision">
    <w:name w:val="precision"/>
    <w:basedOn w:val="Policepardfaut"/>
  </w:style>
  <w:style w:type="character" w:customStyle="1" w:styleId="veuro">
    <w:name w:val="veuro"/>
    <w:basedOn w:val="Policepardfaut"/>
  </w:style>
  <w:style w:type="paragraph" w:customStyle="1" w:styleId="aloption">
    <w:name w:val="aloption"/>
    <w:basedOn w:val="Normal"/>
    <w:pPr>
      <w:spacing w:before="100" w:beforeAutospacing="1" w:after="100" w:afterAutospacing="1"/>
    </w:pPr>
  </w:style>
  <w:style w:type="paragraph" w:customStyle="1" w:styleId="altiretoption">
    <w:name w:val="altiretoption"/>
    <w:basedOn w:val="Normal"/>
    <w:pPr>
      <w:spacing w:before="100" w:beforeAutospacing="1" w:after="100" w:afterAutospacing="1"/>
    </w:pPr>
  </w:style>
  <w:style w:type="paragraph" w:customStyle="1" w:styleId="alajout">
    <w:name w:val="alajout"/>
    <w:basedOn w:val="Normal"/>
    <w:pPr>
      <w:spacing w:before="100" w:beforeAutospacing="1" w:after="100" w:afterAutospacing="1"/>
    </w:pPr>
  </w:style>
  <w:style w:type="paragraph" w:styleId="Paragraphedeliste">
    <w:name w:val="List Paragraph"/>
    <w:basedOn w:val="Normal"/>
    <w:link w:val="ParagraphedelisteCar"/>
    <w:uiPriority w:val="34"/>
    <w:qFormat/>
    <w:rsid w:val="00D9235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aragraphedelisteCar">
    <w:name w:val="Paragraphe de liste Car"/>
    <w:basedOn w:val="Policepardfaut"/>
    <w:link w:val="Paragraphedeliste"/>
    <w:uiPriority w:val="34"/>
    <w:rsid w:val="00D9235F"/>
    <w:rPr>
      <w:rFonts w:asciiTheme="minorHAnsi" w:eastAsiaTheme="minorHAnsi" w:hAnsiTheme="minorHAnsi" w:cstheme="minorBidi"/>
      <w:sz w:val="22"/>
      <w:szCs w:val="22"/>
      <w:lang w:eastAsia="en-US"/>
    </w:rPr>
  </w:style>
  <w:style w:type="character" w:styleId="Lienhypertexte">
    <w:name w:val="Hyperlink"/>
    <w:basedOn w:val="Policepardfaut"/>
    <w:uiPriority w:val="99"/>
    <w:rsid w:val="00211DDF"/>
    <w:rPr>
      <w:color w:val="0000FF"/>
      <w:u w:val="single"/>
    </w:rPr>
  </w:style>
  <w:style w:type="paragraph" w:customStyle="1" w:styleId="Textecourant">
    <w:name w:val="Texte courant"/>
    <w:basedOn w:val="Normal"/>
    <w:uiPriority w:val="1"/>
    <w:qFormat/>
    <w:rsid w:val="00FC4CB9"/>
    <w:pPr>
      <w:widowControl w:val="0"/>
      <w:spacing w:after="120"/>
      <w:jc w:val="both"/>
    </w:pPr>
    <w:rPr>
      <w:rFonts w:asciiTheme="minorHAnsi" w:eastAsia="Times New Roman" w:hAnsiTheme="minorHAnsi" w:cs="Verdana"/>
      <w:color w:val="657C9C" w:themeColor="text2" w:themeTint="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628500">
      <w:marLeft w:val="0"/>
      <w:marRight w:val="0"/>
      <w:marTop w:val="0"/>
      <w:marBottom w:val="0"/>
      <w:divBdr>
        <w:top w:val="none" w:sz="0" w:space="0" w:color="auto"/>
        <w:left w:val="none" w:sz="0" w:space="0" w:color="auto"/>
        <w:bottom w:val="none" w:sz="0" w:space="0" w:color="auto"/>
        <w:right w:val="none" w:sz="0" w:space="0" w:color="auto"/>
      </w:divBdr>
      <w:divsChild>
        <w:div w:id="18823005">
          <w:marLeft w:val="0"/>
          <w:marRight w:val="0"/>
          <w:marTop w:val="0"/>
          <w:marBottom w:val="0"/>
          <w:divBdr>
            <w:top w:val="none" w:sz="0" w:space="0" w:color="auto"/>
            <w:left w:val="none" w:sz="0" w:space="0" w:color="auto"/>
            <w:bottom w:val="none" w:sz="0" w:space="0" w:color="auto"/>
            <w:right w:val="none" w:sz="0" w:space="0" w:color="auto"/>
          </w:divBdr>
        </w:div>
        <w:div w:id="1758475963">
          <w:marLeft w:val="0"/>
          <w:marRight w:val="0"/>
          <w:marTop w:val="0"/>
          <w:marBottom w:val="0"/>
          <w:divBdr>
            <w:top w:val="none" w:sz="0" w:space="0" w:color="auto"/>
            <w:left w:val="none" w:sz="0" w:space="0" w:color="auto"/>
            <w:bottom w:val="none" w:sz="0" w:space="0" w:color="auto"/>
            <w:right w:val="none" w:sz="0" w:space="0" w:color="auto"/>
          </w:divBdr>
          <w:divsChild>
            <w:div w:id="321664473">
              <w:marLeft w:val="0"/>
              <w:marRight w:val="0"/>
              <w:marTop w:val="0"/>
              <w:marBottom w:val="0"/>
              <w:divBdr>
                <w:top w:val="none" w:sz="0" w:space="0" w:color="auto"/>
                <w:left w:val="none" w:sz="0" w:space="0" w:color="auto"/>
                <w:bottom w:val="none" w:sz="0" w:space="0" w:color="auto"/>
                <w:right w:val="none" w:sz="0" w:space="0" w:color="auto"/>
              </w:divBdr>
            </w:div>
            <w:div w:id="1855991297">
              <w:marLeft w:val="0"/>
              <w:marRight w:val="0"/>
              <w:marTop w:val="0"/>
              <w:marBottom w:val="0"/>
              <w:divBdr>
                <w:top w:val="none" w:sz="0" w:space="0" w:color="auto"/>
                <w:left w:val="none" w:sz="0" w:space="0" w:color="auto"/>
                <w:bottom w:val="none" w:sz="0" w:space="0" w:color="auto"/>
                <w:right w:val="none" w:sz="0" w:space="0" w:color="auto"/>
              </w:divBdr>
            </w:div>
          </w:divsChild>
        </w:div>
        <w:div w:id="1126119384">
          <w:marLeft w:val="0"/>
          <w:marRight w:val="0"/>
          <w:marTop w:val="0"/>
          <w:marBottom w:val="0"/>
          <w:divBdr>
            <w:top w:val="none" w:sz="0" w:space="0" w:color="auto"/>
            <w:left w:val="none" w:sz="0" w:space="0" w:color="auto"/>
            <w:bottom w:val="none" w:sz="0" w:space="0" w:color="auto"/>
            <w:right w:val="none" w:sz="0" w:space="0" w:color="auto"/>
          </w:divBdr>
          <w:divsChild>
            <w:div w:id="958729221">
              <w:marLeft w:val="0"/>
              <w:marRight w:val="0"/>
              <w:marTop w:val="0"/>
              <w:marBottom w:val="0"/>
              <w:divBdr>
                <w:top w:val="none" w:sz="0" w:space="0" w:color="auto"/>
                <w:left w:val="none" w:sz="0" w:space="0" w:color="auto"/>
                <w:bottom w:val="none" w:sz="0" w:space="0" w:color="auto"/>
                <w:right w:val="none" w:sz="0" w:space="0" w:color="auto"/>
              </w:divBdr>
              <w:divsChild>
                <w:div w:id="946274719">
                  <w:marLeft w:val="0"/>
                  <w:marRight w:val="0"/>
                  <w:marTop w:val="0"/>
                  <w:marBottom w:val="0"/>
                  <w:divBdr>
                    <w:top w:val="none" w:sz="0" w:space="0" w:color="auto"/>
                    <w:left w:val="none" w:sz="0" w:space="0" w:color="auto"/>
                    <w:bottom w:val="none" w:sz="0" w:space="0" w:color="auto"/>
                    <w:right w:val="none" w:sz="0" w:space="0" w:color="auto"/>
                  </w:divBdr>
                </w:div>
              </w:divsChild>
            </w:div>
            <w:div w:id="1761675852">
              <w:marLeft w:val="0"/>
              <w:marRight w:val="0"/>
              <w:marTop w:val="0"/>
              <w:marBottom w:val="0"/>
              <w:divBdr>
                <w:top w:val="none" w:sz="0" w:space="0" w:color="auto"/>
                <w:left w:val="none" w:sz="0" w:space="0" w:color="auto"/>
                <w:bottom w:val="none" w:sz="0" w:space="0" w:color="auto"/>
                <w:right w:val="none" w:sz="0" w:space="0" w:color="auto"/>
              </w:divBdr>
              <w:divsChild>
                <w:div w:id="734663239">
                  <w:marLeft w:val="0"/>
                  <w:marRight w:val="0"/>
                  <w:marTop w:val="0"/>
                  <w:marBottom w:val="0"/>
                  <w:divBdr>
                    <w:top w:val="none" w:sz="0" w:space="0" w:color="auto"/>
                    <w:left w:val="none" w:sz="0" w:space="0" w:color="auto"/>
                    <w:bottom w:val="none" w:sz="0" w:space="0" w:color="auto"/>
                    <w:right w:val="none" w:sz="0" w:space="0" w:color="auto"/>
                  </w:divBdr>
                </w:div>
                <w:div w:id="579485179">
                  <w:marLeft w:val="0"/>
                  <w:marRight w:val="0"/>
                  <w:marTop w:val="0"/>
                  <w:marBottom w:val="0"/>
                  <w:divBdr>
                    <w:top w:val="none" w:sz="0" w:space="0" w:color="auto"/>
                    <w:left w:val="none" w:sz="0" w:space="0" w:color="auto"/>
                    <w:bottom w:val="none" w:sz="0" w:space="0" w:color="auto"/>
                    <w:right w:val="none" w:sz="0" w:space="0" w:color="auto"/>
                  </w:divBdr>
                  <w:divsChild>
                    <w:div w:id="126248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80995">
              <w:marLeft w:val="0"/>
              <w:marRight w:val="0"/>
              <w:marTop w:val="0"/>
              <w:marBottom w:val="0"/>
              <w:divBdr>
                <w:top w:val="none" w:sz="0" w:space="0" w:color="auto"/>
                <w:left w:val="none" w:sz="0" w:space="0" w:color="auto"/>
                <w:bottom w:val="none" w:sz="0" w:space="0" w:color="auto"/>
                <w:right w:val="none" w:sz="0" w:space="0" w:color="auto"/>
              </w:divBdr>
              <w:divsChild>
                <w:div w:id="302589376">
                  <w:marLeft w:val="0"/>
                  <w:marRight w:val="0"/>
                  <w:marTop w:val="0"/>
                  <w:marBottom w:val="0"/>
                  <w:divBdr>
                    <w:top w:val="none" w:sz="0" w:space="0" w:color="auto"/>
                    <w:left w:val="none" w:sz="0" w:space="0" w:color="auto"/>
                    <w:bottom w:val="none" w:sz="0" w:space="0" w:color="auto"/>
                    <w:right w:val="none" w:sz="0" w:space="0" w:color="auto"/>
                  </w:divBdr>
                </w:div>
                <w:div w:id="1337273133">
                  <w:marLeft w:val="0"/>
                  <w:marRight w:val="0"/>
                  <w:marTop w:val="0"/>
                  <w:marBottom w:val="0"/>
                  <w:divBdr>
                    <w:top w:val="none" w:sz="0" w:space="0" w:color="auto"/>
                    <w:left w:val="none" w:sz="0" w:space="0" w:color="auto"/>
                    <w:bottom w:val="none" w:sz="0" w:space="0" w:color="auto"/>
                    <w:right w:val="none" w:sz="0" w:space="0" w:color="auto"/>
                  </w:divBdr>
                  <w:divsChild>
                    <w:div w:id="1514102843">
                      <w:marLeft w:val="0"/>
                      <w:marRight w:val="0"/>
                      <w:marTop w:val="0"/>
                      <w:marBottom w:val="0"/>
                      <w:divBdr>
                        <w:top w:val="none" w:sz="0" w:space="0" w:color="auto"/>
                        <w:left w:val="none" w:sz="0" w:space="0" w:color="auto"/>
                        <w:bottom w:val="none" w:sz="0" w:space="0" w:color="auto"/>
                        <w:right w:val="none" w:sz="0" w:space="0" w:color="auto"/>
                      </w:divBdr>
                      <w:divsChild>
                        <w:div w:id="1601572801">
                          <w:marLeft w:val="0"/>
                          <w:marRight w:val="0"/>
                          <w:marTop w:val="0"/>
                          <w:marBottom w:val="0"/>
                          <w:divBdr>
                            <w:top w:val="none" w:sz="0" w:space="0" w:color="auto"/>
                            <w:left w:val="none" w:sz="0" w:space="0" w:color="auto"/>
                            <w:bottom w:val="none" w:sz="0" w:space="0" w:color="auto"/>
                            <w:right w:val="none" w:sz="0" w:space="0" w:color="auto"/>
                          </w:divBdr>
                          <w:divsChild>
                            <w:div w:id="1650598420">
                              <w:marLeft w:val="0"/>
                              <w:marRight w:val="0"/>
                              <w:marTop w:val="0"/>
                              <w:marBottom w:val="0"/>
                              <w:divBdr>
                                <w:top w:val="none" w:sz="0" w:space="0" w:color="auto"/>
                                <w:left w:val="none" w:sz="0" w:space="0" w:color="auto"/>
                                <w:bottom w:val="none" w:sz="0" w:space="0" w:color="auto"/>
                                <w:right w:val="none" w:sz="0" w:space="0" w:color="auto"/>
                              </w:divBdr>
                              <w:divsChild>
                                <w:div w:id="947856292">
                                  <w:marLeft w:val="0"/>
                                  <w:marRight w:val="0"/>
                                  <w:marTop w:val="0"/>
                                  <w:marBottom w:val="0"/>
                                  <w:divBdr>
                                    <w:top w:val="none" w:sz="0" w:space="0" w:color="auto"/>
                                    <w:left w:val="none" w:sz="0" w:space="0" w:color="auto"/>
                                    <w:bottom w:val="none" w:sz="0" w:space="0" w:color="auto"/>
                                    <w:right w:val="none" w:sz="0" w:space="0" w:color="auto"/>
                                  </w:divBdr>
                                </w:div>
                              </w:divsChild>
                            </w:div>
                            <w:div w:id="1049959125">
                              <w:marLeft w:val="0"/>
                              <w:marRight w:val="0"/>
                              <w:marTop w:val="0"/>
                              <w:marBottom w:val="0"/>
                              <w:divBdr>
                                <w:top w:val="none" w:sz="0" w:space="0" w:color="auto"/>
                                <w:left w:val="none" w:sz="0" w:space="0" w:color="auto"/>
                                <w:bottom w:val="none" w:sz="0" w:space="0" w:color="auto"/>
                                <w:right w:val="none" w:sz="0" w:space="0" w:color="auto"/>
                              </w:divBdr>
                              <w:divsChild>
                                <w:div w:id="196838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59884">
              <w:marLeft w:val="0"/>
              <w:marRight w:val="0"/>
              <w:marTop w:val="0"/>
              <w:marBottom w:val="0"/>
              <w:divBdr>
                <w:top w:val="none" w:sz="0" w:space="0" w:color="auto"/>
                <w:left w:val="none" w:sz="0" w:space="0" w:color="auto"/>
                <w:bottom w:val="none" w:sz="0" w:space="0" w:color="auto"/>
                <w:right w:val="none" w:sz="0" w:space="0" w:color="auto"/>
              </w:divBdr>
              <w:divsChild>
                <w:div w:id="26495570">
                  <w:marLeft w:val="0"/>
                  <w:marRight w:val="0"/>
                  <w:marTop w:val="0"/>
                  <w:marBottom w:val="0"/>
                  <w:divBdr>
                    <w:top w:val="none" w:sz="0" w:space="0" w:color="auto"/>
                    <w:left w:val="none" w:sz="0" w:space="0" w:color="auto"/>
                    <w:bottom w:val="none" w:sz="0" w:space="0" w:color="auto"/>
                    <w:right w:val="none" w:sz="0" w:space="0" w:color="auto"/>
                  </w:divBdr>
                </w:div>
                <w:div w:id="62726680">
                  <w:marLeft w:val="0"/>
                  <w:marRight w:val="0"/>
                  <w:marTop w:val="0"/>
                  <w:marBottom w:val="0"/>
                  <w:divBdr>
                    <w:top w:val="none" w:sz="0" w:space="0" w:color="auto"/>
                    <w:left w:val="none" w:sz="0" w:space="0" w:color="auto"/>
                    <w:bottom w:val="none" w:sz="0" w:space="0" w:color="auto"/>
                    <w:right w:val="none" w:sz="0" w:space="0" w:color="auto"/>
                  </w:divBdr>
                  <w:divsChild>
                    <w:div w:id="113934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498098">
              <w:marLeft w:val="0"/>
              <w:marRight w:val="0"/>
              <w:marTop w:val="0"/>
              <w:marBottom w:val="0"/>
              <w:divBdr>
                <w:top w:val="none" w:sz="0" w:space="0" w:color="auto"/>
                <w:left w:val="none" w:sz="0" w:space="0" w:color="auto"/>
                <w:bottom w:val="none" w:sz="0" w:space="0" w:color="auto"/>
                <w:right w:val="none" w:sz="0" w:space="0" w:color="auto"/>
              </w:divBdr>
              <w:divsChild>
                <w:div w:id="1372729282">
                  <w:marLeft w:val="0"/>
                  <w:marRight w:val="0"/>
                  <w:marTop w:val="0"/>
                  <w:marBottom w:val="0"/>
                  <w:divBdr>
                    <w:top w:val="none" w:sz="0" w:space="0" w:color="auto"/>
                    <w:left w:val="none" w:sz="0" w:space="0" w:color="auto"/>
                    <w:bottom w:val="none" w:sz="0" w:space="0" w:color="auto"/>
                    <w:right w:val="none" w:sz="0" w:space="0" w:color="auto"/>
                  </w:divBdr>
                </w:div>
                <w:div w:id="930045716">
                  <w:marLeft w:val="0"/>
                  <w:marRight w:val="0"/>
                  <w:marTop w:val="0"/>
                  <w:marBottom w:val="0"/>
                  <w:divBdr>
                    <w:top w:val="none" w:sz="0" w:space="0" w:color="auto"/>
                    <w:left w:val="none" w:sz="0" w:space="0" w:color="auto"/>
                    <w:bottom w:val="none" w:sz="0" w:space="0" w:color="auto"/>
                    <w:right w:val="none" w:sz="0" w:space="0" w:color="auto"/>
                  </w:divBdr>
                  <w:divsChild>
                    <w:div w:id="6822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29883">
              <w:marLeft w:val="0"/>
              <w:marRight w:val="0"/>
              <w:marTop w:val="0"/>
              <w:marBottom w:val="0"/>
              <w:divBdr>
                <w:top w:val="none" w:sz="0" w:space="0" w:color="auto"/>
                <w:left w:val="none" w:sz="0" w:space="0" w:color="auto"/>
                <w:bottom w:val="none" w:sz="0" w:space="0" w:color="auto"/>
                <w:right w:val="none" w:sz="0" w:space="0" w:color="auto"/>
              </w:divBdr>
              <w:divsChild>
                <w:div w:id="453914660">
                  <w:marLeft w:val="0"/>
                  <w:marRight w:val="0"/>
                  <w:marTop w:val="0"/>
                  <w:marBottom w:val="0"/>
                  <w:divBdr>
                    <w:top w:val="none" w:sz="0" w:space="0" w:color="auto"/>
                    <w:left w:val="none" w:sz="0" w:space="0" w:color="auto"/>
                    <w:bottom w:val="none" w:sz="0" w:space="0" w:color="auto"/>
                    <w:right w:val="none" w:sz="0" w:space="0" w:color="auto"/>
                  </w:divBdr>
                </w:div>
                <w:div w:id="1710371043">
                  <w:marLeft w:val="0"/>
                  <w:marRight w:val="0"/>
                  <w:marTop w:val="0"/>
                  <w:marBottom w:val="0"/>
                  <w:divBdr>
                    <w:top w:val="none" w:sz="0" w:space="0" w:color="auto"/>
                    <w:left w:val="none" w:sz="0" w:space="0" w:color="auto"/>
                    <w:bottom w:val="none" w:sz="0" w:space="0" w:color="auto"/>
                    <w:right w:val="none" w:sz="0" w:space="0" w:color="auto"/>
                  </w:divBdr>
                  <w:divsChild>
                    <w:div w:id="16577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52604">
              <w:marLeft w:val="0"/>
              <w:marRight w:val="0"/>
              <w:marTop w:val="0"/>
              <w:marBottom w:val="0"/>
              <w:divBdr>
                <w:top w:val="none" w:sz="0" w:space="0" w:color="auto"/>
                <w:left w:val="none" w:sz="0" w:space="0" w:color="auto"/>
                <w:bottom w:val="none" w:sz="0" w:space="0" w:color="auto"/>
                <w:right w:val="none" w:sz="0" w:space="0" w:color="auto"/>
              </w:divBdr>
              <w:divsChild>
                <w:div w:id="296953320">
                  <w:marLeft w:val="0"/>
                  <w:marRight w:val="0"/>
                  <w:marTop w:val="0"/>
                  <w:marBottom w:val="0"/>
                  <w:divBdr>
                    <w:top w:val="none" w:sz="0" w:space="0" w:color="auto"/>
                    <w:left w:val="none" w:sz="0" w:space="0" w:color="auto"/>
                    <w:bottom w:val="none" w:sz="0" w:space="0" w:color="auto"/>
                    <w:right w:val="none" w:sz="0" w:space="0" w:color="auto"/>
                  </w:divBdr>
                </w:div>
                <w:div w:id="244386739">
                  <w:marLeft w:val="0"/>
                  <w:marRight w:val="0"/>
                  <w:marTop w:val="0"/>
                  <w:marBottom w:val="0"/>
                  <w:divBdr>
                    <w:top w:val="none" w:sz="0" w:space="0" w:color="auto"/>
                    <w:left w:val="none" w:sz="0" w:space="0" w:color="auto"/>
                    <w:bottom w:val="none" w:sz="0" w:space="0" w:color="auto"/>
                    <w:right w:val="none" w:sz="0" w:space="0" w:color="auto"/>
                  </w:divBdr>
                  <w:divsChild>
                    <w:div w:id="109473703">
                      <w:marLeft w:val="0"/>
                      <w:marRight w:val="0"/>
                      <w:marTop w:val="0"/>
                      <w:marBottom w:val="0"/>
                      <w:divBdr>
                        <w:top w:val="none" w:sz="0" w:space="0" w:color="auto"/>
                        <w:left w:val="none" w:sz="0" w:space="0" w:color="auto"/>
                        <w:bottom w:val="none" w:sz="0" w:space="0" w:color="auto"/>
                        <w:right w:val="none" w:sz="0" w:space="0" w:color="auto"/>
                      </w:divBdr>
                      <w:divsChild>
                        <w:div w:id="894119129">
                          <w:marLeft w:val="0"/>
                          <w:marRight w:val="0"/>
                          <w:marTop w:val="0"/>
                          <w:marBottom w:val="0"/>
                          <w:divBdr>
                            <w:top w:val="none" w:sz="0" w:space="0" w:color="auto"/>
                            <w:left w:val="none" w:sz="0" w:space="0" w:color="auto"/>
                            <w:bottom w:val="none" w:sz="0" w:space="0" w:color="auto"/>
                            <w:right w:val="none" w:sz="0" w:space="0" w:color="auto"/>
                          </w:divBdr>
                          <w:divsChild>
                            <w:div w:id="140240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718706">
              <w:marLeft w:val="0"/>
              <w:marRight w:val="0"/>
              <w:marTop w:val="0"/>
              <w:marBottom w:val="0"/>
              <w:divBdr>
                <w:top w:val="none" w:sz="0" w:space="0" w:color="auto"/>
                <w:left w:val="none" w:sz="0" w:space="0" w:color="auto"/>
                <w:bottom w:val="none" w:sz="0" w:space="0" w:color="auto"/>
                <w:right w:val="none" w:sz="0" w:space="0" w:color="auto"/>
              </w:divBdr>
              <w:divsChild>
                <w:div w:id="1827436853">
                  <w:marLeft w:val="0"/>
                  <w:marRight w:val="0"/>
                  <w:marTop w:val="0"/>
                  <w:marBottom w:val="0"/>
                  <w:divBdr>
                    <w:top w:val="none" w:sz="0" w:space="0" w:color="auto"/>
                    <w:left w:val="none" w:sz="0" w:space="0" w:color="auto"/>
                    <w:bottom w:val="none" w:sz="0" w:space="0" w:color="auto"/>
                    <w:right w:val="none" w:sz="0" w:space="0" w:color="auto"/>
                  </w:divBdr>
                </w:div>
                <w:div w:id="593560427">
                  <w:marLeft w:val="0"/>
                  <w:marRight w:val="0"/>
                  <w:marTop w:val="0"/>
                  <w:marBottom w:val="0"/>
                  <w:divBdr>
                    <w:top w:val="none" w:sz="0" w:space="0" w:color="auto"/>
                    <w:left w:val="none" w:sz="0" w:space="0" w:color="auto"/>
                    <w:bottom w:val="none" w:sz="0" w:space="0" w:color="auto"/>
                    <w:right w:val="none" w:sz="0" w:space="0" w:color="auto"/>
                  </w:divBdr>
                </w:div>
              </w:divsChild>
            </w:div>
            <w:div w:id="915164088">
              <w:marLeft w:val="0"/>
              <w:marRight w:val="0"/>
              <w:marTop w:val="0"/>
              <w:marBottom w:val="0"/>
              <w:divBdr>
                <w:top w:val="none" w:sz="0" w:space="0" w:color="auto"/>
                <w:left w:val="none" w:sz="0" w:space="0" w:color="auto"/>
                <w:bottom w:val="none" w:sz="0" w:space="0" w:color="auto"/>
                <w:right w:val="none" w:sz="0" w:space="0" w:color="auto"/>
              </w:divBdr>
              <w:divsChild>
                <w:div w:id="1297641519">
                  <w:marLeft w:val="0"/>
                  <w:marRight w:val="0"/>
                  <w:marTop w:val="0"/>
                  <w:marBottom w:val="0"/>
                  <w:divBdr>
                    <w:top w:val="none" w:sz="0" w:space="0" w:color="auto"/>
                    <w:left w:val="none" w:sz="0" w:space="0" w:color="auto"/>
                    <w:bottom w:val="none" w:sz="0" w:space="0" w:color="auto"/>
                    <w:right w:val="none" w:sz="0" w:space="0" w:color="auto"/>
                  </w:divBdr>
                </w:div>
                <w:div w:id="1895311127">
                  <w:marLeft w:val="0"/>
                  <w:marRight w:val="0"/>
                  <w:marTop w:val="0"/>
                  <w:marBottom w:val="0"/>
                  <w:divBdr>
                    <w:top w:val="none" w:sz="0" w:space="0" w:color="auto"/>
                    <w:left w:val="none" w:sz="0" w:space="0" w:color="auto"/>
                    <w:bottom w:val="none" w:sz="0" w:space="0" w:color="auto"/>
                    <w:right w:val="none" w:sz="0" w:space="0" w:color="auto"/>
                  </w:divBdr>
                </w:div>
              </w:divsChild>
            </w:div>
            <w:div w:id="2100953231">
              <w:marLeft w:val="0"/>
              <w:marRight w:val="0"/>
              <w:marTop w:val="0"/>
              <w:marBottom w:val="0"/>
              <w:divBdr>
                <w:top w:val="none" w:sz="0" w:space="0" w:color="auto"/>
                <w:left w:val="none" w:sz="0" w:space="0" w:color="auto"/>
                <w:bottom w:val="none" w:sz="0" w:space="0" w:color="auto"/>
                <w:right w:val="none" w:sz="0" w:space="0" w:color="auto"/>
              </w:divBdr>
              <w:divsChild>
                <w:div w:id="1901206510">
                  <w:marLeft w:val="0"/>
                  <w:marRight w:val="0"/>
                  <w:marTop w:val="0"/>
                  <w:marBottom w:val="0"/>
                  <w:divBdr>
                    <w:top w:val="none" w:sz="0" w:space="0" w:color="auto"/>
                    <w:left w:val="none" w:sz="0" w:space="0" w:color="auto"/>
                    <w:bottom w:val="none" w:sz="0" w:space="0" w:color="auto"/>
                    <w:right w:val="none" w:sz="0" w:space="0" w:color="auto"/>
                  </w:divBdr>
                </w:div>
                <w:div w:id="748386736">
                  <w:marLeft w:val="0"/>
                  <w:marRight w:val="0"/>
                  <w:marTop w:val="0"/>
                  <w:marBottom w:val="0"/>
                  <w:divBdr>
                    <w:top w:val="none" w:sz="0" w:space="0" w:color="auto"/>
                    <w:left w:val="none" w:sz="0" w:space="0" w:color="auto"/>
                    <w:bottom w:val="none" w:sz="0" w:space="0" w:color="auto"/>
                    <w:right w:val="none" w:sz="0" w:space="0" w:color="auto"/>
                  </w:divBdr>
                  <w:divsChild>
                    <w:div w:id="2071462930">
                      <w:marLeft w:val="0"/>
                      <w:marRight w:val="0"/>
                      <w:marTop w:val="0"/>
                      <w:marBottom w:val="0"/>
                      <w:divBdr>
                        <w:top w:val="none" w:sz="0" w:space="0" w:color="auto"/>
                        <w:left w:val="none" w:sz="0" w:space="0" w:color="auto"/>
                        <w:bottom w:val="none" w:sz="0" w:space="0" w:color="auto"/>
                        <w:right w:val="none" w:sz="0" w:space="0" w:color="auto"/>
                      </w:divBdr>
                      <w:divsChild>
                        <w:div w:id="290403117">
                          <w:marLeft w:val="0"/>
                          <w:marRight w:val="0"/>
                          <w:marTop w:val="0"/>
                          <w:marBottom w:val="0"/>
                          <w:divBdr>
                            <w:top w:val="none" w:sz="0" w:space="0" w:color="auto"/>
                            <w:left w:val="none" w:sz="0" w:space="0" w:color="auto"/>
                            <w:bottom w:val="none" w:sz="0" w:space="0" w:color="auto"/>
                            <w:right w:val="none" w:sz="0" w:space="0" w:color="auto"/>
                          </w:divBdr>
                        </w:div>
                        <w:div w:id="13019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5532">
              <w:marLeft w:val="0"/>
              <w:marRight w:val="0"/>
              <w:marTop w:val="0"/>
              <w:marBottom w:val="0"/>
              <w:divBdr>
                <w:top w:val="none" w:sz="0" w:space="0" w:color="auto"/>
                <w:left w:val="none" w:sz="0" w:space="0" w:color="auto"/>
                <w:bottom w:val="none" w:sz="0" w:space="0" w:color="auto"/>
                <w:right w:val="none" w:sz="0" w:space="0" w:color="auto"/>
              </w:divBdr>
              <w:divsChild>
                <w:div w:id="1700624152">
                  <w:marLeft w:val="0"/>
                  <w:marRight w:val="0"/>
                  <w:marTop w:val="0"/>
                  <w:marBottom w:val="0"/>
                  <w:divBdr>
                    <w:top w:val="none" w:sz="0" w:space="0" w:color="auto"/>
                    <w:left w:val="none" w:sz="0" w:space="0" w:color="auto"/>
                    <w:bottom w:val="none" w:sz="0" w:space="0" w:color="auto"/>
                    <w:right w:val="none" w:sz="0" w:space="0" w:color="auto"/>
                  </w:divBdr>
                </w:div>
                <w:div w:id="1858740">
                  <w:marLeft w:val="0"/>
                  <w:marRight w:val="0"/>
                  <w:marTop w:val="0"/>
                  <w:marBottom w:val="0"/>
                  <w:divBdr>
                    <w:top w:val="none" w:sz="0" w:space="0" w:color="auto"/>
                    <w:left w:val="none" w:sz="0" w:space="0" w:color="auto"/>
                    <w:bottom w:val="none" w:sz="0" w:space="0" w:color="auto"/>
                    <w:right w:val="none" w:sz="0" w:space="0" w:color="auto"/>
                  </w:divBdr>
                </w:div>
              </w:divsChild>
            </w:div>
            <w:div w:id="1391542138">
              <w:marLeft w:val="0"/>
              <w:marRight w:val="0"/>
              <w:marTop w:val="0"/>
              <w:marBottom w:val="0"/>
              <w:divBdr>
                <w:top w:val="none" w:sz="0" w:space="0" w:color="auto"/>
                <w:left w:val="none" w:sz="0" w:space="0" w:color="auto"/>
                <w:bottom w:val="none" w:sz="0" w:space="0" w:color="auto"/>
                <w:right w:val="none" w:sz="0" w:space="0" w:color="auto"/>
              </w:divBdr>
              <w:divsChild>
                <w:div w:id="580021381">
                  <w:marLeft w:val="0"/>
                  <w:marRight w:val="0"/>
                  <w:marTop w:val="0"/>
                  <w:marBottom w:val="0"/>
                  <w:divBdr>
                    <w:top w:val="none" w:sz="0" w:space="0" w:color="auto"/>
                    <w:left w:val="none" w:sz="0" w:space="0" w:color="auto"/>
                    <w:bottom w:val="none" w:sz="0" w:space="0" w:color="auto"/>
                    <w:right w:val="none" w:sz="0" w:space="0" w:color="auto"/>
                  </w:divBdr>
                  <w:divsChild>
                    <w:div w:id="51283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eleaccords.travail-emploi.gouv.fr/PortailTeleprocedures/"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7179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Export HTML To Doc</vt:lpstr>
    </vt:vector>
  </TitlesOfParts>
  <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 HTML To Doc</dc:title>
  <dc:subject/>
  <dc:creator>Beatrice BMA. MARCHAND</dc:creator>
  <cp:keywords/>
  <dc:description/>
  <cp:lastModifiedBy>Beatrice BMA. MARCHAND</cp:lastModifiedBy>
  <cp:revision>2</cp:revision>
  <dcterms:created xsi:type="dcterms:W3CDTF">2026-03-12T10:37:00Z</dcterms:created>
  <dcterms:modified xsi:type="dcterms:W3CDTF">2026-03-12T10:37:00Z</dcterms:modified>
</cp:coreProperties>
</file>