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36961" w14:textId="089EFC6E" w:rsidR="00DA2AE5" w:rsidRPr="006C273F" w:rsidRDefault="00DA2AE5" w:rsidP="00DA2AE5">
      <w:pPr>
        <w:pStyle w:val="ElAppclear"/>
        <w:pBdr>
          <w:top w:val="thickThinSmallGap" w:sz="24" w:space="1" w:color="002060"/>
          <w:left w:val="thickThinSmallGap" w:sz="24" w:space="4" w:color="002060"/>
          <w:bottom w:val="thickThinSmallGap" w:sz="24" w:space="1" w:color="002060"/>
          <w:right w:val="thickThinSmallGap" w:sz="24" w:space="4" w:color="002060"/>
        </w:pBdr>
        <w:jc w:val="center"/>
        <w:rPr>
          <w:rFonts w:ascii="Arial" w:eastAsia="Arial" w:hAnsi="Arial" w:cs="Arial"/>
          <w:b/>
          <w:color w:val="0070C0"/>
          <w:sz w:val="32"/>
        </w:rPr>
      </w:pPr>
      <w:bookmarkStart w:id="0" w:name="_Hlk216864633"/>
      <w:r w:rsidRPr="006C273F">
        <w:rPr>
          <w:rStyle w:val="ElApptexteDP02"/>
          <w:rFonts w:ascii="Arial" w:eastAsia="Arial" w:hAnsi="Arial" w:cs="Arial"/>
          <w:b/>
          <w:color w:val="0070C0"/>
          <w:sz w:val="32"/>
        </w:rPr>
        <w:t xml:space="preserve">Accord d’entreprise relatif </w:t>
      </w:r>
      <w:r w:rsidR="00E94FE7">
        <w:rPr>
          <w:rStyle w:val="ElApptexteDP02"/>
          <w:rFonts w:ascii="Arial" w:eastAsia="Arial" w:hAnsi="Arial" w:cs="Arial"/>
          <w:b/>
          <w:color w:val="0070C0"/>
          <w:sz w:val="32"/>
        </w:rPr>
        <w:t>à la durée du travail</w:t>
      </w:r>
    </w:p>
    <w:p w14:paraId="0E5E9E56" w14:textId="77777777" w:rsidR="00DA2AE5" w:rsidRDefault="00DA2AE5" w:rsidP="00DA2AE5">
      <w:pPr>
        <w:jc w:val="both"/>
        <w:rPr>
          <w:rFonts w:ascii="Arial" w:hAnsi="Arial" w:cs="Arial"/>
          <w:i/>
          <w:color w:val="002060"/>
          <w:shd w:val="clear" w:color="auto" w:fill="FFFFFF"/>
        </w:rPr>
      </w:pPr>
    </w:p>
    <w:p w14:paraId="1A5B6096" w14:textId="77777777" w:rsidR="00A72129" w:rsidRDefault="00A72129" w:rsidP="00DA2AE5">
      <w:pPr>
        <w:jc w:val="both"/>
        <w:rPr>
          <w:rFonts w:ascii="Arial" w:hAnsi="Arial" w:cs="Arial"/>
          <w:i/>
          <w:color w:val="002060"/>
          <w:shd w:val="clear" w:color="auto" w:fill="FFFFFF"/>
        </w:rPr>
      </w:pPr>
    </w:p>
    <w:bookmarkEnd w:id="0"/>
    <w:p w14:paraId="78458941" w14:textId="77777777" w:rsidR="00A72129" w:rsidRDefault="00A72129" w:rsidP="00DA2AE5">
      <w:pPr>
        <w:jc w:val="both"/>
        <w:rPr>
          <w:rFonts w:ascii="Arial" w:hAnsi="Arial" w:cs="Arial"/>
          <w:i/>
          <w:color w:val="002060"/>
          <w:shd w:val="clear" w:color="auto" w:fill="FFFFFF"/>
        </w:rPr>
      </w:pPr>
    </w:p>
    <w:p w14:paraId="4AF023A4" w14:textId="77777777" w:rsidR="00A72129" w:rsidRDefault="00A72129" w:rsidP="00DA2AE5">
      <w:pPr>
        <w:jc w:val="both"/>
        <w:rPr>
          <w:rFonts w:ascii="Arial" w:hAnsi="Arial" w:cs="Arial"/>
          <w:i/>
          <w:color w:val="002060"/>
          <w:shd w:val="clear" w:color="auto" w:fill="FFFFFF"/>
        </w:rPr>
      </w:pPr>
    </w:p>
    <w:p w14:paraId="42461A0E" w14:textId="77777777" w:rsidR="00A72129" w:rsidRPr="00941F74" w:rsidRDefault="00A72129" w:rsidP="00DA2AE5">
      <w:pPr>
        <w:jc w:val="both"/>
        <w:rPr>
          <w:rFonts w:ascii="Arial" w:hAnsi="Arial" w:cs="Arial"/>
          <w:i/>
          <w:color w:val="002060"/>
          <w:shd w:val="clear" w:color="auto" w:fill="FFFFFF"/>
        </w:rPr>
      </w:pPr>
    </w:p>
    <w:p w14:paraId="5EECF287" w14:textId="77777777" w:rsidR="00DA2AE5" w:rsidRPr="00941F74" w:rsidRDefault="00DA2AE5" w:rsidP="00DA2AE5">
      <w:pPr>
        <w:jc w:val="both"/>
        <w:rPr>
          <w:rFonts w:ascii="Arial" w:hAnsi="Arial" w:cs="Arial"/>
          <w:b/>
          <w:bCs/>
          <w:iCs/>
          <w:color w:val="002060"/>
        </w:rPr>
      </w:pPr>
      <w:r w:rsidRPr="00941F74">
        <w:rPr>
          <w:rFonts w:ascii="Arial" w:hAnsi="Arial" w:cs="Arial"/>
          <w:b/>
          <w:bCs/>
          <w:iCs/>
          <w:color w:val="002060"/>
        </w:rPr>
        <w:t>Entre,</w:t>
      </w:r>
    </w:p>
    <w:p w14:paraId="4321021B" w14:textId="77777777" w:rsidR="00DA2AE5" w:rsidRPr="00941F74" w:rsidRDefault="00DA2AE5" w:rsidP="00DA2AE5">
      <w:pPr>
        <w:jc w:val="both"/>
        <w:rPr>
          <w:rFonts w:ascii="Arial" w:hAnsi="Arial" w:cs="Arial"/>
          <w:color w:val="002060"/>
        </w:rPr>
      </w:pPr>
    </w:p>
    <w:p w14:paraId="1447B87F" w14:textId="74814409" w:rsidR="00591078" w:rsidRDefault="00B56460" w:rsidP="00591078">
      <w:pPr>
        <w:jc w:val="both"/>
        <w:rPr>
          <w:rFonts w:ascii="Arial" w:hAnsi="Arial" w:cs="Arial"/>
          <w:b/>
          <w:bCs/>
          <w:color w:val="002060"/>
        </w:rPr>
      </w:pPr>
      <w:r>
        <w:rPr>
          <w:rFonts w:ascii="Arial" w:hAnsi="Arial" w:cs="Arial"/>
          <w:color w:val="002060"/>
        </w:rPr>
        <w:t xml:space="preserve">La </w:t>
      </w:r>
      <w:r w:rsidRPr="009338BC">
        <w:rPr>
          <w:rFonts w:ascii="Arial" w:hAnsi="Arial" w:cs="Arial"/>
          <w:b/>
          <w:bCs/>
          <w:color w:val="002060"/>
        </w:rPr>
        <w:t>S.A.S.</w:t>
      </w:r>
      <w:r w:rsidR="00CD02AA">
        <w:rPr>
          <w:rFonts w:ascii="Arial" w:hAnsi="Arial" w:cs="Arial"/>
          <w:b/>
          <w:bCs/>
          <w:color w:val="002060"/>
        </w:rPr>
        <w:t xml:space="preserve"> </w:t>
      </w:r>
      <w:r w:rsidR="00CD02AA" w:rsidRPr="00CD02AA">
        <w:rPr>
          <w:rFonts w:ascii="Arial" w:hAnsi="Arial" w:cs="Arial"/>
          <w:b/>
          <w:bCs/>
          <w:color w:val="002060"/>
        </w:rPr>
        <w:t>SALAMA</w:t>
      </w:r>
    </w:p>
    <w:p w14:paraId="1E7D9B55" w14:textId="73D808A6" w:rsidR="00591078" w:rsidRDefault="00591078" w:rsidP="00CD02AA">
      <w:pPr>
        <w:jc w:val="both"/>
        <w:rPr>
          <w:rFonts w:ascii="Arial" w:hAnsi="Arial" w:cs="Arial"/>
          <w:color w:val="002060"/>
        </w:rPr>
      </w:pPr>
      <w:r w:rsidRPr="00591078">
        <w:rPr>
          <w:rFonts w:ascii="Arial" w:hAnsi="Arial" w:cs="Arial"/>
          <w:color w:val="002060"/>
        </w:rPr>
        <w:t xml:space="preserve">Dont le siège est situé </w:t>
      </w:r>
      <w:r w:rsidR="00CD02AA" w:rsidRPr="00CD02AA">
        <w:rPr>
          <w:rFonts w:ascii="Arial" w:hAnsi="Arial" w:cs="Arial"/>
          <w:color w:val="002060"/>
        </w:rPr>
        <w:t>Chemin des conquettes 83990 SAINT-TROPEZ</w:t>
      </w:r>
    </w:p>
    <w:p w14:paraId="53BCD263" w14:textId="069C9D2C" w:rsidR="00591078" w:rsidRDefault="00591078" w:rsidP="00591078">
      <w:pPr>
        <w:jc w:val="both"/>
        <w:rPr>
          <w:rFonts w:ascii="Arial" w:hAnsi="Arial" w:cs="Arial"/>
          <w:color w:val="002060"/>
        </w:rPr>
      </w:pPr>
      <w:r w:rsidRPr="00591078">
        <w:rPr>
          <w:rFonts w:ascii="Arial" w:hAnsi="Arial" w:cs="Arial"/>
          <w:color w:val="002060"/>
        </w:rPr>
        <w:t xml:space="preserve">N° SIRET : </w:t>
      </w:r>
      <w:r w:rsidR="00CD02AA" w:rsidRPr="00CD02AA">
        <w:rPr>
          <w:rFonts w:ascii="Arial" w:hAnsi="Arial" w:cs="Arial"/>
          <w:color w:val="002060"/>
        </w:rPr>
        <w:t>84170288900012</w:t>
      </w:r>
    </w:p>
    <w:p w14:paraId="645A9036" w14:textId="2F88D1C3" w:rsidR="00DA2AE5" w:rsidRPr="00941F74" w:rsidRDefault="00591078" w:rsidP="00520F54">
      <w:pPr>
        <w:jc w:val="both"/>
        <w:rPr>
          <w:rFonts w:ascii="Arial" w:hAnsi="Arial" w:cs="Arial"/>
          <w:color w:val="002060"/>
        </w:rPr>
      </w:pPr>
      <w:r>
        <w:rPr>
          <w:rFonts w:ascii="Arial" w:hAnsi="Arial" w:cs="Arial"/>
          <w:color w:val="002060"/>
        </w:rPr>
        <w:t>R</w:t>
      </w:r>
      <w:r w:rsidR="009C03D3">
        <w:rPr>
          <w:rFonts w:ascii="Arial" w:hAnsi="Arial" w:cs="Arial"/>
          <w:color w:val="002060"/>
        </w:rPr>
        <w:t xml:space="preserve">eprésentée par Monsieur </w:t>
      </w:r>
      <w:r w:rsidR="00E26B2A">
        <w:rPr>
          <w:rFonts w:ascii="Arial" w:hAnsi="Arial" w:cs="Arial"/>
          <w:color w:val="002060"/>
        </w:rPr>
        <w:t>XXXXX</w:t>
      </w:r>
      <w:r w:rsidR="009C03D3">
        <w:rPr>
          <w:rFonts w:ascii="Arial" w:hAnsi="Arial" w:cs="Arial"/>
          <w:color w:val="002060"/>
        </w:rPr>
        <w:t xml:space="preserve"> en sa qualité de </w:t>
      </w:r>
      <w:r>
        <w:rPr>
          <w:rFonts w:ascii="Arial" w:hAnsi="Arial" w:cs="Arial"/>
          <w:color w:val="002060"/>
        </w:rPr>
        <w:t>Président</w:t>
      </w:r>
      <w:r w:rsidR="00CD02AA">
        <w:rPr>
          <w:rFonts w:ascii="Arial" w:hAnsi="Arial" w:cs="Arial"/>
          <w:color w:val="002060"/>
        </w:rPr>
        <w:t xml:space="preserve"> de la Société MAYA, elle-même Présidente de la Société SALAMA</w:t>
      </w:r>
    </w:p>
    <w:p w14:paraId="015B4F9F" w14:textId="77777777" w:rsidR="00DA2AE5" w:rsidRPr="00941F74" w:rsidRDefault="00DA2AE5" w:rsidP="00DA2AE5">
      <w:pPr>
        <w:jc w:val="both"/>
        <w:rPr>
          <w:rFonts w:ascii="Arial" w:hAnsi="Arial" w:cs="Arial"/>
          <w:b/>
          <w:i/>
          <w:color w:val="002060"/>
        </w:rPr>
      </w:pPr>
    </w:p>
    <w:p w14:paraId="270A3EBC" w14:textId="48402C2F" w:rsidR="00DA2AE5" w:rsidRPr="00941F74" w:rsidRDefault="00DA2AE5" w:rsidP="00DA2AE5">
      <w:pPr>
        <w:jc w:val="center"/>
        <w:rPr>
          <w:rFonts w:ascii="Arial" w:hAnsi="Arial" w:cs="Arial"/>
          <w:b/>
          <w:i/>
          <w:color w:val="002060"/>
        </w:rPr>
      </w:pPr>
      <w:r w:rsidRPr="00941F74">
        <w:rPr>
          <w:rFonts w:ascii="Arial" w:hAnsi="Arial" w:cs="Arial"/>
          <w:b/>
          <w:i/>
          <w:color w:val="002060"/>
        </w:rPr>
        <w:t>Ci-après dénommée « </w:t>
      </w:r>
      <w:r w:rsidR="00B56460">
        <w:rPr>
          <w:rFonts w:ascii="Arial" w:hAnsi="Arial" w:cs="Arial"/>
          <w:b/>
          <w:i/>
          <w:color w:val="002060"/>
        </w:rPr>
        <w:t>la Société</w:t>
      </w:r>
      <w:r w:rsidR="00591078">
        <w:rPr>
          <w:rFonts w:ascii="Arial" w:hAnsi="Arial" w:cs="Arial"/>
          <w:b/>
          <w:i/>
          <w:color w:val="002060"/>
        </w:rPr>
        <w:t xml:space="preserve"> </w:t>
      </w:r>
      <w:r w:rsidRPr="00941F74">
        <w:rPr>
          <w:rFonts w:ascii="Arial" w:hAnsi="Arial" w:cs="Arial"/>
          <w:b/>
          <w:i/>
          <w:color w:val="002060"/>
        </w:rPr>
        <w:t>»</w:t>
      </w:r>
      <w:r w:rsidR="00591078">
        <w:rPr>
          <w:rFonts w:ascii="Arial" w:hAnsi="Arial" w:cs="Arial"/>
          <w:b/>
          <w:i/>
          <w:color w:val="002060"/>
        </w:rPr>
        <w:t xml:space="preserve"> ou « </w:t>
      </w:r>
      <w:r w:rsidR="00B56460">
        <w:rPr>
          <w:rFonts w:ascii="Arial" w:hAnsi="Arial" w:cs="Arial"/>
          <w:b/>
          <w:i/>
          <w:color w:val="002060"/>
        </w:rPr>
        <w:t xml:space="preserve">la Société </w:t>
      </w:r>
      <w:r w:rsidR="00CD02AA">
        <w:rPr>
          <w:rFonts w:ascii="Arial" w:hAnsi="Arial" w:cs="Arial"/>
          <w:b/>
          <w:i/>
          <w:color w:val="002060"/>
        </w:rPr>
        <w:t>SALAMA</w:t>
      </w:r>
      <w:r w:rsidR="00B56460">
        <w:rPr>
          <w:rFonts w:ascii="Arial" w:hAnsi="Arial" w:cs="Arial"/>
          <w:b/>
          <w:i/>
          <w:color w:val="002060"/>
        </w:rPr>
        <w:t xml:space="preserve"> </w:t>
      </w:r>
      <w:r w:rsidR="00591078">
        <w:rPr>
          <w:rFonts w:ascii="Arial" w:hAnsi="Arial" w:cs="Arial"/>
          <w:b/>
          <w:i/>
          <w:color w:val="002060"/>
        </w:rPr>
        <w:t>»</w:t>
      </w:r>
    </w:p>
    <w:p w14:paraId="4F158013" w14:textId="77777777" w:rsidR="00DA2AE5" w:rsidRPr="00941F74" w:rsidRDefault="00DA2AE5" w:rsidP="00DA2AE5">
      <w:pPr>
        <w:jc w:val="both"/>
        <w:rPr>
          <w:rFonts w:ascii="Arial" w:hAnsi="Arial" w:cs="Arial"/>
          <w:color w:val="002060"/>
        </w:rPr>
      </w:pPr>
    </w:p>
    <w:p w14:paraId="06DF2CB7" w14:textId="77777777" w:rsidR="00DA2AE5" w:rsidRPr="00941F74" w:rsidRDefault="00DA2AE5" w:rsidP="00DA2AE5">
      <w:pPr>
        <w:jc w:val="both"/>
        <w:rPr>
          <w:rFonts w:ascii="Arial" w:hAnsi="Arial" w:cs="Arial"/>
          <w:b/>
          <w:color w:val="002060"/>
        </w:rPr>
      </w:pPr>
      <w:r w:rsidRPr="00941F74">
        <w:rPr>
          <w:rFonts w:ascii="Arial" w:hAnsi="Arial" w:cs="Arial"/>
          <w:b/>
          <w:color w:val="002060"/>
        </w:rPr>
        <w:t xml:space="preserve">D'une part, </w:t>
      </w:r>
    </w:p>
    <w:p w14:paraId="3AC30F25" w14:textId="77777777" w:rsidR="00DA2AE5" w:rsidRDefault="00DA2AE5" w:rsidP="00DA2AE5">
      <w:pPr>
        <w:jc w:val="both"/>
        <w:rPr>
          <w:rFonts w:ascii="Arial" w:hAnsi="Arial" w:cs="Arial"/>
          <w:color w:val="002060"/>
        </w:rPr>
      </w:pPr>
    </w:p>
    <w:p w14:paraId="55318783" w14:textId="77777777" w:rsidR="00A72129" w:rsidRDefault="00A72129" w:rsidP="00DA2AE5">
      <w:pPr>
        <w:jc w:val="both"/>
        <w:rPr>
          <w:rFonts w:ascii="Arial" w:hAnsi="Arial" w:cs="Arial"/>
          <w:color w:val="002060"/>
        </w:rPr>
      </w:pPr>
    </w:p>
    <w:p w14:paraId="79B94D97" w14:textId="77777777" w:rsidR="00A72129" w:rsidRDefault="00A72129" w:rsidP="00DA2AE5">
      <w:pPr>
        <w:jc w:val="both"/>
        <w:rPr>
          <w:rFonts w:ascii="Arial" w:hAnsi="Arial" w:cs="Arial"/>
          <w:color w:val="002060"/>
        </w:rPr>
      </w:pPr>
    </w:p>
    <w:p w14:paraId="12C75403" w14:textId="77777777" w:rsidR="00A72129" w:rsidRPr="00941F74" w:rsidRDefault="00A72129" w:rsidP="00DA2AE5">
      <w:pPr>
        <w:jc w:val="both"/>
        <w:rPr>
          <w:rFonts w:ascii="Arial" w:hAnsi="Arial" w:cs="Arial"/>
          <w:color w:val="002060"/>
        </w:rPr>
      </w:pPr>
    </w:p>
    <w:p w14:paraId="6828CDCA" w14:textId="77777777" w:rsidR="00DA2AE5" w:rsidRDefault="00DA2AE5" w:rsidP="00DA2AE5">
      <w:pPr>
        <w:jc w:val="both"/>
        <w:rPr>
          <w:rFonts w:ascii="Arial" w:eastAsia="Arial" w:hAnsi="Arial" w:cs="Arial"/>
          <w:b/>
          <w:bCs/>
          <w:iCs/>
          <w:color w:val="002060"/>
        </w:rPr>
      </w:pPr>
      <w:r w:rsidRPr="00941F74">
        <w:rPr>
          <w:rFonts w:ascii="Arial" w:eastAsia="Arial" w:hAnsi="Arial" w:cs="Arial"/>
          <w:b/>
          <w:bCs/>
          <w:iCs/>
          <w:color w:val="002060"/>
        </w:rPr>
        <w:t>Et,</w:t>
      </w:r>
    </w:p>
    <w:p w14:paraId="76D8A56C" w14:textId="77777777" w:rsidR="00A72129" w:rsidRDefault="00A72129" w:rsidP="00DA2AE5">
      <w:pPr>
        <w:jc w:val="both"/>
        <w:rPr>
          <w:rFonts w:ascii="Arial" w:eastAsia="Arial" w:hAnsi="Arial" w:cs="Arial"/>
          <w:b/>
          <w:bCs/>
          <w:iCs/>
          <w:color w:val="002060"/>
        </w:rPr>
      </w:pPr>
    </w:p>
    <w:p w14:paraId="242C7693" w14:textId="77777777" w:rsidR="00A72129" w:rsidRDefault="00A72129" w:rsidP="00DA2AE5">
      <w:pPr>
        <w:jc w:val="both"/>
        <w:rPr>
          <w:rFonts w:ascii="Arial" w:eastAsia="Arial" w:hAnsi="Arial" w:cs="Arial"/>
          <w:b/>
          <w:bCs/>
          <w:iCs/>
          <w:color w:val="002060"/>
        </w:rPr>
      </w:pPr>
    </w:p>
    <w:p w14:paraId="66401570" w14:textId="77777777" w:rsidR="00A72129" w:rsidRDefault="00A72129" w:rsidP="00DA2AE5">
      <w:pPr>
        <w:jc w:val="both"/>
        <w:rPr>
          <w:rFonts w:ascii="Arial" w:eastAsia="Arial" w:hAnsi="Arial" w:cs="Arial"/>
          <w:b/>
          <w:bCs/>
          <w:iCs/>
          <w:color w:val="002060"/>
        </w:rPr>
      </w:pPr>
    </w:p>
    <w:p w14:paraId="206E84F0" w14:textId="77777777" w:rsidR="00A72129" w:rsidRPr="00941F74" w:rsidRDefault="00A72129" w:rsidP="00DA2AE5">
      <w:pPr>
        <w:jc w:val="both"/>
        <w:rPr>
          <w:rFonts w:ascii="Arial" w:eastAsia="Arial" w:hAnsi="Arial" w:cs="Arial"/>
          <w:b/>
          <w:bCs/>
          <w:iCs/>
          <w:color w:val="002060"/>
        </w:rPr>
      </w:pPr>
    </w:p>
    <w:p w14:paraId="006BA5F0" w14:textId="77777777" w:rsidR="00DA2AE5" w:rsidRPr="00941F74" w:rsidRDefault="00DA2AE5" w:rsidP="00DA2AE5">
      <w:pPr>
        <w:jc w:val="both"/>
        <w:rPr>
          <w:rFonts w:ascii="Arial" w:hAnsi="Arial" w:cs="Arial"/>
          <w:iCs/>
          <w:color w:val="002060"/>
        </w:rPr>
      </w:pPr>
    </w:p>
    <w:p w14:paraId="3CC99CB6" w14:textId="01C688FE" w:rsidR="00DA2AE5" w:rsidRPr="00941F74" w:rsidRDefault="00DA2AE5" w:rsidP="00DA2AE5">
      <w:pPr>
        <w:jc w:val="both"/>
        <w:rPr>
          <w:rFonts w:ascii="Arial" w:hAnsi="Arial" w:cs="Arial"/>
          <w:b/>
          <w:iCs/>
          <w:color w:val="002060"/>
        </w:rPr>
      </w:pPr>
      <w:r w:rsidRPr="00941F74">
        <w:rPr>
          <w:rFonts w:ascii="Arial" w:hAnsi="Arial" w:cs="Arial"/>
          <w:b/>
          <w:iCs/>
          <w:color w:val="002060"/>
        </w:rPr>
        <w:t xml:space="preserve">Le personnel de </w:t>
      </w:r>
      <w:r w:rsidR="00780E71">
        <w:rPr>
          <w:rFonts w:ascii="Arial" w:hAnsi="Arial" w:cs="Arial"/>
          <w:b/>
          <w:iCs/>
          <w:color w:val="002060"/>
        </w:rPr>
        <w:t xml:space="preserve">la Société </w:t>
      </w:r>
      <w:r w:rsidR="00CD02AA">
        <w:rPr>
          <w:rFonts w:ascii="Arial" w:hAnsi="Arial" w:cs="Arial"/>
          <w:b/>
          <w:iCs/>
          <w:color w:val="002060"/>
        </w:rPr>
        <w:t>SALAMA</w:t>
      </w:r>
      <w:r w:rsidRPr="00941F74">
        <w:rPr>
          <w:rFonts w:ascii="Arial" w:hAnsi="Arial" w:cs="Arial"/>
          <w:b/>
          <w:iCs/>
          <w:color w:val="002060"/>
        </w:rPr>
        <w:t xml:space="preserve">, </w:t>
      </w:r>
      <w:r w:rsidRPr="00941F74">
        <w:rPr>
          <w:rFonts w:ascii="Arial" w:hAnsi="Arial" w:cs="Arial"/>
          <w:iCs/>
          <w:color w:val="002060"/>
        </w:rPr>
        <w:t>ayant ratifié l’accord à la majorité des deux tiers à la suite d’un vote et dont le procès-verbal comportant leur accord et leur émargement est joint en annexe au présent accord.</w:t>
      </w:r>
    </w:p>
    <w:p w14:paraId="1D8DD89F" w14:textId="77777777" w:rsidR="00DA2AE5" w:rsidRPr="00941F74" w:rsidRDefault="00DA2AE5" w:rsidP="00DA2AE5">
      <w:pPr>
        <w:jc w:val="both"/>
        <w:rPr>
          <w:rFonts w:ascii="Arial" w:hAnsi="Arial" w:cs="Arial"/>
          <w:color w:val="002060"/>
        </w:rPr>
      </w:pPr>
    </w:p>
    <w:p w14:paraId="65BC1D48" w14:textId="77777777" w:rsidR="00DA2AE5" w:rsidRPr="00941F74" w:rsidRDefault="00DA2AE5" w:rsidP="00DA2AE5">
      <w:pPr>
        <w:jc w:val="both"/>
        <w:rPr>
          <w:rFonts w:ascii="Arial" w:hAnsi="Arial" w:cs="Arial"/>
          <w:b/>
          <w:color w:val="002060"/>
        </w:rPr>
      </w:pPr>
      <w:r w:rsidRPr="00941F74">
        <w:rPr>
          <w:rFonts w:ascii="Arial" w:hAnsi="Arial" w:cs="Arial"/>
          <w:b/>
          <w:color w:val="002060"/>
        </w:rPr>
        <w:t>D’autre part,</w:t>
      </w:r>
    </w:p>
    <w:p w14:paraId="7CBC44F8" w14:textId="77777777" w:rsidR="00DA2AE5" w:rsidRPr="00941F74" w:rsidRDefault="00DA2AE5" w:rsidP="00DA2AE5">
      <w:pPr>
        <w:jc w:val="both"/>
        <w:rPr>
          <w:rFonts w:ascii="Arial" w:hAnsi="Arial" w:cs="Arial"/>
          <w:color w:val="002060"/>
        </w:rPr>
      </w:pPr>
    </w:p>
    <w:p w14:paraId="5DAEDAEC" w14:textId="77777777" w:rsidR="00DA2AE5" w:rsidRPr="00941F74" w:rsidRDefault="00DA2AE5" w:rsidP="00DA2AE5">
      <w:pPr>
        <w:jc w:val="both"/>
        <w:rPr>
          <w:rFonts w:ascii="Arial" w:hAnsi="Arial" w:cs="Arial"/>
          <w:color w:val="002060"/>
        </w:rPr>
      </w:pPr>
      <w:r w:rsidRPr="00941F74">
        <w:rPr>
          <w:rFonts w:ascii="Arial" w:hAnsi="Arial" w:cs="Arial"/>
          <w:color w:val="002060"/>
        </w:rPr>
        <w:t>Il a été conclu le présent accord.</w:t>
      </w:r>
    </w:p>
    <w:p w14:paraId="390229D1" w14:textId="77777777" w:rsidR="00DE4631" w:rsidRDefault="00DA2AE5" w:rsidP="00DA2AE5">
      <w:pPr>
        <w:pStyle w:val="ElApp"/>
        <w:rPr>
          <w:sz w:val="24"/>
          <w:szCs w:val="24"/>
        </w:rPr>
      </w:pPr>
      <w:r w:rsidRPr="00941F74">
        <w:rPr>
          <w:sz w:val="24"/>
          <w:szCs w:val="24"/>
        </w:rPr>
        <w:br/>
      </w:r>
    </w:p>
    <w:p w14:paraId="7ABFDEAC" w14:textId="77777777" w:rsidR="00DE4631" w:rsidRDefault="00DE4631" w:rsidP="00DA2AE5">
      <w:pPr>
        <w:pStyle w:val="ElApp"/>
        <w:rPr>
          <w:sz w:val="24"/>
          <w:szCs w:val="24"/>
        </w:rPr>
      </w:pPr>
    </w:p>
    <w:p w14:paraId="641B0306" w14:textId="77777777" w:rsidR="00DE4631" w:rsidRDefault="00DE4631" w:rsidP="00DA2AE5">
      <w:pPr>
        <w:pStyle w:val="ElApp"/>
        <w:rPr>
          <w:sz w:val="24"/>
          <w:szCs w:val="24"/>
        </w:rPr>
      </w:pPr>
    </w:p>
    <w:p w14:paraId="4379AFA6" w14:textId="77777777" w:rsidR="00DE4631" w:rsidRDefault="00DE4631" w:rsidP="00DA2AE5">
      <w:pPr>
        <w:pStyle w:val="ElApp"/>
        <w:rPr>
          <w:sz w:val="24"/>
          <w:szCs w:val="24"/>
        </w:rPr>
      </w:pPr>
    </w:p>
    <w:p w14:paraId="735413C8" w14:textId="77777777" w:rsidR="00DE4631" w:rsidRDefault="00DE4631" w:rsidP="00DA2AE5">
      <w:pPr>
        <w:pStyle w:val="ElApp"/>
        <w:rPr>
          <w:sz w:val="24"/>
          <w:szCs w:val="24"/>
        </w:rPr>
      </w:pPr>
    </w:p>
    <w:p w14:paraId="26F4490D" w14:textId="77777777" w:rsidR="00DE4631" w:rsidRDefault="00DE4631" w:rsidP="00DA2AE5">
      <w:pPr>
        <w:pStyle w:val="ElApp"/>
        <w:rPr>
          <w:sz w:val="24"/>
          <w:szCs w:val="24"/>
        </w:rPr>
      </w:pPr>
    </w:p>
    <w:p w14:paraId="03AE8A57" w14:textId="77777777" w:rsidR="00DE4631" w:rsidRDefault="00DE4631" w:rsidP="00DA2AE5">
      <w:pPr>
        <w:pStyle w:val="ElApp"/>
        <w:rPr>
          <w:sz w:val="24"/>
          <w:szCs w:val="24"/>
        </w:rPr>
      </w:pPr>
    </w:p>
    <w:p w14:paraId="7B303CA0" w14:textId="77777777" w:rsidR="00DE4631" w:rsidRDefault="00DE4631" w:rsidP="00DA2AE5">
      <w:pPr>
        <w:pStyle w:val="ElApp"/>
        <w:rPr>
          <w:sz w:val="24"/>
          <w:szCs w:val="24"/>
        </w:rPr>
      </w:pPr>
    </w:p>
    <w:p w14:paraId="1D57F11F" w14:textId="77777777" w:rsidR="006C17AE" w:rsidRDefault="006C17AE" w:rsidP="00DA2AE5">
      <w:pPr>
        <w:pStyle w:val="ElApp"/>
        <w:rPr>
          <w:sz w:val="24"/>
          <w:szCs w:val="24"/>
        </w:rPr>
      </w:pPr>
    </w:p>
    <w:p w14:paraId="4AF224A6" w14:textId="77777777" w:rsidR="006C17AE" w:rsidRDefault="006C17AE" w:rsidP="00DA2AE5">
      <w:pPr>
        <w:pStyle w:val="ElApp"/>
        <w:rPr>
          <w:sz w:val="24"/>
          <w:szCs w:val="24"/>
        </w:rPr>
      </w:pPr>
    </w:p>
    <w:p w14:paraId="0AD5CA74" w14:textId="77777777" w:rsidR="006C17AE" w:rsidRDefault="006C17AE" w:rsidP="00DA2AE5">
      <w:pPr>
        <w:pStyle w:val="ElApp"/>
        <w:rPr>
          <w:sz w:val="24"/>
          <w:szCs w:val="24"/>
        </w:rPr>
      </w:pPr>
    </w:p>
    <w:p w14:paraId="0D5C5B70" w14:textId="77777777" w:rsidR="00DE4631" w:rsidRDefault="00DE4631" w:rsidP="00DA2AE5">
      <w:pPr>
        <w:pStyle w:val="ElApp"/>
        <w:rPr>
          <w:sz w:val="24"/>
          <w:szCs w:val="24"/>
        </w:rPr>
      </w:pPr>
    </w:p>
    <w:p w14:paraId="69929D05" w14:textId="77777777" w:rsidR="00DE4631" w:rsidRDefault="00DE4631" w:rsidP="00DA2AE5">
      <w:pPr>
        <w:pStyle w:val="ElApp"/>
        <w:rPr>
          <w:sz w:val="24"/>
          <w:szCs w:val="24"/>
        </w:rPr>
      </w:pPr>
    </w:p>
    <w:p w14:paraId="3AA1A3E2" w14:textId="77777777" w:rsidR="00DE4631" w:rsidRDefault="00DE4631" w:rsidP="00DA2AE5">
      <w:pPr>
        <w:pStyle w:val="ElApp"/>
        <w:rPr>
          <w:sz w:val="24"/>
          <w:szCs w:val="24"/>
        </w:rPr>
      </w:pPr>
    </w:p>
    <w:p w14:paraId="72985534" w14:textId="01391524" w:rsidR="00DA2AE5" w:rsidRPr="009A5423" w:rsidRDefault="003602C3" w:rsidP="00DA2AE5">
      <w:pPr>
        <w:pStyle w:val="ElApptidtifaligncenter"/>
        <w:rPr>
          <w:rFonts w:ascii="Arial" w:eastAsia="Arial" w:hAnsi="Arial" w:cs="Arial"/>
          <w:b/>
          <w:color w:val="002060"/>
          <w:sz w:val="36"/>
          <w:u w:val="single"/>
        </w:rPr>
      </w:pPr>
      <w:r w:rsidRPr="009A5423">
        <w:rPr>
          <w:rFonts w:ascii="Arial" w:eastAsia="Arial" w:hAnsi="Arial" w:cs="Arial"/>
          <w:b/>
          <w:color w:val="002060"/>
          <w:sz w:val="36"/>
          <w:u w:val="single"/>
        </w:rPr>
        <w:lastRenderedPageBreak/>
        <w:t>PREAMBULE</w:t>
      </w:r>
    </w:p>
    <w:p w14:paraId="5909ADBD" w14:textId="77777777" w:rsidR="00DA2AE5" w:rsidRPr="00941F74" w:rsidRDefault="00DA2AE5" w:rsidP="00DA2AE5">
      <w:pPr>
        <w:pStyle w:val="ElApptidtifaligncenter"/>
        <w:rPr>
          <w:rFonts w:ascii="Arial" w:eastAsia="Arial" w:hAnsi="Arial" w:cs="Arial"/>
          <w:b/>
          <w:color w:val="002060"/>
        </w:rPr>
      </w:pPr>
    </w:p>
    <w:p w14:paraId="53D96479" w14:textId="093C43C2" w:rsidR="00263B46" w:rsidRPr="002B3AE8" w:rsidRDefault="00780E71" w:rsidP="00E94FE7">
      <w:pPr>
        <w:pStyle w:val="ElApptidtifaligncenter"/>
        <w:jc w:val="both"/>
        <w:rPr>
          <w:rFonts w:ascii="Arial" w:hAnsi="Arial" w:cs="Arial"/>
          <w:color w:val="002060"/>
          <w:shd w:val="clear" w:color="auto" w:fill="FFFFFF"/>
        </w:rPr>
      </w:pPr>
      <w:r>
        <w:rPr>
          <w:rFonts w:ascii="Arial" w:eastAsia="Arial" w:hAnsi="Arial" w:cs="Arial"/>
          <w:color w:val="002060"/>
        </w:rPr>
        <w:t xml:space="preserve">La Société </w:t>
      </w:r>
      <w:r w:rsidR="00CD02AA">
        <w:rPr>
          <w:rFonts w:ascii="Arial" w:eastAsia="Arial" w:hAnsi="Arial" w:cs="Arial"/>
          <w:color w:val="002060"/>
        </w:rPr>
        <w:t>SALAMA</w:t>
      </w:r>
      <w:r w:rsidR="00591078" w:rsidRPr="002B3AE8">
        <w:rPr>
          <w:rFonts w:ascii="Arial" w:eastAsia="Arial" w:hAnsi="Arial" w:cs="Arial"/>
          <w:color w:val="002060"/>
        </w:rPr>
        <w:t xml:space="preserve"> </w:t>
      </w:r>
      <w:r w:rsidRPr="00780E71">
        <w:rPr>
          <w:rFonts w:ascii="Arial" w:eastAsia="Arial" w:hAnsi="Arial" w:cs="Arial"/>
          <w:color w:val="002060"/>
        </w:rPr>
        <w:t xml:space="preserve">exerce une activité de </w:t>
      </w:r>
      <w:r w:rsidR="00CD02AA">
        <w:rPr>
          <w:rFonts w:ascii="Arial" w:eastAsia="Arial" w:hAnsi="Arial" w:cs="Arial"/>
          <w:color w:val="002060"/>
        </w:rPr>
        <w:t xml:space="preserve">restauration traditionnelle. </w:t>
      </w:r>
    </w:p>
    <w:p w14:paraId="3A725D2F" w14:textId="77777777" w:rsidR="00DA2AE5" w:rsidRPr="00941F74" w:rsidRDefault="00DA2AE5" w:rsidP="00E94FE7">
      <w:pPr>
        <w:pStyle w:val="ElApptidtifaligncenter"/>
        <w:jc w:val="both"/>
        <w:rPr>
          <w:rFonts w:ascii="Arial" w:hAnsi="Arial" w:cs="Arial"/>
          <w:color w:val="002060"/>
          <w:shd w:val="clear" w:color="auto" w:fill="FFFFFF"/>
        </w:rPr>
      </w:pPr>
    </w:p>
    <w:p w14:paraId="1996489D" w14:textId="20A1BC7C" w:rsidR="00DA2AE5" w:rsidRDefault="00DA2AE5" w:rsidP="00E94FE7">
      <w:pPr>
        <w:pStyle w:val="ElApptidtifaligncenter"/>
        <w:jc w:val="both"/>
        <w:rPr>
          <w:rFonts w:ascii="Arial" w:hAnsi="Arial" w:cs="Arial"/>
          <w:color w:val="002060"/>
        </w:rPr>
      </w:pPr>
      <w:r w:rsidRPr="00941F74">
        <w:rPr>
          <w:rFonts w:ascii="Arial" w:hAnsi="Arial" w:cs="Arial"/>
          <w:color w:val="002060"/>
          <w:shd w:val="clear" w:color="auto" w:fill="FFFFFF"/>
        </w:rPr>
        <w:t xml:space="preserve">Son siège social est situé </w:t>
      </w:r>
      <w:r w:rsidR="00CD02AA" w:rsidRPr="00CD02AA">
        <w:rPr>
          <w:rFonts w:ascii="Arial" w:hAnsi="Arial" w:cs="Arial"/>
          <w:color w:val="002060"/>
        </w:rPr>
        <w:t xml:space="preserve">Chemin des </w:t>
      </w:r>
      <w:r w:rsidR="00CD02AA">
        <w:rPr>
          <w:rFonts w:ascii="Arial" w:hAnsi="Arial" w:cs="Arial"/>
          <w:color w:val="002060"/>
        </w:rPr>
        <w:t>c</w:t>
      </w:r>
      <w:r w:rsidR="00CD02AA" w:rsidRPr="00CD02AA">
        <w:rPr>
          <w:rFonts w:ascii="Arial" w:hAnsi="Arial" w:cs="Arial"/>
          <w:color w:val="002060"/>
        </w:rPr>
        <w:t>onquettes 83990 SAINT-TROPEZ</w:t>
      </w:r>
      <w:r w:rsidR="00CD02AA">
        <w:rPr>
          <w:rFonts w:ascii="Arial" w:hAnsi="Arial" w:cs="Arial"/>
          <w:color w:val="002060"/>
        </w:rPr>
        <w:t>.</w:t>
      </w:r>
    </w:p>
    <w:p w14:paraId="2B03F2B8" w14:textId="77777777" w:rsidR="00CD02AA" w:rsidRPr="00941F74" w:rsidRDefault="00CD02AA" w:rsidP="00E94FE7">
      <w:pPr>
        <w:pStyle w:val="ElApptidtifaligncenter"/>
        <w:jc w:val="both"/>
        <w:rPr>
          <w:rFonts w:ascii="Arial" w:hAnsi="Arial" w:cs="Arial"/>
          <w:color w:val="002060"/>
        </w:rPr>
      </w:pPr>
    </w:p>
    <w:p w14:paraId="002DE9D8" w14:textId="32B7FCE3" w:rsidR="00F0233D" w:rsidRDefault="00DA2AE5" w:rsidP="00E94FE7">
      <w:pPr>
        <w:pStyle w:val="ElApptidtifaligncenter"/>
        <w:jc w:val="both"/>
        <w:rPr>
          <w:rFonts w:ascii="Arial" w:hAnsi="Arial" w:cs="Arial"/>
          <w:color w:val="002060"/>
        </w:rPr>
      </w:pPr>
      <w:r w:rsidRPr="00941F74">
        <w:rPr>
          <w:rFonts w:ascii="Arial" w:hAnsi="Arial" w:cs="Arial"/>
          <w:color w:val="002060"/>
        </w:rPr>
        <w:t xml:space="preserve">De par son activité, </w:t>
      </w:r>
      <w:r w:rsidR="00780E71">
        <w:rPr>
          <w:rFonts w:ascii="Arial" w:eastAsia="Arial" w:hAnsi="Arial" w:cs="Arial"/>
          <w:color w:val="002060"/>
        </w:rPr>
        <w:t xml:space="preserve">la Société </w:t>
      </w:r>
      <w:r w:rsidR="00CD02AA">
        <w:rPr>
          <w:rFonts w:ascii="Arial" w:eastAsia="Arial" w:hAnsi="Arial" w:cs="Arial"/>
          <w:color w:val="002060"/>
        </w:rPr>
        <w:t>SALAMA</w:t>
      </w:r>
      <w:r w:rsidR="00591078">
        <w:rPr>
          <w:rFonts w:ascii="Arial" w:eastAsia="Arial" w:hAnsi="Arial" w:cs="Arial"/>
          <w:color w:val="002060"/>
        </w:rPr>
        <w:t xml:space="preserve"> </w:t>
      </w:r>
      <w:r w:rsidRPr="00941F74">
        <w:rPr>
          <w:rFonts w:ascii="Arial" w:hAnsi="Arial" w:cs="Arial"/>
          <w:color w:val="002060"/>
        </w:rPr>
        <w:t xml:space="preserve">relève du champ d’application de la Convention Collective </w:t>
      </w:r>
      <w:r w:rsidR="005F5CB5">
        <w:rPr>
          <w:rFonts w:ascii="Arial" w:hAnsi="Arial" w:cs="Arial"/>
          <w:color w:val="002060"/>
        </w:rPr>
        <w:t xml:space="preserve">nationale </w:t>
      </w:r>
      <w:r w:rsidR="00CD02AA" w:rsidRPr="00CD02AA">
        <w:rPr>
          <w:rFonts w:ascii="Arial" w:hAnsi="Arial" w:cs="Arial"/>
          <w:color w:val="002060"/>
        </w:rPr>
        <w:t>Hôtels, cafés, restaurants</w:t>
      </w:r>
      <w:r w:rsidRPr="00941F74">
        <w:rPr>
          <w:rFonts w:ascii="Arial" w:hAnsi="Arial" w:cs="Arial"/>
          <w:color w:val="002060"/>
        </w:rPr>
        <w:t xml:space="preserve"> du </w:t>
      </w:r>
      <w:r w:rsidR="009279C0">
        <w:rPr>
          <w:rFonts w:ascii="Arial" w:hAnsi="Arial" w:cs="Arial"/>
          <w:color w:val="002060"/>
        </w:rPr>
        <w:t>30 avril 1997</w:t>
      </w:r>
      <w:r w:rsidR="00591078">
        <w:rPr>
          <w:rFonts w:ascii="Arial" w:hAnsi="Arial" w:cs="Arial"/>
          <w:color w:val="002060"/>
        </w:rPr>
        <w:t xml:space="preserve">, étendue par arrêté d’extension du </w:t>
      </w:r>
      <w:r w:rsidR="009279C0">
        <w:rPr>
          <w:rFonts w:ascii="Arial" w:hAnsi="Arial" w:cs="Arial"/>
          <w:color w:val="002060"/>
        </w:rPr>
        <w:t>3 décembre 1997</w:t>
      </w:r>
      <w:r w:rsidR="00591078">
        <w:rPr>
          <w:rFonts w:ascii="Arial" w:hAnsi="Arial" w:cs="Arial"/>
          <w:color w:val="002060"/>
        </w:rPr>
        <w:t xml:space="preserve"> </w:t>
      </w:r>
      <w:r w:rsidRPr="00941F74">
        <w:rPr>
          <w:rFonts w:ascii="Arial" w:hAnsi="Arial" w:cs="Arial"/>
          <w:color w:val="002060"/>
        </w:rPr>
        <w:t xml:space="preserve">(IDCC : </w:t>
      </w:r>
      <w:r w:rsidR="009279C0">
        <w:rPr>
          <w:rFonts w:ascii="Arial" w:hAnsi="Arial" w:cs="Arial"/>
          <w:color w:val="002060"/>
        </w:rPr>
        <w:t>3292</w:t>
      </w:r>
      <w:r w:rsidR="005F5CB5">
        <w:rPr>
          <w:rFonts w:ascii="Arial" w:hAnsi="Arial" w:cs="Arial"/>
          <w:color w:val="002060"/>
        </w:rPr>
        <w:t xml:space="preserve"> </w:t>
      </w:r>
      <w:r w:rsidRPr="00941F74">
        <w:rPr>
          <w:rFonts w:ascii="Arial" w:hAnsi="Arial" w:cs="Arial"/>
          <w:color w:val="002060"/>
        </w:rPr>
        <w:t xml:space="preserve">| N° de Brochure : </w:t>
      </w:r>
      <w:r w:rsidR="009279C0">
        <w:rPr>
          <w:rFonts w:ascii="Arial" w:hAnsi="Arial" w:cs="Arial"/>
          <w:color w:val="002060"/>
        </w:rPr>
        <w:t>1979</w:t>
      </w:r>
      <w:r w:rsidRPr="00941F74">
        <w:rPr>
          <w:rFonts w:ascii="Arial" w:hAnsi="Arial" w:cs="Arial"/>
          <w:color w:val="002060"/>
        </w:rPr>
        <w:t>)</w:t>
      </w:r>
      <w:r w:rsidR="00F0233D">
        <w:rPr>
          <w:rFonts w:ascii="Arial" w:hAnsi="Arial" w:cs="Arial"/>
          <w:color w:val="002060"/>
        </w:rPr>
        <w:t xml:space="preserve"> ainsi que la Convention Collective Territoriale du Var</w:t>
      </w:r>
      <w:r w:rsidRPr="00941F74">
        <w:rPr>
          <w:rFonts w:ascii="Arial" w:hAnsi="Arial" w:cs="Arial"/>
          <w:color w:val="002060"/>
        </w:rPr>
        <w:t>.</w:t>
      </w:r>
    </w:p>
    <w:p w14:paraId="48735E6B" w14:textId="77777777" w:rsidR="00E94FE7" w:rsidRDefault="00E94FE7" w:rsidP="00E94FE7">
      <w:pPr>
        <w:pStyle w:val="ElApptidtifaligncenter"/>
        <w:jc w:val="both"/>
        <w:rPr>
          <w:rFonts w:ascii="Arial" w:hAnsi="Arial" w:cs="Arial"/>
          <w:color w:val="002060"/>
        </w:rPr>
      </w:pPr>
    </w:p>
    <w:p w14:paraId="11644FE1" w14:textId="20E251F5" w:rsidR="00E94FE7" w:rsidRPr="00E94FE7" w:rsidRDefault="00E94FE7" w:rsidP="00E94FE7">
      <w:pPr>
        <w:pStyle w:val="ElApptidtifaligncenter"/>
        <w:jc w:val="both"/>
        <w:rPr>
          <w:rFonts w:ascii="Arial" w:hAnsi="Arial" w:cs="Arial"/>
          <w:color w:val="002060"/>
        </w:rPr>
      </w:pPr>
      <w:r>
        <w:rPr>
          <w:rFonts w:ascii="Arial" w:hAnsi="Arial" w:cs="Arial"/>
          <w:color w:val="002060"/>
        </w:rPr>
        <w:t xml:space="preserve">L’activité est </w:t>
      </w:r>
      <w:r w:rsidRPr="00E94FE7">
        <w:rPr>
          <w:rFonts w:ascii="Arial" w:hAnsi="Arial" w:cs="Arial"/>
          <w:color w:val="002060"/>
        </w:rPr>
        <w:t>caractérisé</w:t>
      </w:r>
      <w:r>
        <w:rPr>
          <w:rFonts w:ascii="Arial" w:hAnsi="Arial" w:cs="Arial"/>
          <w:color w:val="002060"/>
        </w:rPr>
        <w:t>e</w:t>
      </w:r>
      <w:r w:rsidRPr="00E94FE7">
        <w:rPr>
          <w:rFonts w:ascii="Arial" w:hAnsi="Arial" w:cs="Arial"/>
          <w:color w:val="002060"/>
        </w:rPr>
        <w:t xml:space="preserve"> par une forte variabilité de l’activité liée notamment :</w:t>
      </w:r>
    </w:p>
    <w:p w14:paraId="505928C7" w14:textId="77777777" w:rsidR="00E94FE7" w:rsidRPr="00E94FE7" w:rsidRDefault="00E94FE7" w:rsidP="00E94FE7">
      <w:pPr>
        <w:pStyle w:val="ElApptidtifaligncenter"/>
        <w:jc w:val="both"/>
        <w:rPr>
          <w:rFonts w:ascii="Arial" w:hAnsi="Arial" w:cs="Arial"/>
          <w:color w:val="002060"/>
        </w:rPr>
      </w:pPr>
    </w:p>
    <w:p w14:paraId="63206E60" w14:textId="113AD82B" w:rsidR="00E94FE7" w:rsidRDefault="00E94FE7" w:rsidP="00E94FE7">
      <w:pPr>
        <w:pStyle w:val="ElApptidtifaligncenter"/>
        <w:numPr>
          <w:ilvl w:val="0"/>
          <w:numId w:val="41"/>
        </w:numPr>
        <w:jc w:val="both"/>
        <w:rPr>
          <w:rFonts w:ascii="Arial" w:hAnsi="Arial" w:cs="Arial"/>
          <w:color w:val="002060"/>
        </w:rPr>
      </w:pPr>
      <w:r w:rsidRPr="00E94FE7">
        <w:rPr>
          <w:rFonts w:ascii="Arial" w:hAnsi="Arial" w:cs="Arial"/>
          <w:color w:val="002060"/>
        </w:rPr>
        <w:t>Aux fluctuations saisonnières,</w:t>
      </w:r>
    </w:p>
    <w:p w14:paraId="000AC49E" w14:textId="6C7E939A" w:rsidR="00E94FE7" w:rsidRDefault="00E94FE7" w:rsidP="00E94FE7">
      <w:pPr>
        <w:pStyle w:val="ElApptidtifaligncenter"/>
        <w:numPr>
          <w:ilvl w:val="0"/>
          <w:numId w:val="41"/>
        </w:numPr>
        <w:jc w:val="both"/>
        <w:rPr>
          <w:rFonts w:ascii="Arial" w:hAnsi="Arial" w:cs="Arial"/>
          <w:color w:val="002060"/>
        </w:rPr>
      </w:pPr>
      <w:r w:rsidRPr="00E94FE7">
        <w:rPr>
          <w:rFonts w:ascii="Arial" w:hAnsi="Arial" w:cs="Arial"/>
          <w:color w:val="002060"/>
        </w:rPr>
        <w:t>Aux variations hebdomadaires de fréquentation,</w:t>
      </w:r>
    </w:p>
    <w:p w14:paraId="6B4477D0" w14:textId="1D0640E8" w:rsidR="00E94FE7" w:rsidRDefault="00E94FE7" w:rsidP="00E94FE7">
      <w:pPr>
        <w:pStyle w:val="ElApptidtifaligncenter"/>
        <w:numPr>
          <w:ilvl w:val="0"/>
          <w:numId w:val="41"/>
        </w:numPr>
        <w:jc w:val="both"/>
        <w:rPr>
          <w:rFonts w:ascii="Arial" w:hAnsi="Arial" w:cs="Arial"/>
          <w:color w:val="002060"/>
        </w:rPr>
      </w:pPr>
      <w:r w:rsidRPr="00E94FE7">
        <w:rPr>
          <w:rFonts w:ascii="Arial" w:hAnsi="Arial" w:cs="Arial"/>
          <w:color w:val="002060"/>
        </w:rPr>
        <w:t>Aux contraintes liées aux services du midi, du soir, des week-ends et jours fériés,</w:t>
      </w:r>
    </w:p>
    <w:p w14:paraId="33B4DF14" w14:textId="3167DA8D" w:rsidR="00E94FE7" w:rsidRPr="00E94FE7" w:rsidRDefault="00E94FE7" w:rsidP="00E94FE7">
      <w:pPr>
        <w:pStyle w:val="ElApptidtifaligncenter"/>
        <w:numPr>
          <w:ilvl w:val="0"/>
          <w:numId w:val="41"/>
        </w:numPr>
        <w:jc w:val="both"/>
        <w:rPr>
          <w:rFonts w:ascii="Arial" w:hAnsi="Arial" w:cs="Arial"/>
          <w:color w:val="002060"/>
        </w:rPr>
      </w:pPr>
      <w:r w:rsidRPr="00E94FE7">
        <w:rPr>
          <w:rFonts w:ascii="Arial" w:hAnsi="Arial" w:cs="Arial"/>
          <w:color w:val="002060"/>
        </w:rPr>
        <w:t>Ainsi qu’aux exigences propres à l’accueil de la clientèle.</w:t>
      </w:r>
    </w:p>
    <w:p w14:paraId="3CDEBE82" w14:textId="77777777" w:rsidR="00E94FE7" w:rsidRPr="00E94FE7" w:rsidRDefault="00E94FE7" w:rsidP="00E94FE7">
      <w:pPr>
        <w:pStyle w:val="ElApptidtifaligncenter"/>
        <w:jc w:val="both"/>
        <w:rPr>
          <w:rFonts w:ascii="Arial" w:hAnsi="Arial" w:cs="Arial"/>
          <w:color w:val="002060"/>
        </w:rPr>
      </w:pPr>
    </w:p>
    <w:p w14:paraId="71B9826E" w14:textId="483F5C90" w:rsidR="00E94FE7" w:rsidRDefault="00E94FE7" w:rsidP="00E94FE7">
      <w:pPr>
        <w:pStyle w:val="ElApptidtifaligncenter"/>
        <w:jc w:val="both"/>
        <w:rPr>
          <w:rFonts w:ascii="Arial" w:hAnsi="Arial" w:cs="Arial"/>
          <w:color w:val="002060"/>
        </w:rPr>
      </w:pPr>
      <w:r w:rsidRPr="00E94FE7">
        <w:rPr>
          <w:rFonts w:ascii="Arial" w:hAnsi="Arial" w:cs="Arial"/>
          <w:color w:val="002060"/>
        </w:rPr>
        <w:t>Ces spécificités imposent une organisation du travail souple et adaptée afin d’assurer la continuité du service, de préserver la compétitivité de l’entreprise et de garantir la pérennité de l’emploi.</w:t>
      </w:r>
    </w:p>
    <w:p w14:paraId="0AAE7906" w14:textId="77777777" w:rsidR="00F0233D" w:rsidRDefault="00F0233D" w:rsidP="00E94FE7">
      <w:pPr>
        <w:pStyle w:val="ElApptidtifaligncenter"/>
        <w:jc w:val="both"/>
        <w:rPr>
          <w:rFonts w:ascii="Arial" w:hAnsi="Arial" w:cs="Arial"/>
          <w:color w:val="002060"/>
        </w:rPr>
      </w:pPr>
    </w:p>
    <w:p w14:paraId="077A6EF8" w14:textId="784D1654" w:rsidR="00DE4631" w:rsidRDefault="00DE4631" w:rsidP="00E94FE7">
      <w:pPr>
        <w:pStyle w:val="ElApptidtifaligncenter"/>
        <w:jc w:val="both"/>
        <w:rPr>
          <w:rFonts w:ascii="Arial" w:hAnsi="Arial" w:cs="Arial"/>
          <w:color w:val="002060"/>
        </w:rPr>
      </w:pPr>
      <w:r w:rsidRPr="00DE4631">
        <w:rPr>
          <w:rFonts w:ascii="Arial" w:hAnsi="Arial" w:cs="Arial"/>
          <w:color w:val="002060"/>
        </w:rPr>
        <w:t xml:space="preserve">Dans ce contexte, les parties constatent que les dispositions actuelles de la convention collective nationale </w:t>
      </w:r>
      <w:r w:rsidR="00E94FE7">
        <w:rPr>
          <w:rFonts w:ascii="Arial" w:hAnsi="Arial" w:cs="Arial"/>
          <w:color w:val="002060"/>
        </w:rPr>
        <w:t xml:space="preserve">et </w:t>
      </w:r>
      <w:r w:rsidR="00E94FE7" w:rsidRPr="00DE4631">
        <w:rPr>
          <w:rFonts w:ascii="Arial" w:hAnsi="Arial" w:cs="Arial"/>
          <w:color w:val="002060"/>
        </w:rPr>
        <w:t>convention collective</w:t>
      </w:r>
      <w:r w:rsidR="00E94FE7">
        <w:rPr>
          <w:rFonts w:ascii="Arial" w:hAnsi="Arial" w:cs="Arial"/>
          <w:color w:val="002060"/>
        </w:rPr>
        <w:t xml:space="preserve"> territoriale</w:t>
      </w:r>
      <w:r w:rsidRPr="00DE4631">
        <w:rPr>
          <w:rFonts w:ascii="Arial" w:hAnsi="Arial" w:cs="Arial"/>
          <w:color w:val="002060"/>
        </w:rPr>
        <w:t>, notamment en matière d’organisation du temps de travail, ne permettent pas toujours de répondre de manière satisfaisante aux contraintes opérationnelles de l’entreprise, ni d’assurer une organisation du travail efficiente, pérenne et conforme aux besoins réels de l’activité.</w:t>
      </w:r>
    </w:p>
    <w:p w14:paraId="75C2BFEA" w14:textId="77777777" w:rsidR="00E94FE7" w:rsidRDefault="00E94FE7" w:rsidP="00E94FE7">
      <w:pPr>
        <w:pStyle w:val="ElApptidtifaligncenter"/>
        <w:jc w:val="both"/>
        <w:rPr>
          <w:rFonts w:ascii="Arial" w:hAnsi="Arial" w:cs="Arial"/>
          <w:color w:val="002060"/>
        </w:rPr>
      </w:pPr>
    </w:p>
    <w:p w14:paraId="76444FD6" w14:textId="252B213B" w:rsidR="00DA2AE5" w:rsidRDefault="00DE4631" w:rsidP="00E94FE7">
      <w:pPr>
        <w:pStyle w:val="Corpsdetexte"/>
        <w:spacing w:before="0" w:after="0"/>
        <w:jc w:val="both"/>
        <w:rPr>
          <w:rFonts w:ascii="Arial" w:hAnsi="Arial" w:cs="Arial"/>
          <w:color w:val="002060"/>
          <w:sz w:val="24"/>
          <w:szCs w:val="24"/>
          <w:lang w:val="fr-FR"/>
        </w:rPr>
      </w:pPr>
      <w:r>
        <w:rPr>
          <w:rFonts w:ascii="Arial" w:hAnsi="Arial" w:cs="Arial"/>
          <w:color w:val="002060"/>
          <w:sz w:val="24"/>
          <w:szCs w:val="24"/>
          <w:lang w:val="fr-FR"/>
        </w:rPr>
        <w:t>La Société S</w:t>
      </w:r>
      <w:r w:rsidR="00E94FE7">
        <w:rPr>
          <w:rFonts w:ascii="Arial" w:hAnsi="Arial" w:cs="Arial"/>
          <w:color w:val="002060"/>
          <w:sz w:val="24"/>
          <w:szCs w:val="24"/>
          <w:lang w:val="fr-FR"/>
        </w:rPr>
        <w:t>ALAMA</w:t>
      </w:r>
      <w:r w:rsidR="00260B4F" w:rsidRPr="00260B4F">
        <w:rPr>
          <w:rFonts w:ascii="Arial" w:hAnsi="Arial" w:cs="Arial"/>
          <w:color w:val="002060"/>
          <w:sz w:val="24"/>
          <w:szCs w:val="24"/>
          <w:lang w:val="fr-FR"/>
        </w:rPr>
        <w:t xml:space="preserve"> </w:t>
      </w:r>
      <w:r w:rsidR="00DA2AE5" w:rsidRPr="00941F74">
        <w:rPr>
          <w:rFonts w:ascii="Arial" w:hAnsi="Arial" w:cs="Arial"/>
          <w:color w:val="002060"/>
          <w:sz w:val="24"/>
          <w:szCs w:val="24"/>
          <w:lang w:val="fr-FR"/>
        </w:rPr>
        <w:t>a donc souhaité engager des négociations avec les salariés afin de mettre en place un accord d’entreprise sur la durée du travail afin d’encadrer les différentes évolutions législatives et d’adapter au mieux les règles à son activité.</w:t>
      </w:r>
    </w:p>
    <w:p w14:paraId="5BEACE23" w14:textId="77777777" w:rsidR="00E94FE7" w:rsidRPr="00941F74" w:rsidRDefault="00E94FE7" w:rsidP="00E94FE7">
      <w:pPr>
        <w:pStyle w:val="Corpsdetexte"/>
        <w:spacing w:before="0" w:after="0"/>
        <w:jc w:val="both"/>
        <w:rPr>
          <w:rFonts w:ascii="Arial" w:hAnsi="Arial" w:cs="Arial"/>
          <w:color w:val="002060"/>
          <w:sz w:val="24"/>
          <w:szCs w:val="24"/>
          <w:lang w:val="fr-FR"/>
        </w:rPr>
      </w:pPr>
    </w:p>
    <w:p w14:paraId="38AE38D4" w14:textId="33DC3B0F" w:rsidR="00DE4631" w:rsidRDefault="00DE4631" w:rsidP="00E94FE7">
      <w:pPr>
        <w:pStyle w:val="Corpsdetexte"/>
        <w:spacing w:before="0" w:after="0"/>
        <w:jc w:val="both"/>
        <w:rPr>
          <w:rFonts w:ascii="Arial" w:hAnsi="Arial" w:cs="Arial"/>
          <w:color w:val="002060"/>
          <w:sz w:val="24"/>
          <w:szCs w:val="24"/>
          <w:lang w:eastAsia="fr-FR"/>
        </w:rPr>
      </w:pPr>
      <w:r w:rsidRPr="00DE4631">
        <w:rPr>
          <w:rFonts w:ascii="Arial" w:hAnsi="Arial" w:cs="Arial"/>
          <w:color w:val="002060"/>
          <w:sz w:val="24"/>
          <w:szCs w:val="24"/>
          <w:lang w:eastAsia="fr-FR"/>
        </w:rPr>
        <w:t xml:space="preserve">Le </w:t>
      </w:r>
      <w:r w:rsidR="00DA6D20" w:rsidRPr="00DE4631">
        <w:rPr>
          <w:rFonts w:ascii="Arial" w:hAnsi="Arial" w:cs="Arial"/>
          <w:color w:val="002060"/>
          <w:sz w:val="24"/>
          <w:szCs w:val="24"/>
          <w:lang w:eastAsia="fr-FR"/>
        </w:rPr>
        <w:t>pr</w:t>
      </w:r>
      <w:r w:rsidR="00DA6D20">
        <w:rPr>
          <w:rFonts w:ascii="Arial" w:hAnsi="Arial" w:cs="Arial"/>
          <w:color w:val="002060"/>
          <w:sz w:val="24"/>
          <w:szCs w:val="24"/>
          <w:lang w:eastAsia="fr-FR"/>
        </w:rPr>
        <w:t>é</w:t>
      </w:r>
      <w:r w:rsidR="00DA6D20" w:rsidRPr="00DE4631">
        <w:rPr>
          <w:rFonts w:ascii="Arial" w:hAnsi="Arial" w:cs="Arial"/>
          <w:color w:val="002060"/>
          <w:sz w:val="24"/>
          <w:szCs w:val="24"/>
          <w:lang w:eastAsia="fr-FR"/>
        </w:rPr>
        <w:t>sent</w:t>
      </w:r>
      <w:r w:rsidRPr="00DE4631">
        <w:rPr>
          <w:rFonts w:ascii="Arial" w:hAnsi="Arial" w:cs="Arial"/>
          <w:color w:val="002060"/>
          <w:sz w:val="24"/>
          <w:szCs w:val="24"/>
          <w:lang w:eastAsia="fr-FR"/>
        </w:rPr>
        <w:t xml:space="preserve"> accord d’entreprise est donc conclu afin de :</w:t>
      </w:r>
    </w:p>
    <w:p w14:paraId="5C653954" w14:textId="77777777" w:rsidR="00E94FE7" w:rsidRPr="00DE4631" w:rsidRDefault="00E94FE7" w:rsidP="00E94FE7">
      <w:pPr>
        <w:pStyle w:val="Corpsdetexte"/>
        <w:spacing w:before="0" w:after="0"/>
        <w:jc w:val="both"/>
        <w:rPr>
          <w:rFonts w:ascii="Arial" w:hAnsi="Arial" w:cs="Arial"/>
          <w:color w:val="002060"/>
          <w:sz w:val="24"/>
          <w:szCs w:val="24"/>
          <w:lang w:eastAsia="fr-FR"/>
        </w:rPr>
      </w:pPr>
    </w:p>
    <w:p w14:paraId="4287219D" w14:textId="73C69A6E" w:rsidR="00E94FE7" w:rsidRDefault="00DA6D20" w:rsidP="00E94FE7">
      <w:pPr>
        <w:pStyle w:val="ElApptidtifaligncenter"/>
        <w:numPr>
          <w:ilvl w:val="0"/>
          <w:numId w:val="42"/>
        </w:numPr>
        <w:jc w:val="both"/>
        <w:rPr>
          <w:rFonts w:ascii="Arial" w:hAnsi="Arial" w:cs="Arial"/>
          <w:color w:val="002060"/>
          <w:lang w:val="en-US"/>
        </w:rPr>
      </w:pPr>
      <w:r w:rsidRPr="00E94FE7">
        <w:rPr>
          <w:rFonts w:ascii="Arial" w:hAnsi="Arial" w:cs="Arial"/>
          <w:color w:val="002060"/>
          <w:lang w:val="en-US"/>
        </w:rPr>
        <w:t>d’adapter</w:t>
      </w:r>
      <w:r w:rsidR="00E94FE7" w:rsidRPr="00E94FE7">
        <w:rPr>
          <w:rFonts w:ascii="Arial" w:hAnsi="Arial" w:cs="Arial"/>
          <w:color w:val="002060"/>
          <w:lang w:val="en-US"/>
        </w:rPr>
        <w:t xml:space="preserve"> l’organisation des jours de repos hebdomadaires aux contraintes d’exploitation ;</w:t>
      </w:r>
    </w:p>
    <w:p w14:paraId="4855680A" w14:textId="77777777" w:rsidR="00E94FE7" w:rsidRDefault="00E94FE7" w:rsidP="00E94FE7">
      <w:pPr>
        <w:pStyle w:val="ElApptidtifaligncenter"/>
        <w:numPr>
          <w:ilvl w:val="0"/>
          <w:numId w:val="42"/>
        </w:numPr>
        <w:jc w:val="both"/>
        <w:rPr>
          <w:rFonts w:ascii="Arial" w:hAnsi="Arial" w:cs="Arial"/>
          <w:color w:val="002060"/>
          <w:lang w:val="en-US"/>
        </w:rPr>
      </w:pPr>
      <w:r w:rsidRPr="00E94FE7">
        <w:rPr>
          <w:rFonts w:ascii="Arial" w:hAnsi="Arial" w:cs="Arial"/>
          <w:color w:val="002060"/>
          <w:lang w:val="en-US"/>
        </w:rPr>
        <w:t>de redéfinir les modalités applicables au travail des jours fériés autres que le 1er mai ;</w:t>
      </w:r>
    </w:p>
    <w:p w14:paraId="00341E36" w14:textId="2E3F5CD4" w:rsidR="00E94FE7" w:rsidRDefault="00E94FE7" w:rsidP="00E94FE7">
      <w:pPr>
        <w:pStyle w:val="ElApptidtifaligncenter"/>
        <w:numPr>
          <w:ilvl w:val="0"/>
          <w:numId w:val="42"/>
        </w:numPr>
        <w:jc w:val="both"/>
        <w:rPr>
          <w:rFonts w:ascii="Arial" w:hAnsi="Arial" w:cs="Arial"/>
          <w:color w:val="002060"/>
          <w:lang w:val="en-US"/>
        </w:rPr>
      </w:pPr>
      <w:r w:rsidRPr="00E94FE7">
        <w:rPr>
          <w:rFonts w:ascii="Arial" w:hAnsi="Arial" w:cs="Arial"/>
          <w:color w:val="002060"/>
          <w:lang w:val="en-US"/>
        </w:rPr>
        <w:t>d’ajuster le contingent annuel d’heures supplémentaires aux besoins réels de l’activité</w:t>
      </w:r>
      <w:r w:rsidR="00D610CC">
        <w:rPr>
          <w:rFonts w:ascii="Arial" w:hAnsi="Arial" w:cs="Arial"/>
          <w:color w:val="002060"/>
          <w:lang w:val="en-US"/>
        </w:rPr>
        <w:t xml:space="preserve"> ;</w:t>
      </w:r>
    </w:p>
    <w:p w14:paraId="487B1024" w14:textId="70E22200" w:rsidR="00D610CC" w:rsidRPr="00B02047" w:rsidRDefault="00D610CC" w:rsidP="00E94FE7">
      <w:pPr>
        <w:pStyle w:val="ElApptidtifaligncenter"/>
        <w:numPr>
          <w:ilvl w:val="0"/>
          <w:numId w:val="42"/>
        </w:numPr>
        <w:jc w:val="both"/>
        <w:rPr>
          <w:rFonts w:ascii="Arial" w:hAnsi="Arial" w:cs="Arial"/>
          <w:color w:val="002060"/>
          <w:lang w:val="en-US"/>
        </w:rPr>
      </w:pPr>
      <w:r w:rsidRPr="00B02047">
        <w:rPr>
          <w:rFonts w:ascii="Arial" w:hAnsi="Arial" w:cs="Arial"/>
          <w:color w:val="002060"/>
          <w:lang w:val="en-US"/>
        </w:rPr>
        <w:t xml:space="preserve">de modifier la majoration des heures supplémentaires et complémentaires. </w:t>
      </w:r>
    </w:p>
    <w:p w14:paraId="087B01D1" w14:textId="77777777" w:rsidR="00E94FE7" w:rsidRPr="00E94FE7" w:rsidRDefault="00E94FE7" w:rsidP="00E94FE7">
      <w:pPr>
        <w:pStyle w:val="ElApptidtifaligncenter"/>
        <w:ind w:left="720"/>
        <w:jc w:val="both"/>
        <w:rPr>
          <w:rFonts w:ascii="Arial" w:hAnsi="Arial" w:cs="Arial"/>
          <w:color w:val="002060"/>
          <w:lang w:val="en-US"/>
        </w:rPr>
      </w:pPr>
    </w:p>
    <w:p w14:paraId="550CFC89" w14:textId="77777777" w:rsidR="00DE4631" w:rsidRPr="00DE4631" w:rsidRDefault="00DE4631" w:rsidP="00E94FE7">
      <w:pPr>
        <w:pStyle w:val="ElApptidtifaligncenter"/>
        <w:jc w:val="both"/>
        <w:rPr>
          <w:rFonts w:ascii="Arial" w:hAnsi="Arial" w:cs="Arial"/>
          <w:color w:val="002060"/>
        </w:rPr>
      </w:pPr>
      <w:r w:rsidRPr="00DE4631">
        <w:rPr>
          <w:rFonts w:ascii="Arial" w:hAnsi="Arial" w:cs="Arial"/>
          <w:color w:val="002060"/>
        </w:rPr>
        <w:t>Les parties rappellent que le présent accord est conclu dans le respect des dispositions légales et réglementaires d’ordre public, et qu’il vise à concilier :</w:t>
      </w:r>
    </w:p>
    <w:p w14:paraId="6E40F194" w14:textId="77777777" w:rsidR="00DE4631" w:rsidRPr="00DE4631" w:rsidRDefault="00DE4631" w:rsidP="00E94FE7">
      <w:pPr>
        <w:pStyle w:val="ElApptidtifaligncenter"/>
        <w:jc w:val="both"/>
        <w:rPr>
          <w:rFonts w:ascii="Arial" w:hAnsi="Arial" w:cs="Arial"/>
          <w:color w:val="002060"/>
        </w:rPr>
      </w:pPr>
    </w:p>
    <w:p w14:paraId="3511ACDB" w14:textId="6AA4886F" w:rsidR="00DE4631" w:rsidRDefault="00DE4631" w:rsidP="00E94FE7">
      <w:pPr>
        <w:pStyle w:val="ElApptidtifaligncenter"/>
        <w:numPr>
          <w:ilvl w:val="0"/>
          <w:numId w:val="31"/>
        </w:numPr>
        <w:jc w:val="both"/>
        <w:rPr>
          <w:rFonts w:ascii="Arial" w:hAnsi="Arial" w:cs="Arial"/>
          <w:color w:val="002060"/>
        </w:rPr>
      </w:pPr>
      <w:r w:rsidRPr="00DE4631">
        <w:rPr>
          <w:rFonts w:ascii="Arial" w:hAnsi="Arial" w:cs="Arial"/>
          <w:color w:val="002060"/>
        </w:rPr>
        <w:t>La continuité et la qualité du service rendu aux clients,</w:t>
      </w:r>
    </w:p>
    <w:p w14:paraId="143A78F6" w14:textId="03CA4E46" w:rsidR="00DE4631" w:rsidRDefault="00DE4631" w:rsidP="00E94FE7">
      <w:pPr>
        <w:pStyle w:val="ElApptidtifaligncenter"/>
        <w:numPr>
          <w:ilvl w:val="0"/>
          <w:numId w:val="31"/>
        </w:numPr>
        <w:jc w:val="both"/>
        <w:rPr>
          <w:rFonts w:ascii="Arial" w:hAnsi="Arial" w:cs="Arial"/>
          <w:color w:val="002060"/>
        </w:rPr>
      </w:pPr>
      <w:r w:rsidRPr="00DE4631">
        <w:rPr>
          <w:rFonts w:ascii="Arial" w:hAnsi="Arial" w:cs="Arial"/>
          <w:color w:val="002060"/>
        </w:rPr>
        <w:t>La préservation de la santé, de la sécurité et des conditions de travail des salariés,</w:t>
      </w:r>
    </w:p>
    <w:p w14:paraId="3A7C686A" w14:textId="6C4E76C2" w:rsidR="00DE4631" w:rsidRPr="00DE4631" w:rsidRDefault="00DE4631" w:rsidP="00E94FE7">
      <w:pPr>
        <w:pStyle w:val="ElApptidtifaligncenter"/>
        <w:numPr>
          <w:ilvl w:val="0"/>
          <w:numId w:val="31"/>
        </w:numPr>
        <w:jc w:val="both"/>
        <w:rPr>
          <w:rFonts w:ascii="Arial" w:hAnsi="Arial" w:cs="Arial"/>
          <w:color w:val="002060"/>
        </w:rPr>
      </w:pPr>
      <w:r w:rsidRPr="00DE4631">
        <w:rPr>
          <w:rFonts w:ascii="Arial" w:hAnsi="Arial" w:cs="Arial"/>
          <w:color w:val="002060"/>
        </w:rPr>
        <w:t>La pérennité économique et organisationnelle de l’entreprise.</w:t>
      </w:r>
    </w:p>
    <w:p w14:paraId="51BE6FD1" w14:textId="77777777" w:rsidR="00DE4631" w:rsidRPr="00DE4631" w:rsidRDefault="00DE4631" w:rsidP="00E94FE7">
      <w:pPr>
        <w:pStyle w:val="ElApptidtifaligncenter"/>
        <w:jc w:val="both"/>
        <w:rPr>
          <w:rFonts w:ascii="Arial" w:hAnsi="Arial" w:cs="Arial"/>
          <w:color w:val="002060"/>
        </w:rPr>
      </w:pPr>
    </w:p>
    <w:p w14:paraId="0717A151" w14:textId="6C6E920F" w:rsidR="00DE4631" w:rsidRDefault="00DE4631" w:rsidP="00E94FE7">
      <w:pPr>
        <w:pStyle w:val="ElApptidtifaligncenter"/>
        <w:jc w:val="both"/>
        <w:rPr>
          <w:rFonts w:ascii="Arial" w:hAnsi="Arial" w:cs="Arial"/>
          <w:color w:val="002060"/>
        </w:rPr>
      </w:pPr>
      <w:r w:rsidRPr="00DE4631">
        <w:rPr>
          <w:rFonts w:ascii="Arial" w:hAnsi="Arial" w:cs="Arial"/>
          <w:color w:val="002060"/>
        </w:rPr>
        <w:t xml:space="preserve">Le présent accord s’inscrit ainsi dans une démarche de dialogue social responsable, permettant d’apporter des réponses concrètes aux contraintes spécifiques de l’activité </w:t>
      </w:r>
      <w:r w:rsidR="00CA3FEC">
        <w:rPr>
          <w:rFonts w:ascii="Arial" w:hAnsi="Arial" w:cs="Arial"/>
          <w:color w:val="002060"/>
        </w:rPr>
        <w:t>de restauration</w:t>
      </w:r>
      <w:r w:rsidRPr="00DE4631">
        <w:rPr>
          <w:rFonts w:ascii="Arial" w:hAnsi="Arial" w:cs="Arial"/>
          <w:color w:val="002060"/>
        </w:rPr>
        <w:t xml:space="preserve"> exercée par l’entreprise.</w:t>
      </w:r>
    </w:p>
    <w:p w14:paraId="058F942D" w14:textId="77777777" w:rsidR="004F61E6" w:rsidRDefault="004F61E6" w:rsidP="00DA2AE5">
      <w:pPr>
        <w:pStyle w:val="ElApptidtifaligncenter"/>
        <w:jc w:val="both"/>
        <w:rPr>
          <w:rFonts w:ascii="Arial" w:hAnsi="Arial" w:cs="Arial"/>
          <w:color w:val="002060"/>
        </w:rPr>
      </w:pPr>
    </w:p>
    <w:p w14:paraId="5E0FD01A" w14:textId="77777777" w:rsidR="00DA2AE5" w:rsidRDefault="00DA2AE5" w:rsidP="00DA2AE5">
      <w:pPr>
        <w:pStyle w:val="ElAppp"/>
        <w:spacing w:before="75" w:after="75"/>
        <w:ind w:left="15" w:right="15"/>
        <w:jc w:val="both"/>
        <w:rPr>
          <w:color w:val="002060"/>
          <w:sz w:val="24"/>
          <w:szCs w:val="24"/>
        </w:rPr>
      </w:pPr>
    </w:p>
    <w:p w14:paraId="1491FABD" w14:textId="77777777" w:rsidR="00A72129" w:rsidRDefault="00A72129" w:rsidP="00DA2AE5">
      <w:pPr>
        <w:pStyle w:val="ElAppp"/>
        <w:spacing w:before="75" w:after="75"/>
        <w:ind w:left="15" w:right="15"/>
        <w:jc w:val="both"/>
        <w:rPr>
          <w:color w:val="002060"/>
          <w:sz w:val="24"/>
          <w:szCs w:val="24"/>
        </w:rPr>
      </w:pPr>
    </w:p>
    <w:p w14:paraId="00EFF532" w14:textId="77777777" w:rsidR="00A72129" w:rsidRDefault="00A72129" w:rsidP="00DA2AE5">
      <w:pPr>
        <w:pStyle w:val="ElAppp"/>
        <w:spacing w:before="75" w:after="75"/>
        <w:ind w:left="15" w:right="15"/>
        <w:jc w:val="both"/>
        <w:rPr>
          <w:color w:val="002060"/>
          <w:sz w:val="24"/>
          <w:szCs w:val="24"/>
        </w:rPr>
      </w:pPr>
    </w:p>
    <w:p w14:paraId="1DDEC837" w14:textId="77777777" w:rsidR="00A72129" w:rsidRDefault="00A72129" w:rsidP="00DA2AE5">
      <w:pPr>
        <w:pStyle w:val="ElAppp"/>
        <w:spacing w:before="75" w:after="75"/>
        <w:ind w:left="15" w:right="15"/>
        <w:jc w:val="both"/>
        <w:rPr>
          <w:color w:val="002060"/>
          <w:sz w:val="24"/>
          <w:szCs w:val="24"/>
        </w:rPr>
      </w:pPr>
    </w:p>
    <w:p w14:paraId="33311DD2" w14:textId="77777777" w:rsidR="00A72129" w:rsidRDefault="00A72129" w:rsidP="00DA2AE5">
      <w:pPr>
        <w:pStyle w:val="ElAppp"/>
        <w:spacing w:before="75" w:after="75"/>
        <w:ind w:left="15" w:right="15"/>
        <w:jc w:val="both"/>
        <w:rPr>
          <w:color w:val="002060"/>
          <w:sz w:val="24"/>
          <w:szCs w:val="24"/>
        </w:rPr>
      </w:pPr>
    </w:p>
    <w:p w14:paraId="21A2ED04" w14:textId="77777777" w:rsidR="00A72129" w:rsidRDefault="00A72129" w:rsidP="00DA2AE5">
      <w:pPr>
        <w:pStyle w:val="ElAppp"/>
        <w:spacing w:before="75" w:after="75"/>
        <w:ind w:left="15" w:right="15"/>
        <w:jc w:val="both"/>
        <w:rPr>
          <w:color w:val="002060"/>
          <w:sz w:val="24"/>
          <w:szCs w:val="24"/>
        </w:rPr>
      </w:pPr>
    </w:p>
    <w:p w14:paraId="710F00A4" w14:textId="77777777" w:rsidR="00A72129" w:rsidRDefault="00A72129" w:rsidP="00DA2AE5">
      <w:pPr>
        <w:pStyle w:val="ElAppp"/>
        <w:spacing w:before="75" w:after="75"/>
        <w:ind w:left="15" w:right="15"/>
        <w:jc w:val="both"/>
        <w:rPr>
          <w:color w:val="002060"/>
          <w:sz w:val="24"/>
          <w:szCs w:val="24"/>
        </w:rPr>
      </w:pPr>
    </w:p>
    <w:p w14:paraId="639E0600" w14:textId="77777777" w:rsidR="00A72129" w:rsidRDefault="00A72129" w:rsidP="00DA2AE5">
      <w:pPr>
        <w:pStyle w:val="ElAppp"/>
        <w:spacing w:before="75" w:after="75"/>
        <w:ind w:left="15" w:right="15"/>
        <w:jc w:val="both"/>
        <w:rPr>
          <w:color w:val="002060"/>
          <w:sz w:val="24"/>
          <w:szCs w:val="24"/>
        </w:rPr>
      </w:pPr>
    </w:p>
    <w:p w14:paraId="3742FE97" w14:textId="77777777" w:rsidR="00A72129" w:rsidRDefault="00A72129" w:rsidP="00DA2AE5">
      <w:pPr>
        <w:pStyle w:val="ElAppp"/>
        <w:spacing w:before="75" w:after="75"/>
        <w:ind w:left="15" w:right="15"/>
        <w:jc w:val="both"/>
        <w:rPr>
          <w:color w:val="002060"/>
          <w:sz w:val="24"/>
          <w:szCs w:val="24"/>
        </w:rPr>
      </w:pPr>
    </w:p>
    <w:p w14:paraId="16269FC3" w14:textId="77777777" w:rsidR="00A72129" w:rsidRDefault="00A72129" w:rsidP="00DA2AE5">
      <w:pPr>
        <w:pStyle w:val="ElAppp"/>
        <w:spacing w:before="75" w:after="75"/>
        <w:ind w:left="15" w:right="15"/>
        <w:jc w:val="both"/>
        <w:rPr>
          <w:color w:val="002060"/>
          <w:sz w:val="24"/>
          <w:szCs w:val="24"/>
        </w:rPr>
      </w:pPr>
    </w:p>
    <w:p w14:paraId="3C0B9CD9" w14:textId="77777777" w:rsidR="00A72129" w:rsidRDefault="00A72129" w:rsidP="00DA2AE5">
      <w:pPr>
        <w:pStyle w:val="ElAppp"/>
        <w:spacing w:before="75" w:after="75"/>
        <w:ind w:left="15" w:right="15"/>
        <w:jc w:val="both"/>
        <w:rPr>
          <w:color w:val="002060"/>
          <w:sz w:val="24"/>
          <w:szCs w:val="24"/>
        </w:rPr>
      </w:pPr>
    </w:p>
    <w:p w14:paraId="4FD131D2" w14:textId="77777777" w:rsidR="00A72129" w:rsidRDefault="00A72129" w:rsidP="00DA2AE5">
      <w:pPr>
        <w:pStyle w:val="ElAppp"/>
        <w:spacing w:before="75" w:after="75"/>
        <w:ind w:left="15" w:right="15"/>
        <w:jc w:val="both"/>
        <w:rPr>
          <w:color w:val="002060"/>
          <w:sz w:val="24"/>
          <w:szCs w:val="24"/>
        </w:rPr>
      </w:pPr>
    </w:p>
    <w:p w14:paraId="3D7B7BDB" w14:textId="77777777" w:rsidR="00A72129" w:rsidRDefault="00A72129" w:rsidP="00DA2AE5">
      <w:pPr>
        <w:pStyle w:val="ElAppp"/>
        <w:spacing w:before="75" w:after="75"/>
        <w:ind w:left="15" w:right="15"/>
        <w:jc w:val="both"/>
        <w:rPr>
          <w:color w:val="002060"/>
          <w:sz w:val="24"/>
          <w:szCs w:val="24"/>
        </w:rPr>
      </w:pPr>
    </w:p>
    <w:p w14:paraId="7393525C" w14:textId="77777777" w:rsidR="00A72129" w:rsidRDefault="00A72129" w:rsidP="00DA2AE5">
      <w:pPr>
        <w:pStyle w:val="ElAppp"/>
        <w:spacing w:before="75" w:after="75"/>
        <w:ind w:left="15" w:right="15"/>
        <w:jc w:val="both"/>
        <w:rPr>
          <w:color w:val="002060"/>
          <w:sz w:val="24"/>
          <w:szCs w:val="24"/>
        </w:rPr>
      </w:pPr>
    </w:p>
    <w:p w14:paraId="199884BD" w14:textId="77777777" w:rsidR="00A72129" w:rsidRDefault="00A72129" w:rsidP="00DA2AE5">
      <w:pPr>
        <w:pStyle w:val="ElAppp"/>
        <w:spacing w:before="75" w:after="75"/>
        <w:ind w:left="15" w:right="15"/>
        <w:jc w:val="both"/>
        <w:rPr>
          <w:color w:val="002060"/>
          <w:sz w:val="24"/>
          <w:szCs w:val="24"/>
        </w:rPr>
      </w:pPr>
    </w:p>
    <w:p w14:paraId="42273350" w14:textId="77777777" w:rsidR="00A72129" w:rsidRDefault="00A72129" w:rsidP="00DA2AE5">
      <w:pPr>
        <w:pStyle w:val="ElAppp"/>
        <w:spacing w:before="75" w:after="75"/>
        <w:ind w:left="15" w:right="15"/>
        <w:jc w:val="both"/>
        <w:rPr>
          <w:color w:val="002060"/>
          <w:sz w:val="24"/>
          <w:szCs w:val="24"/>
        </w:rPr>
      </w:pPr>
    </w:p>
    <w:p w14:paraId="3AC9DF07" w14:textId="77777777" w:rsidR="00BB22DD" w:rsidRDefault="00BB22DD" w:rsidP="00DA2AE5">
      <w:pPr>
        <w:pStyle w:val="ElAppp"/>
        <w:spacing w:before="75" w:after="75"/>
        <w:ind w:left="15" w:right="15"/>
        <w:jc w:val="both"/>
        <w:rPr>
          <w:color w:val="002060"/>
          <w:sz w:val="24"/>
          <w:szCs w:val="24"/>
        </w:rPr>
      </w:pPr>
    </w:p>
    <w:p w14:paraId="08A378EE" w14:textId="77777777" w:rsidR="00E94FE7" w:rsidRDefault="00E94FE7" w:rsidP="00DA2AE5">
      <w:pPr>
        <w:pStyle w:val="ElAppp"/>
        <w:spacing w:before="75" w:after="75"/>
        <w:ind w:left="15" w:right="15"/>
        <w:jc w:val="both"/>
        <w:rPr>
          <w:color w:val="002060"/>
          <w:sz w:val="24"/>
          <w:szCs w:val="24"/>
        </w:rPr>
      </w:pPr>
    </w:p>
    <w:p w14:paraId="2B8A1274" w14:textId="77777777" w:rsidR="00E94FE7" w:rsidRDefault="00E94FE7" w:rsidP="00DA2AE5">
      <w:pPr>
        <w:pStyle w:val="ElAppp"/>
        <w:spacing w:before="75" w:after="75"/>
        <w:ind w:left="15" w:right="15"/>
        <w:jc w:val="both"/>
        <w:rPr>
          <w:color w:val="002060"/>
          <w:sz w:val="24"/>
          <w:szCs w:val="24"/>
        </w:rPr>
      </w:pPr>
    </w:p>
    <w:p w14:paraId="7C0454FD" w14:textId="77777777" w:rsidR="00E94FE7" w:rsidRDefault="00E94FE7" w:rsidP="00DA2AE5">
      <w:pPr>
        <w:pStyle w:val="ElAppp"/>
        <w:spacing w:before="75" w:after="75"/>
        <w:ind w:left="15" w:right="15"/>
        <w:jc w:val="both"/>
        <w:rPr>
          <w:color w:val="002060"/>
          <w:sz w:val="24"/>
          <w:szCs w:val="24"/>
        </w:rPr>
      </w:pPr>
    </w:p>
    <w:p w14:paraId="47742EC4" w14:textId="77777777" w:rsidR="00E94FE7" w:rsidRDefault="00E94FE7" w:rsidP="00DA2AE5">
      <w:pPr>
        <w:pStyle w:val="ElAppp"/>
        <w:spacing w:before="75" w:after="75"/>
        <w:ind w:left="15" w:right="15"/>
        <w:jc w:val="both"/>
        <w:rPr>
          <w:color w:val="002060"/>
          <w:sz w:val="24"/>
          <w:szCs w:val="24"/>
        </w:rPr>
      </w:pPr>
    </w:p>
    <w:p w14:paraId="71315D58" w14:textId="77777777" w:rsidR="00E94FE7" w:rsidRDefault="00E94FE7" w:rsidP="00DA2AE5">
      <w:pPr>
        <w:pStyle w:val="ElAppp"/>
        <w:spacing w:before="75" w:after="75"/>
        <w:ind w:left="15" w:right="15"/>
        <w:jc w:val="both"/>
        <w:rPr>
          <w:color w:val="002060"/>
          <w:sz w:val="24"/>
          <w:szCs w:val="24"/>
        </w:rPr>
      </w:pPr>
    </w:p>
    <w:p w14:paraId="0AB1C3B4" w14:textId="77777777" w:rsidR="00E94FE7" w:rsidRDefault="00E94FE7" w:rsidP="00DA2AE5">
      <w:pPr>
        <w:pStyle w:val="ElAppp"/>
        <w:spacing w:before="75" w:after="75"/>
        <w:ind w:left="15" w:right="15"/>
        <w:jc w:val="both"/>
        <w:rPr>
          <w:color w:val="002060"/>
          <w:sz w:val="24"/>
          <w:szCs w:val="24"/>
        </w:rPr>
      </w:pPr>
    </w:p>
    <w:p w14:paraId="7CAE418C" w14:textId="77777777" w:rsidR="00E94FE7" w:rsidRDefault="00E94FE7" w:rsidP="00DA2AE5">
      <w:pPr>
        <w:pStyle w:val="ElAppp"/>
        <w:spacing w:before="75" w:after="75"/>
        <w:ind w:left="15" w:right="15"/>
        <w:jc w:val="both"/>
        <w:rPr>
          <w:color w:val="002060"/>
          <w:sz w:val="24"/>
          <w:szCs w:val="24"/>
        </w:rPr>
      </w:pPr>
    </w:p>
    <w:p w14:paraId="0CB0C164" w14:textId="77777777" w:rsidR="00E94FE7" w:rsidRDefault="00E94FE7" w:rsidP="00DA2AE5">
      <w:pPr>
        <w:pStyle w:val="ElAppp"/>
        <w:spacing w:before="75" w:after="75"/>
        <w:ind w:left="15" w:right="15"/>
        <w:jc w:val="both"/>
        <w:rPr>
          <w:color w:val="002060"/>
          <w:sz w:val="24"/>
          <w:szCs w:val="24"/>
        </w:rPr>
      </w:pPr>
    </w:p>
    <w:p w14:paraId="0613DA05" w14:textId="77777777" w:rsidR="00E94FE7" w:rsidRDefault="00E94FE7" w:rsidP="00DA2AE5">
      <w:pPr>
        <w:pStyle w:val="ElAppp"/>
        <w:spacing w:before="75" w:after="75"/>
        <w:ind w:left="15" w:right="15"/>
        <w:jc w:val="both"/>
        <w:rPr>
          <w:color w:val="002060"/>
          <w:sz w:val="24"/>
          <w:szCs w:val="24"/>
        </w:rPr>
      </w:pPr>
    </w:p>
    <w:p w14:paraId="7F72D87C" w14:textId="77777777" w:rsidR="00E94FE7" w:rsidRDefault="00E94FE7" w:rsidP="00DA2AE5">
      <w:pPr>
        <w:pStyle w:val="ElAppp"/>
        <w:spacing w:before="75" w:after="75"/>
        <w:ind w:left="15" w:right="15"/>
        <w:jc w:val="both"/>
        <w:rPr>
          <w:color w:val="002060"/>
          <w:sz w:val="24"/>
          <w:szCs w:val="24"/>
        </w:rPr>
      </w:pPr>
    </w:p>
    <w:p w14:paraId="2A9B879E" w14:textId="77777777" w:rsidR="00E94FE7" w:rsidRDefault="00E94FE7" w:rsidP="00DA2AE5">
      <w:pPr>
        <w:pStyle w:val="ElAppp"/>
        <w:spacing w:before="75" w:after="75"/>
        <w:ind w:left="15" w:right="15"/>
        <w:jc w:val="both"/>
        <w:rPr>
          <w:color w:val="002060"/>
          <w:sz w:val="24"/>
          <w:szCs w:val="24"/>
        </w:rPr>
      </w:pPr>
    </w:p>
    <w:p w14:paraId="5EE8B0F9" w14:textId="77777777" w:rsidR="00E94FE7" w:rsidRDefault="00E94FE7" w:rsidP="00DA2AE5">
      <w:pPr>
        <w:pStyle w:val="ElAppp"/>
        <w:spacing w:before="75" w:after="75"/>
        <w:ind w:left="15" w:right="15"/>
        <w:jc w:val="both"/>
        <w:rPr>
          <w:color w:val="002060"/>
          <w:sz w:val="24"/>
          <w:szCs w:val="24"/>
        </w:rPr>
      </w:pPr>
    </w:p>
    <w:p w14:paraId="11D5B1BE" w14:textId="77777777" w:rsidR="00E94FE7" w:rsidRDefault="00E94FE7" w:rsidP="00DA2AE5">
      <w:pPr>
        <w:pStyle w:val="ElAppp"/>
        <w:spacing w:before="75" w:after="75"/>
        <w:ind w:left="15" w:right="15"/>
        <w:jc w:val="both"/>
        <w:rPr>
          <w:color w:val="002060"/>
          <w:sz w:val="24"/>
          <w:szCs w:val="24"/>
        </w:rPr>
      </w:pPr>
    </w:p>
    <w:p w14:paraId="6C08D307" w14:textId="77777777" w:rsidR="00E94FE7" w:rsidRDefault="00E94FE7" w:rsidP="00DA2AE5">
      <w:pPr>
        <w:pStyle w:val="ElAppp"/>
        <w:spacing w:before="75" w:after="75"/>
        <w:ind w:left="15" w:right="15"/>
        <w:jc w:val="both"/>
        <w:rPr>
          <w:color w:val="002060"/>
          <w:sz w:val="24"/>
          <w:szCs w:val="24"/>
        </w:rPr>
      </w:pPr>
    </w:p>
    <w:p w14:paraId="469E50B5" w14:textId="77777777" w:rsidR="00E94FE7" w:rsidRDefault="00E94FE7" w:rsidP="00DA2AE5">
      <w:pPr>
        <w:pStyle w:val="ElAppp"/>
        <w:spacing w:before="75" w:after="75"/>
        <w:ind w:left="15" w:right="15"/>
        <w:jc w:val="both"/>
        <w:rPr>
          <w:color w:val="002060"/>
          <w:sz w:val="24"/>
          <w:szCs w:val="24"/>
        </w:rPr>
      </w:pPr>
    </w:p>
    <w:p w14:paraId="628D45D6" w14:textId="77777777" w:rsidR="00E94FE7" w:rsidRDefault="00E94FE7" w:rsidP="00DA2AE5">
      <w:pPr>
        <w:pStyle w:val="ElAppp"/>
        <w:spacing w:before="75" w:after="75"/>
        <w:ind w:left="15" w:right="15"/>
        <w:jc w:val="both"/>
        <w:rPr>
          <w:color w:val="002060"/>
          <w:sz w:val="24"/>
          <w:szCs w:val="24"/>
        </w:rPr>
      </w:pPr>
    </w:p>
    <w:p w14:paraId="63F624EB" w14:textId="77777777" w:rsidR="000D257D" w:rsidRDefault="000D257D" w:rsidP="00DA2AE5">
      <w:pPr>
        <w:pStyle w:val="ElAppp"/>
        <w:spacing w:before="75" w:after="75"/>
        <w:ind w:left="15" w:right="15"/>
        <w:jc w:val="both"/>
        <w:rPr>
          <w:color w:val="002060"/>
          <w:sz w:val="24"/>
          <w:szCs w:val="24"/>
        </w:rPr>
      </w:pPr>
    </w:p>
    <w:p w14:paraId="5123A468" w14:textId="77777777" w:rsidR="00E94FE7" w:rsidRDefault="00E94FE7" w:rsidP="00DA2AE5">
      <w:pPr>
        <w:pStyle w:val="ElAppp"/>
        <w:spacing w:before="75" w:after="75"/>
        <w:ind w:left="15" w:right="15"/>
        <w:jc w:val="both"/>
        <w:rPr>
          <w:color w:val="002060"/>
          <w:sz w:val="24"/>
          <w:szCs w:val="24"/>
        </w:rPr>
      </w:pPr>
    </w:p>
    <w:p w14:paraId="10C08018" w14:textId="77777777" w:rsidR="00A72129" w:rsidRPr="00941F74" w:rsidRDefault="00A72129" w:rsidP="00DA2AE5">
      <w:pPr>
        <w:pStyle w:val="ElAppp"/>
        <w:spacing w:before="75" w:after="75"/>
        <w:ind w:left="15" w:right="15"/>
        <w:jc w:val="both"/>
        <w:rPr>
          <w:color w:val="002060"/>
          <w:sz w:val="24"/>
          <w:szCs w:val="24"/>
        </w:rPr>
      </w:pPr>
    </w:p>
    <w:p w14:paraId="1E9810FE" w14:textId="65860F08" w:rsidR="00A72129" w:rsidRPr="00B35A51" w:rsidRDefault="00A72129" w:rsidP="00A72129">
      <w:pPr>
        <w:pStyle w:val="ElAppp"/>
        <w:spacing w:before="75" w:after="75"/>
        <w:ind w:left="15" w:right="15"/>
        <w:jc w:val="center"/>
        <w:rPr>
          <w:b/>
          <w:bCs/>
          <w:color w:val="002060"/>
          <w:sz w:val="32"/>
          <w:szCs w:val="24"/>
          <w:u w:val="single"/>
        </w:rPr>
      </w:pPr>
      <w:r w:rsidRPr="00B35A51">
        <w:rPr>
          <w:b/>
          <w:color w:val="002060"/>
          <w:sz w:val="32"/>
          <w:szCs w:val="24"/>
          <w:u w:val="single"/>
        </w:rPr>
        <w:t xml:space="preserve">TITRE 1 | </w:t>
      </w:r>
      <w:r w:rsidR="003602C3" w:rsidRPr="00A72129">
        <w:rPr>
          <w:b/>
          <w:bCs/>
          <w:color w:val="002060"/>
          <w:sz w:val="32"/>
          <w:szCs w:val="24"/>
          <w:u w:val="single"/>
        </w:rPr>
        <w:t>CADRE JURIDIQUE - DEFINITIONS</w:t>
      </w:r>
    </w:p>
    <w:p w14:paraId="1C528C77" w14:textId="77777777" w:rsidR="00A72129" w:rsidRDefault="00A72129" w:rsidP="00DA2AE5">
      <w:pPr>
        <w:pStyle w:val="ElAppp"/>
        <w:spacing w:before="75" w:after="75"/>
        <w:ind w:left="15" w:right="15"/>
        <w:jc w:val="center"/>
        <w:rPr>
          <w:b/>
          <w:color w:val="002060"/>
          <w:sz w:val="32"/>
          <w:szCs w:val="24"/>
          <w:u w:val="single"/>
        </w:rPr>
      </w:pPr>
    </w:p>
    <w:p w14:paraId="3688A0D6" w14:textId="77777777" w:rsidR="00A72129" w:rsidRPr="00941F74" w:rsidRDefault="00A72129" w:rsidP="00A72129">
      <w:pPr>
        <w:pStyle w:val="ElAppp"/>
        <w:spacing w:before="75" w:after="75"/>
        <w:ind w:left="15" w:right="15"/>
        <w:jc w:val="both"/>
        <w:rPr>
          <w:rStyle w:val="ElApptiartf"/>
          <w:color w:val="002060"/>
          <w:sz w:val="24"/>
          <w:szCs w:val="24"/>
        </w:rPr>
      </w:pPr>
      <w:r w:rsidRPr="00941F74">
        <w:rPr>
          <w:rStyle w:val="ElApptiartf"/>
          <w:color w:val="002060"/>
          <w:sz w:val="24"/>
          <w:szCs w:val="24"/>
          <w:u w:val="single"/>
        </w:rPr>
        <w:t>Article</w:t>
      </w:r>
      <w:r w:rsidRPr="00941F74">
        <w:rPr>
          <w:rStyle w:val="ElApptiartf"/>
          <w:color w:val="002060"/>
          <w:sz w:val="24"/>
          <w:szCs w:val="24"/>
        </w:rPr>
        <w:t xml:space="preserve"> 1 </w:t>
      </w:r>
      <w:r w:rsidRPr="00941F74">
        <w:rPr>
          <w:b/>
          <w:color w:val="002060"/>
          <w:sz w:val="24"/>
          <w:szCs w:val="24"/>
        </w:rPr>
        <w:t xml:space="preserve">– </w:t>
      </w:r>
      <w:r w:rsidRPr="00941F74">
        <w:rPr>
          <w:rStyle w:val="ElApptiartf"/>
          <w:color w:val="002060"/>
          <w:sz w:val="24"/>
          <w:szCs w:val="24"/>
        </w:rPr>
        <w:t>CHAMP D'APPLICATION</w:t>
      </w:r>
    </w:p>
    <w:p w14:paraId="328F14A6" w14:textId="77777777" w:rsidR="00A72129" w:rsidRPr="00941F74" w:rsidRDefault="00A72129" w:rsidP="00A72129">
      <w:pPr>
        <w:pStyle w:val="ElAppp"/>
        <w:spacing w:before="75" w:after="75"/>
        <w:ind w:left="15" w:right="15"/>
        <w:jc w:val="both"/>
        <w:rPr>
          <w:rStyle w:val="ElApptiartf"/>
          <w:color w:val="002060"/>
          <w:sz w:val="24"/>
          <w:szCs w:val="24"/>
        </w:rPr>
      </w:pPr>
    </w:p>
    <w:p w14:paraId="3617F527" w14:textId="7C2F692A" w:rsidR="00A72129" w:rsidRPr="00941F74" w:rsidRDefault="00A72129" w:rsidP="00A72129">
      <w:pPr>
        <w:pStyle w:val="ElAppp"/>
        <w:spacing w:before="75" w:after="75"/>
        <w:ind w:right="15"/>
        <w:jc w:val="both"/>
        <w:rPr>
          <w:color w:val="002060"/>
          <w:sz w:val="24"/>
          <w:szCs w:val="24"/>
        </w:rPr>
      </w:pPr>
      <w:r w:rsidRPr="00941F74">
        <w:rPr>
          <w:color w:val="002060"/>
          <w:sz w:val="24"/>
          <w:szCs w:val="24"/>
        </w:rPr>
        <w:t xml:space="preserve">Le présent accord s'applique à tous les salariés de </w:t>
      </w:r>
      <w:r>
        <w:rPr>
          <w:color w:val="002060"/>
          <w:sz w:val="24"/>
          <w:szCs w:val="24"/>
        </w:rPr>
        <w:t xml:space="preserve">la Société </w:t>
      </w:r>
      <w:r w:rsidR="00E94FE7">
        <w:rPr>
          <w:color w:val="002060"/>
          <w:sz w:val="24"/>
          <w:szCs w:val="24"/>
        </w:rPr>
        <w:t>SALAMA</w:t>
      </w:r>
      <w:r w:rsidRPr="00941F74">
        <w:rPr>
          <w:color w:val="002060"/>
          <w:sz w:val="24"/>
          <w:szCs w:val="24"/>
        </w:rPr>
        <w:t>, quelle que soit la nature de leur contrat de travail, à durée indéterminée ou à durée déterminée, exception faite des cadres dirigeants.</w:t>
      </w:r>
    </w:p>
    <w:p w14:paraId="5024B2A2" w14:textId="77777777" w:rsidR="00A72129" w:rsidRPr="00941F74" w:rsidRDefault="00A72129" w:rsidP="00A72129">
      <w:pPr>
        <w:pStyle w:val="ElAppp"/>
        <w:spacing w:before="75" w:after="75"/>
        <w:ind w:right="15"/>
        <w:jc w:val="both"/>
        <w:rPr>
          <w:color w:val="002060"/>
          <w:sz w:val="24"/>
          <w:szCs w:val="24"/>
        </w:rPr>
      </w:pPr>
    </w:p>
    <w:p w14:paraId="2AE5C60C" w14:textId="77777777" w:rsidR="00A72129" w:rsidRDefault="00A72129" w:rsidP="00A72129">
      <w:pPr>
        <w:jc w:val="both"/>
        <w:rPr>
          <w:rFonts w:ascii="Arial" w:hAnsi="Arial" w:cs="Arial"/>
          <w:color w:val="002060"/>
        </w:rPr>
      </w:pPr>
      <w:r w:rsidRPr="00941F74">
        <w:rPr>
          <w:rFonts w:ascii="Arial" w:hAnsi="Arial" w:cs="Arial"/>
          <w:color w:val="002060"/>
        </w:rPr>
        <w:t>Le présent accord est aussi applicable aux salariés à temps partiel au prorata temporis.</w:t>
      </w:r>
    </w:p>
    <w:p w14:paraId="3849129D" w14:textId="77777777" w:rsidR="009A145A" w:rsidRDefault="009A145A" w:rsidP="00A72129">
      <w:pPr>
        <w:jc w:val="both"/>
        <w:rPr>
          <w:rFonts w:ascii="Arial" w:hAnsi="Arial" w:cs="Arial"/>
          <w:color w:val="002060"/>
        </w:rPr>
      </w:pPr>
    </w:p>
    <w:p w14:paraId="24E6B9A1" w14:textId="70D86289" w:rsidR="00A72129" w:rsidRDefault="00A72129" w:rsidP="00A72129">
      <w:pPr>
        <w:jc w:val="both"/>
        <w:rPr>
          <w:rFonts w:ascii="Arial" w:hAnsi="Arial" w:cs="Arial"/>
          <w:color w:val="002060"/>
        </w:rPr>
      </w:pPr>
      <w:r>
        <w:rPr>
          <w:rFonts w:ascii="Arial" w:hAnsi="Arial" w:cs="Arial"/>
          <w:color w:val="002060"/>
        </w:rPr>
        <w:t xml:space="preserve">Il est convenu que les </w:t>
      </w:r>
      <w:r w:rsidRPr="00903311">
        <w:rPr>
          <w:rFonts w:ascii="Arial" w:hAnsi="Arial" w:cs="Arial"/>
          <w:color w:val="002060"/>
        </w:rPr>
        <w:t>garanties relatives à la mise en œuvre pour les salariés à temps partiel, des droits reconnus aux salariés à temps complet, notamment de l'égalité d'accès aux possibilités de promotion, de carrière et de formation</w:t>
      </w:r>
      <w:r>
        <w:rPr>
          <w:rFonts w:ascii="Arial" w:hAnsi="Arial" w:cs="Arial"/>
          <w:color w:val="002060"/>
        </w:rPr>
        <w:t xml:space="preserve"> sont celles prévues par la Convention collective applicable. </w:t>
      </w:r>
    </w:p>
    <w:p w14:paraId="426C0C7C" w14:textId="77777777" w:rsidR="00A72129" w:rsidRDefault="00A72129" w:rsidP="00A72129">
      <w:pPr>
        <w:jc w:val="both"/>
        <w:rPr>
          <w:rFonts w:ascii="Arial" w:hAnsi="Arial" w:cs="Arial"/>
          <w:color w:val="002060"/>
        </w:rPr>
      </w:pPr>
      <w:r>
        <w:rPr>
          <w:rFonts w:ascii="Arial" w:hAnsi="Arial" w:cs="Arial"/>
          <w:color w:val="002060"/>
        </w:rPr>
        <w:t xml:space="preserve"> </w:t>
      </w:r>
    </w:p>
    <w:p w14:paraId="017C62AC" w14:textId="77777777" w:rsidR="00A72129" w:rsidRPr="00941F74" w:rsidRDefault="00A72129" w:rsidP="00A72129">
      <w:pPr>
        <w:jc w:val="both"/>
        <w:rPr>
          <w:rFonts w:ascii="Arial" w:hAnsi="Arial" w:cs="Arial"/>
          <w:color w:val="002060"/>
        </w:rPr>
      </w:pPr>
    </w:p>
    <w:p w14:paraId="1BE219F5" w14:textId="77777777" w:rsidR="00A72129" w:rsidRPr="00941F74" w:rsidRDefault="00A72129" w:rsidP="00A72129">
      <w:pPr>
        <w:jc w:val="both"/>
        <w:rPr>
          <w:rStyle w:val="Titre2Car"/>
          <w:rFonts w:ascii="Arial" w:hAnsi="Arial" w:cs="Arial"/>
          <w:bCs w:val="0"/>
          <w:iCs w:val="0"/>
          <w:color w:val="002060"/>
          <w:sz w:val="24"/>
          <w:szCs w:val="24"/>
        </w:rPr>
      </w:pPr>
      <w:r w:rsidRPr="00941F74">
        <w:rPr>
          <w:rStyle w:val="Titre2Car"/>
          <w:rFonts w:ascii="Arial" w:hAnsi="Arial" w:cs="Arial"/>
          <w:bCs w:val="0"/>
          <w:iCs w:val="0"/>
          <w:color w:val="002060"/>
          <w:sz w:val="24"/>
          <w:szCs w:val="24"/>
          <w:u w:val="single"/>
        </w:rPr>
        <w:t>Article</w:t>
      </w:r>
      <w:r w:rsidRPr="00941F74">
        <w:rPr>
          <w:rStyle w:val="Titre2Car"/>
          <w:rFonts w:ascii="Arial" w:hAnsi="Arial" w:cs="Arial"/>
          <w:bCs w:val="0"/>
          <w:iCs w:val="0"/>
          <w:color w:val="002060"/>
          <w:sz w:val="24"/>
          <w:szCs w:val="24"/>
        </w:rPr>
        <w:t xml:space="preserve"> 2 </w:t>
      </w:r>
      <w:r w:rsidRPr="00941F74">
        <w:rPr>
          <w:rFonts w:ascii="Arial" w:hAnsi="Arial" w:cs="Arial"/>
          <w:b/>
          <w:color w:val="002060"/>
        </w:rPr>
        <w:t>–</w:t>
      </w:r>
      <w:r w:rsidRPr="00941F74">
        <w:rPr>
          <w:rStyle w:val="Titre2Car"/>
          <w:rFonts w:ascii="Arial" w:hAnsi="Arial" w:cs="Arial"/>
          <w:bCs w:val="0"/>
          <w:iCs w:val="0"/>
          <w:color w:val="002060"/>
          <w:sz w:val="24"/>
          <w:szCs w:val="24"/>
        </w:rPr>
        <w:t xml:space="preserve"> DEFINITION DU TEMPS DE TRAVAIL EFFECTIF</w:t>
      </w:r>
    </w:p>
    <w:p w14:paraId="4C0A8BB2" w14:textId="77777777" w:rsidR="00A72129" w:rsidRPr="00941F74" w:rsidRDefault="00A72129" w:rsidP="00A72129">
      <w:pPr>
        <w:rPr>
          <w:rFonts w:ascii="Arial" w:hAnsi="Arial" w:cs="Arial"/>
          <w:color w:val="002060"/>
        </w:rPr>
      </w:pPr>
    </w:p>
    <w:p w14:paraId="4B9DF9C7" w14:textId="77777777" w:rsidR="00A72129" w:rsidRPr="00941F74" w:rsidRDefault="00A72129" w:rsidP="00A72129">
      <w:pPr>
        <w:spacing w:line="276" w:lineRule="auto"/>
        <w:jc w:val="both"/>
        <w:rPr>
          <w:rFonts w:ascii="Arial" w:hAnsi="Arial" w:cs="Arial"/>
          <w:color w:val="002060"/>
        </w:rPr>
      </w:pPr>
      <w:r w:rsidRPr="00941F74">
        <w:rPr>
          <w:rFonts w:ascii="Arial" w:hAnsi="Arial" w:cs="Arial"/>
          <w:color w:val="002060"/>
        </w:rPr>
        <w:t xml:space="preserve">Conformément à l’article L. 3121-1 du Code du travail, la durée du travail effectif est « </w:t>
      </w:r>
      <w:r w:rsidRPr="00941F74">
        <w:rPr>
          <w:rFonts w:ascii="Arial" w:hAnsi="Arial" w:cs="Arial"/>
          <w:i/>
          <w:color w:val="002060"/>
        </w:rPr>
        <w:t xml:space="preserve">le temps pendant lequel le salarié est à la disposition de l'employeur et se conforme à ses directives sans pouvoir vaquer librement à des occupations personnelles </w:t>
      </w:r>
      <w:r>
        <w:rPr>
          <w:rFonts w:ascii="Arial" w:hAnsi="Arial" w:cs="Arial"/>
          <w:color w:val="002060"/>
        </w:rPr>
        <w:t>».</w:t>
      </w:r>
    </w:p>
    <w:p w14:paraId="06841BD1" w14:textId="77777777" w:rsidR="00A72129" w:rsidRDefault="00A72129" w:rsidP="00A72129">
      <w:pPr>
        <w:spacing w:line="360" w:lineRule="auto"/>
        <w:jc w:val="both"/>
        <w:rPr>
          <w:rFonts w:ascii="Arial" w:hAnsi="Arial" w:cs="Arial"/>
          <w:color w:val="002060"/>
        </w:rPr>
      </w:pPr>
    </w:p>
    <w:p w14:paraId="152BD035" w14:textId="77777777" w:rsidR="00A72129" w:rsidRDefault="00A72129" w:rsidP="00A72129">
      <w:pPr>
        <w:spacing w:line="276" w:lineRule="auto"/>
        <w:jc w:val="both"/>
        <w:rPr>
          <w:rFonts w:ascii="Arial" w:hAnsi="Arial" w:cs="Arial"/>
          <w:color w:val="002060"/>
        </w:rPr>
      </w:pPr>
      <w:r w:rsidRPr="00F31CE6">
        <w:rPr>
          <w:rFonts w:ascii="Arial" w:hAnsi="Arial" w:cs="Arial"/>
          <w:color w:val="002060"/>
        </w:rPr>
        <w:t xml:space="preserve">Dans le cadre de cette définition, sont notamment exclus du décompte du temps de travail effectif : </w:t>
      </w:r>
    </w:p>
    <w:p w14:paraId="4CDF4C55" w14:textId="77777777" w:rsidR="00A72129" w:rsidRPr="00F31CE6" w:rsidRDefault="00A72129" w:rsidP="00A72129">
      <w:pPr>
        <w:spacing w:line="276" w:lineRule="auto"/>
        <w:jc w:val="both"/>
        <w:rPr>
          <w:rFonts w:ascii="Arial" w:hAnsi="Arial" w:cs="Arial"/>
          <w:color w:val="002060"/>
        </w:rPr>
      </w:pPr>
    </w:p>
    <w:p w14:paraId="2D8032DF" w14:textId="77777777" w:rsidR="00A72129" w:rsidRPr="00F31CE6" w:rsidRDefault="00A72129" w:rsidP="00A72129">
      <w:pPr>
        <w:numPr>
          <w:ilvl w:val="0"/>
          <w:numId w:val="3"/>
        </w:numPr>
        <w:spacing w:line="276" w:lineRule="auto"/>
        <w:jc w:val="both"/>
        <w:rPr>
          <w:rFonts w:ascii="Arial" w:hAnsi="Arial" w:cs="Arial"/>
          <w:color w:val="002060"/>
        </w:rPr>
      </w:pPr>
      <w:r>
        <w:rPr>
          <w:rFonts w:ascii="Arial" w:hAnsi="Arial" w:cs="Arial"/>
          <w:color w:val="002060"/>
        </w:rPr>
        <w:t>Les temps consacrés aux repas ;</w:t>
      </w:r>
    </w:p>
    <w:p w14:paraId="2A2C4E42" w14:textId="77777777" w:rsidR="00A72129" w:rsidRPr="00F31CE6" w:rsidRDefault="00A72129" w:rsidP="00A72129">
      <w:pPr>
        <w:numPr>
          <w:ilvl w:val="0"/>
          <w:numId w:val="3"/>
        </w:numPr>
        <w:spacing w:line="276" w:lineRule="auto"/>
        <w:jc w:val="both"/>
        <w:rPr>
          <w:rFonts w:ascii="Arial" w:hAnsi="Arial" w:cs="Arial"/>
          <w:color w:val="002060"/>
        </w:rPr>
      </w:pPr>
      <w:r w:rsidRPr="00F31CE6">
        <w:rPr>
          <w:rFonts w:ascii="Arial" w:hAnsi="Arial" w:cs="Arial"/>
          <w:color w:val="002060"/>
        </w:rPr>
        <w:t>Les temps d’habillage et de déshabillage</w:t>
      </w:r>
      <w:r>
        <w:rPr>
          <w:rFonts w:ascii="Arial" w:hAnsi="Arial" w:cs="Arial"/>
          <w:color w:val="002060"/>
        </w:rPr>
        <w:t> ;</w:t>
      </w:r>
    </w:p>
    <w:p w14:paraId="00C30B21" w14:textId="77777777" w:rsidR="00A72129" w:rsidRPr="00F31CE6" w:rsidRDefault="00A72129" w:rsidP="00A72129">
      <w:pPr>
        <w:numPr>
          <w:ilvl w:val="0"/>
          <w:numId w:val="3"/>
        </w:numPr>
        <w:spacing w:line="276" w:lineRule="auto"/>
        <w:jc w:val="both"/>
        <w:rPr>
          <w:rFonts w:ascii="Arial" w:hAnsi="Arial" w:cs="Arial"/>
          <w:color w:val="002060"/>
        </w:rPr>
      </w:pPr>
      <w:r w:rsidRPr="00F31CE6">
        <w:rPr>
          <w:rFonts w:ascii="Arial" w:hAnsi="Arial" w:cs="Arial"/>
          <w:color w:val="002060"/>
        </w:rPr>
        <w:t xml:space="preserve">Les temps de pause.  </w:t>
      </w:r>
    </w:p>
    <w:p w14:paraId="558E9999" w14:textId="77777777" w:rsidR="00A72129" w:rsidRPr="00F31CE6" w:rsidRDefault="00A72129" w:rsidP="00A72129">
      <w:pPr>
        <w:spacing w:line="360" w:lineRule="auto"/>
        <w:ind w:left="1080"/>
        <w:jc w:val="both"/>
        <w:rPr>
          <w:rFonts w:ascii="Arial" w:hAnsi="Arial" w:cs="Arial"/>
          <w:i/>
          <w:color w:val="7030A0"/>
        </w:rPr>
      </w:pPr>
    </w:p>
    <w:p w14:paraId="5AA76DA8" w14:textId="77777777" w:rsidR="00A72129" w:rsidRPr="00941F74" w:rsidRDefault="00A72129" w:rsidP="00A72129">
      <w:pPr>
        <w:jc w:val="both"/>
        <w:rPr>
          <w:rFonts w:ascii="Arial" w:hAnsi="Arial" w:cs="Arial"/>
          <w:b/>
          <w:color w:val="002060"/>
          <w:u w:val="single"/>
        </w:rPr>
      </w:pPr>
      <w:r w:rsidRPr="00941F74">
        <w:rPr>
          <w:rFonts w:ascii="Arial" w:hAnsi="Arial" w:cs="Arial"/>
          <w:b/>
          <w:color w:val="002060"/>
          <w:u w:val="single"/>
        </w:rPr>
        <w:t>Article</w:t>
      </w:r>
      <w:r w:rsidRPr="00A72129">
        <w:rPr>
          <w:rFonts w:ascii="Arial" w:hAnsi="Arial" w:cs="Arial"/>
          <w:b/>
          <w:color w:val="002060"/>
        </w:rPr>
        <w:t xml:space="preserve"> 3</w:t>
      </w:r>
      <w:r w:rsidRPr="00941F74">
        <w:rPr>
          <w:rFonts w:ascii="Arial" w:hAnsi="Arial" w:cs="Arial"/>
          <w:b/>
          <w:color w:val="002060"/>
        </w:rPr>
        <w:t xml:space="preserve"> – DUREES MAXIMALES DE TRAVAIL </w:t>
      </w:r>
    </w:p>
    <w:p w14:paraId="64269AA0" w14:textId="77777777" w:rsidR="00A72129" w:rsidRPr="00941F74" w:rsidRDefault="00A72129" w:rsidP="00A72129">
      <w:pPr>
        <w:jc w:val="both"/>
        <w:rPr>
          <w:rFonts w:ascii="Arial" w:hAnsi="Arial" w:cs="Arial"/>
          <w:b/>
          <w:u w:val="single"/>
        </w:rPr>
      </w:pPr>
    </w:p>
    <w:p w14:paraId="3806C8BD" w14:textId="77777777" w:rsidR="00A72129" w:rsidRPr="00941F74" w:rsidRDefault="00A72129" w:rsidP="00A72129">
      <w:pPr>
        <w:jc w:val="both"/>
        <w:rPr>
          <w:rFonts w:ascii="Arial" w:hAnsi="Arial" w:cs="Arial"/>
          <w:color w:val="002060"/>
        </w:rPr>
      </w:pPr>
      <w:r w:rsidRPr="00941F74">
        <w:rPr>
          <w:rFonts w:ascii="Arial" w:hAnsi="Arial" w:cs="Arial"/>
          <w:color w:val="002060"/>
        </w:rPr>
        <w:t>Ces limites s’apprécient en temps de travail effectif.</w:t>
      </w:r>
    </w:p>
    <w:p w14:paraId="774FC19D" w14:textId="77777777" w:rsidR="00A72129" w:rsidRPr="00941F74" w:rsidRDefault="00A72129" w:rsidP="00A72129">
      <w:pPr>
        <w:jc w:val="both"/>
        <w:rPr>
          <w:rFonts w:ascii="Arial" w:hAnsi="Arial" w:cs="Arial"/>
          <w:color w:val="002060"/>
        </w:rPr>
      </w:pPr>
    </w:p>
    <w:p w14:paraId="49C3A4C3" w14:textId="498D03C4" w:rsidR="00A72129" w:rsidRPr="00941F74" w:rsidRDefault="00A72129" w:rsidP="000D257D">
      <w:pPr>
        <w:numPr>
          <w:ilvl w:val="0"/>
          <w:numId w:val="43"/>
        </w:numPr>
        <w:jc w:val="both"/>
        <w:rPr>
          <w:rFonts w:ascii="Arial" w:hAnsi="Arial" w:cs="Arial"/>
          <w:color w:val="002060"/>
        </w:rPr>
      </w:pPr>
      <w:r w:rsidRPr="00941F74">
        <w:rPr>
          <w:rFonts w:ascii="Arial" w:hAnsi="Arial" w:cs="Arial"/>
          <w:color w:val="002060"/>
        </w:rPr>
        <w:t>La durée maximale quotidienne de travail est de 10 heures</w:t>
      </w:r>
      <w:r>
        <w:rPr>
          <w:rFonts w:ascii="Arial" w:hAnsi="Arial" w:cs="Arial"/>
          <w:color w:val="002060"/>
        </w:rPr>
        <w:t xml:space="preserve">, durée qui peut être portée à 12 heures </w:t>
      </w:r>
      <w:r w:rsidRPr="00CB45B2">
        <w:rPr>
          <w:rFonts w:ascii="Arial" w:hAnsi="Arial" w:cs="Arial"/>
          <w:color w:val="002060"/>
        </w:rPr>
        <w:t xml:space="preserve">en cas d'activité accrue ou pour des motifs liés à l'organisation de </w:t>
      </w:r>
      <w:r w:rsidR="00733607">
        <w:rPr>
          <w:rFonts w:ascii="Arial" w:hAnsi="Arial" w:cs="Arial"/>
          <w:color w:val="002060"/>
        </w:rPr>
        <w:t xml:space="preserve">la Société </w:t>
      </w:r>
      <w:r w:rsidR="000D257D">
        <w:rPr>
          <w:rFonts w:ascii="Arial" w:hAnsi="Arial" w:cs="Arial"/>
          <w:color w:val="002060"/>
        </w:rPr>
        <w:t>SALAMA</w:t>
      </w:r>
      <w:r w:rsidR="00733607">
        <w:rPr>
          <w:rFonts w:ascii="Arial" w:hAnsi="Arial" w:cs="Arial"/>
          <w:color w:val="002060"/>
        </w:rPr>
        <w:t>.</w:t>
      </w:r>
    </w:p>
    <w:p w14:paraId="7194A913" w14:textId="77777777" w:rsidR="00A72129" w:rsidRPr="00941F74" w:rsidRDefault="00A72129" w:rsidP="00A72129">
      <w:pPr>
        <w:jc w:val="both"/>
        <w:rPr>
          <w:rFonts w:ascii="Arial" w:hAnsi="Arial" w:cs="Arial"/>
          <w:color w:val="002060"/>
        </w:rPr>
      </w:pPr>
    </w:p>
    <w:p w14:paraId="6F272EBE" w14:textId="77777777" w:rsidR="00A72129" w:rsidRPr="00941F74" w:rsidRDefault="00A72129" w:rsidP="000D257D">
      <w:pPr>
        <w:numPr>
          <w:ilvl w:val="0"/>
          <w:numId w:val="43"/>
        </w:numPr>
        <w:jc w:val="both"/>
        <w:rPr>
          <w:rFonts w:ascii="Arial" w:hAnsi="Arial" w:cs="Arial"/>
          <w:color w:val="002060"/>
        </w:rPr>
      </w:pPr>
      <w:r w:rsidRPr="00941F74">
        <w:rPr>
          <w:rFonts w:ascii="Arial" w:hAnsi="Arial" w:cs="Arial"/>
          <w:color w:val="002060"/>
        </w:rPr>
        <w:t>La durée maximale hebdomadaire est de 48 heures en application des dispositions du code du travail.</w:t>
      </w:r>
    </w:p>
    <w:p w14:paraId="4D391E24" w14:textId="77777777" w:rsidR="00A72129" w:rsidRPr="00941F74" w:rsidRDefault="00A72129" w:rsidP="00A72129">
      <w:pPr>
        <w:jc w:val="both"/>
        <w:rPr>
          <w:rFonts w:ascii="Arial" w:hAnsi="Arial" w:cs="Arial"/>
          <w:color w:val="002060"/>
        </w:rPr>
      </w:pPr>
    </w:p>
    <w:p w14:paraId="4B1D2970" w14:textId="77777777" w:rsidR="000D257D" w:rsidRDefault="00A72129" w:rsidP="000D257D">
      <w:pPr>
        <w:numPr>
          <w:ilvl w:val="0"/>
          <w:numId w:val="43"/>
        </w:numPr>
        <w:jc w:val="both"/>
        <w:rPr>
          <w:rFonts w:ascii="Arial" w:hAnsi="Arial" w:cs="Arial"/>
          <w:color w:val="002060"/>
        </w:rPr>
      </w:pPr>
      <w:r w:rsidRPr="00941F74">
        <w:rPr>
          <w:rFonts w:ascii="Arial" w:hAnsi="Arial" w:cs="Arial"/>
          <w:color w:val="002060"/>
        </w:rPr>
        <w:t>Sur une période de 12 semaines consécutives, la durée hebdomadaire est limitée à 46 heures en moyenne.</w:t>
      </w:r>
    </w:p>
    <w:p w14:paraId="38CB873A" w14:textId="77777777" w:rsidR="000D257D" w:rsidRDefault="000D257D" w:rsidP="000D257D">
      <w:pPr>
        <w:pStyle w:val="Paragraphedeliste"/>
        <w:rPr>
          <w:rFonts w:ascii="Arial" w:hAnsi="Arial" w:cs="Arial"/>
          <w:color w:val="002060"/>
        </w:rPr>
      </w:pPr>
    </w:p>
    <w:p w14:paraId="0B8435B1" w14:textId="11001473" w:rsidR="000D257D" w:rsidRPr="000D257D" w:rsidRDefault="000D257D" w:rsidP="000D257D">
      <w:pPr>
        <w:numPr>
          <w:ilvl w:val="0"/>
          <w:numId w:val="43"/>
        </w:numPr>
        <w:jc w:val="both"/>
        <w:rPr>
          <w:rFonts w:ascii="Arial" w:hAnsi="Arial" w:cs="Arial"/>
          <w:color w:val="002060"/>
        </w:rPr>
      </w:pPr>
      <w:r w:rsidRPr="000D257D">
        <w:rPr>
          <w:rFonts w:ascii="Arial" w:hAnsi="Arial" w:cs="Arial"/>
          <w:color w:val="002060"/>
        </w:rPr>
        <w:lastRenderedPageBreak/>
        <w:t>L’amplitude journalière est de 11 heures pouvant être portée à 12 heures pour tenir compte des nécessités spécifiques des entreprises et faire face à des circonstances exceptionnelles</w:t>
      </w:r>
    </w:p>
    <w:p w14:paraId="68F03006" w14:textId="77777777" w:rsidR="00A72129" w:rsidRDefault="00A72129" w:rsidP="00A72129">
      <w:pPr>
        <w:jc w:val="both"/>
        <w:rPr>
          <w:rFonts w:ascii="Arial" w:hAnsi="Arial" w:cs="Arial"/>
          <w:color w:val="002060"/>
        </w:rPr>
      </w:pPr>
    </w:p>
    <w:p w14:paraId="649A2D13" w14:textId="77777777" w:rsidR="00A72129" w:rsidRDefault="00A72129" w:rsidP="00A72129">
      <w:pPr>
        <w:spacing w:line="276" w:lineRule="auto"/>
        <w:jc w:val="both"/>
        <w:rPr>
          <w:rFonts w:ascii="Arial" w:eastAsia="Arial" w:hAnsi="Arial" w:cs="Arial"/>
          <w:b/>
          <w:bCs/>
          <w:color w:val="002060"/>
        </w:rPr>
      </w:pPr>
      <w:r w:rsidRPr="00E32B10">
        <w:rPr>
          <w:rFonts w:ascii="Arial" w:eastAsia="Arial" w:hAnsi="Arial" w:cs="Arial"/>
          <w:b/>
          <w:bCs/>
          <w:color w:val="002060"/>
          <w:u w:val="single"/>
        </w:rPr>
        <w:t>Article 4</w:t>
      </w:r>
      <w:r w:rsidRPr="00E32B10">
        <w:rPr>
          <w:rFonts w:ascii="Arial" w:eastAsia="Arial" w:hAnsi="Arial" w:cs="Arial"/>
          <w:b/>
          <w:bCs/>
          <w:color w:val="002060"/>
        </w:rPr>
        <w:t xml:space="preserve"> – TEMPS DE DEPLACEMENT</w:t>
      </w:r>
    </w:p>
    <w:p w14:paraId="24D63B46" w14:textId="77777777" w:rsidR="00A72129" w:rsidRPr="00E32B10" w:rsidRDefault="00A72129" w:rsidP="00A72129">
      <w:pPr>
        <w:spacing w:line="276" w:lineRule="auto"/>
        <w:jc w:val="both"/>
        <w:rPr>
          <w:rFonts w:ascii="Arial" w:eastAsia="Arial" w:hAnsi="Arial" w:cs="Arial"/>
          <w:color w:val="002060"/>
        </w:rPr>
      </w:pPr>
    </w:p>
    <w:p w14:paraId="09C01CAE" w14:textId="77777777" w:rsidR="00A72129" w:rsidRDefault="00A72129" w:rsidP="00A72129">
      <w:pPr>
        <w:jc w:val="both"/>
        <w:rPr>
          <w:rFonts w:ascii="Arial" w:eastAsia="Arial" w:hAnsi="Arial" w:cs="Arial"/>
          <w:color w:val="002060"/>
        </w:rPr>
      </w:pPr>
      <w:r w:rsidRPr="00E32B10">
        <w:rPr>
          <w:rFonts w:ascii="Arial" w:eastAsia="Arial" w:hAnsi="Arial" w:cs="Arial"/>
          <w:color w:val="002060"/>
        </w:rPr>
        <w:t>Les parties entendent rappeler que le présent accord fait référence pour la gestion des trajets aux dispositions légales d’ordre public à savoir que le temps pour se rendre sur le lieu d’exécution du contrat de travail n’est pas un temps de travail effectif.</w:t>
      </w:r>
    </w:p>
    <w:p w14:paraId="7F42D028" w14:textId="77777777" w:rsidR="00A72129" w:rsidRPr="00E32B10" w:rsidRDefault="00A72129" w:rsidP="00A72129">
      <w:pPr>
        <w:jc w:val="both"/>
        <w:rPr>
          <w:rFonts w:ascii="Arial" w:eastAsia="Arial" w:hAnsi="Arial" w:cs="Arial"/>
          <w:color w:val="002060"/>
        </w:rPr>
      </w:pPr>
    </w:p>
    <w:p w14:paraId="2A18EC78" w14:textId="77777777" w:rsidR="00A72129" w:rsidRDefault="00A72129" w:rsidP="00A72129">
      <w:pPr>
        <w:jc w:val="both"/>
        <w:rPr>
          <w:rFonts w:ascii="Arial" w:eastAsia="Arial" w:hAnsi="Arial" w:cs="Arial"/>
          <w:color w:val="002060"/>
        </w:rPr>
      </w:pPr>
      <w:r w:rsidRPr="00E32B10">
        <w:rPr>
          <w:rFonts w:ascii="Arial" w:eastAsia="Arial" w:hAnsi="Arial" w:cs="Arial"/>
          <w:color w:val="002060"/>
        </w:rPr>
        <w:t>Toutefois, s’il dépasse le temps normal de trajet entre le domicile et le lieu habituel de travail, il fait l’objet d’une contrepartie soit sous forme de repos, soit sous forme financière. La part de ce temps de déplacement professionnel coïncidant avec l’horaire de travail n’entraîne aucune perte de salaire.</w:t>
      </w:r>
    </w:p>
    <w:p w14:paraId="2FF6E8FF" w14:textId="77777777" w:rsidR="00A72129" w:rsidRPr="00E32B10" w:rsidRDefault="00A72129" w:rsidP="00A72129">
      <w:pPr>
        <w:jc w:val="both"/>
        <w:rPr>
          <w:rFonts w:ascii="Arial" w:hAnsi="Arial" w:cs="Arial"/>
          <w:color w:val="002060"/>
        </w:rPr>
      </w:pPr>
    </w:p>
    <w:p w14:paraId="19348659" w14:textId="77777777" w:rsidR="00A72129" w:rsidRDefault="00A72129" w:rsidP="00A72129">
      <w:pPr>
        <w:jc w:val="both"/>
        <w:rPr>
          <w:rFonts w:ascii="Arial" w:eastAsia="Arial" w:hAnsi="Arial" w:cs="Arial"/>
          <w:color w:val="002060"/>
        </w:rPr>
      </w:pPr>
      <w:r w:rsidRPr="00E32B10">
        <w:rPr>
          <w:rFonts w:ascii="Arial" w:eastAsia="Arial" w:hAnsi="Arial" w:cs="Arial"/>
          <w:color w:val="002060"/>
        </w:rPr>
        <w:t>Par ailleurs, dans le cadre de déplacements liés à l’exécution du contrat de travail, le temps de déplacement d’un lieu de travail à un autre au cours d’une même jour</w:t>
      </w:r>
      <w:r>
        <w:rPr>
          <w:rFonts w:ascii="Arial" w:eastAsia="Arial" w:hAnsi="Arial" w:cs="Arial"/>
          <w:color w:val="002060"/>
        </w:rPr>
        <w:t>née</w:t>
      </w:r>
      <w:r w:rsidRPr="00E32B10">
        <w:rPr>
          <w:rFonts w:ascii="Arial" w:eastAsia="Arial" w:hAnsi="Arial" w:cs="Arial"/>
          <w:color w:val="002060"/>
        </w:rPr>
        <w:t xml:space="preserve"> est considéré comme du temps de travail effectif. </w:t>
      </w:r>
    </w:p>
    <w:p w14:paraId="52C2D29C" w14:textId="77777777" w:rsidR="000D257D" w:rsidRDefault="000D257D" w:rsidP="00A72129">
      <w:pPr>
        <w:jc w:val="both"/>
        <w:rPr>
          <w:rFonts w:ascii="Arial" w:eastAsia="Arial" w:hAnsi="Arial" w:cs="Arial"/>
          <w:color w:val="002060"/>
        </w:rPr>
      </w:pPr>
    </w:p>
    <w:p w14:paraId="2D2532F1" w14:textId="77777777" w:rsidR="000D257D" w:rsidRDefault="000D257D" w:rsidP="00A72129">
      <w:pPr>
        <w:jc w:val="both"/>
        <w:rPr>
          <w:rFonts w:ascii="Arial" w:eastAsia="Arial" w:hAnsi="Arial" w:cs="Arial"/>
          <w:color w:val="002060"/>
        </w:rPr>
      </w:pPr>
    </w:p>
    <w:p w14:paraId="71B1846B" w14:textId="0B1CAACE" w:rsidR="000D257D" w:rsidRDefault="000D257D" w:rsidP="000D257D">
      <w:pPr>
        <w:jc w:val="center"/>
        <w:rPr>
          <w:rFonts w:ascii="Arial" w:eastAsia="Arial" w:hAnsi="Arial" w:cs="Arial"/>
          <w:color w:val="002060"/>
        </w:rPr>
      </w:pPr>
      <w:r w:rsidRPr="00E95A3A">
        <w:rPr>
          <w:rFonts w:ascii="Arial" w:hAnsi="Arial" w:cs="Arial"/>
          <w:b/>
          <w:color w:val="002060"/>
          <w:sz w:val="32"/>
          <w:u w:val="single"/>
        </w:rPr>
        <w:t xml:space="preserve">TITRE </w:t>
      </w:r>
      <w:r>
        <w:rPr>
          <w:rFonts w:ascii="Arial" w:hAnsi="Arial" w:cs="Arial"/>
          <w:b/>
          <w:color w:val="002060"/>
          <w:sz w:val="32"/>
          <w:u w:val="single"/>
        </w:rPr>
        <w:t>2</w:t>
      </w:r>
      <w:r w:rsidRPr="00E95A3A">
        <w:rPr>
          <w:rFonts w:ascii="Arial" w:hAnsi="Arial" w:cs="Arial"/>
          <w:b/>
          <w:color w:val="002060"/>
          <w:sz w:val="32"/>
          <w:u w:val="single"/>
        </w:rPr>
        <w:t xml:space="preserve"> : </w:t>
      </w:r>
      <w:r>
        <w:rPr>
          <w:rFonts w:ascii="Arial" w:hAnsi="Arial" w:cs="Arial"/>
          <w:b/>
          <w:color w:val="002060"/>
          <w:sz w:val="32"/>
          <w:u w:val="single"/>
        </w:rPr>
        <w:t>C</w:t>
      </w:r>
      <w:r w:rsidRPr="00B932AE">
        <w:rPr>
          <w:rFonts w:ascii="Arial" w:hAnsi="Arial" w:cs="Arial"/>
          <w:b/>
          <w:color w:val="002060"/>
          <w:sz w:val="32"/>
          <w:u w:val="single"/>
        </w:rPr>
        <w:t>ONTINGENT ANNUEL D’HEURES SUPPLEMENTAIRES</w:t>
      </w:r>
      <w:r w:rsidR="00BC3F6A">
        <w:rPr>
          <w:rFonts w:ascii="Arial" w:hAnsi="Arial" w:cs="Arial"/>
          <w:b/>
          <w:color w:val="002060"/>
          <w:sz w:val="32"/>
          <w:u w:val="single"/>
        </w:rPr>
        <w:t xml:space="preserve"> ET MAJORATION</w:t>
      </w:r>
    </w:p>
    <w:p w14:paraId="18BA8E51" w14:textId="77777777" w:rsidR="00A72129" w:rsidRDefault="00A72129" w:rsidP="00A72129">
      <w:pPr>
        <w:jc w:val="both"/>
        <w:rPr>
          <w:rFonts w:ascii="Arial" w:eastAsia="Arial" w:hAnsi="Arial" w:cs="Arial"/>
          <w:color w:val="002060"/>
        </w:rPr>
      </w:pPr>
    </w:p>
    <w:p w14:paraId="7C02E1D0" w14:textId="76D35CE7" w:rsidR="00DE3DCD" w:rsidRDefault="00DE3DCD" w:rsidP="001133FB">
      <w:pPr>
        <w:shd w:val="clear" w:color="auto" w:fill="FFFFFF"/>
        <w:spacing w:line="276" w:lineRule="auto"/>
        <w:ind w:right="15"/>
        <w:jc w:val="both"/>
        <w:rPr>
          <w:rFonts w:ascii="Arial" w:hAnsi="Arial" w:cs="Arial"/>
          <w:bCs/>
          <w:color w:val="002060"/>
        </w:rPr>
      </w:pPr>
      <w:r w:rsidRPr="003770D2">
        <w:rPr>
          <w:rFonts w:ascii="Arial" w:hAnsi="Arial" w:cs="Arial"/>
          <w:bCs/>
          <w:color w:val="002060"/>
        </w:rPr>
        <w:t>Conformément aux dispositions de l’article L3121-33 du Code du travail, et sauf stipulations plus favorables d’un accord de branche étendu, l’employeur peut, par accord d’entreprise, fixer un contingent annuel d’heures supplémentaires supérieur à celui prévu par la convention collective applicable</w:t>
      </w:r>
      <w:r w:rsidR="00BC3F6A">
        <w:rPr>
          <w:rFonts w:ascii="Arial" w:hAnsi="Arial" w:cs="Arial"/>
          <w:bCs/>
          <w:color w:val="002060"/>
        </w:rPr>
        <w:t xml:space="preserve"> ainsi que modifier la majoration des heures supplémentaires et complémentaires</w:t>
      </w:r>
      <w:r w:rsidRPr="003770D2">
        <w:rPr>
          <w:rFonts w:ascii="Arial" w:hAnsi="Arial" w:cs="Arial"/>
          <w:bCs/>
          <w:color w:val="002060"/>
        </w:rPr>
        <w:t>.</w:t>
      </w:r>
    </w:p>
    <w:p w14:paraId="6C217555" w14:textId="77777777" w:rsidR="00DE3DCD" w:rsidRPr="00E32B10" w:rsidRDefault="00DE3DCD" w:rsidP="001133FB">
      <w:pPr>
        <w:jc w:val="both"/>
        <w:rPr>
          <w:rFonts w:ascii="Arial" w:eastAsia="Arial" w:hAnsi="Arial" w:cs="Arial"/>
          <w:color w:val="002060"/>
        </w:rPr>
      </w:pPr>
    </w:p>
    <w:p w14:paraId="208CBA91" w14:textId="799EE551" w:rsidR="00A72129" w:rsidRDefault="00A72129" w:rsidP="001133FB">
      <w:pPr>
        <w:spacing w:line="276" w:lineRule="auto"/>
        <w:jc w:val="both"/>
        <w:rPr>
          <w:rFonts w:ascii="Arial" w:eastAsia="Arial" w:hAnsi="Arial" w:cs="Arial"/>
          <w:b/>
          <w:bCs/>
          <w:color w:val="002060"/>
        </w:rPr>
      </w:pPr>
      <w:r w:rsidRPr="00E32B10">
        <w:rPr>
          <w:rFonts w:ascii="Arial" w:eastAsia="Arial" w:hAnsi="Arial" w:cs="Arial"/>
          <w:b/>
          <w:bCs/>
          <w:color w:val="002060"/>
          <w:u w:val="single"/>
        </w:rPr>
        <w:t xml:space="preserve">Article </w:t>
      </w:r>
      <w:r>
        <w:rPr>
          <w:rFonts w:ascii="Arial" w:eastAsia="Arial" w:hAnsi="Arial" w:cs="Arial"/>
          <w:b/>
          <w:bCs/>
          <w:color w:val="002060"/>
          <w:u w:val="single"/>
        </w:rPr>
        <w:t>5</w:t>
      </w:r>
      <w:r w:rsidRPr="00E32B10">
        <w:rPr>
          <w:rFonts w:ascii="Arial" w:eastAsia="Arial" w:hAnsi="Arial" w:cs="Arial"/>
          <w:b/>
          <w:bCs/>
          <w:color w:val="002060"/>
        </w:rPr>
        <w:t xml:space="preserve"> –</w:t>
      </w:r>
      <w:r>
        <w:rPr>
          <w:rFonts w:ascii="Arial" w:eastAsia="Arial" w:hAnsi="Arial" w:cs="Arial"/>
          <w:b/>
          <w:bCs/>
          <w:color w:val="002060"/>
        </w:rPr>
        <w:t xml:space="preserve"> </w:t>
      </w:r>
      <w:r w:rsidR="00DE3DCD" w:rsidRPr="00DE3DCD">
        <w:rPr>
          <w:rFonts w:ascii="Arial" w:eastAsia="Arial" w:hAnsi="Arial" w:cs="Arial"/>
          <w:b/>
          <w:bCs/>
          <w:color w:val="002060"/>
        </w:rPr>
        <w:t>DISPOSITIONS CONVENTIONNELLES</w:t>
      </w:r>
    </w:p>
    <w:p w14:paraId="29851838" w14:textId="77777777" w:rsidR="00A72129" w:rsidRDefault="00A72129" w:rsidP="001133FB">
      <w:pPr>
        <w:spacing w:line="276" w:lineRule="auto"/>
        <w:jc w:val="both"/>
        <w:rPr>
          <w:rFonts w:ascii="Arial" w:eastAsia="Arial" w:hAnsi="Arial" w:cs="Arial"/>
          <w:b/>
          <w:bCs/>
          <w:color w:val="002060"/>
        </w:rPr>
      </w:pPr>
    </w:p>
    <w:p w14:paraId="186910B7" w14:textId="22C1E06C" w:rsidR="00A72129" w:rsidRDefault="00DE3DCD" w:rsidP="001133FB">
      <w:pPr>
        <w:pStyle w:val="ElAppp"/>
        <w:ind w:right="15"/>
        <w:jc w:val="both"/>
        <w:rPr>
          <w:bCs/>
          <w:color w:val="002060"/>
          <w:sz w:val="24"/>
          <w:szCs w:val="20"/>
        </w:rPr>
      </w:pPr>
      <w:r w:rsidRPr="00DE3DCD">
        <w:rPr>
          <w:bCs/>
          <w:color w:val="002060"/>
          <w:sz w:val="24"/>
          <w:szCs w:val="20"/>
        </w:rPr>
        <w:t xml:space="preserve">La Convention Collective Nationale Hôtels, cafés, restaurants prévoit un contingent annuel d’heures supplémentaires </w:t>
      </w:r>
      <w:r>
        <w:rPr>
          <w:bCs/>
          <w:color w:val="002060"/>
          <w:sz w:val="24"/>
          <w:szCs w:val="20"/>
        </w:rPr>
        <w:t xml:space="preserve">dans les conditions suivantes : </w:t>
      </w:r>
    </w:p>
    <w:p w14:paraId="5017D4BF" w14:textId="77777777" w:rsidR="00DE3DCD" w:rsidRDefault="00DE3DCD" w:rsidP="001133FB">
      <w:pPr>
        <w:pStyle w:val="ElAppp"/>
        <w:ind w:right="15"/>
        <w:jc w:val="both"/>
        <w:rPr>
          <w:bCs/>
          <w:color w:val="002060"/>
          <w:sz w:val="24"/>
          <w:szCs w:val="20"/>
        </w:rPr>
      </w:pPr>
    </w:p>
    <w:p w14:paraId="110BBF75" w14:textId="77777777" w:rsidR="00DE3DCD" w:rsidRDefault="00DE3DCD" w:rsidP="001133FB">
      <w:pPr>
        <w:pStyle w:val="ElAppp"/>
        <w:numPr>
          <w:ilvl w:val="0"/>
          <w:numId w:val="44"/>
        </w:numPr>
        <w:ind w:right="15"/>
        <w:jc w:val="both"/>
        <w:rPr>
          <w:bCs/>
          <w:color w:val="002060"/>
          <w:sz w:val="24"/>
          <w:szCs w:val="20"/>
        </w:rPr>
      </w:pPr>
      <w:r w:rsidRPr="00DE3DCD">
        <w:rPr>
          <w:bCs/>
          <w:color w:val="002060"/>
          <w:sz w:val="24"/>
          <w:szCs w:val="20"/>
        </w:rPr>
        <w:t>360 heures par an dans les établissements permanents</w:t>
      </w:r>
      <w:r>
        <w:rPr>
          <w:bCs/>
          <w:color w:val="002060"/>
          <w:sz w:val="24"/>
          <w:szCs w:val="20"/>
        </w:rPr>
        <w:t> ;</w:t>
      </w:r>
    </w:p>
    <w:p w14:paraId="1745C5F2" w14:textId="77777777" w:rsidR="00DE3DCD" w:rsidRDefault="00DE3DCD" w:rsidP="001133FB">
      <w:pPr>
        <w:pStyle w:val="ElAppp"/>
        <w:numPr>
          <w:ilvl w:val="0"/>
          <w:numId w:val="44"/>
        </w:numPr>
        <w:ind w:right="15"/>
        <w:jc w:val="both"/>
        <w:rPr>
          <w:bCs/>
          <w:color w:val="002060"/>
          <w:sz w:val="24"/>
          <w:szCs w:val="20"/>
        </w:rPr>
      </w:pPr>
      <w:r w:rsidRPr="00DE3DCD">
        <w:rPr>
          <w:bCs/>
          <w:color w:val="002060"/>
          <w:sz w:val="24"/>
          <w:szCs w:val="20"/>
        </w:rPr>
        <w:t>90 heures par trimestre civil dans les établissements saisonniers.</w:t>
      </w:r>
    </w:p>
    <w:p w14:paraId="48F9AFDD" w14:textId="65F8DD11" w:rsidR="00DE3DCD" w:rsidRPr="00DE3DCD" w:rsidRDefault="00DE3DCD" w:rsidP="001133FB">
      <w:pPr>
        <w:pStyle w:val="ElAppp"/>
        <w:numPr>
          <w:ilvl w:val="0"/>
          <w:numId w:val="44"/>
        </w:numPr>
        <w:ind w:right="15"/>
        <w:jc w:val="both"/>
        <w:rPr>
          <w:bCs/>
          <w:color w:val="002060"/>
          <w:sz w:val="24"/>
          <w:szCs w:val="20"/>
        </w:rPr>
      </w:pPr>
      <w:r w:rsidRPr="00DE3DCD">
        <w:rPr>
          <w:bCs/>
          <w:color w:val="002060"/>
          <w:sz w:val="24"/>
          <w:szCs w:val="20"/>
        </w:rPr>
        <w:t>130 heures par an en cas de modulation de forte amplitude.</w:t>
      </w:r>
    </w:p>
    <w:p w14:paraId="16B0AAB5" w14:textId="77777777" w:rsidR="00E16865" w:rsidRDefault="00E16865" w:rsidP="001133FB">
      <w:pPr>
        <w:pStyle w:val="ElAppp"/>
        <w:ind w:right="15"/>
        <w:rPr>
          <w:b/>
          <w:color w:val="002060"/>
          <w:sz w:val="32"/>
          <w:szCs w:val="24"/>
          <w:u w:val="single"/>
        </w:rPr>
      </w:pPr>
    </w:p>
    <w:p w14:paraId="232DABF7" w14:textId="29161B17" w:rsidR="007A1D42" w:rsidRDefault="007A1D42" w:rsidP="001133FB">
      <w:pPr>
        <w:spacing w:line="276" w:lineRule="auto"/>
        <w:jc w:val="both"/>
        <w:rPr>
          <w:rFonts w:ascii="Arial" w:eastAsia="Arial" w:hAnsi="Arial" w:cs="Arial"/>
          <w:b/>
          <w:bCs/>
          <w:color w:val="002060"/>
        </w:rPr>
      </w:pPr>
      <w:r w:rsidRPr="00E32B10">
        <w:rPr>
          <w:rFonts w:ascii="Arial" w:eastAsia="Arial" w:hAnsi="Arial" w:cs="Arial"/>
          <w:b/>
          <w:bCs/>
          <w:color w:val="002060"/>
          <w:u w:val="single"/>
        </w:rPr>
        <w:t xml:space="preserve">Article </w:t>
      </w:r>
      <w:r>
        <w:rPr>
          <w:rFonts w:ascii="Arial" w:eastAsia="Arial" w:hAnsi="Arial" w:cs="Arial"/>
          <w:b/>
          <w:bCs/>
          <w:color w:val="002060"/>
          <w:u w:val="single"/>
        </w:rPr>
        <w:t>6</w:t>
      </w:r>
      <w:r w:rsidRPr="00E32B10">
        <w:rPr>
          <w:rFonts w:ascii="Arial" w:eastAsia="Arial" w:hAnsi="Arial" w:cs="Arial"/>
          <w:b/>
          <w:bCs/>
          <w:color w:val="002060"/>
        </w:rPr>
        <w:t xml:space="preserve"> –</w:t>
      </w:r>
      <w:r>
        <w:rPr>
          <w:rFonts w:ascii="Arial" w:eastAsia="Arial" w:hAnsi="Arial" w:cs="Arial"/>
          <w:b/>
          <w:bCs/>
          <w:color w:val="002060"/>
        </w:rPr>
        <w:t xml:space="preserve"> </w:t>
      </w:r>
      <w:r w:rsidR="00DE3DCD" w:rsidRPr="00DE3DCD">
        <w:rPr>
          <w:rFonts w:ascii="Arial" w:eastAsia="Arial" w:hAnsi="Arial" w:cs="Arial"/>
          <w:b/>
          <w:bCs/>
          <w:color w:val="002060"/>
        </w:rPr>
        <w:t>NOUVEAU CONTINGENT ANNUEL D’HEURES SUPPLEMENTAIRES</w:t>
      </w:r>
    </w:p>
    <w:p w14:paraId="11C09F4D" w14:textId="77777777" w:rsidR="00DE3DCD" w:rsidRDefault="00DE3DCD" w:rsidP="001133FB">
      <w:pPr>
        <w:pStyle w:val="ElAppp"/>
        <w:ind w:right="15"/>
        <w:jc w:val="both"/>
        <w:rPr>
          <w:bCs/>
          <w:color w:val="002060"/>
          <w:sz w:val="24"/>
          <w:szCs w:val="24"/>
        </w:rPr>
      </w:pPr>
    </w:p>
    <w:p w14:paraId="6CC1562F" w14:textId="06AD34B9" w:rsidR="00AA5B88" w:rsidRDefault="00AA5B88" w:rsidP="001133FB">
      <w:pPr>
        <w:pStyle w:val="ElAppp"/>
        <w:ind w:right="15"/>
        <w:jc w:val="both"/>
        <w:rPr>
          <w:bCs/>
          <w:color w:val="002060"/>
          <w:sz w:val="24"/>
          <w:szCs w:val="24"/>
        </w:rPr>
      </w:pPr>
      <w:r w:rsidRPr="00AA5B88">
        <w:rPr>
          <w:bCs/>
          <w:color w:val="002060"/>
          <w:sz w:val="24"/>
          <w:szCs w:val="24"/>
        </w:rPr>
        <w:t xml:space="preserve">Afin de répondre à la réalité de son activité, aux variations d’affluence des clients et à la flexibilité nécessaire dans le </w:t>
      </w:r>
      <w:r w:rsidR="00DE3DCD">
        <w:rPr>
          <w:bCs/>
          <w:color w:val="002060"/>
          <w:sz w:val="24"/>
          <w:szCs w:val="24"/>
        </w:rPr>
        <w:t>secteur de la restauration</w:t>
      </w:r>
      <w:r w:rsidRPr="00AA5B88">
        <w:rPr>
          <w:bCs/>
          <w:color w:val="002060"/>
          <w:sz w:val="24"/>
          <w:szCs w:val="24"/>
        </w:rPr>
        <w:t xml:space="preserve">, la Société décide, par le présent accord, de fixer un nouveau contingent annuel d’heures supplémentaires à </w:t>
      </w:r>
      <w:r w:rsidR="00CA6518">
        <w:rPr>
          <w:bCs/>
          <w:color w:val="002060"/>
          <w:sz w:val="24"/>
          <w:szCs w:val="24"/>
        </w:rPr>
        <w:t>5</w:t>
      </w:r>
      <w:r w:rsidR="001264D8">
        <w:rPr>
          <w:bCs/>
          <w:color w:val="002060"/>
          <w:sz w:val="24"/>
          <w:szCs w:val="24"/>
        </w:rPr>
        <w:t>2</w:t>
      </w:r>
      <w:r w:rsidR="00CA6518">
        <w:rPr>
          <w:bCs/>
          <w:color w:val="002060"/>
          <w:sz w:val="24"/>
          <w:szCs w:val="24"/>
        </w:rPr>
        <w:t>0</w:t>
      </w:r>
      <w:r w:rsidRPr="00AA5B88">
        <w:rPr>
          <w:bCs/>
          <w:color w:val="002060"/>
          <w:sz w:val="24"/>
          <w:szCs w:val="24"/>
        </w:rPr>
        <w:t xml:space="preserve"> heures par salarié.</w:t>
      </w:r>
    </w:p>
    <w:p w14:paraId="6CFA272F" w14:textId="77777777" w:rsidR="00AA5B88" w:rsidRDefault="00AA5B88" w:rsidP="001133FB">
      <w:pPr>
        <w:pStyle w:val="ElAppp"/>
        <w:ind w:right="15"/>
        <w:jc w:val="both"/>
        <w:rPr>
          <w:bCs/>
          <w:color w:val="002060"/>
          <w:sz w:val="24"/>
          <w:szCs w:val="24"/>
        </w:rPr>
      </w:pPr>
    </w:p>
    <w:p w14:paraId="7002B239" w14:textId="42C72599" w:rsidR="00AA5B88" w:rsidRPr="00AA5B88" w:rsidRDefault="00AA5B88" w:rsidP="001133FB">
      <w:pPr>
        <w:pStyle w:val="ElAppp"/>
        <w:ind w:right="15"/>
        <w:jc w:val="both"/>
        <w:rPr>
          <w:bCs/>
          <w:color w:val="002060"/>
          <w:sz w:val="24"/>
          <w:szCs w:val="24"/>
        </w:rPr>
      </w:pPr>
      <w:r w:rsidRPr="00AA5B88">
        <w:rPr>
          <w:bCs/>
          <w:color w:val="002060"/>
          <w:sz w:val="24"/>
          <w:szCs w:val="24"/>
        </w:rPr>
        <w:t>Cette augmentation vise à permettre une meilleure organisation du travail, notamment en période de forte fréquentation, tout en respectant les durées maximales de travail et les temps de repos légaux.</w:t>
      </w:r>
    </w:p>
    <w:p w14:paraId="327C14EB" w14:textId="77777777" w:rsidR="00AA5B88" w:rsidRPr="00AA5B88" w:rsidRDefault="00AA5B88" w:rsidP="001133FB">
      <w:pPr>
        <w:pStyle w:val="ElAppp"/>
        <w:ind w:right="15"/>
        <w:jc w:val="both"/>
        <w:rPr>
          <w:bCs/>
          <w:color w:val="002060"/>
          <w:sz w:val="24"/>
          <w:szCs w:val="24"/>
        </w:rPr>
      </w:pPr>
    </w:p>
    <w:p w14:paraId="63F18D52" w14:textId="58577F18" w:rsidR="007A1D42" w:rsidRDefault="00AA5B88" w:rsidP="001133FB">
      <w:pPr>
        <w:pStyle w:val="ElAppp"/>
        <w:ind w:right="15"/>
        <w:jc w:val="both"/>
        <w:rPr>
          <w:bCs/>
          <w:color w:val="002060"/>
          <w:sz w:val="24"/>
          <w:szCs w:val="24"/>
        </w:rPr>
      </w:pPr>
      <w:r w:rsidRPr="00AA5B88">
        <w:rPr>
          <w:bCs/>
          <w:color w:val="002060"/>
          <w:sz w:val="24"/>
          <w:szCs w:val="24"/>
        </w:rPr>
        <w:t>Le recours aux heures supplémentaires au-delà de ce contingent reste possible, conformément aux dispositions légales et conventionnelles applicables.</w:t>
      </w:r>
    </w:p>
    <w:p w14:paraId="7630B2CD" w14:textId="77777777" w:rsidR="00BC3F6A" w:rsidRDefault="00BC3F6A" w:rsidP="001133FB">
      <w:pPr>
        <w:pStyle w:val="ElAppp"/>
        <w:ind w:right="15"/>
        <w:jc w:val="both"/>
        <w:rPr>
          <w:bCs/>
          <w:color w:val="002060"/>
          <w:sz w:val="24"/>
          <w:szCs w:val="24"/>
        </w:rPr>
      </w:pPr>
    </w:p>
    <w:p w14:paraId="5809FAFE" w14:textId="07F615E9" w:rsidR="00BC3F6A" w:rsidRPr="00B02047" w:rsidRDefault="00BC3F6A" w:rsidP="00BC3F6A">
      <w:pPr>
        <w:spacing w:line="276" w:lineRule="auto"/>
        <w:jc w:val="both"/>
        <w:rPr>
          <w:rFonts w:ascii="Arial" w:eastAsia="Arial" w:hAnsi="Arial" w:cs="Arial"/>
          <w:b/>
          <w:bCs/>
          <w:color w:val="002060"/>
        </w:rPr>
      </w:pPr>
      <w:r w:rsidRPr="00B02047">
        <w:rPr>
          <w:rFonts w:ascii="Arial" w:eastAsia="Arial" w:hAnsi="Arial" w:cs="Arial"/>
          <w:b/>
          <w:bCs/>
          <w:color w:val="002060"/>
          <w:u w:val="single"/>
        </w:rPr>
        <w:t>Article 7</w:t>
      </w:r>
      <w:r w:rsidRPr="00B02047">
        <w:rPr>
          <w:rFonts w:ascii="Arial" w:eastAsia="Arial" w:hAnsi="Arial" w:cs="Arial"/>
          <w:b/>
          <w:bCs/>
          <w:color w:val="002060"/>
        </w:rPr>
        <w:t xml:space="preserve"> – HEURES SUPPLEMENTAIRES ET HEURES COMPLEMENTAIRES</w:t>
      </w:r>
    </w:p>
    <w:p w14:paraId="11EECDF3" w14:textId="77777777" w:rsidR="00BC3F6A" w:rsidRPr="00B02047" w:rsidRDefault="00BC3F6A" w:rsidP="00BC3F6A">
      <w:pPr>
        <w:spacing w:line="276" w:lineRule="auto"/>
        <w:jc w:val="both"/>
        <w:rPr>
          <w:rFonts w:ascii="Arial" w:eastAsia="Arial" w:hAnsi="Arial" w:cs="Arial"/>
          <w:b/>
          <w:bCs/>
          <w:color w:val="002060"/>
        </w:rPr>
      </w:pPr>
    </w:p>
    <w:p w14:paraId="115F976E" w14:textId="233094F7" w:rsidR="00BC3F6A" w:rsidRPr="00B02047" w:rsidRDefault="00BC3F6A" w:rsidP="00BC3F6A">
      <w:pPr>
        <w:spacing w:line="276" w:lineRule="auto"/>
        <w:jc w:val="both"/>
        <w:rPr>
          <w:rFonts w:ascii="Arial" w:hAnsi="Arial" w:cs="Arial"/>
          <w:b/>
          <w:i/>
          <w:color w:val="0070C0"/>
        </w:rPr>
      </w:pPr>
      <w:r w:rsidRPr="00B02047">
        <w:rPr>
          <w:rFonts w:ascii="Arial" w:hAnsi="Arial" w:cs="Arial"/>
          <w:b/>
          <w:i/>
          <w:color w:val="0070C0"/>
        </w:rPr>
        <w:t>7.1. Principes généraux</w:t>
      </w:r>
    </w:p>
    <w:p w14:paraId="1B411AA0" w14:textId="77777777" w:rsidR="00BC3F6A" w:rsidRPr="00B02047" w:rsidRDefault="00BC3F6A" w:rsidP="00BC3F6A">
      <w:pPr>
        <w:spacing w:line="276" w:lineRule="auto"/>
        <w:jc w:val="both"/>
        <w:rPr>
          <w:rFonts w:ascii="Arial" w:eastAsia="Arial" w:hAnsi="Arial" w:cs="Arial"/>
          <w:color w:val="002060"/>
        </w:rPr>
      </w:pPr>
    </w:p>
    <w:p w14:paraId="2BA7206D" w14:textId="77777777" w:rsidR="00BC3F6A" w:rsidRPr="00B02047" w:rsidRDefault="00BC3F6A" w:rsidP="00BC3F6A">
      <w:pPr>
        <w:spacing w:line="276" w:lineRule="auto"/>
        <w:jc w:val="both"/>
        <w:rPr>
          <w:rFonts w:ascii="Arial" w:eastAsia="Arial" w:hAnsi="Arial" w:cs="Arial"/>
          <w:color w:val="002060"/>
        </w:rPr>
      </w:pPr>
      <w:r w:rsidRPr="00B02047">
        <w:rPr>
          <w:rFonts w:ascii="Arial" w:eastAsia="Arial" w:hAnsi="Arial" w:cs="Arial"/>
          <w:color w:val="002060"/>
        </w:rPr>
        <w:t>Conformément aux dispositions des articles L.3121-28 et suivants et L.3123-8 et suivants du Code du travail, le présent accord a pour objet de définir un régime spécifique de majoration des heures supplémentaires et des heures complémentaires, adapté aux contraintes opérationnelles de l’entreprise, tout en respectant les dispositions légales d’ordre public.</w:t>
      </w:r>
    </w:p>
    <w:p w14:paraId="4593C732" w14:textId="77777777" w:rsidR="00BC3F6A" w:rsidRPr="00B02047" w:rsidRDefault="00BC3F6A" w:rsidP="00BC3F6A">
      <w:pPr>
        <w:spacing w:line="276" w:lineRule="auto"/>
        <w:jc w:val="both"/>
        <w:rPr>
          <w:rFonts w:ascii="Arial" w:eastAsia="Arial" w:hAnsi="Arial" w:cs="Arial"/>
          <w:color w:val="002060"/>
        </w:rPr>
      </w:pPr>
    </w:p>
    <w:p w14:paraId="514D9B96" w14:textId="3F0DB3D4" w:rsidR="00BC3F6A" w:rsidRPr="00B02047" w:rsidRDefault="00BC3F6A" w:rsidP="00BC3F6A">
      <w:pPr>
        <w:spacing w:line="276" w:lineRule="auto"/>
        <w:jc w:val="both"/>
        <w:rPr>
          <w:rFonts w:ascii="Arial" w:eastAsia="Arial" w:hAnsi="Arial" w:cs="Arial"/>
          <w:color w:val="002060"/>
        </w:rPr>
      </w:pPr>
      <w:r w:rsidRPr="00B02047">
        <w:rPr>
          <w:rFonts w:ascii="Arial" w:eastAsia="Arial" w:hAnsi="Arial" w:cs="Arial"/>
          <w:color w:val="002060"/>
        </w:rPr>
        <w:t xml:space="preserve">Les parties conviennent que les modalités de majoration prévues par le présent article se substituent à celles prévues par </w:t>
      </w:r>
      <w:r w:rsidR="00040B03" w:rsidRPr="00B02047">
        <w:rPr>
          <w:rFonts w:ascii="Arial" w:eastAsia="Arial" w:hAnsi="Arial" w:cs="Arial"/>
          <w:color w:val="002060"/>
        </w:rPr>
        <w:t>Convention Collective nationale Hôtels, cafés, restaurants</w:t>
      </w:r>
      <w:r w:rsidRPr="00B02047">
        <w:rPr>
          <w:rFonts w:ascii="Arial" w:eastAsia="Arial" w:hAnsi="Arial" w:cs="Arial"/>
          <w:color w:val="002060"/>
        </w:rPr>
        <w:t>, dans les limites autorisées par la loi.</w:t>
      </w:r>
    </w:p>
    <w:p w14:paraId="29569BD7" w14:textId="77777777" w:rsidR="00BC3F6A" w:rsidRPr="00B02047" w:rsidRDefault="00BC3F6A" w:rsidP="00BC3F6A">
      <w:pPr>
        <w:spacing w:line="276" w:lineRule="auto"/>
        <w:jc w:val="both"/>
        <w:rPr>
          <w:rFonts w:ascii="Arial" w:eastAsia="Arial" w:hAnsi="Arial" w:cs="Arial"/>
          <w:color w:val="002060"/>
        </w:rPr>
      </w:pPr>
    </w:p>
    <w:p w14:paraId="7AA5527B" w14:textId="4A3D34D4" w:rsidR="00BC3F6A" w:rsidRPr="00B02047" w:rsidRDefault="00BC3F6A" w:rsidP="00BC3F6A">
      <w:pPr>
        <w:spacing w:line="276" w:lineRule="auto"/>
        <w:jc w:val="both"/>
        <w:rPr>
          <w:rFonts w:ascii="Arial" w:hAnsi="Arial" w:cs="Arial"/>
          <w:b/>
          <w:i/>
          <w:color w:val="0070C0"/>
        </w:rPr>
      </w:pPr>
      <w:r w:rsidRPr="00B02047">
        <w:rPr>
          <w:rFonts w:ascii="Arial" w:hAnsi="Arial" w:cs="Arial"/>
          <w:b/>
          <w:i/>
          <w:color w:val="0070C0"/>
        </w:rPr>
        <w:t>7.2. Heures supplémentaires</w:t>
      </w:r>
    </w:p>
    <w:p w14:paraId="335A2E8C" w14:textId="77777777" w:rsidR="00BC3F6A" w:rsidRPr="00B02047" w:rsidRDefault="00BC3F6A" w:rsidP="00BC3F6A">
      <w:pPr>
        <w:spacing w:line="276" w:lineRule="auto"/>
        <w:jc w:val="both"/>
        <w:rPr>
          <w:rFonts w:ascii="Arial" w:hAnsi="Arial" w:cs="Arial"/>
          <w:b/>
          <w:i/>
          <w:color w:val="0070C0"/>
        </w:rPr>
      </w:pPr>
    </w:p>
    <w:p w14:paraId="25B8800F" w14:textId="77777777" w:rsidR="00BC3F6A" w:rsidRPr="00B02047" w:rsidRDefault="00BC3F6A" w:rsidP="00BC3F6A">
      <w:pPr>
        <w:spacing w:line="276" w:lineRule="auto"/>
        <w:jc w:val="both"/>
        <w:rPr>
          <w:rFonts w:ascii="Arial" w:eastAsia="Arial" w:hAnsi="Arial" w:cs="Arial"/>
          <w:color w:val="002060"/>
        </w:rPr>
      </w:pPr>
      <w:r w:rsidRPr="00B02047">
        <w:rPr>
          <w:rFonts w:ascii="Arial" w:eastAsia="Arial" w:hAnsi="Arial" w:cs="Arial"/>
          <w:color w:val="002060"/>
        </w:rPr>
        <w:t>Sont considérées comme heures supplémentaires les heures effectuées au-delà de la durée légale hebdomadaire de travail, ou, le cas échéant, au-delà de la durée moyenne de travail fixée dans le cadre de l’organisation du temps de travail mise en place par le présent accord.</w:t>
      </w:r>
    </w:p>
    <w:p w14:paraId="32159911" w14:textId="77777777" w:rsidR="00BC3F6A" w:rsidRPr="00B02047" w:rsidRDefault="00BC3F6A" w:rsidP="00BC3F6A">
      <w:pPr>
        <w:spacing w:line="276" w:lineRule="auto"/>
        <w:jc w:val="both"/>
        <w:rPr>
          <w:rFonts w:ascii="Arial" w:eastAsia="Arial" w:hAnsi="Arial" w:cs="Arial"/>
          <w:color w:val="002060"/>
        </w:rPr>
      </w:pPr>
    </w:p>
    <w:p w14:paraId="019DDDF2" w14:textId="77777777" w:rsidR="00BC3F6A" w:rsidRPr="00B02047" w:rsidRDefault="00BC3F6A" w:rsidP="00BC3F6A">
      <w:pPr>
        <w:spacing w:line="276" w:lineRule="auto"/>
        <w:jc w:val="both"/>
        <w:rPr>
          <w:rFonts w:ascii="Arial" w:eastAsia="Arial" w:hAnsi="Arial" w:cs="Arial"/>
          <w:color w:val="002060"/>
        </w:rPr>
      </w:pPr>
      <w:r w:rsidRPr="00B02047">
        <w:rPr>
          <w:rFonts w:ascii="Arial" w:eastAsia="Arial" w:hAnsi="Arial" w:cs="Arial"/>
          <w:color w:val="002060"/>
        </w:rPr>
        <w:t>Les heures supplémentaires donnent lieu à une majoration fixée à :</w:t>
      </w:r>
    </w:p>
    <w:p w14:paraId="20584C4E" w14:textId="77777777" w:rsidR="00BC3F6A" w:rsidRPr="00B02047" w:rsidRDefault="00BC3F6A" w:rsidP="00BC3F6A">
      <w:pPr>
        <w:spacing w:line="276" w:lineRule="auto"/>
        <w:jc w:val="both"/>
        <w:rPr>
          <w:rFonts w:ascii="Arial" w:eastAsia="Arial" w:hAnsi="Arial" w:cs="Arial"/>
          <w:color w:val="002060"/>
        </w:rPr>
      </w:pPr>
    </w:p>
    <w:p w14:paraId="7674196F" w14:textId="77777777" w:rsidR="00BC3F6A" w:rsidRPr="00B02047" w:rsidRDefault="00BC3F6A" w:rsidP="00BC3F6A">
      <w:pPr>
        <w:pStyle w:val="Paragraphedeliste"/>
        <w:numPr>
          <w:ilvl w:val="0"/>
          <w:numId w:val="32"/>
        </w:numPr>
        <w:jc w:val="both"/>
        <w:rPr>
          <w:rFonts w:ascii="Arial" w:eastAsia="Arial" w:hAnsi="Arial" w:cs="Arial"/>
          <w:color w:val="002060"/>
          <w:sz w:val="24"/>
          <w:szCs w:val="24"/>
        </w:rPr>
      </w:pPr>
      <w:r w:rsidRPr="00B02047">
        <w:rPr>
          <w:rFonts w:ascii="Arial" w:eastAsia="Arial" w:hAnsi="Arial" w:cs="Arial"/>
          <w:color w:val="002060"/>
          <w:sz w:val="24"/>
          <w:szCs w:val="24"/>
        </w:rPr>
        <w:t>10 % pour chacune des heures supplémentaires effectuées, quel que soit leur rang.</w:t>
      </w:r>
    </w:p>
    <w:p w14:paraId="3ABFA9FB" w14:textId="77777777" w:rsidR="00BC3F6A" w:rsidRPr="00B02047" w:rsidRDefault="00BC3F6A" w:rsidP="00BC3F6A">
      <w:pPr>
        <w:spacing w:line="276" w:lineRule="auto"/>
        <w:jc w:val="both"/>
        <w:rPr>
          <w:rFonts w:ascii="Arial" w:eastAsia="Arial" w:hAnsi="Arial" w:cs="Arial"/>
          <w:color w:val="002060"/>
        </w:rPr>
      </w:pPr>
      <w:r w:rsidRPr="00B02047">
        <w:rPr>
          <w:rFonts w:ascii="Arial" w:eastAsia="Arial" w:hAnsi="Arial" w:cs="Arial"/>
          <w:color w:val="002060"/>
        </w:rPr>
        <w:t>Elles sont payées sur la base du salaire horaire en vigueur au moment de leur réalisation et font l’objet d’une majoration de salaire fixée à 10 % pour chacune des heures supplémentaires effectuées, quel que soit leur rang, conformément aux dispositions de l’article L.3121-33 du Code du travail.</w:t>
      </w:r>
    </w:p>
    <w:p w14:paraId="65E8CE29" w14:textId="77777777" w:rsidR="00BC3F6A" w:rsidRPr="00B02047" w:rsidRDefault="00BC3F6A" w:rsidP="00BC3F6A">
      <w:pPr>
        <w:spacing w:line="276" w:lineRule="auto"/>
        <w:jc w:val="both"/>
        <w:rPr>
          <w:rFonts w:ascii="Arial" w:eastAsia="Arial" w:hAnsi="Arial" w:cs="Arial"/>
          <w:color w:val="002060"/>
        </w:rPr>
      </w:pPr>
    </w:p>
    <w:p w14:paraId="7E6A4234" w14:textId="78D7803D" w:rsidR="00BC3F6A" w:rsidRPr="00B02047" w:rsidRDefault="00BC3F6A" w:rsidP="00BC3F6A">
      <w:pPr>
        <w:spacing w:line="276" w:lineRule="auto"/>
        <w:jc w:val="both"/>
        <w:rPr>
          <w:rFonts w:ascii="Arial" w:eastAsia="Arial" w:hAnsi="Arial" w:cs="Arial"/>
          <w:color w:val="002060"/>
        </w:rPr>
      </w:pPr>
      <w:r w:rsidRPr="00B02047">
        <w:rPr>
          <w:rFonts w:ascii="Arial" w:eastAsia="Arial" w:hAnsi="Arial" w:cs="Arial"/>
          <w:color w:val="002060"/>
        </w:rPr>
        <w:t>Il sera possible de remplacer, en tout ou partie, le paiement des heures supplémentaires par l’octroi d’un repos compensateur de remplacement. La durée du repos compensateur de remplacement est équivalente à la rémunération majorée qui aurait été versée au titre des heures supplémentaires concernées.</w:t>
      </w:r>
    </w:p>
    <w:p w14:paraId="4D7AB655" w14:textId="77777777" w:rsidR="00BC3F6A" w:rsidRPr="00B02047" w:rsidRDefault="00BC3F6A" w:rsidP="00BC3F6A">
      <w:pPr>
        <w:spacing w:line="276" w:lineRule="auto"/>
        <w:jc w:val="both"/>
        <w:rPr>
          <w:rFonts w:ascii="Arial" w:eastAsia="Arial" w:hAnsi="Arial" w:cs="Arial"/>
          <w:color w:val="002060"/>
        </w:rPr>
      </w:pPr>
    </w:p>
    <w:p w14:paraId="77B1B504" w14:textId="77777777" w:rsidR="00BC3F6A" w:rsidRPr="00B02047" w:rsidRDefault="00BC3F6A" w:rsidP="00BC3F6A">
      <w:pPr>
        <w:spacing w:line="276" w:lineRule="auto"/>
        <w:jc w:val="both"/>
        <w:rPr>
          <w:rFonts w:ascii="Arial" w:eastAsia="Arial" w:hAnsi="Arial" w:cs="Arial"/>
          <w:color w:val="002060"/>
        </w:rPr>
      </w:pPr>
      <w:r w:rsidRPr="00B02047">
        <w:rPr>
          <w:rFonts w:ascii="Arial" w:eastAsia="Arial" w:hAnsi="Arial" w:cs="Arial"/>
          <w:color w:val="002060"/>
        </w:rPr>
        <w:t xml:space="preserve">Les modalités pratiques de prise du repos compensateur de remplacement (période de prise, délai de prévenance, fractionnement éventuel, articulation avec les contraintes de service) seront déterminées d’un commun accord entre l’employeur et le salarié, en tenant compte des nécessités de fonctionnement de l’entreprise et des </w:t>
      </w:r>
      <w:r w:rsidRPr="00B02047">
        <w:rPr>
          <w:rFonts w:ascii="Arial" w:eastAsia="Arial" w:hAnsi="Arial" w:cs="Arial"/>
          <w:color w:val="002060"/>
        </w:rPr>
        <w:lastRenderedPageBreak/>
        <w:t xml:space="preserve">souhaits du salarié. A défaut d’accord, la Direction pourra imposer la prise des repos compensateurs. </w:t>
      </w:r>
    </w:p>
    <w:p w14:paraId="777A47FF" w14:textId="77777777" w:rsidR="00BC3F6A" w:rsidRPr="00B02047" w:rsidRDefault="00BC3F6A" w:rsidP="00BC3F6A">
      <w:pPr>
        <w:spacing w:line="276" w:lineRule="auto"/>
        <w:jc w:val="both"/>
        <w:rPr>
          <w:rFonts w:ascii="Arial" w:eastAsia="Arial" w:hAnsi="Arial" w:cs="Arial"/>
          <w:color w:val="002060"/>
        </w:rPr>
      </w:pPr>
    </w:p>
    <w:p w14:paraId="2928F10F" w14:textId="5E3D8942" w:rsidR="00BC3F6A" w:rsidRPr="00B02047" w:rsidRDefault="00BC3F6A" w:rsidP="00BC3F6A">
      <w:pPr>
        <w:spacing w:line="276" w:lineRule="auto"/>
        <w:jc w:val="both"/>
        <w:rPr>
          <w:rFonts w:ascii="Arial" w:hAnsi="Arial" w:cs="Arial"/>
          <w:b/>
          <w:i/>
          <w:color w:val="0070C0"/>
        </w:rPr>
      </w:pPr>
      <w:r w:rsidRPr="00B02047">
        <w:rPr>
          <w:rFonts w:ascii="Arial" w:hAnsi="Arial" w:cs="Arial"/>
          <w:b/>
          <w:i/>
          <w:color w:val="0070C0"/>
        </w:rPr>
        <w:t>7.3. Heures complémentaires</w:t>
      </w:r>
    </w:p>
    <w:p w14:paraId="22B483D3" w14:textId="77777777" w:rsidR="00BC3F6A" w:rsidRPr="00B02047" w:rsidRDefault="00BC3F6A" w:rsidP="00BC3F6A">
      <w:pPr>
        <w:spacing w:line="276" w:lineRule="auto"/>
        <w:jc w:val="both"/>
        <w:rPr>
          <w:rFonts w:ascii="Arial" w:eastAsia="Arial" w:hAnsi="Arial" w:cs="Arial"/>
          <w:color w:val="002060"/>
        </w:rPr>
      </w:pPr>
    </w:p>
    <w:p w14:paraId="0231F20C" w14:textId="77777777" w:rsidR="00BC3F6A" w:rsidRPr="00B02047" w:rsidRDefault="00BC3F6A" w:rsidP="00BC3F6A">
      <w:pPr>
        <w:spacing w:line="276" w:lineRule="auto"/>
        <w:jc w:val="both"/>
        <w:rPr>
          <w:rFonts w:ascii="Arial" w:eastAsia="Arial" w:hAnsi="Arial" w:cs="Arial"/>
          <w:color w:val="002060"/>
        </w:rPr>
      </w:pPr>
      <w:r w:rsidRPr="00B02047">
        <w:rPr>
          <w:rFonts w:ascii="Arial" w:eastAsia="Arial" w:hAnsi="Arial" w:cs="Arial"/>
          <w:color w:val="002060"/>
        </w:rPr>
        <w:t>Sont considérées comme heures complémentaires les heures effectuées par les salariés à temps partiel au-delà de la durée de travail prévue à leur contrat, dans la limite des seuils légaux et conventionnels applicables.</w:t>
      </w:r>
    </w:p>
    <w:p w14:paraId="511F7945" w14:textId="77777777" w:rsidR="00BC3F6A" w:rsidRPr="00B02047" w:rsidRDefault="00BC3F6A" w:rsidP="00BC3F6A">
      <w:pPr>
        <w:spacing w:line="276" w:lineRule="auto"/>
        <w:jc w:val="both"/>
        <w:rPr>
          <w:rFonts w:ascii="Arial" w:eastAsia="Arial" w:hAnsi="Arial" w:cs="Arial"/>
          <w:color w:val="002060"/>
        </w:rPr>
      </w:pPr>
    </w:p>
    <w:p w14:paraId="3F7C2DC7" w14:textId="77777777" w:rsidR="00BC3F6A" w:rsidRPr="00B02047" w:rsidRDefault="00BC3F6A" w:rsidP="00BC3F6A">
      <w:pPr>
        <w:spacing w:line="276" w:lineRule="auto"/>
        <w:jc w:val="both"/>
        <w:rPr>
          <w:rFonts w:ascii="Arial" w:eastAsia="Arial" w:hAnsi="Arial" w:cs="Arial"/>
          <w:color w:val="002060"/>
        </w:rPr>
      </w:pPr>
      <w:r w:rsidRPr="00B02047">
        <w:rPr>
          <w:rFonts w:ascii="Arial" w:eastAsia="Arial" w:hAnsi="Arial" w:cs="Arial"/>
          <w:color w:val="002060"/>
        </w:rPr>
        <w:t>Les heures complémentaires donnent lieu à une majoration de salaire fixée à :</w:t>
      </w:r>
    </w:p>
    <w:p w14:paraId="19F4F061" w14:textId="77777777" w:rsidR="00BC3F6A" w:rsidRPr="00B02047" w:rsidRDefault="00BC3F6A" w:rsidP="00BC3F6A">
      <w:pPr>
        <w:spacing w:line="276" w:lineRule="auto"/>
        <w:jc w:val="both"/>
        <w:rPr>
          <w:rFonts w:ascii="Arial" w:eastAsia="Arial" w:hAnsi="Arial" w:cs="Arial"/>
          <w:color w:val="002060"/>
        </w:rPr>
      </w:pPr>
    </w:p>
    <w:p w14:paraId="64B67ED8" w14:textId="77777777" w:rsidR="00BC3F6A" w:rsidRPr="00B02047" w:rsidRDefault="00BC3F6A" w:rsidP="00BC3F6A">
      <w:pPr>
        <w:pStyle w:val="Paragraphedeliste"/>
        <w:numPr>
          <w:ilvl w:val="0"/>
          <w:numId w:val="32"/>
        </w:numPr>
        <w:jc w:val="both"/>
        <w:rPr>
          <w:rFonts w:ascii="Arial" w:eastAsia="Arial" w:hAnsi="Arial" w:cs="Arial"/>
          <w:color w:val="002060"/>
          <w:sz w:val="24"/>
          <w:szCs w:val="24"/>
        </w:rPr>
      </w:pPr>
      <w:r w:rsidRPr="00B02047">
        <w:rPr>
          <w:rFonts w:ascii="Arial" w:eastAsia="Arial" w:hAnsi="Arial" w:cs="Arial"/>
          <w:color w:val="002060"/>
          <w:sz w:val="24"/>
          <w:szCs w:val="24"/>
        </w:rPr>
        <w:t>10 % pour chacune des heures complémentaires effectuées, dans la limite du plafond autorisé par la loi.</w:t>
      </w:r>
    </w:p>
    <w:p w14:paraId="05CD4F49" w14:textId="79C781FD" w:rsidR="00BC3F6A" w:rsidRPr="007A1D42" w:rsidRDefault="00BC3F6A" w:rsidP="00BC3F6A">
      <w:pPr>
        <w:spacing w:line="276" w:lineRule="auto"/>
        <w:jc w:val="both"/>
        <w:rPr>
          <w:bCs/>
          <w:color w:val="002060"/>
        </w:rPr>
      </w:pPr>
      <w:r w:rsidRPr="00B02047">
        <w:rPr>
          <w:rFonts w:ascii="Arial" w:eastAsia="Arial" w:hAnsi="Arial" w:cs="Arial"/>
          <w:color w:val="002060"/>
        </w:rPr>
        <w:t>Les parties rappellent que le recours aux heures complémentaires ne peut avoir pour effet de porter la durée de travail des salariés concernés au niveau ou au-delà de la durée légale ou conventionnelle applicable aux salariés à temps plein.</w:t>
      </w:r>
    </w:p>
    <w:p w14:paraId="1A5008CC" w14:textId="77777777" w:rsidR="00A72129" w:rsidRDefault="00A72129" w:rsidP="00DA2AE5">
      <w:pPr>
        <w:pStyle w:val="ElAppp"/>
        <w:spacing w:before="75" w:after="75"/>
        <w:ind w:left="15" w:right="15"/>
        <w:jc w:val="center"/>
        <w:rPr>
          <w:b/>
          <w:color w:val="002060"/>
          <w:sz w:val="32"/>
          <w:szCs w:val="24"/>
          <w:u w:val="single"/>
        </w:rPr>
      </w:pPr>
    </w:p>
    <w:p w14:paraId="1FAF65C4" w14:textId="29074185" w:rsidR="00DA2AE5" w:rsidRPr="00B35A51" w:rsidRDefault="00DA2AE5" w:rsidP="00DA2AE5">
      <w:pPr>
        <w:pStyle w:val="ElAppp"/>
        <w:spacing w:before="75" w:after="75"/>
        <w:ind w:left="15" w:right="15"/>
        <w:jc w:val="center"/>
        <w:rPr>
          <w:b/>
          <w:bCs/>
          <w:color w:val="002060"/>
          <w:sz w:val="32"/>
          <w:szCs w:val="24"/>
          <w:u w:val="single"/>
        </w:rPr>
      </w:pPr>
      <w:r w:rsidRPr="00B35A51">
        <w:rPr>
          <w:b/>
          <w:color w:val="002060"/>
          <w:sz w:val="32"/>
          <w:szCs w:val="24"/>
          <w:u w:val="single"/>
        </w:rPr>
        <w:t xml:space="preserve">TITRE </w:t>
      </w:r>
      <w:r w:rsidR="001133FB">
        <w:rPr>
          <w:b/>
          <w:color w:val="002060"/>
          <w:sz w:val="32"/>
          <w:szCs w:val="24"/>
          <w:u w:val="single"/>
        </w:rPr>
        <w:t>3</w:t>
      </w:r>
      <w:r w:rsidRPr="00B35A51">
        <w:rPr>
          <w:b/>
          <w:color w:val="002060"/>
          <w:sz w:val="32"/>
          <w:szCs w:val="24"/>
          <w:u w:val="single"/>
        </w:rPr>
        <w:t xml:space="preserve"> | </w:t>
      </w:r>
      <w:r w:rsidR="00CD50A9" w:rsidRPr="00CD50A9">
        <w:rPr>
          <w:b/>
          <w:bCs/>
          <w:color w:val="002060"/>
          <w:sz w:val="32"/>
          <w:szCs w:val="24"/>
          <w:u w:val="single"/>
        </w:rPr>
        <w:t>ORGANISATION DU REPOS HEBDOMADAIRE</w:t>
      </w:r>
    </w:p>
    <w:p w14:paraId="26DFCE65" w14:textId="77777777" w:rsidR="00DA2AE5" w:rsidRPr="00941F74" w:rsidRDefault="00DA2AE5" w:rsidP="00DA2AE5">
      <w:pPr>
        <w:pStyle w:val="ElAppp"/>
        <w:spacing w:before="75" w:after="75"/>
        <w:ind w:left="15"/>
        <w:rPr>
          <w:color w:val="002060"/>
          <w:sz w:val="24"/>
          <w:szCs w:val="24"/>
        </w:rPr>
      </w:pPr>
    </w:p>
    <w:p w14:paraId="55C74160" w14:textId="77777777" w:rsidR="00B61D03" w:rsidRPr="00B61D03" w:rsidRDefault="00B61D03" w:rsidP="00B61D03">
      <w:pPr>
        <w:pStyle w:val="ElAppp"/>
        <w:spacing w:before="75" w:after="75"/>
        <w:ind w:right="15"/>
        <w:jc w:val="both"/>
        <w:rPr>
          <w:color w:val="002060"/>
          <w:sz w:val="24"/>
          <w:szCs w:val="24"/>
        </w:rPr>
      </w:pPr>
      <w:r w:rsidRPr="00B61D03">
        <w:rPr>
          <w:color w:val="002060"/>
          <w:sz w:val="24"/>
          <w:szCs w:val="24"/>
        </w:rPr>
        <w:t>Les dispositions conventionnelles applicables en matière de repos hebdomadaire prévoient des modalités spécifiques d’organisation comportant notamment des mécanismes complexes de fractionnement, de cumul ou de majoration.</w:t>
      </w:r>
    </w:p>
    <w:p w14:paraId="5823F4C3" w14:textId="77777777" w:rsidR="00B61D03" w:rsidRPr="00B61D03" w:rsidRDefault="00B61D03" w:rsidP="00B61D03">
      <w:pPr>
        <w:pStyle w:val="ElAppp"/>
        <w:spacing w:before="75" w:after="75"/>
        <w:ind w:right="15"/>
        <w:jc w:val="both"/>
        <w:rPr>
          <w:color w:val="002060"/>
          <w:sz w:val="24"/>
          <w:szCs w:val="24"/>
        </w:rPr>
      </w:pPr>
    </w:p>
    <w:p w14:paraId="4C686F05" w14:textId="7671C476" w:rsidR="00DA2AE5" w:rsidRDefault="00B61D03" w:rsidP="00B61D03">
      <w:pPr>
        <w:pStyle w:val="ElAppp"/>
        <w:spacing w:before="75" w:after="75"/>
        <w:ind w:right="15"/>
        <w:jc w:val="both"/>
        <w:rPr>
          <w:color w:val="002060"/>
          <w:sz w:val="24"/>
          <w:szCs w:val="24"/>
        </w:rPr>
      </w:pPr>
      <w:r w:rsidRPr="00B61D03">
        <w:rPr>
          <w:color w:val="002060"/>
          <w:sz w:val="24"/>
          <w:szCs w:val="24"/>
        </w:rPr>
        <w:t>Ces dispositions, bien qu’issues de la négociation de branche, s’avèrent inadaptées aux contraintes opérationnelles de l’entreprise et génèrent une complexité organisationnelle et administrative.</w:t>
      </w:r>
    </w:p>
    <w:p w14:paraId="3092146E" w14:textId="77777777" w:rsidR="00B61D03" w:rsidRDefault="00B61D03" w:rsidP="00B61D03">
      <w:pPr>
        <w:pStyle w:val="ElAppp"/>
        <w:spacing w:before="75" w:after="75"/>
        <w:ind w:right="15"/>
        <w:jc w:val="both"/>
        <w:rPr>
          <w:color w:val="002060"/>
          <w:sz w:val="24"/>
          <w:szCs w:val="24"/>
        </w:rPr>
      </w:pPr>
    </w:p>
    <w:p w14:paraId="35ED0A66" w14:textId="27E580B6" w:rsidR="00B61D03" w:rsidRDefault="00B61D03" w:rsidP="00B61D03">
      <w:pPr>
        <w:pStyle w:val="ElAppp"/>
        <w:spacing w:before="75" w:after="75"/>
        <w:ind w:right="15"/>
        <w:jc w:val="both"/>
        <w:rPr>
          <w:color w:val="002060"/>
          <w:sz w:val="24"/>
          <w:szCs w:val="24"/>
        </w:rPr>
      </w:pPr>
      <w:r w:rsidRPr="00B61D03">
        <w:rPr>
          <w:color w:val="002060"/>
          <w:sz w:val="24"/>
          <w:szCs w:val="24"/>
        </w:rPr>
        <w:t>Les parties ont donc décidé, dans un souci de simplification, de sécurité juridique et de lisibilité des règles applicables, de substituer aux dispositions conventionnelles relatives au repos hebdomadaire l’application stricte des seules dispositions légales en vigueur.</w:t>
      </w:r>
    </w:p>
    <w:p w14:paraId="3D698D86" w14:textId="77777777" w:rsidR="00B61D03" w:rsidRPr="00941F74" w:rsidRDefault="00B61D03" w:rsidP="00B61D03">
      <w:pPr>
        <w:pStyle w:val="ElAppp"/>
        <w:spacing w:before="75" w:after="75"/>
        <w:ind w:right="15"/>
        <w:rPr>
          <w:b/>
          <w:color w:val="002060"/>
          <w:sz w:val="24"/>
          <w:szCs w:val="24"/>
          <w:u w:val="single"/>
        </w:rPr>
      </w:pPr>
    </w:p>
    <w:p w14:paraId="5D77F08D" w14:textId="35C9DA30" w:rsidR="00DA2AE5" w:rsidRPr="00941F74" w:rsidRDefault="00D0257F" w:rsidP="00DA2AE5">
      <w:pPr>
        <w:rPr>
          <w:rFonts w:ascii="Arial" w:eastAsia="Arial" w:hAnsi="Arial" w:cs="Arial"/>
          <w:color w:val="002060"/>
          <w:u w:val="single"/>
        </w:rPr>
      </w:pPr>
      <w:r>
        <w:rPr>
          <w:rStyle w:val="ElApptiartf"/>
          <w:rFonts w:ascii="Arial" w:eastAsia="Arial" w:hAnsi="Arial" w:cs="Arial"/>
          <w:color w:val="002060"/>
          <w:sz w:val="24"/>
          <w:szCs w:val="24"/>
          <w:u w:val="single"/>
        </w:rPr>
        <w:t xml:space="preserve">Article </w:t>
      </w:r>
      <w:r w:rsidR="00BC3F6A">
        <w:rPr>
          <w:rStyle w:val="ElApptiartf"/>
          <w:rFonts w:ascii="Arial" w:eastAsia="Arial" w:hAnsi="Arial" w:cs="Arial"/>
          <w:color w:val="002060"/>
          <w:sz w:val="24"/>
          <w:szCs w:val="24"/>
          <w:u w:val="single"/>
        </w:rPr>
        <w:t>8</w:t>
      </w:r>
      <w:r w:rsidR="00DA2AE5" w:rsidRPr="00941F74">
        <w:rPr>
          <w:rStyle w:val="ElApptiartf"/>
          <w:rFonts w:ascii="Arial" w:eastAsia="Arial" w:hAnsi="Arial" w:cs="Arial"/>
          <w:color w:val="002060"/>
          <w:sz w:val="24"/>
          <w:szCs w:val="24"/>
        </w:rPr>
        <w:t xml:space="preserve"> </w:t>
      </w:r>
      <w:r w:rsidR="00DA2AE5" w:rsidRPr="00941F74">
        <w:rPr>
          <w:rFonts w:ascii="Arial" w:hAnsi="Arial" w:cs="Arial"/>
          <w:b/>
          <w:color w:val="002060"/>
        </w:rPr>
        <w:t>–</w:t>
      </w:r>
      <w:r w:rsidR="00DA2AE5" w:rsidRPr="00941F74">
        <w:rPr>
          <w:rStyle w:val="ElApptiartf"/>
          <w:rFonts w:ascii="Arial" w:eastAsia="Arial" w:hAnsi="Arial" w:cs="Arial"/>
          <w:color w:val="002060"/>
          <w:sz w:val="24"/>
          <w:szCs w:val="24"/>
        </w:rPr>
        <w:t xml:space="preserve"> </w:t>
      </w:r>
      <w:r w:rsidR="00C07DBC" w:rsidRPr="00C07DBC">
        <w:rPr>
          <w:rStyle w:val="ElApptiartf"/>
          <w:rFonts w:ascii="Arial" w:eastAsia="Arial" w:hAnsi="Arial" w:cs="Arial"/>
          <w:color w:val="002060"/>
          <w:sz w:val="24"/>
          <w:szCs w:val="24"/>
        </w:rPr>
        <w:t>RÈGLES APPLICABLES AU REPOS HEBDOMADAIRE</w:t>
      </w:r>
      <w:r w:rsidR="00DA2AE5" w:rsidRPr="00941F74">
        <w:rPr>
          <w:rStyle w:val="ElApptiartf"/>
          <w:rFonts w:ascii="Arial" w:eastAsia="Arial" w:hAnsi="Arial" w:cs="Arial"/>
          <w:color w:val="002060"/>
          <w:sz w:val="24"/>
          <w:szCs w:val="24"/>
        </w:rPr>
        <w:br/>
      </w:r>
    </w:p>
    <w:p w14:paraId="322A5C3B" w14:textId="77777777" w:rsidR="00C07DBC" w:rsidRPr="00C07DBC" w:rsidRDefault="00C07DBC" w:rsidP="00C07DBC">
      <w:pPr>
        <w:jc w:val="both"/>
        <w:rPr>
          <w:rFonts w:ascii="Arial" w:eastAsia="Arial" w:hAnsi="Arial" w:cs="Arial"/>
          <w:color w:val="002060"/>
        </w:rPr>
      </w:pPr>
      <w:r w:rsidRPr="00C07DBC">
        <w:rPr>
          <w:rFonts w:ascii="Arial" w:eastAsia="Arial" w:hAnsi="Arial" w:cs="Arial"/>
          <w:color w:val="002060"/>
        </w:rPr>
        <w:t>Les salariés bénéficient :</w:t>
      </w:r>
    </w:p>
    <w:p w14:paraId="1E2121CF" w14:textId="77777777" w:rsidR="00C07DBC" w:rsidRPr="00C07DBC" w:rsidRDefault="00C07DBC" w:rsidP="00C07DBC">
      <w:pPr>
        <w:jc w:val="both"/>
        <w:rPr>
          <w:rFonts w:ascii="Arial" w:eastAsia="Arial" w:hAnsi="Arial" w:cs="Arial"/>
          <w:color w:val="002060"/>
        </w:rPr>
      </w:pPr>
    </w:p>
    <w:p w14:paraId="62A443A0" w14:textId="77777777" w:rsidR="00016BBB" w:rsidRPr="00016BBB" w:rsidRDefault="00C07DBC" w:rsidP="00C07DBC">
      <w:pPr>
        <w:pStyle w:val="Paragraphedeliste"/>
        <w:numPr>
          <w:ilvl w:val="0"/>
          <w:numId w:val="45"/>
        </w:numPr>
        <w:jc w:val="both"/>
        <w:rPr>
          <w:rFonts w:ascii="Arial" w:eastAsia="Arial" w:hAnsi="Arial" w:cs="Arial"/>
          <w:color w:val="002060"/>
          <w:sz w:val="24"/>
          <w:szCs w:val="24"/>
        </w:rPr>
      </w:pPr>
      <w:r w:rsidRPr="00016BBB">
        <w:rPr>
          <w:rFonts w:ascii="Arial" w:eastAsia="Arial" w:hAnsi="Arial" w:cs="Arial"/>
          <w:color w:val="002060"/>
          <w:sz w:val="24"/>
          <w:szCs w:val="24"/>
        </w:rPr>
        <w:t>d’un repos quotidien minimum de 11 heures consécutives conformément à l’article L.3131-1 du Code du travail pouvant être abaissé à 10 heures conformément à l’article 3 du présent accord ;</w:t>
      </w:r>
    </w:p>
    <w:p w14:paraId="3BEC7246" w14:textId="7634CCDD" w:rsidR="00C07DBC" w:rsidRPr="00016BBB" w:rsidRDefault="00C07DBC" w:rsidP="00C07DBC">
      <w:pPr>
        <w:pStyle w:val="Paragraphedeliste"/>
        <w:numPr>
          <w:ilvl w:val="0"/>
          <w:numId w:val="45"/>
        </w:numPr>
        <w:jc w:val="both"/>
        <w:rPr>
          <w:rFonts w:ascii="Arial" w:eastAsia="Arial" w:hAnsi="Arial" w:cs="Arial"/>
          <w:color w:val="002060"/>
          <w:sz w:val="24"/>
          <w:szCs w:val="24"/>
        </w:rPr>
      </w:pPr>
      <w:r w:rsidRPr="00016BBB">
        <w:rPr>
          <w:rFonts w:ascii="Arial" w:eastAsia="Arial" w:hAnsi="Arial" w:cs="Arial"/>
          <w:color w:val="002060"/>
          <w:sz w:val="24"/>
          <w:szCs w:val="24"/>
        </w:rPr>
        <w:t>d’un repos hebdomadaire minimum de 24 heures consécutives conformément à l’article L.3132-2 du Code du travail ;</w:t>
      </w:r>
    </w:p>
    <w:p w14:paraId="12657B99" w14:textId="77777777" w:rsidR="00C07DBC" w:rsidRPr="00C07DBC" w:rsidRDefault="00C07DBC" w:rsidP="00C07DBC">
      <w:pPr>
        <w:jc w:val="both"/>
        <w:rPr>
          <w:rFonts w:ascii="Arial" w:eastAsia="Arial" w:hAnsi="Arial" w:cs="Arial"/>
          <w:color w:val="002060"/>
        </w:rPr>
      </w:pPr>
      <w:r w:rsidRPr="00C07DBC">
        <w:rPr>
          <w:rFonts w:ascii="Arial" w:eastAsia="Arial" w:hAnsi="Arial" w:cs="Arial"/>
          <w:color w:val="002060"/>
        </w:rPr>
        <w:t>Soit une durée minimale de 35 heures consécutives de repos.</w:t>
      </w:r>
    </w:p>
    <w:p w14:paraId="5A43559A" w14:textId="77777777" w:rsidR="00C07DBC" w:rsidRPr="00C07DBC" w:rsidRDefault="00C07DBC" w:rsidP="00C07DBC">
      <w:pPr>
        <w:jc w:val="both"/>
        <w:rPr>
          <w:rFonts w:ascii="Arial" w:eastAsia="Arial" w:hAnsi="Arial" w:cs="Arial"/>
          <w:color w:val="002060"/>
        </w:rPr>
      </w:pPr>
    </w:p>
    <w:p w14:paraId="6437D78D" w14:textId="7C295896" w:rsidR="00C07DBC" w:rsidRDefault="00C07DBC" w:rsidP="00C07DBC">
      <w:pPr>
        <w:jc w:val="both"/>
        <w:rPr>
          <w:rFonts w:ascii="Arial" w:eastAsia="Arial" w:hAnsi="Arial" w:cs="Arial"/>
          <w:color w:val="002060"/>
        </w:rPr>
      </w:pPr>
      <w:r w:rsidRPr="00C07DBC">
        <w:rPr>
          <w:rFonts w:ascii="Arial" w:eastAsia="Arial" w:hAnsi="Arial" w:cs="Arial"/>
          <w:color w:val="002060"/>
        </w:rPr>
        <w:t>En application des dérogations permanentes applicables au secteur des hôtels, cafés et restaurants, le repos hebdomadaire peut être attribué par roulement</w:t>
      </w:r>
      <w:r w:rsidR="00016BBB">
        <w:rPr>
          <w:rFonts w:ascii="Arial" w:eastAsia="Arial" w:hAnsi="Arial" w:cs="Arial"/>
          <w:color w:val="002060"/>
        </w:rPr>
        <w:t>.</w:t>
      </w:r>
    </w:p>
    <w:p w14:paraId="637E4077" w14:textId="77777777" w:rsidR="00016BBB" w:rsidRDefault="00016BBB" w:rsidP="00C07DBC">
      <w:pPr>
        <w:jc w:val="both"/>
        <w:rPr>
          <w:rFonts w:ascii="Arial" w:eastAsia="Arial" w:hAnsi="Arial" w:cs="Arial"/>
          <w:color w:val="002060"/>
        </w:rPr>
      </w:pPr>
    </w:p>
    <w:p w14:paraId="176CAD41" w14:textId="4904B787" w:rsidR="00016BBB" w:rsidRPr="00C07DBC" w:rsidRDefault="00016BBB" w:rsidP="00C07DBC">
      <w:pPr>
        <w:jc w:val="both"/>
        <w:rPr>
          <w:rFonts w:ascii="Arial" w:eastAsia="Arial" w:hAnsi="Arial" w:cs="Arial"/>
          <w:color w:val="002060"/>
        </w:rPr>
      </w:pPr>
      <w:r>
        <w:rPr>
          <w:rFonts w:ascii="Arial" w:eastAsia="Arial" w:hAnsi="Arial" w:cs="Arial"/>
          <w:color w:val="002060"/>
        </w:rPr>
        <w:t>Au demeurant, b</w:t>
      </w:r>
      <w:r w:rsidRPr="00016BBB">
        <w:rPr>
          <w:rFonts w:ascii="Arial" w:eastAsia="Arial" w:hAnsi="Arial" w:cs="Arial"/>
          <w:color w:val="002060"/>
        </w:rPr>
        <w:t xml:space="preserve">énéficiant d'une dérogation de droit prévue à l'article L. 3132-12 du code du travail du fait que l'établissement fait partie de la liste de l'article R. 3125-5 du même code, le </w:t>
      </w:r>
      <w:r>
        <w:rPr>
          <w:rFonts w:ascii="Arial" w:eastAsia="Arial" w:hAnsi="Arial" w:cs="Arial"/>
          <w:color w:val="002060"/>
        </w:rPr>
        <w:t xml:space="preserve">repos hebdomadaire n’est pas obligatoirement accordé le dimanche. </w:t>
      </w:r>
    </w:p>
    <w:p w14:paraId="4D55178F" w14:textId="77777777" w:rsidR="00C07DBC" w:rsidRPr="00C07DBC" w:rsidRDefault="00C07DBC" w:rsidP="00C07DBC">
      <w:pPr>
        <w:jc w:val="both"/>
        <w:rPr>
          <w:rFonts w:ascii="Arial" w:eastAsia="Arial" w:hAnsi="Arial" w:cs="Arial"/>
          <w:color w:val="002060"/>
        </w:rPr>
      </w:pPr>
    </w:p>
    <w:p w14:paraId="5475B2E6" w14:textId="084031B5" w:rsidR="00C07DBC" w:rsidRPr="00016BBB" w:rsidRDefault="00016BBB" w:rsidP="00C07DBC">
      <w:pPr>
        <w:jc w:val="both"/>
        <w:rPr>
          <w:rFonts w:ascii="Arial" w:eastAsia="Arial" w:hAnsi="Arial" w:cs="Arial"/>
          <w:color w:val="002060"/>
        </w:rPr>
      </w:pPr>
      <w:r>
        <w:rPr>
          <w:rFonts w:ascii="Arial" w:eastAsia="Arial" w:hAnsi="Arial" w:cs="Arial"/>
          <w:color w:val="002060"/>
        </w:rPr>
        <w:t>Ainsi, a</w:t>
      </w:r>
      <w:r w:rsidR="00C07DBC" w:rsidRPr="00016BBB">
        <w:rPr>
          <w:rFonts w:ascii="Arial" w:eastAsia="Arial" w:hAnsi="Arial" w:cs="Arial"/>
          <w:color w:val="002060"/>
        </w:rPr>
        <w:t>ucune disposition conventionnelle spécifique relative :</w:t>
      </w:r>
    </w:p>
    <w:p w14:paraId="425CF540" w14:textId="77777777" w:rsidR="00C07DBC" w:rsidRPr="00016BBB" w:rsidRDefault="00C07DBC" w:rsidP="00C07DBC">
      <w:pPr>
        <w:jc w:val="both"/>
        <w:rPr>
          <w:rFonts w:ascii="Arial" w:eastAsia="Arial" w:hAnsi="Arial" w:cs="Arial"/>
          <w:color w:val="002060"/>
        </w:rPr>
      </w:pPr>
    </w:p>
    <w:p w14:paraId="6812DB86" w14:textId="77777777" w:rsidR="00016BBB" w:rsidRPr="00016BBB" w:rsidRDefault="00C07DBC" w:rsidP="00C07DBC">
      <w:pPr>
        <w:pStyle w:val="Paragraphedeliste"/>
        <w:numPr>
          <w:ilvl w:val="0"/>
          <w:numId w:val="46"/>
        </w:numPr>
        <w:jc w:val="both"/>
        <w:rPr>
          <w:rFonts w:ascii="Arial" w:eastAsia="Arial" w:hAnsi="Arial" w:cs="Arial"/>
          <w:color w:val="002060"/>
          <w:sz w:val="24"/>
          <w:szCs w:val="24"/>
        </w:rPr>
      </w:pPr>
      <w:r w:rsidRPr="00016BBB">
        <w:rPr>
          <w:rFonts w:ascii="Arial" w:eastAsia="Arial" w:hAnsi="Arial" w:cs="Arial"/>
          <w:color w:val="002060"/>
          <w:sz w:val="24"/>
          <w:szCs w:val="24"/>
        </w:rPr>
        <w:t>au nombre de jours de repos supplémentaires,</w:t>
      </w:r>
    </w:p>
    <w:p w14:paraId="296F2C20" w14:textId="77777777" w:rsidR="00016BBB" w:rsidRPr="00016BBB" w:rsidRDefault="00C07DBC" w:rsidP="00C07DBC">
      <w:pPr>
        <w:pStyle w:val="Paragraphedeliste"/>
        <w:numPr>
          <w:ilvl w:val="0"/>
          <w:numId w:val="46"/>
        </w:numPr>
        <w:jc w:val="both"/>
        <w:rPr>
          <w:rFonts w:ascii="Arial" w:eastAsia="Arial" w:hAnsi="Arial" w:cs="Arial"/>
          <w:color w:val="002060"/>
          <w:sz w:val="24"/>
          <w:szCs w:val="24"/>
        </w:rPr>
      </w:pPr>
      <w:r w:rsidRPr="00016BBB">
        <w:rPr>
          <w:rFonts w:ascii="Arial" w:eastAsia="Arial" w:hAnsi="Arial" w:cs="Arial"/>
          <w:color w:val="002060"/>
          <w:sz w:val="24"/>
          <w:szCs w:val="24"/>
        </w:rPr>
        <w:t>au fractionnement obligatoire,</w:t>
      </w:r>
    </w:p>
    <w:p w14:paraId="6C65E77A" w14:textId="1846A052" w:rsidR="00C07DBC" w:rsidRPr="00016BBB" w:rsidRDefault="00C07DBC" w:rsidP="00C07DBC">
      <w:pPr>
        <w:pStyle w:val="Paragraphedeliste"/>
        <w:numPr>
          <w:ilvl w:val="0"/>
          <w:numId w:val="46"/>
        </w:numPr>
        <w:jc w:val="both"/>
        <w:rPr>
          <w:rFonts w:ascii="Arial" w:eastAsia="Arial" w:hAnsi="Arial" w:cs="Arial"/>
          <w:color w:val="002060"/>
          <w:sz w:val="24"/>
          <w:szCs w:val="24"/>
        </w:rPr>
      </w:pPr>
      <w:r w:rsidRPr="00016BBB">
        <w:rPr>
          <w:rFonts w:ascii="Arial" w:eastAsia="Arial" w:hAnsi="Arial" w:cs="Arial"/>
          <w:color w:val="002060"/>
          <w:sz w:val="24"/>
          <w:szCs w:val="24"/>
        </w:rPr>
        <w:t>ou à toute contrepartie conventionnelle liée au repos hebdomadaire</w:t>
      </w:r>
      <w:r w:rsidR="00016BBB">
        <w:rPr>
          <w:rFonts w:ascii="Arial" w:eastAsia="Arial" w:hAnsi="Arial" w:cs="Arial"/>
          <w:color w:val="002060"/>
          <w:sz w:val="24"/>
          <w:szCs w:val="24"/>
        </w:rPr>
        <w:t xml:space="preserve"> et dominicale</w:t>
      </w:r>
    </w:p>
    <w:p w14:paraId="50A5AFB9" w14:textId="4623C265" w:rsidR="00C07DBC" w:rsidRPr="00016BBB" w:rsidRDefault="00C07DBC" w:rsidP="00C07DBC">
      <w:pPr>
        <w:jc w:val="both"/>
        <w:rPr>
          <w:rFonts w:ascii="Arial" w:eastAsia="Arial" w:hAnsi="Arial" w:cs="Arial"/>
          <w:color w:val="002060"/>
        </w:rPr>
      </w:pPr>
      <w:r w:rsidRPr="00016BBB">
        <w:rPr>
          <w:rFonts w:ascii="Arial" w:eastAsia="Arial" w:hAnsi="Arial" w:cs="Arial"/>
          <w:color w:val="002060"/>
        </w:rPr>
        <w:t>n’est applicable au sein de l’entreprise.</w:t>
      </w:r>
    </w:p>
    <w:p w14:paraId="1A6A024A" w14:textId="77AA0599" w:rsidR="00DA2AE5" w:rsidRDefault="00DA2AE5" w:rsidP="00C07DBC">
      <w:pPr>
        <w:jc w:val="both"/>
        <w:rPr>
          <w:rStyle w:val="ElApptiartf"/>
          <w:rFonts w:ascii="Arial" w:eastAsia="Arial" w:hAnsi="Arial" w:cs="Arial"/>
          <w:color w:val="002060"/>
          <w:sz w:val="24"/>
          <w:szCs w:val="24"/>
          <w:u w:val="single"/>
        </w:rPr>
      </w:pPr>
      <w:r w:rsidRPr="00941F74">
        <w:rPr>
          <w:rFonts w:ascii="Arial" w:eastAsia="Arial" w:hAnsi="Arial" w:cs="Arial"/>
          <w:color w:val="002060"/>
        </w:rPr>
        <w:br/>
      </w:r>
    </w:p>
    <w:p w14:paraId="00476252" w14:textId="56968DCE" w:rsidR="00883AAF" w:rsidRDefault="00883AAF" w:rsidP="00DA2AE5">
      <w:pPr>
        <w:shd w:val="clear" w:color="auto" w:fill="FFFFFF"/>
        <w:ind w:right="15"/>
        <w:jc w:val="center"/>
        <w:rPr>
          <w:rFonts w:ascii="Arial" w:eastAsia="Arial" w:hAnsi="Arial" w:cs="Arial"/>
        </w:rPr>
      </w:pPr>
      <w:r w:rsidRPr="006C17AE">
        <w:rPr>
          <w:rFonts w:ascii="Arial" w:hAnsi="Arial" w:cs="Arial"/>
          <w:b/>
          <w:color w:val="002060"/>
          <w:sz w:val="32"/>
          <w:u w:val="single"/>
        </w:rPr>
        <w:t xml:space="preserve">TITRE </w:t>
      </w:r>
      <w:r w:rsidR="006C17AE" w:rsidRPr="006C17AE">
        <w:rPr>
          <w:rFonts w:ascii="Arial" w:hAnsi="Arial" w:cs="Arial"/>
          <w:b/>
          <w:color w:val="002060"/>
          <w:sz w:val="32"/>
          <w:u w:val="single"/>
        </w:rPr>
        <w:t>4</w:t>
      </w:r>
      <w:r w:rsidRPr="006C17AE">
        <w:rPr>
          <w:rFonts w:ascii="Arial" w:hAnsi="Arial" w:cs="Arial"/>
          <w:b/>
          <w:color w:val="002060"/>
          <w:sz w:val="32"/>
          <w:u w:val="single"/>
        </w:rPr>
        <w:t xml:space="preserve"> : </w:t>
      </w:r>
      <w:r w:rsidR="006C17AE" w:rsidRPr="006C17AE">
        <w:rPr>
          <w:rFonts w:ascii="Arial" w:hAnsi="Arial" w:cs="Arial"/>
          <w:b/>
          <w:color w:val="002060"/>
          <w:sz w:val="32"/>
          <w:u w:val="single"/>
        </w:rPr>
        <w:t>TRAVAIL PENDANT LES JOURS FERIES</w:t>
      </w:r>
    </w:p>
    <w:p w14:paraId="306A0808" w14:textId="77777777" w:rsidR="00883AAF" w:rsidRDefault="00883AAF" w:rsidP="00DA2AE5">
      <w:pPr>
        <w:shd w:val="clear" w:color="auto" w:fill="FFFFFF"/>
        <w:ind w:right="15"/>
        <w:jc w:val="center"/>
        <w:rPr>
          <w:rFonts w:ascii="Arial" w:eastAsia="Arial" w:hAnsi="Arial" w:cs="Arial"/>
        </w:rPr>
      </w:pPr>
    </w:p>
    <w:p w14:paraId="33025186" w14:textId="77777777" w:rsidR="001469A9" w:rsidRDefault="001469A9" w:rsidP="00A43A0A">
      <w:pPr>
        <w:jc w:val="both"/>
        <w:rPr>
          <w:rFonts w:ascii="Arial" w:hAnsi="Arial" w:cs="Arial"/>
          <w:bCs/>
          <w:color w:val="002060"/>
          <w:highlight w:val="yellow"/>
        </w:rPr>
      </w:pPr>
    </w:p>
    <w:p w14:paraId="081BAED7" w14:textId="485D2A0B" w:rsidR="00461E57" w:rsidRPr="00DA6D20" w:rsidRDefault="00461E57" w:rsidP="00461E57">
      <w:pPr>
        <w:jc w:val="both"/>
        <w:rPr>
          <w:rFonts w:ascii="Arial" w:hAnsi="Arial" w:cs="Arial"/>
          <w:b/>
          <w:color w:val="002060"/>
        </w:rPr>
      </w:pPr>
      <w:r w:rsidRPr="00DA6D20">
        <w:rPr>
          <w:rFonts w:ascii="Arial" w:hAnsi="Arial" w:cs="Arial"/>
          <w:b/>
          <w:color w:val="002060"/>
          <w:u w:val="single"/>
        </w:rPr>
        <w:t xml:space="preserve">ARTICLE </w:t>
      </w:r>
      <w:r w:rsidR="00BC3F6A">
        <w:rPr>
          <w:rFonts w:ascii="Arial" w:hAnsi="Arial" w:cs="Arial"/>
          <w:b/>
          <w:color w:val="002060"/>
          <w:u w:val="single"/>
        </w:rPr>
        <w:t>9</w:t>
      </w:r>
      <w:r w:rsidR="00BC3F6A">
        <w:rPr>
          <w:rFonts w:ascii="Arial" w:hAnsi="Arial" w:cs="Arial"/>
          <w:b/>
          <w:color w:val="002060"/>
        </w:rPr>
        <w:t xml:space="preserve"> </w:t>
      </w:r>
      <w:r w:rsidRPr="00DA6D20">
        <w:rPr>
          <w:rFonts w:ascii="Arial" w:hAnsi="Arial" w:cs="Arial"/>
          <w:b/>
          <w:color w:val="002060"/>
        </w:rPr>
        <w:t xml:space="preserve">– </w:t>
      </w:r>
      <w:r w:rsidR="00DA6D20" w:rsidRPr="00DA6D20">
        <w:rPr>
          <w:rFonts w:ascii="Arial" w:hAnsi="Arial" w:cs="Arial"/>
          <w:b/>
          <w:color w:val="002060"/>
        </w:rPr>
        <w:t>MAINTIEN DES DISPOSITIONS POUR LE 1</w:t>
      </w:r>
      <w:r w:rsidR="00DA6D20" w:rsidRPr="00DA6D20">
        <w:rPr>
          <w:rFonts w:ascii="Arial" w:hAnsi="Arial" w:cs="Arial"/>
          <w:b/>
          <w:color w:val="002060"/>
          <w:vertAlign w:val="superscript"/>
        </w:rPr>
        <w:t>ER</w:t>
      </w:r>
      <w:r w:rsidR="00DA6D20" w:rsidRPr="00DA6D20">
        <w:rPr>
          <w:rFonts w:ascii="Arial" w:hAnsi="Arial" w:cs="Arial"/>
          <w:b/>
          <w:color w:val="002060"/>
        </w:rPr>
        <w:t xml:space="preserve"> MAI</w:t>
      </w:r>
    </w:p>
    <w:p w14:paraId="7F96F56E" w14:textId="77777777" w:rsidR="003602C3" w:rsidRPr="003B55CC" w:rsidRDefault="003602C3" w:rsidP="005758D5">
      <w:pPr>
        <w:jc w:val="both"/>
        <w:rPr>
          <w:rFonts w:ascii="Arial" w:hAnsi="Arial" w:cs="Arial"/>
          <w:color w:val="002060"/>
          <w:highlight w:val="yellow"/>
        </w:rPr>
      </w:pPr>
    </w:p>
    <w:p w14:paraId="35F77145" w14:textId="4101849F" w:rsidR="00DA6D20" w:rsidRPr="00DA6D20" w:rsidRDefault="00DA6D20" w:rsidP="00DA6D20">
      <w:pPr>
        <w:jc w:val="both"/>
        <w:rPr>
          <w:rFonts w:ascii="Arial" w:hAnsi="Arial" w:cs="Arial"/>
          <w:color w:val="002060"/>
        </w:rPr>
      </w:pPr>
      <w:r w:rsidRPr="00DA6D20">
        <w:rPr>
          <w:rFonts w:ascii="Arial" w:hAnsi="Arial" w:cs="Arial"/>
          <w:color w:val="002060"/>
        </w:rPr>
        <w:t>Le 1er mai demeure régi par les dispositions conventionnelles de la Convention Collective Nationale Hôtels, cafés, restaurants.</w:t>
      </w:r>
    </w:p>
    <w:p w14:paraId="70C1403A" w14:textId="77777777" w:rsidR="00DA6D20" w:rsidRPr="00DA6D20" w:rsidRDefault="00DA6D20" w:rsidP="00DA6D20">
      <w:pPr>
        <w:jc w:val="both"/>
        <w:rPr>
          <w:rFonts w:ascii="Arial" w:hAnsi="Arial" w:cs="Arial"/>
          <w:color w:val="002060"/>
        </w:rPr>
      </w:pPr>
    </w:p>
    <w:p w14:paraId="40C9DAF2" w14:textId="77777777" w:rsidR="00DA6D20" w:rsidRPr="00DA6D20" w:rsidRDefault="00DA6D20" w:rsidP="00DA6D20">
      <w:pPr>
        <w:jc w:val="both"/>
        <w:rPr>
          <w:rFonts w:ascii="Arial" w:hAnsi="Arial" w:cs="Arial"/>
          <w:color w:val="002060"/>
        </w:rPr>
      </w:pPr>
      <w:r w:rsidRPr="00DA6D20">
        <w:rPr>
          <w:rFonts w:ascii="Arial" w:hAnsi="Arial" w:cs="Arial"/>
          <w:color w:val="002060"/>
        </w:rPr>
        <w:t>Tout salarié travaillant le 1er mai bénéficie :</w:t>
      </w:r>
    </w:p>
    <w:p w14:paraId="1AE142B8" w14:textId="77777777" w:rsidR="00DA6D20" w:rsidRPr="00DA6D20" w:rsidRDefault="00DA6D20" w:rsidP="00DA6D20">
      <w:pPr>
        <w:jc w:val="both"/>
        <w:rPr>
          <w:rFonts w:ascii="Arial" w:hAnsi="Arial" w:cs="Arial"/>
          <w:color w:val="002060"/>
        </w:rPr>
      </w:pPr>
    </w:p>
    <w:p w14:paraId="43759F68" w14:textId="77777777" w:rsidR="00DA6D20" w:rsidRPr="00DA6D20" w:rsidRDefault="00DA6D20" w:rsidP="00DA6D20">
      <w:pPr>
        <w:pStyle w:val="Paragraphedeliste"/>
        <w:numPr>
          <w:ilvl w:val="0"/>
          <w:numId w:val="47"/>
        </w:numPr>
        <w:jc w:val="both"/>
        <w:rPr>
          <w:rFonts w:ascii="Arial" w:hAnsi="Arial" w:cs="Arial"/>
          <w:color w:val="002060"/>
          <w:sz w:val="24"/>
          <w:szCs w:val="24"/>
        </w:rPr>
      </w:pPr>
      <w:r w:rsidRPr="00DA6D20">
        <w:rPr>
          <w:rFonts w:ascii="Arial" w:hAnsi="Arial" w:cs="Arial"/>
          <w:color w:val="002060"/>
          <w:sz w:val="24"/>
          <w:szCs w:val="24"/>
        </w:rPr>
        <w:t>Pour les salariés payés au fixe : d’une indemnité proportionnelle au montant du salaire correspondant à cette journée (non compris les avantages en nature) ;</w:t>
      </w:r>
    </w:p>
    <w:p w14:paraId="6D170F16" w14:textId="1C249BB1" w:rsidR="00DA6D20" w:rsidRPr="00DA6D20" w:rsidRDefault="00DA6D20" w:rsidP="00DA6D20">
      <w:pPr>
        <w:pStyle w:val="Paragraphedeliste"/>
        <w:numPr>
          <w:ilvl w:val="0"/>
          <w:numId w:val="47"/>
        </w:numPr>
        <w:jc w:val="both"/>
        <w:rPr>
          <w:rFonts w:ascii="Arial" w:hAnsi="Arial" w:cs="Arial"/>
          <w:color w:val="002060"/>
          <w:sz w:val="24"/>
          <w:szCs w:val="24"/>
        </w:rPr>
      </w:pPr>
      <w:r w:rsidRPr="00DA6D20">
        <w:rPr>
          <w:rFonts w:ascii="Arial" w:hAnsi="Arial" w:cs="Arial"/>
          <w:color w:val="002060"/>
          <w:sz w:val="24"/>
          <w:szCs w:val="24"/>
        </w:rPr>
        <w:t>Pour les salariés payés au service : d’une indemnité égale au montant de la répartition du service pour cette journée.</w:t>
      </w:r>
    </w:p>
    <w:p w14:paraId="0FA32EE1" w14:textId="127124E9" w:rsidR="00EA06C9" w:rsidRPr="00DA6D20" w:rsidRDefault="00DA6D20" w:rsidP="00DA6D20">
      <w:pPr>
        <w:jc w:val="both"/>
        <w:rPr>
          <w:rFonts w:ascii="Arial" w:hAnsi="Arial" w:cs="Arial"/>
          <w:color w:val="002060"/>
          <w:highlight w:val="yellow"/>
        </w:rPr>
      </w:pPr>
      <w:r w:rsidRPr="00DA6D20">
        <w:rPr>
          <w:rFonts w:ascii="Arial" w:hAnsi="Arial" w:cs="Arial"/>
          <w:color w:val="002060"/>
        </w:rPr>
        <w:t>Ces dispositions demeurent pleinement applicables.</w:t>
      </w:r>
    </w:p>
    <w:p w14:paraId="63ED231C" w14:textId="77777777" w:rsidR="00DA6D20" w:rsidRDefault="00DA6D20" w:rsidP="005758D5">
      <w:pPr>
        <w:jc w:val="both"/>
        <w:rPr>
          <w:rFonts w:ascii="Arial" w:hAnsi="Arial" w:cs="Arial"/>
          <w:color w:val="002060"/>
          <w:highlight w:val="yellow"/>
        </w:rPr>
      </w:pPr>
    </w:p>
    <w:p w14:paraId="19DF4384" w14:textId="77777777" w:rsidR="005F08B5" w:rsidRDefault="005F08B5" w:rsidP="005758D5">
      <w:pPr>
        <w:jc w:val="both"/>
        <w:rPr>
          <w:rFonts w:ascii="Arial" w:hAnsi="Arial" w:cs="Arial"/>
          <w:color w:val="002060"/>
          <w:highlight w:val="yellow"/>
        </w:rPr>
      </w:pPr>
    </w:p>
    <w:p w14:paraId="22CEF4D4" w14:textId="5B48B744" w:rsidR="005F08B5" w:rsidRPr="00DA6D20" w:rsidRDefault="005F08B5" w:rsidP="005F08B5">
      <w:pPr>
        <w:jc w:val="both"/>
        <w:rPr>
          <w:rFonts w:ascii="Arial" w:hAnsi="Arial" w:cs="Arial"/>
          <w:b/>
          <w:color w:val="002060"/>
        </w:rPr>
      </w:pPr>
      <w:r w:rsidRPr="00DA6D20">
        <w:rPr>
          <w:rFonts w:ascii="Arial" w:hAnsi="Arial" w:cs="Arial"/>
          <w:b/>
          <w:color w:val="002060"/>
          <w:u w:val="single"/>
        </w:rPr>
        <w:t xml:space="preserve">ARTICLE </w:t>
      </w:r>
      <w:r w:rsidR="00BC3F6A">
        <w:rPr>
          <w:rFonts w:ascii="Arial" w:hAnsi="Arial" w:cs="Arial"/>
          <w:b/>
          <w:color w:val="002060"/>
          <w:u w:val="single"/>
        </w:rPr>
        <w:t>10</w:t>
      </w:r>
      <w:r w:rsidRPr="00DA6D20">
        <w:rPr>
          <w:rFonts w:ascii="Arial" w:hAnsi="Arial" w:cs="Arial"/>
          <w:b/>
          <w:color w:val="002060"/>
        </w:rPr>
        <w:t xml:space="preserve"> – </w:t>
      </w:r>
      <w:r w:rsidR="00DA6D20" w:rsidRPr="00DA6D20">
        <w:rPr>
          <w:rFonts w:ascii="Arial" w:hAnsi="Arial" w:cs="Arial"/>
          <w:b/>
          <w:color w:val="002060"/>
        </w:rPr>
        <w:t>AUTRE JOURS FERIES</w:t>
      </w:r>
    </w:p>
    <w:p w14:paraId="6947DF22" w14:textId="77777777" w:rsidR="005F08B5" w:rsidRDefault="005F08B5" w:rsidP="005758D5">
      <w:pPr>
        <w:jc w:val="both"/>
        <w:rPr>
          <w:rFonts w:ascii="Arial" w:hAnsi="Arial" w:cs="Arial"/>
          <w:color w:val="002060"/>
          <w:highlight w:val="yellow"/>
        </w:rPr>
      </w:pPr>
    </w:p>
    <w:p w14:paraId="1035A911" w14:textId="33492B47" w:rsidR="00DA6D20" w:rsidRPr="00DA6D20" w:rsidRDefault="00DA6D20" w:rsidP="00DA6D20">
      <w:pPr>
        <w:jc w:val="both"/>
        <w:rPr>
          <w:rFonts w:ascii="Arial" w:hAnsi="Arial" w:cs="Arial"/>
          <w:color w:val="002060"/>
        </w:rPr>
      </w:pPr>
      <w:r w:rsidRPr="00DA6D20">
        <w:rPr>
          <w:rFonts w:ascii="Arial" w:hAnsi="Arial" w:cs="Arial"/>
          <w:color w:val="002060"/>
        </w:rPr>
        <w:t xml:space="preserve">Pour tous les jours fériés autres que le 1er mai </w:t>
      </w:r>
      <w:r>
        <w:rPr>
          <w:rFonts w:ascii="Arial" w:hAnsi="Arial" w:cs="Arial"/>
          <w:color w:val="002060"/>
        </w:rPr>
        <w:t>l</w:t>
      </w:r>
      <w:r w:rsidRPr="00DA6D20">
        <w:rPr>
          <w:rFonts w:ascii="Arial" w:hAnsi="Arial" w:cs="Arial"/>
          <w:color w:val="002060"/>
        </w:rPr>
        <w:t>es dispositions conventionnelles plus favorables prévues par la Convention Collective Nationale Hôtels, Cafés et Restaurants et par la Convention Collective Territoriale du Var sont supprimées au sein de l’entreprise.</w:t>
      </w:r>
    </w:p>
    <w:p w14:paraId="75A39F07" w14:textId="77777777" w:rsidR="00DA6D20" w:rsidRPr="00DA6D20" w:rsidRDefault="00DA6D20" w:rsidP="00DA6D20">
      <w:pPr>
        <w:jc w:val="both"/>
        <w:rPr>
          <w:rFonts w:ascii="Arial" w:hAnsi="Arial" w:cs="Arial"/>
          <w:color w:val="002060"/>
        </w:rPr>
      </w:pPr>
    </w:p>
    <w:p w14:paraId="2118D60B" w14:textId="6A3CF612" w:rsidR="00DA6D20" w:rsidRPr="00DA6D20" w:rsidRDefault="00DA6D20" w:rsidP="00DA6D20">
      <w:pPr>
        <w:jc w:val="both"/>
        <w:rPr>
          <w:rFonts w:ascii="Arial" w:hAnsi="Arial" w:cs="Arial"/>
          <w:color w:val="002060"/>
        </w:rPr>
      </w:pPr>
      <w:r w:rsidRPr="00DA6D20">
        <w:rPr>
          <w:rFonts w:ascii="Arial" w:hAnsi="Arial" w:cs="Arial"/>
          <w:color w:val="002060"/>
        </w:rPr>
        <w:t xml:space="preserve">Le travail et la rémunération de ces jours fériés sont </w:t>
      </w:r>
      <w:r w:rsidR="00644473">
        <w:rPr>
          <w:rFonts w:ascii="Arial" w:hAnsi="Arial" w:cs="Arial"/>
          <w:color w:val="002060"/>
        </w:rPr>
        <w:t xml:space="preserve">donc </w:t>
      </w:r>
      <w:r w:rsidRPr="00DA6D20">
        <w:rPr>
          <w:rFonts w:ascii="Arial" w:hAnsi="Arial" w:cs="Arial"/>
          <w:color w:val="002060"/>
        </w:rPr>
        <w:t xml:space="preserve">régis exclusivement par les dispositions </w:t>
      </w:r>
      <w:r w:rsidR="00644473">
        <w:rPr>
          <w:rFonts w:ascii="Arial" w:hAnsi="Arial" w:cs="Arial"/>
          <w:color w:val="002060"/>
        </w:rPr>
        <w:t xml:space="preserve">du présent accord. </w:t>
      </w:r>
    </w:p>
    <w:p w14:paraId="50D81945" w14:textId="77777777" w:rsidR="00DA6D20" w:rsidRPr="00DA6D20" w:rsidRDefault="00DA6D20" w:rsidP="00DA6D20">
      <w:pPr>
        <w:jc w:val="both"/>
        <w:rPr>
          <w:rFonts w:ascii="Arial" w:hAnsi="Arial" w:cs="Arial"/>
          <w:color w:val="002060"/>
        </w:rPr>
      </w:pPr>
    </w:p>
    <w:p w14:paraId="109EBDD5" w14:textId="169BD8DF" w:rsidR="00DA6D20" w:rsidRPr="00DA6D20" w:rsidRDefault="00DA6D20" w:rsidP="00DA6D20">
      <w:pPr>
        <w:jc w:val="both"/>
        <w:rPr>
          <w:rFonts w:ascii="Arial" w:hAnsi="Arial" w:cs="Arial"/>
          <w:color w:val="002060"/>
        </w:rPr>
      </w:pPr>
      <w:r w:rsidRPr="00DA6D20">
        <w:rPr>
          <w:rFonts w:ascii="Arial" w:hAnsi="Arial" w:cs="Arial"/>
          <w:color w:val="002060"/>
        </w:rPr>
        <w:t>En conséquence</w:t>
      </w:r>
      <w:r w:rsidR="00644473">
        <w:rPr>
          <w:rFonts w:ascii="Arial" w:hAnsi="Arial" w:cs="Arial"/>
          <w:color w:val="002060"/>
        </w:rPr>
        <w:t>, l</w:t>
      </w:r>
      <w:r w:rsidRPr="00DA6D20">
        <w:rPr>
          <w:rFonts w:ascii="Arial" w:hAnsi="Arial" w:cs="Arial"/>
          <w:color w:val="002060"/>
        </w:rPr>
        <w:t>es heures effectuées ces jours seront rémunérées au taux normal, et, le cas échéant, selon les majorations légales applicables pour les heures supplémentaires</w:t>
      </w:r>
      <w:r w:rsidR="00644473">
        <w:rPr>
          <w:rFonts w:ascii="Arial" w:hAnsi="Arial" w:cs="Arial"/>
          <w:color w:val="002060"/>
        </w:rPr>
        <w:t>.</w:t>
      </w:r>
    </w:p>
    <w:p w14:paraId="34E55857" w14:textId="77777777" w:rsidR="00DA6D20" w:rsidRPr="00DA6D20" w:rsidRDefault="00DA6D20" w:rsidP="00DA6D20">
      <w:pPr>
        <w:jc w:val="both"/>
        <w:rPr>
          <w:rFonts w:ascii="Arial" w:hAnsi="Arial" w:cs="Arial"/>
          <w:color w:val="002060"/>
        </w:rPr>
      </w:pPr>
    </w:p>
    <w:p w14:paraId="5D7AD1C7" w14:textId="77FFD059" w:rsidR="00DA6D20" w:rsidRPr="00DA6D20" w:rsidRDefault="00644473" w:rsidP="00DA6D20">
      <w:pPr>
        <w:jc w:val="both"/>
        <w:rPr>
          <w:rFonts w:ascii="Arial" w:hAnsi="Arial" w:cs="Arial"/>
          <w:color w:val="002060"/>
        </w:rPr>
      </w:pPr>
      <w:r>
        <w:rPr>
          <w:rFonts w:ascii="Arial" w:hAnsi="Arial" w:cs="Arial"/>
          <w:color w:val="002060"/>
        </w:rPr>
        <w:t>Aussi, a</w:t>
      </w:r>
      <w:r w:rsidR="00DA6D20" w:rsidRPr="00DA6D20">
        <w:rPr>
          <w:rFonts w:ascii="Arial" w:hAnsi="Arial" w:cs="Arial"/>
          <w:color w:val="002060"/>
        </w:rPr>
        <w:t>ucun jour de compensation, indemnisation ou report prévu par la convention collective ne sera appliqué</w:t>
      </w:r>
      <w:r>
        <w:rPr>
          <w:rFonts w:ascii="Arial" w:hAnsi="Arial" w:cs="Arial"/>
          <w:color w:val="002060"/>
        </w:rPr>
        <w:t>.</w:t>
      </w:r>
    </w:p>
    <w:p w14:paraId="4BCEA6C5" w14:textId="77777777" w:rsidR="00DA6D20" w:rsidRPr="00DA6D20" w:rsidRDefault="00DA6D20" w:rsidP="00DA6D20">
      <w:pPr>
        <w:jc w:val="both"/>
        <w:rPr>
          <w:rFonts w:ascii="Arial" w:hAnsi="Arial" w:cs="Arial"/>
          <w:color w:val="002060"/>
        </w:rPr>
      </w:pPr>
    </w:p>
    <w:p w14:paraId="470C3138" w14:textId="77777777" w:rsidR="001E7ABC" w:rsidRPr="000D3A6D" w:rsidRDefault="001E7ABC" w:rsidP="000D3A6D">
      <w:pPr>
        <w:shd w:val="clear" w:color="auto" w:fill="FFFFFF"/>
        <w:ind w:right="15"/>
        <w:jc w:val="both"/>
        <w:rPr>
          <w:rFonts w:ascii="Arial" w:eastAsia="Arial" w:hAnsi="Arial" w:cs="Arial"/>
          <w:color w:val="002060"/>
        </w:rPr>
      </w:pPr>
    </w:p>
    <w:p w14:paraId="6FE68687" w14:textId="177106C0" w:rsidR="00DA2AE5" w:rsidRPr="00941F74" w:rsidRDefault="00DA2AE5" w:rsidP="00DA2AE5">
      <w:pPr>
        <w:shd w:val="clear" w:color="auto" w:fill="FFFFFF"/>
        <w:ind w:right="15"/>
        <w:jc w:val="center"/>
        <w:rPr>
          <w:rFonts w:ascii="Arial" w:hAnsi="Arial" w:cs="Arial"/>
          <w:b/>
          <w:color w:val="002060"/>
          <w:u w:val="single"/>
        </w:rPr>
      </w:pPr>
      <w:r w:rsidRPr="00B35A51">
        <w:rPr>
          <w:rFonts w:ascii="Arial" w:hAnsi="Arial" w:cs="Arial"/>
          <w:b/>
          <w:color w:val="002060"/>
          <w:sz w:val="32"/>
          <w:u w:val="single"/>
        </w:rPr>
        <w:t xml:space="preserve">TITRE </w:t>
      </w:r>
      <w:r w:rsidR="003602C3">
        <w:rPr>
          <w:rFonts w:ascii="Arial" w:hAnsi="Arial" w:cs="Arial"/>
          <w:b/>
          <w:color w:val="002060"/>
          <w:sz w:val="32"/>
          <w:u w:val="single"/>
        </w:rPr>
        <w:t>5</w:t>
      </w:r>
      <w:r w:rsidRPr="00B35A51">
        <w:rPr>
          <w:rFonts w:ascii="Arial" w:hAnsi="Arial" w:cs="Arial"/>
          <w:b/>
          <w:color w:val="002060"/>
          <w:sz w:val="32"/>
          <w:u w:val="single"/>
        </w:rPr>
        <w:t xml:space="preserve"> : Dispositions générales</w:t>
      </w:r>
    </w:p>
    <w:p w14:paraId="79C3EB57" w14:textId="77777777" w:rsidR="00DA2AE5" w:rsidRPr="00941F74" w:rsidRDefault="00DA2AE5" w:rsidP="00DA2AE5">
      <w:pPr>
        <w:rPr>
          <w:rFonts w:ascii="Arial" w:hAnsi="Arial" w:cs="Arial"/>
          <w:color w:val="0070C0"/>
        </w:rPr>
      </w:pPr>
    </w:p>
    <w:p w14:paraId="6C286403" w14:textId="461A2A08" w:rsidR="00DA2AE5" w:rsidRPr="00941F74" w:rsidRDefault="004A59D2" w:rsidP="00DA2AE5">
      <w:pPr>
        <w:jc w:val="both"/>
        <w:rPr>
          <w:rFonts w:ascii="Arial" w:hAnsi="Arial" w:cs="Arial"/>
          <w:b/>
          <w:color w:val="002060"/>
        </w:rPr>
      </w:pPr>
      <w:r>
        <w:rPr>
          <w:rFonts w:ascii="Arial" w:hAnsi="Arial" w:cs="Arial"/>
          <w:b/>
          <w:color w:val="002060"/>
          <w:u w:val="single"/>
        </w:rPr>
        <w:t>ARTICLE 1</w:t>
      </w:r>
      <w:r w:rsidR="00BC3F6A">
        <w:rPr>
          <w:rFonts w:ascii="Arial" w:hAnsi="Arial" w:cs="Arial"/>
          <w:b/>
          <w:color w:val="002060"/>
          <w:u w:val="single"/>
        </w:rPr>
        <w:t>1</w:t>
      </w:r>
      <w:r w:rsidRPr="00941F74">
        <w:rPr>
          <w:rFonts w:ascii="Arial" w:hAnsi="Arial" w:cs="Arial"/>
          <w:b/>
          <w:color w:val="002060"/>
        </w:rPr>
        <w:t xml:space="preserve"> </w:t>
      </w:r>
      <w:r w:rsidR="00DA2AE5" w:rsidRPr="00941F74">
        <w:rPr>
          <w:rFonts w:ascii="Arial" w:hAnsi="Arial" w:cs="Arial"/>
          <w:b/>
          <w:color w:val="002060"/>
        </w:rPr>
        <w:t xml:space="preserve">– </w:t>
      </w:r>
      <w:r w:rsidR="00DB4B0D" w:rsidRPr="00941F74">
        <w:rPr>
          <w:rFonts w:ascii="Arial" w:hAnsi="Arial" w:cs="Arial"/>
          <w:b/>
          <w:color w:val="002060"/>
        </w:rPr>
        <w:t xml:space="preserve">DISPOSITIONS </w:t>
      </w:r>
      <w:r w:rsidR="00DB4B0D">
        <w:rPr>
          <w:rFonts w:ascii="Arial" w:hAnsi="Arial" w:cs="Arial"/>
          <w:b/>
          <w:color w:val="002060"/>
        </w:rPr>
        <w:t>G</w:t>
      </w:r>
      <w:r w:rsidR="00DB4B0D" w:rsidRPr="00941F74">
        <w:rPr>
          <w:rFonts w:ascii="Arial" w:hAnsi="Arial" w:cs="Arial"/>
          <w:b/>
          <w:color w:val="002060"/>
        </w:rPr>
        <w:t>ENERALES</w:t>
      </w:r>
    </w:p>
    <w:p w14:paraId="6491A739" w14:textId="77777777" w:rsidR="00DA2AE5" w:rsidRPr="00941F74" w:rsidRDefault="00DA2AE5" w:rsidP="00DA2AE5">
      <w:pPr>
        <w:jc w:val="both"/>
        <w:rPr>
          <w:rFonts w:ascii="Arial" w:hAnsi="Arial" w:cs="Arial"/>
          <w:b/>
          <w:color w:val="0070C0"/>
        </w:rPr>
      </w:pPr>
    </w:p>
    <w:p w14:paraId="42C91158" w14:textId="3975C615" w:rsidR="00DA2AE5" w:rsidRPr="00941F74" w:rsidRDefault="003602C3" w:rsidP="00DA2AE5">
      <w:pPr>
        <w:jc w:val="both"/>
        <w:rPr>
          <w:rFonts w:ascii="Arial" w:hAnsi="Arial" w:cs="Arial"/>
          <w:b/>
          <w:i/>
          <w:color w:val="0070C0"/>
        </w:rPr>
      </w:pPr>
      <w:r>
        <w:rPr>
          <w:rFonts w:ascii="Arial" w:hAnsi="Arial" w:cs="Arial"/>
          <w:b/>
          <w:i/>
          <w:color w:val="0070C0"/>
        </w:rPr>
        <w:t>1</w:t>
      </w:r>
      <w:r w:rsidR="00BC3F6A">
        <w:rPr>
          <w:rFonts w:ascii="Arial" w:hAnsi="Arial" w:cs="Arial"/>
          <w:b/>
          <w:i/>
          <w:color w:val="0070C0"/>
        </w:rPr>
        <w:t>1</w:t>
      </w:r>
      <w:r w:rsidR="00DA2AE5" w:rsidRPr="00941F74">
        <w:rPr>
          <w:rFonts w:ascii="Arial" w:hAnsi="Arial" w:cs="Arial"/>
          <w:b/>
          <w:i/>
          <w:color w:val="0070C0"/>
        </w:rPr>
        <w:t xml:space="preserve">.1. Modalités d’approbation de l’accord </w:t>
      </w:r>
    </w:p>
    <w:p w14:paraId="36AB3C6E" w14:textId="77777777" w:rsidR="00DA2AE5" w:rsidRPr="00941F74" w:rsidRDefault="00DA2AE5" w:rsidP="00DA2AE5">
      <w:pPr>
        <w:jc w:val="both"/>
        <w:rPr>
          <w:rFonts w:ascii="Arial" w:hAnsi="Arial" w:cs="Arial"/>
          <w:b/>
          <w:i/>
          <w:color w:val="002060"/>
        </w:rPr>
      </w:pPr>
    </w:p>
    <w:p w14:paraId="623A0B2B" w14:textId="1286A43E" w:rsidR="00DA2AE5" w:rsidRPr="00941F74" w:rsidRDefault="00DA2AE5" w:rsidP="00DA2AE5">
      <w:pPr>
        <w:jc w:val="both"/>
        <w:rPr>
          <w:rFonts w:ascii="Arial" w:hAnsi="Arial" w:cs="Arial"/>
          <w:color w:val="002060"/>
        </w:rPr>
      </w:pPr>
      <w:r w:rsidRPr="00941F74">
        <w:rPr>
          <w:rFonts w:ascii="Arial" w:hAnsi="Arial" w:cs="Arial"/>
          <w:color w:val="002060"/>
        </w:rPr>
        <w:t>Le présent accord a été transmis à l’ensemble du personnel en main propre contre décharge le</w:t>
      </w:r>
      <w:r w:rsidR="00B02047">
        <w:rPr>
          <w:rFonts w:ascii="Arial" w:hAnsi="Arial" w:cs="Arial"/>
          <w:color w:val="002060"/>
        </w:rPr>
        <w:t xml:space="preserve"> vendredi 27 février 2026.</w:t>
      </w:r>
    </w:p>
    <w:p w14:paraId="67CB6E33" w14:textId="77777777" w:rsidR="00DA2AE5" w:rsidRPr="00941F74" w:rsidRDefault="00DA2AE5" w:rsidP="00DA2AE5">
      <w:pPr>
        <w:jc w:val="both"/>
        <w:rPr>
          <w:rFonts w:ascii="Arial" w:hAnsi="Arial" w:cs="Arial"/>
          <w:color w:val="002060"/>
        </w:rPr>
      </w:pPr>
    </w:p>
    <w:p w14:paraId="024F84DB" w14:textId="1FA7D242" w:rsidR="00DA2AE5" w:rsidRDefault="00DA2AE5" w:rsidP="00DA2AE5">
      <w:pPr>
        <w:jc w:val="both"/>
        <w:rPr>
          <w:rFonts w:ascii="Arial" w:hAnsi="Arial" w:cs="Arial"/>
          <w:color w:val="002060"/>
        </w:rPr>
      </w:pPr>
      <w:r w:rsidRPr="00941F74">
        <w:rPr>
          <w:rFonts w:ascii="Arial" w:hAnsi="Arial" w:cs="Arial"/>
          <w:color w:val="002060"/>
        </w:rPr>
        <w:t xml:space="preserve">Le présent accord a été soumis au vote des salariés de </w:t>
      </w:r>
      <w:r w:rsidR="003602C3">
        <w:rPr>
          <w:rFonts w:ascii="Arial" w:hAnsi="Arial" w:cs="Arial"/>
          <w:color w:val="002060"/>
        </w:rPr>
        <w:t>l</w:t>
      </w:r>
      <w:r w:rsidR="003602C3" w:rsidRPr="003602C3">
        <w:rPr>
          <w:rFonts w:ascii="Arial" w:eastAsia="Arial" w:hAnsi="Arial" w:cs="Arial"/>
          <w:color w:val="002060"/>
        </w:rPr>
        <w:t xml:space="preserve">a Société </w:t>
      </w:r>
      <w:r w:rsidR="006C17AE">
        <w:rPr>
          <w:rFonts w:ascii="Arial" w:eastAsia="Arial" w:hAnsi="Arial" w:cs="Arial"/>
          <w:color w:val="002060"/>
        </w:rPr>
        <w:t>SALAMA</w:t>
      </w:r>
      <w:r w:rsidR="003602C3" w:rsidRPr="003602C3">
        <w:rPr>
          <w:rFonts w:ascii="Arial" w:eastAsia="Arial" w:hAnsi="Arial" w:cs="Arial"/>
          <w:color w:val="002060"/>
        </w:rPr>
        <w:t xml:space="preserve"> </w:t>
      </w:r>
      <w:r w:rsidRPr="00941F74">
        <w:rPr>
          <w:rFonts w:ascii="Arial" w:hAnsi="Arial" w:cs="Arial"/>
          <w:color w:val="002060"/>
        </w:rPr>
        <w:t>et a été approuvé à plus de la majorité des deux tiers du personnel</w:t>
      </w:r>
      <w:r>
        <w:rPr>
          <w:rFonts w:ascii="Arial" w:hAnsi="Arial" w:cs="Arial"/>
          <w:color w:val="002060"/>
        </w:rPr>
        <w:t>.</w:t>
      </w:r>
    </w:p>
    <w:p w14:paraId="3FA86F5E" w14:textId="77777777" w:rsidR="00DA2AE5" w:rsidRPr="00941F74" w:rsidRDefault="00DA2AE5" w:rsidP="00DA2AE5">
      <w:pPr>
        <w:jc w:val="both"/>
        <w:rPr>
          <w:rFonts w:ascii="Arial" w:hAnsi="Arial" w:cs="Arial"/>
          <w:color w:val="002060"/>
        </w:rPr>
      </w:pPr>
    </w:p>
    <w:p w14:paraId="3BC550A1" w14:textId="403191A0" w:rsidR="00DA2AE5" w:rsidRPr="00941F74" w:rsidRDefault="00DA2AE5" w:rsidP="00DA2AE5">
      <w:pPr>
        <w:jc w:val="both"/>
        <w:rPr>
          <w:rFonts w:ascii="Arial" w:hAnsi="Arial" w:cs="Arial"/>
          <w:color w:val="002060"/>
        </w:rPr>
      </w:pPr>
      <w:r w:rsidRPr="00941F74">
        <w:rPr>
          <w:rFonts w:ascii="Arial" w:hAnsi="Arial" w:cs="Arial"/>
          <w:color w:val="002060"/>
        </w:rPr>
        <w:t xml:space="preserve">La consultation du personnel a été organisée le </w:t>
      </w:r>
      <w:r w:rsidR="00B02047">
        <w:rPr>
          <w:rFonts w:ascii="Arial" w:hAnsi="Arial" w:cs="Arial"/>
          <w:color w:val="002060"/>
        </w:rPr>
        <w:t>mardi 17 mars 2026</w:t>
      </w:r>
      <w:r w:rsidR="003602C3">
        <w:rPr>
          <w:rFonts w:ascii="Arial" w:hAnsi="Arial" w:cs="Arial"/>
          <w:color w:val="002060"/>
        </w:rPr>
        <w:t xml:space="preserve"> </w:t>
      </w:r>
      <w:r w:rsidR="00CF19A3">
        <w:rPr>
          <w:rFonts w:ascii="Arial" w:hAnsi="Arial" w:cs="Arial"/>
          <w:color w:val="002060"/>
        </w:rPr>
        <w:t xml:space="preserve">de </w:t>
      </w:r>
      <w:r w:rsidR="00B02047">
        <w:rPr>
          <w:rFonts w:ascii="Arial" w:hAnsi="Arial" w:cs="Arial"/>
          <w:color w:val="002060"/>
        </w:rPr>
        <w:t>17</w:t>
      </w:r>
      <w:r w:rsidRPr="006E337D">
        <w:rPr>
          <w:rFonts w:ascii="Arial" w:hAnsi="Arial" w:cs="Arial"/>
          <w:color w:val="002060"/>
        </w:rPr>
        <w:t>h</w:t>
      </w:r>
      <w:r w:rsidR="00B02047">
        <w:rPr>
          <w:rFonts w:ascii="Arial" w:hAnsi="Arial" w:cs="Arial"/>
          <w:color w:val="002060"/>
        </w:rPr>
        <w:t>00</w:t>
      </w:r>
      <w:r w:rsidRPr="006E337D">
        <w:rPr>
          <w:rFonts w:ascii="Arial" w:hAnsi="Arial" w:cs="Arial"/>
          <w:color w:val="002060"/>
        </w:rPr>
        <w:t xml:space="preserve"> à </w:t>
      </w:r>
      <w:r w:rsidR="00B02047">
        <w:rPr>
          <w:rFonts w:ascii="Arial" w:hAnsi="Arial" w:cs="Arial"/>
          <w:color w:val="002060"/>
        </w:rPr>
        <w:t>17</w:t>
      </w:r>
      <w:r w:rsidRPr="006E337D">
        <w:rPr>
          <w:rFonts w:ascii="Arial" w:hAnsi="Arial" w:cs="Arial"/>
          <w:color w:val="002060"/>
        </w:rPr>
        <w:t>h</w:t>
      </w:r>
      <w:r w:rsidR="00B02047">
        <w:rPr>
          <w:rFonts w:ascii="Arial" w:hAnsi="Arial" w:cs="Arial"/>
          <w:color w:val="002060"/>
        </w:rPr>
        <w:t>15</w:t>
      </w:r>
      <w:r w:rsidRPr="006E337D">
        <w:rPr>
          <w:rFonts w:ascii="Arial" w:hAnsi="Arial" w:cs="Arial"/>
          <w:color w:val="002060"/>
        </w:rPr>
        <w:t>,</w:t>
      </w:r>
      <w:r w:rsidRPr="00941F74">
        <w:rPr>
          <w:rFonts w:ascii="Arial" w:hAnsi="Arial" w:cs="Arial"/>
          <w:color w:val="002060"/>
        </w:rPr>
        <w:t xml:space="preserve"> à l'issue d'un délai minimum de 15 jours courant à compter de la communication à chaque salarié du projet d'accord.</w:t>
      </w:r>
    </w:p>
    <w:p w14:paraId="1BB2F50D" w14:textId="77777777" w:rsidR="00DA2AE5" w:rsidRPr="00941F74" w:rsidRDefault="00DA2AE5" w:rsidP="00DA2AE5">
      <w:pPr>
        <w:jc w:val="both"/>
        <w:rPr>
          <w:rFonts w:ascii="Arial" w:hAnsi="Arial" w:cs="Arial"/>
          <w:color w:val="002060"/>
        </w:rPr>
      </w:pPr>
    </w:p>
    <w:p w14:paraId="3B6FAEEB" w14:textId="48AC8D41" w:rsidR="00DA2AE5" w:rsidRPr="00941F74" w:rsidRDefault="00DA2AE5" w:rsidP="00DA2AE5">
      <w:pPr>
        <w:jc w:val="both"/>
        <w:rPr>
          <w:rFonts w:ascii="Arial" w:hAnsi="Arial" w:cs="Arial"/>
          <w:color w:val="002060"/>
        </w:rPr>
      </w:pPr>
      <w:r w:rsidRPr="00941F74">
        <w:rPr>
          <w:rFonts w:ascii="Arial" w:hAnsi="Arial" w:cs="Arial"/>
          <w:color w:val="002060"/>
        </w:rPr>
        <w:t xml:space="preserve">La consultation a eu lieu en l’absence de l’employeur et en garantissant son caractère personnel et secret. </w:t>
      </w:r>
    </w:p>
    <w:p w14:paraId="469633E1" w14:textId="77777777" w:rsidR="00DA2AE5" w:rsidRPr="00941F74" w:rsidRDefault="00DA2AE5" w:rsidP="00DA2AE5">
      <w:pPr>
        <w:jc w:val="both"/>
        <w:rPr>
          <w:rFonts w:ascii="Arial" w:hAnsi="Arial" w:cs="Arial"/>
          <w:color w:val="002060"/>
        </w:rPr>
      </w:pPr>
    </w:p>
    <w:p w14:paraId="0B5115A9" w14:textId="5C407879" w:rsidR="00DA2AE5" w:rsidRPr="00941F74" w:rsidRDefault="00DA2AE5" w:rsidP="00DA2AE5">
      <w:pPr>
        <w:jc w:val="both"/>
        <w:rPr>
          <w:rFonts w:ascii="Arial" w:hAnsi="Arial" w:cs="Arial"/>
          <w:color w:val="002060"/>
        </w:rPr>
      </w:pPr>
      <w:r w:rsidRPr="00941F74">
        <w:rPr>
          <w:rFonts w:ascii="Arial" w:hAnsi="Arial" w:cs="Arial"/>
          <w:color w:val="002060"/>
        </w:rPr>
        <w:t>Le résultat de la consultation a été porté à la connaissance de l'employeur à l'issue de la consultation et a fait l'objet d'un procès-verbal dont la publicité a été assurée dans</w:t>
      </w:r>
      <w:r w:rsidR="003602C3">
        <w:rPr>
          <w:rFonts w:ascii="Arial" w:hAnsi="Arial" w:cs="Arial"/>
          <w:color w:val="002060"/>
        </w:rPr>
        <w:t xml:space="preserve"> l</w:t>
      </w:r>
      <w:r w:rsidR="003602C3" w:rsidRPr="003602C3">
        <w:rPr>
          <w:rFonts w:ascii="Arial" w:eastAsia="Arial" w:hAnsi="Arial" w:cs="Arial"/>
          <w:color w:val="002060"/>
        </w:rPr>
        <w:t xml:space="preserve">a Société </w:t>
      </w:r>
      <w:r w:rsidR="006C17AE">
        <w:rPr>
          <w:rFonts w:ascii="Arial" w:eastAsia="Arial" w:hAnsi="Arial" w:cs="Arial"/>
          <w:color w:val="002060"/>
        </w:rPr>
        <w:t>SALAMA</w:t>
      </w:r>
      <w:r w:rsidR="003602C3">
        <w:rPr>
          <w:rFonts w:ascii="Arial" w:eastAsia="Arial" w:hAnsi="Arial" w:cs="Arial"/>
          <w:color w:val="002060"/>
        </w:rPr>
        <w:t>.</w:t>
      </w:r>
    </w:p>
    <w:p w14:paraId="40B89C7B" w14:textId="77777777" w:rsidR="00DA2AE5" w:rsidRPr="00941F74" w:rsidRDefault="00DA2AE5" w:rsidP="00DA2AE5">
      <w:pPr>
        <w:jc w:val="both"/>
        <w:rPr>
          <w:rFonts w:ascii="Arial" w:hAnsi="Arial" w:cs="Arial"/>
          <w:color w:val="002060"/>
        </w:rPr>
      </w:pPr>
    </w:p>
    <w:p w14:paraId="0557FB58" w14:textId="77777777" w:rsidR="00DA2AE5" w:rsidRPr="00941F74" w:rsidRDefault="00DA2AE5" w:rsidP="00DA2AE5">
      <w:pPr>
        <w:jc w:val="both"/>
        <w:rPr>
          <w:rFonts w:ascii="Arial" w:hAnsi="Arial" w:cs="Arial"/>
          <w:color w:val="002060"/>
        </w:rPr>
      </w:pPr>
      <w:r w:rsidRPr="00941F74">
        <w:rPr>
          <w:rFonts w:ascii="Arial" w:hAnsi="Arial" w:cs="Arial"/>
          <w:color w:val="002060"/>
        </w:rPr>
        <w:t>Ce procès-verbal est annexé à l'accord approuvé lors du dépôt de ce dernier.</w:t>
      </w:r>
    </w:p>
    <w:p w14:paraId="1B521E96" w14:textId="77777777" w:rsidR="00DA2AE5" w:rsidRPr="00941F74" w:rsidRDefault="00DA2AE5" w:rsidP="00DA2AE5">
      <w:pPr>
        <w:jc w:val="both"/>
        <w:rPr>
          <w:rFonts w:ascii="Arial" w:hAnsi="Arial" w:cs="Arial"/>
          <w:color w:val="002060"/>
        </w:rPr>
      </w:pPr>
    </w:p>
    <w:p w14:paraId="386C1C23" w14:textId="181EC0E9" w:rsidR="00DA2AE5" w:rsidRPr="00941F74" w:rsidRDefault="004720A8" w:rsidP="00DA2AE5">
      <w:pPr>
        <w:jc w:val="both"/>
        <w:rPr>
          <w:rFonts w:ascii="Arial" w:hAnsi="Arial" w:cs="Arial"/>
          <w:b/>
          <w:i/>
          <w:color w:val="0070C0"/>
        </w:rPr>
      </w:pPr>
      <w:r>
        <w:rPr>
          <w:rFonts w:ascii="Arial" w:hAnsi="Arial" w:cs="Arial"/>
          <w:b/>
          <w:i/>
          <w:color w:val="0070C0"/>
        </w:rPr>
        <w:t>1</w:t>
      </w:r>
      <w:r w:rsidR="00BC3F6A">
        <w:rPr>
          <w:rFonts w:ascii="Arial" w:hAnsi="Arial" w:cs="Arial"/>
          <w:b/>
          <w:i/>
          <w:color w:val="0070C0"/>
        </w:rPr>
        <w:t>1</w:t>
      </w:r>
      <w:r w:rsidR="00DA2AE5" w:rsidRPr="00941F74">
        <w:rPr>
          <w:rFonts w:ascii="Arial" w:hAnsi="Arial" w:cs="Arial"/>
          <w:b/>
          <w:i/>
          <w:color w:val="0070C0"/>
        </w:rPr>
        <w:t>.2. Durée et entrée en vigueur de l’accord</w:t>
      </w:r>
    </w:p>
    <w:p w14:paraId="268034AC" w14:textId="77777777" w:rsidR="00DA2AE5" w:rsidRPr="00941F74" w:rsidRDefault="00DA2AE5" w:rsidP="00DA2AE5">
      <w:pPr>
        <w:jc w:val="both"/>
        <w:rPr>
          <w:rFonts w:ascii="Arial" w:hAnsi="Arial" w:cs="Arial"/>
          <w:b/>
          <w:i/>
          <w:color w:val="002060"/>
        </w:rPr>
      </w:pPr>
    </w:p>
    <w:p w14:paraId="1F7168AD" w14:textId="7EA10C1C" w:rsidR="00DA2AE5" w:rsidRDefault="00DA2AE5" w:rsidP="00DA2AE5">
      <w:pPr>
        <w:jc w:val="both"/>
        <w:rPr>
          <w:rFonts w:ascii="Arial" w:hAnsi="Arial" w:cs="Arial"/>
          <w:color w:val="002060"/>
        </w:rPr>
      </w:pPr>
      <w:r w:rsidRPr="006E337D">
        <w:rPr>
          <w:rFonts w:ascii="Arial" w:hAnsi="Arial" w:cs="Arial"/>
          <w:color w:val="002060"/>
        </w:rPr>
        <w:t>Le présent accord est conclu pour une durée indéterminée et entre en vigueur le</w:t>
      </w:r>
      <w:r w:rsidR="007057F1">
        <w:rPr>
          <w:rFonts w:ascii="Arial" w:hAnsi="Arial" w:cs="Arial"/>
          <w:color w:val="002060"/>
        </w:rPr>
        <w:t xml:space="preserve"> </w:t>
      </w:r>
      <w:r w:rsidR="00DF482A">
        <w:rPr>
          <w:rFonts w:ascii="Arial" w:hAnsi="Arial" w:cs="Arial"/>
          <w:color w:val="002060"/>
        </w:rPr>
        <w:t xml:space="preserve">jeudi 19 mars </w:t>
      </w:r>
      <w:r w:rsidR="007057F1">
        <w:rPr>
          <w:rFonts w:ascii="Arial" w:hAnsi="Arial" w:cs="Arial"/>
          <w:color w:val="002060"/>
        </w:rPr>
        <w:t>2026</w:t>
      </w:r>
      <w:r w:rsidR="00F21080">
        <w:rPr>
          <w:rFonts w:ascii="Arial" w:hAnsi="Arial" w:cs="Arial"/>
          <w:color w:val="002060"/>
        </w:rPr>
        <w:t>.</w:t>
      </w:r>
    </w:p>
    <w:p w14:paraId="5CC9858B" w14:textId="77777777" w:rsidR="00DA2AE5" w:rsidRDefault="00DA2AE5" w:rsidP="00DA2AE5">
      <w:pPr>
        <w:jc w:val="both"/>
        <w:rPr>
          <w:rFonts w:ascii="Arial" w:hAnsi="Arial" w:cs="Arial"/>
          <w:color w:val="002060"/>
        </w:rPr>
      </w:pPr>
    </w:p>
    <w:p w14:paraId="6C08C94C" w14:textId="7163152C" w:rsidR="00DA2AE5" w:rsidRPr="00941F74" w:rsidRDefault="004720A8" w:rsidP="00DA2AE5">
      <w:pPr>
        <w:jc w:val="both"/>
        <w:rPr>
          <w:rFonts w:ascii="Arial" w:hAnsi="Arial" w:cs="Arial"/>
          <w:b/>
          <w:i/>
          <w:color w:val="0070C0"/>
        </w:rPr>
      </w:pPr>
      <w:r>
        <w:rPr>
          <w:rFonts w:ascii="Arial" w:hAnsi="Arial" w:cs="Arial"/>
          <w:b/>
          <w:i/>
          <w:color w:val="0070C0"/>
        </w:rPr>
        <w:t>1</w:t>
      </w:r>
      <w:r w:rsidR="00BC3F6A">
        <w:rPr>
          <w:rFonts w:ascii="Arial" w:hAnsi="Arial" w:cs="Arial"/>
          <w:b/>
          <w:i/>
          <w:color w:val="0070C0"/>
        </w:rPr>
        <w:t>1</w:t>
      </w:r>
      <w:r w:rsidR="00DA2AE5" w:rsidRPr="00941F74">
        <w:rPr>
          <w:rFonts w:ascii="Arial" w:hAnsi="Arial" w:cs="Arial"/>
          <w:b/>
          <w:i/>
          <w:color w:val="0070C0"/>
        </w:rPr>
        <w:t>.3. Révision</w:t>
      </w:r>
    </w:p>
    <w:p w14:paraId="281F5DA6" w14:textId="77777777" w:rsidR="00DA2AE5" w:rsidRPr="00941F74" w:rsidRDefault="00DA2AE5" w:rsidP="00DA2AE5">
      <w:pPr>
        <w:spacing w:before="240"/>
        <w:jc w:val="both"/>
        <w:rPr>
          <w:rFonts w:ascii="Arial" w:hAnsi="Arial" w:cs="Arial"/>
          <w:color w:val="002060"/>
        </w:rPr>
      </w:pPr>
      <w:r w:rsidRPr="00941F74">
        <w:rPr>
          <w:rFonts w:ascii="Arial" w:hAnsi="Arial" w:cs="Arial"/>
          <w:color w:val="002060"/>
        </w:rPr>
        <w:t xml:space="preserve">Le présent accord </w:t>
      </w:r>
      <w:r w:rsidRPr="00941F74">
        <w:rPr>
          <w:rFonts w:ascii="Arial" w:hAnsi="Arial" w:cs="Arial"/>
          <w:bCs/>
          <w:color w:val="002060"/>
        </w:rPr>
        <w:t>pourra</w:t>
      </w:r>
      <w:r w:rsidRPr="00941F74">
        <w:rPr>
          <w:rFonts w:ascii="Arial" w:hAnsi="Arial" w:cs="Arial"/>
          <w:color w:val="002060"/>
        </w:rPr>
        <w:t xml:space="preserve"> être révisé, à tout moment selon les modalités mentionnées aux articles L.2232-21 et suivants du Code du travail ou le cas échéant aux articles L.2261-7-1 à L.2261-8 du Code du travail.</w:t>
      </w:r>
    </w:p>
    <w:p w14:paraId="565878A7" w14:textId="77777777" w:rsidR="00DA2AE5" w:rsidRPr="00941F74" w:rsidRDefault="00DA2AE5" w:rsidP="00DA2AE5">
      <w:pPr>
        <w:spacing w:before="240"/>
        <w:jc w:val="both"/>
        <w:rPr>
          <w:rFonts w:ascii="Arial" w:hAnsi="Arial" w:cs="Arial"/>
          <w:color w:val="002060"/>
        </w:rPr>
      </w:pPr>
      <w:r w:rsidRPr="00941F74">
        <w:rPr>
          <w:rFonts w:ascii="Arial" w:hAnsi="Arial" w:cs="Arial"/>
          <w:color w:val="002060"/>
        </w:rPr>
        <w:t>Toute demande de révision à l’initiative de l’une des parties susvisées devra être adressée par lettre recommandée avec accusé de réception ou par tout autre moyen permettant de conférer une date certaine à la demande et comporter l’indication des dispositions dont il est demandé la révision.</w:t>
      </w:r>
    </w:p>
    <w:p w14:paraId="1B198639" w14:textId="77777777" w:rsidR="00DA2AE5" w:rsidRPr="00941F74" w:rsidRDefault="00DA2AE5" w:rsidP="00DA2AE5">
      <w:pPr>
        <w:spacing w:before="240"/>
        <w:jc w:val="both"/>
        <w:rPr>
          <w:rFonts w:ascii="Arial" w:hAnsi="Arial" w:cs="Arial"/>
          <w:color w:val="002060"/>
        </w:rPr>
      </w:pPr>
      <w:r w:rsidRPr="00941F74">
        <w:rPr>
          <w:rFonts w:ascii="Arial" w:hAnsi="Arial" w:cs="Arial"/>
          <w:color w:val="002060"/>
        </w:rPr>
        <w:t>Les parties devront s’efforcer d’entamer les négociations dans un délai de 3 mois suivant la réception de la demande de révision.</w:t>
      </w:r>
    </w:p>
    <w:p w14:paraId="0EB427A9" w14:textId="77777777" w:rsidR="00CE1526" w:rsidRDefault="00DA2AE5" w:rsidP="00DA2AE5">
      <w:pPr>
        <w:spacing w:before="240"/>
        <w:jc w:val="both"/>
        <w:rPr>
          <w:rFonts w:ascii="Arial" w:hAnsi="Arial" w:cs="Arial"/>
          <w:color w:val="002060"/>
        </w:rPr>
      </w:pPr>
      <w:r w:rsidRPr="00941F74">
        <w:rPr>
          <w:rFonts w:ascii="Arial" w:hAnsi="Arial" w:cs="Arial"/>
          <w:color w:val="002060"/>
        </w:rPr>
        <w:lastRenderedPageBreak/>
        <w:t>L’avenant éventuel de révision devra être déposé dans les conditions prévues par les textes en vigueur.</w:t>
      </w:r>
    </w:p>
    <w:p w14:paraId="321FD6F0" w14:textId="2F73D630" w:rsidR="00DA2AE5" w:rsidRPr="00CE1526" w:rsidRDefault="004720A8" w:rsidP="00DA2AE5">
      <w:pPr>
        <w:spacing w:before="240"/>
        <w:jc w:val="both"/>
        <w:rPr>
          <w:rFonts w:ascii="Arial" w:hAnsi="Arial" w:cs="Arial"/>
          <w:color w:val="002060"/>
        </w:rPr>
      </w:pPr>
      <w:r>
        <w:rPr>
          <w:rFonts w:ascii="Arial" w:hAnsi="Arial" w:cs="Arial"/>
          <w:b/>
          <w:i/>
          <w:color w:val="0070C0"/>
        </w:rPr>
        <w:t>1</w:t>
      </w:r>
      <w:r w:rsidR="00BC3F6A">
        <w:rPr>
          <w:rFonts w:ascii="Arial" w:hAnsi="Arial" w:cs="Arial"/>
          <w:b/>
          <w:i/>
          <w:color w:val="0070C0"/>
        </w:rPr>
        <w:t>1</w:t>
      </w:r>
      <w:r w:rsidR="00DA2AE5" w:rsidRPr="00941F74">
        <w:rPr>
          <w:rFonts w:ascii="Arial" w:hAnsi="Arial" w:cs="Arial"/>
          <w:b/>
          <w:i/>
          <w:color w:val="0070C0"/>
        </w:rPr>
        <w:t xml:space="preserve">.4. Dénonciation </w:t>
      </w:r>
    </w:p>
    <w:p w14:paraId="0A857B40" w14:textId="77777777" w:rsidR="00DA2AE5" w:rsidRPr="00941F74" w:rsidRDefault="00DA2AE5" w:rsidP="00DA2AE5">
      <w:pPr>
        <w:spacing w:before="240"/>
        <w:jc w:val="both"/>
        <w:rPr>
          <w:rFonts w:ascii="Arial" w:hAnsi="Arial" w:cs="Arial"/>
          <w:color w:val="002060"/>
        </w:rPr>
      </w:pPr>
      <w:r w:rsidRPr="00941F74">
        <w:rPr>
          <w:rFonts w:ascii="Arial" w:hAnsi="Arial" w:cs="Arial"/>
          <w:color w:val="002060"/>
        </w:rPr>
        <w:t xml:space="preserve">Le présent accord, conclu sans limitation de durée, </w:t>
      </w:r>
      <w:r w:rsidRPr="00941F74">
        <w:rPr>
          <w:rFonts w:ascii="Arial" w:hAnsi="Arial" w:cs="Arial"/>
          <w:bCs/>
          <w:color w:val="002060"/>
        </w:rPr>
        <w:t>pourra</w:t>
      </w:r>
      <w:r w:rsidRPr="00941F74">
        <w:rPr>
          <w:rFonts w:ascii="Arial" w:hAnsi="Arial" w:cs="Arial"/>
          <w:color w:val="002060"/>
        </w:rPr>
        <w:t xml:space="preserve"> être dénoncé, à tout moment en application des dispositions du Code du travail.</w:t>
      </w:r>
    </w:p>
    <w:p w14:paraId="3DD5F35B" w14:textId="77777777" w:rsidR="00DA2AE5" w:rsidRPr="00941F74" w:rsidRDefault="00DA2AE5" w:rsidP="00DA2AE5">
      <w:pPr>
        <w:spacing w:before="240"/>
        <w:jc w:val="both"/>
        <w:rPr>
          <w:rFonts w:ascii="Arial" w:hAnsi="Arial" w:cs="Arial"/>
          <w:color w:val="002060"/>
        </w:rPr>
      </w:pPr>
      <w:r w:rsidRPr="00941F74">
        <w:rPr>
          <w:rFonts w:ascii="Arial" w:hAnsi="Arial" w:cs="Arial"/>
          <w:color w:val="002060"/>
        </w:rPr>
        <w:t xml:space="preserve">Cette dénonciation, sous réserve de respecter un préavis de 3 mois, devra être notifiée par son auteur aux autres parties par lettre recommandée avec accusé de réception. </w:t>
      </w:r>
    </w:p>
    <w:p w14:paraId="5316571B" w14:textId="77777777" w:rsidR="00885BDE" w:rsidRDefault="00DA2AE5" w:rsidP="00885BDE">
      <w:pPr>
        <w:spacing w:before="240"/>
        <w:jc w:val="both"/>
        <w:rPr>
          <w:rFonts w:ascii="Arial" w:hAnsi="Arial" w:cs="Arial"/>
          <w:color w:val="002060"/>
        </w:rPr>
      </w:pPr>
      <w:r w:rsidRPr="00941F74">
        <w:rPr>
          <w:rFonts w:ascii="Arial" w:hAnsi="Arial" w:cs="Arial"/>
          <w:color w:val="002060"/>
        </w:rPr>
        <w:t>La dénonciation devra être déposée dans les conditions prévues par les textes en vigueur.</w:t>
      </w:r>
    </w:p>
    <w:p w14:paraId="3298C935" w14:textId="5C799FE3" w:rsidR="00DA2AE5" w:rsidRPr="00885BDE" w:rsidRDefault="004A59D2" w:rsidP="00885BDE">
      <w:pPr>
        <w:spacing w:before="240"/>
        <w:jc w:val="both"/>
        <w:rPr>
          <w:rFonts w:ascii="Arial" w:hAnsi="Arial" w:cs="Arial"/>
          <w:color w:val="002060"/>
        </w:rPr>
      </w:pPr>
      <w:r w:rsidRPr="00941F74">
        <w:rPr>
          <w:rFonts w:ascii="Arial" w:hAnsi="Arial" w:cs="Arial"/>
          <w:b/>
          <w:color w:val="002060"/>
          <w:u w:val="single"/>
        </w:rPr>
        <w:t xml:space="preserve">ARTICLE </w:t>
      </w:r>
      <w:r>
        <w:rPr>
          <w:rFonts w:ascii="Arial" w:hAnsi="Arial" w:cs="Arial"/>
          <w:b/>
          <w:color w:val="002060"/>
          <w:u w:val="single"/>
        </w:rPr>
        <w:t>1</w:t>
      </w:r>
      <w:r w:rsidR="00BC3F6A">
        <w:rPr>
          <w:rFonts w:ascii="Arial" w:hAnsi="Arial" w:cs="Arial"/>
          <w:b/>
          <w:color w:val="002060"/>
          <w:u w:val="single"/>
        </w:rPr>
        <w:t>2</w:t>
      </w:r>
      <w:r w:rsidRPr="00885BDE">
        <w:rPr>
          <w:rFonts w:ascii="Arial" w:hAnsi="Arial" w:cs="Arial"/>
          <w:b/>
          <w:color w:val="002060"/>
        </w:rPr>
        <w:t xml:space="preserve"> </w:t>
      </w:r>
      <w:r w:rsidR="00885BDE" w:rsidRPr="00885BDE">
        <w:rPr>
          <w:rFonts w:ascii="Arial" w:hAnsi="Arial" w:cs="Arial"/>
          <w:b/>
          <w:color w:val="002060"/>
        </w:rPr>
        <w:t>– FORMALITES DE PUBLICITE ET DE DEPOT</w:t>
      </w:r>
    </w:p>
    <w:p w14:paraId="2A6BCB00" w14:textId="194F21F1" w:rsidR="00DA2AE5" w:rsidRPr="00941F74" w:rsidRDefault="00DA2AE5" w:rsidP="00DA2AE5">
      <w:pPr>
        <w:spacing w:before="240"/>
        <w:jc w:val="both"/>
        <w:rPr>
          <w:rFonts w:ascii="Arial" w:hAnsi="Arial" w:cs="Arial"/>
          <w:color w:val="002060"/>
        </w:rPr>
      </w:pPr>
      <w:r w:rsidRPr="00941F74">
        <w:rPr>
          <w:rFonts w:ascii="Arial" w:hAnsi="Arial" w:cs="Arial"/>
          <w:color w:val="002060"/>
        </w:rPr>
        <w:t xml:space="preserve">Conformément aux dispositions de l’article L.2231-6, L.2232-9, D.2231-2, D.2231-4 à D.2231-7 du Code du travail, le présent accord sera déposé à l’initiative de </w:t>
      </w:r>
      <w:r w:rsidR="004720A8">
        <w:rPr>
          <w:rFonts w:ascii="Arial" w:hAnsi="Arial" w:cs="Arial"/>
          <w:color w:val="002060"/>
        </w:rPr>
        <w:t>l</w:t>
      </w:r>
      <w:r w:rsidR="004720A8" w:rsidRPr="003602C3">
        <w:rPr>
          <w:rFonts w:ascii="Arial" w:eastAsia="Arial" w:hAnsi="Arial" w:cs="Arial"/>
          <w:color w:val="002060"/>
        </w:rPr>
        <w:t xml:space="preserve">a Société </w:t>
      </w:r>
      <w:r w:rsidR="00CA3FEC">
        <w:rPr>
          <w:rFonts w:ascii="Arial" w:eastAsia="Arial" w:hAnsi="Arial" w:cs="Arial"/>
          <w:color w:val="002060"/>
        </w:rPr>
        <w:t>SALAMA</w:t>
      </w:r>
      <w:r w:rsidR="004720A8" w:rsidRPr="00941F74">
        <w:rPr>
          <w:rFonts w:ascii="Arial" w:hAnsi="Arial" w:cs="Arial"/>
          <w:color w:val="002060"/>
        </w:rPr>
        <w:t xml:space="preserve"> </w:t>
      </w:r>
      <w:r w:rsidRPr="00941F74">
        <w:rPr>
          <w:rFonts w:ascii="Arial" w:hAnsi="Arial" w:cs="Arial"/>
          <w:color w:val="002060"/>
        </w:rPr>
        <w:t>selon les modalités suivantes :</w:t>
      </w:r>
    </w:p>
    <w:p w14:paraId="04578330" w14:textId="40282323" w:rsidR="00DA2AE5" w:rsidRPr="00941F74" w:rsidRDefault="00DA2AE5" w:rsidP="00DA2AE5">
      <w:pPr>
        <w:numPr>
          <w:ilvl w:val="0"/>
          <w:numId w:val="2"/>
        </w:numPr>
        <w:spacing w:before="240"/>
        <w:jc w:val="both"/>
        <w:rPr>
          <w:rFonts w:ascii="Arial" w:hAnsi="Arial" w:cs="Arial"/>
          <w:color w:val="002060"/>
        </w:rPr>
      </w:pPr>
      <w:r w:rsidRPr="00941F74">
        <w:rPr>
          <w:rFonts w:ascii="Arial" w:hAnsi="Arial" w:cs="Arial"/>
          <w:color w:val="002060"/>
        </w:rPr>
        <w:t xml:space="preserve">en 1 exemplaire sur support papier signé des parties au secrétariat-greffe du Conseil de Prud’hommes </w:t>
      </w:r>
      <w:r w:rsidR="004720A8">
        <w:rPr>
          <w:rFonts w:ascii="Arial" w:hAnsi="Arial" w:cs="Arial"/>
          <w:color w:val="002060"/>
        </w:rPr>
        <w:t>territorialement compétent</w:t>
      </w:r>
      <w:r w:rsidRPr="00941F74">
        <w:rPr>
          <w:rFonts w:ascii="Arial" w:hAnsi="Arial" w:cs="Arial"/>
          <w:color w:val="002060"/>
        </w:rPr>
        <w:t> ;</w:t>
      </w:r>
    </w:p>
    <w:p w14:paraId="2C508727" w14:textId="64C314B9" w:rsidR="00DA2AE5" w:rsidRPr="00941F74" w:rsidRDefault="00DA2AE5" w:rsidP="00DA2AE5">
      <w:pPr>
        <w:numPr>
          <w:ilvl w:val="0"/>
          <w:numId w:val="2"/>
        </w:numPr>
        <w:spacing w:before="240"/>
        <w:jc w:val="both"/>
        <w:rPr>
          <w:rFonts w:ascii="Arial" w:hAnsi="Arial" w:cs="Arial"/>
          <w:color w:val="002060"/>
        </w:rPr>
      </w:pPr>
      <w:r w:rsidRPr="00941F74">
        <w:rPr>
          <w:rFonts w:ascii="Arial" w:hAnsi="Arial" w:cs="Arial"/>
          <w:color w:val="002060"/>
        </w:rPr>
        <w:t xml:space="preserve">en 1 exemplaire à l’Unité Départementale </w:t>
      </w:r>
      <w:r w:rsidR="00FC2606">
        <w:rPr>
          <w:rFonts w:ascii="Arial" w:hAnsi="Arial" w:cs="Arial"/>
          <w:color w:val="002060"/>
        </w:rPr>
        <w:t>du</w:t>
      </w:r>
      <w:r w:rsidR="00A607D8">
        <w:rPr>
          <w:rFonts w:ascii="Arial" w:hAnsi="Arial" w:cs="Arial"/>
          <w:color w:val="002060"/>
        </w:rPr>
        <w:t xml:space="preserve"> </w:t>
      </w:r>
      <w:r w:rsidR="004720A8">
        <w:rPr>
          <w:rFonts w:ascii="Arial" w:hAnsi="Arial" w:cs="Arial"/>
          <w:color w:val="002060"/>
        </w:rPr>
        <w:t>83</w:t>
      </w:r>
      <w:r w:rsidR="00A607D8">
        <w:rPr>
          <w:rFonts w:ascii="Arial" w:hAnsi="Arial" w:cs="Arial"/>
          <w:color w:val="002060"/>
        </w:rPr>
        <w:t xml:space="preserve"> (DREETS</w:t>
      </w:r>
      <w:r w:rsidRPr="00941F74">
        <w:rPr>
          <w:rFonts w:ascii="Arial" w:hAnsi="Arial" w:cs="Arial"/>
          <w:color w:val="002060"/>
        </w:rPr>
        <w:t xml:space="preserve">) en version électronique : </w:t>
      </w:r>
    </w:p>
    <w:p w14:paraId="285DBE48" w14:textId="77777777" w:rsidR="00DA2AE5" w:rsidRPr="00941F74" w:rsidRDefault="00DA2AE5" w:rsidP="00DA2AE5">
      <w:pPr>
        <w:numPr>
          <w:ilvl w:val="1"/>
          <w:numId w:val="2"/>
        </w:numPr>
        <w:spacing w:before="240"/>
        <w:jc w:val="both"/>
        <w:rPr>
          <w:rFonts w:ascii="Arial" w:hAnsi="Arial" w:cs="Arial"/>
          <w:color w:val="002060"/>
        </w:rPr>
      </w:pPr>
      <w:r w:rsidRPr="00941F74">
        <w:rPr>
          <w:rFonts w:ascii="Arial" w:hAnsi="Arial" w:cs="Arial"/>
          <w:color w:val="002060"/>
        </w:rPr>
        <w:t>une version signée en format PDF ;</w:t>
      </w:r>
    </w:p>
    <w:p w14:paraId="2F59A534" w14:textId="77777777" w:rsidR="00DA2AE5" w:rsidRPr="00941F74" w:rsidRDefault="00DA2AE5" w:rsidP="00DA2AE5">
      <w:pPr>
        <w:numPr>
          <w:ilvl w:val="1"/>
          <w:numId w:val="2"/>
        </w:numPr>
        <w:spacing w:before="240"/>
        <w:jc w:val="both"/>
        <w:rPr>
          <w:rFonts w:ascii="Arial" w:hAnsi="Arial" w:cs="Arial"/>
          <w:color w:val="002060"/>
        </w:rPr>
      </w:pPr>
      <w:r w:rsidRPr="00941F74">
        <w:rPr>
          <w:rFonts w:ascii="Arial" w:hAnsi="Arial" w:cs="Arial"/>
          <w:color w:val="002060"/>
        </w:rPr>
        <w:t xml:space="preserve">une version anonymisée en version Word pour dépôt sur la plateforme de téléprocédure du Ministère du Travail </w:t>
      </w:r>
      <w:r w:rsidRPr="00941F74">
        <w:rPr>
          <w:rFonts w:ascii="Arial" w:hAnsi="Arial" w:cs="Arial"/>
          <w:i/>
          <w:color w:val="0070C0"/>
        </w:rPr>
        <w:t>(</w:t>
      </w:r>
      <w:hyperlink r:id="rId7" w:history="1">
        <w:r w:rsidRPr="00941F74">
          <w:rPr>
            <w:rStyle w:val="Lienhypertexte"/>
            <w:rFonts w:ascii="Arial" w:hAnsi="Arial" w:cs="Arial"/>
            <w:i/>
            <w:color w:val="0070C0"/>
          </w:rPr>
          <w:t>https://www.teleaccords.travail-emploi.gouv.fr/</w:t>
        </w:r>
      </w:hyperlink>
      <w:r w:rsidRPr="00941F74">
        <w:rPr>
          <w:rFonts w:ascii="Arial" w:hAnsi="Arial" w:cs="Arial"/>
          <w:i/>
          <w:color w:val="0070C0"/>
        </w:rPr>
        <w:t>).</w:t>
      </w:r>
    </w:p>
    <w:p w14:paraId="1D237596" w14:textId="3009901D" w:rsidR="00DA2AE5" w:rsidRDefault="00DA2AE5" w:rsidP="00DA2AE5">
      <w:pPr>
        <w:spacing w:before="240"/>
        <w:jc w:val="both"/>
        <w:rPr>
          <w:rFonts w:ascii="Arial" w:hAnsi="Arial" w:cs="Arial"/>
          <w:color w:val="002060"/>
        </w:rPr>
      </w:pPr>
      <w:r w:rsidRPr="00941F74">
        <w:rPr>
          <w:rFonts w:ascii="Arial" w:hAnsi="Arial" w:cs="Arial"/>
          <w:color w:val="002060"/>
        </w:rPr>
        <w:t xml:space="preserve">Le texte de l’accord sera diffusé auprès de l’ensemble des salariés ou de tout nouvel embauché par la Direction de </w:t>
      </w:r>
      <w:r w:rsidR="004720A8">
        <w:rPr>
          <w:rFonts w:ascii="Arial" w:hAnsi="Arial" w:cs="Arial"/>
          <w:color w:val="002060"/>
        </w:rPr>
        <w:t>l</w:t>
      </w:r>
      <w:r w:rsidR="004720A8" w:rsidRPr="003602C3">
        <w:rPr>
          <w:rFonts w:ascii="Arial" w:eastAsia="Arial" w:hAnsi="Arial" w:cs="Arial"/>
          <w:color w:val="002060"/>
        </w:rPr>
        <w:t xml:space="preserve">a Société </w:t>
      </w:r>
      <w:r w:rsidR="00CA3FEC">
        <w:rPr>
          <w:rFonts w:ascii="Arial" w:eastAsia="Arial" w:hAnsi="Arial" w:cs="Arial"/>
          <w:color w:val="002060"/>
        </w:rPr>
        <w:t>SALAMA</w:t>
      </w:r>
      <w:r w:rsidR="00812A3C">
        <w:rPr>
          <w:rFonts w:ascii="Arial" w:hAnsi="Arial" w:cs="Arial"/>
          <w:color w:val="002060"/>
        </w:rPr>
        <w:t>.</w:t>
      </w:r>
    </w:p>
    <w:p w14:paraId="3CF6E011" w14:textId="78CCD9B1" w:rsidR="00DA2AE5" w:rsidRPr="00941F74" w:rsidRDefault="004A59D2" w:rsidP="00DA2AE5">
      <w:pPr>
        <w:spacing w:before="240"/>
        <w:jc w:val="both"/>
        <w:rPr>
          <w:rFonts w:ascii="Arial" w:hAnsi="Arial" w:cs="Arial"/>
          <w:color w:val="002060"/>
        </w:rPr>
      </w:pPr>
      <w:r w:rsidRPr="00941F74">
        <w:rPr>
          <w:rFonts w:ascii="Arial" w:hAnsi="Arial" w:cs="Arial"/>
          <w:b/>
          <w:color w:val="002060"/>
          <w:u w:val="single"/>
        </w:rPr>
        <w:t xml:space="preserve">ARTICLE </w:t>
      </w:r>
      <w:r>
        <w:rPr>
          <w:rFonts w:ascii="Arial" w:hAnsi="Arial" w:cs="Arial"/>
          <w:b/>
          <w:color w:val="002060"/>
          <w:u w:val="single"/>
        </w:rPr>
        <w:t>1</w:t>
      </w:r>
      <w:r w:rsidR="00BC3F6A">
        <w:rPr>
          <w:rFonts w:ascii="Arial" w:hAnsi="Arial" w:cs="Arial"/>
          <w:b/>
          <w:color w:val="002060"/>
          <w:u w:val="single"/>
        </w:rPr>
        <w:t>3</w:t>
      </w:r>
      <w:r w:rsidR="00DA2AE5" w:rsidRPr="00941F74">
        <w:rPr>
          <w:rFonts w:ascii="Arial" w:hAnsi="Arial" w:cs="Arial"/>
          <w:b/>
          <w:color w:val="002060"/>
        </w:rPr>
        <w:t xml:space="preserve"> – </w:t>
      </w:r>
      <w:r w:rsidR="00DB4B0D">
        <w:rPr>
          <w:rFonts w:ascii="Arial" w:hAnsi="Arial" w:cs="Arial"/>
          <w:b/>
          <w:color w:val="002060"/>
        </w:rPr>
        <w:t>RENDEZ-V</w:t>
      </w:r>
      <w:r w:rsidR="00DB4B0D" w:rsidRPr="00941F74">
        <w:rPr>
          <w:rFonts w:ascii="Arial" w:hAnsi="Arial" w:cs="Arial"/>
          <w:b/>
          <w:color w:val="002060"/>
        </w:rPr>
        <w:t xml:space="preserve">OUS </w:t>
      </w:r>
      <w:r w:rsidR="00DB4B0D">
        <w:rPr>
          <w:rFonts w:ascii="Arial" w:hAnsi="Arial" w:cs="Arial"/>
          <w:b/>
          <w:color w:val="002060"/>
        </w:rPr>
        <w:t>ET SUIVI DE L'APPLICATION DE L</w:t>
      </w:r>
      <w:r w:rsidR="00DB4B0D" w:rsidRPr="00941F74">
        <w:rPr>
          <w:rFonts w:ascii="Arial" w:hAnsi="Arial" w:cs="Arial"/>
          <w:b/>
          <w:color w:val="002060"/>
        </w:rPr>
        <w:t xml:space="preserve">'ACCORD </w:t>
      </w:r>
    </w:p>
    <w:p w14:paraId="65FEC843" w14:textId="77777777" w:rsidR="00DA2AE5" w:rsidRPr="00941F74" w:rsidRDefault="00DA2AE5" w:rsidP="00DA2AE5">
      <w:pPr>
        <w:spacing w:before="240"/>
        <w:jc w:val="both"/>
        <w:rPr>
          <w:rFonts w:ascii="Arial" w:hAnsi="Arial" w:cs="Arial"/>
          <w:color w:val="002060"/>
        </w:rPr>
      </w:pPr>
      <w:r w:rsidRPr="00941F74">
        <w:rPr>
          <w:rFonts w:ascii="Arial" w:hAnsi="Arial" w:cs="Arial"/>
          <w:color w:val="002060"/>
        </w:rPr>
        <w:t>En vue du suivi de l’application du présent accord, la Direction convient de consulter les salariés ou de s’entretenir avec le(s) partenaire(s) habilité(s) à négocier tous les 12 mois à compter de la date de son entrée en vigueur.</w:t>
      </w:r>
    </w:p>
    <w:p w14:paraId="7A55953E" w14:textId="03BF2422" w:rsidR="00DA2AE5" w:rsidRPr="006E337D" w:rsidRDefault="00DA2AE5" w:rsidP="00DA2AE5">
      <w:pPr>
        <w:rPr>
          <w:rFonts w:ascii="Arial" w:eastAsia="Arial" w:hAnsi="Arial" w:cs="Arial"/>
          <w:color w:val="002060"/>
        </w:rPr>
      </w:pPr>
      <w:r w:rsidRPr="00941F74">
        <w:rPr>
          <w:rFonts w:ascii="Arial" w:eastAsia="Arial" w:hAnsi="Arial" w:cs="Arial"/>
          <w:color w:val="002060"/>
        </w:rPr>
        <w:br/>
        <w:t xml:space="preserve">Fait à </w:t>
      </w:r>
      <w:r w:rsidR="004720A8">
        <w:rPr>
          <w:rFonts w:ascii="Arial" w:eastAsia="Arial" w:hAnsi="Arial" w:cs="Arial"/>
          <w:color w:val="002060"/>
        </w:rPr>
        <w:t>SAINT-TROPEZ</w:t>
      </w:r>
      <w:r w:rsidRPr="00941F74">
        <w:rPr>
          <w:rFonts w:ascii="Arial" w:eastAsia="Arial" w:hAnsi="Arial" w:cs="Arial"/>
          <w:color w:val="002060"/>
        </w:rPr>
        <w:t xml:space="preserve">, le </w:t>
      </w:r>
      <w:r w:rsidR="009B1B3B">
        <w:rPr>
          <w:rFonts w:ascii="Arial" w:eastAsia="Arial" w:hAnsi="Arial" w:cs="Arial"/>
          <w:color w:val="002060"/>
        </w:rPr>
        <w:t>jeudi 19 mars</w:t>
      </w:r>
      <w:r w:rsidR="007B61DD">
        <w:rPr>
          <w:rFonts w:ascii="Arial" w:eastAsia="Arial" w:hAnsi="Arial" w:cs="Arial"/>
          <w:color w:val="002060"/>
        </w:rPr>
        <w:t xml:space="preserve"> 202</w:t>
      </w:r>
      <w:r w:rsidR="004720A8">
        <w:rPr>
          <w:rFonts w:ascii="Arial" w:eastAsia="Arial" w:hAnsi="Arial" w:cs="Arial"/>
          <w:color w:val="002060"/>
        </w:rPr>
        <w:t>6</w:t>
      </w:r>
    </w:p>
    <w:p w14:paraId="404B62BC" w14:textId="3804A4C6" w:rsidR="00676ADB" w:rsidRDefault="00676ADB"/>
    <w:p w14:paraId="1EE9CC88" w14:textId="5835668D" w:rsidR="004720A8" w:rsidRDefault="00645074">
      <w:pPr>
        <w:rPr>
          <w:rFonts w:ascii="Arial" w:hAnsi="Arial" w:cs="Arial"/>
          <w:color w:val="002060"/>
        </w:rPr>
      </w:pPr>
      <w:r>
        <w:rPr>
          <w:rFonts w:ascii="Arial" w:hAnsi="Arial" w:cs="Arial"/>
          <w:color w:val="002060"/>
        </w:rPr>
        <w:t xml:space="preserve">Pour </w:t>
      </w:r>
      <w:r w:rsidR="004720A8" w:rsidRPr="004720A8">
        <w:rPr>
          <w:rFonts w:ascii="Arial" w:hAnsi="Arial" w:cs="Arial"/>
          <w:color w:val="002060"/>
        </w:rPr>
        <w:t xml:space="preserve">la Société </w:t>
      </w:r>
      <w:r w:rsidR="006C17AE">
        <w:rPr>
          <w:rFonts w:ascii="Arial" w:hAnsi="Arial" w:cs="Arial"/>
          <w:color w:val="002060"/>
        </w:rPr>
        <w:t>SALAMA</w:t>
      </w:r>
    </w:p>
    <w:p w14:paraId="3CB641E9" w14:textId="2F8E899A" w:rsidR="00D15E2E" w:rsidRDefault="006C17AE">
      <w:pPr>
        <w:rPr>
          <w:rFonts w:ascii="Arial" w:hAnsi="Arial" w:cs="Arial"/>
          <w:color w:val="002060"/>
        </w:rPr>
      </w:pPr>
      <w:r>
        <w:rPr>
          <w:rFonts w:ascii="Arial" w:hAnsi="Arial" w:cs="Arial"/>
          <w:color w:val="002060"/>
        </w:rPr>
        <w:t xml:space="preserve">Monsieur </w:t>
      </w:r>
      <w:r w:rsidR="00E26B2A">
        <w:rPr>
          <w:rFonts w:ascii="Arial" w:hAnsi="Arial" w:cs="Arial"/>
          <w:color w:val="002060"/>
        </w:rPr>
        <w:t>XXXXX</w:t>
      </w:r>
      <w:r>
        <w:rPr>
          <w:rFonts w:ascii="Arial" w:hAnsi="Arial" w:cs="Arial"/>
          <w:color w:val="002060"/>
        </w:rPr>
        <w:t xml:space="preserve"> en sa qualité de Président de la Société MAYA, elle-même Présidente de la Société SALAMA</w:t>
      </w:r>
    </w:p>
    <w:p w14:paraId="09ECAC56" w14:textId="77777777" w:rsidR="00D15E2E" w:rsidRDefault="00D15E2E">
      <w:pPr>
        <w:rPr>
          <w:rFonts w:ascii="Arial" w:hAnsi="Arial" w:cs="Arial"/>
          <w:color w:val="002060"/>
        </w:rPr>
      </w:pPr>
    </w:p>
    <w:p w14:paraId="1795A4E4" w14:textId="77777777" w:rsidR="00D15E2E" w:rsidRDefault="00D15E2E">
      <w:pPr>
        <w:rPr>
          <w:rFonts w:ascii="Arial" w:hAnsi="Arial" w:cs="Arial"/>
          <w:color w:val="002060"/>
        </w:rPr>
      </w:pPr>
    </w:p>
    <w:p w14:paraId="4052E58C" w14:textId="77777777" w:rsidR="00D15E2E" w:rsidRDefault="00D15E2E">
      <w:pPr>
        <w:rPr>
          <w:rFonts w:ascii="Arial" w:hAnsi="Arial" w:cs="Arial"/>
          <w:color w:val="002060"/>
        </w:rPr>
      </w:pPr>
    </w:p>
    <w:p w14:paraId="0C0A8A74" w14:textId="77777777" w:rsidR="00D15E2E" w:rsidRDefault="00D15E2E">
      <w:pPr>
        <w:rPr>
          <w:rFonts w:ascii="Arial" w:hAnsi="Arial" w:cs="Arial"/>
          <w:color w:val="002060"/>
        </w:rPr>
      </w:pPr>
    </w:p>
    <w:p w14:paraId="1C4A71BD" w14:textId="77777777" w:rsidR="00D15E2E" w:rsidRDefault="00D15E2E">
      <w:pPr>
        <w:rPr>
          <w:rFonts w:ascii="Arial" w:hAnsi="Arial" w:cs="Arial"/>
          <w:color w:val="002060"/>
        </w:rPr>
      </w:pPr>
    </w:p>
    <w:p w14:paraId="268EC40D" w14:textId="77777777" w:rsidR="00A43A0A" w:rsidRPr="00037EEF" w:rsidRDefault="00A43A0A" w:rsidP="00D15E2E">
      <w:pPr>
        <w:rPr>
          <w:rFonts w:ascii="Arial" w:hAnsi="Arial" w:cs="Arial"/>
          <w:color w:val="002060"/>
        </w:rPr>
      </w:pPr>
    </w:p>
    <w:sectPr w:rsidR="00A43A0A" w:rsidRPr="00037EE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563C6" w14:textId="77777777" w:rsidR="00BE075E" w:rsidRDefault="00BE075E">
      <w:r>
        <w:separator/>
      </w:r>
    </w:p>
  </w:endnote>
  <w:endnote w:type="continuationSeparator" w:id="0">
    <w:p w14:paraId="24698985" w14:textId="77777777" w:rsidR="00BE075E" w:rsidRDefault="00BE0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362C5" w14:textId="77777777" w:rsidR="00CC55C4" w:rsidRDefault="00CC55C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739227"/>
      <w:docPartObj>
        <w:docPartGallery w:val="Page Numbers (Bottom of Page)"/>
        <w:docPartUnique/>
      </w:docPartObj>
    </w:sdtPr>
    <w:sdtEndPr>
      <w:rPr>
        <w:rFonts w:ascii="Arial" w:hAnsi="Arial" w:cs="Arial"/>
        <w:b/>
        <w:color w:val="002060"/>
        <w:sz w:val="22"/>
        <w:szCs w:val="22"/>
      </w:rPr>
    </w:sdtEndPr>
    <w:sdtContent>
      <w:p w14:paraId="0CC5F14C" w14:textId="2709EF80" w:rsidR="001428BF" w:rsidRPr="00E30AB8" w:rsidRDefault="001714BE">
        <w:pPr>
          <w:pStyle w:val="Pieddepage"/>
          <w:jc w:val="right"/>
          <w:rPr>
            <w:rFonts w:ascii="Arial" w:hAnsi="Arial" w:cs="Arial"/>
            <w:b/>
            <w:color w:val="002060"/>
            <w:sz w:val="22"/>
            <w:szCs w:val="22"/>
          </w:rPr>
        </w:pPr>
        <w:r w:rsidRPr="00E30AB8">
          <w:rPr>
            <w:rFonts w:ascii="Arial" w:hAnsi="Arial" w:cs="Arial"/>
            <w:b/>
            <w:color w:val="002060"/>
            <w:sz w:val="22"/>
            <w:szCs w:val="22"/>
          </w:rPr>
          <w:fldChar w:fldCharType="begin"/>
        </w:r>
        <w:r w:rsidRPr="00E30AB8">
          <w:rPr>
            <w:rFonts w:ascii="Arial" w:hAnsi="Arial" w:cs="Arial"/>
            <w:b/>
            <w:color w:val="002060"/>
            <w:sz w:val="22"/>
            <w:szCs w:val="22"/>
          </w:rPr>
          <w:instrText>PAGE   \* MERGEFORMAT</w:instrText>
        </w:r>
        <w:r w:rsidRPr="00E30AB8">
          <w:rPr>
            <w:rFonts w:ascii="Arial" w:hAnsi="Arial" w:cs="Arial"/>
            <w:b/>
            <w:color w:val="002060"/>
            <w:sz w:val="22"/>
            <w:szCs w:val="22"/>
          </w:rPr>
          <w:fldChar w:fldCharType="separate"/>
        </w:r>
        <w:r w:rsidR="00460293">
          <w:rPr>
            <w:rFonts w:ascii="Arial" w:hAnsi="Arial" w:cs="Arial"/>
            <w:b/>
            <w:noProof/>
            <w:color w:val="002060"/>
            <w:sz w:val="22"/>
            <w:szCs w:val="22"/>
          </w:rPr>
          <w:t>11</w:t>
        </w:r>
        <w:r w:rsidRPr="00E30AB8">
          <w:rPr>
            <w:rFonts w:ascii="Arial" w:hAnsi="Arial" w:cs="Arial"/>
            <w:b/>
            <w:color w:val="002060"/>
            <w:sz w:val="22"/>
            <w:szCs w:val="22"/>
          </w:rPr>
          <w:fldChar w:fldCharType="end"/>
        </w:r>
      </w:p>
    </w:sdtContent>
  </w:sdt>
  <w:p w14:paraId="20C6B6E5" w14:textId="77777777" w:rsidR="001428BF" w:rsidRDefault="001428B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95824" w14:textId="77777777" w:rsidR="00CC55C4" w:rsidRDefault="00CC55C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D4612" w14:textId="77777777" w:rsidR="00BE075E" w:rsidRDefault="00BE075E">
      <w:r>
        <w:separator/>
      </w:r>
    </w:p>
  </w:footnote>
  <w:footnote w:type="continuationSeparator" w:id="0">
    <w:p w14:paraId="4BC8B096" w14:textId="77777777" w:rsidR="00BE075E" w:rsidRDefault="00BE0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1F4B" w14:textId="4ED45A98" w:rsidR="00CC55C4" w:rsidRDefault="00CC55C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643D2" w14:textId="43A45CF3" w:rsidR="00CC55C4" w:rsidRDefault="00CC55C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1CA7" w14:textId="1F31A6AF" w:rsidR="00CC55C4" w:rsidRDefault="00CC55C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67FD"/>
    <w:multiLevelType w:val="hybridMultilevel"/>
    <w:tmpl w:val="3A843E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8532E7"/>
    <w:multiLevelType w:val="hybridMultilevel"/>
    <w:tmpl w:val="1EBA3690"/>
    <w:lvl w:ilvl="0" w:tplc="040C0005">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4ED1A76"/>
    <w:multiLevelType w:val="hybridMultilevel"/>
    <w:tmpl w:val="FD3A4858"/>
    <w:lvl w:ilvl="0" w:tplc="76CAA2D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05095DEC"/>
    <w:multiLevelType w:val="hybridMultilevel"/>
    <w:tmpl w:val="F06633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55675BD"/>
    <w:multiLevelType w:val="hybridMultilevel"/>
    <w:tmpl w:val="557E48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A81E23"/>
    <w:multiLevelType w:val="hybridMultilevel"/>
    <w:tmpl w:val="95BA9A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C525C0"/>
    <w:multiLevelType w:val="hybridMultilevel"/>
    <w:tmpl w:val="DF6CD53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95232CD"/>
    <w:multiLevelType w:val="hybridMultilevel"/>
    <w:tmpl w:val="32AE94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9D2C3E"/>
    <w:multiLevelType w:val="hybridMultilevel"/>
    <w:tmpl w:val="1A00F1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FE61C15"/>
    <w:multiLevelType w:val="hybridMultilevel"/>
    <w:tmpl w:val="F55682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1D1240C"/>
    <w:multiLevelType w:val="hybridMultilevel"/>
    <w:tmpl w:val="EFD8D16A"/>
    <w:lvl w:ilvl="0" w:tplc="5782A058">
      <w:numFmt w:val="bullet"/>
      <w:lvlText w:val="-"/>
      <w:lvlJc w:val="left"/>
      <w:pPr>
        <w:ind w:left="1080" w:hanging="72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4647C36"/>
    <w:multiLevelType w:val="hybridMultilevel"/>
    <w:tmpl w:val="ED4AD76C"/>
    <w:lvl w:ilvl="0" w:tplc="76CAA2D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794251"/>
    <w:multiLevelType w:val="hybridMultilevel"/>
    <w:tmpl w:val="D2D61A7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7C10C8E"/>
    <w:multiLevelType w:val="hybridMultilevel"/>
    <w:tmpl w:val="B608CE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46428A"/>
    <w:multiLevelType w:val="hybridMultilevel"/>
    <w:tmpl w:val="F74CBCC8"/>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B2474E7"/>
    <w:multiLevelType w:val="hybridMultilevel"/>
    <w:tmpl w:val="33A23D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BD20A1A"/>
    <w:multiLevelType w:val="hybridMultilevel"/>
    <w:tmpl w:val="8C367E7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EC64382"/>
    <w:multiLevelType w:val="hybridMultilevel"/>
    <w:tmpl w:val="3150211E"/>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504562C"/>
    <w:multiLevelType w:val="hybridMultilevel"/>
    <w:tmpl w:val="442817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27273F47"/>
    <w:multiLevelType w:val="hybridMultilevel"/>
    <w:tmpl w:val="92FEC1F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A152F16"/>
    <w:multiLevelType w:val="hybridMultilevel"/>
    <w:tmpl w:val="206E953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B59303A"/>
    <w:multiLevelType w:val="hybridMultilevel"/>
    <w:tmpl w:val="AFACE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C6718F1"/>
    <w:multiLevelType w:val="hybridMultilevel"/>
    <w:tmpl w:val="953C8382"/>
    <w:lvl w:ilvl="0" w:tplc="76CAA2D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5B593C"/>
    <w:multiLevelType w:val="hybridMultilevel"/>
    <w:tmpl w:val="19FC295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A15F59"/>
    <w:multiLevelType w:val="hybridMultilevel"/>
    <w:tmpl w:val="25E40A7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6DD0761"/>
    <w:multiLevelType w:val="hybridMultilevel"/>
    <w:tmpl w:val="7AD253B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BB6612"/>
    <w:multiLevelType w:val="hybridMultilevel"/>
    <w:tmpl w:val="032E42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322D60"/>
    <w:multiLevelType w:val="hybridMultilevel"/>
    <w:tmpl w:val="1540A94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A1632"/>
    <w:multiLevelType w:val="hybridMultilevel"/>
    <w:tmpl w:val="67C8D1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8BD457A"/>
    <w:multiLevelType w:val="hybridMultilevel"/>
    <w:tmpl w:val="710C3F7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E0F4AB6"/>
    <w:multiLevelType w:val="hybridMultilevel"/>
    <w:tmpl w:val="EEBC48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8F32B3"/>
    <w:multiLevelType w:val="hybridMultilevel"/>
    <w:tmpl w:val="173260C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2" w15:restartNumberingAfterBreak="0">
    <w:nsid w:val="579F4A03"/>
    <w:multiLevelType w:val="hybridMultilevel"/>
    <w:tmpl w:val="4B905C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9793145"/>
    <w:multiLevelType w:val="hybridMultilevel"/>
    <w:tmpl w:val="AF5C0E96"/>
    <w:lvl w:ilvl="0" w:tplc="76CAA2D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B54EB3"/>
    <w:multiLevelType w:val="hybridMultilevel"/>
    <w:tmpl w:val="D08892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E180825"/>
    <w:multiLevelType w:val="hybridMultilevel"/>
    <w:tmpl w:val="5CE079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0E9208A"/>
    <w:multiLevelType w:val="hybridMultilevel"/>
    <w:tmpl w:val="1ACA07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3127F27"/>
    <w:multiLevelType w:val="hybridMultilevel"/>
    <w:tmpl w:val="BE72D4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7380FDC"/>
    <w:multiLevelType w:val="hybridMultilevel"/>
    <w:tmpl w:val="3E9EB28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933222C"/>
    <w:multiLevelType w:val="hybridMultilevel"/>
    <w:tmpl w:val="74E4B116"/>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0" w15:restartNumberingAfterBreak="0">
    <w:nsid w:val="6A917E95"/>
    <w:multiLevelType w:val="hybridMultilevel"/>
    <w:tmpl w:val="C19E64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FE03CF0"/>
    <w:multiLevelType w:val="hybridMultilevel"/>
    <w:tmpl w:val="E5462D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29B004C"/>
    <w:multiLevelType w:val="hybridMultilevel"/>
    <w:tmpl w:val="0CF674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3A135B"/>
    <w:multiLevelType w:val="hybridMultilevel"/>
    <w:tmpl w:val="8AAC83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A04425C"/>
    <w:multiLevelType w:val="hybridMultilevel"/>
    <w:tmpl w:val="1DC4455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D2F4882"/>
    <w:multiLevelType w:val="hybridMultilevel"/>
    <w:tmpl w:val="B770F01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DC25D5A"/>
    <w:multiLevelType w:val="hybridMultilevel"/>
    <w:tmpl w:val="3D44BA9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99617706">
    <w:abstractNumId w:val="26"/>
  </w:num>
  <w:num w:numId="2" w16cid:durableId="2087416445">
    <w:abstractNumId w:val="2"/>
  </w:num>
  <w:num w:numId="3" w16cid:durableId="718362854">
    <w:abstractNumId w:val="10"/>
  </w:num>
  <w:num w:numId="4" w16cid:durableId="517237036">
    <w:abstractNumId w:val="4"/>
  </w:num>
  <w:num w:numId="5" w16cid:durableId="1855486327">
    <w:abstractNumId w:val="3"/>
  </w:num>
  <w:num w:numId="6" w16cid:durableId="1623802066">
    <w:abstractNumId w:val="45"/>
  </w:num>
  <w:num w:numId="7" w16cid:durableId="843518397">
    <w:abstractNumId w:val="1"/>
  </w:num>
  <w:num w:numId="8" w16cid:durableId="805705941">
    <w:abstractNumId w:val="34"/>
  </w:num>
  <w:num w:numId="9" w16cid:durableId="1429733955">
    <w:abstractNumId w:val="13"/>
  </w:num>
  <w:num w:numId="10" w16cid:durableId="638192102">
    <w:abstractNumId w:val="6"/>
  </w:num>
  <w:num w:numId="11" w16cid:durableId="885990622">
    <w:abstractNumId w:val="37"/>
  </w:num>
  <w:num w:numId="12" w16cid:durableId="1672179228">
    <w:abstractNumId w:val="22"/>
  </w:num>
  <w:num w:numId="13" w16cid:durableId="1293098486">
    <w:abstractNumId w:val="18"/>
  </w:num>
  <w:num w:numId="14" w16cid:durableId="1007850">
    <w:abstractNumId w:val="28"/>
  </w:num>
  <w:num w:numId="15" w16cid:durableId="1204362489">
    <w:abstractNumId w:val="33"/>
  </w:num>
  <w:num w:numId="16" w16cid:durableId="361521130">
    <w:abstractNumId w:val="15"/>
  </w:num>
  <w:num w:numId="17" w16cid:durableId="1730298970">
    <w:abstractNumId w:val="21"/>
  </w:num>
  <w:num w:numId="18" w16cid:durableId="861018928">
    <w:abstractNumId w:val="31"/>
  </w:num>
  <w:num w:numId="19" w16cid:durableId="286666081">
    <w:abstractNumId w:val="23"/>
  </w:num>
  <w:num w:numId="20" w16cid:durableId="453986607">
    <w:abstractNumId w:val="14"/>
  </w:num>
  <w:num w:numId="21" w16cid:durableId="1186558347">
    <w:abstractNumId w:val="11"/>
  </w:num>
  <w:num w:numId="22" w16cid:durableId="1604917319">
    <w:abstractNumId w:val="32"/>
  </w:num>
  <w:num w:numId="23" w16cid:durableId="1940216177">
    <w:abstractNumId w:val="39"/>
  </w:num>
  <w:num w:numId="24" w16cid:durableId="694425345">
    <w:abstractNumId w:val="27"/>
  </w:num>
  <w:num w:numId="25" w16cid:durableId="1403332880">
    <w:abstractNumId w:val="7"/>
  </w:num>
  <w:num w:numId="26" w16cid:durableId="1493448766">
    <w:abstractNumId w:val="42"/>
  </w:num>
  <w:num w:numId="27" w16cid:durableId="150948771">
    <w:abstractNumId w:val="38"/>
  </w:num>
  <w:num w:numId="28" w16cid:durableId="416904873">
    <w:abstractNumId w:val="9"/>
  </w:num>
  <w:num w:numId="29" w16cid:durableId="1155297250">
    <w:abstractNumId w:val="8"/>
  </w:num>
  <w:num w:numId="30" w16cid:durableId="393816659">
    <w:abstractNumId w:val="36"/>
  </w:num>
  <w:num w:numId="31" w16cid:durableId="1491604541">
    <w:abstractNumId w:val="16"/>
  </w:num>
  <w:num w:numId="32" w16cid:durableId="1454639572">
    <w:abstractNumId w:val="29"/>
  </w:num>
  <w:num w:numId="33" w16cid:durableId="249585646">
    <w:abstractNumId w:val="40"/>
  </w:num>
  <w:num w:numId="34" w16cid:durableId="154075954">
    <w:abstractNumId w:val="24"/>
  </w:num>
  <w:num w:numId="35" w16cid:durableId="1959868152">
    <w:abstractNumId w:val="12"/>
  </w:num>
  <w:num w:numId="36" w16cid:durableId="1793017691">
    <w:abstractNumId w:val="25"/>
  </w:num>
  <w:num w:numId="37" w16cid:durableId="70129179">
    <w:abstractNumId w:val="30"/>
  </w:num>
  <w:num w:numId="38" w16cid:durableId="1695573902">
    <w:abstractNumId w:val="44"/>
  </w:num>
  <w:num w:numId="39" w16cid:durableId="1193152499">
    <w:abstractNumId w:val="5"/>
  </w:num>
  <w:num w:numId="40" w16cid:durableId="556667023">
    <w:abstractNumId w:val="43"/>
  </w:num>
  <w:num w:numId="41" w16cid:durableId="887184516">
    <w:abstractNumId w:val="46"/>
  </w:num>
  <w:num w:numId="42" w16cid:durableId="1155611312">
    <w:abstractNumId w:val="19"/>
  </w:num>
  <w:num w:numId="43" w16cid:durableId="580406163">
    <w:abstractNumId w:val="17"/>
  </w:num>
  <w:num w:numId="44" w16cid:durableId="136187981">
    <w:abstractNumId w:val="0"/>
  </w:num>
  <w:num w:numId="45" w16cid:durableId="372734329">
    <w:abstractNumId w:val="41"/>
  </w:num>
  <w:num w:numId="46" w16cid:durableId="1303003495">
    <w:abstractNumId w:val="35"/>
  </w:num>
  <w:num w:numId="47" w16cid:durableId="174595780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2AE5"/>
    <w:rsid w:val="00003B96"/>
    <w:rsid w:val="000169E7"/>
    <w:rsid w:val="00016BBB"/>
    <w:rsid w:val="00037EEF"/>
    <w:rsid w:val="00040B03"/>
    <w:rsid w:val="000555A9"/>
    <w:rsid w:val="00064578"/>
    <w:rsid w:val="00070A23"/>
    <w:rsid w:val="00090094"/>
    <w:rsid w:val="00096505"/>
    <w:rsid w:val="000B3866"/>
    <w:rsid w:val="000C7A30"/>
    <w:rsid w:val="000D0938"/>
    <w:rsid w:val="000D257D"/>
    <w:rsid w:val="000D3A6D"/>
    <w:rsid w:val="000D51AE"/>
    <w:rsid w:val="000F1662"/>
    <w:rsid w:val="00100BFC"/>
    <w:rsid w:val="00106B25"/>
    <w:rsid w:val="001133FB"/>
    <w:rsid w:val="00122938"/>
    <w:rsid w:val="001264D8"/>
    <w:rsid w:val="00137FB4"/>
    <w:rsid w:val="0014238B"/>
    <w:rsid w:val="001428BF"/>
    <w:rsid w:val="00143E3C"/>
    <w:rsid w:val="001446FD"/>
    <w:rsid w:val="001469A9"/>
    <w:rsid w:val="00153F73"/>
    <w:rsid w:val="001637B0"/>
    <w:rsid w:val="001714BE"/>
    <w:rsid w:val="00175513"/>
    <w:rsid w:val="00176BD9"/>
    <w:rsid w:val="001820A9"/>
    <w:rsid w:val="0019651E"/>
    <w:rsid w:val="001A5929"/>
    <w:rsid w:val="001E4AA1"/>
    <w:rsid w:val="001E5461"/>
    <w:rsid w:val="001E6F3A"/>
    <w:rsid w:val="001E7ABC"/>
    <w:rsid w:val="00214865"/>
    <w:rsid w:val="00215B4E"/>
    <w:rsid w:val="002167AA"/>
    <w:rsid w:val="00217049"/>
    <w:rsid w:val="002213D1"/>
    <w:rsid w:val="00243639"/>
    <w:rsid w:val="00254C5E"/>
    <w:rsid w:val="00260B4F"/>
    <w:rsid w:val="00263B46"/>
    <w:rsid w:val="00264577"/>
    <w:rsid w:val="00264A82"/>
    <w:rsid w:val="002949DD"/>
    <w:rsid w:val="002B3AE8"/>
    <w:rsid w:val="002B6D0A"/>
    <w:rsid w:val="002C58DB"/>
    <w:rsid w:val="002E03E2"/>
    <w:rsid w:val="002F0C06"/>
    <w:rsid w:val="002F5642"/>
    <w:rsid w:val="002F70BA"/>
    <w:rsid w:val="00303BBE"/>
    <w:rsid w:val="00303FCB"/>
    <w:rsid w:val="003068D8"/>
    <w:rsid w:val="00311CE2"/>
    <w:rsid w:val="00313362"/>
    <w:rsid w:val="00316CB9"/>
    <w:rsid w:val="003242A7"/>
    <w:rsid w:val="00335C78"/>
    <w:rsid w:val="00344454"/>
    <w:rsid w:val="003602C3"/>
    <w:rsid w:val="003767D0"/>
    <w:rsid w:val="00382262"/>
    <w:rsid w:val="00392704"/>
    <w:rsid w:val="003B55CC"/>
    <w:rsid w:val="003B78E9"/>
    <w:rsid w:val="003C0BFB"/>
    <w:rsid w:val="003D086E"/>
    <w:rsid w:val="0040749D"/>
    <w:rsid w:val="004300AB"/>
    <w:rsid w:val="00432A68"/>
    <w:rsid w:val="0044613E"/>
    <w:rsid w:val="004519E7"/>
    <w:rsid w:val="00460293"/>
    <w:rsid w:val="00460A37"/>
    <w:rsid w:val="00461E57"/>
    <w:rsid w:val="0046512C"/>
    <w:rsid w:val="004720A8"/>
    <w:rsid w:val="004773A7"/>
    <w:rsid w:val="00483537"/>
    <w:rsid w:val="00484092"/>
    <w:rsid w:val="00485215"/>
    <w:rsid w:val="004A4F81"/>
    <w:rsid w:val="004A59D2"/>
    <w:rsid w:val="004B306B"/>
    <w:rsid w:val="004B3A8E"/>
    <w:rsid w:val="004C3D5B"/>
    <w:rsid w:val="004C66DA"/>
    <w:rsid w:val="004D3EC6"/>
    <w:rsid w:val="004E5CA3"/>
    <w:rsid w:val="004E628E"/>
    <w:rsid w:val="004F5EAC"/>
    <w:rsid w:val="004F61E6"/>
    <w:rsid w:val="00510E51"/>
    <w:rsid w:val="0051219F"/>
    <w:rsid w:val="0051449C"/>
    <w:rsid w:val="00514A59"/>
    <w:rsid w:val="00516DD6"/>
    <w:rsid w:val="00520F54"/>
    <w:rsid w:val="005272E4"/>
    <w:rsid w:val="00530BA3"/>
    <w:rsid w:val="00544B98"/>
    <w:rsid w:val="00550444"/>
    <w:rsid w:val="005520FD"/>
    <w:rsid w:val="00553335"/>
    <w:rsid w:val="00563EFF"/>
    <w:rsid w:val="005670EF"/>
    <w:rsid w:val="005758D5"/>
    <w:rsid w:val="00591078"/>
    <w:rsid w:val="005921E6"/>
    <w:rsid w:val="005A4FEB"/>
    <w:rsid w:val="005A7D39"/>
    <w:rsid w:val="005C42C1"/>
    <w:rsid w:val="005D0F60"/>
    <w:rsid w:val="005D3995"/>
    <w:rsid w:val="005D7A8D"/>
    <w:rsid w:val="005E73C1"/>
    <w:rsid w:val="005F08B5"/>
    <w:rsid w:val="005F5CB5"/>
    <w:rsid w:val="00602408"/>
    <w:rsid w:val="006110B6"/>
    <w:rsid w:val="006146CD"/>
    <w:rsid w:val="00622CCF"/>
    <w:rsid w:val="00625004"/>
    <w:rsid w:val="00644473"/>
    <w:rsid w:val="00645074"/>
    <w:rsid w:val="00646DB8"/>
    <w:rsid w:val="00650DD6"/>
    <w:rsid w:val="00654540"/>
    <w:rsid w:val="006548B2"/>
    <w:rsid w:val="0065575E"/>
    <w:rsid w:val="00676ADB"/>
    <w:rsid w:val="006821F8"/>
    <w:rsid w:val="006B0701"/>
    <w:rsid w:val="006B401E"/>
    <w:rsid w:val="006C17AE"/>
    <w:rsid w:val="006D676A"/>
    <w:rsid w:val="006E38AD"/>
    <w:rsid w:val="006F1E00"/>
    <w:rsid w:val="007057F1"/>
    <w:rsid w:val="007119AE"/>
    <w:rsid w:val="007164CC"/>
    <w:rsid w:val="0073048B"/>
    <w:rsid w:val="00733607"/>
    <w:rsid w:val="00744878"/>
    <w:rsid w:val="00752CC2"/>
    <w:rsid w:val="0075500B"/>
    <w:rsid w:val="00756AF1"/>
    <w:rsid w:val="00757A50"/>
    <w:rsid w:val="00761B08"/>
    <w:rsid w:val="007705B0"/>
    <w:rsid w:val="00771636"/>
    <w:rsid w:val="00777D29"/>
    <w:rsid w:val="00780E71"/>
    <w:rsid w:val="007A1D42"/>
    <w:rsid w:val="007B5B5E"/>
    <w:rsid w:val="007B61DD"/>
    <w:rsid w:val="007C4C18"/>
    <w:rsid w:val="007D33E0"/>
    <w:rsid w:val="007E6F42"/>
    <w:rsid w:val="007F4CC7"/>
    <w:rsid w:val="0080071B"/>
    <w:rsid w:val="008016F3"/>
    <w:rsid w:val="00812A3C"/>
    <w:rsid w:val="00820F87"/>
    <w:rsid w:val="0083148C"/>
    <w:rsid w:val="0083676F"/>
    <w:rsid w:val="00845060"/>
    <w:rsid w:val="00845A8F"/>
    <w:rsid w:val="00860F42"/>
    <w:rsid w:val="00861CD2"/>
    <w:rsid w:val="008643A6"/>
    <w:rsid w:val="0086492D"/>
    <w:rsid w:val="00873E6D"/>
    <w:rsid w:val="008747FA"/>
    <w:rsid w:val="00883AAF"/>
    <w:rsid w:val="00885BDE"/>
    <w:rsid w:val="008A2B5A"/>
    <w:rsid w:val="008A5B40"/>
    <w:rsid w:val="008A7BF4"/>
    <w:rsid w:val="008B0FE8"/>
    <w:rsid w:val="008C2686"/>
    <w:rsid w:val="008C6B3E"/>
    <w:rsid w:val="008D0B7E"/>
    <w:rsid w:val="008E17FD"/>
    <w:rsid w:val="008F7502"/>
    <w:rsid w:val="00903311"/>
    <w:rsid w:val="009279C0"/>
    <w:rsid w:val="009338BC"/>
    <w:rsid w:val="00935DFB"/>
    <w:rsid w:val="00944D29"/>
    <w:rsid w:val="00947211"/>
    <w:rsid w:val="009509B1"/>
    <w:rsid w:val="009525B0"/>
    <w:rsid w:val="00965930"/>
    <w:rsid w:val="009778FA"/>
    <w:rsid w:val="009847F2"/>
    <w:rsid w:val="009A145A"/>
    <w:rsid w:val="009B1491"/>
    <w:rsid w:val="009B159E"/>
    <w:rsid w:val="009B1B3B"/>
    <w:rsid w:val="009B5CA4"/>
    <w:rsid w:val="009C03D3"/>
    <w:rsid w:val="009C4FA9"/>
    <w:rsid w:val="009C535E"/>
    <w:rsid w:val="009E0D5C"/>
    <w:rsid w:val="009F5397"/>
    <w:rsid w:val="009F6190"/>
    <w:rsid w:val="009F76A8"/>
    <w:rsid w:val="00A0429A"/>
    <w:rsid w:val="00A16BFE"/>
    <w:rsid w:val="00A227E1"/>
    <w:rsid w:val="00A25A99"/>
    <w:rsid w:val="00A35A13"/>
    <w:rsid w:val="00A41311"/>
    <w:rsid w:val="00A43A0A"/>
    <w:rsid w:val="00A47C76"/>
    <w:rsid w:val="00A607D8"/>
    <w:rsid w:val="00A62616"/>
    <w:rsid w:val="00A72129"/>
    <w:rsid w:val="00A85B85"/>
    <w:rsid w:val="00A92D7B"/>
    <w:rsid w:val="00AA5B88"/>
    <w:rsid w:val="00AA7E61"/>
    <w:rsid w:val="00AD34EA"/>
    <w:rsid w:val="00AD3C4F"/>
    <w:rsid w:val="00AD6619"/>
    <w:rsid w:val="00AF72C3"/>
    <w:rsid w:val="00B02047"/>
    <w:rsid w:val="00B047AE"/>
    <w:rsid w:val="00B07255"/>
    <w:rsid w:val="00B11EC0"/>
    <w:rsid w:val="00B14DDC"/>
    <w:rsid w:val="00B17E6E"/>
    <w:rsid w:val="00B24FAB"/>
    <w:rsid w:val="00B359A5"/>
    <w:rsid w:val="00B37DE7"/>
    <w:rsid w:val="00B56460"/>
    <w:rsid w:val="00B605A9"/>
    <w:rsid w:val="00B61D03"/>
    <w:rsid w:val="00B63096"/>
    <w:rsid w:val="00B64609"/>
    <w:rsid w:val="00B66A8A"/>
    <w:rsid w:val="00B70C8E"/>
    <w:rsid w:val="00B73320"/>
    <w:rsid w:val="00B767A9"/>
    <w:rsid w:val="00B845EA"/>
    <w:rsid w:val="00B848FC"/>
    <w:rsid w:val="00B944A1"/>
    <w:rsid w:val="00B94E44"/>
    <w:rsid w:val="00B95EB0"/>
    <w:rsid w:val="00BB19E7"/>
    <w:rsid w:val="00BB22DD"/>
    <w:rsid w:val="00BB4B6C"/>
    <w:rsid w:val="00BC3F6A"/>
    <w:rsid w:val="00BC5B88"/>
    <w:rsid w:val="00BC6728"/>
    <w:rsid w:val="00BE075E"/>
    <w:rsid w:val="00BE3B75"/>
    <w:rsid w:val="00C07DBC"/>
    <w:rsid w:val="00C14F84"/>
    <w:rsid w:val="00C2033F"/>
    <w:rsid w:val="00C271D6"/>
    <w:rsid w:val="00C32581"/>
    <w:rsid w:val="00C40F4C"/>
    <w:rsid w:val="00C4622A"/>
    <w:rsid w:val="00C52EBD"/>
    <w:rsid w:val="00C57945"/>
    <w:rsid w:val="00C63C04"/>
    <w:rsid w:val="00C70C3E"/>
    <w:rsid w:val="00C774E3"/>
    <w:rsid w:val="00CA0D15"/>
    <w:rsid w:val="00CA3FEC"/>
    <w:rsid w:val="00CA4B2D"/>
    <w:rsid w:val="00CA4C5B"/>
    <w:rsid w:val="00CA6518"/>
    <w:rsid w:val="00CA6B4F"/>
    <w:rsid w:val="00CB0DCB"/>
    <w:rsid w:val="00CB3A65"/>
    <w:rsid w:val="00CB40D4"/>
    <w:rsid w:val="00CB45B2"/>
    <w:rsid w:val="00CC15DA"/>
    <w:rsid w:val="00CC55C4"/>
    <w:rsid w:val="00CD02AA"/>
    <w:rsid w:val="00CD50A9"/>
    <w:rsid w:val="00CD61BD"/>
    <w:rsid w:val="00CE1526"/>
    <w:rsid w:val="00CF15A2"/>
    <w:rsid w:val="00CF19A3"/>
    <w:rsid w:val="00D0257F"/>
    <w:rsid w:val="00D03894"/>
    <w:rsid w:val="00D10D5D"/>
    <w:rsid w:val="00D10F2C"/>
    <w:rsid w:val="00D1406B"/>
    <w:rsid w:val="00D15E2E"/>
    <w:rsid w:val="00D30DBA"/>
    <w:rsid w:val="00D30E5D"/>
    <w:rsid w:val="00D313DC"/>
    <w:rsid w:val="00D35651"/>
    <w:rsid w:val="00D47842"/>
    <w:rsid w:val="00D53AC5"/>
    <w:rsid w:val="00D55F7A"/>
    <w:rsid w:val="00D57297"/>
    <w:rsid w:val="00D60401"/>
    <w:rsid w:val="00D610CC"/>
    <w:rsid w:val="00D7744F"/>
    <w:rsid w:val="00DA20D4"/>
    <w:rsid w:val="00DA2AD2"/>
    <w:rsid w:val="00DA2AE5"/>
    <w:rsid w:val="00DA6D20"/>
    <w:rsid w:val="00DB4B0D"/>
    <w:rsid w:val="00DE3DCD"/>
    <w:rsid w:val="00DE4631"/>
    <w:rsid w:val="00DF482A"/>
    <w:rsid w:val="00E034E9"/>
    <w:rsid w:val="00E05EC3"/>
    <w:rsid w:val="00E140EB"/>
    <w:rsid w:val="00E16865"/>
    <w:rsid w:val="00E16D88"/>
    <w:rsid w:val="00E233C8"/>
    <w:rsid w:val="00E26B2A"/>
    <w:rsid w:val="00E35882"/>
    <w:rsid w:val="00E47307"/>
    <w:rsid w:val="00E5113A"/>
    <w:rsid w:val="00E73D18"/>
    <w:rsid w:val="00E91D31"/>
    <w:rsid w:val="00E94FE7"/>
    <w:rsid w:val="00E95150"/>
    <w:rsid w:val="00EA06C9"/>
    <w:rsid w:val="00EE01E4"/>
    <w:rsid w:val="00EE3A64"/>
    <w:rsid w:val="00EF0D09"/>
    <w:rsid w:val="00F0233D"/>
    <w:rsid w:val="00F0297F"/>
    <w:rsid w:val="00F167E4"/>
    <w:rsid w:val="00F21080"/>
    <w:rsid w:val="00F218DD"/>
    <w:rsid w:val="00F24BD4"/>
    <w:rsid w:val="00F2577C"/>
    <w:rsid w:val="00F453C0"/>
    <w:rsid w:val="00F507FA"/>
    <w:rsid w:val="00F70E21"/>
    <w:rsid w:val="00F8261F"/>
    <w:rsid w:val="00F94C78"/>
    <w:rsid w:val="00F9568D"/>
    <w:rsid w:val="00F957D2"/>
    <w:rsid w:val="00FA0C28"/>
    <w:rsid w:val="00FA6981"/>
    <w:rsid w:val="00FB2272"/>
    <w:rsid w:val="00FC2606"/>
    <w:rsid w:val="00FC2E47"/>
    <w:rsid w:val="00FC4F3B"/>
    <w:rsid w:val="00FC7C73"/>
    <w:rsid w:val="00FD3FE0"/>
    <w:rsid w:val="00FD5C0D"/>
    <w:rsid w:val="00FE72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F85F47"/>
  <w15:chartTrackingRefBased/>
  <w15:docId w15:val="{9BA8616C-2F49-4090-8A87-9E2C50EF7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AE5"/>
    <w:pPr>
      <w:spacing w:after="0" w:line="240" w:lineRule="auto"/>
    </w:pPr>
    <w:rPr>
      <w:rFonts w:ascii="Times New Roman" w:eastAsia="Times New Roman" w:hAnsi="Times New Roman" w:cs="Times New Roman"/>
      <w:sz w:val="24"/>
      <w:szCs w:val="24"/>
      <w:lang w:eastAsia="fr-FR"/>
    </w:rPr>
  </w:style>
  <w:style w:type="paragraph" w:styleId="Titre2">
    <w:name w:val="heading 2"/>
    <w:basedOn w:val="Normal"/>
    <w:next w:val="Normal"/>
    <w:link w:val="Titre2Car"/>
    <w:qFormat/>
    <w:rsid w:val="00DA2AE5"/>
    <w:pPr>
      <w:keepNext/>
      <w:spacing w:before="240" w:after="60"/>
      <w:outlineLvl w:val="1"/>
    </w:pPr>
    <w:rPr>
      <w:b/>
      <w:bCs/>
      <w:i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DA2AE5"/>
    <w:rPr>
      <w:rFonts w:ascii="Times New Roman" w:eastAsia="Times New Roman" w:hAnsi="Times New Roman" w:cs="Times New Roman"/>
      <w:b/>
      <w:bCs/>
      <w:iCs/>
      <w:sz w:val="36"/>
      <w:szCs w:val="36"/>
      <w:lang w:eastAsia="fr-FR"/>
    </w:rPr>
  </w:style>
  <w:style w:type="paragraph" w:customStyle="1" w:styleId="ElApp">
    <w:name w:val="ElApp"/>
    <w:basedOn w:val="Normal"/>
    <w:rsid w:val="00DA2AE5"/>
    <w:rPr>
      <w:rFonts w:ascii="Arial" w:eastAsia="Arial" w:hAnsi="Arial" w:cs="Arial"/>
      <w:sz w:val="15"/>
      <w:szCs w:val="15"/>
    </w:rPr>
  </w:style>
  <w:style w:type="paragraph" w:customStyle="1" w:styleId="ElAppclear">
    <w:name w:val="ElApp_clear"/>
    <w:basedOn w:val="Normal"/>
    <w:rsid w:val="00DA2AE5"/>
  </w:style>
  <w:style w:type="character" w:customStyle="1" w:styleId="ElApptexteDP02">
    <w:name w:val="ElApp_texteDP02"/>
    <w:rsid w:val="00DA2AE5"/>
    <w:rPr>
      <w:color w:val="ED171F"/>
    </w:rPr>
  </w:style>
  <w:style w:type="paragraph" w:customStyle="1" w:styleId="ElAppp">
    <w:name w:val="ElApp_p"/>
    <w:basedOn w:val="Normal"/>
    <w:rsid w:val="00DA2AE5"/>
    <w:rPr>
      <w:rFonts w:ascii="Arial" w:eastAsia="Arial" w:hAnsi="Arial" w:cs="Arial"/>
      <w:sz w:val="15"/>
      <w:szCs w:val="15"/>
    </w:rPr>
  </w:style>
  <w:style w:type="paragraph" w:customStyle="1" w:styleId="ElApptidtifaligncenter">
    <w:name w:val="ElApp_tidtifaligncenter"/>
    <w:basedOn w:val="Normal"/>
    <w:rsid w:val="00DA2AE5"/>
    <w:pPr>
      <w:jc w:val="center"/>
    </w:pPr>
    <w:rPr>
      <w:color w:val="666699"/>
    </w:rPr>
  </w:style>
  <w:style w:type="character" w:customStyle="1" w:styleId="ElApptiartf">
    <w:name w:val="ElApp_tiartf"/>
    <w:rsid w:val="00DA2AE5"/>
    <w:rPr>
      <w:b/>
      <w:bCs/>
      <w:sz w:val="15"/>
      <w:szCs w:val="15"/>
    </w:rPr>
  </w:style>
  <w:style w:type="character" w:customStyle="1" w:styleId="ElApptiartf2">
    <w:name w:val="ElApp_tiartf2"/>
    <w:rsid w:val="00DA2AE5"/>
    <w:rPr>
      <w:b/>
      <w:bCs/>
      <w:sz w:val="15"/>
      <w:szCs w:val="15"/>
    </w:rPr>
  </w:style>
  <w:style w:type="paragraph" w:customStyle="1" w:styleId="ElAppright">
    <w:name w:val="ElApp_right"/>
    <w:basedOn w:val="Normal"/>
    <w:rsid w:val="00DA2AE5"/>
  </w:style>
  <w:style w:type="paragraph" w:customStyle="1" w:styleId="Alinea">
    <w:name w:val="Alinea"/>
    <w:basedOn w:val="Normal"/>
    <w:uiPriority w:val="99"/>
    <w:rsid w:val="00DA2AE5"/>
    <w:pPr>
      <w:tabs>
        <w:tab w:val="right" w:leader="dot" w:pos="7088"/>
      </w:tabs>
      <w:autoSpaceDE w:val="0"/>
      <w:autoSpaceDN w:val="0"/>
      <w:adjustRightInd w:val="0"/>
      <w:spacing w:before="150"/>
      <w:jc w:val="both"/>
    </w:pPr>
    <w:rPr>
      <w:rFonts w:ascii="Helvetica" w:hAnsi="Helvetica" w:cs="Helvetica"/>
      <w:sz w:val="20"/>
      <w:szCs w:val="20"/>
    </w:rPr>
  </w:style>
  <w:style w:type="paragraph" w:styleId="Paragraphedeliste">
    <w:name w:val="List Paragraph"/>
    <w:basedOn w:val="Normal"/>
    <w:uiPriority w:val="34"/>
    <w:qFormat/>
    <w:rsid w:val="00DA2AE5"/>
    <w:pPr>
      <w:spacing w:after="200" w:line="276" w:lineRule="auto"/>
      <w:ind w:left="720"/>
      <w:contextualSpacing/>
    </w:pPr>
    <w:rPr>
      <w:rFonts w:ascii="Calibri" w:eastAsia="Calibri" w:hAnsi="Calibri"/>
      <w:sz w:val="22"/>
      <w:szCs w:val="22"/>
      <w:lang w:eastAsia="en-US"/>
    </w:rPr>
  </w:style>
  <w:style w:type="character" w:styleId="Lienhypertexte">
    <w:name w:val="Hyperlink"/>
    <w:uiPriority w:val="99"/>
    <w:unhideWhenUsed/>
    <w:rsid w:val="00DA2AE5"/>
    <w:rPr>
      <w:color w:val="0000FF"/>
      <w:u w:val="single"/>
    </w:rPr>
  </w:style>
  <w:style w:type="paragraph" w:styleId="Corpsdetexte">
    <w:name w:val="Body Text"/>
    <w:basedOn w:val="Normal"/>
    <w:link w:val="CorpsdetexteCar"/>
    <w:rsid w:val="00DA2AE5"/>
    <w:pPr>
      <w:spacing w:before="130" w:after="130" w:line="260" w:lineRule="atLeast"/>
    </w:pPr>
    <w:rPr>
      <w:sz w:val="22"/>
      <w:szCs w:val="20"/>
      <w:lang w:val="en-US" w:eastAsia="en-US"/>
    </w:rPr>
  </w:style>
  <w:style w:type="character" w:customStyle="1" w:styleId="CorpsdetexteCar">
    <w:name w:val="Corps de texte Car"/>
    <w:basedOn w:val="Policepardfaut"/>
    <w:link w:val="Corpsdetexte"/>
    <w:rsid w:val="00DA2AE5"/>
    <w:rPr>
      <w:rFonts w:ascii="Times New Roman" w:eastAsia="Times New Roman" w:hAnsi="Times New Roman" w:cs="Times New Roman"/>
      <w:szCs w:val="20"/>
      <w:lang w:val="en-US"/>
    </w:rPr>
  </w:style>
  <w:style w:type="paragraph" w:styleId="Pieddepage">
    <w:name w:val="footer"/>
    <w:basedOn w:val="Normal"/>
    <w:link w:val="PieddepageCar"/>
    <w:uiPriority w:val="99"/>
    <w:unhideWhenUsed/>
    <w:rsid w:val="00DA2AE5"/>
    <w:pPr>
      <w:tabs>
        <w:tab w:val="center" w:pos="4536"/>
        <w:tab w:val="right" w:pos="9072"/>
      </w:tabs>
    </w:pPr>
  </w:style>
  <w:style w:type="character" w:customStyle="1" w:styleId="PieddepageCar">
    <w:name w:val="Pied de page Car"/>
    <w:basedOn w:val="Policepardfaut"/>
    <w:link w:val="Pieddepage"/>
    <w:uiPriority w:val="99"/>
    <w:rsid w:val="00DA2AE5"/>
    <w:rPr>
      <w:rFonts w:ascii="Times New Roman" w:eastAsia="Times New Roman" w:hAnsi="Times New Roman" w:cs="Times New Roman"/>
      <w:sz w:val="24"/>
      <w:szCs w:val="24"/>
      <w:lang w:eastAsia="fr-FR"/>
    </w:rPr>
  </w:style>
  <w:style w:type="character" w:styleId="Marquedecommentaire">
    <w:name w:val="annotation reference"/>
    <w:basedOn w:val="Policepardfaut"/>
    <w:uiPriority w:val="99"/>
    <w:semiHidden/>
    <w:unhideWhenUsed/>
    <w:rsid w:val="00DA20D4"/>
    <w:rPr>
      <w:sz w:val="16"/>
      <w:szCs w:val="16"/>
    </w:rPr>
  </w:style>
  <w:style w:type="paragraph" w:styleId="Commentaire">
    <w:name w:val="annotation text"/>
    <w:basedOn w:val="Normal"/>
    <w:link w:val="CommentaireCar"/>
    <w:uiPriority w:val="99"/>
    <w:unhideWhenUsed/>
    <w:rsid w:val="00DA20D4"/>
    <w:rPr>
      <w:sz w:val="20"/>
      <w:szCs w:val="20"/>
    </w:rPr>
  </w:style>
  <w:style w:type="character" w:customStyle="1" w:styleId="CommentaireCar">
    <w:name w:val="Commentaire Car"/>
    <w:basedOn w:val="Policepardfaut"/>
    <w:link w:val="Commentaire"/>
    <w:uiPriority w:val="99"/>
    <w:rsid w:val="00DA20D4"/>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DA20D4"/>
    <w:rPr>
      <w:b/>
      <w:bCs/>
    </w:rPr>
  </w:style>
  <w:style w:type="character" w:customStyle="1" w:styleId="ObjetducommentaireCar">
    <w:name w:val="Objet du commentaire Car"/>
    <w:basedOn w:val="CommentaireCar"/>
    <w:link w:val="Objetducommentaire"/>
    <w:uiPriority w:val="99"/>
    <w:semiHidden/>
    <w:rsid w:val="00DA20D4"/>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uiPriority w:val="99"/>
    <w:semiHidden/>
    <w:unhideWhenUsed/>
    <w:rsid w:val="00DA20D4"/>
    <w:rPr>
      <w:rFonts w:ascii="Segoe UI" w:hAnsi="Segoe UI" w:cs="Segoe UI"/>
      <w:sz w:val="18"/>
      <w:szCs w:val="18"/>
    </w:rPr>
  </w:style>
  <w:style w:type="character" w:customStyle="1" w:styleId="TextedebullesCar">
    <w:name w:val="Texte de bulles Car"/>
    <w:basedOn w:val="Policepardfaut"/>
    <w:link w:val="Textedebulles"/>
    <w:uiPriority w:val="99"/>
    <w:semiHidden/>
    <w:rsid w:val="00DA20D4"/>
    <w:rPr>
      <w:rFonts w:ascii="Segoe UI" w:eastAsia="Times New Roman" w:hAnsi="Segoe UI" w:cs="Segoe UI"/>
      <w:sz w:val="18"/>
      <w:szCs w:val="18"/>
      <w:lang w:eastAsia="fr-FR"/>
    </w:rPr>
  </w:style>
  <w:style w:type="paragraph" w:styleId="NormalWeb">
    <w:name w:val="Normal (Web)"/>
    <w:basedOn w:val="Normal"/>
    <w:uiPriority w:val="99"/>
    <w:unhideWhenUsed/>
    <w:rsid w:val="00947211"/>
    <w:pPr>
      <w:spacing w:before="100" w:beforeAutospacing="1" w:after="100" w:afterAutospacing="1"/>
    </w:pPr>
  </w:style>
  <w:style w:type="paragraph" w:styleId="En-tte">
    <w:name w:val="header"/>
    <w:basedOn w:val="Normal"/>
    <w:link w:val="En-tteCar"/>
    <w:uiPriority w:val="99"/>
    <w:unhideWhenUsed/>
    <w:rsid w:val="00CC55C4"/>
    <w:pPr>
      <w:tabs>
        <w:tab w:val="center" w:pos="4536"/>
        <w:tab w:val="right" w:pos="9072"/>
      </w:tabs>
    </w:pPr>
  </w:style>
  <w:style w:type="character" w:customStyle="1" w:styleId="En-tteCar">
    <w:name w:val="En-tête Car"/>
    <w:basedOn w:val="Policepardfaut"/>
    <w:link w:val="En-tte"/>
    <w:uiPriority w:val="99"/>
    <w:rsid w:val="00CC55C4"/>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teleaccords.travail-emploi.gouv.fr/"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2643</Words>
  <Characters>14540</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COGEP</Company>
  <LinksUpToDate>false</LinksUpToDate>
  <CharactersWithSpaces>17149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COPIN Pierre-Alix</cp:lastModifiedBy>
  <cp:revision>5</cp:revision>
  <cp:lastPrinted>2023-04-04T13:56:00Z</cp:lastPrinted>
  <dcterms:created xsi:type="dcterms:W3CDTF">2026-03-19T09:44:00Z</dcterms:created>
  <dcterms:modified xsi:type="dcterms:W3CDTF">2026-03-19T14:27:00Z</dcterms:modified>
</cp:coreProperties>
</file>