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3272F" w14:textId="77777777" w:rsidR="007D5BE9" w:rsidRPr="0080244E" w:rsidRDefault="007D5BE9" w:rsidP="007D5BE9">
      <w:pPr>
        <w:pBdr>
          <w:bottom w:val="single" w:sz="8" w:space="4" w:color="4F81BD"/>
        </w:pBdr>
        <w:spacing w:after="300" w:line="240" w:lineRule="auto"/>
        <w:contextualSpacing/>
        <w:jc w:val="center"/>
        <w:rPr>
          <w:rFonts w:ascii="Calibri" w:eastAsia="Times New Roman" w:hAnsi="Calibri" w:cs="Calibri"/>
          <w:b/>
          <w:bCs/>
          <w:color w:val="091D81"/>
          <w:spacing w:val="5"/>
          <w:kern w:val="28"/>
          <w:sz w:val="48"/>
          <w:szCs w:val="48"/>
          <w:lang w:eastAsia="fr-FR"/>
          <w14:ligatures w14:val="none"/>
        </w:rPr>
      </w:pPr>
      <w:r w:rsidRPr="0080244E">
        <w:rPr>
          <w:rFonts w:ascii="Calibri" w:eastAsia="Times New Roman" w:hAnsi="Calibri" w:cs="Calibri"/>
          <w:b/>
          <w:bCs/>
          <w:color w:val="091D81"/>
          <w:spacing w:val="5"/>
          <w:kern w:val="28"/>
          <w:sz w:val="48"/>
          <w:szCs w:val="48"/>
          <w:lang w:eastAsia="fr-FR"/>
          <w14:ligatures w14:val="none"/>
        </w:rPr>
        <w:t>Accord relatif à l’égalité professionnelle entre les femmes et les hommes</w:t>
      </w:r>
    </w:p>
    <w:p w14:paraId="74D3135B" w14:textId="4A38F4E5" w:rsidR="007D5BE9" w:rsidRPr="0080244E" w:rsidRDefault="007D5BE9" w:rsidP="007D5BE9">
      <w:pPr>
        <w:spacing w:after="200" w:line="276" w:lineRule="auto"/>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 xml:space="preserve">Dans le cadre des dispositions de l’article L.2242-1 du Code du travail, l’entreprise </w:t>
      </w:r>
      <w:r>
        <w:rPr>
          <w:rFonts w:ascii="Calibri" w:eastAsia="Times New Roman" w:hAnsi="Calibri" w:cs="Calibri"/>
          <w:kern w:val="0"/>
          <w:sz w:val="22"/>
          <w:szCs w:val="22"/>
          <w:lang w:eastAsia="fr-FR"/>
          <w14:ligatures w14:val="none"/>
        </w:rPr>
        <w:t>LUCAS LE MANS</w:t>
      </w:r>
      <w:r w:rsidRPr="0080244E">
        <w:rPr>
          <w:rFonts w:ascii="Calibri" w:eastAsia="Times New Roman" w:hAnsi="Calibri" w:cs="Calibri"/>
          <w:kern w:val="0"/>
          <w:sz w:val="22"/>
          <w:szCs w:val="22"/>
          <w:lang w:eastAsia="fr-FR"/>
          <w14:ligatures w14:val="none"/>
        </w:rPr>
        <w:t xml:space="preserve"> (ci-après « l’Entreprise ») est tenue d’engager chaque année une négociation sur l’égalité professionnelle entre les femmes et les hommes et la qualité de vie au travail. </w:t>
      </w:r>
    </w:p>
    <w:p w14:paraId="609A8FBB" w14:textId="77777777" w:rsidR="007D5BE9" w:rsidRPr="0080244E" w:rsidRDefault="007D5BE9" w:rsidP="007D5BE9">
      <w:pPr>
        <w:spacing w:after="200" w:line="276" w:lineRule="auto"/>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 xml:space="preserve">L’Entreprise est une société spécialisée dans le second œuvre bâtiment. </w:t>
      </w:r>
    </w:p>
    <w:p w14:paraId="2488D493" w14:textId="0EAD57A4" w:rsidR="007D5BE9" w:rsidRPr="0080244E" w:rsidRDefault="007D5BE9" w:rsidP="007D5BE9">
      <w:pPr>
        <w:spacing w:after="200" w:line="276" w:lineRule="auto"/>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 xml:space="preserve">Son effectif étant de </w:t>
      </w:r>
      <w:r w:rsidR="0016290A">
        <w:rPr>
          <w:rFonts w:ascii="Calibri" w:eastAsia="Times New Roman" w:hAnsi="Calibri" w:cs="Calibri"/>
          <w:kern w:val="0"/>
          <w:sz w:val="22"/>
          <w:szCs w:val="22"/>
          <w:lang w:eastAsia="fr-FR"/>
          <w14:ligatures w14:val="none"/>
        </w:rPr>
        <w:t>85</w:t>
      </w:r>
      <w:r w:rsidRPr="0080244E">
        <w:rPr>
          <w:rFonts w:ascii="Calibri" w:eastAsia="Times New Roman" w:hAnsi="Calibri" w:cs="Calibri"/>
          <w:kern w:val="0"/>
          <w:sz w:val="22"/>
          <w:szCs w:val="22"/>
          <w:lang w:eastAsia="fr-FR"/>
          <w14:ligatures w14:val="none"/>
        </w:rPr>
        <w:t xml:space="preserve"> salariés, elle est tenue de mettre en place un accord afin d’assurer l’égalité professionnelle entre les </w:t>
      </w:r>
      <w:r w:rsidR="007D4F14" w:rsidRPr="0080244E">
        <w:rPr>
          <w:rFonts w:ascii="Calibri" w:eastAsia="Times New Roman" w:hAnsi="Calibri" w:cs="Calibri"/>
          <w:kern w:val="0"/>
          <w:sz w:val="22"/>
          <w:szCs w:val="22"/>
          <w:lang w:eastAsia="fr-FR"/>
          <w14:ligatures w14:val="none"/>
        </w:rPr>
        <w:t xml:space="preserve">femmes </w:t>
      </w:r>
      <w:r w:rsidRPr="0080244E">
        <w:rPr>
          <w:rFonts w:ascii="Calibri" w:eastAsia="Times New Roman" w:hAnsi="Calibri" w:cs="Calibri"/>
          <w:kern w:val="0"/>
          <w:sz w:val="22"/>
          <w:szCs w:val="22"/>
          <w:lang w:eastAsia="fr-FR"/>
          <w14:ligatures w14:val="none"/>
        </w:rPr>
        <w:t>et les</w:t>
      </w:r>
      <w:r w:rsidR="00CA24D8" w:rsidRPr="00CA24D8">
        <w:rPr>
          <w:rFonts w:ascii="Calibri" w:eastAsia="Times New Roman" w:hAnsi="Calibri" w:cs="Calibri"/>
          <w:kern w:val="0"/>
          <w:sz w:val="22"/>
          <w:szCs w:val="22"/>
          <w:lang w:eastAsia="fr-FR"/>
          <w14:ligatures w14:val="none"/>
        </w:rPr>
        <w:t xml:space="preserve"> </w:t>
      </w:r>
      <w:r w:rsidR="00CA24D8" w:rsidRPr="0080244E">
        <w:rPr>
          <w:rFonts w:ascii="Calibri" w:eastAsia="Times New Roman" w:hAnsi="Calibri" w:cs="Calibri"/>
          <w:kern w:val="0"/>
          <w:sz w:val="22"/>
          <w:szCs w:val="22"/>
          <w:lang w:eastAsia="fr-FR"/>
          <w14:ligatures w14:val="none"/>
        </w:rPr>
        <w:t>hommes</w:t>
      </w:r>
      <w:r w:rsidRPr="0080244E">
        <w:rPr>
          <w:rFonts w:ascii="Calibri" w:eastAsia="Times New Roman" w:hAnsi="Calibri" w:cs="Calibri"/>
          <w:kern w:val="0"/>
          <w:sz w:val="22"/>
          <w:szCs w:val="22"/>
          <w:lang w:eastAsia="fr-FR"/>
          <w14:ligatures w14:val="none"/>
        </w:rPr>
        <w:t xml:space="preserve">. Cet accord doit s’inscrire dans le rapport annuel sur la situation économique de l’entreprise visé à l’article R. 2323-8 du Code du travail. </w:t>
      </w:r>
    </w:p>
    <w:p w14:paraId="304FC480" w14:textId="5375E1C4" w:rsidR="007D5BE9" w:rsidRPr="0080244E" w:rsidRDefault="007D5BE9" w:rsidP="007D5BE9">
      <w:pPr>
        <w:spacing w:after="200" w:line="276" w:lineRule="auto"/>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Il est indiqué que la proportion des femmes au sein L’Entreprise représente, au 31/12/202</w:t>
      </w:r>
      <w:r w:rsidR="0016290A">
        <w:rPr>
          <w:rFonts w:ascii="Calibri" w:eastAsia="Times New Roman" w:hAnsi="Calibri" w:cs="Calibri"/>
          <w:kern w:val="0"/>
          <w:sz w:val="22"/>
          <w:szCs w:val="22"/>
          <w:lang w:eastAsia="fr-FR"/>
          <w14:ligatures w14:val="none"/>
        </w:rPr>
        <w:t>5</w:t>
      </w:r>
      <w:r w:rsidRPr="0080244E">
        <w:rPr>
          <w:rFonts w:ascii="Calibri" w:eastAsia="Times New Roman" w:hAnsi="Calibri" w:cs="Calibri"/>
          <w:kern w:val="0"/>
          <w:sz w:val="22"/>
          <w:szCs w:val="22"/>
          <w:lang w:eastAsia="fr-FR"/>
          <w14:ligatures w14:val="none"/>
        </w:rPr>
        <w:t xml:space="preserve">, </w:t>
      </w:r>
      <w:r>
        <w:rPr>
          <w:rFonts w:ascii="Calibri" w:eastAsia="Times New Roman" w:hAnsi="Calibri" w:cs="Calibri"/>
          <w:kern w:val="0"/>
          <w:sz w:val="22"/>
          <w:szCs w:val="22"/>
          <w:lang w:eastAsia="fr-FR"/>
          <w14:ligatures w14:val="none"/>
        </w:rPr>
        <w:t>1</w:t>
      </w:r>
      <w:r w:rsidR="001F6694">
        <w:rPr>
          <w:rFonts w:ascii="Calibri" w:eastAsia="Times New Roman" w:hAnsi="Calibri" w:cs="Calibri"/>
          <w:kern w:val="0"/>
          <w:sz w:val="22"/>
          <w:szCs w:val="22"/>
          <w:lang w:eastAsia="fr-FR"/>
          <w14:ligatures w14:val="none"/>
        </w:rPr>
        <w:t>2</w:t>
      </w:r>
      <w:r>
        <w:rPr>
          <w:rFonts w:ascii="Calibri" w:eastAsia="Times New Roman" w:hAnsi="Calibri" w:cs="Calibri"/>
          <w:kern w:val="0"/>
          <w:sz w:val="22"/>
          <w:szCs w:val="22"/>
          <w:lang w:eastAsia="fr-FR"/>
          <w14:ligatures w14:val="none"/>
        </w:rPr>
        <w:t>,</w:t>
      </w:r>
      <w:r w:rsidR="001F6694">
        <w:rPr>
          <w:rFonts w:ascii="Calibri" w:eastAsia="Times New Roman" w:hAnsi="Calibri" w:cs="Calibri"/>
          <w:kern w:val="0"/>
          <w:sz w:val="22"/>
          <w:szCs w:val="22"/>
          <w:lang w:eastAsia="fr-FR"/>
          <w14:ligatures w14:val="none"/>
        </w:rPr>
        <w:t>75</w:t>
      </w:r>
      <w:r w:rsidRPr="0080244E">
        <w:rPr>
          <w:rFonts w:ascii="Calibri" w:eastAsia="Times New Roman" w:hAnsi="Calibri" w:cs="Calibri"/>
          <w:kern w:val="0"/>
          <w:sz w:val="22"/>
          <w:szCs w:val="22"/>
          <w:lang w:eastAsia="fr-FR"/>
          <w14:ligatures w14:val="none"/>
        </w:rPr>
        <w:t xml:space="preserve"> % de l’effectif et que la proportion des hommes au sein de L’Entreprise représente </w:t>
      </w:r>
      <w:r>
        <w:rPr>
          <w:rFonts w:ascii="Calibri" w:eastAsia="Times New Roman" w:hAnsi="Calibri" w:cs="Calibri"/>
          <w:kern w:val="0"/>
          <w:sz w:val="22"/>
          <w:szCs w:val="22"/>
          <w:lang w:eastAsia="fr-FR"/>
          <w14:ligatures w14:val="none"/>
        </w:rPr>
        <w:t>8</w:t>
      </w:r>
      <w:r w:rsidR="001F6694">
        <w:rPr>
          <w:rFonts w:ascii="Calibri" w:eastAsia="Times New Roman" w:hAnsi="Calibri" w:cs="Calibri"/>
          <w:kern w:val="0"/>
          <w:sz w:val="22"/>
          <w:szCs w:val="22"/>
          <w:lang w:eastAsia="fr-FR"/>
          <w14:ligatures w14:val="none"/>
        </w:rPr>
        <w:t>7</w:t>
      </w:r>
      <w:r>
        <w:rPr>
          <w:rFonts w:ascii="Calibri" w:eastAsia="Times New Roman" w:hAnsi="Calibri" w:cs="Calibri"/>
          <w:kern w:val="0"/>
          <w:sz w:val="22"/>
          <w:szCs w:val="22"/>
          <w:lang w:eastAsia="fr-FR"/>
          <w14:ligatures w14:val="none"/>
        </w:rPr>
        <w:t>.2</w:t>
      </w:r>
      <w:r w:rsidR="001F6694">
        <w:rPr>
          <w:rFonts w:ascii="Calibri" w:eastAsia="Times New Roman" w:hAnsi="Calibri" w:cs="Calibri"/>
          <w:kern w:val="0"/>
          <w:sz w:val="22"/>
          <w:szCs w:val="22"/>
          <w:lang w:eastAsia="fr-FR"/>
          <w14:ligatures w14:val="none"/>
        </w:rPr>
        <w:t>5</w:t>
      </w:r>
      <w:r w:rsidRPr="0080244E">
        <w:rPr>
          <w:rFonts w:ascii="Calibri" w:eastAsia="Times New Roman" w:hAnsi="Calibri" w:cs="Calibri"/>
          <w:kern w:val="0"/>
          <w:sz w:val="22"/>
          <w:szCs w:val="22"/>
          <w:lang w:eastAsia="fr-FR"/>
          <w14:ligatures w14:val="none"/>
        </w:rPr>
        <w:t xml:space="preserve"> % de l’effectif réparties comme suit : </w:t>
      </w:r>
    </w:p>
    <w:tbl>
      <w:tblPr>
        <w:tblStyle w:val="Grilledutableau"/>
        <w:tblW w:w="0" w:type="auto"/>
        <w:jc w:val="center"/>
        <w:tblLook w:val="04A0" w:firstRow="1" w:lastRow="0" w:firstColumn="1" w:lastColumn="0" w:noHBand="0" w:noVBand="1"/>
      </w:tblPr>
      <w:tblGrid>
        <w:gridCol w:w="2373"/>
        <w:gridCol w:w="2312"/>
        <w:gridCol w:w="2326"/>
        <w:gridCol w:w="2051"/>
      </w:tblGrid>
      <w:tr w:rsidR="007D5BE9" w:rsidRPr="0080244E" w14:paraId="3B408170" w14:textId="77777777" w:rsidTr="00880D1B">
        <w:trPr>
          <w:jc w:val="center"/>
        </w:trPr>
        <w:tc>
          <w:tcPr>
            <w:tcW w:w="2373" w:type="dxa"/>
          </w:tcPr>
          <w:p w14:paraId="7F3225B5" w14:textId="77777777" w:rsidR="007D5BE9" w:rsidRPr="0080244E" w:rsidRDefault="007D5BE9" w:rsidP="00880D1B">
            <w:pPr>
              <w:jc w:val="both"/>
              <w:rPr>
                <w:rFonts w:ascii="Calibri" w:hAnsi="Calibri" w:cs="Calibri"/>
              </w:rPr>
            </w:pPr>
          </w:p>
        </w:tc>
        <w:tc>
          <w:tcPr>
            <w:tcW w:w="2312" w:type="dxa"/>
          </w:tcPr>
          <w:p w14:paraId="41DD8E55" w14:textId="77777777" w:rsidR="007D5BE9" w:rsidRPr="0080244E" w:rsidRDefault="007D5BE9" w:rsidP="00880D1B">
            <w:pPr>
              <w:jc w:val="both"/>
              <w:rPr>
                <w:rFonts w:ascii="Calibri" w:hAnsi="Calibri" w:cs="Calibri"/>
              </w:rPr>
            </w:pPr>
            <w:r w:rsidRPr="0080244E">
              <w:rPr>
                <w:rFonts w:ascii="Calibri" w:hAnsi="Calibri" w:cs="Calibri"/>
              </w:rPr>
              <w:t>Femmes</w:t>
            </w:r>
          </w:p>
        </w:tc>
        <w:tc>
          <w:tcPr>
            <w:tcW w:w="2326" w:type="dxa"/>
          </w:tcPr>
          <w:p w14:paraId="6BAA3D33" w14:textId="77777777" w:rsidR="007D5BE9" w:rsidRPr="0080244E" w:rsidRDefault="007D5BE9" w:rsidP="00880D1B">
            <w:pPr>
              <w:jc w:val="both"/>
              <w:rPr>
                <w:rFonts w:ascii="Calibri" w:hAnsi="Calibri" w:cs="Calibri"/>
              </w:rPr>
            </w:pPr>
            <w:r w:rsidRPr="0080244E">
              <w:rPr>
                <w:rFonts w:ascii="Calibri" w:hAnsi="Calibri" w:cs="Calibri"/>
              </w:rPr>
              <w:t>Hommes</w:t>
            </w:r>
          </w:p>
        </w:tc>
        <w:tc>
          <w:tcPr>
            <w:tcW w:w="2051" w:type="dxa"/>
          </w:tcPr>
          <w:p w14:paraId="7CFAC40F" w14:textId="77777777" w:rsidR="007D5BE9" w:rsidRPr="0080244E" w:rsidRDefault="007D5BE9" w:rsidP="00880D1B">
            <w:pPr>
              <w:jc w:val="both"/>
              <w:rPr>
                <w:rFonts w:ascii="Calibri" w:hAnsi="Calibri" w:cs="Calibri"/>
              </w:rPr>
            </w:pPr>
            <w:r w:rsidRPr="0080244E">
              <w:rPr>
                <w:rFonts w:ascii="Calibri" w:hAnsi="Calibri" w:cs="Calibri"/>
              </w:rPr>
              <w:t>Total</w:t>
            </w:r>
          </w:p>
        </w:tc>
      </w:tr>
      <w:tr w:rsidR="007D5BE9" w:rsidRPr="0080244E" w14:paraId="1F9898C4" w14:textId="77777777" w:rsidTr="00880D1B">
        <w:trPr>
          <w:jc w:val="center"/>
        </w:trPr>
        <w:tc>
          <w:tcPr>
            <w:tcW w:w="2373" w:type="dxa"/>
          </w:tcPr>
          <w:p w14:paraId="34B2879F" w14:textId="77777777" w:rsidR="007D5BE9" w:rsidRPr="0080244E" w:rsidRDefault="007D5BE9" w:rsidP="00880D1B">
            <w:pPr>
              <w:jc w:val="both"/>
              <w:rPr>
                <w:rFonts w:ascii="Calibri" w:hAnsi="Calibri" w:cs="Calibri"/>
              </w:rPr>
            </w:pPr>
            <w:r w:rsidRPr="0080244E">
              <w:rPr>
                <w:rFonts w:ascii="Calibri" w:hAnsi="Calibri" w:cs="Calibri"/>
              </w:rPr>
              <w:t>Ouvriers</w:t>
            </w:r>
          </w:p>
        </w:tc>
        <w:tc>
          <w:tcPr>
            <w:tcW w:w="2312" w:type="dxa"/>
          </w:tcPr>
          <w:p w14:paraId="4009A1BF" w14:textId="07F0B301" w:rsidR="007D5BE9" w:rsidRPr="0080244E" w:rsidRDefault="001A44C7" w:rsidP="00880D1B">
            <w:pPr>
              <w:jc w:val="both"/>
              <w:rPr>
                <w:rFonts w:ascii="Calibri" w:hAnsi="Calibri" w:cs="Calibri"/>
              </w:rPr>
            </w:pPr>
            <w:r>
              <w:rPr>
                <w:rFonts w:ascii="Calibri" w:hAnsi="Calibri" w:cs="Calibri"/>
              </w:rPr>
              <w:t>10</w:t>
            </w:r>
          </w:p>
        </w:tc>
        <w:tc>
          <w:tcPr>
            <w:tcW w:w="2326" w:type="dxa"/>
          </w:tcPr>
          <w:p w14:paraId="4C8F0510" w14:textId="53B03909" w:rsidR="007D5BE9" w:rsidRPr="0080244E" w:rsidRDefault="007D5BE9" w:rsidP="00880D1B">
            <w:pPr>
              <w:jc w:val="both"/>
              <w:rPr>
                <w:rFonts w:ascii="Calibri" w:hAnsi="Calibri" w:cs="Calibri"/>
              </w:rPr>
            </w:pPr>
            <w:r>
              <w:rPr>
                <w:rFonts w:ascii="Calibri" w:hAnsi="Calibri" w:cs="Calibri"/>
              </w:rPr>
              <w:t>5</w:t>
            </w:r>
            <w:r w:rsidR="001A44C7">
              <w:rPr>
                <w:rFonts w:ascii="Calibri" w:hAnsi="Calibri" w:cs="Calibri"/>
              </w:rPr>
              <w:t>9</w:t>
            </w:r>
          </w:p>
        </w:tc>
        <w:tc>
          <w:tcPr>
            <w:tcW w:w="2051" w:type="dxa"/>
          </w:tcPr>
          <w:p w14:paraId="25C20723" w14:textId="4D05DBF7" w:rsidR="007D5BE9" w:rsidRPr="0080244E" w:rsidRDefault="00120D33" w:rsidP="00880D1B">
            <w:pPr>
              <w:jc w:val="both"/>
              <w:rPr>
                <w:rFonts w:ascii="Calibri" w:hAnsi="Calibri" w:cs="Calibri"/>
              </w:rPr>
            </w:pPr>
            <w:r>
              <w:rPr>
                <w:rFonts w:ascii="Calibri" w:hAnsi="Calibri" w:cs="Calibri"/>
              </w:rPr>
              <w:t>69</w:t>
            </w:r>
          </w:p>
        </w:tc>
      </w:tr>
      <w:tr w:rsidR="007D5BE9" w:rsidRPr="0080244E" w14:paraId="34C604F0" w14:textId="77777777" w:rsidTr="00880D1B">
        <w:trPr>
          <w:jc w:val="center"/>
        </w:trPr>
        <w:tc>
          <w:tcPr>
            <w:tcW w:w="2373" w:type="dxa"/>
          </w:tcPr>
          <w:p w14:paraId="3C2962E2" w14:textId="77777777" w:rsidR="007D5BE9" w:rsidRPr="0080244E" w:rsidRDefault="007D5BE9" w:rsidP="00880D1B">
            <w:pPr>
              <w:jc w:val="both"/>
              <w:rPr>
                <w:rFonts w:ascii="Calibri" w:hAnsi="Calibri" w:cs="Calibri"/>
              </w:rPr>
            </w:pPr>
            <w:r w:rsidRPr="0080244E">
              <w:rPr>
                <w:rFonts w:ascii="Calibri" w:hAnsi="Calibri" w:cs="Calibri"/>
              </w:rPr>
              <w:t>ETAM</w:t>
            </w:r>
          </w:p>
        </w:tc>
        <w:tc>
          <w:tcPr>
            <w:tcW w:w="2312" w:type="dxa"/>
          </w:tcPr>
          <w:p w14:paraId="1AC33D1D" w14:textId="39E74C55" w:rsidR="007D5BE9" w:rsidRPr="0080244E" w:rsidRDefault="003933F9" w:rsidP="00880D1B">
            <w:pPr>
              <w:jc w:val="both"/>
              <w:rPr>
                <w:rFonts w:ascii="Calibri" w:hAnsi="Calibri" w:cs="Calibri"/>
              </w:rPr>
            </w:pPr>
            <w:r>
              <w:rPr>
                <w:rFonts w:ascii="Calibri" w:hAnsi="Calibri" w:cs="Calibri"/>
              </w:rPr>
              <w:t>5</w:t>
            </w:r>
          </w:p>
        </w:tc>
        <w:tc>
          <w:tcPr>
            <w:tcW w:w="2326" w:type="dxa"/>
          </w:tcPr>
          <w:p w14:paraId="4F0C402D" w14:textId="06A051D4" w:rsidR="007D5BE9" w:rsidRPr="0080244E" w:rsidRDefault="007D5BE9" w:rsidP="00880D1B">
            <w:pPr>
              <w:jc w:val="both"/>
              <w:rPr>
                <w:rFonts w:ascii="Calibri" w:hAnsi="Calibri" w:cs="Calibri"/>
              </w:rPr>
            </w:pPr>
            <w:r>
              <w:rPr>
                <w:rFonts w:ascii="Calibri" w:hAnsi="Calibri" w:cs="Calibri"/>
              </w:rPr>
              <w:t>9</w:t>
            </w:r>
          </w:p>
        </w:tc>
        <w:tc>
          <w:tcPr>
            <w:tcW w:w="2051" w:type="dxa"/>
          </w:tcPr>
          <w:p w14:paraId="2406D27F" w14:textId="223BB611" w:rsidR="007D5BE9" w:rsidRPr="0080244E" w:rsidRDefault="00120D33" w:rsidP="00880D1B">
            <w:pPr>
              <w:jc w:val="both"/>
              <w:rPr>
                <w:rFonts w:ascii="Calibri" w:hAnsi="Calibri" w:cs="Calibri"/>
              </w:rPr>
            </w:pPr>
            <w:r>
              <w:rPr>
                <w:rFonts w:ascii="Calibri" w:hAnsi="Calibri" w:cs="Calibri"/>
              </w:rPr>
              <w:t>14</w:t>
            </w:r>
          </w:p>
        </w:tc>
      </w:tr>
      <w:tr w:rsidR="007D5BE9" w:rsidRPr="0080244E" w14:paraId="46EC1958" w14:textId="77777777" w:rsidTr="00880D1B">
        <w:trPr>
          <w:jc w:val="center"/>
        </w:trPr>
        <w:tc>
          <w:tcPr>
            <w:tcW w:w="2373" w:type="dxa"/>
          </w:tcPr>
          <w:p w14:paraId="2BB84ADF" w14:textId="77777777" w:rsidR="007D5BE9" w:rsidRPr="0080244E" w:rsidRDefault="007D5BE9" w:rsidP="00880D1B">
            <w:pPr>
              <w:jc w:val="both"/>
              <w:rPr>
                <w:rFonts w:ascii="Calibri" w:hAnsi="Calibri" w:cs="Calibri"/>
              </w:rPr>
            </w:pPr>
            <w:r w:rsidRPr="0080244E">
              <w:rPr>
                <w:rFonts w:ascii="Calibri" w:hAnsi="Calibri" w:cs="Calibri"/>
              </w:rPr>
              <w:t>Ingénieurs et Cadres</w:t>
            </w:r>
          </w:p>
        </w:tc>
        <w:tc>
          <w:tcPr>
            <w:tcW w:w="2312" w:type="dxa"/>
          </w:tcPr>
          <w:p w14:paraId="581D2520" w14:textId="3AE21438" w:rsidR="007D5BE9" w:rsidRPr="0080244E" w:rsidRDefault="007D5BE9" w:rsidP="00880D1B">
            <w:pPr>
              <w:jc w:val="both"/>
              <w:rPr>
                <w:rFonts w:ascii="Calibri" w:hAnsi="Calibri" w:cs="Calibri"/>
              </w:rPr>
            </w:pPr>
            <w:r>
              <w:rPr>
                <w:rFonts w:ascii="Calibri" w:hAnsi="Calibri" w:cs="Calibri"/>
              </w:rPr>
              <w:t>0</w:t>
            </w:r>
          </w:p>
        </w:tc>
        <w:tc>
          <w:tcPr>
            <w:tcW w:w="2326" w:type="dxa"/>
          </w:tcPr>
          <w:p w14:paraId="71262DD7" w14:textId="40A06D81" w:rsidR="007D5BE9" w:rsidRPr="0080244E" w:rsidRDefault="00F31DCA" w:rsidP="00880D1B">
            <w:pPr>
              <w:jc w:val="both"/>
              <w:rPr>
                <w:rFonts w:ascii="Calibri" w:hAnsi="Calibri" w:cs="Calibri"/>
              </w:rPr>
            </w:pPr>
            <w:r>
              <w:rPr>
                <w:rFonts w:ascii="Calibri" w:hAnsi="Calibri" w:cs="Calibri"/>
              </w:rPr>
              <w:t>2</w:t>
            </w:r>
          </w:p>
        </w:tc>
        <w:tc>
          <w:tcPr>
            <w:tcW w:w="2051" w:type="dxa"/>
          </w:tcPr>
          <w:p w14:paraId="60B97C8D" w14:textId="75E48355" w:rsidR="007D5BE9" w:rsidRPr="0080244E" w:rsidRDefault="00120D33" w:rsidP="00880D1B">
            <w:pPr>
              <w:jc w:val="both"/>
              <w:rPr>
                <w:rFonts w:ascii="Calibri" w:hAnsi="Calibri" w:cs="Calibri"/>
              </w:rPr>
            </w:pPr>
            <w:r>
              <w:rPr>
                <w:rFonts w:ascii="Calibri" w:hAnsi="Calibri" w:cs="Calibri"/>
              </w:rPr>
              <w:t>2</w:t>
            </w:r>
          </w:p>
        </w:tc>
      </w:tr>
      <w:tr w:rsidR="007D5BE9" w:rsidRPr="0080244E" w14:paraId="396603FD" w14:textId="77777777" w:rsidTr="00880D1B">
        <w:trPr>
          <w:jc w:val="center"/>
        </w:trPr>
        <w:tc>
          <w:tcPr>
            <w:tcW w:w="2373" w:type="dxa"/>
          </w:tcPr>
          <w:p w14:paraId="6A9522ED" w14:textId="77777777" w:rsidR="007D5BE9" w:rsidRPr="0080244E" w:rsidRDefault="007D5BE9" w:rsidP="00880D1B">
            <w:pPr>
              <w:jc w:val="both"/>
              <w:rPr>
                <w:rFonts w:ascii="Calibri" w:hAnsi="Calibri" w:cs="Calibri"/>
              </w:rPr>
            </w:pPr>
            <w:r w:rsidRPr="0080244E">
              <w:rPr>
                <w:rFonts w:ascii="Calibri" w:hAnsi="Calibri" w:cs="Calibri"/>
              </w:rPr>
              <w:t>Total</w:t>
            </w:r>
          </w:p>
        </w:tc>
        <w:tc>
          <w:tcPr>
            <w:tcW w:w="2312" w:type="dxa"/>
          </w:tcPr>
          <w:p w14:paraId="7669D5C1" w14:textId="5525BEC9" w:rsidR="007D5BE9" w:rsidRPr="0080244E" w:rsidRDefault="007D5BE9" w:rsidP="00880D1B">
            <w:pPr>
              <w:jc w:val="both"/>
              <w:rPr>
                <w:rFonts w:ascii="Calibri" w:hAnsi="Calibri" w:cs="Calibri"/>
              </w:rPr>
            </w:pPr>
            <w:r>
              <w:rPr>
                <w:rFonts w:ascii="Calibri" w:hAnsi="Calibri" w:cs="Calibri"/>
              </w:rPr>
              <w:t>1</w:t>
            </w:r>
            <w:r w:rsidR="001A44C7">
              <w:rPr>
                <w:rFonts w:ascii="Calibri" w:hAnsi="Calibri" w:cs="Calibri"/>
              </w:rPr>
              <w:t>5</w:t>
            </w:r>
          </w:p>
        </w:tc>
        <w:tc>
          <w:tcPr>
            <w:tcW w:w="2326" w:type="dxa"/>
          </w:tcPr>
          <w:p w14:paraId="553A5063" w14:textId="5AC2C96F" w:rsidR="007D5BE9" w:rsidRPr="0080244E" w:rsidRDefault="00F31DCA" w:rsidP="00880D1B">
            <w:pPr>
              <w:jc w:val="both"/>
              <w:rPr>
                <w:rFonts w:ascii="Calibri" w:hAnsi="Calibri" w:cs="Calibri"/>
              </w:rPr>
            </w:pPr>
            <w:r>
              <w:rPr>
                <w:rFonts w:ascii="Calibri" w:hAnsi="Calibri" w:cs="Calibri"/>
              </w:rPr>
              <w:t>70</w:t>
            </w:r>
          </w:p>
        </w:tc>
        <w:tc>
          <w:tcPr>
            <w:tcW w:w="2051" w:type="dxa"/>
          </w:tcPr>
          <w:p w14:paraId="392AC8CC" w14:textId="29CD9E06" w:rsidR="007D5BE9" w:rsidRPr="0080244E" w:rsidRDefault="00120D33" w:rsidP="00880D1B">
            <w:pPr>
              <w:jc w:val="both"/>
              <w:rPr>
                <w:rFonts w:ascii="Calibri" w:hAnsi="Calibri" w:cs="Calibri"/>
              </w:rPr>
            </w:pPr>
            <w:r>
              <w:rPr>
                <w:rFonts w:ascii="Calibri" w:hAnsi="Calibri" w:cs="Calibri"/>
              </w:rPr>
              <w:t>85</w:t>
            </w:r>
          </w:p>
        </w:tc>
      </w:tr>
    </w:tbl>
    <w:p w14:paraId="19B3DE80" w14:textId="77777777" w:rsidR="007D5BE9" w:rsidRPr="0080244E" w:rsidRDefault="007D5BE9" w:rsidP="007D5BE9">
      <w:pPr>
        <w:spacing w:after="200" w:line="276" w:lineRule="auto"/>
        <w:jc w:val="both"/>
        <w:rPr>
          <w:rFonts w:ascii="Calibri" w:eastAsia="Times New Roman" w:hAnsi="Calibri" w:cs="Calibri"/>
          <w:kern w:val="0"/>
          <w:sz w:val="22"/>
          <w:szCs w:val="22"/>
          <w:lang w:eastAsia="fr-FR"/>
          <w14:ligatures w14:val="none"/>
        </w:rPr>
      </w:pPr>
    </w:p>
    <w:p w14:paraId="246B82F5" w14:textId="34ACB4CE" w:rsidR="007D5BE9" w:rsidRPr="0080244E" w:rsidRDefault="007D5BE9" w:rsidP="007D5BE9">
      <w:pPr>
        <w:spacing w:after="200" w:line="276" w:lineRule="auto"/>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 xml:space="preserve">Soucieuse d’assurer un meilleur équilibre entre les </w:t>
      </w:r>
      <w:r w:rsidR="007D4F14" w:rsidRPr="0080244E">
        <w:rPr>
          <w:rFonts w:ascii="Calibri" w:eastAsia="Times New Roman" w:hAnsi="Calibri" w:cs="Calibri"/>
          <w:kern w:val="0"/>
          <w:sz w:val="22"/>
          <w:szCs w:val="22"/>
          <w:lang w:eastAsia="fr-FR"/>
          <w14:ligatures w14:val="none"/>
        </w:rPr>
        <w:t xml:space="preserve">femmes </w:t>
      </w:r>
      <w:r w:rsidRPr="0080244E">
        <w:rPr>
          <w:rFonts w:ascii="Calibri" w:eastAsia="Times New Roman" w:hAnsi="Calibri" w:cs="Calibri"/>
          <w:kern w:val="0"/>
          <w:sz w:val="22"/>
          <w:szCs w:val="22"/>
          <w:lang w:eastAsia="fr-FR"/>
          <w14:ligatures w14:val="none"/>
        </w:rPr>
        <w:t>et les</w:t>
      </w:r>
      <w:r w:rsidR="008E5533" w:rsidRPr="008E5533">
        <w:rPr>
          <w:rFonts w:ascii="Calibri" w:eastAsia="Times New Roman" w:hAnsi="Calibri" w:cs="Calibri"/>
          <w:kern w:val="0"/>
          <w:sz w:val="22"/>
          <w:szCs w:val="22"/>
          <w:lang w:eastAsia="fr-FR"/>
          <w14:ligatures w14:val="none"/>
        </w:rPr>
        <w:t xml:space="preserve"> </w:t>
      </w:r>
      <w:r w:rsidR="008E5533" w:rsidRPr="0080244E">
        <w:rPr>
          <w:rFonts w:ascii="Calibri" w:eastAsia="Times New Roman" w:hAnsi="Calibri" w:cs="Calibri"/>
          <w:kern w:val="0"/>
          <w:sz w:val="22"/>
          <w:szCs w:val="22"/>
          <w:lang w:eastAsia="fr-FR"/>
          <w14:ligatures w14:val="none"/>
        </w:rPr>
        <w:t>hommes</w:t>
      </w:r>
      <w:r w:rsidRPr="0080244E">
        <w:rPr>
          <w:rFonts w:ascii="Calibri" w:eastAsia="Times New Roman" w:hAnsi="Calibri" w:cs="Calibri"/>
          <w:kern w:val="0"/>
          <w:sz w:val="22"/>
          <w:szCs w:val="22"/>
          <w:lang w:eastAsia="fr-FR"/>
          <w14:ligatures w14:val="none"/>
        </w:rPr>
        <w:t>, L’Entreprise se fixe comme objectif de faire progresser la population féminine, notamment en ce qui concerne la population « </w:t>
      </w:r>
      <w:r w:rsidR="0016290A">
        <w:rPr>
          <w:rFonts w:ascii="Calibri" w:eastAsia="Times New Roman" w:hAnsi="Calibri" w:cs="Calibri"/>
          <w:kern w:val="0"/>
          <w:sz w:val="22"/>
          <w:szCs w:val="22"/>
          <w:lang w:eastAsia="fr-FR"/>
          <w14:ligatures w14:val="none"/>
        </w:rPr>
        <w:t>Cadre</w:t>
      </w:r>
      <w:r w:rsidRPr="0080244E">
        <w:rPr>
          <w:rFonts w:ascii="Calibri" w:eastAsia="Times New Roman" w:hAnsi="Calibri" w:cs="Calibri"/>
          <w:kern w:val="0"/>
          <w:sz w:val="22"/>
          <w:szCs w:val="22"/>
          <w:lang w:eastAsia="fr-FR"/>
          <w14:ligatures w14:val="none"/>
        </w:rPr>
        <w:t xml:space="preserve"> ». </w:t>
      </w:r>
    </w:p>
    <w:p w14:paraId="4B8BBC28" w14:textId="77777777" w:rsidR="007D5BE9" w:rsidRPr="0080244E" w:rsidRDefault="007D5BE9" w:rsidP="007D5BE9">
      <w:pPr>
        <w:spacing w:after="200" w:line="276" w:lineRule="auto"/>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Compte tenu de ces éléments, L’Entreprise se fixe un objectif global et des objectifs ciblés dans le cadre des moyens ci-après exprimés.</w:t>
      </w:r>
    </w:p>
    <w:p w14:paraId="4ABE2B7D" w14:textId="77777777" w:rsidR="007D5BE9" w:rsidRPr="0080244E" w:rsidRDefault="007D5BE9" w:rsidP="007D5BE9">
      <w:pPr>
        <w:spacing w:after="200" w:line="276" w:lineRule="auto"/>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 xml:space="preserve">L’article R.2242-2 du Code du travail fixe huit thématiques parmi lesquelles les parties doivent s’engager sur au moins trois d’entre elles : </w:t>
      </w:r>
    </w:p>
    <w:p w14:paraId="7C9735E5" w14:textId="77777777" w:rsidR="007D5BE9" w:rsidRPr="0080244E" w:rsidRDefault="007D5BE9" w:rsidP="007D5BE9">
      <w:pPr>
        <w:numPr>
          <w:ilvl w:val="0"/>
          <w:numId w:val="3"/>
        </w:numPr>
        <w:spacing w:after="200" w:line="276" w:lineRule="auto"/>
        <w:contextualSpacing/>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 xml:space="preserve">L’embauche, </w:t>
      </w:r>
    </w:p>
    <w:p w14:paraId="4FFB8A13" w14:textId="77777777" w:rsidR="007D5BE9" w:rsidRPr="0080244E" w:rsidRDefault="007D5BE9" w:rsidP="007D5BE9">
      <w:pPr>
        <w:numPr>
          <w:ilvl w:val="0"/>
          <w:numId w:val="3"/>
        </w:numPr>
        <w:spacing w:after="200" w:line="276" w:lineRule="auto"/>
        <w:contextualSpacing/>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 xml:space="preserve">La formation, </w:t>
      </w:r>
    </w:p>
    <w:p w14:paraId="7FECECB7" w14:textId="77777777" w:rsidR="007D5BE9" w:rsidRPr="0080244E" w:rsidRDefault="007D5BE9" w:rsidP="007D5BE9">
      <w:pPr>
        <w:numPr>
          <w:ilvl w:val="0"/>
          <w:numId w:val="3"/>
        </w:numPr>
        <w:spacing w:after="200" w:line="276" w:lineRule="auto"/>
        <w:contextualSpacing/>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 xml:space="preserve">La promotion professionnelle, </w:t>
      </w:r>
    </w:p>
    <w:p w14:paraId="3F422550" w14:textId="77777777" w:rsidR="007D5BE9" w:rsidRPr="0080244E" w:rsidRDefault="007D5BE9" w:rsidP="007D5BE9">
      <w:pPr>
        <w:numPr>
          <w:ilvl w:val="0"/>
          <w:numId w:val="3"/>
        </w:numPr>
        <w:spacing w:after="200" w:line="276" w:lineRule="auto"/>
        <w:contextualSpacing/>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 xml:space="preserve">La qualification, </w:t>
      </w:r>
    </w:p>
    <w:p w14:paraId="679E3937" w14:textId="77777777" w:rsidR="007D5BE9" w:rsidRPr="0080244E" w:rsidRDefault="007D5BE9" w:rsidP="007D5BE9">
      <w:pPr>
        <w:numPr>
          <w:ilvl w:val="0"/>
          <w:numId w:val="3"/>
        </w:numPr>
        <w:spacing w:after="200" w:line="276" w:lineRule="auto"/>
        <w:contextualSpacing/>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 xml:space="preserve">La classification, </w:t>
      </w:r>
    </w:p>
    <w:p w14:paraId="3C05D3F0" w14:textId="77777777" w:rsidR="007D5BE9" w:rsidRPr="0080244E" w:rsidRDefault="007D5BE9" w:rsidP="007D5BE9">
      <w:pPr>
        <w:numPr>
          <w:ilvl w:val="0"/>
          <w:numId w:val="3"/>
        </w:numPr>
        <w:spacing w:after="200" w:line="276" w:lineRule="auto"/>
        <w:contextualSpacing/>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 xml:space="preserve">Les conditions de travail, </w:t>
      </w:r>
    </w:p>
    <w:p w14:paraId="46A079AD" w14:textId="77777777" w:rsidR="007D5BE9" w:rsidRPr="0080244E" w:rsidRDefault="007D5BE9" w:rsidP="007D5BE9">
      <w:pPr>
        <w:numPr>
          <w:ilvl w:val="0"/>
          <w:numId w:val="3"/>
        </w:numPr>
        <w:spacing w:after="200" w:line="276" w:lineRule="auto"/>
        <w:contextualSpacing/>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 xml:space="preserve">La sécurité et santé au travail, </w:t>
      </w:r>
    </w:p>
    <w:p w14:paraId="1568B35F" w14:textId="77777777" w:rsidR="007D5BE9" w:rsidRPr="0080244E" w:rsidRDefault="007D5BE9" w:rsidP="007D5BE9">
      <w:pPr>
        <w:numPr>
          <w:ilvl w:val="0"/>
          <w:numId w:val="3"/>
        </w:numPr>
        <w:spacing w:after="200" w:line="276" w:lineRule="auto"/>
        <w:contextualSpacing/>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La rémunération effective,</w:t>
      </w:r>
    </w:p>
    <w:p w14:paraId="6CB60EF6" w14:textId="77777777" w:rsidR="007D5BE9" w:rsidRPr="0080244E" w:rsidRDefault="007D5BE9" w:rsidP="007D5BE9">
      <w:pPr>
        <w:numPr>
          <w:ilvl w:val="0"/>
          <w:numId w:val="3"/>
        </w:numPr>
        <w:spacing w:after="200" w:line="276" w:lineRule="auto"/>
        <w:contextualSpacing/>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L’articulation entre l'activité professionnelle et la vie personnelle et familiale.</w:t>
      </w:r>
    </w:p>
    <w:p w14:paraId="17D39FAF" w14:textId="77777777" w:rsidR="007D5BE9" w:rsidRPr="0080244E" w:rsidRDefault="007D5BE9" w:rsidP="007D5BE9">
      <w:pPr>
        <w:spacing w:after="200" w:line="276" w:lineRule="auto"/>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lastRenderedPageBreak/>
        <w:t xml:space="preserve">L’Entreprise a choisi de prendre des engagements dont le but est de poursuivre et d’améliorer la progression des femmes dans l’ensemble des métiers à majorité masculine, et inversement, mais aussi, afin de garantir le respect du principe de non- discrimination entre les sexes. </w:t>
      </w:r>
    </w:p>
    <w:p w14:paraId="2CA1B72B" w14:textId="77777777" w:rsidR="007D5BE9" w:rsidRPr="0080244E" w:rsidRDefault="007D5BE9" w:rsidP="007D5BE9">
      <w:pPr>
        <w:spacing w:after="200" w:line="276" w:lineRule="auto"/>
        <w:jc w:val="both"/>
        <w:rPr>
          <w:rFonts w:ascii="Calibri" w:eastAsia="Times New Roman" w:hAnsi="Calibri" w:cs="Calibri"/>
          <w:b/>
          <w:bCs/>
          <w:kern w:val="0"/>
          <w:sz w:val="22"/>
          <w:szCs w:val="22"/>
          <w:u w:val="single"/>
          <w:lang w:eastAsia="fr-FR"/>
          <w14:ligatures w14:val="none"/>
        </w:rPr>
      </w:pPr>
      <w:r w:rsidRPr="0080244E">
        <w:rPr>
          <w:rFonts w:ascii="Calibri" w:eastAsia="Times New Roman" w:hAnsi="Calibri" w:cs="Calibri"/>
          <w:b/>
          <w:bCs/>
          <w:kern w:val="0"/>
          <w:sz w:val="22"/>
          <w:szCs w:val="22"/>
          <w:u w:val="single"/>
          <w:lang w:eastAsia="fr-FR"/>
          <w14:ligatures w14:val="none"/>
        </w:rPr>
        <w:t>Article 1 – Champ d’application</w:t>
      </w:r>
    </w:p>
    <w:p w14:paraId="52FCC81C" w14:textId="77777777" w:rsidR="007D5BE9" w:rsidRPr="0080244E" w:rsidRDefault="007D5BE9" w:rsidP="007D5BE9">
      <w:pPr>
        <w:spacing w:after="200" w:line="276" w:lineRule="auto"/>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Les dispositions du présent plan ont vocation à bénéficier à tous les salariés de L’Entreprise quelle que soit leur catégorie professionnelle, c’est-à-dire aux ouvriers, ETAM et cadres.</w:t>
      </w:r>
    </w:p>
    <w:p w14:paraId="4695ABB2" w14:textId="77777777" w:rsidR="007D5BE9" w:rsidRPr="0080244E" w:rsidRDefault="007D5BE9" w:rsidP="007D5BE9">
      <w:pPr>
        <w:spacing w:after="200" w:line="276" w:lineRule="auto"/>
        <w:jc w:val="both"/>
        <w:rPr>
          <w:rFonts w:ascii="Calibri" w:eastAsia="Times New Roman" w:hAnsi="Calibri" w:cs="Calibri"/>
          <w:b/>
          <w:bCs/>
          <w:kern w:val="0"/>
          <w:sz w:val="22"/>
          <w:szCs w:val="22"/>
          <w:u w:val="single"/>
          <w:lang w:eastAsia="fr-FR"/>
          <w14:ligatures w14:val="none"/>
        </w:rPr>
      </w:pPr>
      <w:r w:rsidRPr="0080244E">
        <w:rPr>
          <w:rFonts w:ascii="Calibri" w:eastAsia="Times New Roman" w:hAnsi="Calibri" w:cs="Calibri"/>
          <w:b/>
          <w:bCs/>
          <w:kern w:val="0"/>
          <w:sz w:val="22"/>
          <w:szCs w:val="22"/>
          <w:u w:val="single"/>
          <w:lang w:eastAsia="fr-FR"/>
          <w14:ligatures w14:val="none"/>
        </w:rPr>
        <w:t>Article 2 – Principe d’égalité de traitement</w:t>
      </w:r>
    </w:p>
    <w:p w14:paraId="76E8971D" w14:textId="77777777" w:rsidR="007D5BE9" w:rsidRPr="0080244E" w:rsidRDefault="007D5BE9" w:rsidP="007D5BE9">
      <w:pPr>
        <w:spacing w:after="200" w:line="276" w:lineRule="auto"/>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L’Entreprise réaffirme que le principe d'égalité entre les femmes et les hommes tout au long de la vie professionnelle est un droit. Elle dénonce tout comportement ou pratique qui pourrait s'avérer discriminant à l'encontre des salariés, quel que soit leur genre.</w:t>
      </w:r>
    </w:p>
    <w:p w14:paraId="53FA305D" w14:textId="0C98599A" w:rsidR="007D5BE9" w:rsidRDefault="007D5BE9" w:rsidP="007D5BE9">
      <w:pPr>
        <w:spacing w:after="200" w:line="276" w:lineRule="auto"/>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 xml:space="preserve">Sur la base de ce principe, ainsi que du diagnostic et de l'analyse sur la situation respective des femmes et des hommes, L’Entreprise décide d'agir dans </w:t>
      </w:r>
      <w:r w:rsidR="003D1AE9">
        <w:rPr>
          <w:rFonts w:ascii="Calibri" w:eastAsia="Times New Roman" w:hAnsi="Calibri" w:cs="Calibri"/>
          <w:kern w:val="0"/>
          <w:sz w:val="22"/>
          <w:szCs w:val="22"/>
          <w:lang w:eastAsia="fr-FR"/>
          <w14:ligatures w14:val="none"/>
        </w:rPr>
        <w:t>trois</w:t>
      </w:r>
      <w:r w:rsidRPr="0080244E">
        <w:rPr>
          <w:rFonts w:ascii="Calibri" w:eastAsia="Times New Roman" w:hAnsi="Calibri" w:cs="Calibri"/>
          <w:kern w:val="0"/>
          <w:sz w:val="22"/>
          <w:szCs w:val="22"/>
          <w:lang w:eastAsia="fr-FR"/>
          <w14:ligatures w14:val="none"/>
        </w:rPr>
        <w:t xml:space="preserve"> domaines</w:t>
      </w:r>
      <w:r w:rsidR="003D1AE9">
        <w:rPr>
          <w:rFonts w:ascii="Calibri" w:eastAsia="Times New Roman" w:hAnsi="Calibri" w:cs="Calibri"/>
          <w:kern w:val="0"/>
          <w:sz w:val="22"/>
          <w:szCs w:val="22"/>
          <w:lang w:eastAsia="fr-FR"/>
          <w14:ligatures w14:val="none"/>
        </w:rPr>
        <w:t>.</w:t>
      </w:r>
    </w:p>
    <w:p w14:paraId="5F57AC32" w14:textId="135592B4" w:rsidR="00C4110B" w:rsidRPr="0080244E" w:rsidRDefault="00C4110B" w:rsidP="00C4110B">
      <w:pPr>
        <w:spacing w:after="200" w:line="276" w:lineRule="auto"/>
        <w:jc w:val="both"/>
        <w:rPr>
          <w:rFonts w:ascii="Calibri" w:eastAsia="Times New Roman" w:hAnsi="Calibri" w:cs="Calibri"/>
          <w:b/>
          <w:bCs/>
          <w:kern w:val="0"/>
          <w:sz w:val="22"/>
          <w:szCs w:val="22"/>
          <w:u w:val="single"/>
          <w:lang w:eastAsia="fr-FR"/>
          <w14:ligatures w14:val="none"/>
        </w:rPr>
      </w:pPr>
      <w:r w:rsidRPr="0080244E">
        <w:rPr>
          <w:rFonts w:ascii="Calibri" w:eastAsia="Times New Roman" w:hAnsi="Calibri" w:cs="Calibri"/>
          <w:b/>
          <w:bCs/>
          <w:kern w:val="0"/>
          <w:sz w:val="22"/>
          <w:szCs w:val="22"/>
          <w:u w:val="single"/>
          <w:lang w:eastAsia="fr-FR"/>
          <w14:ligatures w14:val="none"/>
        </w:rPr>
        <w:t xml:space="preserve">Article </w:t>
      </w:r>
      <w:r>
        <w:rPr>
          <w:rFonts w:ascii="Calibri" w:eastAsia="Times New Roman" w:hAnsi="Calibri" w:cs="Calibri"/>
          <w:b/>
          <w:bCs/>
          <w:kern w:val="0"/>
          <w:sz w:val="22"/>
          <w:szCs w:val="22"/>
          <w:u w:val="single"/>
          <w:lang w:eastAsia="fr-FR"/>
          <w14:ligatures w14:val="none"/>
        </w:rPr>
        <w:t>3</w:t>
      </w:r>
      <w:r w:rsidRPr="0080244E">
        <w:rPr>
          <w:rFonts w:ascii="Calibri" w:eastAsia="Times New Roman" w:hAnsi="Calibri" w:cs="Calibri"/>
          <w:b/>
          <w:bCs/>
          <w:kern w:val="0"/>
          <w:sz w:val="22"/>
          <w:szCs w:val="22"/>
          <w:u w:val="single"/>
          <w:lang w:eastAsia="fr-FR"/>
          <w14:ligatures w14:val="none"/>
        </w:rPr>
        <w:t xml:space="preserve"> – </w:t>
      </w:r>
      <w:r>
        <w:rPr>
          <w:rFonts w:ascii="Calibri" w:eastAsia="Times New Roman" w:hAnsi="Calibri" w:cs="Calibri"/>
          <w:b/>
          <w:bCs/>
          <w:kern w:val="0"/>
          <w:sz w:val="22"/>
          <w:szCs w:val="22"/>
          <w:u w:val="single"/>
          <w:lang w:eastAsia="fr-FR"/>
          <w14:ligatures w14:val="none"/>
        </w:rPr>
        <w:t>Thématiques retenues</w:t>
      </w:r>
    </w:p>
    <w:p w14:paraId="401E514D" w14:textId="486C23FE" w:rsidR="007D5BE9" w:rsidRDefault="00040B46" w:rsidP="007D5BE9">
      <w:pPr>
        <w:spacing w:after="200" w:line="276" w:lineRule="auto"/>
        <w:jc w:val="both"/>
        <w:rPr>
          <w:rFonts w:ascii="Calibri" w:eastAsia="Times New Roman" w:hAnsi="Calibri" w:cs="Calibri"/>
          <w:b/>
          <w:iCs/>
          <w:kern w:val="0"/>
          <w:sz w:val="22"/>
          <w:szCs w:val="22"/>
          <w:u w:val="single"/>
          <w:lang w:eastAsia="fr-FR"/>
          <w14:ligatures w14:val="none"/>
        </w:rPr>
      </w:pPr>
      <w:r>
        <w:rPr>
          <w:rFonts w:ascii="Calibri" w:eastAsia="Times New Roman" w:hAnsi="Calibri" w:cs="Calibri"/>
          <w:b/>
          <w:iCs/>
          <w:kern w:val="0"/>
          <w:sz w:val="22"/>
          <w:szCs w:val="22"/>
          <w:u w:val="single"/>
          <w:lang w:eastAsia="fr-FR"/>
          <w14:ligatures w14:val="none"/>
        </w:rPr>
        <w:t>A</w:t>
      </w:r>
      <w:r w:rsidR="007D5BE9" w:rsidRPr="0080244E">
        <w:rPr>
          <w:rFonts w:ascii="Calibri" w:eastAsia="Times New Roman" w:hAnsi="Calibri" w:cs="Calibri"/>
          <w:b/>
          <w:iCs/>
          <w:kern w:val="0"/>
          <w:sz w:val="22"/>
          <w:szCs w:val="22"/>
          <w:u w:val="single"/>
          <w:lang w:eastAsia="fr-FR"/>
          <w14:ligatures w14:val="none"/>
        </w:rPr>
        <w:t xml:space="preserve"> – Rémunération effective</w:t>
      </w:r>
    </w:p>
    <w:p w14:paraId="6621D7EE" w14:textId="77777777" w:rsidR="007D5BE9" w:rsidRPr="0080244E" w:rsidRDefault="007D5BE9" w:rsidP="007D5BE9">
      <w:pPr>
        <w:numPr>
          <w:ilvl w:val="0"/>
          <w:numId w:val="2"/>
        </w:numPr>
        <w:spacing w:after="200" w:line="276" w:lineRule="auto"/>
        <w:contextualSpacing/>
        <w:jc w:val="both"/>
        <w:rPr>
          <w:rFonts w:ascii="Calibri" w:eastAsia="Times New Roman" w:hAnsi="Calibri" w:cs="Calibri"/>
          <w:b/>
          <w:i/>
          <w:kern w:val="0"/>
          <w:sz w:val="22"/>
          <w:szCs w:val="22"/>
          <w:lang w:eastAsia="fr-FR"/>
          <w14:ligatures w14:val="none"/>
        </w:rPr>
      </w:pPr>
      <w:r w:rsidRPr="0080244E">
        <w:rPr>
          <w:rFonts w:ascii="Calibri" w:eastAsia="Times New Roman" w:hAnsi="Calibri" w:cs="Calibri"/>
          <w:b/>
          <w:i/>
          <w:kern w:val="0"/>
          <w:sz w:val="22"/>
          <w:szCs w:val="22"/>
          <w:lang w:eastAsia="fr-FR"/>
          <w14:ligatures w14:val="none"/>
        </w:rPr>
        <w:t>Etat des lieux</w:t>
      </w:r>
    </w:p>
    <w:p w14:paraId="3B65A0F3" w14:textId="7A7EBF96" w:rsidR="007D5BE9" w:rsidRPr="0080244E" w:rsidRDefault="007D5BE9" w:rsidP="007D5BE9">
      <w:pPr>
        <w:spacing w:after="200" w:line="276" w:lineRule="auto"/>
        <w:jc w:val="both"/>
        <w:rPr>
          <w:rFonts w:ascii="Calibri" w:eastAsia="Times New Roman" w:hAnsi="Calibri" w:cs="Calibri"/>
          <w:bCs/>
          <w:iCs/>
          <w:kern w:val="0"/>
          <w:sz w:val="22"/>
          <w:szCs w:val="22"/>
          <w:lang w:eastAsia="fr-FR"/>
          <w14:ligatures w14:val="none"/>
        </w:rPr>
      </w:pPr>
      <w:r w:rsidRPr="0080244E">
        <w:rPr>
          <w:rFonts w:ascii="Calibri" w:eastAsia="Times New Roman" w:hAnsi="Calibri" w:cs="Calibri"/>
          <w:bCs/>
          <w:iCs/>
          <w:kern w:val="0"/>
          <w:sz w:val="22"/>
          <w:szCs w:val="22"/>
          <w:lang w:eastAsia="fr-FR"/>
          <w14:ligatures w14:val="none"/>
        </w:rPr>
        <w:t>L’indicateur relatif à l’écart de rémunération n’a pas pu être calculé car les femmes représentent moins de 40% de l’effectif (voir le récapitulatif de la déclaration de l’index de l’égalité professionnelle entre les femmes et les hommes pour l’année 202</w:t>
      </w:r>
      <w:r w:rsidR="00BD3C48">
        <w:rPr>
          <w:rFonts w:ascii="Calibri" w:eastAsia="Times New Roman" w:hAnsi="Calibri" w:cs="Calibri"/>
          <w:bCs/>
          <w:iCs/>
          <w:kern w:val="0"/>
          <w:sz w:val="22"/>
          <w:szCs w:val="22"/>
          <w:lang w:eastAsia="fr-FR"/>
          <w14:ligatures w14:val="none"/>
        </w:rPr>
        <w:t>6</w:t>
      </w:r>
      <w:r w:rsidRPr="0080244E">
        <w:rPr>
          <w:rFonts w:ascii="Calibri" w:eastAsia="Times New Roman" w:hAnsi="Calibri" w:cs="Calibri"/>
          <w:bCs/>
          <w:iCs/>
          <w:kern w:val="0"/>
          <w:sz w:val="22"/>
          <w:szCs w:val="22"/>
          <w:lang w:eastAsia="fr-FR"/>
          <w14:ligatures w14:val="none"/>
        </w:rPr>
        <w:t xml:space="preserve"> au titre des données 202</w:t>
      </w:r>
      <w:r w:rsidR="00BD3C48">
        <w:rPr>
          <w:rFonts w:ascii="Calibri" w:eastAsia="Times New Roman" w:hAnsi="Calibri" w:cs="Calibri"/>
          <w:bCs/>
          <w:iCs/>
          <w:kern w:val="0"/>
          <w:sz w:val="22"/>
          <w:szCs w:val="22"/>
          <w:lang w:eastAsia="fr-FR"/>
          <w14:ligatures w14:val="none"/>
        </w:rPr>
        <w:t>5</w:t>
      </w:r>
      <w:r w:rsidRPr="0080244E">
        <w:rPr>
          <w:rFonts w:ascii="Calibri" w:eastAsia="Times New Roman" w:hAnsi="Calibri" w:cs="Calibri"/>
          <w:bCs/>
          <w:iCs/>
          <w:kern w:val="0"/>
          <w:sz w:val="22"/>
          <w:szCs w:val="22"/>
          <w:lang w:eastAsia="fr-FR"/>
          <w14:ligatures w14:val="none"/>
        </w:rPr>
        <w:t xml:space="preserve"> de </w:t>
      </w:r>
      <w:r w:rsidRPr="0080244E">
        <w:rPr>
          <w:rFonts w:ascii="Calibri" w:eastAsia="Times New Roman" w:hAnsi="Calibri" w:cs="Calibri"/>
          <w:kern w:val="0"/>
          <w:sz w:val="22"/>
          <w:szCs w:val="22"/>
          <w:lang w:eastAsia="fr-FR"/>
          <w14:ligatures w14:val="none"/>
        </w:rPr>
        <w:t>L’Entreprise</w:t>
      </w:r>
      <w:r w:rsidRPr="0080244E">
        <w:rPr>
          <w:rFonts w:ascii="Calibri" w:eastAsia="Times New Roman" w:hAnsi="Calibri" w:cs="Calibri"/>
          <w:bCs/>
          <w:iCs/>
          <w:kern w:val="0"/>
          <w:sz w:val="22"/>
          <w:szCs w:val="22"/>
          <w:lang w:eastAsia="fr-FR"/>
          <w14:ligatures w14:val="none"/>
        </w:rPr>
        <w:t>).</w:t>
      </w:r>
    </w:p>
    <w:p w14:paraId="44DC5BCD" w14:textId="77777777" w:rsidR="007D5BE9" w:rsidRPr="0080244E" w:rsidRDefault="007D5BE9" w:rsidP="007D5BE9">
      <w:pPr>
        <w:numPr>
          <w:ilvl w:val="0"/>
          <w:numId w:val="2"/>
        </w:numPr>
        <w:spacing w:after="200" w:line="276" w:lineRule="auto"/>
        <w:contextualSpacing/>
        <w:jc w:val="both"/>
        <w:rPr>
          <w:rFonts w:ascii="Calibri" w:eastAsia="Times New Roman" w:hAnsi="Calibri" w:cs="Calibri"/>
          <w:b/>
          <w:i/>
          <w:kern w:val="0"/>
          <w:sz w:val="22"/>
          <w:szCs w:val="22"/>
          <w:lang w:eastAsia="fr-FR"/>
          <w14:ligatures w14:val="none"/>
        </w:rPr>
      </w:pPr>
      <w:r w:rsidRPr="0080244E">
        <w:rPr>
          <w:rFonts w:ascii="Calibri" w:eastAsia="Times New Roman" w:hAnsi="Calibri" w:cs="Calibri"/>
          <w:b/>
          <w:i/>
          <w:kern w:val="0"/>
          <w:sz w:val="22"/>
          <w:szCs w:val="22"/>
          <w:lang w:eastAsia="fr-FR"/>
          <w14:ligatures w14:val="none"/>
        </w:rPr>
        <w:t>Objectifs chiffrés</w:t>
      </w:r>
    </w:p>
    <w:p w14:paraId="54BA92ED" w14:textId="200F67EF" w:rsidR="007D5BE9" w:rsidRPr="0080244E" w:rsidRDefault="007D5BE9" w:rsidP="007D5BE9">
      <w:pPr>
        <w:spacing w:after="200" w:line="276" w:lineRule="auto"/>
        <w:jc w:val="both"/>
        <w:rPr>
          <w:rFonts w:ascii="Calibri" w:eastAsia="Times New Roman" w:hAnsi="Calibri" w:cs="Times New Roman"/>
          <w:kern w:val="0"/>
          <w:sz w:val="22"/>
          <w:szCs w:val="22"/>
          <w:lang w:eastAsia="fr-FR"/>
          <w14:ligatures w14:val="none"/>
        </w:rPr>
      </w:pPr>
      <w:r w:rsidRPr="0080244E">
        <w:rPr>
          <w:rFonts w:ascii="Calibri" w:eastAsia="Times New Roman" w:hAnsi="Calibri" w:cs="Times New Roman"/>
          <w:kern w:val="0"/>
          <w:sz w:val="22"/>
          <w:szCs w:val="22"/>
          <w:lang w:eastAsia="fr-FR"/>
          <w14:ligatures w14:val="none"/>
        </w:rPr>
        <w:t xml:space="preserve">En application du principe d'égalité professionnelle entre les </w:t>
      </w:r>
      <w:r w:rsidR="007D4F14" w:rsidRPr="0080244E">
        <w:rPr>
          <w:rFonts w:ascii="Calibri" w:eastAsia="Times New Roman" w:hAnsi="Calibri" w:cs="Calibri"/>
          <w:kern w:val="0"/>
          <w:sz w:val="22"/>
          <w:szCs w:val="22"/>
          <w:lang w:eastAsia="fr-FR"/>
          <w14:ligatures w14:val="none"/>
        </w:rPr>
        <w:t>femmes</w:t>
      </w:r>
      <w:r w:rsidR="007D4F14" w:rsidRPr="0080244E">
        <w:rPr>
          <w:rFonts w:ascii="Calibri" w:eastAsia="Times New Roman" w:hAnsi="Calibri" w:cs="Times New Roman"/>
          <w:kern w:val="0"/>
          <w:sz w:val="22"/>
          <w:szCs w:val="22"/>
          <w:lang w:eastAsia="fr-FR"/>
          <w14:ligatures w14:val="none"/>
        </w:rPr>
        <w:t xml:space="preserve"> </w:t>
      </w:r>
      <w:r w:rsidRPr="0080244E">
        <w:rPr>
          <w:rFonts w:ascii="Calibri" w:eastAsia="Times New Roman" w:hAnsi="Calibri" w:cs="Times New Roman"/>
          <w:kern w:val="0"/>
          <w:sz w:val="22"/>
          <w:szCs w:val="22"/>
          <w:lang w:eastAsia="fr-FR"/>
          <w14:ligatures w14:val="none"/>
        </w:rPr>
        <w:t>et les</w:t>
      </w:r>
      <w:r w:rsidR="008E5533" w:rsidRPr="008E5533">
        <w:rPr>
          <w:rFonts w:ascii="Calibri" w:eastAsia="Times New Roman" w:hAnsi="Calibri" w:cs="Calibri"/>
          <w:kern w:val="0"/>
          <w:sz w:val="22"/>
          <w:szCs w:val="22"/>
          <w:lang w:eastAsia="fr-FR"/>
          <w14:ligatures w14:val="none"/>
        </w:rPr>
        <w:t xml:space="preserve"> </w:t>
      </w:r>
      <w:r w:rsidR="008E5533" w:rsidRPr="0080244E">
        <w:rPr>
          <w:rFonts w:ascii="Calibri" w:eastAsia="Times New Roman" w:hAnsi="Calibri" w:cs="Calibri"/>
          <w:kern w:val="0"/>
          <w:sz w:val="22"/>
          <w:szCs w:val="22"/>
          <w:lang w:eastAsia="fr-FR"/>
          <w14:ligatures w14:val="none"/>
        </w:rPr>
        <w:t>hommes</w:t>
      </w:r>
      <w:r w:rsidRPr="0080244E">
        <w:rPr>
          <w:rFonts w:ascii="Calibri" w:eastAsia="Times New Roman" w:hAnsi="Calibri" w:cs="Times New Roman"/>
          <w:kern w:val="0"/>
          <w:sz w:val="22"/>
          <w:szCs w:val="22"/>
          <w:lang w:eastAsia="fr-FR"/>
          <w14:ligatures w14:val="none"/>
        </w:rPr>
        <w:t>, les décisions relatives à la gestion des rémunérations doivent exclusivement reposer sur des critères professionnels.</w:t>
      </w:r>
    </w:p>
    <w:p w14:paraId="14A36491" w14:textId="77777777" w:rsidR="007D5BE9" w:rsidRPr="0080244E" w:rsidRDefault="007D5BE9" w:rsidP="007D5BE9">
      <w:pPr>
        <w:spacing w:after="200" w:line="276" w:lineRule="auto"/>
        <w:jc w:val="both"/>
        <w:rPr>
          <w:rFonts w:ascii="Calibri" w:eastAsia="Times New Roman" w:hAnsi="Calibri" w:cs="Times New Roman"/>
          <w:kern w:val="0"/>
          <w:sz w:val="22"/>
          <w:szCs w:val="22"/>
          <w:lang w:eastAsia="fr-FR"/>
          <w14:ligatures w14:val="none"/>
        </w:rPr>
      </w:pPr>
      <w:r w:rsidRPr="0080244E">
        <w:rPr>
          <w:rFonts w:ascii="Calibri" w:eastAsia="Times New Roman" w:hAnsi="Calibri" w:cs="Times New Roman"/>
          <w:kern w:val="0"/>
          <w:sz w:val="22"/>
          <w:szCs w:val="22"/>
          <w:lang w:eastAsia="fr-FR"/>
          <w14:ligatures w14:val="none"/>
        </w:rPr>
        <w:t>Pour un même niveau de responsabilités, de formations, d'expériences professionnelles et de compétences mises en œuvre, le salaire de base doit être identique entre les salariés concernés quel que soit leur sexe.</w:t>
      </w:r>
    </w:p>
    <w:p w14:paraId="5B55D9AD" w14:textId="77777777" w:rsidR="007D5BE9" w:rsidRPr="0080244E" w:rsidRDefault="007D5BE9" w:rsidP="007D5BE9">
      <w:pPr>
        <w:spacing w:after="200" w:line="276" w:lineRule="auto"/>
        <w:jc w:val="both"/>
        <w:rPr>
          <w:rFonts w:ascii="Calibri" w:eastAsia="Times New Roman" w:hAnsi="Calibri" w:cs="Times New Roman"/>
          <w:kern w:val="0"/>
          <w:sz w:val="22"/>
          <w:szCs w:val="22"/>
          <w:lang w:eastAsia="fr-FR"/>
          <w14:ligatures w14:val="none"/>
        </w:rPr>
      </w:pPr>
      <w:r w:rsidRPr="0080244E">
        <w:rPr>
          <w:rFonts w:ascii="Calibri" w:eastAsia="Times New Roman" w:hAnsi="Calibri" w:cs="Times New Roman"/>
          <w:kern w:val="0"/>
          <w:sz w:val="22"/>
          <w:szCs w:val="22"/>
          <w:lang w:eastAsia="fr-FR"/>
          <w14:ligatures w14:val="none"/>
        </w:rPr>
        <w:t xml:space="preserve">Lors des propositions d’augmentation individuelles, la Direction s’assurera que l’équité dans l’avancement des femmes et des hommes est respectée. </w:t>
      </w:r>
    </w:p>
    <w:p w14:paraId="078CBB3C" w14:textId="77777777" w:rsidR="007D5BE9" w:rsidRPr="0080244E" w:rsidRDefault="007D5BE9" w:rsidP="007D5BE9">
      <w:pPr>
        <w:spacing w:after="200" w:line="276" w:lineRule="auto"/>
        <w:jc w:val="both"/>
        <w:rPr>
          <w:rFonts w:ascii="Calibri" w:eastAsia="Times New Roman" w:hAnsi="Calibri" w:cs="Times New Roman"/>
          <w:kern w:val="0"/>
          <w:sz w:val="22"/>
          <w:szCs w:val="22"/>
          <w:lang w:eastAsia="fr-FR"/>
          <w14:ligatures w14:val="none"/>
        </w:rPr>
      </w:pPr>
      <w:r w:rsidRPr="0080244E">
        <w:rPr>
          <w:rFonts w:ascii="Calibri" w:eastAsia="Times New Roman" w:hAnsi="Calibri" w:cs="Times New Roman"/>
          <w:kern w:val="0"/>
          <w:sz w:val="22"/>
          <w:szCs w:val="22"/>
          <w:lang w:eastAsia="fr-FR"/>
          <w14:ligatures w14:val="none"/>
        </w:rPr>
        <w:t>Lorsque, à situation comparable, un écart de rémunération est constaté, celui-ci doit être analysé afin d'en comprendre les raisons. En l'absence de justification sur la base des éléments susvisés, une action spécifique correctrice doit être engagée.</w:t>
      </w:r>
    </w:p>
    <w:p w14:paraId="3CF7AA2A" w14:textId="77777777" w:rsidR="007D5BE9" w:rsidRPr="0080244E" w:rsidRDefault="007D5BE9" w:rsidP="007D5BE9">
      <w:pPr>
        <w:spacing w:after="200" w:line="276" w:lineRule="auto"/>
        <w:jc w:val="both"/>
        <w:rPr>
          <w:rFonts w:ascii="Calibri" w:eastAsia="Times New Roman" w:hAnsi="Calibri" w:cs="Times New Roman"/>
          <w:kern w:val="0"/>
          <w:sz w:val="22"/>
          <w:szCs w:val="22"/>
          <w:lang w:eastAsia="fr-FR"/>
          <w14:ligatures w14:val="none"/>
        </w:rPr>
      </w:pPr>
      <w:r w:rsidRPr="0080244E">
        <w:rPr>
          <w:rFonts w:ascii="Calibri" w:eastAsia="Times New Roman" w:hAnsi="Calibri" w:cs="Calibri"/>
          <w:kern w:val="0"/>
          <w:sz w:val="22"/>
          <w:szCs w:val="22"/>
          <w:lang w:eastAsia="fr-FR"/>
          <w14:ligatures w14:val="none"/>
        </w:rPr>
        <w:t>L’Entreprise fera</w:t>
      </w:r>
      <w:r w:rsidRPr="0080244E">
        <w:rPr>
          <w:rFonts w:ascii="Calibri" w:eastAsia="Times New Roman" w:hAnsi="Calibri" w:cs="Times New Roman"/>
          <w:kern w:val="0"/>
          <w:sz w:val="22"/>
          <w:szCs w:val="22"/>
          <w:lang w:eastAsia="fr-FR"/>
          <w14:ligatures w14:val="none"/>
        </w:rPr>
        <w:t xml:space="preserve"> bénéficier les salariés absents dans le cadre de la maternité ou du congé parental d'une évolution de leur rémunération correspondant à la moyenne des évolutions individuelles constatées du fait de la performance au travail, les évolutions générales étant intégralement applicables.</w:t>
      </w:r>
    </w:p>
    <w:p w14:paraId="541DAB67" w14:textId="77777777" w:rsidR="007D5BE9" w:rsidRPr="0080244E" w:rsidRDefault="007D5BE9" w:rsidP="007D5BE9">
      <w:pPr>
        <w:spacing w:after="200" w:line="276" w:lineRule="auto"/>
        <w:jc w:val="both"/>
        <w:rPr>
          <w:rFonts w:ascii="Calibri" w:eastAsia="Times New Roman" w:hAnsi="Calibri" w:cs="Times New Roman"/>
          <w:kern w:val="0"/>
          <w:sz w:val="22"/>
          <w:szCs w:val="22"/>
          <w:lang w:eastAsia="fr-FR"/>
          <w14:ligatures w14:val="none"/>
        </w:rPr>
      </w:pPr>
    </w:p>
    <w:p w14:paraId="114567BC" w14:textId="77777777" w:rsidR="007D5BE9" w:rsidRPr="0080244E" w:rsidRDefault="007D5BE9" w:rsidP="007D5BE9">
      <w:pPr>
        <w:numPr>
          <w:ilvl w:val="0"/>
          <w:numId w:val="2"/>
        </w:numPr>
        <w:spacing w:after="200" w:line="276" w:lineRule="auto"/>
        <w:contextualSpacing/>
        <w:jc w:val="both"/>
        <w:rPr>
          <w:rFonts w:ascii="Calibri" w:eastAsia="Times New Roman" w:hAnsi="Calibri" w:cs="Calibri"/>
          <w:b/>
          <w:i/>
          <w:kern w:val="0"/>
          <w:sz w:val="22"/>
          <w:szCs w:val="22"/>
          <w:lang w:eastAsia="fr-FR"/>
          <w14:ligatures w14:val="none"/>
        </w:rPr>
      </w:pPr>
      <w:r w:rsidRPr="0080244E">
        <w:rPr>
          <w:rFonts w:ascii="Calibri" w:eastAsia="Times New Roman" w:hAnsi="Calibri" w:cs="Calibri"/>
          <w:b/>
          <w:i/>
          <w:kern w:val="0"/>
          <w:sz w:val="22"/>
          <w:szCs w:val="22"/>
          <w:lang w:eastAsia="fr-FR"/>
          <w14:ligatures w14:val="none"/>
        </w:rPr>
        <w:lastRenderedPageBreak/>
        <w:t>Indicateurs de suivi</w:t>
      </w:r>
    </w:p>
    <w:p w14:paraId="2EA95E8E" w14:textId="77777777" w:rsidR="007D5BE9" w:rsidRPr="0080244E" w:rsidRDefault="007D5BE9" w:rsidP="007D5BE9">
      <w:pPr>
        <w:spacing w:after="200" w:line="276" w:lineRule="auto"/>
        <w:ind w:left="720"/>
        <w:contextualSpacing/>
        <w:jc w:val="both"/>
        <w:rPr>
          <w:rFonts w:ascii="Calibri" w:eastAsia="Times New Roman" w:hAnsi="Calibri" w:cs="Calibri"/>
          <w:b/>
          <w:i/>
          <w:kern w:val="0"/>
          <w:sz w:val="22"/>
          <w:szCs w:val="22"/>
          <w:lang w:eastAsia="fr-FR"/>
          <w14:ligatures w14:val="none"/>
        </w:rPr>
      </w:pPr>
    </w:p>
    <w:p w14:paraId="329D3D76" w14:textId="1847370A" w:rsidR="007D5BE9" w:rsidRPr="0080244E" w:rsidRDefault="007D5BE9" w:rsidP="007D5BE9">
      <w:pPr>
        <w:numPr>
          <w:ilvl w:val="0"/>
          <w:numId w:val="8"/>
        </w:numPr>
        <w:spacing w:after="200" w:line="276" w:lineRule="auto"/>
        <w:contextualSpacing/>
        <w:jc w:val="both"/>
        <w:rPr>
          <w:rFonts w:ascii="Calibri" w:eastAsia="Times New Roman" w:hAnsi="Calibri" w:cs="Times New Roman"/>
          <w:kern w:val="0"/>
          <w:sz w:val="22"/>
          <w:szCs w:val="22"/>
          <w:lang w:eastAsia="fr-FR"/>
          <w14:ligatures w14:val="none"/>
        </w:rPr>
      </w:pPr>
      <w:r w:rsidRPr="0080244E">
        <w:rPr>
          <w:rFonts w:ascii="Calibri" w:eastAsia="Times New Roman" w:hAnsi="Calibri" w:cs="Times New Roman"/>
          <w:kern w:val="0"/>
          <w:sz w:val="22"/>
          <w:szCs w:val="22"/>
          <w:lang w:eastAsia="fr-FR"/>
          <w14:ligatures w14:val="none"/>
        </w:rPr>
        <w:t xml:space="preserve">Suivi des salaires à l’embauche : Vérification de l’équité salariale entre </w:t>
      </w:r>
      <w:r w:rsidR="007D4F14" w:rsidRPr="0080244E">
        <w:rPr>
          <w:rFonts w:ascii="Calibri" w:eastAsia="Times New Roman" w:hAnsi="Calibri" w:cs="Calibri"/>
          <w:kern w:val="0"/>
          <w:sz w:val="22"/>
          <w:szCs w:val="22"/>
          <w:lang w:eastAsia="fr-FR"/>
          <w14:ligatures w14:val="none"/>
        </w:rPr>
        <w:t>femmes</w:t>
      </w:r>
      <w:r w:rsidR="007D4F14" w:rsidRPr="0080244E">
        <w:rPr>
          <w:rFonts w:ascii="Calibri" w:eastAsia="Times New Roman" w:hAnsi="Calibri" w:cs="Times New Roman"/>
          <w:kern w:val="0"/>
          <w:sz w:val="22"/>
          <w:szCs w:val="22"/>
          <w:lang w:eastAsia="fr-FR"/>
          <w14:ligatures w14:val="none"/>
        </w:rPr>
        <w:t xml:space="preserve"> </w:t>
      </w:r>
      <w:r w:rsidRPr="0080244E">
        <w:rPr>
          <w:rFonts w:ascii="Calibri" w:eastAsia="Times New Roman" w:hAnsi="Calibri" w:cs="Times New Roman"/>
          <w:kern w:val="0"/>
          <w:sz w:val="22"/>
          <w:szCs w:val="22"/>
          <w:lang w:eastAsia="fr-FR"/>
          <w14:ligatures w14:val="none"/>
        </w:rPr>
        <w:t>et</w:t>
      </w:r>
      <w:r w:rsidR="008E5533" w:rsidRPr="008E5533">
        <w:rPr>
          <w:rFonts w:ascii="Calibri" w:eastAsia="Times New Roman" w:hAnsi="Calibri" w:cs="Calibri"/>
          <w:kern w:val="0"/>
          <w:sz w:val="22"/>
          <w:szCs w:val="22"/>
          <w:lang w:eastAsia="fr-FR"/>
          <w14:ligatures w14:val="none"/>
        </w:rPr>
        <w:t xml:space="preserve"> </w:t>
      </w:r>
      <w:r w:rsidR="008E5533" w:rsidRPr="0080244E">
        <w:rPr>
          <w:rFonts w:ascii="Calibri" w:eastAsia="Times New Roman" w:hAnsi="Calibri" w:cs="Calibri"/>
          <w:kern w:val="0"/>
          <w:sz w:val="22"/>
          <w:szCs w:val="22"/>
          <w:lang w:eastAsia="fr-FR"/>
          <w14:ligatures w14:val="none"/>
        </w:rPr>
        <w:t>hommes</w:t>
      </w:r>
      <w:r w:rsidRPr="0080244E">
        <w:rPr>
          <w:rFonts w:ascii="Calibri" w:eastAsia="Times New Roman" w:hAnsi="Calibri" w:cs="Times New Roman"/>
          <w:kern w:val="0"/>
          <w:sz w:val="22"/>
          <w:szCs w:val="22"/>
          <w:lang w:eastAsia="fr-FR"/>
          <w14:ligatures w14:val="none"/>
        </w:rPr>
        <w:t xml:space="preserve"> lors des embauches.</w:t>
      </w:r>
    </w:p>
    <w:p w14:paraId="554BA378" w14:textId="7F172650" w:rsidR="007D5BE9" w:rsidRPr="0080244E" w:rsidRDefault="007D5BE9" w:rsidP="007D5BE9">
      <w:pPr>
        <w:numPr>
          <w:ilvl w:val="0"/>
          <w:numId w:val="8"/>
        </w:numPr>
        <w:spacing w:after="200" w:line="276" w:lineRule="auto"/>
        <w:contextualSpacing/>
        <w:jc w:val="both"/>
        <w:rPr>
          <w:rFonts w:ascii="Calibri" w:eastAsia="Times New Roman" w:hAnsi="Calibri" w:cs="Times New Roman"/>
          <w:kern w:val="0"/>
          <w:sz w:val="22"/>
          <w:szCs w:val="22"/>
          <w:lang w:eastAsia="fr-FR"/>
          <w14:ligatures w14:val="none"/>
        </w:rPr>
      </w:pPr>
      <w:r w:rsidRPr="0080244E">
        <w:rPr>
          <w:rFonts w:ascii="Calibri" w:eastAsia="Times New Roman" w:hAnsi="Calibri" w:cs="Times New Roman"/>
          <w:kern w:val="0"/>
          <w:sz w:val="22"/>
          <w:szCs w:val="22"/>
          <w:lang w:eastAsia="fr-FR"/>
          <w14:ligatures w14:val="none"/>
        </w:rPr>
        <w:t>Analyse</w:t>
      </w:r>
      <w:r w:rsidRPr="0080244E">
        <w:rPr>
          <w:rFonts w:ascii="Calibri" w:eastAsia="Times New Roman" w:hAnsi="Calibri" w:cs="Times New Roman"/>
          <w:b/>
          <w:bCs/>
          <w:kern w:val="0"/>
          <w:sz w:val="22"/>
          <w:szCs w:val="22"/>
          <w:lang w:eastAsia="fr-FR"/>
          <w14:ligatures w14:val="none"/>
        </w:rPr>
        <w:t xml:space="preserve"> </w:t>
      </w:r>
      <w:r w:rsidRPr="0080244E">
        <w:rPr>
          <w:rFonts w:ascii="Calibri" w:eastAsia="Times New Roman" w:hAnsi="Calibri" w:cs="Times New Roman"/>
          <w:kern w:val="0"/>
          <w:sz w:val="22"/>
          <w:szCs w:val="22"/>
          <w:lang w:eastAsia="fr-FR"/>
          <w14:ligatures w14:val="none"/>
        </w:rPr>
        <w:t>des écarts de rémunération</w:t>
      </w:r>
      <w:r w:rsidRPr="0080244E">
        <w:rPr>
          <w:rFonts w:ascii="Calibri" w:eastAsia="Times New Roman" w:hAnsi="Calibri" w:cs="Times New Roman"/>
          <w:b/>
          <w:bCs/>
          <w:kern w:val="0"/>
          <w:sz w:val="22"/>
          <w:szCs w:val="22"/>
          <w:lang w:eastAsia="fr-FR"/>
          <w14:ligatures w14:val="none"/>
        </w:rPr>
        <w:t xml:space="preserve"> : </w:t>
      </w:r>
      <w:r w:rsidRPr="0080244E">
        <w:rPr>
          <w:rFonts w:ascii="Calibri" w:eastAsia="Times New Roman" w:hAnsi="Calibri" w:cs="Times New Roman"/>
          <w:kern w:val="0"/>
          <w:sz w:val="22"/>
          <w:szCs w:val="22"/>
          <w:lang w:eastAsia="fr-FR"/>
          <w14:ligatures w14:val="none"/>
        </w:rPr>
        <w:t xml:space="preserve">Identification et correction des écarts de salaire injustifiés entre </w:t>
      </w:r>
      <w:r w:rsidR="007D4F14" w:rsidRPr="0080244E">
        <w:rPr>
          <w:rFonts w:ascii="Calibri" w:eastAsia="Times New Roman" w:hAnsi="Calibri" w:cs="Calibri"/>
          <w:kern w:val="0"/>
          <w:sz w:val="22"/>
          <w:szCs w:val="22"/>
          <w:lang w:eastAsia="fr-FR"/>
          <w14:ligatures w14:val="none"/>
        </w:rPr>
        <w:t>femmes</w:t>
      </w:r>
      <w:r w:rsidR="007D4F14" w:rsidRPr="0080244E">
        <w:rPr>
          <w:rFonts w:ascii="Calibri" w:eastAsia="Times New Roman" w:hAnsi="Calibri" w:cs="Times New Roman"/>
          <w:kern w:val="0"/>
          <w:sz w:val="22"/>
          <w:szCs w:val="22"/>
          <w:lang w:eastAsia="fr-FR"/>
          <w14:ligatures w14:val="none"/>
        </w:rPr>
        <w:t xml:space="preserve"> </w:t>
      </w:r>
      <w:r w:rsidRPr="0080244E">
        <w:rPr>
          <w:rFonts w:ascii="Calibri" w:eastAsia="Times New Roman" w:hAnsi="Calibri" w:cs="Times New Roman"/>
          <w:kern w:val="0"/>
          <w:sz w:val="22"/>
          <w:szCs w:val="22"/>
          <w:lang w:eastAsia="fr-FR"/>
          <w14:ligatures w14:val="none"/>
        </w:rPr>
        <w:t xml:space="preserve">et </w:t>
      </w:r>
      <w:r w:rsidR="008E5533" w:rsidRPr="0080244E">
        <w:rPr>
          <w:rFonts w:ascii="Calibri" w:eastAsia="Times New Roman" w:hAnsi="Calibri" w:cs="Calibri"/>
          <w:kern w:val="0"/>
          <w:sz w:val="22"/>
          <w:szCs w:val="22"/>
          <w:lang w:eastAsia="fr-FR"/>
          <w14:ligatures w14:val="none"/>
        </w:rPr>
        <w:t xml:space="preserve">hommes </w:t>
      </w:r>
      <w:r w:rsidRPr="0080244E">
        <w:rPr>
          <w:rFonts w:ascii="Calibri" w:eastAsia="Times New Roman" w:hAnsi="Calibri" w:cs="Times New Roman"/>
          <w:kern w:val="0"/>
          <w:sz w:val="22"/>
          <w:szCs w:val="22"/>
          <w:lang w:eastAsia="fr-FR"/>
          <w14:ligatures w14:val="none"/>
        </w:rPr>
        <w:t>à responsabilités égales.</w:t>
      </w:r>
    </w:p>
    <w:p w14:paraId="51CB16FF" w14:textId="77777777" w:rsidR="007D5BE9" w:rsidRDefault="007D5BE9" w:rsidP="007D5BE9">
      <w:pPr>
        <w:numPr>
          <w:ilvl w:val="0"/>
          <w:numId w:val="8"/>
        </w:numPr>
        <w:spacing w:after="200" w:line="276" w:lineRule="auto"/>
        <w:contextualSpacing/>
        <w:jc w:val="both"/>
        <w:rPr>
          <w:rFonts w:ascii="Calibri" w:eastAsia="Times New Roman" w:hAnsi="Calibri" w:cs="Calibri"/>
          <w:kern w:val="0"/>
          <w:sz w:val="22"/>
          <w:szCs w:val="22"/>
          <w:lang w:eastAsia="fr-FR"/>
          <w14:ligatures w14:val="none"/>
        </w:rPr>
      </w:pPr>
      <w:r w:rsidRPr="0080244E">
        <w:rPr>
          <w:rFonts w:ascii="Calibri" w:eastAsia="Times New Roman" w:hAnsi="Calibri" w:cs="Times New Roman"/>
          <w:kern w:val="0"/>
          <w:sz w:val="22"/>
          <w:szCs w:val="22"/>
          <w:lang w:eastAsia="fr-FR"/>
          <w14:ligatures w14:val="none"/>
        </w:rPr>
        <w:t>Évolution salariale post-congé maternité ou parental : Comparaison des évolutions de rémunération des salariés après un congé maternité ou parental avec celles des autres collaborateurs.</w:t>
      </w:r>
      <w:r w:rsidRPr="0080244E">
        <w:rPr>
          <w:rFonts w:ascii="Calibri" w:eastAsia="Times New Roman" w:hAnsi="Calibri" w:cs="Calibri"/>
          <w:kern w:val="0"/>
          <w:sz w:val="22"/>
          <w:szCs w:val="22"/>
          <w:lang w:eastAsia="fr-FR"/>
          <w14:ligatures w14:val="none"/>
        </w:rPr>
        <w:t xml:space="preserve"> </w:t>
      </w:r>
    </w:p>
    <w:p w14:paraId="773E1DC2" w14:textId="77777777" w:rsidR="007D5BE9" w:rsidRPr="0080244E" w:rsidRDefault="007D5BE9" w:rsidP="007D5BE9">
      <w:pPr>
        <w:spacing w:after="200" w:line="276" w:lineRule="auto"/>
        <w:ind w:left="720"/>
        <w:contextualSpacing/>
        <w:jc w:val="both"/>
        <w:rPr>
          <w:rFonts w:ascii="Calibri" w:eastAsia="Times New Roman" w:hAnsi="Calibri" w:cs="Calibri"/>
          <w:kern w:val="0"/>
          <w:sz w:val="22"/>
          <w:szCs w:val="22"/>
          <w:lang w:eastAsia="fr-FR"/>
          <w14:ligatures w14:val="none"/>
        </w:rPr>
      </w:pPr>
    </w:p>
    <w:p w14:paraId="7A91D882" w14:textId="77B6C4AF" w:rsidR="00AE05CA" w:rsidRPr="00C01CBD" w:rsidRDefault="00040B46" w:rsidP="00AE05CA">
      <w:pPr>
        <w:spacing w:after="200" w:line="276" w:lineRule="auto"/>
        <w:jc w:val="both"/>
        <w:rPr>
          <w:rFonts w:ascii="Calibri" w:eastAsiaTheme="minorEastAsia" w:hAnsi="Calibri" w:cs="Calibri"/>
          <w:b/>
          <w:bCs/>
          <w:kern w:val="0"/>
          <w:sz w:val="22"/>
          <w:szCs w:val="22"/>
          <w:u w:val="single"/>
          <w:lang w:eastAsia="fr-FR"/>
          <w14:ligatures w14:val="none"/>
        </w:rPr>
      </w:pPr>
      <w:r>
        <w:rPr>
          <w:rFonts w:ascii="Calibri" w:eastAsiaTheme="minorEastAsia" w:hAnsi="Calibri" w:cs="Calibri"/>
          <w:b/>
          <w:bCs/>
          <w:kern w:val="0"/>
          <w:sz w:val="22"/>
          <w:szCs w:val="22"/>
          <w:u w:val="single"/>
          <w:lang w:eastAsia="fr-FR"/>
          <w14:ligatures w14:val="none"/>
        </w:rPr>
        <w:t xml:space="preserve">B - </w:t>
      </w:r>
      <w:r w:rsidR="00AE05CA" w:rsidRPr="00C01CBD">
        <w:rPr>
          <w:rFonts w:ascii="Calibri" w:eastAsiaTheme="minorEastAsia" w:hAnsi="Calibri" w:cs="Calibri"/>
          <w:b/>
          <w:bCs/>
          <w:kern w:val="0"/>
          <w:sz w:val="22"/>
          <w:szCs w:val="22"/>
          <w:u w:val="single"/>
          <w:lang w:eastAsia="fr-FR"/>
          <w14:ligatures w14:val="none"/>
        </w:rPr>
        <w:t>Mise en place d’un dispositif de « marrainage » pour les nouvelles recrues féminines</w:t>
      </w:r>
    </w:p>
    <w:p w14:paraId="482BDE4D" w14:textId="77777777" w:rsidR="00AE05CA" w:rsidRPr="00C01CBD" w:rsidRDefault="00AE05CA" w:rsidP="00AE05CA">
      <w:pPr>
        <w:numPr>
          <w:ilvl w:val="0"/>
          <w:numId w:val="9"/>
        </w:numPr>
        <w:spacing w:after="200" w:line="276" w:lineRule="auto"/>
        <w:contextualSpacing/>
        <w:jc w:val="both"/>
        <w:rPr>
          <w:rFonts w:ascii="Calibri" w:eastAsiaTheme="minorEastAsia" w:hAnsi="Calibri" w:cs="Calibri"/>
          <w:b/>
          <w:bCs/>
          <w:i/>
          <w:iCs/>
          <w:kern w:val="0"/>
          <w:sz w:val="22"/>
          <w:szCs w:val="22"/>
          <w:lang w:eastAsia="fr-FR"/>
          <w14:ligatures w14:val="none"/>
        </w:rPr>
      </w:pPr>
      <w:r w:rsidRPr="00C01CBD">
        <w:rPr>
          <w:rFonts w:ascii="Calibri" w:eastAsiaTheme="minorEastAsia" w:hAnsi="Calibri" w:cs="Calibri"/>
          <w:b/>
          <w:bCs/>
          <w:i/>
          <w:iCs/>
          <w:kern w:val="0"/>
          <w:sz w:val="22"/>
          <w:szCs w:val="22"/>
          <w:lang w:eastAsia="fr-FR"/>
          <w14:ligatures w14:val="none"/>
        </w:rPr>
        <w:t>Etat des lieux</w:t>
      </w:r>
    </w:p>
    <w:p w14:paraId="55FBF92D" w14:textId="77777777" w:rsidR="00AE05CA" w:rsidRPr="00C01CBD" w:rsidRDefault="00AE05CA" w:rsidP="00AE05CA">
      <w:pPr>
        <w:spacing w:after="200" w:line="276" w:lineRule="auto"/>
        <w:jc w:val="both"/>
        <w:rPr>
          <w:rFonts w:ascii="Calibri" w:eastAsiaTheme="minorEastAsia" w:hAnsi="Calibri" w:cs="Calibri"/>
          <w:kern w:val="0"/>
          <w:sz w:val="22"/>
          <w:szCs w:val="22"/>
          <w:lang w:eastAsia="fr-FR"/>
          <w14:ligatures w14:val="none"/>
        </w:rPr>
      </w:pPr>
      <w:r w:rsidRPr="00C01CBD">
        <w:rPr>
          <w:rFonts w:ascii="Calibri" w:eastAsiaTheme="minorEastAsia" w:hAnsi="Calibri" w:cs="Calibri"/>
          <w:kern w:val="0"/>
          <w:sz w:val="22"/>
          <w:szCs w:val="22"/>
          <w:lang w:eastAsia="fr-FR"/>
          <w14:ligatures w14:val="none"/>
        </w:rPr>
        <w:t>Dans le secteur du bâtiment, les femmes restent très minoritaires, en particulier sur les métiers techniques et de chantier, et rencontrent encore de nombreux freins à leur intégration. Les infrastructures et équipements sont souvent inadaptés, les stéréotypes persistent au recrutement et dans l’évolution de carrière, et le climat de travail peut être marqué par le sexisme ou l’isolement. Ces difficultés entraînent un turnover plus élevé et limitent l’attractivité du secteur pour les femmes.</w:t>
      </w:r>
    </w:p>
    <w:p w14:paraId="3E931EF2" w14:textId="77777777" w:rsidR="00AE05CA" w:rsidRPr="00C01CBD" w:rsidRDefault="00AE05CA" w:rsidP="00AE05CA">
      <w:pPr>
        <w:numPr>
          <w:ilvl w:val="0"/>
          <w:numId w:val="9"/>
        </w:numPr>
        <w:spacing w:after="200" w:line="276" w:lineRule="auto"/>
        <w:contextualSpacing/>
        <w:jc w:val="both"/>
        <w:rPr>
          <w:rFonts w:ascii="Calibri" w:eastAsiaTheme="minorEastAsia" w:hAnsi="Calibri" w:cs="Calibri"/>
          <w:b/>
          <w:bCs/>
          <w:i/>
          <w:iCs/>
          <w:kern w:val="0"/>
          <w:sz w:val="22"/>
          <w:szCs w:val="22"/>
          <w:lang w:eastAsia="fr-FR"/>
          <w14:ligatures w14:val="none"/>
        </w:rPr>
      </w:pPr>
      <w:r w:rsidRPr="00C01CBD">
        <w:rPr>
          <w:rFonts w:ascii="Calibri" w:eastAsiaTheme="minorEastAsia" w:hAnsi="Calibri" w:cs="Calibri"/>
          <w:b/>
          <w:bCs/>
          <w:i/>
          <w:iCs/>
          <w:kern w:val="0"/>
          <w:sz w:val="22"/>
          <w:szCs w:val="22"/>
          <w:lang w:eastAsia="fr-FR"/>
          <w14:ligatures w14:val="none"/>
        </w:rPr>
        <w:t xml:space="preserve">Objectifs </w:t>
      </w:r>
    </w:p>
    <w:p w14:paraId="2D16FD76" w14:textId="77777777" w:rsidR="00AE05CA" w:rsidRPr="00C01CBD" w:rsidRDefault="00AE05CA" w:rsidP="00AE05CA">
      <w:pPr>
        <w:spacing w:after="200" w:line="276" w:lineRule="auto"/>
        <w:jc w:val="both"/>
        <w:rPr>
          <w:rFonts w:ascii="Calibri" w:eastAsiaTheme="minorEastAsia" w:hAnsi="Calibri" w:cs="Calibri"/>
          <w:kern w:val="0"/>
          <w:sz w:val="22"/>
          <w:szCs w:val="22"/>
          <w:lang w:eastAsia="fr-FR"/>
          <w14:ligatures w14:val="none"/>
        </w:rPr>
      </w:pPr>
      <w:r w:rsidRPr="00C01CBD">
        <w:rPr>
          <w:rFonts w:ascii="Calibri" w:eastAsiaTheme="minorEastAsia" w:hAnsi="Calibri" w:cs="Calibri"/>
          <w:kern w:val="0"/>
          <w:sz w:val="22"/>
          <w:szCs w:val="22"/>
          <w:lang w:eastAsia="fr-FR"/>
          <w14:ligatures w14:val="none"/>
        </w:rPr>
        <w:t xml:space="preserve">L’Entreprise souhaite faciliter l’intégration des nouvelles salariées, en particulier sur les métiers de production, où elles sont minoritaires et créer un cadre bienveillant qui favorise la montée en compétences, le partage d’expérience et ma fidélisation. Enfin, l’Entreprise choisie de rompre l’isolement des femmes dans un environnement très masculin. </w:t>
      </w:r>
    </w:p>
    <w:p w14:paraId="66065FA6" w14:textId="77777777" w:rsidR="00AE05CA" w:rsidRPr="00C01CBD" w:rsidRDefault="00AE05CA" w:rsidP="00AE05CA">
      <w:pPr>
        <w:spacing w:after="200" w:line="276" w:lineRule="auto"/>
        <w:jc w:val="both"/>
        <w:rPr>
          <w:rFonts w:ascii="Calibri" w:eastAsiaTheme="minorEastAsia" w:hAnsi="Calibri" w:cs="Calibri"/>
          <w:kern w:val="0"/>
          <w:sz w:val="22"/>
          <w:szCs w:val="22"/>
          <w:lang w:eastAsia="fr-FR"/>
          <w14:ligatures w14:val="none"/>
        </w:rPr>
      </w:pPr>
      <w:r w:rsidRPr="00C01CBD">
        <w:rPr>
          <w:rFonts w:ascii="Calibri" w:eastAsiaTheme="minorEastAsia" w:hAnsi="Calibri" w:cs="Calibri"/>
          <w:kern w:val="0"/>
          <w:sz w:val="22"/>
          <w:szCs w:val="22"/>
          <w:lang w:eastAsia="fr-FR"/>
          <w14:ligatures w14:val="none"/>
        </w:rPr>
        <w:t xml:space="preserve">Pour cela, l’Entreprise met en place un dispositif de « marrainage » où une collaboratrice expérimentée volontaire est désignée pour accompagner relationnellement, transmettre son savoir et orienter la nouvelle recrue féminine, durant les 6 premiers mois après l’embauche. La marraine fixe plusieurs échanges : </w:t>
      </w:r>
    </w:p>
    <w:p w14:paraId="1D903D99" w14:textId="77777777" w:rsidR="00AE05CA" w:rsidRPr="00C01CBD" w:rsidRDefault="00AE05CA" w:rsidP="00AE05CA">
      <w:pPr>
        <w:spacing w:after="200" w:line="276" w:lineRule="auto"/>
        <w:jc w:val="both"/>
        <w:rPr>
          <w:rFonts w:ascii="Calibri" w:eastAsiaTheme="minorEastAsia" w:hAnsi="Calibri" w:cs="Calibri"/>
          <w:kern w:val="0"/>
          <w:sz w:val="22"/>
          <w:szCs w:val="22"/>
          <w:lang w:eastAsia="fr-FR"/>
          <w14:ligatures w14:val="none"/>
        </w:rPr>
      </w:pPr>
      <w:r w:rsidRPr="00C01CBD">
        <w:rPr>
          <w:rFonts w:ascii="Calibri" w:eastAsiaTheme="minorEastAsia" w:hAnsi="Calibri" w:cs="Calibri"/>
          <w:kern w:val="0"/>
          <w:sz w:val="22"/>
          <w:szCs w:val="22"/>
          <w:lang w:eastAsia="fr-FR"/>
          <w14:ligatures w14:val="none"/>
        </w:rPr>
        <w:t>Exemple :</w:t>
      </w:r>
    </w:p>
    <w:p w14:paraId="4197C556" w14:textId="77777777" w:rsidR="00AE05CA" w:rsidRPr="00C01CBD" w:rsidRDefault="00AE05CA" w:rsidP="00AE05CA">
      <w:pPr>
        <w:numPr>
          <w:ilvl w:val="0"/>
          <w:numId w:val="10"/>
        </w:numPr>
        <w:spacing w:after="200" w:line="276" w:lineRule="auto"/>
        <w:contextualSpacing/>
        <w:jc w:val="both"/>
        <w:rPr>
          <w:rFonts w:ascii="Calibri" w:eastAsiaTheme="minorEastAsia" w:hAnsi="Calibri" w:cs="Calibri"/>
          <w:kern w:val="0"/>
          <w:sz w:val="22"/>
          <w:szCs w:val="22"/>
          <w:lang w:eastAsia="fr-FR"/>
          <w14:ligatures w14:val="none"/>
        </w:rPr>
      </w:pPr>
      <w:r w:rsidRPr="00C01CBD">
        <w:rPr>
          <w:rFonts w:ascii="Calibri" w:eastAsiaTheme="minorEastAsia" w:hAnsi="Calibri" w:cs="Calibri"/>
          <w:kern w:val="0"/>
          <w:sz w:val="22"/>
          <w:szCs w:val="22"/>
          <w:lang w:eastAsia="fr-FR"/>
          <w14:ligatures w14:val="none"/>
        </w:rPr>
        <w:t>Un premier durant la première semaine,</w:t>
      </w:r>
    </w:p>
    <w:p w14:paraId="767A5B44" w14:textId="77777777" w:rsidR="00AE05CA" w:rsidRPr="00C01CBD" w:rsidRDefault="00AE05CA" w:rsidP="00AE05CA">
      <w:pPr>
        <w:numPr>
          <w:ilvl w:val="0"/>
          <w:numId w:val="10"/>
        </w:numPr>
        <w:spacing w:after="200" w:line="276" w:lineRule="auto"/>
        <w:contextualSpacing/>
        <w:jc w:val="both"/>
        <w:rPr>
          <w:rFonts w:ascii="Calibri" w:eastAsiaTheme="minorEastAsia" w:hAnsi="Calibri" w:cs="Calibri"/>
          <w:kern w:val="0"/>
          <w:sz w:val="22"/>
          <w:szCs w:val="22"/>
          <w:lang w:eastAsia="fr-FR"/>
          <w14:ligatures w14:val="none"/>
        </w:rPr>
      </w:pPr>
      <w:r w:rsidRPr="00C01CBD">
        <w:rPr>
          <w:rFonts w:ascii="Calibri" w:eastAsiaTheme="minorEastAsia" w:hAnsi="Calibri" w:cs="Calibri"/>
          <w:kern w:val="0"/>
          <w:sz w:val="22"/>
          <w:szCs w:val="22"/>
          <w:lang w:eastAsia="fr-FR"/>
          <w14:ligatures w14:val="none"/>
        </w:rPr>
        <w:t>Deux échanges mensuels durant les 3 premiers mois,</w:t>
      </w:r>
    </w:p>
    <w:p w14:paraId="4F0C368A" w14:textId="77777777" w:rsidR="00AE05CA" w:rsidRPr="00C01CBD" w:rsidRDefault="00AE05CA" w:rsidP="00AE05CA">
      <w:pPr>
        <w:numPr>
          <w:ilvl w:val="0"/>
          <w:numId w:val="10"/>
        </w:numPr>
        <w:spacing w:after="200" w:line="276" w:lineRule="auto"/>
        <w:contextualSpacing/>
        <w:jc w:val="both"/>
        <w:rPr>
          <w:rFonts w:ascii="Calibri" w:eastAsiaTheme="minorEastAsia" w:hAnsi="Calibri" w:cs="Calibri"/>
          <w:kern w:val="0"/>
          <w:sz w:val="22"/>
          <w:szCs w:val="22"/>
          <w:lang w:eastAsia="fr-FR"/>
          <w14:ligatures w14:val="none"/>
        </w:rPr>
      </w:pPr>
      <w:r w:rsidRPr="00C01CBD">
        <w:rPr>
          <w:rFonts w:ascii="Calibri" w:eastAsiaTheme="minorEastAsia" w:hAnsi="Calibri" w:cs="Calibri"/>
          <w:kern w:val="0"/>
          <w:sz w:val="22"/>
          <w:szCs w:val="22"/>
          <w:lang w:eastAsia="fr-FR"/>
          <w14:ligatures w14:val="none"/>
        </w:rPr>
        <w:t>Un échange mensuel durant les 3 mois suivants,</w:t>
      </w:r>
    </w:p>
    <w:p w14:paraId="22952945" w14:textId="77777777" w:rsidR="00AE05CA" w:rsidRDefault="00AE05CA" w:rsidP="00AE05CA">
      <w:pPr>
        <w:numPr>
          <w:ilvl w:val="0"/>
          <w:numId w:val="10"/>
        </w:numPr>
        <w:spacing w:after="200" w:line="276" w:lineRule="auto"/>
        <w:contextualSpacing/>
        <w:jc w:val="both"/>
        <w:rPr>
          <w:rFonts w:ascii="Calibri" w:eastAsiaTheme="minorEastAsia" w:hAnsi="Calibri" w:cs="Calibri"/>
          <w:kern w:val="0"/>
          <w:sz w:val="22"/>
          <w:szCs w:val="22"/>
          <w:lang w:eastAsia="fr-FR"/>
          <w14:ligatures w14:val="none"/>
        </w:rPr>
      </w:pPr>
      <w:r w:rsidRPr="00C01CBD">
        <w:rPr>
          <w:rFonts w:ascii="Calibri" w:eastAsiaTheme="minorEastAsia" w:hAnsi="Calibri" w:cs="Calibri"/>
          <w:kern w:val="0"/>
          <w:sz w:val="22"/>
          <w:szCs w:val="22"/>
          <w:lang w:eastAsia="fr-FR"/>
          <w14:ligatures w14:val="none"/>
        </w:rPr>
        <w:t>Possibilité d’échanges informels en cas de besoin.</w:t>
      </w:r>
    </w:p>
    <w:p w14:paraId="4F5D0D70" w14:textId="77777777" w:rsidR="00AE05CA" w:rsidRPr="00C01CBD" w:rsidRDefault="00AE05CA" w:rsidP="00AE05CA">
      <w:pPr>
        <w:spacing w:after="200" w:line="276" w:lineRule="auto"/>
        <w:ind w:left="720"/>
        <w:contextualSpacing/>
        <w:jc w:val="both"/>
        <w:rPr>
          <w:rFonts w:ascii="Calibri" w:eastAsiaTheme="minorEastAsia" w:hAnsi="Calibri" w:cs="Calibri"/>
          <w:kern w:val="0"/>
          <w:sz w:val="22"/>
          <w:szCs w:val="22"/>
          <w:lang w:eastAsia="fr-FR"/>
          <w14:ligatures w14:val="none"/>
        </w:rPr>
      </w:pPr>
    </w:p>
    <w:p w14:paraId="3FD96591" w14:textId="77777777" w:rsidR="00AE05CA" w:rsidRPr="00C01CBD" w:rsidRDefault="00AE05CA" w:rsidP="00AE05CA">
      <w:pPr>
        <w:spacing w:after="200" w:line="276" w:lineRule="auto"/>
        <w:jc w:val="both"/>
        <w:rPr>
          <w:rFonts w:ascii="Calibri" w:eastAsiaTheme="minorEastAsia" w:hAnsi="Calibri" w:cs="Calibri"/>
          <w:kern w:val="0"/>
          <w:sz w:val="22"/>
          <w:szCs w:val="22"/>
          <w:lang w:eastAsia="fr-FR"/>
          <w14:ligatures w14:val="none"/>
        </w:rPr>
      </w:pPr>
      <w:r w:rsidRPr="00C01CBD">
        <w:rPr>
          <w:rFonts w:ascii="Calibri" w:eastAsiaTheme="minorEastAsia" w:hAnsi="Calibri" w:cs="Calibri"/>
          <w:kern w:val="0"/>
          <w:sz w:val="22"/>
          <w:szCs w:val="22"/>
          <w:lang w:eastAsia="fr-FR"/>
          <w14:ligatures w14:val="none"/>
        </w:rPr>
        <w:t>L’Assistante RH de la société peut suivre ce dispositif et recueillir les retours afin de les faire remonter aux services RH du Groupe Lucas en cas de besoin.</w:t>
      </w:r>
    </w:p>
    <w:p w14:paraId="15A48239" w14:textId="61585FC6" w:rsidR="00AE05CA" w:rsidRPr="00AE05CA" w:rsidRDefault="00AE05CA" w:rsidP="00AE05CA">
      <w:pPr>
        <w:numPr>
          <w:ilvl w:val="0"/>
          <w:numId w:val="9"/>
        </w:numPr>
        <w:spacing w:after="200" w:line="276" w:lineRule="auto"/>
        <w:contextualSpacing/>
        <w:jc w:val="both"/>
        <w:rPr>
          <w:rFonts w:ascii="Calibri" w:eastAsiaTheme="minorEastAsia" w:hAnsi="Calibri" w:cs="Calibri"/>
          <w:b/>
          <w:bCs/>
          <w:i/>
          <w:iCs/>
          <w:kern w:val="0"/>
          <w:sz w:val="22"/>
          <w:szCs w:val="22"/>
          <w:lang w:eastAsia="fr-FR"/>
          <w14:ligatures w14:val="none"/>
        </w:rPr>
      </w:pPr>
      <w:r w:rsidRPr="00C01CBD">
        <w:rPr>
          <w:rFonts w:ascii="Calibri" w:eastAsiaTheme="minorEastAsia" w:hAnsi="Calibri" w:cs="Calibri"/>
          <w:b/>
          <w:bCs/>
          <w:i/>
          <w:iCs/>
          <w:kern w:val="0"/>
          <w:sz w:val="22"/>
          <w:szCs w:val="22"/>
          <w:lang w:eastAsia="fr-FR"/>
          <w14:ligatures w14:val="none"/>
        </w:rPr>
        <w:t>Indicateurs de suivi</w:t>
      </w:r>
    </w:p>
    <w:p w14:paraId="63247868" w14:textId="77777777" w:rsidR="00AE05CA" w:rsidRPr="00C01CBD" w:rsidRDefault="00AE05CA" w:rsidP="00AE05CA">
      <w:pPr>
        <w:numPr>
          <w:ilvl w:val="0"/>
          <w:numId w:val="11"/>
        </w:numPr>
        <w:spacing w:after="200" w:line="276" w:lineRule="auto"/>
        <w:contextualSpacing/>
        <w:jc w:val="both"/>
        <w:rPr>
          <w:rFonts w:ascii="Calibri" w:eastAsiaTheme="minorEastAsia" w:hAnsi="Calibri" w:cs="Calibri"/>
          <w:kern w:val="0"/>
          <w:sz w:val="22"/>
          <w:szCs w:val="22"/>
          <w:lang w:eastAsia="fr-FR"/>
          <w14:ligatures w14:val="none"/>
        </w:rPr>
      </w:pPr>
      <w:r w:rsidRPr="00C01CBD">
        <w:rPr>
          <w:rFonts w:ascii="Calibri" w:eastAsiaTheme="minorEastAsia" w:hAnsi="Calibri" w:cs="Calibri"/>
          <w:kern w:val="0"/>
          <w:sz w:val="22"/>
          <w:szCs w:val="22"/>
          <w:lang w:eastAsia="fr-FR"/>
          <w14:ligatures w14:val="none"/>
        </w:rPr>
        <w:t xml:space="preserve">% de nouvelles recrues féminines </w:t>
      </w:r>
      <w:r w:rsidRPr="00C01CBD">
        <w:rPr>
          <w:rFonts w:ascii="Calibri" w:eastAsiaTheme="minorEastAsia" w:hAnsi="Calibri" w:cs="Calibri"/>
          <w:b/>
          <w:bCs/>
          <w:kern w:val="0"/>
          <w:sz w:val="22"/>
          <w:szCs w:val="22"/>
          <w:lang w:eastAsia="fr-FR"/>
          <w14:ligatures w14:val="none"/>
        </w:rPr>
        <w:t>bénéficiant du dispositif</w:t>
      </w:r>
      <w:r w:rsidRPr="00C01CBD">
        <w:rPr>
          <w:rFonts w:ascii="Calibri" w:eastAsiaTheme="minorEastAsia" w:hAnsi="Calibri" w:cs="Calibri"/>
          <w:kern w:val="0"/>
          <w:sz w:val="22"/>
          <w:szCs w:val="22"/>
          <w:lang w:eastAsia="fr-FR"/>
          <w14:ligatures w14:val="none"/>
        </w:rPr>
        <w:t>.</w:t>
      </w:r>
    </w:p>
    <w:p w14:paraId="092C145D" w14:textId="77777777" w:rsidR="00AE05CA" w:rsidRPr="00C01CBD" w:rsidRDefault="00AE05CA" w:rsidP="00AE05CA">
      <w:pPr>
        <w:numPr>
          <w:ilvl w:val="0"/>
          <w:numId w:val="11"/>
        </w:numPr>
        <w:spacing w:after="200" w:line="276" w:lineRule="auto"/>
        <w:contextualSpacing/>
        <w:jc w:val="both"/>
        <w:rPr>
          <w:rFonts w:ascii="Calibri" w:eastAsiaTheme="minorEastAsia" w:hAnsi="Calibri" w:cs="Calibri"/>
          <w:kern w:val="0"/>
          <w:sz w:val="22"/>
          <w:szCs w:val="22"/>
          <w:lang w:eastAsia="fr-FR"/>
          <w14:ligatures w14:val="none"/>
        </w:rPr>
      </w:pPr>
      <w:r w:rsidRPr="00C01CBD">
        <w:rPr>
          <w:rFonts w:ascii="Calibri" w:eastAsiaTheme="minorEastAsia" w:hAnsi="Calibri" w:cs="Calibri"/>
          <w:b/>
          <w:bCs/>
          <w:kern w:val="0"/>
          <w:sz w:val="22"/>
          <w:szCs w:val="22"/>
          <w:lang w:eastAsia="fr-FR"/>
          <w14:ligatures w14:val="none"/>
        </w:rPr>
        <w:t>Taux de satisfaction</w:t>
      </w:r>
      <w:r w:rsidRPr="00C01CBD">
        <w:rPr>
          <w:rFonts w:ascii="Calibri" w:eastAsiaTheme="minorEastAsia" w:hAnsi="Calibri" w:cs="Calibri"/>
          <w:kern w:val="0"/>
          <w:sz w:val="22"/>
          <w:szCs w:val="22"/>
          <w:lang w:eastAsia="fr-FR"/>
          <w14:ligatures w14:val="none"/>
        </w:rPr>
        <w:t xml:space="preserve"> des salariées accompagnées (enquête interne).</w:t>
      </w:r>
    </w:p>
    <w:p w14:paraId="106A3D21" w14:textId="3A74519A" w:rsidR="00AE05CA" w:rsidRPr="00AE05CA" w:rsidRDefault="00AE05CA" w:rsidP="00AE05CA">
      <w:pPr>
        <w:numPr>
          <w:ilvl w:val="0"/>
          <w:numId w:val="11"/>
        </w:numPr>
        <w:spacing w:after="200" w:line="276" w:lineRule="auto"/>
        <w:contextualSpacing/>
        <w:jc w:val="both"/>
        <w:rPr>
          <w:rFonts w:ascii="Calibri" w:eastAsiaTheme="minorEastAsia" w:hAnsi="Calibri" w:cs="Calibri"/>
          <w:kern w:val="0"/>
          <w:sz w:val="22"/>
          <w:szCs w:val="22"/>
          <w:lang w:eastAsia="fr-FR"/>
          <w14:ligatures w14:val="none"/>
        </w:rPr>
      </w:pPr>
      <w:r w:rsidRPr="00C01CBD">
        <w:rPr>
          <w:rFonts w:ascii="Calibri" w:eastAsiaTheme="minorEastAsia" w:hAnsi="Calibri" w:cs="Calibri"/>
          <w:b/>
          <w:bCs/>
          <w:kern w:val="0"/>
          <w:sz w:val="22"/>
          <w:szCs w:val="22"/>
          <w:lang w:eastAsia="fr-FR"/>
          <w14:ligatures w14:val="none"/>
        </w:rPr>
        <w:t>Nombre de départ des recrues féminines</w:t>
      </w:r>
      <w:r w:rsidRPr="00C01CBD">
        <w:rPr>
          <w:rFonts w:ascii="Calibri" w:eastAsiaTheme="minorEastAsia" w:hAnsi="Calibri" w:cs="Calibri"/>
          <w:kern w:val="0"/>
          <w:sz w:val="22"/>
          <w:szCs w:val="22"/>
          <w:lang w:eastAsia="fr-FR"/>
          <w14:ligatures w14:val="none"/>
        </w:rPr>
        <w:t xml:space="preserve"> après 1 an dans l’entreprise VS 2025.</w:t>
      </w:r>
    </w:p>
    <w:p w14:paraId="56B7DC40" w14:textId="77777777" w:rsidR="00AE05CA" w:rsidRDefault="00AE05CA" w:rsidP="00AE05CA">
      <w:pPr>
        <w:spacing w:after="200" w:line="276" w:lineRule="auto"/>
        <w:contextualSpacing/>
        <w:jc w:val="both"/>
        <w:rPr>
          <w:rFonts w:ascii="Calibri" w:eastAsiaTheme="minorEastAsia" w:hAnsi="Calibri" w:cs="Calibri"/>
          <w:kern w:val="0"/>
          <w:sz w:val="22"/>
          <w:szCs w:val="22"/>
          <w:lang w:eastAsia="fr-FR"/>
          <w14:ligatures w14:val="none"/>
        </w:rPr>
      </w:pPr>
    </w:p>
    <w:p w14:paraId="28FC5AB1" w14:textId="77777777" w:rsidR="00040B46" w:rsidRPr="00C01CBD" w:rsidRDefault="00040B46" w:rsidP="00AE05CA">
      <w:pPr>
        <w:spacing w:after="200" w:line="276" w:lineRule="auto"/>
        <w:contextualSpacing/>
        <w:jc w:val="both"/>
        <w:rPr>
          <w:rFonts w:ascii="Calibri" w:eastAsiaTheme="minorEastAsia" w:hAnsi="Calibri" w:cs="Calibri"/>
          <w:kern w:val="0"/>
          <w:sz w:val="22"/>
          <w:szCs w:val="22"/>
          <w:lang w:eastAsia="fr-FR"/>
          <w14:ligatures w14:val="none"/>
        </w:rPr>
      </w:pPr>
    </w:p>
    <w:p w14:paraId="6689651B" w14:textId="65954035" w:rsidR="00AE05CA" w:rsidRPr="0071425B" w:rsidRDefault="00040B46" w:rsidP="00AE05CA">
      <w:pPr>
        <w:spacing w:after="200" w:line="276" w:lineRule="auto"/>
        <w:jc w:val="both"/>
        <w:rPr>
          <w:rFonts w:ascii="Calibri" w:eastAsiaTheme="minorEastAsia" w:hAnsi="Calibri" w:cs="Calibri"/>
          <w:b/>
          <w:bCs/>
          <w:kern w:val="0"/>
          <w:sz w:val="22"/>
          <w:szCs w:val="22"/>
          <w:u w:val="single"/>
          <w:lang w:eastAsia="fr-FR"/>
          <w14:ligatures w14:val="none"/>
        </w:rPr>
      </w:pPr>
      <w:r>
        <w:rPr>
          <w:rFonts w:ascii="Calibri" w:eastAsiaTheme="minorEastAsia" w:hAnsi="Calibri" w:cs="Calibri"/>
          <w:b/>
          <w:bCs/>
          <w:kern w:val="0"/>
          <w:sz w:val="22"/>
          <w:szCs w:val="22"/>
          <w:u w:val="single"/>
          <w:lang w:eastAsia="fr-FR"/>
          <w14:ligatures w14:val="none"/>
        </w:rPr>
        <w:lastRenderedPageBreak/>
        <w:t xml:space="preserve">C - </w:t>
      </w:r>
      <w:r w:rsidR="00AE05CA" w:rsidRPr="0071425B">
        <w:rPr>
          <w:rFonts w:ascii="Calibri" w:eastAsiaTheme="minorEastAsia" w:hAnsi="Calibri" w:cs="Calibri"/>
          <w:b/>
          <w:bCs/>
          <w:kern w:val="0"/>
          <w:sz w:val="22"/>
          <w:szCs w:val="22"/>
          <w:u w:val="single"/>
          <w:lang w:eastAsia="fr-FR"/>
          <w14:ligatures w14:val="none"/>
        </w:rPr>
        <w:t>Limiter les réunions très tôt le matin ou tard le soir pour favoriser l’équilibre familial</w:t>
      </w:r>
    </w:p>
    <w:p w14:paraId="3FF89F31" w14:textId="77777777" w:rsidR="00AE05CA" w:rsidRPr="0071425B" w:rsidRDefault="00AE05CA" w:rsidP="00AE05CA">
      <w:pPr>
        <w:numPr>
          <w:ilvl w:val="0"/>
          <w:numId w:val="12"/>
        </w:numPr>
        <w:spacing w:after="200" w:line="276" w:lineRule="auto"/>
        <w:contextualSpacing/>
        <w:jc w:val="both"/>
        <w:rPr>
          <w:rFonts w:ascii="Calibri" w:eastAsiaTheme="minorEastAsia" w:hAnsi="Calibri" w:cs="Calibri"/>
          <w:b/>
          <w:bCs/>
          <w:i/>
          <w:iCs/>
          <w:kern w:val="0"/>
          <w:sz w:val="22"/>
          <w:szCs w:val="22"/>
          <w:lang w:eastAsia="fr-FR"/>
          <w14:ligatures w14:val="none"/>
        </w:rPr>
      </w:pPr>
      <w:r w:rsidRPr="0071425B">
        <w:rPr>
          <w:rFonts w:ascii="Calibri" w:eastAsiaTheme="minorEastAsia" w:hAnsi="Calibri" w:cs="Calibri"/>
          <w:b/>
          <w:bCs/>
          <w:i/>
          <w:iCs/>
          <w:kern w:val="0"/>
          <w:sz w:val="22"/>
          <w:szCs w:val="22"/>
          <w:lang w:eastAsia="fr-FR"/>
          <w14:ligatures w14:val="none"/>
        </w:rPr>
        <w:t>Etat des lieux</w:t>
      </w:r>
    </w:p>
    <w:p w14:paraId="3FFFE13C" w14:textId="77777777" w:rsidR="00AE05CA" w:rsidRPr="0071425B" w:rsidRDefault="00AE05CA" w:rsidP="00AE05CA">
      <w:pPr>
        <w:spacing w:after="200" w:line="276" w:lineRule="auto"/>
        <w:jc w:val="both"/>
        <w:rPr>
          <w:rFonts w:ascii="Calibri" w:eastAsiaTheme="minorEastAsia" w:hAnsi="Calibri" w:cs="Calibri"/>
          <w:kern w:val="0"/>
          <w:sz w:val="22"/>
          <w:szCs w:val="22"/>
          <w:lang w:eastAsia="fr-FR"/>
          <w14:ligatures w14:val="none"/>
        </w:rPr>
      </w:pPr>
      <w:r w:rsidRPr="0071425B">
        <w:rPr>
          <w:rFonts w:ascii="Calibri" w:eastAsiaTheme="minorEastAsia" w:hAnsi="Calibri" w:cs="Calibri"/>
          <w:kern w:val="0"/>
          <w:sz w:val="22"/>
          <w:szCs w:val="22"/>
          <w:lang w:eastAsia="fr-FR"/>
          <w14:ligatures w14:val="none"/>
        </w:rPr>
        <w:t>Dans le secteur du bâtiment, les réunions (de chantier, de coordination ou de direction) sont parfois programmées très tôt le matin ou en fin de journée. Ces créneaux compliquent l’organisation personnelle des salarié(e)s, en particulier ceux qui ont des enfants ou des contraintes familiales. Cette pratique contribue à creuser les inégalités, car les femmes restent encore majoritairement en charge de l’organisation familiale, et peuvent être pénalisées dans leur participation à certaines décisions ou dans leur visibilité professionnelle.</w:t>
      </w:r>
    </w:p>
    <w:p w14:paraId="56708ABF" w14:textId="77777777" w:rsidR="00AE05CA" w:rsidRPr="0071425B" w:rsidRDefault="00AE05CA" w:rsidP="00AE05CA">
      <w:pPr>
        <w:numPr>
          <w:ilvl w:val="0"/>
          <w:numId w:val="12"/>
        </w:numPr>
        <w:spacing w:after="200" w:line="276" w:lineRule="auto"/>
        <w:contextualSpacing/>
        <w:jc w:val="both"/>
        <w:rPr>
          <w:rFonts w:ascii="Calibri" w:eastAsiaTheme="minorEastAsia" w:hAnsi="Calibri" w:cs="Calibri"/>
          <w:b/>
          <w:bCs/>
          <w:i/>
          <w:iCs/>
          <w:kern w:val="0"/>
          <w:sz w:val="22"/>
          <w:szCs w:val="22"/>
          <w:lang w:eastAsia="fr-FR"/>
          <w14:ligatures w14:val="none"/>
        </w:rPr>
      </w:pPr>
      <w:r w:rsidRPr="0071425B">
        <w:rPr>
          <w:rFonts w:ascii="Calibri" w:eastAsiaTheme="minorEastAsia" w:hAnsi="Calibri" w:cs="Calibri"/>
          <w:b/>
          <w:bCs/>
          <w:i/>
          <w:iCs/>
          <w:kern w:val="0"/>
          <w:sz w:val="22"/>
          <w:szCs w:val="22"/>
          <w:lang w:eastAsia="fr-FR"/>
          <w14:ligatures w14:val="none"/>
        </w:rPr>
        <w:t>Objectifs</w:t>
      </w:r>
    </w:p>
    <w:p w14:paraId="368793F5" w14:textId="77777777" w:rsidR="00AE05CA" w:rsidRPr="0071425B" w:rsidRDefault="00AE05CA" w:rsidP="00AE05CA">
      <w:pPr>
        <w:spacing w:after="200" w:line="276" w:lineRule="auto"/>
        <w:jc w:val="both"/>
        <w:rPr>
          <w:rFonts w:ascii="Calibri" w:eastAsiaTheme="minorEastAsia" w:hAnsi="Calibri" w:cs="Calibri"/>
          <w:kern w:val="0"/>
          <w:sz w:val="22"/>
          <w:szCs w:val="22"/>
          <w:lang w:eastAsia="fr-FR"/>
          <w14:ligatures w14:val="none"/>
        </w:rPr>
      </w:pPr>
      <w:r w:rsidRPr="0071425B">
        <w:rPr>
          <w:rFonts w:ascii="Calibri" w:eastAsiaTheme="minorEastAsia" w:hAnsi="Calibri" w:cs="Calibri"/>
          <w:kern w:val="0"/>
          <w:sz w:val="22"/>
          <w:szCs w:val="22"/>
          <w:lang w:eastAsia="fr-FR"/>
          <w14:ligatures w14:val="none"/>
        </w:rPr>
        <w:t>L’Entreprise souhaite favoriser la conciliation vie professionnelle / vie personnelle pour l’ensemble des salarié(e)s et éviter que les contraintes horaires excluent certaines personnes de moments clés d’échange et de prise de décision. L’Entreprise veut promouvoir une organisation du travail plus inclusive, équitable et respectueuse des contraintes de chacun.</w:t>
      </w:r>
    </w:p>
    <w:p w14:paraId="0A43FE4A" w14:textId="77777777" w:rsidR="00AE05CA" w:rsidRPr="0071425B" w:rsidRDefault="00AE05CA" w:rsidP="00AE05CA">
      <w:pPr>
        <w:spacing w:after="200" w:line="276" w:lineRule="auto"/>
        <w:jc w:val="both"/>
        <w:rPr>
          <w:rFonts w:ascii="Calibri" w:eastAsiaTheme="minorEastAsia" w:hAnsi="Calibri" w:cs="Calibri"/>
          <w:kern w:val="0"/>
          <w:sz w:val="22"/>
          <w:szCs w:val="22"/>
          <w:lang w:eastAsia="fr-FR"/>
          <w14:ligatures w14:val="none"/>
        </w:rPr>
      </w:pPr>
      <w:r w:rsidRPr="0071425B">
        <w:rPr>
          <w:rFonts w:ascii="Calibri" w:eastAsiaTheme="minorEastAsia" w:hAnsi="Calibri" w:cs="Calibri"/>
          <w:kern w:val="0"/>
          <w:sz w:val="22"/>
          <w:szCs w:val="22"/>
          <w:lang w:eastAsia="fr-FR"/>
          <w14:ligatures w14:val="none"/>
        </w:rPr>
        <w:t xml:space="preserve">Pour cela, l’Entreprise fixe une plage horaire </w:t>
      </w:r>
      <w:r w:rsidRPr="0071425B">
        <w:rPr>
          <w:rFonts w:ascii="Calibri" w:eastAsiaTheme="minorEastAsia" w:hAnsi="Calibri" w:cs="Calibri"/>
          <w:b/>
          <w:bCs/>
          <w:kern w:val="0"/>
          <w:sz w:val="22"/>
          <w:szCs w:val="22"/>
          <w:lang w:eastAsia="fr-FR"/>
          <w14:ligatures w14:val="none"/>
        </w:rPr>
        <w:t>entre 9h00 et 17h30</w:t>
      </w:r>
      <w:r w:rsidRPr="0071425B">
        <w:rPr>
          <w:rFonts w:ascii="Calibri" w:eastAsiaTheme="minorEastAsia" w:hAnsi="Calibri" w:cs="Calibri"/>
          <w:kern w:val="0"/>
          <w:sz w:val="22"/>
          <w:szCs w:val="22"/>
          <w:lang w:eastAsia="fr-FR"/>
          <w14:ligatures w14:val="none"/>
        </w:rPr>
        <w:t xml:space="preserve"> où les réunions pourront être réalisées. Sauf cas exceptionnel et justifié, aucune réunion ne doit être programmée avant ou après cette plage.</w:t>
      </w:r>
    </w:p>
    <w:p w14:paraId="6D7F2004" w14:textId="77777777" w:rsidR="00AE05CA" w:rsidRPr="0071425B" w:rsidRDefault="00AE05CA" w:rsidP="00AE05CA">
      <w:pPr>
        <w:spacing w:after="200" w:line="276" w:lineRule="auto"/>
        <w:jc w:val="both"/>
        <w:rPr>
          <w:rFonts w:ascii="Calibri" w:eastAsiaTheme="minorEastAsia" w:hAnsi="Calibri" w:cs="Calibri"/>
          <w:kern w:val="0"/>
          <w:sz w:val="22"/>
          <w:szCs w:val="22"/>
          <w:lang w:eastAsia="fr-FR"/>
          <w14:ligatures w14:val="none"/>
        </w:rPr>
      </w:pPr>
      <w:r w:rsidRPr="0071425B">
        <w:rPr>
          <w:rFonts w:ascii="Calibri" w:eastAsiaTheme="minorEastAsia" w:hAnsi="Calibri" w:cs="Calibri"/>
          <w:kern w:val="0"/>
          <w:sz w:val="22"/>
          <w:szCs w:val="22"/>
          <w:lang w:eastAsia="fr-FR"/>
          <w14:ligatures w14:val="none"/>
        </w:rPr>
        <w:t>Cette plage horaire devra être communiquée à tous les managers (ouvriers et bureaux) via une note interne.</w:t>
      </w:r>
    </w:p>
    <w:p w14:paraId="40FC3011" w14:textId="77777777" w:rsidR="00AE05CA" w:rsidRPr="0071425B" w:rsidRDefault="00AE05CA" w:rsidP="00AE05CA">
      <w:pPr>
        <w:numPr>
          <w:ilvl w:val="0"/>
          <w:numId w:val="12"/>
        </w:numPr>
        <w:spacing w:after="200" w:line="276" w:lineRule="auto"/>
        <w:contextualSpacing/>
        <w:jc w:val="both"/>
        <w:rPr>
          <w:rFonts w:ascii="Calibri" w:eastAsiaTheme="minorEastAsia" w:hAnsi="Calibri" w:cs="Calibri"/>
          <w:b/>
          <w:bCs/>
          <w:i/>
          <w:iCs/>
          <w:kern w:val="0"/>
          <w:sz w:val="22"/>
          <w:szCs w:val="22"/>
          <w:lang w:eastAsia="fr-FR"/>
          <w14:ligatures w14:val="none"/>
        </w:rPr>
      </w:pPr>
      <w:r w:rsidRPr="0071425B">
        <w:rPr>
          <w:rFonts w:ascii="Calibri" w:eastAsiaTheme="minorEastAsia" w:hAnsi="Calibri" w:cs="Calibri"/>
          <w:b/>
          <w:bCs/>
          <w:i/>
          <w:iCs/>
          <w:kern w:val="0"/>
          <w:sz w:val="22"/>
          <w:szCs w:val="22"/>
          <w:lang w:eastAsia="fr-FR"/>
          <w14:ligatures w14:val="none"/>
        </w:rPr>
        <w:t>Indicateurs de suivi</w:t>
      </w:r>
    </w:p>
    <w:p w14:paraId="25CCC455" w14:textId="77777777" w:rsidR="00AE05CA" w:rsidRPr="0071425B" w:rsidRDefault="00AE05CA" w:rsidP="00AE05CA">
      <w:pPr>
        <w:spacing w:after="200" w:line="276" w:lineRule="auto"/>
        <w:ind w:left="720"/>
        <w:contextualSpacing/>
        <w:jc w:val="both"/>
        <w:rPr>
          <w:rFonts w:ascii="Calibri" w:eastAsiaTheme="minorEastAsia" w:hAnsi="Calibri" w:cs="Calibri"/>
          <w:b/>
          <w:bCs/>
          <w:i/>
          <w:iCs/>
          <w:kern w:val="0"/>
          <w:sz w:val="22"/>
          <w:szCs w:val="22"/>
          <w:lang w:eastAsia="fr-FR"/>
          <w14:ligatures w14:val="none"/>
        </w:rPr>
      </w:pPr>
    </w:p>
    <w:p w14:paraId="3B94C7A5" w14:textId="77777777" w:rsidR="00AE05CA" w:rsidRPr="0071425B" w:rsidRDefault="00AE05CA" w:rsidP="00AE05CA">
      <w:pPr>
        <w:numPr>
          <w:ilvl w:val="0"/>
          <w:numId w:val="13"/>
        </w:numPr>
        <w:spacing w:after="200" w:line="276" w:lineRule="auto"/>
        <w:contextualSpacing/>
        <w:jc w:val="both"/>
        <w:rPr>
          <w:rFonts w:ascii="Calibri" w:eastAsiaTheme="minorEastAsia" w:hAnsi="Calibri" w:cs="Calibri"/>
          <w:kern w:val="0"/>
          <w:sz w:val="22"/>
          <w:szCs w:val="22"/>
          <w:lang w:eastAsia="fr-FR"/>
          <w14:ligatures w14:val="none"/>
        </w:rPr>
      </w:pPr>
      <w:r w:rsidRPr="0071425B">
        <w:rPr>
          <w:rFonts w:ascii="Calibri" w:eastAsiaTheme="minorEastAsia" w:hAnsi="Calibri" w:cs="Calibri"/>
          <w:kern w:val="0"/>
          <w:sz w:val="22"/>
          <w:szCs w:val="22"/>
          <w:lang w:eastAsia="fr-FR"/>
          <w14:ligatures w14:val="none"/>
        </w:rPr>
        <w:t xml:space="preserve">Pourcentage de réunions programmées </w:t>
      </w:r>
      <w:r w:rsidRPr="0071425B">
        <w:rPr>
          <w:rFonts w:ascii="Calibri" w:eastAsiaTheme="minorEastAsia" w:hAnsi="Calibri" w:cs="Calibri"/>
          <w:b/>
          <w:bCs/>
          <w:kern w:val="0"/>
          <w:sz w:val="22"/>
          <w:szCs w:val="22"/>
          <w:lang w:eastAsia="fr-FR"/>
          <w14:ligatures w14:val="none"/>
        </w:rPr>
        <w:t>dans la plage horaire décidée</w:t>
      </w:r>
    </w:p>
    <w:p w14:paraId="55BBEBD1" w14:textId="77777777" w:rsidR="00AE05CA" w:rsidRDefault="00AE05CA" w:rsidP="00AE05CA">
      <w:pPr>
        <w:numPr>
          <w:ilvl w:val="0"/>
          <w:numId w:val="13"/>
        </w:numPr>
        <w:spacing w:after="200" w:line="276" w:lineRule="auto"/>
        <w:contextualSpacing/>
        <w:jc w:val="both"/>
        <w:rPr>
          <w:rFonts w:ascii="Calibri" w:eastAsiaTheme="minorEastAsia" w:hAnsi="Calibri" w:cs="Calibri"/>
          <w:kern w:val="0"/>
          <w:sz w:val="22"/>
          <w:szCs w:val="22"/>
          <w:lang w:eastAsia="fr-FR"/>
          <w14:ligatures w14:val="none"/>
        </w:rPr>
      </w:pPr>
      <w:r w:rsidRPr="0071425B">
        <w:rPr>
          <w:rFonts w:ascii="Calibri" w:eastAsiaTheme="minorEastAsia" w:hAnsi="Calibri" w:cs="Calibri"/>
          <w:kern w:val="0"/>
          <w:sz w:val="22"/>
          <w:szCs w:val="22"/>
          <w:lang w:eastAsia="fr-FR"/>
          <w14:ligatures w14:val="none"/>
        </w:rPr>
        <w:t>Nombre de réclamations ou demandes de report de réunions liées à des horaires inadaptés.</w:t>
      </w:r>
    </w:p>
    <w:p w14:paraId="7FFCA8E5" w14:textId="77777777" w:rsidR="00AE05CA" w:rsidRDefault="00AE05CA" w:rsidP="00AE05CA">
      <w:pPr>
        <w:spacing w:after="200" w:line="276" w:lineRule="auto"/>
        <w:ind w:left="720"/>
        <w:contextualSpacing/>
        <w:jc w:val="both"/>
        <w:rPr>
          <w:rFonts w:ascii="Calibri" w:eastAsiaTheme="minorEastAsia" w:hAnsi="Calibri" w:cs="Calibri"/>
          <w:kern w:val="0"/>
          <w:sz w:val="22"/>
          <w:szCs w:val="22"/>
          <w:lang w:eastAsia="fr-FR"/>
          <w14:ligatures w14:val="none"/>
        </w:rPr>
      </w:pPr>
    </w:p>
    <w:p w14:paraId="03B770CE" w14:textId="4742318E" w:rsidR="007D5BE9" w:rsidRPr="0080244E" w:rsidRDefault="007D5BE9" w:rsidP="007D5BE9">
      <w:pPr>
        <w:spacing w:after="200" w:line="276" w:lineRule="auto"/>
        <w:jc w:val="both"/>
        <w:rPr>
          <w:rFonts w:ascii="Calibri" w:eastAsia="Times New Roman" w:hAnsi="Calibri" w:cs="Calibri"/>
          <w:b/>
          <w:bCs/>
          <w:kern w:val="0"/>
          <w:sz w:val="22"/>
          <w:szCs w:val="22"/>
          <w:u w:val="single"/>
          <w:lang w:eastAsia="fr-FR"/>
          <w14:ligatures w14:val="none"/>
        </w:rPr>
      </w:pPr>
      <w:r w:rsidRPr="0080244E">
        <w:rPr>
          <w:rFonts w:ascii="Calibri" w:eastAsia="Times New Roman" w:hAnsi="Calibri" w:cs="Calibri"/>
          <w:b/>
          <w:bCs/>
          <w:kern w:val="0"/>
          <w:sz w:val="22"/>
          <w:szCs w:val="22"/>
          <w:u w:val="single"/>
          <w:lang w:eastAsia="fr-FR"/>
          <w14:ligatures w14:val="none"/>
        </w:rPr>
        <w:t xml:space="preserve">Article </w:t>
      </w:r>
      <w:r w:rsidR="00B55278">
        <w:rPr>
          <w:rFonts w:ascii="Calibri" w:eastAsia="Times New Roman" w:hAnsi="Calibri" w:cs="Calibri"/>
          <w:b/>
          <w:bCs/>
          <w:kern w:val="0"/>
          <w:sz w:val="22"/>
          <w:szCs w:val="22"/>
          <w:u w:val="single"/>
          <w:lang w:eastAsia="fr-FR"/>
          <w14:ligatures w14:val="none"/>
        </w:rPr>
        <w:t>4</w:t>
      </w:r>
      <w:r w:rsidRPr="0080244E">
        <w:rPr>
          <w:rFonts w:ascii="Calibri" w:eastAsia="Times New Roman" w:hAnsi="Calibri" w:cs="Calibri"/>
          <w:b/>
          <w:bCs/>
          <w:kern w:val="0"/>
          <w:sz w:val="22"/>
          <w:szCs w:val="22"/>
          <w:u w:val="single"/>
          <w:lang w:eastAsia="fr-FR"/>
          <w14:ligatures w14:val="none"/>
        </w:rPr>
        <w:t xml:space="preserve"> – Rôle des représentants du personnel</w:t>
      </w:r>
    </w:p>
    <w:p w14:paraId="2F6F40F7" w14:textId="77777777" w:rsidR="007D5BE9" w:rsidRPr="0080244E" w:rsidRDefault="007D5BE9" w:rsidP="007D5BE9">
      <w:pPr>
        <w:spacing w:after="200" w:line="276" w:lineRule="auto"/>
        <w:jc w:val="both"/>
        <w:rPr>
          <w:rFonts w:ascii="Calibri" w:eastAsia="Times New Roman" w:hAnsi="Calibri" w:cs="Times New Roman"/>
          <w:kern w:val="0"/>
          <w:sz w:val="22"/>
          <w:szCs w:val="22"/>
          <w:lang w:eastAsia="fr-FR"/>
          <w14:ligatures w14:val="none"/>
        </w:rPr>
      </w:pPr>
      <w:r w:rsidRPr="0080244E">
        <w:rPr>
          <w:rFonts w:ascii="Calibri" w:eastAsia="Times New Roman" w:hAnsi="Calibri" w:cs="Times New Roman"/>
          <w:kern w:val="0"/>
          <w:sz w:val="22"/>
          <w:szCs w:val="22"/>
          <w:lang w:eastAsia="fr-FR"/>
          <w14:ligatures w14:val="none"/>
        </w:rPr>
        <w:t>Dans le cadre de leurs compétences respectives, les représentants du personnel ont la possibilité de contribuer à affiner le diagnostic de l'entreprise sur cette situation comparée et de proposer des mesures qui seraient de nature à réduire les éventuels écarts constatés. L'entreprise s'engage à apporter une réponse à ces propositions.</w:t>
      </w:r>
    </w:p>
    <w:p w14:paraId="5A1C0B10" w14:textId="6812D752" w:rsidR="007D5BE9" w:rsidRPr="0080244E" w:rsidRDefault="007D5BE9" w:rsidP="007D5BE9">
      <w:pPr>
        <w:spacing w:after="200" w:line="276" w:lineRule="auto"/>
        <w:jc w:val="both"/>
        <w:rPr>
          <w:rFonts w:ascii="Calibri" w:eastAsia="Times New Roman" w:hAnsi="Calibri" w:cs="Calibri"/>
          <w:b/>
          <w:bCs/>
          <w:kern w:val="0"/>
          <w:sz w:val="22"/>
          <w:szCs w:val="22"/>
          <w:u w:val="single"/>
          <w:lang w:eastAsia="fr-FR"/>
          <w14:ligatures w14:val="none"/>
        </w:rPr>
      </w:pPr>
      <w:r w:rsidRPr="0080244E">
        <w:rPr>
          <w:rFonts w:ascii="Calibri" w:eastAsia="Times New Roman" w:hAnsi="Calibri" w:cs="Calibri"/>
          <w:b/>
          <w:bCs/>
          <w:kern w:val="0"/>
          <w:sz w:val="22"/>
          <w:szCs w:val="22"/>
          <w:u w:val="single"/>
          <w:lang w:eastAsia="fr-FR"/>
          <w14:ligatures w14:val="none"/>
        </w:rPr>
        <w:t xml:space="preserve">Article </w:t>
      </w:r>
      <w:r w:rsidR="00B55278">
        <w:rPr>
          <w:rFonts w:ascii="Calibri" w:eastAsia="Times New Roman" w:hAnsi="Calibri" w:cs="Calibri"/>
          <w:b/>
          <w:bCs/>
          <w:kern w:val="0"/>
          <w:sz w:val="22"/>
          <w:szCs w:val="22"/>
          <w:u w:val="single"/>
          <w:lang w:eastAsia="fr-FR"/>
          <w14:ligatures w14:val="none"/>
        </w:rPr>
        <w:t>5</w:t>
      </w:r>
      <w:r w:rsidRPr="0080244E">
        <w:rPr>
          <w:rFonts w:ascii="Calibri" w:eastAsia="Times New Roman" w:hAnsi="Calibri" w:cs="Calibri"/>
          <w:b/>
          <w:bCs/>
          <w:kern w:val="0"/>
          <w:sz w:val="22"/>
          <w:szCs w:val="22"/>
          <w:u w:val="single"/>
          <w:lang w:eastAsia="fr-FR"/>
          <w14:ligatures w14:val="none"/>
        </w:rPr>
        <w:t xml:space="preserve"> - Communication et sensibilisation</w:t>
      </w:r>
    </w:p>
    <w:p w14:paraId="00E13BA9" w14:textId="77777777" w:rsidR="007D5BE9" w:rsidRPr="0080244E" w:rsidRDefault="007D5BE9" w:rsidP="007D5BE9">
      <w:pPr>
        <w:spacing w:after="0" w:line="276" w:lineRule="auto"/>
        <w:jc w:val="both"/>
        <w:rPr>
          <w:rFonts w:ascii="Calibri" w:eastAsia="Times New Roman" w:hAnsi="Calibri" w:cs="Times New Roman"/>
          <w:kern w:val="0"/>
          <w:sz w:val="22"/>
          <w:szCs w:val="22"/>
          <w:lang w:eastAsia="fr-FR"/>
          <w14:ligatures w14:val="none"/>
        </w:rPr>
      </w:pPr>
      <w:r w:rsidRPr="0080244E">
        <w:rPr>
          <w:rFonts w:ascii="Calibri" w:eastAsia="Times New Roman" w:hAnsi="Calibri" w:cs="Times New Roman"/>
          <w:kern w:val="0"/>
          <w:sz w:val="22"/>
          <w:szCs w:val="22"/>
          <w:lang w:eastAsia="fr-FR"/>
          <w14:ligatures w14:val="none"/>
        </w:rPr>
        <w:t>Considérant que le respect de l'égalité professionnelle et salariale passe aussi par une évolution des mentalités, l'entreprise s'engage à :</w:t>
      </w:r>
    </w:p>
    <w:p w14:paraId="5BBA6383" w14:textId="77777777" w:rsidR="007D5BE9" w:rsidRPr="0080244E" w:rsidRDefault="007D5BE9" w:rsidP="007D5BE9">
      <w:pPr>
        <w:numPr>
          <w:ilvl w:val="0"/>
          <w:numId w:val="7"/>
        </w:numPr>
        <w:spacing w:after="200" w:line="276" w:lineRule="auto"/>
        <w:contextualSpacing/>
        <w:jc w:val="both"/>
        <w:rPr>
          <w:rFonts w:ascii="Calibri" w:eastAsia="Times New Roman" w:hAnsi="Calibri" w:cs="Times New Roman"/>
          <w:kern w:val="0"/>
          <w:sz w:val="22"/>
          <w:szCs w:val="22"/>
          <w:lang w:eastAsia="fr-FR"/>
          <w14:ligatures w14:val="none"/>
        </w:rPr>
      </w:pPr>
      <w:r w:rsidRPr="0080244E">
        <w:rPr>
          <w:rFonts w:ascii="Calibri" w:eastAsia="Times New Roman" w:hAnsi="Calibri" w:cs="Times New Roman"/>
          <w:kern w:val="0"/>
          <w:sz w:val="22"/>
          <w:szCs w:val="22"/>
          <w:lang w:eastAsia="fr-FR"/>
          <w14:ligatures w14:val="none"/>
        </w:rPr>
        <w:t>Communiquer auprès des managers et des salariés sur le contenu du présent accord, ses objectifs et les moyens mis en œuvre ;</w:t>
      </w:r>
    </w:p>
    <w:p w14:paraId="18887D5F" w14:textId="77777777" w:rsidR="007D5BE9" w:rsidRPr="0080244E" w:rsidRDefault="007D5BE9" w:rsidP="007D5BE9">
      <w:pPr>
        <w:numPr>
          <w:ilvl w:val="0"/>
          <w:numId w:val="7"/>
        </w:numPr>
        <w:spacing w:after="200" w:line="276" w:lineRule="auto"/>
        <w:contextualSpacing/>
        <w:jc w:val="both"/>
        <w:rPr>
          <w:rFonts w:ascii="Calibri" w:eastAsia="Times New Roman" w:hAnsi="Calibri" w:cs="Times New Roman"/>
          <w:kern w:val="0"/>
          <w:sz w:val="22"/>
          <w:szCs w:val="22"/>
          <w:lang w:eastAsia="fr-FR"/>
          <w14:ligatures w14:val="none"/>
        </w:rPr>
      </w:pPr>
      <w:r w:rsidRPr="0080244E">
        <w:rPr>
          <w:rFonts w:ascii="Calibri" w:eastAsia="Times New Roman" w:hAnsi="Calibri" w:cs="Times New Roman"/>
          <w:kern w:val="0"/>
          <w:sz w:val="22"/>
          <w:szCs w:val="22"/>
          <w:lang w:eastAsia="fr-FR"/>
          <w14:ligatures w14:val="none"/>
        </w:rPr>
        <w:t xml:space="preserve">Inclure dans la communication de l'entreprise les objectifs d'égalité professionnelle entre les femmes et les hommes ; </w:t>
      </w:r>
    </w:p>
    <w:p w14:paraId="473E7037" w14:textId="77777777" w:rsidR="007D5BE9" w:rsidRDefault="007D5BE9" w:rsidP="007D5BE9">
      <w:pPr>
        <w:numPr>
          <w:ilvl w:val="0"/>
          <w:numId w:val="7"/>
        </w:numPr>
        <w:spacing w:after="200" w:line="276" w:lineRule="auto"/>
        <w:contextualSpacing/>
        <w:jc w:val="both"/>
        <w:rPr>
          <w:rFonts w:ascii="Calibri" w:eastAsia="Times New Roman" w:hAnsi="Calibri" w:cs="Times New Roman"/>
          <w:kern w:val="0"/>
          <w:sz w:val="22"/>
          <w:szCs w:val="22"/>
          <w:lang w:eastAsia="fr-FR"/>
          <w14:ligatures w14:val="none"/>
        </w:rPr>
      </w:pPr>
      <w:r w:rsidRPr="0080244E">
        <w:rPr>
          <w:rFonts w:ascii="Calibri" w:eastAsia="Times New Roman" w:hAnsi="Calibri" w:cs="Times New Roman"/>
          <w:kern w:val="0"/>
          <w:sz w:val="22"/>
          <w:szCs w:val="22"/>
          <w:lang w:eastAsia="fr-FR"/>
          <w14:ligatures w14:val="none"/>
        </w:rPr>
        <w:t>Ne pas prendre de décision de gestion qui pourrait constituer une discrimination directe ou indirecte en défaveur des femmes.</w:t>
      </w:r>
    </w:p>
    <w:p w14:paraId="4163CB7E" w14:textId="77777777" w:rsidR="007D5BE9" w:rsidRDefault="007D5BE9" w:rsidP="007D5BE9">
      <w:pPr>
        <w:spacing w:after="200" w:line="276" w:lineRule="auto"/>
        <w:contextualSpacing/>
        <w:jc w:val="both"/>
        <w:rPr>
          <w:rFonts w:ascii="Calibri" w:eastAsia="Times New Roman" w:hAnsi="Calibri" w:cs="Times New Roman"/>
          <w:kern w:val="0"/>
          <w:sz w:val="22"/>
          <w:szCs w:val="22"/>
          <w:lang w:eastAsia="fr-FR"/>
          <w14:ligatures w14:val="none"/>
        </w:rPr>
      </w:pPr>
    </w:p>
    <w:p w14:paraId="2DE0A02C" w14:textId="77777777" w:rsidR="00A555FB" w:rsidRDefault="00A555FB" w:rsidP="007D5BE9">
      <w:pPr>
        <w:spacing w:after="200" w:line="276" w:lineRule="auto"/>
        <w:contextualSpacing/>
        <w:jc w:val="both"/>
        <w:rPr>
          <w:rFonts w:ascii="Calibri" w:eastAsia="Times New Roman" w:hAnsi="Calibri" w:cs="Times New Roman"/>
          <w:kern w:val="0"/>
          <w:sz w:val="22"/>
          <w:szCs w:val="22"/>
          <w:lang w:eastAsia="fr-FR"/>
          <w14:ligatures w14:val="none"/>
        </w:rPr>
      </w:pPr>
    </w:p>
    <w:p w14:paraId="0E18CD7E" w14:textId="77777777" w:rsidR="00A555FB" w:rsidRPr="0080244E" w:rsidRDefault="00A555FB" w:rsidP="007D5BE9">
      <w:pPr>
        <w:spacing w:after="200" w:line="276" w:lineRule="auto"/>
        <w:contextualSpacing/>
        <w:jc w:val="both"/>
        <w:rPr>
          <w:rFonts w:ascii="Calibri" w:eastAsia="Times New Roman" w:hAnsi="Calibri" w:cs="Times New Roman"/>
          <w:kern w:val="0"/>
          <w:sz w:val="22"/>
          <w:szCs w:val="22"/>
          <w:lang w:eastAsia="fr-FR"/>
          <w14:ligatures w14:val="none"/>
        </w:rPr>
      </w:pPr>
    </w:p>
    <w:p w14:paraId="2C826EA0" w14:textId="3743750F" w:rsidR="007D5BE9" w:rsidRPr="0080244E" w:rsidRDefault="007D5BE9" w:rsidP="007D5BE9">
      <w:pPr>
        <w:spacing w:after="200" w:line="276" w:lineRule="auto"/>
        <w:jc w:val="both"/>
        <w:rPr>
          <w:rFonts w:ascii="Calibri" w:eastAsia="Times New Roman" w:hAnsi="Calibri" w:cs="Calibri"/>
          <w:b/>
          <w:bCs/>
          <w:kern w:val="0"/>
          <w:sz w:val="22"/>
          <w:szCs w:val="22"/>
          <w:u w:val="single"/>
          <w:lang w:eastAsia="fr-FR"/>
          <w14:ligatures w14:val="none"/>
        </w:rPr>
      </w:pPr>
      <w:r w:rsidRPr="0080244E">
        <w:rPr>
          <w:rFonts w:ascii="Calibri" w:eastAsia="Times New Roman" w:hAnsi="Calibri" w:cs="Calibri"/>
          <w:b/>
          <w:bCs/>
          <w:kern w:val="0"/>
          <w:sz w:val="22"/>
          <w:szCs w:val="22"/>
          <w:u w:val="single"/>
          <w:lang w:eastAsia="fr-FR"/>
          <w14:ligatures w14:val="none"/>
        </w:rPr>
        <w:lastRenderedPageBreak/>
        <w:t xml:space="preserve">Article </w:t>
      </w:r>
      <w:r w:rsidR="00B55278">
        <w:rPr>
          <w:rFonts w:ascii="Calibri" w:eastAsia="Times New Roman" w:hAnsi="Calibri" w:cs="Calibri"/>
          <w:b/>
          <w:bCs/>
          <w:kern w:val="0"/>
          <w:sz w:val="22"/>
          <w:szCs w:val="22"/>
          <w:u w:val="single"/>
          <w:lang w:eastAsia="fr-FR"/>
          <w14:ligatures w14:val="none"/>
        </w:rPr>
        <w:t>6</w:t>
      </w:r>
      <w:r w:rsidRPr="0080244E">
        <w:rPr>
          <w:rFonts w:ascii="Calibri" w:eastAsia="Times New Roman" w:hAnsi="Calibri" w:cs="Calibri"/>
          <w:b/>
          <w:bCs/>
          <w:kern w:val="0"/>
          <w:sz w:val="22"/>
          <w:szCs w:val="22"/>
          <w:u w:val="single"/>
          <w:lang w:eastAsia="fr-FR"/>
          <w14:ligatures w14:val="none"/>
        </w:rPr>
        <w:t xml:space="preserve"> – Durée</w:t>
      </w:r>
    </w:p>
    <w:p w14:paraId="22DABF67" w14:textId="5D64DA98" w:rsidR="007D5BE9" w:rsidRPr="0080244E" w:rsidRDefault="007D5BE9" w:rsidP="007D5BE9">
      <w:pPr>
        <w:spacing w:after="200" w:line="276" w:lineRule="auto"/>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 xml:space="preserve">Le présent plan sur l’égalité professionnelle entre les </w:t>
      </w:r>
      <w:r w:rsidR="00CA24D8" w:rsidRPr="0080244E">
        <w:rPr>
          <w:rFonts w:ascii="Calibri" w:eastAsia="Times New Roman" w:hAnsi="Calibri" w:cs="Calibri"/>
          <w:kern w:val="0"/>
          <w:sz w:val="22"/>
          <w:szCs w:val="22"/>
          <w:lang w:eastAsia="fr-FR"/>
          <w14:ligatures w14:val="none"/>
        </w:rPr>
        <w:t xml:space="preserve">femmes </w:t>
      </w:r>
      <w:r w:rsidRPr="0080244E">
        <w:rPr>
          <w:rFonts w:ascii="Calibri" w:eastAsia="Times New Roman" w:hAnsi="Calibri" w:cs="Calibri"/>
          <w:kern w:val="0"/>
          <w:sz w:val="22"/>
          <w:szCs w:val="22"/>
          <w:lang w:eastAsia="fr-FR"/>
          <w14:ligatures w14:val="none"/>
        </w:rPr>
        <w:t xml:space="preserve">et les </w:t>
      </w:r>
      <w:r w:rsidR="007A04C3" w:rsidRPr="0080244E">
        <w:rPr>
          <w:rFonts w:ascii="Calibri" w:eastAsia="Times New Roman" w:hAnsi="Calibri" w:cs="Calibri"/>
          <w:kern w:val="0"/>
          <w:sz w:val="22"/>
          <w:szCs w:val="22"/>
          <w:lang w:eastAsia="fr-FR"/>
          <w14:ligatures w14:val="none"/>
        </w:rPr>
        <w:t xml:space="preserve">hommes </w:t>
      </w:r>
      <w:r w:rsidRPr="0080244E">
        <w:rPr>
          <w:rFonts w:ascii="Calibri" w:eastAsia="Times New Roman" w:hAnsi="Calibri" w:cs="Calibri"/>
          <w:kern w:val="0"/>
          <w:sz w:val="22"/>
          <w:szCs w:val="22"/>
          <w:lang w:eastAsia="fr-FR"/>
          <w14:ligatures w14:val="none"/>
        </w:rPr>
        <w:t xml:space="preserve">est proposé au </w:t>
      </w:r>
      <w:r w:rsidRPr="0080244E">
        <w:rPr>
          <w:rFonts w:ascii="Calibri" w:eastAsia="Times New Roman" w:hAnsi="Calibri" w:cs="Calibri"/>
          <w:bCs/>
          <w:kern w:val="0"/>
          <w:sz w:val="22"/>
          <w:szCs w:val="22"/>
          <w:lang w:eastAsia="fr-FR"/>
          <w14:ligatures w14:val="none"/>
        </w:rPr>
        <w:t>CSE</w:t>
      </w:r>
      <w:r w:rsidRPr="0080244E">
        <w:rPr>
          <w:rFonts w:ascii="Calibri" w:eastAsia="Times New Roman" w:hAnsi="Calibri" w:cs="Calibri"/>
          <w:kern w:val="0"/>
          <w:sz w:val="22"/>
          <w:szCs w:val="22"/>
          <w:lang w:eastAsia="fr-FR"/>
          <w14:ligatures w14:val="none"/>
        </w:rPr>
        <w:t xml:space="preserve"> et sera mis en œuvre à compter du 01.03.202</w:t>
      </w:r>
      <w:r w:rsidR="00323DC5">
        <w:rPr>
          <w:rFonts w:ascii="Calibri" w:eastAsia="Times New Roman" w:hAnsi="Calibri" w:cs="Calibri"/>
          <w:kern w:val="0"/>
          <w:sz w:val="22"/>
          <w:szCs w:val="22"/>
          <w:lang w:eastAsia="fr-FR"/>
          <w14:ligatures w14:val="none"/>
        </w:rPr>
        <w:t>6</w:t>
      </w:r>
      <w:r w:rsidRPr="0080244E">
        <w:rPr>
          <w:rFonts w:ascii="Calibri" w:eastAsia="Times New Roman" w:hAnsi="Calibri" w:cs="Calibri"/>
          <w:kern w:val="0"/>
          <w:sz w:val="22"/>
          <w:szCs w:val="22"/>
          <w:lang w:eastAsia="fr-FR"/>
          <w14:ligatures w14:val="none"/>
        </w:rPr>
        <w:t>. Il est conclu pour une durée d’une année</w:t>
      </w:r>
      <w:r w:rsidRPr="00143F3D">
        <w:rPr>
          <w:rFonts w:ascii="Calibri" w:eastAsia="Times New Roman" w:hAnsi="Calibri" w:cs="Calibri"/>
          <w:kern w:val="0"/>
          <w:sz w:val="22"/>
          <w:szCs w:val="22"/>
          <w:lang w:eastAsia="fr-FR"/>
          <w14:ligatures w14:val="none"/>
        </w:rPr>
        <w:t xml:space="preserve"> </w:t>
      </w:r>
      <w:r w:rsidRPr="00F36235">
        <w:rPr>
          <w:rFonts w:ascii="Calibri" w:eastAsia="Times New Roman" w:hAnsi="Calibri" w:cs="Calibri"/>
          <w:kern w:val="0"/>
          <w:sz w:val="22"/>
          <w:szCs w:val="22"/>
          <w:lang w:eastAsia="fr-FR"/>
          <w14:ligatures w14:val="none"/>
        </w:rPr>
        <w:t>et cessera par conséquent de s’appliquer le 28.0</w:t>
      </w:r>
      <w:r>
        <w:rPr>
          <w:rFonts w:ascii="Calibri" w:eastAsia="Times New Roman" w:hAnsi="Calibri" w:cs="Calibri"/>
          <w:kern w:val="0"/>
          <w:sz w:val="22"/>
          <w:szCs w:val="22"/>
          <w:lang w:eastAsia="fr-FR"/>
          <w14:ligatures w14:val="none"/>
        </w:rPr>
        <w:t>2</w:t>
      </w:r>
      <w:r w:rsidRPr="00F36235">
        <w:rPr>
          <w:rFonts w:ascii="Calibri" w:eastAsia="Times New Roman" w:hAnsi="Calibri" w:cs="Calibri"/>
          <w:kern w:val="0"/>
          <w:sz w:val="22"/>
          <w:szCs w:val="22"/>
          <w:lang w:eastAsia="fr-FR"/>
          <w14:ligatures w14:val="none"/>
        </w:rPr>
        <w:t>.202</w:t>
      </w:r>
      <w:r w:rsidR="00323DC5">
        <w:rPr>
          <w:rFonts w:ascii="Calibri" w:eastAsia="Times New Roman" w:hAnsi="Calibri" w:cs="Calibri"/>
          <w:kern w:val="0"/>
          <w:sz w:val="22"/>
          <w:szCs w:val="22"/>
          <w:lang w:eastAsia="fr-FR"/>
          <w14:ligatures w14:val="none"/>
        </w:rPr>
        <w:t>7</w:t>
      </w:r>
      <w:r w:rsidRPr="0080244E">
        <w:rPr>
          <w:rFonts w:ascii="Calibri" w:eastAsia="Times New Roman" w:hAnsi="Calibri" w:cs="Calibri"/>
          <w:kern w:val="0"/>
          <w:sz w:val="22"/>
          <w:szCs w:val="22"/>
          <w:lang w:eastAsia="fr-FR"/>
          <w14:ligatures w14:val="none"/>
        </w:rPr>
        <w:t>.</w:t>
      </w:r>
    </w:p>
    <w:p w14:paraId="3CED8CA3" w14:textId="7778BD70" w:rsidR="007D5BE9" w:rsidRPr="0080244E" w:rsidRDefault="007D5BE9" w:rsidP="007D5BE9">
      <w:pPr>
        <w:spacing w:after="200" w:line="276" w:lineRule="auto"/>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 xml:space="preserve">Un exemplaire original du présent plan sera déposé sous forme électronique auprès de la </w:t>
      </w:r>
      <w:r w:rsidR="007A04C3">
        <w:rPr>
          <w:rFonts w:ascii="Calibri" w:eastAsia="Times New Roman" w:hAnsi="Calibri" w:cs="Calibri"/>
          <w:kern w:val="0"/>
          <w:sz w:val="22"/>
          <w:szCs w:val="22"/>
          <w:lang w:eastAsia="fr-FR"/>
          <w14:ligatures w14:val="none"/>
        </w:rPr>
        <w:t>DREETS</w:t>
      </w:r>
      <w:r w:rsidRPr="0080244E">
        <w:rPr>
          <w:rFonts w:ascii="Calibri" w:eastAsia="Times New Roman" w:hAnsi="Calibri" w:cs="Calibri"/>
          <w:kern w:val="0"/>
          <w:sz w:val="22"/>
          <w:szCs w:val="22"/>
          <w:lang w:eastAsia="fr-FR"/>
          <w14:ligatures w14:val="none"/>
        </w:rPr>
        <w:t>.</w:t>
      </w:r>
    </w:p>
    <w:p w14:paraId="0039283A" w14:textId="379D990D" w:rsidR="007D5BE9" w:rsidRPr="0080244E" w:rsidRDefault="007D5BE9" w:rsidP="007D5BE9">
      <w:pPr>
        <w:spacing w:after="0" w:line="276" w:lineRule="auto"/>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 xml:space="preserve">Fait à </w:t>
      </w:r>
      <w:r>
        <w:rPr>
          <w:rFonts w:ascii="Calibri" w:eastAsia="Times New Roman" w:hAnsi="Calibri" w:cs="Calibri"/>
          <w:kern w:val="0"/>
          <w:sz w:val="22"/>
          <w:szCs w:val="22"/>
          <w:lang w:eastAsia="fr-FR"/>
          <w14:ligatures w14:val="none"/>
        </w:rPr>
        <w:t>Saint-Saturnin</w:t>
      </w:r>
      <w:r w:rsidRPr="0080244E">
        <w:rPr>
          <w:rFonts w:ascii="Calibri" w:eastAsia="Times New Roman" w:hAnsi="Calibri" w:cs="Calibri"/>
          <w:kern w:val="0"/>
          <w:sz w:val="22"/>
          <w:szCs w:val="22"/>
          <w:lang w:eastAsia="fr-FR"/>
          <w14:ligatures w14:val="none"/>
        </w:rPr>
        <w:t xml:space="preserve">, le </w:t>
      </w:r>
      <w:r w:rsidR="0064734E">
        <w:rPr>
          <w:rFonts w:ascii="Calibri" w:eastAsia="Times New Roman" w:hAnsi="Calibri" w:cs="Calibri"/>
          <w:kern w:val="0"/>
          <w:sz w:val="22"/>
          <w:szCs w:val="22"/>
          <w:lang w:eastAsia="fr-FR"/>
          <w14:ligatures w14:val="none"/>
        </w:rPr>
        <w:t>01/04/2026</w:t>
      </w:r>
    </w:p>
    <w:p w14:paraId="2BC8F8D6" w14:textId="77777777" w:rsidR="007D5BE9" w:rsidRPr="0080244E" w:rsidRDefault="007D5BE9" w:rsidP="007D5BE9">
      <w:pPr>
        <w:spacing w:after="200" w:line="276" w:lineRule="auto"/>
        <w:jc w:val="both"/>
        <w:rPr>
          <w:rFonts w:ascii="Calibri" w:eastAsia="Times New Roman" w:hAnsi="Calibri" w:cs="Calibri"/>
          <w:kern w:val="0"/>
          <w:sz w:val="22"/>
          <w:szCs w:val="22"/>
          <w:lang w:eastAsia="fr-FR"/>
          <w14:ligatures w14:val="none"/>
        </w:rPr>
      </w:pPr>
      <w:r w:rsidRPr="0080244E">
        <w:rPr>
          <w:rFonts w:ascii="Calibri" w:eastAsia="Times New Roman" w:hAnsi="Calibri" w:cs="Calibri"/>
          <w:kern w:val="0"/>
          <w:sz w:val="22"/>
          <w:szCs w:val="22"/>
          <w:lang w:eastAsia="fr-FR"/>
          <w14:ligatures w14:val="none"/>
        </w:rPr>
        <w:t>En deux exemplaires originaux</w:t>
      </w:r>
    </w:p>
    <w:p w14:paraId="528DDA58" w14:textId="4564D144" w:rsidR="00105D2B" w:rsidRPr="007D5BE9" w:rsidRDefault="007D5BE9" w:rsidP="007D5BE9">
      <w:pPr>
        <w:spacing w:after="200" w:line="276" w:lineRule="auto"/>
        <w:jc w:val="both"/>
        <w:rPr>
          <w:rFonts w:ascii="Calibri" w:eastAsia="Times New Roman" w:hAnsi="Calibri" w:cs="Calibri"/>
          <w:kern w:val="0"/>
          <w:sz w:val="22"/>
          <w:szCs w:val="22"/>
          <w:lang w:eastAsia="fr-FR"/>
          <w14:ligatures w14:val="none"/>
        </w:rPr>
      </w:pPr>
      <w:r w:rsidRPr="0080244E">
        <w:rPr>
          <w:rFonts w:ascii="Calibri" w:eastAsia="Times New Roman" w:hAnsi="Calibri" w:cs="Calibri"/>
          <w:b/>
          <w:kern w:val="0"/>
          <w:sz w:val="22"/>
          <w:szCs w:val="22"/>
          <w:lang w:eastAsia="fr-FR"/>
          <w14:ligatures w14:val="none"/>
        </w:rPr>
        <w:t>Pour la société</w:t>
      </w:r>
      <w:r w:rsidRPr="0080244E">
        <w:rPr>
          <w:rFonts w:ascii="Calibri" w:eastAsia="Times New Roman" w:hAnsi="Calibri" w:cs="Calibri"/>
          <w:b/>
          <w:kern w:val="0"/>
          <w:sz w:val="22"/>
          <w:szCs w:val="22"/>
          <w:lang w:eastAsia="fr-FR"/>
          <w14:ligatures w14:val="none"/>
        </w:rPr>
        <w:tab/>
      </w:r>
    </w:p>
    <w:sectPr w:rsidR="00105D2B" w:rsidRPr="007D5BE9" w:rsidSect="007A04C3">
      <w:headerReference w:type="default" r:id="rId10"/>
      <w:footerReference w:type="default" r:id="rId11"/>
      <w:pgSz w:w="11906" w:h="16838"/>
      <w:pgMar w:top="720" w:right="720" w:bottom="720" w:left="720" w:header="708"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ED016" w14:textId="77777777" w:rsidR="00243718" w:rsidRDefault="00243718" w:rsidP="00105D2B">
      <w:pPr>
        <w:spacing w:after="0" w:line="240" w:lineRule="auto"/>
      </w:pPr>
      <w:r>
        <w:separator/>
      </w:r>
    </w:p>
  </w:endnote>
  <w:endnote w:type="continuationSeparator" w:id="0">
    <w:p w14:paraId="0C38B0CE" w14:textId="77777777" w:rsidR="00243718" w:rsidRDefault="00243718" w:rsidP="00105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AA8E6" w14:textId="70505342" w:rsidR="00816FF9" w:rsidRPr="00464FEC" w:rsidRDefault="00816FF9" w:rsidP="00A5242A">
    <w:pPr>
      <w:pStyle w:val="Pieddepage"/>
      <w:spacing w:line="360" w:lineRule="auto"/>
      <w:rPr>
        <w:rFonts w:ascii="Calibri" w:hAnsi="Calibri" w:cs="Calibri"/>
        <w:b/>
        <w:bCs/>
        <w:color w:val="C0001F"/>
      </w:rPr>
    </w:pPr>
    <w:r w:rsidRPr="00464FEC">
      <w:rPr>
        <w:rFonts w:ascii="Calibri" w:hAnsi="Calibri" w:cs="Calibri"/>
        <w:b/>
        <w:bCs/>
        <w:noProof/>
        <w:color w:val="C0001F"/>
      </w:rPr>
      <w:drawing>
        <wp:anchor distT="0" distB="0" distL="114300" distR="114300" simplePos="0" relativeHeight="251660288" behindDoc="0" locked="0" layoutInCell="1" allowOverlap="1" wp14:anchorId="4FAD2B12" wp14:editId="5DF58EE5">
          <wp:simplePos x="0" y="0"/>
          <wp:positionH relativeFrom="column">
            <wp:posOffset>474345</wp:posOffset>
          </wp:positionH>
          <wp:positionV relativeFrom="paragraph">
            <wp:posOffset>-95250</wp:posOffset>
          </wp:positionV>
          <wp:extent cx="1085850" cy="379730"/>
          <wp:effectExtent l="0" t="0" r="0" b="1270"/>
          <wp:wrapNone/>
          <wp:docPr id="1424930340" name="Image 1" descr="Une image contenant dessin humoristique, 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352389" name="Image 1" descr="Une image contenant dessin humoristique, art&#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085850" cy="379730"/>
                  </a:xfrm>
                  <a:prstGeom prst="rect">
                    <a:avLst/>
                  </a:prstGeom>
                </pic:spPr>
              </pic:pic>
            </a:graphicData>
          </a:graphic>
        </wp:anchor>
      </w:drawing>
    </w:r>
    <w:r w:rsidR="00B06B28" w:rsidRPr="00464FEC">
      <w:rPr>
        <w:rFonts w:ascii="Calibri" w:hAnsi="Calibri" w:cs="Calibri"/>
        <w:b/>
        <w:bCs/>
        <w:noProof/>
        <w:color w:val="C0001F"/>
      </w:rPr>
      <w:drawing>
        <wp:anchor distT="0" distB="0" distL="114300" distR="114300" simplePos="0" relativeHeight="251657216" behindDoc="0" locked="0" layoutInCell="1" allowOverlap="1" wp14:anchorId="13A25479" wp14:editId="0EE8D4FF">
          <wp:simplePos x="0" y="0"/>
          <wp:positionH relativeFrom="page">
            <wp:align>right</wp:align>
          </wp:positionH>
          <wp:positionV relativeFrom="paragraph">
            <wp:posOffset>13797</wp:posOffset>
          </wp:positionV>
          <wp:extent cx="2700020" cy="679450"/>
          <wp:effectExtent l="0" t="0" r="5080" b="6350"/>
          <wp:wrapSquare wrapText="bothSides"/>
          <wp:docPr id="609031092" name="Image 2"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279025" name="Image 2" descr="Une image contenant texte, Police, capture d’écran, Graphique&#10;&#10;Description générée automatiquement"/>
                  <pic:cNvPicPr/>
                </pic:nvPicPr>
                <pic:blipFill>
                  <a:blip r:embed="rId2">
                    <a:extLst>
                      <a:ext uri="{28A0092B-C50C-407E-A947-70E740481C1C}">
                        <a14:useLocalDpi xmlns:a14="http://schemas.microsoft.com/office/drawing/2010/main" val="0"/>
                      </a:ext>
                    </a:extLst>
                  </a:blip>
                  <a:stretch>
                    <a:fillRect/>
                  </a:stretch>
                </pic:blipFill>
                <pic:spPr>
                  <a:xfrm>
                    <a:off x="0" y="0"/>
                    <a:ext cx="2700020" cy="679450"/>
                  </a:xfrm>
                  <a:prstGeom prst="rect">
                    <a:avLst/>
                  </a:prstGeom>
                </pic:spPr>
              </pic:pic>
            </a:graphicData>
          </a:graphic>
        </wp:anchor>
      </w:drawing>
    </w:r>
    <w:r w:rsidR="00F52F9B">
      <w:rPr>
        <w:rFonts w:ascii="Calibri" w:hAnsi="Calibri" w:cs="Calibri"/>
        <w:b/>
        <w:bCs/>
        <w:noProof/>
        <w:color w:val="C0001F"/>
      </w:rPr>
      <w:t>LUCAS LE MANS</w:t>
    </w:r>
    <w:r w:rsidR="00C70087">
      <w:rPr>
        <w:rFonts w:ascii="Calibri" w:hAnsi="Calibri" w:cs="Calibri"/>
        <w:b/>
        <w:bCs/>
        <w:noProof/>
        <w:color w:val="C0001F"/>
      </w:rPr>
      <w:t xml:space="preserve"> </w:t>
    </w:r>
  </w:p>
  <w:p w14:paraId="3433D38A" w14:textId="1A01F93D" w:rsidR="00DA3164" w:rsidRDefault="00DA3164">
    <w:pPr>
      <w:pStyle w:val="Pieddepage"/>
      <w:rPr>
        <w:rFonts w:ascii="Calibri" w:hAnsi="Calibri" w:cs="Calibri"/>
        <w:color w:val="9A9B9C"/>
      </w:rPr>
    </w:pPr>
    <w:r w:rsidRPr="00DA3164">
      <w:rPr>
        <w:rFonts w:ascii="Calibri" w:hAnsi="Calibri" w:cs="Calibri"/>
        <w:color w:val="9A9B9C"/>
      </w:rPr>
      <w:t xml:space="preserve">6 </w:t>
    </w:r>
    <w:proofErr w:type="gramStart"/>
    <w:r w:rsidRPr="00DA3164">
      <w:rPr>
        <w:rFonts w:ascii="Calibri" w:hAnsi="Calibri" w:cs="Calibri"/>
        <w:color w:val="9A9B9C"/>
      </w:rPr>
      <w:t>impasse</w:t>
    </w:r>
    <w:proofErr w:type="gramEnd"/>
    <w:r w:rsidRPr="00DA3164">
      <w:rPr>
        <w:rFonts w:ascii="Calibri" w:hAnsi="Calibri" w:cs="Calibri"/>
        <w:color w:val="9A9B9C"/>
      </w:rPr>
      <w:t xml:space="preserve"> des grues rouges</w:t>
    </w:r>
    <w:r>
      <w:rPr>
        <w:rFonts w:ascii="Calibri" w:hAnsi="Calibri" w:cs="Calibri"/>
        <w:color w:val="9A9B9C"/>
      </w:rPr>
      <w:t xml:space="preserve"> -</w:t>
    </w:r>
    <w:r w:rsidRPr="00DA3164">
      <w:rPr>
        <w:rFonts w:ascii="Calibri" w:hAnsi="Calibri" w:cs="Calibri"/>
        <w:color w:val="9A9B9C"/>
      </w:rPr>
      <w:t xml:space="preserve"> 72650 SAINT-SATURNIN </w:t>
    </w:r>
  </w:p>
  <w:p w14:paraId="36A3AD97" w14:textId="1D637579" w:rsidR="00105D2B" w:rsidRDefault="00105D2B">
    <w:pPr>
      <w:pStyle w:val="Pieddepage"/>
      <w:rPr>
        <w:rFonts w:ascii="Calibri" w:hAnsi="Calibri" w:cs="Calibri"/>
        <w:color w:val="9A9B9C"/>
      </w:rPr>
    </w:pPr>
    <w:r w:rsidRPr="00464FEC">
      <w:rPr>
        <w:rFonts w:ascii="Calibri" w:hAnsi="Calibri" w:cs="Calibri"/>
        <w:color w:val="9A9B9C"/>
      </w:rPr>
      <w:t>Tel</w:t>
    </w:r>
    <w:r w:rsidR="00ED6289" w:rsidRPr="00464FEC">
      <w:rPr>
        <w:rFonts w:ascii="Calibri" w:hAnsi="Calibri" w:cs="Calibri"/>
        <w:color w:val="9A9B9C"/>
      </w:rPr>
      <w:t>.</w:t>
    </w:r>
    <w:r w:rsidRPr="00464FEC">
      <w:rPr>
        <w:rFonts w:ascii="Calibri" w:hAnsi="Calibri" w:cs="Calibri"/>
        <w:color w:val="9A9B9C"/>
      </w:rPr>
      <w:t xml:space="preserve"> 02 </w:t>
    </w:r>
    <w:r w:rsidR="00BC7084">
      <w:rPr>
        <w:rFonts w:ascii="Calibri" w:hAnsi="Calibri" w:cs="Calibri"/>
        <w:color w:val="9A9B9C"/>
      </w:rPr>
      <w:t xml:space="preserve">43 </w:t>
    </w:r>
    <w:r w:rsidR="00DA3164">
      <w:rPr>
        <w:rFonts w:ascii="Calibri" w:hAnsi="Calibri" w:cs="Calibri"/>
        <w:color w:val="9A9B9C"/>
      </w:rPr>
      <w:t>39 97 40</w:t>
    </w:r>
    <w:r w:rsidR="00BC7084">
      <w:rPr>
        <w:rFonts w:ascii="Calibri" w:hAnsi="Calibri" w:cs="Calibri"/>
        <w:color w:val="9A9B9C"/>
      </w:rPr>
      <w:t xml:space="preserve"> </w:t>
    </w:r>
    <w:r w:rsidR="00816FF9" w:rsidRPr="00464FEC">
      <w:rPr>
        <w:rFonts w:ascii="Calibri" w:hAnsi="Calibri" w:cs="Calibri"/>
        <w:color w:val="9A9B9C"/>
      </w:rPr>
      <w:t>|</w:t>
    </w:r>
    <w:r w:rsidRPr="00464FEC">
      <w:rPr>
        <w:rFonts w:ascii="Calibri" w:hAnsi="Calibri" w:cs="Calibri"/>
        <w:color w:val="9A9B9C"/>
      </w:rPr>
      <w:t xml:space="preserve"> </w:t>
    </w:r>
    <w:hyperlink r:id="rId3" w:history="1">
      <w:r w:rsidR="00902E7B" w:rsidRPr="00460352">
        <w:rPr>
          <w:rStyle w:val="Lienhypertexte"/>
          <w:rFonts w:ascii="Calibri" w:hAnsi="Calibri" w:cs="Calibri"/>
          <w:color w:val="9A9B9C"/>
        </w:rPr>
        <w:t>lucaslemans@lucas.fr</w:t>
      </w:r>
    </w:hyperlink>
    <w:r w:rsidRPr="00460352">
      <w:rPr>
        <w:rFonts w:ascii="Calibri" w:hAnsi="Calibri" w:cs="Calibri"/>
        <w:color w:val="9A9B9C"/>
      </w:rPr>
      <w:t xml:space="preserve"> </w:t>
    </w:r>
  </w:p>
  <w:p w14:paraId="7DF00E9F" w14:textId="32CBA68E" w:rsidR="00B71468" w:rsidRPr="00B71468" w:rsidRDefault="00B71468">
    <w:pPr>
      <w:pStyle w:val="Pieddepage"/>
      <w:rPr>
        <w:rFonts w:ascii="Calibri" w:hAnsi="Calibri" w:cs="Calibri"/>
        <w:color w:val="9A9B9C"/>
        <w:sz w:val="16"/>
        <w:szCs w:val="16"/>
      </w:rPr>
    </w:pPr>
    <w:r w:rsidRPr="00B71468">
      <w:rPr>
        <w:rFonts w:ascii="Calibri" w:hAnsi="Calibri" w:cs="Calibri"/>
        <w:i/>
        <w:iCs/>
        <w:color w:val="9A9B9C"/>
        <w:sz w:val="16"/>
        <w:szCs w:val="16"/>
      </w:rPr>
      <w:t>SARL au capital de 80.000 euros – SIRET 389 232 034 00048 – RCS Le Mans 389 232 034 – TVA FR 26 389 232 034 – Code APE 4334Z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23868" w14:textId="77777777" w:rsidR="00243718" w:rsidRDefault="00243718" w:rsidP="00105D2B">
      <w:pPr>
        <w:spacing w:after="0" w:line="240" w:lineRule="auto"/>
      </w:pPr>
      <w:r>
        <w:separator/>
      </w:r>
    </w:p>
  </w:footnote>
  <w:footnote w:type="continuationSeparator" w:id="0">
    <w:p w14:paraId="6CD52235" w14:textId="77777777" w:rsidR="00243718" w:rsidRDefault="00243718" w:rsidP="00105D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3D221" w14:textId="2FC77D33" w:rsidR="00105D2B" w:rsidRDefault="00E105CA">
    <w:pPr>
      <w:pStyle w:val="En-tte"/>
    </w:pPr>
    <w:r>
      <w:rPr>
        <w:noProof/>
      </w:rPr>
      <w:drawing>
        <wp:inline distT="0" distB="0" distL="0" distR="0" wp14:anchorId="131ACB1F" wp14:editId="480255E3">
          <wp:extent cx="1618491" cy="893066"/>
          <wp:effectExtent l="0" t="0" r="1270" b="2540"/>
          <wp:docPr id="2004608940" name="Image 4" descr="Une image contenant texte, Police, logo, symbo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726254" name="Image 4" descr="Une image contenant texte, Police, logo, symbol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618491" cy="893066"/>
                  </a:xfrm>
                  <a:prstGeom prst="rect">
                    <a:avLst/>
                  </a:prstGeom>
                </pic:spPr>
              </pic:pic>
            </a:graphicData>
          </a:graphic>
        </wp:inline>
      </w:drawing>
    </w:r>
  </w:p>
  <w:p w14:paraId="20D111EF" w14:textId="77777777" w:rsidR="00105D2B" w:rsidRDefault="00105D2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65DB6"/>
    <w:multiLevelType w:val="hybridMultilevel"/>
    <w:tmpl w:val="8A0677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735582F"/>
    <w:multiLevelType w:val="hybridMultilevel"/>
    <w:tmpl w:val="648E17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4F30B48"/>
    <w:multiLevelType w:val="hybridMultilevel"/>
    <w:tmpl w:val="5AB099B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798014C"/>
    <w:multiLevelType w:val="multilevel"/>
    <w:tmpl w:val="5B7657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2B6DBA"/>
    <w:multiLevelType w:val="hybridMultilevel"/>
    <w:tmpl w:val="8A06771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F711B5C"/>
    <w:multiLevelType w:val="hybridMultilevel"/>
    <w:tmpl w:val="7EB45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1B02E46"/>
    <w:multiLevelType w:val="hybridMultilevel"/>
    <w:tmpl w:val="2320ECC4"/>
    <w:lvl w:ilvl="0" w:tplc="4ABEB640">
      <w:start w:val="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D9808F8"/>
    <w:multiLevelType w:val="hybridMultilevel"/>
    <w:tmpl w:val="8AD20DB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3A87BBC"/>
    <w:multiLevelType w:val="multilevel"/>
    <w:tmpl w:val="77824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F17936"/>
    <w:multiLevelType w:val="hybridMultilevel"/>
    <w:tmpl w:val="B082DE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1E36E25"/>
    <w:multiLevelType w:val="hybridMultilevel"/>
    <w:tmpl w:val="9946BB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28062AD"/>
    <w:multiLevelType w:val="hybridMultilevel"/>
    <w:tmpl w:val="9C50181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778E53FF"/>
    <w:multiLevelType w:val="multilevel"/>
    <w:tmpl w:val="390E54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7906510">
    <w:abstractNumId w:val="4"/>
  </w:num>
  <w:num w:numId="2" w16cid:durableId="1487672373">
    <w:abstractNumId w:val="0"/>
  </w:num>
  <w:num w:numId="3" w16cid:durableId="1740906096">
    <w:abstractNumId w:val="10"/>
  </w:num>
  <w:num w:numId="4" w16cid:durableId="1725134184">
    <w:abstractNumId w:val="8"/>
  </w:num>
  <w:num w:numId="5" w16cid:durableId="1478299603">
    <w:abstractNumId w:val="12"/>
  </w:num>
  <w:num w:numId="6" w16cid:durableId="1672754122">
    <w:abstractNumId w:val="3"/>
  </w:num>
  <w:num w:numId="7" w16cid:durableId="1492939117">
    <w:abstractNumId w:val="1"/>
  </w:num>
  <w:num w:numId="8" w16cid:durableId="2114396948">
    <w:abstractNumId w:val="9"/>
  </w:num>
  <w:num w:numId="9" w16cid:durableId="1179196685">
    <w:abstractNumId w:val="7"/>
  </w:num>
  <w:num w:numId="10" w16cid:durableId="86123609">
    <w:abstractNumId w:val="6"/>
  </w:num>
  <w:num w:numId="11" w16cid:durableId="68583313">
    <w:abstractNumId w:val="2"/>
  </w:num>
  <w:num w:numId="12" w16cid:durableId="781192527">
    <w:abstractNumId w:val="11"/>
  </w:num>
  <w:num w:numId="13" w16cid:durableId="9842391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FF9"/>
    <w:rsid w:val="0002443E"/>
    <w:rsid w:val="00040B46"/>
    <w:rsid w:val="00075312"/>
    <w:rsid w:val="00105D2B"/>
    <w:rsid w:val="001176D8"/>
    <w:rsid w:val="00120D33"/>
    <w:rsid w:val="0016290A"/>
    <w:rsid w:val="00170B9A"/>
    <w:rsid w:val="00182BDE"/>
    <w:rsid w:val="001A44C7"/>
    <w:rsid w:val="001B346F"/>
    <w:rsid w:val="001C2681"/>
    <w:rsid w:val="001E5EAA"/>
    <w:rsid w:val="001F6694"/>
    <w:rsid w:val="00212315"/>
    <w:rsid w:val="00243718"/>
    <w:rsid w:val="00255DC0"/>
    <w:rsid w:val="0029125A"/>
    <w:rsid w:val="002A1485"/>
    <w:rsid w:val="00323DC5"/>
    <w:rsid w:val="003259EC"/>
    <w:rsid w:val="003933F9"/>
    <w:rsid w:val="003A74BE"/>
    <w:rsid w:val="003B6A78"/>
    <w:rsid w:val="003D0E0D"/>
    <w:rsid w:val="003D1AE9"/>
    <w:rsid w:val="0040111E"/>
    <w:rsid w:val="0040325A"/>
    <w:rsid w:val="00454C8E"/>
    <w:rsid w:val="00460352"/>
    <w:rsid w:val="00464FEC"/>
    <w:rsid w:val="0048259F"/>
    <w:rsid w:val="00494826"/>
    <w:rsid w:val="004A3D75"/>
    <w:rsid w:val="004F55F8"/>
    <w:rsid w:val="0052699B"/>
    <w:rsid w:val="00576160"/>
    <w:rsid w:val="005868FD"/>
    <w:rsid w:val="005A0C93"/>
    <w:rsid w:val="00644209"/>
    <w:rsid w:val="0064734E"/>
    <w:rsid w:val="006523F8"/>
    <w:rsid w:val="006619D5"/>
    <w:rsid w:val="007700D2"/>
    <w:rsid w:val="007A04C3"/>
    <w:rsid w:val="007D4F14"/>
    <w:rsid w:val="007D5BE9"/>
    <w:rsid w:val="007F1A6C"/>
    <w:rsid w:val="00816FF9"/>
    <w:rsid w:val="008A5E0C"/>
    <w:rsid w:val="008C2DD8"/>
    <w:rsid w:val="008D0BD2"/>
    <w:rsid w:val="008E5533"/>
    <w:rsid w:val="008F00C4"/>
    <w:rsid w:val="00902E7B"/>
    <w:rsid w:val="00936171"/>
    <w:rsid w:val="009B5E97"/>
    <w:rsid w:val="009D0ECB"/>
    <w:rsid w:val="009F79FD"/>
    <w:rsid w:val="00A5242A"/>
    <w:rsid w:val="00A555FB"/>
    <w:rsid w:val="00A7576E"/>
    <w:rsid w:val="00AE05CA"/>
    <w:rsid w:val="00B06B28"/>
    <w:rsid w:val="00B50FBC"/>
    <w:rsid w:val="00B55278"/>
    <w:rsid w:val="00B71468"/>
    <w:rsid w:val="00B86B4C"/>
    <w:rsid w:val="00BC3CCF"/>
    <w:rsid w:val="00BC7084"/>
    <w:rsid w:val="00BD3C48"/>
    <w:rsid w:val="00BF5295"/>
    <w:rsid w:val="00BF57CF"/>
    <w:rsid w:val="00C1016C"/>
    <w:rsid w:val="00C4110B"/>
    <w:rsid w:val="00C44303"/>
    <w:rsid w:val="00C70087"/>
    <w:rsid w:val="00CA24D8"/>
    <w:rsid w:val="00CB0F91"/>
    <w:rsid w:val="00D02D9D"/>
    <w:rsid w:val="00D2274D"/>
    <w:rsid w:val="00DA3164"/>
    <w:rsid w:val="00DE05A3"/>
    <w:rsid w:val="00E105CA"/>
    <w:rsid w:val="00E17452"/>
    <w:rsid w:val="00E70B57"/>
    <w:rsid w:val="00ED6289"/>
    <w:rsid w:val="00F31DCA"/>
    <w:rsid w:val="00F52F9B"/>
    <w:rsid w:val="00FB63C8"/>
    <w:rsid w:val="00FF4A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5B101"/>
  <w15:chartTrackingRefBased/>
  <w15:docId w15:val="{69965ECC-C263-459B-9F43-2552B894B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105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105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105D2B"/>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05D2B"/>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05D2B"/>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05D2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05D2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05D2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05D2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05D2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105D2B"/>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105D2B"/>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105D2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105D2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05D2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05D2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05D2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05D2B"/>
    <w:rPr>
      <w:rFonts w:eastAsiaTheme="majorEastAsia" w:cstheme="majorBidi"/>
      <w:color w:val="272727" w:themeColor="text1" w:themeTint="D8"/>
    </w:rPr>
  </w:style>
  <w:style w:type="paragraph" w:styleId="Titre">
    <w:name w:val="Title"/>
    <w:basedOn w:val="Normal"/>
    <w:next w:val="Normal"/>
    <w:link w:val="TitreCar"/>
    <w:uiPriority w:val="10"/>
    <w:qFormat/>
    <w:rsid w:val="00105D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05D2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05D2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05D2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05D2B"/>
    <w:pPr>
      <w:spacing w:before="160"/>
      <w:jc w:val="center"/>
    </w:pPr>
    <w:rPr>
      <w:i/>
      <w:iCs/>
      <w:color w:val="404040" w:themeColor="text1" w:themeTint="BF"/>
    </w:rPr>
  </w:style>
  <w:style w:type="character" w:customStyle="1" w:styleId="CitationCar">
    <w:name w:val="Citation Car"/>
    <w:basedOn w:val="Policepardfaut"/>
    <w:link w:val="Citation"/>
    <w:uiPriority w:val="29"/>
    <w:rsid w:val="00105D2B"/>
    <w:rPr>
      <w:i/>
      <w:iCs/>
      <w:color w:val="404040" w:themeColor="text1" w:themeTint="BF"/>
    </w:rPr>
  </w:style>
  <w:style w:type="paragraph" w:styleId="Paragraphedeliste">
    <w:name w:val="List Paragraph"/>
    <w:basedOn w:val="Normal"/>
    <w:uiPriority w:val="34"/>
    <w:qFormat/>
    <w:rsid w:val="00105D2B"/>
    <w:pPr>
      <w:ind w:left="720"/>
      <w:contextualSpacing/>
    </w:pPr>
  </w:style>
  <w:style w:type="character" w:styleId="Accentuationintense">
    <w:name w:val="Intense Emphasis"/>
    <w:basedOn w:val="Policepardfaut"/>
    <w:uiPriority w:val="21"/>
    <w:qFormat/>
    <w:rsid w:val="00105D2B"/>
    <w:rPr>
      <w:i/>
      <w:iCs/>
      <w:color w:val="0F4761" w:themeColor="accent1" w:themeShade="BF"/>
    </w:rPr>
  </w:style>
  <w:style w:type="paragraph" w:styleId="Citationintense">
    <w:name w:val="Intense Quote"/>
    <w:basedOn w:val="Normal"/>
    <w:next w:val="Normal"/>
    <w:link w:val="CitationintenseCar"/>
    <w:uiPriority w:val="30"/>
    <w:qFormat/>
    <w:rsid w:val="00105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05D2B"/>
    <w:rPr>
      <w:i/>
      <w:iCs/>
      <w:color w:val="0F4761" w:themeColor="accent1" w:themeShade="BF"/>
    </w:rPr>
  </w:style>
  <w:style w:type="character" w:styleId="Rfrenceintense">
    <w:name w:val="Intense Reference"/>
    <w:basedOn w:val="Policepardfaut"/>
    <w:uiPriority w:val="32"/>
    <w:qFormat/>
    <w:rsid w:val="00105D2B"/>
    <w:rPr>
      <w:b/>
      <w:bCs/>
      <w:smallCaps/>
      <w:color w:val="0F4761" w:themeColor="accent1" w:themeShade="BF"/>
      <w:spacing w:val="5"/>
    </w:rPr>
  </w:style>
  <w:style w:type="paragraph" w:styleId="En-tte">
    <w:name w:val="header"/>
    <w:basedOn w:val="Normal"/>
    <w:link w:val="En-tteCar"/>
    <w:uiPriority w:val="99"/>
    <w:unhideWhenUsed/>
    <w:rsid w:val="00105D2B"/>
    <w:pPr>
      <w:tabs>
        <w:tab w:val="center" w:pos="4536"/>
        <w:tab w:val="right" w:pos="9072"/>
      </w:tabs>
      <w:spacing w:after="0" w:line="240" w:lineRule="auto"/>
    </w:pPr>
  </w:style>
  <w:style w:type="character" w:customStyle="1" w:styleId="En-tteCar">
    <w:name w:val="En-tête Car"/>
    <w:basedOn w:val="Policepardfaut"/>
    <w:link w:val="En-tte"/>
    <w:uiPriority w:val="99"/>
    <w:rsid w:val="00105D2B"/>
  </w:style>
  <w:style w:type="paragraph" w:styleId="Pieddepage">
    <w:name w:val="footer"/>
    <w:basedOn w:val="Normal"/>
    <w:link w:val="PieddepageCar"/>
    <w:uiPriority w:val="99"/>
    <w:unhideWhenUsed/>
    <w:rsid w:val="00105D2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5D2B"/>
  </w:style>
  <w:style w:type="character" w:styleId="Lienhypertexte">
    <w:name w:val="Hyperlink"/>
    <w:basedOn w:val="Policepardfaut"/>
    <w:uiPriority w:val="99"/>
    <w:unhideWhenUsed/>
    <w:rsid w:val="00105D2B"/>
    <w:rPr>
      <w:color w:val="467886" w:themeColor="hyperlink"/>
      <w:u w:val="single"/>
    </w:rPr>
  </w:style>
  <w:style w:type="character" w:styleId="Mentionnonrsolue">
    <w:name w:val="Unresolved Mention"/>
    <w:basedOn w:val="Policepardfaut"/>
    <w:uiPriority w:val="99"/>
    <w:semiHidden/>
    <w:unhideWhenUsed/>
    <w:rsid w:val="00105D2B"/>
    <w:rPr>
      <w:color w:val="605E5C"/>
      <w:shd w:val="clear" w:color="auto" w:fill="E1DFDD"/>
    </w:rPr>
  </w:style>
  <w:style w:type="table" w:styleId="Grilledutableau">
    <w:name w:val="Table Grid"/>
    <w:basedOn w:val="TableauNormal"/>
    <w:uiPriority w:val="59"/>
    <w:rsid w:val="007D5BE9"/>
    <w:pPr>
      <w:spacing w:after="0" w:line="240" w:lineRule="auto"/>
    </w:pPr>
    <w:rPr>
      <w:rFonts w:eastAsia="Times New Roman"/>
      <w:kern w:val="0"/>
      <w:sz w:val="22"/>
      <w:szCs w:val="22"/>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hyperlink" Target="mailto:lucaslemans@lucas.fr" TargetMode="External"/><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3ED5C042CE044A82AE4312DA547689" ma:contentTypeVersion="12" ma:contentTypeDescription="Create a new document." ma:contentTypeScope="" ma:versionID="34698c9e8cb5f1258ceaa9f745af4d3c">
  <xsd:schema xmlns:xsd="http://www.w3.org/2001/XMLSchema" xmlns:xs="http://www.w3.org/2001/XMLSchema" xmlns:p="http://schemas.microsoft.com/office/2006/metadata/properties" xmlns:ns2="b08cf29a-36ed-43b1-84bb-fd584baa6f9f" xmlns:ns3="c0496f61-d7bf-423f-8910-09fc95c4a078" targetNamespace="http://schemas.microsoft.com/office/2006/metadata/properties" ma:root="true" ma:fieldsID="9a6467fb6354290b197abcd0715b42cb" ns2:_="" ns3:_="">
    <xsd:import namespace="b08cf29a-36ed-43b1-84bb-fd584baa6f9f"/>
    <xsd:import namespace="c0496f61-d7bf-423f-8910-09fc95c4a0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cf29a-36ed-43b1-84bb-fd584baa6f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496f61-d7bf-423f-8910-09fc95c4a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01fe4c6-fa5f-4428-9a43-db1924709a9e}" ma:internalName="TaxCatchAll" ma:showField="CatchAllData" ma:web="c0496f61-d7bf-423f-8910-09fc95c4a0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0496f61-d7bf-423f-8910-09fc95c4a078" xsi:nil="true"/>
    <lcf76f155ced4ddcb4097134ff3c332f xmlns="b08cf29a-36ed-43b1-84bb-fd584baa6f9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A05022-7221-4999-8700-C56DA6C84294}">
  <ds:schemaRefs>
    <ds:schemaRef ds:uri="http://schemas.microsoft.com/sharepoint/v3/contenttype/forms"/>
  </ds:schemaRefs>
</ds:datastoreItem>
</file>

<file path=customXml/itemProps2.xml><?xml version="1.0" encoding="utf-8"?>
<ds:datastoreItem xmlns:ds="http://schemas.openxmlformats.org/officeDocument/2006/customXml" ds:itemID="{158B9BBA-8B45-457B-9ACF-F7F36E603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8cf29a-36ed-43b1-84bb-fd584baa6f9f"/>
    <ds:schemaRef ds:uri="c0496f61-d7bf-423f-8910-09fc95c4a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C998B-C463-4E4C-A141-4E5EAFF82A24}">
  <ds:schemaRefs>
    <ds:schemaRef ds:uri="http://schemas.microsoft.com/office/2006/metadata/properties"/>
    <ds:schemaRef ds:uri="http://schemas.microsoft.com/office/infopath/2007/PartnerControls"/>
    <ds:schemaRef ds:uri="c0496f61-d7bf-423f-8910-09fc95c4a078"/>
    <ds:schemaRef ds:uri="b08cf29a-36ed-43b1-84bb-fd584baa6f9f"/>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1466</Words>
  <Characters>8063</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Groupe Lucas</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DEMAS Anne-Sophie</dc:creator>
  <cp:keywords/>
  <dc:description/>
  <cp:lastModifiedBy>Virginie BARRANGER</cp:lastModifiedBy>
  <cp:revision>11</cp:revision>
  <cp:lastPrinted>2026-03-24T10:06:00Z</cp:lastPrinted>
  <dcterms:created xsi:type="dcterms:W3CDTF">2026-03-24T10:07:00Z</dcterms:created>
  <dcterms:modified xsi:type="dcterms:W3CDTF">2026-04-14T15:28:00Z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0x010100BD3ED5C042CE044A82AE4312DA547689</vt:lpwstr>
  </property>
  <property fmtid="{D5CDD505-2E9C-101B-9397-08002B2CF9AE}" pid="3" name="MediaServiceImageTags">
    <vt:lpwstr/>
  </property>
  <property fmtid="{D5CDD505-2E9C-101B-9397-08002B2CF9AE}" pid="4" name="Order">
    <vt:r8>177400</vt:r8>
  </property>
</Properties>
</file>