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CEA85" w14:textId="02B2B10B" w:rsidR="009746B6" w:rsidRPr="002D3838" w:rsidRDefault="002D3838" w:rsidP="00B365B5">
      <w:pPr>
        <w:pBdr>
          <w:top w:val="single" w:sz="4" w:space="1" w:color="auto"/>
          <w:left w:val="single" w:sz="4" w:space="4" w:color="auto"/>
          <w:bottom w:val="single" w:sz="4" w:space="1" w:color="auto"/>
          <w:right w:val="single" w:sz="4" w:space="4" w:color="auto"/>
        </w:pBdr>
        <w:jc w:val="center"/>
        <w:rPr>
          <w:b/>
          <w:bCs/>
        </w:rPr>
      </w:pPr>
      <w:r w:rsidRPr="002D3838">
        <w:rPr>
          <w:b/>
          <w:bCs/>
        </w:rPr>
        <w:t>ACCORD D’ETABLISSEMENT PORTANT SUR LE BUDGET DES ŒUVRES SOCIALES SUR LE SITE « ISOVER » D’ORANGE</w:t>
      </w:r>
    </w:p>
    <w:p w14:paraId="2B2EDA01" w14:textId="77777777" w:rsidR="002D3838" w:rsidRDefault="002D3838"/>
    <w:p w14:paraId="7D38F838" w14:textId="06FAF12C" w:rsidR="002D3838" w:rsidRPr="00E44C24" w:rsidRDefault="002D3838">
      <w:pPr>
        <w:rPr>
          <w:b/>
          <w:bCs/>
          <w:sz w:val="20"/>
          <w:szCs w:val="20"/>
        </w:rPr>
      </w:pPr>
      <w:r w:rsidRPr="00E44C24">
        <w:rPr>
          <w:b/>
          <w:bCs/>
          <w:sz w:val="20"/>
          <w:szCs w:val="20"/>
        </w:rPr>
        <w:t>Entre,</w:t>
      </w:r>
    </w:p>
    <w:p w14:paraId="5D286DAD" w14:textId="4152924D" w:rsidR="002D3838" w:rsidRPr="00E44C24" w:rsidRDefault="002D3838">
      <w:pPr>
        <w:rPr>
          <w:sz w:val="20"/>
          <w:szCs w:val="20"/>
        </w:rPr>
      </w:pPr>
      <w:r w:rsidRPr="00E44C24">
        <w:rPr>
          <w:sz w:val="20"/>
          <w:szCs w:val="20"/>
        </w:rPr>
        <w:t xml:space="preserve">La société Onet Logistique et </w:t>
      </w:r>
      <w:r w:rsidR="00661472" w:rsidRPr="00E44C24">
        <w:rPr>
          <w:sz w:val="20"/>
          <w:szCs w:val="20"/>
        </w:rPr>
        <w:t>P</w:t>
      </w:r>
      <w:r w:rsidRPr="00E44C24">
        <w:rPr>
          <w:sz w:val="20"/>
          <w:szCs w:val="20"/>
        </w:rPr>
        <w:t xml:space="preserve">roduction, dont le </w:t>
      </w:r>
      <w:r w:rsidR="003674AE" w:rsidRPr="00E44C24">
        <w:rPr>
          <w:sz w:val="20"/>
          <w:szCs w:val="20"/>
        </w:rPr>
        <w:t>siège</w:t>
      </w:r>
      <w:r w:rsidRPr="00E44C24">
        <w:rPr>
          <w:sz w:val="20"/>
          <w:szCs w:val="20"/>
        </w:rPr>
        <w:t xml:space="preserve"> social est situé 36 boulevard de l’océan, 13009 Marseille, </w:t>
      </w:r>
      <w:r w:rsidR="00B365B5" w:rsidRPr="00E44C24">
        <w:rPr>
          <w:sz w:val="20"/>
          <w:szCs w:val="20"/>
        </w:rPr>
        <w:t xml:space="preserve">immatriculée </w:t>
      </w:r>
      <w:r w:rsidR="00661472" w:rsidRPr="00E44C24">
        <w:rPr>
          <w:sz w:val="20"/>
          <w:szCs w:val="20"/>
        </w:rPr>
        <w:t>RCS 712 002 641</w:t>
      </w:r>
      <w:r w:rsidR="00B365B5" w:rsidRPr="00E44C24">
        <w:rPr>
          <w:sz w:val="20"/>
          <w:szCs w:val="20"/>
        </w:rPr>
        <w:t>,</w:t>
      </w:r>
      <w:r w:rsidRPr="00E44C24">
        <w:rPr>
          <w:sz w:val="20"/>
          <w:szCs w:val="20"/>
        </w:rPr>
        <w:t xml:space="preserve"> représenté</w:t>
      </w:r>
      <w:r w:rsidR="00CE7B05" w:rsidRPr="00E44C24">
        <w:rPr>
          <w:sz w:val="20"/>
          <w:szCs w:val="20"/>
        </w:rPr>
        <w:t>e</w:t>
      </w:r>
      <w:r w:rsidRPr="00E44C24">
        <w:rPr>
          <w:sz w:val="20"/>
          <w:szCs w:val="20"/>
        </w:rPr>
        <w:t xml:space="preserve"> </w:t>
      </w:r>
      <w:r w:rsidR="001E4CA4">
        <w:rPr>
          <w:sz w:val="20"/>
          <w:szCs w:val="20"/>
        </w:rPr>
        <w:t xml:space="preserve">par </w:t>
      </w:r>
      <w:proofErr w:type="spellStart"/>
      <w:r w:rsidR="001E4CA4">
        <w:rPr>
          <w:sz w:val="20"/>
          <w:szCs w:val="20"/>
        </w:rPr>
        <w:t>xxxxxxxx</w:t>
      </w:r>
      <w:proofErr w:type="spellEnd"/>
      <w:r w:rsidRPr="00E44C24">
        <w:rPr>
          <w:sz w:val="20"/>
          <w:szCs w:val="20"/>
        </w:rPr>
        <w:t>, Directeur Multi Sites, dûment habilité</w:t>
      </w:r>
      <w:r w:rsidR="00CE7B05" w:rsidRPr="00E44C24">
        <w:rPr>
          <w:sz w:val="20"/>
          <w:szCs w:val="20"/>
        </w:rPr>
        <w:t xml:space="preserve">, </w:t>
      </w:r>
    </w:p>
    <w:p w14:paraId="58963A0E" w14:textId="63DFF748" w:rsidR="002D3838" w:rsidRPr="00E44C24" w:rsidRDefault="002D3838" w:rsidP="00B365B5">
      <w:pPr>
        <w:jc w:val="right"/>
        <w:rPr>
          <w:b/>
          <w:bCs/>
          <w:sz w:val="20"/>
          <w:szCs w:val="20"/>
        </w:rPr>
      </w:pPr>
      <w:r w:rsidRPr="00E44C24">
        <w:rPr>
          <w:sz w:val="20"/>
          <w:szCs w:val="20"/>
        </w:rPr>
        <w:t xml:space="preserve"> </w:t>
      </w:r>
      <w:r w:rsidRPr="00E44C24">
        <w:rPr>
          <w:b/>
          <w:bCs/>
          <w:sz w:val="20"/>
          <w:szCs w:val="20"/>
        </w:rPr>
        <w:t xml:space="preserve">D’une part </w:t>
      </w:r>
    </w:p>
    <w:p w14:paraId="6D1D8FD7" w14:textId="5CFAF159" w:rsidR="002D3838" w:rsidRPr="00E44C24" w:rsidRDefault="002D3838">
      <w:pPr>
        <w:rPr>
          <w:b/>
          <w:bCs/>
          <w:sz w:val="20"/>
          <w:szCs w:val="20"/>
        </w:rPr>
      </w:pPr>
      <w:r w:rsidRPr="00E44C24">
        <w:rPr>
          <w:b/>
          <w:bCs/>
          <w:sz w:val="20"/>
          <w:szCs w:val="20"/>
        </w:rPr>
        <w:t>ET</w:t>
      </w:r>
    </w:p>
    <w:p w14:paraId="6A85B456" w14:textId="77777777" w:rsidR="002D3838" w:rsidRPr="00E44C24" w:rsidRDefault="002D3838">
      <w:pPr>
        <w:rPr>
          <w:sz w:val="20"/>
          <w:szCs w:val="20"/>
        </w:rPr>
      </w:pPr>
    </w:p>
    <w:p w14:paraId="6C8C3AD2" w14:textId="24E0E4A6" w:rsidR="002D3838" w:rsidRPr="00E44C24" w:rsidRDefault="002D3838">
      <w:pPr>
        <w:rPr>
          <w:sz w:val="20"/>
          <w:szCs w:val="20"/>
        </w:rPr>
      </w:pPr>
      <w:r w:rsidRPr="00E44C24">
        <w:rPr>
          <w:sz w:val="20"/>
          <w:szCs w:val="20"/>
        </w:rPr>
        <w:t xml:space="preserve">Le syndicat CGT représenté par </w:t>
      </w:r>
      <w:proofErr w:type="spellStart"/>
      <w:r w:rsidR="001E4CA4">
        <w:rPr>
          <w:sz w:val="20"/>
          <w:szCs w:val="20"/>
        </w:rPr>
        <w:t>xxxxxxxxxxx</w:t>
      </w:r>
      <w:proofErr w:type="spellEnd"/>
      <w:r w:rsidR="00CF386A" w:rsidRPr="00E44C24">
        <w:rPr>
          <w:sz w:val="20"/>
          <w:szCs w:val="20"/>
        </w:rPr>
        <w:t xml:space="preserve"> en sa qualité de Délégué Syndical</w:t>
      </w:r>
      <w:r w:rsidRPr="00E44C24">
        <w:rPr>
          <w:sz w:val="20"/>
          <w:szCs w:val="20"/>
        </w:rPr>
        <w:t xml:space="preserve">, dument habilité aux fins des présentes, </w:t>
      </w:r>
    </w:p>
    <w:p w14:paraId="021DEF17" w14:textId="68E1D81F" w:rsidR="002D3838" w:rsidRPr="00E44C24" w:rsidRDefault="002D3838" w:rsidP="00B365B5">
      <w:pPr>
        <w:jc w:val="right"/>
        <w:rPr>
          <w:b/>
          <w:bCs/>
          <w:sz w:val="20"/>
          <w:szCs w:val="20"/>
        </w:rPr>
      </w:pPr>
      <w:r w:rsidRPr="00E44C24">
        <w:rPr>
          <w:b/>
          <w:bCs/>
          <w:sz w:val="20"/>
          <w:szCs w:val="20"/>
        </w:rPr>
        <w:t xml:space="preserve">D’autre part, </w:t>
      </w:r>
    </w:p>
    <w:p w14:paraId="7C89EBC6" w14:textId="77777777" w:rsidR="00BA7990" w:rsidRPr="00E44C24" w:rsidRDefault="00BA7990">
      <w:pPr>
        <w:rPr>
          <w:sz w:val="20"/>
          <w:szCs w:val="20"/>
        </w:rPr>
      </w:pPr>
    </w:p>
    <w:p w14:paraId="48160659" w14:textId="3A056895" w:rsidR="002D3838" w:rsidRPr="00E44C24" w:rsidRDefault="00BA7990">
      <w:pPr>
        <w:rPr>
          <w:b/>
          <w:bCs/>
          <w:sz w:val="20"/>
          <w:szCs w:val="20"/>
          <w:u w:val="single"/>
        </w:rPr>
      </w:pPr>
      <w:r w:rsidRPr="00E44C24">
        <w:rPr>
          <w:b/>
          <w:bCs/>
          <w:sz w:val="20"/>
          <w:szCs w:val="20"/>
          <w:u w:val="single"/>
        </w:rPr>
        <w:t>PREAMBULE</w:t>
      </w:r>
    </w:p>
    <w:p w14:paraId="4167DD95" w14:textId="77777777" w:rsidR="00BA7990" w:rsidRPr="00E44C24" w:rsidRDefault="00BA7990" w:rsidP="00BA7990">
      <w:pPr>
        <w:jc w:val="both"/>
        <w:rPr>
          <w:sz w:val="20"/>
          <w:szCs w:val="20"/>
        </w:rPr>
      </w:pPr>
      <w:r w:rsidRPr="00E44C24">
        <w:rPr>
          <w:sz w:val="20"/>
          <w:szCs w:val="20"/>
        </w:rPr>
        <w:t>Un accord d’établissement portant sur le maintien et la prorogation des mandats des IRP sur le site « ISOVER » d’Orange ainsi que sur les règles de fonctionnement applicables, a été conclu le 02/11/2021.</w:t>
      </w:r>
    </w:p>
    <w:p w14:paraId="48AC7625" w14:textId="77777777" w:rsidR="00BA7990" w:rsidRPr="00E44C24" w:rsidRDefault="00BA7990" w:rsidP="00BA7990">
      <w:pPr>
        <w:jc w:val="both"/>
        <w:rPr>
          <w:sz w:val="20"/>
          <w:szCs w:val="20"/>
        </w:rPr>
      </w:pPr>
      <w:r w:rsidRPr="00E44C24">
        <w:rPr>
          <w:sz w:val="20"/>
          <w:szCs w:val="20"/>
        </w:rPr>
        <w:t xml:space="preserve"> Cet accord prévoyait notamment le pourcentage de la masse salariale alloué au budget des œuvres sociales et culturelles du CSEE ISOVER.</w:t>
      </w:r>
    </w:p>
    <w:p w14:paraId="1B3D3B31" w14:textId="77777777" w:rsidR="00BA7990" w:rsidRPr="00E44C24" w:rsidRDefault="00BA7990" w:rsidP="00BA7990">
      <w:pPr>
        <w:jc w:val="both"/>
        <w:rPr>
          <w:sz w:val="20"/>
          <w:szCs w:val="20"/>
        </w:rPr>
      </w:pPr>
      <w:r w:rsidRPr="00E44C24">
        <w:rPr>
          <w:sz w:val="20"/>
          <w:szCs w:val="20"/>
        </w:rPr>
        <w:t>Conclu pour une durée déterminée courant jusqu’aux élections professionnelles suivantes, cet accord a cessé de produire ses effets à l’occasion du renouvellement des membres du Comité Social et Economique d’Onet Logistique &amp; Production.</w:t>
      </w:r>
    </w:p>
    <w:p w14:paraId="171480CC" w14:textId="77777777" w:rsidR="00BA7990" w:rsidRPr="00E44C24" w:rsidRDefault="00BA7990" w:rsidP="00BA7990">
      <w:pPr>
        <w:jc w:val="both"/>
        <w:rPr>
          <w:sz w:val="20"/>
          <w:szCs w:val="20"/>
        </w:rPr>
      </w:pPr>
      <w:r w:rsidRPr="00E44C24">
        <w:rPr>
          <w:sz w:val="20"/>
          <w:szCs w:val="20"/>
        </w:rPr>
        <w:t xml:space="preserve">Dans ce contexte, les parties se sont réunies afin de redéfinir les modalités de financement du budget des œuvres sociales et culturelles. </w:t>
      </w:r>
    </w:p>
    <w:p w14:paraId="089DDC38" w14:textId="77777777" w:rsidR="00BA7990" w:rsidRPr="00E44C24" w:rsidRDefault="00BA7990" w:rsidP="00BA7990">
      <w:pPr>
        <w:jc w:val="both"/>
        <w:rPr>
          <w:sz w:val="20"/>
          <w:szCs w:val="20"/>
        </w:rPr>
      </w:pPr>
    </w:p>
    <w:p w14:paraId="2B15F61C" w14:textId="77777777" w:rsidR="00BA7990" w:rsidRPr="00E44C24" w:rsidRDefault="00BA7990" w:rsidP="00BA7990">
      <w:pPr>
        <w:rPr>
          <w:b/>
          <w:bCs/>
          <w:sz w:val="20"/>
          <w:szCs w:val="20"/>
        </w:rPr>
      </w:pPr>
      <w:r w:rsidRPr="00E44C24">
        <w:rPr>
          <w:b/>
          <w:bCs/>
          <w:sz w:val="20"/>
          <w:szCs w:val="20"/>
        </w:rPr>
        <w:t>A L’ISSUE DE CETTE NEGOCIATION, IL A DONC ETE CONVENU CE QUI SUIT :</w:t>
      </w:r>
    </w:p>
    <w:p w14:paraId="048F58A2" w14:textId="77777777" w:rsidR="00BA7990" w:rsidRPr="00E44C24" w:rsidRDefault="00BA7990" w:rsidP="00BA7990">
      <w:pPr>
        <w:rPr>
          <w:b/>
          <w:bCs/>
          <w:sz w:val="20"/>
          <w:szCs w:val="20"/>
        </w:rPr>
      </w:pPr>
    </w:p>
    <w:p w14:paraId="0A47E4C5" w14:textId="77777777" w:rsidR="00BA7990" w:rsidRPr="00E44C24" w:rsidRDefault="00BA7990" w:rsidP="00BA7990">
      <w:pPr>
        <w:jc w:val="both"/>
        <w:rPr>
          <w:b/>
          <w:bCs/>
          <w:sz w:val="20"/>
          <w:szCs w:val="20"/>
          <w:u w:val="single"/>
        </w:rPr>
      </w:pPr>
      <w:r w:rsidRPr="00E44C24">
        <w:rPr>
          <w:b/>
          <w:bCs/>
          <w:sz w:val="20"/>
          <w:szCs w:val="20"/>
          <w:u w:val="single"/>
        </w:rPr>
        <w:t>ARTICLE 1 : BUDGET DES ŒUVRES SOCIALES ET CULTURELLES</w:t>
      </w:r>
    </w:p>
    <w:p w14:paraId="03200999" w14:textId="77777777" w:rsidR="00BA7990" w:rsidRPr="00E44C24" w:rsidRDefault="00BA7990" w:rsidP="00BA7990">
      <w:pPr>
        <w:jc w:val="both"/>
        <w:rPr>
          <w:sz w:val="20"/>
          <w:szCs w:val="20"/>
        </w:rPr>
      </w:pPr>
      <w:r w:rsidRPr="00E44C24">
        <w:rPr>
          <w:sz w:val="20"/>
          <w:szCs w:val="20"/>
        </w:rPr>
        <w:t>Le CSE d’établissement ISOVER bénéficie d’une contribution annuelle versée par l’employeur, destinée au financement des activités sociales et culturelles.</w:t>
      </w:r>
    </w:p>
    <w:p w14:paraId="7F1CF69D" w14:textId="77777777" w:rsidR="00BA7990" w:rsidRPr="00E44C24" w:rsidRDefault="00BA7990" w:rsidP="00BA7990">
      <w:pPr>
        <w:jc w:val="both"/>
        <w:rPr>
          <w:sz w:val="20"/>
          <w:szCs w:val="20"/>
        </w:rPr>
      </w:pPr>
      <w:r w:rsidRPr="00E44C24">
        <w:rPr>
          <w:sz w:val="20"/>
          <w:szCs w:val="20"/>
        </w:rPr>
        <w:t>Il a été décidé que le montant de cette contribution sera fixé à 1% de la masse salariale brute du site « ISOVER » d’Orange.</w:t>
      </w:r>
    </w:p>
    <w:p w14:paraId="152DE28C" w14:textId="77777777" w:rsidR="00BA7990" w:rsidRPr="00E44C24" w:rsidRDefault="00BA7990" w:rsidP="00BA7990">
      <w:pPr>
        <w:jc w:val="both"/>
        <w:rPr>
          <w:sz w:val="20"/>
          <w:szCs w:val="20"/>
        </w:rPr>
      </w:pPr>
      <w:r w:rsidRPr="00E44C24">
        <w:rPr>
          <w:sz w:val="20"/>
          <w:szCs w:val="20"/>
        </w:rPr>
        <w:t>Pour rappel, la Masse salariale brute s’entend de l’ensemble des gains et rémunérations soumis à cotisations de sécurité sociale, conformément aux dispositions de l’article L.242-1 du Code de la sécurité sociale, à l’exception des indemnités versées à l’occasion de la rupture du contrat de travail à durée indéterminée.</w:t>
      </w:r>
    </w:p>
    <w:p w14:paraId="1C58C27E" w14:textId="77777777" w:rsidR="00BA7990" w:rsidRPr="00E44C24" w:rsidRDefault="00BA7990" w:rsidP="00BA7990">
      <w:pPr>
        <w:rPr>
          <w:b/>
          <w:bCs/>
          <w:sz w:val="20"/>
          <w:szCs w:val="20"/>
          <w:u w:val="single"/>
        </w:rPr>
      </w:pPr>
      <w:r w:rsidRPr="00E44C24">
        <w:rPr>
          <w:b/>
          <w:bCs/>
          <w:sz w:val="20"/>
          <w:szCs w:val="20"/>
          <w:u w:val="single"/>
        </w:rPr>
        <w:t>ARTICLE 2 : Champ d’application</w:t>
      </w:r>
    </w:p>
    <w:p w14:paraId="142A2701" w14:textId="77777777" w:rsidR="00BA7990" w:rsidRPr="00E44C24" w:rsidRDefault="00BA7990" w:rsidP="00BA7990">
      <w:pPr>
        <w:rPr>
          <w:sz w:val="20"/>
          <w:szCs w:val="20"/>
        </w:rPr>
      </w:pPr>
      <w:r w:rsidRPr="00E44C24">
        <w:rPr>
          <w:sz w:val="20"/>
          <w:szCs w:val="20"/>
        </w:rPr>
        <w:t>Le champ d’application de cet accord est circonscrit au site « ISOVER » d’Orange.</w:t>
      </w:r>
    </w:p>
    <w:p w14:paraId="302712ED" w14:textId="77777777" w:rsidR="00BA7990" w:rsidRPr="00E44C24" w:rsidRDefault="00BA7990" w:rsidP="00BA7990">
      <w:pPr>
        <w:rPr>
          <w:sz w:val="20"/>
          <w:szCs w:val="20"/>
        </w:rPr>
      </w:pPr>
      <w:r w:rsidRPr="00E44C24">
        <w:rPr>
          <w:sz w:val="20"/>
          <w:szCs w:val="20"/>
        </w:rPr>
        <w:lastRenderedPageBreak/>
        <w:t>Les dispositions du présent accord se substituent à toutes autres dispositions conventionnelles de quelque niveau que ce soit ayant le même objet.</w:t>
      </w:r>
    </w:p>
    <w:p w14:paraId="660DE576" w14:textId="77777777" w:rsidR="00BA7990" w:rsidRPr="00E44C24" w:rsidRDefault="00BA7990" w:rsidP="00BA7990">
      <w:pPr>
        <w:rPr>
          <w:b/>
          <w:bCs/>
          <w:sz w:val="20"/>
          <w:szCs w:val="20"/>
          <w:u w:val="single"/>
        </w:rPr>
      </w:pPr>
      <w:r w:rsidRPr="00E44C24">
        <w:rPr>
          <w:b/>
          <w:bCs/>
          <w:sz w:val="20"/>
          <w:szCs w:val="20"/>
          <w:u w:val="single"/>
        </w:rPr>
        <w:t>ARTICLE 3 : Durée de l’accord et entrée en vigueur</w:t>
      </w:r>
    </w:p>
    <w:p w14:paraId="3E28D821" w14:textId="77777777" w:rsidR="00BA7990" w:rsidRPr="00E44C24" w:rsidRDefault="00BA7990" w:rsidP="00BA7990">
      <w:pPr>
        <w:rPr>
          <w:sz w:val="20"/>
          <w:szCs w:val="20"/>
        </w:rPr>
      </w:pPr>
      <w:r w:rsidRPr="00E44C24">
        <w:rPr>
          <w:sz w:val="20"/>
          <w:szCs w:val="20"/>
        </w:rPr>
        <w:t>Cet accord est conclu pour une durée indéterminée, à compter de sa signature.</w:t>
      </w:r>
    </w:p>
    <w:p w14:paraId="3FF831EB" w14:textId="77777777" w:rsidR="00BA7990" w:rsidRPr="00E44C24" w:rsidRDefault="00BA7990" w:rsidP="00BA7990">
      <w:pPr>
        <w:spacing w:after="0"/>
        <w:jc w:val="both"/>
        <w:rPr>
          <w:b/>
          <w:bCs/>
          <w:sz w:val="20"/>
          <w:szCs w:val="20"/>
          <w:u w:val="single"/>
        </w:rPr>
      </w:pPr>
      <w:r w:rsidRPr="00E44C24">
        <w:rPr>
          <w:b/>
          <w:bCs/>
          <w:sz w:val="20"/>
          <w:szCs w:val="20"/>
          <w:u w:val="single"/>
        </w:rPr>
        <w:t xml:space="preserve">ARTICLE 4 : Clause de suivi </w:t>
      </w:r>
    </w:p>
    <w:p w14:paraId="2F9FEC99" w14:textId="77777777" w:rsidR="00BA7990" w:rsidRPr="00E44C24" w:rsidRDefault="00BA7990" w:rsidP="00BA7990">
      <w:pPr>
        <w:jc w:val="both"/>
        <w:rPr>
          <w:sz w:val="20"/>
          <w:szCs w:val="20"/>
        </w:rPr>
      </w:pPr>
      <w:r w:rsidRPr="00E44C24">
        <w:rPr>
          <w:sz w:val="20"/>
          <w:szCs w:val="20"/>
        </w:rPr>
        <w:t>Afin d’assurer le suivi du présent accord, à la demande l’une d’entre elles, les parties signataires conviennent de se rencontrer afin d’échanger sur la mise en œuvre des mesures de cet accord.</w:t>
      </w:r>
    </w:p>
    <w:p w14:paraId="25447676" w14:textId="77777777" w:rsidR="00BA7990" w:rsidRPr="00E44C24" w:rsidRDefault="00BA7990" w:rsidP="00BA7990">
      <w:pPr>
        <w:spacing w:after="0"/>
        <w:jc w:val="both"/>
        <w:rPr>
          <w:b/>
          <w:bCs/>
          <w:sz w:val="20"/>
          <w:szCs w:val="20"/>
          <w:u w:val="single"/>
        </w:rPr>
      </w:pPr>
      <w:r w:rsidRPr="00E44C24">
        <w:rPr>
          <w:b/>
          <w:bCs/>
          <w:sz w:val="20"/>
          <w:szCs w:val="20"/>
          <w:u w:val="single"/>
        </w:rPr>
        <w:t>ARTICLE 5 : Clause de rendez-vous</w:t>
      </w:r>
    </w:p>
    <w:p w14:paraId="0C2B483F" w14:textId="77777777" w:rsidR="00FD419D" w:rsidRPr="00E44C24" w:rsidRDefault="00FD419D" w:rsidP="00BA7990">
      <w:pPr>
        <w:jc w:val="both"/>
        <w:rPr>
          <w:sz w:val="20"/>
          <w:szCs w:val="20"/>
        </w:rPr>
      </w:pPr>
    </w:p>
    <w:p w14:paraId="51A4E996" w14:textId="1C01CD3C" w:rsidR="00BA7990" w:rsidRPr="00E44C24" w:rsidRDefault="00BA7990" w:rsidP="00BA7990">
      <w:pPr>
        <w:jc w:val="both"/>
        <w:rPr>
          <w:sz w:val="20"/>
          <w:szCs w:val="20"/>
        </w:rPr>
      </w:pPr>
      <w:r w:rsidRPr="00E44C24">
        <w:rPr>
          <w:sz w:val="20"/>
          <w:szCs w:val="20"/>
        </w:rPr>
        <w:t>En cas de modification législative, règlementaire ou conventionnelle impactant significativement les termes du présent accord, les parties conviennent de se rencontrer dans le mois suivant la publication de ces textes afin d’adapter le cas échéant le dispositif.</w:t>
      </w:r>
    </w:p>
    <w:p w14:paraId="3EA1F9A2" w14:textId="77777777" w:rsidR="00BA7990" w:rsidRPr="00E44C24" w:rsidRDefault="00BA7990" w:rsidP="00BA7990">
      <w:pPr>
        <w:tabs>
          <w:tab w:val="left" w:pos="6237"/>
        </w:tabs>
        <w:spacing w:after="0" w:line="240" w:lineRule="auto"/>
        <w:rPr>
          <w:b/>
          <w:bCs/>
          <w:sz w:val="20"/>
          <w:szCs w:val="20"/>
          <w:u w:val="single"/>
        </w:rPr>
      </w:pPr>
      <w:r w:rsidRPr="00E44C24">
        <w:rPr>
          <w:b/>
          <w:bCs/>
          <w:sz w:val="20"/>
          <w:szCs w:val="20"/>
          <w:u w:val="single"/>
        </w:rPr>
        <w:t>ARTICLE 6 - Interprétation de l’accord – Règlement des litiges</w:t>
      </w:r>
    </w:p>
    <w:p w14:paraId="66F28308" w14:textId="77777777" w:rsidR="00BA7990" w:rsidRPr="00E44C24" w:rsidRDefault="00BA7990" w:rsidP="00BA7990">
      <w:pPr>
        <w:tabs>
          <w:tab w:val="left" w:pos="6237"/>
        </w:tabs>
        <w:spacing w:after="0" w:line="240" w:lineRule="auto"/>
        <w:rPr>
          <w:rFonts w:ascii="Calibri" w:hAnsi="Calibri" w:cs="Calibri"/>
          <w:sz w:val="18"/>
          <w:szCs w:val="18"/>
        </w:rPr>
      </w:pPr>
    </w:p>
    <w:p w14:paraId="0099B92E" w14:textId="77777777" w:rsidR="00BA7990" w:rsidRPr="00E44C24" w:rsidRDefault="00BA7990" w:rsidP="00BA7990">
      <w:pPr>
        <w:tabs>
          <w:tab w:val="left" w:pos="6237"/>
        </w:tabs>
        <w:spacing w:after="0" w:line="240" w:lineRule="auto"/>
        <w:jc w:val="both"/>
        <w:rPr>
          <w:sz w:val="20"/>
          <w:szCs w:val="20"/>
        </w:rPr>
      </w:pPr>
      <w:r w:rsidRPr="00E44C24">
        <w:rPr>
          <w:sz w:val="20"/>
          <w:szCs w:val="20"/>
        </w:rPr>
        <w:t xml:space="preserve">Les représentants de chacune des parties signataires conviennent de se rencontrer à la requête de la partie la plus diligente, dans les 10 jours suivant la demande pour étudier et tenter de régler tout différend d'ordre individuel ou collectif né de l'application du présent accord. </w:t>
      </w:r>
    </w:p>
    <w:p w14:paraId="2461C313" w14:textId="77777777" w:rsidR="00BA7990" w:rsidRPr="00E44C24" w:rsidRDefault="00BA7990" w:rsidP="00BA7990">
      <w:pPr>
        <w:tabs>
          <w:tab w:val="left" w:pos="6237"/>
        </w:tabs>
        <w:spacing w:after="0" w:line="240" w:lineRule="auto"/>
        <w:jc w:val="both"/>
        <w:rPr>
          <w:sz w:val="20"/>
          <w:szCs w:val="20"/>
        </w:rPr>
      </w:pPr>
    </w:p>
    <w:p w14:paraId="55856D92" w14:textId="77777777" w:rsidR="00BA7990" w:rsidRPr="00E44C24" w:rsidRDefault="00BA7990" w:rsidP="00BA7990">
      <w:pPr>
        <w:tabs>
          <w:tab w:val="left" w:pos="6237"/>
        </w:tabs>
        <w:spacing w:after="0" w:line="240" w:lineRule="auto"/>
        <w:jc w:val="both"/>
        <w:rPr>
          <w:sz w:val="20"/>
          <w:szCs w:val="20"/>
        </w:rPr>
      </w:pPr>
      <w:r w:rsidRPr="00E44C24">
        <w:rPr>
          <w:sz w:val="20"/>
          <w:szCs w:val="20"/>
        </w:rPr>
        <w:t>La demande de réunion consigne l'exposé précis du différend. La position retenue en fin de réunion fait l'objet d'un procès-verbal rédigé par la Direction.</w:t>
      </w:r>
    </w:p>
    <w:p w14:paraId="7AC94BD2" w14:textId="77777777" w:rsidR="00BA7990" w:rsidRPr="00E44C24" w:rsidRDefault="00BA7990" w:rsidP="00BA7990">
      <w:pPr>
        <w:tabs>
          <w:tab w:val="left" w:pos="6237"/>
        </w:tabs>
        <w:spacing w:after="0" w:line="240" w:lineRule="auto"/>
        <w:jc w:val="both"/>
        <w:rPr>
          <w:sz w:val="20"/>
          <w:szCs w:val="20"/>
        </w:rPr>
      </w:pPr>
    </w:p>
    <w:p w14:paraId="176EAE47" w14:textId="77777777" w:rsidR="00BA7990" w:rsidRPr="00E44C24" w:rsidRDefault="00BA7990" w:rsidP="00BA7990">
      <w:pPr>
        <w:tabs>
          <w:tab w:val="left" w:pos="6237"/>
        </w:tabs>
        <w:spacing w:after="0" w:line="240" w:lineRule="auto"/>
        <w:jc w:val="both"/>
        <w:rPr>
          <w:sz w:val="20"/>
          <w:szCs w:val="20"/>
        </w:rPr>
      </w:pPr>
      <w:r w:rsidRPr="00E44C24">
        <w:rPr>
          <w:sz w:val="20"/>
          <w:szCs w:val="20"/>
        </w:rPr>
        <w:t xml:space="preserve"> Le document est remis à chacune des parties signataires. Si cela est nécessaire, une seconde réunion pourra être organisée dans les 10 jours suivant la première réunion. </w:t>
      </w:r>
    </w:p>
    <w:p w14:paraId="0C209E5B" w14:textId="77777777" w:rsidR="00BA7990" w:rsidRPr="00E44C24" w:rsidRDefault="00BA7990" w:rsidP="00BA7990">
      <w:pPr>
        <w:tabs>
          <w:tab w:val="left" w:pos="6237"/>
        </w:tabs>
        <w:spacing w:after="0" w:line="240" w:lineRule="auto"/>
        <w:jc w:val="both"/>
        <w:rPr>
          <w:sz w:val="20"/>
          <w:szCs w:val="20"/>
        </w:rPr>
      </w:pPr>
    </w:p>
    <w:p w14:paraId="5A67C440" w14:textId="77777777" w:rsidR="00BA7990" w:rsidRPr="00E44C24" w:rsidRDefault="00BA7990" w:rsidP="00BA7990">
      <w:pPr>
        <w:tabs>
          <w:tab w:val="left" w:pos="6237"/>
        </w:tabs>
        <w:spacing w:after="0" w:line="240" w:lineRule="auto"/>
        <w:jc w:val="both"/>
        <w:rPr>
          <w:sz w:val="20"/>
          <w:szCs w:val="20"/>
        </w:rPr>
      </w:pPr>
      <w:r w:rsidRPr="00E44C24">
        <w:rPr>
          <w:sz w:val="20"/>
          <w:szCs w:val="20"/>
        </w:rPr>
        <w:t>Jusqu'à l'expiration de ces délais, les parties contractantes s'engagent à ne susciter aucune forme d'action contentieuse liée au différend faisant l'objet de cette procédure. Les différends et litiges pouvant survenir à l’occasion de l’application du présent accord se règleront, si possible, à l’amiable entre les parties signataires. A défaut de règlement amiable, le litige pourra être porté devant la juridiction compétente.</w:t>
      </w:r>
    </w:p>
    <w:p w14:paraId="59E0B81F" w14:textId="77777777" w:rsidR="00BA7990" w:rsidRPr="00E44C24" w:rsidRDefault="00BA7990" w:rsidP="00BA7990">
      <w:pPr>
        <w:tabs>
          <w:tab w:val="left" w:pos="6237"/>
        </w:tabs>
        <w:spacing w:after="0" w:line="240" w:lineRule="auto"/>
        <w:jc w:val="both"/>
        <w:rPr>
          <w:sz w:val="20"/>
          <w:szCs w:val="20"/>
        </w:rPr>
      </w:pPr>
    </w:p>
    <w:p w14:paraId="1D04542E" w14:textId="77777777" w:rsidR="00BA7990" w:rsidRPr="00E44C24" w:rsidRDefault="00BA7990" w:rsidP="00BA7990">
      <w:pPr>
        <w:spacing w:after="0"/>
        <w:jc w:val="both"/>
        <w:rPr>
          <w:b/>
          <w:bCs/>
          <w:sz w:val="20"/>
          <w:szCs w:val="20"/>
          <w:u w:val="single"/>
        </w:rPr>
      </w:pPr>
      <w:r w:rsidRPr="00E44C24">
        <w:rPr>
          <w:b/>
          <w:bCs/>
          <w:sz w:val="20"/>
          <w:szCs w:val="20"/>
          <w:u w:val="single"/>
        </w:rPr>
        <w:t>ARTICLE 7 – Adhésion</w:t>
      </w:r>
    </w:p>
    <w:p w14:paraId="4A1E3729" w14:textId="77777777" w:rsidR="00BA7990" w:rsidRPr="00E44C24" w:rsidRDefault="00BA7990" w:rsidP="00BA7990">
      <w:pPr>
        <w:spacing w:after="0"/>
        <w:jc w:val="both"/>
        <w:rPr>
          <w:sz w:val="20"/>
          <w:szCs w:val="20"/>
        </w:rPr>
      </w:pPr>
    </w:p>
    <w:p w14:paraId="0437008E" w14:textId="77777777" w:rsidR="00BA7990" w:rsidRPr="00E44C24" w:rsidRDefault="00BA7990" w:rsidP="00BA7990">
      <w:pPr>
        <w:tabs>
          <w:tab w:val="left" w:pos="6237"/>
        </w:tabs>
        <w:spacing w:after="0" w:line="240" w:lineRule="auto"/>
        <w:jc w:val="both"/>
        <w:rPr>
          <w:sz w:val="20"/>
          <w:szCs w:val="20"/>
        </w:rPr>
      </w:pPr>
      <w:r w:rsidRPr="00E44C24">
        <w:rPr>
          <w:sz w:val="20"/>
          <w:szCs w:val="20"/>
        </w:rPr>
        <w:t xml:space="preserve">Toute organisation syndicale de salariés représentative dans l'entreprise, qui n'est pas signataire du présent accord, pourra y adhérer ultérieurement. L'adhésion produira effet à partir du jour qui suivra celui de son dépôt à la DREETS. </w:t>
      </w:r>
    </w:p>
    <w:p w14:paraId="4D1D0733" w14:textId="77777777" w:rsidR="00BA7990" w:rsidRPr="00E44C24" w:rsidRDefault="00BA7990" w:rsidP="00BA7990">
      <w:pPr>
        <w:tabs>
          <w:tab w:val="left" w:pos="6237"/>
        </w:tabs>
        <w:spacing w:after="0" w:line="240" w:lineRule="auto"/>
        <w:jc w:val="both"/>
        <w:rPr>
          <w:sz w:val="20"/>
          <w:szCs w:val="20"/>
        </w:rPr>
      </w:pPr>
    </w:p>
    <w:p w14:paraId="6DAA1188" w14:textId="77777777" w:rsidR="00BA7990" w:rsidRPr="00E44C24" w:rsidRDefault="00BA7990" w:rsidP="00BA7990">
      <w:pPr>
        <w:tabs>
          <w:tab w:val="left" w:pos="6237"/>
        </w:tabs>
        <w:spacing w:after="0" w:line="240" w:lineRule="auto"/>
        <w:jc w:val="both"/>
        <w:rPr>
          <w:sz w:val="20"/>
          <w:szCs w:val="20"/>
        </w:rPr>
      </w:pPr>
      <w:r w:rsidRPr="00E44C24">
        <w:rPr>
          <w:sz w:val="20"/>
          <w:szCs w:val="20"/>
        </w:rPr>
        <w:t>Une notification devra également en être faite, par lettre recommandée ou remise en mains propres contre décharge, aux parties signataires.</w:t>
      </w:r>
    </w:p>
    <w:p w14:paraId="306F7EBA" w14:textId="77777777" w:rsidR="00BA7990" w:rsidRPr="00E44C24" w:rsidRDefault="00BA7990" w:rsidP="00BA7990">
      <w:pPr>
        <w:jc w:val="both"/>
        <w:rPr>
          <w:b/>
          <w:bCs/>
          <w:sz w:val="20"/>
          <w:szCs w:val="20"/>
        </w:rPr>
      </w:pPr>
    </w:p>
    <w:p w14:paraId="405D63D6" w14:textId="77777777" w:rsidR="00BA7990" w:rsidRPr="00E44C24" w:rsidRDefault="00BA7990" w:rsidP="00BA7990">
      <w:pPr>
        <w:spacing w:after="0"/>
        <w:jc w:val="both"/>
        <w:rPr>
          <w:b/>
          <w:bCs/>
          <w:sz w:val="20"/>
          <w:szCs w:val="20"/>
          <w:u w:val="single"/>
        </w:rPr>
      </w:pPr>
      <w:r w:rsidRPr="00E44C24">
        <w:rPr>
          <w:b/>
          <w:bCs/>
          <w:sz w:val="20"/>
          <w:szCs w:val="20"/>
          <w:u w:val="single"/>
        </w:rPr>
        <w:t>ARTICLE 8 - Dénonciation et révision de l’accord</w:t>
      </w:r>
    </w:p>
    <w:p w14:paraId="59CBE068" w14:textId="77777777" w:rsidR="00BA7990" w:rsidRPr="00E44C24" w:rsidRDefault="00BA7990" w:rsidP="00BA7990">
      <w:pPr>
        <w:pStyle w:val="Paragraphedeliste"/>
        <w:ind w:left="1440"/>
        <w:jc w:val="both"/>
        <w:rPr>
          <w:sz w:val="20"/>
          <w:szCs w:val="20"/>
        </w:rPr>
      </w:pPr>
    </w:p>
    <w:p w14:paraId="7D6CE38C" w14:textId="77777777" w:rsidR="00BA7990" w:rsidRPr="00E44C24" w:rsidRDefault="00BA7990" w:rsidP="00BA7990">
      <w:pPr>
        <w:pStyle w:val="Paragraphedeliste"/>
        <w:numPr>
          <w:ilvl w:val="0"/>
          <w:numId w:val="2"/>
        </w:numPr>
        <w:spacing w:after="0"/>
        <w:jc w:val="both"/>
        <w:rPr>
          <w:b/>
          <w:bCs/>
          <w:sz w:val="20"/>
          <w:szCs w:val="20"/>
        </w:rPr>
      </w:pPr>
      <w:r w:rsidRPr="00E44C24">
        <w:rPr>
          <w:b/>
          <w:bCs/>
          <w:sz w:val="20"/>
          <w:szCs w:val="20"/>
        </w:rPr>
        <w:t>Révision de l’accord</w:t>
      </w:r>
    </w:p>
    <w:p w14:paraId="55627608" w14:textId="77777777" w:rsidR="00BA7990" w:rsidRPr="00E44C24" w:rsidRDefault="00BA7990" w:rsidP="00BA7990">
      <w:pPr>
        <w:jc w:val="both"/>
        <w:rPr>
          <w:sz w:val="20"/>
          <w:szCs w:val="20"/>
        </w:rPr>
      </w:pPr>
      <w:r w:rsidRPr="00E44C24">
        <w:rPr>
          <w:sz w:val="20"/>
          <w:szCs w:val="20"/>
        </w:rPr>
        <w:t>Chaque partie signataire du présent accord peut demander la révision de tout ou partie du présent accord durant le cycle électoral au cours duquel cet accord a été conclu. À l'issue du cycle électoral, la procédure de révision s'ouvre à toutes les organisations représentatives dans le champ d'application de l'accord. La procédure de révision est régie, selon les modalités définies ci-après.</w:t>
      </w:r>
    </w:p>
    <w:p w14:paraId="3D56FAA1" w14:textId="77777777" w:rsidR="00BA7990" w:rsidRPr="00E44C24" w:rsidRDefault="00BA7990" w:rsidP="00BA7990">
      <w:pPr>
        <w:jc w:val="both"/>
        <w:rPr>
          <w:sz w:val="20"/>
          <w:szCs w:val="20"/>
        </w:rPr>
      </w:pPr>
      <w:r w:rsidRPr="00E44C24">
        <w:rPr>
          <w:sz w:val="20"/>
          <w:szCs w:val="20"/>
        </w:rPr>
        <w:t>Toute demande de révision devra être adressée par lettre recommandée avec avis de réception à l’autre partie signataire et comporter, outre l’indication des dispositions dont la révision est demandée, des propositions de modifications.</w:t>
      </w:r>
    </w:p>
    <w:p w14:paraId="4CD9D7A4" w14:textId="77777777" w:rsidR="00BA7990" w:rsidRPr="00E44C24" w:rsidRDefault="00BA7990" w:rsidP="00BA7990">
      <w:pPr>
        <w:jc w:val="both"/>
        <w:rPr>
          <w:sz w:val="20"/>
          <w:szCs w:val="20"/>
        </w:rPr>
      </w:pPr>
      <w:r w:rsidRPr="00E44C24">
        <w:rPr>
          <w:sz w:val="20"/>
          <w:szCs w:val="20"/>
        </w:rPr>
        <w:lastRenderedPageBreak/>
        <w:t>Le plus rapidement possible et au plus tard dans un délai de trois mois suivant la notification de la demande de révision répondant aux conditions de forme et de fond indiquées ci-dessus, les parties engageront une nouvelle négociation.</w:t>
      </w:r>
    </w:p>
    <w:p w14:paraId="5C3290A8" w14:textId="77777777" w:rsidR="00BA7990" w:rsidRPr="00E44C24" w:rsidRDefault="00BA7990" w:rsidP="00BA7990">
      <w:pPr>
        <w:jc w:val="both"/>
        <w:rPr>
          <w:sz w:val="20"/>
          <w:szCs w:val="20"/>
        </w:rPr>
      </w:pPr>
      <w:r w:rsidRPr="00E44C24">
        <w:rPr>
          <w:sz w:val="20"/>
          <w:szCs w:val="20"/>
        </w:rPr>
        <w:t>L’avenant portant révision du présent accord fera l’objet d’un dépôt légal dans les formes indiquées à l’article 9. Les dispositions de l’avenant portant révision se substitueront de plein droit à celle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1AE47452" w14:textId="77777777" w:rsidR="00BA7990" w:rsidRPr="00E44C24" w:rsidRDefault="00BA7990" w:rsidP="00BA7990">
      <w:pPr>
        <w:jc w:val="both"/>
        <w:rPr>
          <w:sz w:val="20"/>
          <w:szCs w:val="20"/>
        </w:rPr>
      </w:pPr>
      <w:r w:rsidRPr="00E44C24">
        <w:rPr>
          <w:sz w:val="20"/>
          <w:szCs w:val="20"/>
        </w:rPr>
        <w:t>Il est entendu que les dispositions du présent accord demeureront en vigueur jusqu’à l’entrée en vigueur de nouvelles dispositions et seront maintenues dans l’hypothèse où les négociations d’un nouveau texte n’aboutiraient pas.</w:t>
      </w:r>
    </w:p>
    <w:p w14:paraId="494F27DC" w14:textId="77777777" w:rsidR="00BA7990" w:rsidRPr="00E44C24" w:rsidRDefault="00BA7990" w:rsidP="00BA7990">
      <w:pPr>
        <w:pStyle w:val="Paragraphedeliste"/>
        <w:numPr>
          <w:ilvl w:val="0"/>
          <w:numId w:val="2"/>
        </w:numPr>
        <w:spacing w:after="0"/>
        <w:jc w:val="both"/>
        <w:rPr>
          <w:b/>
          <w:bCs/>
          <w:sz w:val="20"/>
          <w:szCs w:val="20"/>
        </w:rPr>
      </w:pPr>
      <w:r w:rsidRPr="00E44C24">
        <w:rPr>
          <w:b/>
          <w:bCs/>
          <w:sz w:val="20"/>
          <w:szCs w:val="20"/>
        </w:rPr>
        <w:t xml:space="preserve">Dénonciation de l’accord </w:t>
      </w:r>
    </w:p>
    <w:p w14:paraId="7CB8F3FE" w14:textId="77777777" w:rsidR="00BA7990" w:rsidRPr="00E44C24" w:rsidRDefault="00BA7990" w:rsidP="00BA7990">
      <w:pPr>
        <w:pStyle w:val="Paragraphedeliste"/>
        <w:spacing w:after="0"/>
        <w:jc w:val="both"/>
        <w:rPr>
          <w:sz w:val="20"/>
          <w:szCs w:val="20"/>
        </w:rPr>
      </w:pPr>
    </w:p>
    <w:p w14:paraId="5E7545A4" w14:textId="77777777" w:rsidR="00BA7990" w:rsidRPr="00E44C24" w:rsidRDefault="00BA7990" w:rsidP="00BA7990">
      <w:pPr>
        <w:jc w:val="both"/>
        <w:rPr>
          <w:sz w:val="20"/>
          <w:szCs w:val="20"/>
        </w:rPr>
      </w:pPr>
      <w:r w:rsidRPr="00E44C24">
        <w:rPr>
          <w:sz w:val="20"/>
          <w:szCs w:val="20"/>
        </w:rPr>
        <w:t>L’accord pourra être dénoncé par l'une ou l’autre des parties contractantes. La partie qui dénonce l'accord doit aussitôt notifier cette décision par lettre recommandée avec demande d'avis de réception à l’autre partie ainsi qu’à la DREETS. Le préavis de dénonciation est fixé à trois mois.</w:t>
      </w:r>
    </w:p>
    <w:p w14:paraId="53FD93D9" w14:textId="77777777" w:rsidR="00BA7990" w:rsidRPr="00E44C24" w:rsidRDefault="00BA7990" w:rsidP="00BA7990">
      <w:pPr>
        <w:spacing w:after="0"/>
        <w:jc w:val="both"/>
        <w:rPr>
          <w:b/>
          <w:bCs/>
          <w:sz w:val="20"/>
          <w:szCs w:val="20"/>
          <w:u w:val="single"/>
        </w:rPr>
      </w:pPr>
      <w:r w:rsidRPr="00E44C24">
        <w:rPr>
          <w:b/>
          <w:bCs/>
          <w:sz w:val="20"/>
          <w:szCs w:val="20"/>
          <w:u w:val="single"/>
        </w:rPr>
        <w:t xml:space="preserve">ARTICLE 9 - Publicité – dépôt </w:t>
      </w:r>
    </w:p>
    <w:p w14:paraId="421DBB8E" w14:textId="77777777" w:rsidR="00BA7990" w:rsidRPr="00E44C24" w:rsidRDefault="00BA7990" w:rsidP="00BA7990">
      <w:pPr>
        <w:pStyle w:val="Paragraphedeliste"/>
        <w:spacing w:after="0"/>
        <w:jc w:val="both"/>
        <w:rPr>
          <w:sz w:val="20"/>
          <w:szCs w:val="20"/>
        </w:rPr>
      </w:pPr>
    </w:p>
    <w:p w14:paraId="09B11A9E" w14:textId="77777777" w:rsidR="00BA7990" w:rsidRPr="00E44C24" w:rsidRDefault="00BA7990" w:rsidP="00BA7990">
      <w:pPr>
        <w:jc w:val="both"/>
        <w:rPr>
          <w:sz w:val="20"/>
          <w:szCs w:val="20"/>
        </w:rPr>
      </w:pPr>
      <w:r w:rsidRPr="00E44C24">
        <w:rPr>
          <w:sz w:val="20"/>
          <w:szCs w:val="20"/>
        </w:rPr>
        <w:t xml:space="preserve">Il sera notifié par l’entreprise, par courriel électronique à l’ensemble des Organisations Syndicales représentatives. Il fera ensuite l’objet d’un dépôt dématérialisé sur la plateforme « </w:t>
      </w:r>
      <w:proofErr w:type="spellStart"/>
      <w:r w:rsidRPr="00E44C24">
        <w:rPr>
          <w:sz w:val="20"/>
          <w:szCs w:val="20"/>
        </w:rPr>
        <w:t>TéléAccords</w:t>
      </w:r>
      <w:proofErr w:type="spellEnd"/>
      <w:r w:rsidRPr="00E44C24">
        <w:rPr>
          <w:sz w:val="20"/>
          <w:szCs w:val="20"/>
        </w:rPr>
        <w:t xml:space="preserve"> » qui gère sa transmission à la DREETS compétente. Ce dépôt électronique permet également de répondre à l’obligation de publicité prévue à l’article L2231-5-1 du Code du travail.</w:t>
      </w:r>
    </w:p>
    <w:p w14:paraId="6A56E5AE" w14:textId="77777777" w:rsidR="00BA7990" w:rsidRPr="00E44C24" w:rsidRDefault="00BA7990" w:rsidP="00BA7990">
      <w:pPr>
        <w:jc w:val="both"/>
        <w:rPr>
          <w:sz w:val="20"/>
          <w:szCs w:val="20"/>
        </w:rPr>
      </w:pPr>
      <w:r w:rsidRPr="00E44C24">
        <w:rPr>
          <w:sz w:val="20"/>
          <w:szCs w:val="20"/>
        </w:rPr>
        <w:t>Un exemplaire sera en outre déposé auprès du Secrétariat du Greffe du Conseil de Prud’hommes compétent.</w:t>
      </w:r>
    </w:p>
    <w:p w14:paraId="22B62C97" w14:textId="77777777" w:rsidR="00BA7990" w:rsidRPr="00E44C24" w:rsidRDefault="00BA7990" w:rsidP="00BA7990">
      <w:pPr>
        <w:jc w:val="both"/>
        <w:rPr>
          <w:rFonts w:ascii="Calibri" w:hAnsi="Calibri" w:cs="Calibri"/>
          <w:sz w:val="18"/>
          <w:szCs w:val="18"/>
        </w:rPr>
      </w:pPr>
    </w:p>
    <w:p w14:paraId="41D9514E" w14:textId="77777777" w:rsidR="00BA7990" w:rsidRPr="00E44C24" w:rsidRDefault="00BA7990" w:rsidP="00BA7990">
      <w:pPr>
        <w:jc w:val="right"/>
        <w:rPr>
          <w:sz w:val="20"/>
          <w:szCs w:val="20"/>
        </w:rPr>
      </w:pPr>
      <w:r w:rsidRPr="00E44C24">
        <w:rPr>
          <w:sz w:val="20"/>
          <w:szCs w:val="20"/>
        </w:rPr>
        <w:t>Fait à Orange, le 02/04/2026 en 4 exemplaires</w:t>
      </w:r>
    </w:p>
    <w:p w14:paraId="4910FCDF" w14:textId="77777777" w:rsidR="00BA7990" w:rsidRPr="00E44C24" w:rsidRDefault="00BA7990" w:rsidP="00BA7990">
      <w:pPr>
        <w:rPr>
          <w:sz w:val="20"/>
          <w:szCs w:val="20"/>
        </w:rPr>
      </w:pPr>
    </w:p>
    <w:p w14:paraId="2BC1C131" w14:textId="77777777" w:rsidR="00BA7990" w:rsidRPr="00E44C24" w:rsidRDefault="00BA7990" w:rsidP="00BA7990">
      <w:pPr>
        <w:rPr>
          <w:sz w:val="20"/>
          <w:szCs w:val="20"/>
        </w:rPr>
      </w:pPr>
      <w:r w:rsidRPr="00E44C24">
        <w:rPr>
          <w:sz w:val="20"/>
          <w:szCs w:val="20"/>
        </w:rPr>
        <w:t>Pour la société Onet Logistique et production</w:t>
      </w:r>
    </w:p>
    <w:p w14:paraId="431D47E5" w14:textId="184B0A4D" w:rsidR="00BA7990" w:rsidRPr="00E44C24" w:rsidRDefault="001E4CA4" w:rsidP="00BA7990">
      <w:pPr>
        <w:rPr>
          <w:sz w:val="20"/>
          <w:szCs w:val="20"/>
        </w:rPr>
      </w:pPr>
      <w:proofErr w:type="spellStart"/>
      <w:proofErr w:type="gramStart"/>
      <w:r>
        <w:rPr>
          <w:sz w:val="20"/>
          <w:szCs w:val="20"/>
        </w:rPr>
        <w:t>xxxxxxxxxx</w:t>
      </w:r>
      <w:proofErr w:type="spellEnd"/>
      <w:proofErr w:type="gramEnd"/>
    </w:p>
    <w:p w14:paraId="555C06E3" w14:textId="77777777" w:rsidR="00BA7990" w:rsidRPr="00E44C24" w:rsidRDefault="00BA7990" w:rsidP="00BA7990">
      <w:pPr>
        <w:rPr>
          <w:sz w:val="20"/>
          <w:szCs w:val="20"/>
        </w:rPr>
      </w:pPr>
    </w:p>
    <w:p w14:paraId="4681257B" w14:textId="77777777" w:rsidR="00BA7990" w:rsidRPr="00E44C24" w:rsidRDefault="00BA7990" w:rsidP="00BA7990">
      <w:pPr>
        <w:rPr>
          <w:sz w:val="20"/>
          <w:szCs w:val="20"/>
        </w:rPr>
      </w:pPr>
      <w:r w:rsidRPr="00E44C24">
        <w:rPr>
          <w:sz w:val="20"/>
          <w:szCs w:val="20"/>
        </w:rPr>
        <w:t>Pour l’organisation syndicale</w:t>
      </w:r>
    </w:p>
    <w:p w14:paraId="6387B28D" w14:textId="7DA95144" w:rsidR="00BA7990" w:rsidRPr="00E44C24" w:rsidRDefault="00BA7990" w:rsidP="00BA7990">
      <w:pPr>
        <w:rPr>
          <w:sz w:val="20"/>
          <w:szCs w:val="20"/>
        </w:rPr>
      </w:pPr>
      <w:r w:rsidRPr="00E44C24">
        <w:rPr>
          <w:sz w:val="20"/>
          <w:szCs w:val="20"/>
        </w:rPr>
        <w:t>La CGT</w:t>
      </w:r>
      <w:r w:rsidR="00D53AE3" w:rsidRPr="00E44C24">
        <w:rPr>
          <w:sz w:val="20"/>
          <w:szCs w:val="20"/>
        </w:rPr>
        <w:t xml:space="preserve"> </w:t>
      </w:r>
    </w:p>
    <w:p w14:paraId="1C16B7C2" w14:textId="36DADE4C" w:rsidR="00B0783D" w:rsidRPr="00E44C24" w:rsidRDefault="001E4CA4" w:rsidP="00BA7990">
      <w:pPr>
        <w:rPr>
          <w:sz w:val="20"/>
          <w:szCs w:val="20"/>
        </w:rPr>
      </w:pPr>
      <w:proofErr w:type="spellStart"/>
      <w:proofErr w:type="gramStart"/>
      <w:r>
        <w:rPr>
          <w:sz w:val="20"/>
          <w:szCs w:val="20"/>
        </w:rPr>
        <w:t>xxxxxxxxxx</w:t>
      </w:r>
      <w:proofErr w:type="spellEnd"/>
      <w:proofErr w:type="gramEnd"/>
    </w:p>
    <w:p w14:paraId="67D9C760" w14:textId="77777777" w:rsidR="00BA7990" w:rsidRPr="00E44C24" w:rsidRDefault="00BA7990" w:rsidP="00BA7990">
      <w:pPr>
        <w:rPr>
          <w:sz w:val="20"/>
          <w:szCs w:val="20"/>
        </w:rPr>
      </w:pPr>
    </w:p>
    <w:p w14:paraId="77FC48E4" w14:textId="2161D652" w:rsidR="00424FCF" w:rsidRPr="00E44C24" w:rsidRDefault="00424FCF" w:rsidP="00BA7990">
      <w:pPr>
        <w:rPr>
          <w:sz w:val="20"/>
          <w:szCs w:val="20"/>
        </w:rPr>
      </w:pPr>
    </w:p>
    <w:sectPr w:rsidR="00424FCF" w:rsidRPr="00E44C24">
      <w:footerReference w:type="even" r:id="rId7"/>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AAB17" w14:textId="77777777" w:rsidR="009C016B" w:rsidRDefault="009C016B" w:rsidP="00A01EDC">
      <w:pPr>
        <w:spacing w:after="0" w:line="240" w:lineRule="auto"/>
      </w:pPr>
      <w:r>
        <w:separator/>
      </w:r>
    </w:p>
  </w:endnote>
  <w:endnote w:type="continuationSeparator" w:id="0">
    <w:p w14:paraId="77B6407A" w14:textId="77777777" w:rsidR="009C016B" w:rsidRDefault="009C016B" w:rsidP="00A01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BFB5A" w14:textId="23A56075" w:rsidR="00A01EDC" w:rsidRDefault="00A01EDC">
    <w:pPr>
      <w:pStyle w:val="Pieddepage"/>
    </w:pPr>
    <w:r>
      <w:rPr>
        <w:noProof/>
      </w:rPr>
      <mc:AlternateContent>
        <mc:Choice Requires="wps">
          <w:drawing>
            <wp:anchor distT="0" distB="0" distL="0" distR="0" simplePos="0" relativeHeight="251659264" behindDoc="0" locked="0" layoutInCell="1" allowOverlap="1" wp14:anchorId="1A721B62" wp14:editId="63AEEC79">
              <wp:simplePos x="635" y="635"/>
              <wp:positionH relativeFrom="page">
                <wp:align>left</wp:align>
              </wp:positionH>
              <wp:positionV relativeFrom="page">
                <wp:align>bottom</wp:align>
              </wp:positionV>
              <wp:extent cx="894715" cy="357505"/>
              <wp:effectExtent l="0" t="0" r="635" b="0"/>
              <wp:wrapNone/>
              <wp:docPr id="1571656066"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4715" cy="357505"/>
                      </a:xfrm>
                      <a:prstGeom prst="rect">
                        <a:avLst/>
                      </a:prstGeom>
                      <a:noFill/>
                      <a:ln>
                        <a:noFill/>
                      </a:ln>
                    </wps:spPr>
                    <wps:txbx>
                      <w:txbxContent>
                        <w:p w14:paraId="39C25DE2" w14:textId="709868A9" w:rsidR="00A01EDC" w:rsidRPr="00A01EDC" w:rsidRDefault="00A01EDC" w:rsidP="00A01EDC">
                          <w:pPr>
                            <w:spacing w:after="0"/>
                            <w:rPr>
                              <w:rFonts w:ascii="Aptos" w:eastAsia="Aptos" w:hAnsi="Aptos" w:cs="Aptos"/>
                              <w:noProof/>
                              <w:color w:val="000000"/>
                              <w:sz w:val="20"/>
                              <w:szCs w:val="20"/>
                            </w:rPr>
                          </w:pPr>
                          <w:r w:rsidRPr="00A01EDC">
                            <w:rPr>
                              <w:rFonts w:ascii="Aptos" w:eastAsia="Aptos" w:hAnsi="Aptos" w:cs="Aptos"/>
                              <w:noProof/>
                              <w:color w:val="000000"/>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721B62" id="_x0000_t202" coordsize="21600,21600" o:spt="202" path="m,l,21600r21600,l21600,xe">
              <v:stroke joinstyle="miter"/>
              <v:path gradientshapeok="t" o:connecttype="rect"/>
            </v:shapetype>
            <v:shape id="Zone de texte 2" o:spid="_x0000_s1026" type="#_x0000_t202" alt="C1 - Interne" style="position:absolute;margin-left:0;margin-top:0;width:70.4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" filled="f" stroked="f">
              <v:textbox style="mso-fit-shape-to-text:t" inset="20pt,0,0,15pt">
                <w:txbxContent>
                  <w:p w14:paraId="39C25DE2" w14:textId="709868A9" w:rsidR="00A01EDC" w:rsidRPr="00A01EDC" w:rsidRDefault="00A01EDC" w:rsidP="00A01EDC">
                    <w:pPr>
                      <w:spacing w:after="0"/>
                      <w:rPr>
                        <w:rFonts w:ascii="Aptos" w:eastAsia="Aptos" w:hAnsi="Aptos" w:cs="Aptos"/>
                        <w:noProof/>
                        <w:color w:val="000000"/>
                        <w:sz w:val="20"/>
                        <w:szCs w:val="20"/>
                      </w:rPr>
                    </w:pPr>
                    <w:r w:rsidRPr="00A01EDC">
                      <w:rPr>
                        <w:rFonts w:ascii="Aptos" w:eastAsia="Aptos" w:hAnsi="Aptos" w:cs="Aptos"/>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0334B" w14:textId="0E1EDDCE" w:rsidR="00A01EDC" w:rsidRDefault="00A01EDC">
    <w:pPr>
      <w:pStyle w:val="Pieddepage"/>
    </w:pPr>
    <w:r>
      <w:rPr>
        <w:noProof/>
      </w:rPr>
      <mc:AlternateContent>
        <mc:Choice Requires="wps">
          <w:drawing>
            <wp:anchor distT="0" distB="0" distL="0" distR="0" simplePos="0" relativeHeight="251660288" behindDoc="0" locked="0" layoutInCell="1" allowOverlap="1" wp14:anchorId="512FF22A" wp14:editId="2D32F9AE">
              <wp:simplePos x="899160" y="10073640"/>
              <wp:positionH relativeFrom="page">
                <wp:align>left</wp:align>
              </wp:positionH>
              <wp:positionV relativeFrom="page">
                <wp:align>bottom</wp:align>
              </wp:positionV>
              <wp:extent cx="894715" cy="357505"/>
              <wp:effectExtent l="0" t="0" r="635" b="0"/>
              <wp:wrapNone/>
              <wp:docPr id="765040935" name="Zone de texte 3"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4715" cy="357505"/>
                      </a:xfrm>
                      <a:prstGeom prst="rect">
                        <a:avLst/>
                      </a:prstGeom>
                      <a:noFill/>
                      <a:ln>
                        <a:noFill/>
                      </a:ln>
                    </wps:spPr>
                    <wps:txbx>
                      <w:txbxContent>
                        <w:p w14:paraId="404E9202" w14:textId="214422A2" w:rsidR="00A01EDC" w:rsidRPr="00A01EDC" w:rsidRDefault="00A01EDC" w:rsidP="00A01EDC">
                          <w:pPr>
                            <w:spacing w:after="0"/>
                            <w:rPr>
                              <w:rFonts w:ascii="Aptos" w:eastAsia="Aptos" w:hAnsi="Aptos" w:cs="Aptos"/>
                              <w:noProof/>
                              <w:color w:val="000000"/>
                              <w:sz w:val="20"/>
                              <w:szCs w:val="20"/>
                            </w:rPr>
                          </w:pPr>
                          <w:r w:rsidRPr="00A01EDC">
                            <w:rPr>
                              <w:rFonts w:ascii="Aptos" w:eastAsia="Aptos" w:hAnsi="Aptos" w:cs="Aptos"/>
                              <w:noProof/>
                              <w:color w:val="000000"/>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2FF22A" id="_x0000_t202" coordsize="21600,21600" o:spt="202" path="m,l,21600r21600,l21600,xe">
              <v:stroke joinstyle="miter"/>
              <v:path gradientshapeok="t" o:connecttype="rect"/>
            </v:shapetype>
            <v:shape id="Zone de texte 3" o:spid="_x0000_s1027" type="#_x0000_t202" alt="C1 - Interne" style="position:absolute;margin-left:0;margin-top:0;width:70.4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" filled="f" stroked="f">
              <v:textbox style="mso-fit-shape-to-text:t" inset="20pt,0,0,15pt">
                <w:txbxContent>
                  <w:p w14:paraId="404E9202" w14:textId="214422A2" w:rsidR="00A01EDC" w:rsidRPr="00A01EDC" w:rsidRDefault="00A01EDC" w:rsidP="00A01EDC">
                    <w:pPr>
                      <w:spacing w:after="0"/>
                      <w:rPr>
                        <w:rFonts w:ascii="Aptos" w:eastAsia="Aptos" w:hAnsi="Aptos" w:cs="Aptos"/>
                        <w:noProof/>
                        <w:color w:val="000000"/>
                        <w:sz w:val="20"/>
                        <w:szCs w:val="20"/>
                      </w:rPr>
                    </w:pPr>
                    <w:r w:rsidRPr="00A01EDC">
                      <w:rPr>
                        <w:rFonts w:ascii="Aptos" w:eastAsia="Aptos" w:hAnsi="Aptos" w:cs="Aptos"/>
                        <w:noProof/>
                        <w:color w:val="000000"/>
                        <w:sz w:val="20"/>
                        <w:szCs w:val="20"/>
                      </w:rPr>
                      <w:t>C1 - 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3FEC" w14:textId="46480998" w:rsidR="00A01EDC" w:rsidRDefault="00A01EDC">
    <w:pPr>
      <w:pStyle w:val="Pieddepage"/>
    </w:pPr>
    <w:r>
      <w:rPr>
        <w:noProof/>
      </w:rPr>
      <mc:AlternateContent>
        <mc:Choice Requires="wps">
          <w:drawing>
            <wp:anchor distT="0" distB="0" distL="0" distR="0" simplePos="0" relativeHeight="251658240" behindDoc="0" locked="0" layoutInCell="1" allowOverlap="1" wp14:anchorId="54A4F917" wp14:editId="54F2ABD8">
              <wp:simplePos x="635" y="635"/>
              <wp:positionH relativeFrom="page">
                <wp:align>left</wp:align>
              </wp:positionH>
              <wp:positionV relativeFrom="page">
                <wp:align>bottom</wp:align>
              </wp:positionV>
              <wp:extent cx="894715" cy="357505"/>
              <wp:effectExtent l="0" t="0" r="635" b="0"/>
              <wp:wrapNone/>
              <wp:docPr id="1512226002"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4715" cy="357505"/>
                      </a:xfrm>
                      <a:prstGeom prst="rect">
                        <a:avLst/>
                      </a:prstGeom>
                      <a:noFill/>
                      <a:ln>
                        <a:noFill/>
                      </a:ln>
                    </wps:spPr>
                    <wps:txbx>
                      <w:txbxContent>
                        <w:p w14:paraId="69360565" w14:textId="5879D9AB" w:rsidR="00A01EDC" w:rsidRPr="00A01EDC" w:rsidRDefault="00A01EDC" w:rsidP="00A01EDC">
                          <w:pPr>
                            <w:spacing w:after="0"/>
                            <w:rPr>
                              <w:rFonts w:ascii="Aptos" w:eastAsia="Aptos" w:hAnsi="Aptos" w:cs="Aptos"/>
                              <w:noProof/>
                              <w:color w:val="000000"/>
                              <w:sz w:val="20"/>
                              <w:szCs w:val="20"/>
                            </w:rPr>
                          </w:pPr>
                          <w:r w:rsidRPr="00A01EDC">
                            <w:rPr>
                              <w:rFonts w:ascii="Aptos" w:eastAsia="Aptos" w:hAnsi="Aptos" w:cs="Aptos"/>
                              <w:noProof/>
                              <w:color w:val="000000"/>
                              <w:sz w:val="20"/>
                              <w:szCs w:val="20"/>
                            </w:rPr>
                            <w:t>C1 -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A4F917" id="_x0000_t202" coordsize="21600,21600" o:spt="202" path="m,l,21600r21600,l21600,xe">
              <v:stroke joinstyle="miter"/>
              <v:path gradientshapeok="t" o:connecttype="rect"/>
            </v:shapetype>
            <v:shape id="Zone de texte 1" o:spid="_x0000_s1028" type="#_x0000_t202" alt="C1 - Interne" style="position:absolute;margin-left:0;margin-top:0;width:70.4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" filled="f" stroked="f">
              <v:textbox style="mso-fit-shape-to-text:t" inset="20pt,0,0,15pt">
                <w:txbxContent>
                  <w:p w14:paraId="69360565" w14:textId="5879D9AB" w:rsidR="00A01EDC" w:rsidRPr="00A01EDC" w:rsidRDefault="00A01EDC" w:rsidP="00A01EDC">
                    <w:pPr>
                      <w:spacing w:after="0"/>
                      <w:rPr>
                        <w:rFonts w:ascii="Aptos" w:eastAsia="Aptos" w:hAnsi="Aptos" w:cs="Aptos"/>
                        <w:noProof/>
                        <w:color w:val="000000"/>
                        <w:sz w:val="20"/>
                        <w:szCs w:val="20"/>
                      </w:rPr>
                    </w:pPr>
                    <w:r w:rsidRPr="00A01EDC">
                      <w:rPr>
                        <w:rFonts w:ascii="Aptos" w:eastAsia="Aptos" w:hAnsi="Aptos" w:cs="Aptos"/>
                        <w:noProof/>
                        <w:color w:val="000000"/>
                        <w:sz w:val="2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D800F" w14:textId="77777777" w:rsidR="009C016B" w:rsidRDefault="009C016B" w:rsidP="00A01EDC">
      <w:pPr>
        <w:spacing w:after="0" w:line="240" w:lineRule="auto"/>
      </w:pPr>
      <w:r>
        <w:separator/>
      </w:r>
    </w:p>
  </w:footnote>
  <w:footnote w:type="continuationSeparator" w:id="0">
    <w:p w14:paraId="3A05F8DA" w14:textId="77777777" w:rsidR="009C016B" w:rsidRDefault="009C016B" w:rsidP="00A01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02486"/>
    <w:multiLevelType w:val="hybridMultilevel"/>
    <w:tmpl w:val="AB1E4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1DC7C54"/>
    <w:multiLevelType w:val="hybridMultilevel"/>
    <w:tmpl w:val="01FEEC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84552673">
    <w:abstractNumId w:val="0"/>
  </w:num>
  <w:num w:numId="2" w16cid:durableId="1711878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838"/>
    <w:rsid w:val="00003178"/>
    <w:rsid w:val="000B1219"/>
    <w:rsid w:val="000B3E9C"/>
    <w:rsid w:val="001E4CA4"/>
    <w:rsid w:val="002D3838"/>
    <w:rsid w:val="00323053"/>
    <w:rsid w:val="003674AE"/>
    <w:rsid w:val="00405094"/>
    <w:rsid w:val="00424FCF"/>
    <w:rsid w:val="00456B85"/>
    <w:rsid w:val="005150DC"/>
    <w:rsid w:val="0056762A"/>
    <w:rsid w:val="00624D6A"/>
    <w:rsid w:val="00661472"/>
    <w:rsid w:val="006B2256"/>
    <w:rsid w:val="006E403C"/>
    <w:rsid w:val="00714A23"/>
    <w:rsid w:val="008A5D43"/>
    <w:rsid w:val="009746B6"/>
    <w:rsid w:val="009C016B"/>
    <w:rsid w:val="00A01EDC"/>
    <w:rsid w:val="00A23090"/>
    <w:rsid w:val="00B0783D"/>
    <w:rsid w:val="00B12752"/>
    <w:rsid w:val="00B14EF1"/>
    <w:rsid w:val="00B365B5"/>
    <w:rsid w:val="00B84D59"/>
    <w:rsid w:val="00BA7990"/>
    <w:rsid w:val="00BF1305"/>
    <w:rsid w:val="00CE7B05"/>
    <w:rsid w:val="00CF386A"/>
    <w:rsid w:val="00D53AE3"/>
    <w:rsid w:val="00DB744F"/>
    <w:rsid w:val="00DE3514"/>
    <w:rsid w:val="00E03086"/>
    <w:rsid w:val="00E44C24"/>
    <w:rsid w:val="00F81A23"/>
    <w:rsid w:val="00FC02F7"/>
    <w:rsid w:val="00FD41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DA2C5"/>
  <w15:chartTrackingRefBased/>
  <w15:docId w15:val="{E6129A21-D393-4319-BADF-9D8A486B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2D38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D38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D383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D383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D383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D383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D383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D383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D383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D383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D383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D383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D383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D383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D383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D383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D383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D3838"/>
    <w:rPr>
      <w:rFonts w:eastAsiaTheme="majorEastAsia" w:cstheme="majorBidi"/>
      <w:color w:val="272727" w:themeColor="text1" w:themeTint="D8"/>
    </w:rPr>
  </w:style>
  <w:style w:type="paragraph" w:styleId="Titre">
    <w:name w:val="Title"/>
    <w:basedOn w:val="Normal"/>
    <w:next w:val="Normal"/>
    <w:link w:val="TitreCar"/>
    <w:uiPriority w:val="10"/>
    <w:qFormat/>
    <w:rsid w:val="002D38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D383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D383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D383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D3838"/>
    <w:pPr>
      <w:spacing w:before="160"/>
      <w:jc w:val="center"/>
    </w:pPr>
    <w:rPr>
      <w:i/>
      <w:iCs/>
      <w:color w:val="404040" w:themeColor="text1" w:themeTint="BF"/>
    </w:rPr>
  </w:style>
  <w:style w:type="character" w:customStyle="1" w:styleId="CitationCar">
    <w:name w:val="Citation Car"/>
    <w:basedOn w:val="Policepardfaut"/>
    <w:link w:val="Citation"/>
    <w:uiPriority w:val="29"/>
    <w:rsid w:val="002D3838"/>
    <w:rPr>
      <w:i/>
      <w:iCs/>
      <w:color w:val="404040" w:themeColor="text1" w:themeTint="BF"/>
    </w:rPr>
  </w:style>
  <w:style w:type="paragraph" w:styleId="Paragraphedeliste">
    <w:name w:val="List Paragraph"/>
    <w:basedOn w:val="Normal"/>
    <w:uiPriority w:val="34"/>
    <w:qFormat/>
    <w:rsid w:val="002D3838"/>
    <w:pPr>
      <w:ind w:left="720"/>
      <w:contextualSpacing/>
    </w:pPr>
  </w:style>
  <w:style w:type="character" w:styleId="Accentuationintense">
    <w:name w:val="Intense Emphasis"/>
    <w:basedOn w:val="Policepardfaut"/>
    <w:uiPriority w:val="21"/>
    <w:qFormat/>
    <w:rsid w:val="002D3838"/>
    <w:rPr>
      <w:i/>
      <w:iCs/>
      <w:color w:val="0F4761" w:themeColor="accent1" w:themeShade="BF"/>
    </w:rPr>
  </w:style>
  <w:style w:type="paragraph" w:styleId="Citationintense">
    <w:name w:val="Intense Quote"/>
    <w:basedOn w:val="Normal"/>
    <w:next w:val="Normal"/>
    <w:link w:val="CitationintenseCar"/>
    <w:uiPriority w:val="30"/>
    <w:qFormat/>
    <w:rsid w:val="002D38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D3838"/>
    <w:rPr>
      <w:i/>
      <w:iCs/>
      <w:color w:val="0F4761" w:themeColor="accent1" w:themeShade="BF"/>
    </w:rPr>
  </w:style>
  <w:style w:type="character" w:styleId="Rfrenceintense">
    <w:name w:val="Intense Reference"/>
    <w:basedOn w:val="Policepardfaut"/>
    <w:uiPriority w:val="32"/>
    <w:qFormat/>
    <w:rsid w:val="002D3838"/>
    <w:rPr>
      <w:b/>
      <w:bCs/>
      <w:smallCaps/>
      <w:color w:val="0F4761" w:themeColor="accent1" w:themeShade="BF"/>
      <w:spacing w:val="5"/>
    </w:rPr>
  </w:style>
  <w:style w:type="paragraph" w:styleId="Pieddepage">
    <w:name w:val="footer"/>
    <w:basedOn w:val="Normal"/>
    <w:link w:val="PieddepageCar"/>
    <w:uiPriority w:val="99"/>
    <w:unhideWhenUsed/>
    <w:rsid w:val="00A01E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1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1071</Words>
  <Characters>5896</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Glatz Marie</dc:creator>
  <cp:keywords/>
  <dc:description/>
  <cp:lastModifiedBy>Glatz Marie</cp:lastModifiedBy>
  <cp:revision>2</cp:revision>
  <dcterms:created xsi:type="dcterms:W3CDTF">2026-05-18T14:51:00Z</dcterms:created>
  <dcterms:modified xsi:type="dcterms:W3CDTF">2026-05-18T14:51:00Z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5a22bcd2,5dad9182,2d999927</vt:lpwstr>
  </property>
  <property fmtid="{D5CDD505-2E9C-101B-9397-08002B2CF9AE}" pid="3" name="ClassificationContentMarkingFooterFontProps">
    <vt:lpwstr>#000000,10,Aptos</vt:lpwstr>
  </property>
  <property fmtid="{D5CDD505-2E9C-101B-9397-08002B2CF9AE}" pid="4" name="ClassificationContentMarkingFooterText">
    <vt:lpwstr>C1 - Interne</vt:lpwstr>
  </property>
  <property fmtid="{D5CDD505-2E9C-101B-9397-08002B2CF9AE}" pid="5" name="MSIP_Label_6832b154-9762-4aa2-8454-db4e1af0df80_Enabled">
    <vt:lpwstr>true</vt:lpwstr>
  </property>
  <property fmtid="{D5CDD505-2E9C-101B-9397-08002B2CF9AE}" pid="6" name="MSIP_Label_6832b154-9762-4aa2-8454-db4e1af0df80_SetDate">
    <vt:lpwstr>2026-05-07T12:32:43Z</vt:lpwstr>
  </property>
  <property fmtid="{D5CDD505-2E9C-101B-9397-08002B2CF9AE}" pid="7" name="MSIP_Label_6832b154-9762-4aa2-8454-db4e1af0df80_Method">
    <vt:lpwstr>Standard</vt:lpwstr>
  </property>
  <property fmtid="{D5CDD505-2E9C-101B-9397-08002B2CF9AE}" pid="8" name="MSIP_Label_6832b154-9762-4aa2-8454-db4e1af0df80_Name">
    <vt:lpwstr>C1</vt:lpwstr>
  </property>
  <property fmtid="{D5CDD505-2E9C-101B-9397-08002B2CF9AE}" pid="9" name="MSIP_Label_6832b154-9762-4aa2-8454-db4e1af0df80_SiteId">
    <vt:lpwstr>b966bc41-dcdf-4ed0-ae37-ab201d99652c</vt:lpwstr>
  </property>
  <property fmtid="{D5CDD505-2E9C-101B-9397-08002B2CF9AE}" pid="10" name="MSIP_Label_6832b154-9762-4aa2-8454-db4e1af0df80_ActionId">
    <vt:lpwstr>ac9a6a11-ea6a-440a-bad1-d0b8f4bca2c7</vt:lpwstr>
  </property>
  <property fmtid="{D5CDD505-2E9C-101B-9397-08002B2CF9AE}" pid="11" name="MSIP_Label_6832b154-9762-4aa2-8454-db4e1af0df80_ContentBits">
    <vt:lpwstr>2</vt:lpwstr>
  </property>
  <property fmtid="{D5CDD505-2E9C-101B-9397-08002B2CF9AE}" pid="12" name="MSIP_Label_6832b154-9762-4aa2-8454-db4e1af0df80_Tag">
    <vt:lpwstr>10, 3, 0, 1</vt:lpwstr>
  </property>
</Properties>
</file>