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E97DD" w14:textId="77777777" w:rsidR="00DA2FF9" w:rsidRPr="00DA4682" w:rsidRDefault="00DA2FF9" w:rsidP="00AB4788">
      <w:pPr>
        <w:spacing w:line="276" w:lineRule="auto"/>
        <w:rPr>
          <w:rFonts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84366" w:rsidRPr="00DA4682" w14:paraId="4E1E0D70" w14:textId="77777777" w:rsidTr="00A031C9">
        <w:tc>
          <w:tcPr>
            <w:tcW w:w="9210" w:type="dxa"/>
          </w:tcPr>
          <w:p w14:paraId="3494B9A6" w14:textId="77777777" w:rsidR="00C84366" w:rsidRPr="008D2F64" w:rsidRDefault="00C84366" w:rsidP="00A031C9">
            <w:pPr>
              <w:spacing w:line="276" w:lineRule="auto"/>
              <w:jc w:val="center"/>
              <w:rPr>
                <w:rFonts w:cs="Arial"/>
                <w:b/>
                <w:bCs/>
                <w:sz w:val="24"/>
              </w:rPr>
            </w:pPr>
          </w:p>
          <w:p w14:paraId="48A2F044" w14:textId="77777777" w:rsidR="00C84366" w:rsidRPr="008D2F64" w:rsidRDefault="00C84366" w:rsidP="00A031C9">
            <w:pPr>
              <w:spacing w:line="276" w:lineRule="auto"/>
              <w:jc w:val="center"/>
              <w:rPr>
                <w:rFonts w:cs="Arial"/>
                <w:b/>
                <w:bCs/>
                <w:sz w:val="24"/>
              </w:rPr>
            </w:pPr>
            <w:r w:rsidRPr="008D2F64">
              <w:rPr>
                <w:rFonts w:cs="Arial"/>
                <w:b/>
                <w:bCs/>
                <w:sz w:val="24"/>
              </w:rPr>
              <w:t xml:space="preserve">ACCORD SUR L’EGALITE PROFESSIONNELLE ENTRE LES FEMMES ET LES HOMMES ET LA QUALITE DE VIE </w:t>
            </w:r>
            <w:r w:rsidR="008F476A" w:rsidRPr="008D2F64">
              <w:rPr>
                <w:rFonts w:cs="Arial"/>
                <w:b/>
                <w:bCs/>
                <w:sz w:val="24"/>
              </w:rPr>
              <w:t xml:space="preserve">ET </w:t>
            </w:r>
            <w:r w:rsidR="005647A0" w:rsidRPr="008D2F64">
              <w:rPr>
                <w:rFonts w:cs="Arial"/>
                <w:b/>
                <w:bCs/>
                <w:sz w:val="24"/>
              </w:rPr>
              <w:t>D</w:t>
            </w:r>
            <w:r w:rsidR="008F476A" w:rsidRPr="008D2F64">
              <w:rPr>
                <w:rFonts w:cs="Arial"/>
                <w:b/>
                <w:bCs/>
                <w:sz w:val="24"/>
              </w:rPr>
              <w:t xml:space="preserve">ES CONDITIONS DE </w:t>
            </w:r>
            <w:r w:rsidRPr="008D2F64">
              <w:rPr>
                <w:rFonts w:cs="Arial"/>
                <w:b/>
                <w:bCs/>
                <w:sz w:val="24"/>
              </w:rPr>
              <w:t>TRAVAIL</w:t>
            </w:r>
          </w:p>
          <w:p w14:paraId="2DE84E2D" w14:textId="77777777" w:rsidR="00C84366" w:rsidRPr="008D2F64" w:rsidRDefault="00C84366" w:rsidP="00A031C9">
            <w:pPr>
              <w:spacing w:line="276" w:lineRule="auto"/>
              <w:jc w:val="center"/>
              <w:rPr>
                <w:rFonts w:cs="Arial"/>
                <w:b/>
                <w:bCs/>
                <w:sz w:val="24"/>
              </w:rPr>
            </w:pPr>
          </w:p>
          <w:p w14:paraId="440BD649" w14:textId="033BD6C8" w:rsidR="00C84366" w:rsidRPr="008D2F64" w:rsidRDefault="008D2F64" w:rsidP="00A031C9">
            <w:pPr>
              <w:spacing w:line="276" w:lineRule="auto"/>
              <w:jc w:val="center"/>
              <w:rPr>
                <w:rFonts w:cs="Arial"/>
                <w:b/>
                <w:bCs/>
                <w:sz w:val="24"/>
              </w:rPr>
            </w:pPr>
            <w:r w:rsidRPr="008D2F64">
              <w:rPr>
                <w:rFonts w:cs="Arial"/>
                <w:b/>
                <w:bCs/>
                <w:sz w:val="24"/>
              </w:rPr>
              <w:t>BOLLORE SE</w:t>
            </w:r>
          </w:p>
          <w:p w14:paraId="1528825E" w14:textId="77777777" w:rsidR="00C84366" w:rsidRPr="00DA4682" w:rsidRDefault="00C84366" w:rsidP="00A031C9">
            <w:pPr>
              <w:spacing w:line="276" w:lineRule="auto"/>
              <w:jc w:val="center"/>
              <w:rPr>
                <w:rFonts w:cs="Arial"/>
                <w:sz w:val="21"/>
                <w:szCs w:val="21"/>
              </w:rPr>
            </w:pPr>
          </w:p>
        </w:tc>
      </w:tr>
    </w:tbl>
    <w:p w14:paraId="71F671DA" w14:textId="77777777" w:rsidR="006F5BC4" w:rsidRPr="00DA4682" w:rsidRDefault="006F5BC4" w:rsidP="00AB4788">
      <w:pPr>
        <w:spacing w:line="276" w:lineRule="auto"/>
        <w:rPr>
          <w:rFonts w:cs="Arial"/>
          <w:sz w:val="21"/>
          <w:szCs w:val="21"/>
        </w:rPr>
      </w:pPr>
    </w:p>
    <w:p w14:paraId="64C61070" w14:textId="77777777" w:rsidR="00763EB5" w:rsidRDefault="00763EB5" w:rsidP="00763EB5">
      <w:pPr>
        <w:rPr>
          <w:rFonts w:cs="Arial"/>
          <w:b/>
          <w:bCs/>
          <w:iCs/>
          <w:szCs w:val="20"/>
          <w:u w:val="single"/>
        </w:rPr>
      </w:pPr>
      <w:bookmarkStart w:id="0" w:name="_Hlk529367105"/>
    </w:p>
    <w:p w14:paraId="28654720" w14:textId="77777777" w:rsidR="00763EB5" w:rsidRDefault="00763EB5" w:rsidP="00763EB5">
      <w:pPr>
        <w:rPr>
          <w:rFonts w:cs="Arial"/>
          <w:b/>
          <w:bCs/>
          <w:iCs/>
          <w:szCs w:val="20"/>
          <w:u w:val="single"/>
        </w:rPr>
      </w:pPr>
    </w:p>
    <w:p w14:paraId="3BC3A368" w14:textId="1D718E1A" w:rsidR="00763EB5" w:rsidRPr="00763EB5" w:rsidRDefault="00763EB5" w:rsidP="00763EB5">
      <w:pPr>
        <w:rPr>
          <w:rFonts w:cs="Arial"/>
          <w:b/>
          <w:bCs/>
          <w:iCs/>
          <w:szCs w:val="20"/>
          <w:u w:val="single"/>
        </w:rPr>
      </w:pPr>
      <w:r w:rsidRPr="00763EB5">
        <w:rPr>
          <w:rFonts w:cs="Arial"/>
          <w:b/>
          <w:bCs/>
          <w:iCs/>
          <w:szCs w:val="20"/>
          <w:u w:val="single"/>
        </w:rPr>
        <w:t>ENTRE LES SOUSSIGNES :</w:t>
      </w:r>
    </w:p>
    <w:p w14:paraId="5B609383" w14:textId="77777777" w:rsidR="00763EB5" w:rsidRPr="00763EB5" w:rsidRDefault="00763EB5" w:rsidP="00763EB5">
      <w:pPr>
        <w:spacing w:line="276" w:lineRule="auto"/>
        <w:rPr>
          <w:rFonts w:cs="Arial"/>
          <w:b/>
          <w:caps/>
          <w:color w:val="000000"/>
          <w:szCs w:val="22"/>
          <w:u w:val="single"/>
        </w:rPr>
      </w:pPr>
    </w:p>
    <w:p w14:paraId="2307F46A" w14:textId="77777777" w:rsidR="00763EB5" w:rsidRPr="00763EB5" w:rsidRDefault="00763EB5" w:rsidP="00763EB5">
      <w:pPr>
        <w:rPr>
          <w:rFonts w:cs="Arial"/>
          <w:b/>
          <w:szCs w:val="22"/>
        </w:rPr>
      </w:pPr>
      <w:r w:rsidRPr="00763EB5">
        <w:rPr>
          <w:rFonts w:cs="Arial"/>
          <w:b/>
          <w:szCs w:val="22"/>
        </w:rPr>
        <w:t xml:space="preserve">La société BOLLORÉ SE </w:t>
      </w:r>
    </w:p>
    <w:p w14:paraId="03384899" w14:textId="77777777" w:rsidR="00763EB5" w:rsidRPr="00763EB5" w:rsidRDefault="00763EB5" w:rsidP="00763EB5">
      <w:pPr>
        <w:rPr>
          <w:rFonts w:cs="Arial"/>
          <w:bCs/>
          <w:szCs w:val="22"/>
        </w:rPr>
      </w:pPr>
      <w:r w:rsidRPr="00763EB5">
        <w:rPr>
          <w:rFonts w:cs="Arial"/>
          <w:bCs/>
          <w:szCs w:val="22"/>
        </w:rPr>
        <w:t xml:space="preserve">dont le siège social est situé à Odet, 29500 ERGUE-GABERIC, </w:t>
      </w:r>
    </w:p>
    <w:p w14:paraId="2145D101" w14:textId="08028B75" w:rsidR="00763EB5" w:rsidRPr="00763EB5" w:rsidRDefault="00763EB5" w:rsidP="00763EB5">
      <w:pPr>
        <w:rPr>
          <w:rFonts w:cs="Arial"/>
          <w:bCs/>
          <w:szCs w:val="22"/>
        </w:rPr>
      </w:pPr>
      <w:r w:rsidRPr="00763EB5">
        <w:rPr>
          <w:rFonts w:cs="Arial"/>
          <w:bCs/>
          <w:szCs w:val="22"/>
        </w:rPr>
        <w:t xml:space="preserve">Représentée par </w:t>
      </w:r>
      <w:r w:rsidR="00932AF2">
        <w:rPr>
          <w:rFonts w:cs="Arial"/>
          <w:bCs/>
          <w:szCs w:val="22"/>
        </w:rPr>
        <w:t>X</w:t>
      </w:r>
      <w:r w:rsidRPr="00763EB5">
        <w:rPr>
          <w:rFonts w:cs="Arial"/>
          <w:bCs/>
          <w:szCs w:val="22"/>
        </w:rPr>
        <w:t xml:space="preserve">, </w:t>
      </w:r>
    </w:p>
    <w:p w14:paraId="0E6FC86B" w14:textId="64ACBFB3" w:rsidR="00763EB5" w:rsidRPr="00763EB5" w:rsidRDefault="00763EB5" w:rsidP="00763EB5">
      <w:pPr>
        <w:rPr>
          <w:rFonts w:cs="Arial"/>
          <w:bCs/>
          <w:szCs w:val="22"/>
        </w:rPr>
      </w:pPr>
      <w:r w:rsidRPr="00763EB5">
        <w:rPr>
          <w:rFonts w:cs="Arial"/>
          <w:bCs/>
          <w:szCs w:val="22"/>
        </w:rPr>
        <w:t xml:space="preserve">agissant en qualité de </w:t>
      </w:r>
    </w:p>
    <w:p w14:paraId="71686C10" w14:textId="77777777" w:rsidR="00763EB5" w:rsidRPr="00763EB5" w:rsidRDefault="00763EB5" w:rsidP="00763EB5">
      <w:pPr>
        <w:rPr>
          <w:rFonts w:cs="Arial"/>
          <w:bCs/>
          <w:szCs w:val="22"/>
        </w:rPr>
      </w:pPr>
    </w:p>
    <w:p w14:paraId="4E068EAF" w14:textId="77777777" w:rsidR="00763EB5" w:rsidRPr="00763EB5" w:rsidRDefault="00763EB5" w:rsidP="00763EB5">
      <w:pPr>
        <w:rPr>
          <w:rFonts w:cs="Arial"/>
          <w:b/>
          <w:szCs w:val="22"/>
        </w:rPr>
      </w:pPr>
      <w:r w:rsidRPr="00763EB5">
        <w:rPr>
          <w:rFonts w:cs="Arial"/>
          <w:b/>
          <w:szCs w:val="22"/>
        </w:rPr>
        <w:t xml:space="preserve">ci-après dénommée « l’Entreprise » </w:t>
      </w:r>
    </w:p>
    <w:p w14:paraId="6C9CA690" w14:textId="77777777" w:rsidR="00763EB5" w:rsidRPr="00763EB5" w:rsidRDefault="00763EB5" w:rsidP="00763EB5">
      <w:pPr>
        <w:rPr>
          <w:rFonts w:cs="Arial"/>
          <w:b/>
          <w:szCs w:val="22"/>
        </w:rPr>
      </w:pPr>
    </w:p>
    <w:p w14:paraId="50AEDE18" w14:textId="77777777" w:rsidR="00763EB5" w:rsidRPr="00763EB5" w:rsidRDefault="00763EB5" w:rsidP="00763EB5">
      <w:pPr>
        <w:rPr>
          <w:rFonts w:cs="Arial"/>
          <w:b/>
          <w:szCs w:val="22"/>
        </w:rPr>
      </w:pPr>
    </w:p>
    <w:p w14:paraId="76A172F6" w14:textId="50665BA2" w:rsidR="00763EB5" w:rsidRPr="00763EB5" w:rsidRDefault="00763EB5" w:rsidP="00763EB5">
      <w:pPr>
        <w:jc w:val="right"/>
        <w:rPr>
          <w:rFonts w:cs="Arial"/>
          <w:b/>
          <w:szCs w:val="22"/>
        </w:rPr>
      </w:pPr>
      <w:r w:rsidRPr="00763EB5">
        <w:rPr>
          <w:rFonts w:cs="Arial"/>
          <w:b/>
          <w:szCs w:val="22"/>
        </w:rPr>
        <w:t xml:space="preserve">D’une part, </w:t>
      </w:r>
    </w:p>
    <w:p w14:paraId="2AC44C37" w14:textId="77777777" w:rsidR="00763EB5" w:rsidRPr="00763EB5" w:rsidRDefault="00763EB5" w:rsidP="00763EB5">
      <w:pPr>
        <w:rPr>
          <w:rFonts w:cs="Arial"/>
          <w:b/>
          <w:szCs w:val="22"/>
        </w:rPr>
      </w:pPr>
    </w:p>
    <w:p w14:paraId="47ACB5C4" w14:textId="77777777" w:rsidR="00763EB5" w:rsidRPr="00763EB5" w:rsidRDefault="00763EB5" w:rsidP="00763EB5">
      <w:pPr>
        <w:rPr>
          <w:rFonts w:cs="Arial"/>
          <w:b/>
          <w:szCs w:val="22"/>
        </w:rPr>
      </w:pPr>
      <w:r w:rsidRPr="00763EB5">
        <w:rPr>
          <w:rFonts w:cs="Arial"/>
          <w:b/>
          <w:szCs w:val="22"/>
        </w:rPr>
        <w:t xml:space="preserve">ET </w:t>
      </w:r>
    </w:p>
    <w:p w14:paraId="47C60D99" w14:textId="77777777" w:rsidR="00763EB5" w:rsidRPr="00763EB5" w:rsidRDefault="00763EB5" w:rsidP="00763EB5">
      <w:pPr>
        <w:rPr>
          <w:rFonts w:cs="Arial"/>
          <w:b/>
          <w:szCs w:val="22"/>
        </w:rPr>
      </w:pPr>
    </w:p>
    <w:p w14:paraId="140487EB" w14:textId="77777777" w:rsidR="00763EB5" w:rsidRPr="00763EB5" w:rsidRDefault="00763EB5" w:rsidP="00763EB5">
      <w:pPr>
        <w:rPr>
          <w:rFonts w:cs="Arial"/>
          <w:b/>
          <w:szCs w:val="22"/>
        </w:rPr>
      </w:pPr>
    </w:p>
    <w:p w14:paraId="0CDEF3FA" w14:textId="77777777" w:rsidR="00763EB5" w:rsidRPr="00763EB5" w:rsidRDefault="00763EB5" w:rsidP="00763EB5">
      <w:pPr>
        <w:rPr>
          <w:rFonts w:cs="Arial"/>
          <w:b/>
          <w:szCs w:val="22"/>
        </w:rPr>
      </w:pPr>
      <w:r w:rsidRPr="00763EB5">
        <w:rPr>
          <w:rFonts w:cs="Arial"/>
          <w:b/>
          <w:szCs w:val="22"/>
        </w:rPr>
        <w:t xml:space="preserve">Les Organisations Syndicales représentatives énumérées ci-après, prises en la personne de leurs représentants qualifiés ; </w:t>
      </w:r>
    </w:p>
    <w:p w14:paraId="60427ABC" w14:textId="77777777" w:rsidR="00763EB5" w:rsidRPr="00763EB5" w:rsidRDefault="00763EB5" w:rsidP="00763EB5">
      <w:pPr>
        <w:rPr>
          <w:rFonts w:cs="Arial"/>
          <w:bCs/>
          <w:szCs w:val="22"/>
        </w:rPr>
      </w:pPr>
    </w:p>
    <w:p w14:paraId="716B71FC" w14:textId="7317BA0F" w:rsidR="00763EB5" w:rsidRPr="00763EB5" w:rsidRDefault="00763EB5" w:rsidP="00763EB5">
      <w:pPr>
        <w:numPr>
          <w:ilvl w:val="0"/>
          <w:numId w:val="35"/>
        </w:numPr>
        <w:jc w:val="left"/>
        <w:rPr>
          <w:rFonts w:cs="Arial"/>
          <w:bCs/>
          <w:szCs w:val="22"/>
        </w:rPr>
      </w:pPr>
      <w:r w:rsidRPr="00763EB5">
        <w:rPr>
          <w:rFonts w:cs="Arial"/>
          <w:bCs/>
          <w:szCs w:val="22"/>
        </w:rPr>
        <w:t xml:space="preserve">le Syndicat </w:t>
      </w:r>
      <w:r w:rsidRPr="00763EB5">
        <w:rPr>
          <w:rFonts w:cs="Arial"/>
          <w:b/>
          <w:szCs w:val="22"/>
        </w:rPr>
        <w:t>C.F.T.C.</w:t>
      </w:r>
      <w:r w:rsidRPr="00763EB5">
        <w:rPr>
          <w:rFonts w:cs="Arial"/>
          <w:bCs/>
          <w:szCs w:val="22"/>
        </w:rPr>
        <w:t xml:space="preserve">, représenté par </w:t>
      </w:r>
      <w:r w:rsidR="00932AF2">
        <w:rPr>
          <w:rFonts w:cs="Arial"/>
          <w:bCs/>
          <w:szCs w:val="22"/>
        </w:rPr>
        <w:t>X</w:t>
      </w:r>
    </w:p>
    <w:p w14:paraId="4200BBC5" w14:textId="77777777" w:rsidR="00763EB5" w:rsidRPr="00763EB5" w:rsidRDefault="00763EB5" w:rsidP="00763EB5">
      <w:pPr>
        <w:ind w:left="720"/>
        <w:rPr>
          <w:rFonts w:cs="Arial"/>
          <w:bCs/>
          <w:szCs w:val="22"/>
        </w:rPr>
      </w:pPr>
    </w:p>
    <w:p w14:paraId="31304BB6" w14:textId="5708F2F0" w:rsidR="00763EB5" w:rsidRPr="00763EB5" w:rsidRDefault="00763EB5" w:rsidP="00763EB5">
      <w:pPr>
        <w:numPr>
          <w:ilvl w:val="0"/>
          <w:numId w:val="35"/>
        </w:numPr>
        <w:jc w:val="left"/>
        <w:rPr>
          <w:rFonts w:cs="Arial"/>
          <w:bCs/>
          <w:szCs w:val="22"/>
        </w:rPr>
      </w:pPr>
      <w:r w:rsidRPr="00763EB5">
        <w:rPr>
          <w:rFonts w:cs="Arial"/>
          <w:bCs/>
          <w:szCs w:val="22"/>
        </w:rPr>
        <w:t xml:space="preserve">le Syndicat </w:t>
      </w:r>
      <w:r w:rsidRPr="00763EB5">
        <w:rPr>
          <w:rFonts w:cs="Arial"/>
          <w:b/>
          <w:szCs w:val="22"/>
        </w:rPr>
        <w:t>C.F.D.T.</w:t>
      </w:r>
      <w:r w:rsidRPr="00763EB5">
        <w:rPr>
          <w:rFonts w:cs="Arial"/>
          <w:bCs/>
          <w:szCs w:val="22"/>
        </w:rPr>
        <w:t xml:space="preserve">, représenté par </w:t>
      </w:r>
      <w:r w:rsidR="00932AF2">
        <w:rPr>
          <w:rFonts w:cs="Arial"/>
          <w:bCs/>
          <w:szCs w:val="22"/>
        </w:rPr>
        <w:t>X</w:t>
      </w:r>
    </w:p>
    <w:p w14:paraId="24D5421C" w14:textId="77777777" w:rsidR="00763EB5" w:rsidRPr="00763EB5" w:rsidRDefault="00763EB5" w:rsidP="00763EB5">
      <w:pPr>
        <w:rPr>
          <w:rFonts w:cs="Arial"/>
          <w:bCs/>
          <w:szCs w:val="22"/>
        </w:rPr>
      </w:pPr>
    </w:p>
    <w:p w14:paraId="24560078" w14:textId="3968CE40" w:rsidR="00763EB5" w:rsidRPr="00763EB5" w:rsidRDefault="00763EB5" w:rsidP="00763EB5">
      <w:pPr>
        <w:numPr>
          <w:ilvl w:val="0"/>
          <w:numId w:val="35"/>
        </w:numPr>
        <w:jc w:val="left"/>
        <w:rPr>
          <w:rFonts w:cs="Arial"/>
          <w:bCs/>
          <w:szCs w:val="22"/>
        </w:rPr>
      </w:pPr>
      <w:r w:rsidRPr="00763EB5">
        <w:rPr>
          <w:rFonts w:cs="Arial"/>
          <w:bCs/>
          <w:szCs w:val="22"/>
        </w:rPr>
        <w:t xml:space="preserve">le Syndicat </w:t>
      </w:r>
      <w:r w:rsidRPr="00763EB5">
        <w:rPr>
          <w:rFonts w:cs="Arial"/>
          <w:b/>
          <w:szCs w:val="22"/>
        </w:rPr>
        <w:t>C.G.T.</w:t>
      </w:r>
      <w:r w:rsidRPr="00763EB5">
        <w:rPr>
          <w:rFonts w:cs="Arial"/>
          <w:bCs/>
          <w:szCs w:val="22"/>
        </w:rPr>
        <w:t xml:space="preserve">, représenté par </w:t>
      </w:r>
      <w:r w:rsidR="00932AF2">
        <w:rPr>
          <w:rFonts w:cs="Arial"/>
          <w:bCs/>
          <w:szCs w:val="22"/>
        </w:rPr>
        <w:t>X</w:t>
      </w:r>
    </w:p>
    <w:p w14:paraId="125CBC56" w14:textId="77777777" w:rsidR="00763EB5" w:rsidRPr="00763EB5" w:rsidRDefault="00763EB5" w:rsidP="00763EB5">
      <w:pPr>
        <w:rPr>
          <w:rFonts w:cs="Arial"/>
          <w:bCs/>
          <w:szCs w:val="22"/>
        </w:rPr>
      </w:pPr>
    </w:p>
    <w:p w14:paraId="0AB1E053" w14:textId="6B7CD91D" w:rsidR="00763EB5" w:rsidRPr="00763EB5" w:rsidRDefault="00763EB5" w:rsidP="00763EB5">
      <w:pPr>
        <w:numPr>
          <w:ilvl w:val="0"/>
          <w:numId w:val="35"/>
        </w:numPr>
        <w:jc w:val="left"/>
        <w:rPr>
          <w:rFonts w:cs="Arial"/>
          <w:bCs/>
          <w:szCs w:val="22"/>
        </w:rPr>
      </w:pPr>
      <w:r w:rsidRPr="00763EB5">
        <w:rPr>
          <w:rFonts w:cs="Arial"/>
          <w:bCs/>
          <w:szCs w:val="22"/>
        </w:rPr>
        <w:t xml:space="preserve">le Syndicat </w:t>
      </w:r>
      <w:r w:rsidRPr="00763EB5">
        <w:rPr>
          <w:rFonts w:cs="Arial"/>
          <w:b/>
          <w:szCs w:val="22"/>
        </w:rPr>
        <w:t>C.G.T.-F.O</w:t>
      </w:r>
      <w:r w:rsidRPr="00763EB5">
        <w:rPr>
          <w:rFonts w:cs="Arial"/>
          <w:bCs/>
          <w:szCs w:val="22"/>
        </w:rPr>
        <w:t xml:space="preserve">., représenté par </w:t>
      </w:r>
      <w:r w:rsidR="00932AF2">
        <w:rPr>
          <w:rFonts w:cs="Arial"/>
          <w:bCs/>
          <w:szCs w:val="22"/>
        </w:rPr>
        <w:t>X</w:t>
      </w:r>
    </w:p>
    <w:p w14:paraId="64F782A7" w14:textId="77777777" w:rsidR="00763EB5" w:rsidRPr="00763EB5" w:rsidRDefault="00763EB5" w:rsidP="00763EB5">
      <w:pPr>
        <w:ind w:left="720"/>
        <w:contextualSpacing/>
        <w:jc w:val="left"/>
        <w:rPr>
          <w:rFonts w:cs="Arial"/>
          <w:bCs/>
          <w:szCs w:val="22"/>
        </w:rPr>
      </w:pPr>
    </w:p>
    <w:p w14:paraId="065C2AD8" w14:textId="77777777" w:rsidR="00763EB5" w:rsidRPr="00763EB5" w:rsidRDefault="00763EB5" w:rsidP="00763EB5">
      <w:pPr>
        <w:ind w:left="720"/>
        <w:jc w:val="right"/>
        <w:rPr>
          <w:rFonts w:cs="Arial"/>
          <w:bCs/>
          <w:szCs w:val="22"/>
        </w:rPr>
      </w:pPr>
    </w:p>
    <w:p w14:paraId="0EB2ABDE" w14:textId="74764807" w:rsidR="00361428" w:rsidRPr="00763EB5" w:rsidDel="00361428" w:rsidRDefault="00763EB5" w:rsidP="00763EB5">
      <w:pPr>
        <w:ind w:left="720"/>
        <w:jc w:val="right"/>
        <w:rPr>
          <w:rFonts w:cs="Arial"/>
          <w:bCs/>
          <w:szCs w:val="22"/>
        </w:rPr>
      </w:pPr>
      <w:r w:rsidRPr="00763EB5">
        <w:rPr>
          <w:rFonts w:cs="Arial"/>
          <w:bCs/>
          <w:szCs w:val="22"/>
        </w:rPr>
        <w:t>D’autre part,</w:t>
      </w:r>
      <w:bookmarkEnd w:id="0"/>
    </w:p>
    <w:p w14:paraId="77780FA1" w14:textId="77777777" w:rsidR="00BD62E1" w:rsidRDefault="00BD62E1" w:rsidP="00AB4788">
      <w:pPr>
        <w:pStyle w:val="En-tte"/>
        <w:tabs>
          <w:tab w:val="clear" w:pos="4536"/>
          <w:tab w:val="left" w:pos="2268"/>
          <w:tab w:val="left" w:pos="5387"/>
        </w:tabs>
        <w:spacing w:line="276" w:lineRule="auto"/>
        <w:rPr>
          <w:rFonts w:cs="Arial"/>
          <w:sz w:val="21"/>
          <w:szCs w:val="21"/>
        </w:rPr>
      </w:pPr>
    </w:p>
    <w:p w14:paraId="53FC853B" w14:textId="77777777" w:rsidR="00BD62E1" w:rsidRDefault="00BD62E1" w:rsidP="00AB4788">
      <w:pPr>
        <w:pStyle w:val="En-tte"/>
        <w:tabs>
          <w:tab w:val="clear" w:pos="4536"/>
          <w:tab w:val="left" w:pos="2268"/>
          <w:tab w:val="left" w:pos="5387"/>
        </w:tabs>
        <w:spacing w:line="276" w:lineRule="auto"/>
        <w:rPr>
          <w:rFonts w:cs="Arial"/>
          <w:sz w:val="21"/>
          <w:szCs w:val="21"/>
        </w:rPr>
      </w:pPr>
    </w:p>
    <w:p w14:paraId="198FF816" w14:textId="77777777" w:rsidR="00BD62E1" w:rsidRDefault="00BD62E1" w:rsidP="00AB4788">
      <w:pPr>
        <w:pStyle w:val="En-tte"/>
        <w:tabs>
          <w:tab w:val="clear" w:pos="4536"/>
          <w:tab w:val="left" w:pos="2268"/>
          <w:tab w:val="left" w:pos="5387"/>
        </w:tabs>
        <w:spacing w:line="276" w:lineRule="auto"/>
        <w:rPr>
          <w:rFonts w:cs="Arial"/>
          <w:sz w:val="21"/>
          <w:szCs w:val="21"/>
        </w:rPr>
      </w:pPr>
    </w:p>
    <w:p w14:paraId="432D1AB1" w14:textId="77777777" w:rsidR="00BD62E1" w:rsidRPr="00DA4682" w:rsidRDefault="00BD62E1" w:rsidP="00AB4788">
      <w:pPr>
        <w:pStyle w:val="En-tte"/>
        <w:tabs>
          <w:tab w:val="clear" w:pos="4536"/>
          <w:tab w:val="left" w:pos="2268"/>
          <w:tab w:val="left" w:pos="5387"/>
        </w:tabs>
        <w:spacing w:line="276" w:lineRule="auto"/>
        <w:rPr>
          <w:rFonts w:cs="Arial"/>
          <w:sz w:val="21"/>
          <w:szCs w:val="21"/>
        </w:rPr>
      </w:pPr>
    </w:p>
    <w:p w14:paraId="3465C2B5" w14:textId="77777777" w:rsidR="00A71528" w:rsidRPr="00DA4682" w:rsidRDefault="00A71528" w:rsidP="00AB4788">
      <w:pPr>
        <w:spacing w:line="276" w:lineRule="auto"/>
        <w:rPr>
          <w:rFonts w:cs="Arial"/>
          <w:b/>
          <w:iCs/>
          <w:color w:val="000000"/>
          <w:sz w:val="21"/>
          <w:szCs w:val="21"/>
        </w:rPr>
      </w:pPr>
    </w:p>
    <w:p w14:paraId="3EEB5B64" w14:textId="77777777" w:rsidR="00BD62E1" w:rsidRPr="00DA4682" w:rsidRDefault="00361428" w:rsidP="00DA4682">
      <w:pPr>
        <w:pStyle w:val="TM1"/>
        <w:tabs>
          <w:tab w:val="right" w:leader="dot" w:pos="9060"/>
        </w:tabs>
        <w:jc w:val="center"/>
        <w:rPr>
          <w:rFonts w:cs="Arial"/>
          <w:b/>
          <w:bCs/>
          <w:sz w:val="21"/>
          <w:szCs w:val="21"/>
        </w:rPr>
      </w:pPr>
      <w:r w:rsidRPr="00DA4682">
        <w:rPr>
          <w:rFonts w:cs="Arial"/>
          <w:b/>
          <w:bCs/>
          <w:sz w:val="21"/>
          <w:szCs w:val="21"/>
        </w:rPr>
        <w:br w:type="page"/>
      </w:r>
      <w:r w:rsidR="00BD62E1" w:rsidRPr="00DA4682">
        <w:rPr>
          <w:rFonts w:cs="Arial"/>
          <w:b/>
          <w:bCs/>
          <w:sz w:val="21"/>
          <w:szCs w:val="21"/>
        </w:rPr>
        <w:lastRenderedPageBreak/>
        <w:t>SOMMAIRE</w:t>
      </w:r>
    </w:p>
    <w:p w14:paraId="661DE9A9" w14:textId="77777777" w:rsidR="00BD62E1" w:rsidRPr="00DA4682" w:rsidRDefault="00BD62E1" w:rsidP="00DA4682"/>
    <w:p w14:paraId="083FD98B" w14:textId="1F75C48B" w:rsidR="00827612" w:rsidRDefault="00890F1F">
      <w:pPr>
        <w:pStyle w:val="TM1"/>
        <w:tabs>
          <w:tab w:val="right" w:leader="dot" w:pos="9060"/>
        </w:tabs>
        <w:rPr>
          <w:rFonts w:asciiTheme="minorHAnsi" w:eastAsiaTheme="minorEastAsia" w:hAnsiTheme="minorHAnsi" w:cstheme="minorBidi"/>
          <w:noProof/>
          <w:kern w:val="2"/>
          <w:sz w:val="24"/>
          <w14:ligatures w14:val="standardContextual"/>
        </w:rPr>
      </w:pPr>
      <w:r w:rsidRPr="00DA4682">
        <w:rPr>
          <w:rFonts w:cs="Arial"/>
          <w:sz w:val="21"/>
          <w:szCs w:val="21"/>
        </w:rPr>
        <w:fldChar w:fldCharType="begin"/>
      </w:r>
      <w:r w:rsidRPr="00DA4682">
        <w:rPr>
          <w:rFonts w:cs="Arial"/>
          <w:sz w:val="21"/>
          <w:szCs w:val="21"/>
        </w:rPr>
        <w:instrText xml:space="preserve"> TOC \o \h \z \u </w:instrText>
      </w:r>
      <w:r w:rsidRPr="00DA4682">
        <w:rPr>
          <w:rFonts w:cs="Arial"/>
          <w:sz w:val="21"/>
          <w:szCs w:val="21"/>
        </w:rPr>
        <w:fldChar w:fldCharType="separate"/>
      </w:r>
      <w:hyperlink w:anchor="_Toc228954594" w:history="1">
        <w:r w:rsidR="00827612" w:rsidRPr="00864DEB">
          <w:rPr>
            <w:rStyle w:val="Lienhypertexte"/>
            <w:noProof/>
          </w:rPr>
          <w:t>PREAMBULE</w:t>
        </w:r>
        <w:r w:rsidR="00827612">
          <w:rPr>
            <w:noProof/>
            <w:webHidden/>
          </w:rPr>
          <w:tab/>
        </w:r>
        <w:r w:rsidR="00827612">
          <w:rPr>
            <w:noProof/>
            <w:webHidden/>
          </w:rPr>
          <w:fldChar w:fldCharType="begin"/>
        </w:r>
        <w:r w:rsidR="00827612">
          <w:rPr>
            <w:noProof/>
            <w:webHidden/>
          </w:rPr>
          <w:instrText xml:space="preserve"> PAGEREF _Toc228954594 \h </w:instrText>
        </w:r>
        <w:r w:rsidR="00827612">
          <w:rPr>
            <w:noProof/>
            <w:webHidden/>
          </w:rPr>
        </w:r>
        <w:r w:rsidR="00827612">
          <w:rPr>
            <w:noProof/>
            <w:webHidden/>
          </w:rPr>
          <w:fldChar w:fldCharType="separate"/>
        </w:r>
        <w:r w:rsidR="00827612">
          <w:rPr>
            <w:noProof/>
            <w:webHidden/>
          </w:rPr>
          <w:t>4</w:t>
        </w:r>
        <w:r w:rsidR="00827612">
          <w:rPr>
            <w:noProof/>
            <w:webHidden/>
          </w:rPr>
          <w:fldChar w:fldCharType="end"/>
        </w:r>
      </w:hyperlink>
    </w:p>
    <w:p w14:paraId="14895CAD" w14:textId="530DA030" w:rsidR="00827612" w:rsidRDefault="00827612">
      <w:pPr>
        <w:pStyle w:val="TM1"/>
        <w:tabs>
          <w:tab w:val="right" w:leader="dot" w:pos="9060"/>
        </w:tabs>
        <w:rPr>
          <w:rFonts w:asciiTheme="minorHAnsi" w:eastAsiaTheme="minorEastAsia" w:hAnsiTheme="minorHAnsi" w:cstheme="minorBidi"/>
          <w:noProof/>
          <w:kern w:val="2"/>
          <w:sz w:val="24"/>
          <w14:ligatures w14:val="standardContextual"/>
        </w:rPr>
      </w:pPr>
      <w:hyperlink w:anchor="_Toc228954595" w:history="1">
        <w:r w:rsidRPr="00864DEB">
          <w:rPr>
            <w:rStyle w:val="Lienhypertexte"/>
            <w:noProof/>
          </w:rPr>
          <w:t>PARTIE 1 – DISPOSITIONS GENERALES</w:t>
        </w:r>
        <w:r>
          <w:rPr>
            <w:noProof/>
            <w:webHidden/>
          </w:rPr>
          <w:tab/>
        </w:r>
        <w:r>
          <w:rPr>
            <w:noProof/>
            <w:webHidden/>
          </w:rPr>
          <w:fldChar w:fldCharType="begin"/>
        </w:r>
        <w:r>
          <w:rPr>
            <w:noProof/>
            <w:webHidden/>
          </w:rPr>
          <w:instrText xml:space="preserve"> PAGEREF _Toc228954595 \h </w:instrText>
        </w:r>
        <w:r>
          <w:rPr>
            <w:noProof/>
            <w:webHidden/>
          </w:rPr>
        </w:r>
        <w:r>
          <w:rPr>
            <w:noProof/>
            <w:webHidden/>
          </w:rPr>
          <w:fldChar w:fldCharType="separate"/>
        </w:r>
        <w:r>
          <w:rPr>
            <w:noProof/>
            <w:webHidden/>
          </w:rPr>
          <w:t>5</w:t>
        </w:r>
        <w:r>
          <w:rPr>
            <w:noProof/>
            <w:webHidden/>
          </w:rPr>
          <w:fldChar w:fldCharType="end"/>
        </w:r>
      </w:hyperlink>
    </w:p>
    <w:p w14:paraId="74B50EA5" w14:textId="0F587A07"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596" w:history="1">
        <w:r w:rsidRPr="00864DEB">
          <w:rPr>
            <w:rStyle w:val="Lienhypertexte"/>
            <w:noProof/>
          </w:rPr>
          <w:t>1)</w:t>
        </w:r>
        <w:r>
          <w:rPr>
            <w:rFonts w:asciiTheme="minorHAnsi" w:eastAsiaTheme="minorEastAsia" w:hAnsiTheme="minorHAnsi" w:cstheme="minorBidi"/>
            <w:noProof/>
            <w:kern w:val="2"/>
            <w:sz w:val="24"/>
            <w14:ligatures w14:val="standardContextual"/>
          </w:rPr>
          <w:tab/>
        </w:r>
        <w:r w:rsidRPr="00864DEB">
          <w:rPr>
            <w:rStyle w:val="Lienhypertexte"/>
            <w:noProof/>
          </w:rPr>
          <w:t>Champ d’application</w:t>
        </w:r>
        <w:r>
          <w:rPr>
            <w:noProof/>
            <w:webHidden/>
          </w:rPr>
          <w:tab/>
        </w:r>
        <w:r>
          <w:rPr>
            <w:noProof/>
            <w:webHidden/>
          </w:rPr>
          <w:fldChar w:fldCharType="begin"/>
        </w:r>
        <w:r>
          <w:rPr>
            <w:noProof/>
            <w:webHidden/>
          </w:rPr>
          <w:instrText xml:space="preserve"> PAGEREF _Toc228954596 \h </w:instrText>
        </w:r>
        <w:r>
          <w:rPr>
            <w:noProof/>
            <w:webHidden/>
          </w:rPr>
        </w:r>
        <w:r>
          <w:rPr>
            <w:noProof/>
            <w:webHidden/>
          </w:rPr>
          <w:fldChar w:fldCharType="separate"/>
        </w:r>
        <w:r>
          <w:rPr>
            <w:noProof/>
            <w:webHidden/>
          </w:rPr>
          <w:t>5</w:t>
        </w:r>
        <w:r>
          <w:rPr>
            <w:noProof/>
            <w:webHidden/>
          </w:rPr>
          <w:fldChar w:fldCharType="end"/>
        </w:r>
      </w:hyperlink>
    </w:p>
    <w:p w14:paraId="60FFB9D0" w14:textId="61941344"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597" w:history="1">
        <w:r w:rsidRPr="00864DEB">
          <w:rPr>
            <w:rStyle w:val="Lienhypertexte"/>
            <w:noProof/>
          </w:rPr>
          <w:t>2)</w:t>
        </w:r>
        <w:r>
          <w:rPr>
            <w:rFonts w:asciiTheme="minorHAnsi" w:eastAsiaTheme="minorEastAsia" w:hAnsiTheme="minorHAnsi" w:cstheme="minorBidi"/>
            <w:noProof/>
            <w:kern w:val="2"/>
            <w:sz w:val="24"/>
            <w14:ligatures w14:val="standardContextual"/>
          </w:rPr>
          <w:tab/>
        </w:r>
        <w:r w:rsidRPr="00864DEB">
          <w:rPr>
            <w:rStyle w:val="Lienhypertexte"/>
            <w:noProof/>
          </w:rPr>
          <w:t>Méthode de diagnostic et outils de mesure</w:t>
        </w:r>
        <w:r>
          <w:rPr>
            <w:noProof/>
            <w:webHidden/>
          </w:rPr>
          <w:tab/>
        </w:r>
        <w:r>
          <w:rPr>
            <w:noProof/>
            <w:webHidden/>
          </w:rPr>
          <w:fldChar w:fldCharType="begin"/>
        </w:r>
        <w:r>
          <w:rPr>
            <w:noProof/>
            <w:webHidden/>
          </w:rPr>
          <w:instrText xml:space="preserve"> PAGEREF _Toc228954597 \h </w:instrText>
        </w:r>
        <w:r>
          <w:rPr>
            <w:noProof/>
            <w:webHidden/>
          </w:rPr>
        </w:r>
        <w:r>
          <w:rPr>
            <w:noProof/>
            <w:webHidden/>
          </w:rPr>
          <w:fldChar w:fldCharType="separate"/>
        </w:r>
        <w:r>
          <w:rPr>
            <w:noProof/>
            <w:webHidden/>
          </w:rPr>
          <w:t>5</w:t>
        </w:r>
        <w:r>
          <w:rPr>
            <w:noProof/>
            <w:webHidden/>
          </w:rPr>
          <w:fldChar w:fldCharType="end"/>
        </w:r>
      </w:hyperlink>
    </w:p>
    <w:p w14:paraId="4D8853BA" w14:textId="7D9BECC1" w:rsidR="00827612" w:rsidRDefault="00827612">
      <w:pPr>
        <w:pStyle w:val="TM1"/>
        <w:tabs>
          <w:tab w:val="right" w:leader="dot" w:pos="9060"/>
        </w:tabs>
        <w:rPr>
          <w:rFonts w:asciiTheme="minorHAnsi" w:eastAsiaTheme="minorEastAsia" w:hAnsiTheme="minorHAnsi" w:cstheme="minorBidi"/>
          <w:noProof/>
          <w:kern w:val="2"/>
          <w:sz w:val="24"/>
          <w14:ligatures w14:val="standardContextual"/>
        </w:rPr>
      </w:pPr>
      <w:hyperlink w:anchor="_Toc228954598" w:history="1">
        <w:r w:rsidRPr="00864DEB">
          <w:rPr>
            <w:rStyle w:val="Lienhypertexte"/>
            <w:noProof/>
          </w:rPr>
          <w:t>PARTIE 2 – EGALITE PROFESSIONNELLE ENTRE LES FEMMES ET LES HOMMES</w:t>
        </w:r>
        <w:r>
          <w:rPr>
            <w:noProof/>
            <w:webHidden/>
          </w:rPr>
          <w:tab/>
        </w:r>
        <w:r>
          <w:rPr>
            <w:noProof/>
            <w:webHidden/>
          </w:rPr>
          <w:fldChar w:fldCharType="begin"/>
        </w:r>
        <w:r>
          <w:rPr>
            <w:noProof/>
            <w:webHidden/>
          </w:rPr>
          <w:instrText xml:space="preserve"> PAGEREF _Toc228954598 \h </w:instrText>
        </w:r>
        <w:r>
          <w:rPr>
            <w:noProof/>
            <w:webHidden/>
          </w:rPr>
        </w:r>
        <w:r>
          <w:rPr>
            <w:noProof/>
            <w:webHidden/>
          </w:rPr>
          <w:fldChar w:fldCharType="separate"/>
        </w:r>
        <w:r>
          <w:rPr>
            <w:noProof/>
            <w:webHidden/>
          </w:rPr>
          <w:t>5</w:t>
        </w:r>
        <w:r>
          <w:rPr>
            <w:noProof/>
            <w:webHidden/>
          </w:rPr>
          <w:fldChar w:fldCharType="end"/>
        </w:r>
      </w:hyperlink>
    </w:p>
    <w:p w14:paraId="0200E762" w14:textId="037F97B1" w:rsidR="00827612" w:rsidRDefault="00827612">
      <w:pPr>
        <w:pStyle w:val="TM2"/>
        <w:tabs>
          <w:tab w:val="left" w:pos="720"/>
          <w:tab w:val="right" w:leader="dot" w:pos="9060"/>
        </w:tabs>
        <w:rPr>
          <w:rFonts w:asciiTheme="minorHAnsi" w:eastAsiaTheme="minorEastAsia" w:hAnsiTheme="minorHAnsi" w:cstheme="minorBidi"/>
          <w:noProof/>
          <w:kern w:val="2"/>
          <w:sz w:val="24"/>
          <w14:ligatures w14:val="standardContextual"/>
        </w:rPr>
      </w:pPr>
      <w:hyperlink w:anchor="_Toc228954599" w:history="1">
        <w:r w:rsidRPr="00864DEB">
          <w:rPr>
            <w:rStyle w:val="Lienhypertexte"/>
            <w:noProof/>
          </w:rPr>
          <w:t>A.</w:t>
        </w:r>
        <w:r>
          <w:rPr>
            <w:rFonts w:asciiTheme="minorHAnsi" w:eastAsiaTheme="minorEastAsia" w:hAnsiTheme="minorHAnsi" w:cstheme="minorBidi"/>
            <w:noProof/>
            <w:kern w:val="2"/>
            <w:sz w:val="24"/>
            <w14:ligatures w14:val="standardContextual"/>
          </w:rPr>
          <w:tab/>
        </w:r>
        <w:r w:rsidRPr="00864DEB">
          <w:rPr>
            <w:rStyle w:val="Lienhypertexte"/>
            <w:noProof/>
          </w:rPr>
          <w:t>Accès à l’emploi</w:t>
        </w:r>
        <w:r>
          <w:rPr>
            <w:noProof/>
            <w:webHidden/>
          </w:rPr>
          <w:tab/>
        </w:r>
        <w:r>
          <w:rPr>
            <w:noProof/>
            <w:webHidden/>
          </w:rPr>
          <w:fldChar w:fldCharType="begin"/>
        </w:r>
        <w:r>
          <w:rPr>
            <w:noProof/>
            <w:webHidden/>
          </w:rPr>
          <w:instrText xml:space="preserve"> PAGEREF _Toc228954599 \h </w:instrText>
        </w:r>
        <w:r>
          <w:rPr>
            <w:noProof/>
            <w:webHidden/>
          </w:rPr>
        </w:r>
        <w:r>
          <w:rPr>
            <w:noProof/>
            <w:webHidden/>
          </w:rPr>
          <w:fldChar w:fldCharType="separate"/>
        </w:r>
        <w:r>
          <w:rPr>
            <w:noProof/>
            <w:webHidden/>
          </w:rPr>
          <w:t>5</w:t>
        </w:r>
        <w:r>
          <w:rPr>
            <w:noProof/>
            <w:webHidden/>
          </w:rPr>
          <w:fldChar w:fldCharType="end"/>
        </w:r>
      </w:hyperlink>
    </w:p>
    <w:p w14:paraId="77B941C9" w14:textId="63FF19AE"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00" w:history="1">
        <w:r w:rsidRPr="00864DEB">
          <w:rPr>
            <w:rStyle w:val="Lienhypertexte"/>
            <w:noProof/>
          </w:rPr>
          <w:t>1)</w:t>
        </w:r>
        <w:r>
          <w:rPr>
            <w:rFonts w:asciiTheme="minorHAnsi" w:eastAsiaTheme="minorEastAsia" w:hAnsiTheme="minorHAnsi" w:cstheme="minorBidi"/>
            <w:noProof/>
            <w:kern w:val="2"/>
            <w:sz w:val="24"/>
            <w14:ligatures w14:val="standardContextual"/>
          </w:rPr>
          <w:tab/>
        </w:r>
        <w:r w:rsidRPr="00864DEB">
          <w:rPr>
            <w:rStyle w:val="Lienhypertexte"/>
            <w:noProof/>
          </w:rPr>
          <w:t>Diagnostic de l’existant</w:t>
        </w:r>
        <w:r>
          <w:rPr>
            <w:noProof/>
            <w:webHidden/>
          </w:rPr>
          <w:tab/>
        </w:r>
        <w:r>
          <w:rPr>
            <w:noProof/>
            <w:webHidden/>
          </w:rPr>
          <w:fldChar w:fldCharType="begin"/>
        </w:r>
        <w:r>
          <w:rPr>
            <w:noProof/>
            <w:webHidden/>
          </w:rPr>
          <w:instrText xml:space="preserve"> PAGEREF _Toc228954600 \h </w:instrText>
        </w:r>
        <w:r>
          <w:rPr>
            <w:noProof/>
            <w:webHidden/>
          </w:rPr>
        </w:r>
        <w:r>
          <w:rPr>
            <w:noProof/>
            <w:webHidden/>
          </w:rPr>
          <w:fldChar w:fldCharType="separate"/>
        </w:r>
        <w:r>
          <w:rPr>
            <w:noProof/>
            <w:webHidden/>
          </w:rPr>
          <w:t>5</w:t>
        </w:r>
        <w:r>
          <w:rPr>
            <w:noProof/>
            <w:webHidden/>
          </w:rPr>
          <w:fldChar w:fldCharType="end"/>
        </w:r>
      </w:hyperlink>
    </w:p>
    <w:p w14:paraId="191DBC27" w14:textId="432E2FB5"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01" w:history="1">
        <w:r w:rsidRPr="00864DEB">
          <w:rPr>
            <w:rStyle w:val="Lienhypertexte"/>
            <w:noProof/>
          </w:rPr>
          <w:t>2)</w:t>
        </w:r>
        <w:r>
          <w:rPr>
            <w:rFonts w:asciiTheme="minorHAnsi" w:eastAsiaTheme="minorEastAsia" w:hAnsiTheme="minorHAnsi" w:cstheme="minorBidi"/>
            <w:noProof/>
            <w:kern w:val="2"/>
            <w:sz w:val="24"/>
            <w14:ligatures w14:val="standardContextual"/>
          </w:rPr>
          <w:tab/>
        </w:r>
        <w:r w:rsidRPr="00864DEB">
          <w:rPr>
            <w:rStyle w:val="Lienhypertexte"/>
            <w:noProof/>
          </w:rPr>
          <w:t>Actions et engagements</w:t>
        </w:r>
        <w:r>
          <w:rPr>
            <w:noProof/>
            <w:webHidden/>
          </w:rPr>
          <w:tab/>
        </w:r>
        <w:r>
          <w:rPr>
            <w:noProof/>
            <w:webHidden/>
          </w:rPr>
          <w:fldChar w:fldCharType="begin"/>
        </w:r>
        <w:r>
          <w:rPr>
            <w:noProof/>
            <w:webHidden/>
          </w:rPr>
          <w:instrText xml:space="preserve"> PAGEREF _Toc228954601 \h </w:instrText>
        </w:r>
        <w:r>
          <w:rPr>
            <w:noProof/>
            <w:webHidden/>
          </w:rPr>
        </w:r>
        <w:r>
          <w:rPr>
            <w:noProof/>
            <w:webHidden/>
          </w:rPr>
          <w:fldChar w:fldCharType="separate"/>
        </w:r>
        <w:r>
          <w:rPr>
            <w:noProof/>
            <w:webHidden/>
          </w:rPr>
          <w:t>6</w:t>
        </w:r>
        <w:r>
          <w:rPr>
            <w:noProof/>
            <w:webHidden/>
          </w:rPr>
          <w:fldChar w:fldCharType="end"/>
        </w:r>
      </w:hyperlink>
    </w:p>
    <w:p w14:paraId="24C7DF97" w14:textId="51C8870D"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02" w:history="1">
        <w:r w:rsidRPr="00864DEB">
          <w:rPr>
            <w:rStyle w:val="Lienhypertexte"/>
            <w:noProof/>
          </w:rPr>
          <w:t>a.</w:t>
        </w:r>
        <w:r>
          <w:rPr>
            <w:rFonts w:asciiTheme="minorHAnsi" w:eastAsiaTheme="minorEastAsia" w:hAnsiTheme="minorHAnsi" w:cstheme="minorBidi"/>
            <w:noProof/>
            <w:kern w:val="2"/>
            <w:sz w:val="24"/>
            <w14:ligatures w14:val="standardContextual"/>
          </w:rPr>
          <w:tab/>
        </w:r>
        <w:r w:rsidRPr="00864DEB">
          <w:rPr>
            <w:rStyle w:val="Lienhypertexte"/>
            <w:noProof/>
          </w:rPr>
          <w:t>Recrutement et traitement des candidatures</w:t>
        </w:r>
        <w:r>
          <w:rPr>
            <w:noProof/>
            <w:webHidden/>
          </w:rPr>
          <w:tab/>
        </w:r>
        <w:r>
          <w:rPr>
            <w:noProof/>
            <w:webHidden/>
          </w:rPr>
          <w:fldChar w:fldCharType="begin"/>
        </w:r>
        <w:r>
          <w:rPr>
            <w:noProof/>
            <w:webHidden/>
          </w:rPr>
          <w:instrText xml:space="preserve"> PAGEREF _Toc228954602 \h </w:instrText>
        </w:r>
        <w:r>
          <w:rPr>
            <w:noProof/>
            <w:webHidden/>
          </w:rPr>
        </w:r>
        <w:r>
          <w:rPr>
            <w:noProof/>
            <w:webHidden/>
          </w:rPr>
          <w:fldChar w:fldCharType="separate"/>
        </w:r>
        <w:r>
          <w:rPr>
            <w:noProof/>
            <w:webHidden/>
          </w:rPr>
          <w:t>6</w:t>
        </w:r>
        <w:r>
          <w:rPr>
            <w:noProof/>
            <w:webHidden/>
          </w:rPr>
          <w:fldChar w:fldCharType="end"/>
        </w:r>
      </w:hyperlink>
    </w:p>
    <w:p w14:paraId="22D958E8" w14:textId="1FBEC044"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03" w:history="1">
        <w:r w:rsidRPr="00864DEB">
          <w:rPr>
            <w:rStyle w:val="Lienhypertexte"/>
            <w:noProof/>
          </w:rPr>
          <w:t>b.</w:t>
        </w:r>
        <w:r>
          <w:rPr>
            <w:rFonts w:asciiTheme="minorHAnsi" w:eastAsiaTheme="minorEastAsia" w:hAnsiTheme="minorHAnsi" w:cstheme="minorBidi"/>
            <w:noProof/>
            <w:kern w:val="2"/>
            <w:sz w:val="24"/>
            <w14:ligatures w14:val="standardContextual"/>
          </w:rPr>
          <w:tab/>
        </w:r>
        <w:r w:rsidRPr="00864DEB">
          <w:rPr>
            <w:rStyle w:val="Lienhypertexte"/>
            <w:noProof/>
          </w:rPr>
          <w:t>Parité des effectifs</w:t>
        </w:r>
        <w:r>
          <w:rPr>
            <w:noProof/>
            <w:webHidden/>
          </w:rPr>
          <w:tab/>
        </w:r>
        <w:r>
          <w:rPr>
            <w:noProof/>
            <w:webHidden/>
          </w:rPr>
          <w:fldChar w:fldCharType="begin"/>
        </w:r>
        <w:r>
          <w:rPr>
            <w:noProof/>
            <w:webHidden/>
          </w:rPr>
          <w:instrText xml:space="preserve"> PAGEREF _Toc228954603 \h </w:instrText>
        </w:r>
        <w:r>
          <w:rPr>
            <w:noProof/>
            <w:webHidden/>
          </w:rPr>
        </w:r>
        <w:r>
          <w:rPr>
            <w:noProof/>
            <w:webHidden/>
          </w:rPr>
          <w:fldChar w:fldCharType="separate"/>
        </w:r>
        <w:r>
          <w:rPr>
            <w:noProof/>
            <w:webHidden/>
          </w:rPr>
          <w:t>6</w:t>
        </w:r>
        <w:r>
          <w:rPr>
            <w:noProof/>
            <w:webHidden/>
          </w:rPr>
          <w:fldChar w:fldCharType="end"/>
        </w:r>
      </w:hyperlink>
    </w:p>
    <w:p w14:paraId="073486D7" w14:textId="5D6A34B6" w:rsidR="00827612" w:rsidRDefault="00827612">
      <w:pPr>
        <w:pStyle w:val="TM8"/>
        <w:tabs>
          <w:tab w:val="left" w:pos="1951"/>
          <w:tab w:val="right" w:leader="dot" w:pos="9060"/>
        </w:tabs>
        <w:rPr>
          <w:rFonts w:asciiTheme="minorHAnsi" w:eastAsiaTheme="minorEastAsia" w:hAnsiTheme="minorHAnsi" w:cstheme="minorBidi"/>
          <w:noProof/>
          <w:kern w:val="2"/>
          <w:sz w:val="24"/>
          <w14:ligatures w14:val="standardContextual"/>
        </w:rPr>
      </w:pPr>
      <w:hyperlink w:anchor="_Toc228954604" w:history="1">
        <w:r w:rsidRPr="00864DEB">
          <w:rPr>
            <w:rStyle w:val="Lienhypertexte"/>
            <w:noProof/>
          </w:rPr>
          <w:t>c.</w:t>
        </w:r>
        <w:r>
          <w:rPr>
            <w:rFonts w:asciiTheme="minorHAnsi" w:eastAsiaTheme="minorEastAsia" w:hAnsiTheme="minorHAnsi" w:cstheme="minorBidi"/>
            <w:noProof/>
            <w:kern w:val="2"/>
            <w:sz w:val="24"/>
            <w14:ligatures w14:val="standardContextual"/>
          </w:rPr>
          <w:tab/>
        </w:r>
        <w:r w:rsidRPr="00864DEB">
          <w:rPr>
            <w:rStyle w:val="Lienhypertexte"/>
            <w:noProof/>
          </w:rPr>
          <w:t>Lutte contre la discrimination</w:t>
        </w:r>
        <w:r>
          <w:rPr>
            <w:noProof/>
            <w:webHidden/>
          </w:rPr>
          <w:tab/>
        </w:r>
        <w:r>
          <w:rPr>
            <w:noProof/>
            <w:webHidden/>
          </w:rPr>
          <w:fldChar w:fldCharType="begin"/>
        </w:r>
        <w:r>
          <w:rPr>
            <w:noProof/>
            <w:webHidden/>
          </w:rPr>
          <w:instrText xml:space="preserve"> PAGEREF _Toc228954604 \h </w:instrText>
        </w:r>
        <w:r>
          <w:rPr>
            <w:noProof/>
            <w:webHidden/>
          </w:rPr>
        </w:r>
        <w:r>
          <w:rPr>
            <w:noProof/>
            <w:webHidden/>
          </w:rPr>
          <w:fldChar w:fldCharType="separate"/>
        </w:r>
        <w:r>
          <w:rPr>
            <w:noProof/>
            <w:webHidden/>
          </w:rPr>
          <w:t>7</w:t>
        </w:r>
        <w:r>
          <w:rPr>
            <w:noProof/>
            <w:webHidden/>
          </w:rPr>
          <w:fldChar w:fldCharType="end"/>
        </w:r>
      </w:hyperlink>
    </w:p>
    <w:p w14:paraId="05258F52" w14:textId="7C814484"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05" w:history="1">
        <w:r w:rsidRPr="00864DEB">
          <w:rPr>
            <w:rStyle w:val="Lienhypertexte"/>
            <w:noProof/>
          </w:rPr>
          <w:t>3)</w:t>
        </w:r>
        <w:r>
          <w:rPr>
            <w:rFonts w:asciiTheme="minorHAnsi" w:eastAsiaTheme="minorEastAsia" w:hAnsiTheme="minorHAnsi" w:cstheme="minorBidi"/>
            <w:noProof/>
            <w:kern w:val="2"/>
            <w:sz w:val="24"/>
            <w14:ligatures w14:val="standardContextual"/>
          </w:rPr>
          <w:tab/>
        </w:r>
        <w:r w:rsidRPr="00864DEB">
          <w:rPr>
            <w:rStyle w:val="Lienhypertexte"/>
            <w:noProof/>
          </w:rPr>
          <w:t>Indicateurs de suivi</w:t>
        </w:r>
        <w:r>
          <w:rPr>
            <w:noProof/>
            <w:webHidden/>
          </w:rPr>
          <w:tab/>
        </w:r>
        <w:r>
          <w:rPr>
            <w:noProof/>
            <w:webHidden/>
          </w:rPr>
          <w:fldChar w:fldCharType="begin"/>
        </w:r>
        <w:r>
          <w:rPr>
            <w:noProof/>
            <w:webHidden/>
          </w:rPr>
          <w:instrText xml:space="preserve"> PAGEREF _Toc228954605 \h </w:instrText>
        </w:r>
        <w:r>
          <w:rPr>
            <w:noProof/>
            <w:webHidden/>
          </w:rPr>
        </w:r>
        <w:r>
          <w:rPr>
            <w:noProof/>
            <w:webHidden/>
          </w:rPr>
          <w:fldChar w:fldCharType="separate"/>
        </w:r>
        <w:r>
          <w:rPr>
            <w:noProof/>
            <w:webHidden/>
          </w:rPr>
          <w:t>7</w:t>
        </w:r>
        <w:r>
          <w:rPr>
            <w:noProof/>
            <w:webHidden/>
          </w:rPr>
          <w:fldChar w:fldCharType="end"/>
        </w:r>
      </w:hyperlink>
    </w:p>
    <w:p w14:paraId="0CF7EC86" w14:textId="3D16820B" w:rsidR="00827612" w:rsidRDefault="00827612">
      <w:pPr>
        <w:pStyle w:val="TM2"/>
        <w:tabs>
          <w:tab w:val="left" w:pos="720"/>
          <w:tab w:val="right" w:leader="dot" w:pos="9060"/>
        </w:tabs>
        <w:rPr>
          <w:rFonts w:asciiTheme="minorHAnsi" w:eastAsiaTheme="minorEastAsia" w:hAnsiTheme="minorHAnsi" w:cstheme="minorBidi"/>
          <w:noProof/>
          <w:kern w:val="2"/>
          <w:sz w:val="24"/>
          <w14:ligatures w14:val="standardContextual"/>
        </w:rPr>
      </w:pPr>
      <w:hyperlink w:anchor="_Toc228954606" w:history="1">
        <w:r w:rsidRPr="00864DEB">
          <w:rPr>
            <w:rStyle w:val="Lienhypertexte"/>
            <w:noProof/>
          </w:rPr>
          <w:t>B.</w:t>
        </w:r>
        <w:r>
          <w:rPr>
            <w:rFonts w:asciiTheme="minorHAnsi" w:eastAsiaTheme="minorEastAsia" w:hAnsiTheme="minorHAnsi" w:cstheme="minorBidi"/>
            <w:noProof/>
            <w:kern w:val="2"/>
            <w:sz w:val="24"/>
            <w14:ligatures w14:val="standardContextual"/>
          </w:rPr>
          <w:tab/>
        </w:r>
        <w:r w:rsidRPr="00864DEB">
          <w:rPr>
            <w:rStyle w:val="Lienhypertexte"/>
            <w:noProof/>
          </w:rPr>
          <w:t>Formation professionnelle</w:t>
        </w:r>
        <w:r>
          <w:rPr>
            <w:noProof/>
            <w:webHidden/>
          </w:rPr>
          <w:tab/>
        </w:r>
        <w:r>
          <w:rPr>
            <w:noProof/>
            <w:webHidden/>
          </w:rPr>
          <w:fldChar w:fldCharType="begin"/>
        </w:r>
        <w:r>
          <w:rPr>
            <w:noProof/>
            <w:webHidden/>
          </w:rPr>
          <w:instrText xml:space="preserve"> PAGEREF _Toc228954606 \h </w:instrText>
        </w:r>
        <w:r>
          <w:rPr>
            <w:noProof/>
            <w:webHidden/>
          </w:rPr>
        </w:r>
        <w:r>
          <w:rPr>
            <w:noProof/>
            <w:webHidden/>
          </w:rPr>
          <w:fldChar w:fldCharType="separate"/>
        </w:r>
        <w:r>
          <w:rPr>
            <w:noProof/>
            <w:webHidden/>
          </w:rPr>
          <w:t>7</w:t>
        </w:r>
        <w:r>
          <w:rPr>
            <w:noProof/>
            <w:webHidden/>
          </w:rPr>
          <w:fldChar w:fldCharType="end"/>
        </w:r>
      </w:hyperlink>
    </w:p>
    <w:p w14:paraId="1E3978D8" w14:textId="2647D711"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07" w:history="1">
        <w:r w:rsidRPr="00864DEB">
          <w:rPr>
            <w:rStyle w:val="Lienhypertexte"/>
            <w:noProof/>
          </w:rPr>
          <w:t>1)</w:t>
        </w:r>
        <w:r>
          <w:rPr>
            <w:rFonts w:asciiTheme="minorHAnsi" w:eastAsiaTheme="minorEastAsia" w:hAnsiTheme="minorHAnsi" w:cstheme="minorBidi"/>
            <w:noProof/>
            <w:kern w:val="2"/>
            <w:sz w:val="24"/>
            <w14:ligatures w14:val="standardContextual"/>
          </w:rPr>
          <w:tab/>
        </w:r>
        <w:r w:rsidRPr="00864DEB">
          <w:rPr>
            <w:rStyle w:val="Lienhypertexte"/>
            <w:noProof/>
          </w:rPr>
          <w:t>Actions et engagements</w:t>
        </w:r>
        <w:r>
          <w:rPr>
            <w:noProof/>
            <w:webHidden/>
          </w:rPr>
          <w:tab/>
        </w:r>
        <w:r>
          <w:rPr>
            <w:noProof/>
            <w:webHidden/>
          </w:rPr>
          <w:fldChar w:fldCharType="begin"/>
        </w:r>
        <w:r>
          <w:rPr>
            <w:noProof/>
            <w:webHidden/>
          </w:rPr>
          <w:instrText xml:space="preserve"> PAGEREF _Toc228954607 \h </w:instrText>
        </w:r>
        <w:r>
          <w:rPr>
            <w:noProof/>
            <w:webHidden/>
          </w:rPr>
        </w:r>
        <w:r>
          <w:rPr>
            <w:noProof/>
            <w:webHidden/>
          </w:rPr>
          <w:fldChar w:fldCharType="separate"/>
        </w:r>
        <w:r>
          <w:rPr>
            <w:noProof/>
            <w:webHidden/>
          </w:rPr>
          <w:t>7</w:t>
        </w:r>
        <w:r>
          <w:rPr>
            <w:noProof/>
            <w:webHidden/>
          </w:rPr>
          <w:fldChar w:fldCharType="end"/>
        </w:r>
      </w:hyperlink>
    </w:p>
    <w:p w14:paraId="1DDDB7BC" w14:textId="36BECCBA"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08" w:history="1">
        <w:r w:rsidRPr="00864DEB">
          <w:rPr>
            <w:rStyle w:val="Lienhypertexte"/>
            <w:noProof/>
          </w:rPr>
          <w:t>a.</w:t>
        </w:r>
        <w:r>
          <w:rPr>
            <w:rFonts w:asciiTheme="minorHAnsi" w:eastAsiaTheme="minorEastAsia" w:hAnsiTheme="minorHAnsi" w:cstheme="minorBidi"/>
            <w:noProof/>
            <w:kern w:val="2"/>
            <w:sz w:val="24"/>
            <w14:ligatures w14:val="standardContextual"/>
          </w:rPr>
          <w:tab/>
        </w:r>
        <w:r w:rsidRPr="00864DEB">
          <w:rPr>
            <w:rStyle w:val="Lienhypertexte"/>
            <w:noProof/>
          </w:rPr>
          <w:t>Articulation des formations professionnelles avec les contraintes personnelles</w:t>
        </w:r>
        <w:r>
          <w:rPr>
            <w:noProof/>
            <w:webHidden/>
          </w:rPr>
          <w:tab/>
        </w:r>
        <w:r>
          <w:rPr>
            <w:noProof/>
            <w:webHidden/>
          </w:rPr>
          <w:fldChar w:fldCharType="begin"/>
        </w:r>
        <w:r>
          <w:rPr>
            <w:noProof/>
            <w:webHidden/>
          </w:rPr>
          <w:instrText xml:space="preserve"> PAGEREF _Toc228954608 \h </w:instrText>
        </w:r>
        <w:r>
          <w:rPr>
            <w:noProof/>
            <w:webHidden/>
          </w:rPr>
        </w:r>
        <w:r>
          <w:rPr>
            <w:noProof/>
            <w:webHidden/>
          </w:rPr>
          <w:fldChar w:fldCharType="separate"/>
        </w:r>
        <w:r>
          <w:rPr>
            <w:noProof/>
            <w:webHidden/>
          </w:rPr>
          <w:t>7</w:t>
        </w:r>
        <w:r>
          <w:rPr>
            <w:noProof/>
            <w:webHidden/>
          </w:rPr>
          <w:fldChar w:fldCharType="end"/>
        </w:r>
      </w:hyperlink>
    </w:p>
    <w:p w14:paraId="5DDE62CA" w14:textId="0D44374C"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09" w:history="1">
        <w:r w:rsidRPr="00864DEB">
          <w:rPr>
            <w:rStyle w:val="Lienhypertexte"/>
            <w:noProof/>
          </w:rPr>
          <w:t>b.</w:t>
        </w:r>
        <w:r>
          <w:rPr>
            <w:rFonts w:asciiTheme="minorHAnsi" w:eastAsiaTheme="minorEastAsia" w:hAnsiTheme="minorHAnsi" w:cstheme="minorBidi"/>
            <w:noProof/>
            <w:kern w:val="2"/>
            <w:sz w:val="24"/>
            <w14:ligatures w14:val="standardContextual"/>
          </w:rPr>
          <w:tab/>
        </w:r>
        <w:r w:rsidRPr="00864DEB">
          <w:rPr>
            <w:rStyle w:val="Lienhypertexte"/>
            <w:noProof/>
          </w:rPr>
          <w:t>Evolution professionnelle et mobilité</w:t>
        </w:r>
        <w:r>
          <w:rPr>
            <w:noProof/>
            <w:webHidden/>
          </w:rPr>
          <w:tab/>
        </w:r>
        <w:r>
          <w:rPr>
            <w:noProof/>
            <w:webHidden/>
          </w:rPr>
          <w:fldChar w:fldCharType="begin"/>
        </w:r>
        <w:r>
          <w:rPr>
            <w:noProof/>
            <w:webHidden/>
          </w:rPr>
          <w:instrText xml:space="preserve"> PAGEREF _Toc228954609 \h </w:instrText>
        </w:r>
        <w:r>
          <w:rPr>
            <w:noProof/>
            <w:webHidden/>
          </w:rPr>
        </w:r>
        <w:r>
          <w:rPr>
            <w:noProof/>
            <w:webHidden/>
          </w:rPr>
          <w:fldChar w:fldCharType="separate"/>
        </w:r>
        <w:r>
          <w:rPr>
            <w:noProof/>
            <w:webHidden/>
          </w:rPr>
          <w:t>8</w:t>
        </w:r>
        <w:r>
          <w:rPr>
            <w:noProof/>
            <w:webHidden/>
          </w:rPr>
          <w:fldChar w:fldCharType="end"/>
        </w:r>
      </w:hyperlink>
    </w:p>
    <w:p w14:paraId="3780C1C4" w14:textId="59E85F2F"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10" w:history="1">
        <w:r w:rsidRPr="00864DEB">
          <w:rPr>
            <w:rStyle w:val="Lienhypertexte"/>
            <w:noProof/>
          </w:rPr>
          <w:t>2)</w:t>
        </w:r>
        <w:r>
          <w:rPr>
            <w:rFonts w:asciiTheme="minorHAnsi" w:eastAsiaTheme="minorEastAsia" w:hAnsiTheme="minorHAnsi" w:cstheme="minorBidi"/>
            <w:noProof/>
            <w:kern w:val="2"/>
            <w:sz w:val="24"/>
            <w14:ligatures w14:val="standardContextual"/>
          </w:rPr>
          <w:tab/>
        </w:r>
        <w:r w:rsidRPr="00864DEB">
          <w:rPr>
            <w:rStyle w:val="Lienhypertexte"/>
            <w:noProof/>
          </w:rPr>
          <w:t>Indicateurs de suivi</w:t>
        </w:r>
        <w:r>
          <w:rPr>
            <w:noProof/>
            <w:webHidden/>
          </w:rPr>
          <w:tab/>
        </w:r>
        <w:r>
          <w:rPr>
            <w:noProof/>
            <w:webHidden/>
          </w:rPr>
          <w:fldChar w:fldCharType="begin"/>
        </w:r>
        <w:r>
          <w:rPr>
            <w:noProof/>
            <w:webHidden/>
          </w:rPr>
          <w:instrText xml:space="preserve"> PAGEREF _Toc228954610 \h </w:instrText>
        </w:r>
        <w:r>
          <w:rPr>
            <w:noProof/>
            <w:webHidden/>
          </w:rPr>
        </w:r>
        <w:r>
          <w:rPr>
            <w:noProof/>
            <w:webHidden/>
          </w:rPr>
          <w:fldChar w:fldCharType="separate"/>
        </w:r>
        <w:r>
          <w:rPr>
            <w:noProof/>
            <w:webHidden/>
          </w:rPr>
          <w:t>8</w:t>
        </w:r>
        <w:r>
          <w:rPr>
            <w:noProof/>
            <w:webHidden/>
          </w:rPr>
          <w:fldChar w:fldCharType="end"/>
        </w:r>
      </w:hyperlink>
    </w:p>
    <w:p w14:paraId="619642A2" w14:textId="6DF0D57E" w:rsidR="00827612" w:rsidRDefault="00827612">
      <w:pPr>
        <w:pStyle w:val="TM2"/>
        <w:tabs>
          <w:tab w:val="left" w:pos="720"/>
          <w:tab w:val="right" w:leader="dot" w:pos="9060"/>
        </w:tabs>
        <w:rPr>
          <w:rFonts w:asciiTheme="minorHAnsi" w:eastAsiaTheme="minorEastAsia" w:hAnsiTheme="minorHAnsi" w:cstheme="minorBidi"/>
          <w:noProof/>
          <w:kern w:val="2"/>
          <w:sz w:val="24"/>
          <w14:ligatures w14:val="standardContextual"/>
        </w:rPr>
      </w:pPr>
      <w:hyperlink w:anchor="_Toc228954611" w:history="1">
        <w:r w:rsidRPr="00864DEB">
          <w:rPr>
            <w:rStyle w:val="Lienhypertexte"/>
            <w:noProof/>
          </w:rPr>
          <w:t>C.</w:t>
        </w:r>
        <w:r>
          <w:rPr>
            <w:rFonts w:asciiTheme="minorHAnsi" w:eastAsiaTheme="minorEastAsia" w:hAnsiTheme="minorHAnsi" w:cstheme="minorBidi"/>
            <w:noProof/>
            <w:kern w:val="2"/>
            <w:sz w:val="24"/>
            <w14:ligatures w14:val="standardContextual"/>
          </w:rPr>
          <w:tab/>
        </w:r>
        <w:r w:rsidRPr="00864DEB">
          <w:rPr>
            <w:rStyle w:val="Lienhypertexte"/>
            <w:noProof/>
          </w:rPr>
          <w:t>Rémunération effective et promotion professionnelle</w:t>
        </w:r>
        <w:r>
          <w:rPr>
            <w:noProof/>
            <w:webHidden/>
          </w:rPr>
          <w:tab/>
        </w:r>
        <w:r>
          <w:rPr>
            <w:noProof/>
            <w:webHidden/>
          </w:rPr>
          <w:fldChar w:fldCharType="begin"/>
        </w:r>
        <w:r>
          <w:rPr>
            <w:noProof/>
            <w:webHidden/>
          </w:rPr>
          <w:instrText xml:space="preserve"> PAGEREF _Toc228954611 \h </w:instrText>
        </w:r>
        <w:r>
          <w:rPr>
            <w:noProof/>
            <w:webHidden/>
          </w:rPr>
        </w:r>
        <w:r>
          <w:rPr>
            <w:noProof/>
            <w:webHidden/>
          </w:rPr>
          <w:fldChar w:fldCharType="separate"/>
        </w:r>
        <w:r>
          <w:rPr>
            <w:noProof/>
            <w:webHidden/>
          </w:rPr>
          <w:t>9</w:t>
        </w:r>
        <w:r>
          <w:rPr>
            <w:noProof/>
            <w:webHidden/>
          </w:rPr>
          <w:fldChar w:fldCharType="end"/>
        </w:r>
      </w:hyperlink>
    </w:p>
    <w:p w14:paraId="5C873729" w14:textId="3AF2A917"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12" w:history="1">
        <w:r w:rsidRPr="00864DEB">
          <w:rPr>
            <w:rStyle w:val="Lienhypertexte"/>
            <w:noProof/>
          </w:rPr>
          <w:t>1)</w:t>
        </w:r>
        <w:r>
          <w:rPr>
            <w:rFonts w:asciiTheme="minorHAnsi" w:eastAsiaTheme="minorEastAsia" w:hAnsiTheme="minorHAnsi" w:cstheme="minorBidi"/>
            <w:noProof/>
            <w:kern w:val="2"/>
            <w:sz w:val="24"/>
            <w14:ligatures w14:val="standardContextual"/>
          </w:rPr>
          <w:tab/>
        </w:r>
        <w:r w:rsidRPr="00864DEB">
          <w:rPr>
            <w:rStyle w:val="Lienhypertexte"/>
            <w:noProof/>
          </w:rPr>
          <w:t>Diagnostic de l’existant</w:t>
        </w:r>
        <w:r>
          <w:rPr>
            <w:noProof/>
            <w:webHidden/>
          </w:rPr>
          <w:tab/>
        </w:r>
        <w:r>
          <w:rPr>
            <w:noProof/>
            <w:webHidden/>
          </w:rPr>
          <w:fldChar w:fldCharType="begin"/>
        </w:r>
        <w:r>
          <w:rPr>
            <w:noProof/>
            <w:webHidden/>
          </w:rPr>
          <w:instrText xml:space="preserve"> PAGEREF _Toc228954612 \h </w:instrText>
        </w:r>
        <w:r>
          <w:rPr>
            <w:noProof/>
            <w:webHidden/>
          </w:rPr>
        </w:r>
        <w:r>
          <w:rPr>
            <w:noProof/>
            <w:webHidden/>
          </w:rPr>
          <w:fldChar w:fldCharType="separate"/>
        </w:r>
        <w:r>
          <w:rPr>
            <w:noProof/>
            <w:webHidden/>
          </w:rPr>
          <w:t>9</w:t>
        </w:r>
        <w:r>
          <w:rPr>
            <w:noProof/>
            <w:webHidden/>
          </w:rPr>
          <w:fldChar w:fldCharType="end"/>
        </w:r>
      </w:hyperlink>
    </w:p>
    <w:p w14:paraId="4A5C18D4" w14:textId="5E82E024"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13" w:history="1">
        <w:r w:rsidRPr="00864DEB">
          <w:rPr>
            <w:rStyle w:val="Lienhypertexte"/>
            <w:noProof/>
          </w:rPr>
          <w:t>2)</w:t>
        </w:r>
        <w:r>
          <w:rPr>
            <w:rFonts w:asciiTheme="minorHAnsi" w:eastAsiaTheme="minorEastAsia" w:hAnsiTheme="minorHAnsi" w:cstheme="minorBidi"/>
            <w:noProof/>
            <w:kern w:val="2"/>
            <w:sz w:val="24"/>
            <w14:ligatures w14:val="standardContextual"/>
          </w:rPr>
          <w:tab/>
        </w:r>
        <w:r w:rsidRPr="00864DEB">
          <w:rPr>
            <w:rStyle w:val="Lienhypertexte"/>
            <w:noProof/>
          </w:rPr>
          <w:t>Actions et engagements</w:t>
        </w:r>
        <w:r>
          <w:rPr>
            <w:noProof/>
            <w:webHidden/>
          </w:rPr>
          <w:tab/>
        </w:r>
        <w:r>
          <w:rPr>
            <w:noProof/>
            <w:webHidden/>
          </w:rPr>
          <w:fldChar w:fldCharType="begin"/>
        </w:r>
        <w:r>
          <w:rPr>
            <w:noProof/>
            <w:webHidden/>
          </w:rPr>
          <w:instrText xml:space="preserve"> PAGEREF _Toc228954613 \h </w:instrText>
        </w:r>
        <w:r>
          <w:rPr>
            <w:noProof/>
            <w:webHidden/>
          </w:rPr>
        </w:r>
        <w:r>
          <w:rPr>
            <w:noProof/>
            <w:webHidden/>
          </w:rPr>
          <w:fldChar w:fldCharType="separate"/>
        </w:r>
        <w:r>
          <w:rPr>
            <w:noProof/>
            <w:webHidden/>
          </w:rPr>
          <w:t>9</w:t>
        </w:r>
        <w:r>
          <w:rPr>
            <w:noProof/>
            <w:webHidden/>
          </w:rPr>
          <w:fldChar w:fldCharType="end"/>
        </w:r>
      </w:hyperlink>
    </w:p>
    <w:p w14:paraId="4A315D4C" w14:textId="1BF53A39"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14" w:history="1">
        <w:r w:rsidRPr="00864DEB">
          <w:rPr>
            <w:rStyle w:val="Lienhypertexte"/>
            <w:rFonts w:cs="Arial"/>
            <w:noProof/>
          </w:rPr>
          <w:t>3)</w:t>
        </w:r>
        <w:r>
          <w:rPr>
            <w:rFonts w:asciiTheme="minorHAnsi" w:eastAsiaTheme="minorEastAsia" w:hAnsiTheme="minorHAnsi" w:cstheme="minorBidi"/>
            <w:noProof/>
            <w:kern w:val="2"/>
            <w:sz w:val="24"/>
            <w14:ligatures w14:val="standardContextual"/>
          </w:rPr>
          <w:tab/>
        </w:r>
        <w:r w:rsidRPr="00864DEB">
          <w:rPr>
            <w:rStyle w:val="Lienhypertexte"/>
            <w:rFonts w:cs="Arial"/>
            <w:noProof/>
          </w:rPr>
          <w:t>Indicateurs de suivi</w:t>
        </w:r>
        <w:r>
          <w:rPr>
            <w:noProof/>
            <w:webHidden/>
          </w:rPr>
          <w:tab/>
        </w:r>
        <w:r>
          <w:rPr>
            <w:noProof/>
            <w:webHidden/>
          </w:rPr>
          <w:fldChar w:fldCharType="begin"/>
        </w:r>
        <w:r>
          <w:rPr>
            <w:noProof/>
            <w:webHidden/>
          </w:rPr>
          <w:instrText xml:space="preserve"> PAGEREF _Toc228954614 \h </w:instrText>
        </w:r>
        <w:r>
          <w:rPr>
            <w:noProof/>
            <w:webHidden/>
          </w:rPr>
        </w:r>
        <w:r>
          <w:rPr>
            <w:noProof/>
            <w:webHidden/>
          </w:rPr>
          <w:fldChar w:fldCharType="separate"/>
        </w:r>
        <w:r>
          <w:rPr>
            <w:noProof/>
            <w:webHidden/>
          </w:rPr>
          <w:t>10</w:t>
        </w:r>
        <w:r>
          <w:rPr>
            <w:noProof/>
            <w:webHidden/>
          </w:rPr>
          <w:fldChar w:fldCharType="end"/>
        </w:r>
      </w:hyperlink>
    </w:p>
    <w:p w14:paraId="62D5161B" w14:textId="62585ED5"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15" w:history="1">
        <w:r w:rsidRPr="00864DEB">
          <w:rPr>
            <w:rStyle w:val="Lienhypertexte"/>
            <w:rFonts w:cs="Arial"/>
            <w:noProof/>
          </w:rPr>
          <w:t>4)</w:t>
        </w:r>
        <w:r>
          <w:rPr>
            <w:rFonts w:asciiTheme="minorHAnsi" w:eastAsiaTheme="minorEastAsia" w:hAnsiTheme="minorHAnsi" w:cstheme="minorBidi"/>
            <w:noProof/>
            <w:kern w:val="2"/>
            <w:sz w:val="24"/>
            <w14:ligatures w14:val="standardContextual"/>
          </w:rPr>
          <w:tab/>
        </w:r>
        <w:r w:rsidRPr="00864DEB">
          <w:rPr>
            <w:rStyle w:val="Lienhypertexte"/>
            <w:rFonts w:cs="Arial"/>
            <w:noProof/>
          </w:rPr>
          <w:t>Revoyure</w:t>
        </w:r>
        <w:r>
          <w:rPr>
            <w:noProof/>
            <w:webHidden/>
          </w:rPr>
          <w:tab/>
        </w:r>
        <w:r>
          <w:rPr>
            <w:noProof/>
            <w:webHidden/>
          </w:rPr>
          <w:fldChar w:fldCharType="begin"/>
        </w:r>
        <w:r>
          <w:rPr>
            <w:noProof/>
            <w:webHidden/>
          </w:rPr>
          <w:instrText xml:space="preserve"> PAGEREF _Toc228954615 \h </w:instrText>
        </w:r>
        <w:r>
          <w:rPr>
            <w:noProof/>
            <w:webHidden/>
          </w:rPr>
        </w:r>
        <w:r>
          <w:rPr>
            <w:noProof/>
            <w:webHidden/>
          </w:rPr>
          <w:fldChar w:fldCharType="separate"/>
        </w:r>
        <w:r>
          <w:rPr>
            <w:noProof/>
            <w:webHidden/>
          </w:rPr>
          <w:t>10</w:t>
        </w:r>
        <w:r>
          <w:rPr>
            <w:noProof/>
            <w:webHidden/>
          </w:rPr>
          <w:fldChar w:fldCharType="end"/>
        </w:r>
      </w:hyperlink>
    </w:p>
    <w:p w14:paraId="23BE006C" w14:textId="3B46BC80" w:rsidR="00827612" w:rsidRDefault="00827612">
      <w:pPr>
        <w:pStyle w:val="TM2"/>
        <w:tabs>
          <w:tab w:val="left" w:pos="720"/>
          <w:tab w:val="right" w:leader="dot" w:pos="9060"/>
        </w:tabs>
        <w:rPr>
          <w:rFonts w:asciiTheme="minorHAnsi" w:eastAsiaTheme="minorEastAsia" w:hAnsiTheme="minorHAnsi" w:cstheme="minorBidi"/>
          <w:noProof/>
          <w:kern w:val="2"/>
          <w:sz w:val="24"/>
          <w14:ligatures w14:val="standardContextual"/>
        </w:rPr>
      </w:pPr>
      <w:hyperlink w:anchor="_Toc228954616" w:history="1">
        <w:r w:rsidRPr="00864DEB">
          <w:rPr>
            <w:rStyle w:val="Lienhypertexte"/>
            <w:noProof/>
          </w:rPr>
          <w:t>D.</w:t>
        </w:r>
        <w:r>
          <w:rPr>
            <w:rFonts w:asciiTheme="minorHAnsi" w:eastAsiaTheme="minorEastAsia" w:hAnsiTheme="minorHAnsi" w:cstheme="minorBidi"/>
            <w:noProof/>
            <w:kern w:val="2"/>
            <w:sz w:val="24"/>
            <w14:ligatures w14:val="standardContextual"/>
          </w:rPr>
          <w:tab/>
        </w:r>
        <w:r w:rsidRPr="00864DEB">
          <w:rPr>
            <w:rStyle w:val="Lienhypertexte"/>
            <w:noProof/>
          </w:rPr>
          <w:t>Articulation entre vie professionnelle et vie personnelle</w:t>
        </w:r>
        <w:r>
          <w:rPr>
            <w:noProof/>
            <w:webHidden/>
          </w:rPr>
          <w:tab/>
        </w:r>
        <w:r>
          <w:rPr>
            <w:noProof/>
            <w:webHidden/>
          </w:rPr>
          <w:fldChar w:fldCharType="begin"/>
        </w:r>
        <w:r>
          <w:rPr>
            <w:noProof/>
            <w:webHidden/>
          </w:rPr>
          <w:instrText xml:space="preserve"> PAGEREF _Toc228954616 \h </w:instrText>
        </w:r>
        <w:r>
          <w:rPr>
            <w:noProof/>
            <w:webHidden/>
          </w:rPr>
        </w:r>
        <w:r>
          <w:rPr>
            <w:noProof/>
            <w:webHidden/>
          </w:rPr>
          <w:fldChar w:fldCharType="separate"/>
        </w:r>
        <w:r>
          <w:rPr>
            <w:noProof/>
            <w:webHidden/>
          </w:rPr>
          <w:t>10</w:t>
        </w:r>
        <w:r>
          <w:rPr>
            <w:noProof/>
            <w:webHidden/>
          </w:rPr>
          <w:fldChar w:fldCharType="end"/>
        </w:r>
      </w:hyperlink>
    </w:p>
    <w:p w14:paraId="4B22F751" w14:textId="3E875C2D"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17" w:history="1">
        <w:r w:rsidRPr="00864DEB">
          <w:rPr>
            <w:rStyle w:val="Lienhypertexte"/>
            <w:noProof/>
          </w:rPr>
          <w:t>1)</w:t>
        </w:r>
        <w:r>
          <w:rPr>
            <w:rFonts w:asciiTheme="minorHAnsi" w:eastAsiaTheme="minorEastAsia" w:hAnsiTheme="minorHAnsi" w:cstheme="minorBidi"/>
            <w:noProof/>
            <w:kern w:val="2"/>
            <w:sz w:val="24"/>
            <w14:ligatures w14:val="standardContextual"/>
          </w:rPr>
          <w:tab/>
        </w:r>
        <w:r w:rsidRPr="00864DEB">
          <w:rPr>
            <w:rStyle w:val="Lienhypertexte"/>
            <w:noProof/>
          </w:rPr>
          <w:t>Diagnostic de l’existant</w:t>
        </w:r>
        <w:r>
          <w:rPr>
            <w:noProof/>
            <w:webHidden/>
          </w:rPr>
          <w:tab/>
        </w:r>
        <w:r>
          <w:rPr>
            <w:noProof/>
            <w:webHidden/>
          </w:rPr>
          <w:fldChar w:fldCharType="begin"/>
        </w:r>
        <w:r>
          <w:rPr>
            <w:noProof/>
            <w:webHidden/>
          </w:rPr>
          <w:instrText xml:space="preserve"> PAGEREF _Toc228954617 \h </w:instrText>
        </w:r>
        <w:r>
          <w:rPr>
            <w:noProof/>
            <w:webHidden/>
          </w:rPr>
        </w:r>
        <w:r>
          <w:rPr>
            <w:noProof/>
            <w:webHidden/>
          </w:rPr>
          <w:fldChar w:fldCharType="separate"/>
        </w:r>
        <w:r>
          <w:rPr>
            <w:noProof/>
            <w:webHidden/>
          </w:rPr>
          <w:t>10</w:t>
        </w:r>
        <w:r>
          <w:rPr>
            <w:noProof/>
            <w:webHidden/>
          </w:rPr>
          <w:fldChar w:fldCharType="end"/>
        </w:r>
      </w:hyperlink>
    </w:p>
    <w:p w14:paraId="1776AE3A" w14:textId="01915E2B"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18" w:history="1">
        <w:r w:rsidRPr="00864DEB">
          <w:rPr>
            <w:rStyle w:val="Lienhypertexte"/>
            <w:noProof/>
          </w:rPr>
          <w:t>2)</w:t>
        </w:r>
        <w:r>
          <w:rPr>
            <w:rFonts w:asciiTheme="minorHAnsi" w:eastAsiaTheme="minorEastAsia" w:hAnsiTheme="minorHAnsi" w:cstheme="minorBidi"/>
            <w:noProof/>
            <w:kern w:val="2"/>
            <w:sz w:val="24"/>
            <w14:ligatures w14:val="standardContextual"/>
          </w:rPr>
          <w:tab/>
        </w:r>
        <w:r w:rsidRPr="00864DEB">
          <w:rPr>
            <w:rStyle w:val="Lienhypertexte"/>
            <w:noProof/>
          </w:rPr>
          <w:t>Actions et engagements</w:t>
        </w:r>
        <w:r>
          <w:rPr>
            <w:noProof/>
            <w:webHidden/>
          </w:rPr>
          <w:tab/>
        </w:r>
        <w:r>
          <w:rPr>
            <w:noProof/>
            <w:webHidden/>
          </w:rPr>
          <w:fldChar w:fldCharType="begin"/>
        </w:r>
        <w:r>
          <w:rPr>
            <w:noProof/>
            <w:webHidden/>
          </w:rPr>
          <w:instrText xml:space="preserve"> PAGEREF _Toc228954618 \h </w:instrText>
        </w:r>
        <w:r>
          <w:rPr>
            <w:noProof/>
            <w:webHidden/>
          </w:rPr>
        </w:r>
        <w:r>
          <w:rPr>
            <w:noProof/>
            <w:webHidden/>
          </w:rPr>
          <w:fldChar w:fldCharType="separate"/>
        </w:r>
        <w:r>
          <w:rPr>
            <w:noProof/>
            <w:webHidden/>
          </w:rPr>
          <w:t>11</w:t>
        </w:r>
        <w:r>
          <w:rPr>
            <w:noProof/>
            <w:webHidden/>
          </w:rPr>
          <w:fldChar w:fldCharType="end"/>
        </w:r>
      </w:hyperlink>
    </w:p>
    <w:p w14:paraId="3F06ABB4" w14:textId="7A84334D"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19" w:history="1">
        <w:r w:rsidRPr="00864DEB">
          <w:rPr>
            <w:rStyle w:val="Lienhypertexte"/>
            <w:noProof/>
          </w:rPr>
          <w:t>a.</w:t>
        </w:r>
        <w:r>
          <w:rPr>
            <w:rFonts w:asciiTheme="minorHAnsi" w:eastAsiaTheme="minorEastAsia" w:hAnsiTheme="minorHAnsi" w:cstheme="minorBidi"/>
            <w:noProof/>
            <w:kern w:val="2"/>
            <w:sz w:val="24"/>
            <w14:ligatures w14:val="standardContextual"/>
          </w:rPr>
          <w:tab/>
        </w:r>
        <w:r w:rsidRPr="00864DEB">
          <w:rPr>
            <w:rStyle w:val="Lienhypertexte"/>
            <w:noProof/>
          </w:rPr>
          <w:t>Paternité</w:t>
        </w:r>
        <w:r>
          <w:rPr>
            <w:noProof/>
            <w:webHidden/>
          </w:rPr>
          <w:tab/>
        </w:r>
        <w:r>
          <w:rPr>
            <w:noProof/>
            <w:webHidden/>
          </w:rPr>
          <w:fldChar w:fldCharType="begin"/>
        </w:r>
        <w:r>
          <w:rPr>
            <w:noProof/>
            <w:webHidden/>
          </w:rPr>
          <w:instrText xml:space="preserve"> PAGEREF _Toc228954619 \h </w:instrText>
        </w:r>
        <w:r>
          <w:rPr>
            <w:noProof/>
            <w:webHidden/>
          </w:rPr>
        </w:r>
        <w:r>
          <w:rPr>
            <w:noProof/>
            <w:webHidden/>
          </w:rPr>
          <w:fldChar w:fldCharType="separate"/>
        </w:r>
        <w:r>
          <w:rPr>
            <w:noProof/>
            <w:webHidden/>
          </w:rPr>
          <w:t>11</w:t>
        </w:r>
        <w:r>
          <w:rPr>
            <w:noProof/>
            <w:webHidden/>
          </w:rPr>
          <w:fldChar w:fldCharType="end"/>
        </w:r>
      </w:hyperlink>
    </w:p>
    <w:p w14:paraId="7DF600EA" w14:textId="6DEFF40F"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20" w:history="1">
        <w:r w:rsidRPr="00864DEB">
          <w:rPr>
            <w:rStyle w:val="Lienhypertexte"/>
            <w:noProof/>
          </w:rPr>
          <w:t>b.</w:t>
        </w:r>
        <w:r>
          <w:rPr>
            <w:rFonts w:asciiTheme="minorHAnsi" w:eastAsiaTheme="minorEastAsia" w:hAnsiTheme="minorHAnsi" w:cstheme="minorBidi"/>
            <w:noProof/>
            <w:kern w:val="2"/>
            <w:sz w:val="24"/>
            <w14:ligatures w14:val="standardContextual"/>
          </w:rPr>
          <w:tab/>
        </w:r>
        <w:r w:rsidRPr="00864DEB">
          <w:rPr>
            <w:rStyle w:val="Lienhypertexte"/>
            <w:noProof/>
          </w:rPr>
          <w:t>Congé parental d’éducation</w:t>
        </w:r>
        <w:r>
          <w:rPr>
            <w:noProof/>
            <w:webHidden/>
          </w:rPr>
          <w:tab/>
        </w:r>
        <w:r>
          <w:rPr>
            <w:noProof/>
            <w:webHidden/>
          </w:rPr>
          <w:fldChar w:fldCharType="begin"/>
        </w:r>
        <w:r>
          <w:rPr>
            <w:noProof/>
            <w:webHidden/>
          </w:rPr>
          <w:instrText xml:space="preserve"> PAGEREF _Toc228954620 \h </w:instrText>
        </w:r>
        <w:r>
          <w:rPr>
            <w:noProof/>
            <w:webHidden/>
          </w:rPr>
        </w:r>
        <w:r>
          <w:rPr>
            <w:noProof/>
            <w:webHidden/>
          </w:rPr>
          <w:fldChar w:fldCharType="separate"/>
        </w:r>
        <w:r>
          <w:rPr>
            <w:noProof/>
            <w:webHidden/>
          </w:rPr>
          <w:t>11</w:t>
        </w:r>
        <w:r>
          <w:rPr>
            <w:noProof/>
            <w:webHidden/>
          </w:rPr>
          <w:fldChar w:fldCharType="end"/>
        </w:r>
      </w:hyperlink>
    </w:p>
    <w:p w14:paraId="618DF9C1" w14:textId="33EE1986" w:rsidR="00827612" w:rsidRDefault="00827612">
      <w:pPr>
        <w:pStyle w:val="TM8"/>
        <w:tabs>
          <w:tab w:val="left" w:pos="1951"/>
          <w:tab w:val="right" w:leader="dot" w:pos="9060"/>
        </w:tabs>
        <w:rPr>
          <w:rFonts w:asciiTheme="minorHAnsi" w:eastAsiaTheme="minorEastAsia" w:hAnsiTheme="minorHAnsi" w:cstheme="minorBidi"/>
          <w:noProof/>
          <w:kern w:val="2"/>
          <w:sz w:val="24"/>
          <w14:ligatures w14:val="standardContextual"/>
        </w:rPr>
      </w:pPr>
      <w:hyperlink w:anchor="_Toc228954621" w:history="1">
        <w:r w:rsidRPr="00864DEB">
          <w:rPr>
            <w:rStyle w:val="Lienhypertexte"/>
            <w:noProof/>
          </w:rPr>
          <w:t>c.</w:t>
        </w:r>
        <w:r>
          <w:rPr>
            <w:rFonts w:asciiTheme="minorHAnsi" w:eastAsiaTheme="minorEastAsia" w:hAnsiTheme="minorHAnsi" w:cstheme="minorBidi"/>
            <w:noProof/>
            <w:kern w:val="2"/>
            <w:sz w:val="24"/>
            <w14:ligatures w14:val="standardContextual"/>
          </w:rPr>
          <w:tab/>
        </w:r>
        <w:r w:rsidRPr="00864DEB">
          <w:rPr>
            <w:rStyle w:val="Lienhypertexte"/>
            <w:noProof/>
          </w:rPr>
          <w:t>Congé enfants malades</w:t>
        </w:r>
        <w:r>
          <w:rPr>
            <w:noProof/>
            <w:webHidden/>
          </w:rPr>
          <w:tab/>
        </w:r>
        <w:r>
          <w:rPr>
            <w:noProof/>
            <w:webHidden/>
          </w:rPr>
          <w:fldChar w:fldCharType="begin"/>
        </w:r>
        <w:r>
          <w:rPr>
            <w:noProof/>
            <w:webHidden/>
          </w:rPr>
          <w:instrText xml:space="preserve"> PAGEREF _Toc228954621 \h </w:instrText>
        </w:r>
        <w:r>
          <w:rPr>
            <w:noProof/>
            <w:webHidden/>
          </w:rPr>
        </w:r>
        <w:r>
          <w:rPr>
            <w:noProof/>
            <w:webHidden/>
          </w:rPr>
          <w:fldChar w:fldCharType="separate"/>
        </w:r>
        <w:r>
          <w:rPr>
            <w:noProof/>
            <w:webHidden/>
          </w:rPr>
          <w:t>12</w:t>
        </w:r>
        <w:r>
          <w:rPr>
            <w:noProof/>
            <w:webHidden/>
          </w:rPr>
          <w:fldChar w:fldCharType="end"/>
        </w:r>
      </w:hyperlink>
    </w:p>
    <w:p w14:paraId="1EB35EEC" w14:textId="0A9627BF"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22" w:history="1">
        <w:r w:rsidRPr="00864DEB">
          <w:rPr>
            <w:rStyle w:val="Lienhypertexte"/>
            <w:noProof/>
          </w:rPr>
          <w:t>d.</w:t>
        </w:r>
        <w:r>
          <w:rPr>
            <w:rFonts w:asciiTheme="minorHAnsi" w:eastAsiaTheme="minorEastAsia" w:hAnsiTheme="minorHAnsi" w:cstheme="minorBidi"/>
            <w:noProof/>
            <w:kern w:val="2"/>
            <w:sz w:val="24"/>
            <w14:ligatures w14:val="standardContextual"/>
          </w:rPr>
          <w:tab/>
        </w:r>
        <w:r w:rsidRPr="00864DEB">
          <w:rPr>
            <w:rStyle w:val="Lienhypertexte"/>
            <w:noProof/>
          </w:rPr>
          <w:t>Congés exceptionnels pour évènements familiaux</w:t>
        </w:r>
        <w:r>
          <w:rPr>
            <w:noProof/>
            <w:webHidden/>
          </w:rPr>
          <w:tab/>
        </w:r>
        <w:r>
          <w:rPr>
            <w:noProof/>
            <w:webHidden/>
          </w:rPr>
          <w:fldChar w:fldCharType="begin"/>
        </w:r>
        <w:r>
          <w:rPr>
            <w:noProof/>
            <w:webHidden/>
          </w:rPr>
          <w:instrText xml:space="preserve"> PAGEREF _Toc228954622 \h </w:instrText>
        </w:r>
        <w:r>
          <w:rPr>
            <w:noProof/>
            <w:webHidden/>
          </w:rPr>
        </w:r>
        <w:r>
          <w:rPr>
            <w:noProof/>
            <w:webHidden/>
          </w:rPr>
          <w:fldChar w:fldCharType="separate"/>
        </w:r>
        <w:r>
          <w:rPr>
            <w:noProof/>
            <w:webHidden/>
          </w:rPr>
          <w:t>12</w:t>
        </w:r>
        <w:r>
          <w:rPr>
            <w:noProof/>
            <w:webHidden/>
          </w:rPr>
          <w:fldChar w:fldCharType="end"/>
        </w:r>
      </w:hyperlink>
    </w:p>
    <w:p w14:paraId="624D363C" w14:textId="61D818C1"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23" w:history="1">
        <w:r w:rsidRPr="00864DEB">
          <w:rPr>
            <w:rStyle w:val="Lienhypertexte"/>
            <w:noProof/>
          </w:rPr>
          <w:t>e.</w:t>
        </w:r>
        <w:r>
          <w:rPr>
            <w:rFonts w:asciiTheme="minorHAnsi" w:eastAsiaTheme="minorEastAsia" w:hAnsiTheme="minorHAnsi" w:cstheme="minorBidi"/>
            <w:noProof/>
            <w:kern w:val="2"/>
            <w:sz w:val="24"/>
            <w14:ligatures w14:val="standardContextual"/>
          </w:rPr>
          <w:tab/>
        </w:r>
        <w:r w:rsidRPr="00864DEB">
          <w:rPr>
            <w:rStyle w:val="Lienhypertexte"/>
            <w:noProof/>
          </w:rPr>
          <w:t>Congés spécifiques liés aux Affections de Longue Durée (ALD)</w:t>
        </w:r>
        <w:r>
          <w:rPr>
            <w:noProof/>
            <w:webHidden/>
          </w:rPr>
          <w:tab/>
        </w:r>
        <w:r>
          <w:rPr>
            <w:noProof/>
            <w:webHidden/>
          </w:rPr>
          <w:fldChar w:fldCharType="begin"/>
        </w:r>
        <w:r>
          <w:rPr>
            <w:noProof/>
            <w:webHidden/>
          </w:rPr>
          <w:instrText xml:space="preserve"> PAGEREF _Toc228954623 \h </w:instrText>
        </w:r>
        <w:r>
          <w:rPr>
            <w:noProof/>
            <w:webHidden/>
          </w:rPr>
        </w:r>
        <w:r>
          <w:rPr>
            <w:noProof/>
            <w:webHidden/>
          </w:rPr>
          <w:fldChar w:fldCharType="separate"/>
        </w:r>
        <w:r>
          <w:rPr>
            <w:noProof/>
            <w:webHidden/>
          </w:rPr>
          <w:t>12</w:t>
        </w:r>
        <w:r>
          <w:rPr>
            <w:noProof/>
            <w:webHidden/>
          </w:rPr>
          <w:fldChar w:fldCharType="end"/>
        </w:r>
      </w:hyperlink>
    </w:p>
    <w:p w14:paraId="472685F8" w14:textId="72605B67" w:rsidR="00827612" w:rsidRDefault="00827612">
      <w:pPr>
        <w:pStyle w:val="TM8"/>
        <w:tabs>
          <w:tab w:val="left" w:pos="1920"/>
          <w:tab w:val="right" w:leader="dot" w:pos="9060"/>
        </w:tabs>
        <w:rPr>
          <w:rFonts w:asciiTheme="minorHAnsi" w:eastAsiaTheme="minorEastAsia" w:hAnsiTheme="minorHAnsi" w:cstheme="minorBidi"/>
          <w:noProof/>
          <w:kern w:val="2"/>
          <w:sz w:val="24"/>
          <w14:ligatures w14:val="standardContextual"/>
        </w:rPr>
      </w:pPr>
      <w:hyperlink w:anchor="_Toc228954624" w:history="1">
        <w:r w:rsidRPr="00864DEB">
          <w:rPr>
            <w:rStyle w:val="Lienhypertexte"/>
            <w:noProof/>
          </w:rPr>
          <w:t>f.</w:t>
        </w:r>
        <w:r>
          <w:rPr>
            <w:rFonts w:asciiTheme="minorHAnsi" w:eastAsiaTheme="minorEastAsia" w:hAnsiTheme="minorHAnsi" w:cstheme="minorBidi"/>
            <w:noProof/>
            <w:kern w:val="2"/>
            <w:sz w:val="24"/>
            <w14:ligatures w14:val="standardContextual"/>
          </w:rPr>
          <w:tab/>
        </w:r>
        <w:r w:rsidRPr="00864DEB">
          <w:rPr>
            <w:rStyle w:val="Lienhypertexte"/>
            <w:noProof/>
          </w:rPr>
          <w:t>Autorisations d’absence - Parentalité</w:t>
        </w:r>
        <w:r>
          <w:rPr>
            <w:noProof/>
            <w:webHidden/>
          </w:rPr>
          <w:tab/>
        </w:r>
        <w:r>
          <w:rPr>
            <w:noProof/>
            <w:webHidden/>
          </w:rPr>
          <w:fldChar w:fldCharType="begin"/>
        </w:r>
        <w:r>
          <w:rPr>
            <w:noProof/>
            <w:webHidden/>
          </w:rPr>
          <w:instrText xml:space="preserve"> PAGEREF _Toc228954624 \h </w:instrText>
        </w:r>
        <w:r>
          <w:rPr>
            <w:noProof/>
            <w:webHidden/>
          </w:rPr>
        </w:r>
        <w:r>
          <w:rPr>
            <w:noProof/>
            <w:webHidden/>
          </w:rPr>
          <w:fldChar w:fldCharType="separate"/>
        </w:r>
        <w:r>
          <w:rPr>
            <w:noProof/>
            <w:webHidden/>
          </w:rPr>
          <w:t>12</w:t>
        </w:r>
        <w:r>
          <w:rPr>
            <w:noProof/>
            <w:webHidden/>
          </w:rPr>
          <w:fldChar w:fldCharType="end"/>
        </w:r>
      </w:hyperlink>
    </w:p>
    <w:p w14:paraId="2BEE63B2" w14:textId="017EDA4F"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25" w:history="1">
        <w:r w:rsidRPr="00864DEB">
          <w:rPr>
            <w:rStyle w:val="Lienhypertexte"/>
            <w:noProof/>
          </w:rPr>
          <w:t>g.</w:t>
        </w:r>
        <w:r>
          <w:rPr>
            <w:rFonts w:asciiTheme="minorHAnsi" w:eastAsiaTheme="minorEastAsia" w:hAnsiTheme="minorHAnsi" w:cstheme="minorBidi"/>
            <w:noProof/>
            <w:kern w:val="2"/>
            <w:sz w:val="24"/>
            <w14:ligatures w14:val="standardContextual"/>
          </w:rPr>
          <w:tab/>
        </w:r>
        <w:r w:rsidRPr="00864DEB">
          <w:rPr>
            <w:rStyle w:val="Lienhypertexte"/>
            <w:noProof/>
          </w:rPr>
          <w:t>Autorisation d’absence – Rentrée des classes</w:t>
        </w:r>
        <w:r>
          <w:rPr>
            <w:noProof/>
            <w:webHidden/>
          </w:rPr>
          <w:tab/>
        </w:r>
        <w:r>
          <w:rPr>
            <w:noProof/>
            <w:webHidden/>
          </w:rPr>
          <w:fldChar w:fldCharType="begin"/>
        </w:r>
        <w:r>
          <w:rPr>
            <w:noProof/>
            <w:webHidden/>
          </w:rPr>
          <w:instrText xml:space="preserve"> PAGEREF _Toc228954625 \h </w:instrText>
        </w:r>
        <w:r>
          <w:rPr>
            <w:noProof/>
            <w:webHidden/>
          </w:rPr>
        </w:r>
        <w:r>
          <w:rPr>
            <w:noProof/>
            <w:webHidden/>
          </w:rPr>
          <w:fldChar w:fldCharType="separate"/>
        </w:r>
        <w:r>
          <w:rPr>
            <w:noProof/>
            <w:webHidden/>
          </w:rPr>
          <w:t>13</w:t>
        </w:r>
        <w:r>
          <w:rPr>
            <w:noProof/>
            <w:webHidden/>
          </w:rPr>
          <w:fldChar w:fldCharType="end"/>
        </w:r>
      </w:hyperlink>
    </w:p>
    <w:p w14:paraId="73736D04" w14:textId="12FEC543"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26" w:history="1">
        <w:r w:rsidRPr="00864DEB">
          <w:rPr>
            <w:rStyle w:val="Lienhypertexte"/>
            <w:noProof/>
          </w:rPr>
          <w:t>h.</w:t>
        </w:r>
        <w:r>
          <w:rPr>
            <w:rFonts w:asciiTheme="minorHAnsi" w:eastAsiaTheme="minorEastAsia" w:hAnsiTheme="minorHAnsi" w:cstheme="minorBidi"/>
            <w:noProof/>
            <w:kern w:val="2"/>
            <w:sz w:val="24"/>
            <w14:ligatures w14:val="standardContextual"/>
          </w:rPr>
          <w:tab/>
        </w:r>
        <w:r w:rsidRPr="00864DEB">
          <w:rPr>
            <w:rStyle w:val="Lienhypertexte"/>
            <w:noProof/>
          </w:rPr>
          <w:t>Droit à la déconnexion des collaborateurs</w:t>
        </w:r>
        <w:r>
          <w:rPr>
            <w:noProof/>
            <w:webHidden/>
          </w:rPr>
          <w:tab/>
        </w:r>
        <w:r>
          <w:rPr>
            <w:noProof/>
            <w:webHidden/>
          </w:rPr>
          <w:fldChar w:fldCharType="begin"/>
        </w:r>
        <w:r>
          <w:rPr>
            <w:noProof/>
            <w:webHidden/>
          </w:rPr>
          <w:instrText xml:space="preserve"> PAGEREF _Toc228954626 \h </w:instrText>
        </w:r>
        <w:r>
          <w:rPr>
            <w:noProof/>
            <w:webHidden/>
          </w:rPr>
        </w:r>
        <w:r>
          <w:rPr>
            <w:noProof/>
            <w:webHidden/>
          </w:rPr>
          <w:fldChar w:fldCharType="separate"/>
        </w:r>
        <w:r>
          <w:rPr>
            <w:noProof/>
            <w:webHidden/>
          </w:rPr>
          <w:t>13</w:t>
        </w:r>
        <w:r>
          <w:rPr>
            <w:noProof/>
            <w:webHidden/>
          </w:rPr>
          <w:fldChar w:fldCharType="end"/>
        </w:r>
      </w:hyperlink>
    </w:p>
    <w:p w14:paraId="2E2A2BFD" w14:textId="5129E040" w:rsidR="00827612" w:rsidRDefault="00827612">
      <w:pPr>
        <w:pStyle w:val="TM8"/>
        <w:tabs>
          <w:tab w:val="left" w:pos="1920"/>
          <w:tab w:val="right" w:leader="dot" w:pos="9060"/>
        </w:tabs>
        <w:rPr>
          <w:rFonts w:asciiTheme="minorHAnsi" w:eastAsiaTheme="minorEastAsia" w:hAnsiTheme="minorHAnsi" w:cstheme="minorBidi"/>
          <w:noProof/>
          <w:kern w:val="2"/>
          <w:sz w:val="24"/>
          <w14:ligatures w14:val="standardContextual"/>
        </w:rPr>
      </w:pPr>
      <w:hyperlink w:anchor="_Toc228954627" w:history="1">
        <w:r w:rsidRPr="00864DEB">
          <w:rPr>
            <w:rStyle w:val="Lienhypertexte"/>
            <w:noProof/>
          </w:rPr>
          <w:t>i.</w:t>
        </w:r>
        <w:r>
          <w:rPr>
            <w:rFonts w:asciiTheme="minorHAnsi" w:eastAsiaTheme="minorEastAsia" w:hAnsiTheme="minorHAnsi" w:cstheme="minorBidi"/>
            <w:noProof/>
            <w:kern w:val="2"/>
            <w:sz w:val="24"/>
            <w14:ligatures w14:val="standardContextual"/>
          </w:rPr>
          <w:tab/>
        </w:r>
        <w:r w:rsidRPr="00864DEB">
          <w:rPr>
            <w:rStyle w:val="Lienhypertexte"/>
            <w:noProof/>
          </w:rPr>
          <w:t>Temps partiel choisi</w:t>
        </w:r>
        <w:r>
          <w:rPr>
            <w:noProof/>
            <w:webHidden/>
          </w:rPr>
          <w:tab/>
        </w:r>
        <w:r>
          <w:rPr>
            <w:noProof/>
            <w:webHidden/>
          </w:rPr>
          <w:fldChar w:fldCharType="begin"/>
        </w:r>
        <w:r>
          <w:rPr>
            <w:noProof/>
            <w:webHidden/>
          </w:rPr>
          <w:instrText xml:space="preserve"> PAGEREF _Toc228954627 \h </w:instrText>
        </w:r>
        <w:r>
          <w:rPr>
            <w:noProof/>
            <w:webHidden/>
          </w:rPr>
        </w:r>
        <w:r>
          <w:rPr>
            <w:noProof/>
            <w:webHidden/>
          </w:rPr>
          <w:fldChar w:fldCharType="separate"/>
        </w:r>
        <w:r>
          <w:rPr>
            <w:noProof/>
            <w:webHidden/>
          </w:rPr>
          <w:t>14</w:t>
        </w:r>
        <w:r>
          <w:rPr>
            <w:noProof/>
            <w:webHidden/>
          </w:rPr>
          <w:fldChar w:fldCharType="end"/>
        </w:r>
      </w:hyperlink>
    </w:p>
    <w:p w14:paraId="22E6545D" w14:textId="0ADC756E" w:rsidR="00827612" w:rsidRDefault="00827612">
      <w:pPr>
        <w:pStyle w:val="TM8"/>
        <w:tabs>
          <w:tab w:val="left" w:pos="1920"/>
          <w:tab w:val="right" w:leader="dot" w:pos="9060"/>
        </w:tabs>
        <w:rPr>
          <w:rFonts w:asciiTheme="minorHAnsi" w:eastAsiaTheme="minorEastAsia" w:hAnsiTheme="minorHAnsi" w:cstheme="minorBidi"/>
          <w:noProof/>
          <w:kern w:val="2"/>
          <w:sz w:val="24"/>
          <w14:ligatures w14:val="standardContextual"/>
        </w:rPr>
      </w:pPr>
      <w:hyperlink w:anchor="_Toc228954628" w:history="1">
        <w:r w:rsidRPr="00864DEB">
          <w:rPr>
            <w:rStyle w:val="Lienhypertexte"/>
            <w:noProof/>
          </w:rPr>
          <w:t>j.</w:t>
        </w:r>
        <w:r>
          <w:rPr>
            <w:rFonts w:asciiTheme="minorHAnsi" w:eastAsiaTheme="minorEastAsia" w:hAnsiTheme="minorHAnsi" w:cstheme="minorBidi"/>
            <w:noProof/>
            <w:kern w:val="2"/>
            <w:sz w:val="24"/>
            <w14:ligatures w14:val="standardContextual"/>
          </w:rPr>
          <w:tab/>
        </w:r>
        <w:r w:rsidRPr="00864DEB">
          <w:rPr>
            <w:rStyle w:val="Lienhypertexte"/>
            <w:noProof/>
          </w:rPr>
          <w:t>Dons de jours de repos</w:t>
        </w:r>
        <w:r>
          <w:rPr>
            <w:noProof/>
            <w:webHidden/>
          </w:rPr>
          <w:tab/>
        </w:r>
        <w:r>
          <w:rPr>
            <w:noProof/>
            <w:webHidden/>
          </w:rPr>
          <w:fldChar w:fldCharType="begin"/>
        </w:r>
        <w:r>
          <w:rPr>
            <w:noProof/>
            <w:webHidden/>
          </w:rPr>
          <w:instrText xml:space="preserve"> PAGEREF _Toc228954628 \h </w:instrText>
        </w:r>
        <w:r>
          <w:rPr>
            <w:noProof/>
            <w:webHidden/>
          </w:rPr>
        </w:r>
        <w:r>
          <w:rPr>
            <w:noProof/>
            <w:webHidden/>
          </w:rPr>
          <w:fldChar w:fldCharType="separate"/>
        </w:r>
        <w:r>
          <w:rPr>
            <w:noProof/>
            <w:webHidden/>
          </w:rPr>
          <w:t>14</w:t>
        </w:r>
        <w:r>
          <w:rPr>
            <w:noProof/>
            <w:webHidden/>
          </w:rPr>
          <w:fldChar w:fldCharType="end"/>
        </w:r>
      </w:hyperlink>
    </w:p>
    <w:p w14:paraId="793F4A40" w14:textId="5C19A227" w:rsidR="00827612" w:rsidRDefault="00827612">
      <w:pPr>
        <w:pStyle w:val="TM8"/>
        <w:tabs>
          <w:tab w:val="left" w:pos="1951"/>
          <w:tab w:val="right" w:leader="dot" w:pos="9060"/>
        </w:tabs>
        <w:rPr>
          <w:rFonts w:asciiTheme="minorHAnsi" w:eastAsiaTheme="minorEastAsia" w:hAnsiTheme="minorHAnsi" w:cstheme="minorBidi"/>
          <w:noProof/>
          <w:kern w:val="2"/>
          <w:sz w:val="24"/>
          <w14:ligatures w14:val="standardContextual"/>
        </w:rPr>
      </w:pPr>
      <w:hyperlink w:anchor="_Toc228954629" w:history="1">
        <w:r w:rsidRPr="00864DEB">
          <w:rPr>
            <w:rStyle w:val="Lienhypertexte"/>
            <w:noProof/>
          </w:rPr>
          <w:t>k.</w:t>
        </w:r>
        <w:r>
          <w:rPr>
            <w:rFonts w:asciiTheme="minorHAnsi" w:eastAsiaTheme="minorEastAsia" w:hAnsiTheme="minorHAnsi" w:cstheme="minorBidi"/>
            <w:noProof/>
            <w:kern w:val="2"/>
            <w:sz w:val="24"/>
            <w14:ligatures w14:val="standardContextual"/>
          </w:rPr>
          <w:tab/>
        </w:r>
        <w:r w:rsidRPr="00864DEB">
          <w:rPr>
            <w:rStyle w:val="Lienhypertexte"/>
            <w:noProof/>
          </w:rPr>
          <w:t>Entretien « Bilan Retraite »</w:t>
        </w:r>
        <w:r>
          <w:rPr>
            <w:noProof/>
            <w:webHidden/>
          </w:rPr>
          <w:tab/>
        </w:r>
        <w:r>
          <w:rPr>
            <w:noProof/>
            <w:webHidden/>
          </w:rPr>
          <w:fldChar w:fldCharType="begin"/>
        </w:r>
        <w:r>
          <w:rPr>
            <w:noProof/>
            <w:webHidden/>
          </w:rPr>
          <w:instrText xml:space="preserve"> PAGEREF _Toc228954629 \h </w:instrText>
        </w:r>
        <w:r>
          <w:rPr>
            <w:noProof/>
            <w:webHidden/>
          </w:rPr>
        </w:r>
        <w:r>
          <w:rPr>
            <w:noProof/>
            <w:webHidden/>
          </w:rPr>
          <w:fldChar w:fldCharType="separate"/>
        </w:r>
        <w:r>
          <w:rPr>
            <w:noProof/>
            <w:webHidden/>
          </w:rPr>
          <w:t>15</w:t>
        </w:r>
        <w:r>
          <w:rPr>
            <w:noProof/>
            <w:webHidden/>
          </w:rPr>
          <w:fldChar w:fldCharType="end"/>
        </w:r>
      </w:hyperlink>
    </w:p>
    <w:p w14:paraId="0C106A9F" w14:textId="5653887A" w:rsidR="00827612" w:rsidRDefault="00827612">
      <w:pPr>
        <w:pStyle w:val="TM8"/>
        <w:tabs>
          <w:tab w:val="left" w:pos="1920"/>
          <w:tab w:val="right" w:leader="dot" w:pos="9060"/>
        </w:tabs>
        <w:rPr>
          <w:rFonts w:asciiTheme="minorHAnsi" w:eastAsiaTheme="minorEastAsia" w:hAnsiTheme="minorHAnsi" w:cstheme="minorBidi"/>
          <w:noProof/>
          <w:kern w:val="2"/>
          <w:sz w:val="24"/>
          <w14:ligatures w14:val="standardContextual"/>
        </w:rPr>
      </w:pPr>
      <w:hyperlink w:anchor="_Toc228954630" w:history="1">
        <w:r w:rsidRPr="00864DEB">
          <w:rPr>
            <w:rStyle w:val="Lienhypertexte"/>
            <w:noProof/>
          </w:rPr>
          <w:t>l.</w:t>
        </w:r>
        <w:r>
          <w:rPr>
            <w:rFonts w:asciiTheme="minorHAnsi" w:eastAsiaTheme="minorEastAsia" w:hAnsiTheme="minorHAnsi" w:cstheme="minorBidi"/>
            <w:noProof/>
            <w:kern w:val="2"/>
            <w:sz w:val="24"/>
            <w14:ligatures w14:val="standardContextual"/>
          </w:rPr>
          <w:tab/>
        </w:r>
        <w:r w:rsidRPr="00864DEB">
          <w:rPr>
            <w:rStyle w:val="Lienhypertexte"/>
            <w:noProof/>
          </w:rPr>
          <w:t>Congé pour déménagement</w:t>
        </w:r>
        <w:r>
          <w:rPr>
            <w:noProof/>
            <w:webHidden/>
          </w:rPr>
          <w:tab/>
        </w:r>
        <w:r>
          <w:rPr>
            <w:noProof/>
            <w:webHidden/>
          </w:rPr>
          <w:fldChar w:fldCharType="begin"/>
        </w:r>
        <w:r>
          <w:rPr>
            <w:noProof/>
            <w:webHidden/>
          </w:rPr>
          <w:instrText xml:space="preserve"> PAGEREF _Toc228954630 \h </w:instrText>
        </w:r>
        <w:r>
          <w:rPr>
            <w:noProof/>
            <w:webHidden/>
          </w:rPr>
        </w:r>
        <w:r>
          <w:rPr>
            <w:noProof/>
            <w:webHidden/>
          </w:rPr>
          <w:fldChar w:fldCharType="separate"/>
        </w:r>
        <w:r>
          <w:rPr>
            <w:noProof/>
            <w:webHidden/>
          </w:rPr>
          <w:t>15</w:t>
        </w:r>
        <w:r>
          <w:rPr>
            <w:noProof/>
            <w:webHidden/>
          </w:rPr>
          <w:fldChar w:fldCharType="end"/>
        </w:r>
      </w:hyperlink>
    </w:p>
    <w:p w14:paraId="6CD7027E" w14:textId="026E75E9"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31" w:history="1">
        <w:r w:rsidRPr="00864DEB">
          <w:rPr>
            <w:rStyle w:val="Lienhypertexte"/>
            <w:noProof/>
          </w:rPr>
          <w:t>3)</w:t>
        </w:r>
        <w:r>
          <w:rPr>
            <w:rFonts w:asciiTheme="minorHAnsi" w:eastAsiaTheme="minorEastAsia" w:hAnsiTheme="minorHAnsi" w:cstheme="minorBidi"/>
            <w:noProof/>
            <w:kern w:val="2"/>
            <w:sz w:val="24"/>
            <w14:ligatures w14:val="standardContextual"/>
          </w:rPr>
          <w:tab/>
        </w:r>
        <w:r w:rsidRPr="00864DEB">
          <w:rPr>
            <w:rStyle w:val="Lienhypertexte"/>
            <w:noProof/>
          </w:rPr>
          <w:t>Indicateurs de suivi</w:t>
        </w:r>
        <w:r>
          <w:rPr>
            <w:noProof/>
            <w:webHidden/>
          </w:rPr>
          <w:tab/>
        </w:r>
        <w:r>
          <w:rPr>
            <w:noProof/>
            <w:webHidden/>
          </w:rPr>
          <w:fldChar w:fldCharType="begin"/>
        </w:r>
        <w:r>
          <w:rPr>
            <w:noProof/>
            <w:webHidden/>
          </w:rPr>
          <w:instrText xml:space="preserve"> PAGEREF _Toc228954631 \h </w:instrText>
        </w:r>
        <w:r>
          <w:rPr>
            <w:noProof/>
            <w:webHidden/>
          </w:rPr>
        </w:r>
        <w:r>
          <w:rPr>
            <w:noProof/>
            <w:webHidden/>
          </w:rPr>
          <w:fldChar w:fldCharType="separate"/>
        </w:r>
        <w:r>
          <w:rPr>
            <w:noProof/>
            <w:webHidden/>
          </w:rPr>
          <w:t>15</w:t>
        </w:r>
        <w:r>
          <w:rPr>
            <w:noProof/>
            <w:webHidden/>
          </w:rPr>
          <w:fldChar w:fldCharType="end"/>
        </w:r>
      </w:hyperlink>
    </w:p>
    <w:p w14:paraId="0F878679" w14:textId="4E11ECBE" w:rsidR="00827612" w:rsidRDefault="00827612">
      <w:pPr>
        <w:pStyle w:val="TM1"/>
        <w:tabs>
          <w:tab w:val="right" w:leader="dot" w:pos="9060"/>
        </w:tabs>
        <w:rPr>
          <w:rFonts w:asciiTheme="minorHAnsi" w:eastAsiaTheme="minorEastAsia" w:hAnsiTheme="minorHAnsi" w:cstheme="minorBidi"/>
          <w:noProof/>
          <w:kern w:val="2"/>
          <w:sz w:val="24"/>
          <w14:ligatures w14:val="standardContextual"/>
        </w:rPr>
      </w:pPr>
      <w:hyperlink w:anchor="_Toc228954632" w:history="1">
        <w:r w:rsidRPr="00864DEB">
          <w:rPr>
            <w:rStyle w:val="Lienhypertexte"/>
            <w:noProof/>
          </w:rPr>
          <w:t>PARTIE 3 – QUALITE DE VIE ET DES CONDITIONS DE TRAVAIL ET MOBILITE DES SALARIES</w:t>
        </w:r>
        <w:r>
          <w:rPr>
            <w:noProof/>
            <w:webHidden/>
          </w:rPr>
          <w:tab/>
        </w:r>
        <w:r>
          <w:rPr>
            <w:noProof/>
            <w:webHidden/>
          </w:rPr>
          <w:fldChar w:fldCharType="begin"/>
        </w:r>
        <w:r>
          <w:rPr>
            <w:noProof/>
            <w:webHidden/>
          </w:rPr>
          <w:instrText xml:space="preserve"> PAGEREF _Toc228954632 \h </w:instrText>
        </w:r>
        <w:r>
          <w:rPr>
            <w:noProof/>
            <w:webHidden/>
          </w:rPr>
        </w:r>
        <w:r>
          <w:rPr>
            <w:noProof/>
            <w:webHidden/>
          </w:rPr>
          <w:fldChar w:fldCharType="separate"/>
        </w:r>
        <w:r>
          <w:rPr>
            <w:noProof/>
            <w:webHidden/>
          </w:rPr>
          <w:t>15</w:t>
        </w:r>
        <w:r>
          <w:rPr>
            <w:noProof/>
            <w:webHidden/>
          </w:rPr>
          <w:fldChar w:fldCharType="end"/>
        </w:r>
      </w:hyperlink>
    </w:p>
    <w:p w14:paraId="5D3E9C9B" w14:textId="3A4B7C2F"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33" w:history="1">
        <w:r w:rsidRPr="00864DEB">
          <w:rPr>
            <w:rStyle w:val="Lienhypertexte"/>
            <w:noProof/>
          </w:rPr>
          <w:t>1)</w:t>
        </w:r>
        <w:r>
          <w:rPr>
            <w:rFonts w:asciiTheme="minorHAnsi" w:eastAsiaTheme="minorEastAsia" w:hAnsiTheme="minorHAnsi" w:cstheme="minorBidi"/>
            <w:noProof/>
            <w:kern w:val="2"/>
            <w:sz w:val="24"/>
            <w14:ligatures w14:val="standardContextual"/>
          </w:rPr>
          <w:tab/>
        </w:r>
        <w:r w:rsidRPr="00864DEB">
          <w:rPr>
            <w:rStyle w:val="Lienhypertexte"/>
            <w:noProof/>
          </w:rPr>
          <w:t>Diagnostic de l’existant</w:t>
        </w:r>
        <w:r>
          <w:rPr>
            <w:noProof/>
            <w:webHidden/>
          </w:rPr>
          <w:tab/>
        </w:r>
        <w:r>
          <w:rPr>
            <w:noProof/>
            <w:webHidden/>
          </w:rPr>
          <w:fldChar w:fldCharType="begin"/>
        </w:r>
        <w:r>
          <w:rPr>
            <w:noProof/>
            <w:webHidden/>
          </w:rPr>
          <w:instrText xml:space="preserve"> PAGEREF _Toc228954633 \h </w:instrText>
        </w:r>
        <w:r>
          <w:rPr>
            <w:noProof/>
            <w:webHidden/>
          </w:rPr>
        </w:r>
        <w:r>
          <w:rPr>
            <w:noProof/>
            <w:webHidden/>
          </w:rPr>
          <w:fldChar w:fldCharType="separate"/>
        </w:r>
        <w:r>
          <w:rPr>
            <w:noProof/>
            <w:webHidden/>
          </w:rPr>
          <w:t>15</w:t>
        </w:r>
        <w:r>
          <w:rPr>
            <w:noProof/>
            <w:webHidden/>
          </w:rPr>
          <w:fldChar w:fldCharType="end"/>
        </w:r>
      </w:hyperlink>
    </w:p>
    <w:p w14:paraId="460ADF8B" w14:textId="6ABE5F68"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34" w:history="1">
        <w:r w:rsidRPr="00864DEB">
          <w:rPr>
            <w:rStyle w:val="Lienhypertexte"/>
            <w:noProof/>
          </w:rPr>
          <w:t>2)</w:t>
        </w:r>
        <w:r>
          <w:rPr>
            <w:rFonts w:asciiTheme="minorHAnsi" w:eastAsiaTheme="minorEastAsia" w:hAnsiTheme="minorHAnsi" w:cstheme="minorBidi"/>
            <w:noProof/>
            <w:kern w:val="2"/>
            <w:sz w:val="24"/>
            <w14:ligatures w14:val="standardContextual"/>
          </w:rPr>
          <w:tab/>
        </w:r>
        <w:r w:rsidRPr="00864DEB">
          <w:rPr>
            <w:rStyle w:val="Lienhypertexte"/>
            <w:noProof/>
          </w:rPr>
          <w:t>Actions et engagements</w:t>
        </w:r>
        <w:r>
          <w:rPr>
            <w:noProof/>
            <w:webHidden/>
          </w:rPr>
          <w:tab/>
        </w:r>
        <w:r>
          <w:rPr>
            <w:noProof/>
            <w:webHidden/>
          </w:rPr>
          <w:fldChar w:fldCharType="begin"/>
        </w:r>
        <w:r>
          <w:rPr>
            <w:noProof/>
            <w:webHidden/>
          </w:rPr>
          <w:instrText xml:space="preserve"> PAGEREF _Toc228954634 \h </w:instrText>
        </w:r>
        <w:r>
          <w:rPr>
            <w:noProof/>
            <w:webHidden/>
          </w:rPr>
        </w:r>
        <w:r>
          <w:rPr>
            <w:noProof/>
            <w:webHidden/>
          </w:rPr>
          <w:fldChar w:fldCharType="separate"/>
        </w:r>
        <w:r>
          <w:rPr>
            <w:noProof/>
            <w:webHidden/>
          </w:rPr>
          <w:t>16</w:t>
        </w:r>
        <w:r>
          <w:rPr>
            <w:noProof/>
            <w:webHidden/>
          </w:rPr>
          <w:fldChar w:fldCharType="end"/>
        </w:r>
      </w:hyperlink>
    </w:p>
    <w:p w14:paraId="2A2EAD4A" w14:textId="6F374E40"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35" w:history="1">
        <w:r w:rsidRPr="00864DEB">
          <w:rPr>
            <w:rStyle w:val="Lienhypertexte"/>
            <w:noProof/>
          </w:rPr>
          <w:t>a.</w:t>
        </w:r>
        <w:r>
          <w:rPr>
            <w:rFonts w:asciiTheme="minorHAnsi" w:eastAsiaTheme="minorEastAsia" w:hAnsiTheme="minorHAnsi" w:cstheme="minorBidi"/>
            <w:noProof/>
            <w:kern w:val="2"/>
            <w:sz w:val="24"/>
            <w14:ligatures w14:val="standardContextual"/>
          </w:rPr>
          <w:tab/>
        </w:r>
        <w:r w:rsidRPr="00864DEB">
          <w:rPr>
            <w:rStyle w:val="Lienhypertexte"/>
            <w:noProof/>
          </w:rPr>
          <w:t>Actions en faveur du handicap</w:t>
        </w:r>
        <w:r>
          <w:rPr>
            <w:noProof/>
            <w:webHidden/>
          </w:rPr>
          <w:tab/>
        </w:r>
        <w:r>
          <w:rPr>
            <w:noProof/>
            <w:webHidden/>
          </w:rPr>
          <w:fldChar w:fldCharType="begin"/>
        </w:r>
        <w:r>
          <w:rPr>
            <w:noProof/>
            <w:webHidden/>
          </w:rPr>
          <w:instrText xml:space="preserve"> PAGEREF _Toc228954635 \h </w:instrText>
        </w:r>
        <w:r>
          <w:rPr>
            <w:noProof/>
            <w:webHidden/>
          </w:rPr>
        </w:r>
        <w:r>
          <w:rPr>
            <w:noProof/>
            <w:webHidden/>
          </w:rPr>
          <w:fldChar w:fldCharType="separate"/>
        </w:r>
        <w:r>
          <w:rPr>
            <w:noProof/>
            <w:webHidden/>
          </w:rPr>
          <w:t>16</w:t>
        </w:r>
        <w:r>
          <w:rPr>
            <w:noProof/>
            <w:webHidden/>
          </w:rPr>
          <w:fldChar w:fldCharType="end"/>
        </w:r>
      </w:hyperlink>
    </w:p>
    <w:p w14:paraId="5BBAC8E5" w14:textId="24DF16FA"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36" w:history="1">
        <w:r w:rsidRPr="00864DEB">
          <w:rPr>
            <w:rStyle w:val="Lienhypertexte"/>
            <w:noProof/>
          </w:rPr>
          <w:t>b.</w:t>
        </w:r>
        <w:r>
          <w:rPr>
            <w:rFonts w:asciiTheme="minorHAnsi" w:eastAsiaTheme="minorEastAsia" w:hAnsiTheme="minorHAnsi" w:cstheme="minorBidi"/>
            <w:noProof/>
            <w:kern w:val="2"/>
            <w:sz w:val="24"/>
            <w14:ligatures w14:val="standardContextual"/>
          </w:rPr>
          <w:tab/>
        </w:r>
        <w:r w:rsidRPr="00864DEB">
          <w:rPr>
            <w:rStyle w:val="Lienhypertexte"/>
            <w:noProof/>
          </w:rPr>
          <w:t>Santé et sécurité des collaborateurs</w:t>
        </w:r>
        <w:r>
          <w:rPr>
            <w:noProof/>
            <w:webHidden/>
          </w:rPr>
          <w:tab/>
        </w:r>
        <w:r>
          <w:rPr>
            <w:noProof/>
            <w:webHidden/>
          </w:rPr>
          <w:fldChar w:fldCharType="begin"/>
        </w:r>
        <w:r>
          <w:rPr>
            <w:noProof/>
            <w:webHidden/>
          </w:rPr>
          <w:instrText xml:space="preserve"> PAGEREF _Toc228954636 \h </w:instrText>
        </w:r>
        <w:r>
          <w:rPr>
            <w:noProof/>
            <w:webHidden/>
          </w:rPr>
        </w:r>
        <w:r>
          <w:rPr>
            <w:noProof/>
            <w:webHidden/>
          </w:rPr>
          <w:fldChar w:fldCharType="separate"/>
        </w:r>
        <w:r>
          <w:rPr>
            <w:noProof/>
            <w:webHidden/>
          </w:rPr>
          <w:t>16</w:t>
        </w:r>
        <w:r>
          <w:rPr>
            <w:noProof/>
            <w:webHidden/>
          </w:rPr>
          <w:fldChar w:fldCharType="end"/>
        </w:r>
      </w:hyperlink>
    </w:p>
    <w:p w14:paraId="27B9F14E" w14:textId="021B78F2" w:rsidR="00827612" w:rsidRDefault="00827612">
      <w:pPr>
        <w:pStyle w:val="TM8"/>
        <w:tabs>
          <w:tab w:val="left" w:pos="1951"/>
          <w:tab w:val="right" w:leader="dot" w:pos="9060"/>
        </w:tabs>
        <w:rPr>
          <w:rFonts w:asciiTheme="minorHAnsi" w:eastAsiaTheme="minorEastAsia" w:hAnsiTheme="minorHAnsi" w:cstheme="minorBidi"/>
          <w:noProof/>
          <w:kern w:val="2"/>
          <w:sz w:val="24"/>
          <w14:ligatures w14:val="standardContextual"/>
        </w:rPr>
      </w:pPr>
      <w:hyperlink w:anchor="_Toc228954637" w:history="1">
        <w:r w:rsidRPr="00864DEB">
          <w:rPr>
            <w:rStyle w:val="Lienhypertexte"/>
            <w:rFonts w:cs="Arial"/>
            <w:bCs/>
            <w:noProof/>
          </w:rPr>
          <w:t>c.</w:t>
        </w:r>
        <w:r>
          <w:rPr>
            <w:rFonts w:asciiTheme="minorHAnsi" w:eastAsiaTheme="minorEastAsia" w:hAnsiTheme="minorHAnsi" w:cstheme="minorBidi"/>
            <w:noProof/>
            <w:kern w:val="2"/>
            <w:sz w:val="24"/>
            <w14:ligatures w14:val="standardContextual"/>
          </w:rPr>
          <w:tab/>
        </w:r>
        <w:r w:rsidRPr="00864DEB">
          <w:rPr>
            <w:rStyle w:val="Lienhypertexte"/>
            <w:rFonts w:cs="Arial"/>
            <w:bCs/>
            <w:noProof/>
          </w:rPr>
          <w:t>Expression directe des salariés</w:t>
        </w:r>
        <w:r>
          <w:rPr>
            <w:noProof/>
            <w:webHidden/>
          </w:rPr>
          <w:tab/>
        </w:r>
        <w:r>
          <w:rPr>
            <w:noProof/>
            <w:webHidden/>
          </w:rPr>
          <w:fldChar w:fldCharType="begin"/>
        </w:r>
        <w:r>
          <w:rPr>
            <w:noProof/>
            <w:webHidden/>
          </w:rPr>
          <w:instrText xml:space="preserve"> PAGEREF _Toc228954637 \h </w:instrText>
        </w:r>
        <w:r>
          <w:rPr>
            <w:noProof/>
            <w:webHidden/>
          </w:rPr>
        </w:r>
        <w:r>
          <w:rPr>
            <w:noProof/>
            <w:webHidden/>
          </w:rPr>
          <w:fldChar w:fldCharType="separate"/>
        </w:r>
        <w:r>
          <w:rPr>
            <w:noProof/>
            <w:webHidden/>
          </w:rPr>
          <w:t>16</w:t>
        </w:r>
        <w:r>
          <w:rPr>
            <w:noProof/>
            <w:webHidden/>
          </w:rPr>
          <w:fldChar w:fldCharType="end"/>
        </w:r>
      </w:hyperlink>
    </w:p>
    <w:p w14:paraId="236AF755" w14:textId="36966E11"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38" w:history="1">
        <w:r w:rsidRPr="00864DEB">
          <w:rPr>
            <w:rStyle w:val="Lienhypertexte"/>
            <w:noProof/>
          </w:rPr>
          <w:t>d.</w:t>
        </w:r>
        <w:r>
          <w:rPr>
            <w:rFonts w:asciiTheme="minorHAnsi" w:eastAsiaTheme="minorEastAsia" w:hAnsiTheme="minorHAnsi" w:cstheme="minorBidi"/>
            <w:noProof/>
            <w:kern w:val="2"/>
            <w:sz w:val="24"/>
            <w14:ligatures w14:val="standardContextual"/>
          </w:rPr>
          <w:tab/>
        </w:r>
        <w:r w:rsidRPr="00864DEB">
          <w:rPr>
            <w:rStyle w:val="Lienhypertexte"/>
            <w:noProof/>
          </w:rPr>
          <w:t>Autorisations d’absence – Femmes enceintes</w:t>
        </w:r>
        <w:r>
          <w:rPr>
            <w:noProof/>
            <w:webHidden/>
          </w:rPr>
          <w:tab/>
        </w:r>
        <w:r>
          <w:rPr>
            <w:noProof/>
            <w:webHidden/>
          </w:rPr>
          <w:fldChar w:fldCharType="begin"/>
        </w:r>
        <w:r>
          <w:rPr>
            <w:noProof/>
            <w:webHidden/>
          </w:rPr>
          <w:instrText xml:space="preserve"> PAGEREF _Toc228954638 \h </w:instrText>
        </w:r>
        <w:r>
          <w:rPr>
            <w:noProof/>
            <w:webHidden/>
          </w:rPr>
        </w:r>
        <w:r>
          <w:rPr>
            <w:noProof/>
            <w:webHidden/>
          </w:rPr>
          <w:fldChar w:fldCharType="separate"/>
        </w:r>
        <w:r>
          <w:rPr>
            <w:noProof/>
            <w:webHidden/>
          </w:rPr>
          <w:t>17</w:t>
        </w:r>
        <w:r>
          <w:rPr>
            <w:noProof/>
            <w:webHidden/>
          </w:rPr>
          <w:fldChar w:fldCharType="end"/>
        </w:r>
      </w:hyperlink>
    </w:p>
    <w:p w14:paraId="599F41FB" w14:textId="32DFFC5F"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39" w:history="1">
        <w:r w:rsidRPr="00864DEB">
          <w:rPr>
            <w:rStyle w:val="Lienhypertexte"/>
            <w:rFonts w:cs="Arial"/>
            <w:bCs/>
            <w:noProof/>
          </w:rPr>
          <w:t>e.</w:t>
        </w:r>
        <w:r>
          <w:rPr>
            <w:rFonts w:asciiTheme="minorHAnsi" w:eastAsiaTheme="minorEastAsia" w:hAnsiTheme="minorHAnsi" w:cstheme="minorBidi"/>
            <w:noProof/>
            <w:kern w:val="2"/>
            <w:sz w:val="24"/>
            <w14:ligatures w14:val="standardContextual"/>
          </w:rPr>
          <w:tab/>
        </w:r>
        <w:r w:rsidRPr="00864DEB">
          <w:rPr>
            <w:rStyle w:val="Lienhypertexte"/>
            <w:rFonts w:cs="Arial"/>
            <w:bCs/>
            <w:noProof/>
          </w:rPr>
          <w:t>Accès des personnes à mobilité réduite (PMR) et des femmes enceintes</w:t>
        </w:r>
        <w:r>
          <w:rPr>
            <w:noProof/>
            <w:webHidden/>
          </w:rPr>
          <w:tab/>
        </w:r>
        <w:r>
          <w:rPr>
            <w:noProof/>
            <w:webHidden/>
          </w:rPr>
          <w:fldChar w:fldCharType="begin"/>
        </w:r>
        <w:r>
          <w:rPr>
            <w:noProof/>
            <w:webHidden/>
          </w:rPr>
          <w:instrText xml:space="preserve"> PAGEREF _Toc228954639 \h </w:instrText>
        </w:r>
        <w:r>
          <w:rPr>
            <w:noProof/>
            <w:webHidden/>
          </w:rPr>
        </w:r>
        <w:r>
          <w:rPr>
            <w:noProof/>
            <w:webHidden/>
          </w:rPr>
          <w:fldChar w:fldCharType="separate"/>
        </w:r>
        <w:r>
          <w:rPr>
            <w:noProof/>
            <w:webHidden/>
          </w:rPr>
          <w:t>17</w:t>
        </w:r>
        <w:r>
          <w:rPr>
            <w:noProof/>
            <w:webHidden/>
          </w:rPr>
          <w:fldChar w:fldCharType="end"/>
        </w:r>
      </w:hyperlink>
    </w:p>
    <w:p w14:paraId="4DB32CAC" w14:textId="4BB0ED48" w:rsidR="00827612" w:rsidRDefault="00827612">
      <w:pPr>
        <w:pStyle w:val="TM8"/>
        <w:tabs>
          <w:tab w:val="left" w:pos="1920"/>
          <w:tab w:val="right" w:leader="dot" w:pos="9060"/>
        </w:tabs>
        <w:rPr>
          <w:rFonts w:asciiTheme="minorHAnsi" w:eastAsiaTheme="minorEastAsia" w:hAnsiTheme="minorHAnsi" w:cstheme="minorBidi"/>
          <w:noProof/>
          <w:kern w:val="2"/>
          <w:sz w:val="24"/>
          <w14:ligatures w14:val="standardContextual"/>
        </w:rPr>
      </w:pPr>
      <w:hyperlink w:anchor="_Toc228954640" w:history="1">
        <w:r w:rsidRPr="00864DEB">
          <w:rPr>
            <w:rStyle w:val="Lienhypertexte"/>
            <w:rFonts w:cs="Arial"/>
            <w:bCs/>
            <w:noProof/>
          </w:rPr>
          <w:t>f.</w:t>
        </w:r>
        <w:r>
          <w:rPr>
            <w:rFonts w:asciiTheme="minorHAnsi" w:eastAsiaTheme="minorEastAsia" w:hAnsiTheme="minorHAnsi" w:cstheme="minorBidi"/>
            <w:noProof/>
            <w:kern w:val="2"/>
            <w:sz w:val="24"/>
            <w14:ligatures w14:val="standardContextual"/>
          </w:rPr>
          <w:tab/>
        </w:r>
        <w:r w:rsidRPr="00864DEB">
          <w:rPr>
            <w:rStyle w:val="Lienhypertexte"/>
            <w:rFonts w:cs="Arial"/>
            <w:bCs/>
            <w:noProof/>
          </w:rPr>
          <w:t>Mobilité durable des salariés – Forfait mobilités durables</w:t>
        </w:r>
        <w:r>
          <w:rPr>
            <w:noProof/>
            <w:webHidden/>
          </w:rPr>
          <w:tab/>
        </w:r>
        <w:r>
          <w:rPr>
            <w:noProof/>
            <w:webHidden/>
          </w:rPr>
          <w:fldChar w:fldCharType="begin"/>
        </w:r>
        <w:r>
          <w:rPr>
            <w:noProof/>
            <w:webHidden/>
          </w:rPr>
          <w:instrText xml:space="preserve"> PAGEREF _Toc228954640 \h </w:instrText>
        </w:r>
        <w:r>
          <w:rPr>
            <w:noProof/>
            <w:webHidden/>
          </w:rPr>
        </w:r>
        <w:r>
          <w:rPr>
            <w:noProof/>
            <w:webHidden/>
          </w:rPr>
          <w:fldChar w:fldCharType="separate"/>
        </w:r>
        <w:r>
          <w:rPr>
            <w:noProof/>
            <w:webHidden/>
          </w:rPr>
          <w:t>17</w:t>
        </w:r>
        <w:r>
          <w:rPr>
            <w:noProof/>
            <w:webHidden/>
          </w:rPr>
          <w:fldChar w:fldCharType="end"/>
        </w:r>
      </w:hyperlink>
    </w:p>
    <w:p w14:paraId="6DC5B14D" w14:textId="5545CFA7"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41" w:history="1">
        <w:r w:rsidRPr="00864DEB">
          <w:rPr>
            <w:rStyle w:val="Lienhypertexte"/>
            <w:noProof/>
          </w:rPr>
          <w:t>g.</w:t>
        </w:r>
        <w:r>
          <w:rPr>
            <w:rFonts w:asciiTheme="minorHAnsi" w:eastAsiaTheme="minorEastAsia" w:hAnsiTheme="minorHAnsi" w:cstheme="minorBidi"/>
            <w:noProof/>
            <w:kern w:val="2"/>
            <w:sz w:val="24"/>
            <w14:ligatures w14:val="standardContextual"/>
          </w:rPr>
          <w:tab/>
        </w:r>
        <w:r w:rsidRPr="00864DEB">
          <w:rPr>
            <w:rStyle w:val="Lienhypertexte"/>
            <w:noProof/>
          </w:rPr>
          <w:t>Prise en charge des frais d’abonnement aux transports publics en Ile-de-France</w:t>
        </w:r>
        <w:r>
          <w:rPr>
            <w:noProof/>
            <w:webHidden/>
          </w:rPr>
          <w:tab/>
        </w:r>
        <w:r>
          <w:rPr>
            <w:noProof/>
            <w:webHidden/>
          </w:rPr>
          <w:fldChar w:fldCharType="begin"/>
        </w:r>
        <w:r>
          <w:rPr>
            <w:noProof/>
            <w:webHidden/>
          </w:rPr>
          <w:instrText xml:space="preserve"> PAGEREF _Toc228954641 \h </w:instrText>
        </w:r>
        <w:r>
          <w:rPr>
            <w:noProof/>
            <w:webHidden/>
          </w:rPr>
        </w:r>
        <w:r>
          <w:rPr>
            <w:noProof/>
            <w:webHidden/>
          </w:rPr>
          <w:fldChar w:fldCharType="separate"/>
        </w:r>
        <w:r>
          <w:rPr>
            <w:noProof/>
            <w:webHidden/>
          </w:rPr>
          <w:t>18</w:t>
        </w:r>
        <w:r>
          <w:rPr>
            <w:noProof/>
            <w:webHidden/>
          </w:rPr>
          <w:fldChar w:fldCharType="end"/>
        </w:r>
      </w:hyperlink>
    </w:p>
    <w:p w14:paraId="542FC99D" w14:textId="06776BE2" w:rsidR="00827612" w:rsidRDefault="00827612">
      <w:pPr>
        <w:pStyle w:val="TM8"/>
        <w:tabs>
          <w:tab w:val="left" w:pos="1963"/>
          <w:tab w:val="right" w:leader="dot" w:pos="9060"/>
        </w:tabs>
        <w:rPr>
          <w:rFonts w:asciiTheme="minorHAnsi" w:eastAsiaTheme="minorEastAsia" w:hAnsiTheme="minorHAnsi" w:cstheme="minorBidi"/>
          <w:noProof/>
          <w:kern w:val="2"/>
          <w:sz w:val="24"/>
          <w14:ligatures w14:val="standardContextual"/>
        </w:rPr>
      </w:pPr>
      <w:hyperlink w:anchor="_Toc228954642" w:history="1">
        <w:r w:rsidRPr="00864DEB">
          <w:rPr>
            <w:rStyle w:val="Lienhypertexte"/>
            <w:noProof/>
          </w:rPr>
          <w:t>h.</w:t>
        </w:r>
        <w:r>
          <w:rPr>
            <w:rFonts w:asciiTheme="minorHAnsi" w:eastAsiaTheme="minorEastAsia" w:hAnsiTheme="minorHAnsi" w:cstheme="minorBidi"/>
            <w:noProof/>
            <w:kern w:val="2"/>
            <w:sz w:val="24"/>
            <w14:ligatures w14:val="standardContextual"/>
          </w:rPr>
          <w:tab/>
        </w:r>
        <w:r w:rsidRPr="00864DEB">
          <w:rPr>
            <w:rStyle w:val="Lienhypertexte"/>
            <w:noProof/>
          </w:rPr>
          <w:t>Recours au télétravail</w:t>
        </w:r>
        <w:r>
          <w:rPr>
            <w:noProof/>
            <w:webHidden/>
          </w:rPr>
          <w:tab/>
        </w:r>
        <w:r>
          <w:rPr>
            <w:noProof/>
            <w:webHidden/>
          </w:rPr>
          <w:fldChar w:fldCharType="begin"/>
        </w:r>
        <w:r>
          <w:rPr>
            <w:noProof/>
            <w:webHidden/>
          </w:rPr>
          <w:instrText xml:space="preserve"> PAGEREF _Toc228954642 \h </w:instrText>
        </w:r>
        <w:r>
          <w:rPr>
            <w:noProof/>
            <w:webHidden/>
          </w:rPr>
        </w:r>
        <w:r>
          <w:rPr>
            <w:noProof/>
            <w:webHidden/>
          </w:rPr>
          <w:fldChar w:fldCharType="separate"/>
        </w:r>
        <w:r>
          <w:rPr>
            <w:noProof/>
            <w:webHidden/>
          </w:rPr>
          <w:t>18</w:t>
        </w:r>
        <w:r>
          <w:rPr>
            <w:noProof/>
            <w:webHidden/>
          </w:rPr>
          <w:fldChar w:fldCharType="end"/>
        </w:r>
      </w:hyperlink>
    </w:p>
    <w:p w14:paraId="48566294" w14:textId="793899B5" w:rsidR="00827612" w:rsidRDefault="00827612">
      <w:pPr>
        <w:pStyle w:val="TM8"/>
        <w:tabs>
          <w:tab w:val="left" w:pos="1920"/>
          <w:tab w:val="right" w:leader="dot" w:pos="9060"/>
        </w:tabs>
        <w:rPr>
          <w:rFonts w:asciiTheme="minorHAnsi" w:eastAsiaTheme="minorEastAsia" w:hAnsiTheme="minorHAnsi" w:cstheme="minorBidi"/>
          <w:noProof/>
          <w:kern w:val="2"/>
          <w:sz w:val="24"/>
          <w14:ligatures w14:val="standardContextual"/>
        </w:rPr>
      </w:pPr>
      <w:hyperlink w:anchor="_Toc228954643" w:history="1">
        <w:r w:rsidRPr="00864DEB">
          <w:rPr>
            <w:rStyle w:val="Lienhypertexte"/>
            <w:noProof/>
          </w:rPr>
          <w:t>i.</w:t>
        </w:r>
        <w:r>
          <w:rPr>
            <w:rFonts w:asciiTheme="minorHAnsi" w:eastAsiaTheme="minorEastAsia" w:hAnsiTheme="minorHAnsi" w:cstheme="minorBidi"/>
            <w:noProof/>
            <w:kern w:val="2"/>
            <w:sz w:val="24"/>
            <w14:ligatures w14:val="standardContextual"/>
          </w:rPr>
          <w:tab/>
        </w:r>
        <w:r w:rsidRPr="00864DEB">
          <w:rPr>
            <w:rStyle w:val="Lienhypertexte"/>
            <w:noProof/>
          </w:rPr>
          <w:t>Aménagement des postes et environnement de travail</w:t>
        </w:r>
        <w:r>
          <w:rPr>
            <w:noProof/>
            <w:webHidden/>
          </w:rPr>
          <w:tab/>
        </w:r>
        <w:r>
          <w:rPr>
            <w:noProof/>
            <w:webHidden/>
          </w:rPr>
          <w:fldChar w:fldCharType="begin"/>
        </w:r>
        <w:r>
          <w:rPr>
            <w:noProof/>
            <w:webHidden/>
          </w:rPr>
          <w:instrText xml:space="preserve"> PAGEREF _Toc228954643 \h </w:instrText>
        </w:r>
        <w:r>
          <w:rPr>
            <w:noProof/>
            <w:webHidden/>
          </w:rPr>
        </w:r>
        <w:r>
          <w:rPr>
            <w:noProof/>
            <w:webHidden/>
          </w:rPr>
          <w:fldChar w:fldCharType="separate"/>
        </w:r>
        <w:r>
          <w:rPr>
            <w:noProof/>
            <w:webHidden/>
          </w:rPr>
          <w:t>19</w:t>
        </w:r>
        <w:r>
          <w:rPr>
            <w:noProof/>
            <w:webHidden/>
          </w:rPr>
          <w:fldChar w:fldCharType="end"/>
        </w:r>
      </w:hyperlink>
    </w:p>
    <w:p w14:paraId="351099BD" w14:textId="0A6DB0A2"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44" w:history="1">
        <w:r w:rsidRPr="00864DEB">
          <w:rPr>
            <w:rStyle w:val="Lienhypertexte"/>
            <w:noProof/>
          </w:rPr>
          <w:t>3)</w:t>
        </w:r>
        <w:r>
          <w:rPr>
            <w:rFonts w:asciiTheme="minorHAnsi" w:eastAsiaTheme="minorEastAsia" w:hAnsiTheme="minorHAnsi" w:cstheme="minorBidi"/>
            <w:noProof/>
            <w:kern w:val="2"/>
            <w:sz w:val="24"/>
            <w14:ligatures w14:val="standardContextual"/>
          </w:rPr>
          <w:tab/>
        </w:r>
        <w:r w:rsidRPr="00864DEB">
          <w:rPr>
            <w:rStyle w:val="Lienhypertexte"/>
            <w:noProof/>
          </w:rPr>
          <w:t>Indicateurs de suivi</w:t>
        </w:r>
        <w:r>
          <w:rPr>
            <w:noProof/>
            <w:webHidden/>
          </w:rPr>
          <w:tab/>
        </w:r>
        <w:r>
          <w:rPr>
            <w:noProof/>
            <w:webHidden/>
          </w:rPr>
          <w:fldChar w:fldCharType="begin"/>
        </w:r>
        <w:r>
          <w:rPr>
            <w:noProof/>
            <w:webHidden/>
          </w:rPr>
          <w:instrText xml:space="preserve"> PAGEREF _Toc228954644 \h </w:instrText>
        </w:r>
        <w:r>
          <w:rPr>
            <w:noProof/>
            <w:webHidden/>
          </w:rPr>
        </w:r>
        <w:r>
          <w:rPr>
            <w:noProof/>
            <w:webHidden/>
          </w:rPr>
          <w:fldChar w:fldCharType="separate"/>
        </w:r>
        <w:r>
          <w:rPr>
            <w:noProof/>
            <w:webHidden/>
          </w:rPr>
          <w:t>19</w:t>
        </w:r>
        <w:r>
          <w:rPr>
            <w:noProof/>
            <w:webHidden/>
          </w:rPr>
          <w:fldChar w:fldCharType="end"/>
        </w:r>
      </w:hyperlink>
    </w:p>
    <w:p w14:paraId="58E6B68F" w14:textId="71F53031" w:rsidR="00827612" w:rsidRDefault="00827612">
      <w:pPr>
        <w:pStyle w:val="TM1"/>
        <w:tabs>
          <w:tab w:val="right" w:leader="dot" w:pos="9060"/>
        </w:tabs>
        <w:rPr>
          <w:rFonts w:asciiTheme="minorHAnsi" w:eastAsiaTheme="minorEastAsia" w:hAnsiTheme="minorHAnsi" w:cstheme="minorBidi"/>
          <w:noProof/>
          <w:kern w:val="2"/>
          <w:sz w:val="24"/>
          <w14:ligatures w14:val="standardContextual"/>
        </w:rPr>
      </w:pPr>
      <w:hyperlink w:anchor="_Toc228954645" w:history="1">
        <w:r w:rsidRPr="00864DEB">
          <w:rPr>
            <w:rStyle w:val="Lienhypertexte"/>
            <w:noProof/>
          </w:rPr>
          <w:t>PARTIE 4 – COMMUNICATION ET SUIVI DE L’ACCORD</w:t>
        </w:r>
        <w:r>
          <w:rPr>
            <w:noProof/>
            <w:webHidden/>
          </w:rPr>
          <w:tab/>
        </w:r>
        <w:r>
          <w:rPr>
            <w:noProof/>
            <w:webHidden/>
          </w:rPr>
          <w:fldChar w:fldCharType="begin"/>
        </w:r>
        <w:r>
          <w:rPr>
            <w:noProof/>
            <w:webHidden/>
          </w:rPr>
          <w:instrText xml:space="preserve"> PAGEREF _Toc228954645 \h </w:instrText>
        </w:r>
        <w:r>
          <w:rPr>
            <w:noProof/>
            <w:webHidden/>
          </w:rPr>
        </w:r>
        <w:r>
          <w:rPr>
            <w:noProof/>
            <w:webHidden/>
          </w:rPr>
          <w:fldChar w:fldCharType="separate"/>
        </w:r>
        <w:r>
          <w:rPr>
            <w:noProof/>
            <w:webHidden/>
          </w:rPr>
          <w:t>19</w:t>
        </w:r>
        <w:r>
          <w:rPr>
            <w:noProof/>
            <w:webHidden/>
          </w:rPr>
          <w:fldChar w:fldCharType="end"/>
        </w:r>
      </w:hyperlink>
    </w:p>
    <w:p w14:paraId="25F6700E" w14:textId="40FB6826"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46" w:history="1">
        <w:r w:rsidRPr="00864DEB">
          <w:rPr>
            <w:rStyle w:val="Lienhypertexte"/>
            <w:noProof/>
          </w:rPr>
          <w:t>1)</w:t>
        </w:r>
        <w:r>
          <w:rPr>
            <w:rFonts w:asciiTheme="minorHAnsi" w:eastAsiaTheme="minorEastAsia" w:hAnsiTheme="minorHAnsi" w:cstheme="minorBidi"/>
            <w:noProof/>
            <w:kern w:val="2"/>
            <w:sz w:val="24"/>
            <w14:ligatures w14:val="standardContextual"/>
          </w:rPr>
          <w:tab/>
        </w:r>
        <w:r w:rsidRPr="00864DEB">
          <w:rPr>
            <w:rStyle w:val="Lienhypertexte"/>
            <w:noProof/>
          </w:rPr>
          <w:t>Communication et sensibilisation</w:t>
        </w:r>
        <w:r>
          <w:rPr>
            <w:noProof/>
            <w:webHidden/>
          </w:rPr>
          <w:tab/>
        </w:r>
        <w:r>
          <w:rPr>
            <w:noProof/>
            <w:webHidden/>
          </w:rPr>
          <w:fldChar w:fldCharType="begin"/>
        </w:r>
        <w:r>
          <w:rPr>
            <w:noProof/>
            <w:webHidden/>
          </w:rPr>
          <w:instrText xml:space="preserve"> PAGEREF _Toc228954646 \h </w:instrText>
        </w:r>
        <w:r>
          <w:rPr>
            <w:noProof/>
            <w:webHidden/>
          </w:rPr>
        </w:r>
        <w:r>
          <w:rPr>
            <w:noProof/>
            <w:webHidden/>
          </w:rPr>
          <w:fldChar w:fldCharType="separate"/>
        </w:r>
        <w:r>
          <w:rPr>
            <w:noProof/>
            <w:webHidden/>
          </w:rPr>
          <w:t>19</w:t>
        </w:r>
        <w:r>
          <w:rPr>
            <w:noProof/>
            <w:webHidden/>
          </w:rPr>
          <w:fldChar w:fldCharType="end"/>
        </w:r>
      </w:hyperlink>
    </w:p>
    <w:p w14:paraId="7A359655" w14:textId="6812F0BE"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47" w:history="1">
        <w:r w:rsidRPr="00864DEB">
          <w:rPr>
            <w:rStyle w:val="Lienhypertexte"/>
            <w:noProof/>
          </w:rPr>
          <w:t>2)</w:t>
        </w:r>
        <w:r>
          <w:rPr>
            <w:rFonts w:asciiTheme="minorHAnsi" w:eastAsiaTheme="minorEastAsia" w:hAnsiTheme="minorHAnsi" w:cstheme="minorBidi"/>
            <w:noProof/>
            <w:kern w:val="2"/>
            <w:sz w:val="24"/>
            <w14:ligatures w14:val="standardContextual"/>
          </w:rPr>
          <w:tab/>
        </w:r>
        <w:r w:rsidRPr="00864DEB">
          <w:rPr>
            <w:rStyle w:val="Lienhypertexte"/>
            <w:noProof/>
          </w:rPr>
          <w:t>Suivi de l’accord</w:t>
        </w:r>
        <w:r>
          <w:rPr>
            <w:noProof/>
            <w:webHidden/>
          </w:rPr>
          <w:tab/>
        </w:r>
        <w:r>
          <w:rPr>
            <w:noProof/>
            <w:webHidden/>
          </w:rPr>
          <w:fldChar w:fldCharType="begin"/>
        </w:r>
        <w:r>
          <w:rPr>
            <w:noProof/>
            <w:webHidden/>
          </w:rPr>
          <w:instrText xml:space="preserve"> PAGEREF _Toc228954647 \h </w:instrText>
        </w:r>
        <w:r>
          <w:rPr>
            <w:noProof/>
            <w:webHidden/>
          </w:rPr>
        </w:r>
        <w:r>
          <w:rPr>
            <w:noProof/>
            <w:webHidden/>
          </w:rPr>
          <w:fldChar w:fldCharType="separate"/>
        </w:r>
        <w:r>
          <w:rPr>
            <w:noProof/>
            <w:webHidden/>
          </w:rPr>
          <w:t>19</w:t>
        </w:r>
        <w:r>
          <w:rPr>
            <w:noProof/>
            <w:webHidden/>
          </w:rPr>
          <w:fldChar w:fldCharType="end"/>
        </w:r>
      </w:hyperlink>
    </w:p>
    <w:p w14:paraId="74D5457E" w14:textId="6344C694" w:rsidR="00827612" w:rsidRDefault="00827612">
      <w:pPr>
        <w:pStyle w:val="TM1"/>
        <w:tabs>
          <w:tab w:val="right" w:leader="dot" w:pos="9060"/>
        </w:tabs>
        <w:rPr>
          <w:rFonts w:asciiTheme="minorHAnsi" w:eastAsiaTheme="minorEastAsia" w:hAnsiTheme="minorHAnsi" w:cstheme="minorBidi"/>
          <w:noProof/>
          <w:kern w:val="2"/>
          <w:sz w:val="24"/>
          <w14:ligatures w14:val="standardContextual"/>
        </w:rPr>
      </w:pPr>
      <w:hyperlink w:anchor="_Toc228954648" w:history="1">
        <w:r w:rsidRPr="00864DEB">
          <w:rPr>
            <w:rStyle w:val="Lienhypertexte"/>
            <w:noProof/>
          </w:rPr>
          <w:t>PARTIE 5 – DISPOSITIONS FINALES</w:t>
        </w:r>
        <w:r>
          <w:rPr>
            <w:noProof/>
            <w:webHidden/>
          </w:rPr>
          <w:tab/>
        </w:r>
        <w:r>
          <w:rPr>
            <w:noProof/>
            <w:webHidden/>
          </w:rPr>
          <w:fldChar w:fldCharType="begin"/>
        </w:r>
        <w:r>
          <w:rPr>
            <w:noProof/>
            <w:webHidden/>
          </w:rPr>
          <w:instrText xml:space="preserve"> PAGEREF _Toc228954648 \h </w:instrText>
        </w:r>
        <w:r>
          <w:rPr>
            <w:noProof/>
            <w:webHidden/>
          </w:rPr>
        </w:r>
        <w:r>
          <w:rPr>
            <w:noProof/>
            <w:webHidden/>
          </w:rPr>
          <w:fldChar w:fldCharType="separate"/>
        </w:r>
        <w:r>
          <w:rPr>
            <w:noProof/>
            <w:webHidden/>
          </w:rPr>
          <w:t>20</w:t>
        </w:r>
        <w:r>
          <w:rPr>
            <w:noProof/>
            <w:webHidden/>
          </w:rPr>
          <w:fldChar w:fldCharType="end"/>
        </w:r>
      </w:hyperlink>
    </w:p>
    <w:p w14:paraId="34D7F47A" w14:textId="1B34AB8F"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49" w:history="1">
        <w:r w:rsidRPr="00864DEB">
          <w:rPr>
            <w:rStyle w:val="Lienhypertexte"/>
            <w:noProof/>
          </w:rPr>
          <w:t>1)</w:t>
        </w:r>
        <w:r>
          <w:rPr>
            <w:rFonts w:asciiTheme="minorHAnsi" w:eastAsiaTheme="minorEastAsia" w:hAnsiTheme="minorHAnsi" w:cstheme="minorBidi"/>
            <w:noProof/>
            <w:kern w:val="2"/>
            <w:sz w:val="24"/>
            <w14:ligatures w14:val="standardContextual"/>
          </w:rPr>
          <w:tab/>
        </w:r>
        <w:r w:rsidRPr="00864DEB">
          <w:rPr>
            <w:rStyle w:val="Lienhypertexte"/>
            <w:noProof/>
          </w:rPr>
          <w:t>Durée de l’accord</w:t>
        </w:r>
        <w:r>
          <w:rPr>
            <w:noProof/>
            <w:webHidden/>
          </w:rPr>
          <w:tab/>
        </w:r>
        <w:r>
          <w:rPr>
            <w:noProof/>
            <w:webHidden/>
          </w:rPr>
          <w:fldChar w:fldCharType="begin"/>
        </w:r>
        <w:r>
          <w:rPr>
            <w:noProof/>
            <w:webHidden/>
          </w:rPr>
          <w:instrText xml:space="preserve"> PAGEREF _Toc228954649 \h </w:instrText>
        </w:r>
        <w:r>
          <w:rPr>
            <w:noProof/>
            <w:webHidden/>
          </w:rPr>
        </w:r>
        <w:r>
          <w:rPr>
            <w:noProof/>
            <w:webHidden/>
          </w:rPr>
          <w:fldChar w:fldCharType="separate"/>
        </w:r>
        <w:r>
          <w:rPr>
            <w:noProof/>
            <w:webHidden/>
          </w:rPr>
          <w:t>20</w:t>
        </w:r>
        <w:r>
          <w:rPr>
            <w:noProof/>
            <w:webHidden/>
          </w:rPr>
          <w:fldChar w:fldCharType="end"/>
        </w:r>
      </w:hyperlink>
    </w:p>
    <w:p w14:paraId="5BCAAFFB" w14:textId="5FA591DB"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50" w:history="1">
        <w:r w:rsidRPr="00864DEB">
          <w:rPr>
            <w:rStyle w:val="Lienhypertexte"/>
            <w:noProof/>
          </w:rPr>
          <w:t>2)</w:t>
        </w:r>
        <w:r>
          <w:rPr>
            <w:rFonts w:asciiTheme="minorHAnsi" w:eastAsiaTheme="minorEastAsia" w:hAnsiTheme="minorHAnsi" w:cstheme="minorBidi"/>
            <w:noProof/>
            <w:kern w:val="2"/>
            <w:sz w:val="24"/>
            <w14:ligatures w14:val="standardContextual"/>
          </w:rPr>
          <w:tab/>
        </w:r>
        <w:r w:rsidRPr="00864DEB">
          <w:rPr>
            <w:rStyle w:val="Lienhypertexte"/>
            <w:noProof/>
          </w:rPr>
          <w:t>Adhésion</w:t>
        </w:r>
        <w:r>
          <w:rPr>
            <w:noProof/>
            <w:webHidden/>
          </w:rPr>
          <w:tab/>
        </w:r>
        <w:r>
          <w:rPr>
            <w:noProof/>
            <w:webHidden/>
          </w:rPr>
          <w:fldChar w:fldCharType="begin"/>
        </w:r>
        <w:r>
          <w:rPr>
            <w:noProof/>
            <w:webHidden/>
          </w:rPr>
          <w:instrText xml:space="preserve"> PAGEREF _Toc228954650 \h </w:instrText>
        </w:r>
        <w:r>
          <w:rPr>
            <w:noProof/>
            <w:webHidden/>
          </w:rPr>
        </w:r>
        <w:r>
          <w:rPr>
            <w:noProof/>
            <w:webHidden/>
          </w:rPr>
          <w:fldChar w:fldCharType="separate"/>
        </w:r>
        <w:r>
          <w:rPr>
            <w:noProof/>
            <w:webHidden/>
          </w:rPr>
          <w:t>20</w:t>
        </w:r>
        <w:r>
          <w:rPr>
            <w:noProof/>
            <w:webHidden/>
          </w:rPr>
          <w:fldChar w:fldCharType="end"/>
        </w:r>
      </w:hyperlink>
    </w:p>
    <w:p w14:paraId="09CE0ADA" w14:textId="49B60979"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51" w:history="1">
        <w:r w:rsidRPr="00864DEB">
          <w:rPr>
            <w:rStyle w:val="Lienhypertexte"/>
            <w:noProof/>
          </w:rPr>
          <w:t>3)</w:t>
        </w:r>
        <w:r>
          <w:rPr>
            <w:rFonts w:asciiTheme="minorHAnsi" w:eastAsiaTheme="minorEastAsia" w:hAnsiTheme="minorHAnsi" w:cstheme="minorBidi"/>
            <w:noProof/>
            <w:kern w:val="2"/>
            <w:sz w:val="24"/>
            <w14:ligatures w14:val="standardContextual"/>
          </w:rPr>
          <w:tab/>
        </w:r>
        <w:r w:rsidRPr="00864DEB">
          <w:rPr>
            <w:rStyle w:val="Lienhypertexte"/>
            <w:noProof/>
          </w:rPr>
          <w:t>Modification des textes légaux</w:t>
        </w:r>
        <w:r>
          <w:rPr>
            <w:noProof/>
            <w:webHidden/>
          </w:rPr>
          <w:tab/>
        </w:r>
        <w:r>
          <w:rPr>
            <w:noProof/>
            <w:webHidden/>
          </w:rPr>
          <w:fldChar w:fldCharType="begin"/>
        </w:r>
        <w:r>
          <w:rPr>
            <w:noProof/>
            <w:webHidden/>
          </w:rPr>
          <w:instrText xml:space="preserve"> PAGEREF _Toc228954651 \h </w:instrText>
        </w:r>
        <w:r>
          <w:rPr>
            <w:noProof/>
            <w:webHidden/>
          </w:rPr>
        </w:r>
        <w:r>
          <w:rPr>
            <w:noProof/>
            <w:webHidden/>
          </w:rPr>
          <w:fldChar w:fldCharType="separate"/>
        </w:r>
        <w:r>
          <w:rPr>
            <w:noProof/>
            <w:webHidden/>
          </w:rPr>
          <w:t>20</w:t>
        </w:r>
        <w:r>
          <w:rPr>
            <w:noProof/>
            <w:webHidden/>
          </w:rPr>
          <w:fldChar w:fldCharType="end"/>
        </w:r>
      </w:hyperlink>
    </w:p>
    <w:p w14:paraId="4082F86E" w14:textId="08A87626"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52" w:history="1">
        <w:r w:rsidRPr="00864DEB">
          <w:rPr>
            <w:rStyle w:val="Lienhypertexte"/>
            <w:rFonts w:cs="Arial"/>
            <w:noProof/>
          </w:rPr>
          <w:t>4)</w:t>
        </w:r>
        <w:r>
          <w:rPr>
            <w:rFonts w:asciiTheme="minorHAnsi" w:eastAsiaTheme="minorEastAsia" w:hAnsiTheme="minorHAnsi" w:cstheme="minorBidi"/>
            <w:noProof/>
            <w:kern w:val="2"/>
            <w:sz w:val="24"/>
            <w14:ligatures w14:val="standardContextual"/>
          </w:rPr>
          <w:tab/>
        </w:r>
        <w:r w:rsidRPr="00864DEB">
          <w:rPr>
            <w:rStyle w:val="Lienhypertexte"/>
            <w:rFonts w:cs="Arial"/>
            <w:noProof/>
          </w:rPr>
          <w:t>Révision</w:t>
        </w:r>
        <w:r>
          <w:rPr>
            <w:noProof/>
            <w:webHidden/>
          </w:rPr>
          <w:tab/>
        </w:r>
        <w:r>
          <w:rPr>
            <w:noProof/>
            <w:webHidden/>
          </w:rPr>
          <w:fldChar w:fldCharType="begin"/>
        </w:r>
        <w:r>
          <w:rPr>
            <w:noProof/>
            <w:webHidden/>
          </w:rPr>
          <w:instrText xml:space="preserve"> PAGEREF _Toc228954652 \h </w:instrText>
        </w:r>
        <w:r>
          <w:rPr>
            <w:noProof/>
            <w:webHidden/>
          </w:rPr>
        </w:r>
        <w:r>
          <w:rPr>
            <w:noProof/>
            <w:webHidden/>
          </w:rPr>
          <w:fldChar w:fldCharType="separate"/>
        </w:r>
        <w:r>
          <w:rPr>
            <w:noProof/>
            <w:webHidden/>
          </w:rPr>
          <w:t>20</w:t>
        </w:r>
        <w:r>
          <w:rPr>
            <w:noProof/>
            <w:webHidden/>
          </w:rPr>
          <w:fldChar w:fldCharType="end"/>
        </w:r>
      </w:hyperlink>
    </w:p>
    <w:p w14:paraId="7B816661" w14:textId="628B62CA"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53" w:history="1">
        <w:r w:rsidRPr="00864DEB">
          <w:rPr>
            <w:rStyle w:val="Lienhypertexte"/>
            <w:noProof/>
          </w:rPr>
          <w:t>5)</w:t>
        </w:r>
        <w:r>
          <w:rPr>
            <w:rFonts w:asciiTheme="minorHAnsi" w:eastAsiaTheme="minorEastAsia" w:hAnsiTheme="minorHAnsi" w:cstheme="minorBidi"/>
            <w:noProof/>
            <w:kern w:val="2"/>
            <w:sz w:val="24"/>
            <w14:ligatures w14:val="standardContextual"/>
          </w:rPr>
          <w:tab/>
        </w:r>
        <w:r w:rsidRPr="00864DEB">
          <w:rPr>
            <w:rStyle w:val="Lienhypertexte"/>
            <w:noProof/>
          </w:rPr>
          <w:t>Dénonciation</w:t>
        </w:r>
        <w:r>
          <w:rPr>
            <w:noProof/>
            <w:webHidden/>
          </w:rPr>
          <w:tab/>
        </w:r>
        <w:r>
          <w:rPr>
            <w:noProof/>
            <w:webHidden/>
          </w:rPr>
          <w:fldChar w:fldCharType="begin"/>
        </w:r>
        <w:r>
          <w:rPr>
            <w:noProof/>
            <w:webHidden/>
          </w:rPr>
          <w:instrText xml:space="preserve"> PAGEREF _Toc228954653 \h </w:instrText>
        </w:r>
        <w:r>
          <w:rPr>
            <w:noProof/>
            <w:webHidden/>
          </w:rPr>
        </w:r>
        <w:r>
          <w:rPr>
            <w:noProof/>
            <w:webHidden/>
          </w:rPr>
          <w:fldChar w:fldCharType="separate"/>
        </w:r>
        <w:r>
          <w:rPr>
            <w:noProof/>
            <w:webHidden/>
          </w:rPr>
          <w:t>20</w:t>
        </w:r>
        <w:r>
          <w:rPr>
            <w:noProof/>
            <w:webHidden/>
          </w:rPr>
          <w:fldChar w:fldCharType="end"/>
        </w:r>
      </w:hyperlink>
    </w:p>
    <w:p w14:paraId="2E418FF3" w14:textId="48FAA526" w:rsidR="00827612" w:rsidRDefault="00827612">
      <w:pPr>
        <w:pStyle w:val="TM5"/>
        <w:tabs>
          <w:tab w:val="left" w:pos="1320"/>
          <w:tab w:val="right" w:leader="dot" w:pos="9060"/>
        </w:tabs>
        <w:rPr>
          <w:rFonts w:asciiTheme="minorHAnsi" w:eastAsiaTheme="minorEastAsia" w:hAnsiTheme="minorHAnsi" w:cstheme="minorBidi"/>
          <w:noProof/>
          <w:kern w:val="2"/>
          <w:sz w:val="24"/>
          <w14:ligatures w14:val="standardContextual"/>
        </w:rPr>
      </w:pPr>
      <w:hyperlink w:anchor="_Toc228954654" w:history="1">
        <w:r w:rsidRPr="00864DEB">
          <w:rPr>
            <w:rStyle w:val="Lienhypertexte"/>
            <w:rFonts w:cs="Arial"/>
            <w:noProof/>
          </w:rPr>
          <w:t>6)</w:t>
        </w:r>
        <w:r>
          <w:rPr>
            <w:rFonts w:asciiTheme="minorHAnsi" w:eastAsiaTheme="minorEastAsia" w:hAnsiTheme="minorHAnsi" w:cstheme="minorBidi"/>
            <w:noProof/>
            <w:kern w:val="2"/>
            <w:sz w:val="24"/>
            <w14:ligatures w14:val="standardContextual"/>
          </w:rPr>
          <w:tab/>
        </w:r>
        <w:r w:rsidRPr="00864DEB">
          <w:rPr>
            <w:rStyle w:val="Lienhypertexte"/>
            <w:rFonts w:cs="Arial"/>
            <w:noProof/>
          </w:rPr>
          <w:t>Dépôt</w:t>
        </w:r>
        <w:r>
          <w:rPr>
            <w:noProof/>
            <w:webHidden/>
          </w:rPr>
          <w:tab/>
        </w:r>
        <w:r>
          <w:rPr>
            <w:noProof/>
            <w:webHidden/>
          </w:rPr>
          <w:fldChar w:fldCharType="begin"/>
        </w:r>
        <w:r>
          <w:rPr>
            <w:noProof/>
            <w:webHidden/>
          </w:rPr>
          <w:instrText xml:space="preserve"> PAGEREF _Toc228954654 \h </w:instrText>
        </w:r>
        <w:r>
          <w:rPr>
            <w:noProof/>
            <w:webHidden/>
          </w:rPr>
        </w:r>
        <w:r>
          <w:rPr>
            <w:noProof/>
            <w:webHidden/>
          </w:rPr>
          <w:fldChar w:fldCharType="separate"/>
        </w:r>
        <w:r>
          <w:rPr>
            <w:noProof/>
            <w:webHidden/>
          </w:rPr>
          <w:t>20</w:t>
        </w:r>
        <w:r>
          <w:rPr>
            <w:noProof/>
            <w:webHidden/>
          </w:rPr>
          <w:fldChar w:fldCharType="end"/>
        </w:r>
      </w:hyperlink>
    </w:p>
    <w:p w14:paraId="20B9B8F5" w14:textId="243C28BB" w:rsidR="004131D8" w:rsidRPr="00DA4682" w:rsidRDefault="00890F1F" w:rsidP="00890F1F">
      <w:pPr>
        <w:pStyle w:val="TM1"/>
        <w:tabs>
          <w:tab w:val="right" w:leader="dot" w:pos="9060"/>
        </w:tabs>
        <w:rPr>
          <w:rFonts w:cs="Arial"/>
          <w:sz w:val="21"/>
          <w:szCs w:val="21"/>
        </w:rPr>
      </w:pPr>
      <w:r w:rsidRPr="00DA4682">
        <w:rPr>
          <w:rFonts w:cs="Arial"/>
          <w:sz w:val="21"/>
          <w:szCs w:val="21"/>
        </w:rPr>
        <w:fldChar w:fldCharType="end"/>
      </w:r>
    </w:p>
    <w:p w14:paraId="0FF94063" w14:textId="77777777" w:rsidR="00361428" w:rsidRPr="00DA4682" w:rsidDel="00361428" w:rsidRDefault="00696344" w:rsidP="00DA4682">
      <w:pPr>
        <w:rPr>
          <w:sz w:val="21"/>
          <w:szCs w:val="21"/>
        </w:rPr>
      </w:pPr>
      <w:r>
        <w:rPr>
          <w:sz w:val="21"/>
          <w:szCs w:val="21"/>
        </w:rPr>
        <w:br w:type="page"/>
      </w:r>
    </w:p>
    <w:p w14:paraId="6827BDF9" w14:textId="77777777" w:rsidR="00C84366" w:rsidRPr="00DA4682" w:rsidRDefault="00C84366" w:rsidP="00DA4682">
      <w:pPr>
        <w:pStyle w:val="Titre1"/>
        <w:pBdr>
          <w:top w:val="single" w:sz="4" w:space="1" w:color="auto"/>
          <w:left w:val="single" w:sz="4" w:space="4" w:color="auto"/>
          <w:bottom w:val="single" w:sz="4" w:space="1" w:color="auto"/>
          <w:right w:val="single" w:sz="4" w:space="4" w:color="auto"/>
        </w:pBdr>
        <w:spacing w:before="0" w:after="0"/>
        <w:jc w:val="center"/>
        <w:rPr>
          <w:sz w:val="21"/>
          <w:szCs w:val="21"/>
        </w:rPr>
      </w:pPr>
      <w:bookmarkStart w:id="1" w:name="_Toc228954594"/>
      <w:r w:rsidRPr="00DA4682">
        <w:rPr>
          <w:sz w:val="21"/>
          <w:szCs w:val="21"/>
        </w:rPr>
        <w:lastRenderedPageBreak/>
        <w:t>PREAMBULE</w:t>
      </w:r>
      <w:bookmarkEnd w:id="1"/>
    </w:p>
    <w:p w14:paraId="57AFF982" w14:textId="77777777" w:rsidR="00C84366" w:rsidRPr="00DA4682" w:rsidRDefault="00C84366" w:rsidP="00AB4788">
      <w:pPr>
        <w:spacing w:line="276" w:lineRule="auto"/>
        <w:rPr>
          <w:rFonts w:cs="Arial"/>
          <w:iCs/>
          <w:color w:val="000000"/>
          <w:sz w:val="21"/>
          <w:szCs w:val="21"/>
        </w:rPr>
      </w:pPr>
    </w:p>
    <w:p w14:paraId="1503DA54" w14:textId="77777777" w:rsidR="003A11D7" w:rsidRPr="00DA4682" w:rsidRDefault="003A11D7" w:rsidP="00AB4788">
      <w:pPr>
        <w:spacing w:line="276" w:lineRule="auto"/>
        <w:rPr>
          <w:rFonts w:cs="Arial"/>
          <w:sz w:val="21"/>
          <w:szCs w:val="21"/>
        </w:rPr>
      </w:pPr>
      <w:r w:rsidRPr="00DA4682">
        <w:rPr>
          <w:rFonts w:cs="Arial"/>
          <w:sz w:val="21"/>
          <w:szCs w:val="21"/>
        </w:rPr>
        <w:t xml:space="preserve">Les parties signataires </w:t>
      </w:r>
      <w:r w:rsidR="0007171D" w:rsidRPr="00DA4682">
        <w:rPr>
          <w:rFonts w:cs="Arial"/>
          <w:sz w:val="21"/>
          <w:szCs w:val="21"/>
        </w:rPr>
        <w:t>ont toujours affirmé</w:t>
      </w:r>
      <w:r w:rsidRPr="00DA4682">
        <w:rPr>
          <w:rFonts w:cs="Arial"/>
          <w:sz w:val="21"/>
          <w:szCs w:val="21"/>
        </w:rPr>
        <w:t xml:space="preserve"> leur volonté de formaliser une politique en matière d’égalité professionnelle entre les femmes et les hommes, dès leur recrutement et tout au long de leur carrière pr</w:t>
      </w:r>
      <w:r w:rsidR="00147ED7" w:rsidRPr="00DA4682">
        <w:rPr>
          <w:rFonts w:cs="Arial"/>
          <w:sz w:val="21"/>
          <w:szCs w:val="21"/>
        </w:rPr>
        <w:t>ofessionnelle dans l’entreprise, ainsi que sur la qualité de vie au travail.</w:t>
      </w:r>
    </w:p>
    <w:p w14:paraId="4FDB83C9" w14:textId="77777777" w:rsidR="003A11D7" w:rsidRPr="00DA4682" w:rsidRDefault="003A11D7" w:rsidP="00AB4788">
      <w:pPr>
        <w:spacing w:line="276" w:lineRule="auto"/>
        <w:rPr>
          <w:rFonts w:cs="Arial"/>
          <w:sz w:val="21"/>
          <w:szCs w:val="21"/>
        </w:rPr>
      </w:pPr>
    </w:p>
    <w:p w14:paraId="335B837F" w14:textId="77777777" w:rsidR="0007171D" w:rsidRPr="00DA4682" w:rsidRDefault="0007171D" w:rsidP="00AB4788">
      <w:pPr>
        <w:spacing w:line="276" w:lineRule="auto"/>
        <w:rPr>
          <w:rFonts w:cs="Arial"/>
          <w:sz w:val="21"/>
          <w:szCs w:val="21"/>
        </w:rPr>
      </w:pPr>
      <w:r w:rsidRPr="00DA4682">
        <w:rPr>
          <w:rFonts w:cs="Arial"/>
          <w:sz w:val="21"/>
          <w:szCs w:val="21"/>
        </w:rPr>
        <w:t xml:space="preserve">Inscrit dans la Constitution depuis le 27 octobre 1946 laquelle prévoit, en son préambule, que « la loi garantit à la femme, dans tous les domaines, des droits égaux à ceux des hommes », ce principe d’égalité entre les femmes et les hommes a été renforcé par le législateur ces dernières années. En effet, les obligations incombant aux entreprises en matière d’égalité professionnelle entre les femmes et les hommes ont été concrétisées tout d’abord par la loi n°2015-994 du 17 août 2015 puis étayées par l’ordonnance n°2017-1385 du 22 septembre 2017. </w:t>
      </w:r>
      <w:r w:rsidR="00456A5A" w:rsidRPr="00DA4682">
        <w:rPr>
          <w:rFonts w:cs="Arial"/>
          <w:sz w:val="21"/>
          <w:szCs w:val="21"/>
        </w:rPr>
        <w:t xml:space="preserve">La loi du 5 septembre 2018 renforce les obligations en matière d’égalité professionnelle en instituant de nouvelles mesures visant à réduire les écarts de rémunération et à lutter plus efficacement contre les violences sexuelles et agissements sexistes en entreprise. Enfin, en application de la loi du 2 août 2021, la négociation relative à la qualité de vie au travail (QVT) s’intitule désormais qualité de vie et des conditions de travail (QVCT). </w:t>
      </w:r>
      <w:r w:rsidRPr="00DA4682">
        <w:rPr>
          <w:rFonts w:cs="Arial"/>
          <w:sz w:val="21"/>
          <w:szCs w:val="21"/>
        </w:rPr>
        <w:t xml:space="preserve">Ainsi, l’employeur engage </w:t>
      </w:r>
      <w:r w:rsidR="00456A5A" w:rsidRPr="00DA4682">
        <w:rPr>
          <w:rFonts w:cs="Arial"/>
          <w:sz w:val="21"/>
          <w:szCs w:val="21"/>
        </w:rPr>
        <w:t xml:space="preserve">périodiquement </w:t>
      </w:r>
      <w:r w:rsidRPr="00DA4682">
        <w:rPr>
          <w:rFonts w:cs="Arial"/>
          <w:sz w:val="21"/>
          <w:szCs w:val="21"/>
        </w:rPr>
        <w:t xml:space="preserve">des négociations afin que l’entreprise soit couverte par un accord sur l’égalité professionnelle et la qualité de vie </w:t>
      </w:r>
      <w:r w:rsidR="00456A5A" w:rsidRPr="00DA4682">
        <w:rPr>
          <w:rFonts w:cs="Arial"/>
          <w:sz w:val="21"/>
          <w:szCs w:val="21"/>
        </w:rPr>
        <w:t xml:space="preserve">et des conditions de </w:t>
      </w:r>
      <w:r w:rsidRPr="00DA4682">
        <w:rPr>
          <w:rFonts w:cs="Arial"/>
          <w:sz w:val="21"/>
          <w:szCs w:val="21"/>
        </w:rPr>
        <w:t>travail (QV</w:t>
      </w:r>
      <w:r w:rsidR="00456A5A" w:rsidRPr="00DA4682">
        <w:rPr>
          <w:rFonts w:cs="Arial"/>
          <w:sz w:val="21"/>
          <w:szCs w:val="21"/>
        </w:rPr>
        <w:t>C</w:t>
      </w:r>
      <w:r w:rsidRPr="00DA4682">
        <w:rPr>
          <w:rFonts w:cs="Arial"/>
          <w:sz w:val="21"/>
          <w:szCs w:val="21"/>
        </w:rPr>
        <w:t xml:space="preserve">T), ou, à défaut, par un plan d’action. </w:t>
      </w:r>
    </w:p>
    <w:p w14:paraId="58D071EE" w14:textId="77777777" w:rsidR="00147ED7" w:rsidRPr="00DA4682" w:rsidRDefault="00147ED7" w:rsidP="00AB4788">
      <w:pPr>
        <w:spacing w:line="276" w:lineRule="auto"/>
        <w:rPr>
          <w:rFonts w:cs="Arial"/>
          <w:sz w:val="21"/>
          <w:szCs w:val="21"/>
        </w:rPr>
      </w:pPr>
    </w:p>
    <w:p w14:paraId="4FAFACA6" w14:textId="78437D90" w:rsidR="003A11D7" w:rsidRPr="00DA4682" w:rsidRDefault="003A11D7" w:rsidP="00AB4788">
      <w:pPr>
        <w:spacing w:line="276" w:lineRule="auto"/>
        <w:rPr>
          <w:rFonts w:cs="Arial"/>
          <w:sz w:val="21"/>
          <w:szCs w:val="21"/>
        </w:rPr>
      </w:pPr>
      <w:r w:rsidRPr="00DA4682">
        <w:rPr>
          <w:rFonts w:cs="Arial"/>
          <w:sz w:val="21"/>
          <w:szCs w:val="21"/>
        </w:rPr>
        <w:t>Le présent accord a pour objectif de consolider, tout en les améliorant, les politiques et actions mises en place,</w:t>
      </w:r>
      <w:r w:rsidR="00441A55" w:rsidRPr="00DA4682">
        <w:rPr>
          <w:rFonts w:cs="Arial"/>
          <w:sz w:val="21"/>
          <w:szCs w:val="21"/>
        </w:rPr>
        <w:t xml:space="preserve"> </w:t>
      </w:r>
      <w:r w:rsidRPr="00DA4682">
        <w:rPr>
          <w:rFonts w:cs="Arial"/>
          <w:sz w:val="21"/>
          <w:szCs w:val="21"/>
        </w:rPr>
        <w:t xml:space="preserve">et ainsi conforter la politique menée par </w:t>
      </w:r>
      <w:r w:rsidR="00441A55" w:rsidRPr="00DA4682">
        <w:rPr>
          <w:rFonts w:cs="Arial"/>
          <w:sz w:val="21"/>
          <w:szCs w:val="21"/>
        </w:rPr>
        <w:t>Bolloré</w:t>
      </w:r>
      <w:r w:rsidR="000E6CA8">
        <w:rPr>
          <w:rFonts w:cs="Arial"/>
          <w:sz w:val="21"/>
          <w:szCs w:val="21"/>
        </w:rPr>
        <w:t xml:space="preserve"> SE</w:t>
      </w:r>
      <w:r w:rsidRPr="00DA4682">
        <w:rPr>
          <w:rFonts w:cs="Arial"/>
          <w:sz w:val="21"/>
          <w:szCs w:val="21"/>
        </w:rPr>
        <w:t xml:space="preserve"> pour faire évoluer les mentalités et les comportements dans le domaine de la mixité et de l’égalité en luttant contre les stéréotypes</w:t>
      </w:r>
      <w:r w:rsidR="00665942">
        <w:rPr>
          <w:rFonts w:cs="Arial"/>
          <w:sz w:val="21"/>
          <w:szCs w:val="21"/>
        </w:rPr>
        <w:t xml:space="preserve">, </w:t>
      </w:r>
      <w:r w:rsidR="00665942" w:rsidRPr="00665942">
        <w:rPr>
          <w:rFonts w:cs="Arial"/>
          <w:sz w:val="21"/>
          <w:szCs w:val="21"/>
        </w:rPr>
        <w:t>et ainsi parvenir à l’amélioration durable de la qualité de vie au travail, facteur de développement du bien-être tant individuel que collectif des salariés mais aussi de la performance économique et industrielle de l</w:t>
      </w:r>
      <w:r w:rsidR="00665942">
        <w:rPr>
          <w:rFonts w:cs="Arial"/>
          <w:sz w:val="21"/>
          <w:szCs w:val="21"/>
        </w:rPr>
        <w:t>a société</w:t>
      </w:r>
      <w:r w:rsidRPr="00DA4682">
        <w:rPr>
          <w:rFonts w:cs="Arial"/>
          <w:sz w:val="21"/>
          <w:szCs w:val="21"/>
        </w:rPr>
        <w:t>.</w:t>
      </w:r>
    </w:p>
    <w:p w14:paraId="217F3971" w14:textId="77777777" w:rsidR="00C51272" w:rsidRPr="00DA4682" w:rsidRDefault="00C51272" w:rsidP="00AB4788">
      <w:pPr>
        <w:spacing w:line="276" w:lineRule="auto"/>
        <w:rPr>
          <w:rFonts w:cs="Arial"/>
          <w:iCs/>
          <w:color w:val="000000"/>
          <w:sz w:val="21"/>
          <w:szCs w:val="21"/>
        </w:rPr>
      </w:pPr>
    </w:p>
    <w:p w14:paraId="28CB756D" w14:textId="670E53CD" w:rsidR="00441A55" w:rsidRPr="00DA4682" w:rsidRDefault="00B67271" w:rsidP="00AB4788">
      <w:pPr>
        <w:spacing w:line="276" w:lineRule="auto"/>
        <w:rPr>
          <w:rFonts w:cs="Arial"/>
          <w:iCs/>
          <w:color w:val="000000"/>
          <w:sz w:val="21"/>
          <w:szCs w:val="21"/>
        </w:rPr>
      </w:pPr>
      <w:r w:rsidRPr="00DA4682">
        <w:rPr>
          <w:rFonts w:cs="Arial"/>
          <w:iCs/>
          <w:color w:val="000000"/>
          <w:sz w:val="21"/>
          <w:szCs w:val="21"/>
        </w:rPr>
        <w:t xml:space="preserve">Ce sont dans ces conditions que la Direction et </w:t>
      </w:r>
      <w:r w:rsidR="00CA1CDC" w:rsidRPr="00DA4682">
        <w:rPr>
          <w:rFonts w:cs="Arial"/>
          <w:iCs/>
          <w:color w:val="000000"/>
          <w:sz w:val="21"/>
          <w:szCs w:val="21"/>
        </w:rPr>
        <w:t xml:space="preserve">les Organisations </w:t>
      </w:r>
      <w:r w:rsidRPr="00DA4682">
        <w:rPr>
          <w:rFonts w:cs="Arial"/>
          <w:iCs/>
          <w:color w:val="000000"/>
          <w:sz w:val="21"/>
          <w:szCs w:val="21"/>
        </w:rPr>
        <w:t>Syndicale</w:t>
      </w:r>
      <w:r w:rsidR="00CA1CDC" w:rsidRPr="00DA4682">
        <w:rPr>
          <w:rFonts w:cs="Arial"/>
          <w:iCs/>
          <w:color w:val="000000"/>
          <w:sz w:val="21"/>
          <w:szCs w:val="21"/>
        </w:rPr>
        <w:t>s</w:t>
      </w:r>
      <w:r w:rsidRPr="00DA4682">
        <w:rPr>
          <w:rFonts w:cs="Arial"/>
          <w:iCs/>
          <w:color w:val="000000"/>
          <w:sz w:val="21"/>
          <w:szCs w:val="21"/>
        </w:rPr>
        <w:t xml:space="preserve"> Représentative</w:t>
      </w:r>
      <w:r w:rsidR="00CA1CDC" w:rsidRPr="00DA4682">
        <w:rPr>
          <w:rFonts w:cs="Arial"/>
          <w:iCs/>
          <w:color w:val="000000"/>
          <w:sz w:val="21"/>
          <w:szCs w:val="21"/>
        </w:rPr>
        <w:t>s</w:t>
      </w:r>
      <w:r w:rsidRPr="00DA4682">
        <w:rPr>
          <w:rFonts w:cs="Arial"/>
          <w:iCs/>
          <w:color w:val="000000"/>
          <w:sz w:val="21"/>
          <w:szCs w:val="21"/>
        </w:rPr>
        <w:t xml:space="preserve"> </w:t>
      </w:r>
      <w:r w:rsidR="000E6CA8">
        <w:rPr>
          <w:rFonts w:cs="Arial"/>
          <w:iCs/>
          <w:color w:val="000000"/>
          <w:sz w:val="21"/>
          <w:szCs w:val="21"/>
        </w:rPr>
        <w:t>de Bolloré SE</w:t>
      </w:r>
      <w:r w:rsidRPr="00DA4682">
        <w:rPr>
          <w:rFonts w:cs="Arial"/>
          <w:iCs/>
          <w:color w:val="000000"/>
          <w:sz w:val="21"/>
          <w:szCs w:val="21"/>
        </w:rPr>
        <w:t xml:space="preserve"> se sont rencontrées le</w:t>
      </w:r>
      <w:r w:rsidR="00A77EA0">
        <w:rPr>
          <w:rFonts w:cs="Arial"/>
          <w:iCs/>
          <w:color w:val="000000"/>
          <w:sz w:val="21"/>
          <w:szCs w:val="21"/>
        </w:rPr>
        <w:t>s</w:t>
      </w:r>
      <w:r w:rsidR="0007171D" w:rsidRPr="00DA4682">
        <w:rPr>
          <w:rFonts w:cs="Arial"/>
          <w:iCs/>
          <w:color w:val="000000"/>
          <w:sz w:val="21"/>
          <w:szCs w:val="21"/>
        </w:rPr>
        <w:t> </w:t>
      </w:r>
      <w:r w:rsidR="000E6CA8">
        <w:rPr>
          <w:rFonts w:cs="Arial"/>
          <w:iCs/>
          <w:color w:val="000000"/>
          <w:sz w:val="21"/>
          <w:szCs w:val="21"/>
        </w:rPr>
        <w:t xml:space="preserve">19 mars </w:t>
      </w:r>
      <w:r w:rsidR="00A77EA0">
        <w:rPr>
          <w:rFonts w:cs="Arial"/>
          <w:iCs/>
          <w:color w:val="000000"/>
          <w:sz w:val="21"/>
          <w:szCs w:val="21"/>
        </w:rPr>
        <w:t xml:space="preserve">et 5 mai </w:t>
      </w:r>
      <w:r w:rsidR="000E6CA8">
        <w:rPr>
          <w:rFonts w:cs="Arial"/>
          <w:iCs/>
          <w:color w:val="000000"/>
          <w:sz w:val="21"/>
          <w:szCs w:val="21"/>
        </w:rPr>
        <w:t>2026</w:t>
      </w:r>
      <w:r w:rsidR="0007171D" w:rsidRPr="00DA4682">
        <w:rPr>
          <w:rFonts w:cs="Arial"/>
          <w:iCs/>
          <w:color w:val="000000"/>
          <w:sz w:val="21"/>
          <w:szCs w:val="21"/>
        </w:rPr>
        <w:t xml:space="preserve"> </w:t>
      </w:r>
      <w:r w:rsidRPr="00DA4682">
        <w:rPr>
          <w:rFonts w:cs="Arial"/>
          <w:iCs/>
          <w:color w:val="000000"/>
          <w:sz w:val="21"/>
          <w:szCs w:val="21"/>
        </w:rPr>
        <w:t xml:space="preserve">afin de négocier sur le contenu du nouvel accord sur l’égalité professionnelle entre les femmes et les hommes et sur la qualité de vie </w:t>
      </w:r>
      <w:r w:rsidR="00456A5A" w:rsidRPr="00DA4682">
        <w:rPr>
          <w:rFonts w:cs="Arial"/>
          <w:iCs/>
          <w:color w:val="000000"/>
          <w:sz w:val="21"/>
          <w:szCs w:val="21"/>
        </w:rPr>
        <w:t xml:space="preserve">et les conditions de </w:t>
      </w:r>
      <w:r w:rsidRPr="00DA4682">
        <w:rPr>
          <w:rFonts w:cs="Arial"/>
          <w:iCs/>
          <w:color w:val="000000"/>
          <w:sz w:val="21"/>
          <w:szCs w:val="21"/>
        </w:rPr>
        <w:t>travail</w:t>
      </w:r>
      <w:r w:rsidR="00441A55" w:rsidRPr="00DA4682">
        <w:rPr>
          <w:rFonts w:cs="Arial"/>
          <w:iCs/>
          <w:color w:val="000000"/>
          <w:sz w:val="21"/>
          <w:szCs w:val="21"/>
        </w:rPr>
        <w:t>.</w:t>
      </w:r>
    </w:p>
    <w:p w14:paraId="2064941E" w14:textId="77777777" w:rsidR="00A71528" w:rsidRPr="00DA4682" w:rsidRDefault="00A71528" w:rsidP="00AB4788">
      <w:pPr>
        <w:spacing w:line="276" w:lineRule="auto"/>
        <w:rPr>
          <w:rFonts w:cs="Arial"/>
          <w:iCs/>
          <w:color w:val="000000"/>
          <w:sz w:val="21"/>
          <w:szCs w:val="21"/>
        </w:rPr>
      </w:pPr>
    </w:p>
    <w:p w14:paraId="4D92FB3E" w14:textId="5653C336" w:rsidR="00DF3AB1" w:rsidRDefault="00456A5A" w:rsidP="00AB4788">
      <w:pPr>
        <w:spacing w:line="276" w:lineRule="auto"/>
        <w:rPr>
          <w:rFonts w:cs="Arial"/>
          <w:iCs/>
          <w:color w:val="000000"/>
          <w:sz w:val="21"/>
          <w:szCs w:val="21"/>
        </w:rPr>
      </w:pPr>
      <w:r w:rsidRPr="00DA4682">
        <w:rPr>
          <w:rFonts w:cs="Arial"/>
          <w:iCs/>
          <w:color w:val="000000"/>
          <w:sz w:val="21"/>
          <w:szCs w:val="21"/>
        </w:rPr>
        <w:t xml:space="preserve">Ainsi, il a été conclu le présent Accord. </w:t>
      </w:r>
    </w:p>
    <w:p w14:paraId="6674D079" w14:textId="77777777" w:rsidR="00DF3AB1" w:rsidRDefault="00DF3AB1">
      <w:pPr>
        <w:jc w:val="left"/>
        <w:rPr>
          <w:rFonts w:cs="Arial"/>
          <w:iCs/>
          <w:color w:val="000000"/>
          <w:sz w:val="21"/>
          <w:szCs w:val="21"/>
        </w:rPr>
      </w:pPr>
      <w:r>
        <w:rPr>
          <w:rFonts w:cs="Arial"/>
          <w:iCs/>
          <w:color w:val="000000"/>
          <w:sz w:val="21"/>
          <w:szCs w:val="21"/>
        </w:rPr>
        <w:br w:type="page"/>
      </w:r>
    </w:p>
    <w:p w14:paraId="1ABD6A25" w14:textId="77777777" w:rsidR="008E4EEC" w:rsidRPr="00DA4682" w:rsidRDefault="008E4EEC" w:rsidP="00DA4682">
      <w:pPr>
        <w:pStyle w:val="Titre1"/>
        <w:pBdr>
          <w:top w:val="single" w:sz="4" w:space="1" w:color="auto"/>
          <w:left w:val="single" w:sz="4" w:space="4" w:color="auto"/>
          <w:bottom w:val="single" w:sz="4" w:space="1" w:color="auto"/>
          <w:right w:val="single" w:sz="4" w:space="4" w:color="auto"/>
        </w:pBdr>
        <w:jc w:val="center"/>
        <w:rPr>
          <w:sz w:val="21"/>
          <w:szCs w:val="21"/>
        </w:rPr>
      </w:pPr>
      <w:bookmarkStart w:id="2" w:name="_Toc228954595"/>
      <w:r w:rsidRPr="00DA4682">
        <w:rPr>
          <w:sz w:val="21"/>
          <w:szCs w:val="21"/>
        </w:rPr>
        <w:lastRenderedPageBreak/>
        <w:t>PARTIE 1 – DISPOSITIONS GENERALES</w:t>
      </w:r>
      <w:bookmarkEnd w:id="2"/>
    </w:p>
    <w:p w14:paraId="6F9DC124" w14:textId="77777777" w:rsidR="00B67271" w:rsidRPr="00DA4682" w:rsidRDefault="007F106A" w:rsidP="00DA4682">
      <w:pPr>
        <w:pStyle w:val="Titre5"/>
        <w:rPr>
          <w:i w:val="0"/>
          <w:iCs w:val="0"/>
          <w:sz w:val="21"/>
          <w:szCs w:val="21"/>
          <w:u w:val="single"/>
        </w:rPr>
      </w:pPr>
      <w:bookmarkStart w:id="3" w:name="_Toc228954596"/>
      <w:r w:rsidRPr="00DA4682">
        <w:rPr>
          <w:i w:val="0"/>
          <w:iCs w:val="0"/>
          <w:sz w:val="21"/>
          <w:szCs w:val="21"/>
          <w:u w:val="single"/>
        </w:rPr>
        <w:t>Champ d’application</w:t>
      </w:r>
      <w:bookmarkEnd w:id="3"/>
    </w:p>
    <w:p w14:paraId="120768A8" w14:textId="77777777" w:rsidR="007F106A" w:rsidRPr="00DA4682" w:rsidRDefault="007F106A" w:rsidP="00AB4788">
      <w:pPr>
        <w:spacing w:line="276" w:lineRule="auto"/>
        <w:rPr>
          <w:rFonts w:cs="Arial"/>
          <w:iCs/>
          <w:color w:val="000000"/>
          <w:sz w:val="21"/>
          <w:szCs w:val="21"/>
        </w:rPr>
      </w:pPr>
    </w:p>
    <w:p w14:paraId="4146C222" w14:textId="57F18778" w:rsidR="00D07262" w:rsidRPr="00DA4682" w:rsidRDefault="007F106A" w:rsidP="00AB4788">
      <w:pPr>
        <w:spacing w:line="276" w:lineRule="auto"/>
        <w:rPr>
          <w:rFonts w:cs="Arial"/>
          <w:sz w:val="21"/>
          <w:szCs w:val="21"/>
        </w:rPr>
      </w:pPr>
      <w:r w:rsidRPr="00DA4682">
        <w:rPr>
          <w:rFonts w:cs="Arial"/>
          <w:sz w:val="21"/>
          <w:szCs w:val="21"/>
        </w:rPr>
        <w:t>Les dispositions du présent accord s’appliquent à l’ensemble des collaborateurs de</w:t>
      </w:r>
      <w:r w:rsidR="000E6CA8">
        <w:rPr>
          <w:rFonts w:cs="Arial"/>
          <w:sz w:val="21"/>
          <w:szCs w:val="21"/>
        </w:rPr>
        <w:t xml:space="preserve"> la société </w:t>
      </w:r>
      <w:r w:rsidR="00441A55" w:rsidRPr="00DA4682">
        <w:rPr>
          <w:rFonts w:cs="Arial"/>
          <w:sz w:val="21"/>
          <w:szCs w:val="21"/>
        </w:rPr>
        <w:t>Bolloré</w:t>
      </w:r>
      <w:r w:rsidR="000E6CA8">
        <w:rPr>
          <w:rFonts w:cs="Arial"/>
          <w:sz w:val="21"/>
          <w:szCs w:val="21"/>
        </w:rPr>
        <w:t xml:space="preserve"> SE</w:t>
      </w:r>
      <w:r w:rsidRPr="00DA4682">
        <w:rPr>
          <w:rFonts w:cs="Arial"/>
          <w:sz w:val="21"/>
          <w:szCs w:val="21"/>
        </w:rPr>
        <w:t>, quel</w:t>
      </w:r>
      <w:r w:rsidR="000B57F4" w:rsidRPr="00DA4682">
        <w:rPr>
          <w:rFonts w:cs="Arial"/>
          <w:sz w:val="21"/>
          <w:szCs w:val="21"/>
        </w:rPr>
        <w:t>le</w:t>
      </w:r>
      <w:r w:rsidRPr="00DA4682">
        <w:rPr>
          <w:rFonts w:cs="Arial"/>
          <w:sz w:val="21"/>
          <w:szCs w:val="21"/>
        </w:rPr>
        <w:t xml:space="preserve"> que soit la nature de leur contrat de travail.</w:t>
      </w:r>
    </w:p>
    <w:p w14:paraId="529268AB" w14:textId="77777777" w:rsidR="00AF641B" w:rsidRPr="00DA4682" w:rsidRDefault="00AF641B" w:rsidP="00AB4788">
      <w:pPr>
        <w:spacing w:line="276" w:lineRule="auto"/>
        <w:rPr>
          <w:rFonts w:cs="Arial"/>
          <w:sz w:val="21"/>
          <w:szCs w:val="21"/>
        </w:rPr>
      </w:pPr>
    </w:p>
    <w:p w14:paraId="55C64B8D" w14:textId="5EA1CC8F" w:rsidR="00CC39BD" w:rsidRPr="00DA4682" w:rsidRDefault="00441A55" w:rsidP="00AB4788">
      <w:pPr>
        <w:spacing w:line="276" w:lineRule="auto"/>
        <w:rPr>
          <w:rFonts w:cs="Arial"/>
          <w:sz w:val="21"/>
          <w:szCs w:val="21"/>
        </w:rPr>
      </w:pPr>
      <w:r w:rsidRPr="00DA4682">
        <w:rPr>
          <w:rFonts w:cs="Arial"/>
          <w:sz w:val="21"/>
          <w:szCs w:val="21"/>
        </w:rPr>
        <w:t>L</w:t>
      </w:r>
      <w:r w:rsidR="000E6CA8">
        <w:rPr>
          <w:rFonts w:cs="Arial"/>
          <w:sz w:val="21"/>
          <w:szCs w:val="21"/>
        </w:rPr>
        <w:t xml:space="preserve">a société </w:t>
      </w:r>
      <w:r w:rsidR="00DD2966" w:rsidRPr="00B76F88">
        <w:rPr>
          <w:rFonts w:cs="Arial"/>
          <w:sz w:val="21"/>
          <w:szCs w:val="21"/>
        </w:rPr>
        <w:t>Bolloré</w:t>
      </w:r>
      <w:r w:rsidR="000E6CA8">
        <w:rPr>
          <w:rFonts w:cs="Arial"/>
          <w:sz w:val="21"/>
          <w:szCs w:val="21"/>
        </w:rPr>
        <w:t xml:space="preserve"> SE</w:t>
      </w:r>
      <w:r w:rsidR="00DD2966">
        <w:rPr>
          <w:rFonts w:cs="Arial"/>
          <w:sz w:val="21"/>
          <w:szCs w:val="21"/>
        </w:rPr>
        <w:t xml:space="preserve"> </w:t>
      </w:r>
      <w:r w:rsidR="00AF641B" w:rsidRPr="00DA4682">
        <w:rPr>
          <w:rFonts w:cs="Arial"/>
          <w:sz w:val="21"/>
          <w:szCs w:val="21"/>
        </w:rPr>
        <w:t>rappelle son attachement au strict respect du principe de non-discrimination en raison du sexe de la personne ou d’éléments de sa vie personnelle, notamment en matière de recrutement, de mobilité, de qualification, de rémunération, de promotion, de formation et de conditions de travail.</w:t>
      </w:r>
    </w:p>
    <w:p w14:paraId="334D3B7D" w14:textId="77777777" w:rsidR="00D07262" w:rsidRPr="00DA4682" w:rsidRDefault="00D07262" w:rsidP="00DA4682">
      <w:pPr>
        <w:pStyle w:val="Titre5"/>
        <w:rPr>
          <w:i w:val="0"/>
          <w:iCs w:val="0"/>
          <w:sz w:val="21"/>
          <w:szCs w:val="21"/>
        </w:rPr>
      </w:pPr>
      <w:bookmarkStart w:id="4" w:name="_Toc129607702"/>
      <w:bookmarkStart w:id="5" w:name="_Toc129607853"/>
      <w:bookmarkStart w:id="6" w:name="_Toc129608188"/>
      <w:bookmarkStart w:id="7" w:name="_Toc129608463"/>
      <w:bookmarkStart w:id="8" w:name="_Toc129613269"/>
      <w:bookmarkStart w:id="9" w:name="_Toc129613336"/>
      <w:bookmarkStart w:id="10" w:name="_Toc129620252"/>
      <w:bookmarkStart w:id="11" w:name="_Toc130567539"/>
      <w:bookmarkStart w:id="12" w:name="_Toc130803950"/>
      <w:bookmarkStart w:id="13" w:name="_Toc130915488"/>
      <w:bookmarkStart w:id="14" w:name="_Toc228954597"/>
      <w:bookmarkEnd w:id="4"/>
      <w:bookmarkEnd w:id="5"/>
      <w:bookmarkEnd w:id="6"/>
      <w:bookmarkEnd w:id="7"/>
      <w:bookmarkEnd w:id="8"/>
      <w:bookmarkEnd w:id="9"/>
      <w:bookmarkEnd w:id="10"/>
      <w:bookmarkEnd w:id="11"/>
      <w:bookmarkEnd w:id="12"/>
      <w:bookmarkEnd w:id="13"/>
      <w:r w:rsidRPr="00DA4682">
        <w:rPr>
          <w:i w:val="0"/>
          <w:iCs w:val="0"/>
          <w:sz w:val="21"/>
          <w:szCs w:val="21"/>
          <w:u w:val="single"/>
        </w:rPr>
        <w:t>Méthode de diagnostic et outils de mesure</w:t>
      </w:r>
      <w:bookmarkEnd w:id="14"/>
    </w:p>
    <w:p w14:paraId="34EFE707" w14:textId="77777777" w:rsidR="00BD62E1" w:rsidRPr="00DA4682" w:rsidRDefault="00BD62E1" w:rsidP="00AB4788">
      <w:pPr>
        <w:spacing w:line="276" w:lineRule="auto"/>
        <w:rPr>
          <w:rFonts w:cs="Arial"/>
          <w:iCs/>
          <w:color w:val="000000"/>
          <w:sz w:val="21"/>
          <w:szCs w:val="21"/>
        </w:rPr>
      </w:pPr>
    </w:p>
    <w:p w14:paraId="727ECF5B" w14:textId="738DC6CF" w:rsidR="00D07262" w:rsidRPr="00DA4682" w:rsidRDefault="00AF641B" w:rsidP="00AB4788">
      <w:pPr>
        <w:spacing w:line="276" w:lineRule="auto"/>
        <w:rPr>
          <w:rFonts w:cs="Arial"/>
          <w:iCs/>
          <w:color w:val="000000"/>
          <w:sz w:val="21"/>
          <w:szCs w:val="21"/>
        </w:rPr>
      </w:pPr>
      <w:r w:rsidRPr="00DA4682">
        <w:rPr>
          <w:rFonts w:cs="Arial"/>
          <w:iCs/>
          <w:color w:val="000000"/>
          <w:sz w:val="21"/>
          <w:szCs w:val="21"/>
        </w:rPr>
        <w:t>Conformément à l’article L.</w:t>
      </w:r>
      <w:r w:rsidR="00313B30" w:rsidRPr="00DA4682">
        <w:rPr>
          <w:sz w:val="21"/>
          <w:szCs w:val="21"/>
        </w:rPr>
        <w:t xml:space="preserve"> </w:t>
      </w:r>
      <w:r w:rsidR="00313B30" w:rsidRPr="00DA4682">
        <w:rPr>
          <w:rFonts w:cs="Arial"/>
          <w:iCs/>
          <w:color w:val="000000"/>
          <w:sz w:val="21"/>
          <w:szCs w:val="21"/>
        </w:rPr>
        <w:t>2312-18</w:t>
      </w:r>
      <w:r w:rsidR="00AC7EFB" w:rsidRPr="00DA4682">
        <w:rPr>
          <w:rFonts w:cs="Arial"/>
          <w:iCs/>
          <w:color w:val="000000"/>
          <w:sz w:val="21"/>
          <w:szCs w:val="21"/>
        </w:rPr>
        <w:t xml:space="preserve"> </w:t>
      </w:r>
      <w:r w:rsidRPr="00DA4682">
        <w:rPr>
          <w:rFonts w:cs="Arial"/>
          <w:iCs/>
          <w:color w:val="000000"/>
          <w:sz w:val="21"/>
          <w:szCs w:val="21"/>
        </w:rPr>
        <w:t xml:space="preserve">du Code du travail, </w:t>
      </w:r>
      <w:r w:rsidR="00CC39BD" w:rsidRPr="00DA4682">
        <w:rPr>
          <w:rFonts w:cs="Arial"/>
          <w:iCs/>
          <w:color w:val="000000"/>
          <w:sz w:val="21"/>
          <w:szCs w:val="21"/>
        </w:rPr>
        <w:t>l</w:t>
      </w:r>
      <w:r w:rsidR="000E6CA8">
        <w:rPr>
          <w:rFonts w:cs="Arial"/>
          <w:iCs/>
          <w:color w:val="000000"/>
          <w:sz w:val="21"/>
          <w:szCs w:val="21"/>
        </w:rPr>
        <w:t xml:space="preserve">a société </w:t>
      </w:r>
      <w:r w:rsidR="00CC39BD" w:rsidRPr="00DA4682">
        <w:rPr>
          <w:rFonts w:cs="Arial"/>
          <w:iCs/>
          <w:color w:val="000000"/>
          <w:sz w:val="21"/>
          <w:szCs w:val="21"/>
        </w:rPr>
        <w:t>Bolloré</w:t>
      </w:r>
      <w:r w:rsidR="000E6CA8">
        <w:rPr>
          <w:rFonts w:cs="Arial"/>
          <w:iCs/>
          <w:color w:val="000000"/>
          <w:sz w:val="21"/>
          <w:szCs w:val="21"/>
        </w:rPr>
        <w:t xml:space="preserve"> SE</w:t>
      </w:r>
      <w:r w:rsidRPr="00DA4682">
        <w:rPr>
          <w:rFonts w:cs="Arial"/>
          <w:iCs/>
          <w:color w:val="000000"/>
          <w:sz w:val="21"/>
          <w:szCs w:val="21"/>
        </w:rPr>
        <w:t xml:space="preserve"> met à disposition des représentants du personnel élus et désignés les informations relatives à l’égalité professionnelle sur la Base de Données Économiques</w:t>
      </w:r>
      <w:r w:rsidR="008E4EEC" w:rsidRPr="00DA4682">
        <w:rPr>
          <w:rFonts w:cs="Arial"/>
          <w:iCs/>
          <w:color w:val="000000"/>
          <w:sz w:val="21"/>
          <w:szCs w:val="21"/>
        </w:rPr>
        <w:t>,</w:t>
      </w:r>
      <w:r w:rsidRPr="00DA4682">
        <w:rPr>
          <w:rFonts w:cs="Arial"/>
          <w:iCs/>
          <w:color w:val="000000"/>
          <w:sz w:val="21"/>
          <w:szCs w:val="21"/>
        </w:rPr>
        <w:t xml:space="preserve"> Sociales </w:t>
      </w:r>
      <w:r w:rsidR="008E4EEC" w:rsidRPr="00DA4682">
        <w:rPr>
          <w:rFonts w:cs="Arial"/>
          <w:iCs/>
          <w:color w:val="000000"/>
          <w:sz w:val="21"/>
          <w:szCs w:val="21"/>
        </w:rPr>
        <w:t xml:space="preserve">et Environnementales </w:t>
      </w:r>
      <w:r w:rsidRPr="00DA4682">
        <w:rPr>
          <w:rFonts w:cs="Arial"/>
          <w:iCs/>
          <w:color w:val="000000"/>
          <w:sz w:val="21"/>
          <w:szCs w:val="21"/>
        </w:rPr>
        <w:t>(BDES</w:t>
      </w:r>
      <w:r w:rsidR="008E4EEC" w:rsidRPr="00DA4682">
        <w:rPr>
          <w:rFonts w:cs="Arial"/>
          <w:iCs/>
          <w:color w:val="000000"/>
          <w:sz w:val="21"/>
          <w:szCs w:val="21"/>
        </w:rPr>
        <w:t>E</w:t>
      </w:r>
      <w:r w:rsidRPr="00DA4682">
        <w:rPr>
          <w:rFonts w:cs="Arial"/>
          <w:iCs/>
          <w:color w:val="000000"/>
          <w:sz w:val="21"/>
          <w:szCs w:val="21"/>
        </w:rPr>
        <w:t>).</w:t>
      </w:r>
    </w:p>
    <w:p w14:paraId="05E5D1C5" w14:textId="77777777" w:rsidR="004E6627" w:rsidRPr="00DA4682" w:rsidRDefault="004E6627" w:rsidP="00AB4788">
      <w:pPr>
        <w:spacing w:line="276" w:lineRule="auto"/>
        <w:rPr>
          <w:rFonts w:cs="Arial"/>
          <w:iCs/>
          <w:color w:val="000000"/>
          <w:sz w:val="21"/>
          <w:szCs w:val="21"/>
        </w:rPr>
      </w:pPr>
    </w:p>
    <w:p w14:paraId="5CAD21D8" w14:textId="1FEF63D8" w:rsidR="001E5EDA" w:rsidRPr="00DA4682" w:rsidRDefault="001E5EDA" w:rsidP="00AB4788">
      <w:pPr>
        <w:spacing w:line="276" w:lineRule="auto"/>
        <w:rPr>
          <w:rFonts w:cs="Arial"/>
          <w:iCs/>
          <w:color w:val="000000"/>
          <w:sz w:val="21"/>
          <w:szCs w:val="21"/>
        </w:rPr>
      </w:pPr>
      <w:r w:rsidRPr="00DA4682">
        <w:rPr>
          <w:rFonts w:cs="Arial"/>
          <w:iCs/>
          <w:color w:val="000000"/>
          <w:sz w:val="21"/>
          <w:szCs w:val="21"/>
        </w:rPr>
        <w:t>Le</w:t>
      </w:r>
      <w:r w:rsidR="00CC39BD" w:rsidRPr="00DA4682">
        <w:rPr>
          <w:rFonts w:cs="Arial"/>
          <w:iCs/>
          <w:color w:val="000000"/>
          <w:sz w:val="21"/>
          <w:szCs w:val="21"/>
        </w:rPr>
        <w:t>s éléments de</w:t>
      </w:r>
      <w:r w:rsidRPr="00DA4682">
        <w:rPr>
          <w:rFonts w:cs="Arial"/>
          <w:iCs/>
          <w:color w:val="000000"/>
          <w:sz w:val="21"/>
          <w:szCs w:val="21"/>
        </w:rPr>
        <w:t xml:space="preserve"> diagnostic </w:t>
      </w:r>
      <w:r w:rsidR="00CC39BD" w:rsidRPr="00DA4682">
        <w:rPr>
          <w:rFonts w:cs="Arial"/>
          <w:iCs/>
          <w:color w:val="000000"/>
          <w:sz w:val="21"/>
          <w:szCs w:val="21"/>
        </w:rPr>
        <w:t>mentionnés dans le</w:t>
      </w:r>
      <w:r w:rsidRPr="00DA4682">
        <w:rPr>
          <w:rFonts w:cs="Arial"/>
          <w:iCs/>
          <w:color w:val="000000"/>
          <w:sz w:val="21"/>
          <w:szCs w:val="21"/>
        </w:rPr>
        <w:t xml:space="preserve"> présent accord </w:t>
      </w:r>
      <w:r w:rsidR="00CC39BD" w:rsidRPr="00DA4682">
        <w:rPr>
          <w:rFonts w:cs="Arial"/>
          <w:iCs/>
          <w:color w:val="000000"/>
          <w:sz w:val="21"/>
          <w:szCs w:val="21"/>
        </w:rPr>
        <w:t>sont issus de cette BDES</w:t>
      </w:r>
      <w:r w:rsidR="008E4EEC" w:rsidRPr="00DA4682">
        <w:rPr>
          <w:rFonts w:cs="Arial"/>
          <w:iCs/>
          <w:color w:val="000000"/>
          <w:sz w:val="21"/>
          <w:szCs w:val="21"/>
        </w:rPr>
        <w:t>E</w:t>
      </w:r>
      <w:r w:rsidR="00CC39BD" w:rsidRPr="00DA4682">
        <w:rPr>
          <w:rFonts w:cs="Arial"/>
          <w:iCs/>
          <w:color w:val="000000"/>
          <w:sz w:val="21"/>
          <w:szCs w:val="21"/>
        </w:rPr>
        <w:t xml:space="preserve"> </w:t>
      </w:r>
      <w:r w:rsidR="006B69EC" w:rsidRPr="00DA4682">
        <w:rPr>
          <w:rFonts w:cs="Arial"/>
          <w:iCs/>
          <w:color w:val="000000"/>
          <w:sz w:val="21"/>
          <w:szCs w:val="21"/>
        </w:rPr>
        <w:t>(</w:t>
      </w:r>
      <w:r w:rsidR="006B69EC" w:rsidRPr="00DF3AB1">
        <w:rPr>
          <w:rFonts w:cs="Arial"/>
          <w:iCs/>
          <w:color w:val="000000"/>
          <w:sz w:val="21"/>
          <w:szCs w:val="21"/>
        </w:rPr>
        <w:t>indicateurs 20</w:t>
      </w:r>
      <w:r w:rsidR="004844EA" w:rsidRPr="00DF3AB1">
        <w:rPr>
          <w:rFonts w:cs="Arial"/>
          <w:iCs/>
          <w:color w:val="000000"/>
          <w:sz w:val="21"/>
          <w:szCs w:val="21"/>
        </w:rPr>
        <w:t>2</w:t>
      </w:r>
      <w:r w:rsidR="000E6CA8" w:rsidRPr="00DF3AB1">
        <w:rPr>
          <w:rFonts w:cs="Arial"/>
          <w:iCs/>
          <w:color w:val="000000"/>
          <w:sz w:val="21"/>
          <w:szCs w:val="21"/>
        </w:rPr>
        <w:t>5</w:t>
      </w:r>
      <w:r w:rsidR="006B69EC" w:rsidRPr="00DA4682">
        <w:rPr>
          <w:rFonts w:cs="Arial"/>
          <w:iCs/>
          <w:color w:val="000000"/>
          <w:sz w:val="21"/>
          <w:szCs w:val="21"/>
        </w:rPr>
        <w:t>)</w:t>
      </w:r>
      <w:r w:rsidRPr="00DA4682">
        <w:rPr>
          <w:rFonts w:cs="Arial"/>
          <w:iCs/>
          <w:color w:val="000000"/>
          <w:sz w:val="21"/>
          <w:szCs w:val="21"/>
        </w:rPr>
        <w:t xml:space="preserve">. </w:t>
      </w:r>
      <w:r w:rsidR="00CC39BD" w:rsidRPr="00DA4682">
        <w:rPr>
          <w:rFonts w:cs="Arial"/>
          <w:iCs/>
          <w:color w:val="000000"/>
          <w:sz w:val="21"/>
          <w:szCs w:val="21"/>
        </w:rPr>
        <w:t>A</w:t>
      </w:r>
      <w:r w:rsidRPr="00DA4682">
        <w:rPr>
          <w:rFonts w:cs="Arial"/>
          <w:iCs/>
          <w:color w:val="000000"/>
          <w:sz w:val="21"/>
          <w:szCs w:val="21"/>
        </w:rPr>
        <w:t xml:space="preserve"> compter de </w:t>
      </w:r>
      <w:r w:rsidR="00CC39BD" w:rsidRPr="00DA4682">
        <w:rPr>
          <w:rFonts w:cs="Arial"/>
          <w:iCs/>
          <w:color w:val="000000"/>
          <w:sz w:val="21"/>
          <w:szCs w:val="21"/>
        </w:rPr>
        <w:t>la signature de c</w:t>
      </w:r>
      <w:r w:rsidRPr="00DA4682">
        <w:rPr>
          <w:rFonts w:cs="Arial"/>
          <w:iCs/>
          <w:color w:val="000000"/>
          <w:sz w:val="21"/>
          <w:szCs w:val="21"/>
        </w:rPr>
        <w:t xml:space="preserve">et accord, les indicateurs </w:t>
      </w:r>
      <w:r w:rsidR="00CC39BD" w:rsidRPr="00DA4682">
        <w:rPr>
          <w:rFonts w:cs="Arial"/>
          <w:iCs/>
          <w:color w:val="000000"/>
          <w:sz w:val="21"/>
          <w:szCs w:val="21"/>
        </w:rPr>
        <w:t>de référence seront dans la mesure du possible issus exclusivement de la BDES</w:t>
      </w:r>
      <w:r w:rsidR="006A0723" w:rsidRPr="00DA4682">
        <w:rPr>
          <w:rFonts w:cs="Arial"/>
          <w:iCs/>
          <w:color w:val="000000"/>
          <w:sz w:val="21"/>
          <w:szCs w:val="21"/>
        </w:rPr>
        <w:t>E</w:t>
      </w:r>
      <w:r w:rsidRPr="00DA4682">
        <w:rPr>
          <w:rFonts w:cs="Arial"/>
          <w:iCs/>
          <w:color w:val="000000"/>
          <w:sz w:val="21"/>
          <w:szCs w:val="21"/>
        </w:rPr>
        <w:t xml:space="preserve">. </w:t>
      </w:r>
    </w:p>
    <w:p w14:paraId="78F84CE8" w14:textId="77777777" w:rsidR="00AD7DA1" w:rsidRPr="00DA4682" w:rsidRDefault="00AD7DA1" w:rsidP="00AB4788">
      <w:pPr>
        <w:spacing w:line="276" w:lineRule="auto"/>
        <w:rPr>
          <w:rFonts w:cs="Arial"/>
          <w:iCs/>
          <w:color w:val="000000"/>
          <w:sz w:val="21"/>
          <w:szCs w:val="21"/>
        </w:rPr>
      </w:pPr>
    </w:p>
    <w:p w14:paraId="68AB60A2" w14:textId="77777777" w:rsidR="00AD7DA1" w:rsidRPr="00DA4682" w:rsidRDefault="00AD7DA1" w:rsidP="00AB4788">
      <w:pPr>
        <w:spacing w:line="276" w:lineRule="auto"/>
        <w:rPr>
          <w:rFonts w:cs="Arial"/>
          <w:iCs/>
          <w:color w:val="000000"/>
          <w:sz w:val="21"/>
          <w:szCs w:val="21"/>
        </w:rPr>
      </w:pPr>
      <w:r w:rsidRPr="00DA4682">
        <w:rPr>
          <w:rFonts w:cs="Arial"/>
          <w:iCs/>
          <w:color w:val="000000"/>
          <w:sz w:val="21"/>
          <w:szCs w:val="21"/>
        </w:rPr>
        <w:t>Dans le cas où une évolution législative ou réglementaire viendrait modifier le référentiel BDES</w:t>
      </w:r>
      <w:r w:rsidR="006A0723" w:rsidRPr="00DA4682">
        <w:rPr>
          <w:rFonts w:cs="Arial"/>
          <w:iCs/>
          <w:color w:val="000000"/>
          <w:sz w:val="21"/>
          <w:szCs w:val="21"/>
        </w:rPr>
        <w:t>E</w:t>
      </w:r>
      <w:r w:rsidRPr="00DA4682">
        <w:rPr>
          <w:rFonts w:cs="Arial"/>
          <w:iCs/>
          <w:color w:val="000000"/>
          <w:sz w:val="21"/>
          <w:szCs w:val="21"/>
        </w:rPr>
        <w:t>, la Direction présentera aux représentants du personnel les indicateurs les plus proches de ceux arrêtés dans le présent accord, sans que ce dernier ne soit obligatoirement amendé.</w:t>
      </w:r>
    </w:p>
    <w:p w14:paraId="11A7068A" w14:textId="77777777" w:rsidR="001E5EDA" w:rsidRPr="00DA4682" w:rsidRDefault="001E5EDA" w:rsidP="00AB4788">
      <w:pPr>
        <w:spacing w:line="276" w:lineRule="auto"/>
        <w:rPr>
          <w:rFonts w:cs="Arial"/>
          <w:iCs/>
          <w:color w:val="000000"/>
          <w:sz w:val="21"/>
          <w:szCs w:val="21"/>
        </w:rPr>
      </w:pPr>
    </w:p>
    <w:p w14:paraId="4FB28DE2" w14:textId="77777777" w:rsidR="004E6627" w:rsidRPr="00DA4682" w:rsidRDefault="001E5EDA" w:rsidP="00AB4788">
      <w:pPr>
        <w:spacing w:line="276" w:lineRule="auto"/>
        <w:rPr>
          <w:rFonts w:cs="Arial"/>
          <w:sz w:val="21"/>
          <w:szCs w:val="21"/>
        </w:rPr>
      </w:pPr>
      <w:r w:rsidRPr="00DA4682">
        <w:rPr>
          <w:rFonts w:cs="Arial"/>
          <w:sz w:val="21"/>
          <w:szCs w:val="21"/>
        </w:rPr>
        <w:t>C</w:t>
      </w:r>
      <w:r w:rsidR="004E6627" w:rsidRPr="00DA4682">
        <w:rPr>
          <w:rFonts w:cs="Arial"/>
          <w:sz w:val="21"/>
          <w:szCs w:val="21"/>
        </w:rPr>
        <w:t>es indicateurs relatifs à l’égalité professionnelle doivent permettre :</w:t>
      </w:r>
    </w:p>
    <w:p w14:paraId="0FFA0852" w14:textId="77777777" w:rsidR="004E6627" w:rsidRPr="00DA4682" w:rsidRDefault="004E6627" w:rsidP="00AB4788">
      <w:pPr>
        <w:numPr>
          <w:ilvl w:val="0"/>
          <w:numId w:val="1"/>
        </w:numPr>
        <w:spacing w:line="276" w:lineRule="auto"/>
        <w:rPr>
          <w:rFonts w:cs="Arial"/>
          <w:sz w:val="21"/>
          <w:szCs w:val="21"/>
        </w:rPr>
      </w:pPr>
      <w:r w:rsidRPr="00DA4682">
        <w:rPr>
          <w:rFonts w:cs="Arial"/>
          <w:sz w:val="21"/>
          <w:szCs w:val="21"/>
        </w:rPr>
        <w:t>D’établir un diagnostic de situation ;</w:t>
      </w:r>
    </w:p>
    <w:p w14:paraId="061DF6E0" w14:textId="79C0061E" w:rsidR="004E6627" w:rsidRPr="00DA4682" w:rsidRDefault="004E6627" w:rsidP="00AB4788">
      <w:pPr>
        <w:numPr>
          <w:ilvl w:val="0"/>
          <w:numId w:val="1"/>
        </w:numPr>
        <w:spacing w:line="276" w:lineRule="auto"/>
        <w:rPr>
          <w:rFonts w:cs="Arial"/>
          <w:sz w:val="21"/>
          <w:szCs w:val="21"/>
        </w:rPr>
      </w:pPr>
      <w:r w:rsidRPr="00DA4682">
        <w:rPr>
          <w:rFonts w:cs="Arial"/>
          <w:sz w:val="21"/>
          <w:szCs w:val="21"/>
        </w:rPr>
        <w:t xml:space="preserve">De suivre et mesurer les actions engagées par </w:t>
      </w:r>
      <w:r w:rsidR="00665942">
        <w:rPr>
          <w:rFonts w:cs="Arial"/>
          <w:sz w:val="21"/>
          <w:szCs w:val="21"/>
        </w:rPr>
        <w:t xml:space="preserve">la société </w:t>
      </w:r>
      <w:r w:rsidR="00DD2966" w:rsidRPr="00B76F88">
        <w:rPr>
          <w:rFonts w:cs="Arial"/>
          <w:sz w:val="21"/>
          <w:szCs w:val="21"/>
        </w:rPr>
        <w:t>Bolloré</w:t>
      </w:r>
      <w:r w:rsidR="00665942">
        <w:rPr>
          <w:rFonts w:cs="Arial"/>
          <w:sz w:val="21"/>
          <w:szCs w:val="21"/>
        </w:rPr>
        <w:t xml:space="preserve"> SE</w:t>
      </w:r>
      <w:r w:rsidRPr="00DA4682">
        <w:rPr>
          <w:rFonts w:cs="Arial"/>
          <w:sz w:val="21"/>
          <w:szCs w:val="21"/>
        </w:rPr>
        <w:t>.</w:t>
      </w:r>
    </w:p>
    <w:p w14:paraId="4694B4FC" w14:textId="77777777" w:rsidR="006C3576" w:rsidRPr="00DA4682" w:rsidRDefault="006C3576" w:rsidP="00AB4788">
      <w:pPr>
        <w:spacing w:line="276" w:lineRule="auto"/>
        <w:rPr>
          <w:rFonts w:cs="Arial"/>
          <w:iCs/>
          <w:color w:val="000000"/>
          <w:sz w:val="21"/>
          <w:szCs w:val="21"/>
        </w:rPr>
      </w:pPr>
    </w:p>
    <w:p w14:paraId="51EFF792" w14:textId="77777777" w:rsidR="006A0723" w:rsidRPr="00DA4682" w:rsidRDefault="006A0723" w:rsidP="00DA4682">
      <w:pPr>
        <w:pStyle w:val="Titre1"/>
        <w:pBdr>
          <w:top w:val="single" w:sz="4" w:space="1" w:color="auto"/>
          <w:left w:val="single" w:sz="4" w:space="4" w:color="auto"/>
          <w:bottom w:val="single" w:sz="4" w:space="1" w:color="auto"/>
          <w:right w:val="single" w:sz="4" w:space="4" w:color="auto"/>
        </w:pBdr>
        <w:jc w:val="center"/>
        <w:rPr>
          <w:sz w:val="21"/>
          <w:szCs w:val="21"/>
        </w:rPr>
      </w:pPr>
      <w:bookmarkStart w:id="15" w:name="_Toc228954598"/>
      <w:r w:rsidRPr="00DA4682">
        <w:rPr>
          <w:sz w:val="21"/>
          <w:szCs w:val="21"/>
        </w:rPr>
        <w:t>PARTIE 2 – EGALITE PROFESSIONNELLE ENTRE LES FEMMES ET LES HOMMES</w:t>
      </w:r>
      <w:bookmarkEnd w:id="15"/>
    </w:p>
    <w:p w14:paraId="7DF97593" w14:textId="77777777" w:rsidR="00CC39BD" w:rsidRPr="00DA4682" w:rsidRDefault="004844EA" w:rsidP="00DA4682">
      <w:pPr>
        <w:pStyle w:val="Titre2"/>
        <w:numPr>
          <w:ilvl w:val="0"/>
          <w:numId w:val="18"/>
        </w:numPr>
        <w:pBdr>
          <w:bottom w:val="single" w:sz="4" w:space="1" w:color="auto"/>
        </w:pBdr>
        <w:rPr>
          <w:i w:val="0"/>
          <w:iCs w:val="0"/>
          <w:sz w:val="21"/>
          <w:szCs w:val="21"/>
        </w:rPr>
      </w:pPr>
      <w:bookmarkStart w:id="16" w:name="_Toc228954599"/>
      <w:r w:rsidRPr="00DA4682">
        <w:rPr>
          <w:i w:val="0"/>
          <w:iCs w:val="0"/>
          <w:sz w:val="21"/>
          <w:szCs w:val="21"/>
        </w:rPr>
        <w:t>A</w:t>
      </w:r>
      <w:r w:rsidR="00D15815" w:rsidRPr="00DA4682">
        <w:rPr>
          <w:i w:val="0"/>
          <w:iCs w:val="0"/>
          <w:sz w:val="21"/>
          <w:szCs w:val="21"/>
        </w:rPr>
        <w:t>ccès à l’emploi</w:t>
      </w:r>
      <w:bookmarkEnd w:id="16"/>
    </w:p>
    <w:p w14:paraId="66208AED" w14:textId="77777777" w:rsidR="00CB0DB6" w:rsidRPr="00DA4682" w:rsidRDefault="008D46AA" w:rsidP="00CB0DB6">
      <w:pPr>
        <w:pStyle w:val="Titre5"/>
        <w:numPr>
          <w:ilvl w:val="0"/>
          <w:numId w:val="29"/>
        </w:numPr>
        <w:rPr>
          <w:i w:val="0"/>
          <w:sz w:val="21"/>
          <w:szCs w:val="21"/>
          <w:u w:val="single"/>
        </w:rPr>
      </w:pPr>
      <w:bookmarkStart w:id="17" w:name="_Toc129608192"/>
      <w:bookmarkStart w:id="18" w:name="_Toc129608467"/>
      <w:bookmarkStart w:id="19" w:name="_Toc129613273"/>
      <w:bookmarkStart w:id="20" w:name="_Toc129613340"/>
      <w:bookmarkStart w:id="21" w:name="_Toc129620256"/>
      <w:bookmarkStart w:id="22" w:name="_Toc130567543"/>
      <w:bookmarkStart w:id="23" w:name="_Toc130803954"/>
      <w:bookmarkStart w:id="24" w:name="_Toc130915492"/>
      <w:bookmarkStart w:id="25" w:name="_Toc228954600"/>
      <w:bookmarkEnd w:id="17"/>
      <w:bookmarkEnd w:id="18"/>
      <w:bookmarkEnd w:id="19"/>
      <w:bookmarkEnd w:id="20"/>
      <w:bookmarkEnd w:id="21"/>
      <w:bookmarkEnd w:id="22"/>
      <w:bookmarkEnd w:id="23"/>
      <w:bookmarkEnd w:id="24"/>
      <w:r w:rsidRPr="00DA4682">
        <w:rPr>
          <w:i w:val="0"/>
          <w:sz w:val="21"/>
          <w:szCs w:val="21"/>
          <w:u w:val="single"/>
        </w:rPr>
        <w:t>Diagnostic de l’existant</w:t>
      </w:r>
      <w:bookmarkEnd w:id="25"/>
    </w:p>
    <w:p w14:paraId="097E9020" w14:textId="77777777" w:rsidR="00CB0DB6" w:rsidRPr="00DA4682" w:rsidRDefault="00CB0DB6" w:rsidP="00CB0DB6">
      <w:pPr>
        <w:rPr>
          <w:sz w:val="21"/>
          <w:szCs w:val="21"/>
        </w:rPr>
      </w:pPr>
    </w:p>
    <w:p w14:paraId="576BCFED" w14:textId="2335FCF5" w:rsidR="00CB0DB6" w:rsidRPr="00DA4682" w:rsidRDefault="00CB0DB6" w:rsidP="00CB0DB6">
      <w:pPr>
        <w:spacing w:line="276" w:lineRule="auto"/>
        <w:rPr>
          <w:rFonts w:cs="Arial"/>
          <w:sz w:val="21"/>
          <w:szCs w:val="21"/>
        </w:rPr>
      </w:pPr>
      <w:r w:rsidRPr="00DA4682">
        <w:rPr>
          <w:rFonts w:cs="Arial"/>
          <w:sz w:val="21"/>
          <w:szCs w:val="21"/>
        </w:rPr>
        <w:t xml:space="preserve">Le diagnostic de l’existant est basé sur les </w:t>
      </w:r>
      <w:r w:rsidRPr="000725B6">
        <w:rPr>
          <w:rFonts w:cs="Arial"/>
          <w:b/>
          <w:bCs/>
          <w:sz w:val="21"/>
          <w:szCs w:val="21"/>
        </w:rPr>
        <w:t>indicateurs 202</w:t>
      </w:r>
      <w:r w:rsidR="000725B6" w:rsidRPr="000725B6">
        <w:rPr>
          <w:rFonts w:cs="Arial"/>
          <w:b/>
          <w:bCs/>
          <w:sz w:val="21"/>
          <w:szCs w:val="21"/>
        </w:rPr>
        <w:t>5</w:t>
      </w:r>
      <w:r w:rsidRPr="00DA4682">
        <w:rPr>
          <w:rFonts w:cs="Arial"/>
          <w:sz w:val="21"/>
          <w:szCs w:val="21"/>
        </w:rPr>
        <w:t xml:space="preserve"> suivants :</w:t>
      </w:r>
    </w:p>
    <w:p w14:paraId="5E1488B1" w14:textId="77777777" w:rsidR="00CB0DB6" w:rsidRPr="00DA4682" w:rsidRDefault="00CB0DB6" w:rsidP="00CB0DB6">
      <w:pPr>
        <w:spacing w:line="276" w:lineRule="auto"/>
        <w:rPr>
          <w:rFonts w:cs="Arial"/>
          <w:sz w:val="21"/>
          <w:szCs w:val="21"/>
        </w:rPr>
      </w:pPr>
    </w:p>
    <w:p w14:paraId="54CCE716" w14:textId="05F72961" w:rsidR="00CB0DB6" w:rsidRDefault="00CB0DB6" w:rsidP="00CB0DB6">
      <w:pPr>
        <w:spacing w:line="276" w:lineRule="auto"/>
        <w:rPr>
          <w:rFonts w:cs="Arial"/>
          <w:sz w:val="21"/>
          <w:szCs w:val="21"/>
        </w:rPr>
      </w:pPr>
      <w:r w:rsidRPr="00DA4682">
        <w:rPr>
          <w:rFonts w:cs="Arial"/>
          <w:color w:val="3A75C4"/>
          <w:sz w:val="21"/>
          <w:szCs w:val="21"/>
        </w:rPr>
        <w:t xml:space="preserve">Indicateur BDESE </w:t>
      </w:r>
      <w:r w:rsidRPr="00DA4682">
        <w:rPr>
          <w:rFonts w:cs="Arial"/>
          <w:sz w:val="21"/>
          <w:szCs w:val="21"/>
        </w:rPr>
        <w:t>« </w:t>
      </w:r>
      <w:r w:rsidR="00193B76">
        <w:rPr>
          <w:rFonts w:cs="Arial"/>
          <w:i/>
          <w:sz w:val="21"/>
          <w:szCs w:val="21"/>
        </w:rPr>
        <w:t>Répartition par sexe de l’effectif total au 31/12</w:t>
      </w:r>
      <w:r w:rsidRPr="00DA4682">
        <w:rPr>
          <w:rFonts w:cs="Arial"/>
          <w:sz w:val="21"/>
          <w:szCs w:val="21"/>
        </w:rPr>
        <w:t> » (synthèse) :</w:t>
      </w:r>
    </w:p>
    <w:p w14:paraId="5A624EA2" w14:textId="77777777" w:rsidR="000725B6" w:rsidRPr="00DA4682" w:rsidRDefault="000725B6" w:rsidP="00CB0DB6">
      <w:pPr>
        <w:spacing w:line="276" w:lineRule="auto"/>
        <w:rPr>
          <w:rFonts w:cs="Arial"/>
          <w:sz w:val="21"/>
          <w:szCs w:val="21"/>
        </w:rPr>
      </w:pPr>
    </w:p>
    <w:tbl>
      <w:tblPr>
        <w:tblW w:w="5000" w:type="pct"/>
        <w:tblCellMar>
          <w:left w:w="70" w:type="dxa"/>
          <w:right w:w="70" w:type="dxa"/>
        </w:tblCellMar>
        <w:tblLook w:val="04A0" w:firstRow="1" w:lastRow="0" w:firstColumn="1" w:lastColumn="0" w:noHBand="0" w:noVBand="1"/>
      </w:tblPr>
      <w:tblGrid>
        <w:gridCol w:w="2061"/>
        <w:gridCol w:w="1819"/>
        <w:gridCol w:w="1819"/>
        <w:gridCol w:w="1818"/>
        <w:gridCol w:w="778"/>
        <w:gridCol w:w="775"/>
      </w:tblGrid>
      <w:tr w:rsidR="00CB0DB6" w:rsidRPr="00DA4682" w14:paraId="119DD38E" w14:textId="77777777" w:rsidTr="008C215A">
        <w:trPr>
          <w:trHeight w:val="300"/>
        </w:trPr>
        <w:tc>
          <w:tcPr>
            <w:tcW w:w="1136" w:type="pct"/>
            <w:tcBorders>
              <w:top w:val="nil"/>
              <w:left w:val="nil"/>
              <w:bottom w:val="nil"/>
              <w:right w:val="nil"/>
            </w:tcBorders>
            <w:vAlign w:val="center"/>
            <w:hideMark/>
          </w:tcPr>
          <w:p w14:paraId="53CA0956" w14:textId="77777777" w:rsidR="00CB0DB6" w:rsidRPr="00DA4682" w:rsidRDefault="00CB0DB6" w:rsidP="00557992">
            <w:pPr>
              <w:jc w:val="left"/>
              <w:rPr>
                <w:rFonts w:ascii="Times New Roman" w:hAnsi="Times New Roman"/>
                <w:sz w:val="21"/>
                <w:szCs w:val="21"/>
              </w:rPr>
            </w:pPr>
          </w:p>
        </w:tc>
        <w:tc>
          <w:tcPr>
            <w:tcW w:w="1003" w:type="pct"/>
            <w:vMerge w:val="restart"/>
            <w:tcBorders>
              <w:top w:val="nil"/>
              <w:left w:val="nil"/>
              <w:bottom w:val="nil"/>
              <w:right w:val="nil"/>
            </w:tcBorders>
            <w:shd w:val="clear" w:color="000000" w:fill="3A75C4"/>
            <w:vAlign w:val="center"/>
            <w:hideMark/>
          </w:tcPr>
          <w:p w14:paraId="08D519FD"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Hommes</w:t>
            </w:r>
          </w:p>
        </w:tc>
        <w:tc>
          <w:tcPr>
            <w:tcW w:w="1003" w:type="pct"/>
            <w:vMerge w:val="restart"/>
            <w:tcBorders>
              <w:top w:val="nil"/>
              <w:left w:val="nil"/>
              <w:bottom w:val="nil"/>
              <w:right w:val="nil"/>
            </w:tcBorders>
            <w:shd w:val="clear" w:color="000000" w:fill="3A75C4"/>
            <w:vAlign w:val="center"/>
            <w:hideMark/>
          </w:tcPr>
          <w:p w14:paraId="7252A80B"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Femmes</w:t>
            </w:r>
          </w:p>
        </w:tc>
        <w:tc>
          <w:tcPr>
            <w:tcW w:w="1002" w:type="pct"/>
            <w:vMerge w:val="restart"/>
            <w:tcBorders>
              <w:top w:val="nil"/>
              <w:left w:val="nil"/>
              <w:bottom w:val="nil"/>
              <w:right w:val="nil"/>
            </w:tcBorders>
            <w:shd w:val="clear" w:color="000000" w:fill="3A75C4"/>
            <w:vAlign w:val="center"/>
            <w:hideMark/>
          </w:tcPr>
          <w:p w14:paraId="6805A37B"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Total</w:t>
            </w:r>
          </w:p>
        </w:tc>
        <w:tc>
          <w:tcPr>
            <w:tcW w:w="857" w:type="pct"/>
            <w:gridSpan w:val="2"/>
            <w:tcBorders>
              <w:top w:val="nil"/>
              <w:left w:val="nil"/>
              <w:bottom w:val="nil"/>
              <w:right w:val="nil"/>
            </w:tcBorders>
            <w:shd w:val="clear" w:color="000000" w:fill="3A75C4"/>
            <w:vAlign w:val="center"/>
            <w:hideMark/>
          </w:tcPr>
          <w:p w14:paraId="3B5D9EB2"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Ratio</w:t>
            </w:r>
          </w:p>
        </w:tc>
      </w:tr>
      <w:tr w:rsidR="00CB0DB6" w:rsidRPr="00DA4682" w14:paraId="4DFC7398" w14:textId="77777777" w:rsidTr="00442F5B">
        <w:trPr>
          <w:trHeight w:val="300"/>
        </w:trPr>
        <w:tc>
          <w:tcPr>
            <w:tcW w:w="1136" w:type="pct"/>
            <w:tcBorders>
              <w:top w:val="nil"/>
              <w:left w:val="nil"/>
              <w:bottom w:val="nil"/>
              <w:right w:val="nil"/>
            </w:tcBorders>
            <w:vAlign w:val="center"/>
            <w:hideMark/>
          </w:tcPr>
          <w:p w14:paraId="6EC9AD99" w14:textId="77777777" w:rsidR="00CB0DB6" w:rsidRPr="00DA4682" w:rsidRDefault="00CB0DB6" w:rsidP="00557992">
            <w:pPr>
              <w:jc w:val="center"/>
              <w:rPr>
                <w:rFonts w:cs="Arial"/>
                <w:b/>
                <w:bCs/>
                <w:color w:val="FFFFFF"/>
                <w:sz w:val="21"/>
                <w:szCs w:val="21"/>
              </w:rPr>
            </w:pPr>
          </w:p>
        </w:tc>
        <w:tc>
          <w:tcPr>
            <w:tcW w:w="1003" w:type="pct"/>
            <w:vMerge/>
            <w:tcBorders>
              <w:top w:val="nil"/>
              <w:left w:val="nil"/>
              <w:bottom w:val="single" w:sz="4" w:space="0" w:color="auto"/>
              <w:right w:val="nil"/>
            </w:tcBorders>
            <w:vAlign w:val="center"/>
            <w:hideMark/>
          </w:tcPr>
          <w:p w14:paraId="4A15BD91" w14:textId="77777777" w:rsidR="00CB0DB6" w:rsidRPr="00DA4682" w:rsidRDefault="00CB0DB6" w:rsidP="00557992">
            <w:pPr>
              <w:jc w:val="left"/>
              <w:rPr>
                <w:rFonts w:cs="Arial"/>
                <w:b/>
                <w:bCs/>
                <w:color w:val="FFFFFF"/>
                <w:sz w:val="21"/>
                <w:szCs w:val="21"/>
              </w:rPr>
            </w:pPr>
          </w:p>
        </w:tc>
        <w:tc>
          <w:tcPr>
            <w:tcW w:w="1003" w:type="pct"/>
            <w:vMerge/>
            <w:tcBorders>
              <w:top w:val="nil"/>
              <w:left w:val="nil"/>
              <w:bottom w:val="single" w:sz="4" w:space="0" w:color="auto"/>
              <w:right w:val="nil"/>
            </w:tcBorders>
            <w:vAlign w:val="center"/>
            <w:hideMark/>
          </w:tcPr>
          <w:p w14:paraId="3F164E99" w14:textId="77777777" w:rsidR="00CB0DB6" w:rsidRPr="00DA4682" w:rsidRDefault="00CB0DB6" w:rsidP="00557992">
            <w:pPr>
              <w:jc w:val="left"/>
              <w:rPr>
                <w:rFonts w:cs="Arial"/>
                <w:b/>
                <w:bCs/>
                <w:color w:val="FFFFFF"/>
                <w:sz w:val="21"/>
                <w:szCs w:val="21"/>
              </w:rPr>
            </w:pPr>
          </w:p>
        </w:tc>
        <w:tc>
          <w:tcPr>
            <w:tcW w:w="1002" w:type="pct"/>
            <w:vMerge/>
            <w:tcBorders>
              <w:top w:val="nil"/>
              <w:left w:val="nil"/>
              <w:bottom w:val="single" w:sz="4" w:space="0" w:color="auto"/>
              <w:right w:val="nil"/>
            </w:tcBorders>
            <w:vAlign w:val="center"/>
            <w:hideMark/>
          </w:tcPr>
          <w:p w14:paraId="55D22523" w14:textId="77777777" w:rsidR="00CB0DB6" w:rsidRPr="00DA4682" w:rsidRDefault="00CB0DB6" w:rsidP="00557992">
            <w:pPr>
              <w:jc w:val="left"/>
              <w:rPr>
                <w:rFonts w:cs="Arial"/>
                <w:b/>
                <w:bCs/>
                <w:color w:val="FFFFFF"/>
                <w:sz w:val="21"/>
                <w:szCs w:val="21"/>
              </w:rPr>
            </w:pPr>
          </w:p>
        </w:tc>
        <w:tc>
          <w:tcPr>
            <w:tcW w:w="429" w:type="pct"/>
            <w:tcBorders>
              <w:top w:val="nil"/>
              <w:left w:val="nil"/>
              <w:bottom w:val="single" w:sz="4" w:space="0" w:color="auto"/>
              <w:right w:val="nil"/>
            </w:tcBorders>
            <w:shd w:val="clear" w:color="000000" w:fill="3A75C4"/>
            <w:vAlign w:val="center"/>
            <w:hideMark/>
          </w:tcPr>
          <w:p w14:paraId="79E79C95"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H</w:t>
            </w:r>
          </w:p>
        </w:tc>
        <w:tc>
          <w:tcPr>
            <w:tcW w:w="428" w:type="pct"/>
            <w:tcBorders>
              <w:top w:val="nil"/>
              <w:left w:val="nil"/>
              <w:bottom w:val="single" w:sz="4" w:space="0" w:color="auto"/>
              <w:right w:val="nil"/>
            </w:tcBorders>
            <w:shd w:val="clear" w:color="000000" w:fill="3A75C4"/>
            <w:vAlign w:val="center"/>
            <w:hideMark/>
          </w:tcPr>
          <w:p w14:paraId="456EFD69"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F</w:t>
            </w:r>
          </w:p>
        </w:tc>
      </w:tr>
      <w:tr w:rsidR="00CB0DB6" w:rsidRPr="00DA4682" w14:paraId="738D6F81" w14:textId="77777777" w:rsidTr="00442F5B">
        <w:trPr>
          <w:trHeight w:val="402"/>
        </w:trPr>
        <w:tc>
          <w:tcPr>
            <w:tcW w:w="1136" w:type="pct"/>
            <w:tcBorders>
              <w:top w:val="nil"/>
              <w:left w:val="nil"/>
              <w:bottom w:val="nil"/>
              <w:right w:val="single" w:sz="4" w:space="0" w:color="auto"/>
            </w:tcBorders>
            <w:shd w:val="clear" w:color="000000" w:fill="3A75C4"/>
            <w:vAlign w:val="center"/>
            <w:hideMark/>
          </w:tcPr>
          <w:p w14:paraId="68EB6EE0" w14:textId="0567AA75" w:rsidR="00C859AD" w:rsidRPr="00DA4682" w:rsidRDefault="00CB0DB6" w:rsidP="00557992">
            <w:pPr>
              <w:jc w:val="left"/>
              <w:rPr>
                <w:rFonts w:cs="Arial"/>
                <w:b/>
                <w:bCs/>
                <w:color w:val="FFFFFF"/>
                <w:sz w:val="21"/>
                <w:szCs w:val="21"/>
              </w:rPr>
            </w:pPr>
            <w:r w:rsidRPr="00DA4682">
              <w:rPr>
                <w:rFonts w:cs="Arial"/>
                <w:b/>
                <w:bCs/>
                <w:color w:val="FFFFFF"/>
                <w:sz w:val="21"/>
                <w:szCs w:val="21"/>
              </w:rPr>
              <w:t>Bolloré Puteaux</w:t>
            </w:r>
          </w:p>
        </w:tc>
        <w:tc>
          <w:tcPr>
            <w:tcW w:w="1003" w:type="pct"/>
            <w:tcBorders>
              <w:top w:val="single" w:sz="4" w:space="0" w:color="auto"/>
              <w:left w:val="single" w:sz="4" w:space="0" w:color="auto"/>
              <w:bottom w:val="single" w:sz="4" w:space="0" w:color="auto"/>
              <w:right w:val="single" w:sz="4" w:space="0" w:color="auto"/>
            </w:tcBorders>
            <w:vAlign w:val="center"/>
            <w:hideMark/>
          </w:tcPr>
          <w:p w14:paraId="2B096D5B" w14:textId="16701C67" w:rsidR="00CB0DB6" w:rsidRPr="00DA4682" w:rsidRDefault="00987841" w:rsidP="00557992">
            <w:pPr>
              <w:jc w:val="center"/>
              <w:rPr>
                <w:rFonts w:cs="Arial"/>
                <w:color w:val="000000"/>
                <w:sz w:val="21"/>
                <w:szCs w:val="21"/>
              </w:rPr>
            </w:pPr>
            <w:r>
              <w:rPr>
                <w:rFonts w:cs="Arial"/>
                <w:color w:val="000000"/>
                <w:sz w:val="21"/>
                <w:szCs w:val="21"/>
              </w:rPr>
              <w:t>112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23B4F7B4" w14:textId="7EC2AAA4" w:rsidR="00CB0DB6" w:rsidRPr="00DA4682" w:rsidRDefault="00987841" w:rsidP="00557992">
            <w:pPr>
              <w:jc w:val="center"/>
              <w:rPr>
                <w:rFonts w:cs="Arial"/>
                <w:color w:val="000000"/>
                <w:sz w:val="21"/>
                <w:szCs w:val="21"/>
              </w:rPr>
            </w:pPr>
            <w:r>
              <w:rPr>
                <w:rFonts w:cs="Arial"/>
                <w:color w:val="000000"/>
                <w:sz w:val="21"/>
                <w:szCs w:val="21"/>
              </w:rPr>
              <w:t>131</w:t>
            </w:r>
          </w:p>
        </w:tc>
        <w:tc>
          <w:tcPr>
            <w:tcW w:w="1002" w:type="pct"/>
            <w:tcBorders>
              <w:top w:val="single" w:sz="4" w:space="0" w:color="auto"/>
              <w:left w:val="single" w:sz="4" w:space="0" w:color="auto"/>
              <w:bottom w:val="single" w:sz="4" w:space="0" w:color="auto"/>
              <w:right w:val="single" w:sz="4" w:space="0" w:color="auto"/>
            </w:tcBorders>
            <w:vAlign w:val="center"/>
            <w:hideMark/>
          </w:tcPr>
          <w:p w14:paraId="708F7E58" w14:textId="4974E2B7" w:rsidR="00CB0DB6" w:rsidRPr="00DA4682" w:rsidRDefault="00987841" w:rsidP="00557992">
            <w:pPr>
              <w:jc w:val="center"/>
              <w:rPr>
                <w:rFonts w:cs="Arial"/>
                <w:color w:val="000000"/>
                <w:sz w:val="21"/>
                <w:szCs w:val="21"/>
              </w:rPr>
            </w:pPr>
            <w:r>
              <w:rPr>
                <w:rFonts w:cs="Arial"/>
                <w:color w:val="000000"/>
                <w:sz w:val="21"/>
                <w:szCs w:val="21"/>
              </w:rPr>
              <w:t>243</w:t>
            </w:r>
          </w:p>
        </w:tc>
        <w:tc>
          <w:tcPr>
            <w:tcW w:w="429" w:type="pct"/>
            <w:tcBorders>
              <w:top w:val="single" w:sz="4" w:space="0" w:color="auto"/>
              <w:left w:val="single" w:sz="4" w:space="0" w:color="auto"/>
              <w:bottom w:val="single" w:sz="4" w:space="0" w:color="auto"/>
              <w:right w:val="single" w:sz="4" w:space="0" w:color="auto"/>
            </w:tcBorders>
            <w:vAlign w:val="center"/>
            <w:hideMark/>
          </w:tcPr>
          <w:p w14:paraId="4BEEDA86" w14:textId="2FD778EB" w:rsidR="00CB0DB6" w:rsidRPr="00DA4682" w:rsidRDefault="00987841" w:rsidP="00557992">
            <w:pPr>
              <w:jc w:val="right"/>
              <w:rPr>
                <w:rFonts w:cs="Arial"/>
                <w:color w:val="000000"/>
                <w:sz w:val="21"/>
                <w:szCs w:val="21"/>
              </w:rPr>
            </w:pPr>
            <w:r>
              <w:rPr>
                <w:rFonts w:cs="Arial"/>
                <w:color w:val="000000"/>
                <w:sz w:val="21"/>
                <w:szCs w:val="21"/>
              </w:rPr>
              <w:t>46,1%</w:t>
            </w:r>
          </w:p>
        </w:tc>
        <w:tc>
          <w:tcPr>
            <w:tcW w:w="428" w:type="pct"/>
            <w:tcBorders>
              <w:top w:val="single" w:sz="4" w:space="0" w:color="auto"/>
              <w:left w:val="single" w:sz="4" w:space="0" w:color="auto"/>
              <w:bottom w:val="single" w:sz="4" w:space="0" w:color="auto"/>
              <w:right w:val="single" w:sz="4" w:space="0" w:color="auto"/>
            </w:tcBorders>
            <w:vAlign w:val="center"/>
            <w:hideMark/>
          </w:tcPr>
          <w:p w14:paraId="25421787" w14:textId="0134DD39" w:rsidR="00CB0DB6" w:rsidRPr="00DA4682" w:rsidRDefault="00CB0DB6" w:rsidP="00557992">
            <w:pPr>
              <w:jc w:val="right"/>
              <w:rPr>
                <w:rFonts w:cs="Arial"/>
                <w:color w:val="000000"/>
                <w:sz w:val="21"/>
                <w:szCs w:val="21"/>
              </w:rPr>
            </w:pPr>
            <w:r w:rsidRPr="00DA4682">
              <w:rPr>
                <w:rFonts w:cs="Arial"/>
                <w:color w:val="000000"/>
                <w:sz w:val="21"/>
                <w:szCs w:val="21"/>
              </w:rPr>
              <w:t>5</w:t>
            </w:r>
            <w:r w:rsidR="00987841">
              <w:rPr>
                <w:rFonts w:cs="Arial"/>
                <w:color w:val="000000"/>
                <w:sz w:val="21"/>
                <w:szCs w:val="21"/>
              </w:rPr>
              <w:t>3,9</w:t>
            </w:r>
            <w:r w:rsidRPr="00DA4682">
              <w:rPr>
                <w:rFonts w:cs="Arial"/>
                <w:color w:val="000000"/>
                <w:sz w:val="21"/>
                <w:szCs w:val="21"/>
              </w:rPr>
              <w:t>%</w:t>
            </w:r>
          </w:p>
        </w:tc>
      </w:tr>
      <w:tr w:rsidR="00CB0DB6" w:rsidRPr="00DA4682" w14:paraId="6E28FB3C" w14:textId="77777777" w:rsidTr="00442F5B">
        <w:trPr>
          <w:trHeight w:val="402"/>
        </w:trPr>
        <w:tc>
          <w:tcPr>
            <w:tcW w:w="1136" w:type="pct"/>
            <w:tcBorders>
              <w:top w:val="nil"/>
              <w:left w:val="nil"/>
              <w:bottom w:val="nil"/>
              <w:right w:val="single" w:sz="4" w:space="0" w:color="auto"/>
            </w:tcBorders>
            <w:shd w:val="clear" w:color="000000" w:fill="3A75C4"/>
            <w:vAlign w:val="center"/>
            <w:hideMark/>
          </w:tcPr>
          <w:p w14:paraId="13FBA36C" w14:textId="77777777" w:rsidR="00CB0DB6" w:rsidRPr="00DA4682" w:rsidRDefault="00CB0DB6" w:rsidP="00557992">
            <w:pPr>
              <w:jc w:val="left"/>
              <w:rPr>
                <w:rFonts w:cs="Arial"/>
                <w:b/>
                <w:bCs/>
                <w:color w:val="FFFFFF"/>
                <w:sz w:val="21"/>
                <w:szCs w:val="21"/>
              </w:rPr>
            </w:pPr>
            <w:r w:rsidRPr="00DA4682">
              <w:rPr>
                <w:rFonts w:cs="Arial"/>
                <w:b/>
                <w:bCs/>
                <w:color w:val="FFFFFF"/>
                <w:sz w:val="21"/>
                <w:szCs w:val="21"/>
              </w:rPr>
              <w:t>Bolloré Odet</w:t>
            </w:r>
          </w:p>
        </w:tc>
        <w:tc>
          <w:tcPr>
            <w:tcW w:w="1003" w:type="pct"/>
            <w:tcBorders>
              <w:top w:val="single" w:sz="4" w:space="0" w:color="auto"/>
              <w:left w:val="single" w:sz="4" w:space="0" w:color="auto"/>
              <w:bottom w:val="single" w:sz="4" w:space="0" w:color="auto"/>
              <w:right w:val="single" w:sz="4" w:space="0" w:color="auto"/>
            </w:tcBorders>
            <w:vAlign w:val="center"/>
          </w:tcPr>
          <w:p w14:paraId="37B92DF1" w14:textId="25158AAB" w:rsidR="00CB0DB6" w:rsidRPr="00DA4682" w:rsidRDefault="00442F5B" w:rsidP="00557992">
            <w:pPr>
              <w:jc w:val="center"/>
              <w:rPr>
                <w:rFonts w:cs="Arial"/>
                <w:color w:val="000000"/>
                <w:sz w:val="21"/>
                <w:szCs w:val="21"/>
              </w:rPr>
            </w:pPr>
            <w:r>
              <w:rPr>
                <w:rFonts w:cs="Arial"/>
                <w:color w:val="000000"/>
                <w:sz w:val="21"/>
                <w:szCs w:val="21"/>
              </w:rPr>
              <w:t>318</w:t>
            </w:r>
          </w:p>
        </w:tc>
        <w:tc>
          <w:tcPr>
            <w:tcW w:w="1003" w:type="pct"/>
            <w:tcBorders>
              <w:top w:val="single" w:sz="4" w:space="0" w:color="auto"/>
              <w:left w:val="single" w:sz="4" w:space="0" w:color="auto"/>
              <w:bottom w:val="single" w:sz="4" w:space="0" w:color="auto"/>
              <w:right w:val="single" w:sz="4" w:space="0" w:color="auto"/>
            </w:tcBorders>
            <w:vAlign w:val="center"/>
          </w:tcPr>
          <w:p w14:paraId="562449DF" w14:textId="24949017" w:rsidR="00CB0DB6" w:rsidRPr="00DA4682" w:rsidRDefault="00442F5B" w:rsidP="00557992">
            <w:pPr>
              <w:jc w:val="center"/>
              <w:rPr>
                <w:rFonts w:cs="Arial"/>
                <w:color w:val="000000"/>
                <w:sz w:val="21"/>
                <w:szCs w:val="21"/>
              </w:rPr>
            </w:pPr>
            <w:r>
              <w:rPr>
                <w:rFonts w:cs="Arial"/>
                <w:color w:val="000000"/>
                <w:sz w:val="21"/>
                <w:szCs w:val="21"/>
              </w:rPr>
              <w:t>54</w:t>
            </w:r>
          </w:p>
        </w:tc>
        <w:tc>
          <w:tcPr>
            <w:tcW w:w="1002" w:type="pct"/>
            <w:tcBorders>
              <w:top w:val="single" w:sz="4" w:space="0" w:color="auto"/>
              <w:left w:val="single" w:sz="4" w:space="0" w:color="auto"/>
              <w:bottom w:val="single" w:sz="4" w:space="0" w:color="auto"/>
              <w:right w:val="single" w:sz="4" w:space="0" w:color="auto"/>
            </w:tcBorders>
            <w:vAlign w:val="center"/>
          </w:tcPr>
          <w:p w14:paraId="4932C940" w14:textId="7CB308CE" w:rsidR="00CB0DB6" w:rsidRPr="00DA4682" w:rsidRDefault="00442F5B" w:rsidP="00557992">
            <w:pPr>
              <w:jc w:val="center"/>
              <w:rPr>
                <w:rFonts w:cs="Arial"/>
                <w:color w:val="000000"/>
                <w:sz w:val="21"/>
                <w:szCs w:val="21"/>
              </w:rPr>
            </w:pPr>
            <w:r>
              <w:rPr>
                <w:rFonts w:cs="Arial"/>
                <w:color w:val="000000"/>
                <w:sz w:val="21"/>
                <w:szCs w:val="21"/>
              </w:rPr>
              <w:t>372</w:t>
            </w:r>
          </w:p>
        </w:tc>
        <w:tc>
          <w:tcPr>
            <w:tcW w:w="429" w:type="pct"/>
            <w:tcBorders>
              <w:top w:val="single" w:sz="4" w:space="0" w:color="auto"/>
              <w:left w:val="single" w:sz="4" w:space="0" w:color="auto"/>
              <w:bottom w:val="single" w:sz="4" w:space="0" w:color="auto"/>
              <w:right w:val="single" w:sz="4" w:space="0" w:color="auto"/>
            </w:tcBorders>
            <w:vAlign w:val="center"/>
          </w:tcPr>
          <w:p w14:paraId="3C5F82E7" w14:textId="73181669" w:rsidR="00CB0DB6" w:rsidRPr="00DA4682" w:rsidRDefault="00442F5B" w:rsidP="00557992">
            <w:pPr>
              <w:jc w:val="right"/>
              <w:rPr>
                <w:rFonts w:cs="Arial"/>
                <w:color w:val="000000"/>
                <w:sz w:val="21"/>
                <w:szCs w:val="21"/>
              </w:rPr>
            </w:pPr>
            <w:r>
              <w:rPr>
                <w:rFonts w:cs="Arial"/>
                <w:color w:val="000000"/>
                <w:sz w:val="21"/>
                <w:szCs w:val="21"/>
              </w:rPr>
              <w:t>85,5%</w:t>
            </w:r>
          </w:p>
        </w:tc>
        <w:tc>
          <w:tcPr>
            <w:tcW w:w="428" w:type="pct"/>
            <w:tcBorders>
              <w:top w:val="single" w:sz="4" w:space="0" w:color="auto"/>
              <w:left w:val="single" w:sz="4" w:space="0" w:color="auto"/>
              <w:bottom w:val="single" w:sz="4" w:space="0" w:color="auto"/>
              <w:right w:val="single" w:sz="4" w:space="0" w:color="auto"/>
            </w:tcBorders>
            <w:vAlign w:val="center"/>
          </w:tcPr>
          <w:p w14:paraId="372DABEA" w14:textId="5F2105DA" w:rsidR="00CB0DB6" w:rsidRPr="00DA4682" w:rsidRDefault="00442F5B" w:rsidP="00557992">
            <w:pPr>
              <w:jc w:val="right"/>
              <w:rPr>
                <w:rFonts w:cs="Arial"/>
                <w:color w:val="000000"/>
                <w:sz w:val="21"/>
                <w:szCs w:val="21"/>
              </w:rPr>
            </w:pPr>
            <w:r>
              <w:rPr>
                <w:rFonts w:cs="Arial"/>
                <w:color w:val="000000"/>
                <w:sz w:val="21"/>
                <w:szCs w:val="21"/>
              </w:rPr>
              <w:t>14,5%</w:t>
            </w:r>
          </w:p>
        </w:tc>
      </w:tr>
      <w:tr w:rsidR="00CB0DB6" w:rsidRPr="00DA4682" w14:paraId="0118135A" w14:textId="77777777" w:rsidTr="00442F5B">
        <w:trPr>
          <w:trHeight w:val="402"/>
        </w:trPr>
        <w:tc>
          <w:tcPr>
            <w:tcW w:w="1136" w:type="pct"/>
            <w:tcBorders>
              <w:top w:val="nil"/>
              <w:left w:val="nil"/>
              <w:bottom w:val="nil"/>
              <w:right w:val="single" w:sz="4" w:space="0" w:color="auto"/>
            </w:tcBorders>
            <w:shd w:val="clear" w:color="000000" w:fill="3A75C4"/>
            <w:vAlign w:val="center"/>
            <w:hideMark/>
          </w:tcPr>
          <w:p w14:paraId="6D5720F0" w14:textId="77777777" w:rsidR="00CB0DB6" w:rsidRPr="00DA4682" w:rsidRDefault="00CB0DB6" w:rsidP="00557992">
            <w:pPr>
              <w:jc w:val="left"/>
              <w:rPr>
                <w:rFonts w:cs="Arial"/>
                <w:b/>
                <w:bCs/>
                <w:color w:val="FFFFFF"/>
                <w:sz w:val="21"/>
                <w:szCs w:val="21"/>
              </w:rPr>
            </w:pPr>
            <w:r w:rsidRPr="00DA4682">
              <w:rPr>
                <w:rFonts w:cs="Arial"/>
                <w:b/>
                <w:bCs/>
                <w:color w:val="FFFFFF"/>
                <w:sz w:val="21"/>
                <w:szCs w:val="21"/>
              </w:rPr>
              <w:t>Total</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2977E70" w14:textId="3F6FD422" w:rsidR="00CB0DB6" w:rsidRPr="00DA4682" w:rsidRDefault="000725B6" w:rsidP="00557992">
            <w:pPr>
              <w:jc w:val="center"/>
              <w:rPr>
                <w:rFonts w:cs="Arial"/>
                <w:color w:val="000000"/>
                <w:sz w:val="21"/>
                <w:szCs w:val="21"/>
              </w:rPr>
            </w:pPr>
            <w:r>
              <w:rPr>
                <w:rFonts w:cs="Arial"/>
                <w:color w:val="000000"/>
                <w:sz w:val="21"/>
                <w:szCs w:val="21"/>
              </w:rPr>
              <w:t>430</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8DA7437" w14:textId="3C423461" w:rsidR="00CB0DB6" w:rsidRPr="00DA4682" w:rsidRDefault="000725B6" w:rsidP="00557992">
            <w:pPr>
              <w:jc w:val="center"/>
              <w:rPr>
                <w:rFonts w:cs="Arial"/>
                <w:color w:val="000000"/>
                <w:sz w:val="21"/>
                <w:szCs w:val="21"/>
              </w:rPr>
            </w:pPr>
            <w:r>
              <w:rPr>
                <w:rFonts w:cs="Arial"/>
                <w:color w:val="000000"/>
                <w:sz w:val="21"/>
                <w:szCs w:val="21"/>
              </w:rPr>
              <w:t>185</w:t>
            </w:r>
          </w:p>
        </w:tc>
        <w:tc>
          <w:tcPr>
            <w:tcW w:w="1002" w:type="pct"/>
            <w:tcBorders>
              <w:top w:val="single" w:sz="4" w:space="0" w:color="auto"/>
              <w:left w:val="single" w:sz="4" w:space="0" w:color="auto"/>
              <w:bottom w:val="single" w:sz="4" w:space="0" w:color="auto"/>
              <w:right w:val="single" w:sz="4" w:space="0" w:color="auto"/>
            </w:tcBorders>
            <w:vAlign w:val="center"/>
            <w:hideMark/>
          </w:tcPr>
          <w:p w14:paraId="7FA94089" w14:textId="0D3D8346" w:rsidR="00CB0DB6" w:rsidRPr="00DA4682" w:rsidRDefault="000725B6" w:rsidP="00557992">
            <w:pPr>
              <w:jc w:val="center"/>
              <w:rPr>
                <w:rFonts w:cs="Arial"/>
                <w:color w:val="000000"/>
                <w:sz w:val="21"/>
                <w:szCs w:val="21"/>
              </w:rPr>
            </w:pPr>
            <w:r>
              <w:rPr>
                <w:rFonts w:cs="Arial"/>
                <w:color w:val="000000"/>
                <w:sz w:val="21"/>
                <w:szCs w:val="21"/>
              </w:rPr>
              <w:t>615</w:t>
            </w:r>
          </w:p>
        </w:tc>
        <w:tc>
          <w:tcPr>
            <w:tcW w:w="429" w:type="pct"/>
            <w:tcBorders>
              <w:top w:val="single" w:sz="4" w:space="0" w:color="auto"/>
              <w:left w:val="single" w:sz="4" w:space="0" w:color="auto"/>
              <w:bottom w:val="single" w:sz="4" w:space="0" w:color="auto"/>
              <w:right w:val="single" w:sz="4" w:space="0" w:color="auto"/>
            </w:tcBorders>
            <w:vAlign w:val="center"/>
            <w:hideMark/>
          </w:tcPr>
          <w:p w14:paraId="1B1DD0D1" w14:textId="402DF778" w:rsidR="00CB0DB6" w:rsidRPr="00DA4682" w:rsidRDefault="000725B6" w:rsidP="00557992">
            <w:pPr>
              <w:jc w:val="right"/>
              <w:rPr>
                <w:rFonts w:cs="Arial"/>
                <w:color w:val="000000"/>
                <w:sz w:val="21"/>
                <w:szCs w:val="21"/>
              </w:rPr>
            </w:pPr>
            <w:r>
              <w:rPr>
                <w:rFonts w:cs="Arial"/>
                <w:color w:val="000000"/>
                <w:sz w:val="21"/>
                <w:szCs w:val="21"/>
              </w:rPr>
              <w:t>69,9%</w:t>
            </w:r>
          </w:p>
        </w:tc>
        <w:tc>
          <w:tcPr>
            <w:tcW w:w="428" w:type="pct"/>
            <w:tcBorders>
              <w:top w:val="single" w:sz="4" w:space="0" w:color="auto"/>
              <w:left w:val="single" w:sz="4" w:space="0" w:color="auto"/>
              <w:bottom w:val="single" w:sz="4" w:space="0" w:color="auto"/>
              <w:right w:val="single" w:sz="4" w:space="0" w:color="auto"/>
            </w:tcBorders>
            <w:vAlign w:val="center"/>
            <w:hideMark/>
          </w:tcPr>
          <w:p w14:paraId="61E09DF1" w14:textId="09938874" w:rsidR="00CB0DB6" w:rsidRPr="00DA4682" w:rsidRDefault="000725B6" w:rsidP="00557992">
            <w:pPr>
              <w:jc w:val="right"/>
              <w:rPr>
                <w:rFonts w:cs="Arial"/>
                <w:color w:val="000000"/>
                <w:sz w:val="21"/>
                <w:szCs w:val="21"/>
              </w:rPr>
            </w:pPr>
            <w:r>
              <w:rPr>
                <w:rFonts w:cs="Arial"/>
                <w:color w:val="000000"/>
                <w:sz w:val="21"/>
                <w:szCs w:val="21"/>
              </w:rPr>
              <w:t>30,1%</w:t>
            </w:r>
          </w:p>
        </w:tc>
      </w:tr>
    </w:tbl>
    <w:p w14:paraId="13AB0D49" w14:textId="77777777" w:rsidR="005E1FFA" w:rsidRPr="00DA4682" w:rsidRDefault="005E1FFA" w:rsidP="00CB0DB6">
      <w:pPr>
        <w:spacing w:line="276" w:lineRule="auto"/>
        <w:rPr>
          <w:rFonts w:cs="Arial"/>
          <w:color w:val="3A75C4"/>
          <w:sz w:val="21"/>
          <w:szCs w:val="21"/>
        </w:rPr>
      </w:pPr>
    </w:p>
    <w:p w14:paraId="1756F2E1" w14:textId="77777777" w:rsidR="00C56040" w:rsidRDefault="00C56040" w:rsidP="00CB0DB6">
      <w:pPr>
        <w:spacing w:line="276" w:lineRule="auto"/>
        <w:rPr>
          <w:rFonts w:cs="Arial"/>
          <w:color w:val="3A75C4"/>
          <w:sz w:val="21"/>
          <w:szCs w:val="21"/>
        </w:rPr>
      </w:pPr>
    </w:p>
    <w:p w14:paraId="127F70C4" w14:textId="77777777" w:rsidR="00C56040" w:rsidRDefault="00C56040" w:rsidP="00CB0DB6">
      <w:pPr>
        <w:spacing w:line="276" w:lineRule="auto"/>
        <w:rPr>
          <w:rFonts w:cs="Arial"/>
          <w:color w:val="3A75C4"/>
          <w:sz w:val="21"/>
          <w:szCs w:val="21"/>
        </w:rPr>
      </w:pPr>
    </w:p>
    <w:p w14:paraId="242955BB" w14:textId="2E266863" w:rsidR="00CB0DB6" w:rsidRDefault="00CB0DB6" w:rsidP="00CB0DB6">
      <w:pPr>
        <w:spacing w:line="276" w:lineRule="auto"/>
        <w:rPr>
          <w:rFonts w:cs="Arial"/>
          <w:sz w:val="21"/>
          <w:szCs w:val="21"/>
        </w:rPr>
      </w:pPr>
      <w:r w:rsidRPr="00DA4682">
        <w:rPr>
          <w:rFonts w:cs="Arial"/>
          <w:color w:val="3A75C4"/>
          <w:sz w:val="21"/>
          <w:szCs w:val="21"/>
        </w:rPr>
        <w:lastRenderedPageBreak/>
        <w:t xml:space="preserve">Indicateur BDESE </w:t>
      </w:r>
      <w:r w:rsidRPr="00DA4682">
        <w:rPr>
          <w:rFonts w:cs="Arial"/>
          <w:sz w:val="21"/>
          <w:szCs w:val="21"/>
        </w:rPr>
        <w:t>« </w:t>
      </w:r>
      <w:r w:rsidRPr="00DA4682">
        <w:rPr>
          <w:rFonts w:cs="Arial"/>
          <w:i/>
          <w:sz w:val="21"/>
          <w:szCs w:val="21"/>
        </w:rPr>
        <w:t>H/F Répartition des embauches par catégorie professionnelle et par contrat</w:t>
      </w:r>
      <w:r w:rsidRPr="00DA4682">
        <w:rPr>
          <w:rFonts w:cs="Arial"/>
          <w:sz w:val="21"/>
          <w:szCs w:val="21"/>
        </w:rPr>
        <w:t xml:space="preserve"> » (synthèse) :</w:t>
      </w:r>
    </w:p>
    <w:p w14:paraId="7F3A8034" w14:textId="77777777" w:rsidR="00951C6A" w:rsidRPr="00DA4682" w:rsidRDefault="00951C6A" w:rsidP="00CB0DB6">
      <w:pPr>
        <w:spacing w:line="276" w:lineRule="auto"/>
        <w:rPr>
          <w:rFonts w:cs="Arial"/>
          <w:sz w:val="21"/>
          <w:szCs w:val="21"/>
        </w:rPr>
      </w:pPr>
    </w:p>
    <w:tbl>
      <w:tblPr>
        <w:tblW w:w="5000" w:type="pct"/>
        <w:tblCellMar>
          <w:left w:w="70" w:type="dxa"/>
          <w:right w:w="70" w:type="dxa"/>
        </w:tblCellMar>
        <w:tblLook w:val="04A0" w:firstRow="1" w:lastRow="0" w:firstColumn="1" w:lastColumn="0" w:noHBand="0" w:noVBand="1"/>
      </w:tblPr>
      <w:tblGrid>
        <w:gridCol w:w="2061"/>
        <w:gridCol w:w="1819"/>
        <w:gridCol w:w="1819"/>
        <w:gridCol w:w="1818"/>
        <w:gridCol w:w="778"/>
        <w:gridCol w:w="775"/>
      </w:tblGrid>
      <w:tr w:rsidR="00CB0DB6" w:rsidRPr="00DA4682" w14:paraId="58B57434" w14:textId="77777777" w:rsidTr="00D61723">
        <w:trPr>
          <w:trHeight w:val="300"/>
        </w:trPr>
        <w:tc>
          <w:tcPr>
            <w:tcW w:w="1136" w:type="pct"/>
            <w:tcBorders>
              <w:top w:val="nil"/>
              <w:left w:val="nil"/>
              <w:bottom w:val="nil"/>
              <w:right w:val="nil"/>
            </w:tcBorders>
            <w:vAlign w:val="center"/>
            <w:hideMark/>
          </w:tcPr>
          <w:p w14:paraId="60CAAC5A" w14:textId="77777777" w:rsidR="00CB0DB6" w:rsidRPr="00DA4682" w:rsidRDefault="00CB0DB6" w:rsidP="00557992">
            <w:pPr>
              <w:jc w:val="left"/>
              <w:rPr>
                <w:rFonts w:ascii="Times New Roman" w:hAnsi="Times New Roman"/>
                <w:sz w:val="21"/>
                <w:szCs w:val="21"/>
              </w:rPr>
            </w:pPr>
          </w:p>
        </w:tc>
        <w:tc>
          <w:tcPr>
            <w:tcW w:w="1003" w:type="pct"/>
            <w:vMerge w:val="restart"/>
            <w:tcBorders>
              <w:top w:val="nil"/>
              <w:left w:val="nil"/>
              <w:bottom w:val="nil"/>
              <w:right w:val="nil"/>
            </w:tcBorders>
            <w:shd w:val="clear" w:color="000000" w:fill="3A75C4"/>
            <w:vAlign w:val="center"/>
            <w:hideMark/>
          </w:tcPr>
          <w:p w14:paraId="5A42F0D7"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Hommes</w:t>
            </w:r>
          </w:p>
        </w:tc>
        <w:tc>
          <w:tcPr>
            <w:tcW w:w="1003" w:type="pct"/>
            <w:vMerge w:val="restart"/>
            <w:tcBorders>
              <w:top w:val="nil"/>
              <w:left w:val="nil"/>
              <w:bottom w:val="nil"/>
              <w:right w:val="nil"/>
            </w:tcBorders>
            <w:shd w:val="clear" w:color="000000" w:fill="3A75C4"/>
            <w:vAlign w:val="center"/>
            <w:hideMark/>
          </w:tcPr>
          <w:p w14:paraId="551E5F17"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Femmes</w:t>
            </w:r>
          </w:p>
        </w:tc>
        <w:tc>
          <w:tcPr>
            <w:tcW w:w="1002" w:type="pct"/>
            <w:vMerge w:val="restart"/>
            <w:tcBorders>
              <w:top w:val="nil"/>
              <w:left w:val="nil"/>
              <w:bottom w:val="nil"/>
              <w:right w:val="nil"/>
            </w:tcBorders>
            <w:shd w:val="clear" w:color="000000" w:fill="3A75C4"/>
            <w:vAlign w:val="center"/>
            <w:hideMark/>
          </w:tcPr>
          <w:p w14:paraId="0932E048"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Total</w:t>
            </w:r>
          </w:p>
        </w:tc>
        <w:tc>
          <w:tcPr>
            <w:tcW w:w="857" w:type="pct"/>
            <w:gridSpan w:val="2"/>
            <w:tcBorders>
              <w:top w:val="nil"/>
              <w:left w:val="nil"/>
              <w:bottom w:val="nil"/>
              <w:right w:val="nil"/>
            </w:tcBorders>
            <w:shd w:val="clear" w:color="000000" w:fill="3A75C4"/>
            <w:vAlign w:val="center"/>
            <w:hideMark/>
          </w:tcPr>
          <w:p w14:paraId="7FD2E559"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Ratio</w:t>
            </w:r>
          </w:p>
        </w:tc>
      </w:tr>
      <w:tr w:rsidR="00CB0DB6" w:rsidRPr="00DA4682" w14:paraId="3072EC83" w14:textId="77777777" w:rsidTr="00D61723">
        <w:trPr>
          <w:trHeight w:val="300"/>
        </w:trPr>
        <w:tc>
          <w:tcPr>
            <w:tcW w:w="1136" w:type="pct"/>
            <w:tcBorders>
              <w:top w:val="nil"/>
              <w:left w:val="nil"/>
              <w:bottom w:val="nil"/>
              <w:right w:val="nil"/>
            </w:tcBorders>
            <w:vAlign w:val="center"/>
            <w:hideMark/>
          </w:tcPr>
          <w:p w14:paraId="4437C5E2" w14:textId="77777777" w:rsidR="00CB0DB6" w:rsidRPr="00DA4682" w:rsidRDefault="00CB0DB6" w:rsidP="00557992">
            <w:pPr>
              <w:jc w:val="center"/>
              <w:rPr>
                <w:rFonts w:cs="Arial"/>
                <w:b/>
                <w:bCs/>
                <w:color w:val="FFFFFF"/>
                <w:sz w:val="21"/>
                <w:szCs w:val="21"/>
              </w:rPr>
            </w:pPr>
          </w:p>
        </w:tc>
        <w:tc>
          <w:tcPr>
            <w:tcW w:w="1003" w:type="pct"/>
            <w:vMerge/>
            <w:tcBorders>
              <w:top w:val="nil"/>
              <w:left w:val="nil"/>
              <w:bottom w:val="single" w:sz="4" w:space="0" w:color="auto"/>
              <w:right w:val="nil"/>
            </w:tcBorders>
            <w:vAlign w:val="center"/>
            <w:hideMark/>
          </w:tcPr>
          <w:p w14:paraId="2AAF4485" w14:textId="77777777" w:rsidR="00CB0DB6" w:rsidRPr="00DA4682" w:rsidRDefault="00CB0DB6" w:rsidP="00557992">
            <w:pPr>
              <w:jc w:val="left"/>
              <w:rPr>
                <w:rFonts w:cs="Arial"/>
                <w:b/>
                <w:bCs/>
                <w:color w:val="FFFFFF"/>
                <w:sz w:val="21"/>
                <w:szCs w:val="21"/>
              </w:rPr>
            </w:pPr>
          </w:p>
        </w:tc>
        <w:tc>
          <w:tcPr>
            <w:tcW w:w="1003" w:type="pct"/>
            <w:vMerge/>
            <w:tcBorders>
              <w:top w:val="nil"/>
              <w:left w:val="nil"/>
              <w:bottom w:val="single" w:sz="4" w:space="0" w:color="auto"/>
              <w:right w:val="nil"/>
            </w:tcBorders>
            <w:vAlign w:val="center"/>
            <w:hideMark/>
          </w:tcPr>
          <w:p w14:paraId="20E47EDB" w14:textId="77777777" w:rsidR="00CB0DB6" w:rsidRPr="00DA4682" w:rsidRDefault="00CB0DB6" w:rsidP="00557992">
            <w:pPr>
              <w:jc w:val="left"/>
              <w:rPr>
                <w:rFonts w:cs="Arial"/>
                <w:b/>
                <w:bCs/>
                <w:color w:val="FFFFFF"/>
                <w:sz w:val="21"/>
                <w:szCs w:val="21"/>
              </w:rPr>
            </w:pPr>
          </w:p>
        </w:tc>
        <w:tc>
          <w:tcPr>
            <w:tcW w:w="1002" w:type="pct"/>
            <w:vMerge/>
            <w:tcBorders>
              <w:top w:val="nil"/>
              <w:left w:val="nil"/>
              <w:bottom w:val="single" w:sz="4" w:space="0" w:color="auto"/>
              <w:right w:val="nil"/>
            </w:tcBorders>
            <w:vAlign w:val="center"/>
            <w:hideMark/>
          </w:tcPr>
          <w:p w14:paraId="78E3578B" w14:textId="77777777" w:rsidR="00CB0DB6" w:rsidRPr="00DA4682" w:rsidRDefault="00CB0DB6" w:rsidP="00557992">
            <w:pPr>
              <w:jc w:val="left"/>
              <w:rPr>
                <w:rFonts w:cs="Arial"/>
                <w:b/>
                <w:bCs/>
                <w:color w:val="FFFFFF"/>
                <w:sz w:val="21"/>
                <w:szCs w:val="21"/>
              </w:rPr>
            </w:pPr>
          </w:p>
        </w:tc>
        <w:tc>
          <w:tcPr>
            <w:tcW w:w="429" w:type="pct"/>
            <w:tcBorders>
              <w:top w:val="nil"/>
              <w:left w:val="nil"/>
              <w:bottom w:val="single" w:sz="4" w:space="0" w:color="auto"/>
              <w:right w:val="nil"/>
            </w:tcBorders>
            <w:shd w:val="clear" w:color="000000" w:fill="3A75C4"/>
            <w:vAlign w:val="center"/>
            <w:hideMark/>
          </w:tcPr>
          <w:p w14:paraId="44A27458"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H</w:t>
            </w:r>
          </w:p>
        </w:tc>
        <w:tc>
          <w:tcPr>
            <w:tcW w:w="428" w:type="pct"/>
            <w:tcBorders>
              <w:top w:val="nil"/>
              <w:left w:val="nil"/>
              <w:bottom w:val="single" w:sz="4" w:space="0" w:color="auto"/>
              <w:right w:val="nil"/>
            </w:tcBorders>
            <w:shd w:val="clear" w:color="000000" w:fill="3A75C4"/>
            <w:vAlign w:val="center"/>
            <w:hideMark/>
          </w:tcPr>
          <w:p w14:paraId="27562FC2" w14:textId="77777777" w:rsidR="00CB0DB6" w:rsidRPr="00DA4682" w:rsidRDefault="00CB0DB6" w:rsidP="00557992">
            <w:pPr>
              <w:jc w:val="center"/>
              <w:rPr>
                <w:rFonts w:cs="Arial"/>
                <w:b/>
                <w:bCs/>
                <w:color w:val="FFFFFF"/>
                <w:sz w:val="21"/>
                <w:szCs w:val="21"/>
              </w:rPr>
            </w:pPr>
            <w:r w:rsidRPr="00DA4682">
              <w:rPr>
                <w:rFonts w:cs="Arial"/>
                <w:b/>
                <w:bCs/>
                <w:color w:val="FFFFFF"/>
                <w:sz w:val="21"/>
                <w:szCs w:val="21"/>
              </w:rPr>
              <w:t>F</w:t>
            </w:r>
          </w:p>
        </w:tc>
      </w:tr>
      <w:tr w:rsidR="00CB0DB6" w:rsidRPr="00DA4682" w14:paraId="594A925A" w14:textId="77777777" w:rsidTr="00004441">
        <w:trPr>
          <w:trHeight w:val="402"/>
        </w:trPr>
        <w:tc>
          <w:tcPr>
            <w:tcW w:w="1136" w:type="pct"/>
            <w:tcBorders>
              <w:top w:val="nil"/>
              <w:left w:val="nil"/>
              <w:bottom w:val="nil"/>
              <w:right w:val="single" w:sz="4" w:space="0" w:color="auto"/>
            </w:tcBorders>
            <w:shd w:val="clear" w:color="000000" w:fill="3A75C4"/>
            <w:vAlign w:val="center"/>
            <w:hideMark/>
          </w:tcPr>
          <w:p w14:paraId="43E8188F" w14:textId="77777777" w:rsidR="00CB0DB6" w:rsidRPr="00DA4682" w:rsidRDefault="00CB0DB6" w:rsidP="00557992">
            <w:pPr>
              <w:jc w:val="left"/>
              <w:rPr>
                <w:rFonts w:cs="Arial"/>
                <w:b/>
                <w:bCs/>
                <w:color w:val="FFFFFF"/>
                <w:sz w:val="21"/>
                <w:szCs w:val="21"/>
              </w:rPr>
            </w:pPr>
            <w:r w:rsidRPr="00DA4682">
              <w:rPr>
                <w:rFonts w:cs="Arial"/>
                <w:b/>
                <w:bCs/>
                <w:color w:val="FFFFFF"/>
                <w:sz w:val="21"/>
                <w:szCs w:val="21"/>
              </w:rPr>
              <w:t>Bolloré Puteaux</w:t>
            </w:r>
          </w:p>
        </w:tc>
        <w:tc>
          <w:tcPr>
            <w:tcW w:w="1003" w:type="pct"/>
            <w:tcBorders>
              <w:top w:val="single" w:sz="4" w:space="0" w:color="auto"/>
              <w:left w:val="single" w:sz="4" w:space="0" w:color="auto"/>
              <w:bottom w:val="single" w:sz="4" w:space="0" w:color="auto"/>
              <w:right w:val="single" w:sz="4" w:space="0" w:color="auto"/>
            </w:tcBorders>
            <w:vAlign w:val="center"/>
          </w:tcPr>
          <w:p w14:paraId="3A02FDEA" w14:textId="73A4EAAF" w:rsidR="00CB0DB6" w:rsidRPr="00DA4682" w:rsidRDefault="00004441" w:rsidP="00557992">
            <w:pPr>
              <w:jc w:val="center"/>
              <w:rPr>
                <w:rFonts w:cs="Arial"/>
                <w:color w:val="000000"/>
                <w:sz w:val="21"/>
                <w:szCs w:val="21"/>
              </w:rPr>
            </w:pPr>
            <w:r>
              <w:rPr>
                <w:rFonts w:cs="Arial"/>
                <w:color w:val="000000"/>
                <w:sz w:val="21"/>
                <w:szCs w:val="21"/>
              </w:rPr>
              <w:t>20</w:t>
            </w:r>
          </w:p>
        </w:tc>
        <w:tc>
          <w:tcPr>
            <w:tcW w:w="1003" w:type="pct"/>
            <w:tcBorders>
              <w:top w:val="single" w:sz="4" w:space="0" w:color="auto"/>
              <w:left w:val="single" w:sz="4" w:space="0" w:color="auto"/>
              <w:bottom w:val="single" w:sz="4" w:space="0" w:color="auto"/>
              <w:right w:val="single" w:sz="4" w:space="0" w:color="auto"/>
            </w:tcBorders>
            <w:vAlign w:val="center"/>
          </w:tcPr>
          <w:p w14:paraId="1FD3DD4A" w14:textId="69D40471" w:rsidR="00CB0DB6" w:rsidRPr="00DA4682" w:rsidRDefault="00004441" w:rsidP="00557992">
            <w:pPr>
              <w:jc w:val="center"/>
              <w:rPr>
                <w:rFonts w:cs="Arial"/>
                <w:color w:val="000000"/>
                <w:sz w:val="21"/>
                <w:szCs w:val="21"/>
              </w:rPr>
            </w:pPr>
            <w:r>
              <w:rPr>
                <w:rFonts w:cs="Arial"/>
                <w:color w:val="000000"/>
                <w:sz w:val="21"/>
                <w:szCs w:val="21"/>
              </w:rPr>
              <w:t>20</w:t>
            </w:r>
          </w:p>
        </w:tc>
        <w:tc>
          <w:tcPr>
            <w:tcW w:w="1002" w:type="pct"/>
            <w:tcBorders>
              <w:top w:val="single" w:sz="4" w:space="0" w:color="auto"/>
              <w:left w:val="single" w:sz="4" w:space="0" w:color="auto"/>
              <w:bottom w:val="single" w:sz="4" w:space="0" w:color="auto"/>
              <w:right w:val="single" w:sz="4" w:space="0" w:color="auto"/>
            </w:tcBorders>
            <w:vAlign w:val="center"/>
          </w:tcPr>
          <w:p w14:paraId="1DDD2D36" w14:textId="44D1A778" w:rsidR="00CB0DB6" w:rsidRPr="00DA4682" w:rsidRDefault="00004441" w:rsidP="00557992">
            <w:pPr>
              <w:jc w:val="center"/>
              <w:rPr>
                <w:rFonts w:cs="Arial"/>
                <w:color w:val="000000"/>
                <w:sz w:val="21"/>
                <w:szCs w:val="21"/>
              </w:rPr>
            </w:pPr>
            <w:r>
              <w:rPr>
                <w:rFonts w:cs="Arial"/>
                <w:color w:val="000000"/>
                <w:sz w:val="21"/>
                <w:szCs w:val="21"/>
              </w:rPr>
              <w:t>40</w:t>
            </w:r>
          </w:p>
        </w:tc>
        <w:tc>
          <w:tcPr>
            <w:tcW w:w="429" w:type="pct"/>
            <w:tcBorders>
              <w:top w:val="single" w:sz="4" w:space="0" w:color="auto"/>
              <w:left w:val="single" w:sz="4" w:space="0" w:color="auto"/>
              <w:bottom w:val="single" w:sz="4" w:space="0" w:color="auto"/>
              <w:right w:val="single" w:sz="4" w:space="0" w:color="auto"/>
            </w:tcBorders>
            <w:vAlign w:val="center"/>
          </w:tcPr>
          <w:p w14:paraId="491C357A" w14:textId="2EC91E69" w:rsidR="00CB0DB6" w:rsidRPr="00DA4682" w:rsidRDefault="00004441" w:rsidP="00557992">
            <w:pPr>
              <w:jc w:val="right"/>
              <w:rPr>
                <w:rFonts w:cs="Arial"/>
                <w:color w:val="000000"/>
                <w:sz w:val="21"/>
                <w:szCs w:val="21"/>
              </w:rPr>
            </w:pPr>
            <w:r>
              <w:rPr>
                <w:rFonts w:cs="Arial"/>
                <w:color w:val="000000"/>
                <w:sz w:val="21"/>
                <w:szCs w:val="21"/>
              </w:rPr>
              <w:t>50%</w:t>
            </w:r>
          </w:p>
        </w:tc>
        <w:tc>
          <w:tcPr>
            <w:tcW w:w="428" w:type="pct"/>
            <w:tcBorders>
              <w:top w:val="single" w:sz="4" w:space="0" w:color="auto"/>
              <w:left w:val="single" w:sz="4" w:space="0" w:color="auto"/>
              <w:bottom w:val="single" w:sz="4" w:space="0" w:color="auto"/>
              <w:right w:val="single" w:sz="4" w:space="0" w:color="auto"/>
            </w:tcBorders>
            <w:vAlign w:val="center"/>
          </w:tcPr>
          <w:p w14:paraId="5A3C6063" w14:textId="01E10932" w:rsidR="00CB0DB6" w:rsidRPr="00DA4682" w:rsidRDefault="00004441" w:rsidP="00557992">
            <w:pPr>
              <w:jc w:val="right"/>
              <w:rPr>
                <w:rFonts w:cs="Arial"/>
                <w:color w:val="000000"/>
                <w:sz w:val="21"/>
                <w:szCs w:val="21"/>
              </w:rPr>
            </w:pPr>
            <w:r>
              <w:rPr>
                <w:rFonts w:cs="Arial"/>
                <w:color w:val="000000"/>
                <w:sz w:val="21"/>
                <w:szCs w:val="21"/>
              </w:rPr>
              <w:t>50%</w:t>
            </w:r>
          </w:p>
        </w:tc>
      </w:tr>
      <w:tr w:rsidR="00CB0DB6" w:rsidRPr="00DA4682" w14:paraId="01628D24" w14:textId="77777777" w:rsidTr="00004441">
        <w:trPr>
          <w:trHeight w:val="402"/>
        </w:trPr>
        <w:tc>
          <w:tcPr>
            <w:tcW w:w="1136" w:type="pct"/>
            <w:tcBorders>
              <w:top w:val="nil"/>
              <w:left w:val="nil"/>
              <w:bottom w:val="nil"/>
              <w:right w:val="single" w:sz="4" w:space="0" w:color="auto"/>
            </w:tcBorders>
            <w:shd w:val="clear" w:color="000000" w:fill="3A75C4"/>
            <w:vAlign w:val="center"/>
            <w:hideMark/>
          </w:tcPr>
          <w:p w14:paraId="1CDD5F1D" w14:textId="77777777" w:rsidR="00CB0DB6" w:rsidRPr="00DA4682" w:rsidRDefault="00CB0DB6" w:rsidP="00557992">
            <w:pPr>
              <w:jc w:val="left"/>
              <w:rPr>
                <w:rFonts w:cs="Arial"/>
                <w:b/>
                <w:bCs/>
                <w:color w:val="FFFFFF"/>
                <w:sz w:val="21"/>
                <w:szCs w:val="21"/>
              </w:rPr>
            </w:pPr>
            <w:r w:rsidRPr="00DA4682">
              <w:rPr>
                <w:rFonts w:cs="Arial"/>
                <w:b/>
                <w:bCs/>
                <w:color w:val="FFFFFF"/>
                <w:sz w:val="21"/>
                <w:szCs w:val="21"/>
              </w:rPr>
              <w:t>Bolloré Odet</w:t>
            </w:r>
          </w:p>
        </w:tc>
        <w:tc>
          <w:tcPr>
            <w:tcW w:w="1003" w:type="pct"/>
            <w:tcBorders>
              <w:top w:val="single" w:sz="4" w:space="0" w:color="auto"/>
              <w:left w:val="single" w:sz="4" w:space="0" w:color="auto"/>
              <w:bottom w:val="single" w:sz="4" w:space="0" w:color="auto"/>
              <w:right w:val="single" w:sz="4" w:space="0" w:color="auto"/>
            </w:tcBorders>
            <w:vAlign w:val="center"/>
          </w:tcPr>
          <w:p w14:paraId="73969BE5" w14:textId="4D5CD685" w:rsidR="00CB0DB6" w:rsidRPr="00DA4682" w:rsidRDefault="002A3B78" w:rsidP="00557992">
            <w:pPr>
              <w:jc w:val="center"/>
              <w:rPr>
                <w:rFonts w:cs="Arial"/>
                <w:color w:val="000000"/>
                <w:sz w:val="21"/>
                <w:szCs w:val="21"/>
              </w:rPr>
            </w:pPr>
            <w:r>
              <w:rPr>
                <w:rFonts w:cs="Arial"/>
                <w:color w:val="000000"/>
                <w:sz w:val="21"/>
                <w:szCs w:val="21"/>
              </w:rPr>
              <w:t>10</w:t>
            </w:r>
          </w:p>
        </w:tc>
        <w:tc>
          <w:tcPr>
            <w:tcW w:w="1003" w:type="pct"/>
            <w:tcBorders>
              <w:top w:val="single" w:sz="4" w:space="0" w:color="auto"/>
              <w:left w:val="single" w:sz="4" w:space="0" w:color="auto"/>
              <w:bottom w:val="single" w:sz="4" w:space="0" w:color="auto"/>
              <w:right w:val="single" w:sz="4" w:space="0" w:color="auto"/>
            </w:tcBorders>
            <w:vAlign w:val="center"/>
          </w:tcPr>
          <w:p w14:paraId="73E7A184" w14:textId="3D8D9D34" w:rsidR="00CB0DB6" w:rsidRPr="00DA4682" w:rsidRDefault="002A3B78" w:rsidP="00557992">
            <w:pPr>
              <w:jc w:val="center"/>
              <w:rPr>
                <w:rFonts w:cs="Arial"/>
                <w:color w:val="000000"/>
                <w:sz w:val="21"/>
                <w:szCs w:val="21"/>
              </w:rPr>
            </w:pPr>
            <w:r>
              <w:rPr>
                <w:rFonts w:cs="Arial"/>
                <w:color w:val="000000"/>
                <w:sz w:val="21"/>
                <w:szCs w:val="21"/>
              </w:rPr>
              <w:t>2</w:t>
            </w:r>
          </w:p>
        </w:tc>
        <w:tc>
          <w:tcPr>
            <w:tcW w:w="1002" w:type="pct"/>
            <w:tcBorders>
              <w:top w:val="single" w:sz="4" w:space="0" w:color="auto"/>
              <w:left w:val="single" w:sz="4" w:space="0" w:color="auto"/>
              <w:bottom w:val="single" w:sz="4" w:space="0" w:color="auto"/>
              <w:right w:val="single" w:sz="4" w:space="0" w:color="auto"/>
            </w:tcBorders>
            <w:vAlign w:val="center"/>
          </w:tcPr>
          <w:p w14:paraId="182C3293" w14:textId="4C62C031" w:rsidR="00CB0DB6" w:rsidRPr="00DA4682" w:rsidRDefault="002A3B78" w:rsidP="00557992">
            <w:pPr>
              <w:jc w:val="center"/>
              <w:rPr>
                <w:rFonts w:cs="Arial"/>
                <w:color w:val="000000"/>
                <w:sz w:val="21"/>
                <w:szCs w:val="21"/>
              </w:rPr>
            </w:pPr>
            <w:r>
              <w:rPr>
                <w:rFonts w:cs="Arial"/>
                <w:color w:val="000000"/>
                <w:sz w:val="21"/>
                <w:szCs w:val="21"/>
              </w:rPr>
              <w:t>1</w:t>
            </w:r>
            <w:r w:rsidR="00004441">
              <w:rPr>
                <w:rFonts w:cs="Arial"/>
                <w:color w:val="000000"/>
                <w:sz w:val="21"/>
                <w:szCs w:val="21"/>
              </w:rPr>
              <w:t>2</w:t>
            </w:r>
          </w:p>
        </w:tc>
        <w:tc>
          <w:tcPr>
            <w:tcW w:w="429" w:type="pct"/>
            <w:tcBorders>
              <w:top w:val="single" w:sz="4" w:space="0" w:color="auto"/>
              <w:left w:val="single" w:sz="4" w:space="0" w:color="auto"/>
              <w:bottom w:val="single" w:sz="4" w:space="0" w:color="auto"/>
              <w:right w:val="single" w:sz="4" w:space="0" w:color="auto"/>
            </w:tcBorders>
            <w:vAlign w:val="center"/>
          </w:tcPr>
          <w:p w14:paraId="729D0159" w14:textId="6002220F" w:rsidR="00CB0DB6" w:rsidRPr="00DA4682" w:rsidRDefault="002A3B78" w:rsidP="00557992">
            <w:pPr>
              <w:jc w:val="right"/>
              <w:rPr>
                <w:rFonts w:cs="Arial"/>
                <w:color w:val="000000"/>
                <w:sz w:val="21"/>
                <w:szCs w:val="21"/>
              </w:rPr>
            </w:pPr>
            <w:r>
              <w:rPr>
                <w:rFonts w:cs="Arial"/>
                <w:color w:val="000000"/>
                <w:sz w:val="21"/>
                <w:szCs w:val="21"/>
              </w:rPr>
              <w:t>83,3</w:t>
            </w:r>
            <w:r w:rsidR="00004441">
              <w:rPr>
                <w:rFonts w:cs="Arial"/>
                <w:color w:val="000000"/>
                <w:sz w:val="21"/>
                <w:szCs w:val="21"/>
              </w:rPr>
              <w:t>%</w:t>
            </w:r>
          </w:p>
        </w:tc>
        <w:tc>
          <w:tcPr>
            <w:tcW w:w="428" w:type="pct"/>
            <w:tcBorders>
              <w:top w:val="single" w:sz="4" w:space="0" w:color="auto"/>
              <w:left w:val="single" w:sz="4" w:space="0" w:color="auto"/>
              <w:bottom w:val="single" w:sz="4" w:space="0" w:color="auto"/>
              <w:right w:val="single" w:sz="4" w:space="0" w:color="auto"/>
            </w:tcBorders>
            <w:vAlign w:val="center"/>
          </w:tcPr>
          <w:p w14:paraId="0C49AC45" w14:textId="77E01832" w:rsidR="00CB0DB6" w:rsidRPr="00DA4682" w:rsidRDefault="002A3B78" w:rsidP="00557992">
            <w:pPr>
              <w:jc w:val="right"/>
              <w:rPr>
                <w:rFonts w:cs="Arial"/>
                <w:color w:val="000000"/>
                <w:sz w:val="21"/>
                <w:szCs w:val="21"/>
              </w:rPr>
            </w:pPr>
            <w:r>
              <w:rPr>
                <w:rFonts w:cs="Arial"/>
                <w:color w:val="000000"/>
                <w:sz w:val="21"/>
                <w:szCs w:val="21"/>
              </w:rPr>
              <w:t>16,6%</w:t>
            </w:r>
          </w:p>
        </w:tc>
      </w:tr>
      <w:tr w:rsidR="00CB0DB6" w:rsidRPr="00DA4682" w14:paraId="4518BBB1" w14:textId="77777777" w:rsidTr="00004441">
        <w:trPr>
          <w:trHeight w:val="402"/>
        </w:trPr>
        <w:tc>
          <w:tcPr>
            <w:tcW w:w="1136" w:type="pct"/>
            <w:tcBorders>
              <w:top w:val="nil"/>
              <w:left w:val="nil"/>
              <w:bottom w:val="nil"/>
              <w:right w:val="single" w:sz="4" w:space="0" w:color="auto"/>
            </w:tcBorders>
            <w:shd w:val="clear" w:color="000000" w:fill="3A75C4"/>
            <w:vAlign w:val="center"/>
            <w:hideMark/>
          </w:tcPr>
          <w:p w14:paraId="253592A3" w14:textId="77777777" w:rsidR="00CB0DB6" w:rsidRPr="00DA4682" w:rsidRDefault="00CB0DB6" w:rsidP="00557992">
            <w:pPr>
              <w:jc w:val="left"/>
              <w:rPr>
                <w:rFonts w:cs="Arial"/>
                <w:b/>
                <w:bCs/>
                <w:color w:val="FFFFFF"/>
                <w:sz w:val="21"/>
                <w:szCs w:val="21"/>
              </w:rPr>
            </w:pPr>
            <w:r w:rsidRPr="00DA4682">
              <w:rPr>
                <w:rFonts w:cs="Arial"/>
                <w:b/>
                <w:bCs/>
                <w:color w:val="FFFFFF"/>
                <w:sz w:val="21"/>
                <w:szCs w:val="21"/>
              </w:rPr>
              <w:t>Total</w:t>
            </w:r>
          </w:p>
        </w:tc>
        <w:tc>
          <w:tcPr>
            <w:tcW w:w="1003" w:type="pct"/>
            <w:tcBorders>
              <w:top w:val="single" w:sz="4" w:space="0" w:color="auto"/>
              <w:left w:val="single" w:sz="4" w:space="0" w:color="auto"/>
              <w:bottom w:val="single" w:sz="4" w:space="0" w:color="auto"/>
              <w:right w:val="single" w:sz="4" w:space="0" w:color="auto"/>
            </w:tcBorders>
            <w:vAlign w:val="center"/>
          </w:tcPr>
          <w:p w14:paraId="134746DE" w14:textId="5F7B2A0F" w:rsidR="00CB0DB6" w:rsidRPr="00DA4682" w:rsidRDefault="00004441" w:rsidP="00557992">
            <w:pPr>
              <w:jc w:val="center"/>
              <w:rPr>
                <w:rFonts w:cs="Arial"/>
                <w:color w:val="000000"/>
                <w:sz w:val="21"/>
                <w:szCs w:val="21"/>
              </w:rPr>
            </w:pPr>
            <w:r>
              <w:rPr>
                <w:rFonts w:cs="Arial"/>
                <w:color w:val="000000"/>
                <w:sz w:val="21"/>
                <w:szCs w:val="21"/>
              </w:rPr>
              <w:t>30</w:t>
            </w:r>
          </w:p>
        </w:tc>
        <w:tc>
          <w:tcPr>
            <w:tcW w:w="1003" w:type="pct"/>
            <w:tcBorders>
              <w:top w:val="single" w:sz="4" w:space="0" w:color="auto"/>
              <w:left w:val="single" w:sz="4" w:space="0" w:color="auto"/>
              <w:bottom w:val="single" w:sz="4" w:space="0" w:color="auto"/>
              <w:right w:val="single" w:sz="4" w:space="0" w:color="auto"/>
            </w:tcBorders>
            <w:vAlign w:val="center"/>
          </w:tcPr>
          <w:p w14:paraId="30766959" w14:textId="1CC40ACE" w:rsidR="00CB0DB6" w:rsidRPr="00DA4682" w:rsidRDefault="00004441" w:rsidP="00557992">
            <w:pPr>
              <w:jc w:val="center"/>
              <w:rPr>
                <w:rFonts w:cs="Arial"/>
                <w:color w:val="000000"/>
                <w:sz w:val="21"/>
                <w:szCs w:val="21"/>
              </w:rPr>
            </w:pPr>
            <w:r>
              <w:rPr>
                <w:rFonts w:cs="Arial"/>
                <w:color w:val="000000"/>
                <w:sz w:val="21"/>
                <w:szCs w:val="21"/>
              </w:rPr>
              <w:t>22</w:t>
            </w:r>
          </w:p>
        </w:tc>
        <w:tc>
          <w:tcPr>
            <w:tcW w:w="1002" w:type="pct"/>
            <w:tcBorders>
              <w:top w:val="single" w:sz="4" w:space="0" w:color="auto"/>
              <w:left w:val="single" w:sz="4" w:space="0" w:color="auto"/>
              <w:bottom w:val="single" w:sz="4" w:space="0" w:color="auto"/>
              <w:right w:val="single" w:sz="4" w:space="0" w:color="auto"/>
            </w:tcBorders>
            <w:vAlign w:val="center"/>
          </w:tcPr>
          <w:p w14:paraId="49B445BC" w14:textId="41D0CCDF" w:rsidR="00CB0DB6" w:rsidRPr="00DA4682" w:rsidRDefault="00004441" w:rsidP="00557992">
            <w:pPr>
              <w:jc w:val="center"/>
              <w:rPr>
                <w:rFonts w:cs="Arial"/>
                <w:color w:val="000000"/>
                <w:sz w:val="21"/>
                <w:szCs w:val="21"/>
              </w:rPr>
            </w:pPr>
            <w:r>
              <w:rPr>
                <w:rFonts w:cs="Arial"/>
                <w:color w:val="000000"/>
                <w:sz w:val="21"/>
                <w:szCs w:val="21"/>
              </w:rPr>
              <w:t>52</w:t>
            </w:r>
          </w:p>
        </w:tc>
        <w:tc>
          <w:tcPr>
            <w:tcW w:w="429" w:type="pct"/>
            <w:tcBorders>
              <w:top w:val="single" w:sz="4" w:space="0" w:color="auto"/>
              <w:left w:val="single" w:sz="4" w:space="0" w:color="auto"/>
              <w:bottom w:val="single" w:sz="4" w:space="0" w:color="auto"/>
              <w:right w:val="single" w:sz="4" w:space="0" w:color="auto"/>
            </w:tcBorders>
            <w:vAlign w:val="center"/>
          </w:tcPr>
          <w:p w14:paraId="23E4254D" w14:textId="02BE9FEB" w:rsidR="00CB0DB6" w:rsidRPr="00DA4682" w:rsidRDefault="00004441" w:rsidP="00557992">
            <w:pPr>
              <w:jc w:val="right"/>
              <w:rPr>
                <w:rFonts w:cs="Arial"/>
                <w:color w:val="000000"/>
                <w:sz w:val="21"/>
                <w:szCs w:val="21"/>
              </w:rPr>
            </w:pPr>
            <w:r>
              <w:rPr>
                <w:rFonts w:cs="Arial"/>
                <w:color w:val="000000"/>
                <w:sz w:val="21"/>
                <w:szCs w:val="21"/>
              </w:rPr>
              <w:t>57,7%</w:t>
            </w:r>
          </w:p>
        </w:tc>
        <w:tc>
          <w:tcPr>
            <w:tcW w:w="428" w:type="pct"/>
            <w:tcBorders>
              <w:top w:val="single" w:sz="4" w:space="0" w:color="auto"/>
              <w:left w:val="single" w:sz="4" w:space="0" w:color="auto"/>
              <w:bottom w:val="single" w:sz="4" w:space="0" w:color="auto"/>
              <w:right w:val="single" w:sz="4" w:space="0" w:color="auto"/>
            </w:tcBorders>
            <w:vAlign w:val="center"/>
          </w:tcPr>
          <w:p w14:paraId="0277B2F3" w14:textId="6897E559" w:rsidR="00CB0DB6" w:rsidRPr="00DA4682" w:rsidRDefault="00004441" w:rsidP="00557992">
            <w:pPr>
              <w:jc w:val="right"/>
              <w:rPr>
                <w:rFonts w:cs="Arial"/>
                <w:color w:val="000000"/>
                <w:sz w:val="21"/>
                <w:szCs w:val="21"/>
              </w:rPr>
            </w:pPr>
            <w:r>
              <w:rPr>
                <w:rFonts w:cs="Arial"/>
                <w:color w:val="000000"/>
                <w:sz w:val="21"/>
                <w:szCs w:val="21"/>
              </w:rPr>
              <w:t>42,3%</w:t>
            </w:r>
          </w:p>
        </w:tc>
      </w:tr>
    </w:tbl>
    <w:p w14:paraId="60E53D9B" w14:textId="77777777" w:rsidR="00CB0DB6" w:rsidRPr="00DA4682" w:rsidRDefault="00CB0DB6" w:rsidP="00CB0DB6">
      <w:pPr>
        <w:spacing w:line="276" w:lineRule="auto"/>
        <w:rPr>
          <w:rFonts w:cs="Arial"/>
          <w:sz w:val="21"/>
          <w:szCs w:val="21"/>
        </w:rPr>
      </w:pPr>
    </w:p>
    <w:p w14:paraId="2C3EF206" w14:textId="0255548A" w:rsidR="00CB0DB6" w:rsidRPr="00951C6A" w:rsidRDefault="00CB0DB6" w:rsidP="00951C6A">
      <w:pPr>
        <w:spacing w:line="276" w:lineRule="auto"/>
        <w:rPr>
          <w:rFonts w:cs="Arial"/>
          <w:iCs/>
          <w:color w:val="000000"/>
          <w:sz w:val="21"/>
          <w:szCs w:val="21"/>
        </w:rPr>
      </w:pPr>
      <w:r w:rsidRPr="00DA4682">
        <w:rPr>
          <w:rFonts w:cs="Arial"/>
          <w:iCs/>
          <w:color w:val="000000"/>
          <w:sz w:val="21"/>
          <w:szCs w:val="21"/>
        </w:rPr>
        <w:t xml:space="preserve">Les parties font également référence à </w:t>
      </w:r>
      <w:r w:rsidRPr="00DA4682">
        <w:rPr>
          <w:rFonts w:cs="Arial"/>
          <w:iCs/>
          <w:color w:val="3A75C4"/>
          <w:sz w:val="21"/>
          <w:szCs w:val="21"/>
        </w:rPr>
        <w:t xml:space="preserve">l’indicateur BDESE </w:t>
      </w:r>
      <w:r w:rsidRPr="00DA4682">
        <w:rPr>
          <w:rFonts w:cs="Arial"/>
          <w:iCs/>
          <w:color w:val="000000"/>
          <w:sz w:val="21"/>
          <w:szCs w:val="21"/>
        </w:rPr>
        <w:t>« </w:t>
      </w:r>
      <w:r w:rsidR="00940BD8" w:rsidRPr="00DA4682">
        <w:rPr>
          <w:rFonts w:cs="Arial"/>
          <w:i/>
          <w:iCs/>
          <w:color w:val="000000"/>
          <w:sz w:val="21"/>
          <w:szCs w:val="21"/>
        </w:rPr>
        <w:t>H/F Répartition des effectifs par catégorie professionnelle détaillée</w:t>
      </w:r>
      <w:r w:rsidRPr="00DA4682">
        <w:rPr>
          <w:rFonts w:cs="Arial"/>
          <w:iCs/>
          <w:color w:val="000000"/>
          <w:sz w:val="21"/>
          <w:szCs w:val="21"/>
        </w:rPr>
        <w:t> » qui présente les effectifs femmes / hommes par type de contrat et catégorie professionnelle.</w:t>
      </w:r>
    </w:p>
    <w:p w14:paraId="05D7944B" w14:textId="77777777" w:rsidR="00AF1BB8" w:rsidRPr="00DA4682" w:rsidRDefault="00AF1BB8" w:rsidP="00DA4682">
      <w:pPr>
        <w:rPr>
          <w:sz w:val="21"/>
          <w:szCs w:val="21"/>
        </w:rPr>
      </w:pPr>
    </w:p>
    <w:p w14:paraId="3A60B8FE" w14:textId="77777777" w:rsidR="00CB0DB6" w:rsidRPr="00DA4682" w:rsidRDefault="00CB0DB6" w:rsidP="00CB0DB6">
      <w:pPr>
        <w:pStyle w:val="Titre5"/>
        <w:numPr>
          <w:ilvl w:val="0"/>
          <w:numId w:val="29"/>
        </w:numPr>
        <w:spacing w:before="0" w:after="0"/>
        <w:rPr>
          <w:i w:val="0"/>
          <w:iCs w:val="0"/>
          <w:sz w:val="21"/>
          <w:szCs w:val="21"/>
          <w:u w:val="single"/>
        </w:rPr>
      </w:pPr>
      <w:bookmarkStart w:id="26" w:name="_Toc228954601"/>
      <w:r w:rsidRPr="00DA4682">
        <w:rPr>
          <w:i w:val="0"/>
          <w:iCs w:val="0"/>
          <w:sz w:val="21"/>
          <w:szCs w:val="21"/>
          <w:u w:val="single"/>
        </w:rPr>
        <w:t>Actions et engagements</w:t>
      </w:r>
      <w:bookmarkEnd w:id="26"/>
    </w:p>
    <w:p w14:paraId="2BA5C782" w14:textId="77777777" w:rsidR="00783486" w:rsidRPr="00DA4682" w:rsidRDefault="00783486" w:rsidP="00DA4682">
      <w:pPr>
        <w:rPr>
          <w:sz w:val="21"/>
          <w:szCs w:val="21"/>
        </w:rPr>
      </w:pPr>
    </w:p>
    <w:p w14:paraId="11E39AE6" w14:textId="77777777" w:rsidR="00630A3A" w:rsidRPr="00DA4682" w:rsidRDefault="00630A3A" w:rsidP="00DA4682">
      <w:pPr>
        <w:pStyle w:val="Titre8"/>
        <w:spacing w:before="0" w:after="0"/>
        <w:rPr>
          <w:sz w:val="21"/>
          <w:szCs w:val="21"/>
          <w:u w:val="single"/>
        </w:rPr>
      </w:pPr>
      <w:bookmarkStart w:id="27" w:name="_Toc129620259"/>
      <w:bookmarkStart w:id="28" w:name="_Toc130567546"/>
      <w:bookmarkStart w:id="29" w:name="_Toc130803957"/>
      <w:bookmarkStart w:id="30" w:name="_Toc130915495"/>
      <w:bookmarkStart w:id="31" w:name="_Toc129620261"/>
      <w:bookmarkStart w:id="32" w:name="_Toc130567548"/>
      <w:bookmarkStart w:id="33" w:name="_Toc130803959"/>
      <w:bookmarkStart w:id="34" w:name="_Toc130915497"/>
      <w:bookmarkStart w:id="35" w:name="_Toc129620263"/>
      <w:bookmarkStart w:id="36" w:name="_Toc130567550"/>
      <w:bookmarkStart w:id="37" w:name="_Toc130803961"/>
      <w:bookmarkStart w:id="38" w:name="_Toc130915499"/>
      <w:bookmarkStart w:id="39" w:name="_Toc129620264"/>
      <w:bookmarkStart w:id="40" w:name="_Toc130567551"/>
      <w:bookmarkStart w:id="41" w:name="_Toc130803962"/>
      <w:bookmarkStart w:id="42" w:name="_Toc130915500"/>
      <w:bookmarkStart w:id="43" w:name="_Toc129620270"/>
      <w:bookmarkStart w:id="44" w:name="_Toc130567557"/>
      <w:bookmarkStart w:id="45" w:name="_Toc130803968"/>
      <w:bookmarkStart w:id="46" w:name="_Toc130915506"/>
      <w:bookmarkStart w:id="47" w:name="_Toc129620309"/>
      <w:bookmarkStart w:id="48" w:name="_Toc130567596"/>
      <w:bookmarkStart w:id="49" w:name="_Toc130804007"/>
      <w:bookmarkStart w:id="50" w:name="_Toc130915545"/>
      <w:bookmarkStart w:id="51" w:name="_Toc129620310"/>
      <w:bookmarkStart w:id="52" w:name="_Toc130567597"/>
      <w:bookmarkStart w:id="53" w:name="_Toc130804008"/>
      <w:bookmarkStart w:id="54" w:name="_Toc130915546"/>
      <w:bookmarkStart w:id="55" w:name="_Toc129620312"/>
      <w:bookmarkStart w:id="56" w:name="_Toc130567599"/>
      <w:bookmarkStart w:id="57" w:name="_Toc130804010"/>
      <w:bookmarkStart w:id="58" w:name="_Toc130915548"/>
      <w:bookmarkStart w:id="59" w:name="_Toc129620313"/>
      <w:bookmarkStart w:id="60" w:name="_Toc130567600"/>
      <w:bookmarkStart w:id="61" w:name="_Toc130804011"/>
      <w:bookmarkStart w:id="62" w:name="_Toc130915549"/>
      <w:bookmarkStart w:id="63" w:name="_Toc129620319"/>
      <w:bookmarkStart w:id="64" w:name="_Toc130567606"/>
      <w:bookmarkStart w:id="65" w:name="_Toc130804017"/>
      <w:bookmarkStart w:id="66" w:name="_Toc130915555"/>
      <w:bookmarkStart w:id="67" w:name="_Toc129620358"/>
      <w:bookmarkStart w:id="68" w:name="_Toc130567645"/>
      <w:bookmarkStart w:id="69" w:name="_Toc130804056"/>
      <w:bookmarkStart w:id="70" w:name="_Toc130915594"/>
      <w:bookmarkStart w:id="71" w:name="_Toc129620359"/>
      <w:bookmarkStart w:id="72" w:name="_Toc130567646"/>
      <w:bookmarkStart w:id="73" w:name="_Toc130804057"/>
      <w:bookmarkStart w:id="74" w:name="_Toc130915595"/>
      <w:bookmarkStart w:id="75" w:name="_Toc129620360"/>
      <w:bookmarkStart w:id="76" w:name="_Toc130567647"/>
      <w:bookmarkStart w:id="77" w:name="_Toc130804058"/>
      <w:bookmarkStart w:id="78" w:name="_Toc130915596"/>
      <w:bookmarkStart w:id="79" w:name="_Toc129620361"/>
      <w:bookmarkStart w:id="80" w:name="_Toc130567648"/>
      <w:bookmarkStart w:id="81" w:name="_Toc130804059"/>
      <w:bookmarkStart w:id="82" w:name="_Toc130915597"/>
      <w:bookmarkStart w:id="83" w:name="_Toc129620362"/>
      <w:bookmarkStart w:id="84" w:name="_Toc130567649"/>
      <w:bookmarkStart w:id="85" w:name="_Toc130804060"/>
      <w:bookmarkStart w:id="86" w:name="_Toc130915598"/>
      <w:bookmarkStart w:id="87" w:name="_Toc129620363"/>
      <w:bookmarkStart w:id="88" w:name="_Toc130567650"/>
      <w:bookmarkStart w:id="89" w:name="_Toc130804061"/>
      <w:bookmarkStart w:id="90" w:name="_Toc130915599"/>
      <w:bookmarkStart w:id="91" w:name="_Toc129620364"/>
      <w:bookmarkStart w:id="92" w:name="_Toc130567651"/>
      <w:bookmarkStart w:id="93" w:name="_Toc130804062"/>
      <w:bookmarkStart w:id="94" w:name="_Toc130915600"/>
      <w:bookmarkStart w:id="95" w:name="_Toc129620365"/>
      <w:bookmarkStart w:id="96" w:name="_Toc130567652"/>
      <w:bookmarkStart w:id="97" w:name="_Toc130804063"/>
      <w:bookmarkStart w:id="98" w:name="_Toc130915601"/>
      <w:bookmarkStart w:id="99" w:name="_Toc129620366"/>
      <w:bookmarkStart w:id="100" w:name="_Toc130567653"/>
      <w:bookmarkStart w:id="101" w:name="_Toc130804064"/>
      <w:bookmarkStart w:id="102" w:name="_Toc130915602"/>
      <w:bookmarkStart w:id="103" w:name="_Toc129620367"/>
      <w:bookmarkStart w:id="104" w:name="_Toc130567654"/>
      <w:bookmarkStart w:id="105" w:name="_Toc130804065"/>
      <w:bookmarkStart w:id="106" w:name="_Toc130915603"/>
      <w:bookmarkStart w:id="107" w:name="_Toc129620368"/>
      <w:bookmarkStart w:id="108" w:name="_Toc130567655"/>
      <w:bookmarkStart w:id="109" w:name="_Toc130804066"/>
      <w:bookmarkStart w:id="110" w:name="_Toc130915604"/>
      <w:bookmarkStart w:id="111" w:name="_Toc129620369"/>
      <w:bookmarkStart w:id="112" w:name="_Toc130567656"/>
      <w:bookmarkStart w:id="113" w:name="_Toc130804067"/>
      <w:bookmarkStart w:id="114" w:name="_Toc130915605"/>
      <w:bookmarkStart w:id="115" w:name="_Toc228954602"/>
      <w:bookmarkStart w:id="116" w:name="_Hlk2212858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DA4682">
        <w:rPr>
          <w:sz w:val="21"/>
          <w:szCs w:val="21"/>
          <w:u w:val="single"/>
        </w:rPr>
        <w:t>Recrutement et traitement des candidatures</w:t>
      </w:r>
      <w:bookmarkEnd w:id="115"/>
    </w:p>
    <w:bookmarkEnd w:id="116"/>
    <w:p w14:paraId="63BA26C5" w14:textId="77777777" w:rsidR="00630A3A" w:rsidRPr="00DA4682" w:rsidRDefault="00630A3A" w:rsidP="00AB4788">
      <w:pPr>
        <w:spacing w:line="276" w:lineRule="auto"/>
        <w:rPr>
          <w:rFonts w:cs="Arial"/>
          <w:sz w:val="21"/>
          <w:szCs w:val="21"/>
        </w:rPr>
      </w:pPr>
    </w:p>
    <w:p w14:paraId="776E3CC3" w14:textId="009F71A7" w:rsidR="00630A3A" w:rsidRPr="00DA4682" w:rsidRDefault="00630A3A" w:rsidP="00AB4788">
      <w:pPr>
        <w:spacing w:line="276" w:lineRule="auto"/>
        <w:rPr>
          <w:rFonts w:cs="Arial"/>
          <w:sz w:val="21"/>
          <w:szCs w:val="21"/>
        </w:rPr>
      </w:pPr>
      <w:r w:rsidRPr="00DA4682">
        <w:rPr>
          <w:rFonts w:cs="Arial"/>
          <w:sz w:val="21"/>
          <w:szCs w:val="21"/>
        </w:rPr>
        <w:t>L</w:t>
      </w:r>
      <w:r w:rsidR="00E36668">
        <w:rPr>
          <w:rFonts w:cs="Arial"/>
          <w:sz w:val="21"/>
          <w:szCs w:val="21"/>
        </w:rPr>
        <w:t xml:space="preserve">a société Bolloré SE </w:t>
      </w:r>
      <w:r w:rsidRPr="00DA4682">
        <w:rPr>
          <w:rFonts w:cs="Arial"/>
          <w:sz w:val="21"/>
          <w:szCs w:val="21"/>
        </w:rPr>
        <w:t xml:space="preserve">ne souhaite </w:t>
      </w:r>
      <w:r w:rsidR="00613CD1" w:rsidRPr="00DA4682">
        <w:rPr>
          <w:rFonts w:cs="Arial"/>
          <w:sz w:val="21"/>
          <w:szCs w:val="21"/>
        </w:rPr>
        <w:t xml:space="preserve">pas avoir recours à une discrimination dite « positive » à l’embauche mais s’engage à recruter </w:t>
      </w:r>
      <w:r w:rsidR="00E36668">
        <w:rPr>
          <w:rFonts w:cs="Arial"/>
          <w:sz w:val="21"/>
          <w:szCs w:val="21"/>
        </w:rPr>
        <w:t>ses</w:t>
      </w:r>
      <w:r w:rsidR="00613CD1" w:rsidRPr="00DA4682">
        <w:rPr>
          <w:rFonts w:cs="Arial"/>
          <w:sz w:val="21"/>
          <w:szCs w:val="21"/>
        </w:rPr>
        <w:t xml:space="preserve"> salariés selon des critères de sélection strictement identiques entre les femmes et les hommes </w:t>
      </w:r>
      <w:r w:rsidR="005259D3" w:rsidRPr="00DA4682">
        <w:rPr>
          <w:rFonts w:cs="Arial"/>
          <w:sz w:val="21"/>
          <w:szCs w:val="21"/>
        </w:rPr>
        <w:t>afin de tendre vers la</w:t>
      </w:r>
      <w:r w:rsidR="00613CD1" w:rsidRPr="00DA4682">
        <w:rPr>
          <w:rFonts w:cs="Arial"/>
          <w:sz w:val="21"/>
          <w:szCs w:val="21"/>
        </w:rPr>
        <w:t xml:space="preserve"> parité globale des effectifs.</w:t>
      </w:r>
    </w:p>
    <w:p w14:paraId="5B1E05F1" w14:textId="77777777" w:rsidR="009A0042" w:rsidRPr="00DA4682" w:rsidRDefault="009A0042" w:rsidP="00AB4788">
      <w:pPr>
        <w:spacing w:line="276" w:lineRule="auto"/>
        <w:rPr>
          <w:rFonts w:cs="Arial"/>
          <w:sz w:val="21"/>
          <w:szCs w:val="21"/>
        </w:rPr>
      </w:pPr>
    </w:p>
    <w:p w14:paraId="29D6C731" w14:textId="6AE39A70" w:rsidR="00630A3A" w:rsidRPr="00DA4682" w:rsidRDefault="00630A3A" w:rsidP="00630A3A">
      <w:pPr>
        <w:spacing w:line="276" w:lineRule="auto"/>
        <w:rPr>
          <w:rFonts w:cs="Arial"/>
          <w:sz w:val="21"/>
          <w:szCs w:val="21"/>
        </w:rPr>
      </w:pPr>
      <w:r w:rsidRPr="00DA4682">
        <w:rPr>
          <w:rFonts w:cs="Arial"/>
          <w:sz w:val="21"/>
          <w:szCs w:val="21"/>
        </w:rPr>
        <w:t>Aussi, l</w:t>
      </w:r>
      <w:r w:rsidR="00E36668">
        <w:rPr>
          <w:rFonts w:cs="Arial"/>
          <w:sz w:val="21"/>
          <w:szCs w:val="21"/>
        </w:rPr>
        <w:t>a société Bolloré SE</w:t>
      </w:r>
      <w:r w:rsidRPr="00DA4682">
        <w:rPr>
          <w:rFonts w:cs="Arial"/>
          <w:sz w:val="21"/>
          <w:szCs w:val="21"/>
        </w:rPr>
        <w:t xml:space="preserve"> rédige les libellés et contenus d’annonces d’emploi de manière neutre, sans référence au sexe ou à une terminologie susceptible d’être discriminante.</w:t>
      </w:r>
    </w:p>
    <w:p w14:paraId="2FA47812" w14:textId="77777777" w:rsidR="00630A3A" w:rsidRPr="00DA4682" w:rsidRDefault="00630A3A" w:rsidP="00630A3A">
      <w:pPr>
        <w:spacing w:line="276" w:lineRule="auto"/>
        <w:rPr>
          <w:rFonts w:cs="Arial"/>
          <w:sz w:val="21"/>
          <w:szCs w:val="21"/>
        </w:rPr>
      </w:pPr>
    </w:p>
    <w:p w14:paraId="539F1923" w14:textId="77777777" w:rsidR="00630A3A" w:rsidRPr="00DA4682" w:rsidRDefault="00630A3A" w:rsidP="00630A3A">
      <w:pPr>
        <w:spacing w:line="276" w:lineRule="auto"/>
        <w:rPr>
          <w:rFonts w:cs="Arial"/>
          <w:sz w:val="21"/>
          <w:szCs w:val="21"/>
        </w:rPr>
      </w:pPr>
      <w:r w:rsidRPr="00DA4682">
        <w:rPr>
          <w:rFonts w:cs="Arial"/>
          <w:sz w:val="21"/>
          <w:szCs w:val="21"/>
        </w:rPr>
        <w:t>Elle s’engage à respecter l’égalité de traitement des candidatures à toutes les étapes du processus de recrutement, sans jamais tenir compte du sexe du candidat ou de la candidate.</w:t>
      </w:r>
    </w:p>
    <w:p w14:paraId="19944250" w14:textId="77777777" w:rsidR="00630A3A" w:rsidRPr="00DA4682" w:rsidRDefault="00630A3A" w:rsidP="00630A3A">
      <w:pPr>
        <w:spacing w:line="276" w:lineRule="auto"/>
        <w:rPr>
          <w:rFonts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7665"/>
      </w:tblGrid>
      <w:tr w:rsidR="004B465A" w:rsidRPr="00DA4682" w14:paraId="5F45D78A" w14:textId="77777777" w:rsidTr="007C1E76">
        <w:tc>
          <w:tcPr>
            <w:tcW w:w="1304" w:type="dxa"/>
            <w:vMerge w:val="restart"/>
            <w:tcBorders>
              <w:top w:val="single" w:sz="4" w:space="0" w:color="3A75C4"/>
              <w:left w:val="single" w:sz="4" w:space="0" w:color="3A75C4"/>
              <w:right w:val="single" w:sz="4" w:space="0" w:color="A6A6A6"/>
            </w:tcBorders>
            <w:shd w:val="clear" w:color="auto" w:fill="3A75C4"/>
            <w:vAlign w:val="center"/>
          </w:tcPr>
          <w:p w14:paraId="67C0AE6F" w14:textId="77777777" w:rsidR="004B465A" w:rsidRPr="00DA4682" w:rsidRDefault="004B465A" w:rsidP="007C1E76">
            <w:pPr>
              <w:spacing w:line="276" w:lineRule="auto"/>
              <w:jc w:val="center"/>
              <w:rPr>
                <w:rFonts w:cs="Arial"/>
                <w:b/>
                <w:color w:val="FFFFFF"/>
                <w:sz w:val="21"/>
                <w:szCs w:val="21"/>
              </w:rPr>
            </w:pPr>
            <w:r w:rsidRPr="00DA4682">
              <w:rPr>
                <w:rFonts w:cs="Arial"/>
                <w:b/>
                <w:color w:val="FFFFFF"/>
                <w:sz w:val="21"/>
                <w:szCs w:val="21"/>
              </w:rPr>
              <w:t>OBJECTIF</w:t>
            </w:r>
            <w:r w:rsidR="005259D3" w:rsidRPr="00DA4682">
              <w:rPr>
                <w:rFonts w:cs="Arial"/>
                <w:b/>
                <w:color w:val="FFFFFF"/>
                <w:sz w:val="21"/>
                <w:szCs w:val="21"/>
              </w:rPr>
              <w:t>S</w:t>
            </w:r>
          </w:p>
        </w:tc>
        <w:tc>
          <w:tcPr>
            <w:tcW w:w="7968" w:type="dxa"/>
            <w:tcBorders>
              <w:top w:val="single" w:sz="4" w:space="0" w:color="A6A6A6"/>
              <w:left w:val="single" w:sz="4" w:space="0" w:color="A6A6A6"/>
              <w:bottom w:val="single" w:sz="4" w:space="0" w:color="A6A6A6"/>
              <w:right w:val="single" w:sz="4" w:space="0" w:color="A6A6A6"/>
            </w:tcBorders>
            <w:vAlign w:val="center"/>
          </w:tcPr>
          <w:p w14:paraId="65F0BB14" w14:textId="77777777" w:rsidR="004B465A" w:rsidRPr="00DA4682" w:rsidRDefault="004B465A" w:rsidP="00807B1C">
            <w:pPr>
              <w:spacing w:line="276" w:lineRule="auto"/>
              <w:rPr>
                <w:rFonts w:cs="Arial"/>
                <w:b/>
                <w:sz w:val="21"/>
                <w:szCs w:val="21"/>
              </w:rPr>
            </w:pPr>
            <w:r w:rsidRPr="00DA4682">
              <w:rPr>
                <w:rFonts w:cs="Arial"/>
                <w:b/>
                <w:sz w:val="21"/>
                <w:szCs w:val="21"/>
              </w:rPr>
              <w:t>Assurer la neutralité des offres d’emploi et l’égalité de traitement des candidatures</w:t>
            </w:r>
          </w:p>
        </w:tc>
      </w:tr>
      <w:tr w:rsidR="004B465A" w:rsidRPr="00DA4682" w14:paraId="1088C5E7" w14:textId="77777777" w:rsidTr="007C1E76">
        <w:tc>
          <w:tcPr>
            <w:tcW w:w="1304" w:type="dxa"/>
            <w:vMerge/>
            <w:tcBorders>
              <w:left w:val="single" w:sz="4" w:space="0" w:color="3A75C4"/>
              <w:bottom w:val="single" w:sz="4" w:space="0" w:color="3A75C4"/>
              <w:right w:val="single" w:sz="4" w:space="0" w:color="A6A6A6"/>
            </w:tcBorders>
            <w:shd w:val="clear" w:color="auto" w:fill="3A75C4"/>
            <w:vAlign w:val="center"/>
          </w:tcPr>
          <w:p w14:paraId="156AAAD8" w14:textId="77777777" w:rsidR="004B465A" w:rsidRPr="00DA4682" w:rsidRDefault="004B465A" w:rsidP="007C1E76">
            <w:pPr>
              <w:spacing w:line="276" w:lineRule="auto"/>
              <w:jc w:val="center"/>
              <w:rPr>
                <w:rFonts w:cs="Arial"/>
                <w:b/>
                <w:color w:val="FFFFFF"/>
                <w:sz w:val="21"/>
                <w:szCs w:val="21"/>
              </w:rPr>
            </w:pPr>
          </w:p>
        </w:tc>
        <w:tc>
          <w:tcPr>
            <w:tcW w:w="7968" w:type="dxa"/>
            <w:tcBorders>
              <w:top w:val="single" w:sz="4" w:space="0" w:color="A6A6A6"/>
              <w:left w:val="single" w:sz="4" w:space="0" w:color="A6A6A6"/>
              <w:bottom w:val="single" w:sz="4" w:space="0" w:color="A6A6A6"/>
              <w:right w:val="single" w:sz="4" w:space="0" w:color="A6A6A6"/>
            </w:tcBorders>
            <w:vAlign w:val="center"/>
          </w:tcPr>
          <w:p w14:paraId="3828CE8D" w14:textId="77777777" w:rsidR="004B465A" w:rsidRPr="00DA4682" w:rsidRDefault="004B465A" w:rsidP="007C1E76">
            <w:pPr>
              <w:spacing w:line="276" w:lineRule="auto"/>
              <w:rPr>
                <w:rFonts w:cs="Arial"/>
                <w:b/>
                <w:sz w:val="21"/>
                <w:szCs w:val="21"/>
              </w:rPr>
            </w:pPr>
            <w:r w:rsidRPr="00DA4682">
              <w:rPr>
                <w:rFonts w:cs="Arial"/>
                <w:b/>
                <w:sz w:val="21"/>
                <w:szCs w:val="21"/>
              </w:rPr>
              <w:t xml:space="preserve">Assurer une répartition des embauches </w:t>
            </w:r>
            <w:r w:rsidR="001E61B7">
              <w:rPr>
                <w:rFonts w:cs="Arial"/>
                <w:b/>
                <w:sz w:val="21"/>
                <w:szCs w:val="21"/>
              </w:rPr>
              <w:t>F/H</w:t>
            </w:r>
            <w:r w:rsidRPr="00DA4682">
              <w:rPr>
                <w:rFonts w:cs="Arial"/>
                <w:b/>
                <w:sz w:val="21"/>
                <w:szCs w:val="21"/>
              </w:rPr>
              <w:t xml:space="preserve"> conforme à la répartition </w:t>
            </w:r>
            <w:r w:rsidR="001E61B7">
              <w:rPr>
                <w:rFonts w:cs="Arial"/>
                <w:b/>
                <w:sz w:val="21"/>
                <w:szCs w:val="21"/>
              </w:rPr>
              <w:t>F/H</w:t>
            </w:r>
            <w:r w:rsidRPr="00DA4682">
              <w:rPr>
                <w:rFonts w:cs="Arial"/>
                <w:b/>
                <w:sz w:val="21"/>
                <w:szCs w:val="21"/>
              </w:rPr>
              <w:t xml:space="preserve"> des candidatures reçues et pertinentes</w:t>
            </w:r>
          </w:p>
        </w:tc>
      </w:tr>
    </w:tbl>
    <w:p w14:paraId="6A1CD7C0" w14:textId="77777777" w:rsidR="00420DF3" w:rsidRPr="00DA4682" w:rsidRDefault="00420DF3" w:rsidP="00630A3A">
      <w:pPr>
        <w:spacing w:line="276" w:lineRule="auto"/>
        <w:rPr>
          <w:rFonts w:cs="Arial"/>
          <w:sz w:val="21"/>
          <w:szCs w:val="21"/>
        </w:rPr>
      </w:pPr>
    </w:p>
    <w:p w14:paraId="6F8DE0BA" w14:textId="77777777" w:rsidR="00630A3A" w:rsidRPr="00DA4682" w:rsidRDefault="00630A3A" w:rsidP="00DA4682">
      <w:pPr>
        <w:pStyle w:val="Titre8"/>
        <w:spacing w:before="0" w:after="0"/>
        <w:rPr>
          <w:sz w:val="21"/>
          <w:szCs w:val="21"/>
          <w:u w:val="single"/>
        </w:rPr>
      </w:pPr>
      <w:bookmarkStart w:id="117" w:name="_Toc228954603"/>
      <w:r w:rsidRPr="00DA4682">
        <w:rPr>
          <w:sz w:val="21"/>
          <w:szCs w:val="21"/>
          <w:u w:val="single"/>
        </w:rPr>
        <w:t>Parité des effectifs</w:t>
      </w:r>
      <w:bookmarkEnd w:id="117"/>
    </w:p>
    <w:p w14:paraId="30F322B4" w14:textId="77777777" w:rsidR="00630A3A" w:rsidRPr="00DA4682" w:rsidRDefault="00630A3A" w:rsidP="00AB4788">
      <w:pPr>
        <w:spacing w:line="276" w:lineRule="auto"/>
        <w:rPr>
          <w:rFonts w:cs="Arial"/>
          <w:sz w:val="21"/>
          <w:szCs w:val="21"/>
        </w:rPr>
      </w:pPr>
    </w:p>
    <w:p w14:paraId="7A8712DA" w14:textId="77777777" w:rsidR="003D12DE" w:rsidRPr="00DA4682" w:rsidRDefault="003D12DE" w:rsidP="003D12DE">
      <w:pPr>
        <w:spacing w:line="276" w:lineRule="auto"/>
        <w:rPr>
          <w:rFonts w:cs="Arial"/>
          <w:sz w:val="21"/>
          <w:szCs w:val="21"/>
        </w:rPr>
      </w:pPr>
      <w:r w:rsidRPr="00DA4682">
        <w:rPr>
          <w:rFonts w:cs="Arial"/>
          <w:sz w:val="21"/>
          <w:szCs w:val="21"/>
        </w:rPr>
        <w:t>Les parties signataires s’accordent à dire que la mixité professionnelle est une source de complémentarité, d’équilibre social et d’efficacité économique.</w:t>
      </w:r>
    </w:p>
    <w:p w14:paraId="2AEB2FA1" w14:textId="77777777" w:rsidR="003D12DE" w:rsidRPr="00DA4682" w:rsidRDefault="003D12DE" w:rsidP="003D12DE">
      <w:pPr>
        <w:spacing w:line="276" w:lineRule="auto"/>
        <w:rPr>
          <w:rFonts w:cs="Arial"/>
          <w:sz w:val="21"/>
          <w:szCs w:val="21"/>
        </w:rPr>
      </w:pPr>
    </w:p>
    <w:p w14:paraId="1B8F05D6" w14:textId="1576995C" w:rsidR="003D12DE" w:rsidRPr="00DA4682" w:rsidRDefault="003D12DE" w:rsidP="003D12DE">
      <w:pPr>
        <w:spacing w:line="276" w:lineRule="auto"/>
        <w:rPr>
          <w:rFonts w:cs="Arial"/>
          <w:sz w:val="21"/>
          <w:szCs w:val="21"/>
        </w:rPr>
      </w:pPr>
      <w:r w:rsidRPr="00DA4682">
        <w:rPr>
          <w:rFonts w:cs="Arial"/>
          <w:sz w:val="21"/>
          <w:szCs w:val="21"/>
        </w:rPr>
        <w:t>Toutefois, la structure de l’emploi, ou plus souvent le métier exercé</w:t>
      </w:r>
      <w:r w:rsidRPr="00B76F88">
        <w:rPr>
          <w:rFonts w:cs="Arial"/>
          <w:sz w:val="21"/>
          <w:szCs w:val="21"/>
        </w:rPr>
        <w:t>, constitue</w:t>
      </w:r>
      <w:r w:rsidRPr="00DA4682">
        <w:rPr>
          <w:rFonts w:cs="Arial"/>
          <w:sz w:val="21"/>
          <w:szCs w:val="21"/>
        </w:rPr>
        <w:t xml:space="preserve"> parfois un frein à cette mixité et la parité dans certains cas s’avère </w:t>
      </w:r>
      <w:r w:rsidR="006B7569">
        <w:rPr>
          <w:rFonts w:cs="Arial"/>
          <w:sz w:val="21"/>
          <w:szCs w:val="21"/>
        </w:rPr>
        <w:t>difficile</w:t>
      </w:r>
      <w:r w:rsidRPr="00DA4682">
        <w:rPr>
          <w:rFonts w:cs="Arial"/>
          <w:sz w:val="21"/>
          <w:szCs w:val="21"/>
        </w:rPr>
        <w:t xml:space="preserve"> à mettre en œuvre.</w:t>
      </w:r>
    </w:p>
    <w:p w14:paraId="58DFAE1E" w14:textId="77777777" w:rsidR="003D12DE" w:rsidRPr="00DA4682" w:rsidRDefault="003D12DE" w:rsidP="003D12DE">
      <w:pPr>
        <w:spacing w:line="276" w:lineRule="auto"/>
        <w:rPr>
          <w:rFonts w:cs="Arial"/>
          <w:sz w:val="21"/>
          <w:szCs w:val="21"/>
        </w:rPr>
      </w:pPr>
    </w:p>
    <w:p w14:paraId="1827AAC3" w14:textId="50963B94" w:rsidR="003D12DE" w:rsidRPr="00DA4682" w:rsidRDefault="003D12DE" w:rsidP="003D12DE">
      <w:pPr>
        <w:spacing w:line="276" w:lineRule="auto"/>
        <w:rPr>
          <w:rFonts w:cs="Arial"/>
          <w:sz w:val="21"/>
          <w:szCs w:val="21"/>
        </w:rPr>
      </w:pPr>
      <w:r w:rsidRPr="00DA4682">
        <w:rPr>
          <w:rFonts w:cs="Arial"/>
          <w:sz w:val="21"/>
          <w:szCs w:val="21"/>
        </w:rPr>
        <w:t xml:space="preserve">La Direction </w:t>
      </w:r>
      <w:r w:rsidRPr="00B76F88">
        <w:rPr>
          <w:rFonts w:cs="Arial"/>
          <w:sz w:val="21"/>
          <w:szCs w:val="21"/>
        </w:rPr>
        <w:t>et</w:t>
      </w:r>
      <w:r w:rsidRPr="00DA4682">
        <w:rPr>
          <w:rFonts w:cs="Arial"/>
          <w:sz w:val="21"/>
          <w:szCs w:val="21"/>
        </w:rPr>
        <w:t xml:space="preserve"> les Organisations syndicales reconnaissent que l’objectif de parité des effectifs, bien que primordial, doit tenir compte des spécificités des activités </w:t>
      </w:r>
      <w:r w:rsidR="00026E63">
        <w:rPr>
          <w:rFonts w:cs="Arial"/>
          <w:sz w:val="21"/>
          <w:szCs w:val="21"/>
        </w:rPr>
        <w:t>exercées par la société</w:t>
      </w:r>
      <w:r w:rsidRPr="00DA4682">
        <w:rPr>
          <w:rFonts w:cs="Arial"/>
          <w:sz w:val="21"/>
          <w:szCs w:val="21"/>
        </w:rPr>
        <w:t>.</w:t>
      </w:r>
    </w:p>
    <w:p w14:paraId="44CEC9F7" w14:textId="77777777" w:rsidR="00630A3A" w:rsidRPr="00DA4682" w:rsidRDefault="00630A3A" w:rsidP="00AB4788">
      <w:pPr>
        <w:spacing w:line="276" w:lineRule="auto"/>
        <w:rPr>
          <w:rFonts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7665"/>
      </w:tblGrid>
      <w:tr w:rsidR="00B35B7D" w:rsidRPr="00DA4682" w14:paraId="60288600" w14:textId="77777777" w:rsidTr="00B35B7D">
        <w:tc>
          <w:tcPr>
            <w:tcW w:w="1242" w:type="dxa"/>
            <w:vMerge w:val="restart"/>
            <w:tcBorders>
              <w:top w:val="single" w:sz="4" w:space="0" w:color="3A75C4"/>
              <w:left w:val="single" w:sz="4" w:space="0" w:color="3A75C4"/>
              <w:right w:val="single" w:sz="4" w:space="0" w:color="A6A6A6"/>
            </w:tcBorders>
            <w:shd w:val="clear" w:color="auto" w:fill="3A75C4"/>
            <w:vAlign w:val="center"/>
          </w:tcPr>
          <w:p w14:paraId="4C26DB60" w14:textId="77777777" w:rsidR="00B35B7D" w:rsidRPr="00DA4682" w:rsidRDefault="00B35B7D" w:rsidP="00B35B7D">
            <w:pPr>
              <w:spacing w:line="276" w:lineRule="auto"/>
              <w:jc w:val="center"/>
              <w:rPr>
                <w:rFonts w:cs="Arial"/>
                <w:b/>
                <w:color w:val="FFFFFF"/>
                <w:sz w:val="21"/>
                <w:szCs w:val="21"/>
              </w:rPr>
            </w:pPr>
            <w:r w:rsidRPr="00DA4682">
              <w:rPr>
                <w:rFonts w:cs="Arial"/>
                <w:b/>
                <w:color w:val="FFFFFF"/>
                <w:sz w:val="21"/>
                <w:szCs w:val="21"/>
              </w:rPr>
              <w:t>OBJECTIF</w:t>
            </w:r>
            <w:r w:rsidR="005259D3" w:rsidRPr="00DA4682">
              <w:rPr>
                <w:rFonts w:cs="Arial"/>
                <w:b/>
                <w:color w:val="FFFFFF"/>
                <w:sz w:val="21"/>
                <w:szCs w:val="21"/>
              </w:rPr>
              <w:t>S</w:t>
            </w:r>
          </w:p>
        </w:tc>
        <w:tc>
          <w:tcPr>
            <w:tcW w:w="8044" w:type="dxa"/>
            <w:tcBorders>
              <w:top w:val="single" w:sz="4" w:space="0" w:color="A6A6A6"/>
              <w:left w:val="single" w:sz="4" w:space="0" w:color="A6A6A6"/>
              <w:bottom w:val="single" w:sz="4" w:space="0" w:color="A6A6A6"/>
              <w:right w:val="single" w:sz="4" w:space="0" w:color="A6A6A6"/>
            </w:tcBorders>
            <w:vAlign w:val="center"/>
          </w:tcPr>
          <w:p w14:paraId="09BAD921" w14:textId="77777777" w:rsidR="00B35B7D" w:rsidRPr="00DA4682" w:rsidRDefault="00B35B7D" w:rsidP="00807B1C">
            <w:pPr>
              <w:spacing w:line="276" w:lineRule="auto"/>
              <w:rPr>
                <w:rFonts w:cs="Arial"/>
                <w:b/>
                <w:sz w:val="21"/>
                <w:szCs w:val="21"/>
              </w:rPr>
            </w:pPr>
            <w:r w:rsidRPr="00DA4682">
              <w:rPr>
                <w:rFonts w:cs="Arial"/>
                <w:b/>
                <w:sz w:val="21"/>
                <w:szCs w:val="21"/>
              </w:rPr>
              <w:t>Obtenir et maintenir une parité des effectifs au niveau des établissements la plus équilibrée possible en tenant toutefois compte de la structure de l’emploi et des métiers exercés.</w:t>
            </w:r>
          </w:p>
        </w:tc>
      </w:tr>
      <w:tr w:rsidR="00B35B7D" w:rsidRPr="00DA4682" w14:paraId="56A1D726" w14:textId="77777777" w:rsidTr="00B35B7D">
        <w:tc>
          <w:tcPr>
            <w:tcW w:w="1242" w:type="dxa"/>
            <w:vMerge/>
            <w:tcBorders>
              <w:left w:val="single" w:sz="4" w:space="0" w:color="3A75C4"/>
              <w:bottom w:val="single" w:sz="4" w:space="0" w:color="3A75C4"/>
              <w:right w:val="single" w:sz="4" w:space="0" w:color="A6A6A6"/>
            </w:tcBorders>
            <w:shd w:val="clear" w:color="auto" w:fill="3A75C4"/>
            <w:vAlign w:val="center"/>
          </w:tcPr>
          <w:p w14:paraId="0DA9A4FD" w14:textId="77777777" w:rsidR="00B35B7D" w:rsidRPr="00DA4682" w:rsidRDefault="00B35B7D" w:rsidP="007C1E76">
            <w:pPr>
              <w:spacing w:line="276" w:lineRule="auto"/>
              <w:jc w:val="center"/>
              <w:rPr>
                <w:rFonts w:cs="Arial"/>
                <w:b/>
                <w:color w:val="FFFFFF"/>
                <w:sz w:val="21"/>
                <w:szCs w:val="21"/>
              </w:rPr>
            </w:pPr>
          </w:p>
        </w:tc>
        <w:tc>
          <w:tcPr>
            <w:tcW w:w="8044" w:type="dxa"/>
            <w:tcBorders>
              <w:top w:val="single" w:sz="4" w:space="0" w:color="A6A6A6"/>
              <w:left w:val="single" w:sz="4" w:space="0" w:color="A6A6A6"/>
              <w:bottom w:val="single" w:sz="4" w:space="0" w:color="A6A6A6"/>
              <w:right w:val="single" w:sz="4" w:space="0" w:color="A6A6A6"/>
            </w:tcBorders>
            <w:vAlign w:val="center"/>
          </w:tcPr>
          <w:p w14:paraId="402B4278" w14:textId="77777777" w:rsidR="00B35B7D" w:rsidRPr="00DA4682" w:rsidRDefault="00B35B7D" w:rsidP="007C1E76">
            <w:pPr>
              <w:spacing w:line="276" w:lineRule="auto"/>
              <w:rPr>
                <w:rFonts w:cs="Arial"/>
                <w:b/>
                <w:sz w:val="21"/>
                <w:szCs w:val="21"/>
              </w:rPr>
            </w:pPr>
            <w:r w:rsidRPr="00DA4682">
              <w:rPr>
                <w:rFonts w:cs="Arial"/>
                <w:b/>
                <w:sz w:val="21"/>
                <w:szCs w:val="21"/>
              </w:rPr>
              <w:t xml:space="preserve">Développer </w:t>
            </w:r>
            <w:r w:rsidR="005259D3" w:rsidRPr="00DA4682">
              <w:rPr>
                <w:rFonts w:cs="Arial"/>
                <w:b/>
                <w:sz w:val="21"/>
                <w:szCs w:val="21"/>
              </w:rPr>
              <w:t>des</w:t>
            </w:r>
            <w:r w:rsidRPr="00DA4682">
              <w:rPr>
                <w:rFonts w:cs="Arial"/>
                <w:b/>
                <w:sz w:val="21"/>
                <w:szCs w:val="21"/>
              </w:rPr>
              <w:t xml:space="preserve"> plan</w:t>
            </w:r>
            <w:r w:rsidR="005259D3" w:rsidRPr="00DA4682">
              <w:rPr>
                <w:rFonts w:cs="Arial"/>
                <w:b/>
                <w:sz w:val="21"/>
                <w:szCs w:val="21"/>
              </w:rPr>
              <w:t>s</w:t>
            </w:r>
            <w:r w:rsidRPr="00DA4682">
              <w:rPr>
                <w:rFonts w:cs="Arial"/>
                <w:b/>
                <w:sz w:val="21"/>
                <w:szCs w:val="21"/>
              </w:rPr>
              <w:t xml:space="preserve"> d’action</w:t>
            </w:r>
            <w:r w:rsidR="005259D3" w:rsidRPr="00DA4682">
              <w:rPr>
                <w:rFonts w:cs="Arial"/>
                <w:b/>
                <w:sz w:val="21"/>
                <w:szCs w:val="21"/>
              </w:rPr>
              <w:t>s</w:t>
            </w:r>
            <w:r w:rsidRPr="00DA4682">
              <w:rPr>
                <w:rFonts w:cs="Arial"/>
                <w:b/>
                <w:sz w:val="21"/>
                <w:szCs w:val="21"/>
              </w:rPr>
              <w:t xml:space="preserve"> pour faire valoir le genre le moins représenté au sein des familles de métiers</w:t>
            </w:r>
            <w:r w:rsidR="005259D3" w:rsidRPr="00DA4682">
              <w:rPr>
                <w:rFonts w:cs="Arial"/>
                <w:b/>
                <w:sz w:val="21"/>
                <w:szCs w:val="21"/>
              </w:rPr>
              <w:t xml:space="preserve"> dans lesquelles la répartition entre les genres est la plus marquée.</w:t>
            </w:r>
          </w:p>
        </w:tc>
      </w:tr>
    </w:tbl>
    <w:p w14:paraId="68D038D0" w14:textId="77777777" w:rsidR="00951C6A" w:rsidRDefault="00951C6A" w:rsidP="00951C6A">
      <w:pPr>
        <w:pStyle w:val="Titre8"/>
        <w:numPr>
          <w:ilvl w:val="0"/>
          <w:numId w:val="0"/>
        </w:numPr>
        <w:spacing w:before="0" w:after="0"/>
        <w:ind w:left="1440" w:hanging="432"/>
        <w:rPr>
          <w:sz w:val="21"/>
          <w:szCs w:val="21"/>
          <w:u w:val="single"/>
        </w:rPr>
      </w:pPr>
    </w:p>
    <w:p w14:paraId="1E2AF8C4" w14:textId="1E98D92C" w:rsidR="003D12DE" w:rsidRPr="00DA4682" w:rsidRDefault="003D12DE" w:rsidP="00DA4682">
      <w:pPr>
        <w:pStyle w:val="Titre8"/>
        <w:spacing w:before="0" w:after="0"/>
        <w:rPr>
          <w:sz w:val="21"/>
          <w:szCs w:val="21"/>
          <w:u w:val="single"/>
        </w:rPr>
      </w:pPr>
      <w:bookmarkStart w:id="118" w:name="_Toc228954604"/>
      <w:r w:rsidRPr="00DA4682">
        <w:rPr>
          <w:sz w:val="21"/>
          <w:szCs w:val="21"/>
          <w:u w:val="single"/>
        </w:rPr>
        <w:t>Lutte contre la discrimination</w:t>
      </w:r>
      <w:bookmarkEnd w:id="118"/>
    </w:p>
    <w:p w14:paraId="719645A6" w14:textId="77777777" w:rsidR="00630A3A" w:rsidRPr="00DA4682" w:rsidRDefault="00630A3A" w:rsidP="00AB4788">
      <w:pPr>
        <w:spacing w:line="276" w:lineRule="auto"/>
        <w:rPr>
          <w:rFonts w:cs="Arial"/>
          <w:sz w:val="21"/>
          <w:szCs w:val="21"/>
        </w:rPr>
      </w:pPr>
    </w:p>
    <w:p w14:paraId="2CFAF854" w14:textId="65B2BB24" w:rsidR="00630A3A" w:rsidRPr="00DA4682" w:rsidRDefault="00621BC0" w:rsidP="00B35B7D">
      <w:pPr>
        <w:spacing w:line="276" w:lineRule="auto"/>
        <w:rPr>
          <w:rFonts w:cs="Arial"/>
          <w:sz w:val="21"/>
          <w:szCs w:val="21"/>
        </w:rPr>
      </w:pPr>
      <w:r w:rsidRPr="00DA4682">
        <w:rPr>
          <w:rFonts w:cs="Arial"/>
          <w:sz w:val="21"/>
          <w:szCs w:val="21"/>
        </w:rPr>
        <w:t xml:space="preserve">La lutte contre toute forme de discrimination a toujours été mise en avant par </w:t>
      </w:r>
      <w:r w:rsidR="008B6FCD" w:rsidRPr="00DA4682">
        <w:rPr>
          <w:rFonts w:cs="Arial"/>
          <w:sz w:val="21"/>
          <w:szCs w:val="21"/>
        </w:rPr>
        <w:t>l</w:t>
      </w:r>
      <w:r w:rsidR="005654CE">
        <w:rPr>
          <w:rFonts w:cs="Arial"/>
          <w:sz w:val="21"/>
          <w:szCs w:val="21"/>
        </w:rPr>
        <w:t>a société Bolloré SE</w:t>
      </w:r>
      <w:r w:rsidR="008B6FCD" w:rsidRPr="00DA4682">
        <w:rPr>
          <w:rFonts w:cs="Arial"/>
          <w:sz w:val="21"/>
          <w:szCs w:val="21"/>
        </w:rPr>
        <w:t xml:space="preserve">. Particulièrement, les collaborateurs en charge des processus de recrutement font preuve d’une vigilance importante dans l’exercice de leurs missions. A ce titre, aucune personne </w:t>
      </w:r>
      <w:r w:rsidR="00725C6C" w:rsidRPr="00DA4682">
        <w:rPr>
          <w:rFonts w:cs="Arial"/>
          <w:sz w:val="21"/>
          <w:szCs w:val="21"/>
        </w:rPr>
        <w:t>n’est</w:t>
      </w:r>
      <w:r w:rsidR="008B6FCD" w:rsidRPr="00DA4682">
        <w:rPr>
          <w:rFonts w:cs="Arial"/>
          <w:sz w:val="21"/>
          <w:szCs w:val="21"/>
        </w:rPr>
        <w:t xml:space="preserve"> écartée d'une procédure de recrutement, de nomination ou de l'accès à un stage ou à une période de formation en entreprise sur la base de critères reconnus comme discriminatoires.</w:t>
      </w:r>
    </w:p>
    <w:p w14:paraId="33156E48" w14:textId="77777777" w:rsidR="008B6FCD" w:rsidRPr="00DA4682" w:rsidRDefault="008B6FCD" w:rsidP="00AB4788">
      <w:pPr>
        <w:spacing w:line="276" w:lineRule="auto"/>
        <w:rPr>
          <w:rFonts w:cs="Arial"/>
          <w:sz w:val="21"/>
          <w:szCs w:val="21"/>
        </w:rPr>
      </w:pPr>
    </w:p>
    <w:p w14:paraId="583489BC" w14:textId="77777777" w:rsidR="008B6FCD" w:rsidRPr="00DA4682" w:rsidRDefault="008B6FCD" w:rsidP="00AB4788">
      <w:pPr>
        <w:spacing w:line="276" w:lineRule="auto"/>
        <w:rPr>
          <w:rFonts w:cs="Arial"/>
          <w:sz w:val="21"/>
          <w:szCs w:val="21"/>
        </w:rPr>
      </w:pPr>
      <w:r w:rsidRPr="00DA4682">
        <w:rPr>
          <w:rFonts w:cs="Arial"/>
          <w:sz w:val="21"/>
          <w:szCs w:val="21"/>
        </w:rPr>
        <w:t>Il est rappelé qu’en application de l’article L1131-2 du Code du travail, dans toute entreprise employant au moins trois cents salariés, les collaborateurs chargés des missions de recrutement reçoivent une formation à la non-discrimination à l'embauche au moins une fois tous les cinq ans.</w:t>
      </w:r>
    </w:p>
    <w:p w14:paraId="7294D95F" w14:textId="77777777" w:rsidR="008B6FCD" w:rsidRPr="00DA4682" w:rsidRDefault="008B6FCD" w:rsidP="00AB4788">
      <w:pPr>
        <w:spacing w:line="276" w:lineRule="auto"/>
        <w:rPr>
          <w:rFonts w:cs="Arial"/>
          <w:sz w:val="21"/>
          <w:szCs w:val="21"/>
        </w:rPr>
      </w:pPr>
    </w:p>
    <w:p w14:paraId="5363F6D0" w14:textId="04F7B80E" w:rsidR="008B6FCD" w:rsidRPr="00DA4682" w:rsidRDefault="008B6FCD" w:rsidP="00AB4788">
      <w:pPr>
        <w:spacing w:line="276" w:lineRule="auto"/>
        <w:rPr>
          <w:rFonts w:cs="Arial"/>
          <w:sz w:val="21"/>
          <w:szCs w:val="21"/>
        </w:rPr>
      </w:pPr>
      <w:r w:rsidRPr="00B76F88">
        <w:rPr>
          <w:rFonts w:cs="Arial"/>
          <w:sz w:val="21"/>
          <w:szCs w:val="21"/>
        </w:rPr>
        <w:t>L</w:t>
      </w:r>
      <w:r w:rsidR="005654CE">
        <w:rPr>
          <w:rFonts w:cs="Arial"/>
          <w:sz w:val="21"/>
          <w:szCs w:val="21"/>
        </w:rPr>
        <w:t>a</w:t>
      </w:r>
      <w:r w:rsidRPr="00B76F88">
        <w:rPr>
          <w:rFonts w:cs="Arial"/>
          <w:sz w:val="21"/>
          <w:szCs w:val="21"/>
        </w:rPr>
        <w:t xml:space="preserve"> </w:t>
      </w:r>
      <w:r w:rsidR="005654CE">
        <w:rPr>
          <w:rFonts w:cs="Arial"/>
          <w:sz w:val="21"/>
          <w:szCs w:val="21"/>
        </w:rPr>
        <w:t>s</w:t>
      </w:r>
      <w:r w:rsidRPr="00B76F88">
        <w:rPr>
          <w:rFonts w:cs="Arial"/>
          <w:sz w:val="21"/>
          <w:szCs w:val="21"/>
        </w:rPr>
        <w:t>ociété</w:t>
      </w:r>
      <w:r w:rsidR="005654CE">
        <w:rPr>
          <w:rFonts w:cs="Arial"/>
          <w:sz w:val="21"/>
          <w:szCs w:val="21"/>
        </w:rPr>
        <w:t xml:space="preserve"> Bolloré SE</w:t>
      </w:r>
      <w:r w:rsidRPr="00B76F88">
        <w:rPr>
          <w:rFonts w:cs="Arial"/>
          <w:sz w:val="21"/>
          <w:szCs w:val="21"/>
        </w:rPr>
        <w:t xml:space="preserve"> </w:t>
      </w:r>
      <w:r w:rsidRPr="00DA4682">
        <w:rPr>
          <w:rFonts w:cs="Arial"/>
          <w:sz w:val="21"/>
          <w:szCs w:val="21"/>
        </w:rPr>
        <w:t xml:space="preserve">s’engage à mettre en œuvre de telles actions de formation et à en assurer </w:t>
      </w:r>
      <w:r w:rsidR="002548BC" w:rsidRPr="00DA4682">
        <w:rPr>
          <w:rFonts w:cs="Arial"/>
          <w:sz w:val="21"/>
          <w:szCs w:val="21"/>
        </w:rPr>
        <w:t>un</w:t>
      </w:r>
      <w:r w:rsidRPr="00DA4682">
        <w:rPr>
          <w:rFonts w:cs="Arial"/>
          <w:sz w:val="21"/>
          <w:szCs w:val="21"/>
        </w:rPr>
        <w:t xml:space="preserve"> suivi</w:t>
      </w:r>
      <w:r w:rsidR="002548BC" w:rsidRPr="00DA4682">
        <w:rPr>
          <w:rFonts w:cs="Arial"/>
          <w:sz w:val="21"/>
          <w:szCs w:val="21"/>
        </w:rPr>
        <w:t xml:space="preserve"> régulier</w:t>
      </w:r>
      <w:r w:rsidRPr="00DA4682">
        <w:rPr>
          <w:rFonts w:cs="Arial"/>
          <w:sz w:val="21"/>
          <w:szCs w:val="21"/>
        </w:rPr>
        <w:t>.</w:t>
      </w:r>
    </w:p>
    <w:p w14:paraId="3D007995" w14:textId="77777777" w:rsidR="008B6FCD" w:rsidRPr="00DA4682" w:rsidRDefault="008B6FCD" w:rsidP="00AB4788">
      <w:pPr>
        <w:spacing w:line="276" w:lineRule="auto"/>
        <w:rPr>
          <w:rFonts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8B6FCD" w:rsidRPr="00DA4682" w14:paraId="66F960A1" w14:textId="77777777" w:rsidTr="00807B1C">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564511CF" w14:textId="77777777" w:rsidR="008B6FCD" w:rsidRPr="00DA4682" w:rsidRDefault="008B6FCD" w:rsidP="00807B1C">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32C91362" w14:textId="2C6EBC28" w:rsidR="008B6FCD" w:rsidRPr="00DA4682" w:rsidRDefault="008B6FCD" w:rsidP="00807B1C">
            <w:pPr>
              <w:spacing w:line="276" w:lineRule="auto"/>
              <w:rPr>
                <w:rFonts w:cs="Arial"/>
                <w:b/>
                <w:sz w:val="21"/>
                <w:szCs w:val="21"/>
              </w:rPr>
            </w:pPr>
            <w:r w:rsidRPr="00DA4682">
              <w:rPr>
                <w:rFonts w:cs="Arial"/>
                <w:b/>
                <w:sz w:val="21"/>
                <w:szCs w:val="21"/>
              </w:rPr>
              <w:t xml:space="preserve">Assurer la </w:t>
            </w:r>
            <w:r w:rsidR="002548BC" w:rsidRPr="00DA4682">
              <w:rPr>
                <w:rFonts w:cs="Arial"/>
                <w:b/>
                <w:sz w:val="21"/>
                <w:szCs w:val="21"/>
              </w:rPr>
              <w:t>formation à la non-discrimination</w:t>
            </w:r>
            <w:r w:rsidR="005259D3" w:rsidRPr="00DA4682">
              <w:rPr>
                <w:rFonts w:cs="Arial"/>
                <w:b/>
                <w:sz w:val="21"/>
                <w:szCs w:val="21"/>
              </w:rPr>
              <w:t xml:space="preserve"> (notamment aux critères genrés et liés à l’âge)</w:t>
            </w:r>
            <w:r w:rsidR="002548BC" w:rsidRPr="00DA4682">
              <w:rPr>
                <w:rFonts w:cs="Arial"/>
                <w:b/>
                <w:sz w:val="21"/>
                <w:szCs w:val="21"/>
              </w:rPr>
              <w:t xml:space="preserve"> des collaborateurs chargés du </w:t>
            </w:r>
            <w:r w:rsidR="00B35B7D" w:rsidRPr="00DA4682">
              <w:rPr>
                <w:rFonts w:cs="Arial"/>
                <w:b/>
                <w:sz w:val="21"/>
                <w:szCs w:val="21"/>
              </w:rPr>
              <w:t>recrutement</w:t>
            </w:r>
            <w:r w:rsidR="00D415AB">
              <w:rPr>
                <w:rFonts w:cs="Arial"/>
                <w:b/>
                <w:sz w:val="21"/>
                <w:szCs w:val="21"/>
              </w:rPr>
              <w:t>.</w:t>
            </w:r>
            <w:r w:rsidR="00CB28AB">
              <w:rPr>
                <w:rFonts w:cs="Arial"/>
                <w:b/>
                <w:sz w:val="21"/>
                <w:szCs w:val="21"/>
              </w:rPr>
              <w:t xml:space="preserve"> Les </w:t>
            </w:r>
            <w:r w:rsidR="00B35B7D" w:rsidRPr="00DA4682">
              <w:rPr>
                <w:rFonts w:cs="Arial"/>
                <w:b/>
                <w:sz w:val="21"/>
                <w:szCs w:val="21"/>
              </w:rPr>
              <w:t>managers intervenant dans le process</w:t>
            </w:r>
            <w:r w:rsidR="00276FC9">
              <w:rPr>
                <w:rFonts w:cs="Arial"/>
                <w:b/>
                <w:sz w:val="21"/>
                <w:szCs w:val="21"/>
              </w:rPr>
              <w:t xml:space="preserve"> de recrutement</w:t>
            </w:r>
            <w:r w:rsidR="00D415AB">
              <w:rPr>
                <w:rFonts w:cs="Arial"/>
                <w:b/>
                <w:sz w:val="21"/>
                <w:szCs w:val="21"/>
              </w:rPr>
              <w:t xml:space="preserve"> pourront également être sensibilisés </w:t>
            </w:r>
            <w:r w:rsidR="004006C2">
              <w:rPr>
                <w:rFonts w:cs="Arial"/>
                <w:b/>
                <w:sz w:val="21"/>
                <w:szCs w:val="21"/>
              </w:rPr>
              <w:t xml:space="preserve">sur ce sujet, via la plateforme </w:t>
            </w:r>
            <w:r w:rsidR="00CB28AB">
              <w:rPr>
                <w:rFonts w:cs="Arial"/>
                <w:b/>
                <w:sz w:val="21"/>
                <w:szCs w:val="21"/>
              </w:rPr>
              <w:t xml:space="preserve">de e-learning </w:t>
            </w:r>
            <w:r w:rsidR="004006C2">
              <w:rPr>
                <w:rFonts w:cs="Arial"/>
                <w:b/>
                <w:sz w:val="21"/>
                <w:szCs w:val="21"/>
              </w:rPr>
              <w:t>du Groupe.</w:t>
            </w:r>
          </w:p>
        </w:tc>
      </w:tr>
    </w:tbl>
    <w:p w14:paraId="07FCEC04" w14:textId="77777777" w:rsidR="009A0042" w:rsidRPr="00DA4682" w:rsidRDefault="009A0042" w:rsidP="00DA4682">
      <w:pPr>
        <w:spacing w:line="276" w:lineRule="auto"/>
        <w:rPr>
          <w:rFonts w:cs="Arial"/>
          <w:b/>
          <w:iCs/>
          <w:color w:val="000000"/>
          <w:sz w:val="21"/>
          <w:szCs w:val="21"/>
        </w:rPr>
      </w:pPr>
    </w:p>
    <w:p w14:paraId="0CF6FBAC" w14:textId="77777777" w:rsidR="00D15815" w:rsidRPr="00DA4682" w:rsidRDefault="00D15815" w:rsidP="00DA4682">
      <w:pPr>
        <w:pStyle w:val="Titre5"/>
        <w:spacing w:before="0" w:after="0"/>
        <w:rPr>
          <w:i w:val="0"/>
          <w:iCs w:val="0"/>
          <w:sz w:val="21"/>
          <w:szCs w:val="21"/>
          <w:u w:val="single"/>
        </w:rPr>
      </w:pPr>
      <w:bookmarkStart w:id="119" w:name="_Toc228954605"/>
      <w:r w:rsidRPr="00DA4682">
        <w:rPr>
          <w:i w:val="0"/>
          <w:iCs w:val="0"/>
          <w:sz w:val="21"/>
          <w:szCs w:val="21"/>
          <w:u w:val="single"/>
        </w:rPr>
        <w:t>Indicateurs de suivi</w:t>
      </w:r>
      <w:bookmarkEnd w:id="119"/>
    </w:p>
    <w:p w14:paraId="7A219B05" w14:textId="77777777" w:rsidR="008D46AA" w:rsidRPr="00DA4682" w:rsidRDefault="008D46AA" w:rsidP="00AB4788">
      <w:pPr>
        <w:spacing w:line="276" w:lineRule="auto"/>
        <w:rPr>
          <w:rFonts w:cs="Arial"/>
          <w:iCs/>
          <w:color w:val="000000"/>
          <w:sz w:val="21"/>
          <w:szCs w:val="21"/>
        </w:rPr>
      </w:pPr>
    </w:p>
    <w:p w14:paraId="76450F17" w14:textId="77777777" w:rsidR="009A273D" w:rsidRPr="00DA4682" w:rsidRDefault="00010726" w:rsidP="00AB4788">
      <w:pPr>
        <w:spacing w:line="276" w:lineRule="auto"/>
        <w:rPr>
          <w:rFonts w:cs="Arial"/>
          <w:sz w:val="21"/>
          <w:szCs w:val="21"/>
        </w:rPr>
      </w:pPr>
      <w:r w:rsidRPr="00DA4682">
        <w:rPr>
          <w:rFonts w:cs="Arial"/>
          <w:sz w:val="21"/>
          <w:szCs w:val="21"/>
        </w:rPr>
        <w:t>Afin d’assurer un suivi efficient des objectifs fixés par le présent titre, les indicateurs de suivi suivants sont retenus :</w:t>
      </w:r>
    </w:p>
    <w:p w14:paraId="5260E45C" w14:textId="77777777" w:rsidR="00010726" w:rsidRPr="00DA4682" w:rsidRDefault="00010726" w:rsidP="00AB4788">
      <w:pPr>
        <w:spacing w:line="276" w:lineRule="auto"/>
        <w:rPr>
          <w:rFonts w:cs="Arial"/>
          <w:sz w:val="21"/>
          <w:szCs w:val="21"/>
        </w:rPr>
      </w:pPr>
    </w:p>
    <w:p w14:paraId="6A2572C3" w14:textId="0BE4D694" w:rsidR="00010726" w:rsidRPr="00DA4682" w:rsidRDefault="00010726" w:rsidP="00C70265">
      <w:pPr>
        <w:numPr>
          <w:ilvl w:val="0"/>
          <w:numId w:val="10"/>
        </w:numPr>
        <w:spacing w:line="276" w:lineRule="auto"/>
        <w:ind w:left="567"/>
        <w:rPr>
          <w:rFonts w:cs="Arial"/>
          <w:sz w:val="21"/>
          <w:szCs w:val="21"/>
        </w:rPr>
      </w:pPr>
      <w:r w:rsidRPr="00DA4682">
        <w:rPr>
          <w:rFonts w:cs="Arial"/>
          <w:color w:val="3A75C4"/>
          <w:sz w:val="21"/>
          <w:szCs w:val="21"/>
        </w:rPr>
        <w:t>Indicateur BDES</w:t>
      </w:r>
      <w:r w:rsidR="002C7421" w:rsidRPr="00DA4682">
        <w:rPr>
          <w:rFonts w:cs="Arial"/>
          <w:color w:val="3A75C4"/>
          <w:sz w:val="21"/>
          <w:szCs w:val="21"/>
        </w:rPr>
        <w:t>E</w:t>
      </w:r>
      <w:r w:rsidRPr="00DA4682">
        <w:rPr>
          <w:rFonts w:cs="Arial"/>
          <w:color w:val="3A75C4"/>
          <w:sz w:val="21"/>
          <w:szCs w:val="21"/>
        </w:rPr>
        <w:t xml:space="preserve"> </w:t>
      </w:r>
      <w:r w:rsidRPr="00DA4682">
        <w:rPr>
          <w:rFonts w:cs="Arial"/>
          <w:sz w:val="21"/>
          <w:szCs w:val="21"/>
        </w:rPr>
        <w:t>« </w:t>
      </w:r>
      <w:r w:rsidRPr="00DA4682">
        <w:rPr>
          <w:rFonts w:cs="Arial"/>
          <w:i/>
          <w:sz w:val="21"/>
          <w:szCs w:val="21"/>
        </w:rPr>
        <w:t xml:space="preserve">H/F Répartition </w:t>
      </w:r>
      <w:r w:rsidR="00193B76">
        <w:rPr>
          <w:rFonts w:cs="Arial"/>
          <w:i/>
          <w:sz w:val="21"/>
          <w:szCs w:val="21"/>
        </w:rPr>
        <w:t>par sexe de l’effectif total au 31/12</w:t>
      </w:r>
      <w:r w:rsidRPr="00DA4682">
        <w:rPr>
          <w:rFonts w:cs="Arial"/>
          <w:sz w:val="21"/>
          <w:szCs w:val="21"/>
        </w:rPr>
        <w:t> »</w:t>
      </w:r>
    </w:p>
    <w:p w14:paraId="39B09EC6" w14:textId="77777777" w:rsidR="00010726" w:rsidRPr="00DA4682" w:rsidRDefault="00010726" w:rsidP="00C70265">
      <w:pPr>
        <w:numPr>
          <w:ilvl w:val="0"/>
          <w:numId w:val="10"/>
        </w:numPr>
        <w:spacing w:line="276" w:lineRule="auto"/>
        <w:ind w:left="567"/>
        <w:rPr>
          <w:rFonts w:cs="Arial"/>
          <w:sz w:val="21"/>
          <w:szCs w:val="21"/>
        </w:rPr>
      </w:pPr>
      <w:r w:rsidRPr="00DA4682">
        <w:rPr>
          <w:rFonts w:cs="Arial"/>
          <w:color w:val="3A75C4"/>
          <w:sz w:val="21"/>
          <w:szCs w:val="21"/>
        </w:rPr>
        <w:t>Indicateur BDES</w:t>
      </w:r>
      <w:r w:rsidR="002C7421" w:rsidRPr="00DA4682">
        <w:rPr>
          <w:rFonts w:cs="Arial"/>
          <w:color w:val="3A75C4"/>
          <w:sz w:val="21"/>
          <w:szCs w:val="21"/>
        </w:rPr>
        <w:t>E</w:t>
      </w:r>
      <w:r w:rsidRPr="00DA4682">
        <w:rPr>
          <w:rFonts w:cs="Arial"/>
          <w:color w:val="3A75C4"/>
          <w:sz w:val="21"/>
          <w:szCs w:val="21"/>
        </w:rPr>
        <w:t xml:space="preserve"> </w:t>
      </w:r>
      <w:r w:rsidRPr="00DA4682">
        <w:rPr>
          <w:rFonts w:cs="Arial"/>
          <w:sz w:val="21"/>
          <w:szCs w:val="21"/>
        </w:rPr>
        <w:t>« </w:t>
      </w:r>
      <w:r w:rsidRPr="00DA4682">
        <w:rPr>
          <w:rFonts w:cs="Arial"/>
          <w:i/>
          <w:sz w:val="21"/>
          <w:szCs w:val="21"/>
        </w:rPr>
        <w:t>H/F Répartition des embauches par catégorie professionnelle et par contrat</w:t>
      </w:r>
      <w:r w:rsidRPr="00DA4682">
        <w:rPr>
          <w:rFonts w:cs="Arial"/>
          <w:sz w:val="21"/>
          <w:szCs w:val="21"/>
        </w:rPr>
        <w:t xml:space="preserve"> »</w:t>
      </w:r>
    </w:p>
    <w:p w14:paraId="47C7D60A" w14:textId="77777777" w:rsidR="007169FC" w:rsidRPr="00DA4682" w:rsidRDefault="00010726" w:rsidP="00C70265">
      <w:pPr>
        <w:numPr>
          <w:ilvl w:val="0"/>
          <w:numId w:val="10"/>
        </w:numPr>
        <w:spacing w:line="276" w:lineRule="auto"/>
        <w:ind w:left="567"/>
        <w:rPr>
          <w:rFonts w:cs="Arial"/>
          <w:sz w:val="21"/>
          <w:szCs w:val="21"/>
        </w:rPr>
      </w:pPr>
      <w:r w:rsidRPr="00DA4682">
        <w:rPr>
          <w:rFonts w:cs="Arial"/>
          <w:iCs/>
          <w:color w:val="3A75C4"/>
          <w:sz w:val="21"/>
          <w:szCs w:val="21"/>
        </w:rPr>
        <w:t>Indicateur BDES</w:t>
      </w:r>
      <w:r w:rsidR="002C7421" w:rsidRPr="00DA4682">
        <w:rPr>
          <w:rFonts w:cs="Arial"/>
          <w:iCs/>
          <w:color w:val="3A75C4"/>
          <w:sz w:val="21"/>
          <w:szCs w:val="21"/>
        </w:rPr>
        <w:t>E</w:t>
      </w:r>
      <w:r w:rsidRPr="00DA4682">
        <w:rPr>
          <w:rFonts w:cs="Arial"/>
          <w:iCs/>
          <w:color w:val="3A75C4"/>
          <w:sz w:val="21"/>
          <w:szCs w:val="21"/>
        </w:rPr>
        <w:t xml:space="preserve"> </w:t>
      </w:r>
      <w:r w:rsidRPr="00DA4682">
        <w:rPr>
          <w:rFonts w:cs="Arial"/>
          <w:iCs/>
          <w:color w:val="000000"/>
          <w:sz w:val="21"/>
          <w:szCs w:val="21"/>
        </w:rPr>
        <w:t>« </w:t>
      </w:r>
      <w:r w:rsidR="00940BD8" w:rsidRPr="00DA4682">
        <w:rPr>
          <w:rFonts w:cs="Arial"/>
          <w:i/>
          <w:iCs/>
          <w:color w:val="000000"/>
          <w:sz w:val="21"/>
          <w:szCs w:val="21"/>
        </w:rPr>
        <w:t>H/F Répartition des effectifs par catégorie professionnelle détaillée</w:t>
      </w:r>
      <w:r w:rsidR="00940BD8" w:rsidRPr="00DA4682" w:rsidDel="00940BD8">
        <w:rPr>
          <w:rFonts w:cs="Arial"/>
          <w:i/>
          <w:iCs/>
          <w:color w:val="000000"/>
          <w:sz w:val="21"/>
          <w:szCs w:val="21"/>
        </w:rPr>
        <w:t xml:space="preserve"> </w:t>
      </w:r>
      <w:r w:rsidRPr="00DA4682">
        <w:rPr>
          <w:rFonts w:cs="Arial"/>
          <w:iCs/>
          <w:color w:val="000000"/>
          <w:sz w:val="21"/>
          <w:szCs w:val="21"/>
        </w:rPr>
        <w:t>»</w:t>
      </w:r>
    </w:p>
    <w:p w14:paraId="586B1BBE" w14:textId="77777777" w:rsidR="007169FC" w:rsidRPr="00DA4682" w:rsidRDefault="007169FC" w:rsidP="00AB4788">
      <w:pPr>
        <w:spacing w:line="276" w:lineRule="auto"/>
        <w:rPr>
          <w:rFonts w:cs="Arial"/>
          <w:sz w:val="21"/>
          <w:szCs w:val="21"/>
        </w:rPr>
      </w:pPr>
    </w:p>
    <w:p w14:paraId="20142742" w14:textId="77777777" w:rsidR="00AD7DA1" w:rsidRPr="00DA4682" w:rsidRDefault="00AD7DA1" w:rsidP="00DA4682">
      <w:pPr>
        <w:spacing w:line="276" w:lineRule="auto"/>
        <w:rPr>
          <w:rFonts w:cs="Arial"/>
          <w:sz w:val="21"/>
          <w:szCs w:val="21"/>
        </w:rPr>
      </w:pPr>
      <w:r w:rsidRPr="00DA4682">
        <w:rPr>
          <w:rFonts w:cs="Arial"/>
          <w:sz w:val="21"/>
          <w:szCs w:val="21"/>
        </w:rPr>
        <w:t>Indicateurs complémentaires</w:t>
      </w:r>
      <w:r w:rsidR="00AF5944" w:rsidRPr="00DA4682">
        <w:rPr>
          <w:rFonts w:cs="Arial"/>
          <w:sz w:val="21"/>
          <w:szCs w:val="21"/>
        </w:rPr>
        <w:t xml:space="preserve"> (hors BDES</w:t>
      </w:r>
      <w:r w:rsidR="002C7421" w:rsidRPr="00DA4682">
        <w:rPr>
          <w:rFonts w:cs="Arial"/>
          <w:sz w:val="21"/>
          <w:szCs w:val="21"/>
        </w:rPr>
        <w:t>E</w:t>
      </w:r>
      <w:r w:rsidR="00AF5944" w:rsidRPr="00DA4682">
        <w:rPr>
          <w:rFonts w:cs="Arial"/>
          <w:sz w:val="21"/>
          <w:szCs w:val="21"/>
        </w:rPr>
        <w:t>)</w:t>
      </w:r>
      <w:r w:rsidRPr="00DA4682">
        <w:rPr>
          <w:rFonts w:cs="Arial"/>
          <w:sz w:val="21"/>
          <w:szCs w:val="21"/>
        </w:rPr>
        <w:t> :</w:t>
      </w:r>
      <w:bookmarkStart w:id="120" w:name="_Hlk24453868"/>
    </w:p>
    <w:p w14:paraId="4032E3A5" w14:textId="77777777" w:rsidR="00AD7DA1" w:rsidRPr="00DA4682" w:rsidRDefault="00AD7DA1" w:rsidP="00D91027">
      <w:pPr>
        <w:numPr>
          <w:ilvl w:val="0"/>
          <w:numId w:val="11"/>
        </w:numPr>
        <w:spacing w:line="276" w:lineRule="auto"/>
        <w:ind w:left="567"/>
        <w:rPr>
          <w:rFonts w:cs="Arial"/>
          <w:sz w:val="21"/>
          <w:szCs w:val="21"/>
        </w:rPr>
      </w:pPr>
      <w:r w:rsidRPr="00DA4682">
        <w:rPr>
          <w:rFonts w:cs="Arial"/>
          <w:sz w:val="21"/>
          <w:szCs w:val="21"/>
        </w:rPr>
        <w:t>Nombre</w:t>
      </w:r>
      <w:r w:rsidR="00300EBD" w:rsidRPr="00DA4682">
        <w:rPr>
          <w:rFonts w:cs="Arial"/>
          <w:sz w:val="21"/>
          <w:szCs w:val="21"/>
        </w:rPr>
        <w:t xml:space="preserve"> d’actions</w:t>
      </w:r>
      <w:r w:rsidRPr="00DA4682">
        <w:rPr>
          <w:rFonts w:cs="Arial"/>
          <w:sz w:val="21"/>
          <w:szCs w:val="21"/>
        </w:rPr>
        <w:t xml:space="preserve"> de formations anti-discrimination </w:t>
      </w:r>
      <w:r w:rsidR="00300EBD" w:rsidRPr="00DA4682">
        <w:rPr>
          <w:rFonts w:cs="Arial"/>
          <w:sz w:val="21"/>
          <w:szCs w:val="21"/>
        </w:rPr>
        <w:t>dispensées</w:t>
      </w:r>
    </w:p>
    <w:bookmarkEnd w:id="120"/>
    <w:p w14:paraId="7B541485" w14:textId="77777777" w:rsidR="007F2EE9" w:rsidRPr="00DA4682" w:rsidRDefault="007F2EE9" w:rsidP="00AB4788">
      <w:pPr>
        <w:spacing w:line="276" w:lineRule="auto"/>
        <w:rPr>
          <w:rFonts w:cs="Arial"/>
          <w:sz w:val="21"/>
          <w:szCs w:val="21"/>
        </w:rPr>
      </w:pPr>
    </w:p>
    <w:p w14:paraId="63A41B84" w14:textId="77777777" w:rsidR="00613CD1" w:rsidRPr="00DA4682" w:rsidRDefault="00882731" w:rsidP="00DA4682">
      <w:pPr>
        <w:pStyle w:val="Titre2"/>
        <w:numPr>
          <w:ilvl w:val="0"/>
          <w:numId w:val="18"/>
        </w:numPr>
        <w:pBdr>
          <w:bottom w:val="single" w:sz="4" w:space="1" w:color="auto"/>
        </w:pBdr>
        <w:rPr>
          <w:color w:val="000000"/>
          <w:sz w:val="21"/>
          <w:szCs w:val="21"/>
        </w:rPr>
      </w:pPr>
      <w:bookmarkStart w:id="121" w:name="_Toc129613277"/>
      <w:bookmarkStart w:id="122" w:name="_Toc129613344"/>
      <w:bookmarkStart w:id="123" w:name="_Toc129620374"/>
      <w:bookmarkStart w:id="124" w:name="_Toc130804072"/>
      <w:bookmarkStart w:id="125" w:name="_Toc130915610"/>
      <w:bookmarkStart w:id="126" w:name="_Toc228954606"/>
      <w:r w:rsidRPr="00DA4682">
        <w:rPr>
          <w:i w:val="0"/>
          <w:iCs w:val="0"/>
          <w:sz w:val="21"/>
          <w:szCs w:val="21"/>
        </w:rPr>
        <w:t>Formation professionnelle</w:t>
      </w:r>
      <w:bookmarkStart w:id="127" w:name="_Toc129607711"/>
      <w:bookmarkStart w:id="128" w:name="_Toc129607862"/>
      <w:bookmarkStart w:id="129" w:name="_Toc129608197"/>
      <w:bookmarkStart w:id="130" w:name="_Toc129608472"/>
      <w:bookmarkStart w:id="131" w:name="_Toc129613278"/>
      <w:bookmarkStart w:id="132" w:name="_Toc129613345"/>
      <w:bookmarkStart w:id="133" w:name="_Toc129620375"/>
      <w:bookmarkStart w:id="134" w:name="_Toc130567662"/>
      <w:bookmarkStart w:id="135" w:name="_Toc130804073"/>
      <w:bookmarkStart w:id="136" w:name="_Toc130915611"/>
      <w:bookmarkStart w:id="137" w:name="_Toc129607712"/>
      <w:bookmarkStart w:id="138" w:name="_Toc129607863"/>
      <w:bookmarkStart w:id="139" w:name="_Toc129608198"/>
      <w:bookmarkStart w:id="140" w:name="_Toc129608473"/>
      <w:bookmarkStart w:id="141" w:name="_Toc129613279"/>
      <w:bookmarkStart w:id="142" w:name="_Toc129613346"/>
      <w:bookmarkStart w:id="143" w:name="_Toc129620376"/>
      <w:bookmarkStart w:id="144" w:name="_Toc130567663"/>
      <w:bookmarkStart w:id="145" w:name="_Toc130804074"/>
      <w:bookmarkStart w:id="146" w:name="_Toc130915612"/>
      <w:bookmarkStart w:id="147" w:name="_Toc129607713"/>
      <w:bookmarkStart w:id="148" w:name="_Toc129607864"/>
      <w:bookmarkStart w:id="149" w:name="_Toc129608199"/>
      <w:bookmarkStart w:id="150" w:name="_Toc129608474"/>
      <w:bookmarkStart w:id="151" w:name="_Toc129613280"/>
      <w:bookmarkStart w:id="152" w:name="_Toc129613347"/>
      <w:bookmarkStart w:id="153" w:name="_Toc129620377"/>
      <w:bookmarkStart w:id="154" w:name="_Toc130567664"/>
      <w:bookmarkStart w:id="155" w:name="_Toc130804075"/>
      <w:bookmarkStart w:id="156" w:name="_Toc130915613"/>
      <w:bookmarkStart w:id="157" w:name="_Toc129607714"/>
      <w:bookmarkStart w:id="158" w:name="_Toc129607865"/>
      <w:bookmarkStart w:id="159" w:name="_Toc129608200"/>
      <w:bookmarkStart w:id="160" w:name="_Toc129608475"/>
      <w:bookmarkStart w:id="161" w:name="_Toc129613281"/>
      <w:bookmarkStart w:id="162" w:name="_Toc129613348"/>
      <w:bookmarkStart w:id="163" w:name="_Toc129620378"/>
      <w:bookmarkStart w:id="164" w:name="_Toc130567665"/>
      <w:bookmarkStart w:id="165" w:name="_Toc130804076"/>
      <w:bookmarkStart w:id="166" w:name="_Toc130915614"/>
      <w:bookmarkStart w:id="167" w:name="_Toc129607715"/>
      <w:bookmarkStart w:id="168" w:name="_Toc129607866"/>
      <w:bookmarkStart w:id="169" w:name="_Toc129608201"/>
      <w:bookmarkStart w:id="170" w:name="_Toc129608476"/>
      <w:bookmarkStart w:id="171" w:name="_Toc129613282"/>
      <w:bookmarkStart w:id="172" w:name="_Toc129613349"/>
      <w:bookmarkStart w:id="173" w:name="_Toc129620379"/>
      <w:bookmarkStart w:id="174" w:name="_Toc130567666"/>
      <w:bookmarkStart w:id="175" w:name="_Toc130804077"/>
      <w:bookmarkStart w:id="176" w:name="_Toc130915615"/>
      <w:bookmarkStart w:id="177" w:name="_Toc129607716"/>
      <w:bookmarkStart w:id="178" w:name="_Toc129607867"/>
      <w:bookmarkStart w:id="179" w:name="_Toc129608202"/>
      <w:bookmarkStart w:id="180" w:name="_Toc129608477"/>
      <w:bookmarkStart w:id="181" w:name="_Toc129613283"/>
      <w:bookmarkStart w:id="182" w:name="_Toc129613350"/>
      <w:bookmarkStart w:id="183" w:name="_Toc129620380"/>
      <w:bookmarkStart w:id="184" w:name="_Toc130567667"/>
      <w:bookmarkStart w:id="185" w:name="_Toc130804078"/>
      <w:bookmarkStart w:id="186" w:name="_Toc130915616"/>
      <w:bookmarkStart w:id="187" w:name="_Toc129607717"/>
      <w:bookmarkStart w:id="188" w:name="_Toc129607868"/>
      <w:bookmarkStart w:id="189" w:name="_Toc129608203"/>
      <w:bookmarkStart w:id="190" w:name="_Toc129608478"/>
      <w:bookmarkStart w:id="191" w:name="_Toc129613284"/>
      <w:bookmarkStart w:id="192" w:name="_Toc129613351"/>
      <w:bookmarkStart w:id="193" w:name="_Toc129620381"/>
      <w:bookmarkStart w:id="194" w:name="_Toc130567668"/>
      <w:bookmarkStart w:id="195" w:name="_Toc130804079"/>
      <w:bookmarkStart w:id="196" w:name="_Toc130915617"/>
      <w:bookmarkStart w:id="197" w:name="_Toc129607718"/>
      <w:bookmarkStart w:id="198" w:name="_Toc129607869"/>
      <w:bookmarkStart w:id="199" w:name="_Toc129608204"/>
      <w:bookmarkStart w:id="200" w:name="_Toc129608479"/>
      <w:bookmarkStart w:id="201" w:name="_Toc129613285"/>
      <w:bookmarkStart w:id="202" w:name="_Toc129613352"/>
      <w:bookmarkStart w:id="203" w:name="_Toc129620382"/>
      <w:bookmarkStart w:id="204" w:name="_Toc130567669"/>
      <w:bookmarkStart w:id="205" w:name="_Toc130804080"/>
      <w:bookmarkStart w:id="206" w:name="_Toc130915618"/>
      <w:bookmarkStart w:id="207" w:name="_Toc129607719"/>
      <w:bookmarkStart w:id="208" w:name="_Toc129607870"/>
      <w:bookmarkStart w:id="209" w:name="_Toc129608205"/>
      <w:bookmarkStart w:id="210" w:name="_Toc129608480"/>
      <w:bookmarkStart w:id="211" w:name="_Toc129613286"/>
      <w:bookmarkStart w:id="212" w:name="_Toc129613353"/>
      <w:bookmarkStart w:id="213" w:name="_Toc129620383"/>
      <w:bookmarkStart w:id="214" w:name="_Toc130567670"/>
      <w:bookmarkStart w:id="215" w:name="_Toc130804081"/>
      <w:bookmarkStart w:id="216" w:name="_Toc130915619"/>
      <w:bookmarkStart w:id="217" w:name="_Toc129607720"/>
      <w:bookmarkStart w:id="218" w:name="_Toc129607871"/>
      <w:bookmarkStart w:id="219" w:name="_Toc129608206"/>
      <w:bookmarkStart w:id="220" w:name="_Toc129608481"/>
      <w:bookmarkStart w:id="221" w:name="_Toc129613287"/>
      <w:bookmarkStart w:id="222" w:name="_Toc129613354"/>
      <w:bookmarkStart w:id="223" w:name="_Toc129620384"/>
      <w:bookmarkStart w:id="224" w:name="_Toc130567671"/>
      <w:bookmarkStart w:id="225" w:name="_Toc130804082"/>
      <w:bookmarkStart w:id="226" w:name="_Toc130915620"/>
      <w:bookmarkStart w:id="227" w:name="_Toc129607721"/>
      <w:bookmarkStart w:id="228" w:name="_Toc129607872"/>
      <w:bookmarkStart w:id="229" w:name="_Toc129608207"/>
      <w:bookmarkStart w:id="230" w:name="_Toc129608482"/>
      <w:bookmarkStart w:id="231" w:name="_Toc129613288"/>
      <w:bookmarkStart w:id="232" w:name="_Toc129613355"/>
      <w:bookmarkStart w:id="233" w:name="_Toc129620385"/>
      <w:bookmarkStart w:id="234" w:name="_Toc130567672"/>
      <w:bookmarkStart w:id="235" w:name="_Toc130804083"/>
      <w:bookmarkStart w:id="236" w:name="_Toc130915621"/>
      <w:bookmarkStart w:id="237" w:name="_Toc129607722"/>
      <w:bookmarkStart w:id="238" w:name="_Toc129607873"/>
      <w:bookmarkStart w:id="239" w:name="_Toc129608208"/>
      <w:bookmarkStart w:id="240" w:name="_Toc129608483"/>
      <w:bookmarkStart w:id="241" w:name="_Toc129613289"/>
      <w:bookmarkStart w:id="242" w:name="_Toc129613356"/>
      <w:bookmarkStart w:id="243" w:name="_Toc129620386"/>
      <w:bookmarkStart w:id="244" w:name="_Toc130567673"/>
      <w:bookmarkStart w:id="245" w:name="_Toc130804084"/>
      <w:bookmarkStart w:id="246" w:name="_Toc130915622"/>
      <w:bookmarkStart w:id="247" w:name="_Toc129607723"/>
      <w:bookmarkStart w:id="248" w:name="_Toc129607874"/>
      <w:bookmarkStart w:id="249" w:name="_Toc129608209"/>
      <w:bookmarkStart w:id="250" w:name="_Toc129608484"/>
      <w:bookmarkStart w:id="251" w:name="_Toc129613290"/>
      <w:bookmarkStart w:id="252" w:name="_Toc129613357"/>
      <w:bookmarkStart w:id="253" w:name="_Toc129620387"/>
      <w:bookmarkStart w:id="254" w:name="_Toc130567674"/>
      <w:bookmarkStart w:id="255" w:name="_Toc130804085"/>
      <w:bookmarkStart w:id="256" w:name="_Toc130915623"/>
      <w:bookmarkStart w:id="257" w:name="_Toc129607724"/>
      <w:bookmarkStart w:id="258" w:name="_Toc129607875"/>
      <w:bookmarkStart w:id="259" w:name="_Toc129608210"/>
      <w:bookmarkStart w:id="260" w:name="_Toc129608485"/>
      <w:bookmarkStart w:id="261" w:name="_Toc129613291"/>
      <w:bookmarkStart w:id="262" w:name="_Toc129613358"/>
      <w:bookmarkStart w:id="263" w:name="_Toc129620388"/>
      <w:bookmarkStart w:id="264" w:name="_Toc130567675"/>
      <w:bookmarkStart w:id="265" w:name="_Toc130804086"/>
      <w:bookmarkStart w:id="266" w:name="_Toc130915624"/>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F791D0E" w14:textId="77777777" w:rsidR="007D27C0" w:rsidRPr="00DA4682" w:rsidRDefault="007D27C0" w:rsidP="00AF5944">
      <w:pPr>
        <w:spacing w:line="276" w:lineRule="auto"/>
        <w:ind w:left="851"/>
        <w:rPr>
          <w:rFonts w:cs="Arial"/>
          <w:b/>
          <w:iCs/>
          <w:color w:val="000000"/>
          <w:sz w:val="21"/>
          <w:szCs w:val="21"/>
        </w:rPr>
      </w:pPr>
    </w:p>
    <w:p w14:paraId="045C7230" w14:textId="77777777" w:rsidR="00AF5944" w:rsidRPr="00DA4682" w:rsidRDefault="00AF5944" w:rsidP="00DA4682">
      <w:pPr>
        <w:pStyle w:val="Titre5"/>
        <w:numPr>
          <w:ilvl w:val="0"/>
          <w:numId w:val="20"/>
        </w:numPr>
        <w:spacing w:before="0" w:after="0"/>
        <w:rPr>
          <w:i w:val="0"/>
          <w:iCs w:val="0"/>
          <w:sz w:val="21"/>
          <w:szCs w:val="21"/>
          <w:u w:val="single"/>
        </w:rPr>
      </w:pPr>
      <w:bookmarkStart w:id="267" w:name="_Toc228954607"/>
      <w:r w:rsidRPr="00DA4682">
        <w:rPr>
          <w:i w:val="0"/>
          <w:iCs w:val="0"/>
          <w:sz w:val="21"/>
          <w:szCs w:val="21"/>
          <w:u w:val="single"/>
        </w:rPr>
        <w:t>Actions et engagements</w:t>
      </w:r>
      <w:bookmarkEnd w:id="267"/>
    </w:p>
    <w:p w14:paraId="7D3D9266" w14:textId="77777777" w:rsidR="0010260B" w:rsidRPr="00DA4682" w:rsidRDefault="0010260B" w:rsidP="00612446">
      <w:pPr>
        <w:spacing w:line="276" w:lineRule="auto"/>
        <w:rPr>
          <w:rFonts w:cs="Arial"/>
          <w:sz w:val="21"/>
          <w:szCs w:val="21"/>
        </w:rPr>
      </w:pPr>
    </w:p>
    <w:p w14:paraId="3E26520F" w14:textId="77777777" w:rsidR="00762343" w:rsidRPr="00DA4682" w:rsidRDefault="00762343" w:rsidP="00DA4682">
      <w:pPr>
        <w:pStyle w:val="Titre8"/>
        <w:numPr>
          <w:ilvl w:val="1"/>
          <w:numId w:val="18"/>
        </w:numPr>
        <w:spacing w:before="0" w:after="0"/>
        <w:rPr>
          <w:sz w:val="21"/>
          <w:szCs w:val="21"/>
          <w:u w:val="single"/>
        </w:rPr>
      </w:pPr>
      <w:bookmarkStart w:id="268" w:name="_Toc228954608"/>
      <w:r w:rsidRPr="00DA4682">
        <w:rPr>
          <w:sz w:val="21"/>
          <w:szCs w:val="21"/>
          <w:u w:val="single"/>
        </w:rPr>
        <w:t>Articulation des formations professionnelles avec les contraintes personnelles</w:t>
      </w:r>
      <w:bookmarkEnd w:id="268"/>
    </w:p>
    <w:p w14:paraId="5F26DECA" w14:textId="77777777" w:rsidR="00762343" w:rsidRPr="00DA4682" w:rsidRDefault="00762343" w:rsidP="00612446">
      <w:pPr>
        <w:spacing w:line="276" w:lineRule="auto"/>
        <w:rPr>
          <w:rFonts w:cs="Arial"/>
          <w:sz w:val="21"/>
          <w:szCs w:val="21"/>
        </w:rPr>
      </w:pPr>
    </w:p>
    <w:p w14:paraId="713DE750" w14:textId="47230BEF" w:rsidR="00762343" w:rsidRPr="00DA4682" w:rsidRDefault="00762343" w:rsidP="00762343">
      <w:pPr>
        <w:spacing w:line="276" w:lineRule="auto"/>
        <w:rPr>
          <w:rFonts w:cs="Arial"/>
          <w:sz w:val="21"/>
          <w:szCs w:val="21"/>
        </w:rPr>
      </w:pPr>
      <w:r w:rsidRPr="00DA4682">
        <w:rPr>
          <w:rFonts w:cs="Arial"/>
          <w:sz w:val="21"/>
          <w:szCs w:val="21"/>
        </w:rPr>
        <w:t xml:space="preserve">Au retour d’un congé lié à la parentalité d’un an et plus, </w:t>
      </w:r>
      <w:r w:rsidR="001646FC">
        <w:rPr>
          <w:rFonts w:cs="Arial"/>
          <w:sz w:val="21"/>
          <w:szCs w:val="21"/>
        </w:rPr>
        <w:t>la société Bolloré SE</w:t>
      </w:r>
      <w:r w:rsidR="00DD2966">
        <w:rPr>
          <w:rFonts w:cs="Arial"/>
          <w:sz w:val="21"/>
          <w:szCs w:val="21"/>
        </w:rPr>
        <w:t xml:space="preserve"> </w:t>
      </w:r>
      <w:r w:rsidRPr="00DA4682">
        <w:rPr>
          <w:rFonts w:cs="Arial"/>
          <w:sz w:val="21"/>
          <w:szCs w:val="21"/>
        </w:rPr>
        <w:t>s’engage à mettre en œuvre les actions de formation professionnelle nécessaires pour adapter le ou la salarié(e) au niveau d’exigence du poste à tenir.</w:t>
      </w:r>
    </w:p>
    <w:p w14:paraId="6EDFD288" w14:textId="77777777" w:rsidR="00762343" w:rsidRPr="00DA4682" w:rsidRDefault="00762343" w:rsidP="00762343">
      <w:pPr>
        <w:spacing w:line="276" w:lineRule="auto"/>
        <w:rPr>
          <w:rFonts w:cs="Arial"/>
          <w:sz w:val="21"/>
          <w:szCs w:val="21"/>
        </w:rPr>
      </w:pPr>
    </w:p>
    <w:p w14:paraId="1B9CAFF5" w14:textId="77777777" w:rsidR="00762343" w:rsidRPr="00DA4682" w:rsidRDefault="00762343" w:rsidP="00762343">
      <w:pPr>
        <w:spacing w:line="276" w:lineRule="auto"/>
        <w:rPr>
          <w:rFonts w:cs="Arial"/>
          <w:sz w:val="21"/>
          <w:szCs w:val="21"/>
        </w:rPr>
      </w:pPr>
      <w:r w:rsidRPr="00DA4682">
        <w:rPr>
          <w:rFonts w:cs="Arial"/>
          <w:sz w:val="21"/>
          <w:szCs w:val="21"/>
        </w:rPr>
        <w:t xml:space="preserve">Afin de préparer et d’envisager ces perspectives de retour dans l’emploi, </w:t>
      </w:r>
      <w:smartTag w:uri="urn:schemas-microsoft-com:office:smarttags" w:element="PersonName">
        <w:smartTagPr>
          <w:attr w:name="ProductID" w:val="la DRH"/>
        </w:smartTagPr>
        <w:r w:rsidRPr="00DA4682">
          <w:rPr>
            <w:rFonts w:cs="Arial"/>
            <w:sz w:val="21"/>
            <w:szCs w:val="21"/>
          </w:rPr>
          <w:t>la DRH</w:t>
        </w:r>
      </w:smartTag>
      <w:r w:rsidRPr="00DA4682">
        <w:rPr>
          <w:rFonts w:cs="Arial"/>
          <w:sz w:val="21"/>
          <w:szCs w:val="21"/>
        </w:rPr>
        <w:t xml:space="preserve"> proposera systématiquement un entretien au salarié concerné.</w:t>
      </w:r>
    </w:p>
    <w:p w14:paraId="651709EA" w14:textId="77777777" w:rsidR="00762343" w:rsidRPr="00DA4682" w:rsidRDefault="00762343" w:rsidP="00762343">
      <w:pPr>
        <w:spacing w:line="276" w:lineRule="auto"/>
        <w:rPr>
          <w:rFonts w:cs="Arial"/>
          <w:sz w:val="21"/>
          <w:szCs w:val="21"/>
        </w:rPr>
      </w:pPr>
    </w:p>
    <w:p w14:paraId="3FE453E3" w14:textId="77777777" w:rsidR="00762343" w:rsidRPr="00DA4682" w:rsidRDefault="00762343" w:rsidP="00762343">
      <w:pPr>
        <w:spacing w:line="276" w:lineRule="auto"/>
        <w:rPr>
          <w:rFonts w:cs="Arial"/>
          <w:sz w:val="21"/>
          <w:szCs w:val="21"/>
        </w:rPr>
      </w:pPr>
      <w:r w:rsidRPr="00DA4682">
        <w:rPr>
          <w:rFonts w:cs="Arial"/>
          <w:sz w:val="21"/>
          <w:szCs w:val="21"/>
        </w:rPr>
        <w:t>Au cours de cet entretien, le salarié sera notamment interrogé sur ses</w:t>
      </w:r>
      <w:r w:rsidR="00EE1D08" w:rsidRPr="00DA4682">
        <w:rPr>
          <w:rFonts w:cs="Arial"/>
          <w:sz w:val="21"/>
          <w:szCs w:val="21"/>
        </w:rPr>
        <w:t xml:space="preserve"> éventuels</w:t>
      </w:r>
      <w:r w:rsidRPr="00DA4682">
        <w:rPr>
          <w:rFonts w:cs="Arial"/>
          <w:sz w:val="21"/>
          <w:szCs w:val="21"/>
        </w:rPr>
        <w:t xml:space="preserve"> besoins de formation et sur la nécessité d’adapter l’organisation de son temps de travail.</w:t>
      </w:r>
    </w:p>
    <w:p w14:paraId="35730B4D" w14:textId="77777777" w:rsidR="00762343" w:rsidRPr="00DA4682" w:rsidRDefault="00762343" w:rsidP="00762343">
      <w:pPr>
        <w:spacing w:line="276" w:lineRule="auto"/>
        <w:rPr>
          <w:rFonts w:cs="Arial"/>
          <w:sz w:val="21"/>
          <w:szCs w:val="21"/>
        </w:rPr>
      </w:pPr>
    </w:p>
    <w:p w14:paraId="198548AA" w14:textId="77777777" w:rsidR="00762343" w:rsidRPr="00DA4682" w:rsidRDefault="00762343" w:rsidP="00762343">
      <w:pPr>
        <w:spacing w:line="276" w:lineRule="auto"/>
        <w:rPr>
          <w:rFonts w:cs="Arial"/>
          <w:sz w:val="21"/>
          <w:szCs w:val="21"/>
        </w:rPr>
      </w:pPr>
      <w:r w:rsidRPr="00DA4682">
        <w:rPr>
          <w:rFonts w:cs="Arial"/>
          <w:sz w:val="21"/>
          <w:szCs w:val="21"/>
        </w:rPr>
        <w:lastRenderedPageBreak/>
        <w:t xml:space="preserve">Par ailleurs, au retour </w:t>
      </w:r>
      <w:r w:rsidR="005B632C" w:rsidRPr="00B76F88">
        <w:rPr>
          <w:rFonts w:cs="Arial"/>
          <w:sz w:val="21"/>
          <w:szCs w:val="21"/>
        </w:rPr>
        <w:t>d’un congé</w:t>
      </w:r>
      <w:r w:rsidR="005B632C">
        <w:rPr>
          <w:rFonts w:cs="Arial"/>
          <w:sz w:val="21"/>
          <w:szCs w:val="21"/>
        </w:rPr>
        <w:t xml:space="preserve"> </w:t>
      </w:r>
      <w:r w:rsidR="004A712B" w:rsidRPr="00DA4682">
        <w:rPr>
          <w:rFonts w:cs="Arial"/>
          <w:sz w:val="21"/>
          <w:szCs w:val="21"/>
        </w:rPr>
        <w:t>lié à la parentalité</w:t>
      </w:r>
      <w:r w:rsidRPr="00DA4682">
        <w:rPr>
          <w:rFonts w:cs="Arial"/>
          <w:sz w:val="21"/>
          <w:szCs w:val="21"/>
        </w:rPr>
        <w:t xml:space="preserve">, les salariés qui auraient été absents pendant la constitution du plan de formation auront la possibilité </w:t>
      </w:r>
      <w:r w:rsidR="00EE1D08" w:rsidRPr="00DA4682">
        <w:rPr>
          <w:rFonts w:cs="Arial"/>
          <w:sz w:val="21"/>
          <w:szCs w:val="21"/>
        </w:rPr>
        <w:t>d’exprimer</w:t>
      </w:r>
      <w:r w:rsidRPr="00DA4682">
        <w:rPr>
          <w:rFonts w:cs="Arial"/>
          <w:sz w:val="21"/>
          <w:szCs w:val="21"/>
        </w:rPr>
        <w:t xml:space="preserve"> leurs demandes de formation en dehors de ladite période.</w:t>
      </w:r>
    </w:p>
    <w:p w14:paraId="2941645F" w14:textId="77777777" w:rsidR="00762343" w:rsidRPr="00DA4682" w:rsidRDefault="00762343" w:rsidP="00762343">
      <w:pPr>
        <w:spacing w:line="276" w:lineRule="auto"/>
        <w:rPr>
          <w:rFonts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611"/>
      </w:tblGrid>
      <w:tr w:rsidR="00762343" w:rsidRPr="00DA4682" w14:paraId="59B60EBB" w14:textId="77777777" w:rsidTr="00807B1C">
        <w:trPr>
          <w:trHeight w:val="873"/>
        </w:trPr>
        <w:tc>
          <w:tcPr>
            <w:tcW w:w="1451" w:type="dxa"/>
            <w:vMerge w:val="restart"/>
            <w:tcBorders>
              <w:top w:val="single" w:sz="4" w:space="0" w:color="3A75C4"/>
              <w:left w:val="single" w:sz="4" w:space="0" w:color="3A75C4"/>
              <w:right w:val="single" w:sz="4" w:space="0" w:color="A6A6A6"/>
            </w:tcBorders>
            <w:shd w:val="clear" w:color="auto" w:fill="3A75C4"/>
            <w:vAlign w:val="center"/>
          </w:tcPr>
          <w:p w14:paraId="4CB45658" w14:textId="77777777" w:rsidR="00762343" w:rsidRPr="00DA4682" w:rsidRDefault="00762343" w:rsidP="00807B1C">
            <w:pPr>
              <w:spacing w:line="276" w:lineRule="auto"/>
              <w:jc w:val="center"/>
              <w:rPr>
                <w:rFonts w:cs="Arial"/>
                <w:b/>
                <w:color w:val="FFFFFF"/>
                <w:sz w:val="21"/>
                <w:szCs w:val="21"/>
              </w:rPr>
            </w:pPr>
            <w:r w:rsidRPr="00DA4682">
              <w:rPr>
                <w:rFonts w:cs="Arial"/>
                <w:b/>
                <w:color w:val="FFFFFF"/>
                <w:sz w:val="21"/>
                <w:szCs w:val="21"/>
              </w:rPr>
              <w:t>OBJECTIFS</w:t>
            </w:r>
          </w:p>
        </w:tc>
        <w:tc>
          <w:tcPr>
            <w:tcW w:w="7835" w:type="dxa"/>
            <w:tcBorders>
              <w:top w:val="single" w:sz="4" w:space="0" w:color="A6A6A6"/>
              <w:left w:val="single" w:sz="4" w:space="0" w:color="A6A6A6"/>
              <w:bottom w:val="single" w:sz="4" w:space="0" w:color="A6A6A6"/>
              <w:right w:val="single" w:sz="4" w:space="0" w:color="A6A6A6"/>
            </w:tcBorders>
            <w:vAlign w:val="center"/>
          </w:tcPr>
          <w:p w14:paraId="3D6152E6" w14:textId="03E2DAAB" w:rsidR="00762343" w:rsidRPr="00DA4682" w:rsidRDefault="00762343" w:rsidP="00807B1C">
            <w:pPr>
              <w:spacing w:line="276" w:lineRule="auto"/>
              <w:rPr>
                <w:rFonts w:cs="Arial"/>
                <w:b/>
                <w:sz w:val="21"/>
                <w:szCs w:val="21"/>
              </w:rPr>
            </w:pPr>
            <w:r w:rsidRPr="00DA4682">
              <w:rPr>
                <w:rFonts w:cs="Arial"/>
                <w:b/>
                <w:sz w:val="21"/>
                <w:szCs w:val="21"/>
              </w:rPr>
              <w:t>Proposer un entretien à 100% des personnes revenant d’un congé</w:t>
            </w:r>
            <w:r w:rsidR="000864DF" w:rsidRPr="00DA4682">
              <w:rPr>
                <w:rFonts w:cs="Arial"/>
                <w:b/>
                <w:sz w:val="21"/>
                <w:szCs w:val="21"/>
              </w:rPr>
              <w:t xml:space="preserve"> long</w:t>
            </w:r>
            <w:r w:rsidRPr="00DA4682">
              <w:rPr>
                <w:rFonts w:cs="Arial"/>
                <w:b/>
                <w:sz w:val="21"/>
                <w:szCs w:val="21"/>
              </w:rPr>
              <w:t xml:space="preserve"> </w:t>
            </w:r>
            <w:r w:rsidR="00855F7E">
              <w:rPr>
                <w:rFonts w:cs="Arial"/>
                <w:b/>
                <w:sz w:val="21"/>
                <w:szCs w:val="21"/>
              </w:rPr>
              <w:t xml:space="preserve">(un an et plus) </w:t>
            </w:r>
            <w:r w:rsidRPr="00DA4682">
              <w:rPr>
                <w:rFonts w:cs="Arial"/>
                <w:b/>
                <w:sz w:val="21"/>
                <w:szCs w:val="21"/>
              </w:rPr>
              <w:t>lié à la parentalité et réaliser tous les entretiens acceptés dans le mois suivant la reprise</w:t>
            </w:r>
          </w:p>
        </w:tc>
      </w:tr>
      <w:tr w:rsidR="00762343" w:rsidRPr="00DA4682" w14:paraId="7F00BA4D" w14:textId="77777777" w:rsidTr="00807B1C">
        <w:trPr>
          <w:trHeight w:val="873"/>
        </w:trPr>
        <w:tc>
          <w:tcPr>
            <w:tcW w:w="1451" w:type="dxa"/>
            <w:vMerge/>
            <w:tcBorders>
              <w:left w:val="single" w:sz="4" w:space="0" w:color="3A75C4"/>
              <w:bottom w:val="single" w:sz="4" w:space="0" w:color="3A75C4"/>
              <w:right w:val="single" w:sz="4" w:space="0" w:color="A6A6A6"/>
            </w:tcBorders>
            <w:shd w:val="clear" w:color="auto" w:fill="3A75C4"/>
            <w:vAlign w:val="center"/>
          </w:tcPr>
          <w:p w14:paraId="385FF938" w14:textId="77777777" w:rsidR="00762343" w:rsidRPr="00DA4682" w:rsidRDefault="00762343" w:rsidP="00807B1C">
            <w:pPr>
              <w:spacing w:line="276" w:lineRule="auto"/>
              <w:jc w:val="center"/>
              <w:rPr>
                <w:rFonts w:cs="Arial"/>
                <w:b/>
                <w:color w:val="FFFFFF"/>
                <w:sz w:val="21"/>
                <w:szCs w:val="21"/>
              </w:rPr>
            </w:pPr>
          </w:p>
        </w:tc>
        <w:tc>
          <w:tcPr>
            <w:tcW w:w="7835" w:type="dxa"/>
            <w:tcBorders>
              <w:top w:val="single" w:sz="4" w:space="0" w:color="A6A6A6"/>
              <w:left w:val="single" w:sz="4" w:space="0" w:color="A6A6A6"/>
              <w:bottom w:val="single" w:sz="4" w:space="0" w:color="A6A6A6"/>
              <w:right w:val="single" w:sz="4" w:space="0" w:color="A6A6A6"/>
            </w:tcBorders>
            <w:vAlign w:val="center"/>
          </w:tcPr>
          <w:p w14:paraId="54E8B8A7" w14:textId="77777777" w:rsidR="00762343" w:rsidRPr="00DA4682" w:rsidRDefault="00762343" w:rsidP="00807B1C">
            <w:pPr>
              <w:spacing w:line="276" w:lineRule="auto"/>
              <w:rPr>
                <w:rFonts w:cs="Arial"/>
                <w:b/>
                <w:sz w:val="21"/>
                <w:szCs w:val="21"/>
              </w:rPr>
            </w:pPr>
            <w:r w:rsidRPr="00DA4682">
              <w:rPr>
                <w:rFonts w:cs="Arial"/>
                <w:b/>
                <w:sz w:val="21"/>
                <w:szCs w:val="21"/>
              </w:rPr>
              <w:t>Mettre en œuvre</w:t>
            </w:r>
            <w:r w:rsidR="007D27C0" w:rsidRPr="00DA4682">
              <w:rPr>
                <w:rFonts w:cs="Arial"/>
                <w:b/>
                <w:sz w:val="21"/>
                <w:szCs w:val="21"/>
              </w:rPr>
              <w:t>, en cas de besoin,</w:t>
            </w:r>
            <w:r w:rsidRPr="00DA4682">
              <w:rPr>
                <w:rFonts w:cs="Arial"/>
                <w:b/>
                <w:sz w:val="21"/>
                <w:szCs w:val="21"/>
              </w:rPr>
              <w:t xml:space="preserve"> l’ensemble des actions de formation nécessaires pour </w:t>
            </w:r>
            <w:r w:rsidR="007D27C0" w:rsidRPr="00DA4682">
              <w:rPr>
                <w:rFonts w:cs="Arial"/>
                <w:b/>
                <w:sz w:val="21"/>
                <w:szCs w:val="21"/>
              </w:rPr>
              <w:t>l’adaptation du</w:t>
            </w:r>
            <w:r w:rsidRPr="00DA4682">
              <w:rPr>
                <w:rFonts w:cs="Arial"/>
                <w:b/>
                <w:sz w:val="21"/>
                <w:szCs w:val="21"/>
              </w:rPr>
              <w:t xml:space="preserve"> salarié au niveau d’exigence du poste à tenir</w:t>
            </w:r>
            <w:r w:rsidR="007D27C0" w:rsidRPr="00DA4682">
              <w:rPr>
                <w:rFonts w:cs="Arial"/>
                <w:b/>
                <w:sz w:val="21"/>
                <w:szCs w:val="21"/>
              </w:rPr>
              <w:t>.</w:t>
            </w:r>
          </w:p>
        </w:tc>
      </w:tr>
    </w:tbl>
    <w:p w14:paraId="64D6E68D" w14:textId="77777777" w:rsidR="00EF3F37" w:rsidRPr="00DA4682" w:rsidRDefault="00EF3F37" w:rsidP="00AF5944">
      <w:pPr>
        <w:spacing w:line="276" w:lineRule="auto"/>
        <w:rPr>
          <w:rFonts w:cs="Arial"/>
          <w:iCs/>
          <w:color w:val="000000"/>
          <w:sz w:val="21"/>
          <w:szCs w:val="21"/>
        </w:rPr>
      </w:pPr>
    </w:p>
    <w:p w14:paraId="1F355279" w14:textId="77777777" w:rsidR="00762343" w:rsidRPr="00DA4682" w:rsidRDefault="00762343" w:rsidP="00DA4682">
      <w:pPr>
        <w:pStyle w:val="Titre8"/>
        <w:numPr>
          <w:ilvl w:val="1"/>
          <w:numId w:val="18"/>
        </w:numPr>
        <w:spacing w:before="0" w:after="0"/>
        <w:rPr>
          <w:sz w:val="21"/>
          <w:szCs w:val="21"/>
          <w:u w:val="single"/>
        </w:rPr>
      </w:pPr>
      <w:bookmarkStart w:id="269" w:name="_Toc228954609"/>
      <w:r w:rsidRPr="00DA4682">
        <w:rPr>
          <w:sz w:val="21"/>
          <w:szCs w:val="21"/>
          <w:u w:val="single"/>
        </w:rPr>
        <w:t>Evolution professionnelle et mobilité</w:t>
      </w:r>
      <w:bookmarkEnd w:id="269"/>
    </w:p>
    <w:p w14:paraId="5BA9AABF" w14:textId="77777777" w:rsidR="00762343" w:rsidRPr="00DA4682" w:rsidRDefault="00762343" w:rsidP="00AF5944">
      <w:pPr>
        <w:spacing w:line="276" w:lineRule="auto"/>
        <w:rPr>
          <w:rFonts w:cs="Arial"/>
          <w:iCs/>
          <w:color w:val="000000"/>
          <w:sz w:val="21"/>
          <w:szCs w:val="21"/>
        </w:rPr>
      </w:pPr>
    </w:p>
    <w:p w14:paraId="17084378" w14:textId="143BD7EA" w:rsidR="00762343" w:rsidRPr="00DA4682" w:rsidRDefault="00762343" w:rsidP="00762343">
      <w:pPr>
        <w:spacing w:line="276" w:lineRule="auto"/>
        <w:rPr>
          <w:rFonts w:cs="Arial"/>
          <w:sz w:val="21"/>
          <w:szCs w:val="21"/>
        </w:rPr>
      </w:pPr>
      <w:r w:rsidRPr="00B76F88">
        <w:rPr>
          <w:rFonts w:cs="Arial"/>
          <w:sz w:val="21"/>
          <w:szCs w:val="21"/>
        </w:rPr>
        <w:t>L</w:t>
      </w:r>
      <w:r w:rsidR="00BE581E">
        <w:rPr>
          <w:rFonts w:cs="Arial"/>
          <w:sz w:val="21"/>
          <w:szCs w:val="21"/>
        </w:rPr>
        <w:t>a société Bolloré SE</w:t>
      </w:r>
      <w:r w:rsidR="00DD2966">
        <w:rPr>
          <w:rFonts w:cs="Arial"/>
          <w:sz w:val="21"/>
          <w:szCs w:val="21"/>
        </w:rPr>
        <w:t xml:space="preserve"> </w:t>
      </w:r>
      <w:r w:rsidRPr="00DA4682">
        <w:rPr>
          <w:rFonts w:cs="Arial"/>
          <w:sz w:val="21"/>
          <w:szCs w:val="21"/>
        </w:rPr>
        <w:t>s’engage à promouvoir l’égalité de traitement entre les femmes et les hommes dans l’évolution professionnelle et à garantir des possibilités d’évolution identiques aux deux sexes.</w:t>
      </w:r>
    </w:p>
    <w:p w14:paraId="33112384" w14:textId="77777777" w:rsidR="00762343" w:rsidRPr="00DA4682" w:rsidRDefault="00762343" w:rsidP="00762343">
      <w:pPr>
        <w:spacing w:line="276" w:lineRule="auto"/>
        <w:rPr>
          <w:rFonts w:cs="Arial"/>
          <w:sz w:val="21"/>
          <w:szCs w:val="21"/>
        </w:rPr>
      </w:pPr>
    </w:p>
    <w:p w14:paraId="338C5F63" w14:textId="3D0D8DE6" w:rsidR="00762343" w:rsidRPr="00DA4682" w:rsidRDefault="00762343" w:rsidP="00762343">
      <w:pPr>
        <w:pStyle w:val="Sansinterligne"/>
        <w:spacing w:line="276" w:lineRule="auto"/>
        <w:jc w:val="both"/>
        <w:rPr>
          <w:rFonts w:ascii="Arial" w:hAnsi="Arial" w:cs="Arial"/>
          <w:sz w:val="21"/>
          <w:szCs w:val="21"/>
        </w:rPr>
      </w:pPr>
      <w:r w:rsidRPr="00DA4682">
        <w:rPr>
          <w:rFonts w:ascii="Arial" w:hAnsi="Arial" w:cs="Arial"/>
          <w:sz w:val="21"/>
          <w:szCs w:val="21"/>
        </w:rPr>
        <w:t xml:space="preserve">Pour cela, elle met en œuvre le processus des Entretiens </w:t>
      </w:r>
      <w:r w:rsidR="00BE581E">
        <w:rPr>
          <w:rFonts w:ascii="Arial" w:hAnsi="Arial" w:cs="Arial"/>
          <w:sz w:val="21"/>
          <w:szCs w:val="21"/>
        </w:rPr>
        <w:t>de Parcours Professionnel</w:t>
      </w:r>
      <w:r w:rsidRPr="00DA4682">
        <w:rPr>
          <w:rFonts w:ascii="Arial" w:hAnsi="Arial" w:cs="Arial"/>
          <w:sz w:val="21"/>
          <w:szCs w:val="21"/>
        </w:rPr>
        <w:t xml:space="preserve"> qui permet aux salariés d’exprimer leurs souhaits d’évolution et d’envisager l’accompagnement nécessaire. </w:t>
      </w:r>
      <w:r w:rsidR="007D27C0" w:rsidRPr="00DA4682">
        <w:rPr>
          <w:rFonts w:ascii="Arial" w:hAnsi="Arial" w:cs="Arial"/>
          <w:sz w:val="21"/>
          <w:szCs w:val="21"/>
        </w:rPr>
        <w:t xml:space="preserve">A minima tous les </w:t>
      </w:r>
      <w:r w:rsidR="00BE581E">
        <w:rPr>
          <w:rFonts w:ascii="Arial" w:hAnsi="Arial" w:cs="Arial"/>
          <w:sz w:val="21"/>
          <w:szCs w:val="21"/>
        </w:rPr>
        <w:t>4</w:t>
      </w:r>
      <w:r w:rsidR="007D27C0" w:rsidRPr="00DA4682">
        <w:rPr>
          <w:rFonts w:ascii="Arial" w:hAnsi="Arial" w:cs="Arial"/>
          <w:sz w:val="21"/>
          <w:szCs w:val="21"/>
        </w:rPr>
        <w:t xml:space="preserve"> ans</w:t>
      </w:r>
      <w:r w:rsidRPr="00DA4682">
        <w:rPr>
          <w:rFonts w:ascii="Arial" w:hAnsi="Arial" w:cs="Arial"/>
          <w:sz w:val="21"/>
          <w:szCs w:val="21"/>
        </w:rPr>
        <w:t xml:space="preserve">, un entretien sera réalisé par le responsable hiérarchique pour aborder les perspectives d’évolution professionnelle du salarié et les actions à mettre en œuvre pour réaliser ce projet, notamment en termes de formation. Tous les </w:t>
      </w:r>
      <w:r w:rsidR="00BE581E">
        <w:rPr>
          <w:rFonts w:ascii="Arial" w:hAnsi="Arial" w:cs="Arial"/>
          <w:sz w:val="21"/>
          <w:szCs w:val="21"/>
        </w:rPr>
        <w:t>huit</w:t>
      </w:r>
      <w:r w:rsidRPr="00DA4682">
        <w:rPr>
          <w:rFonts w:ascii="Arial" w:hAnsi="Arial" w:cs="Arial"/>
          <w:sz w:val="21"/>
          <w:szCs w:val="21"/>
        </w:rPr>
        <w:t xml:space="preserve"> ans, un état des lieux du parcours professionnel du salarié sera réalisé par le personnel RH afin de vérifier que le salarié a bénéficié de ses entretiens professionnels et d’au moins une action de </w:t>
      </w:r>
      <w:r w:rsidRPr="00B76F88">
        <w:rPr>
          <w:rFonts w:ascii="Arial" w:hAnsi="Arial" w:cs="Arial"/>
          <w:sz w:val="21"/>
          <w:szCs w:val="21"/>
        </w:rPr>
        <w:t>formation</w:t>
      </w:r>
      <w:r w:rsidR="00F94897" w:rsidRPr="00B76F88">
        <w:rPr>
          <w:rFonts w:ascii="Arial" w:hAnsi="Arial" w:cs="Arial"/>
          <w:sz w:val="21"/>
          <w:szCs w:val="21"/>
        </w:rPr>
        <w:t xml:space="preserve"> non réglementaire</w:t>
      </w:r>
      <w:r w:rsidRPr="00B76F88">
        <w:rPr>
          <w:rFonts w:ascii="Arial" w:hAnsi="Arial" w:cs="Arial"/>
          <w:sz w:val="21"/>
          <w:szCs w:val="21"/>
        </w:rPr>
        <w:t>.</w:t>
      </w:r>
    </w:p>
    <w:p w14:paraId="2B342A0A" w14:textId="77777777" w:rsidR="00762343" w:rsidRPr="00DA4682" w:rsidRDefault="00762343" w:rsidP="00762343">
      <w:pPr>
        <w:pStyle w:val="Sansinterligne"/>
        <w:spacing w:line="276" w:lineRule="auto"/>
        <w:ind w:left="720"/>
        <w:jc w:val="both"/>
        <w:rPr>
          <w:rFonts w:ascii="Arial" w:hAnsi="Arial" w:cs="Arial"/>
          <w:sz w:val="21"/>
          <w:szCs w:val="21"/>
        </w:rPr>
      </w:pPr>
    </w:p>
    <w:p w14:paraId="0B3D89A4" w14:textId="77777777" w:rsidR="00762343" w:rsidRPr="00DA4682" w:rsidRDefault="00762343" w:rsidP="00762343">
      <w:pPr>
        <w:spacing w:line="276" w:lineRule="auto"/>
        <w:rPr>
          <w:rFonts w:cs="Arial"/>
          <w:sz w:val="21"/>
          <w:szCs w:val="21"/>
        </w:rPr>
      </w:pPr>
      <w:r w:rsidRPr="00DA4682">
        <w:rPr>
          <w:rFonts w:cs="Arial"/>
          <w:sz w:val="21"/>
          <w:szCs w:val="21"/>
        </w:rPr>
        <w:t>Par ailleurs, dans le but de favoriser la mobilité interne, un site Mobilité permet</w:t>
      </w:r>
      <w:r w:rsidR="000C0BF8" w:rsidRPr="00DA4682">
        <w:rPr>
          <w:rFonts w:cs="Arial"/>
          <w:sz w:val="21"/>
          <w:szCs w:val="21"/>
        </w:rPr>
        <w:t xml:space="preserve"> de</w:t>
      </w:r>
      <w:r w:rsidRPr="00DA4682">
        <w:rPr>
          <w:rFonts w:cs="Arial"/>
          <w:sz w:val="21"/>
          <w:szCs w:val="21"/>
        </w:rPr>
        <w:t xml:space="preserve"> diffuser en interne les offres d’emploi du Groupe, les salariés pouvant se créer des alertes pour être avertis en temps réel des offres correspondant à leur recherche.</w:t>
      </w:r>
    </w:p>
    <w:p w14:paraId="52D62168" w14:textId="77777777" w:rsidR="00762343" w:rsidRPr="00DA4682" w:rsidRDefault="00762343" w:rsidP="00762343">
      <w:pPr>
        <w:spacing w:line="276" w:lineRule="auto"/>
        <w:rPr>
          <w:rFonts w:cs="Arial"/>
          <w:sz w:val="21"/>
          <w:szCs w:val="21"/>
        </w:rPr>
      </w:pPr>
    </w:p>
    <w:p w14:paraId="7BCC81E6" w14:textId="77777777" w:rsidR="00762343" w:rsidRPr="00DA4682" w:rsidRDefault="00C11A4F" w:rsidP="00762343">
      <w:pPr>
        <w:spacing w:line="276" w:lineRule="auto"/>
        <w:rPr>
          <w:rFonts w:cs="Arial"/>
          <w:sz w:val="21"/>
          <w:szCs w:val="21"/>
        </w:rPr>
      </w:pPr>
      <w:r w:rsidRPr="00DA4682">
        <w:rPr>
          <w:rFonts w:cs="Arial"/>
          <w:sz w:val="21"/>
          <w:szCs w:val="21"/>
        </w:rPr>
        <w:t>Pour les collaborateurs n’ayant pas accès facilement au site Mobilité, la Direction s’engage à communiquer par tout moyen sur l’existence de ces offres.</w:t>
      </w:r>
    </w:p>
    <w:p w14:paraId="6FA03CB4" w14:textId="77777777" w:rsidR="00762343" w:rsidRPr="00DA4682" w:rsidRDefault="00762343" w:rsidP="00AF5944">
      <w:pPr>
        <w:spacing w:line="276" w:lineRule="auto"/>
        <w:rPr>
          <w:rFonts w:cs="Arial"/>
          <w:iCs/>
          <w:color w:val="000000"/>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611"/>
      </w:tblGrid>
      <w:tr w:rsidR="00C11A4F" w:rsidRPr="00DA4682" w14:paraId="744B9606" w14:textId="77777777" w:rsidTr="00807B1C">
        <w:trPr>
          <w:trHeight w:val="873"/>
        </w:trPr>
        <w:tc>
          <w:tcPr>
            <w:tcW w:w="1451" w:type="dxa"/>
            <w:vMerge w:val="restart"/>
            <w:tcBorders>
              <w:top w:val="single" w:sz="4" w:space="0" w:color="3A75C4"/>
              <w:left w:val="single" w:sz="4" w:space="0" w:color="3A75C4"/>
              <w:right w:val="single" w:sz="4" w:space="0" w:color="A6A6A6"/>
            </w:tcBorders>
            <w:shd w:val="clear" w:color="auto" w:fill="3A75C4"/>
            <w:vAlign w:val="center"/>
          </w:tcPr>
          <w:p w14:paraId="7145B1CF" w14:textId="77777777" w:rsidR="00C11A4F" w:rsidRPr="00DA4682" w:rsidRDefault="00C11A4F" w:rsidP="00807B1C">
            <w:pPr>
              <w:spacing w:line="276" w:lineRule="auto"/>
              <w:jc w:val="center"/>
              <w:rPr>
                <w:rFonts w:cs="Arial"/>
                <w:b/>
                <w:color w:val="FFFFFF"/>
                <w:sz w:val="21"/>
                <w:szCs w:val="21"/>
              </w:rPr>
            </w:pPr>
            <w:r w:rsidRPr="00DA4682">
              <w:rPr>
                <w:rFonts w:cs="Arial"/>
                <w:b/>
                <w:color w:val="FFFFFF"/>
                <w:sz w:val="21"/>
                <w:szCs w:val="21"/>
              </w:rPr>
              <w:t>OBJECTIFS</w:t>
            </w:r>
          </w:p>
        </w:tc>
        <w:tc>
          <w:tcPr>
            <w:tcW w:w="7835" w:type="dxa"/>
            <w:tcBorders>
              <w:top w:val="single" w:sz="4" w:space="0" w:color="A6A6A6"/>
              <w:left w:val="single" w:sz="4" w:space="0" w:color="A6A6A6"/>
              <w:bottom w:val="single" w:sz="4" w:space="0" w:color="A6A6A6"/>
              <w:right w:val="single" w:sz="4" w:space="0" w:color="A6A6A6"/>
            </w:tcBorders>
            <w:vAlign w:val="center"/>
          </w:tcPr>
          <w:p w14:paraId="19C34C1C" w14:textId="4B2A9E73" w:rsidR="00C11A4F" w:rsidRPr="00DA4682" w:rsidRDefault="00C11A4F" w:rsidP="00807B1C">
            <w:pPr>
              <w:spacing w:line="276" w:lineRule="auto"/>
              <w:rPr>
                <w:rFonts w:cs="Arial"/>
                <w:b/>
                <w:sz w:val="21"/>
                <w:szCs w:val="21"/>
              </w:rPr>
            </w:pPr>
            <w:r w:rsidRPr="00DA4682">
              <w:rPr>
                <w:rFonts w:cs="Arial"/>
                <w:b/>
                <w:sz w:val="21"/>
                <w:szCs w:val="21"/>
              </w:rPr>
              <w:t>Détecter les femmes et les hommes qui souhaitent évoluer dans leur poste, les former et les accompagner en an</w:t>
            </w:r>
            <w:r w:rsidR="007D27C0" w:rsidRPr="00DA4682">
              <w:rPr>
                <w:rFonts w:cs="Arial"/>
                <w:b/>
                <w:sz w:val="21"/>
                <w:szCs w:val="21"/>
              </w:rPr>
              <w:t xml:space="preserve">imant, a minima tous les </w:t>
            </w:r>
            <w:r w:rsidR="001E540C">
              <w:rPr>
                <w:rFonts w:cs="Arial"/>
                <w:b/>
                <w:sz w:val="21"/>
                <w:szCs w:val="21"/>
              </w:rPr>
              <w:t>quatre</w:t>
            </w:r>
            <w:r w:rsidR="007D27C0" w:rsidRPr="00DA4682">
              <w:rPr>
                <w:rFonts w:cs="Arial"/>
                <w:b/>
                <w:sz w:val="21"/>
                <w:szCs w:val="21"/>
              </w:rPr>
              <w:t xml:space="preserve"> ans, </w:t>
            </w:r>
            <w:r w:rsidRPr="00DA4682">
              <w:rPr>
                <w:rFonts w:cs="Arial"/>
                <w:b/>
                <w:sz w:val="21"/>
                <w:szCs w:val="21"/>
              </w:rPr>
              <w:t xml:space="preserve">la démarche des Entretiens </w:t>
            </w:r>
            <w:r w:rsidR="001E540C">
              <w:rPr>
                <w:rFonts w:cs="Arial"/>
                <w:b/>
                <w:sz w:val="21"/>
                <w:szCs w:val="21"/>
              </w:rPr>
              <w:t xml:space="preserve">de Parcours </w:t>
            </w:r>
            <w:r w:rsidRPr="00DA4682">
              <w:rPr>
                <w:rFonts w:cs="Arial"/>
                <w:b/>
                <w:sz w:val="21"/>
                <w:szCs w:val="21"/>
              </w:rPr>
              <w:t>Professionnel.</w:t>
            </w:r>
          </w:p>
        </w:tc>
      </w:tr>
      <w:tr w:rsidR="00C11A4F" w:rsidRPr="00DA4682" w14:paraId="3DDD6ABD" w14:textId="77777777" w:rsidTr="00807B1C">
        <w:trPr>
          <w:trHeight w:val="873"/>
        </w:trPr>
        <w:tc>
          <w:tcPr>
            <w:tcW w:w="1451" w:type="dxa"/>
            <w:vMerge/>
            <w:tcBorders>
              <w:left w:val="single" w:sz="4" w:space="0" w:color="3A75C4"/>
              <w:bottom w:val="single" w:sz="4" w:space="0" w:color="3A75C4"/>
              <w:right w:val="single" w:sz="4" w:space="0" w:color="A6A6A6"/>
            </w:tcBorders>
            <w:shd w:val="clear" w:color="auto" w:fill="3A75C4"/>
            <w:vAlign w:val="center"/>
          </w:tcPr>
          <w:p w14:paraId="12C76BCE" w14:textId="77777777" w:rsidR="00C11A4F" w:rsidRPr="00DA4682" w:rsidRDefault="00C11A4F" w:rsidP="00807B1C">
            <w:pPr>
              <w:spacing w:line="276" w:lineRule="auto"/>
              <w:jc w:val="center"/>
              <w:rPr>
                <w:rFonts w:cs="Arial"/>
                <w:b/>
                <w:color w:val="FFFFFF"/>
                <w:sz w:val="21"/>
                <w:szCs w:val="21"/>
              </w:rPr>
            </w:pPr>
          </w:p>
        </w:tc>
        <w:tc>
          <w:tcPr>
            <w:tcW w:w="7835" w:type="dxa"/>
            <w:tcBorders>
              <w:top w:val="single" w:sz="4" w:space="0" w:color="A6A6A6"/>
              <w:left w:val="single" w:sz="4" w:space="0" w:color="A6A6A6"/>
              <w:bottom w:val="single" w:sz="4" w:space="0" w:color="A6A6A6"/>
              <w:right w:val="single" w:sz="4" w:space="0" w:color="A6A6A6"/>
            </w:tcBorders>
            <w:vAlign w:val="center"/>
          </w:tcPr>
          <w:p w14:paraId="077F68A0" w14:textId="77777777" w:rsidR="00C11A4F" w:rsidRPr="00DA4682" w:rsidRDefault="007D27C0" w:rsidP="00807B1C">
            <w:pPr>
              <w:spacing w:line="276" w:lineRule="auto"/>
              <w:rPr>
                <w:rFonts w:cs="Arial"/>
                <w:b/>
                <w:sz w:val="21"/>
                <w:szCs w:val="21"/>
              </w:rPr>
            </w:pPr>
            <w:r w:rsidRPr="00DA4682">
              <w:rPr>
                <w:rFonts w:cs="Arial"/>
                <w:b/>
                <w:sz w:val="21"/>
                <w:szCs w:val="21"/>
              </w:rPr>
              <w:t>Favoriser</w:t>
            </w:r>
            <w:r w:rsidR="00C11A4F" w:rsidRPr="00DA4682">
              <w:rPr>
                <w:rFonts w:cs="Arial"/>
                <w:b/>
                <w:sz w:val="21"/>
                <w:szCs w:val="21"/>
              </w:rPr>
              <w:t xml:space="preserve"> la mobilité interne au niveau du Groupe</w:t>
            </w:r>
            <w:r w:rsidRPr="00DA4682">
              <w:rPr>
                <w:rFonts w:cs="Arial"/>
                <w:b/>
                <w:sz w:val="21"/>
                <w:szCs w:val="21"/>
              </w:rPr>
              <w:t xml:space="preserve"> en garantissant l’accessibilité à toutes les offres d’emploi.</w:t>
            </w:r>
          </w:p>
        </w:tc>
      </w:tr>
    </w:tbl>
    <w:p w14:paraId="7254995E" w14:textId="77777777" w:rsidR="00C11A4F" w:rsidRPr="00DA4682" w:rsidRDefault="00C11A4F" w:rsidP="00AF5944">
      <w:pPr>
        <w:spacing w:line="276" w:lineRule="auto"/>
        <w:rPr>
          <w:rFonts w:cs="Arial"/>
          <w:b/>
          <w:iCs/>
          <w:color w:val="000000"/>
          <w:sz w:val="21"/>
          <w:szCs w:val="21"/>
        </w:rPr>
      </w:pPr>
    </w:p>
    <w:p w14:paraId="328C9AA5" w14:textId="77777777" w:rsidR="00AF5944" w:rsidRPr="00DA4682" w:rsidRDefault="00AF5944" w:rsidP="00DA4682">
      <w:pPr>
        <w:pStyle w:val="Titre5"/>
        <w:numPr>
          <w:ilvl w:val="0"/>
          <w:numId w:val="20"/>
        </w:numPr>
        <w:spacing w:before="0" w:after="0"/>
        <w:rPr>
          <w:i w:val="0"/>
          <w:iCs w:val="0"/>
          <w:sz w:val="21"/>
          <w:szCs w:val="21"/>
          <w:u w:val="single"/>
        </w:rPr>
      </w:pPr>
      <w:bookmarkStart w:id="270" w:name="_Toc228954610"/>
      <w:r w:rsidRPr="00DA4682">
        <w:rPr>
          <w:i w:val="0"/>
          <w:iCs w:val="0"/>
          <w:sz w:val="21"/>
          <w:szCs w:val="21"/>
          <w:u w:val="single"/>
        </w:rPr>
        <w:t>Indicateurs de suivi</w:t>
      </w:r>
      <w:bookmarkEnd w:id="270"/>
    </w:p>
    <w:p w14:paraId="57156A35" w14:textId="77777777" w:rsidR="00AF5944" w:rsidRPr="00DA4682" w:rsidRDefault="00AF5944" w:rsidP="00AB4788">
      <w:pPr>
        <w:spacing w:line="276" w:lineRule="auto"/>
        <w:rPr>
          <w:rFonts w:cs="Arial"/>
          <w:iCs/>
          <w:color w:val="000000"/>
          <w:sz w:val="21"/>
          <w:szCs w:val="21"/>
        </w:rPr>
      </w:pPr>
    </w:p>
    <w:p w14:paraId="3787470F" w14:textId="1A0A903F" w:rsidR="00AF5944" w:rsidRDefault="00C11A4F" w:rsidP="00AB4788">
      <w:pPr>
        <w:spacing w:line="276" w:lineRule="auto"/>
        <w:rPr>
          <w:rFonts w:cs="Arial"/>
          <w:sz w:val="21"/>
          <w:szCs w:val="21"/>
        </w:rPr>
      </w:pPr>
      <w:r w:rsidRPr="00DA4682">
        <w:rPr>
          <w:rFonts w:cs="Arial"/>
          <w:sz w:val="21"/>
          <w:szCs w:val="21"/>
        </w:rPr>
        <w:t>Afin d’assurer un suivi efficient des objectifs fixés par le présent titre, les indicateurs de suivi suivants sont retenus :</w:t>
      </w:r>
    </w:p>
    <w:p w14:paraId="6CEA64FE" w14:textId="77777777" w:rsidR="00EF3F37" w:rsidRPr="00EF3F37" w:rsidRDefault="00EF3F37" w:rsidP="00AB4788">
      <w:pPr>
        <w:spacing w:line="276" w:lineRule="auto"/>
        <w:rPr>
          <w:rFonts w:cs="Arial"/>
          <w:sz w:val="21"/>
          <w:szCs w:val="21"/>
        </w:rPr>
      </w:pPr>
    </w:p>
    <w:p w14:paraId="5BBDEB7B" w14:textId="77777777" w:rsidR="00C11A4F" w:rsidRPr="00DA4682" w:rsidRDefault="00C11A4F" w:rsidP="00C11A4F">
      <w:pPr>
        <w:spacing w:line="276" w:lineRule="auto"/>
        <w:rPr>
          <w:rFonts w:cs="Arial"/>
          <w:sz w:val="21"/>
          <w:szCs w:val="21"/>
        </w:rPr>
      </w:pPr>
      <w:r w:rsidRPr="00DA4682">
        <w:rPr>
          <w:rFonts w:cs="Arial"/>
          <w:sz w:val="21"/>
          <w:szCs w:val="21"/>
        </w:rPr>
        <w:t>Indicateurs complémentaires (hors BDES</w:t>
      </w:r>
      <w:r w:rsidR="002C7421" w:rsidRPr="00DA4682">
        <w:rPr>
          <w:rFonts w:cs="Arial"/>
          <w:sz w:val="21"/>
          <w:szCs w:val="21"/>
        </w:rPr>
        <w:t>E</w:t>
      </w:r>
      <w:r w:rsidRPr="00DA4682">
        <w:rPr>
          <w:rFonts w:cs="Arial"/>
          <w:sz w:val="21"/>
          <w:szCs w:val="21"/>
        </w:rPr>
        <w:t>) :</w:t>
      </w:r>
    </w:p>
    <w:p w14:paraId="1FFFB024" w14:textId="77777777" w:rsidR="00C11A62" w:rsidRPr="00DA4682" w:rsidRDefault="00C11A62" w:rsidP="00C70265">
      <w:pPr>
        <w:numPr>
          <w:ilvl w:val="0"/>
          <w:numId w:val="11"/>
        </w:numPr>
        <w:spacing w:line="276" w:lineRule="auto"/>
        <w:ind w:left="567"/>
        <w:rPr>
          <w:rFonts w:cs="Arial"/>
          <w:sz w:val="21"/>
          <w:szCs w:val="21"/>
        </w:rPr>
      </w:pPr>
      <w:bookmarkStart w:id="271" w:name="_Hlk24453882"/>
      <w:r w:rsidRPr="00DA4682">
        <w:rPr>
          <w:rFonts w:cs="Arial"/>
          <w:sz w:val="21"/>
          <w:szCs w:val="21"/>
        </w:rPr>
        <w:t>Nombre de collaborateurs revenant d’un congé lié à la parentalité supérieur ou égal à 1 an</w:t>
      </w:r>
    </w:p>
    <w:p w14:paraId="2F15227B" w14:textId="77777777" w:rsidR="00C11A62" w:rsidRPr="00DA4682" w:rsidRDefault="00C11A62" w:rsidP="00C11A62">
      <w:pPr>
        <w:numPr>
          <w:ilvl w:val="0"/>
          <w:numId w:val="11"/>
        </w:numPr>
        <w:spacing w:line="276" w:lineRule="auto"/>
        <w:ind w:left="567"/>
        <w:rPr>
          <w:rFonts w:cs="Arial"/>
          <w:sz w:val="21"/>
          <w:szCs w:val="21"/>
        </w:rPr>
      </w:pPr>
      <w:r w:rsidRPr="00DA4682">
        <w:rPr>
          <w:rFonts w:cs="Arial"/>
          <w:sz w:val="21"/>
          <w:szCs w:val="21"/>
        </w:rPr>
        <w:t>Nombre d’entretiens proposés aux collaborateurs revenant d’un congé lié à la parentalité supérieur ou égal à 1 an</w:t>
      </w:r>
    </w:p>
    <w:p w14:paraId="5A73BC88" w14:textId="2F7CBAB8" w:rsidR="00AF1BB8" w:rsidRDefault="00C11A62" w:rsidP="00AB4788">
      <w:pPr>
        <w:numPr>
          <w:ilvl w:val="0"/>
          <w:numId w:val="11"/>
        </w:numPr>
        <w:spacing w:line="276" w:lineRule="auto"/>
        <w:ind w:left="567"/>
        <w:rPr>
          <w:rFonts w:cs="Arial"/>
          <w:sz w:val="21"/>
          <w:szCs w:val="21"/>
        </w:rPr>
      </w:pPr>
      <w:r w:rsidRPr="00DA4682">
        <w:rPr>
          <w:rFonts w:cs="Arial"/>
          <w:sz w:val="21"/>
          <w:szCs w:val="21"/>
        </w:rPr>
        <w:t>Nombre d’entretiens réalisés avec les collaborateurs revenant d’un congé lié à la parentalité supérieur ou égal à 1 an</w:t>
      </w:r>
      <w:bookmarkEnd w:id="271"/>
    </w:p>
    <w:p w14:paraId="1ED79619" w14:textId="22D11E06" w:rsidR="0010260B" w:rsidRPr="00680B9D" w:rsidRDefault="00F2284B" w:rsidP="00680B9D">
      <w:pPr>
        <w:pStyle w:val="Titre2"/>
        <w:numPr>
          <w:ilvl w:val="0"/>
          <w:numId w:val="18"/>
        </w:numPr>
        <w:pBdr>
          <w:bottom w:val="single" w:sz="4" w:space="1" w:color="auto"/>
        </w:pBdr>
        <w:rPr>
          <w:i w:val="0"/>
          <w:iCs w:val="0"/>
          <w:sz w:val="21"/>
          <w:szCs w:val="21"/>
        </w:rPr>
      </w:pPr>
      <w:bookmarkStart w:id="272" w:name="_Toc129607729"/>
      <w:bookmarkStart w:id="273" w:name="_Toc129607880"/>
      <w:bookmarkStart w:id="274" w:name="_Toc129608215"/>
      <w:bookmarkStart w:id="275" w:name="_Toc129608490"/>
      <w:bookmarkStart w:id="276" w:name="_Toc129613296"/>
      <w:bookmarkStart w:id="277" w:name="_Toc129613363"/>
      <w:bookmarkStart w:id="278" w:name="_Toc129620396"/>
      <w:bookmarkStart w:id="279" w:name="_Toc130567683"/>
      <w:bookmarkStart w:id="280" w:name="_Toc130804094"/>
      <w:bookmarkStart w:id="281" w:name="_Toc130915632"/>
      <w:bookmarkStart w:id="282" w:name="_Toc129607730"/>
      <w:bookmarkStart w:id="283" w:name="_Toc129607881"/>
      <w:bookmarkStart w:id="284" w:name="_Toc129608216"/>
      <w:bookmarkStart w:id="285" w:name="_Toc129608491"/>
      <w:bookmarkStart w:id="286" w:name="_Toc129613297"/>
      <w:bookmarkStart w:id="287" w:name="_Toc129613364"/>
      <w:bookmarkStart w:id="288" w:name="_Toc129620397"/>
      <w:bookmarkStart w:id="289" w:name="_Toc130567684"/>
      <w:bookmarkStart w:id="290" w:name="_Toc130804095"/>
      <w:bookmarkStart w:id="291" w:name="_Toc130915633"/>
      <w:bookmarkStart w:id="292" w:name="_Toc129607731"/>
      <w:bookmarkStart w:id="293" w:name="_Toc129607882"/>
      <w:bookmarkStart w:id="294" w:name="_Toc129608217"/>
      <w:bookmarkStart w:id="295" w:name="_Toc129608492"/>
      <w:bookmarkStart w:id="296" w:name="_Toc129613298"/>
      <w:bookmarkStart w:id="297" w:name="_Toc129613365"/>
      <w:bookmarkStart w:id="298" w:name="_Toc129620398"/>
      <w:bookmarkStart w:id="299" w:name="_Toc130567685"/>
      <w:bookmarkStart w:id="300" w:name="_Toc130804096"/>
      <w:bookmarkStart w:id="301" w:name="_Toc130915634"/>
      <w:bookmarkStart w:id="302" w:name="_Toc22895461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DA4682">
        <w:rPr>
          <w:i w:val="0"/>
          <w:iCs w:val="0"/>
          <w:sz w:val="21"/>
          <w:szCs w:val="21"/>
        </w:rPr>
        <w:lastRenderedPageBreak/>
        <w:t>R</w:t>
      </w:r>
      <w:r w:rsidR="005F05A4" w:rsidRPr="00DA4682">
        <w:rPr>
          <w:i w:val="0"/>
          <w:iCs w:val="0"/>
          <w:sz w:val="21"/>
          <w:szCs w:val="21"/>
        </w:rPr>
        <w:t>émunération effective et promotion professionnelle</w:t>
      </w:r>
      <w:bookmarkEnd w:id="302"/>
    </w:p>
    <w:p w14:paraId="62AB556F" w14:textId="77777777" w:rsidR="00680B9D" w:rsidRPr="00FE38F8" w:rsidRDefault="00680B9D" w:rsidP="00680B9D">
      <w:pPr>
        <w:spacing w:line="276" w:lineRule="auto"/>
        <w:rPr>
          <w:sz w:val="20"/>
          <w:szCs w:val="20"/>
        </w:rPr>
      </w:pPr>
    </w:p>
    <w:p w14:paraId="61F969E6" w14:textId="77777777" w:rsidR="00680B9D" w:rsidRPr="00FE38F8" w:rsidRDefault="00680B9D" w:rsidP="00680B9D">
      <w:pPr>
        <w:pStyle w:val="Titre5"/>
        <w:numPr>
          <w:ilvl w:val="0"/>
          <w:numId w:val="21"/>
        </w:numPr>
        <w:spacing w:before="0" w:after="0"/>
        <w:rPr>
          <w:i w:val="0"/>
          <w:iCs w:val="0"/>
          <w:sz w:val="20"/>
          <w:szCs w:val="20"/>
          <w:u w:val="single"/>
        </w:rPr>
      </w:pPr>
      <w:bookmarkStart w:id="303" w:name="_Toc228954612"/>
      <w:r w:rsidRPr="00FE38F8">
        <w:rPr>
          <w:i w:val="0"/>
          <w:iCs w:val="0"/>
          <w:sz w:val="20"/>
          <w:szCs w:val="20"/>
          <w:u w:val="single"/>
        </w:rPr>
        <w:t>Diagnostic de l’existant</w:t>
      </w:r>
      <w:bookmarkEnd w:id="303"/>
    </w:p>
    <w:p w14:paraId="38608FF2" w14:textId="77777777" w:rsidR="00680B9D" w:rsidRPr="00FE38F8" w:rsidRDefault="00680B9D" w:rsidP="00680B9D">
      <w:pPr>
        <w:spacing w:line="276" w:lineRule="auto"/>
        <w:rPr>
          <w:sz w:val="20"/>
          <w:szCs w:val="20"/>
        </w:rPr>
      </w:pPr>
    </w:p>
    <w:p w14:paraId="6B7F0643" w14:textId="5CE92DAD" w:rsidR="00680B9D" w:rsidRPr="00FE38F8" w:rsidRDefault="00680B9D" w:rsidP="00680B9D">
      <w:pPr>
        <w:spacing w:line="276" w:lineRule="auto"/>
        <w:rPr>
          <w:rFonts w:cs="Arial"/>
          <w:sz w:val="20"/>
          <w:szCs w:val="20"/>
        </w:rPr>
      </w:pPr>
      <w:r w:rsidRPr="00FE38F8">
        <w:rPr>
          <w:sz w:val="20"/>
          <w:szCs w:val="20"/>
        </w:rPr>
        <w:t>En application de la</w:t>
      </w:r>
      <w:r w:rsidRPr="00FE38F8">
        <w:rPr>
          <w:rFonts w:cs="Arial"/>
          <w:sz w:val="20"/>
          <w:szCs w:val="20"/>
        </w:rPr>
        <w:t xml:space="preserve"> loi n°2018-771 du 5 septembre 2018, les employeurs doivent mettre en place un dispositif d’évaluation des écarts de rémunération entre les femmes et les hommes (dit « </w:t>
      </w:r>
      <w:r w:rsidRPr="00FE38F8">
        <w:rPr>
          <w:rFonts w:cs="Arial"/>
          <w:b/>
          <w:sz w:val="20"/>
          <w:szCs w:val="20"/>
        </w:rPr>
        <w:t>Index égalité femmes/hommes</w:t>
      </w:r>
      <w:r w:rsidRPr="00FE38F8">
        <w:rPr>
          <w:rFonts w:cs="Arial"/>
          <w:sz w:val="20"/>
          <w:szCs w:val="20"/>
        </w:rPr>
        <w:t xml:space="preserve"> »). </w:t>
      </w:r>
    </w:p>
    <w:p w14:paraId="03201FE5" w14:textId="77777777" w:rsidR="00680B9D" w:rsidRPr="00FE38F8" w:rsidRDefault="00680B9D" w:rsidP="00680B9D">
      <w:pPr>
        <w:spacing w:line="276" w:lineRule="auto"/>
        <w:rPr>
          <w:rFonts w:cs="Arial"/>
          <w:sz w:val="20"/>
          <w:szCs w:val="20"/>
        </w:rPr>
      </w:pPr>
    </w:p>
    <w:p w14:paraId="027448DF" w14:textId="0E53CCEC" w:rsidR="00680B9D" w:rsidRDefault="00680B9D" w:rsidP="00680B9D">
      <w:pPr>
        <w:spacing w:line="276" w:lineRule="auto"/>
        <w:rPr>
          <w:rFonts w:cs="Arial"/>
          <w:sz w:val="20"/>
          <w:szCs w:val="20"/>
        </w:rPr>
      </w:pPr>
      <w:r w:rsidRPr="00FE38F8">
        <w:rPr>
          <w:rFonts w:cs="Arial"/>
          <w:sz w:val="20"/>
          <w:szCs w:val="20"/>
        </w:rPr>
        <w:t xml:space="preserve">Ainsi, le </w:t>
      </w:r>
      <w:r w:rsidR="005E2F89">
        <w:rPr>
          <w:rFonts w:cs="Arial"/>
          <w:sz w:val="20"/>
          <w:szCs w:val="20"/>
        </w:rPr>
        <w:t xml:space="preserve">27 février </w:t>
      </w:r>
      <w:r w:rsidRPr="00FE38F8">
        <w:rPr>
          <w:rFonts w:cs="Arial"/>
          <w:sz w:val="20"/>
          <w:szCs w:val="20"/>
        </w:rPr>
        <w:t>202</w:t>
      </w:r>
      <w:r w:rsidR="006A5CA8">
        <w:rPr>
          <w:rFonts w:cs="Arial"/>
          <w:sz w:val="20"/>
          <w:szCs w:val="20"/>
        </w:rPr>
        <w:t>6</w:t>
      </w:r>
      <w:r w:rsidRPr="00FE38F8">
        <w:rPr>
          <w:rFonts w:cs="Arial"/>
          <w:sz w:val="20"/>
          <w:szCs w:val="20"/>
        </w:rPr>
        <w:t xml:space="preserve">, </w:t>
      </w:r>
      <w:r w:rsidRPr="00FE38F8">
        <w:rPr>
          <w:rFonts w:cs="Arial"/>
          <w:sz w:val="20"/>
          <w:szCs w:val="20"/>
          <w:u w:val="single"/>
        </w:rPr>
        <w:t>au titre de l’Index 202</w:t>
      </w:r>
      <w:r w:rsidR="006A5CA8">
        <w:rPr>
          <w:rFonts w:cs="Arial"/>
          <w:sz w:val="20"/>
          <w:szCs w:val="20"/>
          <w:u w:val="single"/>
        </w:rPr>
        <w:t>5</w:t>
      </w:r>
      <w:r w:rsidRPr="00FE38F8">
        <w:rPr>
          <w:rFonts w:cs="Arial"/>
          <w:sz w:val="20"/>
          <w:szCs w:val="20"/>
        </w:rPr>
        <w:t xml:space="preserve">, </w:t>
      </w:r>
      <w:r w:rsidR="006A5CA8">
        <w:rPr>
          <w:rFonts w:cs="Arial"/>
          <w:sz w:val="20"/>
          <w:szCs w:val="20"/>
        </w:rPr>
        <w:t>la Société Bolloré SE</w:t>
      </w:r>
      <w:r w:rsidRPr="00FE38F8">
        <w:rPr>
          <w:rFonts w:cs="Arial"/>
          <w:sz w:val="20"/>
          <w:szCs w:val="20"/>
        </w:rPr>
        <w:t xml:space="preserve"> a publié sur le site internet du Groupe la note globale de 8</w:t>
      </w:r>
      <w:r w:rsidR="00235659">
        <w:rPr>
          <w:rFonts w:cs="Arial"/>
          <w:sz w:val="20"/>
          <w:szCs w:val="20"/>
        </w:rPr>
        <w:t>6</w:t>
      </w:r>
      <w:r w:rsidRPr="00FE38F8">
        <w:rPr>
          <w:rFonts w:cs="Arial"/>
          <w:sz w:val="20"/>
          <w:szCs w:val="20"/>
        </w:rPr>
        <w:t xml:space="preserve"> sur 100, dont le détail se décompose comme suit :</w:t>
      </w:r>
    </w:p>
    <w:p w14:paraId="7C41B67C" w14:textId="77777777" w:rsidR="00C92250" w:rsidRPr="00FE38F8" w:rsidRDefault="00C92250" w:rsidP="00680B9D">
      <w:pPr>
        <w:spacing w:line="276" w:lineRule="auto"/>
        <w:rPr>
          <w:rFonts w:cs="Arial"/>
          <w:sz w:val="20"/>
          <w:szCs w:val="20"/>
        </w:rPr>
      </w:pPr>
    </w:p>
    <w:tbl>
      <w:tblPr>
        <w:tblW w:w="4109" w:type="pct"/>
        <w:tblCellMar>
          <w:left w:w="70" w:type="dxa"/>
          <w:right w:w="70" w:type="dxa"/>
        </w:tblCellMar>
        <w:tblLook w:val="04A0" w:firstRow="1" w:lastRow="0" w:firstColumn="1" w:lastColumn="0" w:noHBand="0" w:noVBand="1"/>
      </w:tblPr>
      <w:tblGrid>
        <w:gridCol w:w="4223"/>
        <w:gridCol w:w="1616"/>
        <w:gridCol w:w="1615"/>
      </w:tblGrid>
      <w:tr w:rsidR="00C92250" w:rsidRPr="00FE38F8" w14:paraId="26E44633" w14:textId="77777777" w:rsidTr="00C92250">
        <w:trPr>
          <w:trHeight w:val="559"/>
        </w:trPr>
        <w:tc>
          <w:tcPr>
            <w:tcW w:w="2833" w:type="pct"/>
            <w:tcBorders>
              <w:top w:val="nil"/>
              <w:left w:val="nil"/>
              <w:bottom w:val="nil"/>
              <w:right w:val="nil"/>
            </w:tcBorders>
            <w:vAlign w:val="center"/>
            <w:hideMark/>
          </w:tcPr>
          <w:p w14:paraId="421C3ABA" w14:textId="77777777" w:rsidR="00C92250" w:rsidRPr="00FE38F8" w:rsidRDefault="00C92250" w:rsidP="000224C4">
            <w:pPr>
              <w:jc w:val="left"/>
              <w:rPr>
                <w:rFonts w:ascii="Times New Roman" w:hAnsi="Times New Roman"/>
                <w:sz w:val="20"/>
                <w:szCs w:val="20"/>
              </w:rPr>
            </w:pPr>
          </w:p>
        </w:tc>
        <w:tc>
          <w:tcPr>
            <w:tcW w:w="1084" w:type="pct"/>
            <w:tcBorders>
              <w:top w:val="nil"/>
              <w:left w:val="nil"/>
              <w:bottom w:val="nil"/>
              <w:right w:val="nil"/>
            </w:tcBorders>
            <w:shd w:val="clear" w:color="000000" w:fill="3A75C4"/>
            <w:vAlign w:val="center"/>
            <w:hideMark/>
          </w:tcPr>
          <w:p w14:paraId="0898877B" w14:textId="77777777" w:rsidR="00C92250" w:rsidRPr="00FE38F8" w:rsidRDefault="00C92250" w:rsidP="000224C4">
            <w:pPr>
              <w:jc w:val="center"/>
              <w:rPr>
                <w:rFonts w:cs="Arial"/>
                <w:b/>
                <w:bCs/>
                <w:color w:val="FFFFFF"/>
                <w:sz w:val="20"/>
                <w:szCs w:val="20"/>
              </w:rPr>
            </w:pPr>
            <w:r w:rsidRPr="00FE38F8">
              <w:rPr>
                <w:rFonts w:cs="Arial"/>
                <w:b/>
                <w:bCs/>
                <w:color w:val="FFFFFF"/>
                <w:sz w:val="20"/>
                <w:szCs w:val="20"/>
              </w:rPr>
              <w:t>Points obtenus</w:t>
            </w:r>
          </w:p>
        </w:tc>
        <w:tc>
          <w:tcPr>
            <w:tcW w:w="1083" w:type="pct"/>
            <w:tcBorders>
              <w:top w:val="nil"/>
              <w:left w:val="nil"/>
              <w:bottom w:val="nil"/>
              <w:right w:val="nil"/>
            </w:tcBorders>
            <w:shd w:val="clear" w:color="000000" w:fill="3A75C4"/>
            <w:vAlign w:val="center"/>
            <w:hideMark/>
          </w:tcPr>
          <w:p w14:paraId="5E92200C" w14:textId="77777777" w:rsidR="00C92250" w:rsidRPr="00FE38F8" w:rsidRDefault="00C92250" w:rsidP="000224C4">
            <w:pPr>
              <w:jc w:val="center"/>
              <w:rPr>
                <w:rFonts w:cs="Arial"/>
                <w:b/>
                <w:bCs/>
                <w:color w:val="FFFFFF"/>
                <w:sz w:val="20"/>
                <w:szCs w:val="20"/>
              </w:rPr>
            </w:pPr>
            <w:r w:rsidRPr="00FE38F8">
              <w:rPr>
                <w:rFonts w:cs="Arial"/>
                <w:b/>
                <w:bCs/>
                <w:color w:val="FFFFFF"/>
                <w:sz w:val="20"/>
                <w:szCs w:val="20"/>
              </w:rPr>
              <w:t>Nombre de points maximum</w:t>
            </w:r>
          </w:p>
        </w:tc>
      </w:tr>
      <w:tr w:rsidR="00C92250" w:rsidRPr="00FE38F8" w14:paraId="2BE86639" w14:textId="77777777" w:rsidTr="00C92250">
        <w:trPr>
          <w:trHeight w:val="559"/>
        </w:trPr>
        <w:tc>
          <w:tcPr>
            <w:tcW w:w="2833" w:type="pct"/>
            <w:tcBorders>
              <w:top w:val="nil"/>
              <w:left w:val="nil"/>
              <w:bottom w:val="single" w:sz="4" w:space="0" w:color="A6A6A6"/>
              <w:right w:val="nil"/>
            </w:tcBorders>
            <w:shd w:val="clear" w:color="000000" w:fill="3A75C4"/>
            <w:vAlign w:val="center"/>
            <w:hideMark/>
          </w:tcPr>
          <w:p w14:paraId="1E65E434" w14:textId="77777777" w:rsidR="00C92250" w:rsidRPr="00FE38F8" w:rsidRDefault="00C92250" w:rsidP="000224C4">
            <w:pPr>
              <w:jc w:val="left"/>
              <w:rPr>
                <w:rFonts w:cs="Arial"/>
                <w:b/>
                <w:bCs/>
                <w:color w:val="FFFFFF"/>
                <w:sz w:val="20"/>
                <w:szCs w:val="20"/>
              </w:rPr>
            </w:pPr>
            <w:r w:rsidRPr="00FE38F8">
              <w:rPr>
                <w:rFonts w:cs="Arial"/>
                <w:b/>
                <w:bCs/>
                <w:color w:val="FFFFFF"/>
                <w:sz w:val="20"/>
                <w:szCs w:val="20"/>
              </w:rPr>
              <w:t>1- Ecart de rémunérations (en %)</w:t>
            </w:r>
          </w:p>
        </w:tc>
        <w:tc>
          <w:tcPr>
            <w:tcW w:w="1084" w:type="pct"/>
            <w:tcBorders>
              <w:top w:val="nil"/>
              <w:left w:val="nil"/>
              <w:bottom w:val="single" w:sz="4" w:space="0" w:color="A6A6A6"/>
              <w:right w:val="single" w:sz="4" w:space="0" w:color="A6A6A6"/>
            </w:tcBorders>
            <w:vAlign w:val="center"/>
            <w:hideMark/>
          </w:tcPr>
          <w:p w14:paraId="2F837299" w14:textId="233FBDD9" w:rsidR="00C92250" w:rsidRPr="00FE38F8" w:rsidRDefault="00C92250" w:rsidP="000224C4">
            <w:pPr>
              <w:jc w:val="right"/>
              <w:rPr>
                <w:rFonts w:cs="Arial"/>
                <w:color w:val="000000"/>
                <w:sz w:val="20"/>
                <w:szCs w:val="20"/>
              </w:rPr>
            </w:pPr>
            <w:r w:rsidRPr="00FE38F8">
              <w:rPr>
                <w:rFonts w:cs="Arial"/>
                <w:color w:val="000000"/>
                <w:sz w:val="20"/>
                <w:szCs w:val="20"/>
              </w:rPr>
              <w:t>3</w:t>
            </w:r>
            <w:r>
              <w:rPr>
                <w:rFonts w:cs="Arial"/>
                <w:color w:val="000000"/>
                <w:sz w:val="20"/>
                <w:szCs w:val="20"/>
              </w:rPr>
              <w:t>6</w:t>
            </w:r>
          </w:p>
        </w:tc>
        <w:tc>
          <w:tcPr>
            <w:tcW w:w="1083" w:type="pct"/>
            <w:tcBorders>
              <w:top w:val="nil"/>
              <w:left w:val="nil"/>
              <w:bottom w:val="single" w:sz="4" w:space="0" w:color="A6A6A6"/>
              <w:right w:val="nil"/>
            </w:tcBorders>
            <w:vAlign w:val="center"/>
            <w:hideMark/>
          </w:tcPr>
          <w:p w14:paraId="60D02355" w14:textId="77777777" w:rsidR="00C92250" w:rsidRPr="00FE38F8" w:rsidRDefault="00C92250" w:rsidP="000224C4">
            <w:pPr>
              <w:jc w:val="right"/>
              <w:rPr>
                <w:rFonts w:cs="Arial"/>
                <w:color w:val="000000"/>
                <w:sz w:val="20"/>
                <w:szCs w:val="20"/>
              </w:rPr>
            </w:pPr>
            <w:r w:rsidRPr="00FE38F8">
              <w:rPr>
                <w:rFonts w:cs="Arial"/>
                <w:color w:val="000000"/>
                <w:sz w:val="20"/>
                <w:szCs w:val="20"/>
              </w:rPr>
              <w:t>40</w:t>
            </w:r>
          </w:p>
        </w:tc>
      </w:tr>
      <w:tr w:rsidR="00C92250" w:rsidRPr="00FE38F8" w14:paraId="222E7EC2" w14:textId="77777777" w:rsidTr="00C92250">
        <w:trPr>
          <w:trHeight w:val="559"/>
        </w:trPr>
        <w:tc>
          <w:tcPr>
            <w:tcW w:w="2833" w:type="pct"/>
            <w:tcBorders>
              <w:top w:val="nil"/>
              <w:left w:val="nil"/>
              <w:bottom w:val="single" w:sz="4" w:space="0" w:color="A6A6A6"/>
              <w:right w:val="nil"/>
            </w:tcBorders>
            <w:shd w:val="clear" w:color="000000" w:fill="3A75C4"/>
            <w:vAlign w:val="center"/>
            <w:hideMark/>
          </w:tcPr>
          <w:p w14:paraId="0DA6533B" w14:textId="77777777" w:rsidR="00C92250" w:rsidRPr="00FE38F8" w:rsidRDefault="00C92250" w:rsidP="000224C4">
            <w:pPr>
              <w:jc w:val="left"/>
              <w:rPr>
                <w:rFonts w:cs="Arial"/>
                <w:b/>
                <w:bCs/>
                <w:color w:val="FFFFFF"/>
                <w:sz w:val="20"/>
                <w:szCs w:val="20"/>
              </w:rPr>
            </w:pPr>
            <w:r w:rsidRPr="00FE38F8">
              <w:rPr>
                <w:rFonts w:cs="Arial"/>
                <w:b/>
                <w:bCs/>
                <w:color w:val="FFFFFF"/>
                <w:sz w:val="20"/>
                <w:szCs w:val="20"/>
              </w:rPr>
              <w:t>2- Ecarts d'augmentations individuelles (en points de %)</w:t>
            </w:r>
          </w:p>
        </w:tc>
        <w:tc>
          <w:tcPr>
            <w:tcW w:w="1084" w:type="pct"/>
            <w:tcBorders>
              <w:top w:val="nil"/>
              <w:left w:val="nil"/>
              <w:bottom w:val="single" w:sz="4" w:space="0" w:color="A6A6A6"/>
              <w:right w:val="single" w:sz="4" w:space="0" w:color="A6A6A6"/>
            </w:tcBorders>
            <w:vAlign w:val="center"/>
            <w:hideMark/>
          </w:tcPr>
          <w:p w14:paraId="1390F280" w14:textId="77777777" w:rsidR="00C92250" w:rsidRPr="00FE38F8" w:rsidRDefault="00C92250" w:rsidP="000224C4">
            <w:pPr>
              <w:jc w:val="right"/>
              <w:rPr>
                <w:rFonts w:cs="Arial"/>
                <w:color w:val="000000"/>
                <w:sz w:val="20"/>
                <w:szCs w:val="20"/>
              </w:rPr>
            </w:pPr>
            <w:r w:rsidRPr="00FE38F8">
              <w:rPr>
                <w:rFonts w:cs="Arial"/>
                <w:color w:val="000000"/>
                <w:sz w:val="20"/>
                <w:szCs w:val="20"/>
              </w:rPr>
              <w:t>20</w:t>
            </w:r>
          </w:p>
        </w:tc>
        <w:tc>
          <w:tcPr>
            <w:tcW w:w="1083" w:type="pct"/>
            <w:tcBorders>
              <w:top w:val="nil"/>
              <w:left w:val="nil"/>
              <w:bottom w:val="single" w:sz="4" w:space="0" w:color="A6A6A6"/>
              <w:right w:val="nil"/>
            </w:tcBorders>
            <w:vAlign w:val="center"/>
            <w:hideMark/>
          </w:tcPr>
          <w:p w14:paraId="3AB3E394" w14:textId="77777777" w:rsidR="00C92250" w:rsidRPr="00FE38F8" w:rsidRDefault="00C92250" w:rsidP="000224C4">
            <w:pPr>
              <w:jc w:val="right"/>
              <w:rPr>
                <w:rFonts w:cs="Arial"/>
                <w:color w:val="000000"/>
                <w:sz w:val="20"/>
                <w:szCs w:val="20"/>
              </w:rPr>
            </w:pPr>
            <w:r w:rsidRPr="00FE38F8">
              <w:rPr>
                <w:rFonts w:cs="Arial"/>
                <w:color w:val="000000"/>
                <w:sz w:val="20"/>
                <w:szCs w:val="20"/>
              </w:rPr>
              <w:t>20</w:t>
            </w:r>
          </w:p>
        </w:tc>
      </w:tr>
      <w:tr w:rsidR="00C92250" w:rsidRPr="00FE38F8" w14:paraId="0ECDEE5C" w14:textId="77777777" w:rsidTr="00C92250">
        <w:trPr>
          <w:trHeight w:val="559"/>
        </w:trPr>
        <w:tc>
          <w:tcPr>
            <w:tcW w:w="2833" w:type="pct"/>
            <w:tcBorders>
              <w:top w:val="nil"/>
              <w:left w:val="nil"/>
              <w:bottom w:val="single" w:sz="4" w:space="0" w:color="A6A6A6"/>
              <w:right w:val="nil"/>
            </w:tcBorders>
            <w:shd w:val="clear" w:color="000000" w:fill="3A75C4"/>
            <w:vAlign w:val="center"/>
            <w:hideMark/>
          </w:tcPr>
          <w:p w14:paraId="6CC191B8" w14:textId="77777777" w:rsidR="00C92250" w:rsidRPr="00FE38F8" w:rsidRDefault="00C92250" w:rsidP="000224C4">
            <w:pPr>
              <w:jc w:val="left"/>
              <w:rPr>
                <w:rFonts w:cs="Arial"/>
                <w:b/>
                <w:bCs/>
                <w:color w:val="FFFFFF"/>
                <w:sz w:val="20"/>
                <w:szCs w:val="20"/>
              </w:rPr>
            </w:pPr>
            <w:r w:rsidRPr="00FE38F8">
              <w:rPr>
                <w:rFonts w:cs="Arial"/>
                <w:b/>
                <w:bCs/>
                <w:color w:val="FFFFFF"/>
                <w:sz w:val="20"/>
                <w:szCs w:val="20"/>
              </w:rPr>
              <w:t>3- Ecarts de promotions (en points de %)</w:t>
            </w:r>
          </w:p>
        </w:tc>
        <w:tc>
          <w:tcPr>
            <w:tcW w:w="1084" w:type="pct"/>
            <w:tcBorders>
              <w:top w:val="nil"/>
              <w:left w:val="nil"/>
              <w:bottom w:val="single" w:sz="4" w:space="0" w:color="A6A6A6"/>
              <w:right w:val="single" w:sz="4" w:space="0" w:color="A6A6A6"/>
            </w:tcBorders>
            <w:vAlign w:val="center"/>
            <w:hideMark/>
          </w:tcPr>
          <w:p w14:paraId="78586D1B" w14:textId="700B5E20" w:rsidR="00C92250" w:rsidRPr="00FE38F8" w:rsidRDefault="00C92250" w:rsidP="000224C4">
            <w:pPr>
              <w:jc w:val="right"/>
              <w:rPr>
                <w:rFonts w:cs="Arial"/>
                <w:color w:val="000000"/>
                <w:sz w:val="20"/>
                <w:szCs w:val="20"/>
              </w:rPr>
            </w:pPr>
            <w:r w:rsidRPr="00FE38F8">
              <w:rPr>
                <w:rFonts w:cs="Arial"/>
                <w:color w:val="000000"/>
                <w:sz w:val="20"/>
                <w:szCs w:val="20"/>
              </w:rPr>
              <w:t>1</w:t>
            </w:r>
            <w:r>
              <w:rPr>
                <w:rFonts w:cs="Arial"/>
                <w:color w:val="000000"/>
                <w:sz w:val="20"/>
                <w:szCs w:val="20"/>
              </w:rPr>
              <w:t>0</w:t>
            </w:r>
          </w:p>
        </w:tc>
        <w:tc>
          <w:tcPr>
            <w:tcW w:w="1083" w:type="pct"/>
            <w:tcBorders>
              <w:top w:val="nil"/>
              <w:left w:val="nil"/>
              <w:bottom w:val="single" w:sz="4" w:space="0" w:color="A6A6A6"/>
              <w:right w:val="nil"/>
            </w:tcBorders>
            <w:vAlign w:val="center"/>
            <w:hideMark/>
          </w:tcPr>
          <w:p w14:paraId="735E96D9" w14:textId="77777777" w:rsidR="00C92250" w:rsidRPr="00FE38F8" w:rsidRDefault="00C92250" w:rsidP="000224C4">
            <w:pPr>
              <w:jc w:val="right"/>
              <w:rPr>
                <w:rFonts w:cs="Arial"/>
                <w:color w:val="000000"/>
                <w:sz w:val="20"/>
                <w:szCs w:val="20"/>
              </w:rPr>
            </w:pPr>
            <w:r w:rsidRPr="00FE38F8">
              <w:rPr>
                <w:rFonts w:cs="Arial"/>
                <w:color w:val="000000"/>
                <w:sz w:val="20"/>
                <w:szCs w:val="20"/>
              </w:rPr>
              <w:t>15</w:t>
            </w:r>
          </w:p>
        </w:tc>
      </w:tr>
      <w:tr w:rsidR="00C92250" w:rsidRPr="00FE38F8" w14:paraId="2DCE1588" w14:textId="77777777" w:rsidTr="00C92250">
        <w:trPr>
          <w:trHeight w:val="559"/>
        </w:trPr>
        <w:tc>
          <w:tcPr>
            <w:tcW w:w="2833" w:type="pct"/>
            <w:tcBorders>
              <w:top w:val="nil"/>
              <w:left w:val="nil"/>
              <w:bottom w:val="single" w:sz="4" w:space="0" w:color="A6A6A6"/>
              <w:right w:val="nil"/>
            </w:tcBorders>
            <w:shd w:val="clear" w:color="000000" w:fill="3A75C4"/>
            <w:vAlign w:val="center"/>
            <w:hideMark/>
          </w:tcPr>
          <w:p w14:paraId="0D3DE5B7" w14:textId="77777777" w:rsidR="00C92250" w:rsidRPr="00FE38F8" w:rsidRDefault="00C92250" w:rsidP="000224C4">
            <w:pPr>
              <w:jc w:val="left"/>
              <w:rPr>
                <w:rFonts w:cs="Arial"/>
                <w:b/>
                <w:bCs/>
                <w:color w:val="FFFFFF"/>
                <w:sz w:val="20"/>
                <w:szCs w:val="20"/>
              </w:rPr>
            </w:pPr>
            <w:r w:rsidRPr="00FE38F8">
              <w:rPr>
                <w:rFonts w:cs="Arial"/>
                <w:b/>
                <w:bCs/>
                <w:color w:val="FFFFFF"/>
                <w:sz w:val="20"/>
                <w:szCs w:val="20"/>
              </w:rPr>
              <w:t>4- Pourcentage de salariés augmentés au retour d'un congé maternité (%)</w:t>
            </w:r>
          </w:p>
        </w:tc>
        <w:tc>
          <w:tcPr>
            <w:tcW w:w="1084" w:type="pct"/>
            <w:tcBorders>
              <w:top w:val="nil"/>
              <w:left w:val="nil"/>
              <w:bottom w:val="single" w:sz="4" w:space="0" w:color="A6A6A6"/>
              <w:right w:val="single" w:sz="4" w:space="0" w:color="A6A6A6"/>
            </w:tcBorders>
            <w:vAlign w:val="center"/>
            <w:hideMark/>
          </w:tcPr>
          <w:p w14:paraId="5EFD44B4" w14:textId="77777777" w:rsidR="00C92250" w:rsidRPr="00FE38F8" w:rsidRDefault="00C92250" w:rsidP="000224C4">
            <w:pPr>
              <w:jc w:val="right"/>
              <w:rPr>
                <w:rFonts w:cs="Arial"/>
                <w:color w:val="000000"/>
                <w:sz w:val="20"/>
                <w:szCs w:val="20"/>
              </w:rPr>
            </w:pPr>
            <w:r w:rsidRPr="00FE38F8">
              <w:rPr>
                <w:rFonts w:cs="Arial"/>
                <w:color w:val="000000"/>
                <w:sz w:val="20"/>
                <w:szCs w:val="20"/>
              </w:rPr>
              <w:t>15</w:t>
            </w:r>
          </w:p>
        </w:tc>
        <w:tc>
          <w:tcPr>
            <w:tcW w:w="1083" w:type="pct"/>
            <w:tcBorders>
              <w:top w:val="nil"/>
              <w:left w:val="nil"/>
              <w:bottom w:val="single" w:sz="4" w:space="0" w:color="A6A6A6"/>
              <w:right w:val="nil"/>
            </w:tcBorders>
            <w:vAlign w:val="center"/>
            <w:hideMark/>
          </w:tcPr>
          <w:p w14:paraId="35418668" w14:textId="77777777" w:rsidR="00C92250" w:rsidRPr="00FE38F8" w:rsidRDefault="00C92250" w:rsidP="000224C4">
            <w:pPr>
              <w:jc w:val="right"/>
              <w:rPr>
                <w:rFonts w:cs="Arial"/>
                <w:color w:val="000000"/>
                <w:sz w:val="20"/>
                <w:szCs w:val="20"/>
              </w:rPr>
            </w:pPr>
            <w:r w:rsidRPr="00FE38F8">
              <w:rPr>
                <w:rFonts w:cs="Arial"/>
                <w:color w:val="000000"/>
                <w:sz w:val="20"/>
                <w:szCs w:val="20"/>
              </w:rPr>
              <w:t>15</w:t>
            </w:r>
          </w:p>
        </w:tc>
      </w:tr>
      <w:tr w:rsidR="00C92250" w:rsidRPr="00FE38F8" w14:paraId="18DBEB50" w14:textId="77777777" w:rsidTr="00C92250">
        <w:trPr>
          <w:trHeight w:val="559"/>
        </w:trPr>
        <w:tc>
          <w:tcPr>
            <w:tcW w:w="2833" w:type="pct"/>
            <w:tcBorders>
              <w:top w:val="nil"/>
              <w:left w:val="nil"/>
              <w:bottom w:val="single" w:sz="4" w:space="0" w:color="A6A6A6"/>
              <w:right w:val="nil"/>
            </w:tcBorders>
            <w:shd w:val="clear" w:color="000000" w:fill="3A75C4"/>
            <w:vAlign w:val="center"/>
            <w:hideMark/>
          </w:tcPr>
          <w:p w14:paraId="561CBC66" w14:textId="77777777" w:rsidR="00C92250" w:rsidRPr="00FE38F8" w:rsidRDefault="00C92250" w:rsidP="000224C4">
            <w:pPr>
              <w:jc w:val="left"/>
              <w:rPr>
                <w:rFonts w:cs="Arial"/>
                <w:b/>
                <w:bCs/>
                <w:color w:val="FFFFFF"/>
                <w:sz w:val="20"/>
                <w:szCs w:val="20"/>
              </w:rPr>
            </w:pPr>
            <w:r w:rsidRPr="00FE38F8">
              <w:rPr>
                <w:rFonts w:cs="Arial"/>
                <w:b/>
                <w:bCs/>
                <w:color w:val="FFFFFF"/>
                <w:sz w:val="20"/>
                <w:szCs w:val="20"/>
              </w:rPr>
              <w:t>5- Nombre de salariés du sexe sous-représenté parmi les 10 plus hautes rémunérations</w:t>
            </w:r>
          </w:p>
        </w:tc>
        <w:tc>
          <w:tcPr>
            <w:tcW w:w="1084" w:type="pct"/>
            <w:tcBorders>
              <w:top w:val="nil"/>
              <w:left w:val="nil"/>
              <w:bottom w:val="single" w:sz="4" w:space="0" w:color="A6A6A6"/>
              <w:right w:val="single" w:sz="4" w:space="0" w:color="A6A6A6"/>
            </w:tcBorders>
            <w:vAlign w:val="center"/>
            <w:hideMark/>
          </w:tcPr>
          <w:p w14:paraId="3C3331CF" w14:textId="13EFE593" w:rsidR="00C92250" w:rsidRPr="00FE38F8" w:rsidRDefault="00C92250" w:rsidP="000224C4">
            <w:pPr>
              <w:jc w:val="right"/>
              <w:rPr>
                <w:rFonts w:cs="Arial"/>
                <w:color w:val="000000"/>
                <w:sz w:val="20"/>
                <w:szCs w:val="20"/>
              </w:rPr>
            </w:pPr>
            <w:r>
              <w:rPr>
                <w:rFonts w:cs="Arial"/>
                <w:color w:val="000000"/>
                <w:sz w:val="20"/>
                <w:szCs w:val="20"/>
              </w:rPr>
              <w:t>5</w:t>
            </w:r>
          </w:p>
        </w:tc>
        <w:tc>
          <w:tcPr>
            <w:tcW w:w="1083" w:type="pct"/>
            <w:tcBorders>
              <w:top w:val="nil"/>
              <w:left w:val="nil"/>
              <w:bottom w:val="single" w:sz="4" w:space="0" w:color="A6A6A6"/>
              <w:right w:val="nil"/>
            </w:tcBorders>
            <w:vAlign w:val="center"/>
            <w:hideMark/>
          </w:tcPr>
          <w:p w14:paraId="130A9AA8" w14:textId="77777777" w:rsidR="00C92250" w:rsidRPr="00FE38F8" w:rsidRDefault="00C92250" w:rsidP="000224C4">
            <w:pPr>
              <w:jc w:val="right"/>
              <w:rPr>
                <w:rFonts w:cs="Arial"/>
                <w:color w:val="000000"/>
                <w:sz w:val="20"/>
                <w:szCs w:val="20"/>
              </w:rPr>
            </w:pPr>
            <w:r w:rsidRPr="00FE38F8">
              <w:rPr>
                <w:rFonts w:cs="Arial"/>
                <w:color w:val="000000"/>
                <w:sz w:val="20"/>
                <w:szCs w:val="20"/>
              </w:rPr>
              <w:t>10</w:t>
            </w:r>
          </w:p>
        </w:tc>
      </w:tr>
      <w:tr w:rsidR="00C92250" w:rsidRPr="00FE38F8" w14:paraId="0209D18B" w14:textId="77777777" w:rsidTr="00C92250">
        <w:trPr>
          <w:trHeight w:val="559"/>
        </w:trPr>
        <w:tc>
          <w:tcPr>
            <w:tcW w:w="2833" w:type="pct"/>
            <w:tcBorders>
              <w:top w:val="nil"/>
              <w:left w:val="nil"/>
              <w:bottom w:val="nil"/>
              <w:right w:val="nil"/>
            </w:tcBorders>
            <w:shd w:val="clear" w:color="000000" w:fill="3A75C4"/>
            <w:vAlign w:val="center"/>
            <w:hideMark/>
          </w:tcPr>
          <w:p w14:paraId="47DF0C17" w14:textId="77777777" w:rsidR="00C92250" w:rsidRPr="00FE38F8" w:rsidRDefault="00C92250" w:rsidP="000224C4">
            <w:pPr>
              <w:jc w:val="left"/>
              <w:rPr>
                <w:rFonts w:cs="Arial"/>
                <w:b/>
                <w:bCs/>
                <w:color w:val="FFFFFF"/>
                <w:sz w:val="20"/>
                <w:szCs w:val="20"/>
              </w:rPr>
            </w:pPr>
            <w:r w:rsidRPr="00FE38F8">
              <w:rPr>
                <w:rFonts w:cs="Arial"/>
                <w:b/>
                <w:bCs/>
                <w:color w:val="FFFFFF"/>
                <w:sz w:val="20"/>
                <w:szCs w:val="20"/>
              </w:rPr>
              <w:t>INDEX (sur 100 points)</w:t>
            </w:r>
          </w:p>
        </w:tc>
        <w:tc>
          <w:tcPr>
            <w:tcW w:w="1084" w:type="pct"/>
            <w:tcBorders>
              <w:top w:val="nil"/>
              <w:left w:val="nil"/>
              <w:bottom w:val="nil"/>
              <w:right w:val="single" w:sz="4" w:space="0" w:color="A6A6A6"/>
            </w:tcBorders>
            <w:vAlign w:val="center"/>
            <w:hideMark/>
          </w:tcPr>
          <w:p w14:paraId="6BBF9B41" w14:textId="440C5DAC" w:rsidR="00C92250" w:rsidRPr="00FE38F8" w:rsidRDefault="00C92250" w:rsidP="000224C4">
            <w:pPr>
              <w:jc w:val="right"/>
              <w:rPr>
                <w:rFonts w:cs="Arial"/>
                <w:color w:val="000000"/>
                <w:sz w:val="20"/>
                <w:szCs w:val="20"/>
              </w:rPr>
            </w:pPr>
            <w:r w:rsidRPr="00FE38F8">
              <w:rPr>
                <w:rFonts w:cs="Arial"/>
                <w:color w:val="000000"/>
                <w:sz w:val="20"/>
                <w:szCs w:val="20"/>
              </w:rPr>
              <w:t>8</w:t>
            </w:r>
            <w:r>
              <w:rPr>
                <w:rFonts w:cs="Arial"/>
                <w:color w:val="000000"/>
                <w:sz w:val="20"/>
                <w:szCs w:val="20"/>
              </w:rPr>
              <w:t>6</w:t>
            </w:r>
          </w:p>
        </w:tc>
        <w:tc>
          <w:tcPr>
            <w:tcW w:w="1083" w:type="pct"/>
            <w:tcBorders>
              <w:top w:val="nil"/>
              <w:left w:val="nil"/>
              <w:bottom w:val="nil"/>
              <w:right w:val="nil"/>
            </w:tcBorders>
            <w:vAlign w:val="center"/>
            <w:hideMark/>
          </w:tcPr>
          <w:p w14:paraId="30B3EFF8" w14:textId="77777777" w:rsidR="00C92250" w:rsidRPr="00FE38F8" w:rsidRDefault="00C92250" w:rsidP="000224C4">
            <w:pPr>
              <w:jc w:val="right"/>
              <w:rPr>
                <w:rFonts w:cs="Arial"/>
                <w:color w:val="000000"/>
                <w:sz w:val="20"/>
                <w:szCs w:val="20"/>
              </w:rPr>
            </w:pPr>
            <w:r w:rsidRPr="00FE38F8">
              <w:rPr>
                <w:rFonts w:cs="Arial"/>
                <w:color w:val="000000"/>
                <w:sz w:val="20"/>
                <w:szCs w:val="20"/>
              </w:rPr>
              <w:t>100</w:t>
            </w:r>
          </w:p>
        </w:tc>
      </w:tr>
    </w:tbl>
    <w:p w14:paraId="7CC41E45" w14:textId="77777777" w:rsidR="006A5CA8" w:rsidRDefault="006A5CA8" w:rsidP="00680B9D">
      <w:pPr>
        <w:spacing w:line="276" w:lineRule="auto"/>
        <w:rPr>
          <w:sz w:val="20"/>
          <w:szCs w:val="20"/>
          <w:highlight w:val="cyan"/>
        </w:rPr>
      </w:pPr>
    </w:p>
    <w:p w14:paraId="0DB3F9C3" w14:textId="77777777" w:rsidR="006A5CA8" w:rsidRPr="00FE38F8" w:rsidRDefault="006A5CA8" w:rsidP="00680B9D">
      <w:pPr>
        <w:spacing w:line="276" w:lineRule="auto"/>
        <w:rPr>
          <w:sz w:val="20"/>
          <w:szCs w:val="20"/>
          <w:highlight w:val="cyan"/>
        </w:rPr>
      </w:pPr>
    </w:p>
    <w:p w14:paraId="36BFF967" w14:textId="77777777" w:rsidR="00680B9D" w:rsidRPr="00FE38F8" w:rsidRDefault="00680B9D" w:rsidP="00680B9D">
      <w:pPr>
        <w:pStyle w:val="Titre5"/>
        <w:numPr>
          <w:ilvl w:val="0"/>
          <w:numId w:val="21"/>
        </w:numPr>
        <w:spacing w:before="0" w:after="0"/>
        <w:rPr>
          <w:i w:val="0"/>
          <w:iCs w:val="0"/>
          <w:sz w:val="20"/>
          <w:szCs w:val="20"/>
          <w:u w:val="single"/>
        </w:rPr>
      </w:pPr>
      <w:bookmarkStart w:id="304" w:name="_Toc228954613"/>
      <w:r w:rsidRPr="00FE38F8">
        <w:rPr>
          <w:i w:val="0"/>
          <w:iCs w:val="0"/>
          <w:sz w:val="20"/>
          <w:szCs w:val="20"/>
          <w:u w:val="single"/>
        </w:rPr>
        <w:t>Actions et engagements</w:t>
      </w:r>
      <w:bookmarkEnd w:id="304"/>
    </w:p>
    <w:p w14:paraId="7DCFAEAB" w14:textId="77777777" w:rsidR="00680B9D" w:rsidRPr="00FE38F8" w:rsidRDefault="00680B9D" w:rsidP="00680B9D">
      <w:pPr>
        <w:spacing w:line="276" w:lineRule="auto"/>
        <w:rPr>
          <w:sz w:val="20"/>
          <w:szCs w:val="20"/>
        </w:rPr>
      </w:pPr>
    </w:p>
    <w:p w14:paraId="236CD68D" w14:textId="77777777" w:rsidR="00680B9D" w:rsidRPr="00FE38F8" w:rsidRDefault="00680B9D" w:rsidP="00680B9D">
      <w:pPr>
        <w:spacing w:line="276" w:lineRule="auto"/>
        <w:rPr>
          <w:rFonts w:cs="Arial"/>
          <w:sz w:val="20"/>
          <w:szCs w:val="20"/>
        </w:rPr>
      </w:pPr>
      <w:r w:rsidRPr="00FE38F8">
        <w:rPr>
          <w:rFonts w:cs="Arial"/>
          <w:sz w:val="20"/>
          <w:szCs w:val="20"/>
        </w:rPr>
        <w:t>L’évolution de la rémunération des salariés est basée sur les compétences, l’expérience professionnelle, le niveau de responsabilité, les résultats et l’expertise dans la fonction occupée.</w:t>
      </w:r>
    </w:p>
    <w:p w14:paraId="216F9F97" w14:textId="77777777" w:rsidR="00680B9D" w:rsidRPr="00FE38F8" w:rsidRDefault="00680B9D" w:rsidP="00680B9D">
      <w:pPr>
        <w:spacing w:line="276" w:lineRule="auto"/>
        <w:rPr>
          <w:rFonts w:cs="Arial"/>
          <w:sz w:val="20"/>
          <w:szCs w:val="20"/>
        </w:rPr>
      </w:pPr>
    </w:p>
    <w:p w14:paraId="524A1874" w14:textId="77777777" w:rsidR="00680B9D" w:rsidRPr="00FE38F8" w:rsidRDefault="00680B9D" w:rsidP="00680B9D">
      <w:pPr>
        <w:spacing w:line="276" w:lineRule="auto"/>
        <w:rPr>
          <w:rFonts w:cs="Arial"/>
          <w:sz w:val="20"/>
          <w:szCs w:val="20"/>
        </w:rPr>
      </w:pPr>
      <w:r w:rsidRPr="00FE38F8">
        <w:rPr>
          <w:rFonts w:cs="Arial"/>
          <w:sz w:val="20"/>
          <w:szCs w:val="20"/>
        </w:rPr>
        <w:t>Les parties signataires réaffirment que l’égalité salariale entre les femmes et les hommes constitue l’un des fondements essentiels de l’égalité professionnelle.</w:t>
      </w:r>
    </w:p>
    <w:p w14:paraId="7F99079B" w14:textId="77777777" w:rsidR="00680B9D" w:rsidRPr="00FE38F8" w:rsidRDefault="00680B9D" w:rsidP="00680B9D">
      <w:pPr>
        <w:spacing w:line="276" w:lineRule="auto"/>
        <w:rPr>
          <w:rFonts w:cs="Arial"/>
          <w:sz w:val="20"/>
          <w:szCs w:val="20"/>
        </w:rPr>
      </w:pPr>
    </w:p>
    <w:p w14:paraId="2CC5D3F9" w14:textId="4BAAA346" w:rsidR="00680B9D" w:rsidRPr="00FE38F8" w:rsidRDefault="00680B9D" w:rsidP="00680B9D">
      <w:pPr>
        <w:spacing w:line="276" w:lineRule="auto"/>
        <w:rPr>
          <w:rFonts w:cs="Arial"/>
          <w:sz w:val="20"/>
          <w:szCs w:val="20"/>
        </w:rPr>
      </w:pPr>
      <w:r w:rsidRPr="00FE38F8">
        <w:rPr>
          <w:rFonts w:cs="Arial"/>
          <w:sz w:val="20"/>
          <w:szCs w:val="20"/>
        </w:rPr>
        <w:t>L</w:t>
      </w:r>
      <w:r w:rsidR="00693971">
        <w:rPr>
          <w:rFonts w:cs="Arial"/>
          <w:sz w:val="20"/>
          <w:szCs w:val="20"/>
        </w:rPr>
        <w:t>a société Bolloré SE</w:t>
      </w:r>
      <w:r w:rsidRPr="00FE38F8">
        <w:rPr>
          <w:rFonts w:cs="Arial"/>
          <w:sz w:val="20"/>
          <w:szCs w:val="20"/>
        </w:rPr>
        <w:t xml:space="preserve"> s’engage à respecter l’égalité salariale, à compétences égales et profil similaire, au moment de l’embauche. Elle s’assure également que des écarts ne se créent pas dans le temps pour des évolutions similaires au sein de l</w:t>
      </w:r>
      <w:r w:rsidR="00693971">
        <w:rPr>
          <w:rFonts w:cs="Arial"/>
          <w:sz w:val="20"/>
          <w:szCs w:val="20"/>
        </w:rPr>
        <w:t>a société</w:t>
      </w:r>
      <w:r w:rsidRPr="00FE38F8">
        <w:rPr>
          <w:rFonts w:cs="Arial"/>
          <w:sz w:val="20"/>
          <w:szCs w:val="20"/>
        </w:rPr>
        <w:t>.</w:t>
      </w:r>
    </w:p>
    <w:p w14:paraId="3C61CB4D" w14:textId="77777777" w:rsidR="00680B9D" w:rsidRPr="00FE38F8" w:rsidRDefault="00680B9D" w:rsidP="00680B9D">
      <w:pPr>
        <w:spacing w:line="276" w:lineRule="auto"/>
        <w:rPr>
          <w:rFonts w:cs="Arial"/>
          <w:sz w:val="20"/>
          <w:szCs w:val="20"/>
        </w:rPr>
      </w:pPr>
    </w:p>
    <w:p w14:paraId="0EC12CA1" w14:textId="77777777" w:rsidR="00680B9D" w:rsidRPr="00FE38F8" w:rsidRDefault="00680B9D" w:rsidP="00680B9D">
      <w:pPr>
        <w:spacing w:line="276" w:lineRule="auto"/>
        <w:rPr>
          <w:rFonts w:cs="Arial"/>
          <w:sz w:val="20"/>
          <w:szCs w:val="20"/>
        </w:rPr>
      </w:pPr>
      <w:r w:rsidRPr="00FE38F8">
        <w:rPr>
          <w:rFonts w:cs="Arial"/>
          <w:sz w:val="20"/>
          <w:szCs w:val="20"/>
        </w:rPr>
        <w:t>À cet égard, les parties signataires rappellent que les congés maternité, paternité et adoption sont sans incidence sur l’évolution de la rémunération des salariés et qu’à l’issue des périodes susvisées, la rémunération de l’intéressé(e) est majorée des augmentations générales ainsi que de la moyenne des augmentations individuelles perçues pendant la durée de ce congé par les salariés relevant de la même catégorie professionnelle ou, à défaut, de la moyenne des augmentations individuelles dans l'entreprise.</w:t>
      </w:r>
    </w:p>
    <w:p w14:paraId="23D9E64B" w14:textId="77777777" w:rsidR="00680B9D" w:rsidRPr="00FE38F8" w:rsidRDefault="00680B9D" w:rsidP="00680B9D">
      <w:pPr>
        <w:spacing w:line="276" w:lineRule="auto"/>
        <w:rPr>
          <w:rFonts w:cs="Arial"/>
          <w:sz w:val="20"/>
          <w:szCs w:val="20"/>
        </w:rPr>
      </w:pPr>
    </w:p>
    <w:p w14:paraId="7964A1DC" w14:textId="670E9DC6" w:rsidR="00680B9D" w:rsidRPr="00FE38F8" w:rsidRDefault="00680B9D" w:rsidP="00680B9D">
      <w:pPr>
        <w:spacing w:line="276" w:lineRule="auto"/>
        <w:rPr>
          <w:rFonts w:cs="Arial"/>
          <w:sz w:val="20"/>
          <w:szCs w:val="20"/>
        </w:rPr>
      </w:pPr>
      <w:r w:rsidRPr="00FE38F8">
        <w:rPr>
          <w:rFonts w:cs="Arial"/>
          <w:sz w:val="20"/>
          <w:szCs w:val="20"/>
        </w:rPr>
        <w:t>Concernant « l’index égalité femmes/hommes », l</w:t>
      </w:r>
      <w:r w:rsidR="00693971">
        <w:rPr>
          <w:rFonts w:cs="Arial"/>
          <w:sz w:val="20"/>
          <w:szCs w:val="20"/>
        </w:rPr>
        <w:t>a société</w:t>
      </w:r>
      <w:r w:rsidRPr="00FE38F8">
        <w:rPr>
          <w:rFonts w:cs="Arial"/>
          <w:sz w:val="20"/>
          <w:szCs w:val="20"/>
        </w:rPr>
        <w:t xml:space="preserve"> Bolloré</w:t>
      </w:r>
      <w:r w:rsidR="00693971">
        <w:rPr>
          <w:rFonts w:cs="Arial"/>
          <w:sz w:val="20"/>
          <w:szCs w:val="20"/>
        </w:rPr>
        <w:t xml:space="preserve"> SE</w:t>
      </w:r>
      <w:r w:rsidRPr="00FE38F8">
        <w:rPr>
          <w:rFonts w:cs="Arial"/>
          <w:sz w:val="20"/>
          <w:szCs w:val="20"/>
        </w:rPr>
        <w:t xml:space="preserve"> s’engage à atteindre ou dépasser de façon durable dans les 3 prochaines années la note de 85 sur 100, qui serait le reflet de ses divers engagements en matière d’égalité professionnelle entre les femmes et les hommes. </w:t>
      </w:r>
    </w:p>
    <w:p w14:paraId="24A2743A" w14:textId="77777777" w:rsidR="00680B9D" w:rsidRPr="00FE38F8" w:rsidRDefault="00680B9D" w:rsidP="00680B9D">
      <w:pPr>
        <w:spacing w:line="276" w:lineRule="auto"/>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7819"/>
      </w:tblGrid>
      <w:tr w:rsidR="00680B9D" w:rsidRPr="00FE38F8" w14:paraId="48ED2CAF" w14:textId="77777777" w:rsidTr="000224C4">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07519FED" w14:textId="77777777" w:rsidR="00680B9D" w:rsidRPr="00FE38F8" w:rsidRDefault="00680B9D" w:rsidP="000224C4">
            <w:pPr>
              <w:spacing w:line="276" w:lineRule="auto"/>
              <w:jc w:val="center"/>
              <w:rPr>
                <w:rFonts w:cs="Arial"/>
                <w:b/>
                <w:color w:val="FFFFFF"/>
                <w:sz w:val="20"/>
                <w:szCs w:val="20"/>
              </w:rPr>
            </w:pPr>
            <w:r w:rsidRPr="00FE38F8">
              <w:rPr>
                <w:rFonts w:cs="Arial"/>
                <w:b/>
                <w:color w:val="FFFFFF"/>
                <w:sz w:val="20"/>
                <w:szCs w:val="20"/>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61710C2E" w14:textId="77777777" w:rsidR="00680B9D" w:rsidRPr="00FE38F8" w:rsidRDefault="00680B9D" w:rsidP="000224C4">
            <w:pPr>
              <w:spacing w:line="276" w:lineRule="auto"/>
              <w:rPr>
                <w:rFonts w:cs="Arial"/>
                <w:b/>
                <w:sz w:val="20"/>
                <w:szCs w:val="20"/>
              </w:rPr>
            </w:pPr>
            <w:r w:rsidRPr="00FE38F8">
              <w:rPr>
                <w:rFonts w:cs="Arial"/>
                <w:b/>
                <w:sz w:val="20"/>
                <w:szCs w:val="20"/>
              </w:rPr>
              <w:t>Sur les 3 années suivant le présent accord, atteindre ou dépasser de façon durable la note de 85 points à l’Index égalité femmes / hommes.</w:t>
            </w:r>
          </w:p>
        </w:tc>
      </w:tr>
    </w:tbl>
    <w:p w14:paraId="4DD80599" w14:textId="77777777" w:rsidR="00680B9D" w:rsidRPr="00FE38F8" w:rsidRDefault="00680B9D" w:rsidP="00680B9D">
      <w:pPr>
        <w:spacing w:line="276" w:lineRule="auto"/>
        <w:rPr>
          <w:rFonts w:cs="Arial"/>
          <w:sz w:val="20"/>
          <w:szCs w:val="20"/>
        </w:rPr>
      </w:pPr>
    </w:p>
    <w:p w14:paraId="735B981E" w14:textId="77777777" w:rsidR="00680B9D" w:rsidRPr="00FE38F8" w:rsidRDefault="00680B9D" w:rsidP="00680B9D">
      <w:pPr>
        <w:spacing w:line="276" w:lineRule="auto"/>
        <w:rPr>
          <w:rFonts w:cs="Arial"/>
          <w:sz w:val="20"/>
          <w:szCs w:val="20"/>
        </w:rPr>
      </w:pPr>
      <w:r w:rsidRPr="00FE38F8">
        <w:rPr>
          <w:rFonts w:cs="Arial"/>
          <w:sz w:val="20"/>
          <w:szCs w:val="20"/>
        </w:rPr>
        <w:t>Afin de réaliser cet objectif, les parties mettent en place les mesures suivantes :</w:t>
      </w:r>
    </w:p>
    <w:p w14:paraId="1BE7B96D" w14:textId="77777777" w:rsidR="00680B9D" w:rsidRPr="00FE38F8" w:rsidRDefault="00680B9D" w:rsidP="00680B9D">
      <w:pPr>
        <w:spacing w:line="276" w:lineRule="auto"/>
        <w:rPr>
          <w:rFonts w:cs="Arial"/>
          <w:sz w:val="20"/>
          <w:szCs w:val="20"/>
        </w:rPr>
      </w:pPr>
    </w:p>
    <w:p w14:paraId="23C14E43" w14:textId="05286C07" w:rsidR="00680B9D" w:rsidRPr="00FE38F8" w:rsidRDefault="009367B2" w:rsidP="00680B9D">
      <w:pPr>
        <w:numPr>
          <w:ilvl w:val="0"/>
          <w:numId w:val="12"/>
        </w:numPr>
        <w:spacing w:line="276" w:lineRule="auto"/>
        <w:rPr>
          <w:rFonts w:cs="Arial"/>
          <w:bCs/>
          <w:sz w:val="20"/>
          <w:szCs w:val="20"/>
          <w:u w:val="single"/>
        </w:rPr>
      </w:pPr>
      <w:r>
        <w:rPr>
          <w:rFonts w:cs="Arial"/>
          <w:bCs/>
          <w:sz w:val="20"/>
          <w:szCs w:val="20"/>
          <w:u w:val="single"/>
        </w:rPr>
        <w:t>Point d’attention lors des revues annuelles de rémunération</w:t>
      </w:r>
    </w:p>
    <w:p w14:paraId="49E414A4" w14:textId="77777777" w:rsidR="00680B9D" w:rsidRPr="00FE38F8" w:rsidRDefault="00680B9D" w:rsidP="00680B9D">
      <w:pPr>
        <w:spacing w:line="276" w:lineRule="auto"/>
        <w:rPr>
          <w:rFonts w:cs="Arial"/>
          <w:sz w:val="20"/>
          <w:szCs w:val="20"/>
        </w:rPr>
      </w:pPr>
    </w:p>
    <w:p w14:paraId="4BD3AFED" w14:textId="5D0D2F3E" w:rsidR="005E2F89" w:rsidRDefault="00D04F31" w:rsidP="00680B9D">
      <w:pPr>
        <w:spacing w:line="276" w:lineRule="auto"/>
        <w:rPr>
          <w:rFonts w:cs="Arial"/>
          <w:sz w:val="20"/>
          <w:szCs w:val="20"/>
        </w:rPr>
      </w:pPr>
      <w:r w:rsidRPr="00D04F31">
        <w:rPr>
          <w:rFonts w:cs="Arial"/>
          <w:sz w:val="20"/>
          <w:szCs w:val="20"/>
        </w:rPr>
        <w:t>Lors des revues annuelles de rémunération, la Direction des Ressources Humaines veillera à ce que les augmentations de salaires ne conduisent pas à des écarts injustifiés entre les femmes</w:t>
      </w:r>
      <w:r w:rsidR="002F292D">
        <w:rPr>
          <w:rFonts w:cs="Arial"/>
          <w:sz w:val="20"/>
          <w:szCs w:val="20"/>
        </w:rPr>
        <w:t xml:space="preserve"> et les hommes</w:t>
      </w:r>
      <w:r w:rsidRPr="00D04F31">
        <w:rPr>
          <w:rFonts w:cs="Arial"/>
          <w:sz w:val="20"/>
          <w:szCs w:val="20"/>
        </w:rPr>
        <w:t>. Si de tels écarts devaient procéder des propositions d'augmentations, elles seraient refusées</w:t>
      </w:r>
      <w:r w:rsidR="009367B2">
        <w:rPr>
          <w:rFonts w:cs="Arial"/>
          <w:sz w:val="20"/>
          <w:szCs w:val="20"/>
        </w:rPr>
        <w:t>.</w:t>
      </w:r>
    </w:p>
    <w:p w14:paraId="4C3D2FB4" w14:textId="77777777" w:rsidR="006A5CA8" w:rsidRPr="00FE38F8" w:rsidRDefault="006A5CA8" w:rsidP="00680B9D">
      <w:pPr>
        <w:spacing w:line="276" w:lineRule="auto"/>
        <w:rPr>
          <w:rFonts w:cs="Arial"/>
          <w:sz w:val="20"/>
          <w:szCs w:val="20"/>
        </w:rPr>
      </w:pPr>
    </w:p>
    <w:p w14:paraId="577EF5C5" w14:textId="77777777" w:rsidR="00680B9D" w:rsidRPr="00FE38F8" w:rsidRDefault="00680B9D" w:rsidP="00680B9D">
      <w:pPr>
        <w:numPr>
          <w:ilvl w:val="0"/>
          <w:numId w:val="12"/>
        </w:numPr>
        <w:spacing w:line="276" w:lineRule="auto"/>
        <w:rPr>
          <w:rFonts w:cs="Arial"/>
          <w:bCs/>
          <w:sz w:val="20"/>
          <w:szCs w:val="20"/>
          <w:u w:val="single"/>
        </w:rPr>
      </w:pPr>
      <w:r w:rsidRPr="00FE38F8">
        <w:rPr>
          <w:rFonts w:cs="Arial"/>
          <w:bCs/>
          <w:sz w:val="20"/>
          <w:szCs w:val="20"/>
          <w:u w:val="single"/>
        </w:rPr>
        <w:t>Poursuivre les efforts en matière d’égalité professionnelle et salariale</w:t>
      </w:r>
    </w:p>
    <w:p w14:paraId="3CA758EA" w14:textId="77777777" w:rsidR="00680B9D" w:rsidRPr="00FE38F8" w:rsidRDefault="00680B9D" w:rsidP="00680B9D">
      <w:pPr>
        <w:spacing w:line="276" w:lineRule="auto"/>
        <w:rPr>
          <w:rFonts w:cs="Arial"/>
          <w:sz w:val="20"/>
          <w:szCs w:val="20"/>
        </w:rPr>
      </w:pPr>
    </w:p>
    <w:p w14:paraId="7B0AD462" w14:textId="5E572A0F" w:rsidR="00680B9D" w:rsidRPr="00FE38F8" w:rsidRDefault="00680B9D" w:rsidP="00680B9D">
      <w:pPr>
        <w:spacing w:line="276" w:lineRule="auto"/>
        <w:rPr>
          <w:rFonts w:cs="Arial"/>
          <w:sz w:val="20"/>
          <w:szCs w:val="20"/>
        </w:rPr>
      </w:pPr>
      <w:r w:rsidRPr="00FE38F8">
        <w:rPr>
          <w:rFonts w:cs="Arial"/>
          <w:sz w:val="20"/>
          <w:szCs w:val="20"/>
        </w:rPr>
        <w:t>L</w:t>
      </w:r>
      <w:r w:rsidR="00693971">
        <w:rPr>
          <w:rFonts w:cs="Arial"/>
          <w:sz w:val="20"/>
          <w:szCs w:val="20"/>
        </w:rPr>
        <w:t xml:space="preserve">a société Bolloré SE </w:t>
      </w:r>
      <w:r w:rsidRPr="00FE38F8">
        <w:rPr>
          <w:rFonts w:cs="Arial"/>
          <w:sz w:val="20"/>
          <w:szCs w:val="20"/>
        </w:rPr>
        <w:t xml:space="preserve">affirme à nouveau </w:t>
      </w:r>
      <w:r w:rsidR="00693971">
        <w:rPr>
          <w:rFonts w:cs="Arial"/>
          <w:sz w:val="20"/>
          <w:szCs w:val="20"/>
        </w:rPr>
        <w:t>sa</w:t>
      </w:r>
      <w:r w:rsidRPr="00FE38F8">
        <w:rPr>
          <w:rFonts w:cs="Arial"/>
          <w:sz w:val="20"/>
          <w:szCs w:val="20"/>
        </w:rPr>
        <w:t xml:space="preserve"> volonté de persister dans </w:t>
      </w:r>
      <w:r w:rsidR="00693971">
        <w:rPr>
          <w:rFonts w:cs="Arial"/>
          <w:sz w:val="20"/>
          <w:szCs w:val="20"/>
        </w:rPr>
        <w:t>ses</w:t>
      </w:r>
      <w:r w:rsidRPr="00FE38F8">
        <w:rPr>
          <w:rFonts w:cs="Arial"/>
          <w:sz w:val="20"/>
          <w:szCs w:val="20"/>
        </w:rPr>
        <w:t xml:space="preserve"> efforts pour favoriser l’égalité professionnelle entre les femmes et les hommes.</w:t>
      </w:r>
    </w:p>
    <w:p w14:paraId="6982A976" w14:textId="77777777" w:rsidR="00680B9D" w:rsidRPr="00FE38F8" w:rsidRDefault="00680B9D" w:rsidP="00680B9D">
      <w:pPr>
        <w:spacing w:line="276" w:lineRule="auto"/>
        <w:rPr>
          <w:rFonts w:cs="Arial"/>
          <w:sz w:val="20"/>
          <w:szCs w:val="20"/>
        </w:rPr>
      </w:pPr>
    </w:p>
    <w:p w14:paraId="017D30E9" w14:textId="539BF1B4" w:rsidR="00680B9D" w:rsidRPr="00FE38F8" w:rsidRDefault="00680B9D" w:rsidP="00680B9D">
      <w:pPr>
        <w:pStyle w:val="Titre5"/>
        <w:numPr>
          <w:ilvl w:val="0"/>
          <w:numId w:val="21"/>
        </w:numPr>
        <w:spacing w:before="0" w:after="0"/>
        <w:rPr>
          <w:rFonts w:cs="Arial"/>
          <w:i w:val="0"/>
          <w:iCs w:val="0"/>
          <w:color w:val="000000"/>
          <w:sz w:val="20"/>
          <w:szCs w:val="20"/>
        </w:rPr>
      </w:pPr>
      <w:bookmarkStart w:id="305" w:name="_Toc129607735"/>
      <w:bookmarkStart w:id="306" w:name="_Toc129607886"/>
      <w:bookmarkStart w:id="307" w:name="_Toc129608221"/>
      <w:bookmarkStart w:id="308" w:name="_Toc129608496"/>
      <w:bookmarkStart w:id="309" w:name="_Toc129613302"/>
      <w:bookmarkStart w:id="310" w:name="_Toc129613369"/>
      <w:bookmarkStart w:id="311" w:name="_Toc129620402"/>
      <w:bookmarkStart w:id="312" w:name="_Toc130567689"/>
      <w:bookmarkStart w:id="313" w:name="_Toc130804100"/>
      <w:bookmarkStart w:id="314" w:name="_Toc130915638"/>
      <w:bookmarkStart w:id="315" w:name="_Toc228954614"/>
      <w:bookmarkEnd w:id="305"/>
      <w:bookmarkEnd w:id="306"/>
      <w:bookmarkEnd w:id="307"/>
      <w:bookmarkEnd w:id="308"/>
      <w:bookmarkEnd w:id="309"/>
      <w:bookmarkEnd w:id="310"/>
      <w:bookmarkEnd w:id="311"/>
      <w:bookmarkEnd w:id="312"/>
      <w:bookmarkEnd w:id="313"/>
      <w:bookmarkEnd w:id="314"/>
      <w:r w:rsidRPr="00FE38F8">
        <w:rPr>
          <w:rFonts w:cs="Arial"/>
          <w:i w:val="0"/>
          <w:iCs w:val="0"/>
          <w:color w:val="000000"/>
          <w:sz w:val="20"/>
          <w:szCs w:val="20"/>
          <w:u w:val="single"/>
        </w:rPr>
        <w:t>Indicateurs de suivi</w:t>
      </w:r>
      <w:bookmarkEnd w:id="315"/>
    </w:p>
    <w:p w14:paraId="3ACA0CD9" w14:textId="77777777" w:rsidR="00680B9D" w:rsidRPr="00FE38F8" w:rsidRDefault="00680B9D" w:rsidP="00680B9D">
      <w:pPr>
        <w:spacing w:line="276" w:lineRule="auto"/>
        <w:rPr>
          <w:sz w:val="20"/>
          <w:szCs w:val="20"/>
          <w:highlight w:val="cyan"/>
        </w:rPr>
      </w:pPr>
    </w:p>
    <w:p w14:paraId="22A6704F" w14:textId="77777777" w:rsidR="002E7416" w:rsidRPr="00DA4682" w:rsidRDefault="002E7416" w:rsidP="002E7416">
      <w:pPr>
        <w:spacing w:line="276" w:lineRule="auto"/>
        <w:rPr>
          <w:rFonts w:cs="Arial"/>
          <w:sz w:val="21"/>
          <w:szCs w:val="21"/>
        </w:rPr>
      </w:pPr>
      <w:r w:rsidRPr="00DA4682">
        <w:rPr>
          <w:rFonts w:cs="Arial"/>
          <w:sz w:val="21"/>
          <w:szCs w:val="21"/>
        </w:rPr>
        <w:t>Afin d’assurer un suivi efficient des objectifs fixés par le présent titre, les indicateurs de suivi suivants sont retenus :</w:t>
      </w:r>
    </w:p>
    <w:p w14:paraId="5A754832" w14:textId="77777777" w:rsidR="00680B9D" w:rsidRPr="00FE38F8" w:rsidRDefault="00680B9D" w:rsidP="00680B9D">
      <w:pPr>
        <w:spacing w:line="276" w:lineRule="auto"/>
        <w:rPr>
          <w:sz w:val="20"/>
          <w:szCs w:val="20"/>
          <w:highlight w:val="cyan"/>
        </w:rPr>
      </w:pPr>
    </w:p>
    <w:p w14:paraId="624EC2CE" w14:textId="34AEC365" w:rsidR="0076255E" w:rsidRPr="0076255E" w:rsidRDefault="0076255E" w:rsidP="00680B9D">
      <w:pPr>
        <w:numPr>
          <w:ilvl w:val="0"/>
          <w:numId w:val="10"/>
        </w:numPr>
        <w:spacing w:line="276" w:lineRule="auto"/>
        <w:ind w:left="567"/>
        <w:rPr>
          <w:rFonts w:cs="Arial"/>
          <w:sz w:val="20"/>
          <w:szCs w:val="20"/>
        </w:rPr>
      </w:pPr>
      <w:r w:rsidRPr="0076255E">
        <w:rPr>
          <w:rFonts w:cs="Arial"/>
          <w:color w:val="3A75C4"/>
          <w:sz w:val="20"/>
          <w:szCs w:val="20"/>
        </w:rPr>
        <w:t>Indicateur BDESE</w:t>
      </w:r>
      <w:r>
        <w:rPr>
          <w:rFonts w:cs="Arial"/>
          <w:sz w:val="20"/>
          <w:szCs w:val="20"/>
        </w:rPr>
        <w:t xml:space="preserve"> « </w:t>
      </w:r>
      <w:r w:rsidRPr="0076255E">
        <w:rPr>
          <w:rFonts w:cs="Arial"/>
          <w:sz w:val="20"/>
          <w:szCs w:val="20"/>
        </w:rPr>
        <w:t>Index de l'égalité professionnelle entre les femmes et les hommes</w:t>
      </w:r>
      <w:r w:rsidR="002E7416">
        <w:rPr>
          <w:rFonts w:cs="Arial"/>
          <w:sz w:val="20"/>
          <w:szCs w:val="20"/>
        </w:rPr>
        <w:t> »</w:t>
      </w:r>
    </w:p>
    <w:p w14:paraId="605F8F83" w14:textId="536EF235" w:rsidR="00680B9D" w:rsidRPr="00FE38F8" w:rsidRDefault="00680B9D" w:rsidP="00680B9D">
      <w:pPr>
        <w:numPr>
          <w:ilvl w:val="0"/>
          <w:numId w:val="10"/>
        </w:numPr>
        <w:spacing w:line="276" w:lineRule="auto"/>
        <w:ind w:left="567"/>
        <w:rPr>
          <w:rFonts w:cs="Arial"/>
          <w:sz w:val="20"/>
          <w:szCs w:val="20"/>
        </w:rPr>
      </w:pPr>
      <w:r w:rsidRPr="00FE38F8">
        <w:rPr>
          <w:rFonts w:cs="Arial"/>
          <w:color w:val="3A75C4"/>
          <w:sz w:val="20"/>
          <w:szCs w:val="20"/>
        </w:rPr>
        <w:t xml:space="preserve">Indicateur BDESE </w:t>
      </w:r>
      <w:r w:rsidRPr="00FE38F8">
        <w:rPr>
          <w:rFonts w:cs="Arial"/>
          <w:sz w:val="20"/>
          <w:szCs w:val="20"/>
        </w:rPr>
        <w:t>« </w:t>
      </w:r>
      <w:r w:rsidRPr="00FE38F8">
        <w:rPr>
          <w:rFonts w:cs="Arial"/>
          <w:i/>
          <w:sz w:val="20"/>
          <w:szCs w:val="20"/>
        </w:rPr>
        <w:t xml:space="preserve">H/F Nombre de promotions par catégorie professionnelle </w:t>
      </w:r>
      <w:r w:rsidRPr="00FE38F8">
        <w:rPr>
          <w:rFonts w:cs="Arial"/>
          <w:sz w:val="20"/>
          <w:szCs w:val="20"/>
        </w:rPr>
        <w:t>»</w:t>
      </w:r>
    </w:p>
    <w:p w14:paraId="4D117D44" w14:textId="77777777" w:rsidR="00680B9D" w:rsidRDefault="00680B9D" w:rsidP="00680B9D">
      <w:pPr>
        <w:numPr>
          <w:ilvl w:val="0"/>
          <w:numId w:val="10"/>
        </w:numPr>
        <w:spacing w:line="276" w:lineRule="auto"/>
        <w:ind w:left="567"/>
        <w:rPr>
          <w:rFonts w:cs="Arial"/>
          <w:sz w:val="20"/>
          <w:szCs w:val="20"/>
        </w:rPr>
      </w:pPr>
      <w:r w:rsidRPr="00FE38F8">
        <w:rPr>
          <w:rFonts w:cs="Arial"/>
          <w:color w:val="3A75C4"/>
          <w:sz w:val="20"/>
          <w:szCs w:val="20"/>
        </w:rPr>
        <w:t xml:space="preserve">Indicateur BDESE </w:t>
      </w:r>
      <w:r w:rsidRPr="00FE38F8">
        <w:rPr>
          <w:rFonts w:cs="Arial"/>
          <w:sz w:val="20"/>
          <w:szCs w:val="20"/>
        </w:rPr>
        <w:t>« </w:t>
      </w:r>
      <w:r w:rsidRPr="00FE38F8">
        <w:rPr>
          <w:rFonts w:cs="Arial"/>
          <w:i/>
          <w:sz w:val="20"/>
          <w:szCs w:val="20"/>
        </w:rPr>
        <w:t xml:space="preserve">H/F Taux de promotion par catégorie professionnelle </w:t>
      </w:r>
      <w:r w:rsidRPr="00FE38F8">
        <w:rPr>
          <w:rFonts w:cs="Arial"/>
          <w:sz w:val="20"/>
          <w:szCs w:val="20"/>
        </w:rPr>
        <w:t>»</w:t>
      </w:r>
    </w:p>
    <w:p w14:paraId="75F4D7D8" w14:textId="77777777" w:rsidR="006F1249" w:rsidRDefault="006F1249" w:rsidP="006F1249">
      <w:pPr>
        <w:spacing w:line="276" w:lineRule="auto"/>
        <w:rPr>
          <w:rFonts w:cs="Arial"/>
          <w:sz w:val="20"/>
          <w:szCs w:val="20"/>
        </w:rPr>
      </w:pPr>
    </w:p>
    <w:p w14:paraId="113AFE30" w14:textId="1974118A" w:rsidR="006F1249" w:rsidRPr="00114C14" w:rsidRDefault="006F1249" w:rsidP="006F1249">
      <w:pPr>
        <w:pStyle w:val="Titre5"/>
        <w:numPr>
          <w:ilvl w:val="0"/>
          <w:numId w:val="21"/>
        </w:numPr>
        <w:spacing w:before="0" w:after="0"/>
        <w:rPr>
          <w:rFonts w:cs="Arial"/>
          <w:sz w:val="20"/>
          <w:szCs w:val="20"/>
          <w:u w:val="single"/>
        </w:rPr>
      </w:pPr>
      <w:bookmarkStart w:id="316" w:name="_Toc228954615"/>
      <w:r w:rsidRPr="00114C14">
        <w:rPr>
          <w:rFonts w:cs="Arial"/>
          <w:i w:val="0"/>
          <w:iCs w:val="0"/>
          <w:sz w:val="20"/>
          <w:szCs w:val="20"/>
          <w:u w:val="single"/>
        </w:rPr>
        <w:t>Revoyure</w:t>
      </w:r>
      <w:bookmarkEnd w:id="316"/>
    </w:p>
    <w:p w14:paraId="00E67DB7" w14:textId="77777777" w:rsidR="006F1249" w:rsidRDefault="006F1249" w:rsidP="006F1249">
      <w:pPr>
        <w:spacing w:line="276" w:lineRule="auto"/>
        <w:rPr>
          <w:rFonts w:cs="Arial"/>
          <w:sz w:val="20"/>
          <w:szCs w:val="20"/>
        </w:rPr>
      </w:pPr>
    </w:p>
    <w:p w14:paraId="7902322B" w14:textId="76685021" w:rsidR="006F1249" w:rsidRDefault="006F1249" w:rsidP="006F1249">
      <w:pPr>
        <w:spacing w:line="276" w:lineRule="auto"/>
        <w:rPr>
          <w:rFonts w:cs="Arial"/>
          <w:sz w:val="20"/>
          <w:szCs w:val="20"/>
        </w:rPr>
      </w:pPr>
      <w:r>
        <w:rPr>
          <w:rFonts w:cs="Arial"/>
          <w:sz w:val="20"/>
          <w:szCs w:val="20"/>
        </w:rPr>
        <w:t>La</w:t>
      </w:r>
      <w:r w:rsidRPr="006F1249">
        <w:t xml:space="preserve"> </w:t>
      </w:r>
      <w:r w:rsidRPr="006F1249">
        <w:rPr>
          <w:rFonts w:cs="Arial"/>
          <w:sz w:val="20"/>
          <w:szCs w:val="20"/>
        </w:rPr>
        <w:t xml:space="preserve">Directive (UE) 2023/970 du Parlement européen et du Conseil du 10 mai 2023 </w:t>
      </w:r>
      <w:r>
        <w:rPr>
          <w:rFonts w:cs="Arial"/>
          <w:sz w:val="20"/>
          <w:szCs w:val="20"/>
        </w:rPr>
        <w:t>relative à la transparence des rémunérations doit être transposée dans le droit français au plus tard le 0</w:t>
      </w:r>
      <w:r w:rsidR="00D91727">
        <w:rPr>
          <w:rFonts w:cs="Arial"/>
          <w:sz w:val="20"/>
          <w:szCs w:val="20"/>
        </w:rPr>
        <w:t>7</w:t>
      </w:r>
      <w:r>
        <w:rPr>
          <w:rFonts w:cs="Arial"/>
          <w:sz w:val="20"/>
          <w:szCs w:val="20"/>
        </w:rPr>
        <w:t xml:space="preserve"> juin 2026.</w:t>
      </w:r>
    </w:p>
    <w:p w14:paraId="42D108F8" w14:textId="77777777" w:rsidR="006F1249" w:rsidRDefault="006F1249" w:rsidP="006F1249">
      <w:pPr>
        <w:spacing w:line="276" w:lineRule="auto"/>
        <w:rPr>
          <w:rFonts w:cs="Arial"/>
          <w:sz w:val="20"/>
          <w:szCs w:val="20"/>
        </w:rPr>
      </w:pPr>
    </w:p>
    <w:p w14:paraId="017392D1" w14:textId="14CF2992" w:rsidR="006F1249" w:rsidRDefault="006F1249" w:rsidP="006F1249">
      <w:pPr>
        <w:spacing w:line="276" w:lineRule="auto"/>
        <w:rPr>
          <w:rFonts w:cs="Arial"/>
          <w:sz w:val="20"/>
          <w:szCs w:val="20"/>
        </w:rPr>
      </w:pPr>
      <w:r>
        <w:rPr>
          <w:rFonts w:cs="Arial"/>
          <w:sz w:val="20"/>
          <w:szCs w:val="20"/>
        </w:rPr>
        <w:t xml:space="preserve">La future loi de transposition de la Directive relative à la transparence des rémunérations </w:t>
      </w:r>
      <w:r w:rsidR="004A0012">
        <w:rPr>
          <w:rFonts w:cs="Arial"/>
          <w:sz w:val="20"/>
          <w:szCs w:val="20"/>
        </w:rPr>
        <w:t>devrait</w:t>
      </w:r>
      <w:r>
        <w:rPr>
          <w:rFonts w:cs="Arial"/>
          <w:sz w:val="20"/>
          <w:szCs w:val="20"/>
        </w:rPr>
        <w:t xml:space="preserve"> réformer l’index de l’égalité professionnelle entre les femmes et les hommes. Par conséquent, il est possible que les références à cet index </w:t>
      </w:r>
      <w:r w:rsidR="00E724EB">
        <w:rPr>
          <w:rFonts w:cs="Arial"/>
          <w:sz w:val="20"/>
          <w:szCs w:val="20"/>
        </w:rPr>
        <w:t xml:space="preserve">et l’objectif fixé ci-dessus </w:t>
      </w:r>
      <w:r>
        <w:rPr>
          <w:rFonts w:cs="Arial"/>
          <w:sz w:val="20"/>
          <w:szCs w:val="20"/>
        </w:rPr>
        <w:t xml:space="preserve">ne soient plus totalement pertinents à l’issue </w:t>
      </w:r>
      <w:r w:rsidR="000203F4">
        <w:rPr>
          <w:rFonts w:cs="Arial"/>
          <w:sz w:val="20"/>
          <w:szCs w:val="20"/>
        </w:rPr>
        <w:t>de la transposition de la Directive en droit français.</w:t>
      </w:r>
    </w:p>
    <w:p w14:paraId="7A996FBC" w14:textId="77777777" w:rsidR="000203F4" w:rsidRDefault="000203F4" w:rsidP="006F1249">
      <w:pPr>
        <w:spacing w:line="276" w:lineRule="auto"/>
        <w:rPr>
          <w:rFonts w:cs="Arial"/>
          <w:sz w:val="20"/>
          <w:szCs w:val="20"/>
        </w:rPr>
      </w:pPr>
    </w:p>
    <w:p w14:paraId="14E79AAC" w14:textId="7294C9E0" w:rsidR="00E724EB" w:rsidRDefault="000203F4" w:rsidP="006F1249">
      <w:pPr>
        <w:spacing w:line="276" w:lineRule="auto"/>
        <w:rPr>
          <w:rFonts w:cs="Arial"/>
          <w:sz w:val="20"/>
          <w:szCs w:val="20"/>
        </w:rPr>
      </w:pPr>
      <w:r>
        <w:rPr>
          <w:rFonts w:cs="Arial"/>
          <w:sz w:val="20"/>
          <w:szCs w:val="20"/>
        </w:rPr>
        <w:t xml:space="preserve">Les Parties s’accordent donc sur le fait que, dans l’éventualité d’une loi nouvelle réformant </w:t>
      </w:r>
      <w:r w:rsidR="00E724EB">
        <w:rPr>
          <w:rFonts w:cs="Arial"/>
          <w:sz w:val="20"/>
          <w:szCs w:val="20"/>
        </w:rPr>
        <w:t>en profondeur</w:t>
      </w:r>
      <w:r>
        <w:rPr>
          <w:rFonts w:cs="Arial"/>
          <w:sz w:val="20"/>
          <w:szCs w:val="20"/>
        </w:rPr>
        <w:t xml:space="preserve"> l’index </w:t>
      </w:r>
      <w:r w:rsidR="00E724EB">
        <w:rPr>
          <w:rFonts w:cs="Arial"/>
          <w:sz w:val="20"/>
          <w:szCs w:val="20"/>
        </w:rPr>
        <w:t>de l’égalité professionnelle entre les femmes et les hommes, le présent accord pourra faire l’objet d’un avenant afin d’adapter les objectifs fixés sur la r</w:t>
      </w:r>
      <w:r w:rsidR="00E724EB" w:rsidRPr="00E724EB">
        <w:rPr>
          <w:rFonts w:cs="Arial"/>
          <w:sz w:val="20"/>
          <w:szCs w:val="20"/>
        </w:rPr>
        <w:t>émunération effective et</w:t>
      </w:r>
      <w:r w:rsidR="00E724EB">
        <w:rPr>
          <w:rFonts w:cs="Arial"/>
          <w:sz w:val="20"/>
          <w:szCs w:val="20"/>
        </w:rPr>
        <w:t xml:space="preserve"> la</w:t>
      </w:r>
      <w:r w:rsidR="00E724EB" w:rsidRPr="00E724EB">
        <w:rPr>
          <w:rFonts w:cs="Arial"/>
          <w:sz w:val="20"/>
          <w:szCs w:val="20"/>
        </w:rPr>
        <w:t xml:space="preserve"> promotion professionnelle</w:t>
      </w:r>
      <w:r w:rsidR="00E724EB">
        <w:rPr>
          <w:rFonts w:cs="Arial"/>
          <w:sz w:val="20"/>
          <w:szCs w:val="20"/>
        </w:rPr>
        <w:t>.</w:t>
      </w:r>
    </w:p>
    <w:p w14:paraId="538FD292" w14:textId="77777777" w:rsidR="00960EBE" w:rsidRPr="00DA4682" w:rsidRDefault="001D4312" w:rsidP="00DA4682">
      <w:pPr>
        <w:pStyle w:val="Titre2"/>
        <w:numPr>
          <w:ilvl w:val="0"/>
          <w:numId w:val="18"/>
        </w:numPr>
        <w:pBdr>
          <w:bottom w:val="single" w:sz="4" w:space="1" w:color="auto"/>
        </w:pBdr>
        <w:rPr>
          <w:i w:val="0"/>
          <w:iCs w:val="0"/>
          <w:sz w:val="21"/>
          <w:szCs w:val="21"/>
        </w:rPr>
      </w:pPr>
      <w:bookmarkStart w:id="317" w:name="_Toc228954616"/>
      <w:r w:rsidRPr="00DA4682">
        <w:rPr>
          <w:i w:val="0"/>
          <w:iCs w:val="0"/>
          <w:sz w:val="21"/>
          <w:szCs w:val="21"/>
        </w:rPr>
        <w:t>A</w:t>
      </w:r>
      <w:r w:rsidR="00960EBE" w:rsidRPr="00DA4682">
        <w:rPr>
          <w:i w:val="0"/>
          <w:iCs w:val="0"/>
          <w:sz w:val="21"/>
          <w:szCs w:val="21"/>
        </w:rPr>
        <w:t xml:space="preserve">rticulation </w:t>
      </w:r>
      <w:r w:rsidR="00296602" w:rsidRPr="00DA4682">
        <w:rPr>
          <w:i w:val="0"/>
          <w:iCs w:val="0"/>
          <w:sz w:val="21"/>
          <w:szCs w:val="21"/>
        </w:rPr>
        <w:t xml:space="preserve">entre </w:t>
      </w:r>
      <w:r w:rsidR="00960EBE" w:rsidRPr="00DA4682">
        <w:rPr>
          <w:i w:val="0"/>
          <w:iCs w:val="0"/>
          <w:sz w:val="21"/>
          <w:szCs w:val="21"/>
        </w:rPr>
        <w:t xml:space="preserve">vie professionnelle </w:t>
      </w:r>
      <w:r w:rsidR="00296602" w:rsidRPr="00DA4682">
        <w:rPr>
          <w:i w:val="0"/>
          <w:iCs w:val="0"/>
          <w:sz w:val="21"/>
          <w:szCs w:val="21"/>
        </w:rPr>
        <w:t>et vie personnelle</w:t>
      </w:r>
      <w:bookmarkEnd w:id="317"/>
    </w:p>
    <w:p w14:paraId="4F8DFB36" w14:textId="77777777" w:rsidR="00907B3C" w:rsidRPr="00DA4682" w:rsidRDefault="00907B3C" w:rsidP="00AB4788">
      <w:pPr>
        <w:spacing w:line="276" w:lineRule="auto"/>
        <w:rPr>
          <w:rFonts w:cs="Arial"/>
          <w:iCs/>
          <w:color w:val="000000"/>
          <w:sz w:val="21"/>
          <w:szCs w:val="21"/>
        </w:rPr>
      </w:pPr>
    </w:p>
    <w:p w14:paraId="14EB2E19" w14:textId="77777777" w:rsidR="00296602" w:rsidRPr="00DA4682" w:rsidRDefault="00296602" w:rsidP="00DA4682">
      <w:pPr>
        <w:pStyle w:val="Titre5"/>
        <w:numPr>
          <w:ilvl w:val="0"/>
          <w:numId w:val="22"/>
        </w:numPr>
        <w:spacing w:before="0" w:after="0"/>
        <w:rPr>
          <w:i w:val="0"/>
          <w:iCs w:val="0"/>
          <w:sz w:val="21"/>
          <w:szCs w:val="21"/>
          <w:u w:val="single"/>
        </w:rPr>
      </w:pPr>
      <w:bookmarkStart w:id="318" w:name="_Toc228954617"/>
      <w:r w:rsidRPr="00DA4682">
        <w:rPr>
          <w:i w:val="0"/>
          <w:iCs w:val="0"/>
          <w:sz w:val="21"/>
          <w:szCs w:val="21"/>
          <w:u w:val="single"/>
        </w:rPr>
        <w:t>Diagnostic de l’existant</w:t>
      </w:r>
      <w:bookmarkEnd w:id="318"/>
    </w:p>
    <w:p w14:paraId="1D5422A4" w14:textId="77777777" w:rsidR="006765FD" w:rsidRPr="00DA4682" w:rsidRDefault="006765FD" w:rsidP="00AB4788">
      <w:pPr>
        <w:spacing w:line="276" w:lineRule="auto"/>
        <w:rPr>
          <w:sz w:val="21"/>
          <w:szCs w:val="21"/>
        </w:rPr>
      </w:pPr>
    </w:p>
    <w:p w14:paraId="3FC1B1D7" w14:textId="4F91B11D" w:rsidR="00B551BE" w:rsidRDefault="00257E61" w:rsidP="00AB4788">
      <w:pPr>
        <w:spacing w:line="276" w:lineRule="auto"/>
        <w:rPr>
          <w:rFonts w:cs="Arial"/>
          <w:sz w:val="21"/>
          <w:szCs w:val="21"/>
        </w:rPr>
      </w:pPr>
      <w:r w:rsidRPr="00DA4682">
        <w:rPr>
          <w:rFonts w:cs="Arial"/>
          <w:sz w:val="21"/>
          <w:szCs w:val="21"/>
        </w:rPr>
        <w:t>L</w:t>
      </w:r>
      <w:r w:rsidR="00727FA0">
        <w:rPr>
          <w:rFonts w:cs="Arial"/>
          <w:sz w:val="21"/>
          <w:szCs w:val="21"/>
        </w:rPr>
        <w:t>a</w:t>
      </w:r>
      <w:r w:rsidR="00B563AC" w:rsidRPr="00DA4682">
        <w:rPr>
          <w:rFonts w:cs="Arial"/>
          <w:sz w:val="21"/>
          <w:szCs w:val="21"/>
        </w:rPr>
        <w:t xml:space="preserve"> </w:t>
      </w:r>
      <w:r w:rsidR="00727FA0">
        <w:rPr>
          <w:rFonts w:cs="Arial"/>
          <w:sz w:val="21"/>
          <w:szCs w:val="21"/>
        </w:rPr>
        <w:t xml:space="preserve">société </w:t>
      </w:r>
      <w:r w:rsidR="00DD2966" w:rsidRPr="00B76F88">
        <w:rPr>
          <w:rFonts w:cs="Arial"/>
          <w:sz w:val="21"/>
          <w:szCs w:val="21"/>
        </w:rPr>
        <w:t>Bolloré</w:t>
      </w:r>
      <w:r w:rsidR="00727FA0">
        <w:rPr>
          <w:rFonts w:cs="Arial"/>
          <w:sz w:val="21"/>
          <w:szCs w:val="21"/>
        </w:rPr>
        <w:t xml:space="preserve"> SE</w:t>
      </w:r>
      <w:r w:rsidR="00DD2966">
        <w:rPr>
          <w:rFonts w:cs="Arial"/>
          <w:sz w:val="21"/>
          <w:szCs w:val="21"/>
        </w:rPr>
        <w:t xml:space="preserve"> </w:t>
      </w:r>
      <w:r w:rsidR="006765FD" w:rsidRPr="00DA4682">
        <w:rPr>
          <w:rFonts w:cs="Arial"/>
          <w:sz w:val="21"/>
          <w:szCs w:val="21"/>
        </w:rPr>
        <w:t>veille au respect de la vie personnelle de chacun et compren</w:t>
      </w:r>
      <w:r w:rsidR="00727FA0">
        <w:rPr>
          <w:rFonts w:cs="Arial"/>
          <w:sz w:val="21"/>
          <w:szCs w:val="21"/>
        </w:rPr>
        <w:t>d</w:t>
      </w:r>
      <w:r w:rsidR="006765FD" w:rsidRPr="00DA4682">
        <w:rPr>
          <w:rFonts w:cs="Arial"/>
          <w:sz w:val="21"/>
          <w:szCs w:val="21"/>
        </w:rPr>
        <w:t xml:space="preserve"> les contraintes liées à l’exercice de la parentalité</w:t>
      </w:r>
      <w:r w:rsidR="00EE1D08" w:rsidRPr="00DA4682">
        <w:rPr>
          <w:rFonts w:cs="Arial"/>
          <w:sz w:val="21"/>
          <w:szCs w:val="21"/>
        </w:rPr>
        <w:t>.</w:t>
      </w:r>
      <w:r w:rsidR="006765FD" w:rsidRPr="00DA4682">
        <w:rPr>
          <w:rFonts w:cs="Arial"/>
          <w:sz w:val="21"/>
          <w:szCs w:val="21"/>
        </w:rPr>
        <w:t xml:space="preserve"> </w:t>
      </w:r>
      <w:r w:rsidR="00EE1D08" w:rsidRPr="00DA4682">
        <w:rPr>
          <w:rFonts w:cs="Arial"/>
          <w:sz w:val="21"/>
          <w:szCs w:val="21"/>
        </w:rPr>
        <w:t>E</w:t>
      </w:r>
      <w:r w:rsidRPr="00DA4682">
        <w:rPr>
          <w:rFonts w:cs="Arial"/>
          <w:sz w:val="21"/>
          <w:szCs w:val="21"/>
        </w:rPr>
        <w:t>lle</w:t>
      </w:r>
      <w:r w:rsidR="006765FD" w:rsidRPr="00DA4682">
        <w:rPr>
          <w:rFonts w:cs="Arial"/>
          <w:sz w:val="21"/>
          <w:szCs w:val="21"/>
        </w:rPr>
        <w:t xml:space="preserve"> propose </w:t>
      </w:r>
      <w:r w:rsidRPr="00DA4682">
        <w:rPr>
          <w:rFonts w:cs="Arial"/>
          <w:sz w:val="21"/>
          <w:szCs w:val="21"/>
        </w:rPr>
        <w:t>de ce fait</w:t>
      </w:r>
      <w:r w:rsidR="006765FD" w:rsidRPr="00DA4682">
        <w:rPr>
          <w:rFonts w:cs="Arial"/>
          <w:sz w:val="21"/>
          <w:szCs w:val="21"/>
        </w:rPr>
        <w:t xml:space="preserve"> </w:t>
      </w:r>
      <w:r w:rsidRPr="00DA4682">
        <w:rPr>
          <w:rFonts w:cs="Arial"/>
          <w:sz w:val="21"/>
          <w:szCs w:val="21"/>
        </w:rPr>
        <w:t>certains</w:t>
      </w:r>
      <w:r w:rsidR="006765FD" w:rsidRPr="00DA4682">
        <w:rPr>
          <w:rFonts w:cs="Arial"/>
          <w:sz w:val="21"/>
          <w:szCs w:val="21"/>
        </w:rPr>
        <w:t xml:space="preserve"> dispositif</w:t>
      </w:r>
      <w:r w:rsidRPr="00DA4682">
        <w:rPr>
          <w:rFonts w:cs="Arial"/>
          <w:sz w:val="21"/>
          <w:szCs w:val="21"/>
        </w:rPr>
        <w:t>s</w:t>
      </w:r>
      <w:r w:rsidR="006765FD" w:rsidRPr="00DA4682">
        <w:rPr>
          <w:rFonts w:cs="Arial"/>
          <w:sz w:val="21"/>
          <w:szCs w:val="21"/>
        </w:rPr>
        <w:t xml:space="preserve"> facilitant l’articulation des temps de vie</w:t>
      </w:r>
      <w:r w:rsidRPr="00DA4682">
        <w:rPr>
          <w:rFonts w:cs="Arial"/>
          <w:sz w:val="21"/>
          <w:szCs w:val="21"/>
        </w:rPr>
        <w:t xml:space="preserve">. Parmi eux figure notamment la réduction du temps de travail hebdomadaire pour les femmes enceintes de plus de 5 mois, </w:t>
      </w:r>
      <w:r w:rsidR="00371EAC" w:rsidRPr="00DA4682">
        <w:rPr>
          <w:rFonts w:cs="Arial"/>
          <w:sz w:val="21"/>
          <w:szCs w:val="21"/>
        </w:rPr>
        <w:t xml:space="preserve">des </w:t>
      </w:r>
      <w:r w:rsidRPr="00DA4682">
        <w:rPr>
          <w:rFonts w:cs="Arial"/>
          <w:sz w:val="21"/>
          <w:szCs w:val="21"/>
        </w:rPr>
        <w:t>autorisation</w:t>
      </w:r>
      <w:r w:rsidR="00371EAC" w:rsidRPr="00DA4682">
        <w:rPr>
          <w:rFonts w:cs="Arial"/>
          <w:sz w:val="21"/>
          <w:szCs w:val="21"/>
        </w:rPr>
        <w:t>s</w:t>
      </w:r>
      <w:r w:rsidRPr="00DA4682">
        <w:rPr>
          <w:rFonts w:cs="Arial"/>
          <w:sz w:val="21"/>
          <w:szCs w:val="21"/>
        </w:rPr>
        <w:t xml:space="preserve"> d’absence pour le conjoint de la future mère ainsi que des autorisations d’absence le jour de la rentrée des classes pour le salarié accompagnant son/ses enfant(s) jusqu’</w:t>
      </w:r>
      <w:r w:rsidR="00F75664" w:rsidRPr="00DA4682">
        <w:rPr>
          <w:rFonts w:cs="Arial"/>
          <w:sz w:val="21"/>
          <w:szCs w:val="21"/>
        </w:rPr>
        <w:t>au niveau</w:t>
      </w:r>
      <w:r w:rsidRPr="00DA4682">
        <w:rPr>
          <w:rFonts w:cs="Arial"/>
          <w:sz w:val="21"/>
          <w:szCs w:val="21"/>
        </w:rPr>
        <w:t xml:space="preserve"> 6</w:t>
      </w:r>
      <w:r w:rsidRPr="00DA4682">
        <w:rPr>
          <w:rFonts w:cs="Arial"/>
          <w:sz w:val="21"/>
          <w:szCs w:val="21"/>
          <w:vertAlign w:val="superscript"/>
        </w:rPr>
        <w:t>ème</w:t>
      </w:r>
      <w:r w:rsidRPr="00DA4682">
        <w:rPr>
          <w:rFonts w:cs="Arial"/>
          <w:sz w:val="21"/>
          <w:szCs w:val="21"/>
        </w:rPr>
        <w:t xml:space="preserve"> compris.</w:t>
      </w:r>
    </w:p>
    <w:p w14:paraId="156CFC56" w14:textId="77777777" w:rsidR="00523155" w:rsidRDefault="00523155" w:rsidP="00AB4788">
      <w:pPr>
        <w:spacing w:line="276" w:lineRule="auto"/>
        <w:rPr>
          <w:rFonts w:cs="Arial"/>
          <w:sz w:val="21"/>
          <w:szCs w:val="21"/>
        </w:rPr>
      </w:pPr>
    </w:p>
    <w:p w14:paraId="0C1F20FA" w14:textId="77777777" w:rsidR="00523155" w:rsidRDefault="00523155" w:rsidP="00AB4788">
      <w:pPr>
        <w:spacing w:line="276" w:lineRule="auto"/>
        <w:rPr>
          <w:rFonts w:cs="Arial"/>
          <w:sz w:val="21"/>
          <w:szCs w:val="21"/>
        </w:rPr>
      </w:pPr>
    </w:p>
    <w:p w14:paraId="4DC8B557" w14:textId="77777777" w:rsidR="00523155" w:rsidRPr="00DA4682" w:rsidRDefault="00523155" w:rsidP="00AB4788">
      <w:pPr>
        <w:spacing w:line="276" w:lineRule="auto"/>
        <w:rPr>
          <w:rFonts w:cs="Arial"/>
          <w:sz w:val="21"/>
          <w:szCs w:val="21"/>
        </w:rPr>
      </w:pPr>
    </w:p>
    <w:p w14:paraId="04D04ACB" w14:textId="77777777" w:rsidR="00296602" w:rsidRPr="00DA4682" w:rsidRDefault="00296602" w:rsidP="00AB4788">
      <w:pPr>
        <w:spacing w:line="276" w:lineRule="auto"/>
        <w:rPr>
          <w:sz w:val="21"/>
          <w:szCs w:val="21"/>
        </w:rPr>
      </w:pPr>
    </w:p>
    <w:p w14:paraId="45D1FE60" w14:textId="77777777" w:rsidR="00296602" w:rsidRPr="00DA4682" w:rsidRDefault="00296602" w:rsidP="00DA4682">
      <w:pPr>
        <w:pStyle w:val="Titre5"/>
        <w:numPr>
          <w:ilvl w:val="0"/>
          <w:numId w:val="22"/>
        </w:numPr>
        <w:spacing w:before="0" w:after="0"/>
        <w:rPr>
          <w:i w:val="0"/>
          <w:iCs w:val="0"/>
          <w:sz w:val="21"/>
          <w:szCs w:val="21"/>
          <w:u w:val="single"/>
        </w:rPr>
      </w:pPr>
      <w:bookmarkStart w:id="319" w:name="_Toc228954618"/>
      <w:r w:rsidRPr="00DA4682">
        <w:rPr>
          <w:i w:val="0"/>
          <w:iCs w:val="0"/>
          <w:sz w:val="21"/>
          <w:szCs w:val="21"/>
          <w:u w:val="single"/>
        </w:rPr>
        <w:lastRenderedPageBreak/>
        <w:t>Actions et engagements</w:t>
      </w:r>
      <w:bookmarkEnd w:id="319"/>
    </w:p>
    <w:p w14:paraId="24187E4C" w14:textId="77777777" w:rsidR="006765FD" w:rsidRPr="00DA4682" w:rsidRDefault="006765FD" w:rsidP="00AB4788">
      <w:pPr>
        <w:spacing w:line="276" w:lineRule="auto"/>
        <w:rPr>
          <w:sz w:val="21"/>
          <w:szCs w:val="21"/>
        </w:rPr>
      </w:pPr>
    </w:p>
    <w:p w14:paraId="5AB1DFC8" w14:textId="09C416D7" w:rsidR="00C21864" w:rsidRPr="00DA4682" w:rsidRDefault="00C21864" w:rsidP="00AB4788">
      <w:pPr>
        <w:spacing w:line="276" w:lineRule="auto"/>
        <w:rPr>
          <w:rFonts w:cs="Arial"/>
          <w:sz w:val="21"/>
          <w:szCs w:val="21"/>
        </w:rPr>
      </w:pPr>
      <w:r w:rsidRPr="00DA4682">
        <w:rPr>
          <w:rFonts w:cs="Arial"/>
          <w:sz w:val="21"/>
          <w:szCs w:val="21"/>
        </w:rPr>
        <w:t>Consciente que la conciliation des temps</w:t>
      </w:r>
      <w:r w:rsidR="00950E13">
        <w:rPr>
          <w:rFonts w:cs="Arial"/>
          <w:sz w:val="21"/>
          <w:szCs w:val="21"/>
        </w:rPr>
        <w:t xml:space="preserve"> </w:t>
      </w:r>
      <w:r w:rsidR="00950E13" w:rsidRPr="00B76F88">
        <w:rPr>
          <w:rFonts w:cs="Arial"/>
          <w:sz w:val="21"/>
          <w:szCs w:val="21"/>
        </w:rPr>
        <w:t>de vie</w:t>
      </w:r>
      <w:r w:rsidRPr="00B76F88">
        <w:rPr>
          <w:rFonts w:cs="Arial"/>
          <w:sz w:val="21"/>
          <w:szCs w:val="21"/>
        </w:rPr>
        <w:t xml:space="preserve"> vise sur le long terme à atteindre l’objectif d’égalité entre les femmes et les hommes, </w:t>
      </w:r>
      <w:r w:rsidR="00EB3F38" w:rsidRPr="00B76F88">
        <w:rPr>
          <w:rFonts w:cs="Arial"/>
          <w:sz w:val="21"/>
          <w:szCs w:val="21"/>
        </w:rPr>
        <w:t>l</w:t>
      </w:r>
      <w:r w:rsidR="00727FA0">
        <w:rPr>
          <w:rFonts w:cs="Arial"/>
          <w:sz w:val="21"/>
          <w:szCs w:val="21"/>
        </w:rPr>
        <w:t>a société Bolloré SE</w:t>
      </w:r>
      <w:r w:rsidR="00DD2966" w:rsidRPr="00B76F88">
        <w:rPr>
          <w:rFonts w:cs="Arial"/>
          <w:sz w:val="21"/>
          <w:szCs w:val="21"/>
        </w:rPr>
        <w:t xml:space="preserve"> </w:t>
      </w:r>
      <w:r w:rsidRPr="00B76F88">
        <w:rPr>
          <w:rFonts w:cs="Arial"/>
          <w:sz w:val="21"/>
          <w:szCs w:val="21"/>
        </w:rPr>
        <w:t>souhaite</w:t>
      </w:r>
      <w:r w:rsidRPr="00DA4682">
        <w:rPr>
          <w:rFonts w:cs="Arial"/>
          <w:sz w:val="21"/>
          <w:szCs w:val="21"/>
        </w:rPr>
        <w:t xml:space="preserve"> améliorer l’équilibre entre la vie professionnelle et l’exercice de la responsabilité familiale.</w:t>
      </w:r>
    </w:p>
    <w:p w14:paraId="74E2E201" w14:textId="77777777" w:rsidR="00C21864" w:rsidRPr="00DA4682" w:rsidRDefault="00C21864" w:rsidP="00AB4788">
      <w:pPr>
        <w:spacing w:line="276" w:lineRule="auto"/>
        <w:rPr>
          <w:rFonts w:cs="Arial"/>
          <w:sz w:val="21"/>
          <w:szCs w:val="21"/>
        </w:rPr>
      </w:pPr>
    </w:p>
    <w:p w14:paraId="3F054536" w14:textId="77777777" w:rsidR="00C21864" w:rsidRPr="00DA4682" w:rsidRDefault="00C21864" w:rsidP="00AB4788">
      <w:pPr>
        <w:spacing w:line="276" w:lineRule="auto"/>
        <w:rPr>
          <w:rFonts w:cs="Arial"/>
          <w:sz w:val="21"/>
          <w:szCs w:val="21"/>
        </w:rPr>
      </w:pPr>
      <w:r w:rsidRPr="00DA4682">
        <w:rPr>
          <w:rFonts w:cs="Arial"/>
          <w:sz w:val="21"/>
          <w:szCs w:val="21"/>
        </w:rPr>
        <w:t>Plus généralement, elle souhaite que l’exercice de la responsabilité familiale ne devienne pas un frein dans la carrière de ses salariés.</w:t>
      </w:r>
    </w:p>
    <w:p w14:paraId="69FD9CE4" w14:textId="77777777" w:rsidR="004714A2" w:rsidRPr="00DA4682" w:rsidRDefault="004714A2" w:rsidP="00AB4788">
      <w:pPr>
        <w:spacing w:line="276" w:lineRule="auto"/>
        <w:rPr>
          <w:sz w:val="21"/>
          <w:szCs w:val="21"/>
        </w:rPr>
      </w:pPr>
    </w:p>
    <w:p w14:paraId="4178D528" w14:textId="77777777" w:rsidR="00BA74C5" w:rsidRPr="00DA4682" w:rsidRDefault="00C95B09" w:rsidP="00DA4682">
      <w:pPr>
        <w:pStyle w:val="Titre8"/>
        <w:numPr>
          <w:ilvl w:val="1"/>
          <w:numId w:val="18"/>
        </w:numPr>
        <w:spacing w:before="0" w:after="0"/>
        <w:rPr>
          <w:sz w:val="21"/>
          <w:szCs w:val="21"/>
          <w:u w:val="single"/>
        </w:rPr>
      </w:pPr>
      <w:bookmarkStart w:id="320" w:name="_Toc228954619"/>
      <w:r w:rsidRPr="00DA4682">
        <w:rPr>
          <w:sz w:val="21"/>
          <w:szCs w:val="21"/>
          <w:u w:val="single"/>
        </w:rPr>
        <w:t>Paternité</w:t>
      </w:r>
      <w:bookmarkEnd w:id="320"/>
    </w:p>
    <w:p w14:paraId="539642CF" w14:textId="77777777" w:rsidR="00BA74C5" w:rsidRPr="00DA4682" w:rsidRDefault="00BA74C5" w:rsidP="00AB4788">
      <w:pPr>
        <w:spacing w:line="276" w:lineRule="auto"/>
        <w:rPr>
          <w:sz w:val="21"/>
          <w:szCs w:val="21"/>
        </w:rPr>
      </w:pPr>
    </w:p>
    <w:p w14:paraId="468DF2E3" w14:textId="283F0F37" w:rsidR="00C95B09" w:rsidRPr="00DA4682" w:rsidRDefault="00C95B09" w:rsidP="00C95B09">
      <w:pPr>
        <w:spacing w:line="276" w:lineRule="auto"/>
        <w:rPr>
          <w:rFonts w:cs="Arial"/>
          <w:sz w:val="21"/>
          <w:szCs w:val="21"/>
        </w:rPr>
      </w:pPr>
      <w:r w:rsidRPr="00DA4682">
        <w:rPr>
          <w:rFonts w:cs="Arial"/>
          <w:sz w:val="21"/>
          <w:szCs w:val="21"/>
        </w:rPr>
        <w:t xml:space="preserve">Un salarié peut bénéficier d’un congé paternité d’une durée de </w:t>
      </w:r>
      <w:r w:rsidR="004131D8" w:rsidRPr="00DA4682">
        <w:rPr>
          <w:rFonts w:cs="Arial"/>
          <w:sz w:val="21"/>
          <w:szCs w:val="21"/>
        </w:rPr>
        <w:t xml:space="preserve">25 </w:t>
      </w:r>
      <w:r w:rsidRPr="00DA4682">
        <w:rPr>
          <w:rFonts w:cs="Arial"/>
          <w:sz w:val="21"/>
          <w:szCs w:val="21"/>
        </w:rPr>
        <w:t>jours</w:t>
      </w:r>
      <w:r w:rsidR="00727FA0">
        <w:rPr>
          <w:rFonts w:cs="Arial"/>
          <w:sz w:val="21"/>
          <w:szCs w:val="21"/>
        </w:rPr>
        <w:t xml:space="preserve"> calendaires</w:t>
      </w:r>
      <w:r w:rsidR="004131D8" w:rsidRPr="00DA4682">
        <w:rPr>
          <w:rFonts w:cs="Arial"/>
          <w:sz w:val="21"/>
          <w:szCs w:val="21"/>
        </w:rPr>
        <w:t xml:space="preserve">, </w:t>
      </w:r>
      <w:r w:rsidRPr="00DA4682">
        <w:rPr>
          <w:rFonts w:cs="Arial"/>
          <w:sz w:val="21"/>
          <w:szCs w:val="21"/>
        </w:rPr>
        <w:t xml:space="preserve">consécutifs </w:t>
      </w:r>
      <w:r w:rsidR="004131D8" w:rsidRPr="00DA4682">
        <w:rPr>
          <w:rFonts w:cs="Arial"/>
          <w:sz w:val="21"/>
          <w:szCs w:val="21"/>
        </w:rPr>
        <w:t xml:space="preserve">ou non </w:t>
      </w:r>
      <w:r w:rsidRPr="00DA4682">
        <w:rPr>
          <w:rFonts w:cs="Arial"/>
          <w:sz w:val="21"/>
          <w:szCs w:val="21"/>
        </w:rPr>
        <w:t xml:space="preserve">(ou </w:t>
      </w:r>
      <w:r w:rsidR="004131D8" w:rsidRPr="00DA4682">
        <w:rPr>
          <w:rFonts w:cs="Arial"/>
          <w:sz w:val="21"/>
          <w:szCs w:val="21"/>
        </w:rPr>
        <w:t>32</w:t>
      </w:r>
      <w:r w:rsidRPr="00DA4682">
        <w:rPr>
          <w:rFonts w:cs="Arial"/>
          <w:sz w:val="21"/>
          <w:szCs w:val="21"/>
        </w:rPr>
        <w:t xml:space="preserve"> jours</w:t>
      </w:r>
      <w:r w:rsidR="00727FA0">
        <w:rPr>
          <w:rFonts w:cs="Arial"/>
          <w:sz w:val="21"/>
          <w:szCs w:val="21"/>
        </w:rPr>
        <w:t xml:space="preserve"> calendaires</w:t>
      </w:r>
      <w:r w:rsidRPr="00DA4682">
        <w:rPr>
          <w:rFonts w:cs="Arial"/>
          <w:sz w:val="21"/>
          <w:szCs w:val="21"/>
        </w:rPr>
        <w:t xml:space="preserve"> en cas de naissances multiples)</w:t>
      </w:r>
      <w:r w:rsidR="009A2500">
        <w:rPr>
          <w:rFonts w:cs="Arial"/>
          <w:sz w:val="21"/>
          <w:szCs w:val="21"/>
        </w:rPr>
        <w:t>,</w:t>
      </w:r>
      <w:r w:rsidRPr="00DA4682">
        <w:rPr>
          <w:rFonts w:cs="Arial"/>
          <w:sz w:val="21"/>
          <w:szCs w:val="21"/>
        </w:rPr>
        <w:t xml:space="preserve"> quelle que soit la nature de son contrat de travail et quelle que soit son ancienneté. </w:t>
      </w:r>
      <w:r w:rsidR="004131D8" w:rsidRPr="00DA4682">
        <w:rPr>
          <w:rFonts w:cs="Arial"/>
          <w:sz w:val="21"/>
          <w:szCs w:val="21"/>
        </w:rPr>
        <w:t xml:space="preserve">Il est obligatoire de prendre les </w:t>
      </w:r>
      <w:r w:rsidRPr="00DA4682">
        <w:rPr>
          <w:rFonts w:cs="Arial"/>
          <w:sz w:val="21"/>
          <w:szCs w:val="21"/>
        </w:rPr>
        <w:t>3 jours de congé naissance accordés au salarié</w:t>
      </w:r>
      <w:r w:rsidR="004131D8" w:rsidRPr="00DA4682">
        <w:rPr>
          <w:rFonts w:cs="Arial"/>
          <w:sz w:val="21"/>
          <w:szCs w:val="21"/>
        </w:rPr>
        <w:t xml:space="preserve"> et une première période de 4 jours du congé de paternité (</w:t>
      </w:r>
      <w:r w:rsidR="000505F9" w:rsidRPr="00DA4682">
        <w:rPr>
          <w:rFonts w:cs="Arial"/>
          <w:sz w:val="21"/>
          <w:szCs w:val="21"/>
        </w:rPr>
        <w:t xml:space="preserve">soit </w:t>
      </w:r>
      <w:r w:rsidR="004131D8" w:rsidRPr="00DA4682">
        <w:rPr>
          <w:rFonts w:cs="Arial"/>
          <w:sz w:val="21"/>
          <w:szCs w:val="21"/>
        </w:rPr>
        <w:t xml:space="preserve">7 jours </w:t>
      </w:r>
      <w:r w:rsidR="000505F9" w:rsidRPr="00DA4682">
        <w:rPr>
          <w:rFonts w:cs="Arial"/>
          <w:sz w:val="21"/>
          <w:szCs w:val="21"/>
        </w:rPr>
        <w:t>à la naissance de l’enfant</w:t>
      </w:r>
      <w:r w:rsidR="004131D8" w:rsidRPr="00DA4682">
        <w:rPr>
          <w:rFonts w:cs="Arial"/>
          <w:sz w:val="21"/>
          <w:szCs w:val="21"/>
        </w:rPr>
        <w:t>)</w:t>
      </w:r>
      <w:r w:rsidRPr="00DA4682">
        <w:rPr>
          <w:rFonts w:cs="Arial"/>
          <w:sz w:val="21"/>
          <w:szCs w:val="21"/>
        </w:rPr>
        <w:t xml:space="preserve">. </w:t>
      </w:r>
      <w:r w:rsidR="000505F9" w:rsidRPr="00DA4682">
        <w:rPr>
          <w:rFonts w:cs="Arial"/>
          <w:sz w:val="21"/>
          <w:szCs w:val="21"/>
        </w:rPr>
        <w:t>Le reste de c</w:t>
      </w:r>
      <w:r w:rsidRPr="00DA4682">
        <w:rPr>
          <w:rFonts w:cs="Arial"/>
          <w:sz w:val="21"/>
          <w:szCs w:val="21"/>
        </w:rPr>
        <w:t xml:space="preserve">e congé paternité doit être pris par le salarié dans un délai de </w:t>
      </w:r>
      <w:r w:rsidR="000505F9" w:rsidRPr="00DA4682">
        <w:rPr>
          <w:rFonts w:cs="Arial"/>
          <w:sz w:val="21"/>
          <w:szCs w:val="21"/>
        </w:rPr>
        <w:t>6</w:t>
      </w:r>
      <w:r w:rsidRPr="00DA4682">
        <w:rPr>
          <w:rFonts w:cs="Arial"/>
          <w:sz w:val="21"/>
          <w:szCs w:val="21"/>
        </w:rPr>
        <w:t xml:space="preserve"> mois suivant la naissance de l’enfant (hors cas de reports légaux)</w:t>
      </w:r>
      <w:r w:rsidR="005D6141">
        <w:rPr>
          <w:rFonts w:cs="Arial"/>
          <w:sz w:val="21"/>
          <w:szCs w:val="21"/>
        </w:rPr>
        <w:t xml:space="preserve">, </w:t>
      </w:r>
      <w:r w:rsidR="005D6141" w:rsidRPr="005D6141">
        <w:rPr>
          <w:rFonts w:cs="Arial"/>
          <w:sz w:val="21"/>
          <w:szCs w:val="21"/>
        </w:rPr>
        <w:t>en une ou deux périodes d’au moins 5 jours chacune</w:t>
      </w:r>
      <w:r w:rsidRPr="00DA4682">
        <w:rPr>
          <w:rFonts w:cs="Arial"/>
          <w:sz w:val="21"/>
          <w:szCs w:val="21"/>
        </w:rPr>
        <w:t>. Pendant la durée de ce congé, le salarié perçoit uniquement des indemnités journalières de sécurité sociale (IJSS paternité) dans la limite d’un montant maximal de 1/30</w:t>
      </w:r>
      <w:r w:rsidRPr="00DA4682">
        <w:rPr>
          <w:rFonts w:cs="Arial"/>
          <w:sz w:val="21"/>
          <w:szCs w:val="21"/>
          <w:vertAlign w:val="superscript"/>
        </w:rPr>
        <w:t>e</w:t>
      </w:r>
      <w:r w:rsidRPr="00DA4682">
        <w:rPr>
          <w:rFonts w:cs="Arial"/>
          <w:sz w:val="21"/>
          <w:szCs w:val="21"/>
        </w:rPr>
        <w:t xml:space="preserve"> du plafond mensuel de la sécurité sociale.</w:t>
      </w:r>
    </w:p>
    <w:p w14:paraId="4EABD9B0" w14:textId="77777777" w:rsidR="00C95B09" w:rsidRPr="00DA4682" w:rsidRDefault="00C95B09" w:rsidP="00C95B09">
      <w:pPr>
        <w:spacing w:line="276" w:lineRule="auto"/>
        <w:rPr>
          <w:rFonts w:cs="Arial"/>
          <w:sz w:val="21"/>
          <w:szCs w:val="21"/>
        </w:rPr>
      </w:pPr>
    </w:p>
    <w:p w14:paraId="31CB0C01" w14:textId="77777777" w:rsidR="00EE1D08" w:rsidRPr="00B76F88" w:rsidRDefault="00EE1D08" w:rsidP="00C95B09">
      <w:pPr>
        <w:spacing w:line="276" w:lineRule="auto"/>
        <w:rPr>
          <w:rFonts w:cs="Arial"/>
          <w:sz w:val="21"/>
          <w:szCs w:val="21"/>
        </w:rPr>
      </w:pPr>
      <w:r w:rsidRPr="00DA4682">
        <w:rPr>
          <w:rFonts w:cs="Arial"/>
          <w:sz w:val="21"/>
          <w:szCs w:val="21"/>
        </w:rPr>
        <w:t xml:space="preserve">Par ailleurs, il est rappelé que lorsque l'état de santé de l'enfant nécessite son hospitalisation immédiate après la naissance, le congé de paternité et d'accueil de l'enfant </w:t>
      </w:r>
      <w:r w:rsidRPr="00B76F88">
        <w:rPr>
          <w:rFonts w:cs="Arial"/>
          <w:sz w:val="21"/>
          <w:szCs w:val="21"/>
        </w:rPr>
        <w:t xml:space="preserve">est </w:t>
      </w:r>
      <w:r w:rsidR="00C70221" w:rsidRPr="00B76F88">
        <w:rPr>
          <w:rFonts w:cs="Arial"/>
          <w:sz w:val="21"/>
          <w:szCs w:val="21"/>
        </w:rPr>
        <w:t xml:space="preserve">prolongé </w:t>
      </w:r>
      <w:r w:rsidRPr="00B76F88">
        <w:rPr>
          <w:rFonts w:cs="Arial"/>
          <w:sz w:val="21"/>
          <w:szCs w:val="21"/>
        </w:rPr>
        <w:t xml:space="preserve">de droit pendant la période d'hospitalisation, dans la limite d'une durée </w:t>
      </w:r>
      <w:r w:rsidR="001C61FD" w:rsidRPr="00B76F88">
        <w:rPr>
          <w:rFonts w:cs="Arial"/>
          <w:sz w:val="21"/>
          <w:szCs w:val="21"/>
        </w:rPr>
        <w:t>de 30 jours.</w:t>
      </w:r>
    </w:p>
    <w:p w14:paraId="55985EC0" w14:textId="77777777" w:rsidR="00EE1D08" w:rsidRPr="00B76F88" w:rsidRDefault="00EE1D08" w:rsidP="00C95B09">
      <w:pPr>
        <w:spacing w:line="276" w:lineRule="auto"/>
        <w:rPr>
          <w:rFonts w:cs="Arial"/>
          <w:sz w:val="21"/>
          <w:szCs w:val="21"/>
        </w:rPr>
      </w:pPr>
    </w:p>
    <w:p w14:paraId="5177C42A" w14:textId="057C7F56" w:rsidR="00C95B09" w:rsidRPr="00B76F88" w:rsidRDefault="00C95B09" w:rsidP="00C95B09">
      <w:pPr>
        <w:spacing w:line="276" w:lineRule="auto"/>
        <w:rPr>
          <w:rFonts w:cs="Arial"/>
          <w:sz w:val="21"/>
          <w:szCs w:val="21"/>
        </w:rPr>
      </w:pPr>
      <w:r w:rsidRPr="00B76F88">
        <w:rPr>
          <w:rFonts w:cs="Arial"/>
          <w:sz w:val="21"/>
          <w:szCs w:val="21"/>
        </w:rPr>
        <w:t>Afin de favoriser la prise du congé paternité, l</w:t>
      </w:r>
      <w:r w:rsidR="005D6141">
        <w:rPr>
          <w:rFonts w:cs="Arial"/>
          <w:sz w:val="21"/>
          <w:szCs w:val="21"/>
        </w:rPr>
        <w:t xml:space="preserve">a société Bolloré SE </w:t>
      </w:r>
      <w:r w:rsidRPr="00B76F88">
        <w:rPr>
          <w:rFonts w:cs="Arial"/>
          <w:sz w:val="21"/>
          <w:szCs w:val="21"/>
        </w:rPr>
        <w:t>complèt</w:t>
      </w:r>
      <w:r w:rsidR="005D6141">
        <w:rPr>
          <w:rFonts w:cs="Arial"/>
          <w:sz w:val="21"/>
          <w:szCs w:val="21"/>
        </w:rPr>
        <w:t>e</w:t>
      </w:r>
      <w:r w:rsidRPr="00B76F88">
        <w:rPr>
          <w:rFonts w:cs="Arial"/>
          <w:sz w:val="21"/>
          <w:szCs w:val="21"/>
        </w:rPr>
        <w:t xml:space="preserve"> ces indemnités afin de maintenir le salaire des collaborateurs concernés</w:t>
      </w:r>
      <w:r w:rsidR="008851F1">
        <w:rPr>
          <w:rFonts w:cs="Arial"/>
          <w:sz w:val="21"/>
          <w:szCs w:val="21"/>
        </w:rPr>
        <w:t xml:space="preserve"> et disposant d’une ancienneté minimale d’un an</w:t>
      </w:r>
      <w:r w:rsidRPr="00B76F88">
        <w:rPr>
          <w:rFonts w:cs="Arial"/>
          <w:sz w:val="21"/>
          <w:szCs w:val="21"/>
        </w:rPr>
        <w:t>.</w:t>
      </w:r>
    </w:p>
    <w:p w14:paraId="7AAD65FB" w14:textId="77777777" w:rsidR="00C95B09" w:rsidRPr="00B76F88" w:rsidRDefault="00C95B09" w:rsidP="00C95B09">
      <w:pPr>
        <w:spacing w:line="276" w:lineRule="auto"/>
        <w:rPr>
          <w:rFonts w:cs="Arial"/>
          <w:sz w:val="21"/>
          <w:szCs w:val="21"/>
        </w:rPr>
      </w:pPr>
    </w:p>
    <w:p w14:paraId="692E4F82" w14:textId="74F6D0E6" w:rsidR="00C95B09" w:rsidRPr="00DA4682" w:rsidRDefault="00C95B09" w:rsidP="00C95B09">
      <w:pPr>
        <w:spacing w:line="276" w:lineRule="auto"/>
        <w:rPr>
          <w:rFonts w:cs="Arial"/>
          <w:sz w:val="21"/>
          <w:szCs w:val="21"/>
        </w:rPr>
      </w:pPr>
      <w:r w:rsidRPr="00B76F88">
        <w:rPr>
          <w:rFonts w:cs="Arial"/>
          <w:sz w:val="21"/>
          <w:szCs w:val="21"/>
        </w:rPr>
        <w:t>De plus, l</w:t>
      </w:r>
      <w:r w:rsidR="005D6141">
        <w:rPr>
          <w:rFonts w:cs="Arial"/>
          <w:sz w:val="21"/>
          <w:szCs w:val="21"/>
        </w:rPr>
        <w:t>a</w:t>
      </w:r>
      <w:r w:rsidRPr="00B76F88">
        <w:rPr>
          <w:rFonts w:cs="Arial"/>
          <w:sz w:val="21"/>
          <w:szCs w:val="21"/>
        </w:rPr>
        <w:t xml:space="preserve"> </w:t>
      </w:r>
      <w:r w:rsidR="00C70221" w:rsidRPr="00B76F88">
        <w:rPr>
          <w:rFonts w:cs="Arial"/>
          <w:sz w:val="21"/>
          <w:szCs w:val="21"/>
        </w:rPr>
        <w:t>Société</w:t>
      </w:r>
      <w:r w:rsidR="005D6141">
        <w:rPr>
          <w:rFonts w:cs="Arial"/>
          <w:sz w:val="21"/>
          <w:szCs w:val="21"/>
        </w:rPr>
        <w:t xml:space="preserve"> </w:t>
      </w:r>
      <w:r w:rsidR="00DD2966" w:rsidRPr="00B76F88">
        <w:rPr>
          <w:rFonts w:cs="Arial"/>
          <w:sz w:val="21"/>
          <w:szCs w:val="21"/>
        </w:rPr>
        <w:t>Bolloré</w:t>
      </w:r>
      <w:r w:rsidR="005D6141">
        <w:rPr>
          <w:rFonts w:cs="Arial"/>
          <w:sz w:val="21"/>
          <w:szCs w:val="21"/>
        </w:rPr>
        <w:t xml:space="preserve"> SE</w:t>
      </w:r>
      <w:r w:rsidR="00DD2966" w:rsidRPr="00B76F88">
        <w:rPr>
          <w:rFonts w:cs="Arial"/>
          <w:sz w:val="21"/>
          <w:szCs w:val="21"/>
        </w:rPr>
        <w:t xml:space="preserve"> </w:t>
      </w:r>
      <w:r w:rsidRPr="00B76F88">
        <w:rPr>
          <w:rFonts w:cs="Arial"/>
          <w:sz w:val="21"/>
          <w:szCs w:val="21"/>
        </w:rPr>
        <w:t>subroge ces indemnités afin de</w:t>
      </w:r>
      <w:r w:rsidRPr="00DA4682">
        <w:rPr>
          <w:rFonts w:cs="Arial"/>
          <w:sz w:val="21"/>
          <w:szCs w:val="21"/>
        </w:rPr>
        <w:t xml:space="preserve"> pallier les délais de paiement de la sécurité sociale.</w:t>
      </w:r>
    </w:p>
    <w:p w14:paraId="30AD1BD9" w14:textId="77777777" w:rsidR="00C95B09" w:rsidRPr="00DA4682" w:rsidRDefault="00C95B09" w:rsidP="00C95B09">
      <w:pPr>
        <w:spacing w:line="276" w:lineRule="auto"/>
        <w:rPr>
          <w:rFonts w:cs="Arial"/>
          <w:sz w:val="21"/>
          <w:szCs w:val="21"/>
        </w:rPr>
      </w:pPr>
    </w:p>
    <w:p w14:paraId="7C1223B4" w14:textId="6641DA2A" w:rsidR="00C95B09" w:rsidRPr="00DA4682" w:rsidRDefault="00305132" w:rsidP="00AB4788">
      <w:pPr>
        <w:spacing w:line="276" w:lineRule="auto"/>
        <w:rPr>
          <w:sz w:val="21"/>
          <w:szCs w:val="21"/>
        </w:rPr>
      </w:pPr>
      <w:r w:rsidRPr="00DA4682">
        <w:rPr>
          <w:rFonts w:cs="Arial"/>
          <w:sz w:val="21"/>
          <w:szCs w:val="21"/>
        </w:rPr>
        <w:t>Enfin, la Direction et les Organisations syndicales de</w:t>
      </w:r>
      <w:r w:rsidR="00E507E3">
        <w:rPr>
          <w:rFonts w:cs="Arial"/>
          <w:sz w:val="21"/>
          <w:szCs w:val="21"/>
        </w:rPr>
        <w:t xml:space="preserve"> Bolloré SE</w:t>
      </w:r>
      <w:r w:rsidRPr="00DA4682">
        <w:rPr>
          <w:rFonts w:cs="Arial"/>
          <w:sz w:val="21"/>
          <w:szCs w:val="21"/>
        </w:rPr>
        <w:t xml:space="preserve"> souhaitent faire de la prise entière des jours de congé paternité un objectif commun.</w:t>
      </w:r>
    </w:p>
    <w:p w14:paraId="5EF0A25B" w14:textId="77777777" w:rsidR="00C95B09" w:rsidRPr="00DA4682" w:rsidRDefault="00C95B09" w:rsidP="00AB4788">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305132" w:rsidRPr="00DA4682" w14:paraId="63C251EF" w14:textId="77777777" w:rsidTr="00066606">
        <w:trPr>
          <w:trHeight w:val="567"/>
        </w:trPr>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50916189" w14:textId="77777777" w:rsidR="00305132" w:rsidRPr="00DA4682" w:rsidRDefault="00305132"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7457B4DC" w14:textId="04A62516" w:rsidR="00305132" w:rsidRPr="00DA4682" w:rsidRDefault="00305132" w:rsidP="00C70265">
            <w:pPr>
              <w:spacing w:line="276" w:lineRule="auto"/>
              <w:rPr>
                <w:rFonts w:cs="Arial"/>
                <w:b/>
                <w:sz w:val="21"/>
                <w:szCs w:val="21"/>
              </w:rPr>
            </w:pPr>
            <w:r w:rsidRPr="00DA4682">
              <w:rPr>
                <w:rFonts w:cs="Arial"/>
                <w:b/>
                <w:sz w:val="21"/>
                <w:szCs w:val="21"/>
              </w:rPr>
              <w:t>Obtenir un taux de prise du congé paternité en progression chaque année</w:t>
            </w:r>
            <w:r w:rsidR="001B125D">
              <w:rPr>
                <w:rFonts w:cs="Arial"/>
                <w:b/>
                <w:sz w:val="21"/>
                <w:szCs w:val="21"/>
              </w:rPr>
              <w:t>.</w:t>
            </w:r>
          </w:p>
        </w:tc>
      </w:tr>
    </w:tbl>
    <w:p w14:paraId="30CE1AF6" w14:textId="77777777" w:rsidR="00324C97" w:rsidRPr="00DA4682" w:rsidRDefault="00324C97" w:rsidP="00324C97">
      <w:pPr>
        <w:spacing w:line="276" w:lineRule="auto"/>
        <w:ind w:left="720"/>
        <w:rPr>
          <w:rFonts w:cs="Arial"/>
          <w:bCs/>
          <w:sz w:val="21"/>
          <w:szCs w:val="21"/>
          <w:u w:val="single"/>
        </w:rPr>
      </w:pPr>
    </w:p>
    <w:p w14:paraId="6DED20BD" w14:textId="77777777" w:rsidR="00D950C5" w:rsidRPr="00DA4682" w:rsidRDefault="00D950C5" w:rsidP="00DA4682">
      <w:pPr>
        <w:pStyle w:val="Titre8"/>
        <w:numPr>
          <w:ilvl w:val="1"/>
          <w:numId w:val="18"/>
        </w:numPr>
        <w:spacing w:before="0" w:after="0"/>
        <w:rPr>
          <w:sz w:val="21"/>
          <w:szCs w:val="21"/>
          <w:u w:val="single"/>
        </w:rPr>
      </w:pPr>
      <w:bookmarkStart w:id="321" w:name="_Toc228954620"/>
      <w:r w:rsidRPr="00DA4682">
        <w:rPr>
          <w:sz w:val="21"/>
          <w:szCs w:val="21"/>
          <w:u w:val="single"/>
        </w:rPr>
        <w:t>Congé parental d’éducation</w:t>
      </w:r>
      <w:bookmarkEnd w:id="321"/>
    </w:p>
    <w:p w14:paraId="3D0DD68A" w14:textId="77777777" w:rsidR="00C95B09" w:rsidRPr="00DA4682" w:rsidRDefault="00C95B09" w:rsidP="00AB4788">
      <w:pPr>
        <w:spacing w:line="276" w:lineRule="auto"/>
        <w:rPr>
          <w:sz w:val="21"/>
          <w:szCs w:val="21"/>
        </w:rPr>
      </w:pPr>
    </w:p>
    <w:p w14:paraId="56EC4AEB" w14:textId="7E2E50DE" w:rsidR="00D950C5" w:rsidRPr="00DA4682" w:rsidRDefault="00D950C5" w:rsidP="00D950C5">
      <w:pPr>
        <w:spacing w:line="276" w:lineRule="auto"/>
        <w:rPr>
          <w:rFonts w:cs="Arial"/>
          <w:sz w:val="21"/>
          <w:szCs w:val="21"/>
        </w:rPr>
      </w:pPr>
      <w:r w:rsidRPr="00DA4682">
        <w:rPr>
          <w:rFonts w:cs="Arial"/>
          <w:sz w:val="21"/>
          <w:szCs w:val="21"/>
        </w:rPr>
        <w:t xml:space="preserve">Afin de ne pas pénaliser les salariés qui prendraient </w:t>
      </w:r>
      <w:r w:rsidRPr="00B76F88">
        <w:rPr>
          <w:rFonts w:cs="Arial"/>
          <w:sz w:val="21"/>
          <w:szCs w:val="21"/>
        </w:rPr>
        <w:t xml:space="preserve">un congé parental d’éducation inférieur ou égal à 6 mois, </w:t>
      </w:r>
      <w:r w:rsidR="0008767F">
        <w:rPr>
          <w:rFonts w:cs="Arial"/>
          <w:sz w:val="21"/>
          <w:szCs w:val="21"/>
        </w:rPr>
        <w:t>la société Bolloré SE</w:t>
      </w:r>
      <w:r w:rsidR="00DD2966">
        <w:rPr>
          <w:rFonts w:cs="Arial"/>
          <w:sz w:val="21"/>
          <w:szCs w:val="21"/>
        </w:rPr>
        <w:t xml:space="preserve"> </w:t>
      </w:r>
      <w:r w:rsidRPr="00DA4682">
        <w:rPr>
          <w:rFonts w:cs="Arial"/>
          <w:sz w:val="21"/>
          <w:szCs w:val="21"/>
        </w:rPr>
        <w:t>neutralise l’impact sur l’ancienneté acquise pendant ce congé.</w:t>
      </w:r>
    </w:p>
    <w:p w14:paraId="4202EA98" w14:textId="77777777" w:rsidR="00D950C5" w:rsidRPr="00DA4682" w:rsidRDefault="00D950C5" w:rsidP="00D950C5">
      <w:pPr>
        <w:spacing w:line="276" w:lineRule="auto"/>
        <w:rPr>
          <w:rFonts w:cs="Arial"/>
          <w:sz w:val="21"/>
          <w:szCs w:val="21"/>
        </w:rPr>
      </w:pPr>
    </w:p>
    <w:p w14:paraId="04EE9F2A" w14:textId="77777777" w:rsidR="00D950C5" w:rsidRPr="00DA4682" w:rsidRDefault="00D950C5" w:rsidP="00D950C5">
      <w:pPr>
        <w:spacing w:line="276" w:lineRule="auto"/>
        <w:rPr>
          <w:rFonts w:cs="Arial"/>
          <w:sz w:val="21"/>
          <w:szCs w:val="21"/>
        </w:rPr>
      </w:pPr>
      <w:r w:rsidRPr="00DA4682">
        <w:rPr>
          <w:rFonts w:cs="Arial"/>
          <w:sz w:val="21"/>
          <w:szCs w:val="21"/>
        </w:rPr>
        <w:t xml:space="preserve">Pour rappel, le dispositif légal (article L.1225-54 du Code du travail) prévoit que « la durée du congé parental d'éducation est prise en compte pour moitié pour la détermination des droits que le salarié tient de son ancienneté ». </w:t>
      </w:r>
    </w:p>
    <w:p w14:paraId="515CCED8" w14:textId="77777777" w:rsidR="00D950C5" w:rsidRPr="00DA4682" w:rsidRDefault="00D950C5" w:rsidP="00AB4788">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D950C5" w:rsidRPr="00DA4682" w14:paraId="2376B7C2"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70782456" w14:textId="77777777" w:rsidR="00D950C5" w:rsidRPr="00DA4682" w:rsidRDefault="00D950C5"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4C16D859" w14:textId="74E97A95" w:rsidR="00D950C5" w:rsidRPr="00DA4682" w:rsidRDefault="00D950C5" w:rsidP="00C70265">
            <w:pPr>
              <w:spacing w:line="276" w:lineRule="auto"/>
              <w:rPr>
                <w:rFonts w:cs="Arial"/>
                <w:b/>
                <w:sz w:val="21"/>
                <w:szCs w:val="21"/>
              </w:rPr>
            </w:pPr>
            <w:r w:rsidRPr="00DA4682">
              <w:rPr>
                <w:rFonts w:cs="Arial"/>
                <w:b/>
                <w:sz w:val="21"/>
                <w:szCs w:val="21"/>
              </w:rPr>
              <w:t>Neutraliser l’impact sur l’ancienneté de la prise d’un congé parental d’éducation inférieur ou égal à 6 mois</w:t>
            </w:r>
            <w:r w:rsidR="001B125D">
              <w:rPr>
                <w:rFonts w:cs="Arial"/>
                <w:b/>
                <w:sz w:val="21"/>
                <w:szCs w:val="21"/>
              </w:rPr>
              <w:t>.</w:t>
            </w:r>
          </w:p>
        </w:tc>
      </w:tr>
    </w:tbl>
    <w:p w14:paraId="1C7456C2" w14:textId="77777777" w:rsidR="00420DF3" w:rsidRDefault="00420DF3" w:rsidP="00AB4788">
      <w:pPr>
        <w:spacing w:line="276" w:lineRule="auto"/>
        <w:rPr>
          <w:sz w:val="21"/>
          <w:szCs w:val="21"/>
        </w:rPr>
      </w:pPr>
    </w:p>
    <w:p w14:paraId="18994221" w14:textId="77777777" w:rsidR="00523155" w:rsidRDefault="00523155" w:rsidP="00AB4788">
      <w:pPr>
        <w:spacing w:line="276" w:lineRule="auto"/>
        <w:rPr>
          <w:sz w:val="21"/>
          <w:szCs w:val="21"/>
        </w:rPr>
      </w:pPr>
    </w:p>
    <w:p w14:paraId="448CF8F6" w14:textId="77777777" w:rsidR="00523155" w:rsidRPr="00DA4682" w:rsidRDefault="00523155" w:rsidP="00AB4788">
      <w:pPr>
        <w:spacing w:line="276" w:lineRule="auto"/>
        <w:rPr>
          <w:sz w:val="21"/>
          <w:szCs w:val="21"/>
        </w:rPr>
      </w:pPr>
    </w:p>
    <w:p w14:paraId="36311CAE" w14:textId="77777777" w:rsidR="00D950C5" w:rsidRPr="00B76F88" w:rsidRDefault="00D950C5" w:rsidP="00DA4682">
      <w:pPr>
        <w:pStyle w:val="Titre8"/>
        <w:numPr>
          <w:ilvl w:val="1"/>
          <w:numId w:val="18"/>
        </w:numPr>
        <w:spacing w:before="0" w:after="0"/>
        <w:rPr>
          <w:sz w:val="21"/>
          <w:szCs w:val="21"/>
          <w:u w:val="single"/>
        </w:rPr>
      </w:pPr>
      <w:bookmarkStart w:id="322" w:name="_Toc228954621"/>
      <w:r w:rsidRPr="00B76F88">
        <w:rPr>
          <w:sz w:val="21"/>
          <w:szCs w:val="21"/>
          <w:u w:val="single"/>
        </w:rPr>
        <w:lastRenderedPageBreak/>
        <w:t>Congé enfant</w:t>
      </w:r>
      <w:r w:rsidR="00C70221" w:rsidRPr="00B76F88">
        <w:rPr>
          <w:sz w:val="21"/>
          <w:szCs w:val="21"/>
          <w:u w:val="single"/>
        </w:rPr>
        <w:t>s</w:t>
      </w:r>
      <w:r w:rsidR="006B5E5D" w:rsidRPr="00B76F88">
        <w:rPr>
          <w:sz w:val="21"/>
          <w:szCs w:val="21"/>
          <w:u w:val="single"/>
        </w:rPr>
        <w:t xml:space="preserve"> malade</w:t>
      </w:r>
      <w:r w:rsidR="00C70221" w:rsidRPr="00B76F88">
        <w:rPr>
          <w:sz w:val="21"/>
          <w:szCs w:val="21"/>
          <w:u w:val="single"/>
        </w:rPr>
        <w:t>s</w:t>
      </w:r>
      <w:bookmarkEnd w:id="322"/>
    </w:p>
    <w:p w14:paraId="15260EA3" w14:textId="77777777" w:rsidR="00D950C5" w:rsidRPr="00B76F88" w:rsidRDefault="00D950C5" w:rsidP="00AB4788">
      <w:pPr>
        <w:spacing w:line="276" w:lineRule="auto"/>
        <w:rPr>
          <w:sz w:val="21"/>
          <w:szCs w:val="21"/>
        </w:rPr>
      </w:pPr>
    </w:p>
    <w:p w14:paraId="700C4B5E" w14:textId="38F0749A" w:rsidR="006B5E5D" w:rsidRPr="00B76F88" w:rsidRDefault="006B5E5D" w:rsidP="006B5E5D">
      <w:pPr>
        <w:spacing w:line="276" w:lineRule="auto"/>
        <w:rPr>
          <w:sz w:val="21"/>
          <w:szCs w:val="21"/>
        </w:rPr>
      </w:pPr>
      <w:r w:rsidRPr="00B76F88">
        <w:rPr>
          <w:sz w:val="21"/>
          <w:szCs w:val="21"/>
        </w:rPr>
        <w:t xml:space="preserve">Les collaborateurs ayant un enfant malade </w:t>
      </w:r>
      <w:r w:rsidR="00AC6BC4">
        <w:rPr>
          <w:sz w:val="21"/>
          <w:szCs w:val="21"/>
        </w:rPr>
        <w:t>jusqu’à</w:t>
      </w:r>
      <w:r w:rsidRPr="00B76F88">
        <w:rPr>
          <w:sz w:val="21"/>
          <w:szCs w:val="21"/>
        </w:rPr>
        <w:t xml:space="preserve"> 1</w:t>
      </w:r>
      <w:r w:rsidR="00D73A75">
        <w:rPr>
          <w:sz w:val="21"/>
          <w:szCs w:val="21"/>
        </w:rPr>
        <w:t>2</w:t>
      </w:r>
      <w:r w:rsidRPr="00B76F88">
        <w:rPr>
          <w:sz w:val="21"/>
          <w:szCs w:val="21"/>
        </w:rPr>
        <w:t xml:space="preserve"> ans révolus (jusqu’à la date du 1</w:t>
      </w:r>
      <w:r w:rsidR="00D73A75">
        <w:rPr>
          <w:sz w:val="21"/>
          <w:szCs w:val="21"/>
        </w:rPr>
        <w:t>3</w:t>
      </w:r>
      <w:r w:rsidRPr="00B76F88">
        <w:rPr>
          <w:sz w:val="21"/>
          <w:szCs w:val="21"/>
        </w:rPr>
        <w:t xml:space="preserve">ème anniversaire) bénéficient d’un congé « enfants malades » à hauteur de </w:t>
      </w:r>
      <w:r w:rsidR="00462A56">
        <w:rPr>
          <w:sz w:val="21"/>
          <w:szCs w:val="21"/>
        </w:rPr>
        <w:t>4</w:t>
      </w:r>
      <w:r w:rsidRPr="00B76F88">
        <w:rPr>
          <w:sz w:val="21"/>
          <w:szCs w:val="21"/>
        </w:rPr>
        <w:t xml:space="preserve"> jours par an.</w:t>
      </w:r>
    </w:p>
    <w:p w14:paraId="22B45248" w14:textId="77777777" w:rsidR="006B5E5D" w:rsidRPr="00B76F88" w:rsidRDefault="006B5E5D" w:rsidP="006B5E5D">
      <w:pPr>
        <w:spacing w:line="276" w:lineRule="auto"/>
        <w:rPr>
          <w:sz w:val="21"/>
          <w:szCs w:val="21"/>
        </w:rPr>
      </w:pPr>
    </w:p>
    <w:p w14:paraId="7AC554D1" w14:textId="392A7B71" w:rsidR="006B5E5D" w:rsidRPr="00DA4682" w:rsidRDefault="006B5E5D" w:rsidP="006B5E5D">
      <w:pPr>
        <w:spacing w:line="276" w:lineRule="auto"/>
        <w:rPr>
          <w:sz w:val="21"/>
          <w:szCs w:val="21"/>
        </w:rPr>
      </w:pPr>
      <w:r w:rsidRPr="00B76F88">
        <w:rPr>
          <w:sz w:val="21"/>
          <w:szCs w:val="21"/>
        </w:rPr>
        <w:t xml:space="preserve">Les salariés ayant un enfant reconnu handicapé </w:t>
      </w:r>
      <w:r w:rsidR="00331491" w:rsidRPr="00B76F88">
        <w:rPr>
          <w:sz w:val="21"/>
          <w:szCs w:val="21"/>
        </w:rPr>
        <w:t>continuent à bénéficier</w:t>
      </w:r>
      <w:r w:rsidRPr="00B76F88">
        <w:rPr>
          <w:sz w:val="21"/>
          <w:szCs w:val="21"/>
        </w:rPr>
        <w:t xml:space="preserve"> du congé « enfants malades » à hauteur de </w:t>
      </w:r>
      <w:r w:rsidR="00462A56">
        <w:rPr>
          <w:sz w:val="21"/>
          <w:szCs w:val="21"/>
        </w:rPr>
        <w:t>5</w:t>
      </w:r>
      <w:r w:rsidRPr="00B76F88">
        <w:rPr>
          <w:sz w:val="21"/>
          <w:szCs w:val="21"/>
        </w:rPr>
        <w:t xml:space="preserve"> jours par an</w:t>
      </w:r>
      <w:r w:rsidR="002963C0" w:rsidRPr="00B76F88">
        <w:rPr>
          <w:sz w:val="21"/>
          <w:szCs w:val="21"/>
        </w:rPr>
        <w:t>,</w:t>
      </w:r>
      <w:r w:rsidR="00331491" w:rsidRPr="00B76F88">
        <w:rPr>
          <w:sz w:val="21"/>
          <w:szCs w:val="21"/>
        </w:rPr>
        <w:t xml:space="preserve"> jusqu’à la date du 1</w:t>
      </w:r>
      <w:r w:rsidR="00462A56">
        <w:rPr>
          <w:sz w:val="21"/>
          <w:szCs w:val="21"/>
        </w:rPr>
        <w:t>8</w:t>
      </w:r>
      <w:r w:rsidR="00331491" w:rsidRPr="00B76F88">
        <w:rPr>
          <w:sz w:val="21"/>
          <w:szCs w:val="21"/>
        </w:rPr>
        <w:t>ème anniversaire de cet enfant</w:t>
      </w:r>
      <w:r w:rsidRPr="00B76F88">
        <w:rPr>
          <w:sz w:val="21"/>
          <w:szCs w:val="21"/>
        </w:rPr>
        <w:t>.</w:t>
      </w:r>
      <w:r w:rsidRPr="00DA4682">
        <w:rPr>
          <w:sz w:val="21"/>
          <w:szCs w:val="21"/>
        </w:rPr>
        <w:t xml:space="preserve"> </w:t>
      </w:r>
    </w:p>
    <w:p w14:paraId="7F53CCC2" w14:textId="77777777" w:rsidR="006B5E5D" w:rsidRPr="00DA4682" w:rsidRDefault="006B5E5D" w:rsidP="006B5E5D">
      <w:pPr>
        <w:spacing w:line="276" w:lineRule="auto"/>
        <w:rPr>
          <w:sz w:val="21"/>
          <w:szCs w:val="21"/>
        </w:rPr>
      </w:pPr>
    </w:p>
    <w:p w14:paraId="4CE331FA" w14:textId="43CB237E" w:rsidR="006B5E5D" w:rsidRDefault="006B5E5D" w:rsidP="006B5E5D">
      <w:pPr>
        <w:spacing w:line="276" w:lineRule="auto"/>
        <w:rPr>
          <w:sz w:val="21"/>
          <w:szCs w:val="21"/>
        </w:rPr>
      </w:pPr>
      <w:r w:rsidRPr="00DA4682">
        <w:rPr>
          <w:sz w:val="21"/>
          <w:szCs w:val="21"/>
        </w:rPr>
        <w:t xml:space="preserve">Ces congés, rémunérés sur présentation d’un justificatif médical, sont </w:t>
      </w:r>
      <w:r w:rsidRPr="00B76F88">
        <w:rPr>
          <w:sz w:val="21"/>
          <w:szCs w:val="21"/>
        </w:rPr>
        <w:t xml:space="preserve">accordés </w:t>
      </w:r>
      <w:r w:rsidR="00C70221" w:rsidRPr="00B76F88">
        <w:rPr>
          <w:sz w:val="21"/>
          <w:szCs w:val="21"/>
        </w:rPr>
        <w:t xml:space="preserve">par salarié et </w:t>
      </w:r>
      <w:r w:rsidR="001E61B7" w:rsidRPr="00B76F88">
        <w:rPr>
          <w:sz w:val="21"/>
          <w:szCs w:val="21"/>
        </w:rPr>
        <w:t>par journée entière</w:t>
      </w:r>
      <w:r w:rsidR="00462A56">
        <w:rPr>
          <w:sz w:val="21"/>
          <w:szCs w:val="21"/>
        </w:rPr>
        <w:t xml:space="preserve"> ou demi-journée</w:t>
      </w:r>
      <w:r w:rsidR="00C70221" w:rsidRPr="00B76F88">
        <w:rPr>
          <w:sz w:val="21"/>
          <w:szCs w:val="21"/>
        </w:rPr>
        <w:t>, indépendamment du nombre d’enfants</w:t>
      </w:r>
      <w:r w:rsidRPr="00B76F88">
        <w:rPr>
          <w:sz w:val="21"/>
          <w:szCs w:val="21"/>
        </w:rPr>
        <w:t>.</w:t>
      </w:r>
      <w:r w:rsidRPr="00DA4682">
        <w:rPr>
          <w:sz w:val="21"/>
          <w:szCs w:val="21"/>
        </w:rPr>
        <w:t xml:space="preserve"> </w:t>
      </w:r>
    </w:p>
    <w:p w14:paraId="43011544" w14:textId="77777777" w:rsidR="001E61B7" w:rsidRPr="00DA4682" w:rsidRDefault="001E61B7" w:rsidP="006B5E5D">
      <w:pPr>
        <w:spacing w:line="276" w:lineRule="auto"/>
        <w:rPr>
          <w:sz w:val="21"/>
          <w:szCs w:val="21"/>
        </w:rPr>
      </w:pPr>
    </w:p>
    <w:p w14:paraId="1B99BC8E" w14:textId="6C4D06C0" w:rsidR="006B5E5D" w:rsidRPr="00DA4682" w:rsidRDefault="006B5E5D" w:rsidP="006B5E5D">
      <w:pPr>
        <w:spacing w:line="276" w:lineRule="auto"/>
        <w:rPr>
          <w:sz w:val="21"/>
          <w:szCs w:val="21"/>
        </w:rPr>
      </w:pPr>
      <w:r w:rsidRPr="00DA4682">
        <w:rPr>
          <w:sz w:val="21"/>
          <w:szCs w:val="21"/>
        </w:rPr>
        <w:t xml:space="preserve">Lorsque deux membres d’un même couple travaillent </w:t>
      </w:r>
      <w:r w:rsidR="00D7733F">
        <w:rPr>
          <w:sz w:val="21"/>
          <w:szCs w:val="21"/>
        </w:rPr>
        <w:t>au sein de Bolloré SE</w:t>
      </w:r>
      <w:r w:rsidRPr="00DA4682">
        <w:rPr>
          <w:sz w:val="21"/>
          <w:szCs w:val="21"/>
        </w:rPr>
        <w:t>, le droit à congés «</w:t>
      </w:r>
      <w:r w:rsidR="00D7733F">
        <w:rPr>
          <w:sz w:val="21"/>
          <w:szCs w:val="21"/>
        </w:rPr>
        <w:t> </w:t>
      </w:r>
      <w:r w:rsidRPr="00DA4682">
        <w:rPr>
          <w:sz w:val="21"/>
          <w:szCs w:val="21"/>
        </w:rPr>
        <w:t xml:space="preserve">enfants malades » </w:t>
      </w:r>
      <w:r w:rsidR="007A5AB3">
        <w:rPr>
          <w:sz w:val="21"/>
          <w:szCs w:val="21"/>
        </w:rPr>
        <w:t>est attribué à chaque parent</w:t>
      </w:r>
      <w:r w:rsidRPr="00DA4682">
        <w:rPr>
          <w:sz w:val="21"/>
          <w:szCs w:val="21"/>
        </w:rPr>
        <w:t>.</w:t>
      </w:r>
    </w:p>
    <w:p w14:paraId="73E347CF" w14:textId="77777777" w:rsidR="006B5E5D" w:rsidRPr="00DA4682" w:rsidRDefault="006B5E5D" w:rsidP="006B5E5D">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6B5E5D" w:rsidRPr="00DA4682" w14:paraId="1C4D4105"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7146C130" w14:textId="77777777" w:rsidR="006B5E5D" w:rsidRPr="00DA4682" w:rsidRDefault="006B5E5D"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426E4B58" w14:textId="3C108BCF" w:rsidR="006B5E5D" w:rsidRPr="00DA4682" w:rsidRDefault="006B5E5D" w:rsidP="00C70265">
            <w:pPr>
              <w:spacing w:line="276" w:lineRule="auto"/>
              <w:rPr>
                <w:rFonts w:cs="Arial"/>
                <w:b/>
                <w:sz w:val="21"/>
                <w:szCs w:val="21"/>
              </w:rPr>
            </w:pPr>
            <w:r w:rsidRPr="00DA4682">
              <w:rPr>
                <w:rFonts w:cs="Arial"/>
                <w:b/>
                <w:sz w:val="21"/>
                <w:szCs w:val="21"/>
              </w:rPr>
              <w:t>Accorder des jours de congé rémunérés supplémentaires en cas d’enfant malade</w:t>
            </w:r>
            <w:r w:rsidR="001B125D">
              <w:rPr>
                <w:rFonts w:cs="Arial"/>
                <w:b/>
                <w:sz w:val="21"/>
                <w:szCs w:val="21"/>
              </w:rPr>
              <w:t>.</w:t>
            </w:r>
          </w:p>
        </w:tc>
      </w:tr>
    </w:tbl>
    <w:p w14:paraId="5AC40C52" w14:textId="77777777" w:rsidR="00F03950" w:rsidRPr="00DA4682" w:rsidRDefault="00F03950" w:rsidP="006B5E5D">
      <w:pPr>
        <w:spacing w:line="276" w:lineRule="auto"/>
        <w:rPr>
          <w:sz w:val="21"/>
          <w:szCs w:val="21"/>
        </w:rPr>
      </w:pPr>
    </w:p>
    <w:p w14:paraId="01A6693C" w14:textId="109E768A" w:rsidR="00724DA0" w:rsidRPr="00724DA0" w:rsidRDefault="00724DA0" w:rsidP="00724DA0">
      <w:pPr>
        <w:pStyle w:val="Titre8"/>
        <w:numPr>
          <w:ilvl w:val="1"/>
          <w:numId w:val="18"/>
        </w:numPr>
        <w:rPr>
          <w:sz w:val="21"/>
          <w:szCs w:val="21"/>
          <w:u w:val="single"/>
        </w:rPr>
      </w:pPr>
      <w:bookmarkStart w:id="323" w:name="_Toc228954622"/>
      <w:r w:rsidRPr="00724DA0">
        <w:rPr>
          <w:sz w:val="21"/>
          <w:szCs w:val="21"/>
          <w:u w:val="single"/>
        </w:rPr>
        <w:t>Congés exceptionnels pour évènements familiaux</w:t>
      </w:r>
      <w:bookmarkEnd w:id="323"/>
    </w:p>
    <w:p w14:paraId="72D5A85C" w14:textId="77777777" w:rsidR="00724DA0" w:rsidRDefault="00724DA0" w:rsidP="00724DA0">
      <w:pPr>
        <w:spacing w:line="276" w:lineRule="auto"/>
        <w:rPr>
          <w:sz w:val="21"/>
          <w:szCs w:val="21"/>
        </w:rPr>
      </w:pPr>
    </w:p>
    <w:p w14:paraId="05E50ABE" w14:textId="03BFA7B9" w:rsidR="00724DA0" w:rsidRDefault="00724DA0" w:rsidP="00724DA0">
      <w:pPr>
        <w:spacing w:line="276" w:lineRule="auto"/>
        <w:rPr>
          <w:sz w:val="21"/>
          <w:szCs w:val="21"/>
        </w:rPr>
      </w:pPr>
      <w:r w:rsidRPr="00724DA0">
        <w:rPr>
          <w:sz w:val="21"/>
          <w:szCs w:val="21"/>
        </w:rPr>
        <w:t>Les parties rappellent qu’en application du Code du travail et de</w:t>
      </w:r>
      <w:r>
        <w:rPr>
          <w:sz w:val="21"/>
          <w:szCs w:val="21"/>
        </w:rPr>
        <w:t>s</w:t>
      </w:r>
      <w:r w:rsidRPr="00724DA0">
        <w:rPr>
          <w:sz w:val="21"/>
          <w:szCs w:val="21"/>
        </w:rPr>
        <w:t xml:space="preserve"> convention</w:t>
      </w:r>
      <w:r>
        <w:rPr>
          <w:sz w:val="21"/>
          <w:szCs w:val="21"/>
        </w:rPr>
        <w:t>s</w:t>
      </w:r>
      <w:r w:rsidRPr="00724DA0">
        <w:rPr>
          <w:sz w:val="21"/>
          <w:szCs w:val="21"/>
        </w:rPr>
        <w:t xml:space="preserve"> collective</w:t>
      </w:r>
      <w:r>
        <w:rPr>
          <w:sz w:val="21"/>
          <w:szCs w:val="21"/>
        </w:rPr>
        <w:t>s</w:t>
      </w:r>
      <w:r w:rsidRPr="00724DA0">
        <w:rPr>
          <w:sz w:val="21"/>
          <w:szCs w:val="21"/>
        </w:rPr>
        <w:t xml:space="preserve"> nationale</w:t>
      </w:r>
      <w:r>
        <w:rPr>
          <w:sz w:val="21"/>
          <w:szCs w:val="21"/>
        </w:rPr>
        <w:t>s</w:t>
      </w:r>
      <w:r w:rsidR="00AD514A">
        <w:rPr>
          <w:sz w:val="21"/>
          <w:szCs w:val="21"/>
        </w:rPr>
        <w:t xml:space="preserve"> et statuts sociaux</w:t>
      </w:r>
      <w:r>
        <w:rPr>
          <w:sz w:val="21"/>
          <w:szCs w:val="21"/>
        </w:rPr>
        <w:t xml:space="preserve"> applicables à chaque établissement</w:t>
      </w:r>
      <w:r w:rsidRPr="00724DA0">
        <w:rPr>
          <w:sz w:val="21"/>
          <w:szCs w:val="21"/>
        </w:rPr>
        <w:t>, les salariés peuvent bénéfici</w:t>
      </w:r>
      <w:r>
        <w:rPr>
          <w:sz w:val="21"/>
          <w:szCs w:val="21"/>
        </w:rPr>
        <w:t>er</w:t>
      </w:r>
      <w:r w:rsidRPr="00724DA0">
        <w:rPr>
          <w:sz w:val="21"/>
          <w:szCs w:val="21"/>
        </w:rPr>
        <w:t xml:space="preserve"> de jours de congés pour évènements familiaux au moment de l’évènement concerné et sur présentation d’un justificatif (ex : mariage, décès, déménagement…). </w:t>
      </w:r>
    </w:p>
    <w:p w14:paraId="47B3B510" w14:textId="77777777" w:rsidR="00724DA0" w:rsidRDefault="00724DA0" w:rsidP="00724DA0">
      <w:pPr>
        <w:spacing w:line="276" w:lineRule="auto"/>
        <w:rPr>
          <w:sz w:val="21"/>
          <w:szCs w:val="21"/>
        </w:rPr>
      </w:pPr>
    </w:p>
    <w:p w14:paraId="086738E7" w14:textId="16376D3A" w:rsidR="00724DA0" w:rsidRDefault="00724DA0" w:rsidP="00724DA0">
      <w:pPr>
        <w:spacing w:line="276" w:lineRule="auto"/>
        <w:rPr>
          <w:sz w:val="21"/>
          <w:szCs w:val="21"/>
        </w:rPr>
      </w:pPr>
      <w:r w:rsidRPr="00724DA0">
        <w:rPr>
          <w:sz w:val="21"/>
          <w:szCs w:val="21"/>
        </w:rPr>
        <w:t>La liste détaillée et les jours associés sont disponibles sur l’intranet</w:t>
      </w:r>
      <w:r w:rsidR="0077084D">
        <w:rPr>
          <w:sz w:val="21"/>
          <w:szCs w:val="21"/>
        </w:rPr>
        <w:t xml:space="preserve"> pour l’établissement de Puteaux et sur un document </w:t>
      </w:r>
      <w:r w:rsidR="00094493">
        <w:rPr>
          <w:sz w:val="21"/>
          <w:szCs w:val="21"/>
        </w:rPr>
        <w:t>qui sera affiché sur les panneaux dédiés à cet usage</w:t>
      </w:r>
      <w:r w:rsidR="0052791B">
        <w:rPr>
          <w:sz w:val="21"/>
          <w:szCs w:val="21"/>
        </w:rPr>
        <w:t xml:space="preserve"> pour l’établissement d’Odet.</w:t>
      </w:r>
    </w:p>
    <w:p w14:paraId="440EC5BF" w14:textId="77777777" w:rsidR="00724DA0" w:rsidRDefault="00724DA0" w:rsidP="00724DA0">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1B125D" w:rsidRPr="00DA4682" w14:paraId="52FB20DB" w14:textId="77777777" w:rsidTr="000224C4">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007AC1C9" w14:textId="77777777" w:rsidR="001B125D" w:rsidRPr="00DA4682" w:rsidRDefault="001B125D" w:rsidP="000224C4">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0068E3E3" w14:textId="0EC35931" w:rsidR="001B125D" w:rsidRPr="00DA4682" w:rsidRDefault="001B125D" w:rsidP="000224C4">
            <w:pPr>
              <w:spacing w:line="276" w:lineRule="auto"/>
              <w:rPr>
                <w:rFonts w:cs="Arial"/>
                <w:b/>
                <w:sz w:val="21"/>
                <w:szCs w:val="21"/>
              </w:rPr>
            </w:pPr>
            <w:r w:rsidRPr="00DA4682">
              <w:rPr>
                <w:rFonts w:cs="Arial"/>
                <w:b/>
                <w:sz w:val="21"/>
                <w:szCs w:val="21"/>
              </w:rPr>
              <w:t xml:space="preserve">Accorder </w:t>
            </w:r>
            <w:r>
              <w:rPr>
                <w:rFonts w:cs="Arial"/>
                <w:b/>
                <w:sz w:val="21"/>
                <w:szCs w:val="21"/>
              </w:rPr>
              <w:t>des congés spécifiques pour des évènements familiaux.</w:t>
            </w:r>
          </w:p>
        </w:tc>
      </w:tr>
    </w:tbl>
    <w:p w14:paraId="1FB1BBB5" w14:textId="77777777" w:rsidR="001B125D" w:rsidRDefault="001B125D" w:rsidP="00724DA0">
      <w:pPr>
        <w:spacing w:line="276" w:lineRule="auto"/>
        <w:rPr>
          <w:sz w:val="21"/>
          <w:szCs w:val="21"/>
        </w:rPr>
      </w:pPr>
    </w:p>
    <w:p w14:paraId="524472CC" w14:textId="77777777" w:rsidR="000F6803" w:rsidRPr="00724DA0" w:rsidRDefault="000F6803" w:rsidP="00724DA0">
      <w:pPr>
        <w:spacing w:line="276" w:lineRule="auto"/>
        <w:rPr>
          <w:sz w:val="21"/>
          <w:szCs w:val="21"/>
        </w:rPr>
      </w:pPr>
    </w:p>
    <w:p w14:paraId="0952A633" w14:textId="0DECEAB5" w:rsidR="00462A56" w:rsidRDefault="00462A56" w:rsidP="00DA4682">
      <w:pPr>
        <w:pStyle w:val="Titre8"/>
        <w:numPr>
          <w:ilvl w:val="1"/>
          <w:numId w:val="18"/>
        </w:numPr>
        <w:spacing w:before="0" w:after="0"/>
        <w:rPr>
          <w:sz w:val="21"/>
          <w:szCs w:val="21"/>
          <w:u w:val="single"/>
        </w:rPr>
      </w:pPr>
      <w:bookmarkStart w:id="324" w:name="_Toc228954623"/>
      <w:r>
        <w:rPr>
          <w:sz w:val="21"/>
          <w:szCs w:val="21"/>
          <w:u w:val="single"/>
        </w:rPr>
        <w:t>Congés spécifiques liés aux Affections de Longue Durée (ALD)</w:t>
      </w:r>
      <w:bookmarkEnd w:id="324"/>
    </w:p>
    <w:p w14:paraId="4FDE8785" w14:textId="61B3EAC1" w:rsidR="00462A56" w:rsidRDefault="00462A56" w:rsidP="00462A56"/>
    <w:p w14:paraId="4D8C62B5" w14:textId="5495ACDA" w:rsidR="00462A56" w:rsidRPr="000F6803" w:rsidRDefault="00462A56" w:rsidP="00462A56">
      <w:pPr>
        <w:rPr>
          <w:sz w:val="21"/>
          <w:szCs w:val="21"/>
        </w:rPr>
      </w:pPr>
      <w:r w:rsidRPr="000F6803">
        <w:rPr>
          <w:sz w:val="21"/>
          <w:szCs w:val="21"/>
        </w:rPr>
        <w:t xml:space="preserve">Les salariés qui bénéficient d’une reconnaissance d’Affection Longue Durée (ALD) par l’Assurance Maladie pourront bénéficier d’un jour de congé exceptionnel par an pour </w:t>
      </w:r>
      <w:r w:rsidR="000F6803" w:rsidRPr="000F6803">
        <w:rPr>
          <w:sz w:val="21"/>
          <w:szCs w:val="21"/>
        </w:rPr>
        <w:t>les besoins</w:t>
      </w:r>
      <w:r w:rsidRPr="000F6803">
        <w:rPr>
          <w:sz w:val="21"/>
          <w:szCs w:val="21"/>
        </w:rPr>
        <w:t xml:space="preserve"> de</w:t>
      </w:r>
      <w:r w:rsidR="000F6803" w:rsidRPr="000F6803">
        <w:rPr>
          <w:sz w:val="21"/>
          <w:szCs w:val="21"/>
        </w:rPr>
        <w:t>s</w:t>
      </w:r>
      <w:r w:rsidRPr="000F6803">
        <w:rPr>
          <w:sz w:val="21"/>
          <w:szCs w:val="21"/>
        </w:rPr>
        <w:t xml:space="preserve"> soins ou d</w:t>
      </w:r>
      <w:r w:rsidR="000F6803" w:rsidRPr="000F6803">
        <w:rPr>
          <w:sz w:val="21"/>
          <w:szCs w:val="21"/>
        </w:rPr>
        <w:t xml:space="preserve">es </w:t>
      </w:r>
      <w:r w:rsidRPr="000F6803">
        <w:rPr>
          <w:sz w:val="21"/>
          <w:szCs w:val="21"/>
        </w:rPr>
        <w:t>examens liés à leur(s) pathologie(s).</w:t>
      </w:r>
    </w:p>
    <w:p w14:paraId="7368D868" w14:textId="77777777" w:rsidR="00462A56" w:rsidRPr="000F6803" w:rsidRDefault="00462A56" w:rsidP="00462A56">
      <w:pPr>
        <w:rPr>
          <w:sz w:val="21"/>
          <w:szCs w:val="21"/>
        </w:rPr>
      </w:pPr>
    </w:p>
    <w:p w14:paraId="5B7CFC55" w14:textId="5EBFC384" w:rsidR="00462A56" w:rsidRPr="000F6803" w:rsidRDefault="00462A56" w:rsidP="00462A56">
      <w:pPr>
        <w:rPr>
          <w:sz w:val="21"/>
          <w:szCs w:val="21"/>
        </w:rPr>
      </w:pPr>
      <w:r w:rsidRPr="000F6803">
        <w:rPr>
          <w:sz w:val="21"/>
          <w:szCs w:val="21"/>
        </w:rPr>
        <w:t>Ce congé, rémunéré, sera accordé sur présentation</w:t>
      </w:r>
      <w:r w:rsidR="00AC6BC4">
        <w:rPr>
          <w:sz w:val="21"/>
          <w:szCs w:val="21"/>
        </w:rPr>
        <w:t xml:space="preserve"> préalable</w:t>
      </w:r>
      <w:r w:rsidRPr="000F6803">
        <w:rPr>
          <w:sz w:val="21"/>
          <w:szCs w:val="21"/>
        </w:rPr>
        <w:t> :</w:t>
      </w:r>
    </w:p>
    <w:p w14:paraId="18EE689F" w14:textId="7DBC94A9" w:rsidR="000F6803" w:rsidRPr="000F6803" w:rsidRDefault="00462A56" w:rsidP="00462A56">
      <w:pPr>
        <w:pStyle w:val="Paragraphedeliste"/>
        <w:numPr>
          <w:ilvl w:val="0"/>
          <w:numId w:val="35"/>
        </w:numPr>
        <w:rPr>
          <w:sz w:val="21"/>
          <w:szCs w:val="21"/>
        </w:rPr>
      </w:pPr>
      <w:r w:rsidRPr="000F6803">
        <w:rPr>
          <w:sz w:val="21"/>
          <w:szCs w:val="21"/>
        </w:rPr>
        <w:t>D’un justificatif</w:t>
      </w:r>
      <w:r w:rsidR="000F6803" w:rsidRPr="000F6803">
        <w:rPr>
          <w:sz w:val="21"/>
          <w:szCs w:val="21"/>
        </w:rPr>
        <w:t xml:space="preserve"> </w:t>
      </w:r>
      <w:r w:rsidRPr="000F6803">
        <w:rPr>
          <w:sz w:val="21"/>
          <w:szCs w:val="21"/>
        </w:rPr>
        <w:t>de droits à l’Assurance Maladie</w:t>
      </w:r>
      <w:r w:rsidR="000F6803" w:rsidRPr="000F6803">
        <w:rPr>
          <w:sz w:val="21"/>
          <w:szCs w:val="21"/>
        </w:rPr>
        <w:t xml:space="preserve"> de moins de 3 mois</w:t>
      </w:r>
      <w:r w:rsidR="00AC6BC4">
        <w:rPr>
          <w:sz w:val="21"/>
          <w:szCs w:val="21"/>
        </w:rPr>
        <w:t>,</w:t>
      </w:r>
    </w:p>
    <w:p w14:paraId="25B02F89" w14:textId="46A0254F" w:rsidR="000F6803" w:rsidRPr="000F6803" w:rsidRDefault="000F6803" w:rsidP="000F6803">
      <w:pPr>
        <w:pStyle w:val="Paragraphedeliste"/>
        <w:numPr>
          <w:ilvl w:val="0"/>
          <w:numId w:val="35"/>
        </w:numPr>
        <w:rPr>
          <w:sz w:val="21"/>
          <w:szCs w:val="21"/>
        </w:rPr>
      </w:pPr>
      <w:r w:rsidRPr="000F6803">
        <w:rPr>
          <w:sz w:val="21"/>
          <w:szCs w:val="21"/>
        </w:rPr>
        <w:t>Et d’une preuve du rendez-vous médical en lien avec l’ALD</w:t>
      </w:r>
      <w:r w:rsidR="00AC6BC4">
        <w:rPr>
          <w:sz w:val="21"/>
          <w:szCs w:val="21"/>
        </w:rPr>
        <w:t>.</w:t>
      </w:r>
    </w:p>
    <w:p w14:paraId="1756EAEB" w14:textId="77777777" w:rsidR="000F6803" w:rsidRPr="000F6803" w:rsidRDefault="000F6803" w:rsidP="000F6803">
      <w:pPr>
        <w:rPr>
          <w:sz w:val="21"/>
          <w:szCs w:val="21"/>
        </w:rPr>
      </w:pPr>
    </w:p>
    <w:p w14:paraId="28B82DB9" w14:textId="4C4D1987" w:rsidR="000F6803" w:rsidRDefault="000F6803" w:rsidP="000F6803">
      <w:pPr>
        <w:rPr>
          <w:sz w:val="21"/>
          <w:szCs w:val="21"/>
        </w:rPr>
      </w:pPr>
      <w:r w:rsidRPr="000F6803">
        <w:rPr>
          <w:sz w:val="21"/>
          <w:szCs w:val="21"/>
        </w:rPr>
        <w:t xml:space="preserve">Ce congé pourra être fractionné en demi-journées sur l’année. </w:t>
      </w:r>
    </w:p>
    <w:p w14:paraId="4142CFF4" w14:textId="77777777" w:rsidR="000F6803" w:rsidRDefault="000F6803" w:rsidP="000F6803">
      <w:pP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0F6803" w:rsidRPr="00DA4682" w14:paraId="75B58363" w14:textId="77777777" w:rsidTr="00CE668E">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52D2CC64" w14:textId="77777777" w:rsidR="000F6803" w:rsidRPr="00DA4682" w:rsidRDefault="000F6803" w:rsidP="00CE668E">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7BF80A71" w14:textId="23403A7D" w:rsidR="000F6803" w:rsidRPr="00DA4682" w:rsidRDefault="000F6803" w:rsidP="00CE668E">
            <w:pPr>
              <w:spacing w:line="276" w:lineRule="auto"/>
              <w:rPr>
                <w:rFonts w:cs="Arial"/>
                <w:b/>
                <w:sz w:val="21"/>
                <w:szCs w:val="21"/>
              </w:rPr>
            </w:pPr>
            <w:r w:rsidRPr="00DA4682">
              <w:rPr>
                <w:rFonts w:cs="Arial"/>
                <w:b/>
                <w:sz w:val="21"/>
                <w:szCs w:val="21"/>
              </w:rPr>
              <w:t xml:space="preserve">Accorder </w:t>
            </w:r>
            <w:r>
              <w:rPr>
                <w:rFonts w:cs="Arial"/>
                <w:b/>
                <w:sz w:val="21"/>
                <w:szCs w:val="21"/>
              </w:rPr>
              <w:t>un congé spécifique en lien avec les ALD.</w:t>
            </w:r>
          </w:p>
        </w:tc>
      </w:tr>
    </w:tbl>
    <w:p w14:paraId="7E886D37" w14:textId="77777777" w:rsidR="000F6803" w:rsidRPr="000F6803" w:rsidRDefault="000F6803" w:rsidP="000F6803">
      <w:pPr>
        <w:rPr>
          <w:sz w:val="21"/>
          <w:szCs w:val="21"/>
        </w:rPr>
      </w:pPr>
    </w:p>
    <w:p w14:paraId="0B22C1D0" w14:textId="77777777" w:rsidR="00462A56" w:rsidRPr="00462A56" w:rsidRDefault="00462A56" w:rsidP="00462A56"/>
    <w:p w14:paraId="2E1985C6" w14:textId="110BB605" w:rsidR="00931997" w:rsidRPr="00DA4682" w:rsidRDefault="00931997" w:rsidP="00DA4682">
      <w:pPr>
        <w:pStyle w:val="Titre8"/>
        <w:numPr>
          <w:ilvl w:val="1"/>
          <w:numId w:val="18"/>
        </w:numPr>
        <w:spacing w:before="0" w:after="0"/>
        <w:rPr>
          <w:sz w:val="21"/>
          <w:szCs w:val="21"/>
          <w:u w:val="single"/>
        </w:rPr>
      </w:pPr>
      <w:bookmarkStart w:id="325" w:name="_Toc228954624"/>
      <w:r w:rsidRPr="00DA4682">
        <w:rPr>
          <w:sz w:val="21"/>
          <w:szCs w:val="21"/>
          <w:u w:val="single"/>
        </w:rPr>
        <w:t>Autorisations d’absence - Parentalité</w:t>
      </w:r>
      <w:bookmarkEnd w:id="325"/>
    </w:p>
    <w:p w14:paraId="242DCA8F" w14:textId="77777777" w:rsidR="00931997" w:rsidRPr="00DA4682" w:rsidRDefault="00931997" w:rsidP="00931997">
      <w:pPr>
        <w:spacing w:line="276" w:lineRule="auto"/>
        <w:rPr>
          <w:rFonts w:cs="Arial"/>
          <w:sz w:val="21"/>
          <w:szCs w:val="21"/>
        </w:rPr>
      </w:pPr>
    </w:p>
    <w:p w14:paraId="0BC08A52" w14:textId="77777777" w:rsidR="00931997" w:rsidRPr="00DA4682" w:rsidRDefault="00931997" w:rsidP="00931997">
      <w:pPr>
        <w:spacing w:line="276" w:lineRule="auto"/>
        <w:rPr>
          <w:rFonts w:cs="Arial"/>
          <w:sz w:val="21"/>
          <w:szCs w:val="21"/>
        </w:rPr>
      </w:pPr>
      <w:r w:rsidRPr="00DA4682">
        <w:rPr>
          <w:rFonts w:cs="Arial"/>
          <w:sz w:val="21"/>
          <w:szCs w:val="21"/>
        </w:rPr>
        <w:t>Les parties rappellent qu’en application du Code du travail, les salariées bénéficient d'une autorisation d'absence pour se rendre aux examens médicaux obligatoires dans le cadre de la surveillance médicale de la grossesse et des suites de l'accouchement.</w:t>
      </w:r>
    </w:p>
    <w:p w14:paraId="7487325E" w14:textId="77777777" w:rsidR="00931997" w:rsidRPr="00DA4682" w:rsidRDefault="00931997" w:rsidP="00931997">
      <w:pPr>
        <w:spacing w:line="276" w:lineRule="auto"/>
        <w:rPr>
          <w:rFonts w:cs="Arial"/>
          <w:sz w:val="21"/>
          <w:szCs w:val="21"/>
        </w:rPr>
      </w:pPr>
    </w:p>
    <w:p w14:paraId="01A44467" w14:textId="77777777" w:rsidR="00931997" w:rsidRPr="00DA4682" w:rsidRDefault="00931997" w:rsidP="00931997">
      <w:pPr>
        <w:spacing w:line="276" w:lineRule="auto"/>
        <w:rPr>
          <w:rFonts w:cs="Arial"/>
          <w:sz w:val="21"/>
          <w:szCs w:val="21"/>
        </w:rPr>
      </w:pPr>
      <w:r w:rsidRPr="00DA4682">
        <w:rPr>
          <w:rFonts w:cs="Arial"/>
          <w:sz w:val="21"/>
          <w:szCs w:val="21"/>
        </w:rPr>
        <w:t>Les salariées bénéficiant d'une assistance médicale à la procréation bénéficient également d'une autorisation d'absence pour les actes médicaux nécessaires.</w:t>
      </w:r>
    </w:p>
    <w:p w14:paraId="15E0C776" w14:textId="77777777" w:rsidR="00931997" w:rsidRPr="00DA4682" w:rsidRDefault="00931997" w:rsidP="00931997">
      <w:pPr>
        <w:spacing w:line="276" w:lineRule="auto"/>
        <w:rPr>
          <w:rFonts w:cs="Arial"/>
          <w:sz w:val="21"/>
          <w:szCs w:val="21"/>
        </w:rPr>
      </w:pPr>
    </w:p>
    <w:p w14:paraId="6B50BB81" w14:textId="77777777" w:rsidR="00931997" w:rsidRPr="00DA4682" w:rsidRDefault="00931997" w:rsidP="00931997">
      <w:pPr>
        <w:spacing w:line="276" w:lineRule="auto"/>
        <w:rPr>
          <w:rFonts w:cs="Arial"/>
          <w:sz w:val="21"/>
          <w:szCs w:val="21"/>
        </w:rPr>
      </w:pPr>
      <w:r w:rsidRPr="00DA4682">
        <w:rPr>
          <w:rFonts w:cs="Arial"/>
          <w:sz w:val="21"/>
          <w:szCs w:val="21"/>
        </w:rPr>
        <w:t xml:space="preserve">Le conjoint salarié de la femme enceinte ou bénéficiant d'une assistance médicale à la </w:t>
      </w:r>
      <w:r w:rsidRPr="00B76F88">
        <w:rPr>
          <w:rFonts w:cs="Arial"/>
          <w:sz w:val="21"/>
          <w:szCs w:val="21"/>
        </w:rPr>
        <w:t xml:space="preserve">procréation ou la personne salariée bénéficie également d'une autorisation d'absence pour se rendre </w:t>
      </w:r>
      <w:r w:rsidR="001E61B7" w:rsidRPr="00B76F88">
        <w:rPr>
          <w:rFonts w:cs="Arial"/>
          <w:sz w:val="21"/>
          <w:szCs w:val="21"/>
        </w:rPr>
        <w:t xml:space="preserve">au maximum </w:t>
      </w:r>
      <w:r w:rsidRPr="00B76F88">
        <w:rPr>
          <w:rFonts w:cs="Arial"/>
          <w:sz w:val="21"/>
          <w:szCs w:val="21"/>
        </w:rPr>
        <w:t>à trois de ces examens médicaux obligatoires ou de ces actes médicaux nécessaires</w:t>
      </w:r>
      <w:r w:rsidRPr="00DA4682">
        <w:rPr>
          <w:rFonts w:cs="Arial"/>
          <w:sz w:val="21"/>
          <w:szCs w:val="21"/>
        </w:rPr>
        <w:t xml:space="preserve"> pour chaque protocole du parcours d'assistance médicale.</w:t>
      </w:r>
    </w:p>
    <w:p w14:paraId="13362DB4" w14:textId="77777777" w:rsidR="00931997" w:rsidRPr="00DA4682" w:rsidRDefault="00931997" w:rsidP="00931997">
      <w:pPr>
        <w:spacing w:line="276" w:lineRule="auto"/>
        <w:rPr>
          <w:rFonts w:cs="Arial"/>
          <w:sz w:val="21"/>
          <w:szCs w:val="21"/>
        </w:rPr>
      </w:pPr>
    </w:p>
    <w:p w14:paraId="20840891" w14:textId="77777777" w:rsidR="00931997" w:rsidRPr="00DA4682" w:rsidRDefault="00931997" w:rsidP="00931997">
      <w:pPr>
        <w:spacing w:line="276" w:lineRule="auto"/>
        <w:rPr>
          <w:rFonts w:cs="Arial"/>
          <w:sz w:val="21"/>
          <w:szCs w:val="21"/>
        </w:rPr>
      </w:pPr>
      <w:r w:rsidRPr="00DA4682">
        <w:rPr>
          <w:rFonts w:cs="Arial"/>
          <w:sz w:val="21"/>
          <w:szCs w:val="21"/>
        </w:rPr>
        <w:t>Ces absences n'entraînent aucune diminution de la rémunération et sont assimilées à une période de travail effectif pour la détermination de la durée des congés payés ainsi que pour les droits légaux ou conventionnels acquis au titre de l’ancienneté.</w:t>
      </w:r>
    </w:p>
    <w:p w14:paraId="044962AB" w14:textId="77777777" w:rsidR="00931997" w:rsidRPr="00DA4682" w:rsidRDefault="00931997" w:rsidP="00931997">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931997" w:rsidRPr="00DA4682" w14:paraId="33D7B43A"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0E5AF23F" w14:textId="77777777" w:rsidR="00931997" w:rsidRPr="00DA4682" w:rsidRDefault="00931997"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520C103C" w14:textId="77777777" w:rsidR="00931997" w:rsidRPr="00DA4682" w:rsidRDefault="00931997" w:rsidP="00C70265">
            <w:pPr>
              <w:spacing w:line="276" w:lineRule="auto"/>
              <w:rPr>
                <w:rFonts w:cs="Arial"/>
                <w:b/>
                <w:sz w:val="21"/>
                <w:szCs w:val="21"/>
              </w:rPr>
            </w:pPr>
            <w:r w:rsidRPr="00DA4682">
              <w:rPr>
                <w:rFonts w:cs="Arial"/>
                <w:b/>
                <w:sz w:val="21"/>
                <w:szCs w:val="21"/>
              </w:rPr>
              <w:t xml:space="preserve">Accorder une autorisation d’absence rémunérée aux salariés, hommes et femmes, dans le cadre des examens obligatoires liés à la grossesse. </w:t>
            </w:r>
          </w:p>
        </w:tc>
      </w:tr>
    </w:tbl>
    <w:p w14:paraId="4BEF8C4E" w14:textId="77777777" w:rsidR="00AC6BC4" w:rsidRDefault="00AC6BC4" w:rsidP="00AC6BC4">
      <w:pPr>
        <w:pStyle w:val="Titre8"/>
        <w:numPr>
          <w:ilvl w:val="0"/>
          <w:numId w:val="0"/>
        </w:numPr>
        <w:spacing w:before="0" w:after="0"/>
        <w:ind w:left="1440"/>
        <w:rPr>
          <w:sz w:val="21"/>
          <w:szCs w:val="21"/>
          <w:u w:val="single"/>
        </w:rPr>
      </w:pPr>
    </w:p>
    <w:p w14:paraId="60BD007C" w14:textId="77D1EFF5" w:rsidR="006B5E5D" w:rsidRPr="00DA4682" w:rsidRDefault="006B5E5D" w:rsidP="00DA4682">
      <w:pPr>
        <w:pStyle w:val="Titre8"/>
        <w:numPr>
          <w:ilvl w:val="1"/>
          <w:numId w:val="18"/>
        </w:numPr>
        <w:spacing w:before="0" w:after="0"/>
        <w:rPr>
          <w:sz w:val="21"/>
          <w:szCs w:val="21"/>
          <w:u w:val="single"/>
        </w:rPr>
      </w:pPr>
      <w:bookmarkStart w:id="326" w:name="_Toc228954625"/>
      <w:r w:rsidRPr="00DA4682">
        <w:rPr>
          <w:sz w:val="21"/>
          <w:szCs w:val="21"/>
          <w:u w:val="single"/>
        </w:rPr>
        <w:t>Autorisation d’absence – Rentrée des classes</w:t>
      </w:r>
      <w:bookmarkEnd w:id="326"/>
    </w:p>
    <w:p w14:paraId="4DC87BEC" w14:textId="77777777" w:rsidR="006B5E5D" w:rsidRPr="00DA4682" w:rsidRDefault="006B5E5D" w:rsidP="006B5E5D">
      <w:pPr>
        <w:spacing w:line="276" w:lineRule="auto"/>
        <w:rPr>
          <w:sz w:val="21"/>
          <w:szCs w:val="21"/>
        </w:rPr>
      </w:pPr>
    </w:p>
    <w:p w14:paraId="1F46F5A3" w14:textId="77777777" w:rsidR="006B5E5D" w:rsidRPr="00DA4682" w:rsidRDefault="006B5E5D" w:rsidP="006B5E5D">
      <w:pPr>
        <w:spacing w:line="276" w:lineRule="auto"/>
        <w:rPr>
          <w:rFonts w:cs="Arial"/>
          <w:sz w:val="21"/>
          <w:szCs w:val="21"/>
        </w:rPr>
      </w:pPr>
      <w:r w:rsidRPr="00DA4682">
        <w:rPr>
          <w:rFonts w:cs="Arial"/>
          <w:sz w:val="21"/>
          <w:szCs w:val="21"/>
        </w:rPr>
        <w:t>Afin de permettre aux parents d’accompagner leurs enfants le jour de la rentrée des classes, jusqu’à l’entrée en 6</w:t>
      </w:r>
      <w:r w:rsidRPr="00DA4682">
        <w:rPr>
          <w:rFonts w:cs="Arial"/>
          <w:sz w:val="21"/>
          <w:szCs w:val="21"/>
          <w:vertAlign w:val="superscript"/>
        </w:rPr>
        <w:t>ème</w:t>
      </w:r>
      <w:r w:rsidRPr="00DA4682">
        <w:rPr>
          <w:rFonts w:cs="Arial"/>
          <w:sz w:val="21"/>
          <w:szCs w:val="21"/>
        </w:rPr>
        <w:t xml:space="preserve"> comprise, une autorisation d’absence de la durée suivante est accordée :</w:t>
      </w:r>
    </w:p>
    <w:p w14:paraId="004A2D15" w14:textId="77777777" w:rsidR="006B5E5D" w:rsidRPr="00DA4682" w:rsidRDefault="006B5E5D" w:rsidP="00C70265">
      <w:pPr>
        <w:numPr>
          <w:ilvl w:val="0"/>
          <w:numId w:val="12"/>
        </w:numPr>
        <w:spacing w:line="276" w:lineRule="auto"/>
        <w:rPr>
          <w:rFonts w:cs="Arial"/>
          <w:sz w:val="21"/>
          <w:szCs w:val="21"/>
        </w:rPr>
      </w:pPr>
      <w:r w:rsidRPr="00DA4682">
        <w:rPr>
          <w:rFonts w:cs="Arial"/>
          <w:sz w:val="21"/>
          <w:szCs w:val="21"/>
        </w:rPr>
        <w:t xml:space="preserve">Deux heures d’absence autorisée pour les collaborateurs de l’établissement de </w:t>
      </w:r>
      <w:r w:rsidR="0025711C" w:rsidRPr="00DA4682">
        <w:rPr>
          <w:rFonts w:cs="Arial"/>
          <w:sz w:val="21"/>
          <w:szCs w:val="21"/>
        </w:rPr>
        <w:t xml:space="preserve">Bolloré </w:t>
      </w:r>
      <w:r w:rsidR="000505F9" w:rsidRPr="00DA4682">
        <w:rPr>
          <w:rFonts w:cs="Arial"/>
          <w:sz w:val="21"/>
          <w:szCs w:val="21"/>
        </w:rPr>
        <w:t xml:space="preserve">SE </w:t>
      </w:r>
      <w:r w:rsidRPr="00DA4682">
        <w:rPr>
          <w:rFonts w:cs="Arial"/>
          <w:sz w:val="21"/>
          <w:szCs w:val="21"/>
        </w:rPr>
        <w:t>Puteaux ;</w:t>
      </w:r>
    </w:p>
    <w:p w14:paraId="38B04151" w14:textId="7728EBD7" w:rsidR="006B5E5D" w:rsidRPr="00DA4682" w:rsidRDefault="006B5E5D" w:rsidP="00C70265">
      <w:pPr>
        <w:numPr>
          <w:ilvl w:val="0"/>
          <w:numId w:val="12"/>
        </w:numPr>
        <w:spacing w:line="276" w:lineRule="auto"/>
        <w:rPr>
          <w:rFonts w:cs="Arial"/>
          <w:sz w:val="21"/>
          <w:szCs w:val="21"/>
        </w:rPr>
      </w:pPr>
      <w:r w:rsidRPr="00DA4682">
        <w:rPr>
          <w:rFonts w:cs="Arial"/>
          <w:sz w:val="21"/>
          <w:szCs w:val="21"/>
        </w:rPr>
        <w:t xml:space="preserve">Une heure d’absence autorisée pour les collaborateurs des établissements de </w:t>
      </w:r>
      <w:r w:rsidR="0025711C" w:rsidRPr="00DA4682">
        <w:rPr>
          <w:rFonts w:cs="Arial"/>
          <w:sz w:val="21"/>
          <w:szCs w:val="21"/>
        </w:rPr>
        <w:t xml:space="preserve">Bolloré </w:t>
      </w:r>
      <w:r w:rsidR="000505F9" w:rsidRPr="00DA4682">
        <w:rPr>
          <w:rFonts w:cs="Arial"/>
          <w:sz w:val="21"/>
          <w:szCs w:val="21"/>
        </w:rPr>
        <w:t xml:space="preserve">SE </w:t>
      </w:r>
      <w:r w:rsidR="0025711C" w:rsidRPr="00DA4682">
        <w:rPr>
          <w:rFonts w:cs="Arial"/>
          <w:sz w:val="21"/>
          <w:szCs w:val="21"/>
        </w:rPr>
        <w:t>Odet.</w:t>
      </w:r>
    </w:p>
    <w:p w14:paraId="5CC68D3A" w14:textId="77777777" w:rsidR="0025711C" w:rsidRPr="00DA4682" w:rsidRDefault="0025711C" w:rsidP="0025711C">
      <w:pPr>
        <w:spacing w:line="276" w:lineRule="auto"/>
        <w:rPr>
          <w:rFonts w:cs="Arial"/>
          <w:sz w:val="21"/>
          <w:szCs w:val="21"/>
        </w:rPr>
      </w:pPr>
    </w:p>
    <w:p w14:paraId="4824D944" w14:textId="77777777" w:rsidR="0025711C" w:rsidRPr="00DA4682" w:rsidRDefault="0025711C" w:rsidP="0025711C">
      <w:pPr>
        <w:spacing w:line="276" w:lineRule="auto"/>
        <w:rPr>
          <w:rFonts w:cs="Arial"/>
          <w:sz w:val="21"/>
          <w:szCs w:val="21"/>
        </w:rPr>
      </w:pPr>
      <w:r w:rsidRPr="00DA4682">
        <w:rPr>
          <w:rFonts w:cs="Arial"/>
          <w:sz w:val="21"/>
          <w:szCs w:val="21"/>
        </w:rPr>
        <w:t>Les parties considère</w:t>
      </w:r>
      <w:r w:rsidR="00E80123" w:rsidRPr="00DA4682">
        <w:rPr>
          <w:rFonts w:cs="Arial"/>
          <w:sz w:val="21"/>
          <w:szCs w:val="21"/>
        </w:rPr>
        <w:t>nt</w:t>
      </w:r>
      <w:r w:rsidRPr="00DA4682">
        <w:rPr>
          <w:rFonts w:cs="Arial"/>
          <w:sz w:val="21"/>
          <w:szCs w:val="21"/>
        </w:rPr>
        <w:t xml:space="preserve"> que la différence opérée entre les établissements en Bretagne et l’établissement en région parisienne est justifiée par une plus grande durée des temps de transport dans cette dernière.</w:t>
      </w:r>
    </w:p>
    <w:p w14:paraId="48AFCE75" w14:textId="77777777" w:rsidR="0025711C" w:rsidRPr="00DA4682" w:rsidRDefault="0025711C" w:rsidP="0025711C">
      <w:pPr>
        <w:spacing w:line="276" w:lineRule="auto"/>
        <w:rPr>
          <w:rFonts w:cs="Arial"/>
          <w:sz w:val="21"/>
          <w:szCs w:val="21"/>
        </w:rPr>
      </w:pPr>
    </w:p>
    <w:p w14:paraId="1B9046A8" w14:textId="77777777" w:rsidR="0025711C" w:rsidRPr="00DA4682" w:rsidRDefault="0025711C" w:rsidP="0025711C">
      <w:pPr>
        <w:spacing w:line="276" w:lineRule="auto"/>
        <w:rPr>
          <w:rFonts w:cs="Arial"/>
          <w:sz w:val="21"/>
          <w:szCs w:val="21"/>
        </w:rPr>
      </w:pPr>
      <w:r w:rsidRPr="00DA4682">
        <w:rPr>
          <w:rFonts w:cs="Arial"/>
          <w:sz w:val="21"/>
          <w:szCs w:val="21"/>
        </w:rPr>
        <w:t xml:space="preserve">Il est précisé que ces heures seront accordées sans diminution de la rémunération et ne </w:t>
      </w:r>
      <w:r w:rsidR="001C61FD" w:rsidRPr="00DA4682">
        <w:rPr>
          <w:rFonts w:cs="Arial"/>
          <w:sz w:val="21"/>
          <w:szCs w:val="21"/>
        </w:rPr>
        <w:t>sont</w:t>
      </w:r>
      <w:r w:rsidRPr="00DA4682">
        <w:rPr>
          <w:rFonts w:cs="Arial"/>
          <w:sz w:val="21"/>
          <w:szCs w:val="21"/>
        </w:rPr>
        <w:t xml:space="preserve"> pas récupérées.</w:t>
      </w:r>
    </w:p>
    <w:p w14:paraId="08F360F1" w14:textId="77777777" w:rsidR="001E61B7" w:rsidRPr="00DA4682" w:rsidRDefault="001E61B7" w:rsidP="006B5E5D">
      <w:pPr>
        <w:spacing w:line="276" w:lineRule="auto"/>
        <w:rPr>
          <w:rFonts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25711C" w:rsidRPr="00DA4682" w14:paraId="10BE6619"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7BDAC315" w14:textId="77777777" w:rsidR="0025711C" w:rsidRPr="00DA4682" w:rsidRDefault="0025711C"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127AEC0D" w14:textId="77777777" w:rsidR="0025711C" w:rsidRPr="00DA4682" w:rsidRDefault="0025711C" w:rsidP="00C70265">
            <w:pPr>
              <w:spacing w:line="276" w:lineRule="auto"/>
              <w:rPr>
                <w:rFonts w:cs="Arial"/>
                <w:b/>
                <w:sz w:val="21"/>
                <w:szCs w:val="21"/>
              </w:rPr>
            </w:pPr>
            <w:r w:rsidRPr="00DA4682">
              <w:rPr>
                <w:rFonts w:cs="Arial"/>
                <w:b/>
                <w:sz w:val="21"/>
                <w:szCs w:val="21"/>
              </w:rPr>
              <w:t>Accorder une autorisation d’absence</w:t>
            </w:r>
            <w:r w:rsidR="00931997" w:rsidRPr="00DA4682">
              <w:rPr>
                <w:rFonts w:cs="Arial"/>
                <w:b/>
                <w:sz w:val="21"/>
                <w:szCs w:val="21"/>
              </w:rPr>
              <w:t xml:space="preserve"> rémunérée</w:t>
            </w:r>
            <w:r w:rsidRPr="00DA4682">
              <w:rPr>
                <w:rFonts w:cs="Arial"/>
                <w:b/>
                <w:sz w:val="21"/>
                <w:szCs w:val="21"/>
              </w:rPr>
              <w:t xml:space="preserve"> aux collaborateurs accompagnant leurs enfants à la rentrée des classes, jusqu’à la classe de 6</w:t>
            </w:r>
            <w:r w:rsidRPr="00DA4682">
              <w:rPr>
                <w:rFonts w:cs="Arial"/>
                <w:b/>
                <w:sz w:val="21"/>
                <w:szCs w:val="21"/>
                <w:vertAlign w:val="superscript"/>
              </w:rPr>
              <w:t>ème</w:t>
            </w:r>
            <w:r w:rsidRPr="00DA4682">
              <w:rPr>
                <w:rFonts w:cs="Arial"/>
                <w:b/>
                <w:sz w:val="21"/>
                <w:szCs w:val="21"/>
              </w:rPr>
              <w:t xml:space="preserve"> incluse</w:t>
            </w:r>
          </w:p>
        </w:tc>
      </w:tr>
    </w:tbl>
    <w:p w14:paraId="735F8979" w14:textId="77777777" w:rsidR="00AF1BB8" w:rsidRPr="00DA4682" w:rsidRDefault="00AF1BB8" w:rsidP="006B5E5D">
      <w:pPr>
        <w:spacing w:line="276" w:lineRule="auto"/>
        <w:rPr>
          <w:rFonts w:cs="Arial"/>
          <w:sz w:val="21"/>
          <w:szCs w:val="21"/>
        </w:rPr>
      </w:pPr>
    </w:p>
    <w:p w14:paraId="3329D03B" w14:textId="77777777" w:rsidR="0025711C" w:rsidRPr="00DA4682" w:rsidRDefault="0025711C" w:rsidP="00DA4682">
      <w:pPr>
        <w:pStyle w:val="Titre8"/>
        <w:numPr>
          <w:ilvl w:val="1"/>
          <w:numId w:val="18"/>
        </w:numPr>
        <w:spacing w:before="0" w:after="0"/>
        <w:rPr>
          <w:sz w:val="21"/>
          <w:szCs w:val="21"/>
          <w:u w:val="single"/>
        </w:rPr>
      </w:pPr>
      <w:bookmarkStart w:id="327" w:name="_Toc228954626"/>
      <w:r w:rsidRPr="00DA4682">
        <w:rPr>
          <w:sz w:val="21"/>
          <w:szCs w:val="21"/>
          <w:u w:val="single"/>
        </w:rPr>
        <w:t>Droit à la déconnexion des collaborateurs</w:t>
      </w:r>
      <w:bookmarkEnd w:id="327"/>
    </w:p>
    <w:p w14:paraId="66264937" w14:textId="77777777" w:rsidR="006B5E5D" w:rsidRPr="00DA4682" w:rsidRDefault="006B5E5D" w:rsidP="006B5E5D">
      <w:pPr>
        <w:spacing w:line="276" w:lineRule="auto"/>
        <w:rPr>
          <w:sz w:val="21"/>
          <w:szCs w:val="21"/>
        </w:rPr>
      </w:pPr>
    </w:p>
    <w:p w14:paraId="65D39E64" w14:textId="4B5B652E" w:rsidR="006F4BF4" w:rsidRPr="00B76F88" w:rsidRDefault="006F4BF4" w:rsidP="006F4BF4">
      <w:pPr>
        <w:spacing w:line="276" w:lineRule="auto"/>
        <w:rPr>
          <w:sz w:val="21"/>
          <w:szCs w:val="21"/>
        </w:rPr>
      </w:pPr>
      <w:r w:rsidRPr="00B76F88">
        <w:rPr>
          <w:sz w:val="21"/>
          <w:szCs w:val="21"/>
        </w:rPr>
        <w:t>Conscients des enjeux du droit à la déconnexion, l</w:t>
      </w:r>
      <w:r w:rsidR="00676AEB">
        <w:rPr>
          <w:sz w:val="21"/>
          <w:szCs w:val="21"/>
        </w:rPr>
        <w:t>a société Bolloré SE</w:t>
      </w:r>
      <w:r w:rsidR="00DD2966" w:rsidRPr="00B76F88">
        <w:rPr>
          <w:sz w:val="21"/>
          <w:szCs w:val="21"/>
        </w:rPr>
        <w:t xml:space="preserve"> </w:t>
      </w:r>
      <w:r w:rsidRPr="00B76F88">
        <w:rPr>
          <w:sz w:val="21"/>
          <w:szCs w:val="21"/>
        </w:rPr>
        <w:t xml:space="preserve">et ses partenaires sociaux ont conclu un accord en date du </w:t>
      </w:r>
      <w:r w:rsidR="00676AEB">
        <w:rPr>
          <w:sz w:val="21"/>
          <w:szCs w:val="21"/>
        </w:rPr>
        <w:t>05 décembre 2024</w:t>
      </w:r>
      <w:r w:rsidRPr="00B76F88">
        <w:rPr>
          <w:sz w:val="21"/>
          <w:szCs w:val="21"/>
        </w:rPr>
        <w:t xml:space="preserve"> pour encadrer le droit à la déconnexion des collaborateurs. </w:t>
      </w:r>
    </w:p>
    <w:p w14:paraId="02705340" w14:textId="77777777" w:rsidR="006F4BF4" w:rsidRPr="00B76F88" w:rsidRDefault="006F4BF4" w:rsidP="006F4BF4">
      <w:pPr>
        <w:spacing w:line="276" w:lineRule="auto"/>
        <w:rPr>
          <w:sz w:val="21"/>
          <w:szCs w:val="21"/>
        </w:rPr>
      </w:pPr>
    </w:p>
    <w:p w14:paraId="2A366776" w14:textId="2ED11F94" w:rsidR="006F4BF4" w:rsidRPr="00B76F88" w:rsidRDefault="006F4BF4" w:rsidP="006F4BF4">
      <w:pPr>
        <w:spacing w:line="276" w:lineRule="auto"/>
        <w:rPr>
          <w:sz w:val="21"/>
          <w:szCs w:val="21"/>
        </w:rPr>
      </w:pPr>
      <w:r w:rsidRPr="00B76F88">
        <w:rPr>
          <w:sz w:val="21"/>
          <w:szCs w:val="21"/>
        </w:rPr>
        <w:t>Un « guide du droit à la déconnexion »</w:t>
      </w:r>
      <w:r w:rsidR="005712EB" w:rsidRPr="00B76F88">
        <w:rPr>
          <w:sz w:val="21"/>
          <w:szCs w:val="21"/>
        </w:rPr>
        <w:t>, expliquant les principes découlant de l’accord précité,</w:t>
      </w:r>
      <w:r w:rsidRPr="00B76F88">
        <w:rPr>
          <w:sz w:val="21"/>
          <w:szCs w:val="21"/>
        </w:rPr>
        <w:t xml:space="preserve"> </w:t>
      </w:r>
      <w:r w:rsidR="001E61B7" w:rsidRPr="00B76F88">
        <w:rPr>
          <w:sz w:val="21"/>
          <w:szCs w:val="21"/>
        </w:rPr>
        <w:t xml:space="preserve">continuera à être </w:t>
      </w:r>
      <w:r w:rsidRPr="00B76F88">
        <w:rPr>
          <w:sz w:val="21"/>
          <w:szCs w:val="21"/>
        </w:rPr>
        <w:t xml:space="preserve">distribué à l’ensemble des salariés </w:t>
      </w:r>
      <w:r w:rsidR="00676AEB">
        <w:rPr>
          <w:sz w:val="21"/>
          <w:szCs w:val="21"/>
        </w:rPr>
        <w:t>de la société</w:t>
      </w:r>
      <w:r w:rsidRPr="00B76F88">
        <w:rPr>
          <w:sz w:val="21"/>
          <w:szCs w:val="21"/>
        </w:rPr>
        <w:t>.</w:t>
      </w:r>
    </w:p>
    <w:p w14:paraId="042BEFF7" w14:textId="77777777" w:rsidR="00D950C5" w:rsidRPr="00B76F88" w:rsidRDefault="00D950C5" w:rsidP="00AB4788">
      <w:pPr>
        <w:spacing w:line="276" w:lineRule="auto"/>
        <w:rPr>
          <w:sz w:val="21"/>
          <w:szCs w:val="21"/>
        </w:rPr>
      </w:pPr>
    </w:p>
    <w:p w14:paraId="24A195E6" w14:textId="77777777" w:rsidR="006F4BF4" w:rsidRPr="00B76F88" w:rsidRDefault="005712EB" w:rsidP="006F4BF4">
      <w:pPr>
        <w:spacing w:line="276" w:lineRule="auto"/>
        <w:rPr>
          <w:rFonts w:cs="Arial"/>
          <w:sz w:val="21"/>
          <w:szCs w:val="21"/>
        </w:rPr>
      </w:pPr>
      <w:r w:rsidRPr="00B76F88">
        <w:rPr>
          <w:rFonts w:cs="Arial"/>
          <w:sz w:val="21"/>
          <w:szCs w:val="21"/>
        </w:rPr>
        <w:t>Par ailleurs, les parties</w:t>
      </w:r>
      <w:r w:rsidR="006F4BF4" w:rsidRPr="00B76F88">
        <w:rPr>
          <w:rFonts w:cs="Arial"/>
          <w:sz w:val="21"/>
          <w:szCs w:val="21"/>
        </w:rPr>
        <w:t xml:space="preserve"> </w:t>
      </w:r>
      <w:r w:rsidRPr="00B76F88">
        <w:rPr>
          <w:rFonts w:cs="Arial"/>
          <w:sz w:val="21"/>
          <w:szCs w:val="21"/>
        </w:rPr>
        <w:t>rappellent l’importance</w:t>
      </w:r>
      <w:r w:rsidR="006F4BF4" w:rsidRPr="00B76F88">
        <w:rPr>
          <w:rFonts w:cs="Arial"/>
          <w:sz w:val="21"/>
          <w:szCs w:val="21"/>
        </w:rPr>
        <w:t xml:space="preserve"> d’établir </w:t>
      </w:r>
      <w:r w:rsidRPr="00B76F88">
        <w:rPr>
          <w:rFonts w:cs="Arial"/>
          <w:sz w:val="21"/>
          <w:szCs w:val="21"/>
        </w:rPr>
        <w:t>des plages horaires</w:t>
      </w:r>
      <w:r w:rsidR="006F4BF4" w:rsidRPr="00B76F88">
        <w:rPr>
          <w:rFonts w:cs="Arial"/>
          <w:sz w:val="21"/>
          <w:szCs w:val="21"/>
        </w:rPr>
        <w:t xml:space="preserve"> à respecter pour l’organisation et la tenue des réunions </w:t>
      </w:r>
      <w:r w:rsidRPr="00B76F88">
        <w:rPr>
          <w:rFonts w:cs="Arial"/>
          <w:sz w:val="21"/>
          <w:szCs w:val="21"/>
        </w:rPr>
        <w:t>compatibles avec le respect de la vie personnelle</w:t>
      </w:r>
      <w:r w:rsidR="006F4BF4" w:rsidRPr="00B76F88">
        <w:rPr>
          <w:rFonts w:cs="Arial"/>
          <w:sz w:val="21"/>
          <w:szCs w:val="21"/>
        </w:rPr>
        <w:t>.</w:t>
      </w:r>
    </w:p>
    <w:p w14:paraId="660050C0" w14:textId="77777777" w:rsidR="006F4BF4" w:rsidRPr="00B76F88" w:rsidRDefault="006F4BF4" w:rsidP="006F4BF4">
      <w:pPr>
        <w:spacing w:line="276" w:lineRule="auto"/>
        <w:rPr>
          <w:rFonts w:cs="Arial"/>
          <w:sz w:val="21"/>
          <w:szCs w:val="21"/>
        </w:rPr>
      </w:pPr>
    </w:p>
    <w:p w14:paraId="3526B86E" w14:textId="30F60B97" w:rsidR="006F4BF4" w:rsidRPr="00DA4682" w:rsidRDefault="006F4BF4" w:rsidP="006F4BF4">
      <w:pPr>
        <w:spacing w:line="276" w:lineRule="auto"/>
        <w:rPr>
          <w:rFonts w:cs="Arial"/>
          <w:sz w:val="21"/>
          <w:szCs w:val="21"/>
        </w:rPr>
      </w:pPr>
      <w:r w:rsidRPr="00B76F88">
        <w:rPr>
          <w:rFonts w:cs="Arial"/>
          <w:sz w:val="21"/>
          <w:szCs w:val="21"/>
        </w:rPr>
        <w:t>De même, chaque fois que possible et afin d’éviter les déplacements, l</w:t>
      </w:r>
      <w:r w:rsidR="00676AEB">
        <w:rPr>
          <w:rFonts w:cs="Arial"/>
          <w:sz w:val="21"/>
          <w:szCs w:val="21"/>
        </w:rPr>
        <w:t>a société Bolloré SE</w:t>
      </w:r>
      <w:r w:rsidR="00DD2966" w:rsidRPr="00B76F88">
        <w:rPr>
          <w:rFonts w:cs="Arial"/>
          <w:sz w:val="21"/>
          <w:szCs w:val="21"/>
        </w:rPr>
        <w:t xml:space="preserve"> </w:t>
      </w:r>
      <w:r w:rsidRPr="00B76F88">
        <w:rPr>
          <w:rFonts w:cs="Arial"/>
          <w:sz w:val="21"/>
          <w:szCs w:val="21"/>
        </w:rPr>
        <w:t>favorise les modes de réunions tels que l’audioconférence ou la visioconférence.</w:t>
      </w:r>
    </w:p>
    <w:p w14:paraId="297E3645" w14:textId="77777777" w:rsidR="006F4BF4" w:rsidRPr="00DA4682" w:rsidRDefault="006F4BF4" w:rsidP="00AB4788">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5712EB" w:rsidRPr="00DA4682" w14:paraId="0A12AF85"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69F4B487" w14:textId="77777777" w:rsidR="005712EB" w:rsidRPr="00DA4682" w:rsidRDefault="005712EB" w:rsidP="00C70265">
            <w:pPr>
              <w:spacing w:line="276" w:lineRule="auto"/>
              <w:jc w:val="center"/>
              <w:rPr>
                <w:rFonts w:cs="Arial"/>
                <w:b/>
                <w:color w:val="FFFFFF"/>
                <w:sz w:val="21"/>
                <w:szCs w:val="21"/>
              </w:rPr>
            </w:pPr>
            <w:r w:rsidRPr="00DA4682">
              <w:rPr>
                <w:rFonts w:cs="Arial"/>
                <w:b/>
                <w:color w:val="FFFFFF"/>
                <w:sz w:val="21"/>
                <w:szCs w:val="21"/>
              </w:rPr>
              <w:lastRenderedPageBreak/>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6BBE9979" w14:textId="1871BDD0" w:rsidR="005712EB" w:rsidRPr="00DA4682" w:rsidRDefault="005712EB" w:rsidP="00C70265">
            <w:pPr>
              <w:spacing w:line="276" w:lineRule="auto"/>
              <w:rPr>
                <w:rFonts w:cs="Arial"/>
                <w:b/>
                <w:sz w:val="21"/>
                <w:szCs w:val="21"/>
              </w:rPr>
            </w:pPr>
            <w:r w:rsidRPr="00DA4682">
              <w:rPr>
                <w:rFonts w:cs="Arial"/>
                <w:b/>
                <w:sz w:val="21"/>
                <w:szCs w:val="21"/>
              </w:rPr>
              <w:t xml:space="preserve">Assurer le droit à la déconnexion des collaborateurs </w:t>
            </w:r>
            <w:r w:rsidR="00676AEB">
              <w:rPr>
                <w:rFonts w:cs="Arial"/>
                <w:b/>
                <w:sz w:val="21"/>
                <w:szCs w:val="21"/>
              </w:rPr>
              <w:t>de Bolloré SE</w:t>
            </w:r>
          </w:p>
        </w:tc>
      </w:tr>
    </w:tbl>
    <w:p w14:paraId="09E43ED6" w14:textId="77777777" w:rsidR="00420DF3" w:rsidRPr="00DA4682" w:rsidRDefault="00420DF3" w:rsidP="00AB4788">
      <w:pPr>
        <w:spacing w:line="276" w:lineRule="auto"/>
        <w:rPr>
          <w:sz w:val="21"/>
          <w:szCs w:val="21"/>
        </w:rPr>
      </w:pPr>
    </w:p>
    <w:p w14:paraId="144B5017" w14:textId="77777777" w:rsidR="005712EB" w:rsidRPr="00DA4682" w:rsidRDefault="005712EB" w:rsidP="00DA4682">
      <w:pPr>
        <w:pStyle w:val="Titre8"/>
        <w:numPr>
          <w:ilvl w:val="1"/>
          <w:numId w:val="18"/>
        </w:numPr>
        <w:spacing w:before="0" w:after="0"/>
        <w:rPr>
          <w:sz w:val="21"/>
          <w:szCs w:val="21"/>
          <w:u w:val="single"/>
        </w:rPr>
      </w:pPr>
      <w:bookmarkStart w:id="328" w:name="_Toc228954627"/>
      <w:r w:rsidRPr="00DA4682">
        <w:rPr>
          <w:sz w:val="21"/>
          <w:szCs w:val="21"/>
          <w:u w:val="single"/>
        </w:rPr>
        <w:t>Temps partiel choisi</w:t>
      </w:r>
      <w:bookmarkEnd w:id="328"/>
    </w:p>
    <w:p w14:paraId="284C4C9C" w14:textId="77777777" w:rsidR="005712EB" w:rsidRPr="00DA4682" w:rsidRDefault="005712EB" w:rsidP="00AB4788">
      <w:pPr>
        <w:spacing w:line="276" w:lineRule="auto"/>
        <w:rPr>
          <w:sz w:val="21"/>
          <w:szCs w:val="21"/>
        </w:rPr>
      </w:pPr>
    </w:p>
    <w:p w14:paraId="1223D6BD" w14:textId="6012EADA" w:rsidR="005712EB" w:rsidRDefault="005712EB" w:rsidP="005712EB">
      <w:pPr>
        <w:spacing w:line="276" w:lineRule="auto"/>
        <w:rPr>
          <w:rFonts w:cs="Arial"/>
          <w:sz w:val="21"/>
          <w:szCs w:val="21"/>
        </w:rPr>
      </w:pPr>
      <w:r w:rsidRPr="00DA4682">
        <w:rPr>
          <w:rFonts w:cs="Arial"/>
          <w:sz w:val="21"/>
          <w:szCs w:val="21"/>
        </w:rPr>
        <w:t>Dès lors que l’organisation du travail le permet, l</w:t>
      </w:r>
      <w:r w:rsidR="00CA49FA">
        <w:rPr>
          <w:rFonts w:cs="Arial"/>
          <w:sz w:val="21"/>
          <w:szCs w:val="21"/>
        </w:rPr>
        <w:t>a société Bolloré SE</w:t>
      </w:r>
      <w:r w:rsidR="00F010F2" w:rsidRPr="00DA4682">
        <w:rPr>
          <w:rFonts w:cs="Arial"/>
          <w:sz w:val="21"/>
          <w:szCs w:val="21"/>
        </w:rPr>
        <w:t xml:space="preserve"> analyser</w:t>
      </w:r>
      <w:r w:rsidR="00CA49FA">
        <w:rPr>
          <w:rFonts w:cs="Arial"/>
          <w:sz w:val="21"/>
          <w:szCs w:val="21"/>
        </w:rPr>
        <w:t>a</w:t>
      </w:r>
      <w:r w:rsidR="00F010F2" w:rsidRPr="00DA4682">
        <w:rPr>
          <w:rFonts w:cs="Arial"/>
          <w:sz w:val="21"/>
          <w:szCs w:val="21"/>
        </w:rPr>
        <w:t xml:space="preserve"> attentivement les demandes</w:t>
      </w:r>
      <w:r w:rsidRPr="00DA4682">
        <w:rPr>
          <w:rFonts w:cs="Arial"/>
          <w:sz w:val="21"/>
          <w:szCs w:val="21"/>
        </w:rPr>
        <w:t xml:space="preserve"> de passage à temps partiel et ce quel que soit le sexe du salarié émettant la demande. Il est également convenu que l</w:t>
      </w:r>
      <w:r w:rsidR="00CA49FA">
        <w:rPr>
          <w:rFonts w:cs="Arial"/>
          <w:sz w:val="21"/>
          <w:szCs w:val="21"/>
        </w:rPr>
        <w:t xml:space="preserve">’entreprise </w:t>
      </w:r>
      <w:r w:rsidRPr="00DA4682">
        <w:rPr>
          <w:rFonts w:cs="Arial"/>
          <w:sz w:val="21"/>
          <w:szCs w:val="21"/>
        </w:rPr>
        <w:t>favoriser</w:t>
      </w:r>
      <w:r w:rsidR="00CA49FA">
        <w:rPr>
          <w:rFonts w:cs="Arial"/>
          <w:sz w:val="21"/>
          <w:szCs w:val="21"/>
        </w:rPr>
        <w:t>a</w:t>
      </w:r>
      <w:r w:rsidRPr="00DA4682">
        <w:rPr>
          <w:rFonts w:cs="Arial"/>
          <w:sz w:val="21"/>
          <w:szCs w:val="21"/>
        </w:rPr>
        <w:t xml:space="preserve"> le retour vers le temps plein pour les salariés qui le désirent.</w:t>
      </w:r>
    </w:p>
    <w:p w14:paraId="7FBAF5BA" w14:textId="77777777" w:rsidR="00165278" w:rsidRPr="00DA4682" w:rsidRDefault="00165278" w:rsidP="005712EB">
      <w:pPr>
        <w:spacing w:line="276" w:lineRule="auto"/>
        <w:rPr>
          <w:rFonts w:cs="Arial"/>
          <w:sz w:val="21"/>
          <w:szCs w:val="21"/>
        </w:rPr>
      </w:pPr>
    </w:p>
    <w:p w14:paraId="03F1D0E1" w14:textId="77777777" w:rsidR="005712EB" w:rsidRPr="00DA4682" w:rsidRDefault="005712EB" w:rsidP="005712EB">
      <w:pPr>
        <w:spacing w:line="276" w:lineRule="auto"/>
        <w:rPr>
          <w:rFonts w:cs="Arial"/>
          <w:sz w:val="21"/>
          <w:szCs w:val="21"/>
        </w:rPr>
      </w:pPr>
      <w:r w:rsidRPr="00DA4682">
        <w:rPr>
          <w:rFonts w:cs="Arial"/>
          <w:sz w:val="21"/>
          <w:szCs w:val="21"/>
        </w:rPr>
        <w:t>Il est précisé que ces demandes de modification du temps de travail doivent être adressées à la</w:t>
      </w:r>
      <w:r w:rsidR="003C6A38" w:rsidRPr="00DA4682">
        <w:rPr>
          <w:rFonts w:cs="Arial"/>
          <w:sz w:val="21"/>
          <w:szCs w:val="21"/>
        </w:rPr>
        <w:t xml:space="preserve"> fois à la</w:t>
      </w:r>
      <w:r w:rsidRPr="00DA4682">
        <w:rPr>
          <w:rFonts w:cs="Arial"/>
          <w:sz w:val="21"/>
          <w:szCs w:val="21"/>
        </w:rPr>
        <w:t xml:space="preserve"> DRH </w:t>
      </w:r>
      <w:r w:rsidR="003C6A38" w:rsidRPr="00DA4682">
        <w:rPr>
          <w:rFonts w:cs="Arial"/>
          <w:sz w:val="21"/>
          <w:szCs w:val="21"/>
        </w:rPr>
        <w:t xml:space="preserve">et à sa </w:t>
      </w:r>
      <w:r w:rsidRPr="00DA4682">
        <w:rPr>
          <w:rFonts w:cs="Arial"/>
          <w:sz w:val="21"/>
          <w:szCs w:val="21"/>
        </w:rPr>
        <w:t>hiérarchie directe.</w:t>
      </w:r>
    </w:p>
    <w:p w14:paraId="6EE6EE66" w14:textId="77777777" w:rsidR="005712EB" w:rsidRPr="00DA4682" w:rsidRDefault="005712EB" w:rsidP="005712EB">
      <w:pPr>
        <w:spacing w:line="276" w:lineRule="auto"/>
        <w:rPr>
          <w:rFonts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5712EB" w:rsidRPr="00DA4682" w14:paraId="635168DF"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2C54B4C5" w14:textId="77777777" w:rsidR="005712EB" w:rsidRPr="00DA4682" w:rsidRDefault="005712EB"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48A7AAD4" w14:textId="77777777" w:rsidR="005712EB" w:rsidRPr="00DA4682" w:rsidRDefault="00ED43B9" w:rsidP="00C70265">
            <w:pPr>
              <w:spacing w:line="276" w:lineRule="auto"/>
              <w:rPr>
                <w:rFonts w:cs="Arial"/>
                <w:b/>
                <w:sz w:val="21"/>
                <w:szCs w:val="21"/>
              </w:rPr>
            </w:pPr>
            <w:r w:rsidRPr="00DA4682">
              <w:rPr>
                <w:rFonts w:cs="Arial"/>
                <w:b/>
                <w:sz w:val="21"/>
                <w:szCs w:val="21"/>
              </w:rPr>
              <w:t>Accepter toutes les demandes de temps partiel choisi, sauf raison impérative d’organisation du service</w:t>
            </w:r>
          </w:p>
        </w:tc>
      </w:tr>
    </w:tbl>
    <w:p w14:paraId="45311564" w14:textId="77777777" w:rsidR="005712EB" w:rsidRPr="00DA4682" w:rsidRDefault="005712EB" w:rsidP="005712EB">
      <w:pPr>
        <w:spacing w:line="276" w:lineRule="auto"/>
        <w:rPr>
          <w:rFonts w:cs="Arial"/>
          <w:sz w:val="21"/>
          <w:szCs w:val="21"/>
        </w:rPr>
      </w:pPr>
    </w:p>
    <w:p w14:paraId="070E8A21" w14:textId="77777777" w:rsidR="005712EB" w:rsidRPr="00DA4682" w:rsidRDefault="005712EB" w:rsidP="005712EB">
      <w:pPr>
        <w:spacing w:line="276" w:lineRule="auto"/>
        <w:rPr>
          <w:sz w:val="21"/>
          <w:szCs w:val="21"/>
        </w:rPr>
      </w:pPr>
      <w:r w:rsidRPr="00DA4682">
        <w:rPr>
          <w:rFonts w:cs="Arial"/>
          <w:sz w:val="21"/>
          <w:szCs w:val="21"/>
        </w:rPr>
        <w:t>De manière plus générale,</w:t>
      </w:r>
      <w:r w:rsidRPr="00DA4682">
        <w:rPr>
          <w:sz w:val="21"/>
          <w:szCs w:val="21"/>
        </w:rPr>
        <w:t xml:space="preserve"> la Direction s’engage à étudier toute demande d’aménagement du temps de travail pour faire face à des difficultés d’ordre personnel.</w:t>
      </w:r>
    </w:p>
    <w:p w14:paraId="53D5BD93" w14:textId="77777777" w:rsidR="0010260B" w:rsidRPr="00DA4682" w:rsidRDefault="0010260B" w:rsidP="005712EB">
      <w:pPr>
        <w:spacing w:line="276" w:lineRule="auto"/>
        <w:rPr>
          <w:sz w:val="21"/>
          <w:szCs w:val="21"/>
        </w:rPr>
      </w:pPr>
    </w:p>
    <w:p w14:paraId="49D682F9" w14:textId="77777777" w:rsidR="00420DF3" w:rsidRPr="00DA4682" w:rsidRDefault="00420DF3" w:rsidP="00DA4682">
      <w:pPr>
        <w:pStyle w:val="Titre8"/>
        <w:numPr>
          <w:ilvl w:val="1"/>
          <w:numId w:val="18"/>
        </w:numPr>
        <w:spacing w:before="0" w:after="0"/>
        <w:rPr>
          <w:sz w:val="21"/>
          <w:szCs w:val="21"/>
          <w:u w:val="single"/>
        </w:rPr>
      </w:pPr>
      <w:bookmarkStart w:id="329" w:name="_Toc228954628"/>
      <w:r w:rsidRPr="00DA4682">
        <w:rPr>
          <w:sz w:val="21"/>
          <w:szCs w:val="21"/>
          <w:u w:val="single"/>
        </w:rPr>
        <w:t>Dons de jours de repos</w:t>
      </w:r>
      <w:bookmarkEnd w:id="329"/>
    </w:p>
    <w:p w14:paraId="456B6ABD" w14:textId="77777777" w:rsidR="00420DF3" w:rsidRPr="00DA4682" w:rsidRDefault="00420DF3" w:rsidP="00AB4788">
      <w:pPr>
        <w:spacing w:line="276" w:lineRule="auto"/>
        <w:rPr>
          <w:sz w:val="21"/>
          <w:szCs w:val="21"/>
        </w:rPr>
      </w:pPr>
    </w:p>
    <w:p w14:paraId="44EABE29" w14:textId="76D8EB40" w:rsidR="00E50BE0" w:rsidRPr="00DA4682" w:rsidRDefault="00CA49FA" w:rsidP="00E50BE0">
      <w:pPr>
        <w:spacing w:line="276" w:lineRule="auto"/>
        <w:rPr>
          <w:sz w:val="21"/>
          <w:szCs w:val="21"/>
        </w:rPr>
      </w:pPr>
      <w:r>
        <w:rPr>
          <w:sz w:val="21"/>
          <w:szCs w:val="21"/>
        </w:rPr>
        <w:t>Les parties signataires rappellent que les salariés peuvent effectuer un</w:t>
      </w:r>
      <w:r w:rsidR="00E50BE0" w:rsidRPr="00DA4682">
        <w:rPr>
          <w:sz w:val="21"/>
          <w:szCs w:val="21"/>
        </w:rPr>
        <w:t xml:space="preserve"> don de jours de repos à un salarié par ailleurs parent d’un enfant gravement malad</w:t>
      </w:r>
      <w:r w:rsidR="00DA4682">
        <w:rPr>
          <w:sz w:val="21"/>
          <w:szCs w:val="21"/>
        </w:rPr>
        <w:t>e,</w:t>
      </w:r>
      <w:r w:rsidR="00E50BE0" w:rsidRPr="00DA4682">
        <w:rPr>
          <w:sz w:val="21"/>
          <w:szCs w:val="21"/>
        </w:rPr>
        <w:t xml:space="preserve"> tel que prévu par les articles L.1225-65-1 et L.1225-65-2 du Code du travail. </w:t>
      </w:r>
    </w:p>
    <w:p w14:paraId="7C8DFB24" w14:textId="77777777" w:rsidR="00E50BE0" w:rsidRPr="00DA4682" w:rsidRDefault="00E50BE0" w:rsidP="00E50BE0">
      <w:pPr>
        <w:spacing w:line="276" w:lineRule="auto"/>
        <w:rPr>
          <w:sz w:val="21"/>
          <w:szCs w:val="21"/>
        </w:rPr>
      </w:pPr>
    </w:p>
    <w:p w14:paraId="6DE88285" w14:textId="3BCBB4CD" w:rsidR="00E50BE0" w:rsidRPr="00DA4682" w:rsidRDefault="00E50BE0" w:rsidP="00E50BE0">
      <w:pPr>
        <w:spacing w:line="276" w:lineRule="auto"/>
        <w:rPr>
          <w:sz w:val="21"/>
          <w:szCs w:val="21"/>
        </w:rPr>
      </w:pPr>
      <w:r w:rsidRPr="00DA4682">
        <w:rPr>
          <w:sz w:val="21"/>
          <w:szCs w:val="21"/>
        </w:rPr>
        <w:t>Les salariés p</w:t>
      </w:r>
      <w:r w:rsidR="00CA49FA">
        <w:rPr>
          <w:sz w:val="21"/>
          <w:szCs w:val="21"/>
        </w:rPr>
        <w:t>euvent</w:t>
      </w:r>
      <w:r w:rsidRPr="00DA4682">
        <w:rPr>
          <w:sz w:val="21"/>
          <w:szCs w:val="21"/>
        </w:rPr>
        <w:t xml:space="preserve"> ainsi donner des jours de congés payés aux salariés assumant la charge d’un enfant de moins de 20 ans atteint d’une maladie, d’un handicap ou victime d’un accident d’une particulière gravité rendant indispensable une présence soutenue et des soins contraignant</w:t>
      </w:r>
      <w:r w:rsidR="008402B7" w:rsidRPr="00DA4682">
        <w:rPr>
          <w:sz w:val="21"/>
          <w:szCs w:val="21"/>
        </w:rPr>
        <w:t>s</w:t>
      </w:r>
      <w:r w:rsidRPr="00DA4682">
        <w:rPr>
          <w:sz w:val="21"/>
          <w:szCs w:val="21"/>
        </w:rPr>
        <w:t xml:space="preserve">. </w:t>
      </w:r>
    </w:p>
    <w:p w14:paraId="0BE41EA2" w14:textId="77777777" w:rsidR="00E50BE0" w:rsidRPr="00DA4682" w:rsidRDefault="00E50BE0" w:rsidP="00E50BE0">
      <w:pPr>
        <w:spacing w:line="276" w:lineRule="auto"/>
        <w:rPr>
          <w:sz w:val="21"/>
          <w:szCs w:val="21"/>
        </w:rPr>
      </w:pPr>
    </w:p>
    <w:p w14:paraId="4977D922" w14:textId="77777777" w:rsidR="00E50BE0" w:rsidRPr="00DA4682" w:rsidRDefault="00E50BE0" w:rsidP="00E50BE0">
      <w:pPr>
        <w:spacing w:line="276" w:lineRule="auto"/>
        <w:rPr>
          <w:sz w:val="21"/>
          <w:szCs w:val="21"/>
        </w:rPr>
      </w:pPr>
      <w:r w:rsidRPr="00DA4682">
        <w:rPr>
          <w:sz w:val="21"/>
          <w:szCs w:val="21"/>
        </w:rPr>
        <w:t>La particulière gravité de la maladie, du handicap ou de l'accident, ainsi que le caractère indispensable d'une présence soutenue et de soins contraignants sont attestés par un certificat médical détaillé, établi par le médecin qui suit l'enfant.</w:t>
      </w:r>
    </w:p>
    <w:p w14:paraId="15D1D49B" w14:textId="77777777" w:rsidR="00E50BE0" w:rsidRPr="00DA4682" w:rsidRDefault="00E50BE0" w:rsidP="00E50BE0">
      <w:pPr>
        <w:spacing w:line="276" w:lineRule="auto"/>
        <w:rPr>
          <w:sz w:val="21"/>
          <w:szCs w:val="21"/>
        </w:rPr>
      </w:pPr>
    </w:p>
    <w:p w14:paraId="2DD5FD53" w14:textId="77777777" w:rsidR="00E50BE0" w:rsidRPr="00DA4682" w:rsidRDefault="00E50BE0" w:rsidP="00E50BE0">
      <w:pPr>
        <w:spacing w:line="276" w:lineRule="auto"/>
        <w:rPr>
          <w:sz w:val="21"/>
          <w:szCs w:val="21"/>
        </w:rPr>
      </w:pPr>
      <w:r w:rsidRPr="00DA4682">
        <w:rPr>
          <w:sz w:val="21"/>
          <w:szCs w:val="21"/>
        </w:rPr>
        <w:t xml:space="preserve">Peuvent être cédés les jours non pris correspondant : </w:t>
      </w:r>
    </w:p>
    <w:p w14:paraId="056429C7" w14:textId="77777777" w:rsidR="00E50BE0" w:rsidRPr="00DA4682" w:rsidRDefault="00E50BE0" w:rsidP="00C70265">
      <w:pPr>
        <w:numPr>
          <w:ilvl w:val="0"/>
          <w:numId w:val="4"/>
        </w:numPr>
        <w:spacing w:line="276" w:lineRule="auto"/>
        <w:rPr>
          <w:sz w:val="21"/>
          <w:szCs w:val="21"/>
        </w:rPr>
      </w:pPr>
      <w:r w:rsidRPr="00DA4682">
        <w:rPr>
          <w:sz w:val="21"/>
          <w:szCs w:val="21"/>
        </w:rPr>
        <w:t>à la 5</w:t>
      </w:r>
      <w:r w:rsidRPr="00DA4682">
        <w:rPr>
          <w:sz w:val="21"/>
          <w:szCs w:val="21"/>
          <w:vertAlign w:val="superscript"/>
        </w:rPr>
        <w:t>ème</w:t>
      </w:r>
      <w:r w:rsidRPr="00DA4682">
        <w:rPr>
          <w:sz w:val="21"/>
          <w:szCs w:val="21"/>
        </w:rPr>
        <w:t xml:space="preserve"> semaine de congés payés,</w:t>
      </w:r>
    </w:p>
    <w:p w14:paraId="6EA37BDA" w14:textId="77777777" w:rsidR="00481A88" w:rsidRPr="00DA4682" w:rsidRDefault="00E50BE0" w:rsidP="00C70265">
      <w:pPr>
        <w:numPr>
          <w:ilvl w:val="0"/>
          <w:numId w:val="4"/>
        </w:numPr>
        <w:spacing w:line="276" w:lineRule="auto"/>
        <w:rPr>
          <w:sz w:val="21"/>
          <w:szCs w:val="21"/>
        </w:rPr>
      </w:pPr>
      <w:r w:rsidRPr="00DA4682">
        <w:rPr>
          <w:sz w:val="21"/>
          <w:szCs w:val="21"/>
        </w:rPr>
        <w:t>aux jours de récupération du temps de travail</w:t>
      </w:r>
      <w:r w:rsidR="00481A88" w:rsidRPr="00DA4682">
        <w:rPr>
          <w:sz w:val="21"/>
          <w:szCs w:val="21"/>
        </w:rPr>
        <w:t>,</w:t>
      </w:r>
    </w:p>
    <w:p w14:paraId="10D33BC1" w14:textId="77777777" w:rsidR="00E50BE0" w:rsidRPr="00DA4682" w:rsidRDefault="00481A88" w:rsidP="00C70265">
      <w:pPr>
        <w:numPr>
          <w:ilvl w:val="0"/>
          <w:numId w:val="4"/>
        </w:numPr>
        <w:spacing w:line="276" w:lineRule="auto"/>
        <w:rPr>
          <w:sz w:val="21"/>
          <w:szCs w:val="21"/>
        </w:rPr>
      </w:pPr>
      <w:r w:rsidRPr="00DA4682">
        <w:rPr>
          <w:sz w:val="21"/>
          <w:szCs w:val="21"/>
        </w:rPr>
        <w:t>aux jours de congés supplémentaires</w:t>
      </w:r>
      <w:r w:rsidR="00681C9C" w:rsidRPr="00DA4682">
        <w:rPr>
          <w:sz w:val="21"/>
          <w:szCs w:val="21"/>
        </w:rPr>
        <w:t xml:space="preserve"> liés à l’ancienneté</w:t>
      </w:r>
      <w:r w:rsidR="00E50BE0" w:rsidRPr="00DA4682">
        <w:rPr>
          <w:sz w:val="21"/>
          <w:szCs w:val="21"/>
        </w:rPr>
        <w:t>.</w:t>
      </w:r>
    </w:p>
    <w:p w14:paraId="12A821C6" w14:textId="77777777" w:rsidR="00E50BE0" w:rsidRPr="00DA4682" w:rsidRDefault="00E50BE0" w:rsidP="00E50BE0">
      <w:pPr>
        <w:spacing w:line="276" w:lineRule="auto"/>
        <w:rPr>
          <w:sz w:val="21"/>
          <w:szCs w:val="21"/>
        </w:rPr>
      </w:pPr>
    </w:p>
    <w:p w14:paraId="5724676B" w14:textId="77777777" w:rsidR="00E50BE0" w:rsidRPr="00DA4682" w:rsidRDefault="00E50BE0" w:rsidP="00E50BE0">
      <w:pPr>
        <w:spacing w:line="276" w:lineRule="auto"/>
        <w:rPr>
          <w:sz w:val="21"/>
          <w:szCs w:val="21"/>
        </w:rPr>
      </w:pPr>
      <w:r w:rsidRPr="00DA4682">
        <w:rPr>
          <w:sz w:val="21"/>
          <w:szCs w:val="21"/>
        </w:rPr>
        <w:t>Ce don sera anonyme et sans contrepartie. Le donateur se rapprochera à cet effet de la Direction des Ressources Humaines.</w:t>
      </w:r>
    </w:p>
    <w:p w14:paraId="2AA06072" w14:textId="77777777" w:rsidR="00E50BE0" w:rsidRPr="00DA4682" w:rsidRDefault="00E50BE0" w:rsidP="00E50BE0">
      <w:pPr>
        <w:spacing w:line="276" w:lineRule="auto"/>
        <w:rPr>
          <w:sz w:val="21"/>
          <w:szCs w:val="21"/>
        </w:rPr>
      </w:pPr>
      <w:r w:rsidRPr="00DA4682">
        <w:rPr>
          <w:sz w:val="21"/>
          <w:szCs w:val="21"/>
        </w:rPr>
        <w:t>Le salarié bénéficiaire d'un ou plusieurs jours cédés bénéficie du maintien de sa rémunération pendant sa période d'absence. Cette période d'absence est assimilée à une période de travail effectif pour la détermination des droits que le salarié tient de son ancienneté. Le salarié conserve le bénéfice de tous les avantages qu'il avait acquis avant le début de sa période d'absence.</w:t>
      </w:r>
    </w:p>
    <w:p w14:paraId="65A0B075" w14:textId="77777777" w:rsidR="00066606" w:rsidRPr="00DA4682" w:rsidRDefault="00066606" w:rsidP="00E50BE0">
      <w:pPr>
        <w:spacing w:line="276" w:lineRule="auto"/>
        <w:rPr>
          <w:sz w:val="21"/>
          <w:szCs w:val="21"/>
        </w:rPr>
      </w:pPr>
    </w:p>
    <w:p w14:paraId="609E5770" w14:textId="77777777" w:rsidR="00C626BD" w:rsidRPr="00DA4682" w:rsidRDefault="00C626BD" w:rsidP="00E50BE0">
      <w:pPr>
        <w:spacing w:line="276" w:lineRule="auto"/>
        <w:rPr>
          <w:sz w:val="21"/>
          <w:szCs w:val="21"/>
        </w:rPr>
      </w:pPr>
      <w:r w:rsidRPr="00DA4682">
        <w:rPr>
          <w:sz w:val="21"/>
          <w:szCs w:val="21"/>
        </w:rPr>
        <w:t>Le don de jours doit être organisé de sorte à éviter des absences prolongées des salariés pouvant être pénalisantes pour leur employabilité.</w:t>
      </w:r>
    </w:p>
    <w:p w14:paraId="358D42D9" w14:textId="77777777" w:rsidR="00E50BE0" w:rsidRPr="00DA4682" w:rsidRDefault="00E50BE0" w:rsidP="00E50BE0">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E50BE0" w:rsidRPr="00DA4682" w14:paraId="2E7025A2"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074A4C89" w14:textId="77777777" w:rsidR="00E50BE0" w:rsidRPr="00DA4682" w:rsidRDefault="00E50BE0"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4866E51B" w14:textId="77777777" w:rsidR="00E50BE0" w:rsidRPr="00DA4682" w:rsidRDefault="00E50BE0" w:rsidP="00C70265">
            <w:pPr>
              <w:spacing w:line="276" w:lineRule="auto"/>
              <w:rPr>
                <w:rFonts w:cs="Arial"/>
                <w:b/>
                <w:sz w:val="21"/>
                <w:szCs w:val="21"/>
              </w:rPr>
            </w:pPr>
            <w:r w:rsidRPr="00DA4682">
              <w:rPr>
                <w:rFonts w:cs="Arial"/>
                <w:b/>
                <w:sz w:val="21"/>
                <w:szCs w:val="21"/>
              </w:rPr>
              <w:t>Permettre le don de jour de repos aux salariés parents d’un enfant gravement malade</w:t>
            </w:r>
          </w:p>
        </w:tc>
      </w:tr>
    </w:tbl>
    <w:p w14:paraId="1F60961D" w14:textId="77777777" w:rsidR="005A7D3F" w:rsidRPr="00DA4682" w:rsidRDefault="005A7D3F" w:rsidP="00AB4788">
      <w:pPr>
        <w:spacing w:line="276" w:lineRule="auto"/>
        <w:rPr>
          <w:sz w:val="21"/>
          <w:szCs w:val="21"/>
        </w:rPr>
      </w:pPr>
    </w:p>
    <w:p w14:paraId="576B9D57" w14:textId="77777777" w:rsidR="00835834" w:rsidRPr="00DA4682" w:rsidRDefault="00835834" w:rsidP="00DA4682">
      <w:pPr>
        <w:pStyle w:val="Titre8"/>
        <w:numPr>
          <w:ilvl w:val="1"/>
          <w:numId w:val="18"/>
        </w:numPr>
        <w:spacing w:before="0" w:after="0"/>
        <w:rPr>
          <w:sz w:val="21"/>
          <w:szCs w:val="21"/>
          <w:u w:val="single"/>
        </w:rPr>
      </w:pPr>
      <w:bookmarkStart w:id="330" w:name="_Toc228954629"/>
      <w:r w:rsidRPr="00DA4682">
        <w:rPr>
          <w:sz w:val="21"/>
          <w:szCs w:val="21"/>
          <w:u w:val="single"/>
        </w:rPr>
        <w:lastRenderedPageBreak/>
        <w:t>Entretien « Bilan Retraite »</w:t>
      </w:r>
      <w:bookmarkEnd w:id="330"/>
    </w:p>
    <w:p w14:paraId="56800565" w14:textId="77777777" w:rsidR="00835834" w:rsidRPr="00DA4682" w:rsidRDefault="00835834" w:rsidP="00AB4788">
      <w:pPr>
        <w:spacing w:line="276" w:lineRule="auto"/>
        <w:rPr>
          <w:sz w:val="21"/>
          <w:szCs w:val="21"/>
        </w:rPr>
      </w:pPr>
    </w:p>
    <w:p w14:paraId="085BD806" w14:textId="2327E920" w:rsidR="00835834" w:rsidRPr="00DA4682" w:rsidRDefault="00835834" w:rsidP="00835834">
      <w:pPr>
        <w:spacing w:line="276" w:lineRule="auto"/>
        <w:rPr>
          <w:sz w:val="21"/>
          <w:szCs w:val="21"/>
        </w:rPr>
      </w:pPr>
      <w:r w:rsidRPr="00DA4682">
        <w:rPr>
          <w:sz w:val="21"/>
          <w:szCs w:val="21"/>
        </w:rPr>
        <w:t xml:space="preserve">Conscientes que le départ à la retraite peut être un moment délicat, </w:t>
      </w:r>
      <w:r w:rsidR="00460FC8">
        <w:rPr>
          <w:sz w:val="21"/>
          <w:szCs w:val="21"/>
        </w:rPr>
        <w:t>la société Bolloré SE</w:t>
      </w:r>
      <w:r w:rsidRPr="00DA4682">
        <w:rPr>
          <w:sz w:val="21"/>
          <w:szCs w:val="21"/>
        </w:rPr>
        <w:t xml:space="preserve"> souhaite aider leurs collaborateurs proches de la retraite à préparer leur départ en leur proposant un entretien ayant pour objectif d’échanger sur ce thème.</w:t>
      </w:r>
    </w:p>
    <w:p w14:paraId="467B19F9" w14:textId="77777777" w:rsidR="00831487" w:rsidRPr="00DA4682" w:rsidRDefault="00831487" w:rsidP="00835834">
      <w:pPr>
        <w:spacing w:line="276" w:lineRule="auto"/>
        <w:rPr>
          <w:sz w:val="21"/>
          <w:szCs w:val="21"/>
        </w:rPr>
      </w:pPr>
    </w:p>
    <w:p w14:paraId="7BA03D58" w14:textId="77777777" w:rsidR="00D950C5" w:rsidRPr="00DA4682" w:rsidRDefault="00835834" w:rsidP="00AB4788">
      <w:pPr>
        <w:spacing w:line="276" w:lineRule="auto"/>
        <w:rPr>
          <w:sz w:val="21"/>
          <w:szCs w:val="21"/>
        </w:rPr>
      </w:pPr>
      <w:r w:rsidRPr="00DA4682">
        <w:rPr>
          <w:sz w:val="21"/>
          <w:szCs w:val="21"/>
        </w:rPr>
        <w:t xml:space="preserve">Il est convenu que cet entretien </w:t>
      </w:r>
      <w:r w:rsidR="005A7D3F" w:rsidRPr="00DA4682">
        <w:rPr>
          <w:sz w:val="21"/>
          <w:szCs w:val="21"/>
        </w:rPr>
        <w:t>soit</w:t>
      </w:r>
      <w:r w:rsidRPr="00DA4682">
        <w:rPr>
          <w:sz w:val="21"/>
          <w:szCs w:val="21"/>
        </w:rPr>
        <w:t xml:space="preserve"> proposé aux salariés ayant atteint l’âge </w:t>
      </w:r>
      <w:r w:rsidR="005A7D3F" w:rsidRPr="00DA4682">
        <w:rPr>
          <w:sz w:val="21"/>
          <w:szCs w:val="21"/>
        </w:rPr>
        <w:t>de 60 ans.</w:t>
      </w:r>
    </w:p>
    <w:p w14:paraId="4D5E5BA5" w14:textId="77777777" w:rsidR="005A7D3F" w:rsidRPr="00DA4682" w:rsidRDefault="005A7D3F" w:rsidP="00AB4788">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835834" w:rsidRPr="00DA4682" w14:paraId="0AC9B028"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37EE9A64" w14:textId="77777777" w:rsidR="00835834" w:rsidRPr="00DA4682" w:rsidRDefault="00835834"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57A5B2D0" w14:textId="77777777" w:rsidR="00835834" w:rsidRPr="00DA4682" w:rsidRDefault="00835834" w:rsidP="00C70265">
            <w:pPr>
              <w:spacing w:line="276" w:lineRule="auto"/>
              <w:rPr>
                <w:rFonts w:cs="Arial"/>
                <w:b/>
                <w:sz w:val="21"/>
                <w:szCs w:val="21"/>
              </w:rPr>
            </w:pPr>
            <w:r w:rsidRPr="00DA4682">
              <w:rPr>
                <w:rFonts w:cs="Arial"/>
                <w:b/>
                <w:sz w:val="21"/>
                <w:szCs w:val="21"/>
              </w:rPr>
              <w:t>Proposer aux salariés ayant atteint l’âge défini par le présent article un entretien « Bilan retraite »</w:t>
            </w:r>
          </w:p>
        </w:tc>
      </w:tr>
    </w:tbl>
    <w:p w14:paraId="07D2E588" w14:textId="77777777" w:rsidR="000F5D10" w:rsidRDefault="000F5D10" w:rsidP="00AB4788">
      <w:pPr>
        <w:spacing w:line="276" w:lineRule="auto"/>
        <w:rPr>
          <w:sz w:val="21"/>
          <w:szCs w:val="21"/>
        </w:rPr>
      </w:pPr>
    </w:p>
    <w:p w14:paraId="7D525F72" w14:textId="77777777" w:rsidR="00523155" w:rsidRDefault="00523155" w:rsidP="00AB4788">
      <w:pPr>
        <w:spacing w:line="276" w:lineRule="auto"/>
        <w:rPr>
          <w:sz w:val="21"/>
          <w:szCs w:val="21"/>
        </w:rPr>
      </w:pPr>
    </w:p>
    <w:p w14:paraId="7FA71DAE" w14:textId="77777777" w:rsidR="00523155" w:rsidRDefault="00523155" w:rsidP="00AB4788">
      <w:pPr>
        <w:spacing w:line="276" w:lineRule="auto"/>
        <w:rPr>
          <w:sz w:val="21"/>
          <w:szCs w:val="21"/>
        </w:rPr>
      </w:pPr>
    </w:p>
    <w:p w14:paraId="74658A19" w14:textId="77777777" w:rsidR="00523155" w:rsidRDefault="00523155" w:rsidP="00AB4788">
      <w:pPr>
        <w:spacing w:line="276" w:lineRule="auto"/>
        <w:rPr>
          <w:sz w:val="21"/>
          <w:szCs w:val="21"/>
        </w:rPr>
      </w:pPr>
    </w:p>
    <w:p w14:paraId="50F6595F" w14:textId="77777777" w:rsidR="00523155" w:rsidRDefault="00523155" w:rsidP="00AB4788">
      <w:pPr>
        <w:spacing w:line="276" w:lineRule="auto"/>
        <w:rPr>
          <w:sz w:val="21"/>
          <w:szCs w:val="21"/>
        </w:rPr>
      </w:pPr>
    </w:p>
    <w:p w14:paraId="51925BA3" w14:textId="77777777" w:rsidR="00523155" w:rsidRPr="00DA4682" w:rsidRDefault="00523155" w:rsidP="00AB4788">
      <w:pPr>
        <w:spacing w:line="276" w:lineRule="auto"/>
        <w:rPr>
          <w:sz w:val="21"/>
          <w:szCs w:val="21"/>
        </w:rPr>
      </w:pPr>
    </w:p>
    <w:p w14:paraId="644772A6" w14:textId="77777777" w:rsidR="000321A5" w:rsidRPr="00DA4682" w:rsidRDefault="000321A5" w:rsidP="00DA4682">
      <w:pPr>
        <w:pStyle w:val="Titre8"/>
        <w:numPr>
          <w:ilvl w:val="1"/>
          <w:numId w:val="18"/>
        </w:numPr>
        <w:spacing w:before="0"/>
        <w:rPr>
          <w:sz w:val="21"/>
          <w:szCs w:val="21"/>
          <w:u w:val="single"/>
        </w:rPr>
      </w:pPr>
      <w:bookmarkStart w:id="331" w:name="_Toc228954630"/>
      <w:r w:rsidRPr="00DA4682">
        <w:rPr>
          <w:sz w:val="21"/>
          <w:szCs w:val="21"/>
          <w:u w:val="single"/>
        </w:rPr>
        <w:t>Congé pour déménagement</w:t>
      </w:r>
      <w:bookmarkEnd w:id="331"/>
    </w:p>
    <w:p w14:paraId="240642B7" w14:textId="77777777" w:rsidR="000321A5" w:rsidRPr="00DA4682" w:rsidRDefault="000321A5" w:rsidP="000321A5">
      <w:pPr>
        <w:rPr>
          <w:sz w:val="21"/>
          <w:szCs w:val="21"/>
        </w:rPr>
      </w:pPr>
    </w:p>
    <w:p w14:paraId="1F3A3C5A" w14:textId="77777777" w:rsidR="0023636F" w:rsidRPr="00DA4682" w:rsidRDefault="0023636F" w:rsidP="000321A5">
      <w:pPr>
        <w:rPr>
          <w:sz w:val="21"/>
          <w:szCs w:val="21"/>
        </w:rPr>
      </w:pPr>
      <w:r w:rsidRPr="00DA4682">
        <w:rPr>
          <w:sz w:val="21"/>
          <w:szCs w:val="21"/>
        </w:rPr>
        <w:t xml:space="preserve">Afin de prendre en compte les </w:t>
      </w:r>
      <w:r w:rsidR="00DE5F00" w:rsidRPr="00DA4682">
        <w:rPr>
          <w:sz w:val="21"/>
          <w:szCs w:val="21"/>
        </w:rPr>
        <w:t xml:space="preserve">éventuelles </w:t>
      </w:r>
      <w:r w:rsidR="00BE71DF" w:rsidRPr="00DA4682">
        <w:rPr>
          <w:sz w:val="21"/>
          <w:szCs w:val="21"/>
        </w:rPr>
        <w:t>contraintes</w:t>
      </w:r>
      <w:r w:rsidRPr="00DA4682">
        <w:rPr>
          <w:sz w:val="21"/>
          <w:szCs w:val="21"/>
        </w:rPr>
        <w:t xml:space="preserve"> que peuvent rencontrer les collaborateurs </w:t>
      </w:r>
      <w:r w:rsidR="00BE71DF" w:rsidRPr="00DA4682">
        <w:rPr>
          <w:sz w:val="21"/>
          <w:szCs w:val="21"/>
        </w:rPr>
        <w:t>et permettre plus de flexibilité dans l’organisation d</w:t>
      </w:r>
      <w:r w:rsidRPr="00DA4682">
        <w:rPr>
          <w:sz w:val="21"/>
          <w:szCs w:val="21"/>
        </w:rPr>
        <w:t>u déménagement de leur résidence principale</w:t>
      </w:r>
      <w:r w:rsidR="00BE71DF" w:rsidRPr="00DA4682">
        <w:rPr>
          <w:sz w:val="21"/>
          <w:szCs w:val="21"/>
        </w:rPr>
        <w:t xml:space="preserve">, les salariés pourront bénéficier </w:t>
      </w:r>
      <w:r w:rsidR="00F81E53" w:rsidRPr="00DA4682">
        <w:rPr>
          <w:sz w:val="21"/>
          <w:szCs w:val="21"/>
        </w:rPr>
        <w:t xml:space="preserve">à leur demande </w:t>
      </w:r>
      <w:r w:rsidR="00BE71DF" w:rsidRPr="00B76F88">
        <w:rPr>
          <w:sz w:val="21"/>
          <w:szCs w:val="21"/>
        </w:rPr>
        <w:t xml:space="preserve">d’un congé </w:t>
      </w:r>
      <w:r w:rsidR="00AF1BB8" w:rsidRPr="00B76F88">
        <w:rPr>
          <w:sz w:val="21"/>
          <w:szCs w:val="21"/>
        </w:rPr>
        <w:t xml:space="preserve">d’un jour </w:t>
      </w:r>
      <w:r w:rsidR="00BE71DF" w:rsidRPr="00B76F88">
        <w:rPr>
          <w:sz w:val="21"/>
          <w:szCs w:val="21"/>
        </w:rPr>
        <w:t>rémunéré</w:t>
      </w:r>
      <w:r w:rsidR="00BE71DF" w:rsidRPr="00DA4682">
        <w:rPr>
          <w:sz w:val="21"/>
          <w:szCs w:val="21"/>
        </w:rPr>
        <w:t xml:space="preserve"> pour déménagement.</w:t>
      </w:r>
    </w:p>
    <w:p w14:paraId="182A0251" w14:textId="77777777" w:rsidR="00BE71DF" w:rsidRPr="00DA4682" w:rsidRDefault="00BE71DF" w:rsidP="000321A5">
      <w:pPr>
        <w:rPr>
          <w:sz w:val="21"/>
          <w:szCs w:val="21"/>
        </w:rPr>
      </w:pPr>
    </w:p>
    <w:p w14:paraId="1EA7AB0E" w14:textId="77777777" w:rsidR="000321A5" w:rsidRPr="00DA4682" w:rsidRDefault="004F3CF7" w:rsidP="000321A5">
      <w:pPr>
        <w:rPr>
          <w:sz w:val="21"/>
          <w:szCs w:val="21"/>
        </w:rPr>
      </w:pPr>
      <w:r w:rsidRPr="00DA4682">
        <w:rPr>
          <w:sz w:val="21"/>
          <w:szCs w:val="21"/>
        </w:rPr>
        <w:t>Ce congé est accordé une seule fois par an, sur présentation de justificatifs.</w:t>
      </w:r>
    </w:p>
    <w:p w14:paraId="2159F275" w14:textId="77777777" w:rsidR="008575B1" w:rsidRPr="00DA4682" w:rsidRDefault="008575B1" w:rsidP="000321A5">
      <w:pP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8575B1" w:rsidRPr="00DA4682" w14:paraId="54142811" w14:textId="77777777" w:rsidTr="00EF7D5F">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12B73917" w14:textId="77777777" w:rsidR="008575B1" w:rsidRPr="00DA4682" w:rsidRDefault="008575B1" w:rsidP="00EF7D5F">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1A15DEE1" w14:textId="77777777" w:rsidR="008575B1" w:rsidRPr="00DA4682" w:rsidRDefault="008575B1" w:rsidP="00EF7D5F">
            <w:pPr>
              <w:spacing w:line="276" w:lineRule="auto"/>
              <w:rPr>
                <w:rFonts w:cs="Arial"/>
                <w:b/>
                <w:sz w:val="21"/>
                <w:szCs w:val="21"/>
              </w:rPr>
            </w:pPr>
            <w:r w:rsidRPr="00DA4682">
              <w:rPr>
                <w:rFonts w:cs="Arial"/>
                <w:b/>
                <w:sz w:val="21"/>
                <w:szCs w:val="21"/>
              </w:rPr>
              <w:t>Accorder une journée de congé rémunéré aux collaborateurs qui déménagent</w:t>
            </w:r>
          </w:p>
        </w:tc>
      </w:tr>
    </w:tbl>
    <w:p w14:paraId="2451F536" w14:textId="77777777" w:rsidR="000321A5" w:rsidRPr="00DA4682" w:rsidRDefault="000321A5" w:rsidP="00AB4788">
      <w:pPr>
        <w:spacing w:line="276" w:lineRule="auto"/>
        <w:rPr>
          <w:sz w:val="21"/>
          <w:szCs w:val="21"/>
        </w:rPr>
      </w:pPr>
    </w:p>
    <w:p w14:paraId="7738D4B5" w14:textId="77777777" w:rsidR="00296602" w:rsidRPr="00DA4682" w:rsidRDefault="00296602" w:rsidP="00DA4682">
      <w:pPr>
        <w:pStyle w:val="Titre5"/>
        <w:numPr>
          <w:ilvl w:val="0"/>
          <w:numId w:val="22"/>
        </w:numPr>
        <w:spacing w:before="0" w:after="0"/>
        <w:rPr>
          <w:i w:val="0"/>
          <w:iCs w:val="0"/>
          <w:sz w:val="21"/>
          <w:szCs w:val="21"/>
          <w:u w:val="single"/>
        </w:rPr>
      </w:pPr>
      <w:bookmarkStart w:id="332" w:name="_Toc228954631"/>
      <w:r w:rsidRPr="00DA4682">
        <w:rPr>
          <w:i w:val="0"/>
          <w:iCs w:val="0"/>
          <w:sz w:val="21"/>
          <w:szCs w:val="21"/>
          <w:u w:val="single"/>
        </w:rPr>
        <w:t>Indicateurs de suivi</w:t>
      </w:r>
      <w:bookmarkEnd w:id="332"/>
    </w:p>
    <w:p w14:paraId="5A451784" w14:textId="77777777" w:rsidR="006765FD" w:rsidRPr="00DA4682" w:rsidRDefault="006765FD" w:rsidP="00AB4788">
      <w:pPr>
        <w:spacing w:line="276" w:lineRule="auto"/>
        <w:rPr>
          <w:rFonts w:cs="Arial"/>
          <w:iCs/>
          <w:color w:val="000000"/>
          <w:sz w:val="21"/>
          <w:szCs w:val="21"/>
        </w:rPr>
      </w:pPr>
    </w:p>
    <w:p w14:paraId="27A41538" w14:textId="77777777" w:rsidR="007A6D1F" w:rsidRPr="00DA4682" w:rsidRDefault="007A6D1F" w:rsidP="007A6D1F">
      <w:pPr>
        <w:spacing w:line="276" w:lineRule="auto"/>
        <w:rPr>
          <w:rFonts w:cs="Arial"/>
          <w:sz w:val="21"/>
          <w:szCs w:val="21"/>
        </w:rPr>
      </w:pPr>
      <w:r w:rsidRPr="00DA4682">
        <w:rPr>
          <w:rFonts w:cs="Arial"/>
          <w:sz w:val="21"/>
          <w:szCs w:val="21"/>
        </w:rPr>
        <w:t>Afin d’assurer un suivi efficient des objectifs fixés par le présent titre, les indicateurs de suivi suivants sont retenus :</w:t>
      </w:r>
    </w:p>
    <w:p w14:paraId="5CCEDF42" w14:textId="77777777" w:rsidR="007A6D1F" w:rsidRPr="00DA4682" w:rsidRDefault="007A6D1F" w:rsidP="007A6D1F">
      <w:pPr>
        <w:spacing w:line="276" w:lineRule="auto"/>
        <w:rPr>
          <w:rFonts w:cs="Arial"/>
          <w:sz w:val="21"/>
          <w:szCs w:val="21"/>
        </w:rPr>
      </w:pPr>
    </w:p>
    <w:p w14:paraId="0757BF9F" w14:textId="77777777" w:rsidR="007A6D1F" w:rsidRPr="00DA4682" w:rsidRDefault="007A6D1F" w:rsidP="00C70265">
      <w:pPr>
        <w:numPr>
          <w:ilvl w:val="0"/>
          <w:numId w:val="10"/>
        </w:numPr>
        <w:spacing w:line="276" w:lineRule="auto"/>
        <w:ind w:left="567"/>
        <w:rPr>
          <w:rFonts w:cs="Arial"/>
          <w:sz w:val="21"/>
          <w:szCs w:val="21"/>
        </w:rPr>
      </w:pPr>
      <w:r w:rsidRPr="00DA4682">
        <w:rPr>
          <w:rFonts w:cs="Arial"/>
          <w:color w:val="3A75C4"/>
          <w:sz w:val="21"/>
          <w:szCs w:val="21"/>
        </w:rPr>
        <w:t>Indicateur BDES</w:t>
      </w:r>
      <w:r w:rsidR="002C7421" w:rsidRPr="00DA4682">
        <w:rPr>
          <w:rFonts w:cs="Arial"/>
          <w:color w:val="3A75C4"/>
          <w:sz w:val="21"/>
          <w:szCs w:val="21"/>
        </w:rPr>
        <w:t>E</w:t>
      </w:r>
      <w:r w:rsidRPr="00DA4682">
        <w:rPr>
          <w:rFonts w:cs="Arial"/>
          <w:color w:val="3A75C4"/>
          <w:sz w:val="21"/>
          <w:szCs w:val="21"/>
        </w:rPr>
        <w:t xml:space="preserve"> </w:t>
      </w:r>
      <w:r w:rsidRPr="00DA4682">
        <w:rPr>
          <w:rFonts w:cs="Arial"/>
          <w:sz w:val="21"/>
          <w:szCs w:val="21"/>
        </w:rPr>
        <w:t>« </w:t>
      </w:r>
      <w:r w:rsidR="000321A5" w:rsidRPr="00DA4682">
        <w:rPr>
          <w:rFonts w:cs="Arial"/>
          <w:i/>
          <w:iCs/>
          <w:sz w:val="21"/>
          <w:szCs w:val="21"/>
        </w:rPr>
        <w:t>Données sur les c</w:t>
      </w:r>
      <w:r w:rsidR="00685392" w:rsidRPr="00DA4682">
        <w:rPr>
          <w:rFonts w:cs="Arial"/>
          <w:i/>
          <w:iCs/>
          <w:sz w:val="21"/>
          <w:szCs w:val="21"/>
        </w:rPr>
        <w:t>ongés</w:t>
      </w:r>
      <w:r w:rsidR="00685392" w:rsidRPr="00DA4682">
        <w:rPr>
          <w:rFonts w:cs="Arial"/>
          <w:i/>
          <w:sz w:val="21"/>
          <w:szCs w:val="21"/>
        </w:rPr>
        <w:t xml:space="preserve"> </w:t>
      </w:r>
      <w:r w:rsidRPr="00DA4682">
        <w:rPr>
          <w:rFonts w:cs="Arial"/>
          <w:sz w:val="21"/>
          <w:szCs w:val="21"/>
        </w:rPr>
        <w:t>»</w:t>
      </w:r>
    </w:p>
    <w:p w14:paraId="4C5EE5AB" w14:textId="77777777" w:rsidR="00685392" w:rsidRPr="00DA4682" w:rsidRDefault="00685392" w:rsidP="00C70265">
      <w:pPr>
        <w:numPr>
          <w:ilvl w:val="0"/>
          <w:numId w:val="10"/>
        </w:numPr>
        <w:spacing w:line="276" w:lineRule="auto"/>
        <w:ind w:left="567"/>
        <w:rPr>
          <w:rFonts w:cs="Arial"/>
          <w:sz w:val="21"/>
          <w:szCs w:val="21"/>
        </w:rPr>
      </w:pPr>
      <w:r w:rsidRPr="00DA4682">
        <w:rPr>
          <w:rFonts w:cs="Arial"/>
          <w:color w:val="3A75C4"/>
          <w:sz w:val="21"/>
          <w:szCs w:val="21"/>
        </w:rPr>
        <w:t>Indicateur BDES</w:t>
      </w:r>
      <w:r w:rsidR="002C7421" w:rsidRPr="00DA4682">
        <w:rPr>
          <w:rFonts w:cs="Arial"/>
          <w:color w:val="3A75C4"/>
          <w:sz w:val="21"/>
          <w:szCs w:val="21"/>
        </w:rPr>
        <w:t>E</w:t>
      </w:r>
      <w:r w:rsidRPr="00DA4682">
        <w:rPr>
          <w:rFonts w:cs="Arial"/>
          <w:color w:val="3A75C4"/>
          <w:sz w:val="21"/>
          <w:szCs w:val="21"/>
        </w:rPr>
        <w:t xml:space="preserve"> </w:t>
      </w:r>
      <w:r w:rsidRPr="00DA4682">
        <w:rPr>
          <w:rFonts w:cs="Arial"/>
          <w:sz w:val="21"/>
          <w:szCs w:val="21"/>
        </w:rPr>
        <w:t>« </w:t>
      </w:r>
      <w:r w:rsidRPr="00DA4682">
        <w:rPr>
          <w:rFonts w:cs="Arial"/>
          <w:i/>
          <w:sz w:val="21"/>
          <w:szCs w:val="21"/>
        </w:rPr>
        <w:t xml:space="preserve">H/F Nombre de journées d’absence pour maternité </w:t>
      </w:r>
      <w:r w:rsidRPr="00DA4682">
        <w:rPr>
          <w:rFonts w:cs="Arial"/>
          <w:sz w:val="21"/>
          <w:szCs w:val="21"/>
        </w:rPr>
        <w:t>»</w:t>
      </w:r>
    </w:p>
    <w:p w14:paraId="6F9D9FB8" w14:textId="77777777" w:rsidR="00685392" w:rsidRPr="00DA4682" w:rsidRDefault="00685392" w:rsidP="00C70265">
      <w:pPr>
        <w:numPr>
          <w:ilvl w:val="0"/>
          <w:numId w:val="10"/>
        </w:numPr>
        <w:spacing w:line="276" w:lineRule="auto"/>
        <w:ind w:left="567"/>
        <w:rPr>
          <w:rFonts w:cs="Arial"/>
          <w:sz w:val="21"/>
          <w:szCs w:val="21"/>
        </w:rPr>
      </w:pPr>
      <w:r w:rsidRPr="00DA4682">
        <w:rPr>
          <w:rFonts w:cs="Arial"/>
          <w:color w:val="3A75C4"/>
          <w:sz w:val="21"/>
          <w:szCs w:val="21"/>
        </w:rPr>
        <w:t>Indicateur BDES</w:t>
      </w:r>
      <w:r w:rsidR="002C7421" w:rsidRPr="00DA4682">
        <w:rPr>
          <w:rFonts w:cs="Arial"/>
          <w:color w:val="3A75C4"/>
          <w:sz w:val="21"/>
          <w:szCs w:val="21"/>
        </w:rPr>
        <w:t>E</w:t>
      </w:r>
      <w:r w:rsidRPr="00DA4682">
        <w:rPr>
          <w:rFonts w:cs="Arial"/>
          <w:color w:val="3A75C4"/>
          <w:sz w:val="21"/>
          <w:szCs w:val="21"/>
        </w:rPr>
        <w:t xml:space="preserve"> </w:t>
      </w:r>
      <w:r w:rsidRPr="00DA4682">
        <w:rPr>
          <w:rFonts w:cs="Arial"/>
          <w:sz w:val="21"/>
          <w:szCs w:val="21"/>
        </w:rPr>
        <w:t>« </w:t>
      </w:r>
      <w:r w:rsidRPr="00DA4682">
        <w:rPr>
          <w:rFonts w:cs="Arial"/>
          <w:i/>
          <w:sz w:val="21"/>
          <w:szCs w:val="21"/>
        </w:rPr>
        <w:t xml:space="preserve">H/F Nombre de jours de congé paternité pris par le salarié </w:t>
      </w:r>
      <w:r w:rsidRPr="00DA4682">
        <w:rPr>
          <w:rFonts w:cs="Arial"/>
          <w:sz w:val="21"/>
          <w:szCs w:val="21"/>
        </w:rPr>
        <w:t>»</w:t>
      </w:r>
    </w:p>
    <w:p w14:paraId="0D054471" w14:textId="77777777" w:rsidR="00685392" w:rsidRPr="00DA4682" w:rsidRDefault="00685392" w:rsidP="00685392">
      <w:pPr>
        <w:spacing w:line="276" w:lineRule="auto"/>
        <w:ind w:left="720"/>
        <w:rPr>
          <w:rFonts w:cs="Arial"/>
          <w:sz w:val="21"/>
          <w:szCs w:val="21"/>
        </w:rPr>
      </w:pPr>
    </w:p>
    <w:p w14:paraId="1E1F5A6D" w14:textId="77777777" w:rsidR="00685392" w:rsidRPr="00DA4682" w:rsidRDefault="00685392" w:rsidP="00685392">
      <w:pPr>
        <w:spacing w:line="276" w:lineRule="auto"/>
        <w:rPr>
          <w:rFonts w:cs="Arial"/>
          <w:sz w:val="21"/>
          <w:szCs w:val="21"/>
        </w:rPr>
      </w:pPr>
      <w:r w:rsidRPr="00DA4682">
        <w:rPr>
          <w:rFonts w:cs="Arial"/>
          <w:sz w:val="21"/>
          <w:szCs w:val="21"/>
        </w:rPr>
        <w:t>Indicateurs complémentaires (hors BDES</w:t>
      </w:r>
      <w:r w:rsidR="002C7421" w:rsidRPr="00DA4682">
        <w:rPr>
          <w:rFonts w:cs="Arial"/>
          <w:sz w:val="21"/>
          <w:szCs w:val="21"/>
        </w:rPr>
        <w:t>E</w:t>
      </w:r>
      <w:r w:rsidRPr="00DA4682">
        <w:rPr>
          <w:rFonts w:cs="Arial"/>
          <w:sz w:val="21"/>
          <w:szCs w:val="21"/>
        </w:rPr>
        <w:t>) :</w:t>
      </w:r>
    </w:p>
    <w:p w14:paraId="33DCC3FE" w14:textId="77777777" w:rsidR="00CB4386" w:rsidRPr="00DA4682" w:rsidRDefault="00685392" w:rsidP="0026555C">
      <w:pPr>
        <w:numPr>
          <w:ilvl w:val="0"/>
          <w:numId w:val="11"/>
        </w:numPr>
        <w:spacing w:line="276" w:lineRule="auto"/>
        <w:ind w:left="567"/>
        <w:rPr>
          <w:rFonts w:cs="Arial"/>
          <w:sz w:val="21"/>
          <w:szCs w:val="21"/>
        </w:rPr>
      </w:pPr>
      <w:bookmarkStart w:id="333" w:name="_Hlk24453899"/>
      <w:r w:rsidRPr="00DA4682">
        <w:rPr>
          <w:rFonts w:cs="Arial"/>
          <w:sz w:val="21"/>
          <w:szCs w:val="21"/>
        </w:rPr>
        <w:t xml:space="preserve">Nombre de </w:t>
      </w:r>
      <w:r w:rsidR="00CB4386" w:rsidRPr="00DA4682">
        <w:rPr>
          <w:rFonts w:cs="Arial"/>
          <w:sz w:val="21"/>
          <w:szCs w:val="21"/>
        </w:rPr>
        <w:t xml:space="preserve">collaborateurs ayant eu recours à des </w:t>
      </w:r>
      <w:r w:rsidRPr="00DA4682">
        <w:rPr>
          <w:rFonts w:cs="Arial"/>
          <w:sz w:val="21"/>
          <w:szCs w:val="21"/>
        </w:rPr>
        <w:t xml:space="preserve">jours enfants malades </w:t>
      </w:r>
    </w:p>
    <w:p w14:paraId="3757AA2F" w14:textId="77777777" w:rsidR="00685392" w:rsidRPr="00DA4682" w:rsidRDefault="00685392" w:rsidP="00C70265">
      <w:pPr>
        <w:numPr>
          <w:ilvl w:val="0"/>
          <w:numId w:val="11"/>
        </w:numPr>
        <w:spacing w:line="276" w:lineRule="auto"/>
        <w:ind w:left="567"/>
        <w:rPr>
          <w:rFonts w:cs="Arial"/>
          <w:sz w:val="21"/>
          <w:szCs w:val="21"/>
        </w:rPr>
      </w:pPr>
      <w:r w:rsidRPr="00DA4682">
        <w:rPr>
          <w:rFonts w:cs="Arial"/>
          <w:sz w:val="21"/>
          <w:szCs w:val="21"/>
        </w:rPr>
        <w:t xml:space="preserve">Nombre de jours donnés </w:t>
      </w:r>
      <w:r w:rsidR="00376623" w:rsidRPr="00DA4682">
        <w:rPr>
          <w:rFonts w:cs="Arial"/>
          <w:sz w:val="21"/>
          <w:szCs w:val="21"/>
        </w:rPr>
        <w:t>et utilisés par le</w:t>
      </w:r>
      <w:r w:rsidRPr="00DA4682">
        <w:rPr>
          <w:rFonts w:cs="Arial"/>
          <w:sz w:val="21"/>
          <w:szCs w:val="21"/>
        </w:rPr>
        <w:t xml:space="preserve"> collaborateur ayant un enfant gravement malade</w:t>
      </w:r>
    </w:p>
    <w:p w14:paraId="3928AEC8" w14:textId="77777777" w:rsidR="004714A2" w:rsidRDefault="00685392" w:rsidP="00C70265">
      <w:pPr>
        <w:numPr>
          <w:ilvl w:val="0"/>
          <w:numId w:val="11"/>
        </w:numPr>
        <w:spacing w:line="276" w:lineRule="auto"/>
        <w:ind w:left="567"/>
        <w:rPr>
          <w:rFonts w:cs="Arial"/>
          <w:sz w:val="21"/>
          <w:szCs w:val="21"/>
        </w:rPr>
      </w:pPr>
      <w:r w:rsidRPr="00DA4682">
        <w:rPr>
          <w:rFonts w:cs="Arial"/>
          <w:sz w:val="21"/>
          <w:szCs w:val="21"/>
        </w:rPr>
        <w:t>Nombre d’entretiens « Bilan Retraite » réalisés</w:t>
      </w:r>
    </w:p>
    <w:p w14:paraId="5C6318F6" w14:textId="77777777" w:rsidR="00523155" w:rsidRPr="00DA4682" w:rsidRDefault="00523155" w:rsidP="00523155">
      <w:pPr>
        <w:spacing w:line="276" w:lineRule="auto"/>
        <w:ind w:left="567"/>
        <w:rPr>
          <w:rFonts w:cs="Arial"/>
          <w:sz w:val="21"/>
          <w:szCs w:val="21"/>
        </w:rPr>
      </w:pPr>
    </w:p>
    <w:bookmarkEnd w:id="333"/>
    <w:p w14:paraId="68C60319" w14:textId="77777777" w:rsidR="007A5AB3" w:rsidRPr="00DA4682" w:rsidRDefault="007A5AB3" w:rsidP="00DA4682">
      <w:pPr>
        <w:spacing w:line="276" w:lineRule="auto"/>
        <w:ind w:left="567"/>
        <w:rPr>
          <w:rFonts w:cs="Arial"/>
          <w:sz w:val="21"/>
          <w:szCs w:val="21"/>
        </w:rPr>
      </w:pPr>
    </w:p>
    <w:p w14:paraId="0F71CB20" w14:textId="77777777" w:rsidR="00066606" w:rsidRPr="00DA4682" w:rsidRDefault="00A23913" w:rsidP="00DA4682">
      <w:pPr>
        <w:pStyle w:val="Titre1"/>
        <w:pBdr>
          <w:top w:val="single" w:sz="4" w:space="1" w:color="auto"/>
          <w:left w:val="single" w:sz="4" w:space="4" w:color="auto"/>
          <w:bottom w:val="single" w:sz="4" w:space="1" w:color="auto"/>
          <w:right w:val="single" w:sz="4" w:space="4" w:color="auto"/>
        </w:pBdr>
        <w:spacing w:before="0" w:after="0"/>
        <w:jc w:val="center"/>
        <w:rPr>
          <w:sz w:val="21"/>
          <w:szCs w:val="21"/>
        </w:rPr>
      </w:pPr>
      <w:bookmarkStart w:id="334" w:name="_Toc228954632"/>
      <w:r w:rsidRPr="00DA4682">
        <w:rPr>
          <w:sz w:val="21"/>
          <w:szCs w:val="21"/>
        </w:rPr>
        <w:t xml:space="preserve">PARTIE 3 – QUALITE DE VIE </w:t>
      </w:r>
      <w:r w:rsidR="0065057B" w:rsidRPr="00DA4682">
        <w:rPr>
          <w:sz w:val="21"/>
          <w:szCs w:val="21"/>
        </w:rPr>
        <w:t>ET DES CONDITIONS DE</w:t>
      </w:r>
      <w:r w:rsidRPr="00DA4682">
        <w:rPr>
          <w:sz w:val="21"/>
          <w:szCs w:val="21"/>
        </w:rPr>
        <w:t xml:space="preserve"> TRAVAIL ET MOBILITE DES SALARIES</w:t>
      </w:r>
      <w:bookmarkEnd w:id="334"/>
    </w:p>
    <w:p w14:paraId="1B8A3377" w14:textId="77777777" w:rsidR="00905CA1" w:rsidRPr="00DA4682" w:rsidRDefault="00905CA1" w:rsidP="00AB4788">
      <w:pPr>
        <w:spacing w:line="276" w:lineRule="auto"/>
        <w:rPr>
          <w:sz w:val="21"/>
          <w:szCs w:val="21"/>
        </w:rPr>
      </w:pPr>
    </w:p>
    <w:p w14:paraId="1FE50F7C" w14:textId="77777777" w:rsidR="00555ADC" w:rsidRPr="00DA4682" w:rsidRDefault="00555ADC" w:rsidP="00DA4682">
      <w:pPr>
        <w:pStyle w:val="Titre5"/>
        <w:numPr>
          <w:ilvl w:val="0"/>
          <w:numId w:val="23"/>
        </w:numPr>
        <w:spacing w:before="0" w:after="0"/>
        <w:rPr>
          <w:i w:val="0"/>
          <w:iCs w:val="0"/>
          <w:sz w:val="21"/>
          <w:szCs w:val="21"/>
          <w:u w:val="single"/>
        </w:rPr>
      </w:pPr>
      <w:bookmarkStart w:id="335" w:name="_Toc228954633"/>
      <w:r w:rsidRPr="00DA4682">
        <w:rPr>
          <w:i w:val="0"/>
          <w:iCs w:val="0"/>
          <w:sz w:val="21"/>
          <w:szCs w:val="21"/>
          <w:u w:val="single"/>
        </w:rPr>
        <w:t>Diagnostic de l’existant</w:t>
      </w:r>
      <w:bookmarkEnd w:id="335"/>
    </w:p>
    <w:p w14:paraId="318FC4D1" w14:textId="77777777" w:rsidR="00555ADC" w:rsidRPr="00DA4682" w:rsidRDefault="00555ADC" w:rsidP="00AB4788">
      <w:pPr>
        <w:spacing w:line="276" w:lineRule="auto"/>
        <w:rPr>
          <w:sz w:val="21"/>
          <w:szCs w:val="21"/>
        </w:rPr>
      </w:pPr>
    </w:p>
    <w:p w14:paraId="737E4550" w14:textId="608F38C0" w:rsidR="00555ADC" w:rsidRPr="00DA4682" w:rsidRDefault="00F51842" w:rsidP="00AB4788">
      <w:pPr>
        <w:spacing w:line="276" w:lineRule="auto"/>
        <w:rPr>
          <w:sz w:val="21"/>
          <w:szCs w:val="21"/>
        </w:rPr>
      </w:pPr>
      <w:r>
        <w:rPr>
          <w:sz w:val="21"/>
          <w:szCs w:val="21"/>
        </w:rPr>
        <w:t>La société Bolloré SE</w:t>
      </w:r>
      <w:r w:rsidR="00DB0779" w:rsidRPr="00DA4682">
        <w:rPr>
          <w:sz w:val="21"/>
          <w:szCs w:val="21"/>
        </w:rPr>
        <w:t xml:space="preserve"> porte une attention particulière à la qualité de vie au travail en tant que facteur de bien-être de </w:t>
      </w:r>
      <w:r w:rsidR="00AF1BB8">
        <w:rPr>
          <w:sz w:val="21"/>
          <w:szCs w:val="21"/>
        </w:rPr>
        <w:t>leurs</w:t>
      </w:r>
      <w:r w:rsidR="00AF1BB8" w:rsidRPr="00DA4682">
        <w:rPr>
          <w:sz w:val="21"/>
          <w:szCs w:val="21"/>
        </w:rPr>
        <w:t xml:space="preserve"> </w:t>
      </w:r>
      <w:r w:rsidR="00DB0779" w:rsidRPr="00DA4682">
        <w:rPr>
          <w:sz w:val="21"/>
          <w:szCs w:val="21"/>
        </w:rPr>
        <w:t xml:space="preserve">collaborateurs. La Direction rappelle que plusieurs dispositifs veillant à améliorer la qualité de vie au travail existent </w:t>
      </w:r>
      <w:r>
        <w:rPr>
          <w:sz w:val="21"/>
          <w:szCs w:val="21"/>
        </w:rPr>
        <w:t>au sein de la société</w:t>
      </w:r>
      <w:r w:rsidR="00DB0779" w:rsidRPr="00DA4682">
        <w:rPr>
          <w:sz w:val="21"/>
          <w:szCs w:val="21"/>
        </w:rPr>
        <w:t xml:space="preserve"> (actions en faveur du handicap, santé et sécurité, aménagement des locaux et accès facilités).</w:t>
      </w:r>
    </w:p>
    <w:p w14:paraId="4E360187" w14:textId="77777777" w:rsidR="00DB0779" w:rsidRPr="00DA4682" w:rsidRDefault="00DB0779" w:rsidP="00AB4788">
      <w:pPr>
        <w:spacing w:line="276" w:lineRule="auto"/>
        <w:rPr>
          <w:sz w:val="21"/>
          <w:szCs w:val="21"/>
        </w:rPr>
      </w:pPr>
    </w:p>
    <w:p w14:paraId="3C2CE121" w14:textId="138C6CDC" w:rsidR="004E3C6F" w:rsidRPr="00DA4682" w:rsidRDefault="00DB0779" w:rsidP="00AB4788">
      <w:pPr>
        <w:spacing w:line="276" w:lineRule="auto"/>
        <w:rPr>
          <w:sz w:val="21"/>
          <w:szCs w:val="21"/>
        </w:rPr>
      </w:pPr>
      <w:r w:rsidRPr="00DA4682">
        <w:rPr>
          <w:sz w:val="21"/>
          <w:szCs w:val="21"/>
        </w:rPr>
        <w:t>Après échanges, les parties au présent accord constatent que la quasi-totalité des mesures existantes ont porté leurs fruits et doivent être reconduites.</w:t>
      </w:r>
    </w:p>
    <w:p w14:paraId="64CA82B8" w14:textId="77777777" w:rsidR="00831487" w:rsidRPr="00DA4682" w:rsidRDefault="00831487" w:rsidP="00AB4788">
      <w:pPr>
        <w:spacing w:line="276" w:lineRule="auto"/>
        <w:rPr>
          <w:sz w:val="21"/>
          <w:szCs w:val="21"/>
        </w:rPr>
      </w:pPr>
    </w:p>
    <w:p w14:paraId="4805CA59" w14:textId="77777777" w:rsidR="00555ADC" w:rsidRPr="00DA4682" w:rsidRDefault="00555ADC" w:rsidP="00DA4682">
      <w:pPr>
        <w:pStyle w:val="Titre5"/>
        <w:numPr>
          <w:ilvl w:val="0"/>
          <w:numId w:val="23"/>
        </w:numPr>
        <w:spacing w:before="0" w:after="0"/>
        <w:rPr>
          <w:i w:val="0"/>
          <w:iCs w:val="0"/>
          <w:sz w:val="21"/>
          <w:szCs w:val="21"/>
          <w:u w:val="single"/>
        </w:rPr>
      </w:pPr>
      <w:bookmarkStart w:id="336" w:name="_Toc228954634"/>
      <w:r w:rsidRPr="00DA4682">
        <w:rPr>
          <w:i w:val="0"/>
          <w:iCs w:val="0"/>
          <w:sz w:val="21"/>
          <w:szCs w:val="21"/>
          <w:u w:val="single"/>
        </w:rPr>
        <w:t>Actions et engagements</w:t>
      </w:r>
      <w:bookmarkEnd w:id="336"/>
    </w:p>
    <w:p w14:paraId="21309BB0" w14:textId="77777777" w:rsidR="00555ADC" w:rsidRPr="00DA4682" w:rsidRDefault="00555ADC" w:rsidP="00AB4788">
      <w:pPr>
        <w:spacing w:line="276" w:lineRule="auto"/>
        <w:rPr>
          <w:sz w:val="21"/>
          <w:szCs w:val="21"/>
        </w:rPr>
      </w:pPr>
    </w:p>
    <w:p w14:paraId="60D1833B" w14:textId="77777777" w:rsidR="00DB0779" w:rsidRPr="00DA4682" w:rsidRDefault="00DB0779" w:rsidP="00DA4682">
      <w:pPr>
        <w:pStyle w:val="Titre8"/>
        <w:numPr>
          <w:ilvl w:val="0"/>
          <w:numId w:val="24"/>
        </w:numPr>
        <w:spacing w:before="0" w:after="0"/>
        <w:rPr>
          <w:sz w:val="21"/>
          <w:szCs w:val="21"/>
          <w:u w:val="single"/>
        </w:rPr>
      </w:pPr>
      <w:bookmarkStart w:id="337" w:name="_Toc228954635"/>
      <w:r w:rsidRPr="00DA4682">
        <w:rPr>
          <w:sz w:val="21"/>
          <w:szCs w:val="21"/>
          <w:u w:val="single"/>
        </w:rPr>
        <w:t>Actions en faveur du handicap</w:t>
      </w:r>
      <w:bookmarkEnd w:id="337"/>
    </w:p>
    <w:p w14:paraId="60A45589" w14:textId="77777777" w:rsidR="00555ADC" w:rsidRPr="00DA4682" w:rsidRDefault="00555ADC" w:rsidP="00AB4788">
      <w:pPr>
        <w:spacing w:line="276" w:lineRule="auto"/>
        <w:rPr>
          <w:sz w:val="21"/>
          <w:szCs w:val="21"/>
        </w:rPr>
      </w:pPr>
    </w:p>
    <w:p w14:paraId="1B724037" w14:textId="5972BC4F" w:rsidR="00DB0779" w:rsidRPr="00DA4682" w:rsidRDefault="00DB0779" w:rsidP="00DB0779">
      <w:pPr>
        <w:spacing w:line="276" w:lineRule="auto"/>
        <w:rPr>
          <w:sz w:val="21"/>
          <w:szCs w:val="21"/>
        </w:rPr>
      </w:pPr>
      <w:r w:rsidRPr="00DA4682">
        <w:rPr>
          <w:sz w:val="21"/>
          <w:szCs w:val="21"/>
        </w:rPr>
        <w:t>Afin de favoriser l’insertion professionnelle des travailleurs en situation d’handicap, l</w:t>
      </w:r>
      <w:r w:rsidR="00F51842">
        <w:rPr>
          <w:sz w:val="21"/>
          <w:szCs w:val="21"/>
        </w:rPr>
        <w:t>a société Bolloré SE fait appel</w:t>
      </w:r>
      <w:r w:rsidRPr="00DA4682">
        <w:rPr>
          <w:sz w:val="21"/>
          <w:szCs w:val="21"/>
        </w:rPr>
        <w:t xml:space="preserve"> à des Etablissements et Services d’Aide au Travail (ESAT). </w:t>
      </w:r>
    </w:p>
    <w:p w14:paraId="0916307C" w14:textId="77777777" w:rsidR="00DB0779" w:rsidRPr="00DA4682" w:rsidRDefault="00DB0779" w:rsidP="00DB0779">
      <w:pPr>
        <w:spacing w:line="276" w:lineRule="auto"/>
        <w:rPr>
          <w:sz w:val="21"/>
          <w:szCs w:val="21"/>
        </w:rPr>
      </w:pPr>
    </w:p>
    <w:p w14:paraId="334EC8DC" w14:textId="45C4E16E" w:rsidR="00DB0779" w:rsidRPr="00B76F88" w:rsidRDefault="00DB0779" w:rsidP="00DB0779">
      <w:pPr>
        <w:spacing w:line="276" w:lineRule="auto"/>
        <w:rPr>
          <w:sz w:val="21"/>
          <w:szCs w:val="21"/>
        </w:rPr>
      </w:pPr>
      <w:r w:rsidRPr="00DA4682">
        <w:rPr>
          <w:sz w:val="21"/>
          <w:szCs w:val="21"/>
        </w:rPr>
        <w:t xml:space="preserve">En outre, afin de maintenir dans l’emploi les travailleurs en situation d’handicap, </w:t>
      </w:r>
      <w:r w:rsidR="00F51842">
        <w:rPr>
          <w:sz w:val="21"/>
          <w:szCs w:val="21"/>
        </w:rPr>
        <w:t xml:space="preserve">la société </w:t>
      </w:r>
      <w:r w:rsidR="00DD2966" w:rsidRPr="00B76F88">
        <w:rPr>
          <w:sz w:val="21"/>
          <w:szCs w:val="21"/>
        </w:rPr>
        <w:t>Bolloré</w:t>
      </w:r>
      <w:r w:rsidR="00F51842">
        <w:rPr>
          <w:sz w:val="21"/>
          <w:szCs w:val="21"/>
        </w:rPr>
        <w:t xml:space="preserve"> SE</w:t>
      </w:r>
      <w:r w:rsidR="00DD2966" w:rsidRPr="00B76F88">
        <w:rPr>
          <w:sz w:val="21"/>
          <w:szCs w:val="21"/>
        </w:rPr>
        <w:t xml:space="preserve"> </w:t>
      </w:r>
      <w:r w:rsidRPr="00B76F88">
        <w:rPr>
          <w:sz w:val="21"/>
          <w:szCs w:val="21"/>
        </w:rPr>
        <w:t>s’engage à étudier, en lien avec l’AGEFIPH, toute demande d’adaptation de poste qui pourrait être formulée.</w:t>
      </w:r>
    </w:p>
    <w:p w14:paraId="707C6228" w14:textId="77777777" w:rsidR="00DB0779" w:rsidRPr="00B76F88" w:rsidRDefault="00DB0779" w:rsidP="00DB0779">
      <w:pPr>
        <w:spacing w:line="276" w:lineRule="auto"/>
        <w:rPr>
          <w:sz w:val="21"/>
          <w:szCs w:val="21"/>
        </w:rPr>
      </w:pPr>
    </w:p>
    <w:p w14:paraId="6ECE883F" w14:textId="77777777" w:rsidR="00DB0779" w:rsidRPr="00DA4682" w:rsidRDefault="00DB0779" w:rsidP="00DB0779">
      <w:pPr>
        <w:spacing w:line="276" w:lineRule="auto"/>
        <w:rPr>
          <w:sz w:val="21"/>
          <w:szCs w:val="21"/>
        </w:rPr>
      </w:pPr>
      <w:r w:rsidRPr="00B76F88">
        <w:rPr>
          <w:sz w:val="21"/>
          <w:szCs w:val="21"/>
        </w:rPr>
        <w:t xml:space="preserve">Seront également mises en œuvre toutes </w:t>
      </w:r>
      <w:r w:rsidR="00C70221" w:rsidRPr="00B76F88">
        <w:rPr>
          <w:sz w:val="21"/>
          <w:szCs w:val="21"/>
        </w:rPr>
        <w:t xml:space="preserve">les </w:t>
      </w:r>
      <w:r w:rsidRPr="00B76F88">
        <w:rPr>
          <w:sz w:val="21"/>
          <w:szCs w:val="21"/>
        </w:rPr>
        <w:t>actions de</w:t>
      </w:r>
      <w:r w:rsidRPr="00DA4682">
        <w:rPr>
          <w:sz w:val="21"/>
          <w:szCs w:val="21"/>
        </w:rPr>
        <w:t xml:space="preserve"> formation nécessitées par cette éventuelle adaptation de poste.</w:t>
      </w:r>
    </w:p>
    <w:p w14:paraId="044DD280" w14:textId="77777777" w:rsidR="00E55817" w:rsidRPr="00DA4682" w:rsidRDefault="00E55817" w:rsidP="00DB0779">
      <w:pPr>
        <w:spacing w:line="276" w:lineRule="auto"/>
        <w:rPr>
          <w:sz w:val="21"/>
          <w:szCs w:val="21"/>
        </w:rPr>
      </w:pPr>
    </w:p>
    <w:p w14:paraId="3891247C" w14:textId="77777777" w:rsidR="00DB0779" w:rsidRPr="00DA4682" w:rsidRDefault="00DB0779" w:rsidP="00DB0779">
      <w:pPr>
        <w:spacing w:line="276" w:lineRule="auto"/>
        <w:rPr>
          <w:sz w:val="21"/>
          <w:szCs w:val="21"/>
        </w:rPr>
      </w:pPr>
      <w:r w:rsidRPr="00DA4682">
        <w:rPr>
          <w:sz w:val="21"/>
          <w:szCs w:val="21"/>
        </w:rPr>
        <w:t>De la même manière seront suivies toutes les actions de formation non nécessitées par une quelconque adaptation au poste de travail mais entrant dans le cadre du plan de formation à destination du personnel en situation de handicap.</w:t>
      </w:r>
    </w:p>
    <w:p w14:paraId="3331746D" w14:textId="77777777" w:rsidR="00DB0779" w:rsidRPr="00DA4682" w:rsidRDefault="00DB0779" w:rsidP="00AB4788">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DB0779" w:rsidRPr="00DA4682" w14:paraId="0CF6AAE7" w14:textId="77777777" w:rsidTr="00C70265">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0B4C491A" w14:textId="77777777" w:rsidR="00DB0779" w:rsidRPr="00DA4682" w:rsidRDefault="00DB0779" w:rsidP="00C70265">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089D1336" w14:textId="77777777" w:rsidR="00DB0779" w:rsidRPr="00DA4682" w:rsidRDefault="00DB0779" w:rsidP="00C70265">
            <w:pPr>
              <w:spacing w:line="276" w:lineRule="auto"/>
              <w:rPr>
                <w:rFonts w:cs="Arial"/>
                <w:b/>
                <w:sz w:val="21"/>
                <w:szCs w:val="21"/>
              </w:rPr>
            </w:pPr>
            <w:r w:rsidRPr="00DA4682">
              <w:rPr>
                <w:rFonts w:cs="Arial"/>
                <w:b/>
                <w:sz w:val="21"/>
                <w:szCs w:val="21"/>
              </w:rPr>
              <w:t>Améliorer la qualité de vie au travail des travailleurs en situation de handicap par l’adaptation du poste de travail et la mise en œuvre d’actions de formation</w:t>
            </w:r>
          </w:p>
        </w:tc>
      </w:tr>
    </w:tbl>
    <w:p w14:paraId="6E0720CE" w14:textId="77777777" w:rsidR="00DB0779" w:rsidRPr="00DA4682" w:rsidRDefault="00DB0779" w:rsidP="00AB4788">
      <w:pPr>
        <w:spacing w:line="276" w:lineRule="auto"/>
        <w:rPr>
          <w:sz w:val="21"/>
          <w:szCs w:val="21"/>
        </w:rPr>
      </w:pPr>
    </w:p>
    <w:p w14:paraId="22826437" w14:textId="77777777" w:rsidR="001D4312" w:rsidRPr="00DA4682" w:rsidRDefault="00DB0779" w:rsidP="00DA4682">
      <w:pPr>
        <w:pStyle w:val="Titre8"/>
        <w:numPr>
          <w:ilvl w:val="0"/>
          <w:numId w:val="24"/>
        </w:numPr>
        <w:spacing w:before="0" w:after="0"/>
        <w:rPr>
          <w:sz w:val="21"/>
          <w:szCs w:val="21"/>
          <w:u w:val="single"/>
        </w:rPr>
      </w:pPr>
      <w:bookmarkStart w:id="338" w:name="_Toc228954636"/>
      <w:r w:rsidRPr="00DA4682">
        <w:rPr>
          <w:sz w:val="21"/>
          <w:szCs w:val="21"/>
          <w:u w:val="single"/>
        </w:rPr>
        <w:t>Santé et sécurité des collaborateurs</w:t>
      </w:r>
      <w:bookmarkEnd w:id="338"/>
    </w:p>
    <w:p w14:paraId="7F4B62AD" w14:textId="77777777" w:rsidR="00555ADC" w:rsidRPr="00DA4682" w:rsidRDefault="00555ADC" w:rsidP="00AB4788">
      <w:pPr>
        <w:spacing w:line="276" w:lineRule="auto"/>
        <w:rPr>
          <w:sz w:val="21"/>
          <w:szCs w:val="21"/>
        </w:rPr>
      </w:pPr>
    </w:p>
    <w:p w14:paraId="0A1578BE" w14:textId="6A8CF909" w:rsidR="00DB0779" w:rsidRPr="00DA4682" w:rsidRDefault="00DB0779" w:rsidP="00DB0779">
      <w:pPr>
        <w:spacing w:line="276" w:lineRule="auto"/>
        <w:rPr>
          <w:sz w:val="21"/>
          <w:szCs w:val="21"/>
        </w:rPr>
      </w:pPr>
      <w:r w:rsidRPr="00DA4682">
        <w:rPr>
          <w:sz w:val="21"/>
          <w:szCs w:val="21"/>
        </w:rPr>
        <w:t>L</w:t>
      </w:r>
      <w:r w:rsidR="00F51842">
        <w:rPr>
          <w:sz w:val="21"/>
          <w:szCs w:val="21"/>
        </w:rPr>
        <w:t xml:space="preserve">a société Bolloré SE </w:t>
      </w:r>
      <w:r w:rsidRPr="00DA4682">
        <w:rPr>
          <w:sz w:val="21"/>
          <w:szCs w:val="21"/>
        </w:rPr>
        <w:t>s’engage à renouveler et déployer les formations de Sauveteurs Secouristes au Travail (SST).</w:t>
      </w:r>
    </w:p>
    <w:p w14:paraId="74C5C818" w14:textId="77777777" w:rsidR="00DB0779" w:rsidRPr="00DA4682" w:rsidRDefault="00DB0779" w:rsidP="00DB0779">
      <w:pPr>
        <w:spacing w:line="276" w:lineRule="auto"/>
        <w:rPr>
          <w:sz w:val="21"/>
          <w:szCs w:val="21"/>
        </w:rPr>
      </w:pPr>
    </w:p>
    <w:p w14:paraId="629A2DF6" w14:textId="77777777" w:rsidR="00DB0779" w:rsidRPr="00DA4682" w:rsidRDefault="00944131" w:rsidP="00AB4788">
      <w:pPr>
        <w:spacing w:line="276" w:lineRule="auto"/>
        <w:rPr>
          <w:sz w:val="21"/>
          <w:szCs w:val="21"/>
        </w:rPr>
      </w:pPr>
      <w:r w:rsidRPr="00DA4682">
        <w:rPr>
          <w:sz w:val="21"/>
          <w:szCs w:val="21"/>
        </w:rPr>
        <w:t>Par ailleurs,</w:t>
      </w:r>
      <w:r w:rsidR="00DB0779" w:rsidRPr="00DA4682">
        <w:rPr>
          <w:sz w:val="21"/>
          <w:szCs w:val="21"/>
        </w:rPr>
        <w:t xml:space="preserve"> des ateliers de sensibilisation sur la santé, la sécurité, l’hygiène et les conditions de travail animés par le Médecin du travail et des intervenants extérieurs </w:t>
      </w:r>
      <w:r w:rsidR="00793186" w:rsidRPr="00DA4682">
        <w:rPr>
          <w:sz w:val="21"/>
          <w:szCs w:val="21"/>
        </w:rPr>
        <w:t>peuvent être</w:t>
      </w:r>
      <w:r w:rsidR="00DB0779" w:rsidRPr="00DA4682">
        <w:rPr>
          <w:sz w:val="21"/>
          <w:szCs w:val="21"/>
        </w:rPr>
        <w:t xml:space="preserve"> proposés à l’ensemble des salariés.</w:t>
      </w:r>
    </w:p>
    <w:p w14:paraId="4FE23046" w14:textId="77777777" w:rsidR="00944131" w:rsidRPr="00DA4682" w:rsidRDefault="00944131" w:rsidP="00AB4788">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793186" w:rsidRPr="00DA4682" w14:paraId="5D860B6B" w14:textId="77777777" w:rsidTr="00BA725A">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3362DB93" w14:textId="77777777" w:rsidR="00793186" w:rsidRPr="00DA4682" w:rsidRDefault="00793186" w:rsidP="00BA725A">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728E70B0" w14:textId="77777777" w:rsidR="00793186" w:rsidRPr="00DA4682" w:rsidRDefault="00793186" w:rsidP="00BA725A">
            <w:pPr>
              <w:spacing w:line="276" w:lineRule="auto"/>
              <w:rPr>
                <w:rFonts w:cs="Arial"/>
                <w:b/>
                <w:sz w:val="21"/>
                <w:szCs w:val="21"/>
              </w:rPr>
            </w:pPr>
            <w:r w:rsidRPr="00DA4682">
              <w:rPr>
                <w:rFonts w:cs="Arial"/>
                <w:b/>
                <w:sz w:val="21"/>
                <w:szCs w:val="21"/>
              </w:rPr>
              <w:t xml:space="preserve">Assurer la formation de Sauveteurs Secouristes au Travail, en formation initiale ou en renouvellement tous les </w:t>
            </w:r>
            <w:r w:rsidR="00944131" w:rsidRPr="00DA4682">
              <w:rPr>
                <w:rFonts w:cs="Arial"/>
                <w:b/>
                <w:sz w:val="21"/>
                <w:szCs w:val="21"/>
              </w:rPr>
              <w:t>2</w:t>
            </w:r>
            <w:r w:rsidRPr="00DA4682">
              <w:rPr>
                <w:rFonts w:cs="Arial"/>
                <w:b/>
                <w:sz w:val="21"/>
                <w:szCs w:val="21"/>
              </w:rPr>
              <w:t xml:space="preserve"> ans.</w:t>
            </w:r>
          </w:p>
        </w:tc>
      </w:tr>
    </w:tbl>
    <w:p w14:paraId="5989BE07" w14:textId="77777777" w:rsidR="004714A2" w:rsidRDefault="004714A2" w:rsidP="00AB4788">
      <w:pPr>
        <w:spacing w:line="276" w:lineRule="auto"/>
        <w:rPr>
          <w:sz w:val="21"/>
          <w:szCs w:val="21"/>
        </w:rPr>
      </w:pPr>
    </w:p>
    <w:p w14:paraId="144BEFAF" w14:textId="77777777" w:rsidR="004714A2" w:rsidRPr="00DA4682" w:rsidRDefault="004714A2" w:rsidP="00AB4788">
      <w:pPr>
        <w:spacing w:line="276" w:lineRule="auto"/>
        <w:rPr>
          <w:sz w:val="21"/>
          <w:szCs w:val="21"/>
        </w:rPr>
      </w:pPr>
    </w:p>
    <w:p w14:paraId="4036B795" w14:textId="77777777" w:rsidR="00793186" w:rsidRPr="00DA4682" w:rsidRDefault="00793186" w:rsidP="00DA4682">
      <w:pPr>
        <w:pStyle w:val="Titre8"/>
        <w:numPr>
          <w:ilvl w:val="0"/>
          <w:numId w:val="24"/>
        </w:numPr>
        <w:spacing w:before="0" w:after="0"/>
        <w:rPr>
          <w:rFonts w:cs="Arial"/>
          <w:bCs/>
          <w:sz w:val="21"/>
          <w:szCs w:val="21"/>
          <w:u w:val="single"/>
        </w:rPr>
      </w:pPr>
      <w:bookmarkStart w:id="339" w:name="_Toc129620422"/>
      <w:bookmarkStart w:id="340" w:name="_Toc130567710"/>
      <w:bookmarkStart w:id="341" w:name="_Toc130804121"/>
      <w:bookmarkStart w:id="342" w:name="_Toc130915659"/>
      <w:bookmarkStart w:id="343" w:name="_Toc228954637"/>
      <w:bookmarkEnd w:id="339"/>
      <w:bookmarkEnd w:id="340"/>
      <w:bookmarkEnd w:id="341"/>
      <w:bookmarkEnd w:id="342"/>
      <w:r w:rsidRPr="00DA4682">
        <w:rPr>
          <w:rFonts w:cs="Arial"/>
          <w:bCs/>
          <w:sz w:val="21"/>
          <w:szCs w:val="21"/>
          <w:u w:val="single"/>
        </w:rPr>
        <w:t>Expression directe des salariés</w:t>
      </w:r>
      <w:bookmarkEnd w:id="343"/>
    </w:p>
    <w:p w14:paraId="0E2DB303" w14:textId="77777777" w:rsidR="00793186" w:rsidRPr="00DA4682" w:rsidRDefault="00793186" w:rsidP="00AB4788">
      <w:pPr>
        <w:spacing w:line="276" w:lineRule="auto"/>
        <w:rPr>
          <w:sz w:val="21"/>
          <w:szCs w:val="21"/>
        </w:rPr>
      </w:pPr>
    </w:p>
    <w:p w14:paraId="0A393271" w14:textId="77777777" w:rsidR="00793186" w:rsidRPr="00DA4682" w:rsidRDefault="00793186" w:rsidP="00793186">
      <w:pPr>
        <w:spacing w:line="276" w:lineRule="auto"/>
        <w:rPr>
          <w:sz w:val="21"/>
          <w:szCs w:val="21"/>
        </w:rPr>
      </w:pPr>
      <w:r w:rsidRPr="00DA4682">
        <w:rPr>
          <w:sz w:val="21"/>
          <w:szCs w:val="21"/>
        </w:rPr>
        <w:t>Les parties signataires constatent que les salariés font part, sans difficulté, de leurs problématiques et idées, aussi bien à leurs représentants élus et désignés que directement à leurs managers et à la Direction des Ressources Humaines.</w:t>
      </w:r>
    </w:p>
    <w:p w14:paraId="4F50BCF1" w14:textId="77777777" w:rsidR="007641F8" w:rsidRPr="00DA4682" w:rsidRDefault="007641F8" w:rsidP="00793186">
      <w:pPr>
        <w:spacing w:line="276" w:lineRule="auto"/>
        <w:rPr>
          <w:sz w:val="21"/>
          <w:szCs w:val="21"/>
        </w:rPr>
      </w:pPr>
    </w:p>
    <w:p w14:paraId="676D439D" w14:textId="08A24954" w:rsidR="007641F8" w:rsidRPr="00DA4682" w:rsidRDefault="007641F8" w:rsidP="00793186">
      <w:pPr>
        <w:spacing w:line="276" w:lineRule="auto"/>
        <w:rPr>
          <w:sz w:val="21"/>
          <w:szCs w:val="21"/>
        </w:rPr>
      </w:pPr>
      <w:r w:rsidRPr="00DA4682">
        <w:rPr>
          <w:sz w:val="21"/>
          <w:szCs w:val="21"/>
        </w:rPr>
        <w:t xml:space="preserve">Il est rappelé qu’au titre de l’accord </w:t>
      </w:r>
      <w:r w:rsidR="00093E1E" w:rsidRPr="00DA4682">
        <w:rPr>
          <w:sz w:val="21"/>
          <w:szCs w:val="21"/>
        </w:rPr>
        <w:t xml:space="preserve">relatif au dialogue social du </w:t>
      </w:r>
      <w:r w:rsidR="00F51842">
        <w:rPr>
          <w:sz w:val="21"/>
          <w:szCs w:val="21"/>
        </w:rPr>
        <w:t>06 mars 2026</w:t>
      </w:r>
      <w:r w:rsidRPr="00DA4682">
        <w:rPr>
          <w:sz w:val="21"/>
          <w:szCs w:val="21"/>
        </w:rPr>
        <w:t>, l</w:t>
      </w:r>
      <w:r w:rsidR="00F51842">
        <w:rPr>
          <w:sz w:val="21"/>
          <w:szCs w:val="21"/>
        </w:rPr>
        <w:t>a société</w:t>
      </w:r>
      <w:r w:rsidRPr="00DA4682">
        <w:rPr>
          <w:sz w:val="21"/>
          <w:szCs w:val="21"/>
        </w:rPr>
        <w:t xml:space="preserve"> Bolloré</w:t>
      </w:r>
      <w:r w:rsidR="00F51842">
        <w:rPr>
          <w:sz w:val="21"/>
          <w:szCs w:val="21"/>
        </w:rPr>
        <w:t xml:space="preserve"> SE</w:t>
      </w:r>
      <w:r w:rsidRPr="00DA4682">
        <w:rPr>
          <w:sz w:val="21"/>
          <w:szCs w:val="21"/>
        </w:rPr>
        <w:t xml:space="preserve"> comporte </w:t>
      </w:r>
      <w:r w:rsidR="00F51842">
        <w:rPr>
          <w:sz w:val="21"/>
          <w:szCs w:val="21"/>
        </w:rPr>
        <w:t xml:space="preserve">2 </w:t>
      </w:r>
      <w:r w:rsidRPr="00DA4682">
        <w:rPr>
          <w:sz w:val="21"/>
          <w:szCs w:val="21"/>
        </w:rPr>
        <w:t xml:space="preserve">CSE d’établissement et </w:t>
      </w:r>
      <w:r w:rsidR="00F51842">
        <w:rPr>
          <w:sz w:val="21"/>
          <w:szCs w:val="21"/>
        </w:rPr>
        <w:t>1</w:t>
      </w:r>
      <w:r w:rsidRPr="00DA4682">
        <w:rPr>
          <w:sz w:val="21"/>
          <w:szCs w:val="21"/>
        </w:rPr>
        <w:t xml:space="preserve"> C</w:t>
      </w:r>
      <w:r w:rsidR="00066606" w:rsidRPr="00DA4682">
        <w:rPr>
          <w:sz w:val="21"/>
          <w:szCs w:val="21"/>
        </w:rPr>
        <w:t>ommission Santé, Sécurité et Conditions de Travail (CSSCT)</w:t>
      </w:r>
      <w:r w:rsidR="00F51842">
        <w:rPr>
          <w:sz w:val="21"/>
          <w:szCs w:val="21"/>
        </w:rPr>
        <w:t xml:space="preserve"> pour l’établissement d’Odet</w:t>
      </w:r>
      <w:r w:rsidRPr="00DA4682">
        <w:rPr>
          <w:sz w:val="21"/>
          <w:szCs w:val="21"/>
        </w:rPr>
        <w:t>.</w:t>
      </w:r>
    </w:p>
    <w:p w14:paraId="65C7C49C" w14:textId="77777777" w:rsidR="00793186" w:rsidRPr="00DA4682" w:rsidRDefault="00793186" w:rsidP="00793186">
      <w:pPr>
        <w:spacing w:line="276" w:lineRule="auto"/>
        <w:rPr>
          <w:sz w:val="21"/>
          <w:szCs w:val="21"/>
        </w:rPr>
      </w:pPr>
    </w:p>
    <w:p w14:paraId="3BCE8810" w14:textId="77777777" w:rsidR="00793186" w:rsidRPr="00DA4682" w:rsidRDefault="00793186" w:rsidP="00793186">
      <w:pPr>
        <w:spacing w:line="276" w:lineRule="auto"/>
        <w:rPr>
          <w:sz w:val="21"/>
          <w:szCs w:val="21"/>
        </w:rPr>
      </w:pPr>
      <w:r w:rsidRPr="00DA4682">
        <w:rPr>
          <w:sz w:val="21"/>
          <w:szCs w:val="21"/>
        </w:rPr>
        <w:t>La facilité de dialogue est assurée par une proximité géographique des salariés avec leurs élus et leurs équipes managériales.</w:t>
      </w:r>
      <w:r w:rsidR="007641F8" w:rsidRPr="00DA4682">
        <w:rPr>
          <w:sz w:val="21"/>
          <w:szCs w:val="21"/>
        </w:rPr>
        <w:t xml:space="preserve"> </w:t>
      </w:r>
    </w:p>
    <w:p w14:paraId="7D469D28" w14:textId="77777777" w:rsidR="00793186" w:rsidRPr="00DA4682" w:rsidRDefault="00793186" w:rsidP="00793186">
      <w:pPr>
        <w:spacing w:line="276" w:lineRule="auto"/>
        <w:rPr>
          <w:sz w:val="21"/>
          <w:szCs w:val="21"/>
        </w:rPr>
      </w:pPr>
    </w:p>
    <w:p w14:paraId="19081573" w14:textId="77777777" w:rsidR="00793186" w:rsidRPr="00DA4682" w:rsidRDefault="00793186" w:rsidP="00793186">
      <w:pPr>
        <w:spacing w:line="276" w:lineRule="auto"/>
        <w:rPr>
          <w:sz w:val="21"/>
          <w:szCs w:val="21"/>
        </w:rPr>
      </w:pPr>
      <w:r w:rsidRPr="00DA4682">
        <w:rPr>
          <w:sz w:val="21"/>
          <w:szCs w:val="21"/>
        </w:rPr>
        <w:t>Elles conviennent que la situation actuelle ne nécessite pas d’instaurer un mécanisme d’expression directe et collective spécifique.</w:t>
      </w:r>
    </w:p>
    <w:p w14:paraId="662B9173" w14:textId="77777777" w:rsidR="00793186" w:rsidRPr="00DA4682" w:rsidRDefault="00793186" w:rsidP="00793186">
      <w:pPr>
        <w:spacing w:line="276" w:lineRule="auto"/>
        <w:rPr>
          <w:sz w:val="21"/>
          <w:szCs w:val="21"/>
        </w:rPr>
      </w:pPr>
    </w:p>
    <w:p w14:paraId="3077DD38" w14:textId="77777777" w:rsidR="00793186" w:rsidRPr="00DA4682" w:rsidRDefault="00793186" w:rsidP="00793186">
      <w:pPr>
        <w:spacing w:line="276" w:lineRule="auto"/>
        <w:rPr>
          <w:sz w:val="21"/>
          <w:szCs w:val="21"/>
        </w:rPr>
      </w:pPr>
      <w:r w:rsidRPr="00DA4682">
        <w:rPr>
          <w:sz w:val="21"/>
          <w:szCs w:val="21"/>
        </w:rPr>
        <w:t>En cas d’apparition de difficultés dans le dialogue et la remontée d’informations, les parties signataires se réuniront pour étudier une réponse adéquate.</w:t>
      </w:r>
    </w:p>
    <w:p w14:paraId="016E6B2A" w14:textId="77777777" w:rsidR="001D4312" w:rsidRPr="00DA4682" w:rsidRDefault="001D4312" w:rsidP="00AB4788">
      <w:pPr>
        <w:spacing w:line="276" w:lineRule="auto"/>
        <w:rPr>
          <w:sz w:val="21"/>
          <w:szCs w:val="21"/>
        </w:rPr>
      </w:pPr>
    </w:p>
    <w:p w14:paraId="0411D81E" w14:textId="77777777" w:rsidR="00793186" w:rsidRPr="00DA4682" w:rsidRDefault="00793186" w:rsidP="00DA4682">
      <w:pPr>
        <w:pStyle w:val="Titre8"/>
        <w:numPr>
          <w:ilvl w:val="0"/>
          <w:numId w:val="25"/>
        </w:numPr>
        <w:spacing w:before="0" w:after="0"/>
        <w:rPr>
          <w:sz w:val="21"/>
          <w:szCs w:val="21"/>
          <w:u w:val="single"/>
        </w:rPr>
      </w:pPr>
      <w:bookmarkStart w:id="344" w:name="_Toc228954638"/>
      <w:r w:rsidRPr="00DA4682">
        <w:rPr>
          <w:sz w:val="21"/>
          <w:szCs w:val="21"/>
          <w:u w:val="single"/>
        </w:rPr>
        <w:t>Autorisations d’absence – Femmes enceintes</w:t>
      </w:r>
      <w:bookmarkEnd w:id="344"/>
    </w:p>
    <w:p w14:paraId="3B9CB0AB" w14:textId="77777777" w:rsidR="00793186" w:rsidRPr="00DA4682" w:rsidRDefault="00793186" w:rsidP="00AB4788">
      <w:pPr>
        <w:spacing w:line="276" w:lineRule="auto"/>
        <w:rPr>
          <w:sz w:val="21"/>
          <w:szCs w:val="21"/>
        </w:rPr>
      </w:pPr>
    </w:p>
    <w:p w14:paraId="0532772F" w14:textId="24A3D588" w:rsidR="0090092B" w:rsidRPr="00DA4682" w:rsidRDefault="0090092B" w:rsidP="0090092B">
      <w:pPr>
        <w:spacing w:line="276" w:lineRule="auto"/>
        <w:rPr>
          <w:sz w:val="21"/>
          <w:szCs w:val="21"/>
        </w:rPr>
      </w:pPr>
      <w:r w:rsidRPr="00DA4682">
        <w:rPr>
          <w:sz w:val="21"/>
          <w:szCs w:val="21"/>
        </w:rPr>
        <w:t>Au sein de</w:t>
      </w:r>
      <w:r w:rsidR="00F51842">
        <w:rPr>
          <w:sz w:val="21"/>
          <w:szCs w:val="21"/>
        </w:rPr>
        <w:t xml:space="preserve"> la</w:t>
      </w:r>
      <w:r w:rsidRPr="00DA4682">
        <w:rPr>
          <w:sz w:val="21"/>
          <w:szCs w:val="21"/>
        </w:rPr>
        <w:t xml:space="preserve"> Société</w:t>
      </w:r>
      <w:r w:rsidR="00F51842">
        <w:rPr>
          <w:sz w:val="21"/>
          <w:szCs w:val="21"/>
        </w:rPr>
        <w:t xml:space="preserve"> Bolloré SE</w:t>
      </w:r>
      <w:r w:rsidRPr="00DA4682">
        <w:rPr>
          <w:sz w:val="21"/>
          <w:szCs w:val="21"/>
        </w:rPr>
        <w:t>, les collaboratrices enceintes pourront bénéficier d’une réduction de leur temps de travail dans les conditions suivantes :</w:t>
      </w:r>
    </w:p>
    <w:p w14:paraId="7C12FF3E" w14:textId="77777777" w:rsidR="0090092B" w:rsidRPr="00DA4682" w:rsidRDefault="0090092B" w:rsidP="0090092B">
      <w:pPr>
        <w:spacing w:line="276" w:lineRule="auto"/>
        <w:rPr>
          <w:sz w:val="21"/>
          <w:szCs w:val="21"/>
        </w:rPr>
      </w:pPr>
    </w:p>
    <w:p w14:paraId="7FD6DE10" w14:textId="77777777" w:rsidR="0090092B" w:rsidRPr="00DA4682" w:rsidRDefault="0090092B" w:rsidP="0090092B">
      <w:pPr>
        <w:numPr>
          <w:ilvl w:val="0"/>
          <w:numId w:val="14"/>
        </w:numPr>
        <w:spacing w:line="276" w:lineRule="auto"/>
        <w:rPr>
          <w:sz w:val="21"/>
          <w:szCs w:val="21"/>
        </w:rPr>
      </w:pPr>
      <w:r w:rsidRPr="00DA4682">
        <w:rPr>
          <w:sz w:val="21"/>
          <w:szCs w:val="21"/>
        </w:rPr>
        <w:t>À partir du 5</w:t>
      </w:r>
      <w:r w:rsidRPr="00DA4682">
        <w:rPr>
          <w:sz w:val="21"/>
          <w:szCs w:val="21"/>
          <w:vertAlign w:val="superscript"/>
        </w:rPr>
        <w:t>e</w:t>
      </w:r>
      <w:r w:rsidRPr="00DA4682">
        <w:rPr>
          <w:sz w:val="21"/>
          <w:szCs w:val="21"/>
        </w:rPr>
        <w:t xml:space="preserve"> mois de grossesse : réduction quotidienne du temps de travail d’une heure ;</w:t>
      </w:r>
    </w:p>
    <w:p w14:paraId="7112056B" w14:textId="77777777" w:rsidR="0090092B" w:rsidRPr="00DA4682" w:rsidRDefault="0090092B" w:rsidP="0090092B">
      <w:pPr>
        <w:numPr>
          <w:ilvl w:val="0"/>
          <w:numId w:val="14"/>
        </w:numPr>
        <w:spacing w:line="276" w:lineRule="auto"/>
        <w:rPr>
          <w:sz w:val="21"/>
          <w:szCs w:val="21"/>
        </w:rPr>
      </w:pPr>
      <w:r w:rsidRPr="00DA4682">
        <w:rPr>
          <w:sz w:val="21"/>
          <w:szCs w:val="21"/>
        </w:rPr>
        <w:t>À partir du 6</w:t>
      </w:r>
      <w:r w:rsidRPr="00DA4682">
        <w:rPr>
          <w:sz w:val="21"/>
          <w:szCs w:val="21"/>
          <w:vertAlign w:val="superscript"/>
        </w:rPr>
        <w:t>e</w:t>
      </w:r>
      <w:r w:rsidRPr="00DA4682">
        <w:rPr>
          <w:sz w:val="21"/>
          <w:szCs w:val="21"/>
        </w:rPr>
        <w:t xml:space="preserve"> mois de grossesse : réduction quotidienne du temps de travail de 2 heures.</w:t>
      </w:r>
    </w:p>
    <w:p w14:paraId="5B66D294" w14:textId="77777777" w:rsidR="0090092B" w:rsidRPr="00DA4682" w:rsidRDefault="0090092B" w:rsidP="0090092B">
      <w:pPr>
        <w:spacing w:line="276" w:lineRule="auto"/>
        <w:rPr>
          <w:sz w:val="21"/>
          <w:szCs w:val="21"/>
        </w:rPr>
      </w:pPr>
    </w:p>
    <w:p w14:paraId="12A96996" w14:textId="77777777" w:rsidR="0090092B" w:rsidRPr="00DA4682" w:rsidRDefault="0090092B" w:rsidP="0090092B">
      <w:pPr>
        <w:spacing w:line="276" w:lineRule="auto"/>
        <w:rPr>
          <w:sz w:val="21"/>
          <w:szCs w:val="21"/>
        </w:rPr>
      </w:pPr>
      <w:r w:rsidRPr="00DA4682">
        <w:rPr>
          <w:sz w:val="21"/>
          <w:szCs w:val="21"/>
        </w:rPr>
        <w:t>L’Entreprise maintiendra la rémunération normale de ces heures.</w:t>
      </w:r>
    </w:p>
    <w:p w14:paraId="08444F9A" w14:textId="77777777" w:rsidR="0090092B" w:rsidRPr="00DA4682" w:rsidRDefault="0090092B" w:rsidP="0090092B">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90092B" w:rsidRPr="00DA4682" w14:paraId="4E528152" w14:textId="77777777" w:rsidTr="00BA725A">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3FAE6B96" w14:textId="77777777" w:rsidR="0090092B" w:rsidRPr="00DA4682" w:rsidRDefault="0090092B" w:rsidP="00BA725A">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21622C84" w14:textId="77777777" w:rsidR="0090092B" w:rsidRPr="00DA4682" w:rsidRDefault="0090092B" w:rsidP="00BA725A">
            <w:pPr>
              <w:spacing w:line="276" w:lineRule="auto"/>
              <w:rPr>
                <w:rFonts w:cs="Arial"/>
                <w:b/>
                <w:sz w:val="21"/>
                <w:szCs w:val="21"/>
              </w:rPr>
            </w:pPr>
            <w:r w:rsidRPr="00DA4682">
              <w:rPr>
                <w:rFonts w:cs="Arial"/>
                <w:b/>
                <w:sz w:val="21"/>
                <w:szCs w:val="21"/>
              </w:rPr>
              <w:t>Aménager le temps de travail des femmes enceintes à compter du 5</w:t>
            </w:r>
            <w:r w:rsidRPr="00DA4682">
              <w:rPr>
                <w:rFonts w:cs="Arial"/>
                <w:b/>
                <w:sz w:val="21"/>
                <w:szCs w:val="21"/>
                <w:vertAlign w:val="superscript"/>
              </w:rPr>
              <w:t>ème</w:t>
            </w:r>
            <w:r w:rsidRPr="00DA4682">
              <w:rPr>
                <w:rFonts w:cs="Arial"/>
                <w:b/>
                <w:sz w:val="21"/>
                <w:szCs w:val="21"/>
              </w:rPr>
              <w:t xml:space="preserve"> mois de grossesse</w:t>
            </w:r>
          </w:p>
        </w:tc>
      </w:tr>
    </w:tbl>
    <w:p w14:paraId="4E37F790" w14:textId="77777777" w:rsidR="007B2E9E" w:rsidRPr="00DA4682" w:rsidRDefault="007B2E9E" w:rsidP="00AB4788">
      <w:pPr>
        <w:spacing w:line="276" w:lineRule="auto"/>
        <w:rPr>
          <w:sz w:val="21"/>
          <w:szCs w:val="21"/>
        </w:rPr>
      </w:pPr>
    </w:p>
    <w:p w14:paraId="542121CF" w14:textId="77777777" w:rsidR="000321A5" w:rsidRPr="00DA4682" w:rsidRDefault="0090092B" w:rsidP="00DA4682">
      <w:pPr>
        <w:pStyle w:val="Titre8"/>
        <w:numPr>
          <w:ilvl w:val="0"/>
          <w:numId w:val="25"/>
        </w:numPr>
        <w:spacing w:before="0" w:after="0"/>
        <w:rPr>
          <w:rFonts w:cs="Arial"/>
          <w:bCs/>
          <w:sz w:val="21"/>
          <w:szCs w:val="21"/>
          <w:u w:val="single"/>
        </w:rPr>
      </w:pPr>
      <w:bookmarkStart w:id="345" w:name="_Toc129620425"/>
      <w:bookmarkStart w:id="346" w:name="_Toc130567713"/>
      <w:bookmarkStart w:id="347" w:name="_Toc130804124"/>
      <w:bookmarkStart w:id="348" w:name="_Toc130915662"/>
      <w:bookmarkStart w:id="349" w:name="_Toc228954639"/>
      <w:bookmarkEnd w:id="345"/>
      <w:bookmarkEnd w:id="346"/>
      <w:bookmarkEnd w:id="347"/>
      <w:bookmarkEnd w:id="348"/>
      <w:r w:rsidRPr="00DA4682">
        <w:rPr>
          <w:rFonts w:cs="Arial"/>
          <w:bCs/>
          <w:sz w:val="21"/>
          <w:szCs w:val="21"/>
          <w:u w:val="single"/>
        </w:rPr>
        <w:t>Accès des personnes à mobilité réduite (PMR)</w:t>
      </w:r>
      <w:r w:rsidR="006723C2" w:rsidRPr="00DA4682">
        <w:rPr>
          <w:rFonts w:cs="Arial"/>
          <w:bCs/>
          <w:sz w:val="21"/>
          <w:szCs w:val="21"/>
          <w:u w:val="single"/>
        </w:rPr>
        <w:t xml:space="preserve"> et des femmes enceintes</w:t>
      </w:r>
      <w:bookmarkEnd w:id="349"/>
    </w:p>
    <w:p w14:paraId="161ADB84" w14:textId="77777777" w:rsidR="00793186" w:rsidRPr="00DA4682" w:rsidRDefault="00793186" w:rsidP="00AB4788">
      <w:pPr>
        <w:spacing w:line="276" w:lineRule="auto"/>
        <w:rPr>
          <w:sz w:val="21"/>
          <w:szCs w:val="21"/>
        </w:rPr>
      </w:pPr>
    </w:p>
    <w:p w14:paraId="1F641E36" w14:textId="35627214" w:rsidR="0090092B" w:rsidRPr="00B76F88" w:rsidRDefault="0090092B" w:rsidP="0090092B">
      <w:pPr>
        <w:spacing w:line="276" w:lineRule="auto"/>
        <w:rPr>
          <w:sz w:val="21"/>
          <w:szCs w:val="21"/>
        </w:rPr>
      </w:pPr>
      <w:r w:rsidRPr="00DA4682">
        <w:rPr>
          <w:sz w:val="21"/>
          <w:szCs w:val="21"/>
        </w:rPr>
        <w:t>L</w:t>
      </w:r>
      <w:r w:rsidR="00C12018">
        <w:rPr>
          <w:sz w:val="21"/>
          <w:szCs w:val="21"/>
        </w:rPr>
        <w:t>a société Bolloré SE étudiera</w:t>
      </w:r>
      <w:r w:rsidRPr="00DA4682">
        <w:rPr>
          <w:sz w:val="21"/>
          <w:szCs w:val="21"/>
        </w:rPr>
        <w:t xml:space="preserve">, à la demande des femmes enceintes ou des salariés sujets à une mobilité réduite temporaire, toute demande d’accès aux places de parking à proximité de l’entrée du lieu de travail. Le </w:t>
      </w:r>
      <w:r w:rsidRPr="00B76F88">
        <w:rPr>
          <w:sz w:val="21"/>
          <w:szCs w:val="21"/>
        </w:rPr>
        <w:t xml:space="preserve">collaborateur </w:t>
      </w:r>
      <w:r w:rsidR="00C70221" w:rsidRPr="00B76F88">
        <w:rPr>
          <w:sz w:val="21"/>
          <w:szCs w:val="21"/>
        </w:rPr>
        <w:t xml:space="preserve">ou la collaboratrice </w:t>
      </w:r>
      <w:r w:rsidRPr="00B76F88">
        <w:rPr>
          <w:sz w:val="21"/>
          <w:szCs w:val="21"/>
        </w:rPr>
        <w:t>concerné(e) s’adresse directement à la Direction des Ressources Humaines.</w:t>
      </w:r>
    </w:p>
    <w:p w14:paraId="5EE7CD7D" w14:textId="77777777" w:rsidR="0090092B" w:rsidRPr="00B76F88" w:rsidRDefault="0090092B" w:rsidP="00AB4788">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90092B" w:rsidRPr="00B76F88" w14:paraId="2BD12DEB" w14:textId="77777777" w:rsidTr="00BA725A">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7DC3265F" w14:textId="77777777" w:rsidR="0090092B" w:rsidRPr="00B76F88" w:rsidRDefault="0090092B" w:rsidP="00BA725A">
            <w:pPr>
              <w:spacing w:line="276" w:lineRule="auto"/>
              <w:jc w:val="center"/>
              <w:rPr>
                <w:rFonts w:cs="Arial"/>
                <w:b/>
                <w:color w:val="FFFFFF"/>
                <w:sz w:val="21"/>
                <w:szCs w:val="21"/>
              </w:rPr>
            </w:pPr>
            <w:r w:rsidRPr="00B76F88">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42A41547" w14:textId="77777777" w:rsidR="0090092B" w:rsidRPr="00B76F88" w:rsidRDefault="006723C2" w:rsidP="00BA725A">
            <w:pPr>
              <w:spacing w:line="276" w:lineRule="auto"/>
              <w:rPr>
                <w:rFonts w:cs="Arial"/>
                <w:b/>
                <w:sz w:val="21"/>
                <w:szCs w:val="21"/>
              </w:rPr>
            </w:pPr>
            <w:r w:rsidRPr="00B76F88">
              <w:rPr>
                <w:rFonts w:cs="Arial"/>
                <w:b/>
                <w:sz w:val="21"/>
                <w:szCs w:val="21"/>
              </w:rPr>
              <w:t xml:space="preserve">Étudier toute demande d’accès aux places de parking pour les </w:t>
            </w:r>
            <w:r w:rsidR="00066606" w:rsidRPr="00B76F88">
              <w:rPr>
                <w:rFonts w:cs="Arial"/>
                <w:b/>
                <w:sz w:val="21"/>
                <w:szCs w:val="21"/>
              </w:rPr>
              <w:t>salariés reconnus</w:t>
            </w:r>
            <w:r w:rsidR="00FD7BDE" w:rsidRPr="00B76F88">
              <w:rPr>
                <w:rFonts w:cs="Arial"/>
                <w:b/>
                <w:sz w:val="21"/>
                <w:szCs w:val="21"/>
              </w:rPr>
              <w:t xml:space="preserve"> « personne à mobilité réduite »</w:t>
            </w:r>
            <w:r w:rsidRPr="00B76F88">
              <w:rPr>
                <w:rFonts w:cs="Arial"/>
                <w:b/>
                <w:sz w:val="21"/>
                <w:szCs w:val="21"/>
              </w:rPr>
              <w:t xml:space="preserve"> et les femmes enceintes</w:t>
            </w:r>
          </w:p>
        </w:tc>
      </w:tr>
    </w:tbl>
    <w:p w14:paraId="12DB6425" w14:textId="77777777" w:rsidR="0090092B" w:rsidRPr="00B76F88" w:rsidRDefault="0090092B" w:rsidP="00AB4788">
      <w:pPr>
        <w:spacing w:line="276" w:lineRule="auto"/>
        <w:rPr>
          <w:sz w:val="21"/>
          <w:szCs w:val="21"/>
        </w:rPr>
      </w:pPr>
    </w:p>
    <w:p w14:paraId="059D95C5" w14:textId="77777777" w:rsidR="002E2530" w:rsidRPr="00DA4682" w:rsidRDefault="002E2530" w:rsidP="00AB4788">
      <w:pPr>
        <w:spacing w:line="276" w:lineRule="auto"/>
        <w:rPr>
          <w:sz w:val="21"/>
          <w:szCs w:val="21"/>
        </w:rPr>
      </w:pPr>
      <w:r w:rsidRPr="00B76F88">
        <w:rPr>
          <w:sz w:val="21"/>
          <w:szCs w:val="21"/>
        </w:rPr>
        <w:t xml:space="preserve">Par ailleurs, en cas de mobilité réduite et temporaire, le collaborateur </w:t>
      </w:r>
      <w:r w:rsidR="00C70221" w:rsidRPr="00B76F88">
        <w:rPr>
          <w:sz w:val="21"/>
          <w:szCs w:val="21"/>
        </w:rPr>
        <w:t xml:space="preserve">ou la collaboratrice </w:t>
      </w:r>
      <w:r w:rsidRPr="00B76F88">
        <w:rPr>
          <w:sz w:val="21"/>
          <w:szCs w:val="21"/>
        </w:rPr>
        <w:t>pourra</w:t>
      </w:r>
      <w:r w:rsidRPr="00DA4682">
        <w:rPr>
          <w:sz w:val="21"/>
          <w:szCs w:val="21"/>
        </w:rPr>
        <w:t xml:space="preserve"> être </w:t>
      </w:r>
      <w:r w:rsidRPr="00B76F88">
        <w:rPr>
          <w:sz w:val="21"/>
          <w:szCs w:val="21"/>
        </w:rPr>
        <w:t>accompagné</w:t>
      </w:r>
      <w:r w:rsidR="00C70221" w:rsidRPr="00B76F88">
        <w:rPr>
          <w:sz w:val="21"/>
          <w:szCs w:val="21"/>
        </w:rPr>
        <w:t>(e),</w:t>
      </w:r>
      <w:r w:rsidRPr="00DA4682">
        <w:rPr>
          <w:sz w:val="21"/>
          <w:szCs w:val="21"/>
        </w:rPr>
        <w:t xml:space="preserve"> à sa demande</w:t>
      </w:r>
      <w:r w:rsidR="00C70221">
        <w:rPr>
          <w:sz w:val="21"/>
          <w:szCs w:val="21"/>
        </w:rPr>
        <w:t>,</w:t>
      </w:r>
      <w:r w:rsidRPr="00DA4682">
        <w:rPr>
          <w:sz w:val="21"/>
          <w:szCs w:val="21"/>
        </w:rPr>
        <w:t xml:space="preserve"> dans les modalités d’accès à son poste de travail. </w:t>
      </w:r>
    </w:p>
    <w:p w14:paraId="09874E22" w14:textId="77777777" w:rsidR="00AF1BB8" w:rsidRPr="00DA4682" w:rsidRDefault="00AF1BB8" w:rsidP="00AB4788">
      <w:pPr>
        <w:spacing w:line="276" w:lineRule="auto"/>
        <w:rPr>
          <w:sz w:val="21"/>
          <w:szCs w:val="21"/>
        </w:rPr>
      </w:pPr>
    </w:p>
    <w:p w14:paraId="26CD1E3C" w14:textId="77777777" w:rsidR="006723C2" w:rsidRPr="00DA4682" w:rsidRDefault="006723C2" w:rsidP="00DA4682">
      <w:pPr>
        <w:pStyle w:val="Titre8"/>
        <w:numPr>
          <w:ilvl w:val="0"/>
          <w:numId w:val="25"/>
        </w:numPr>
        <w:spacing w:before="0" w:after="0"/>
        <w:rPr>
          <w:rFonts w:cs="Arial"/>
          <w:bCs/>
          <w:sz w:val="21"/>
          <w:szCs w:val="21"/>
          <w:u w:val="single"/>
        </w:rPr>
      </w:pPr>
      <w:bookmarkStart w:id="350" w:name="_Toc129620427"/>
      <w:bookmarkStart w:id="351" w:name="_Toc130567715"/>
      <w:bookmarkStart w:id="352" w:name="_Toc130804126"/>
      <w:bookmarkStart w:id="353" w:name="_Toc130915664"/>
      <w:bookmarkStart w:id="354" w:name="_Toc228954640"/>
      <w:bookmarkEnd w:id="350"/>
      <w:bookmarkEnd w:id="351"/>
      <w:bookmarkEnd w:id="352"/>
      <w:bookmarkEnd w:id="353"/>
      <w:r w:rsidRPr="00DA4682">
        <w:rPr>
          <w:rFonts w:cs="Arial"/>
          <w:bCs/>
          <w:sz w:val="21"/>
          <w:szCs w:val="21"/>
          <w:u w:val="single"/>
        </w:rPr>
        <w:t xml:space="preserve">Mobilité </w:t>
      </w:r>
      <w:r w:rsidR="00927420">
        <w:rPr>
          <w:rFonts w:cs="Arial"/>
          <w:bCs/>
          <w:sz w:val="21"/>
          <w:szCs w:val="21"/>
          <w:u w:val="single"/>
        </w:rPr>
        <w:t xml:space="preserve">durable </w:t>
      </w:r>
      <w:r w:rsidRPr="00DA4682">
        <w:rPr>
          <w:rFonts w:cs="Arial"/>
          <w:bCs/>
          <w:sz w:val="21"/>
          <w:szCs w:val="21"/>
          <w:u w:val="single"/>
        </w:rPr>
        <w:t>des salariés</w:t>
      </w:r>
      <w:r w:rsidR="00F57682">
        <w:rPr>
          <w:rFonts w:cs="Arial"/>
          <w:bCs/>
          <w:sz w:val="21"/>
          <w:szCs w:val="21"/>
          <w:u w:val="single"/>
        </w:rPr>
        <w:t xml:space="preserve"> </w:t>
      </w:r>
      <w:r w:rsidRPr="00DA4682">
        <w:rPr>
          <w:rFonts w:cs="Arial"/>
          <w:bCs/>
          <w:sz w:val="21"/>
          <w:szCs w:val="21"/>
          <w:u w:val="single"/>
        </w:rPr>
        <w:t>– Forfait mobilités durables</w:t>
      </w:r>
      <w:bookmarkEnd w:id="354"/>
    </w:p>
    <w:p w14:paraId="0E097B03" w14:textId="77777777" w:rsidR="004714A2" w:rsidRPr="00DA4682" w:rsidRDefault="004714A2" w:rsidP="00AB4788">
      <w:pPr>
        <w:spacing w:line="276" w:lineRule="auto"/>
        <w:rPr>
          <w:sz w:val="21"/>
          <w:szCs w:val="21"/>
        </w:rPr>
      </w:pPr>
    </w:p>
    <w:p w14:paraId="1CC0D711" w14:textId="77777777" w:rsidR="0065057B" w:rsidRPr="00DA4682" w:rsidRDefault="0065057B" w:rsidP="0065057B">
      <w:pPr>
        <w:spacing w:line="276" w:lineRule="auto"/>
        <w:rPr>
          <w:sz w:val="21"/>
          <w:szCs w:val="21"/>
        </w:rPr>
      </w:pPr>
      <w:r w:rsidRPr="00DA4682">
        <w:rPr>
          <w:sz w:val="21"/>
          <w:szCs w:val="21"/>
        </w:rPr>
        <w:t xml:space="preserve">La loi d’Orientation des mobilités, publiée le 24 décembre 2019, prévoit la possibilité pour l’employeur de prendre en charge une partie des frais engagés par leurs collaborateurs afin d’effectuer le trajet entre leur résidence habituelle et leur lieu de travail avec des moyens de transports dits « propres », par le biais d’un « forfait mobilités durables ». Le décret d’application, fixant les conditions d’application de ce « forfait mobilités durables », a été publié le 10 mai 2020. </w:t>
      </w:r>
    </w:p>
    <w:p w14:paraId="2D076AC3" w14:textId="77777777" w:rsidR="0065057B" w:rsidRPr="00DA4682" w:rsidRDefault="0065057B" w:rsidP="0065057B">
      <w:pPr>
        <w:spacing w:line="276" w:lineRule="auto"/>
        <w:rPr>
          <w:sz w:val="21"/>
          <w:szCs w:val="21"/>
        </w:rPr>
      </w:pPr>
    </w:p>
    <w:p w14:paraId="67BCB843" w14:textId="77777777" w:rsidR="00C12018" w:rsidRDefault="0065057B" w:rsidP="0065057B">
      <w:pPr>
        <w:spacing w:line="276" w:lineRule="auto"/>
        <w:rPr>
          <w:sz w:val="21"/>
          <w:szCs w:val="21"/>
        </w:rPr>
      </w:pPr>
      <w:r w:rsidRPr="00DA4682">
        <w:rPr>
          <w:sz w:val="21"/>
          <w:szCs w:val="21"/>
        </w:rPr>
        <w:t xml:space="preserve">Des mesures relatives à la mobilité des salariés sont déjà en vigueur au sein </w:t>
      </w:r>
      <w:r w:rsidR="00C12018">
        <w:rPr>
          <w:sz w:val="21"/>
          <w:szCs w:val="21"/>
        </w:rPr>
        <w:t>de l’établissement d’Odet</w:t>
      </w:r>
      <w:r w:rsidRPr="00DA4682">
        <w:rPr>
          <w:sz w:val="21"/>
          <w:szCs w:val="21"/>
        </w:rPr>
        <w:t xml:space="preserve">. </w:t>
      </w:r>
    </w:p>
    <w:p w14:paraId="6C658726" w14:textId="77777777" w:rsidR="00C12018" w:rsidRDefault="00C12018" w:rsidP="0065057B">
      <w:pPr>
        <w:spacing w:line="276" w:lineRule="auto"/>
        <w:rPr>
          <w:sz w:val="21"/>
          <w:szCs w:val="21"/>
        </w:rPr>
      </w:pPr>
    </w:p>
    <w:p w14:paraId="0DFEB4EB" w14:textId="322854D3" w:rsidR="00C12018" w:rsidRDefault="00C12018" w:rsidP="00C12018">
      <w:pPr>
        <w:spacing w:line="276" w:lineRule="auto"/>
        <w:rPr>
          <w:sz w:val="21"/>
          <w:szCs w:val="21"/>
        </w:rPr>
      </w:pPr>
      <w:r>
        <w:rPr>
          <w:sz w:val="21"/>
          <w:szCs w:val="21"/>
        </w:rPr>
        <w:t>Les parties signataires rappellent qu’un Forfait mobilité durable a été mis en place au sein de l’établissement de Puteaux de la société Bolloré SE.</w:t>
      </w:r>
    </w:p>
    <w:p w14:paraId="3A43625F" w14:textId="77777777" w:rsidR="00F373BD" w:rsidRPr="00DA4682" w:rsidRDefault="00F373BD" w:rsidP="00F373BD">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F81E53" w:rsidRPr="00DA4682" w14:paraId="6D2E6092" w14:textId="77777777" w:rsidTr="00475C7D">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4621B67F" w14:textId="77777777" w:rsidR="00F81E53" w:rsidRPr="00DA4682" w:rsidRDefault="00F81E53" w:rsidP="00475C7D">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1662F3C4" w14:textId="10FAE640" w:rsidR="00F81E53" w:rsidRPr="00DA4682" w:rsidRDefault="00EA38F4" w:rsidP="00475C7D">
            <w:pPr>
              <w:spacing w:line="276" w:lineRule="auto"/>
              <w:rPr>
                <w:rFonts w:cs="Arial"/>
                <w:b/>
                <w:sz w:val="21"/>
                <w:szCs w:val="21"/>
              </w:rPr>
            </w:pPr>
            <w:r w:rsidRPr="00DA4682">
              <w:rPr>
                <w:rFonts w:cs="Arial"/>
                <w:b/>
                <w:sz w:val="21"/>
                <w:szCs w:val="21"/>
              </w:rPr>
              <w:t xml:space="preserve">Favoriser l’utilisation des moyens de transports dits « propres » </w:t>
            </w:r>
            <w:r w:rsidR="002A6889">
              <w:rPr>
                <w:rFonts w:cs="Arial"/>
                <w:b/>
                <w:sz w:val="21"/>
                <w:szCs w:val="21"/>
              </w:rPr>
              <w:t>en promouvant les mesures relatives à la mobilité des salariés et</w:t>
            </w:r>
            <w:r w:rsidR="00EC29D2">
              <w:rPr>
                <w:rFonts w:cs="Arial"/>
                <w:b/>
                <w:sz w:val="21"/>
                <w:szCs w:val="21"/>
              </w:rPr>
              <w:t xml:space="preserve"> l</w:t>
            </w:r>
            <w:r w:rsidR="002A6889">
              <w:rPr>
                <w:rFonts w:cs="Arial"/>
                <w:b/>
                <w:sz w:val="21"/>
                <w:szCs w:val="21"/>
              </w:rPr>
              <w:t>e recours au</w:t>
            </w:r>
            <w:r w:rsidRPr="00DA4682">
              <w:rPr>
                <w:rFonts w:cs="Arial"/>
                <w:b/>
                <w:sz w:val="21"/>
                <w:szCs w:val="21"/>
              </w:rPr>
              <w:t xml:space="preserve"> Forfait Mobilités Durables</w:t>
            </w:r>
          </w:p>
        </w:tc>
      </w:tr>
    </w:tbl>
    <w:p w14:paraId="176560BF" w14:textId="77777777" w:rsidR="006D0419" w:rsidRDefault="006D0419" w:rsidP="00AB4788">
      <w:pPr>
        <w:spacing w:line="276" w:lineRule="auto"/>
        <w:rPr>
          <w:sz w:val="21"/>
          <w:szCs w:val="21"/>
        </w:rPr>
      </w:pPr>
    </w:p>
    <w:p w14:paraId="1347D270" w14:textId="77777777" w:rsidR="006D0419" w:rsidRPr="00DA4682" w:rsidRDefault="006D0419" w:rsidP="00AB4788">
      <w:pPr>
        <w:spacing w:line="276" w:lineRule="auto"/>
        <w:rPr>
          <w:sz w:val="21"/>
          <w:szCs w:val="21"/>
        </w:rPr>
      </w:pPr>
    </w:p>
    <w:p w14:paraId="378E7A95" w14:textId="77777777" w:rsidR="00BD2C67" w:rsidRPr="00DA4682" w:rsidRDefault="00BD2C67" w:rsidP="00DA4682">
      <w:pPr>
        <w:pStyle w:val="Titre8"/>
        <w:numPr>
          <w:ilvl w:val="0"/>
          <w:numId w:val="25"/>
        </w:numPr>
        <w:spacing w:before="0"/>
        <w:rPr>
          <w:sz w:val="21"/>
          <w:szCs w:val="21"/>
          <w:u w:val="single"/>
        </w:rPr>
      </w:pPr>
      <w:bookmarkStart w:id="355" w:name="_Toc228954641"/>
      <w:r w:rsidRPr="00DA4682">
        <w:rPr>
          <w:sz w:val="21"/>
          <w:szCs w:val="21"/>
          <w:u w:val="single"/>
        </w:rPr>
        <w:t>Prise en charge des frais d’abonnement aux transports publics</w:t>
      </w:r>
      <w:r w:rsidR="004B2E2B" w:rsidRPr="00DA4682">
        <w:rPr>
          <w:sz w:val="21"/>
          <w:szCs w:val="21"/>
          <w:u w:val="single"/>
        </w:rPr>
        <w:t xml:space="preserve"> en Ile-de-France</w:t>
      </w:r>
      <w:bookmarkEnd w:id="355"/>
    </w:p>
    <w:p w14:paraId="70017E64" w14:textId="77777777" w:rsidR="00BD2C67" w:rsidRPr="00DA4682" w:rsidRDefault="00BD2C67" w:rsidP="00BD2C67">
      <w:pPr>
        <w:rPr>
          <w:sz w:val="21"/>
          <w:szCs w:val="21"/>
        </w:rPr>
      </w:pPr>
    </w:p>
    <w:p w14:paraId="604032CF" w14:textId="10203709" w:rsidR="00BD393D" w:rsidRDefault="00BD393D" w:rsidP="00C12018">
      <w:pPr>
        <w:rPr>
          <w:sz w:val="21"/>
          <w:szCs w:val="21"/>
        </w:rPr>
      </w:pPr>
      <w:r w:rsidRPr="00BD393D">
        <w:rPr>
          <w:sz w:val="21"/>
          <w:szCs w:val="21"/>
        </w:rPr>
        <w:t xml:space="preserve">La loi de finances rectificative pour </w:t>
      </w:r>
      <w:r>
        <w:rPr>
          <w:sz w:val="21"/>
          <w:szCs w:val="21"/>
        </w:rPr>
        <w:t xml:space="preserve">l’année </w:t>
      </w:r>
      <w:r w:rsidRPr="00BD393D">
        <w:rPr>
          <w:sz w:val="21"/>
          <w:szCs w:val="21"/>
        </w:rPr>
        <w:t>2022</w:t>
      </w:r>
      <w:r>
        <w:rPr>
          <w:sz w:val="21"/>
          <w:szCs w:val="21"/>
        </w:rPr>
        <w:t xml:space="preserve"> a mis en place un régime social favorable</w:t>
      </w:r>
      <w:r w:rsidRPr="00957531">
        <w:rPr>
          <w:sz w:val="21"/>
          <w:szCs w:val="21"/>
        </w:rPr>
        <w:t xml:space="preserve"> </w:t>
      </w:r>
      <w:r w:rsidR="00957531" w:rsidRPr="00957531">
        <w:rPr>
          <w:sz w:val="21"/>
          <w:szCs w:val="21"/>
        </w:rPr>
        <w:t xml:space="preserve">temporaire </w:t>
      </w:r>
      <w:r w:rsidRPr="00957531">
        <w:rPr>
          <w:sz w:val="21"/>
          <w:szCs w:val="21"/>
        </w:rPr>
        <w:t>c</w:t>
      </w:r>
      <w:r w:rsidRPr="00BD393D">
        <w:rPr>
          <w:sz w:val="21"/>
          <w:szCs w:val="21"/>
        </w:rPr>
        <w:t>oncernant le remboursement des frais de transports publics ou d'abonnement à un service public de location de vélos par l'employeur</w:t>
      </w:r>
      <w:r>
        <w:rPr>
          <w:sz w:val="21"/>
          <w:szCs w:val="21"/>
        </w:rPr>
        <w:t>, qui</w:t>
      </w:r>
      <w:r w:rsidRPr="00BD393D">
        <w:rPr>
          <w:sz w:val="21"/>
          <w:szCs w:val="21"/>
        </w:rPr>
        <w:t xml:space="preserve"> a été porté à 75 % du coût du titre d'abonnement</w:t>
      </w:r>
      <w:r>
        <w:rPr>
          <w:sz w:val="21"/>
          <w:szCs w:val="21"/>
        </w:rPr>
        <w:t>.</w:t>
      </w:r>
    </w:p>
    <w:p w14:paraId="1DC0C97D" w14:textId="77777777" w:rsidR="00BD393D" w:rsidRDefault="00BD393D" w:rsidP="00C12018">
      <w:pPr>
        <w:rPr>
          <w:sz w:val="21"/>
          <w:szCs w:val="21"/>
        </w:rPr>
      </w:pPr>
    </w:p>
    <w:p w14:paraId="1849BF32" w14:textId="2C63AAB4" w:rsidR="00C12018" w:rsidRDefault="00BD393D" w:rsidP="00C12018">
      <w:pPr>
        <w:rPr>
          <w:sz w:val="21"/>
          <w:szCs w:val="21"/>
        </w:rPr>
      </w:pPr>
      <w:r>
        <w:rPr>
          <w:sz w:val="21"/>
          <w:szCs w:val="21"/>
        </w:rPr>
        <w:t xml:space="preserve">Cette mesure a été </w:t>
      </w:r>
      <w:r w:rsidRPr="00BD393D">
        <w:rPr>
          <w:sz w:val="21"/>
          <w:szCs w:val="21"/>
        </w:rPr>
        <w:t>prolongée par les lois de finances successives, notamment la loi de finances pour 2026</w:t>
      </w:r>
      <w:r>
        <w:rPr>
          <w:sz w:val="21"/>
          <w:szCs w:val="21"/>
        </w:rPr>
        <w:t>.</w:t>
      </w:r>
    </w:p>
    <w:p w14:paraId="78D2E4E8" w14:textId="77777777" w:rsidR="00C12018" w:rsidRDefault="00C12018" w:rsidP="00C12018">
      <w:pPr>
        <w:rPr>
          <w:sz w:val="21"/>
          <w:szCs w:val="21"/>
        </w:rPr>
      </w:pPr>
    </w:p>
    <w:p w14:paraId="045AC17C" w14:textId="6038A9B1" w:rsidR="00BD2C67" w:rsidRDefault="0023636F" w:rsidP="00BD2C67">
      <w:pPr>
        <w:rPr>
          <w:sz w:val="21"/>
          <w:szCs w:val="21"/>
        </w:rPr>
      </w:pPr>
      <w:r w:rsidRPr="00DA4682">
        <w:rPr>
          <w:sz w:val="21"/>
          <w:szCs w:val="21"/>
        </w:rPr>
        <w:t xml:space="preserve">Afin de favoriser l’utilisation de moyens de transports en commun et de prendre en compte la hausse du coût de l’abonnement aux transports publics « Navigo » en Ile-de-France, la prise en charge </w:t>
      </w:r>
      <w:r w:rsidR="00DA7E8E" w:rsidRPr="00DA4682">
        <w:rPr>
          <w:sz w:val="21"/>
          <w:szCs w:val="21"/>
        </w:rPr>
        <w:t xml:space="preserve">employeur </w:t>
      </w:r>
      <w:r w:rsidRPr="00DA4682">
        <w:rPr>
          <w:sz w:val="21"/>
          <w:szCs w:val="21"/>
        </w:rPr>
        <w:t xml:space="preserve">du coût de l’abonnement « Navigo » pour les collaborateurs de l’établissement de Bolloré SE Puteaux </w:t>
      </w:r>
      <w:r w:rsidR="00DA7E8E" w:rsidRPr="00DA4682">
        <w:rPr>
          <w:sz w:val="21"/>
          <w:szCs w:val="21"/>
        </w:rPr>
        <w:t xml:space="preserve">a été portée de 50% à </w:t>
      </w:r>
      <w:r w:rsidRPr="00DA4682">
        <w:rPr>
          <w:sz w:val="21"/>
          <w:szCs w:val="21"/>
        </w:rPr>
        <w:t>75%</w:t>
      </w:r>
      <w:r w:rsidR="007A5AB3">
        <w:rPr>
          <w:sz w:val="21"/>
          <w:szCs w:val="21"/>
        </w:rPr>
        <w:t>.</w:t>
      </w:r>
    </w:p>
    <w:p w14:paraId="64754598" w14:textId="77777777" w:rsidR="00C12018" w:rsidRDefault="00C12018" w:rsidP="00C12018">
      <w:pPr>
        <w:rPr>
          <w:sz w:val="21"/>
          <w:szCs w:val="21"/>
        </w:rPr>
      </w:pPr>
    </w:p>
    <w:p w14:paraId="33D02E3F" w14:textId="4064E571" w:rsidR="00C12018" w:rsidRDefault="00C12018" w:rsidP="00C12018">
      <w:pPr>
        <w:rPr>
          <w:sz w:val="21"/>
          <w:szCs w:val="21"/>
        </w:rPr>
      </w:pPr>
      <w:r>
        <w:rPr>
          <w:sz w:val="21"/>
          <w:szCs w:val="21"/>
        </w:rPr>
        <w:t>Au titre des négociations annuelles obligatoires pour l</w:t>
      </w:r>
      <w:r w:rsidR="00BD393D">
        <w:rPr>
          <w:sz w:val="21"/>
          <w:szCs w:val="21"/>
        </w:rPr>
        <w:t xml:space="preserve">es </w:t>
      </w:r>
      <w:r>
        <w:rPr>
          <w:sz w:val="21"/>
          <w:szCs w:val="21"/>
        </w:rPr>
        <w:t>année</w:t>
      </w:r>
      <w:r w:rsidR="00BD393D">
        <w:rPr>
          <w:sz w:val="21"/>
          <w:szCs w:val="21"/>
        </w:rPr>
        <w:t>s 2025 et 2026, cette prise en charge a été portée à 100% du coût de l’abonnement aux transports publics « Navigo » en Ile-de-France.</w:t>
      </w:r>
    </w:p>
    <w:p w14:paraId="456CEEDB" w14:textId="77777777" w:rsidR="00BD393D" w:rsidRDefault="00BD393D" w:rsidP="00C12018">
      <w:pPr>
        <w:rPr>
          <w:sz w:val="21"/>
          <w:szCs w:val="21"/>
        </w:rPr>
      </w:pPr>
    </w:p>
    <w:p w14:paraId="4479FEE5" w14:textId="6027EC69" w:rsidR="00BD393D" w:rsidRPr="00DA4682" w:rsidRDefault="00BD393D" w:rsidP="00C12018">
      <w:pPr>
        <w:rPr>
          <w:sz w:val="21"/>
          <w:szCs w:val="21"/>
        </w:rPr>
      </w:pPr>
      <w:r>
        <w:rPr>
          <w:sz w:val="21"/>
          <w:szCs w:val="21"/>
        </w:rPr>
        <w:t>Les parties signataires conviennent d’étudier, lors de chaque négociation annuelle obligatoire, la pertinence du maintien de cette prise en charge, au regard notamment du régime social favorable concernant le remboursement des frais de transport.</w:t>
      </w:r>
    </w:p>
    <w:p w14:paraId="28BD6EF7" w14:textId="77777777" w:rsidR="00F81E53" w:rsidRPr="00DA4682" w:rsidRDefault="00F81E53" w:rsidP="00BD2C67">
      <w:pP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F81E53" w:rsidRPr="00DA4682" w14:paraId="2E3260C4" w14:textId="77777777" w:rsidTr="00475C7D">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0656C70F" w14:textId="77777777" w:rsidR="00F81E53" w:rsidRPr="00DA4682" w:rsidRDefault="00F81E53" w:rsidP="00475C7D">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4A1F4F4F" w14:textId="6834EB87" w:rsidR="00F81E53" w:rsidRPr="00DA4682" w:rsidRDefault="00BD393D" w:rsidP="00475C7D">
            <w:pPr>
              <w:spacing w:line="276" w:lineRule="auto"/>
              <w:rPr>
                <w:rFonts w:cs="Arial"/>
                <w:b/>
                <w:sz w:val="21"/>
                <w:szCs w:val="21"/>
              </w:rPr>
            </w:pPr>
            <w:r>
              <w:rPr>
                <w:rFonts w:cs="Arial"/>
                <w:b/>
                <w:sz w:val="21"/>
                <w:szCs w:val="21"/>
              </w:rPr>
              <w:t xml:space="preserve">Reconsidérer chaque année les modalités de prise </w:t>
            </w:r>
            <w:r w:rsidR="00EA38F4" w:rsidRPr="00DA4682">
              <w:rPr>
                <w:rFonts w:cs="Arial"/>
                <w:b/>
                <w:sz w:val="21"/>
                <w:szCs w:val="21"/>
              </w:rPr>
              <w:t>en charge des frais d’abonnement « Navigo » en Ile-de-</w:t>
            </w:r>
            <w:r>
              <w:rPr>
                <w:rFonts w:cs="Arial"/>
                <w:b/>
                <w:sz w:val="21"/>
                <w:szCs w:val="21"/>
              </w:rPr>
              <w:t>France, au regard notamment du régime social favorable éventuellement instauré par les lois de finance.</w:t>
            </w:r>
          </w:p>
        </w:tc>
      </w:tr>
    </w:tbl>
    <w:p w14:paraId="5DB71B97" w14:textId="77777777" w:rsidR="00F81E53" w:rsidRDefault="00F81E53" w:rsidP="00DA4682">
      <w:pPr>
        <w:rPr>
          <w:sz w:val="21"/>
          <w:szCs w:val="21"/>
        </w:rPr>
      </w:pPr>
    </w:p>
    <w:p w14:paraId="179B1240" w14:textId="77777777" w:rsidR="000F5D10" w:rsidRPr="00DA4682" w:rsidRDefault="000F5D10" w:rsidP="00DA4682">
      <w:pPr>
        <w:rPr>
          <w:sz w:val="21"/>
          <w:szCs w:val="21"/>
        </w:rPr>
      </w:pPr>
    </w:p>
    <w:p w14:paraId="54AA4845" w14:textId="77777777" w:rsidR="00081486" w:rsidRPr="00DA4682" w:rsidRDefault="00081486" w:rsidP="00DA4682">
      <w:pPr>
        <w:pStyle w:val="Titre8"/>
        <w:numPr>
          <w:ilvl w:val="0"/>
          <w:numId w:val="25"/>
        </w:numPr>
        <w:spacing w:before="0"/>
        <w:rPr>
          <w:sz w:val="21"/>
          <w:szCs w:val="21"/>
          <w:u w:val="single"/>
        </w:rPr>
      </w:pPr>
      <w:bookmarkStart w:id="356" w:name="_Toc228954642"/>
      <w:r w:rsidRPr="00DA4682">
        <w:rPr>
          <w:sz w:val="21"/>
          <w:szCs w:val="21"/>
          <w:u w:val="single"/>
        </w:rPr>
        <w:t>Recours au télétravail</w:t>
      </w:r>
      <w:bookmarkEnd w:id="356"/>
    </w:p>
    <w:p w14:paraId="23A365CC" w14:textId="77777777" w:rsidR="00081486" w:rsidRPr="00DA4682" w:rsidRDefault="00081486" w:rsidP="00AB4788">
      <w:pPr>
        <w:spacing w:line="276" w:lineRule="auto"/>
        <w:rPr>
          <w:sz w:val="21"/>
          <w:szCs w:val="21"/>
        </w:rPr>
      </w:pPr>
    </w:p>
    <w:p w14:paraId="4E84F7B5" w14:textId="7BD3561A" w:rsidR="00081486" w:rsidRPr="00DA4682" w:rsidRDefault="00031544" w:rsidP="00AB4788">
      <w:pPr>
        <w:spacing w:line="276" w:lineRule="auto"/>
        <w:rPr>
          <w:sz w:val="21"/>
          <w:szCs w:val="21"/>
        </w:rPr>
      </w:pPr>
      <w:r w:rsidRPr="00DA4682">
        <w:rPr>
          <w:sz w:val="21"/>
          <w:szCs w:val="21"/>
        </w:rPr>
        <w:t>Les Parties rappellent qu’un accord Télétravail a été conclu au sein de Bolloré SE, établissement de Puteaux, en date du 7 février 2022</w:t>
      </w:r>
      <w:r w:rsidR="007564AC">
        <w:rPr>
          <w:sz w:val="21"/>
          <w:szCs w:val="21"/>
        </w:rPr>
        <w:t>, ainsi qu’un avenant n°1 à l’accord en date du 05 mars 2024</w:t>
      </w:r>
      <w:r w:rsidR="00675E01">
        <w:rPr>
          <w:sz w:val="21"/>
          <w:szCs w:val="21"/>
        </w:rPr>
        <w:t xml:space="preserve"> </w:t>
      </w:r>
      <w:r w:rsidR="00C64658">
        <w:rPr>
          <w:sz w:val="21"/>
          <w:szCs w:val="21"/>
        </w:rPr>
        <w:t xml:space="preserve">L’établissement d’Odet de Bolloré SE est également couvert par un accord de télétravail conclu le </w:t>
      </w:r>
      <w:r w:rsidR="00C664D5">
        <w:rPr>
          <w:sz w:val="21"/>
          <w:szCs w:val="21"/>
        </w:rPr>
        <w:t>28 septembre 2023.</w:t>
      </w:r>
    </w:p>
    <w:p w14:paraId="5E1FC839" w14:textId="77777777" w:rsidR="00031544" w:rsidRPr="00DA4682" w:rsidRDefault="00031544" w:rsidP="00AB4788">
      <w:pPr>
        <w:spacing w:line="276" w:lineRule="auto"/>
        <w:rPr>
          <w:sz w:val="21"/>
          <w:szCs w:val="21"/>
        </w:rPr>
      </w:pPr>
    </w:p>
    <w:p w14:paraId="04511B03" w14:textId="3A31697B" w:rsidR="00031544" w:rsidRPr="00DA4682" w:rsidRDefault="00A10162" w:rsidP="00AB4788">
      <w:pPr>
        <w:spacing w:line="276" w:lineRule="auto"/>
        <w:rPr>
          <w:sz w:val="21"/>
          <w:szCs w:val="21"/>
        </w:rPr>
      </w:pPr>
      <w:r>
        <w:rPr>
          <w:sz w:val="21"/>
          <w:szCs w:val="21"/>
        </w:rPr>
        <w:t>Ces accords</w:t>
      </w:r>
      <w:r w:rsidR="007564AC">
        <w:rPr>
          <w:sz w:val="21"/>
          <w:szCs w:val="21"/>
        </w:rPr>
        <w:t xml:space="preserve"> </w:t>
      </w:r>
      <w:r w:rsidR="00031544" w:rsidRPr="00DA4682">
        <w:rPr>
          <w:sz w:val="21"/>
          <w:szCs w:val="21"/>
        </w:rPr>
        <w:t>permet</w:t>
      </w:r>
      <w:r w:rsidR="007564AC">
        <w:rPr>
          <w:sz w:val="21"/>
          <w:szCs w:val="21"/>
        </w:rPr>
        <w:t>tent</w:t>
      </w:r>
      <w:r w:rsidR="00031544" w:rsidRPr="00DA4682">
        <w:rPr>
          <w:sz w:val="21"/>
          <w:szCs w:val="21"/>
        </w:rPr>
        <w:t xml:space="preserve"> de répondre à de multiples objectifs et notamment : </w:t>
      </w:r>
    </w:p>
    <w:p w14:paraId="3685EF92" w14:textId="77777777" w:rsidR="00031544" w:rsidRPr="00DA4682" w:rsidRDefault="00031544" w:rsidP="00DA4682">
      <w:pPr>
        <w:numPr>
          <w:ilvl w:val="0"/>
          <w:numId w:val="30"/>
        </w:numPr>
        <w:spacing w:line="276" w:lineRule="auto"/>
        <w:rPr>
          <w:sz w:val="21"/>
          <w:szCs w:val="21"/>
        </w:rPr>
      </w:pPr>
      <w:r w:rsidRPr="00DA4682">
        <w:rPr>
          <w:sz w:val="21"/>
          <w:szCs w:val="21"/>
        </w:rPr>
        <w:t>Renforcer la performance, le développement et l’attractivité de l’entreprise et la fidélisation des collaborateurs ;</w:t>
      </w:r>
    </w:p>
    <w:p w14:paraId="4B4497B1" w14:textId="77777777" w:rsidR="00031544" w:rsidRPr="00DA4682" w:rsidRDefault="00031544" w:rsidP="00DA4682">
      <w:pPr>
        <w:numPr>
          <w:ilvl w:val="0"/>
          <w:numId w:val="30"/>
        </w:numPr>
        <w:spacing w:line="276" w:lineRule="auto"/>
        <w:rPr>
          <w:sz w:val="21"/>
          <w:szCs w:val="21"/>
        </w:rPr>
      </w:pPr>
      <w:r w:rsidRPr="00DA4682">
        <w:rPr>
          <w:sz w:val="21"/>
          <w:szCs w:val="21"/>
        </w:rPr>
        <w:t>Contribuer à améliorer les conditions de travail et la qualité de vie de chacun en favorisant un meilleur équilibre entre l’activité professionnelle et la vie personnelle et familiale, en permettant notamment la réduction du temps de trajet entre le domicile du salarié et son lieu de travail ;</w:t>
      </w:r>
    </w:p>
    <w:p w14:paraId="217C5178" w14:textId="77777777" w:rsidR="00031544" w:rsidRPr="00DA4682" w:rsidRDefault="00031544" w:rsidP="00DA4682">
      <w:pPr>
        <w:numPr>
          <w:ilvl w:val="0"/>
          <w:numId w:val="30"/>
        </w:numPr>
        <w:spacing w:line="276" w:lineRule="auto"/>
        <w:rPr>
          <w:sz w:val="21"/>
          <w:szCs w:val="21"/>
        </w:rPr>
      </w:pPr>
      <w:r w:rsidRPr="00DA4682">
        <w:rPr>
          <w:sz w:val="21"/>
          <w:szCs w:val="21"/>
        </w:rPr>
        <w:t>Renforcer l’engagement de la Direction en matière d’égalité professionnelle entre les femmes et les hommes en donnant plus de souplesse aux deux conjoints ;</w:t>
      </w:r>
    </w:p>
    <w:p w14:paraId="394E3F36" w14:textId="77777777" w:rsidR="00031544" w:rsidRPr="00DA4682" w:rsidRDefault="00031544" w:rsidP="00DA4682">
      <w:pPr>
        <w:numPr>
          <w:ilvl w:val="0"/>
          <w:numId w:val="30"/>
        </w:numPr>
        <w:spacing w:line="276" w:lineRule="auto"/>
        <w:rPr>
          <w:sz w:val="21"/>
          <w:szCs w:val="21"/>
        </w:rPr>
      </w:pPr>
      <w:r w:rsidRPr="00DA4682">
        <w:rPr>
          <w:sz w:val="21"/>
          <w:szCs w:val="21"/>
        </w:rPr>
        <w:t>S’inscrire dans la promotion de la Responsabilité Sociale d’Entreprise (RSE) en réduisant l’empreinte carbone de l’entreprise.</w:t>
      </w:r>
    </w:p>
    <w:p w14:paraId="34649A77" w14:textId="77777777" w:rsidR="006B3680" w:rsidRPr="00DA4682" w:rsidRDefault="006B3680" w:rsidP="009A28E7">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EA38F4" w:rsidRPr="00DA4682" w14:paraId="10DDBCCB" w14:textId="77777777" w:rsidTr="00475C7D">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0046C70E" w14:textId="77777777" w:rsidR="00EA38F4" w:rsidRPr="00DA4682" w:rsidRDefault="00EA38F4" w:rsidP="00475C7D">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364F0774" w14:textId="61341F61" w:rsidR="00EA38F4" w:rsidRPr="00DA4682" w:rsidRDefault="007564AC" w:rsidP="00475C7D">
            <w:pPr>
              <w:spacing w:line="276" w:lineRule="auto"/>
              <w:rPr>
                <w:rFonts w:cs="Arial"/>
                <w:b/>
                <w:sz w:val="21"/>
                <w:szCs w:val="21"/>
              </w:rPr>
            </w:pPr>
            <w:r>
              <w:rPr>
                <w:rFonts w:cs="Arial"/>
                <w:b/>
                <w:sz w:val="21"/>
                <w:szCs w:val="21"/>
              </w:rPr>
              <w:t xml:space="preserve">Continuer la pratique du télétravail </w:t>
            </w:r>
            <w:r w:rsidR="00EA38F4" w:rsidRPr="00DA4682">
              <w:rPr>
                <w:rFonts w:cs="Arial"/>
                <w:b/>
                <w:sz w:val="21"/>
                <w:szCs w:val="21"/>
              </w:rPr>
              <w:t>tout en prenant en compte les particularités des activités</w:t>
            </w:r>
          </w:p>
        </w:tc>
      </w:tr>
    </w:tbl>
    <w:p w14:paraId="25A07CD5" w14:textId="77777777" w:rsidR="00EA38F4" w:rsidRDefault="00EA38F4" w:rsidP="009A28E7">
      <w:pPr>
        <w:spacing w:line="276" w:lineRule="auto"/>
        <w:rPr>
          <w:sz w:val="21"/>
          <w:szCs w:val="21"/>
        </w:rPr>
      </w:pPr>
    </w:p>
    <w:p w14:paraId="2B51769B" w14:textId="77777777" w:rsidR="006D0419" w:rsidRDefault="006D0419" w:rsidP="009A28E7">
      <w:pPr>
        <w:spacing w:line="276" w:lineRule="auto"/>
        <w:rPr>
          <w:sz w:val="21"/>
          <w:szCs w:val="21"/>
        </w:rPr>
      </w:pPr>
    </w:p>
    <w:p w14:paraId="1D1F781D" w14:textId="77777777" w:rsidR="00A10162" w:rsidRPr="00DA4682" w:rsidRDefault="00A10162" w:rsidP="009A28E7">
      <w:pPr>
        <w:spacing w:line="276" w:lineRule="auto"/>
        <w:rPr>
          <w:sz w:val="21"/>
          <w:szCs w:val="21"/>
        </w:rPr>
      </w:pPr>
    </w:p>
    <w:p w14:paraId="18E1BCFD" w14:textId="77777777" w:rsidR="004B2E2B" w:rsidRPr="00DA4682" w:rsidRDefault="000356B4" w:rsidP="00DA4682">
      <w:pPr>
        <w:pStyle w:val="Titre8"/>
        <w:numPr>
          <w:ilvl w:val="0"/>
          <w:numId w:val="25"/>
        </w:numPr>
        <w:spacing w:before="0"/>
        <w:rPr>
          <w:sz w:val="21"/>
          <w:szCs w:val="21"/>
          <w:u w:val="single"/>
        </w:rPr>
      </w:pPr>
      <w:bookmarkStart w:id="357" w:name="_Toc228954643"/>
      <w:r>
        <w:rPr>
          <w:sz w:val="21"/>
          <w:szCs w:val="21"/>
          <w:u w:val="single"/>
        </w:rPr>
        <w:lastRenderedPageBreak/>
        <w:t>A</w:t>
      </w:r>
      <w:r w:rsidR="004B2E2B" w:rsidRPr="00DA4682">
        <w:rPr>
          <w:sz w:val="21"/>
          <w:szCs w:val="21"/>
          <w:u w:val="single"/>
        </w:rPr>
        <w:t xml:space="preserve">ménagement des postes </w:t>
      </w:r>
      <w:r w:rsidR="00696344">
        <w:rPr>
          <w:sz w:val="21"/>
          <w:szCs w:val="21"/>
          <w:u w:val="single"/>
        </w:rPr>
        <w:t xml:space="preserve">et environnement </w:t>
      </w:r>
      <w:r w:rsidR="004B2E2B" w:rsidRPr="00DA4682">
        <w:rPr>
          <w:sz w:val="21"/>
          <w:szCs w:val="21"/>
          <w:u w:val="single"/>
        </w:rPr>
        <w:t>de travail</w:t>
      </w:r>
      <w:bookmarkEnd w:id="357"/>
    </w:p>
    <w:p w14:paraId="271C05EF" w14:textId="77777777" w:rsidR="004B2E2B" w:rsidRPr="00DA4682" w:rsidRDefault="004B2E2B" w:rsidP="004B2E2B">
      <w:pPr>
        <w:rPr>
          <w:sz w:val="21"/>
          <w:szCs w:val="21"/>
        </w:rPr>
      </w:pPr>
    </w:p>
    <w:p w14:paraId="791C7B5C" w14:textId="7EC917A2" w:rsidR="00BC758B" w:rsidRPr="00DA4682" w:rsidRDefault="004B2E2B" w:rsidP="004B2E2B">
      <w:pPr>
        <w:rPr>
          <w:sz w:val="21"/>
          <w:szCs w:val="21"/>
        </w:rPr>
      </w:pPr>
      <w:r w:rsidRPr="00DA4682">
        <w:rPr>
          <w:sz w:val="21"/>
          <w:szCs w:val="21"/>
        </w:rPr>
        <w:t>L</w:t>
      </w:r>
      <w:r w:rsidR="007564AC">
        <w:rPr>
          <w:sz w:val="21"/>
          <w:szCs w:val="21"/>
        </w:rPr>
        <w:t xml:space="preserve">a société Bolloré SE </w:t>
      </w:r>
      <w:r w:rsidRPr="00DA4682">
        <w:rPr>
          <w:sz w:val="21"/>
          <w:szCs w:val="21"/>
        </w:rPr>
        <w:t>souhaite promouvoir l’implication des salariés à l’amélioration de leur poste de travail</w:t>
      </w:r>
      <w:r w:rsidR="00BC758B" w:rsidRPr="00DA4682">
        <w:rPr>
          <w:sz w:val="21"/>
          <w:szCs w:val="21"/>
        </w:rPr>
        <w:t>, et particulièrement pour les salariés exposés aux risques professionnels.</w:t>
      </w:r>
      <w:r w:rsidRPr="00DA4682">
        <w:rPr>
          <w:sz w:val="21"/>
          <w:szCs w:val="21"/>
        </w:rPr>
        <w:t xml:space="preserve"> </w:t>
      </w:r>
    </w:p>
    <w:p w14:paraId="54B57AF2" w14:textId="77777777" w:rsidR="00BC758B" w:rsidRPr="00DA4682" w:rsidRDefault="00BC758B" w:rsidP="004B2E2B">
      <w:pPr>
        <w:rPr>
          <w:sz w:val="21"/>
          <w:szCs w:val="21"/>
        </w:rPr>
      </w:pPr>
    </w:p>
    <w:p w14:paraId="513A7FF0" w14:textId="081310C8" w:rsidR="004B2E2B" w:rsidRDefault="004B2E2B" w:rsidP="004B2E2B">
      <w:pPr>
        <w:rPr>
          <w:sz w:val="21"/>
          <w:szCs w:val="21"/>
        </w:rPr>
      </w:pPr>
      <w:r w:rsidRPr="00DA4682">
        <w:rPr>
          <w:sz w:val="21"/>
          <w:szCs w:val="21"/>
        </w:rPr>
        <w:t xml:space="preserve">Elle développe </w:t>
      </w:r>
      <w:r w:rsidR="00BC758B" w:rsidRPr="00DA4682">
        <w:rPr>
          <w:sz w:val="21"/>
          <w:szCs w:val="21"/>
        </w:rPr>
        <w:t xml:space="preserve">dans ce cadre </w:t>
      </w:r>
      <w:r w:rsidRPr="00DA4682">
        <w:rPr>
          <w:sz w:val="21"/>
          <w:szCs w:val="21"/>
        </w:rPr>
        <w:t xml:space="preserve">les systèmes de suggestion </w:t>
      </w:r>
      <w:r w:rsidR="00BC758B" w:rsidRPr="00DA4682">
        <w:rPr>
          <w:sz w:val="21"/>
          <w:szCs w:val="21"/>
        </w:rPr>
        <w:t xml:space="preserve">pour </w:t>
      </w:r>
      <w:r w:rsidR="007564AC">
        <w:rPr>
          <w:sz w:val="21"/>
          <w:szCs w:val="21"/>
        </w:rPr>
        <w:t>l’établissement d’Odet</w:t>
      </w:r>
      <w:r w:rsidR="00BC758B" w:rsidRPr="00DA4682">
        <w:rPr>
          <w:sz w:val="21"/>
          <w:szCs w:val="21"/>
        </w:rPr>
        <w:t xml:space="preserve"> </w:t>
      </w:r>
      <w:r w:rsidRPr="00DA4682">
        <w:rPr>
          <w:sz w:val="21"/>
          <w:szCs w:val="21"/>
        </w:rPr>
        <w:t>: chaque collaborateur peut s’exprimer sous forme de post-it afin de suggérer des pistes d’amélioration (manutention, sécurité, organisation du poste …). Les suggestions les plus pertinentes sont retenues et mises en œuvre.</w:t>
      </w:r>
    </w:p>
    <w:p w14:paraId="4C4AF4DA" w14:textId="77777777" w:rsidR="00696344" w:rsidRDefault="00696344" w:rsidP="004B2E2B">
      <w:pPr>
        <w:rPr>
          <w:sz w:val="21"/>
          <w:szCs w:val="21"/>
        </w:rPr>
      </w:pPr>
    </w:p>
    <w:p w14:paraId="72A020CA" w14:textId="77777777" w:rsidR="00696344" w:rsidRPr="00DA4682" w:rsidRDefault="00696344" w:rsidP="00DA4682">
      <w:pPr>
        <w:rPr>
          <w:sz w:val="21"/>
          <w:szCs w:val="21"/>
        </w:rPr>
      </w:pPr>
      <w:r>
        <w:rPr>
          <w:sz w:val="21"/>
          <w:szCs w:val="21"/>
        </w:rPr>
        <w:t>Par ailleurs, la Direction s’engage à étudier toute mesure visant à améliorer l’environnement de travail des collaborateurs</w:t>
      </w:r>
      <w:r w:rsidR="00C575FA">
        <w:rPr>
          <w:sz w:val="21"/>
          <w:szCs w:val="21"/>
        </w:rPr>
        <w:t>, tous établissements confondus</w:t>
      </w:r>
      <w:r w:rsidR="000356B4">
        <w:rPr>
          <w:sz w:val="21"/>
          <w:szCs w:val="21"/>
        </w:rPr>
        <w:t xml:space="preserve"> (réaménagement des salles de pause et espaces de convivialité, équipement des salles de réunion, etc…). </w:t>
      </w:r>
    </w:p>
    <w:p w14:paraId="0416DE2C" w14:textId="77777777" w:rsidR="004B2E2B" w:rsidRPr="00DA4682" w:rsidRDefault="004B2E2B" w:rsidP="009A28E7">
      <w:pPr>
        <w:spacing w:line="276" w:lineRule="auto"/>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805"/>
      </w:tblGrid>
      <w:tr w:rsidR="00EA38F4" w:rsidRPr="00DA4682" w14:paraId="4A1BE39B" w14:textId="77777777" w:rsidTr="00475C7D">
        <w:tc>
          <w:tcPr>
            <w:tcW w:w="1242" w:type="dxa"/>
            <w:tcBorders>
              <w:top w:val="single" w:sz="4" w:space="0" w:color="3A75C4"/>
              <w:left w:val="single" w:sz="4" w:space="0" w:color="3A75C4"/>
              <w:bottom w:val="single" w:sz="4" w:space="0" w:color="3A75C4"/>
              <w:right w:val="single" w:sz="4" w:space="0" w:color="A6A6A6"/>
            </w:tcBorders>
            <w:shd w:val="clear" w:color="auto" w:fill="3A75C4"/>
            <w:vAlign w:val="center"/>
          </w:tcPr>
          <w:p w14:paraId="7C55E9F7" w14:textId="77777777" w:rsidR="00EA38F4" w:rsidRPr="00DA4682" w:rsidRDefault="00EA38F4" w:rsidP="00475C7D">
            <w:pPr>
              <w:spacing w:line="276" w:lineRule="auto"/>
              <w:jc w:val="center"/>
              <w:rPr>
                <w:rFonts w:cs="Arial"/>
                <w:b/>
                <w:color w:val="FFFFFF"/>
                <w:sz w:val="21"/>
                <w:szCs w:val="21"/>
              </w:rPr>
            </w:pPr>
            <w:r w:rsidRPr="00DA4682">
              <w:rPr>
                <w:rFonts w:cs="Arial"/>
                <w:b/>
                <w:color w:val="FFFFFF"/>
                <w:sz w:val="21"/>
                <w:szCs w:val="21"/>
              </w:rPr>
              <w:t>OBJECTIF</w:t>
            </w:r>
          </w:p>
        </w:tc>
        <w:tc>
          <w:tcPr>
            <w:tcW w:w="7968" w:type="dxa"/>
            <w:tcBorders>
              <w:top w:val="single" w:sz="4" w:space="0" w:color="A6A6A6"/>
              <w:left w:val="single" w:sz="4" w:space="0" w:color="A6A6A6"/>
              <w:bottom w:val="single" w:sz="4" w:space="0" w:color="A6A6A6"/>
              <w:right w:val="single" w:sz="4" w:space="0" w:color="A6A6A6"/>
            </w:tcBorders>
            <w:vAlign w:val="center"/>
          </w:tcPr>
          <w:p w14:paraId="06FD9A7A" w14:textId="77777777" w:rsidR="00EA38F4" w:rsidRPr="00DA4682" w:rsidRDefault="00EA38F4" w:rsidP="00475C7D">
            <w:pPr>
              <w:spacing w:line="276" w:lineRule="auto"/>
              <w:rPr>
                <w:rFonts w:cs="Arial"/>
                <w:b/>
                <w:sz w:val="21"/>
                <w:szCs w:val="21"/>
              </w:rPr>
            </w:pPr>
            <w:r w:rsidRPr="00DA4682">
              <w:rPr>
                <w:rFonts w:cs="Arial"/>
                <w:b/>
                <w:sz w:val="21"/>
                <w:szCs w:val="21"/>
              </w:rPr>
              <w:t xml:space="preserve">Promouvoir l’implication des salariés à l’amélioration de leurs postes </w:t>
            </w:r>
            <w:r w:rsidR="00696344">
              <w:rPr>
                <w:rFonts w:cs="Arial"/>
                <w:b/>
                <w:sz w:val="21"/>
                <w:szCs w:val="21"/>
              </w:rPr>
              <w:t xml:space="preserve">et environnement </w:t>
            </w:r>
            <w:r w:rsidRPr="00DA4682">
              <w:rPr>
                <w:rFonts w:cs="Arial"/>
                <w:b/>
                <w:sz w:val="21"/>
                <w:szCs w:val="21"/>
              </w:rPr>
              <w:t xml:space="preserve">de travail </w:t>
            </w:r>
          </w:p>
        </w:tc>
      </w:tr>
    </w:tbl>
    <w:p w14:paraId="2AF78E5F" w14:textId="77777777" w:rsidR="00066606" w:rsidRDefault="00066606" w:rsidP="00AB4788">
      <w:pPr>
        <w:spacing w:line="276" w:lineRule="auto"/>
        <w:rPr>
          <w:sz w:val="21"/>
          <w:szCs w:val="21"/>
        </w:rPr>
      </w:pPr>
    </w:p>
    <w:p w14:paraId="77DF413F" w14:textId="77777777" w:rsidR="000F5D10" w:rsidRDefault="000F5D10" w:rsidP="00AB4788">
      <w:pPr>
        <w:spacing w:line="276" w:lineRule="auto"/>
        <w:rPr>
          <w:sz w:val="21"/>
          <w:szCs w:val="21"/>
        </w:rPr>
      </w:pPr>
    </w:p>
    <w:p w14:paraId="35D18ADC" w14:textId="77777777" w:rsidR="000F5D10" w:rsidRDefault="000F5D10" w:rsidP="00AB4788">
      <w:pPr>
        <w:spacing w:line="276" w:lineRule="auto"/>
        <w:rPr>
          <w:sz w:val="21"/>
          <w:szCs w:val="21"/>
        </w:rPr>
      </w:pPr>
    </w:p>
    <w:p w14:paraId="53B2A02C" w14:textId="77777777" w:rsidR="000F5D10" w:rsidRDefault="000F5D10" w:rsidP="00AB4788">
      <w:pPr>
        <w:spacing w:line="276" w:lineRule="auto"/>
        <w:rPr>
          <w:sz w:val="21"/>
          <w:szCs w:val="21"/>
        </w:rPr>
      </w:pPr>
    </w:p>
    <w:p w14:paraId="761D9CEA" w14:textId="77777777" w:rsidR="00555ADC" w:rsidRPr="00DA4682" w:rsidRDefault="00555ADC" w:rsidP="00DA4682">
      <w:pPr>
        <w:pStyle w:val="Titre5"/>
        <w:numPr>
          <w:ilvl w:val="0"/>
          <w:numId w:val="23"/>
        </w:numPr>
        <w:spacing w:before="0" w:after="0"/>
        <w:rPr>
          <w:i w:val="0"/>
          <w:iCs w:val="0"/>
          <w:sz w:val="21"/>
          <w:szCs w:val="21"/>
          <w:u w:val="single"/>
        </w:rPr>
      </w:pPr>
      <w:bookmarkStart w:id="358" w:name="_Toc228954644"/>
      <w:r w:rsidRPr="00DA4682">
        <w:rPr>
          <w:i w:val="0"/>
          <w:iCs w:val="0"/>
          <w:sz w:val="21"/>
          <w:szCs w:val="21"/>
          <w:u w:val="single"/>
        </w:rPr>
        <w:t>Indicateurs de suivi</w:t>
      </w:r>
      <w:bookmarkEnd w:id="358"/>
    </w:p>
    <w:p w14:paraId="6919A502" w14:textId="77777777" w:rsidR="00555ADC" w:rsidRPr="00DA4682" w:rsidRDefault="00555ADC" w:rsidP="00AB4788">
      <w:pPr>
        <w:spacing w:line="276" w:lineRule="auto"/>
        <w:rPr>
          <w:sz w:val="21"/>
          <w:szCs w:val="21"/>
        </w:rPr>
      </w:pPr>
    </w:p>
    <w:p w14:paraId="17DC1C10" w14:textId="77777777" w:rsidR="0021078B" w:rsidRPr="00DA4682" w:rsidRDefault="0021078B" w:rsidP="0021078B">
      <w:pPr>
        <w:spacing w:line="276" w:lineRule="auto"/>
        <w:rPr>
          <w:rFonts w:cs="Arial"/>
          <w:sz w:val="21"/>
          <w:szCs w:val="21"/>
        </w:rPr>
      </w:pPr>
      <w:r w:rsidRPr="00DA4682">
        <w:rPr>
          <w:rFonts w:cs="Arial"/>
          <w:sz w:val="21"/>
          <w:szCs w:val="21"/>
        </w:rPr>
        <w:t>Afin d’assurer un suivi efficient des objectifs fixés par le présent titre, les indicateurs de suivi suivants sont retenus :</w:t>
      </w:r>
    </w:p>
    <w:p w14:paraId="722D5F96" w14:textId="77777777" w:rsidR="00E274F3" w:rsidRPr="00DA4682" w:rsidRDefault="0021078B" w:rsidP="00E274F3">
      <w:pPr>
        <w:numPr>
          <w:ilvl w:val="0"/>
          <w:numId w:val="10"/>
        </w:numPr>
        <w:spacing w:line="276" w:lineRule="auto"/>
        <w:ind w:left="567"/>
        <w:rPr>
          <w:rFonts w:cs="Arial"/>
          <w:sz w:val="21"/>
          <w:szCs w:val="21"/>
        </w:rPr>
      </w:pPr>
      <w:r w:rsidRPr="00DA4682">
        <w:rPr>
          <w:rFonts w:cs="Arial"/>
          <w:color w:val="3A75C4"/>
          <w:sz w:val="21"/>
          <w:szCs w:val="21"/>
        </w:rPr>
        <w:t>Indicateur BDES</w:t>
      </w:r>
      <w:r w:rsidR="002C7421" w:rsidRPr="00DA4682">
        <w:rPr>
          <w:rFonts w:cs="Arial"/>
          <w:color w:val="3A75C4"/>
          <w:sz w:val="21"/>
          <w:szCs w:val="21"/>
        </w:rPr>
        <w:t>E</w:t>
      </w:r>
      <w:r w:rsidRPr="00DA4682">
        <w:rPr>
          <w:rFonts w:cs="Arial"/>
          <w:color w:val="3A75C4"/>
          <w:sz w:val="21"/>
          <w:szCs w:val="21"/>
        </w:rPr>
        <w:t xml:space="preserve"> </w:t>
      </w:r>
      <w:r w:rsidRPr="00DA4682">
        <w:rPr>
          <w:rFonts w:cs="Arial"/>
          <w:sz w:val="21"/>
          <w:szCs w:val="21"/>
        </w:rPr>
        <w:t>« </w:t>
      </w:r>
      <w:r w:rsidR="00E274F3" w:rsidRPr="00DA4682">
        <w:rPr>
          <w:rFonts w:cs="Arial"/>
          <w:i/>
          <w:sz w:val="21"/>
          <w:szCs w:val="21"/>
        </w:rPr>
        <w:t xml:space="preserve">Nombre de travailleurs handicapés au 31 mars de l'année considérée </w:t>
      </w:r>
      <w:r w:rsidRPr="00DA4682">
        <w:rPr>
          <w:rFonts w:cs="Arial"/>
          <w:sz w:val="21"/>
          <w:szCs w:val="21"/>
        </w:rPr>
        <w:t>»</w:t>
      </w:r>
    </w:p>
    <w:p w14:paraId="51B8EC29" w14:textId="77777777" w:rsidR="00E274F3" w:rsidRPr="00DA4682" w:rsidRDefault="0021078B" w:rsidP="00E274F3">
      <w:pPr>
        <w:numPr>
          <w:ilvl w:val="0"/>
          <w:numId w:val="10"/>
        </w:numPr>
        <w:spacing w:line="276" w:lineRule="auto"/>
        <w:ind w:left="567"/>
        <w:rPr>
          <w:rFonts w:cs="Arial"/>
          <w:sz w:val="21"/>
          <w:szCs w:val="21"/>
        </w:rPr>
      </w:pPr>
      <w:r w:rsidRPr="00DA4682">
        <w:rPr>
          <w:rFonts w:cs="Arial"/>
          <w:color w:val="3A75C4"/>
          <w:sz w:val="21"/>
          <w:szCs w:val="21"/>
        </w:rPr>
        <w:t>Indicateur BDES</w:t>
      </w:r>
      <w:r w:rsidR="002C7421" w:rsidRPr="00DA4682">
        <w:rPr>
          <w:rFonts w:cs="Arial"/>
          <w:color w:val="3A75C4"/>
          <w:sz w:val="21"/>
          <w:szCs w:val="21"/>
        </w:rPr>
        <w:t>E</w:t>
      </w:r>
      <w:r w:rsidR="007F2EE9" w:rsidRPr="00DA4682">
        <w:rPr>
          <w:rFonts w:cs="Arial"/>
          <w:color w:val="3A75C4"/>
          <w:sz w:val="21"/>
          <w:szCs w:val="21"/>
        </w:rPr>
        <w:t xml:space="preserve"> </w:t>
      </w:r>
      <w:r w:rsidRPr="00DA4682">
        <w:rPr>
          <w:rFonts w:cs="Arial"/>
          <w:sz w:val="21"/>
          <w:szCs w:val="21"/>
        </w:rPr>
        <w:t>« </w:t>
      </w:r>
      <w:r w:rsidR="00E274F3" w:rsidRPr="00DA4682">
        <w:rPr>
          <w:rFonts w:cs="Arial"/>
          <w:i/>
          <w:sz w:val="21"/>
          <w:szCs w:val="21"/>
        </w:rPr>
        <w:t>Pourcentage de travailleurs handicapés par rapport à l'effectif total »</w:t>
      </w:r>
    </w:p>
    <w:p w14:paraId="3E48C5AC" w14:textId="77777777" w:rsidR="00E55817" w:rsidRPr="00DA4682" w:rsidRDefault="00E55817" w:rsidP="00E274F3">
      <w:pPr>
        <w:spacing w:line="276" w:lineRule="auto"/>
        <w:rPr>
          <w:rFonts w:cs="Arial"/>
          <w:sz w:val="21"/>
          <w:szCs w:val="21"/>
        </w:rPr>
      </w:pPr>
    </w:p>
    <w:p w14:paraId="08D43D17" w14:textId="77777777" w:rsidR="00E274F3" w:rsidRPr="00DA4682" w:rsidRDefault="00E274F3" w:rsidP="00E274F3">
      <w:pPr>
        <w:spacing w:line="276" w:lineRule="auto"/>
        <w:rPr>
          <w:rFonts w:cs="Arial"/>
          <w:sz w:val="21"/>
          <w:szCs w:val="21"/>
        </w:rPr>
      </w:pPr>
      <w:r w:rsidRPr="00DA4682">
        <w:rPr>
          <w:rFonts w:cs="Arial"/>
          <w:sz w:val="21"/>
          <w:szCs w:val="21"/>
        </w:rPr>
        <w:t>Indicateurs complémentaires (hors BDES</w:t>
      </w:r>
      <w:r w:rsidR="002C7421" w:rsidRPr="00DA4682">
        <w:rPr>
          <w:rFonts w:cs="Arial"/>
          <w:sz w:val="21"/>
          <w:szCs w:val="21"/>
        </w:rPr>
        <w:t>E</w:t>
      </w:r>
      <w:r w:rsidRPr="00DA4682">
        <w:rPr>
          <w:rFonts w:cs="Arial"/>
          <w:sz w:val="21"/>
          <w:szCs w:val="21"/>
        </w:rPr>
        <w:t>) :</w:t>
      </w:r>
    </w:p>
    <w:p w14:paraId="51385A85" w14:textId="77777777" w:rsidR="00AF1BB8" w:rsidRPr="00C70221" w:rsidRDefault="00A17E2C" w:rsidP="00DA4682">
      <w:pPr>
        <w:numPr>
          <w:ilvl w:val="0"/>
          <w:numId w:val="11"/>
        </w:numPr>
        <w:spacing w:line="276" w:lineRule="auto"/>
        <w:ind w:left="567"/>
        <w:rPr>
          <w:rFonts w:cs="Arial"/>
          <w:sz w:val="21"/>
          <w:szCs w:val="21"/>
        </w:rPr>
      </w:pPr>
      <w:bookmarkStart w:id="359" w:name="_Hlk24453910"/>
      <w:r w:rsidRPr="00C70221">
        <w:rPr>
          <w:rFonts w:cs="Arial"/>
          <w:sz w:val="21"/>
          <w:szCs w:val="21"/>
        </w:rPr>
        <w:t>Nombre de formations SST engagées</w:t>
      </w:r>
    </w:p>
    <w:p w14:paraId="79F57EDF" w14:textId="77777777" w:rsidR="005C2FA6" w:rsidRPr="00C70221" w:rsidRDefault="00AF1BB8" w:rsidP="00E274F3">
      <w:pPr>
        <w:numPr>
          <w:ilvl w:val="0"/>
          <w:numId w:val="11"/>
        </w:numPr>
        <w:spacing w:line="276" w:lineRule="auto"/>
        <w:ind w:left="567"/>
        <w:rPr>
          <w:rFonts w:cs="Arial"/>
          <w:sz w:val="21"/>
          <w:szCs w:val="21"/>
        </w:rPr>
      </w:pPr>
      <w:r w:rsidRPr="00C70221">
        <w:rPr>
          <w:rFonts w:cs="Arial"/>
          <w:sz w:val="21"/>
          <w:szCs w:val="21"/>
        </w:rPr>
        <w:t>Nombre de suggestions d’amélioration de poste de travail exprimées</w:t>
      </w:r>
    </w:p>
    <w:p w14:paraId="5A113A0E" w14:textId="77777777" w:rsidR="00AF1BB8" w:rsidRPr="00C70221" w:rsidRDefault="00AF1BB8" w:rsidP="00E274F3">
      <w:pPr>
        <w:numPr>
          <w:ilvl w:val="0"/>
          <w:numId w:val="11"/>
        </w:numPr>
        <w:spacing w:line="276" w:lineRule="auto"/>
        <w:ind w:left="567"/>
        <w:rPr>
          <w:rFonts w:cs="Arial"/>
          <w:sz w:val="21"/>
          <w:szCs w:val="21"/>
        </w:rPr>
      </w:pPr>
      <w:r w:rsidRPr="00C70221">
        <w:rPr>
          <w:rFonts w:cs="Arial"/>
          <w:sz w:val="21"/>
          <w:szCs w:val="21"/>
        </w:rPr>
        <w:t>Nombre de suggestions d’amélioration de poste de travail retenues</w:t>
      </w:r>
    </w:p>
    <w:bookmarkEnd w:id="359"/>
    <w:p w14:paraId="61ED0D77" w14:textId="77777777" w:rsidR="005C2FA6" w:rsidRPr="00DA4682" w:rsidRDefault="005C2FA6" w:rsidP="00DA4682">
      <w:pPr>
        <w:spacing w:line="276" w:lineRule="auto"/>
        <w:ind w:left="567"/>
        <w:rPr>
          <w:sz w:val="21"/>
          <w:szCs w:val="21"/>
        </w:rPr>
      </w:pPr>
    </w:p>
    <w:p w14:paraId="5E2A7B06" w14:textId="77777777" w:rsidR="005C2FA6" w:rsidRPr="00DA4682" w:rsidRDefault="005C2FA6" w:rsidP="005C2FA6">
      <w:pPr>
        <w:pStyle w:val="Titre1"/>
        <w:pBdr>
          <w:top w:val="single" w:sz="4" w:space="1" w:color="auto"/>
          <w:left w:val="single" w:sz="4" w:space="4" w:color="auto"/>
          <w:bottom w:val="single" w:sz="4" w:space="1" w:color="auto"/>
          <w:right w:val="single" w:sz="4" w:space="4" w:color="auto"/>
        </w:pBdr>
        <w:jc w:val="center"/>
        <w:rPr>
          <w:sz w:val="21"/>
          <w:szCs w:val="21"/>
        </w:rPr>
      </w:pPr>
      <w:bookmarkStart w:id="360" w:name="_Toc228954645"/>
      <w:r w:rsidRPr="00DA4682">
        <w:rPr>
          <w:sz w:val="21"/>
          <w:szCs w:val="21"/>
        </w:rPr>
        <w:t>PARTIE 4 – COMMUNICATION ET SUIVI DE L’ACCORD</w:t>
      </w:r>
      <w:bookmarkEnd w:id="360"/>
    </w:p>
    <w:p w14:paraId="1EBE8B7E" w14:textId="77777777" w:rsidR="002F10B0" w:rsidRPr="00DA4682" w:rsidRDefault="002F10B0" w:rsidP="00AB4788">
      <w:pPr>
        <w:spacing w:line="276" w:lineRule="auto"/>
        <w:rPr>
          <w:sz w:val="21"/>
          <w:szCs w:val="21"/>
        </w:rPr>
      </w:pPr>
    </w:p>
    <w:p w14:paraId="0EFA3359" w14:textId="77777777" w:rsidR="00A17E2C" w:rsidRPr="00DA4682" w:rsidRDefault="00A17E2C" w:rsidP="00DA4682">
      <w:pPr>
        <w:pStyle w:val="Titre5"/>
        <w:numPr>
          <w:ilvl w:val="0"/>
          <w:numId w:val="26"/>
        </w:numPr>
        <w:spacing w:before="0" w:after="0"/>
        <w:rPr>
          <w:i w:val="0"/>
          <w:iCs w:val="0"/>
          <w:sz w:val="21"/>
          <w:szCs w:val="21"/>
          <w:u w:val="single"/>
        </w:rPr>
      </w:pPr>
      <w:bookmarkStart w:id="361" w:name="_Toc228954646"/>
      <w:r w:rsidRPr="00DA4682">
        <w:rPr>
          <w:i w:val="0"/>
          <w:iCs w:val="0"/>
          <w:sz w:val="21"/>
          <w:szCs w:val="21"/>
          <w:u w:val="single"/>
        </w:rPr>
        <w:t>Communication e</w:t>
      </w:r>
      <w:r w:rsidR="004D630E" w:rsidRPr="00DA4682">
        <w:rPr>
          <w:i w:val="0"/>
          <w:iCs w:val="0"/>
          <w:sz w:val="21"/>
          <w:szCs w:val="21"/>
          <w:u w:val="single"/>
        </w:rPr>
        <w:t>t sensibilisation</w:t>
      </w:r>
      <w:bookmarkEnd w:id="361"/>
    </w:p>
    <w:p w14:paraId="2F909741" w14:textId="77777777" w:rsidR="002F10B0" w:rsidRPr="00DA4682" w:rsidRDefault="002F10B0" w:rsidP="00AB4788">
      <w:pPr>
        <w:spacing w:line="276" w:lineRule="auto"/>
        <w:rPr>
          <w:sz w:val="21"/>
          <w:szCs w:val="21"/>
        </w:rPr>
      </w:pPr>
    </w:p>
    <w:p w14:paraId="59075BBF" w14:textId="77777777" w:rsidR="005E3666" w:rsidRPr="00DA4682" w:rsidRDefault="0045552E" w:rsidP="00AB4788">
      <w:pPr>
        <w:spacing w:line="276" w:lineRule="auto"/>
        <w:rPr>
          <w:rFonts w:cs="Arial"/>
          <w:sz w:val="21"/>
          <w:szCs w:val="21"/>
        </w:rPr>
      </w:pPr>
      <w:r w:rsidRPr="00DA4682">
        <w:rPr>
          <w:rFonts w:cs="Arial"/>
          <w:sz w:val="21"/>
          <w:szCs w:val="21"/>
        </w:rPr>
        <w:t>Soucieuses de</w:t>
      </w:r>
      <w:r w:rsidR="002F10B0" w:rsidRPr="00DA4682">
        <w:rPr>
          <w:rFonts w:cs="Arial"/>
          <w:sz w:val="21"/>
          <w:szCs w:val="21"/>
        </w:rPr>
        <w:t xml:space="preserve"> faire évoluer les mentalités et </w:t>
      </w:r>
      <w:r w:rsidRPr="00DA4682">
        <w:rPr>
          <w:rFonts w:cs="Arial"/>
          <w:sz w:val="21"/>
          <w:szCs w:val="21"/>
        </w:rPr>
        <w:t>de</w:t>
      </w:r>
      <w:r w:rsidR="002F10B0" w:rsidRPr="00DA4682">
        <w:rPr>
          <w:rFonts w:cs="Arial"/>
          <w:sz w:val="21"/>
          <w:szCs w:val="21"/>
        </w:rPr>
        <w:t xml:space="preserve"> lutter contre les stéréotypes qui constituent des freins à l’égalité professionnelle, </w:t>
      </w:r>
      <w:r w:rsidR="005E3666" w:rsidRPr="00DA4682">
        <w:rPr>
          <w:rFonts w:cs="Arial"/>
          <w:sz w:val="21"/>
          <w:szCs w:val="21"/>
        </w:rPr>
        <w:t>les parties</w:t>
      </w:r>
      <w:r w:rsidR="002F10B0" w:rsidRPr="00DA4682">
        <w:rPr>
          <w:rFonts w:cs="Arial"/>
          <w:sz w:val="21"/>
          <w:szCs w:val="21"/>
        </w:rPr>
        <w:t xml:space="preserve"> assurer</w:t>
      </w:r>
      <w:r w:rsidR="005E6D3A" w:rsidRPr="00DA4682">
        <w:rPr>
          <w:rFonts w:cs="Arial"/>
          <w:sz w:val="21"/>
          <w:szCs w:val="21"/>
        </w:rPr>
        <w:t>ont</w:t>
      </w:r>
      <w:r w:rsidR="002F10B0" w:rsidRPr="00DA4682">
        <w:rPr>
          <w:rFonts w:cs="Arial"/>
          <w:sz w:val="21"/>
          <w:szCs w:val="21"/>
        </w:rPr>
        <w:t xml:space="preserve"> la promotion du présent accord, des engagements pris et des objectifs fixés. </w:t>
      </w:r>
    </w:p>
    <w:p w14:paraId="0A57A500" w14:textId="77777777" w:rsidR="005E3666" w:rsidRPr="00DA4682" w:rsidRDefault="005E3666" w:rsidP="00AB4788">
      <w:pPr>
        <w:spacing w:line="276" w:lineRule="auto"/>
        <w:rPr>
          <w:rFonts w:cs="Arial"/>
          <w:sz w:val="21"/>
          <w:szCs w:val="21"/>
        </w:rPr>
      </w:pPr>
    </w:p>
    <w:p w14:paraId="5F61B914" w14:textId="77777777" w:rsidR="00D445FC" w:rsidRPr="00DA4682" w:rsidRDefault="002F10B0" w:rsidP="00AB4788">
      <w:pPr>
        <w:spacing w:line="276" w:lineRule="auto"/>
        <w:rPr>
          <w:rFonts w:cs="Arial"/>
          <w:sz w:val="21"/>
          <w:szCs w:val="21"/>
        </w:rPr>
      </w:pPr>
      <w:r w:rsidRPr="00DA4682">
        <w:rPr>
          <w:rFonts w:cs="Arial"/>
          <w:sz w:val="21"/>
          <w:szCs w:val="21"/>
        </w:rPr>
        <w:t xml:space="preserve">Pour cela, </w:t>
      </w:r>
      <w:r w:rsidR="005E3666" w:rsidRPr="00DA4682">
        <w:rPr>
          <w:rFonts w:cs="Arial"/>
          <w:sz w:val="21"/>
          <w:szCs w:val="21"/>
        </w:rPr>
        <w:t>la Direction réalisera et</w:t>
      </w:r>
      <w:r w:rsidRPr="00DA4682">
        <w:rPr>
          <w:rFonts w:cs="Arial"/>
          <w:sz w:val="21"/>
          <w:szCs w:val="21"/>
        </w:rPr>
        <w:t xml:space="preserve"> adressera une communication spécifique sur le sujet à l’ensemble des salariés.</w:t>
      </w:r>
    </w:p>
    <w:p w14:paraId="43062A6D" w14:textId="77777777" w:rsidR="00346444" w:rsidRPr="00DA4682" w:rsidRDefault="00346444" w:rsidP="00AB4788">
      <w:pPr>
        <w:spacing w:line="276" w:lineRule="auto"/>
        <w:rPr>
          <w:rFonts w:cs="Arial"/>
          <w:sz w:val="21"/>
          <w:szCs w:val="21"/>
        </w:rPr>
      </w:pPr>
    </w:p>
    <w:p w14:paraId="5E968298" w14:textId="77777777" w:rsidR="004D630E" w:rsidRPr="00DA4682" w:rsidRDefault="004D630E" w:rsidP="00DA4682">
      <w:pPr>
        <w:pStyle w:val="Titre5"/>
        <w:numPr>
          <w:ilvl w:val="0"/>
          <w:numId w:val="26"/>
        </w:numPr>
        <w:spacing w:before="0" w:after="0"/>
        <w:rPr>
          <w:i w:val="0"/>
          <w:iCs w:val="0"/>
          <w:color w:val="000000"/>
          <w:sz w:val="21"/>
          <w:szCs w:val="21"/>
          <w:u w:val="single"/>
        </w:rPr>
      </w:pPr>
      <w:bookmarkStart w:id="362" w:name="_Toc129607747"/>
      <w:bookmarkStart w:id="363" w:name="_Toc129607898"/>
      <w:bookmarkStart w:id="364" w:name="_Toc129608233"/>
      <w:bookmarkStart w:id="365" w:name="_Toc129608508"/>
      <w:bookmarkStart w:id="366" w:name="_Toc129613314"/>
      <w:bookmarkStart w:id="367" w:name="_Toc129613381"/>
      <w:bookmarkStart w:id="368" w:name="_Toc129620433"/>
      <w:bookmarkStart w:id="369" w:name="_Toc130567723"/>
      <w:bookmarkStart w:id="370" w:name="_Toc130804135"/>
      <w:bookmarkStart w:id="371" w:name="_Toc130915672"/>
      <w:bookmarkStart w:id="372" w:name="_Toc228954647"/>
      <w:bookmarkEnd w:id="362"/>
      <w:bookmarkEnd w:id="363"/>
      <w:bookmarkEnd w:id="364"/>
      <w:bookmarkEnd w:id="365"/>
      <w:bookmarkEnd w:id="366"/>
      <w:bookmarkEnd w:id="367"/>
      <w:bookmarkEnd w:id="368"/>
      <w:bookmarkEnd w:id="369"/>
      <w:bookmarkEnd w:id="370"/>
      <w:bookmarkEnd w:id="371"/>
      <w:r w:rsidRPr="00DA4682">
        <w:rPr>
          <w:i w:val="0"/>
          <w:iCs w:val="0"/>
          <w:color w:val="000000"/>
          <w:sz w:val="21"/>
          <w:szCs w:val="21"/>
          <w:u w:val="single"/>
        </w:rPr>
        <w:t>Suivi de l’accord</w:t>
      </w:r>
      <w:bookmarkEnd w:id="372"/>
    </w:p>
    <w:p w14:paraId="4F1CE9BE" w14:textId="77777777" w:rsidR="002F10B0" w:rsidRPr="00DA4682" w:rsidRDefault="002F10B0" w:rsidP="00AB4788">
      <w:pPr>
        <w:spacing w:line="276" w:lineRule="auto"/>
        <w:rPr>
          <w:sz w:val="21"/>
          <w:szCs w:val="21"/>
        </w:rPr>
      </w:pPr>
    </w:p>
    <w:p w14:paraId="234006C6" w14:textId="59AF55B6" w:rsidR="0063402B" w:rsidRPr="00DA4682" w:rsidRDefault="002F10B0" w:rsidP="00AB4788">
      <w:pPr>
        <w:spacing w:line="276" w:lineRule="auto"/>
        <w:rPr>
          <w:rFonts w:cs="Arial"/>
          <w:sz w:val="21"/>
          <w:szCs w:val="21"/>
        </w:rPr>
      </w:pPr>
      <w:r w:rsidRPr="00DA4682">
        <w:rPr>
          <w:rFonts w:cs="Arial"/>
          <w:sz w:val="21"/>
          <w:szCs w:val="21"/>
        </w:rPr>
        <w:t xml:space="preserve">Le Comité </w:t>
      </w:r>
      <w:r w:rsidR="00373F89" w:rsidRPr="00DA4682">
        <w:rPr>
          <w:rFonts w:cs="Arial"/>
          <w:sz w:val="21"/>
          <w:szCs w:val="21"/>
        </w:rPr>
        <w:t xml:space="preserve">Social et Economique </w:t>
      </w:r>
      <w:r w:rsidR="000F7AAD" w:rsidRPr="00DA4682">
        <w:rPr>
          <w:rFonts w:cs="Arial"/>
          <w:sz w:val="21"/>
          <w:szCs w:val="21"/>
        </w:rPr>
        <w:t xml:space="preserve">Central de </w:t>
      </w:r>
      <w:r w:rsidR="00665942">
        <w:rPr>
          <w:rFonts w:cs="Arial"/>
          <w:sz w:val="21"/>
          <w:szCs w:val="21"/>
        </w:rPr>
        <w:t xml:space="preserve">Bolloré SE </w:t>
      </w:r>
      <w:r w:rsidRPr="00DA4682">
        <w:rPr>
          <w:rFonts w:cs="Arial"/>
          <w:sz w:val="21"/>
          <w:szCs w:val="21"/>
        </w:rPr>
        <w:t xml:space="preserve">veillera à la bonne application du présent accord et examinera </w:t>
      </w:r>
      <w:r w:rsidR="00F75664" w:rsidRPr="00DA4682">
        <w:rPr>
          <w:rFonts w:cs="Arial"/>
          <w:sz w:val="21"/>
          <w:szCs w:val="21"/>
        </w:rPr>
        <w:t>l’accomplissement des objectifs fixés, via les indicateurs de la BDES</w:t>
      </w:r>
      <w:r w:rsidR="002C7421" w:rsidRPr="00DA4682">
        <w:rPr>
          <w:rFonts w:cs="Arial"/>
          <w:sz w:val="21"/>
          <w:szCs w:val="21"/>
        </w:rPr>
        <w:t>E</w:t>
      </w:r>
      <w:r w:rsidRPr="00DA4682">
        <w:rPr>
          <w:rFonts w:cs="Arial"/>
          <w:sz w:val="21"/>
          <w:szCs w:val="21"/>
        </w:rPr>
        <w:t>.</w:t>
      </w:r>
    </w:p>
    <w:p w14:paraId="6A50B138" w14:textId="77777777" w:rsidR="00044549" w:rsidRPr="00DA4682" w:rsidRDefault="00044549" w:rsidP="00AB4788">
      <w:pPr>
        <w:spacing w:line="276" w:lineRule="auto"/>
        <w:rPr>
          <w:rFonts w:cs="Arial"/>
          <w:sz w:val="21"/>
          <w:szCs w:val="21"/>
        </w:rPr>
      </w:pPr>
    </w:p>
    <w:p w14:paraId="34ABA2A3" w14:textId="5BC27FE1" w:rsidR="006C5706" w:rsidRDefault="00044549" w:rsidP="00AB4788">
      <w:pPr>
        <w:spacing w:line="276" w:lineRule="auto"/>
        <w:rPr>
          <w:rFonts w:cs="Arial"/>
          <w:sz w:val="21"/>
          <w:szCs w:val="21"/>
        </w:rPr>
      </w:pPr>
      <w:r w:rsidRPr="00DA4682">
        <w:rPr>
          <w:rFonts w:cs="Arial"/>
          <w:sz w:val="21"/>
          <w:szCs w:val="21"/>
        </w:rPr>
        <w:t>Il est rappelé que la consultation annuelle sur la politique sociale de l’entreprise porte notamment sur l’égalité professionnelle entre les femmes et les hommes</w:t>
      </w:r>
      <w:r w:rsidR="00695C68">
        <w:rPr>
          <w:rFonts w:cs="Arial"/>
          <w:sz w:val="21"/>
          <w:szCs w:val="21"/>
        </w:rPr>
        <w:t>.</w:t>
      </w:r>
    </w:p>
    <w:p w14:paraId="1BECC299" w14:textId="77777777" w:rsidR="009B29FA" w:rsidRPr="00DA4682" w:rsidRDefault="009B29FA" w:rsidP="00AB4788">
      <w:pPr>
        <w:spacing w:line="276" w:lineRule="auto"/>
        <w:rPr>
          <w:rFonts w:cs="Arial"/>
          <w:sz w:val="21"/>
          <w:szCs w:val="21"/>
        </w:rPr>
      </w:pPr>
    </w:p>
    <w:p w14:paraId="378B1345" w14:textId="77777777" w:rsidR="0010260B" w:rsidRPr="00DA4682" w:rsidRDefault="00A23913" w:rsidP="00DA4682">
      <w:pPr>
        <w:pStyle w:val="Titre1"/>
        <w:pBdr>
          <w:top w:val="single" w:sz="4" w:space="1" w:color="auto"/>
          <w:left w:val="single" w:sz="4" w:space="4" w:color="auto"/>
          <w:bottom w:val="single" w:sz="4" w:space="1" w:color="auto"/>
          <w:right w:val="single" w:sz="4" w:space="4" w:color="auto"/>
        </w:pBdr>
        <w:jc w:val="center"/>
        <w:rPr>
          <w:sz w:val="21"/>
          <w:szCs w:val="21"/>
        </w:rPr>
      </w:pPr>
      <w:bookmarkStart w:id="373" w:name="_Toc228954648"/>
      <w:r w:rsidRPr="00DA4682">
        <w:rPr>
          <w:sz w:val="21"/>
          <w:szCs w:val="21"/>
        </w:rPr>
        <w:lastRenderedPageBreak/>
        <w:t>PARTIE 5 – DISPOSITIONS FINALES</w:t>
      </w:r>
      <w:bookmarkEnd w:id="373"/>
    </w:p>
    <w:p w14:paraId="6D6EFF8D" w14:textId="77777777" w:rsidR="00B83AE5" w:rsidRPr="00DA4682" w:rsidRDefault="00B83AE5" w:rsidP="00AB4788">
      <w:pPr>
        <w:spacing w:line="276" w:lineRule="auto"/>
        <w:rPr>
          <w:sz w:val="21"/>
          <w:szCs w:val="21"/>
        </w:rPr>
      </w:pPr>
    </w:p>
    <w:p w14:paraId="564EBAFC" w14:textId="77777777" w:rsidR="00B83AE5" w:rsidRPr="00DA4682" w:rsidRDefault="00597A79" w:rsidP="00DA4682">
      <w:pPr>
        <w:pStyle w:val="Titre5"/>
        <w:numPr>
          <w:ilvl w:val="0"/>
          <w:numId w:val="27"/>
        </w:numPr>
        <w:spacing w:before="0" w:after="0"/>
        <w:rPr>
          <w:i w:val="0"/>
          <w:iCs w:val="0"/>
          <w:sz w:val="21"/>
          <w:szCs w:val="21"/>
          <w:u w:val="single"/>
        </w:rPr>
      </w:pPr>
      <w:bookmarkStart w:id="374" w:name="_Toc228954649"/>
      <w:r w:rsidRPr="00DA4682">
        <w:rPr>
          <w:i w:val="0"/>
          <w:iCs w:val="0"/>
          <w:sz w:val="21"/>
          <w:szCs w:val="21"/>
          <w:u w:val="single"/>
        </w:rPr>
        <w:t>Durée de l’accord</w:t>
      </w:r>
      <w:bookmarkEnd w:id="374"/>
    </w:p>
    <w:p w14:paraId="25682BA4" w14:textId="77777777" w:rsidR="00597A79" w:rsidRPr="00DA4682" w:rsidRDefault="00597A79" w:rsidP="00AB4788">
      <w:pPr>
        <w:spacing w:line="276" w:lineRule="auto"/>
        <w:rPr>
          <w:sz w:val="21"/>
          <w:szCs w:val="21"/>
        </w:rPr>
      </w:pPr>
    </w:p>
    <w:p w14:paraId="285F011B" w14:textId="7DF2DE45" w:rsidR="00597A79" w:rsidRPr="00DA4682" w:rsidRDefault="00175BC8" w:rsidP="00AB4788">
      <w:pPr>
        <w:spacing w:line="276" w:lineRule="auto"/>
        <w:rPr>
          <w:rFonts w:cs="Arial"/>
          <w:sz w:val="21"/>
          <w:szCs w:val="21"/>
        </w:rPr>
      </w:pPr>
      <w:r w:rsidRPr="00DA4682">
        <w:rPr>
          <w:rFonts w:cs="Arial"/>
          <w:sz w:val="21"/>
          <w:szCs w:val="21"/>
        </w:rPr>
        <w:t>Le</w:t>
      </w:r>
      <w:r w:rsidR="004D51B9" w:rsidRPr="00DA4682">
        <w:rPr>
          <w:rFonts w:cs="Arial"/>
          <w:sz w:val="21"/>
          <w:szCs w:val="21"/>
        </w:rPr>
        <w:t xml:space="preserve"> présent accord entre en vigueur </w:t>
      </w:r>
      <w:r w:rsidRPr="00DA4682">
        <w:rPr>
          <w:rFonts w:cs="Arial"/>
          <w:sz w:val="21"/>
          <w:szCs w:val="21"/>
        </w:rPr>
        <w:t xml:space="preserve">à la date de sa signature, soit le </w:t>
      </w:r>
      <w:r w:rsidR="00AC6BC4">
        <w:rPr>
          <w:rFonts w:cs="Arial"/>
          <w:sz w:val="21"/>
          <w:szCs w:val="21"/>
        </w:rPr>
        <w:t>0</w:t>
      </w:r>
      <w:r w:rsidR="00F0042C">
        <w:rPr>
          <w:rFonts w:cs="Arial"/>
          <w:sz w:val="21"/>
          <w:szCs w:val="21"/>
        </w:rPr>
        <w:t>6</w:t>
      </w:r>
      <w:r w:rsidR="00AC6BC4">
        <w:rPr>
          <w:rFonts w:cs="Arial"/>
          <w:sz w:val="21"/>
          <w:szCs w:val="21"/>
        </w:rPr>
        <w:t>/05/2026</w:t>
      </w:r>
      <w:r w:rsidR="004D51B9" w:rsidRPr="00DA4682">
        <w:rPr>
          <w:rFonts w:cs="Arial"/>
          <w:sz w:val="21"/>
          <w:szCs w:val="21"/>
        </w:rPr>
        <w:t xml:space="preserve">, pour une durée de 3 ans. </w:t>
      </w:r>
    </w:p>
    <w:p w14:paraId="5FBA2A12" w14:textId="77777777" w:rsidR="00F72780" w:rsidRPr="00DA4682" w:rsidRDefault="00F72780" w:rsidP="00AB4788">
      <w:pPr>
        <w:spacing w:line="276" w:lineRule="auto"/>
        <w:rPr>
          <w:rFonts w:cs="Arial"/>
          <w:sz w:val="21"/>
          <w:szCs w:val="21"/>
        </w:rPr>
      </w:pPr>
    </w:p>
    <w:p w14:paraId="03ECD666" w14:textId="77777777" w:rsidR="00E55817" w:rsidRPr="00DA4682" w:rsidRDefault="00597A79" w:rsidP="00AB4788">
      <w:pPr>
        <w:spacing w:line="276" w:lineRule="auto"/>
        <w:rPr>
          <w:rFonts w:cs="Arial"/>
          <w:sz w:val="21"/>
          <w:szCs w:val="21"/>
        </w:rPr>
      </w:pPr>
      <w:r w:rsidRPr="00DA4682">
        <w:rPr>
          <w:rFonts w:cs="Arial"/>
          <w:sz w:val="21"/>
          <w:szCs w:val="21"/>
        </w:rPr>
        <w:t xml:space="preserve">Au terme de cette période de 3 ans, les parties </w:t>
      </w:r>
      <w:r w:rsidR="00175BC8" w:rsidRPr="00DA4682">
        <w:rPr>
          <w:rFonts w:cs="Arial"/>
          <w:sz w:val="21"/>
          <w:szCs w:val="21"/>
        </w:rPr>
        <w:t xml:space="preserve">se </w:t>
      </w:r>
      <w:r w:rsidRPr="00DA4682">
        <w:rPr>
          <w:rFonts w:cs="Arial"/>
          <w:sz w:val="21"/>
          <w:szCs w:val="21"/>
        </w:rPr>
        <w:t>retrouveront afin de convenir d’un éventuel nouvel accord.</w:t>
      </w:r>
    </w:p>
    <w:p w14:paraId="2FE9C313" w14:textId="77777777" w:rsidR="00597A79" w:rsidRPr="00DA4682" w:rsidRDefault="00597A79" w:rsidP="00DA4682">
      <w:pPr>
        <w:pStyle w:val="Titre5"/>
        <w:numPr>
          <w:ilvl w:val="0"/>
          <w:numId w:val="27"/>
        </w:numPr>
        <w:rPr>
          <w:i w:val="0"/>
          <w:iCs w:val="0"/>
          <w:color w:val="000000"/>
          <w:sz w:val="21"/>
          <w:szCs w:val="21"/>
          <w:u w:val="single"/>
        </w:rPr>
      </w:pPr>
      <w:bookmarkStart w:id="375" w:name="_Toc129607902"/>
      <w:bookmarkStart w:id="376" w:name="_Toc129608237"/>
      <w:bookmarkStart w:id="377" w:name="_Toc129608512"/>
      <w:bookmarkStart w:id="378" w:name="_Toc129613318"/>
      <w:bookmarkStart w:id="379" w:name="_Toc129613385"/>
      <w:bookmarkStart w:id="380" w:name="_Toc129620437"/>
      <w:bookmarkStart w:id="381" w:name="_Toc130567727"/>
      <w:bookmarkStart w:id="382" w:name="_Toc130804139"/>
      <w:bookmarkStart w:id="383" w:name="_Toc130915676"/>
      <w:bookmarkStart w:id="384" w:name="_Toc228954650"/>
      <w:bookmarkEnd w:id="375"/>
      <w:bookmarkEnd w:id="376"/>
      <w:bookmarkEnd w:id="377"/>
      <w:bookmarkEnd w:id="378"/>
      <w:bookmarkEnd w:id="379"/>
      <w:bookmarkEnd w:id="380"/>
      <w:bookmarkEnd w:id="381"/>
      <w:bookmarkEnd w:id="382"/>
      <w:bookmarkEnd w:id="383"/>
      <w:r w:rsidRPr="00DA4682">
        <w:rPr>
          <w:i w:val="0"/>
          <w:iCs w:val="0"/>
          <w:color w:val="000000"/>
          <w:sz w:val="21"/>
          <w:szCs w:val="21"/>
          <w:u w:val="single"/>
        </w:rPr>
        <w:t>Adhésion</w:t>
      </w:r>
      <w:bookmarkEnd w:id="384"/>
    </w:p>
    <w:p w14:paraId="35ED7656" w14:textId="77777777" w:rsidR="00597A79" w:rsidRPr="00DA4682" w:rsidRDefault="00597A79" w:rsidP="00AB4788">
      <w:pPr>
        <w:spacing w:line="276" w:lineRule="auto"/>
        <w:rPr>
          <w:sz w:val="21"/>
          <w:szCs w:val="21"/>
        </w:rPr>
      </w:pPr>
    </w:p>
    <w:p w14:paraId="71E19130" w14:textId="77777777" w:rsidR="00597A79" w:rsidRPr="00DA4682" w:rsidRDefault="00597A79" w:rsidP="00AB4788">
      <w:pPr>
        <w:spacing w:line="276" w:lineRule="auto"/>
        <w:rPr>
          <w:rFonts w:cs="Arial"/>
          <w:sz w:val="21"/>
          <w:szCs w:val="21"/>
        </w:rPr>
      </w:pPr>
      <w:r w:rsidRPr="00DA4682">
        <w:rPr>
          <w:rFonts w:cs="Arial"/>
          <w:sz w:val="21"/>
          <w:szCs w:val="21"/>
        </w:rPr>
        <w:t>Conformément aux dispositions de l’article L.22</w:t>
      </w:r>
      <w:r w:rsidR="00346444" w:rsidRPr="00DA4682">
        <w:rPr>
          <w:rFonts w:cs="Arial"/>
          <w:sz w:val="21"/>
          <w:szCs w:val="21"/>
        </w:rPr>
        <w:t>61-3 du Code du travail, toute Organisation Syndicale R</w:t>
      </w:r>
      <w:r w:rsidRPr="00DA4682">
        <w:rPr>
          <w:rFonts w:cs="Arial"/>
          <w:sz w:val="21"/>
          <w:szCs w:val="21"/>
        </w:rPr>
        <w:t>eprésentative du personnel qui n’est pas signataire du présent</w:t>
      </w:r>
      <w:r w:rsidR="00346444" w:rsidRPr="00DA4682">
        <w:rPr>
          <w:rFonts w:cs="Arial"/>
          <w:sz w:val="21"/>
          <w:szCs w:val="21"/>
        </w:rPr>
        <w:t xml:space="preserve"> accord</w:t>
      </w:r>
      <w:r w:rsidRPr="00DA4682">
        <w:rPr>
          <w:rFonts w:cs="Arial"/>
          <w:sz w:val="21"/>
          <w:szCs w:val="21"/>
        </w:rPr>
        <w:t xml:space="preserve"> pourra y adhérer ultérieurement. </w:t>
      </w:r>
    </w:p>
    <w:p w14:paraId="758BD75E" w14:textId="77777777" w:rsidR="00346444" w:rsidRPr="00DA4682" w:rsidRDefault="00346444" w:rsidP="00AB4788">
      <w:pPr>
        <w:spacing w:line="276" w:lineRule="auto"/>
        <w:rPr>
          <w:rFonts w:cs="Arial"/>
          <w:sz w:val="21"/>
          <w:szCs w:val="21"/>
        </w:rPr>
      </w:pPr>
    </w:p>
    <w:p w14:paraId="10D237F3" w14:textId="77777777" w:rsidR="007F2EE9" w:rsidRPr="00DA4682" w:rsidRDefault="00597A79" w:rsidP="00AB4788">
      <w:pPr>
        <w:spacing w:line="276" w:lineRule="auto"/>
        <w:rPr>
          <w:rFonts w:cs="Arial"/>
          <w:sz w:val="21"/>
          <w:szCs w:val="21"/>
        </w:rPr>
      </w:pPr>
      <w:r w:rsidRPr="00DA4682">
        <w:rPr>
          <w:rFonts w:cs="Arial"/>
          <w:sz w:val="21"/>
          <w:szCs w:val="21"/>
        </w:rPr>
        <w:t>L’adhésion devra être notifiée par lettre recommandée aux parties signataires dans un délai de 8 jours à compter de ce dépôt. Elle sera valable à compter du lendemain du jour de sa notification au secrétariat du greffe du Conseil de Prud’hommes compétent.</w:t>
      </w:r>
    </w:p>
    <w:p w14:paraId="6BB9100F" w14:textId="77777777" w:rsidR="00346444" w:rsidRPr="00DA4682" w:rsidRDefault="00346444" w:rsidP="00AB4788">
      <w:pPr>
        <w:spacing w:line="276" w:lineRule="auto"/>
        <w:rPr>
          <w:sz w:val="21"/>
          <w:szCs w:val="21"/>
        </w:rPr>
      </w:pPr>
    </w:p>
    <w:p w14:paraId="35AA04CA" w14:textId="77777777" w:rsidR="00597A79" w:rsidRPr="00DA4682" w:rsidRDefault="00597A79" w:rsidP="00DA4682">
      <w:pPr>
        <w:pStyle w:val="Titre5"/>
        <w:numPr>
          <w:ilvl w:val="0"/>
          <w:numId w:val="26"/>
        </w:numPr>
        <w:spacing w:before="0" w:after="0"/>
        <w:rPr>
          <w:i w:val="0"/>
          <w:iCs w:val="0"/>
          <w:sz w:val="21"/>
          <w:szCs w:val="21"/>
          <w:u w:val="single"/>
        </w:rPr>
      </w:pPr>
      <w:bookmarkStart w:id="385" w:name="_Toc228954651"/>
      <w:r w:rsidRPr="00DA4682">
        <w:rPr>
          <w:i w:val="0"/>
          <w:iCs w:val="0"/>
          <w:sz w:val="21"/>
          <w:szCs w:val="21"/>
          <w:u w:val="single"/>
        </w:rPr>
        <w:t>Modification des textes légaux</w:t>
      </w:r>
      <w:bookmarkEnd w:id="385"/>
    </w:p>
    <w:p w14:paraId="56867E3E" w14:textId="77777777" w:rsidR="00597A79" w:rsidRPr="00DA4682" w:rsidRDefault="00597A79" w:rsidP="00AB4788">
      <w:pPr>
        <w:spacing w:line="276" w:lineRule="auto"/>
        <w:rPr>
          <w:sz w:val="21"/>
          <w:szCs w:val="21"/>
        </w:rPr>
      </w:pPr>
    </w:p>
    <w:p w14:paraId="6A92659A" w14:textId="0017C315" w:rsidR="00553520" w:rsidRPr="00DA4682" w:rsidRDefault="00597A79" w:rsidP="00AB4788">
      <w:pPr>
        <w:spacing w:line="276" w:lineRule="auto"/>
        <w:rPr>
          <w:rFonts w:cs="Arial"/>
          <w:sz w:val="21"/>
          <w:szCs w:val="21"/>
        </w:rPr>
      </w:pPr>
      <w:r w:rsidRPr="00DA4682">
        <w:rPr>
          <w:rFonts w:cs="Arial"/>
          <w:sz w:val="21"/>
          <w:szCs w:val="21"/>
        </w:rPr>
        <w:t>Dans le cas où la législation relative aux thèmes de cet accord serait modifiée</w:t>
      </w:r>
      <w:r w:rsidR="00340D5E" w:rsidRPr="00DA4682">
        <w:rPr>
          <w:rFonts w:cs="Arial"/>
          <w:sz w:val="21"/>
          <w:szCs w:val="21"/>
        </w:rPr>
        <w:t xml:space="preserve"> (hors changement du référentiel de la BDES</w:t>
      </w:r>
      <w:r w:rsidR="002C7421" w:rsidRPr="00DA4682">
        <w:rPr>
          <w:rFonts w:cs="Arial"/>
          <w:sz w:val="21"/>
          <w:szCs w:val="21"/>
        </w:rPr>
        <w:t>E</w:t>
      </w:r>
      <w:r w:rsidR="00340D5E" w:rsidRPr="00DA4682">
        <w:rPr>
          <w:rFonts w:cs="Arial"/>
          <w:sz w:val="21"/>
          <w:szCs w:val="21"/>
        </w:rPr>
        <w:t>)</w:t>
      </w:r>
      <w:r w:rsidRPr="00DA4682">
        <w:rPr>
          <w:rFonts w:cs="Arial"/>
          <w:sz w:val="21"/>
          <w:szCs w:val="21"/>
        </w:rPr>
        <w:t>, les parties signataires se réuniront pour envisager toute modification du présent accord qui leur paraîtrait nécessaire et induite par ces modifications.</w:t>
      </w:r>
    </w:p>
    <w:p w14:paraId="77B2683D" w14:textId="77777777" w:rsidR="00597A79" w:rsidRPr="00DA4682" w:rsidRDefault="00597A79" w:rsidP="00DA4682">
      <w:pPr>
        <w:pStyle w:val="Titre5"/>
        <w:numPr>
          <w:ilvl w:val="0"/>
          <w:numId w:val="26"/>
        </w:numPr>
        <w:rPr>
          <w:rFonts w:cs="Arial"/>
          <w:i w:val="0"/>
          <w:iCs w:val="0"/>
          <w:color w:val="000000"/>
          <w:sz w:val="21"/>
          <w:szCs w:val="21"/>
        </w:rPr>
      </w:pPr>
      <w:bookmarkStart w:id="386" w:name="_Toc129607905"/>
      <w:bookmarkStart w:id="387" w:name="_Toc129608240"/>
      <w:bookmarkStart w:id="388" w:name="_Toc129608515"/>
      <w:bookmarkStart w:id="389" w:name="_Toc129613321"/>
      <w:bookmarkStart w:id="390" w:name="_Toc129613388"/>
      <w:bookmarkStart w:id="391" w:name="_Toc129620440"/>
      <w:bookmarkStart w:id="392" w:name="_Toc130567730"/>
      <w:bookmarkStart w:id="393" w:name="_Toc130804142"/>
      <w:bookmarkStart w:id="394" w:name="_Toc130915679"/>
      <w:bookmarkStart w:id="395" w:name="_Toc228954652"/>
      <w:bookmarkEnd w:id="386"/>
      <w:bookmarkEnd w:id="387"/>
      <w:bookmarkEnd w:id="388"/>
      <w:bookmarkEnd w:id="389"/>
      <w:bookmarkEnd w:id="390"/>
      <w:bookmarkEnd w:id="391"/>
      <w:bookmarkEnd w:id="392"/>
      <w:bookmarkEnd w:id="393"/>
      <w:bookmarkEnd w:id="394"/>
      <w:r w:rsidRPr="00DA4682">
        <w:rPr>
          <w:rFonts w:cs="Arial"/>
          <w:i w:val="0"/>
          <w:iCs w:val="0"/>
          <w:color w:val="000000"/>
          <w:sz w:val="21"/>
          <w:szCs w:val="21"/>
          <w:u w:val="single"/>
        </w:rPr>
        <w:t>Révision</w:t>
      </w:r>
      <w:bookmarkEnd w:id="395"/>
    </w:p>
    <w:p w14:paraId="1255EAF1" w14:textId="77777777" w:rsidR="00597A79" w:rsidRPr="00DA4682" w:rsidRDefault="00597A79" w:rsidP="00AB4788">
      <w:pPr>
        <w:spacing w:line="276" w:lineRule="auto"/>
        <w:rPr>
          <w:sz w:val="21"/>
          <w:szCs w:val="21"/>
        </w:rPr>
      </w:pPr>
    </w:p>
    <w:p w14:paraId="0522EB75" w14:textId="77777777" w:rsidR="005D7160" w:rsidRPr="00DA4682" w:rsidRDefault="00597A79" w:rsidP="00AB4788">
      <w:pPr>
        <w:spacing w:line="276" w:lineRule="auto"/>
        <w:rPr>
          <w:sz w:val="21"/>
          <w:szCs w:val="21"/>
          <w:lang w:eastAsia="en-US"/>
        </w:rPr>
      </w:pPr>
      <w:r w:rsidRPr="00DA4682">
        <w:rPr>
          <w:rFonts w:cs="Arial"/>
          <w:sz w:val="21"/>
          <w:szCs w:val="21"/>
        </w:rPr>
        <w:t>Chaque partie signataire ou adhérente peut demander la révision de tout ou partie du présent accord, selon les</w:t>
      </w:r>
      <w:r w:rsidR="005D7160" w:rsidRPr="00DA4682">
        <w:rPr>
          <w:rFonts w:cs="Arial"/>
          <w:sz w:val="21"/>
          <w:szCs w:val="21"/>
        </w:rPr>
        <w:t xml:space="preserve"> modalités</w:t>
      </w:r>
      <w:r w:rsidRPr="00DA4682">
        <w:rPr>
          <w:rFonts w:cs="Arial"/>
          <w:sz w:val="21"/>
          <w:szCs w:val="21"/>
        </w:rPr>
        <w:t xml:space="preserve"> </w:t>
      </w:r>
      <w:r w:rsidR="005D7160" w:rsidRPr="00DA4682">
        <w:rPr>
          <w:sz w:val="21"/>
          <w:szCs w:val="21"/>
          <w:lang w:eastAsia="en-US"/>
        </w:rPr>
        <w:t>prévues par les dispositions des articles L.2261-7 et L.2261-8 du Code du travail.</w:t>
      </w:r>
    </w:p>
    <w:p w14:paraId="27AF9B0E" w14:textId="77777777" w:rsidR="00340D5E" w:rsidRPr="00DA4682" w:rsidRDefault="00340D5E" w:rsidP="00AB4788">
      <w:pPr>
        <w:spacing w:line="276" w:lineRule="auto"/>
        <w:rPr>
          <w:sz w:val="21"/>
          <w:szCs w:val="21"/>
          <w:lang w:eastAsia="en-US"/>
        </w:rPr>
      </w:pPr>
    </w:p>
    <w:p w14:paraId="16DC40BB" w14:textId="77777777" w:rsidR="00597A79" w:rsidRPr="00DA4682" w:rsidRDefault="00597A79" w:rsidP="00DA4682">
      <w:pPr>
        <w:pStyle w:val="Titre5"/>
        <w:numPr>
          <w:ilvl w:val="0"/>
          <w:numId w:val="26"/>
        </w:numPr>
        <w:spacing w:before="0" w:after="0"/>
        <w:rPr>
          <w:i w:val="0"/>
          <w:iCs w:val="0"/>
          <w:color w:val="000000"/>
          <w:sz w:val="21"/>
          <w:szCs w:val="21"/>
        </w:rPr>
      </w:pPr>
      <w:bookmarkStart w:id="396" w:name="_Toc129607756"/>
      <w:bookmarkStart w:id="397" w:name="_Toc129607907"/>
      <w:bookmarkStart w:id="398" w:name="_Toc129608242"/>
      <w:bookmarkStart w:id="399" w:name="_Toc129608517"/>
      <w:bookmarkStart w:id="400" w:name="_Toc129613323"/>
      <w:bookmarkStart w:id="401" w:name="_Toc129613390"/>
      <w:bookmarkStart w:id="402" w:name="_Toc129620442"/>
      <w:bookmarkStart w:id="403" w:name="_Toc130567732"/>
      <w:bookmarkStart w:id="404" w:name="_Toc130804144"/>
      <w:bookmarkStart w:id="405" w:name="_Toc130915681"/>
      <w:bookmarkStart w:id="406" w:name="_Toc228954653"/>
      <w:bookmarkEnd w:id="396"/>
      <w:bookmarkEnd w:id="397"/>
      <w:bookmarkEnd w:id="398"/>
      <w:bookmarkEnd w:id="399"/>
      <w:bookmarkEnd w:id="400"/>
      <w:bookmarkEnd w:id="401"/>
      <w:bookmarkEnd w:id="402"/>
      <w:bookmarkEnd w:id="403"/>
      <w:bookmarkEnd w:id="404"/>
      <w:bookmarkEnd w:id="405"/>
      <w:r w:rsidRPr="00DA4682">
        <w:rPr>
          <w:i w:val="0"/>
          <w:iCs w:val="0"/>
          <w:color w:val="000000"/>
          <w:sz w:val="21"/>
          <w:szCs w:val="21"/>
          <w:u w:val="single"/>
        </w:rPr>
        <w:t>Dénonciation</w:t>
      </w:r>
      <w:bookmarkEnd w:id="406"/>
    </w:p>
    <w:p w14:paraId="1AABF4D7" w14:textId="77777777" w:rsidR="00597A79" w:rsidRPr="00DA4682" w:rsidRDefault="00597A79" w:rsidP="00AB4788">
      <w:pPr>
        <w:spacing w:line="276" w:lineRule="auto"/>
        <w:rPr>
          <w:sz w:val="21"/>
          <w:szCs w:val="21"/>
        </w:rPr>
      </w:pPr>
    </w:p>
    <w:p w14:paraId="51DCAAB4" w14:textId="77777777" w:rsidR="00597A79" w:rsidRPr="00DA4682" w:rsidRDefault="00597A79" w:rsidP="00AB4788">
      <w:pPr>
        <w:spacing w:line="276" w:lineRule="auto"/>
        <w:rPr>
          <w:sz w:val="21"/>
          <w:szCs w:val="21"/>
        </w:rPr>
      </w:pPr>
      <w:r w:rsidRPr="00DA4682">
        <w:rPr>
          <w:sz w:val="21"/>
          <w:szCs w:val="21"/>
        </w:rPr>
        <w:t>Le présent accord et ses avenants éventuels pourront être dénoncés par l’une ou l’autre des parties signataires sous réserve de respecter un délai de préavis de trois mois avant l’expiration de chaque période annuelle.</w:t>
      </w:r>
    </w:p>
    <w:p w14:paraId="198DA9FD" w14:textId="77777777" w:rsidR="00597A79" w:rsidRPr="00DA4682" w:rsidRDefault="00597A79" w:rsidP="00AB4788">
      <w:pPr>
        <w:spacing w:line="276" w:lineRule="auto"/>
        <w:rPr>
          <w:sz w:val="21"/>
          <w:szCs w:val="21"/>
        </w:rPr>
      </w:pPr>
    </w:p>
    <w:p w14:paraId="6ABF0648" w14:textId="77777777" w:rsidR="00597A79" w:rsidRPr="00DA4682" w:rsidRDefault="00597A79" w:rsidP="00AB4788">
      <w:pPr>
        <w:spacing w:line="276" w:lineRule="auto"/>
        <w:rPr>
          <w:sz w:val="21"/>
          <w:szCs w:val="21"/>
        </w:rPr>
      </w:pPr>
      <w:r w:rsidRPr="00DA4682">
        <w:rPr>
          <w:sz w:val="21"/>
          <w:szCs w:val="21"/>
        </w:rPr>
        <w:t>Toutefois, la mise en œuvre de la procédure de dénonciation par l’une ou l’autre des parties devra obligatoirement être précédée par l’envoi aux autres parties signataires d’une lettre recommandée expliquant les motifs de cette dénonciation.</w:t>
      </w:r>
    </w:p>
    <w:p w14:paraId="3D60DAEA" w14:textId="77777777" w:rsidR="00597A79" w:rsidRPr="00DA4682" w:rsidRDefault="00597A79" w:rsidP="00AB4788">
      <w:pPr>
        <w:spacing w:line="276" w:lineRule="auto"/>
        <w:rPr>
          <w:sz w:val="21"/>
          <w:szCs w:val="21"/>
        </w:rPr>
      </w:pPr>
    </w:p>
    <w:p w14:paraId="47BB05EB" w14:textId="77777777" w:rsidR="00597A79" w:rsidRPr="00DA4682" w:rsidRDefault="00597A79" w:rsidP="00AB4788">
      <w:pPr>
        <w:spacing w:line="276" w:lineRule="auto"/>
        <w:rPr>
          <w:sz w:val="21"/>
          <w:szCs w:val="21"/>
        </w:rPr>
      </w:pPr>
      <w:r w:rsidRPr="00DA4682">
        <w:rPr>
          <w:sz w:val="21"/>
          <w:szCs w:val="21"/>
        </w:rPr>
        <w:t>Les dispositions des articles L.2261-9 et suivants du Code du travail s’appliqueront en cas de dénonciation du présent accord.</w:t>
      </w:r>
    </w:p>
    <w:p w14:paraId="6CDEEA13" w14:textId="77777777" w:rsidR="00340D5E" w:rsidRPr="00DA4682" w:rsidRDefault="00340D5E" w:rsidP="00AB4788">
      <w:pPr>
        <w:spacing w:line="276" w:lineRule="auto"/>
        <w:rPr>
          <w:sz w:val="21"/>
          <w:szCs w:val="21"/>
        </w:rPr>
      </w:pPr>
    </w:p>
    <w:p w14:paraId="3EC6D5B6" w14:textId="77777777" w:rsidR="00F72780" w:rsidRPr="00DA4682" w:rsidRDefault="00F72780" w:rsidP="00DA4682">
      <w:pPr>
        <w:pStyle w:val="Titre5"/>
        <w:numPr>
          <w:ilvl w:val="0"/>
          <w:numId w:val="26"/>
        </w:numPr>
        <w:spacing w:before="0" w:after="0"/>
        <w:rPr>
          <w:rFonts w:cs="Arial"/>
          <w:i w:val="0"/>
          <w:iCs w:val="0"/>
          <w:color w:val="000000"/>
          <w:sz w:val="21"/>
          <w:szCs w:val="21"/>
          <w:u w:val="single"/>
        </w:rPr>
      </w:pPr>
      <w:bookmarkStart w:id="407" w:name="_Toc129607758"/>
      <w:bookmarkStart w:id="408" w:name="_Toc129607909"/>
      <w:bookmarkStart w:id="409" w:name="_Toc129608244"/>
      <w:bookmarkStart w:id="410" w:name="_Toc129608519"/>
      <w:bookmarkStart w:id="411" w:name="_Toc129613325"/>
      <w:bookmarkStart w:id="412" w:name="_Toc129613392"/>
      <w:bookmarkStart w:id="413" w:name="_Toc129620444"/>
      <w:bookmarkStart w:id="414" w:name="_Toc130567734"/>
      <w:bookmarkStart w:id="415" w:name="_Toc130804146"/>
      <w:bookmarkStart w:id="416" w:name="_Toc130915683"/>
      <w:bookmarkStart w:id="417" w:name="_Toc228954654"/>
      <w:bookmarkEnd w:id="407"/>
      <w:bookmarkEnd w:id="408"/>
      <w:bookmarkEnd w:id="409"/>
      <w:bookmarkEnd w:id="410"/>
      <w:bookmarkEnd w:id="411"/>
      <w:bookmarkEnd w:id="412"/>
      <w:bookmarkEnd w:id="413"/>
      <w:bookmarkEnd w:id="414"/>
      <w:bookmarkEnd w:id="415"/>
      <w:bookmarkEnd w:id="416"/>
      <w:r w:rsidRPr="00DA4682">
        <w:rPr>
          <w:rFonts w:cs="Arial"/>
          <w:i w:val="0"/>
          <w:iCs w:val="0"/>
          <w:color w:val="000000"/>
          <w:sz w:val="21"/>
          <w:szCs w:val="21"/>
          <w:u w:val="single"/>
        </w:rPr>
        <w:t>Dépôt</w:t>
      </w:r>
      <w:bookmarkEnd w:id="417"/>
    </w:p>
    <w:p w14:paraId="6D0175DD" w14:textId="77777777" w:rsidR="00597A79" w:rsidRPr="00DA4682" w:rsidRDefault="00597A79" w:rsidP="00AB4788">
      <w:pPr>
        <w:spacing w:line="276" w:lineRule="auto"/>
        <w:rPr>
          <w:sz w:val="21"/>
          <w:szCs w:val="21"/>
        </w:rPr>
      </w:pPr>
    </w:p>
    <w:p w14:paraId="6C139BD0" w14:textId="77777777" w:rsidR="00175BC8" w:rsidRPr="00DA4682" w:rsidRDefault="00175BC8" w:rsidP="00175BC8">
      <w:pPr>
        <w:spacing w:line="276" w:lineRule="auto"/>
        <w:rPr>
          <w:rFonts w:cs="Arial"/>
          <w:sz w:val="21"/>
          <w:szCs w:val="21"/>
        </w:rPr>
      </w:pPr>
      <w:r w:rsidRPr="00DA4682">
        <w:rPr>
          <w:rFonts w:cs="Arial"/>
          <w:sz w:val="21"/>
          <w:szCs w:val="21"/>
        </w:rPr>
        <w:t xml:space="preserve">Les formalités de dépôt du présent accord seront réalisées conformément aux dispositions du Code du travail. Ainsi : </w:t>
      </w:r>
    </w:p>
    <w:p w14:paraId="474D7692" w14:textId="77777777" w:rsidR="00175BC8" w:rsidRPr="00DA4682" w:rsidRDefault="00175BC8" w:rsidP="00DA4682">
      <w:pPr>
        <w:numPr>
          <w:ilvl w:val="0"/>
          <w:numId w:val="31"/>
        </w:numPr>
        <w:spacing w:line="276" w:lineRule="auto"/>
        <w:rPr>
          <w:rFonts w:cs="Arial"/>
          <w:sz w:val="21"/>
          <w:szCs w:val="21"/>
        </w:rPr>
      </w:pPr>
      <w:r w:rsidRPr="00DA4682">
        <w:rPr>
          <w:rFonts w:cs="Arial"/>
          <w:sz w:val="21"/>
          <w:szCs w:val="21"/>
        </w:rPr>
        <w:t xml:space="preserve">Un exemplaire sera déposé au greffe du Conseil de prud’hommes de Quimper, </w:t>
      </w:r>
    </w:p>
    <w:p w14:paraId="01CA8A32" w14:textId="77777777" w:rsidR="00175BC8" w:rsidRPr="00DA4682" w:rsidRDefault="00175BC8" w:rsidP="00DA4682">
      <w:pPr>
        <w:numPr>
          <w:ilvl w:val="0"/>
          <w:numId w:val="31"/>
        </w:numPr>
        <w:spacing w:line="276" w:lineRule="auto"/>
        <w:rPr>
          <w:rFonts w:cs="Arial"/>
          <w:sz w:val="21"/>
          <w:szCs w:val="21"/>
        </w:rPr>
      </w:pPr>
      <w:r w:rsidRPr="00DA4682">
        <w:rPr>
          <w:rFonts w:cs="Arial"/>
          <w:sz w:val="21"/>
          <w:szCs w:val="21"/>
        </w:rPr>
        <w:lastRenderedPageBreak/>
        <w:t>L’accord sera déposé sur la plateforme teleaccords.travail-emploi.gouv.fr, dépôt transmettant automatiquement l’accord à la Direction Régionale de l’Economie, de l’Emploi, du Travail et des Solidarités (DREETS).</w:t>
      </w:r>
    </w:p>
    <w:p w14:paraId="52245AC2" w14:textId="77777777" w:rsidR="00175BC8" w:rsidRPr="00DA4682" w:rsidRDefault="00175BC8" w:rsidP="00175BC8">
      <w:pPr>
        <w:spacing w:line="276" w:lineRule="auto"/>
        <w:rPr>
          <w:rFonts w:cs="Arial"/>
          <w:sz w:val="21"/>
          <w:szCs w:val="21"/>
        </w:rPr>
      </w:pPr>
    </w:p>
    <w:p w14:paraId="57BA9FF7" w14:textId="77777777" w:rsidR="00175BC8" w:rsidRPr="00DA4682" w:rsidRDefault="00175BC8" w:rsidP="00175BC8">
      <w:pPr>
        <w:spacing w:line="276" w:lineRule="auto"/>
        <w:rPr>
          <w:rFonts w:cs="Arial"/>
          <w:sz w:val="21"/>
          <w:szCs w:val="21"/>
        </w:rPr>
      </w:pPr>
      <w:r w:rsidRPr="00DA4682">
        <w:rPr>
          <w:rFonts w:cs="Arial"/>
          <w:sz w:val="21"/>
          <w:szCs w:val="21"/>
        </w:rPr>
        <w:t>Un exemplaire du présent accord, signé par les Parties, sera remis à chaque organisation syndicale représentative pour notification au sens de l’article L.2231-5 du Code du travail.</w:t>
      </w:r>
    </w:p>
    <w:p w14:paraId="2D97AF42" w14:textId="77777777" w:rsidR="00175BC8" w:rsidRPr="00DA4682" w:rsidRDefault="00175BC8" w:rsidP="00175BC8">
      <w:pPr>
        <w:spacing w:line="276" w:lineRule="auto"/>
        <w:rPr>
          <w:rFonts w:cs="Arial"/>
          <w:sz w:val="21"/>
          <w:szCs w:val="21"/>
        </w:rPr>
      </w:pPr>
    </w:p>
    <w:p w14:paraId="2F2B395D" w14:textId="77777777" w:rsidR="00D40FDB" w:rsidRPr="00DA4682" w:rsidRDefault="00175BC8" w:rsidP="00AB4788">
      <w:pPr>
        <w:spacing w:line="276" w:lineRule="auto"/>
        <w:rPr>
          <w:sz w:val="21"/>
          <w:szCs w:val="21"/>
        </w:rPr>
      </w:pPr>
      <w:r w:rsidRPr="00DA4682">
        <w:rPr>
          <w:rFonts w:cs="Arial"/>
          <w:sz w:val="21"/>
          <w:szCs w:val="21"/>
        </w:rPr>
        <w:t>Un affichage sera, en outre réalisé, sur les panneaux de la Direction destiné à cet effet.</w:t>
      </w:r>
    </w:p>
    <w:p w14:paraId="28447C14" w14:textId="77777777" w:rsidR="00D40FDB" w:rsidRPr="00DA4682" w:rsidRDefault="00D40FDB" w:rsidP="00AB4788">
      <w:pPr>
        <w:spacing w:line="276" w:lineRule="auto"/>
        <w:rPr>
          <w:sz w:val="21"/>
          <w:szCs w:val="21"/>
        </w:rPr>
      </w:pPr>
    </w:p>
    <w:p w14:paraId="6658D631" w14:textId="3BB081A5" w:rsidR="00597A79" w:rsidRPr="00AC6BC4" w:rsidRDefault="00597A79" w:rsidP="00AB4788">
      <w:pPr>
        <w:spacing w:line="276" w:lineRule="auto"/>
        <w:rPr>
          <w:i/>
          <w:iCs/>
          <w:sz w:val="21"/>
          <w:szCs w:val="21"/>
        </w:rPr>
      </w:pPr>
      <w:r w:rsidRPr="00AC6BC4">
        <w:rPr>
          <w:i/>
          <w:iCs/>
          <w:sz w:val="21"/>
          <w:szCs w:val="21"/>
        </w:rPr>
        <w:t xml:space="preserve">Fait à </w:t>
      </w:r>
      <w:r w:rsidR="00B10F45" w:rsidRPr="00AC6BC4">
        <w:rPr>
          <w:i/>
          <w:iCs/>
          <w:sz w:val="21"/>
          <w:szCs w:val="21"/>
        </w:rPr>
        <w:t>Odet</w:t>
      </w:r>
      <w:r w:rsidRPr="00AC6BC4">
        <w:rPr>
          <w:i/>
          <w:iCs/>
          <w:sz w:val="21"/>
          <w:szCs w:val="21"/>
        </w:rPr>
        <w:t>,</w:t>
      </w:r>
      <w:r w:rsidR="00175BC8" w:rsidRPr="00AC6BC4">
        <w:rPr>
          <w:i/>
          <w:iCs/>
          <w:sz w:val="21"/>
          <w:szCs w:val="21"/>
        </w:rPr>
        <w:t xml:space="preserve"> l</w:t>
      </w:r>
      <w:r w:rsidRPr="00AC6BC4">
        <w:rPr>
          <w:i/>
          <w:iCs/>
          <w:sz w:val="21"/>
          <w:szCs w:val="21"/>
        </w:rPr>
        <w:t>e</w:t>
      </w:r>
      <w:r w:rsidR="00E53474" w:rsidRPr="00AC6BC4">
        <w:rPr>
          <w:i/>
          <w:iCs/>
          <w:sz w:val="21"/>
          <w:szCs w:val="21"/>
        </w:rPr>
        <w:t> </w:t>
      </w:r>
      <w:r w:rsidR="00AC6BC4" w:rsidRPr="00AC6BC4">
        <w:rPr>
          <w:i/>
          <w:iCs/>
          <w:sz w:val="21"/>
          <w:szCs w:val="21"/>
        </w:rPr>
        <w:t>0</w:t>
      </w:r>
      <w:r w:rsidR="00F0042C">
        <w:rPr>
          <w:i/>
          <w:iCs/>
          <w:sz w:val="21"/>
          <w:szCs w:val="21"/>
        </w:rPr>
        <w:t>6</w:t>
      </w:r>
      <w:r w:rsidR="00AC6BC4" w:rsidRPr="00AC6BC4">
        <w:rPr>
          <w:i/>
          <w:iCs/>
          <w:sz w:val="21"/>
          <w:szCs w:val="21"/>
        </w:rPr>
        <w:t>/05/2026</w:t>
      </w:r>
      <w:r w:rsidR="00175BC8" w:rsidRPr="00AC6BC4">
        <w:rPr>
          <w:i/>
          <w:iCs/>
          <w:sz w:val="21"/>
          <w:szCs w:val="21"/>
        </w:rPr>
        <w:t>, e</w:t>
      </w:r>
      <w:r w:rsidRPr="00AC6BC4">
        <w:rPr>
          <w:i/>
          <w:iCs/>
          <w:sz w:val="21"/>
          <w:szCs w:val="21"/>
        </w:rPr>
        <w:t xml:space="preserve">n </w:t>
      </w:r>
      <w:r w:rsidR="00E075BD" w:rsidRPr="00AC6BC4">
        <w:rPr>
          <w:i/>
          <w:iCs/>
          <w:sz w:val="21"/>
          <w:szCs w:val="21"/>
        </w:rPr>
        <w:t>7</w:t>
      </w:r>
      <w:r w:rsidRPr="00AC6BC4">
        <w:rPr>
          <w:i/>
          <w:iCs/>
          <w:sz w:val="21"/>
          <w:szCs w:val="21"/>
        </w:rPr>
        <w:t xml:space="preserve"> exemplaires orig</w:t>
      </w:r>
      <w:r w:rsidR="00175BC8" w:rsidRPr="00AC6BC4">
        <w:rPr>
          <w:i/>
          <w:iCs/>
          <w:sz w:val="21"/>
          <w:szCs w:val="21"/>
        </w:rPr>
        <w:t>i</w:t>
      </w:r>
      <w:r w:rsidRPr="00AC6BC4">
        <w:rPr>
          <w:i/>
          <w:iCs/>
          <w:sz w:val="21"/>
          <w:szCs w:val="21"/>
        </w:rPr>
        <w:t>naux</w:t>
      </w:r>
    </w:p>
    <w:p w14:paraId="5A64A3BC" w14:textId="77777777" w:rsidR="00A55A92" w:rsidRDefault="00A55A92" w:rsidP="00AB4788">
      <w:pPr>
        <w:spacing w:line="276" w:lineRule="auto"/>
        <w:rPr>
          <w:sz w:val="21"/>
          <w:szCs w:val="21"/>
        </w:rPr>
      </w:pPr>
    </w:p>
    <w:p w14:paraId="6613BE21" w14:textId="77777777" w:rsidR="00A55A92" w:rsidRDefault="00A55A92" w:rsidP="00AB4788">
      <w:pPr>
        <w:spacing w:line="276" w:lineRule="auto"/>
        <w:rPr>
          <w:sz w:val="21"/>
          <w:szCs w:val="21"/>
        </w:rPr>
      </w:pPr>
    </w:p>
    <w:p w14:paraId="5BE99AC7" w14:textId="77777777" w:rsidR="00BA75CD" w:rsidRDefault="00BA75CD" w:rsidP="00AB4788">
      <w:pPr>
        <w:spacing w:line="276" w:lineRule="auto"/>
        <w:rPr>
          <w:sz w:val="21"/>
          <w:szCs w:val="21"/>
        </w:rPr>
      </w:pPr>
    </w:p>
    <w:p w14:paraId="4DDCAD4D" w14:textId="77777777" w:rsidR="00BA75CD" w:rsidRDefault="00BA75CD" w:rsidP="00AB4788">
      <w:pPr>
        <w:spacing w:line="276" w:lineRule="auto"/>
        <w:rPr>
          <w:sz w:val="21"/>
          <w:szCs w:val="21"/>
        </w:rPr>
      </w:pPr>
    </w:p>
    <w:tbl>
      <w:tblPr>
        <w:tblW w:w="0" w:type="auto"/>
        <w:tblInd w:w="38" w:type="dxa"/>
        <w:tblLook w:val="04A0" w:firstRow="1" w:lastRow="0" w:firstColumn="1" w:lastColumn="0" w:noHBand="0" w:noVBand="1"/>
      </w:tblPr>
      <w:tblGrid>
        <w:gridCol w:w="4503"/>
        <w:gridCol w:w="4529"/>
      </w:tblGrid>
      <w:tr w:rsidR="00BA75CD" w:rsidRPr="00FF303B" w14:paraId="0BEDB964" w14:textId="77777777" w:rsidTr="000224C4">
        <w:tc>
          <w:tcPr>
            <w:tcW w:w="4606" w:type="dxa"/>
          </w:tcPr>
          <w:p w14:paraId="1D4971EF" w14:textId="77777777" w:rsidR="00BA75CD" w:rsidRPr="00FF303B" w:rsidRDefault="00BA75CD" w:rsidP="000224C4">
            <w:pPr>
              <w:ind w:right="-567"/>
              <w:rPr>
                <w:rFonts w:cs="Arial"/>
                <w:szCs w:val="22"/>
              </w:rPr>
            </w:pPr>
          </w:p>
        </w:tc>
        <w:tc>
          <w:tcPr>
            <w:tcW w:w="4606" w:type="dxa"/>
          </w:tcPr>
          <w:p w14:paraId="25A4AE99" w14:textId="77777777" w:rsidR="00BA75CD" w:rsidRPr="00FF303B" w:rsidRDefault="00BA75CD" w:rsidP="000224C4">
            <w:pPr>
              <w:ind w:right="-567"/>
              <w:rPr>
                <w:rFonts w:cs="Arial"/>
                <w:b/>
                <w:bCs/>
                <w:szCs w:val="22"/>
              </w:rPr>
            </w:pPr>
            <w:r w:rsidRPr="00FF303B">
              <w:rPr>
                <w:rFonts w:cs="Arial"/>
                <w:b/>
                <w:bCs/>
                <w:szCs w:val="22"/>
              </w:rPr>
              <w:t xml:space="preserve">Pour BOLLORÉ SE </w:t>
            </w:r>
          </w:p>
          <w:p w14:paraId="3A4F3695" w14:textId="781E274E" w:rsidR="00BA75CD" w:rsidRPr="00FF303B" w:rsidRDefault="00932AF2" w:rsidP="000224C4">
            <w:pPr>
              <w:ind w:right="-567"/>
              <w:rPr>
                <w:rFonts w:cs="Arial"/>
                <w:szCs w:val="22"/>
              </w:rPr>
            </w:pPr>
            <w:r>
              <w:rPr>
                <w:rFonts w:cs="Arial"/>
                <w:szCs w:val="22"/>
              </w:rPr>
              <w:t>X</w:t>
            </w:r>
          </w:p>
        </w:tc>
      </w:tr>
    </w:tbl>
    <w:p w14:paraId="39EDDAD7" w14:textId="77777777" w:rsidR="00BA75CD" w:rsidRPr="00205E6B" w:rsidRDefault="00BA75CD" w:rsidP="00BA75CD">
      <w:pPr>
        <w:ind w:right="-567"/>
        <w:rPr>
          <w:rFonts w:cs="Arial"/>
          <w:szCs w:val="22"/>
        </w:rPr>
      </w:pPr>
    </w:p>
    <w:p w14:paraId="74F135B5" w14:textId="77777777" w:rsidR="00BA75CD" w:rsidRPr="00103E99" w:rsidRDefault="00BA75CD" w:rsidP="00BA75CD">
      <w:pPr>
        <w:rPr>
          <w:rFonts w:cs="Arial"/>
          <w:sz w:val="21"/>
          <w:szCs w:val="21"/>
        </w:rPr>
      </w:pPr>
    </w:p>
    <w:p w14:paraId="64A64528" w14:textId="77777777" w:rsidR="00BA75CD" w:rsidRDefault="00BA75CD" w:rsidP="00BA75CD">
      <w:pPr>
        <w:rPr>
          <w:rFonts w:cs="Arial"/>
          <w:sz w:val="21"/>
          <w:szCs w:val="21"/>
        </w:rPr>
      </w:pPr>
    </w:p>
    <w:p w14:paraId="59B7F8A8" w14:textId="77777777" w:rsidR="00BA75CD" w:rsidRPr="00103E99" w:rsidRDefault="00BA75CD" w:rsidP="00BA75CD">
      <w:pPr>
        <w:rPr>
          <w:rFonts w:cs="Arial"/>
          <w:sz w:val="21"/>
          <w:szCs w:val="21"/>
        </w:rPr>
      </w:pPr>
    </w:p>
    <w:p w14:paraId="01CB18CE" w14:textId="77777777" w:rsidR="00BA75CD" w:rsidRPr="00103E99" w:rsidRDefault="00BA75CD" w:rsidP="00BA75CD">
      <w:pPr>
        <w:rPr>
          <w:rFonts w:cs="Arial"/>
          <w:sz w:val="21"/>
          <w:szCs w:val="21"/>
        </w:rPr>
      </w:pPr>
    </w:p>
    <w:p w14:paraId="67834D28" w14:textId="77777777" w:rsidR="00BA75CD" w:rsidRDefault="00BA75CD" w:rsidP="00BA75CD">
      <w:pPr>
        <w:suppressAutoHyphens/>
        <w:rPr>
          <w:rFonts w:cs="Arial"/>
          <w:b/>
          <w:bCs/>
          <w:szCs w:val="22"/>
        </w:rPr>
      </w:pPr>
      <w:r w:rsidRPr="00205E6B">
        <w:rPr>
          <w:rFonts w:cs="Arial"/>
          <w:b/>
          <w:bCs/>
          <w:szCs w:val="22"/>
        </w:rPr>
        <w:t xml:space="preserve">Pour la C.F.T.C. </w:t>
      </w:r>
    </w:p>
    <w:p w14:paraId="69EAC488" w14:textId="488BB0A3" w:rsidR="00BA75CD" w:rsidRPr="00205E6B" w:rsidRDefault="00932AF2" w:rsidP="00BA75CD">
      <w:pPr>
        <w:suppressAutoHyphens/>
        <w:rPr>
          <w:rFonts w:cs="Arial"/>
          <w:szCs w:val="22"/>
        </w:rPr>
      </w:pPr>
      <w:r>
        <w:rPr>
          <w:rFonts w:cs="Arial"/>
          <w:szCs w:val="22"/>
        </w:rPr>
        <w:t>X</w:t>
      </w:r>
    </w:p>
    <w:p w14:paraId="6E828F2A" w14:textId="77777777" w:rsidR="00BA75CD" w:rsidRPr="00205E6B" w:rsidRDefault="00BA75CD" w:rsidP="00BA75CD">
      <w:pPr>
        <w:ind w:right="-567"/>
        <w:rPr>
          <w:rFonts w:cs="Arial"/>
          <w:szCs w:val="22"/>
        </w:rPr>
      </w:pPr>
    </w:p>
    <w:p w14:paraId="21BB1E78" w14:textId="77777777" w:rsidR="00BA75CD" w:rsidRPr="00103E99" w:rsidRDefault="00BA75CD" w:rsidP="00BA75CD">
      <w:pPr>
        <w:rPr>
          <w:rFonts w:cs="Arial"/>
          <w:sz w:val="21"/>
          <w:szCs w:val="21"/>
        </w:rPr>
      </w:pPr>
    </w:p>
    <w:p w14:paraId="228C9DC3" w14:textId="77777777" w:rsidR="00BA75CD" w:rsidRDefault="00BA75CD" w:rsidP="00BA75CD">
      <w:pPr>
        <w:rPr>
          <w:rFonts w:cs="Arial"/>
          <w:sz w:val="21"/>
          <w:szCs w:val="21"/>
        </w:rPr>
      </w:pPr>
    </w:p>
    <w:p w14:paraId="078D1636" w14:textId="77777777" w:rsidR="00BA75CD" w:rsidRPr="00103E99" w:rsidRDefault="00BA75CD" w:rsidP="00BA75CD">
      <w:pPr>
        <w:rPr>
          <w:rFonts w:cs="Arial"/>
          <w:sz w:val="21"/>
          <w:szCs w:val="21"/>
        </w:rPr>
      </w:pPr>
    </w:p>
    <w:p w14:paraId="4A99DD53" w14:textId="77777777" w:rsidR="00BA75CD" w:rsidRPr="00103E99" w:rsidRDefault="00BA75CD" w:rsidP="00BA75CD">
      <w:pPr>
        <w:rPr>
          <w:rFonts w:cs="Arial"/>
          <w:sz w:val="21"/>
          <w:szCs w:val="21"/>
        </w:rPr>
      </w:pPr>
    </w:p>
    <w:p w14:paraId="0BCC8C7A" w14:textId="77777777" w:rsidR="00BA75CD" w:rsidRDefault="00BA75CD" w:rsidP="00BA75CD">
      <w:pPr>
        <w:suppressAutoHyphens/>
        <w:rPr>
          <w:rFonts w:cs="Arial"/>
          <w:b/>
          <w:bCs/>
          <w:szCs w:val="22"/>
        </w:rPr>
      </w:pPr>
      <w:r w:rsidRPr="00205E6B">
        <w:rPr>
          <w:rFonts w:cs="Arial"/>
          <w:b/>
          <w:bCs/>
          <w:szCs w:val="22"/>
        </w:rPr>
        <w:t xml:space="preserve">Pour la C.F.D.T. </w:t>
      </w:r>
    </w:p>
    <w:p w14:paraId="498D7FD1" w14:textId="654E1670" w:rsidR="00BA75CD" w:rsidRPr="00205E6B" w:rsidRDefault="00932AF2" w:rsidP="00BA75CD">
      <w:pPr>
        <w:suppressAutoHyphens/>
        <w:rPr>
          <w:rFonts w:cs="Arial"/>
          <w:szCs w:val="22"/>
        </w:rPr>
      </w:pPr>
      <w:r>
        <w:rPr>
          <w:rFonts w:cs="Arial"/>
          <w:szCs w:val="22"/>
        </w:rPr>
        <w:t>X</w:t>
      </w:r>
    </w:p>
    <w:p w14:paraId="546D48EB" w14:textId="77777777" w:rsidR="00BA75CD" w:rsidRPr="00205E6B" w:rsidRDefault="00BA75CD" w:rsidP="00BA75CD">
      <w:pPr>
        <w:ind w:right="-567"/>
        <w:rPr>
          <w:rFonts w:cs="Arial"/>
          <w:szCs w:val="22"/>
        </w:rPr>
      </w:pPr>
    </w:p>
    <w:p w14:paraId="7F9350F5" w14:textId="77777777" w:rsidR="00BA75CD" w:rsidRPr="00103E99" w:rsidRDefault="00BA75CD" w:rsidP="00BA75CD">
      <w:pPr>
        <w:rPr>
          <w:rFonts w:cs="Arial"/>
          <w:sz w:val="21"/>
          <w:szCs w:val="21"/>
        </w:rPr>
      </w:pPr>
    </w:p>
    <w:p w14:paraId="5195D54B" w14:textId="77777777" w:rsidR="00BA75CD" w:rsidRDefault="00BA75CD" w:rsidP="00BA75CD">
      <w:pPr>
        <w:rPr>
          <w:rFonts w:cs="Arial"/>
          <w:sz w:val="21"/>
          <w:szCs w:val="21"/>
        </w:rPr>
      </w:pPr>
    </w:p>
    <w:p w14:paraId="7C2475AF" w14:textId="77777777" w:rsidR="00BA75CD" w:rsidRPr="00103E99" w:rsidRDefault="00BA75CD" w:rsidP="00BA75CD">
      <w:pPr>
        <w:rPr>
          <w:rFonts w:cs="Arial"/>
          <w:sz w:val="21"/>
          <w:szCs w:val="21"/>
        </w:rPr>
      </w:pPr>
    </w:p>
    <w:p w14:paraId="1DC3B9CE" w14:textId="77777777" w:rsidR="00BA75CD" w:rsidRPr="00103E99" w:rsidRDefault="00BA75CD" w:rsidP="00BA75CD">
      <w:pPr>
        <w:rPr>
          <w:rFonts w:cs="Arial"/>
          <w:sz w:val="21"/>
          <w:szCs w:val="21"/>
        </w:rPr>
      </w:pPr>
    </w:p>
    <w:p w14:paraId="78BBD7CB" w14:textId="77777777" w:rsidR="00BA75CD" w:rsidRDefault="00BA75CD" w:rsidP="00BA75CD">
      <w:pPr>
        <w:suppressAutoHyphens/>
        <w:rPr>
          <w:rFonts w:cs="Arial"/>
          <w:b/>
          <w:bCs/>
          <w:szCs w:val="22"/>
        </w:rPr>
      </w:pPr>
      <w:r w:rsidRPr="00205E6B">
        <w:rPr>
          <w:rFonts w:cs="Arial"/>
          <w:b/>
          <w:bCs/>
          <w:szCs w:val="22"/>
        </w:rPr>
        <w:t xml:space="preserve">Pour la C.G.T. </w:t>
      </w:r>
    </w:p>
    <w:p w14:paraId="4C9D1AC8" w14:textId="7A5AD4B7" w:rsidR="00BA75CD" w:rsidRDefault="00932AF2" w:rsidP="00BA75CD">
      <w:pPr>
        <w:suppressAutoHyphens/>
        <w:rPr>
          <w:rFonts w:cs="Arial"/>
          <w:szCs w:val="22"/>
        </w:rPr>
      </w:pPr>
      <w:r>
        <w:rPr>
          <w:rFonts w:cs="Arial"/>
          <w:szCs w:val="22"/>
        </w:rPr>
        <w:t>X</w:t>
      </w:r>
    </w:p>
    <w:p w14:paraId="42194C83" w14:textId="77777777" w:rsidR="00BA75CD" w:rsidRPr="00205E6B" w:rsidRDefault="00BA75CD" w:rsidP="00BA75CD">
      <w:pPr>
        <w:ind w:right="-567"/>
        <w:rPr>
          <w:rFonts w:cs="Arial"/>
          <w:szCs w:val="22"/>
        </w:rPr>
      </w:pPr>
    </w:p>
    <w:p w14:paraId="5F991FF8" w14:textId="77777777" w:rsidR="00BA75CD" w:rsidRPr="00103E99" w:rsidRDefault="00BA75CD" w:rsidP="00BA75CD">
      <w:pPr>
        <w:rPr>
          <w:rFonts w:cs="Arial"/>
          <w:sz w:val="21"/>
          <w:szCs w:val="21"/>
        </w:rPr>
      </w:pPr>
    </w:p>
    <w:p w14:paraId="106C59E5" w14:textId="77777777" w:rsidR="00BA75CD" w:rsidRDefault="00BA75CD" w:rsidP="00BA75CD">
      <w:pPr>
        <w:rPr>
          <w:rFonts w:cs="Arial"/>
          <w:sz w:val="21"/>
          <w:szCs w:val="21"/>
        </w:rPr>
      </w:pPr>
    </w:p>
    <w:p w14:paraId="27C14FC7" w14:textId="77777777" w:rsidR="00BA75CD" w:rsidRPr="00103E99" w:rsidRDefault="00BA75CD" w:rsidP="00BA75CD">
      <w:pPr>
        <w:rPr>
          <w:rFonts w:cs="Arial"/>
          <w:sz w:val="21"/>
          <w:szCs w:val="21"/>
        </w:rPr>
      </w:pPr>
    </w:p>
    <w:p w14:paraId="3E1E57DD" w14:textId="77777777" w:rsidR="00BA75CD" w:rsidRDefault="00BA75CD" w:rsidP="00BA75CD">
      <w:pPr>
        <w:suppressAutoHyphens/>
        <w:rPr>
          <w:rFonts w:cs="Arial"/>
          <w:sz w:val="21"/>
          <w:szCs w:val="21"/>
        </w:rPr>
      </w:pPr>
    </w:p>
    <w:p w14:paraId="2D1D9992" w14:textId="77777777" w:rsidR="00BA75CD" w:rsidRPr="00205E6B" w:rsidRDefault="00BA75CD" w:rsidP="00BA75CD">
      <w:pPr>
        <w:suppressAutoHyphens/>
        <w:rPr>
          <w:rFonts w:cs="Arial"/>
          <w:szCs w:val="22"/>
        </w:rPr>
      </w:pPr>
    </w:p>
    <w:p w14:paraId="6399392C" w14:textId="77777777" w:rsidR="00BA75CD" w:rsidRDefault="00BA75CD" w:rsidP="00BA75CD">
      <w:pPr>
        <w:suppressAutoHyphens/>
        <w:rPr>
          <w:rFonts w:cs="Arial"/>
          <w:b/>
          <w:szCs w:val="22"/>
        </w:rPr>
      </w:pPr>
      <w:r w:rsidRPr="00205E6B">
        <w:rPr>
          <w:rFonts w:cs="Arial"/>
          <w:b/>
          <w:szCs w:val="22"/>
        </w:rPr>
        <w:t xml:space="preserve">Pour la C.G.T.-F.O. </w:t>
      </w:r>
    </w:p>
    <w:p w14:paraId="31B50CAA" w14:textId="41B05DFB" w:rsidR="00BA75CD" w:rsidRPr="00103E99" w:rsidRDefault="00932AF2" w:rsidP="00BA75CD">
      <w:pPr>
        <w:suppressAutoHyphens/>
        <w:rPr>
          <w:rFonts w:cs="Arial"/>
          <w:szCs w:val="22"/>
        </w:rPr>
      </w:pPr>
      <w:r>
        <w:rPr>
          <w:rFonts w:cs="Arial"/>
          <w:bCs/>
          <w:szCs w:val="22"/>
        </w:rPr>
        <w:t>X</w:t>
      </w:r>
    </w:p>
    <w:p w14:paraId="63D8F3A7" w14:textId="77777777" w:rsidR="00BA75CD" w:rsidRPr="00103E99" w:rsidRDefault="00BA75CD" w:rsidP="00BA75CD">
      <w:pPr>
        <w:tabs>
          <w:tab w:val="left" w:pos="0"/>
        </w:tabs>
        <w:ind w:right="-567"/>
        <w:rPr>
          <w:rFonts w:cs="Arial"/>
          <w:b/>
          <w:bCs/>
          <w:smallCaps/>
          <w:szCs w:val="22"/>
          <w:u w:val="single"/>
        </w:rPr>
      </w:pPr>
    </w:p>
    <w:p w14:paraId="344EF6DF" w14:textId="77777777" w:rsidR="00BA75CD" w:rsidRPr="00DA4682" w:rsidRDefault="00BA75CD" w:rsidP="00AB4788">
      <w:pPr>
        <w:spacing w:line="276" w:lineRule="auto"/>
        <w:rPr>
          <w:sz w:val="21"/>
          <w:szCs w:val="21"/>
        </w:rPr>
      </w:pPr>
    </w:p>
    <w:sectPr w:rsidR="00BA75CD" w:rsidRPr="00DA4682" w:rsidSect="008D2F64">
      <w:headerReference w:type="default" r:id="rId11"/>
      <w:footerReference w:type="default" r:id="rId12"/>
      <w:headerReference w:type="first" r:id="rId13"/>
      <w:footerReference w:type="first" r:id="rId14"/>
      <w:pgSz w:w="11906" w:h="16838" w:code="9"/>
      <w:pgMar w:top="1134" w:right="1418" w:bottom="1134" w:left="1418" w:header="794" w:footer="4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61F0" w14:textId="77777777" w:rsidR="00032F51" w:rsidRDefault="00032F51">
      <w:r>
        <w:separator/>
      </w:r>
    </w:p>
  </w:endnote>
  <w:endnote w:type="continuationSeparator" w:id="0">
    <w:p w14:paraId="0A96189E" w14:textId="77777777" w:rsidR="00032F51" w:rsidRDefault="0003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773746"/>
      <w:docPartObj>
        <w:docPartGallery w:val="Page Numbers (Bottom of Page)"/>
        <w:docPartUnique/>
      </w:docPartObj>
    </w:sdtPr>
    <w:sdtEndPr/>
    <w:sdtContent>
      <w:sdt>
        <w:sdtPr>
          <w:id w:val="-1182584386"/>
          <w:docPartObj>
            <w:docPartGallery w:val="Page Numbers (Top of Page)"/>
            <w:docPartUnique/>
          </w:docPartObj>
        </w:sdtPr>
        <w:sdtEndPr/>
        <w:sdtContent>
          <w:p w14:paraId="464F5585" w14:textId="13456ACB" w:rsidR="008D2F64" w:rsidRDefault="008D2F64">
            <w:pPr>
              <w:pStyle w:val="Pieddepage"/>
              <w:jc w:val="right"/>
            </w:pPr>
            <w:r>
              <w:t xml:space="preserve">Page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383D0B2E" w14:textId="50987EA6" w:rsidR="00D675E1" w:rsidRPr="00DA4682" w:rsidRDefault="00D675E1" w:rsidP="00BE4343">
    <w:pPr>
      <w:pStyle w:val="Pieddepage"/>
      <w:rPr>
        <w:rStyle w:val="Numrodepage"/>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569225"/>
      <w:docPartObj>
        <w:docPartGallery w:val="Page Numbers (Bottom of Page)"/>
        <w:docPartUnique/>
      </w:docPartObj>
    </w:sdtPr>
    <w:sdtEndPr/>
    <w:sdtContent>
      <w:sdt>
        <w:sdtPr>
          <w:id w:val="-1769616900"/>
          <w:docPartObj>
            <w:docPartGallery w:val="Page Numbers (Top of Page)"/>
            <w:docPartUnique/>
          </w:docPartObj>
        </w:sdtPr>
        <w:sdtEndPr/>
        <w:sdtContent>
          <w:p w14:paraId="1186AE85" w14:textId="2D6DFF6A" w:rsidR="008D2F64" w:rsidRDefault="008D2F64">
            <w:pPr>
              <w:pStyle w:val="Pieddepage"/>
              <w:jc w:val="right"/>
            </w:pPr>
            <w:r>
              <w:t xml:space="preserve">Page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682C13B0" w14:textId="77777777" w:rsidR="008D2F64" w:rsidRDefault="008D2F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1173" w14:textId="77777777" w:rsidR="00032F51" w:rsidRDefault="00032F51">
      <w:r>
        <w:separator/>
      </w:r>
    </w:p>
  </w:footnote>
  <w:footnote w:type="continuationSeparator" w:id="0">
    <w:p w14:paraId="44D75BFD" w14:textId="77777777" w:rsidR="00032F51" w:rsidRDefault="00032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739D" w14:textId="71C0C115" w:rsidR="00D675E1" w:rsidRPr="008D2F64" w:rsidRDefault="008D2F64" w:rsidP="008D2F64">
    <w:pPr>
      <w:pStyle w:val="En-tte"/>
      <w:jc w:val="right"/>
      <w:rPr>
        <w:i/>
        <w:iCs/>
      </w:rPr>
    </w:pPr>
    <w:r w:rsidRPr="008D2F64">
      <w:rPr>
        <w:i/>
        <w:iCs/>
      </w:rPr>
      <w:t xml:space="preserve">Accord sur l’égalité professionnelle entre les femmes et les hommes et la qualité de vie et des conditions de travail, </w:t>
    </w:r>
    <w:r w:rsidRPr="00AC6BC4">
      <w:rPr>
        <w:i/>
        <w:iCs/>
      </w:rPr>
      <w:t xml:space="preserve">du </w:t>
    </w:r>
    <w:r w:rsidR="00AC6BC4" w:rsidRPr="00AC6BC4">
      <w:rPr>
        <w:i/>
        <w:iCs/>
      </w:rPr>
      <w:t>0</w:t>
    </w:r>
    <w:r w:rsidR="003E1537">
      <w:rPr>
        <w:i/>
        <w:iCs/>
      </w:rPr>
      <w:t>6</w:t>
    </w:r>
    <w:r w:rsidR="00AC6BC4" w:rsidRPr="00AC6BC4">
      <w:rPr>
        <w:i/>
        <w:iCs/>
      </w:rPr>
      <w:t>/05</w:t>
    </w:r>
    <w:r w:rsidRPr="00AC6BC4">
      <w:rPr>
        <w:i/>
        <w:iCs/>
      </w:rPr>
      <w:t>/2026</w:t>
    </w:r>
  </w:p>
  <w:p w14:paraId="76E72EC4" w14:textId="77777777" w:rsidR="00D675E1" w:rsidRDefault="00D675E1" w:rsidP="005066F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AA8BF" w14:textId="346BFB83" w:rsidR="008D2F64" w:rsidRPr="008D2F64" w:rsidRDefault="008D2F64" w:rsidP="008D2F64">
    <w:pPr>
      <w:pStyle w:val="En-tte"/>
      <w:jc w:val="right"/>
      <w:rPr>
        <w:i/>
        <w:iCs/>
      </w:rPr>
    </w:pPr>
    <w:r w:rsidRPr="008D2F64">
      <w:rPr>
        <w:i/>
        <w:iCs/>
      </w:rPr>
      <w:t>Accord sur l’égalité professionnelle entre les femmes et les hommes et la qualité de vie et des conditions de travail, du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63B"/>
    <w:multiLevelType w:val="hybridMultilevel"/>
    <w:tmpl w:val="22F8F404"/>
    <w:lvl w:ilvl="0" w:tplc="BA6C6250">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1" w15:restartNumberingAfterBreak="0">
    <w:nsid w:val="05D15B68"/>
    <w:multiLevelType w:val="hybridMultilevel"/>
    <w:tmpl w:val="95C4165E"/>
    <w:lvl w:ilvl="0" w:tplc="B9E050E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7B1EED"/>
    <w:multiLevelType w:val="hybridMultilevel"/>
    <w:tmpl w:val="68842A4A"/>
    <w:lvl w:ilvl="0" w:tplc="D5F80406">
      <w:start w:val="1"/>
      <w:numFmt w:val="upperLetter"/>
      <w:lvlText w:val="%1."/>
      <w:lvlJc w:val="left"/>
      <w:pPr>
        <w:ind w:left="720" w:hanging="360"/>
      </w:pPr>
      <w:rPr>
        <w:rFonts w:hint="default"/>
        <w:b/>
        <w:bCs/>
        <w:i w:val="0"/>
        <w:iCs w:val="0"/>
        <w:sz w:val="22"/>
        <w:szCs w:val="22"/>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401456"/>
    <w:multiLevelType w:val="hybridMultilevel"/>
    <w:tmpl w:val="D042FCE8"/>
    <w:lvl w:ilvl="0" w:tplc="5664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FF7A72"/>
    <w:multiLevelType w:val="hybridMultilevel"/>
    <w:tmpl w:val="05DE64A8"/>
    <w:lvl w:ilvl="0" w:tplc="AA8E886C">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5" w15:restartNumberingAfterBreak="0">
    <w:nsid w:val="1A486AC3"/>
    <w:multiLevelType w:val="hybridMultilevel"/>
    <w:tmpl w:val="0A9EC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541EC3"/>
    <w:multiLevelType w:val="hybridMultilevel"/>
    <w:tmpl w:val="A2E0F818"/>
    <w:lvl w:ilvl="0" w:tplc="FFA03C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B3688F"/>
    <w:multiLevelType w:val="hybridMultilevel"/>
    <w:tmpl w:val="08144E44"/>
    <w:lvl w:ilvl="0" w:tplc="BC4EA524">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start w:val="1"/>
      <w:numFmt w:val="decimal"/>
      <w:lvlText w:val="%4."/>
      <w:lvlJc w:val="left"/>
      <w:pPr>
        <w:ind w:left="3096" w:hanging="360"/>
      </w:pPr>
    </w:lvl>
    <w:lvl w:ilvl="4" w:tplc="040C0019">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8" w15:restartNumberingAfterBreak="0">
    <w:nsid w:val="25A15007"/>
    <w:multiLevelType w:val="hybridMultilevel"/>
    <w:tmpl w:val="BAD4C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3A032E"/>
    <w:multiLevelType w:val="hybridMultilevel"/>
    <w:tmpl w:val="5DA61F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7F1451"/>
    <w:multiLevelType w:val="hybridMultilevel"/>
    <w:tmpl w:val="C054D806"/>
    <w:lvl w:ilvl="0" w:tplc="0504B1D4">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11" w15:restartNumberingAfterBreak="0">
    <w:nsid w:val="2E2573EA"/>
    <w:multiLevelType w:val="hybridMultilevel"/>
    <w:tmpl w:val="45FC3D2A"/>
    <w:lvl w:ilvl="0" w:tplc="7FF2D8E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E77E1E"/>
    <w:multiLevelType w:val="hybridMultilevel"/>
    <w:tmpl w:val="504E19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7D466A"/>
    <w:multiLevelType w:val="hybridMultilevel"/>
    <w:tmpl w:val="3402B8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5FD6872"/>
    <w:multiLevelType w:val="hybridMultilevel"/>
    <w:tmpl w:val="79BA49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F211FC"/>
    <w:multiLevelType w:val="hybridMultilevel"/>
    <w:tmpl w:val="6D3E5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9B2B4A"/>
    <w:multiLevelType w:val="multilevel"/>
    <w:tmpl w:val="AF14181C"/>
    <w:lvl w:ilvl="0">
      <w:start w:val="1"/>
      <w:numFmt w:val="decimal"/>
      <w:lvlText w:val="Chapitre %1."/>
      <w:lvlJc w:val="left"/>
      <w:pPr>
        <w:tabs>
          <w:tab w:val="num" w:pos="0"/>
        </w:tabs>
        <w:ind w:left="0" w:firstLine="0"/>
      </w:pPr>
      <w:rPr>
        <w:rFonts w:ascii="Times New Roman" w:hAnsi="Times New Roman" w:cs="Times New Roman" w:hint="default"/>
        <w:b/>
        <w:bCs w:val="0"/>
        <w:i w:val="0"/>
        <w:iCs w:val="0"/>
        <w:color w:val="3366FF"/>
        <w:sz w:val="24"/>
        <w:szCs w:val="24"/>
      </w:rPr>
    </w:lvl>
    <w:lvl w:ilvl="1">
      <w:start w:val="1"/>
      <w:numFmt w:val="decimalZero"/>
      <w:pStyle w:val="Titre2"/>
      <w:isLgl/>
      <w:lvlText w:val="Section %1.%2"/>
      <w:lvlJc w:val="left"/>
      <w:pPr>
        <w:tabs>
          <w:tab w:val="num" w:pos="1080"/>
        </w:tabs>
        <w:ind w:left="0" w:firstLine="0"/>
      </w:pPr>
    </w:lvl>
    <w:lvl w:ilvl="2">
      <w:start w:val="1"/>
      <w:numFmt w:val="lowerLetter"/>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7" w15:restartNumberingAfterBreak="0">
    <w:nsid w:val="42881C7B"/>
    <w:multiLevelType w:val="hybridMultilevel"/>
    <w:tmpl w:val="110C49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7F76CF"/>
    <w:multiLevelType w:val="hybridMultilevel"/>
    <w:tmpl w:val="7AB6348E"/>
    <w:lvl w:ilvl="0" w:tplc="71CCFD4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1A19AC"/>
    <w:multiLevelType w:val="hybridMultilevel"/>
    <w:tmpl w:val="14A2CD88"/>
    <w:lvl w:ilvl="0" w:tplc="5664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7F2B8F"/>
    <w:multiLevelType w:val="hybridMultilevel"/>
    <w:tmpl w:val="C9DC847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230AC9"/>
    <w:multiLevelType w:val="multilevel"/>
    <w:tmpl w:val="E95AD7B4"/>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2" w15:restartNumberingAfterBreak="0">
    <w:nsid w:val="50B5030E"/>
    <w:multiLevelType w:val="hybridMultilevel"/>
    <w:tmpl w:val="62222AB2"/>
    <w:lvl w:ilvl="0" w:tplc="66ECFAD8">
      <w:start w:val="1"/>
      <w:numFmt w:val="decimal"/>
      <w:lvlText w:val="%1)"/>
      <w:lvlJc w:val="left"/>
      <w:pPr>
        <w:ind w:left="936" w:hanging="360"/>
      </w:pPr>
      <w:rPr>
        <w:rFonts w:hint="default"/>
        <w:i w:val="0"/>
        <w:iCs w:val="0"/>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3" w15:restartNumberingAfterBreak="0">
    <w:nsid w:val="577E5155"/>
    <w:multiLevelType w:val="hybridMultilevel"/>
    <w:tmpl w:val="F2763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351994"/>
    <w:multiLevelType w:val="hybridMultilevel"/>
    <w:tmpl w:val="76D8B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0F450D"/>
    <w:multiLevelType w:val="hybridMultilevel"/>
    <w:tmpl w:val="7AF0C45C"/>
    <w:lvl w:ilvl="0" w:tplc="5664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E45796"/>
    <w:multiLevelType w:val="hybridMultilevel"/>
    <w:tmpl w:val="085C3690"/>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5AE2255"/>
    <w:multiLevelType w:val="hybridMultilevel"/>
    <w:tmpl w:val="7C761E9A"/>
    <w:lvl w:ilvl="0" w:tplc="5664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88D3B53"/>
    <w:multiLevelType w:val="hybridMultilevel"/>
    <w:tmpl w:val="92509908"/>
    <w:lvl w:ilvl="0" w:tplc="166EF236">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9" w15:restartNumberingAfterBreak="0">
    <w:nsid w:val="69604F16"/>
    <w:multiLevelType w:val="hybridMultilevel"/>
    <w:tmpl w:val="C7A231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B3B04B5"/>
    <w:multiLevelType w:val="hybridMultilevel"/>
    <w:tmpl w:val="A81E2D0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B607EF6"/>
    <w:multiLevelType w:val="multilevel"/>
    <w:tmpl w:val="27904D38"/>
    <w:lvl w:ilvl="0">
      <w:start w:val="1"/>
      <w:numFmt w:val="none"/>
      <w:lvlText w:val=""/>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DD60411"/>
    <w:multiLevelType w:val="hybridMultilevel"/>
    <w:tmpl w:val="59DEF124"/>
    <w:lvl w:ilvl="0" w:tplc="075A8B8E">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33" w15:restartNumberingAfterBreak="0">
    <w:nsid w:val="70111720"/>
    <w:multiLevelType w:val="hybridMultilevel"/>
    <w:tmpl w:val="5CA0E7F6"/>
    <w:lvl w:ilvl="0" w:tplc="DB76F908">
      <w:start w:val="4"/>
      <w:numFmt w:val="lowerLetter"/>
      <w:lvlText w:val="%1."/>
      <w:lvlJc w:val="left"/>
      <w:pPr>
        <w:ind w:left="1368" w:hanging="360"/>
      </w:pPr>
      <w:rPr>
        <w:rFonts w:hint="default"/>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34" w15:restartNumberingAfterBreak="0">
    <w:nsid w:val="72557D60"/>
    <w:multiLevelType w:val="hybridMultilevel"/>
    <w:tmpl w:val="57CA5932"/>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1E5787"/>
    <w:multiLevelType w:val="hybridMultilevel"/>
    <w:tmpl w:val="54967DCE"/>
    <w:lvl w:ilvl="0" w:tplc="CB12F23A">
      <w:start w:val="1"/>
      <w:numFmt w:val="lowerLetter"/>
      <w:lvlText w:val="%1."/>
      <w:lvlJc w:val="left"/>
      <w:pPr>
        <w:ind w:left="1368" w:hanging="360"/>
      </w:pPr>
      <w:rPr>
        <w:rFonts w:hint="default"/>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36" w15:restartNumberingAfterBreak="0">
    <w:nsid w:val="76BC56A1"/>
    <w:multiLevelType w:val="multilevel"/>
    <w:tmpl w:val="BC7EBE52"/>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7" w15:restartNumberingAfterBreak="0">
    <w:nsid w:val="77C173DA"/>
    <w:multiLevelType w:val="hybridMultilevel"/>
    <w:tmpl w:val="05C83EF6"/>
    <w:lvl w:ilvl="0" w:tplc="01D6C1D8">
      <w:start w:val="10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CF1BEF"/>
    <w:multiLevelType w:val="hybridMultilevel"/>
    <w:tmpl w:val="05A2840E"/>
    <w:lvl w:ilvl="0" w:tplc="6D6662A6">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39" w15:restartNumberingAfterBreak="0">
    <w:nsid w:val="7B8E5013"/>
    <w:multiLevelType w:val="hybridMultilevel"/>
    <w:tmpl w:val="A3A68E84"/>
    <w:lvl w:ilvl="0" w:tplc="57724CA6">
      <w:start w:val="1"/>
      <w:numFmt w:val="upperLetter"/>
      <w:lvlText w:val="%1."/>
      <w:lvlJc w:val="left"/>
      <w:pPr>
        <w:ind w:left="928" w:hanging="360"/>
      </w:pPr>
      <w:rPr>
        <w:sz w:val="22"/>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num w:numId="1" w16cid:durableId="1404375793">
    <w:abstractNumId w:val="34"/>
  </w:num>
  <w:num w:numId="2" w16cid:durableId="1614439699">
    <w:abstractNumId w:val="16"/>
  </w:num>
  <w:num w:numId="3" w16cid:durableId="1409569957">
    <w:abstractNumId w:val="17"/>
  </w:num>
  <w:num w:numId="4" w16cid:durableId="265894937">
    <w:abstractNumId w:val="11"/>
  </w:num>
  <w:num w:numId="5" w16cid:durableId="1432122843">
    <w:abstractNumId w:val="36"/>
  </w:num>
  <w:num w:numId="6" w16cid:durableId="674504641">
    <w:abstractNumId w:val="21"/>
  </w:num>
  <w:num w:numId="7" w16cid:durableId="1609435981">
    <w:abstractNumId w:val="18"/>
  </w:num>
  <w:num w:numId="8" w16cid:durableId="1239553240">
    <w:abstractNumId w:val="39"/>
  </w:num>
  <w:num w:numId="9" w16cid:durableId="1431311700">
    <w:abstractNumId w:val="1"/>
  </w:num>
  <w:num w:numId="10" w16cid:durableId="1662540520">
    <w:abstractNumId w:val="9"/>
  </w:num>
  <w:num w:numId="11" w16cid:durableId="1343512084">
    <w:abstractNumId w:val="30"/>
  </w:num>
  <w:num w:numId="12" w16cid:durableId="1881043496">
    <w:abstractNumId w:val="24"/>
  </w:num>
  <w:num w:numId="13" w16cid:durableId="815754958">
    <w:abstractNumId w:val="14"/>
  </w:num>
  <w:num w:numId="14" w16cid:durableId="481046278">
    <w:abstractNumId w:val="23"/>
  </w:num>
  <w:num w:numId="15" w16cid:durableId="786966215">
    <w:abstractNumId w:val="8"/>
  </w:num>
  <w:num w:numId="16" w16cid:durableId="1401633817">
    <w:abstractNumId w:val="31"/>
  </w:num>
  <w:num w:numId="17" w16cid:durableId="1127160909">
    <w:abstractNumId w:val="29"/>
  </w:num>
  <w:num w:numId="18" w16cid:durableId="2072345786">
    <w:abstractNumId w:val="2"/>
  </w:num>
  <w:num w:numId="19" w16cid:durableId="953564126">
    <w:abstractNumId w:val="32"/>
  </w:num>
  <w:num w:numId="20" w16cid:durableId="1941640106">
    <w:abstractNumId w:val="4"/>
  </w:num>
  <w:num w:numId="21" w16cid:durableId="468327230">
    <w:abstractNumId w:val="22"/>
  </w:num>
  <w:num w:numId="22" w16cid:durableId="1177620388">
    <w:abstractNumId w:val="28"/>
  </w:num>
  <w:num w:numId="23" w16cid:durableId="737244764">
    <w:abstractNumId w:val="10"/>
  </w:num>
  <w:num w:numId="24" w16cid:durableId="1984845367">
    <w:abstractNumId w:val="35"/>
  </w:num>
  <w:num w:numId="25" w16cid:durableId="942685048">
    <w:abstractNumId w:val="33"/>
  </w:num>
  <w:num w:numId="26" w16cid:durableId="629215688">
    <w:abstractNumId w:val="7"/>
  </w:num>
  <w:num w:numId="27" w16cid:durableId="1372849976">
    <w:abstractNumId w:val="0"/>
  </w:num>
  <w:num w:numId="28" w16cid:durableId="791555392">
    <w:abstractNumId w:val="6"/>
  </w:num>
  <w:num w:numId="29" w16cid:durableId="494079422">
    <w:abstractNumId w:val="38"/>
  </w:num>
  <w:num w:numId="30" w16cid:durableId="1983463100">
    <w:abstractNumId w:val="19"/>
  </w:num>
  <w:num w:numId="31" w16cid:durableId="1667515596">
    <w:abstractNumId w:val="25"/>
  </w:num>
  <w:num w:numId="32" w16cid:durableId="366107587">
    <w:abstractNumId w:val="3"/>
  </w:num>
  <w:num w:numId="33" w16cid:durableId="442384347">
    <w:abstractNumId w:val="20"/>
  </w:num>
  <w:num w:numId="34" w16cid:durableId="2132285432">
    <w:abstractNumId w:val="27"/>
  </w:num>
  <w:num w:numId="35" w16cid:durableId="1799759837">
    <w:abstractNumId w:val="37"/>
  </w:num>
  <w:num w:numId="36" w16cid:durableId="1681203754">
    <w:abstractNumId w:val="26"/>
  </w:num>
  <w:num w:numId="37" w16cid:durableId="1362323678">
    <w:abstractNumId w:val="5"/>
  </w:num>
  <w:num w:numId="38" w16cid:durableId="1516532336">
    <w:abstractNumId w:val="15"/>
  </w:num>
  <w:num w:numId="39" w16cid:durableId="660157988">
    <w:abstractNumId w:val="12"/>
  </w:num>
  <w:num w:numId="40" w16cid:durableId="1078746903">
    <w:abstractNumId w:val="13"/>
  </w:num>
  <w:num w:numId="41" w16cid:durableId="202940276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FF9"/>
    <w:rsid w:val="0000030C"/>
    <w:rsid w:val="00002907"/>
    <w:rsid w:val="00004441"/>
    <w:rsid w:val="0000480F"/>
    <w:rsid w:val="00006F1D"/>
    <w:rsid w:val="00010726"/>
    <w:rsid w:val="000108D2"/>
    <w:rsid w:val="00011EC0"/>
    <w:rsid w:val="00013A5D"/>
    <w:rsid w:val="00017573"/>
    <w:rsid w:val="000203F4"/>
    <w:rsid w:val="00022ED9"/>
    <w:rsid w:val="000239A8"/>
    <w:rsid w:val="00026E63"/>
    <w:rsid w:val="00027F51"/>
    <w:rsid w:val="00027FDC"/>
    <w:rsid w:val="00030206"/>
    <w:rsid w:val="00031544"/>
    <w:rsid w:val="000321A5"/>
    <w:rsid w:val="00032A9E"/>
    <w:rsid w:val="00032F51"/>
    <w:rsid w:val="000356B4"/>
    <w:rsid w:val="000372C2"/>
    <w:rsid w:val="000422EB"/>
    <w:rsid w:val="00042679"/>
    <w:rsid w:val="00044549"/>
    <w:rsid w:val="00047196"/>
    <w:rsid w:val="000505F9"/>
    <w:rsid w:val="00052417"/>
    <w:rsid w:val="000530DF"/>
    <w:rsid w:val="00054CB4"/>
    <w:rsid w:val="00055E10"/>
    <w:rsid w:val="0005614C"/>
    <w:rsid w:val="000608D2"/>
    <w:rsid w:val="00060A5A"/>
    <w:rsid w:val="000627FE"/>
    <w:rsid w:val="00063ADA"/>
    <w:rsid w:val="000643F5"/>
    <w:rsid w:val="00065F9F"/>
    <w:rsid w:val="00066606"/>
    <w:rsid w:val="00070481"/>
    <w:rsid w:val="0007171D"/>
    <w:rsid w:val="000725B6"/>
    <w:rsid w:val="000751A7"/>
    <w:rsid w:val="00075B99"/>
    <w:rsid w:val="00081486"/>
    <w:rsid w:val="0008251B"/>
    <w:rsid w:val="000828E3"/>
    <w:rsid w:val="000864DF"/>
    <w:rsid w:val="0008767F"/>
    <w:rsid w:val="00092F16"/>
    <w:rsid w:val="000936F6"/>
    <w:rsid w:val="00093E1E"/>
    <w:rsid w:val="00094493"/>
    <w:rsid w:val="00095548"/>
    <w:rsid w:val="00095CB3"/>
    <w:rsid w:val="000963D2"/>
    <w:rsid w:val="00097161"/>
    <w:rsid w:val="000A574F"/>
    <w:rsid w:val="000B0EF9"/>
    <w:rsid w:val="000B4BBB"/>
    <w:rsid w:val="000B57F4"/>
    <w:rsid w:val="000B5F5F"/>
    <w:rsid w:val="000B5FDC"/>
    <w:rsid w:val="000B62EA"/>
    <w:rsid w:val="000C0BF8"/>
    <w:rsid w:val="000C1B31"/>
    <w:rsid w:val="000C658D"/>
    <w:rsid w:val="000C7791"/>
    <w:rsid w:val="000D7A6D"/>
    <w:rsid w:val="000D7C25"/>
    <w:rsid w:val="000E6CA8"/>
    <w:rsid w:val="000F5AE0"/>
    <w:rsid w:val="000F5D10"/>
    <w:rsid w:val="000F61EB"/>
    <w:rsid w:val="000F6803"/>
    <w:rsid w:val="000F7AAD"/>
    <w:rsid w:val="001010C0"/>
    <w:rsid w:val="00101CF5"/>
    <w:rsid w:val="0010206D"/>
    <w:rsid w:val="0010260B"/>
    <w:rsid w:val="00102846"/>
    <w:rsid w:val="00103949"/>
    <w:rsid w:val="00106131"/>
    <w:rsid w:val="0011429D"/>
    <w:rsid w:val="00114C14"/>
    <w:rsid w:val="00116A3F"/>
    <w:rsid w:val="00116A4A"/>
    <w:rsid w:val="0012213D"/>
    <w:rsid w:val="001235F2"/>
    <w:rsid w:val="00123E9C"/>
    <w:rsid w:val="00132D68"/>
    <w:rsid w:val="001368CD"/>
    <w:rsid w:val="00140AD4"/>
    <w:rsid w:val="00142C5E"/>
    <w:rsid w:val="00142F90"/>
    <w:rsid w:val="0014673F"/>
    <w:rsid w:val="00147ED7"/>
    <w:rsid w:val="0016231E"/>
    <w:rsid w:val="00163648"/>
    <w:rsid w:val="001646FC"/>
    <w:rsid w:val="0016476D"/>
    <w:rsid w:val="00165278"/>
    <w:rsid w:val="0016773B"/>
    <w:rsid w:val="001677CB"/>
    <w:rsid w:val="0017021E"/>
    <w:rsid w:val="001751F9"/>
    <w:rsid w:val="00175902"/>
    <w:rsid w:val="00175BC8"/>
    <w:rsid w:val="0018005C"/>
    <w:rsid w:val="001823D0"/>
    <w:rsid w:val="00183A48"/>
    <w:rsid w:val="00183F3B"/>
    <w:rsid w:val="0018400C"/>
    <w:rsid w:val="00184FFD"/>
    <w:rsid w:val="00185232"/>
    <w:rsid w:val="001863F2"/>
    <w:rsid w:val="00187919"/>
    <w:rsid w:val="001902C0"/>
    <w:rsid w:val="00190B4C"/>
    <w:rsid w:val="00193B76"/>
    <w:rsid w:val="0019418A"/>
    <w:rsid w:val="00196B19"/>
    <w:rsid w:val="00196FC6"/>
    <w:rsid w:val="00197017"/>
    <w:rsid w:val="001A2B4B"/>
    <w:rsid w:val="001A2C42"/>
    <w:rsid w:val="001A6C09"/>
    <w:rsid w:val="001A7E7F"/>
    <w:rsid w:val="001B125D"/>
    <w:rsid w:val="001B2EB0"/>
    <w:rsid w:val="001B325E"/>
    <w:rsid w:val="001B3775"/>
    <w:rsid w:val="001B4E76"/>
    <w:rsid w:val="001B5DAB"/>
    <w:rsid w:val="001C2FAD"/>
    <w:rsid w:val="001C61FD"/>
    <w:rsid w:val="001C6CF2"/>
    <w:rsid w:val="001D0039"/>
    <w:rsid w:val="001D1789"/>
    <w:rsid w:val="001D355F"/>
    <w:rsid w:val="001D4312"/>
    <w:rsid w:val="001D4933"/>
    <w:rsid w:val="001D5CF6"/>
    <w:rsid w:val="001D6ADC"/>
    <w:rsid w:val="001D6C68"/>
    <w:rsid w:val="001D7E51"/>
    <w:rsid w:val="001E2E75"/>
    <w:rsid w:val="001E3125"/>
    <w:rsid w:val="001E540C"/>
    <w:rsid w:val="001E5EDA"/>
    <w:rsid w:val="001E61B7"/>
    <w:rsid w:val="001E70CC"/>
    <w:rsid w:val="001F1A7E"/>
    <w:rsid w:val="001F265E"/>
    <w:rsid w:val="001F6112"/>
    <w:rsid w:val="002100A7"/>
    <w:rsid w:val="0021078B"/>
    <w:rsid w:val="00217A5A"/>
    <w:rsid w:val="00220166"/>
    <w:rsid w:val="002214B9"/>
    <w:rsid w:val="00223AF1"/>
    <w:rsid w:val="00226554"/>
    <w:rsid w:val="00227561"/>
    <w:rsid w:val="00231391"/>
    <w:rsid w:val="0023187B"/>
    <w:rsid w:val="00231EAC"/>
    <w:rsid w:val="002331CE"/>
    <w:rsid w:val="00235659"/>
    <w:rsid w:val="0023636F"/>
    <w:rsid w:val="00236985"/>
    <w:rsid w:val="00240151"/>
    <w:rsid w:val="0024057F"/>
    <w:rsid w:val="00246539"/>
    <w:rsid w:val="00246C9D"/>
    <w:rsid w:val="0024747D"/>
    <w:rsid w:val="00247832"/>
    <w:rsid w:val="00247B42"/>
    <w:rsid w:val="00250208"/>
    <w:rsid w:val="002538C4"/>
    <w:rsid w:val="00253F7B"/>
    <w:rsid w:val="002548BC"/>
    <w:rsid w:val="00254F47"/>
    <w:rsid w:val="002567D0"/>
    <w:rsid w:val="0025711C"/>
    <w:rsid w:val="002572E1"/>
    <w:rsid w:val="00257E61"/>
    <w:rsid w:val="00260B5C"/>
    <w:rsid w:val="00263F00"/>
    <w:rsid w:val="00264DC0"/>
    <w:rsid w:val="002654D5"/>
    <w:rsid w:val="0026555C"/>
    <w:rsid w:val="00266559"/>
    <w:rsid w:val="00270410"/>
    <w:rsid w:val="00276F5C"/>
    <w:rsid w:val="00276FC9"/>
    <w:rsid w:val="002852E0"/>
    <w:rsid w:val="0028616B"/>
    <w:rsid w:val="00291A48"/>
    <w:rsid w:val="0029247A"/>
    <w:rsid w:val="00292C98"/>
    <w:rsid w:val="002936A6"/>
    <w:rsid w:val="002963C0"/>
    <w:rsid w:val="00296602"/>
    <w:rsid w:val="002A23CC"/>
    <w:rsid w:val="002A2997"/>
    <w:rsid w:val="002A2E3A"/>
    <w:rsid w:val="002A3B78"/>
    <w:rsid w:val="002A6889"/>
    <w:rsid w:val="002B1D3F"/>
    <w:rsid w:val="002B502B"/>
    <w:rsid w:val="002B6F01"/>
    <w:rsid w:val="002B708C"/>
    <w:rsid w:val="002C13F6"/>
    <w:rsid w:val="002C1C9E"/>
    <w:rsid w:val="002C36BB"/>
    <w:rsid w:val="002C7421"/>
    <w:rsid w:val="002C75B5"/>
    <w:rsid w:val="002D44E8"/>
    <w:rsid w:val="002D4611"/>
    <w:rsid w:val="002D4694"/>
    <w:rsid w:val="002D52AF"/>
    <w:rsid w:val="002E14FC"/>
    <w:rsid w:val="002E2530"/>
    <w:rsid w:val="002E2787"/>
    <w:rsid w:val="002E2F84"/>
    <w:rsid w:val="002E4D85"/>
    <w:rsid w:val="002E5B9F"/>
    <w:rsid w:val="002E7416"/>
    <w:rsid w:val="002F05D5"/>
    <w:rsid w:val="002F10B0"/>
    <w:rsid w:val="002F292D"/>
    <w:rsid w:val="002F374B"/>
    <w:rsid w:val="002F7AF0"/>
    <w:rsid w:val="00300EBD"/>
    <w:rsid w:val="0030222F"/>
    <w:rsid w:val="00302A59"/>
    <w:rsid w:val="00305132"/>
    <w:rsid w:val="003116E7"/>
    <w:rsid w:val="00313B30"/>
    <w:rsid w:val="00314AD3"/>
    <w:rsid w:val="00314EF9"/>
    <w:rsid w:val="003173D8"/>
    <w:rsid w:val="00324C97"/>
    <w:rsid w:val="00326871"/>
    <w:rsid w:val="00331491"/>
    <w:rsid w:val="003315C1"/>
    <w:rsid w:val="00335A8C"/>
    <w:rsid w:val="003401F8"/>
    <w:rsid w:val="0034035B"/>
    <w:rsid w:val="00340D5E"/>
    <w:rsid w:val="0034178D"/>
    <w:rsid w:val="003450D8"/>
    <w:rsid w:val="00346444"/>
    <w:rsid w:val="003545DD"/>
    <w:rsid w:val="00355452"/>
    <w:rsid w:val="00356CFC"/>
    <w:rsid w:val="00361428"/>
    <w:rsid w:val="00362B7F"/>
    <w:rsid w:val="00364B25"/>
    <w:rsid w:val="00364BD4"/>
    <w:rsid w:val="00365B27"/>
    <w:rsid w:val="0036755B"/>
    <w:rsid w:val="00371EAC"/>
    <w:rsid w:val="00372372"/>
    <w:rsid w:val="00373837"/>
    <w:rsid w:val="00373F89"/>
    <w:rsid w:val="00374373"/>
    <w:rsid w:val="00374CC9"/>
    <w:rsid w:val="00376623"/>
    <w:rsid w:val="003811AC"/>
    <w:rsid w:val="0038303A"/>
    <w:rsid w:val="00393CC6"/>
    <w:rsid w:val="00394B86"/>
    <w:rsid w:val="003979AE"/>
    <w:rsid w:val="003A11D7"/>
    <w:rsid w:val="003A2E49"/>
    <w:rsid w:val="003A71CC"/>
    <w:rsid w:val="003B027D"/>
    <w:rsid w:val="003B1C86"/>
    <w:rsid w:val="003C04B1"/>
    <w:rsid w:val="003C0559"/>
    <w:rsid w:val="003C4C29"/>
    <w:rsid w:val="003C6A38"/>
    <w:rsid w:val="003C727E"/>
    <w:rsid w:val="003C7A08"/>
    <w:rsid w:val="003D12DE"/>
    <w:rsid w:val="003D1BB2"/>
    <w:rsid w:val="003E1537"/>
    <w:rsid w:val="003E5BFC"/>
    <w:rsid w:val="003F1071"/>
    <w:rsid w:val="003F1990"/>
    <w:rsid w:val="003F1AD1"/>
    <w:rsid w:val="003F1DF4"/>
    <w:rsid w:val="003F1F10"/>
    <w:rsid w:val="003F246A"/>
    <w:rsid w:val="003F2504"/>
    <w:rsid w:val="003F7403"/>
    <w:rsid w:val="003F7B5B"/>
    <w:rsid w:val="004005B9"/>
    <w:rsid w:val="004006C2"/>
    <w:rsid w:val="00401A87"/>
    <w:rsid w:val="0040683C"/>
    <w:rsid w:val="00406DD1"/>
    <w:rsid w:val="004131D8"/>
    <w:rsid w:val="0041498C"/>
    <w:rsid w:val="00416F30"/>
    <w:rsid w:val="00420DF3"/>
    <w:rsid w:val="004309FC"/>
    <w:rsid w:val="00431170"/>
    <w:rsid w:val="00433433"/>
    <w:rsid w:val="00434EB4"/>
    <w:rsid w:val="00436913"/>
    <w:rsid w:val="00436D45"/>
    <w:rsid w:val="0043774A"/>
    <w:rsid w:val="00441A55"/>
    <w:rsid w:val="0044239B"/>
    <w:rsid w:val="00442F5B"/>
    <w:rsid w:val="00445B3B"/>
    <w:rsid w:val="00447889"/>
    <w:rsid w:val="00450B8E"/>
    <w:rsid w:val="00450DB6"/>
    <w:rsid w:val="0045155A"/>
    <w:rsid w:val="00451E4F"/>
    <w:rsid w:val="00454665"/>
    <w:rsid w:val="00454FDC"/>
    <w:rsid w:val="0045552E"/>
    <w:rsid w:val="00456A5A"/>
    <w:rsid w:val="0045707D"/>
    <w:rsid w:val="00457E04"/>
    <w:rsid w:val="00457EB8"/>
    <w:rsid w:val="00460FC8"/>
    <w:rsid w:val="004619B1"/>
    <w:rsid w:val="00462A56"/>
    <w:rsid w:val="004655C2"/>
    <w:rsid w:val="00467AA5"/>
    <w:rsid w:val="004714A2"/>
    <w:rsid w:val="00473789"/>
    <w:rsid w:val="00475C7D"/>
    <w:rsid w:val="0048027C"/>
    <w:rsid w:val="00480FCE"/>
    <w:rsid w:val="00481A88"/>
    <w:rsid w:val="004830C9"/>
    <w:rsid w:val="004831E4"/>
    <w:rsid w:val="00484022"/>
    <w:rsid w:val="004844EA"/>
    <w:rsid w:val="0049106F"/>
    <w:rsid w:val="004952AD"/>
    <w:rsid w:val="004959A1"/>
    <w:rsid w:val="004A0012"/>
    <w:rsid w:val="004A22CE"/>
    <w:rsid w:val="004A712B"/>
    <w:rsid w:val="004A7132"/>
    <w:rsid w:val="004B2E2B"/>
    <w:rsid w:val="004B3AF7"/>
    <w:rsid w:val="004B465A"/>
    <w:rsid w:val="004C04CC"/>
    <w:rsid w:val="004C1A46"/>
    <w:rsid w:val="004C28FB"/>
    <w:rsid w:val="004C324B"/>
    <w:rsid w:val="004C481A"/>
    <w:rsid w:val="004D18EF"/>
    <w:rsid w:val="004D51B9"/>
    <w:rsid w:val="004D630E"/>
    <w:rsid w:val="004D7D4F"/>
    <w:rsid w:val="004E1616"/>
    <w:rsid w:val="004E210D"/>
    <w:rsid w:val="004E38DA"/>
    <w:rsid w:val="004E3C6F"/>
    <w:rsid w:val="004E56B0"/>
    <w:rsid w:val="004E5914"/>
    <w:rsid w:val="004E6627"/>
    <w:rsid w:val="004E7958"/>
    <w:rsid w:val="004F0653"/>
    <w:rsid w:val="004F1148"/>
    <w:rsid w:val="004F2641"/>
    <w:rsid w:val="004F3CF7"/>
    <w:rsid w:val="00500087"/>
    <w:rsid w:val="005027FB"/>
    <w:rsid w:val="00505D2D"/>
    <w:rsid w:val="005061EE"/>
    <w:rsid w:val="00506481"/>
    <w:rsid w:val="005066F5"/>
    <w:rsid w:val="00511636"/>
    <w:rsid w:val="005127AF"/>
    <w:rsid w:val="0051737F"/>
    <w:rsid w:val="00520256"/>
    <w:rsid w:val="00523155"/>
    <w:rsid w:val="005249A4"/>
    <w:rsid w:val="005259D3"/>
    <w:rsid w:val="0052791B"/>
    <w:rsid w:val="00530135"/>
    <w:rsid w:val="0053391B"/>
    <w:rsid w:val="00537709"/>
    <w:rsid w:val="00541BDE"/>
    <w:rsid w:val="005433E1"/>
    <w:rsid w:val="00543A65"/>
    <w:rsid w:val="00544AEB"/>
    <w:rsid w:val="00546246"/>
    <w:rsid w:val="00550EA8"/>
    <w:rsid w:val="0055314C"/>
    <w:rsid w:val="005531DD"/>
    <w:rsid w:val="00553520"/>
    <w:rsid w:val="00554447"/>
    <w:rsid w:val="00554840"/>
    <w:rsid w:val="00555ADC"/>
    <w:rsid w:val="00557992"/>
    <w:rsid w:val="00560FA6"/>
    <w:rsid w:val="005647A0"/>
    <w:rsid w:val="005654CE"/>
    <w:rsid w:val="005662AD"/>
    <w:rsid w:val="0056754A"/>
    <w:rsid w:val="005712EB"/>
    <w:rsid w:val="005714A0"/>
    <w:rsid w:val="0057233D"/>
    <w:rsid w:val="00577328"/>
    <w:rsid w:val="005805F8"/>
    <w:rsid w:val="00582936"/>
    <w:rsid w:val="00590E67"/>
    <w:rsid w:val="005950ED"/>
    <w:rsid w:val="005956AF"/>
    <w:rsid w:val="00597A79"/>
    <w:rsid w:val="005A1C6A"/>
    <w:rsid w:val="005A3FF1"/>
    <w:rsid w:val="005A5E00"/>
    <w:rsid w:val="005A603B"/>
    <w:rsid w:val="005A721C"/>
    <w:rsid w:val="005A7D3F"/>
    <w:rsid w:val="005A7FC1"/>
    <w:rsid w:val="005B4CBE"/>
    <w:rsid w:val="005B632C"/>
    <w:rsid w:val="005C05F3"/>
    <w:rsid w:val="005C2733"/>
    <w:rsid w:val="005C2E4F"/>
    <w:rsid w:val="005C2FA6"/>
    <w:rsid w:val="005C36B9"/>
    <w:rsid w:val="005D01A5"/>
    <w:rsid w:val="005D0A8B"/>
    <w:rsid w:val="005D0F23"/>
    <w:rsid w:val="005D1342"/>
    <w:rsid w:val="005D1A12"/>
    <w:rsid w:val="005D1F18"/>
    <w:rsid w:val="005D21AD"/>
    <w:rsid w:val="005D42F2"/>
    <w:rsid w:val="005D5DE1"/>
    <w:rsid w:val="005D6141"/>
    <w:rsid w:val="005D7160"/>
    <w:rsid w:val="005D7459"/>
    <w:rsid w:val="005E0A20"/>
    <w:rsid w:val="005E1FFA"/>
    <w:rsid w:val="005E2C7F"/>
    <w:rsid w:val="005E2F89"/>
    <w:rsid w:val="005E3666"/>
    <w:rsid w:val="005E3B47"/>
    <w:rsid w:val="005E4040"/>
    <w:rsid w:val="005E6D3A"/>
    <w:rsid w:val="005F05A4"/>
    <w:rsid w:val="005F0CC7"/>
    <w:rsid w:val="006000B1"/>
    <w:rsid w:val="00601411"/>
    <w:rsid w:val="0060172A"/>
    <w:rsid w:val="00601CEF"/>
    <w:rsid w:val="006062E1"/>
    <w:rsid w:val="00612446"/>
    <w:rsid w:val="00613A00"/>
    <w:rsid w:val="00613CD1"/>
    <w:rsid w:val="00614A7A"/>
    <w:rsid w:val="006169D6"/>
    <w:rsid w:val="00617740"/>
    <w:rsid w:val="0062034A"/>
    <w:rsid w:val="00621BC0"/>
    <w:rsid w:val="006228AB"/>
    <w:rsid w:val="006230E1"/>
    <w:rsid w:val="00623BCE"/>
    <w:rsid w:val="00623E0A"/>
    <w:rsid w:val="00630A3A"/>
    <w:rsid w:val="0063402B"/>
    <w:rsid w:val="0063582A"/>
    <w:rsid w:val="00635E85"/>
    <w:rsid w:val="006411E8"/>
    <w:rsid w:val="00641DE6"/>
    <w:rsid w:val="00646389"/>
    <w:rsid w:val="0065057B"/>
    <w:rsid w:val="006515BE"/>
    <w:rsid w:val="0065345D"/>
    <w:rsid w:val="00655F39"/>
    <w:rsid w:val="00657B15"/>
    <w:rsid w:val="006601D8"/>
    <w:rsid w:val="0066045E"/>
    <w:rsid w:val="00660A8B"/>
    <w:rsid w:val="00665942"/>
    <w:rsid w:val="006714F9"/>
    <w:rsid w:val="006723C2"/>
    <w:rsid w:val="00672EE4"/>
    <w:rsid w:val="00675294"/>
    <w:rsid w:val="00675E01"/>
    <w:rsid w:val="006765FD"/>
    <w:rsid w:val="00676AEB"/>
    <w:rsid w:val="00680441"/>
    <w:rsid w:val="00680B9D"/>
    <w:rsid w:val="006817F6"/>
    <w:rsid w:val="00681C9C"/>
    <w:rsid w:val="00685392"/>
    <w:rsid w:val="00690BB7"/>
    <w:rsid w:val="00690C60"/>
    <w:rsid w:val="006921A0"/>
    <w:rsid w:val="00693971"/>
    <w:rsid w:val="00694515"/>
    <w:rsid w:val="00695C68"/>
    <w:rsid w:val="00696344"/>
    <w:rsid w:val="006A0723"/>
    <w:rsid w:val="006A3CB8"/>
    <w:rsid w:val="006A46B4"/>
    <w:rsid w:val="006A5CA8"/>
    <w:rsid w:val="006B0306"/>
    <w:rsid w:val="006B0E37"/>
    <w:rsid w:val="006B27CB"/>
    <w:rsid w:val="006B2F11"/>
    <w:rsid w:val="006B3680"/>
    <w:rsid w:val="006B4BF2"/>
    <w:rsid w:val="006B5E5D"/>
    <w:rsid w:val="006B69EC"/>
    <w:rsid w:val="006B6B7B"/>
    <w:rsid w:val="006B7569"/>
    <w:rsid w:val="006B7F74"/>
    <w:rsid w:val="006C298F"/>
    <w:rsid w:val="006C3576"/>
    <w:rsid w:val="006C5706"/>
    <w:rsid w:val="006D0419"/>
    <w:rsid w:val="006D1640"/>
    <w:rsid w:val="006D38D8"/>
    <w:rsid w:val="006D402F"/>
    <w:rsid w:val="006E02F9"/>
    <w:rsid w:val="006E0516"/>
    <w:rsid w:val="006E1651"/>
    <w:rsid w:val="006E247C"/>
    <w:rsid w:val="006E4692"/>
    <w:rsid w:val="006E5017"/>
    <w:rsid w:val="006F0B07"/>
    <w:rsid w:val="006F1249"/>
    <w:rsid w:val="006F4A44"/>
    <w:rsid w:val="006F4BF4"/>
    <w:rsid w:val="006F5BC4"/>
    <w:rsid w:val="007118E0"/>
    <w:rsid w:val="00712173"/>
    <w:rsid w:val="00712691"/>
    <w:rsid w:val="0071360F"/>
    <w:rsid w:val="0071482F"/>
    <w:rsid w:val="007169FC"/>
    <w:rsid w:val="00717D6E"/>
    <w:rsid w:val="00724090"/>
    <w:rsid w:val="0072498D"/>
    <w:rsid w:val="00724DA0"/>
    <w:rsid w:val="00725C2F"/>
    <w:rsid w:val="00725C6C"/>
    <w:rsid w:val="00727809"/>
    <w:rsid w:val="00727AE9"/>
    <w:rsid w:val="00727FA0"/>
    <w:rsid w:val="00730FCA"/>
    <w:rsid w:val="007339A3"/>
    <w:rsid w:val="007341F2"/>
    <w:rsid w:val="0074118B"/>
    <w:rsid w:val="007415F8"/>
    <w:rsid w:val="007421EF"/>
    <w:rsid w:val="0074222B"/>
    <w:rsid w:val="00744A76"/>
    <w:rsid w:val="00744C83"/>
    <w:rsid w:val="00747A6B"/>
    <w:rsid w:val="00751141"/>
    <w:rsid w:val="0075642C"/>
    <w:rsid w:val="007564AC"/>
    <w:rsid w:val="0075668C"/>
    <w:rsid w:val="00756F8D"/>
    <w:rsid w:val="0075760D"/>
    <w:rsid w:val="00762343"/>
    <w:rsid w:val="0076255E"/>
    <w:rsid w:val="00763EB5"/>
    <w:rsid w:val="007641F8"/>
    <w:rsid w:val="00766F01"/>
    <w:rsid w:val="0077084D"/>
    <w:rsid w:val="0077489A"/>
    <w:rsid w:val="0077513E"/>
    <w:rsid w:val="00781B09"/>
    <w:rsid w:val="00783486"/>
    <w:rsid w:val="00783EAB"/>
    <w:rsid w:val="0078553F"/>
    <w:rsid w:val="007855AF"/>
    <w:rsid w:val="007869D2"/>
    <w:rsid w:val="00787024"/>
    <w:rsid w:val="00787C42"/>
    <w:rsid w:val="00787E94"/>
    <w:rsid w:val="007910C0"/>
    <w:rsid w:val="00793186"/>
    <w:rsid w:val="00794096"/>
    <w:rsid w:val="007967CF"/>
    <w:rsid w:val="00796FC2"/>
    <w:rsid w:val="007970B3"/>
    <w:rsid w:val="00797CF6"/>
    <w:rsid w:val="007A07CD"/>
    <w:rsid w:val="007A2E92"/>
    <w:rsid w:val="007A319E"/>
    <w:rsid w:val="007A5AB3"/>
    <w:rsid w:val="007A6D1F"/>
    <w:rsid w:val="007B061F"/>
    <w:rsid w:val="007B1A59"/>
    <w:rsid w:val="007B2E9E"/>
    <w:rsid w:val="007B4C58"/>
    <w:rsid w:val="007C0AAC"/>
    <w:rsid w:val="007C1E76"/>
    <w:rsid w:val="007C31BB"/>
    <w:rsid w:val="007C4078"/>
    <w:rsid w:val="007C4530"/>
    <w:rsid w:val="007C45A8"/>
    <w:rsid w:val="007C5370"/>
    <w:rsid w:val="007C68E0"/>
    <w:rsid w:val="007D055A"/>
    <w:rsid w:val="007D1185"/>
    <w:rsid w:val="007D1637"/>
    <w:rsid w:val="007D1A66"/>
    <w:rsid w:val="007D21C2"/>
    <w:rsid w:val="007D25FC"/>
    <w:rsid w:val="007D27C0"/>
    <w:rsid w:val="007D7F48"/>
    <w:rsid w:val="007E1099"/>
    <w:rsid w:val="007E56F8"/>
    <w:rsid w:val="007F02AF"/>
    <w:rsid w:val="007F106A"/>
    <w:rsid w:val="007F1133"/>
    <w:rsid w:val="007F22F6"/>
    <w:rsid w:val="007F2755"/>
    <w:rsid w:val="007F28C9"/>
    <w:rsid w:val="007F28D6"/>
    <w:rsid w:val="007F2EE9"/>
    <w:rsid w:val="007F4EDA"/>
    <w:rsid w:val="007F54D8"/>
    <w:rsid w:val="00800916"/>
    <w:rsid w:val="00800E1F"/>
    <w:rsid w:val="00800EDB"/>
    <w:rsid w:val="008014FD"/>
    <w:rsid w:val="00801A72"/>
    <w:rsid w:val="00802306"/>
    <w:rsid w:val="0080247C"/>
    <w:rsid w:val="008041FC"/>
    <w:rsid w:val="008044EF"/>
    <w:rsid w:val="008046C6"/>
    <w:rsid w:val="00807B1C"/>
    <w:rsid w:val="008113AF"/>
    <w:rsid w:val="0081269A"/>
    <w:rsid w:val="00813148"/>
    <w:rsid w:val="008158CA"/>
    <w:rsid w:val="0082234A"/>
    <w:rsid w:val="00827612"/>
    <w:rsid w:val="00827976"/>
    <w:rsid w:val="00831487"/>
    <w:rsid w:val="00831492"/>
    <w:rsid w:val="00832547"/>
    <w:rsid w:val="008341B9"/>
    <w:rsid w:val="008348C0"/>
    <w:rsid w:val="00834989"/>
    <w:rsid w:val="00835834"/>
    <w:rsid w:val="008402B7"/>
    <w:rsid w:val="00841AD1"/>
    <w:rsid w:val="0084265F"/>
    <w:rsid w:val="00845429"/>
    <w:rsid w:val="00845B7A"/>
    <w:rsid w:val="00850791"/>
    <w:rsid w:val="00851426"/>
    <w:rsid w:val="0085189B"/>
    <w:rsid w:val="00855F7E"/>
    <w:rsid w:val="00856AA1"/>
    <w:rsid w:val="008575B1"/>
    <w:rsid w:val="008578BA"/>
    <w:rsid w:val="008747C9"/>
    <w:rsid w:val="0088132C"/>
    <w:rsid w:val="00882731"/>
    <w:rsid w:val="008833DF"/>
    <w:rsid w:val="008851F1"/>
    <w:rsid w:val="00885B24"/>
    <w:rsid w:val="00890F1F"/>
    <w:rsid w:val="00892263"/>
    <w:rsid w:val="008923F5"/>
    <w:rsid w:val="00892DE3"/>
    <w:rsid w:val="00894A4A"/>
    <w:rsid w:val="00895BD4"/>
    <w:rsid w:val="0089763D"/>
    <w:rsid w:val="00897B6B"/>
    <w:rsid w:val="008A006A"/>
    <w:rsid w:val="008A1E2F"/>
    <w:rsid w:val="008A299C"/>
    <w:rsid w:val="008A5E90"/>
    <w:rsid w:val="008A7D3A"/>
    <w:rsid w:val="008B537E"/>
    <w:rsid w:val="008B5F9B"/>
    <w:rsid w:val="008B67A3"/>
    <w:rsid w:val="008B6FCD"/>
    <w:rsid w:val="008C215A"/>
    <w:rsid w:val="008C2E22"/>
    <w:rsid w:val="008D1012"/>
    <w:rsid w:val="008D2F64"/>
    <w:rsid w:val="008D31CD"/>
    <w:rsid w:val="008D46AA"/>
    <w:rsid w:val="008D5AAD"/>
    <w:rsid w:val="008E2446"/>
    <w:rsid w:val="008E29B9"/>
    <w:rsid w:val="008E4EEC"/>
    <w:rsid w:val="008F1D0B"/>
    <w:rsid w:val="008F24CA"/>
    <w:rsid w:val="008F476A"/>
    <w:rsid w:val="008F609B"/>
    <w:rsid w:val="008F71AD"/>
    <w:rsid w:val="008F7B2C"/>
    <w:rsid w:val="0090092B"/>
    <w:rsid w:val="00901D27"/>
    <w:rsid w:val="0090281C"/>
    <w:rsid w:val="00905CA1"/>
    <w:rsid w:val="009061B3"/>
    <w:rsid w:val="00906772"/>
    <w:rsid w:val="00907B3C"/>
    <w:rsid w:val="00907F22"/>
    <w:rsid w:val="00910F8E"/>
    <w:rsid w:val="009146FC"/>
    <w:rsid w:val="00916CEB"/>
    <w:rsid w:val="00922CE5"/>
    <w:rsid w:val="00922EE1"/>
    <w:rsid w:val="00923EAB"/>
    <w:rsid w:val="00926B84"/>
    <w:rsid w:val="00927420"/>
    <w:rsid w:val="0093038D"/>
    <w:rsid w:val="00930C72"/>
    <w:rsid w:val="00931997"/>
    <w:rsid w:val="00931CA7"/>
    <w:rsid w:val="00932AF2"/>
    <w:rsid w:val="00933BF5"/>
    <w:rsid w:val="00934286"/>
    <w:rsid w:val="009367B2"/>
    <w:rsid w:val="00936DC1"/>
    <w:rsid w:val="00940BD8"/>
    <w:rsid w:val="00942E9D"/>
    <w:rsid w:val="00944131"/>
    <w:rsid w:val="00947210"/>
    <w:rsid w:val="00947BB3"/>
    <w:rsid w:val="00950E13"/>
    <w:rsid w:val="00951C6A"/>
    <w:rsid w:val="0095581A"/>
    <w:rsid w:val="00957531"/>
    <w:rsid w:val="00957939"/>
    <w:rsid w:val="00957C5B"/>
    <w:rsid w:val="009608A6"/>
    <w:rsid w:val="00960EBE"/>
    <w:rsid w:val="00963FB4"/>
    <w:rsid w:val="00964442"/>
    <w:rsid w:val="00965A33"/>
    <w:rsid w:val="009737A6"/>
    <w:rsid w:val="00977024"/>
    <w:rsid w:val="009839B7"/>
    <w:rsid w:val="00983C5C"/>
    <w:rsid w:val="00984505"/>
    <w:rsid w:val="00985D84"/>
    <w:rsid w:val="00987841"/>
    <w:rsid w:val="009913DE"/>
    <w:rsid w:val="0099635B"/>
    <w:rsid w:val="00997278"/>
    <w:rsid w:val="009A0042"/>
    <w:rsid w:val="009A2500"/>
    <w:rsid w:val="009A273D"/>
    <w:rsid w:val="009A28E7"/>
    <w:rsid w:val="009A41C1"/>
    <w:rsid w:val="009A6CE2"/>
    <w:rsid w:val="009A722A"/>
    <w:rsid w:val="009A7E7B"/>
    <w:rsid w:val="009B0379"/>
    <w:rsid w:val="009B252A"/>
    <w:rsid w:val="009B29FA"/>
    <w:rsid w:val="009B2A48"/>
    <w:rsid w:val="009B6094"/>
    <w:rsid w:val="009C14CF"/>
    <w:rsid w:val="009D0963"/>
    <w:rsid w:val="009D2430"/>
    <w:rsid w:val="009D2FE5"/>
    <w:rsid w:val="009D5A7B"/>
    <w:rsid w:val="009D7BD4"/>
    <w:rsid w:val="009E173E"/>
    <w:rsid w:val="009F1E93"/>
    <w:rsid w:val="009F2E96"/>
    <w:rsid w:val="009F3563"/>
    <w:rsid w:val="009F3CA1"/>
    <w:rsid w:val="00A0055C"/>
    <w:rsid w:val="00A01035"/>
    <w:rsid w:val="00A02DE0"/>
    <w:rsid w:val="00A031C9"/>
    <w:rsid w:val="00A034B0"/>
    <w:rsid w:val="00A10162"/>
    <w:rsid w:val="00A108CA"/>
    <w:rsid w:val="00A110E6"/>
    <w:rsid w:val="00A12F0A"/>
    <w:rsid w:val="00A13D31"/>
    <w:rsid w:val="00A13E61"/>
    <w:rsid w:val="00A14D0D"/>
    <w:rsid w:val="00A164FE"/>
    <w:rsid w:val="00A170F6"/>
    <w:rsid w:val="00A17E2C"/>
    <w:rsid w:val="00A224E1"/>
    <w:rsid w:val="00A23913"/>
    <w:rsid w:val="00A2424E"/>
    <w:rsid w:val="00A243E3"/>
    <w:rsid w:val="00A2692E"/>
    <w:rsid w:val="00A3296A"/>
    <w:rsid w:val="00A35521"/>
    <w:rsid w:val="00A35CBD"/>
    <w:rsid w:val="00A40457"/>
    <w:rsid w:val="00A431E7"/>
    <w:rsid w:val="00A4343D"/>
    <w:rsid w:val="00A43916"/>
    <w:rsid w:val="00A43D43"/>
    <w:rsid w:val="00A464D2"/>
    <w:rsid w:val="00A46753"/>
    <w:rsid w:val="00A50E4F"/>
    <w:rsid w:val="00A55A92"/>
    <w:rsid w:val="00A61D83"/>
    <w:rsid w:val="00A66165"/>
    <w:rsid w:val="00A6626E"/>
    <w:rsid w:val="00A66A8B"/>
    <w:rsid w:val="00A71495"/>
    <w:rsid w:val="00A71528"/>
    <w:rsid w:val="00A7235C"/>
    <w:rsid w:val="00A736F8"/>
    <w:rsid w:val="00A741EC"/>
    <w:rsid w:val="00A75C90"/>
    <w:rsid w:val="00A77EA0"/>
    <w:rsid w:val="00A8271F"/>
    <w:rsid w:val="00A833F1"/>
    <w:rsid w:val="00A85162"/>
    <w:rsid w:val="00A93B36"/>
    <w:rsid w:val="00A94C3F"/>
    <w:rsid w:val="00AA0BA3"/>
    <w:rsid w:val="00AA1656"/>
    <w:rsid w:val="00AA2092"/>
    <w:rsid w:val="00AA23B1"/>
    <w:rsid w:val="00AB03F1"/>
    <w:rsid w:val="00AB21B9"/>
    <w:rsid w:val="00AB4788"/>
    <w:rsid w:val="00AB5B8E"/>
    <w:rsid w:val="00AB62D1"/>
    <w:rsid w:val="00AB75B2"/>
    <w:rsid w:val="00AC597E"/>
    <w:rsid w:val="00AC6BC4"/>
    <w:rsid w:val="00AC7EFB"/>
    <w:rsid w:val="00AD0930"/>
    <w:rsid w:val="00AD1FDD"/>
    <w:rsid w:val="00AD36EB"/>
    <w:rsid w:val="00AD514A"/>
    <w:rsid w:val="00AD7DA1"/>
    <w:rsid w:val="00AD7F1D"/>
    <w:rsid w:val="00AE08DE"/>
    <w:rsid w:val="00AE0C59"/>
    <w:rsid w:val="00AE15A3"/>
    <w:rsid w:val="00AE21BE"/>
    <w:rsid w:val="00AE4432"/>
    <w:rsid w:val="00AF0EDF"/>
    <w:rsid w:val="00AF1BB8"/>
    <w:rsid w:val="00AF1F81"/>
    <w:rsid w:val="00AF3535"/>
    <w:rsid w:val="00AF5944"/>
    <w:rsid w:val="00AF641B"/>
    <w:rsid w:val="00AF7075"/>
    <w:rsid w:val="00AF7936"/>
    <w:rsid w:val="00B02286"/>
    <w:rsid w:val="00B05337"/>
    <w:rsid w:val="00B10F45"/>
    <w:rsid w:val="00B16AD8"/>
    <w:rsid w:val="00B17982"/>
    <w:rsid w:val="00B268F6"/>
    <w:rsid w:val="00B3349A"/>
    <w:rsid w:val="00B34032"/>
    <w:rsid w:val="00B35B7D"/>
    <w:rsid w:val="00B404AA"/>
    <w:rsid w:val="00B44F1A"/>
    <w:rsid w:val="00B50151"/>
    <w:rsid w:val="00B51F4E"/>
    <w:rsid w:val="00B54ED3"/>
    <w:rsid w:val="00B551BE"/>
    <w:rsid w:val="00B563AC"/>
    <w:rsid w:val="00B614B5"/>
    <w:rsid w:val="00B63692"/>
    <w:rsid w:val="00B65C75"/>
    <w:rsid w:val="00B65D92"/>
    <w:rsid w:val="00B65DEB"/>
    <w:rsid w:val="00B66DD7"/>
    <w:rsid w:val="00B67271"/>
    <w:rsid w:val="00B731DB"/>
    <w:rsid w:val="00B766BB"/>
    <w:rsid w:val="00B76F88"/>
    <w:rsid w:val="00B76FC3"/>
    <w:rsid w:val="00B80C06"/>
    <w:rsid w:val="00B8116B"/>
    <w:rsid w:val="00B83AE5"/>
    <w:rsid w:val="00B83BFC"/>
    <w:rsid w:val="00B83F98"/>
    <w:rsid w:val="00B86A34"/>
    <w:rsid w:val="00B86B15"/>
    <w:rsid w:val="00B87EDA"/>
    <w:rsid w:val="00B916DC"/>
    <w:rsid w:val="00B91F2B"/>
    <w:rsid w:val="00B92D80"/>
    <w:rsid w:val="00B95767"/>
    <w:rsid w:val="00B9723D"/>
    <w:rsid w:val="00BA4D9F"/>
    <w:rsid w:val="00BA7029"/>
    <w:rsid w:val="00BA725A"/>
    <w:rsid w:val="00BA72F7"/>
    <w:rsid w:val="00BA74C5"/>
    <w:rsid w:val="00BA75CD"/>
    <w:rsid w:val="00BB2234"/>
    <w:rsid w:val="00BB3E8F"/>
    <w:rsid w:val="00BC1633"/>
    <w:rsid w:val="00BC3D44"/>
    <w:rsid w:val="00BC758B"/>
    <w:rsid w:val="00BC761F"/>
    <w:rsid w:val="00BC7A27"/>
    <w:rsid w:val="00BD0542"/>
    <w:rsid w:val="00BD0580"/>
    <w:rsid w:val="00BD158B"/>
    <w:rsid w:val="00BD2C67"/>
    <w:rsid w:val="00BD393D"/>
    <w:rsid w:val="00BD62E1"/>
    <w:rsid w:val="00BD6975"/>
    <w:rsid w:val="00BE094A"/>
    <w:rsid w:val="00BE1545"/>
    <w:rsid w:val="00BE36BD"/>
    <w:rsid w:val="00BE4343"/>
    <w:rsid w:val="00BE581E"/>
    <w:rsid w:val="00BE71DF"/>
    <w:rsid w:val="00BF0A5B"/>
    <w:rsid w:val="00BF2711"/>
    <w:rsid w:val="00BF7074"/>
    <w:rsid w:val="00C006B2"/>
    <w:rsid w:val="00C01D9D"/>
    <w:rsid w:val="00C07AB9"/>
    <w:rsid w:val="00C07DC1"/>
    <w:rsid w:val="00C11A4F"/>
    <w:rsid w:val="00C11A62"/>
    <w:rsid w:val="00C12018"/>
    <w:rsid w:val="00C1282C"/>
    <w:rsid w:val="00C12D70"/>
    <w:rsid w:val="00C13F5B"/>
    <w:rsid w:val="00C155D6"/>
    <w:rsid w:val="00C15D4A"/>
    <w:rsid w:val="00C21864"/>
    <w:rsid w:val="00C27D3D"/>
    <w:rsid w:val="00C3091D"/>
    <w:rsid w:val="00C340ED"/>
    <w:rsid w:val="00C342A6"/>
    <w:rsid w:val="00C34B9C"/>
    <w:rsid w:val="00C411AB"/>
    <w:rsid w:val="00C42533"/>
    <w:rsid w:val="00C46F41"/>
    <w:rsid w:val="00C51272"/>
    <w:rsid w:val="00C51D08"/>
    <w:rsid w:val="00C52EBA"/>
    <w:rsid w:val="00C53E6A"/>
    <w:rsid w:val="00C55530"/>
    <w:rsid w:val="00C56040"/>
    <w:rsid w:val="00C575FA"/>
    <w:rsid w:val="00C60D1E"/>
    <w:rsid w:val="00C62023"/>
    <w:rsid w:val="00C626BD"/>
    <w:rsid w:val="00C62B7D"/>
    <w:rsid w:val="00C63A7F"/>
    <w:rsid w:val="00C64658"/>
    <w:rsid w:val="00C65220"/>
    <w:rsid w:val="00C664D5"/>
    <w:rsid w:val="00C70221"/>
    <w:rsid w:val="00C70265"/>
    <w:rsid w:val="00C7165C"/>
    <w:rsid w:val="00C75B78"/>
    <w:rsid w:val="00C760D4"/>
    <w:rsid w:val="00C76717"/>
    <w:rsid w:val="00C81124"/>
    <w:rsid w:val="00C82025"/>
    <w:rsid w:val="00C831D5"/>
    <w:rsid w:val="00C83ABF"/>
    <w:rsid w:val="00C84366"/>
    <w:rsid w:val="00C844ED"/>
    <w:rsid w:val="00C847CC"/>
    <w:rsid w:val="00C859AD"/>
    <w:rsid w:val="00C90739"/>
    <w:rsid w:val="00C92250"/>
    <w:rsid w:val="00C94ED0"/>
    <w:rsid w:val="00C95B09"/>
    <w:rsid w:val="00C966D7"/>
    <w:rsid w:val="00CA1CDC"/>
    <w:rsid w:val="00CA23B6"/>
    <w:rsid w:val="00CA3795"/>
    <w:rsid w:val="00CA382E"/>
    <w:rsid w:val="00CA49FA"/>
    <w:rsid w:val="00CA5B50"/>
    <w:rsid w:val="00CA6ABC"/>
    <w:rsid w:val="00CB0DB6"/>
    <w:rsid w:val="00CB28AB"/>
    <w:rsid w:val="00CB2F96"/>
    <w:rsid w:val="00CB3DD4"/>
    <w:rsid w:val="00CB4386"/>
    <w:rsid w:val="00CC0FE6"/>
    <w:rsid w:val="00CC23D7"/>
    <w:rsid w:val="00CC39BD"/>
    <w:rsid w:val="00CD0E41"/>
    <w:rsid w:val="00CD1E06"/>
    <w:rsid w:val="00CD2D9B"/>
    <w:rsid w:val="00CD3693"/>
    <w:rsid w:val="00CD4AAF"/>
    <w:rsid w:val="00CD7F62"/>
    <w:rsid w:val="00CE2137"/>
    <w:rsid w:val="00CF0365"/>
    <w:rsid w:val="00CF0C84"/>
    <w:rsid w:val="00CF2A2F"/>
    <w:rsid w:val="00CF6C5E"/>
    <w:rsid w:val="00CF7913"/>
    <w:rsid w:val="00D022BA"/>
    <w:rsid w:val="00D02501"/>
    <w:rsid w:val="00D035BB"/>
    <w:rsid w:val="00D03DAB"/>
    <w:rsid w:val="00D0477B"/>
    <w:rsid w:val="00D04F31"/>
    <w:rsid w:val="00D056AC"/>
    <w:rsid w:val="00D05C7D"/>
    <w:rsid w:val="00D07262"/>
    <w:rsid w:val="00D10108"/>
    <w:rsid w:val="00D132B9"/>
    <w:rsid w:val="00D13853"/>
    <w:rsid w:val="00D13D79"/>
    <w:rsid w:val="00D15815"/>
    <w:rsid w:val="00D163B7"/>
    <w:rsid w:val="00D2248B"/>
    <w:rsid w:val="00D22D7F"/>
    <w:rsid w:val="00D3110E"/>
    <w:rsid w:val="00D4052F"/>
    <w:rsid w:val="00D40A2A"/>
    <w:rsid w:val="00D40E10"/>
    <w:rsid w:val="00D40FDB"/>
    <w:rsid w:val="00D415AB"/>
    <w:rsid w:val="00D4197D"/>
    <w:rsid w:val="00D41D32"/>
    <w:rsid w:val="00D43E6A"/>
    <w:rsid w:val="00D445FC"/>
    <w:rsid w:val="00D50A02"/>
    <w:rsid w:val="00D510FC"/>
    <w:rsid w:val="00D52B8B"/>
    <w:rsid w:val="00D53107"/>
    <w:rsid w:val="00D5476A"/>
    <w:rsid w:val="00D61723"/>
    <w:rsid w:val="00D65594"/>
    <w:rsid w:val="00D668D1"/>
    <w:rsid w:val="00D66E76"/>
    <w:rsid w:val="00D675E1"/>
    <w:rsid w:val="00D72CB1"/>
    <w:rsid w:val="00D73A75"/>
    <w:rsid w:val="00D73C4D"/>
    <w:rsid w:val="00D745C4"/>
    <w:rsid w:val="00D75609"/>
    <w:rsid w:val="00D76EDE"/>
    <w:rsid w:val="00D7733F"/>
    <w:rsid w:val="00D8351B"/>
    <w:rsid w:val="00D83790"/>
    <w:rsid w:val="00D841B8"/>
    <w:rsid w:val="00D84380"/>
    <w:rsid w:val="00D90DBE"/>
    <w:rsid w:val="00D91027"/>
    <w:rsid w:val="00D914AA"/>
    <w:rsid w:val="00D914E4"/>
    <w:rsid w:val="00D91727"/>
    <w:rsid w:val="00D950C5"/>
    <w:rsid w:val="00DA190E"/>
    <w:rsid w:val="00DA2FF9"/>
    <w:rsid w:val="00DA4682"/>
    <w:rsid w:val="00DA5726"/>
    <w:rsid w:val="00DA7E8E"/>
    <w:rsid w:val="00DB0779"/>
    <w:rsid w:val="00DB139A"/>
    <w:rsid w:val="00DB20A2"/>
    <w:rsid w:val="00DB24AE"/>
    <w:rsid w:val="00DB30CB"/>
    <w:rsid w:val="00DB3C8E"/>
    <w:rsid w:val="00DB63DF"/>
    <w:rsid w:val="00DB6CB2"/>
    <w:rsid w:val="00DC0EBF"/>
    <w:rsid w:val="00DC1F64"/>
    <w:rsid w:val="00DC2BC9"/>
    <w:rsid w:val="00DC717C"/>
    <w:rsid w:val="00DD1ADF"/>
    <w:rsid w:val="00DD2966"/>
    <w:rsid w:val="00DD674F"/>
    <w:rsid w:val="00DE0657"/>
    <w:rsid w:val="00DE35F7"/>
    <w:rsid w:val="00DE55E4"/>
    <w:rsid w:val="00DE5F00"/>
    <w:rsid w:val="00DE692A"/>
    <w:rsid w:val="00DF2897"/>
    <w:rsid w:val="00DF3AB1"/>
    <w:rsid w:val="00DF7234"/>
    <w:rsid w:val="00E001D0"/>
    <w:rsid w:val="00E02A81"/>
    <w:rsid w:val="00E04151"/>
    <w:rsid w:val="00E04557"/>
    <w:rsid w:val="00E0479F"/>
    <w:rsid w:val="00E075BD"/>
    <w:rsid w:val="00E07C58"/>
    <w:rsid w:val="00E07D71"/>
    <w:rsid w:val="00E17263"/>
    <w:rsid w:val="00E2106A"/>
    <w:rsid w:val="00E21B67"/>
    <w:rsid w:val="00E22116"/>
    <w:rsid w:val="00E268F6"/>
    <w:rsid w:val="00E26F63"/>
    <w:rsid w:val="00E274F3"/>
    <w:rsid w:val="00E32029"/>
    <w:rsid w:val="00E36668"/>
    <w:rsid w:val="00E37E4F"/>
    <w:rsid w:val="00E400F8"/>
    <w:rsid w:val="00E40858"/>
    <w:rsid w:val="00E40DD1"/>
    <w:rsid w:val="00E50661"/>
    <w:rsid w:val="00E507E3"/>
    <w:rsid w:val="00E50BE0"/>
    <w:rsid w:val="00E53474"/>
    <w:rsid w:val="00E53C4B"/>
    <w:rsid w:val="00E55817"/>
    <w:rsid w:val="00E5613F"/>
    <w:rsid w:val="00E57CF2"/>
    <w:rsid w:val="00E637C8"/>
    <w:rsid w:val="00E66A0B"/>
    <w:rsid w:val="00E70808"/>
    <w:rsid w:val="00E7213E"/>
    <w:rsid w:val="00E724EB"/>
    <w:rsid w:val="00E73C31"/>
    <w:rsid w:val="00E76CF9"/>
    <w:rsid w:val="00E80123"/>
    <w:rsid w:val="00E814C1"/>
    <w:rsid w:val="00EA1529"/>
    <w:rsid w:val="00EA2108"/>
    <w:rsid w:val="00EA27AD"/>
    <w:rsid w:val="00EA30A4"/>
    <w:rsid w:val="00EA38F4"/>
    <w:rsid w:val="00EA4E9E"/>
    <w:rsid w:val="00EA7523"/>
    <w:rsid w:val="00EA7F30"/>
    <w:rsid w:val="00EB130E"/>
    <w:rsid w:val="00EB33CF"/>
    <w:rsid w:val="00EB3F38"/>
    <w:rsid w:val="00EB5CB1"/>
    <w:rsid w:val="00EB68CD"/>
    <w:rsid w:val="00EC29D2"/>
    <w:rsid w:val="00EC4CC6"/>
    <w:rsid w:val="00EC6B9A"/>
    <w:rsid w:val="00EC7609"/>
    <w:rsid w:val="00ED1BB2"/>
    <w:rsid w:val="00ED2559"/>
    <w:rsid w:val="00ED43B9"/>
    <w:rsid w:val="00ED7E91"/>
    <w:rsid w:val="00EE1D08"/>
    <w:rsid w:val="00EE226B"/>
    <w:rsid w:val="00EE4114"/>
    <w:rsid w:val="00EE6177"/>
    <w:rsid w:val="00EE655F"/>
    <w:rsid w:val="00EE6A13"/>
    <w:rsid w:val="00EF0037"/>
    <w:rsid w:val="00EF3BFF"/>
    <w:rsid w:val="00EF3F37"/>
    <w:rsid w:val="00EF5C62"/>
    <w:rsid w:val="00EF7D5F"/>
    <w:rsid w:val="00F0042C"/>
    <w:rsid w:val="00F010F2"/>
    <w:rsid w:val="00F0113D"/>
    <w:rsid w:val="00F03950"/>
    <w:rsid w:val="00F06E8D"/>
    <w:rsid w:val="00F0730D"/>
    <w:rsid w:val="00F11A78"/>
    <w:rsid w:val="00F152D4"/>
    <w:rsid w:val="00F157FB"/>
    <w:rsid w:val="00F15D55"/>
    <w:rsid w:val="00F17402"/>
    <w:rsid w:val="00F2284B"/>
    <w:rsid w:val="00F2571C"/>
    <w:rsid w:val="00F259EB"/>
    <w:rsid w:val="00F27929"/>
    <w:rsid w:val="00F33B0A"/>
    <w:rsid w:val="00F34EBB"/>
    <w:rsid w:val="00F36679"/>
    <w:rsid w:val="00F373BD"/>
    <w:rsid w:val="00F47254"/>
    <w:rsid w:val="00F50BCC"/>
    <w:rsid w:val="00F51842"/>
    <w:rsid w:val="00F54480"/>
    <w:rsid w:val="00F55D5D"/>
    <w:rsid w:val="00F567D8"/>
    <w:rsid w:val="00F5740F"/>
    <w:rsid w:val="00F57682"/>
    <w:rsid w:val="00F62850"/>
    <w:rsid w:val="00F62D00"/>
    <w:rsid w:val="00F64A39"/>
    <w:rsid w:val="00F6505D"/>
    <w:rsid w:val="00F66E03"/>
    <w:rsid w:val="00F67DE7"/>
    <w:rsid w:val="00F72780"/>
    <w:rsid w:val="00F74FCA"/>
    <w:rsid w:val="00F75664"/>
    <w:rsid w:val="00F75A9D"/>
    <w:rsid w:val="00F76063"/>
    <w:rsid w:val="00F81D38"/>
    <w:rsid w:val="00F81E53"/>
    <w:rsid w:val="00F83079"/>
    <w:rsid w:val="00F832FA"/>
    <w:rsid w:val="00F8442C"/>
    <w:rsid w:val="00F86C11"/>
    <w:rsid w:val="00F92ECB"/>
    <w:rsid w:val="00F93176"/>
    <w:rsid w:val="00F94897"/>
    <w:rsid w:val="00F965D1"/>
    <w:rsid w:val="00F97F79"/>
    <w:rsid w:val="00FA1556"/>
    <w:rsid w:val="00FA36E1"/>
    <w:rsid w:val="00FB16DF"/>
    <w:rsid w:val="00FB4036"/>
    <w:rsid w:val="00FB4B98"/>
    <w:rsid w:val="00FB5FC0"/>
    <w:rsid w:val="00FC0E79"/>
    <w:rsid w:val="00FC39F1"/>
    <w:rsid w:val="00FC512F"/>
    <w:rsid w:val="00FC5987"/>
    <w:rsid w:val="00FC5DF6"/>
    <w:rsid w:val="00FD4624"/>
    <w:rsid w:val="00FD5231"/>
    <w:rsid w:val="00FD7BDE"/>
    <w:rsid w:val="00FE2E78"/>
    <w:rsid w:val="00FE2F26"/>
    <w:rsid w:val="00FE48C7"/>
    <w:rsid w:val="00FF4C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466A2A2"/>
  <w15:chartTrackingRefBased/>
  <w15:docId w15:val="{1D6D1FC4-FE7B-41F5-89FA-597FE7E57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5" w:uiPriority="39"/>
    <w:lsdException w:name="toc 7" w:uiPriority="39"/>
    <w:lsdException w:name="toc 8"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8F4"/>
    <w:pPr>
      <w:jc w:val="both"/>
    </w:pPr>
    <w:rPr>
      <w:rFonts w:ascii="Arial" w:hAnsi="Arial"/>
      <w:sz w:val="22"/>
      <w:szCs w:val="24"/>
    </w:rPr>
  </w:style>
  <w:style w:type="paragraph" w:styleId="Titre1">
    <w:name w:val="heading 1"/>
    <w:basedOn w:val="Normal"/>
    <w:next w:val="Normal"/>
    <w:link w:val="Titre1Car"/>
    <w:qFormat/>
    <w:rsid w:val="00834989"/>
    <w:pPr>
      <w:keepNext/>
      <w:spacing w:before="240" w:after="60"/>
      <w:outlineLvl w:val="0"/>
    </w:pPr>
    <w:rPr>
      <w:rFonts w:cs="Arial"/>
      <w:b/>
      <w:bCs/>
      <w:kern w:val="32"/>
      <w:sz w:val="32"/>
      <w:szCs w:val="32"/>
    </w:rPr>
  </w:style>
  <w:style w:type="paragraph" w:styleId="Titre2">
    <w:name w:val="heading 2"/>
    <w:basedOn w:val="Normal"/>
    <w:next w:val="Normal"/>
    <w:qFormat/>
    <w:rsid w:val="00834989"/>
    <w:pPr>
      <w:keepNext/>
      <w:numPr>
        <w:ilvl w:val="1"/>
        <w:numId w:val="2"/>
      </w:numPr>
      <w:spacing w:before="240" w:after="60"/>
      <w:outlineLvl w:val="1"/>
    </w:pPr>
    <w:rPr>
      <w:rFonts w:cs="Arial"/>
      <w:b/>
      <w:bCs/>
      <w:i/>
      <w:iCs/>
      <w:sz w:val="28"/>
      <w:szCs w:val="28"/>
    </w:rPr>
  </w:style>
  <w:style w:type="paragraph" w:styleId="Titre3">
    <w:name w:val="heading 3"/>
    <w:basedOn w:val="Normal"/>
    <w:next w:val="Normal"/>
    <w:qFormat/>
    <w:rsid w:val="00834989"/>
    <w:pPr>
      <w:keepNext/>
      <w:spacing w:before="240" w:after="60"/>
      <w:outlineLvl w:val="2"/>
    </w:pPr>
    <w:rPr>
      <w:rFonts w:cs="Arial"/>
      <w:b/>
      <w:bCs/>
      <w:sz w:val="26"/>
      <w:szCs w:val="26"/>
    </w:rPr>
  </w:style>
  <w:style w:type="paragraph" w:styleId="Titre4">
    <w:name w:val="heading 4"/>
    <w:basedOn w:val="Normal"/>
    <w:next w:val="Normal"/>
    <w:qFormat/>
    <w:rsid w:val="00834989"/>
    <w:pPr>
      <w:keepNext/>
      <w:numPr>
        <w:ilvl w:val="3"/>
        <w:numId w:val="2"/>
      </w:numPr>
      <w:spacing w:before="240" w:after="60"/>
      <w:outlineLvl w:val="3"/>
    </w:pPr>
    <w:rPr>
      <w:b/>
      <w:bCs/>
      <w:sz w:val="28"/>
      <w:szCs w:val="28"/>
    </w:rPr>
  </w:style>
  <w:style w:type="paragraph" w:styleId="Titre5">
    <w:name w:val="heading 5"/>
    <w:basedOn w:val="Normal"/>
    <w:next w:val="Normal"/>
    <w:qFormat/>
    <w:rsid w:val="00834989"/>
    <w:pPr>
      <w:numPr>
        <w:ilvl w:val="4"/>
        <w:numId w:val="2"/>
      </w:numPr>
      <w:spacing w:before="240" w:after="60"/>
      <w:outlineLvl w:val="4"/>
    </w:pPr>
    <w:rPr>
      <w:b/>
      <w:bCs/>
      <w:i/>
      <w:iCs/>
      <w:sz w:val="26"/>
      <w:szCs w:val="26"/>
    </w:rPr>
  </w:style>
  <w:style w:type="paragraph" w:styleId="Titre6">
    <w:name w:val="heading 6"/>
    <w:basedOn w:val="Normal"/>
    <w:next w:val="Normal"/>
    <w:qFormat/>
    <w:rsid w:val="00834989"/>
    <w:pPr>
      <w:numPr>
        <w:ilvl w:val="5"/>
        <w:numId w:val="2"/>
      </w:numPr>
      <w:spacing w:before="240" w:after="60"/>
      <w:outlineLvl w:val="5"/>
    </w:pPr>
    <w:rPr>
      <w:b/>
      <w:bCs/>
      <w:szCs w:val="22"/>
    </w:rPr>
  </w:style>
  <w:style w:type="paragraph" w:styleId="Titre7">
    <w:name w:val="heading 7"/>
    <w:basedOn w:val="Normal"/>
    <w:next w:val="Normal"/>
    <w:qFormat/>
    <w:rsid w:val="00834989"/>
    <w:pPr>
      <w:numPr>
        <w:ilvl w:val="6"/>
        <w:numId w:val="2"/>
      </w:numPr>
      <w:spacing w:before="240" w:after="60"/>
      <w:outlineLvl w:val="6"/>
    </w:pPr>
  </w:style>
  <w:style w:type="paragraph" w:styleId="Titre8">
    <w:name w:val="heading 8"/>
    <w:basedOn w:val="Normal"/>
    <w:next w:val="Normal"/>
    <w:qFormat/>
    <w:rsid w:val="00834989"/>
    <w:pPr>
      <w:numPr>
        <w:ilvl w:val="7"/>
        <w:numId w:val="2"/>
      </w:numPr>
      <w:spacing w:before="240" w:after="60"/>
      <w:outlineLvl w:val="7"/>
    </w:pPr>
    <w:rPr>
      <w:i/>
      <w:iCs/>
    </w:rPr>
  </w:style>
  <w:style w:type="paragraph" w:styleId="Titre9">
    <w:name w:val="heading 9"/>
    <w:basedOn w:val="Normal"/>
    <w:next w:val="Normal"/>
    <w:qFormat/>
    <w:rsid w:val="00834989"/>
    <w:pPr>
      <w:numPr>
        <w:ilvl w:val="8"/>
        <w:numId w:val="2"/>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semiHidden/>
    <w:rsid w:val="00906772"/>
    <w:rPr>
      <w:sz w:val="16"/>
      <w:szCs w:val="16"/>
    </w:rPr>
  </w:style>
  <w:style w:type="paragraph" w:styleId="Commentaire">
    <w:name w:val="annotation text"/>
    <w:basedOn w:val="Normal"/>
    <w:semiHidden/>
    <w:rsid w:val="00906772"/>
    <w:rPr>
      <w:sz w:val="20"/>
      <w:szCs w:val="20"/>
    </w:rPr>
  </w:style>
  <w:style w:type="paragraph" w:styleId="Objetducommentaire">
    <w:name w:val="annotation subject"/>
    <w:basedOn w:val="Commentaire"/>
    <w:next w:val="Commentaire"/>
    <w:semiHidden/>
    <w:rsid w:val="00906772"/>
    <w:rPr>
      <w:b/>
      <w:bCs/>
    </w:rPr>
  </w:style>
  <w:style w:type="paragraph" w:styleId="Textedebulles">
    <w:name w:val="Balloon Text"/>
    <w:basedOn w:val="Normal"/>
    <w:semiHidden/>
    <w:rsid w:val="00906772"/>
    <w:rPr>
      <w:rFonts w:ascii="Tahoma" w:hAnsi="Tahoma" w:cs="Tahoma"/>
      <w:sz w:val="16"/>
      <w:szCs w:val="16"/>
    </w:rPr>
  </w:style>
  <w:style w:type="paragraph" w:styleId="En-tte">
    <w:name w:val="header"/>
    <w:basedOn w:val="Normal"/>
    <w:link w:val="En-tteCar"/>
    <w:uiPriority w:val="99"/>
    <w:rsid w:val="00511636"/>
    <w:pPr>
      <w:tabs>
        <w:tab w:val="center" w:pos="4536"/>
        <w:tab w:val="right" w:pos="9072"/>
      </w:tabs>
    </w:pPr>
  </w:style>
  <w:style w:type="paragraph" w:styleId="Pieddepage">
    <w:name w:val="footer"/>
    <w:basedOn w:val="Normal"/>
    <w:link w:val="PieddepageCar"/>
    <w:uiPriority w:val="99"/>
    <w:rsid w:val="00511636"/>
    <w:pPr>
      <w:tabs>
        <w:tab w:val="center" w:pos="4536"/>
        <w:tab w:val="right" w:pos="9072"/>
      </w:tabs>
    </w:pPr>
  </w:style>
  <w:style w:type="character" w:styleId="Numrodepage">
    <w:name w:val="page number"/>
    <w:basedOn w:val="Policepardfaut"/>
    <w:rsid w:val="00511636"/>
  </w:style>
  <w:style w:type="paragraph" w:customStyle="1" w:styleId="texte">
    <w:name w:val="texte"/>
    <w:basedOn w:val="Textebrut"/>
    <w:rsid w:val="002B502B"/>
    <w:rPr>
      <w:rFonts w:ascii="Arial" w:eastAsia="MS Mincho" w:hAnsi="Arial" w:cs="Arial"/>
      <w:sz w:val="22"/>
      <w:szCs w:val="22"/>
    </w:rPr>
  </w:style>
  <w:style w:type="paragraph" w:styleId="Textebrut">
    <w:name w:val="Plain Text"/>
    <w:basedOn w:val="Normal"/>
    <w:rsid w:val="002B502B"/>
    <w:rPr>
      <w:rFonts w:ascii="Courier New" w:hAnsi="Courier New" w:cs="Courier New"/>
      <w:sz w:val="20"/>
      <w:szCs w:val="20"/>
    </w:rPr>
  </w:style>
  <w:style w:type="paragraph" w:styleId="Sansinterligne">
    <w:name w:val="No Spacing"/>
    <w:uiPriority w:val="1"/>
    <w:qFormat/>
    <w:rsid w:val="00727809"/>
    <w:rPr>
      <w:rFonts w:ascii="Calibri" w:eastAsia="Calibri" w:hAnsi="Calibri"/>
      <w:sz w:val="22"/>
      <w:szCs w:val="22"/>
      <w:lang w:eastAsia="en-US"/>
    </w:rPr>
  </w:style>
  <w:style w:type="paragraph" w:styleId="NormalWeb">
    <w:name w:val="Normal (Web)"/>
    <w:basedOn w:val="Normal"/>
    <w:uiPriority w:val="99"/>
    <w:unhideWhenUsed/>
    <w:rsid w:val="00727809"/>
    <w:pPr>
      <w:spacing w:before="100" w:beforeAutospacing="1" w:after="100" w:afterAutospacing="1"/>
    </w:pPr>
  </w:style>
  <w:style w:type="character" w:customStyle="1" w:styleId="PieddepageCar">
    <w:name w:val="Pied de page Car"/>
    <w:link w:val="Pieddepage"/>
    <w:uiPriority w:val="99"/>
    <w:rsid w:val="00D40A2A"/>
    <w:rPr>
      <w:sz w:val="24"/>
      <w:szCs w:val="24"/>
    </w:rPr>
  </w:style>
  <w:style w:type="character" w:styleId="Accentuation">
    <w:name w:val="Emphasis"/>
    <w:qFormat/>
    <w:rsid w:val="00613CD1"/>
    <w:rPr>
      <w:i/>
      <w:iCs/>
    </w:rPr>
  </w:style>
  <w:style w:type="paragraph" w:styleId="Paragraphedeliste">
    <w:name w:val="List Paragraph"/>
    <w:basedOn w:val="Normal"/>
    <w:uiPriority w:val="34"/>
    <w:qFormat/>
    <w:rsid w:val="00346444"/>
    <w:pPr>
      <w:ind w:left="708"/>
    </w:pPr>
  </w:style>
  <w:style w:type="character" w:customStyle="1" w:styleId="En-tteCar">
    <w:name w:val="En-tête Car"/>
    <w:link w:val="En-tte"/>
    <w:uiPriority w:val="99"/>
    <w:rsid w:val="000B0EF9"/>
    <w:rPr>
      <w:rFonts w:ascii="Arial" w:hAnsi="Arial"/>
      <w:sz w:val="22"/>
      <w:szCs w:val="24"/>
    </w:rPr>
  </w:style>
  <w:style w:type="table" w:styleId="Grilledutableau">
    <w:name w:val="Table Grid"/>
    <w:basedOn w:val="TableauNormal"/>
    <w:rsid w:val="0093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ODocTxt">
    <w:name w:val="AODocTxt"/>
    <w:basedOn w:val="Normal"/>
    <w:qFormat/>
    <w:rsid w:val="00A23913"/>
    <w:pPr>
      <w:jc w:val="left"/>
    </w:pPr>
    <w:rPr>
      <w:rFonts w:ascii="Times New Roman" w:eastAsia="Arial" w:hAnsi="Times New Roman"/>
      <w:szCs w:val="22"/>
      <w:lang w:eastAsia="en-US"/>
    </w:rPr>
  </w:style>
  <w:style w:type="character" w:styleId="lev">
    <w:name w:val="Strong"/>
    <w:qFormat/>
    <w:rsid w:val="004844EA"/>
    <w:rPr>
      <w:b/>
      <w:bCs/>
    </w:rPr>
  </w:style>
  <w:style w:type="paragraph" w:styleId="TM1">
    <w:name w:val="toc 1"/>
    <w:basedOn w:val="Normal"/>
    <w:next w:val="Normal"/>
    <w:autoRedefine/>
    <w:uiPriority w:val="39"/>
    <w:rsid w:val="00361428"/>
  </w:style>
  <w:style w:type="paragraph" w:styleId="TM5">
    <w:name w:val="toc 5"/>
    <w:basedOn w:val="Normal"/>
    <w:next w:val="Normal"/>
    <w:autoRedefine/>
    <w:uiPriority w:val="39"/>
    <w:rsid w:val="00361428"/>
    <w:pPr>
      <w:ind w:left="880"/>
    </w:pPr>
  </w:style>
  <w:style w:type="paragraph" w:styleId="TM2">
    <w:name w:val="toc 2"/>
    <w:basedOn w:val="Normal"/>
    <w:next w:val="Normal"/>
    <w:autoRedefine/>
    <w:uiPriority w:val="39"/>
    <w:rsid w:val="00361428"/>
    <w:pPr>
      <w:ind w:left="220"/>
    </w:pPr>
  </w:style>
  <w:style w:type="character" w:styleId="Lienhypertexte">
    <w:name w:val="Hyperlink"/>
    <w:uiPriority w:val="99"/>
    <w:unhideWhenUsed/>
    <w:rsid w:val="00361428"/>
    <w:rPr>
      <w:color w:val="0563C1"/>
      <w:u w:val="single"/>
    </w:rPr>
  </w:style>
  <w:style w:type="paragraph" w:styleId="TM8">
    <w:name w:val="toc 8"/>
    <w:basedOn w:val="Normal"/>
    <w:next w:val="Normal"/>
    <w:autoRedefine/>
    <w:uiPriority w:val="39"/>
    <w:rsid w:val="00890F1F"/>
    <w:pPr>
      <w:ind w:left="1540"/>
    </w:pPr>
  </w:style>
  <w:style w:type="character" w:customStyle="1" w:styleId="Titre1Car">
    <w:name w:val="Titre 1 Car"/>
    <w:link w:val="Titre1"/>
    <w:rsid w:val="005C2FA6"/>
    <w:rPr>
      <w:rFonts w:ascii="Arial" w:hAnsi="Arial" w:cs="Arial"/>
      <w:b/>
      <w:bCs/>
      <w:kern w:val="32"/>
      <w:sz w:val="32"/>
      <w:szCs w:val="32"/>
    </w:rPr>
  </w:style>
  <w:style w:type="paragraph" w:styleId="TM7">
    <w:name w:val="toc 7"/>
    <w:basedOn w:val="Normal"/>
    <w:next w:val="Normal"/>
    <w:autoRedefine/>
    <w:uiPriority w:val="39"/>
    <w:rsid w:val="007339A3"/>
    <w:pPr>
      <w:ind w:left="1320"/>
    </w:pPr>
  </w:style>
  <w:style w:type="paragraph" w:styleId="Rvision">
    <w:name w:val="Revision"/>
    <w:hidden/>
    <w:uiPriority w:val="99"/>
    <w:semiHidden/>
    <w:rsid w:val="006D1640"/>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945">
      <w:bodyDiv w:val="1"/>
      <w:marLeft w:val="0"/>
      <w:marRight w:val="0"/>
      <w:marTop w:val="0"/>
      <w:marBottom w:val="0"/>
      <w:divBdr>
        <w:top w:val="none" w:sz="0" w:space="0" w:color="auto"/>
        <w:left w:val="none" w:sz="0" w:space="0" w:color="auto"/>
        <w:bottom w:val="none" w:sz="0" w:space="0" w:color="auto"/>
        <w:right w:val="none" w:sz="0" w:space="0" w:color="auto"/>
      </w:divBdr>
    </w:div>
    <w:div w:id="419303159">
      <w:bodyDiv w:val="1"/>
      <w:marLeft w:val="0"/>
      <w:marRight w:val="0"/>
      <w:marTop w:val="0"/>
      <w:marBottom w:val="0"/>
      <w:divBdr>
        <w:top w:val="none" w:sz="0" w:space="0" w:color="auto"/>
        <w:left w:val="none" w:sz="0" w:space="0" w:color="auto"/>
        <w:bottom w:val="none" w:sz="0" w:space="0" w:color="auto"/>
        <w:right w:val="none" w:sz="0" w:space="0" w:color="auto"/>
      </w:divBdr>
    </w:div>
    <w:div w:id="452021984">
      <w:bodyDiv w:val="1"/>
      <w:marLeft w:val="0"/>
      <w:marRight w:val="0"/>
      <w:marTop w:val="0"/>
      <w:marBottom w:val="0"/>
      <w:divBdr>
        <w:top w:val="none" w:sz="0" w:space="0" w:color="auto"/>
        <w:left w:val="none" w:sz="0" w:space="0" w:color="auto"/>
        <w:bottom w:val="none" w:sz="0" w:space="0" w:color="auto"/>
        <w:right w:val="none" w:sz="0" w:space="0" w:color="auto"/>
      </w:divBdr>
    </w:div>
    <w:div w:id="624044925">
      <w:bodyDiv w:val="1"/>
      <w:marLeft w:val="0"/>
      <w:marRight w:val="0"/>
      <w:marTop w:val="0"/>
      <w:marBottom w:val="0"/>
      <w:divBdr>
        <w:top w:val="none" w:sz="0" w:space="0" w:color="auto"/>
        <w:left w:val="none" w:sz="0" w:space="0" w:color="auto"/>
        <w:bottom w:val="none" w:sz="0" w:space="0" w:color="auto"/>
        <w:right w:val="none" w:sz="0" w:space="0" w:color="auto"/>
      </w:divBdr>
    </w:div>
    <w:div w:id="627006075">
      <w:bodyDiv w:val="1"/>
      <w:marLeft w:val="0"/>
      <w:marRight w:val="0"/>
      <w:marTop w:val="0"/>
      <w:marBottom w:val="0"/>
      <w:divBdr>
        <w:top w:val="none" w:sz="0" w:space="0" w:color="auto"/>
        <w:left w:val="none" w:sz="0" w:space="0" w:color="auto"/>
        <w:bottom w:val="none" w:sz="0" w:space="0" w:color="auto"/>
        <w:right w:val="none" w:sz="0" w:space="0" w:color="auto"/>
      </w:divBdr>
    </w:div>
    <w:div w:id="671301906">
      <w:bodyDiv w:val="1"/>
      <w:marLeft w:val="0"/>
      <w:marRight w:val="0"/>
      <w:marTop w:val="0"/>
      <w:marBottom w:val="0"/>
      <w:divBdr>
        <w:top w:val="none" w:sz="0" w:space="0" w:color="auto"/>
        <w:left w:val="none" w:sz="0" w:space="0" w:color="auto"/>
        <w:bottom w:val="none" w:sz="0" w:space="0" w:color="auto"/>
        <w:right w:val="none" w:sz="0" w:space="0" w:color="auto"/>
      </w:divBdr>
    </w:div>
    <w:div w:id="737823611">
      <w:bodyDiv w:val="1"/>
      <w:marLeft w:val="0"/>
      <w:marRight w:val="0"/>
      <w:marTop w:val="0"/>
      <w:marBottom w:val="0"/>
      <w:divBdr>
        <w:top w:val="none" w:sz="0" w:space="0" w:color="auto"/>
        <w:left w:val="none" w:sz="0" w:space="0" w:color="auto"/>
        <w:bottom w:val="none" w:sz="0" w:space="0" w:color="auto"/>
        <w:right w:val="none" w:sz="0" w:space="0" w:color="auto"/>
      </w:divBdr>
    </w:div>
    <w:div w:id="774060858">
      <w:bodyDiv w:val="1"/>
      <w:marLeft w:val="0"/>
      <w:marRight w:val="0"/>
      <w:marTop w:val="0"/>
      <w:marBottom w:val="0"/>
      <w:divBdr>
        <w:top w:val="none" w:sz="0" w:space="0" w:color="auto"/>
        <w:left w:val="none" w:sz="0" w:space="0" w:color="auto"/>
        <w:bottom w:val="none" w:sz="0" w:space="0" w:color="auto"/>
        <w:right w:val="none" w:sz="0" w:space="0" w:color="auto"/>
      </w:divBdr>
    </w:div>
    <w:div w:id="843205352">
      <w:bodyDiv w:val="1"/>
      <w:marLeft w:val="0"/>
      <w:marRight w:val="0"/>
      <w:marTop w:val="0"/>
      <w:marBottom w:val="0"/>
      <w:divBdr>
        <w:top w:val="none" w:sz="0" w:space="0" w:color="auto"/>
        <w:left w:val="none" w:sz="0" w:space="0" w:color="auto"/>
        <w:bottom w:val="none" w:sz="0" w:space="0" w:color="auto"/>
        <w:right w:val="none" w:sz="0" w:space="0" w:color="auto"/>
      </w:divBdr>
    </w:div>
    <w:div w:id="986859191">
      <w:bodyDiv w:val="1"/>
      <w:marLeft w:val="0"/>
      <w:marRight w:val="0"/>
      <w:marTop w:val="0"/>
      <w:marBottom w:val="0"/>
      <w:divBdr>
        <w:top w:val="none" w:sz="0" w:space="0" w:color="auto"/>
        <w:left w:val="none" w:sz="0" w:space="0" w:color="auto"/>
        <w:bottom w:val="none" w:sz="0" w:space="0" w:color="auto"/>
        <w:right w:val="none" w:sz="0" w:space="0" w:color="auto"/>
      </w:divBdr>
    </w:div>
    <w:div w:id="997270157">
      <w:bodyDiv w:val="1"/>
      <w:marLeft w:val="0"/>
      <w:marRight w:val="0"/>
      <w:marTop w:val="0"/>
      <w:marBottom w:val="0"/>
      <w:divBdr>
        <w:top w:val="none" w:sz="0" w:space="0" w:color="auto"/>
        <w:left w:val="none" w:sz="0" w:space="0" w:color="auto"/>
        <w:bottom w:val="none" w:sz="0" w:space="0" w:color="auto"/>
        <w:right w:val="none" w:sz="0" w:space="0" w:color="auto"/>
      </w:divBdr>
    </w:div>
    <w:div w:id="1003361943">
      <w:bodyDiv w:val="1"/>
      <w:marLeft w:val="0"/>
      <w:marRight w:val="0"/>
      <w:marTop w:val="0"/>
      <w:marBottom w:val="0"/>
      <w:divBdr>
        <w:top w:val="none" w:sz="0" w:space="0" w:color="auto"/>
        <w:left w:val="none" w:sz="0" w:space="0" w:color="auto"/>
        <w:bottom w:val="none" w:sz="0" w:space="0" w:color="auto"/>
        <w:right w:val="none" w:sz="0" w:space="0" w:color="auto"/>
      </w:divBdr>
    </w:div>
    <w:div w:id="1104420940">
      <w:bodyDiv w:val="1"/>
      <w:marLeft w:val="0"/>
      <w:marRight w:val="0"/>
      <w:marTop w:val="0"/>
      <w:marBottom w:val="0"/>
      <w:divBdr>
        <w:top w:val="none" w:sz="0" w:space="0" w:color="auto"/>
        <w:left w:val="none" w:sz="0" w:space="0" w:color="auto"/>
        <w:bottom w:val="none" w:sz="0" w:space="0" w:color="auto"/>
        <w:right w:val="none" w:sz="0" w:space="0" w:color="auto"/>
      </w:divBdr>
    </w:div>
    <w:div w:id="1514610024">
      <w:bodyDiv w:val="1"/>
      <w:marLeft w:val="0"/>
      <w:marRight w:val="0"/>
      <w:marTop w:val="0"/>
      <w:marBottom w:val="0"/>
      <w:divBdr>
        <w:top w:val="none" w:sz="0" w:space="0" w:color="auto"/>
        <w:left w:val="none" w:sz="0" w:space="0" w:color="auto"/>
        <w:bottom w:val="none" w:sz="0" w:space="0" w:color="auto"/>
        <w:right w:val="none" w:sz="0" w:space="0" w:color="auto"/>
      </w:divBdr>
    </w:div>
    <w:div w:id="1576553963">
      <w:bodyDiv w:val="1"/>
      <w:marLeft w:val="0"/>
      <w:marRight w:val="0"/>
      <w:marTop w:val="0"/>
      <w:marBottom w:val="0"/>
      <w:divBdr>
        <w:top w:val="none" w:sz="0" w:space="0" w:color="auto"/>
        <w:left w:val="none" w:sz="0" w:space="0" w:color="auto"/>
        <w:bottom w:val="none" w:sz="0" w:space="0" w:color="auto"/>
        <w:right w:val="none" w:sz="0" w:space="0" w:color="auto"/>
      </w:divBdr>
    </w:div>
    <w:div w:id="1608610907">
      <w:bodyDiv w:val="1"/>
      <w:marLeft w:val="0"/>
      <w:marRight w:val="0"/>
      <w:marTop w:val="0"/>
      <w:marBottom w:val="0"/>
      <w:divBdr>
        <w:top w:val="none" w:sz="0" w:space="0" w:color="auto"/>
        <w:left w:val="none" w:sz="0" w:space="0" w:color="auto"/>
        <w:bottom w:val="none" w:sz="0" w:space="0" w:color="auto"/>
        <w:right w:val="none" w:sz="0" w:space="0" w:color="auto"/>
      </w:divBdr>
    </w:div>
    <w:div w:id="1648244246">
      <w:bodyDiv w:val="1"/>
      <w:marLeft w:val="0"/>
      <w:marRight w:val="0"/>
      <w:marTop w:val="0"/>
      <w:marBottom w:val="0"/>
      <w:divBdr>
        <w:top w:val="none" w:sz="0" w:space="0" w:color="auto"/>
        <w:left w:val="none" w:sz="0" w:space="0" w:color="auto"/>
        <w:bottom w:val="none" w:sz="0" w:space="0" w:color="auto"/>
        <w:right w:val="none" w:sz="0" w:space="0" w:color="auto"/>
      </w:divBdr>
    </w:div>
    <w:div w:id="1849639328">
      <w:bodyDiv w:val="1"/>
      <w:marLeft w:val="0"/>
      <w:marRight w:val="0"/>
      <w:marTop w:val="0"/>
      <w:marBottom w:val="0"/>
      <w:divBdr>
        <w:top w:val="none" w:sz="0" w:space="0" w:color="auto"/>
        <w:left w:val="none" w:sz="0" w:space="0" w:color="auto"/>
        <w:bottom w:val="none" w:sz="0" w:space="0" w:color="auto"/>
        <w:right w:val="none" w:sz="0" w:space="0" w:color="auto"/>
      </w:divBdr>
    </w:div>
    <w:div w:id="20874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dd4a41-a0c4-4e74-9025-336c86df0bf9">
      <Terms xmlns="http://schemas.microsoft.com/office/infopath/2007/PartnerControls"/>
    </lcf76f155ced4ddcb4097134ff3c332f>
    <TaxCatchAll xmlns="35fdd702-e244-484d-aa25-428a00d476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C77D2F85D3FA94885B4F37E7330ADAF" ma:contentTypeVersion="11" ma:contentTypeDescription="Crée un document." ma:contentTypeScope="" ma:versionID="d280125e3bcbd43d97b611bdbde6ab86">
  <xsd:schema xmlns:xsd="http://www.w3.org/2001/XMLSchema" xmlns:xs="http://www.w3.org/2001/XMLSchema" xmlns:p="http://schemas.microsoft.com/office/2006/metadata/properties" xmlns:ns2="15dd4a41-a0c4-4e74-9025-336c86df0bf9" xmlns:ns3="35fdd702-e244-484d-aa25-428a00d476d2" targetNamespace="http://schemas.microsoft.com/office/2006/metadata/properties" ma:root="true" ma:fieldsID="71ed9a9bd2c167347efef6d8c03d2244" ns2:_="" ns3:_="">
    <xsd:import namespace="15dd4a41-a0c4-4e74-9025-336c86df0bf9"/>
    <xsd:import namespace="35fdd702-e244-484d-aa25-428a00d476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dd4a41-a0c4-4e74-9025-336c86df0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a8f9cac-600e-4589-83a6-ae50b722a8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fdd702-e244-484d-aa25-428a00d476d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a7b813-fb65-40d5-8a0f-6dce4f5ecab1}" ma:internalName="TaxCatchAll" ma:showField="CatchAllData" ma:web="35fdd702-e244-484d-aa25-428a00d476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20127-134B-4203-9141-C9542AAF0D8D}">
  <ds:schemaRefs>
    <ds:schemaRef ds:uri="http://schemas.openxmlformats.org/officeDocument/2006/bibliography"/>
  </ds:schemaRefs>
</ds:datastoreItem>
</file>

<file path=customXml/itemProps2.xml><?xml version="1.0" encoding="utf-8"?>
<ds:datastoreItem xmlns:ds="http://schemas.openxmlformats.org/officeDocument/2006/customXml" ds:itemID="{E97FD6B2-EB86-449D-B81D-637DD7193173}">
  <ds:schemaRefs>
    <ds:schemaRef ds:uri="http://schemas.microsoft.com/sharepoint/v3/contenttype/forms"/>
  </ds:schemaRefs>
</ds:datastoreItem>
</file>

<file path=customXml/itemProps3.xml><?xml version="1.0" encoding="utf-8"?>
<ds:datastoreItem xmlns:ds="http://schemas.openxmlformats.org/officeDocument/2006/customXml" ds:itemID="{A2B8D03B-9FA9-4193-9210-0012966E27EC}">
  <ds:schemaRefs>
    <ds:schemaRef ds:uri="http://schemas.microsoft.com/office/2006/metadata/properties"/>
    <ds:schemaRef ds:uri="http://schemas.microsoft.com/office/infopath/2007/PartnerControls"/>
    <ds:schemaRef ds:uri="15dd4a41-a0c4-4e74-9025-336c86df0bf9"/>
    <ds:schemaRef ds:uri="35fdd702-e244-484d-aa25-428a00d476d2"/>
  </ds:schemaRefs>
</ds:datastoreItem>
</file>

<file path=customXml/itemProps4.xml><?xml version="1.0" encoding="utf-8"?>
<ds:datastoreItem xmlns:ds="http://schemas.openxmlformats.org/officeDocument/2006/customXml" ds:itemID="{0B020614-0041-4925-B799-905BF767D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dd4a41-a0c4-4e74-9025-336c86df0bf9"/>
    <ds:schemaRef ds:uri="35fdd702-e244-484d-aa25-428a00d47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3d926b2-0373-4a76-8641-e3f5488f632d}" enabled="0" method="" siteId="{53d926b2-0373-4a76-8641-e3f5488f632d}" removed="1"/>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7468</Words>
  <Characters>41076</Characters>
  <Application>Microsoft Office Word</Application>
  <DocSecurity>0</DocSecurity>
  <Lines>342</Lines>
  <Paragraphs>96</Paragraphs>
  <ScaleCrop>false</ScaleCrop>
  <HeadingPairs>
    <vt:vector size="2" baseType="variant">
      <vt:variant>
        <vt:lpstr>Titre</vt:lpstr>
      </vt:variant>
      <vt:variant>
        <vt:i4>1</vt:i4>
      </vt:variant>
    </vt:vector>
  </HeadingPairs>
  <TitlesOfParts>
    <vt:vector size="1" baseType="lpstr">
      <vt:lpstr>PLAN ACCORD</vt:lpstr>
    </vt:vector>
  </TitlesOfParts>
  <Company>BOLLORE</Company>
  <LinksUpToDate>false</LinksUpToDate>
  <CharactersWithSpaces>48448</CharactersWithSpaces>
  <SharedDoc>false</SharedDoc>
  <HLinks>
    <vt:vector size="360" baseType="variant">
      <vt:variant>
        <vt:i4>1048630</vt:i4>
      </vt:variant>
      <vt:variant>
        <vt:i4>356</vt:i4>
      </vt:variant>
      <vt:variant>
        <vt:i4>0</vt:i4>
      </vt:variant>
      <vt:variant>
        <vt:i4>5</vt:i4>
      </vt:variant>
      <vt:variant>
        <vt:lpwstr/>
      </vt:variant>
      <vt:variant>
        <vt:lpwstr>_Toc130915684</vt:lpwstr>
      </vt:variant>
      <vt:variant>
        <vt:i4>1048630</vt:i4>
      </vt:variant>
      <vt:variant>
        <vt:i4>350</vt:i4>
      </vt:variant>
      <vt:variant>
        <vt:i4>0</vt:i4>
      </vt:variant>
      <vt:variant>
        <vt:i4>5</vt:i4>
      </vt:variant>
      <vt:variant>
        <vt:lpwstr/>
      </vt:variant>
      <vt:variant>
        <vt:lpwstr>_Toc130915682</vt:lpwstr>
      </vt:variant>
      <vt:variant>
        <vt:i4>1048630</vt:i4>
      </vt:variant>
      <vt:variant>
        <vt:i4>344</vt:i4>
      </vt:variant>
      <vt:variant>
        <vt:i4>0</vt:i4>
      </vt:variant>
      <vt:variant>
        <vt:i4>5</vt:i4>
      </vt:variant>
      <vt:variant>
        <vt:lpwstr/>
      </vt:variant>
      <vt:variant>
        <vt:lpwstr>_Toc130915680</vt:lpwstr>
      </vt:variant>
      <vt:variant>
        <vt:i4>2031670</vt:i4>
      </vt:variant>
      <vt:variant>
        <vt:i4>338</vt:i4>
      </vt:variant>
      <vt:variant>
        <vt:i4>0</vt:i4>
      </vt:variant>
      <vt:variant>
        <vt:i4>5</vt:i4>
      </vt:variant>
      <vt:variant>
        <vt:lpwstr/>
      </vt:variant>
      <vt:variant>
        <vt:lpwstr>_Toc130915678</vt:lpwstr>
      </vt:variant>
      <vt:variant>
        <vt:i4>2031670</vt:i4>
      </vt:variant>
      <vt:variant>
        <vt:i4>332</vt:i4>
      </vt:variant>
      <vt:variant>
        <vt:i4>0</vt:i4>
      </vt:variant>
      <vt:variant>
        <vt:i4>5</vt:i4>
      </vt:variant>
      <vt:variant>
        <vt:lpwstr/>
      </vt:variant>
      <vt:variant>
        <vt:lpwstr>_Toc130915677</vt:lpwstr>
      </vt:variant>
      <vt:variant>
        <vt:i4>2031670</vt:i4>
      </vt:variant>
      <vt:variant>
        <vt:i4>326</vt:i4>
      </vt:variant>
      <vt:variant>
        <vt:i4>0</vt:i4>
      </vt:variant>
      <vt:variant>
        <vt:i4>5</vt:i4>
      </vt:variant>
      <vt:variant>
        <vt:lpwstr/>
      </vt:variant>
      <vt:variant>
        <vt:lpwstr>_Toc130915675</vt:lpwstr>
      </vt:variant>
      <vt:variant>
        <vt:i4>2031670</vt:i4>
      </vt:variant>
      <vt:variant>
        <vt:i4>320</vt:i4>
      </vt:variant>
      <vt:variant>
        <vt:i4>0</vt:i4>
      </vt:variant>
      <vt:variant>
        <vt:i4>5</vt:i4>
      </vt:variant>
      <vt:variant>
        <vt:lpwstr/>
      </vt:variant>
      <vt:variant>
        <vt:lpwstr>_Toc130915674</vt:lpwstr>
      </vt:variant>
      <vt:variant>
        <vt:i4>2031670</vt:i4>
      </vt:variant>
      <vt:variant>
        <vt:i4>314</vt:i4>
      </vt:variant>
      <vt:variant>
        <vt:i4>0</vt:i4>
      </vt:variant>
      <vt:variant>
        <vt:i4>5</vt:i4>
      </vt:variant>
      <vt:variant>
        <vt:lpwstr/>
      </vt:variant>
      <vt:variant>
        <vt:lpwstr>_Toc130915673</vt:lpwstr>
      </vt:variant>
      <vt:variant>
        <vt:i4>2031670</vt:i4>
      </vt:variant>
      <vt:variant>
        <vt:i4>308</vt:i4>
      </vt:variant>
      <vt:variant>
        <vt:i4>0</vt:i4>
      </vt:variant>
      <vt:variant>
        <vt:i4>5</vt:i4>
      </vt:variant>
      <vt:variant>
        <vt:lpwstr/>
      </vt:variant>
      <vt:variant>
        <vt:lpwstr>_Toc130915671</vt:lpwstr>
      </vt:variant>
      <vt:variant>
        <vt:i4>2031670</vt:i4>
      </vt:variant>
      <vt:variant>
        <vt:i4>302</vt:i4>
      </vt:variant>
      <vt:variant>
        <vt:i4>0</vt:i4>
      </vt:variant>
      <vt:variant>
        <vt:i4>5</vt:i4>
      </vt:variant>
      <vt:variant>
        <vt:lpwstr/>
      </vt:variant>
      <vt:variant>
        <vt:lpwstr>_Toc130915670</vt:lpwstr>
      </vt:variant>
      <vt:variant>
        <vt:i4>1966134</vt:i4>
      </vt:variant>
      <vt:variant>
        <vt:i4>296</vt:i4>
      </vt:variant>
      <vt:variant>
        <vt:i4>0</vt:i4>
      </vt:variant>
      <vt:variant>
        <vt:i4>5</vt:i4>
      </vt:variant>
      <vt:variant>
        <vt:lpwstr/>
      </vt:variant>
      <vt:variant>
        <vt:lpwstr>_Toc130915669</vt:lpwstr>
      </vt:variant>
      <vt:variant>
        <vt:i4>1966134</vt:i4>
      </vt:variant>
      <vt:variant>
        <vt:i4>290</vt:i4>
      </vt:variant>
      <vt:variant>
        <vt:i4>0</vt:i4>
      </vt:variant>
      <vt:variant>
        <vt:i4>5</vt:i4>
      </vt:variant>
      <vt:variant>
        <vt:lpwstr/>
      </vt:variant>
      <vt:variant>
        <vt:lpwstr>_Toc130915668</vt:lpwstr>
      </vt:variant>
      <vt:variant>
        <vt:i4>1966134</vt:i4>
      </vt:variant>
      <vt:variant>
        <vt:i4>284</vt:i4>
      </vt:variant>
      <vt:variant>
        <vt:i4>0</vt:i4>
      </vt:variant>
      <vt:variant>
        <vt:i4>5</vt:i4>
      </vt:variant>
      <vt:variant>
        <vt:lpwstr/>
      </vt:variant>
      <vt:variant>
        <vt:lpwstr>_Toc130915667</vt:lpwstr>
      </vt:variant>
      <vt:variant>
        <vt:i4>1966134</vt:i4>
      </vt:variant>
      <vt:variant>
        <vt:i4>278</vt:i4>
      </vt:variant>
      <vt:variant>
        <vt:i4>0</vt:i4>
      </vt:variant>
      <vt:variant>
        <vt:i4>5</vt:i4>
      </vt:variant>
      <vt:variant>
        <vt:lpwstr/>
      </vt:variant>
      <vt:variant>
        <vt:lpwstr>_Toc130915666</vt:lpwstr>
      </vt:variant>
      <vt:variant>
        <vt:i4>1966134</vt:i4>
      </vt:variant>
      <vt:variant>
        <vt:i4>272</vt:i4>
      </vt:variant>
      <vt:variant>
        <vt:i4>0</vt:i4>
      </vt:variant>
      <vt:variant>
        <vt:i4>5</vt:i4>
      </vt:variant>
      <vt:variant>
        <vt:lpwstr/>
      </vt:variant>
      <vt:variant>
        <vt:lpwstr>_Toc130915665</vt:lpwstr>
      </vt:variant>
      <vt:variant>
        <vt:i4>1966134</vt:i4>
      </vt:variant>
      <vt:variant>
        <vt:i4>266</vt:i4>
      </vt:variant>
      <vt:variant>
        <vt:i4>0</vt:i4>
      </vt:variant>
      <vt:variant>
        <vt:i4>5</vt:i4>
      </vt:variant>
      <vt:variant>
        <vt:lpwstr/>
      </vt:variant>
      <vt:variant>
        <vt:lpwstr>_Toc130915663</vt:lpwstr>
      </vt:variant>
      <vt:variant>
        <vt:i4>1966134</vt:i4>
      </vt:variant>
      <vt:variant>
        <vt:i4>260</vt:i4>
      </vt:variant>
      <vt:variant>
        <vt:i4>0</vt:i4>
      </vt:variant>
      <vt:variant>
        <vt:i4>5</vt:i4>
      </vt:variant>
      <vt:variant>
        <vt:lpwstr/>
      </vt:variant>
      <vt:variant>
        <vt:lpwstr>_Toc130915661</vt:lpwstr>
      </vt:variant>
      <vt:variant>
        <vt:i4>1966134</vt:i4>
      </vt:variant>
      <vt:variant>
        <vt:i4>254</vt:i4>
      </vt:variant>
      <vt:variant>
        <vt:i4>0</vt:i4>
      </vt:variant>
      <vt:variant>
        <vt:i4>5</vt:i4>
      </vt:variant>
      <vt:variant>
        <vt:lpwstr/>
      </vt:variant>
      <vt:variant>
        <vt:lpwstr>_Toc130915660</vt:lpwstr>
      </vt:variant>
      <vt:variant>
        <vt:i4>1900598</vt:i4>
      </vt:variant>
      <vt:variant>
        <vt:i4>248</vt:i4>
      </vt:variant>
      <vt:variant>
        <vt:i4>0</vt:i4>
      </vt:variant>
      <vt:variant>
        <vt:i4>5</vt:i4>
      </vt:variant>
      <vt:variant>
        <vt:lpwstr/>
      </vt:variant>
      <vt:variant>
        <vt:lpwstr>_Toc130915658</vt:lpwstr>
      </vt:variant>
      <vt:variant>
        <vt:i4>1900598</vt:i4>
      </vt:variant>
      <vt:variant>
        <vt:i4>242</vt:i4>
      </vt:variant>
      <vt:variant>
        <vt:i4>0</vt:i4>
      </vt:variant>
      <vt:variant>
        <vt:i4>5</vt:i4>
      </vt:variant>
      <vt:variant>
        <vt:lpwstr/>
      </vt:variant>
      <vt:variant>
        <vt:lpwstr>_Toc130915657</vt:lpwstr>
      </vt:variant>
      <vt:variant>
        <vt:i4>1900598</vt:i4>
      </vt:variant>
      <vt:variant>
        <vt:i4>236</vt:i4>
      </vt:variant>
      <vt:variant>
        <vt:i4>0</vt:i4>
      </vt:variant>
      <vt:variant>
        <vt:i4>5</vt:i4>
      </vt:variant>
      <vt:variant>
        <vt:lpwstr/>
      </vt:variant>
      <vt:variant>
        <vt:lpwstr>_Toc130915656</vt:lpwstr>
      </vt:variant>
      <vt:variant>
        <vt:i4>1900598</vt:i4>
      </vt:variant>
      <vt:variant>
        <vt:i4>230</vt:i4>
      </vt:variant>
      <vt:variant>
        <vt:i4>0</vt:i4>
      </vt:variant>
      <vt:variant>
        <vt:i4>5</vt:i4>
      </vt:variant>
      <vt:variant>
        <vt:lpwstr/>
      </vt:variant>
      <vt:variant>
        <vt:lpwstr>_Toc130915655</vt:lpwstr>
      </vt:variant>
      <vt:variant>
        <vt:i4>1900598</vt:i4>
      </vt:variant>
      <vt:variant>
        <vt:i4>224</vt:i4>
      </vt:variant>
      <vt:variant>
        <vt:i4>0</vt:i4>
      </vt:variant>
      <vt:variant>
        <vt:i4>5</vt:i4>
      </vt:variant>
      <vt:variant>
        <vt:lpwstr/>
      </vt:variant>
      <vt:variant>
        <vt:lpwstr>_Toc130915654</vt:lpwstr>
      </vt:variant>
      <vt:variant>
        <vt:i4>1900598</vt:i4>
      </vt:variant>
      <vt:variant>
        <vt:i4>218</vt:i4>
      </vt:variant>
      <vt:variant>
        <vt:i4>0</vt:i4>
      </vt:variant>
      <vt:variant>
        <vt:i4>5</vt:i4>
      </vt:variant>
      <vt:variant>
        <vt:lpwstr/>
      </vt:variant>
      <vt:variant>
        <vt:lpwstr>_Toc130915653</vt:lpwstr>
      </vt:variant>
      <vt:variant>
        <vt:i4>1900598</vt:i4>
      </vt:variant>
      <vt:variant>
        <vt:i4>212</vt:i4>
      </vt:variant>
      <vt:variant>
        <vt:i4>0</vt:i4>
      </vt:variant>
      <vt:variant>
        <vt:i4>5</vt:i4>
      </vt:variant>
      <vt:variant>
        <vt:lpwstr/>
      </vt:variant>
      <vt:variant>
        <vt:lpwstr>_Toc130915652</vt:lpwstr>
      </vt:variant>
      <vt:variant>
        <vt:i4>1900598</vt:i4>
      </vt:variant>
      <vt:variant>
        <vt:i4>206</vt:i4>
      </vt:variant>
      <vt:variant>
        <vt:i4>0</vt:i4>
      </vt:variant>
      <vt:variant>
        <vt:i4>5</vt:i4>
      </vt:variant>
      <vt:variant>
        <vt:lpwstr/>
      </vt:variant>
      <vt:variant>
        <vt:lpwstr>_Toc130915651</vt:lpwstr>
      </vt:variant>
      <vt:variant>
        <vt:i4>1900598</vt:i4>
      </vt:variant>
      <vt:variant>
        <vt:i4>200</vt:i4>
      </vt:variant>
      <vt:variant>
        <vt:i4>0</vt:i4>
      </vt:variant>
      <vt:variant>
        <vt:i4>5</vt:i4>
      </vt:variant>
      <vt:variant>
        <vt:lpwstr/>
      </vt:variant>
      <vt:variant>
        <vt:lpwstr>_Toc130915650</vt:lpwstr>
      </vt:variant>
      <vt:variant>
        <vt:i4>1835062</vt:i4>
      </vt:variant>
      <vt:variant>
        <vt:i4>194</vt:i4>
      </vt:variant>
      <vt:variant>
        <vt:i4>0</vt:i4>
      </vt:variant>
      <vt:variant>
        <vt:i4>5</vt:i4>
      </vt:variant>
      <vt:variant>
        <vt:lpwstr/>
      </vt:variant>
      <vt:variant>
        <vt:lpwstr>_Toc130915649</vt:lpwstr>
      </vt:variant>
      <vt:variant>
        <vt:i4>1835062</vt:i4>
      </vt:variant>
      <vt:variant>
        <vt:i4>188</vt:i4>
      </vt:variant>
      <vt:variant>
        <vt:i4>0</vt:i4>
      </vt:variant>
      <vt:variant>
        <vt:i4>5</vt:i4>
      </vt:variant>
      <vt:variant>
        <vt:lpwstr/>
      </vt:variant>
      <vt:variant>
        <vt:lpwstr>_Toc130915648</vt:lpwstr>
      </vt:variant>
      <vt:variant>
        <vt:i4>1835062</vt:i4>
      </vt:variant>
      <vt:variant>
        <vt:i4>182</vt:i4>
      </vt:variant>
      <vt:variant>
        <vt:i4>0</vt:i4>
      </vt:variant>
      <vt:variant>
        <vt:i4>5</vt:i4>
      </vt:variant>
      <vt:variant>
        <vt:lpwstr/>
      </vt:variant>
      <vt:variant>
        <vt:lpwstr>_Toc130915647</vt:lpwstr>
      </vt:variant>
      <vt:variant>
        <vt:i4>1835062</vt:i4>
      </vt:variant>
      <vt:variant>
        <vt:i4>176</vt:i4>
      </vt:variant>
      <vt:variant>
        <vt:i4>0</vt:i4>
      </vt:variant>
      <vt:variant>
        <vt:i4>5</vt:i4>
      </vt:variant>
      <vt:variant>
        <vt:lpwstr/>
      </vt:variant>
      <vt:variant>
        <vt:lpwstr>_Toc130915646</vt:lpwstr>
      </vt:variant>
      <vt:variant>
        <vt:i4>1835062</vt:i4>
      </vt:variant>
      <vt:variant>
        <vt:i4>170</vt:i4>
      </vt:variant>
      <vt:variant>
        <vt:i4>0</vt:i4>
      </vt:variant>
      <vt:variant>
        <vt:i4>5</vt:i4>
      </vt:variant>
      <vt:variant>
        <vt:lpwstr/>
      </vt:variant>
      <vt:variant>
        <vt:lpwstr>_Toc130915645</vt:lpwstr>
      </vt:variant>
      <vt:variant>
        <vt:i4>1835062</vt:i4>
      </vt:variant>
      <vt:variant>
        <vt:i4>164</vt:i4>
      </vt:variant>
      <vt:variant>
        <vt:i4>0</vt:i4>
      </vt:variant>
      <vt:variant>
        <vt:i4>5</vt:i4>
      </vt:variant>
      <vt:variant>
        <vt:lpwstr/>
      </vt:variant>
      <vt:variant>
        <vt:lpwstr>_Toc130915644</vt:lpwstr>
      </vt:variant>
      <vt:variant>
        <vt:i4>1835062</vt:i4>
      </vt:variant>
      <vt:variant>
        <vt:i4>158</vt:i4>
      </vt:variant>
      <vt:variant>
        <vt:i4>0</vt:i4>
      </vt:variant>
      <vt:variant>
        <vt:i4>5</vt:i4>
      </vt:variant>
      <vt:variant>
        <vt:lpwstr/>
      </vt:variant>
      <vt:variant>
        <vt:lpwstr>_Toc130915643</vt:lpwstr>
      </vt:variant>
      <vt:variant>
        <vt:i4>1835062</vt:i4>
      </vt:variant>
      <vt:variant>
        <vt:i4>152</vt:i4>
      </vt:variant>
      <vt:variant>
        <vt:i4>0</vt:i4>
      </vt:variant>
      <vt:variant>
        <vt:i4>5</vt:i4>
      </vt:variant>
      <vt:variant>
        <vt:lpwstr/>
      </vt:variant>
      <vt:variant>
        <vt:lpwstr>_Toc130915642</vt:lpwstr>
      </vt:variant>
      <vt:variant>
        <vt:i4>1835062</vt:i4>
      </vt:variant>
      <vt:variant>
        <vt:i4>146</vt:i4>
      </vt:variant>
      <vt:variant>
        <vt:i4>0</vt:i4>
      </vt:variant>
      <vt:variant>
        <vt:i4>5</vt:i4>
      </vt:variant>
      <vt:variant>
        <vt:lpwstr/>
      </vt:variant>
      <vt:variant>
        <vt:lpwstr>_Toc130915641</vt:lpwstr>
      </vt:variant>
      <vt:variant>
        <vt:i4>1835062</vt:i4>
      </vt:variant>
      <vt:variant>
        <vt:i4>140</vt:i4>
      </vt:variant>
      <vt:variant>
        <vt:i4>0</vt:i4>
      </vt:variant>
      <vt:variant>
        <vt:i4>5</vt:i4>
      </vt:variant>
      <vt:variant>
        <vt:lpwstr/>
      </vt:variant>
      <vt:variant>
        <vt:lpwstr>_Toc130915640</vt:lpwstr>
      </vt:variant>
      <vt:variant>
        <vt:i4>1769526</vt:i4>
      </vt:variant>
      <vt:variant>
        <vt:i4>134</vt:i4>
      </vt:variant>
      <vt:variant>
        <vt:i4>0</vt:i4>
      </vt:variant>
      <vt:variant>
        <vt:i4>5</vt:i4>
      </vt:variant>
      <vt:variant>
        <vt:lpwstr/>
      </vt:variant>
      <vt:variant>
        <vt:lpwstr>_Toc130915639</vt:lpwstr>
      </vt:variant>
      <vt:variant>
        <vt:i4>1769526</vt:i4>
      </vt:variant>
      <vt:variant>
        <vt:i4>128</vt:i4>
      </vt:variant>
      <vt:variant>
        <vt:i4>0</vt:i4>
      </vt:variant>
      <vt:variant>
        <vt:i4>5</vt:i4>
      </vt:variant>
      <vt:variant>
        <vt:lpwstr/>
      </vt:variant>
      <vt:variant>
        <vt:lpwstr>_Toc130915637</vt:lpwstr>
      </vt:variant>
      <vt:variant>
        <vt:i4>1769526</vt:i4>
      </vt:variant>
      <vt:variant>
        <vt:i4>122</vt:i4>
      </vt:variant>
      <vt:variant>
        <vt:i4>0</vt:i4>
      </vt:variant>
      <vt:variant>
        <vt:i4>5</vt:i4>
      </vt:variant>
      <vt:variant>
        <vt:lpwstr/>
      </vt:variant>
      <vt:variant>
        <vt:lpwstr>_Toc130915636</vt:lpwstr>
      </vt:variant>
      <vt:variant>
        <vt:i4>1769526</vt:i4>
      </vt:variant>
      <vt:variant>
        <vt:i4>116</vt:i4>
      </vt:variant>
      <vt:variant>
        <vt:i4>0</vt:i4>
      </vt:variant>
      <vt:variant>
        <vt:i4>5</vt:i4>
      </vt:variant>
      <vt:variant>
        <vt:lpwstr/>
      </vt:variant>
      <vt:variant>
        <vt:lpwstr>_Toc130915635</vt:lpwstr>
      </vt:variant>
      <vt:variant>
        <vt:i4>1769526</vt:i4>
      </vt:variant>
      <vt:variant>
        <vt:i4>110</vt:i4>
      </vt:variant>
      <vt:variant>
        <vt:i4>0</vt:i4>
      </vt:variant>
      <vt:variant>
        <vt:i4>5</vt:i4>
      </vt:variant>
      <vt:variant>
        <vt:lpwstr/>
      </vt:variant>
      <vt:variant>
        <vt:lpwstr>_Toc130915631</vt:lpwstr>
      </vt:variant>
      <vt:variant>
        <vt:i4>1769526</vt:i4>
      </vt:variant>
      <vt:variant>
        <vt:i4>104</vt:i4>
      </vt:variant>
      <vt:variant>
        <vt:i4>0</vt:i4>
      </vt:variant>
      <vt:variant>
        <vt:i4>5</vt:i4>
      </vt:variant>
      <vt:variant>
        <vt:lpwstr/>
      </vt:variant>
      <vt:variant>
        <vt:lpwstr>_Toc130915630</vt:lpwstr>
      </vt:variant>
      <vt:variant>
        <vt:i4>1703990</vt:i4>
      </vt:variant>
      <vt:variant>
        <vt:i4>98</vt:i4>
      </vt:variant>
      <vt:variant>
        <vt:i4>0</vt:i4>
      </vt:variant>
      <vt:variant>
        <vt:i4>5</vt:i4>
      </vt:variant>
      <vt:variant>
        <vt:lpwstr/>
      </vt:variant>
      <vt:variant>
        <vt:lpwstr>_Toc130915629</vt:lpwstr>
      </vt:variant>
      <vt:variant>
        <vt:i4>1703990</vt:i4>
      </vt:variant>
      <vt:variant>
        <vt:i4>92</vt:i4>
      </vt:variant>
      <vt:variant>
        <vt:i4>0</vt:i4>
      </vt:variant>
      <vt:variant>
        <vt:i4>5</vt:i4>
      </vt:variant>
      <vt:variant>
        <vt:lpwstr/>
      </vt:variant>
      <vt:variant>
        <vt:lpwstr>_Toc130915628</vt:lpwstr>
      </vt:variant>
      <vt:variant>
        <vt:i4>1703990</vt:i4>
      </vt:variant>
      <vt:variant>
        <vt:i4>86</vt:i4>
      </vt:variant>
      <vt:variant>
        <vt:i4>0</vt:i4>
      </vt:variant>
      <vt:variant>
        <vt:i4>5</vt:i4>
      </vt:variant>
      <vt:variant>
        <vt:lpwstr/>
      </vt:variant>
      <vt:variant>
        <vt:lpwstr>_Toc130915627</vt:lpwstr>
      </vt:variant>
      <vt:variant>
        <vt:i4>1703990</vt:i4>
      </vt:variant>
      <vt:variant>
        <vt:i4>80</vt:i4>
      </vt:variant>
      <vt:variant>
        <vt:i4>0</vt:i4>
      </vt:variant>
      <vt:variant>
        <vt:i4>5</vt:i4>
      </vt:variant>
      <vt:variant>
        <vt:lpwstr/>
      </vt:variant>
      <vt:variant>
        <vt:lpwstr>_Toc130915626</vt:lpwstr>
      </vt:variant>
      <vt:variant>
        <vt:i4>1703990</vt:i4>
      </vt:variant>
      <vt:variant>
        <vt:i4>74</vt:i4>
      </vt:variant>
      <vt:variant>
        <vt:i4>0</vt:i4>
      </vt:variant>
      <vt:variant>
        <vt:i4>5</vt:i4>
      </vt:variant>
      <vt:variant>
        <vt:lpwstr/>
      </vt:variant>
      <vt:variant>
        <vt:lpwstr>_Toc130915625</vt:lpwstr>
      </vt:variant>
      <vt:variant>
        <vt:i4>1572918</vt:i4>
      </vt:variant>
      <vt:variant>
        <vt:i4>68</vt:i4>
      </vt:variant>
      <vt:variant>
        <vt:i4>0</vt:i4>
      </vt:variant>
      <vt:variant>
        <vt:i4>5</vt:i4>
      </vt:variant>
      <vt:variant>
        <vt:lpwstr/>
      </vt:variant>
      <vt:variant>
        <vt:lpwstr>_Toc130915609</vt:lpwstr>
      </vt:variant>
      <vt:variant>
        <vt:i4>1572918</vt:i4>
      </vt:variant>
      <vt:variant>
        <vt:i4>62</vt:i4>
      </vt:variant>
      <vt:variant>
        <vt:i4>0</vt:i4>
      </vt:variant>
      <vt:variant>
        <vt:i4>5</vt:i4>
      </vt:variant>
      <vt:variant>
        <vt:lpwstr/>
      </vt:variant>
      <vt:variant>
        <vt:lpwstr>_Toc130915608</vt:lpwstr>
      </vt:variant>
      <vt:variant>
        <vt:i4>1572918</vt:i4>
      </vt:variant>
      <vt:variant>
        <vt:i4>56</vt:i4>
      </vt:variant>
      <vt:variant>
        <vt:i4>0</vt:i4>
      </vt:variant>
      <vt:variant>
        <vt:i4>5</vt:i4>
      </vt:variant>
      <vt:variant>
        <vt:lpwstr/>
      </vt:variant>
      <vt:variant>
        <vt:lpwstr>_Toc130915607</vt:lpwstr>
      </vt:variant>
      <vt:variant>
        <vt:i4>1572918</vt:i4>
      </vt:variant>
      <vt:variant>
        <vt:i4>50</vt:i4>
      </vt:variant>
      <vt:variant>
        <vt:i4>0</vt:i4>
      </vt:variant>
      <vt:variant>
        <vt:i4>5</vt:i4>
      </vt:variant>
      <vt:variant>
        <vt:lpwstr/>
      </vt:variant>
      <vt:variant>
        <vt:lpwstr>_Toc130915606</vt:lpwstr>
      </vt:variant>
      <vt:variant>
        <vt:i4>1114164</vt:i4>
      </vt:variant>
      <vt:variant>
        <vt:i4>44</vt:i4>
      </vt:variant>
      <vt:variant>
        <vt:i4>0</vt:i4>
      </vt:variant>
      <vt:variant>
        <vt:i4>5</vt:i4>
      </vt:variant>
      <vt:variant>
        <vt:lpwstr/>
      </vt:variant>
      <vt:variant>
        <vt:lpwstr>_Toc130915494</vt:lpwstr>
      </vt:variant>
      <vt:variant>
        <vt:i4>1114164</vt:i4>
      </vt:variant>
      <vt:variant>
        <vt:i4>38</vt:i4>
      </vt:variant>
      <vt:variant>
        <vt:i4>0</vt:i4>
      </vt:variant>
      <vt:variant>
        <vt:i4>5</vt:i4>
      </vt:variant>
      <vt:variant>
        <vt:lpwstr/>
      </vt:variant>
      <vt:variant>
        <vt:lpwstr>_Toc130915493</vt:lpwstr>
      </vt:variant>
      <vt:variant>
        <vt:i4>1114164</vt:i4>
      </vt:variant>
      <vt:variant>
        <vt:i4>32</vt:i4>
      </vt:variant>
      <vt:variant>
        <vt:i4>0</vt:i4>
      </vt:variant>
      <vt:variant>
        <vt:i4>5</vt:i4>
      </vt:variant>
      <vt:variant>
        <vt:lpwstr/>
      </vt:variant>
      <vt:variant>
        <vt:lpwstr>_Toc130915491</vt:lpwstr>
      </vt:variant>
      <vt:variant>
        <vt:i4>1114164</vt:i4>
      </vt:variant>
      <vt:variant>
        <vt:i4>26</vt:i4>
      </vt:variant>
      <vt:variant>
        <vt:i4>0</vt:i4>
      </vt:variant>
      <vt:variant>
        <vt:i4>5</vt:i4>
      </vt:variant>
      <vt:variant>
        <vt:lpwstr/>
      </vt:variant>
      <vt:variant>
        <vt:lpwstr>_Toc130915490</vt:lpwstr>
      </vt:variant>
      <vt:variant>
        <vt:i4>1048628</vt:i4>
      </vt:variant>
      <vt:variant>
        <vt:i4>20</vt:i4>
      </vt:variant>
      <vt:variant>
        <vt:i4>0</vt:i4>
      </vt:variant>
      <vt:variant>
        <vt:i4>5</vt:i4>
      </vt:variant>
      <vt:variant>
        <vt:lpwstr/>
      </vt:variant>
      <vt:variant>
        <vt:lpwstr>_Toc130915489</vt:lpwstr>
      </vt:variant>
      <vt:variant>
        <vt:i4>1048628</vt:i4>
      </vt:variant>
      <vt:variant>
        <vt:i4>14</vt:i4>
      </vt:variant>
      <vt:variant>
        <vt:i4>0</vt:i4>
      </vt:variant>
      <vt:variant>
        <vt:i4>5</vt:i4>
      </vt:variant>
      <vt:variant>
        <vt:lpwstr/>
      </vt:variant>
      <vt:variant>
        <vt:lpwstr>_Toc130915487</vt:lpwstr>
      </vt:variant>
      <vt:variant>
        <vt:i4>1048628</vt:i4>
      </vt:variant>
      <vt:variant>
        <vt:i4>8</vt:i4>
      </vt:variant>
      <vt:variant>
        <vt:i4>0</vt:i4>
      </vt:variant>
      <vt:variant>
        <vt:i4>5</vt:i4>
      </vt:variant>
      <vt:variant>
        <vt:lpwstr/>
      </vt:variant>
      <vt:variant>
        <vt:lpwstr>_Toc130915486</vt:lpwstr>
      </vt:variant>
      <vt:variant>
        <vt:i4>1048628</vt:i4>
      </vt:variant>
      <vt:variant>
        <vt:i4>2</vt:i4>
      </vt:variant>
      <vt:variant>
        <vt:i4>0</vt:i4>
      </vt:variant>
      <vt:variant>
        <vt:i4>5</vt:i4>
      </vt:variant>
      <vt:variant>
        <vt:lpwstr/>
      </vt:variant>
      <vt:variant>
        <vt:lpwstr>_Toc130915485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ACCORD</dc:title>
  <dc:subject/>
  <dc:creator>FRAY Violaine</dc:creator>
  <cp:keywords/>
  <cp:lastModifiedBy>VIAS Nolwenn</cp:lastModifiedBy>
  <cp:revision>3</cp:revision>
  <cp:lastPrinted>2026-03-17T17:58:00Z</cp:lastPrinted>
  <dcterms:created xsi:type="dcterms:W3CDTF">2026-05-20T09:13:00Z</dcterms:created>
  <dcterms:modified xsi:type="dcterms:W3CDTF">2026-05-20T09:14:00Z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0x0101008C77D2F85D3FA94885B4F37E7330ADAF</vt:lpwstr>
  </property>
  <property fmtid="{D5CDD505-2E9C-101B-9397-08002B2CF9AE}" pid="3" name="MediaServiceImageTags">
    <vt:lpwstr/>
  </property>
  <property fmtid="{D5CDD505-2E9C-101B-9397-08002B2CF9AE}" pid="4" name="docLang">
    <vt:lpwstr>fr</vt:lpwstr>
  </property>
</Properties>
</file>