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AB53" w14:textId="77777777" w:rsidR="00EB69BD" w:rsidRDefault="00EB69BD">
      <w:pPr>
        <w:pStyle w:val="Corpsdetexte"/>
        <w:jc w:val="center"/>
        <w:rPr>
          <w:b/>
          <w:sz w:val="24"/>
        </w:rPr>
      </w:pPr>
      <w:r>
        <w:rPr>
          <w:b/>
          <w:noProof/>
          <w:sz w:val="24"/>
        </w:rPr>
        <w:pict w14:anchorId="4FECA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2.8pt;margin-top:-22.1pt;width:108pt;height:71.65pt;z-index:251657728">
            <v:imagedata r:id="rId8" o:title=""/>
            <w10:wrap type="topAndBottom"/>
          </v:shape>
        </w:pict>
      </w:r>
    </w:p>
    <w:p w14:paraId="2FB46865" w14:textId="77777777" w:rsidR="006F4342" w:rsidRPr="00864E76" w:rsidRDefault="006F4342">
      <w:pPr>
        <w:pStyle w:val="Corpsdetexte"/>
        <w:pBdr>
          <w:top w:val="single" w:sz="4" w:space="1" w:color="auto"/>
          <w:left w:val="single" w:sz="4" w:space="4" w:color="auto"/>
          <w:bottom w:val="single" w:sz="4" w:space="1" w:color="auto"/>
          <w:right w:val="single" w:sz="4" w:space="4" w:color="auto"/>
        </w:pBdr>
        <w:jc w:val="center"/>
        <w:rPr>
          <w:rFonts w:ascii="Trebuchet MS" w:hAnsi="Trebuchet MS"/>
          <w:b/>
          <w:sz w:val="24"/>
        </w:rPr>
      </w:pPr>
    </w:p>
    <w:p w14:paraId="3715AAFB" w14:textId="77777777" w:rsidR="006F4342" w:rsidRPr="00864E76" w:rsidRDefault="003C4F90" w:rsidP="000D55F2">
      <w:pPr>
        <w:pStyle w:val="Corpsdetexte"/>
        <w:pBdr>
          <w:top w:val="single" w:sz="4" w:space="1" w:color="auto"/>
          <w:left w:val="single" w:sz="4" w:space="4" w:color="auto"/>
          <w:bottom w:val="single" w:sz="4" w:space="1" w:color="auto"/>
          <w:right w:val="single" w:sz="4" w:space="4" w:color="auto"/>
        </w:pBdr>
        <w:jc w:val="center"/>
        <w:rPr>
          <w:rFonts w:ascii="Trebuchet MS" w:hAnsi="Trebuchet MS"/>
          <w:b/>
          <w:sz w:val="20"/>
        </w:rPr>
      </w:pPr>
      <w:r w:rsidRPr="000351A0">
        <w:rPr>
          <w:rFonts w:ascii="Trebuchet MS" w:hAnsi="Trebuchet MS"/>
          <w:b/>
          <w:sz w:val="20"/>
          <w:lang w:val="en-US"/>
        </w:rPr>
        <w:t xml:space="preserve">AVENANT </w:t>
      </w:r>
      <w:r w:rsidR="000D55F2">
        <w:rPr>
          <w:rFonts w:ascii="Trebuchet MS" w:hAnsi="Trebuchet MS"/>
          <w:b/>
          <w:sz w:val="20"/>
          <w:lang w:val="en-US"/>
        </w:rPr>
        <w:t xml:space="preserve">DE REVISION PARTIELLE A L’ACCORD RELATIF A L’AMENAGEMENT ET A LA REDUCTION DU TEMPS DE TRAVAIL </w:t>
      </w:r>
      <w:r w:rsidR="00E2324D">
        <w:rPr>
          <w:rFonts w:ascii="Trebuchet MS" w:hAnsi="Trebuchet MS"/>
          <w:b/>
          <w:sz w:val="20"/>
          <w:lang w:val="en-US"/>
        </w:rPr>
        <w:t>DANS LES ETABLISSEMENTS RELEVANT DE LA CONVENTION COLLECTIVE FEHAP DU 31/10/1951 DU 29 NOVEMBRE 1999</w:t>
      </w:r>
    </w:p>
    <w:p w14:paraId="554D332D" w14:textId="77777777" w:rsidR="006F4342" w:rsidRPr="00864E76" w:rsidRDefault="006F4342">
      <w:pPr>
        <w:pStyle w:val="Corpsdetexte"/>
        <w:pBdr>
          <w:top w:val="single" w:sz="4" w:space="1" w:color="auto"/>
          <w:left w:val="single" w:sz="4" w:space="4" w:color="auto"/>
          <w:bottom w:val="single" w:sz="4" w:space="1" w:color="auto"/>
          <w:right w:val="single" w:sz="4" w:space="4" w:color="auto"/>
        </w:pBdr>
        <w:jc w:val="center"/>
        <w:rPr>
          <w:rFonts w:ascii="Trebuchet MS" w:hAnsi="Trebuchet MS"/>
          <w:b/>
          <w:sz w:val="24"/>
        </w:rPr>
      </w:pPr>
    </w:p>
    <w:p w14:paraId="0DB136F1" w14:textId="77777777" w:rsidR="006F4342" w:rsidRPr="00864E76" w:rsidRDefault="006F4342">
      <w:pPr>
        <w:rPr>
          <w:rFonts w:ascii="Trebuchet MS" w:hAnsi="Trebuchet MS"/>
          <w:sz w:val="24"/>
        </w:rPr>
      </w:pPr>
    </w:p>
    <w:p w14:paraId="62957D1C" w14:textId="77777777" w:rsidR="00454F07" w:rsidRDefault="00454F07">
      <w:pPr>
        <w:jc w:val="both"/>
        <w:rPr>
          <w:rFonts w:ascii="Trebuchet MS" w:hAnsi="Trebuchet MS"/>
        </w:rPr>
      </w:pPr>
    </w:p>
    <w:p w14:paraId="1BED98E7" w14:textId="77777777" w:rsidR="006F4342" w:rsidRDefault="00864E76">
      <w:pPr>
        <w:jc w:val="both"/>
        <w:rPr>
          <w:rFonts w:ascii="Trebuchet MS" w:hAnsi="Trebuchet MS"/>
        </w:rPr>
      </w:pPr>
      <w:r>
        <w:rPr>
          <w:rFonts w:ascii="Trebuchet MS" w:hAnsi="Trebuchet MS"/>
        </w:rPr>
        <w:t>Entre </w:t>
      </w:r>
    </w:p>
    <w:p w14:paraId="050FA7D2" w14:textId="77777777" w:rsidR="00864E76" w:rsidRPr="00864E76" w:rsidRDefault="00864E76">
      <w:pPr>
        <w:jc w:val="both"/>
        <w:rPr>
          <w:rFonts w:ascii="Trebuchet MS" w:hAnsi="Trebuchet MS"/>
        </w:rPr>
      </w:pPr>
    </w:p>
    <w:p w14:paraId="44A5C4DB" w14:textId="77777777" w:rsidR="006F4342" w:rsidRDefault="006F4342">
      <w:pPr>
        <w:jc w:val="both"/>
        <w:rPr>
          <w:rFonts w:ascii="Trebuchet MS" w:hAnsi="Trebuchet MS"/>
        </w:rPr>
      </w:pPr>
      <w:r w:rsidRPr="00417AF1">
        <w:rPr>
          <w:rFonts w:ascii="Trebuchet MS" w:hAnsi="Trebuchet MS"/>
          <w:b/>
          <w:bCs/>
        </w:rPr>
        <w:t>L’A</w:t>
      </w:r>
      <w:r w:rsidR="009D2C04" w:rsidRPr="00417AF1">
        <w:rPr>
          <w:rFonts w:ascii="Trebuchet MS" w:hAnsi="Trebuchet MS"/>
          <w:b/>
          <w:bCs/>
        </w:rPr>
        <w:t>brapa</w:t>
      </w:r>
      <w:r w:rsidRPr="00864E76">
        <w:rPr>
          <w:rFonts w:ascii="Trebuchet MS" w:hAnsi="Trebuchet MS"/>
        </w:rPr>
        <w:t>, Association Bas-Rhinoise d’Aide aux Personnes Agées, dont le siège social est situé 22 place des Halles – 67000 STRASBOURG représentée par M</w:t>
      </w:r>
      <w:r w:rsidR="009D2C04">
        <w:rPr>
          <w:rFonts w:ascii="Trebuchet MS" w:hAnsi="Trebuchet MS"/>
        </w:rPr>
        <w:t>onsieur</w:t>
      </w:r>
      <w:r w:rsidRPr="00864E76">
        <w:rPr>
          <w:rFonts w:ascii="Trebuchet MS" w:hAnsi="Trebuchet MS"/>
        </w:rPr>
        <w:t>, en sa qualité de Directeur Général</w:t>
      </w:r>
      <w:r w:rsidR="00454F07">
        <w:rPr>
          <w:rFonts w:ascii="Trebuchet MS" w:hAnsi="Trebuchet MS"/>
        </w:rPr>
        <w:t>,</w:t>
      </w:r>
    </w:p>
    <w:p w14:paraId="267DEDC9" w14:textId="77777777" w:rsidR="00752F66" w:rsidRPr="00864E76" w:rsidRDefault="00752F66">
      <w:pPr>
        <w:jc w:val="both"/>
        <w:rPr>
          <w:rFonts w:ascii="Trebuchet MS" w:hAnsi="Trebuchet MS"/>
        </w:rPr>
      </w:pPr>
    </w:p>
    <w:p w14:paraId="481804E5" w14:textId="77777777" w:rsidR="00864E76" w:rsidRPr="00B37F0B" w:rsidRDefault="00864E76" w:rsidP="00864E76">
      <w:pPr>
        <w:jc w:val="right"/>
        <w:rPr>
          <w:rFonts w:ascii="Trebuchet MS" w:hAnsi="Trebuchet MS"/>
          <w:b/>
          <w:bCs/>
        </w:rPr>
      </w:pPr>
      <w:r w:rsidRPr="00B37F0B">
        <w:rPr>
          <w:rFonts w:ascii="Trebuchet MS" w:hAnsi="Trebuchet MS"/>
          <w:b/>
          <w:bCs/>
        </w:rPr>
        <w:t>D'une part</w:t>
      </w:r>
    </w:p>
    <w:p w14:paraId="5C80ACF7" w14:textId="77777777" w:rsidR="006F4342" w:rsidRDefault="006F4342">
      <w:pPr>
        <w:jc w:val="both"/>
        <w:rPr>
          <w:rFonts w:ascii="Trebuchet MS" w:hAnsi="Trebuchet MS"/>
        </w:rPr>
      </w:pPr>
    </w:p>
    <w:p w14:paraId="4F786F86" w14:textId="77777777" w:rsidR="00864E76" w:rsidRPr="00864E76" w:rsidRDefault="00864E76">
      <w:pPr>
        <w:jc w:val="both"/>
        <w:rPr>
          <w:rFonts w:ascii="Trebuchet MS" w:hAnsi="Trebuchet MS"/>
        </w:rPr>
      </w:pPr>
    </w:p>
    <w:p w14:paraId="5A5B41D1" w14:textId="77777777" w:rsidR="006F4342" w:rsidRDefault="00864E76">
      <w:pPr>
        <w:jc w:val="both"/>
        <w:rPr>
          <w:rFonts w:ascii="Trebuchet MS" w:hAnsi="Trebuchet MS"/>
        </w:rPr>
      </w:pPr>
      <w:r>
        <w:rPr>
          <w:rFonts w:ascii="Trebuchet MS" w:hAnsi="Trebuchet MS"/>
        </w:rPr>
        <w:t>Et </w:t>
      </w:r>
    </w:p>
    <w:p w14:paraId="79F8DC78" w14:textId="77777777" w:rsidR="00864E76" w:rsidRPr="00864E76" w:rsidRDefault="00864E76">
      <w:pPr>
        <w:jc w:val="both"/>
        <w:rPr>
          <w:rFonts w:ascii="Trebuchet MS" w:hAnsi="Trebuchet MS"/>
        </w:rPr>
      </w:pPr>
    </w:p>
    <w:p w14:paraId="5B2ED6DC" w14:textId="77777777" w:rsidR="00454F07" w:rsidRDefault="00454F07" w:rsidP="00454F07">
      <w:pPr>
        <w:rPr>
          <w:rFonts w:ascii="Trebuchet MS" w:hAnsi="Trebuchet MS"/>
        </w:rPr>
      </w:pPr>
    </w:p>
    <w:p w14:paraId="2EF5AC16" w14:textId="77777777" w:rsidR="00454F07" w:rsidRDefault="00454F07" w:rsidP="00454F07">
      <w:pPr>
        <w:jc w:val="both"/>
        <w:rPr>
          <w:rFonts w:ascii="Trebuchet MS" w:hAnsi="Trebuchet MS"/>
        </w:rPr>
      </w:pPr>
      <w:r w:rsidRPr="00454F07">
        <w:rPr>
          <w:rFonts w:ascii="Trebuchet MS" w:hAnsi="Trebuchet MS"/>
          <w:b/>
          <w:bCs/>
        </w:rPr>
        <w:t>L’organisation syndicale CFDT Santé-Sociaux</w:t>
      </w:r>
      <w:r w:rsidRPr="00454F07">
        <w:rPr>
          <w:rFonts w:ascii="Trebuchet MS" w:hAnsi="Trebuchet MS"/>
        </w:rPr>
        <w:t xml:space="preserve">, </w:t>
      </w:r>
      <w:r w:rsidR="002A4489" w:rsidRPr="002A4489">
        <w:rPr>
          <w:rFonts w:ascii="Trebuchet MS" w:hAnsi="Trebuchet MS"/>
        </w:rPr>
        <w:t xml:space="preserve">représentée par Madame, Déléguée syndicale centrale ; </w:t>
      </w:r>
    </w:p>
    <w:p w14:paraId="21D78CA1" w14:textId="77777777" w:rsidR="002A4489" w:rsidRPr="00454F07" w:rsidRDefault="002A4489" w:rsidP="00454F07">
      <w:pPr>
        <w:jc w:val="both"/>
        <w:rPr>
          <w:rFonts w:ascii="Trebuchet MS" w:hAnsi="Trebuchet MS"/>
        </w:rPr>
      </w:pPr>
    </w:p>
    <w:p w14:paraId="653ABEA6" w14:textId="77777777" w:rsidR="00454F07" w:rsidRDefault="00454F07" w:rsidP="00454F07">
      <w:pPr>
        <w:jc w:val="both"/>
        <w:rPr>
          <w:rFonts w:ascii="Trebuchet MS" w:hAnsi="Trebuchet MS"/>
        </w:rPr>
      </w:pPr>
      <w:r w:rsidRPr="00454F07">
        <w:rPr>
          <w:rFonts w:ascii="Trebuchet MS" w:hAnsi="Trebuchet MS"/>
          <w:b/>
          <w:bCs/>
        </w:rPr>
        <w:t>L’organisation syndicale CFE-CGC</w:t>
      </w:r>
      <w:r w:rsidRPr="00454F07">
        <w:rPr>
          <w:rFonts w:ascii="Trebuchet MS" w:hAnsi="Trebuchet MS"/>
        </w:rPr>
        <w:t xml:space="preserve">, </w:t>
      </w:r>
      <w:r w:rsidR="002A4489" w:rsidRPr="002A4489">
        <w:rPr>
          <w:rFonts w:ascii="Trebuchet MS" w:hAnsi="Trebuchet MS"/>
        </w:rPr>
        <w:t xml:space="preserve">représentée par Madame, Déléguée syndicale centrale ; </w:t>
      </w:r>
    </w:p>
    <w:p w14:paraId="19B0CF0F" w14:textId="77777777" w:rsidR="00454F07" w:rsidRPr="00454F07" w:rsidRDefault="00454F07" w:rsidP="00454F07">
      <w:pPr>
        <w:jc w:val="right"/>
        <w:rPr>
          <w:rFonts w:ascii="Trebuchet MS" w:hAnsi="Trebuchet MS"/>
        </w:rPr>
      </w:pPr>
    </w:p>
    <w:p w14:paraId="2F042361" w14:textId="77777777" w:rsidR="00864E76" w:rsidRPr="00B37F0B" w:rsidRDefault="00864E76" w:rsidP="00454F07">
      <w:pPr>
        <w:jc w:val="right"/>
        <w:rPr>
          <w:rFonts w:ascii="Trebuchet MS" w:hAnsi="Trebuchet MS"/>
          <w:b/>
          <w:bCs/>
        </w:rPr>
      </w:pPr>
      <w:r w:rsidRPr="00B37F0B">
        <w:rPr>
          <w:rFonts w:ascii="Trebuchet MS" w:hAnsi="Trebuchet MS"/>
          <w:b/>
          <w:bCs/>
        </w:rPr>
        <w:t>D'autre part</w:t>
      </w:r>
    </w:p>
    <w:p w14:paraId="4CCE0B2B" w14:textId="77777777" w:rsidR="002A4489" w:rsidRPr="002A4489" w:rsidRDefault="002A4489" w:rsidP="002A4489">
      <w:pPr>
        <w:jc w:val="both"/>
        <w:rPr>
          <w:rFonts w:ascii="Trebuchet MS" w:hAnsi="Trebuchet MS"/>
        </w:rPr>
      </w:pPr>
    </w:p>
    <w:p w14:paraId="178F3CAD" w14:textId="77777777" w:rsidR="002A4489" w:rsidRPr="002A4489" w:rsidRDefault="002A4489" w:rsidP="002A4489">
      <w:pPr>
        <w:jc w:val="both"/>
        <w:rPr>
          <w:rFonts w:ascii="Trebuchet MS" w:hAnsi="Trebuchet MS"/>
        </w:rPr>
      </w:pPr>
      <w:r w:rsidRPr="002A4489">
        <w:rPr>
          <w:rFonts w:ascii="Trebuchet MS" w:hAnsi="Trebuchet MS"/>
        </w:rPr>
        <w:t xml:space="preserve"> </w:t>
      </w:r>
    </w:p>
    <w:p w14:paraId="6D177A55" w14:textId="77777777" w:rsidR="00454F07" w:rsidRPr="00454F07" w:rsidRDefault="00454F07" w:rsidP="00454F07">
      <w:pPr>
        <w:jc w:val="both"/>
        <w:rPr>
          <w:rFonts w:ascii="Trebuchet MS" w:hAnsi="Trebuchet MS"/>
        </w:rPr>
      </w:pPr>
    </w:p>
    <w:p w14:paraId="38BD05A4" w14:textId="77777777" w:rsidR="00FB28E9" w:rsidRPr="00FB28E9" w:rsidRDefault="00FB28E9" w:rsidP="00E2324D">
      <w:pPr>
        <w:pStyle w:val="Standard"/>
        <w:spacing w:line="240" w:lineRule="auto"/>
        <w:jc w:val="both"/>
        <w:rPr>
          <w:rFonts w:ascii="Trebuchet MS" w:eastAsia="Times New Roman" w:hAnsi="Trebuchet MS" w:cs="Times New Roman"/>
          <w:b/>
          <w:sz w:val="20"/>
          <w:szCs w:val="20"/>
          <w:u w:val="single"/>
          <w:lang w:eastAsia="fr-FR" w:bidi="ar-SA"/>
        </w:rPr>
      </w:pPr>
      <w:r w:rsidRPr="00FB28E9">
        <w:rPr>
          <w:rFonts w:ascii="Trebuchet MS" w:eastAsia="Times New Roman" w:hAnsi="Trebuchet MS" w:cs="Times New Roman"/>
          <w:b/>
          <w:sz w:val="20"/>
          <w:szCs w:val="20"/>
          <w:u w:val="single"/>
          <w:lang w:eastAsia="fr-FR" w:bidi="ar-SA"/>
        </w:rPr>
        <w:t>PREAMBULE :</w:t>
      </w:r>
    </w:p>
    <w:p w14:paraId="468E3AAC" w14:textId="77777777" w:rsidR="00FB28E9" w:rsidRDefault="00FB28E9" w:rsidP="00E2324D">
      <w:pPr>
        <w:pStyle w:val="Standard"/>
        <w:spacing w:line="240" w:lineRule="auto"/>
        <w:jc w:val="both"/>
        <w:rPr>
          <w:rFonts w:ascii="Trebuchet MS" w:eastAsia="Times New Roman" w:hAnsi="Trebuchet MS" w:cs="Times New Roman"/>
          <w:sz w:val="20"/>
          <w:szCs w:val="20"/>
          <w:lang w:eastAsia="fr-FR" w:bidi="ar-SA"/>
        </w:rPr>
      </w:pPr>
    </w:p>
    <w:p w14:paraId="596DA702" w14:textId="77777777" w:rsidR="00FB28E9" w:rsidRDefault="00FB28E9" w:rsidP="00E2324D">
      <w:pPr>
        <w:pStyle w:val="Standard"/>
        <w:spacing w:line="240" w:lineRule="auto"/>
        <w:jc w:val="both"/>
        <w:rPr>
          <w:rFonts w:ascii="Trebuchet MS" w:eastAsia="Times New Roman" w:hAnsi="Trebuchet MS" w:cs="Times New Roman"/>
          <w:sz w:val="20"/>
          <w:szCs w:val="20"/>
          <w:lang w:eastAsia="fr-FR" w:bidi="ar-SA"/>
        </w:rPr>
      </w:pPr>
    </w:p>
    <w:p w14:paraId="5EACDF5A" w14:textId="77777777" w:rsidR="00181073" w:rsidRDefault="00E2324D" w:rsidP="00E2324D">
      <w:pPr>
        <w:pStyle w:val="Standard"/>
        <w:spacing w:line="240" w:lineRule="auto"/>
        <w:jc w:val="both"/>
        <w:rPr>
          <w:rFonts w:ascii="Trebuchet MS" w:eastAsia="Times New Roman" w:hAnsi="Trebuchet MS" w:cs="Times New Roman"/>
          <w:sz w:val="20"/>
          <w:szCs w:val="20"/>
          <w:lang w:eastAsia="fr-FR" w:bidi="ar-SA"/>
        </w:rPr>
      </w:pPr>
      <w:r w:rsidRPr="00E2324D">
        <w:rPr>
          <w:rFonts w:ascii="Trebuchet MS" w:eastAsia="Times New Roman" w:hAnsi="Trebuchet MS" w:cs="Times New Roman"/>
          <w:sz w:val="20"/>
          <w:szCs w:val="20"/>
          <w:lang w:eastAsia="fr-FR" w:bidi="ar-SA"/>
        </w:rPr>
        <w:t xml:space="preserve">La Direction et </w:t>
      </w:r>
      <w:r>
        <w:rPr>
          <w:rFonts w:ascii="Trebuchet MS" w:eastAsia="Times New Roman" w:hAnsi="Trebuchet MS" w:cs="Times New Roman"/>
          <w:sz w:val="20"/>
          <w:szCs w:val="20"/>
          <w:lang w:eastAsia="fr-FR" w:bidi="ar-SA"/>
        </w:rPr>
        <w:t>l’organisation syndicale CFDT</w:t>
      </w:r>
      <w:r w:rsidR="006C4F9D">
        <w:rPr>
          <w:rFonts w:ascii="Trebuchet MS" w:eastAsia="Times New Roman" w:hAnsi="Trebuchet MS" w:cs="Times New Roman"/>
          <w:sz w:val="20"/>
          <w:szCs w:val="20"/>
          <w:lang w:eastAsia="fr-FR" w:bidi="ar-SA"/>
        </w:rPr>
        <w:t xml:space="preserve"> Santé-Sociaux</w:t>
      </w:r>
      <w:r w:rsidRPr="00E2324D">
        <w:rPr>
          <w:rFonts w:ascii="Trebuchet MS" w:eastAsia="Times New Roman" w:hAnsi="Trebuchet MS" w:cs="Times New Roman"/>
          <w:sz w:val="20"/>
          <w:szCs w:val="20"/>
          <w:lang w:eastAsia="fr-FR" w:bidi="ar-SA"/>
        </w:rPr>
        <w:t xml:space="preserve"> ont signé, le </w:t>
      </w:r>
      <w:r>
        <w:rPr>
          <w:rFonts w:ascii="Trebuchet MS" w:eastAsia="Times New Roman" w:hAnsi="Trebuchet MS" w:cs="Times New Roman"/>
          <w:sz w:val="20"/>
          <w:szCs w:val="20"/>
          <w:lang w:eastAsia="fr-FR" w:bidi="ar-SA"/>
        </w:rPr>
        <w:t>29 novembre 1999</w:t>
      </w:r>
      <w:r w:rsidRPr="00E2324D">
        <w:rPr>
          <w:rFonts w:ascii="Trebuchet MS" w:eastAsia="Times New Roman" w:hAnsi="Trebuchet MS" w:cs="Times New Roman"/>
          <w:sz w:val="20"/>
          <w:szCs w:val="20"/>
          <w:lang w:eastAsia="fr-FR" w:bidi="ar-SA"/>
        </w:rPr>
        <w:t>, un accord relatif à l’aménagement</w:t>
      </w:r>
      <w:r>
        <w:rPr>
          <w:rFonts w:ascii="Trebuchet MS" w:eastAsia="Times New Roman" w:hAnsi="Trebuchet MS" w:cs="Times New Roman"/>
          <w:sz w:val="20"/>
          <w:szCs w:val="20"/>
          <w:lang w:eastAsia="fr-FR" w:bidi="ar-SA"/>
        </w:rPr>
        <w:t xml:space="preserve"> et à la réduction du temps de travail dans les établissements relevant de la Convention collective FEHAP du 31/10/1951.</w:t>
      </w:r>
      <w:r w:rsidRPr="00E2324D">
        <w:rPr>
          <w:rFonts w:ascii="Trebuchet MS" w:eastAsia="Times New Roman" w:hAnsi="Trebuchet MS" w:cs="Times New Roman"/>
          <w:sz w:val="20"/>
          <w:szCs w:val="20"/>
          <w:lang w:eastAsia="fr-FR" w:bidi="ar-SA"/>
        </w:rPr>
        <w:t xml:space="preserve"> </w:t>
      </w:r>
      <w:r w:rsidRPr="00FB28E9">
        <w:rPr>
          <w:rFonts w:ascii="Trebuchet MS" w:eastAsia="Times New Roman" w:hAnsi="Trebuchet MS" w:cs="Times New Roman"/>
          <w:sz w:val="20"/>
          <w:szCs w:val="20"/>
          <w:lang w:eastAsia="fr-FR" w:bidi="ar-SA"/>
        </w:rPr>
        <w:t>Compte tenu de</w:t>
      </w:r>
      <w:r w:rsidR="00FB28E9" w:rsidRPr="00FB28E9">
        <w:rPr>
          <w:rFonts w:ascii="Trebuchet MS" w:eastAsia="Times New Roman" w:hAnsi="Trebuchet MS" w:cs="Times New Roman"/>
          <w:sz w:val="20"/>
          <w:szCs w:val="20"/>
          <w:lang w:eastAsia="fr-FR" w:bidi="ar-SA"/>
        </w:rPr>
        <w:t xml:space="preserve"> son ancienneté, de</w:t>
      </w:r>
      <w:r w:rsidRPr="00FB28E9">
        <w:rPr>
          <w:rFonts w:ascii="Trebuchet MS" w:eastAsia="Times New Roman" w:hAnsi="Trebuchet MS" w:cs="Times New Roman"/>
          <w:sz w:val="20"/>
          <w:szCs w:val="20"/>
          <w:lang w:eastAsia="fr-FR" w:bidi="ar-SA"/>
        </w:rPr>
        <w:t xml:space="preserve"> l’évolution constante des besoins de l’activité et de la nécessité de s’adapter au marché de l’emploi, les parties ont convenu de réviser partiellement cet accord afin </w:t>
      </w:r>
      <w:r w:rsidR="00FB28E9" w:rsidRPr="00FB28E9">
        <w:rPr>
          <w:rFonts w:ascii="Trebuchet MS" w:eastAsia="Times New Roman" w:hAnsi="Trebuchet MS" w:cs="Times New Roman"/>
          <w:sz w:val="20"/>
          <w:szCs w:val="20"/>
          <w:lang w:eastAsia="fr-FR" w:bidi="ar-SA"/>
        </w:rPr>
        <w:t>de l’adapter aux réalités du terrain</w:t>
      </w:r>
      <w:r w:rsidRPr="00FB28E9">
        <w:rPr>
          <w:rFonts w:ascii="Trebuchet MS" w:eastAsia="Times New Roman" w:hAnsi="Trebuchet MS" w:cs="Times New Roman"/>
          <w:sz w:val="20"/>
          <w:szCs w:val="20"/>
          <w:lang w:eastAsia="fr-FR" w:bidi="ar-SA"/>
        </w:rPr>
        <w:t>.</w:t>
      </w:r>
    </w:p>
    <w:p w14:paraId="2901618E" w14:textId="77777777" w:rsidR="00E2324D" w:rsidRPr="00E2324D" w:rsidRDefault="00181073" w:rsidP="00E2324D">
      <w:pPr>
        <w:pStyle w:val="Standard"/>
        <w:spacing w:line="240" w:lineRule="auto"/>
        <w:jc w:val="both"/>
        <w:rPr>
          <w:rFonts w:ascii="Trebuchet MS" w:eastAsia="Times New Roman" w:hAnsi="Trebuchet MS" w:cs="Times New Roman"/>
          <w:sz w:val="20"/>
          <w:szCs w:val="20"/>
          <w:lang w:eastAsia="fr-FR" w:bidi="ar-SA"/>
        </w:rPr>
      </w:pPr>
      <w:r>
        <w:rPr>
          <w:rFonts w:ascii="Trebuchet MS" w:eastAsia="Times New Roman" w:hAnsi="Trebuchet MS" w:cs="Times New Roman"/>
          <w:sz w:val="20"/>
          <w:szCs w:val="20"/>
          <w:lang w:eastAsia="fr-FR" w:bidi="ar-SA"/>
        </w:rPr>
        <w:t>Après une expérimentation au cours de l’année 2024 sur un périmètre restreint d’établissement, et encadré par un accord à durée déterminée, l</w:t>
      </w:r>
      <w:r w:rsidR="00C7672E">
        <w:rPr>
          <w:rFonts w:ascii="Trebuchet MS" w:eastAsia="Times New Roman" w:hAnsi="Trebuchet MS" w:cs="Times New Roman"/>
          <w:sz w:val="20"/>
          <w:szCs w:val="20"/>
          <w:lang w:eastAsia="fr-FR" w:bidi="ar-SA"/>
        </w:rPr>
        <w:t xml:space="preserve">es parties ont convenu de </w:t>
      </w:r>
      <w:r>
        <w:rPr>
          <w:rFonts w:ascii="Trebuchet MS" w:eastAsia="Times New Roman" w:hAnsi="Trebuchet MS" w:cs="Times New Roman"/>
          <w:sz w:val="20"/>
          <w:szCs w:val="20"/>
          <w:lang w:eastAsia="fr-FR" w:bidi="ar-SA"/>
        </w:rPr>
        <w:t>pérenniser</w:t>
      </w:r>
      <w:r w:rsidR="00C7672E">
        <w:rPr>
          <w:rFonts w:ascii="Trebuchet MS" w:eastAsia="Times New Roman" w:hAnsi="Trebuchet MS" w:cs="Times New Roman"/>
          <w:sz w:val="20"/>
          <w:szCs w:val="20"/>
          <w:lang w:eastAsia="fr-FR" w:bidi="ar-SA"/>
        </w:rPr>
        <w:t xml:space="preserve"> la nouvelle répartition de travail </w:t>
      </w:r>
      <w:r>
        <w:rPr>
          <w:rFonts w:ascii="Trebuchet MS" w:eastAsia="Times New Roman" w:hAnsi="Trebuchet MS" w:cs="Times New Roman"/>
          <w:sz w:val="20"/>
          <w:szCs w:val="20"/>
          <w:lang w:eastAsia="fr-FR" w:bidi="ar-SA"/>
        </w:rPr>
        <w:t>au regard des impacts positifs sur</w:t>
      </w:r>
      <w:r w:rsidR="00C7672E">
        <w:rPr>
          <w:rFonts w:ascii="Trebuchet MS" w:eastAsia="Times New Roman" w:hAnsi="Trebuchet MS" w:cs="Times New Roman"/>
          <w:sz w:val="20"/>
          <w:szCs w:val="20"/>
          <w:lang w:eastAsia="fr-FR" w:bidi="ar-SA"/>
        </w:rPr>
        <w:t xml:space="preserve"> la qualité de vie et les conditions </w:t>
      </w:r>
      <w:r w:rsidR="00C84BD0">
        <w:rPr>
          <w:rFonts w:ascii="Trebuchet MS" w:eastAsia="Times New Roman" w:hAnsi="Trebuchet MS" w:cs="Times New Roman"/>
          <w:sz w:val="20"/>
          <w:szCs w:val="20"/>
          <w:lang w:eastAsia="fr-FR" w:bidi="ar-SA"/>
        </w:rPr>
        <w:t>de travail</w:t>
      </w:r>
      <w:r w:rsidR="00C7672E">
        <w:rPr>
          <w:rFonts w:ascii="Trebuchet MS" w:eastAsia="Times New Roman" w:hAnsi="Trebuchet MS" w:cs="Times New Roman"/>
          <w:sz w:val="20"/>
          <w:szCs w:val="20"/>
          <w:lang w:eastAsia="fr-FR" w:bidi="ar-SA"/>
        </w:rPr>
        <w:t>.</w:t>
      </w:r>
    </w:p>
    <w:p w14:paraId="3508409B" w14:textId="77777777" w:rsidR="00E2324D" w:rsidRDefault="00E2324D">
      <w:pPr>
        <w:jc w:val="both"/>
        <w:rPr>
          <w:rFonts w:ascii="Trebuchet MS" w:hAnsi="Trebuchet MS"/>
        </w:rPr>
      </w:pPr>
    </w:p>
    <w:p w14:paraId="18A340BE" w14:textId="77777777" w:rsidR="006F4342" w:rsidRDefault="00C84BD0">
      <w:pPr>
        <w:jc w:val="both"/>
        <w:rPr>
          <w:rFonts w:ascii="Trebuchet MS" w:hAnsi="Trebuchet MS"/>
        </w:rPr>
      </w:pPr>
      <w:r>
        <w:rPr>
          <w:rFonts w:ascii="Trebuchet MS" w:hAnsi="Trebuchet MS"/>
        </w:rPr>
        <w:t>À</w:t>
      </w:r>
      <w:r w:rsidR="00FB28E9">
        <w:rPr>
          <w:rFonts w:ascii="Trebuchet MS" w:hAnsi="Trebuchet MS"/>
        </w:rPr>
        <w:t xml:space="preserve"> l’issue de</w:t>
      </w:r>
      <w:r>
        <w:rPr>
          <w:rFonts w:ascii="Trebuchet MS" w:hAnsi="Trebuchet MS"/>
        </w:rPr>
        <w:t>s négociations</w:t>
      </w:r>
      <w:r w:rsidR="00FB28E9">
        <w:rPr>
          <w:rFonts w:ascii="Trebuchet MS" w:hAnsi="Trebuchet MS"/>
        </w:rPr>
        <w:t>, il</w:t>
      </w:r>
      <w:r w:rsidR="009A27C1" w:rsidRPr="00864E76">
        <w:rPr>
          <w:rFonts w:ascii="Trebuchet MS" w:hAnsi="Trebuchet MS"/>
        </w:rPr>
        <w:t xml:space="preserve"> a été convenu</w:t>
      </w:r>
      <w:r w:rsidR="00FB28E9">
        <w:rPr>
          <w:rFonts w:ascii="Trebuchet MS" w:hAnsi="Trebuchet MS"/>
        </w:rPr>
        <w:t xml:space="preserve"> ce qui suit </w:t>
      </w:r>
      <w:r w:rsidR="00864E76">
        <w:rPr>
          <w:rFonts w:ascii="Trebuchet MS" w:hAnsi="Trebuchet MS"/>
        </w:rPr>
        <w:t>:</w:t>
      </w:r>
    </w:p>
    <w:p w14:paraId="49F788F9" w14:textId="77777777" w:rsidR="00FB28E9" w:rsidRDefault="00FB28E9">
      <w:pPr>
        <w:jc w:val="both"/>
        <w:rPr>
          <w:rFonts w:ascii="Trebuchet MS" w:hAnsi="Trebuchet MS"/>
        </w:rPr>
      </w:pPr>
    </w:p>
    <w:p w14:paraId="384E8B07" w14:textId="77777777" w:rsidR="00FB28E9" w:rsidRPr="00864E76" w:rsidRDefault="00FB28E9" w:rsidP="00FB28E9">
      <w:pPr>
        <w:jc w:val="both"/>
        <w:rPr>
          <w:rFonts w:ascii="Trebuchet MS" w:hAnsi="Trebuchet MS"/>
        </w:rPr>
      </w:pPr>
    </w:p>
    <w:p w14:paraId="38386BD4" w14:textId="77777777" w:rsidR="001C0264" w:rsidRDefault="00D43917">
      <w:pPr>
        <w:jc w:val="both"/>
        <w:rPr>
          <w:rFonts w:ascii="Trebuchet MS" w:hAnsi="Trebuchet MS"/>
          <w:b/>
          <w:u w:val="single"/>
        </w:rPr>
      </w:pPr>
      <w:r>
        <w:rPr>
          <w:rFonts w:ascii="Trebuchet MS" w:hAnsi="Trebuchet MS"/>
          <w:b/>
          <w:u w:val="single"/>
        </w:rPr>
        <w:t>ARTICLE 1</w:t>
      </w:r>
      <w:r w:rsidR="00864E76">
        <w:rPr>
          <w:rFonts w:ascii="Trebuchet MS" w:hAnsi="Trebuchet MS"/>
          <w:b/>
          <w:u w:val="single"/>
        </w:rPr>
        <w:t xml:space="preserve">. </w:t>
      </w:r>
      <w:r w:rsidR="001C0264">
        <w:rPr>
          <w:rFonts w:ascii="Trebuchet MS" w:hAnsi="Trebuchet MS"/>
          <w:b/>
          <w:u w:val="single"/>
        </w:rPr>
        <w:t>Révision du Titre III – Article 10 – Heures supplémentaires</w:t>
      </w:r>
    </w:p>
    <w:p w14:paraId="678D6726" w14:textId="77777777" w:rsidR="001C0264" w:rsidRDefault="001C0264">
      <w:pPr>
        <w:jc w:val="both"/>
        <w:rPr>
          <w:rFonts w:ascii="Trebuchet MS" w:hAnsi="Trebuchet MS"/>
          <w:b/>
          <w:u w:val="single"/>
        </w:rPr>
      </w:pPr>
    </w:p>
    <w:p w14:paraId="36BB136B" w14:textId="77777777" w:rsidR="001C0264" w:rsidRDefault="001C0264">
      <w:pPr>
        <w:jc w:val="both"/>
        <w:rPr>
          <w:rFonts w:ascii="Trebuchet MS" w:hAnsi="Trebuchet MS"/>
        </w:rPr>
      </w:pPr>
      <w:r w:rsidRPr="00FA0EE6">
        <w:rPr>
          <w:rFonts w:ascii="Trebuchet MS" w:hAnsi="Trebuchet MS"/>
        </w:rPr>
        <w:t>Conformémen</w:t>
      </w:r>
      <w:r>
        <w:rPr>
          <w:rFonts w:ascii="Trebuchet MS" w:hAnsi="Trebuchet MS"/>
        </w:rPr>
        <w:t xml:space="preserve">t </w:t>
      </w:r>
      <w:r w:rsidRPr="001C0264">
        <w:rPr>
          <w:rFonts w:ascii="Trebuchet MS" w:hAnsi="Trebuchet MS"/>
        </w:rPr>
        <w:t xml:space="preserve">à l'article 9 de l'accord de branche et sous réserve de l'organisation du temps de travail sous forme de cycle, </w:t>
      </w:r>
      <w:r>
        <w:rPr>
          <w:rFonts w:ascii="Trebuchet MS" w:hAnsi="Trebuchet MS"/>
        </w:rPr>
        <w:t xml:space="preserve">pour les salariés en contrat à durée indéterminée, </w:t>
      </w:r>
      <w:r w:rsidRPr="001C0264">
        <w:rPr>
          <w:rFonts w:ascii="Trebuchet MS" w:hAnsi="Trebuchet MS"/>
        </w:rPr>
        <w:t>les heures supplémentaires donneront lieu prioritairement à un repos compensateur majoré dans les conditions légales</w:t>
      </w:r>
      <w:r>
        <w:rPr>
          <w:rFonts w:ascii="Trebuchet MS" w:hAnsi="Trebuchet MS"/>
        </w:rPr>
        <w:t>.</w:t>
      </w:r>
    </w:p>
    <w:p w14:paraId="41E4B7F4" w14:textId="77777777" w:rsidR="001C0264" w:rsidRDefault="001C0264">
      <w:pPr>
        <w:jc w:val="both"/>
        <w:rPr>
          <w:rFonts w:ascii="Trebuchet MS" w:hAnsi="Trebuchet MS"/>
        </w:rPr>
      </w:pPr>
    </w:p>
    <w:p w14:paraId="7E71DB70" w14:textId="77777777" w:rsidR="001C0264" w:rsidRDefault="001C0264" w:rsidP="001C0264">
      <w:pPr>
        <w:jc w:val="both"/>
        <w:rPr>
          <w:rFonts w:ascii="Trebuchet MS" w:hAnsi="Trebuchet MS"/>
        </w:rPr>
      </w:pPr>
      <w:r>
        <w:rPr>
          <w:rFonts w:ascii="Trebuchet MS" w:hAnsi="Trebuchet MS"/>
        </w:rPr>
        <w:t>Pour les</w:t>
      </w:r>
      <w:r w:rsidRPr="001C0264">
        <w:rPr>
          <w:rFonts w:ascii="Trebuchet MS" w:hAnsi="Trebuchet MS"/>
        </w:rPr>
        <w:t xml:space="preserve"> </w:t>
      </w:r>
      <w:r>
        <w:rPr>
          <w:rFonts w:ascii="Trebuchet MS" w:hAnsi="Trebuchet MS"/>
        </w:rPr>
        <w:t xml:space="preserve">salariés en contrat à durée déterminée, </w:t>
      </w:r>
      <w:r w:rsidRPr="001C0264">
        <w:rPr>
          <w:rFonts w:ascii="Trebuchet MS" w:hAnsi="Trebuchet MS"/>
        </w:rPr>
        <w:t xml:space="preserve">les heures supplémentaires donneront lieu </w:t>
      </w:r>
      <w:r>
        <w:rPr>
          <w:rFonts w:ascii="Trebuchet MS" w:hAnsi="Trebuchet MS"/>
        </w:rPr>
        <w:t>à paiement</w:t>
      </w:r>
      <w:r w:rsidRPr="001C0264">
        <w:rPr>
          <w:rFonts w:ascii="Trebuchet MS" w:hAnsi="Trebuchet MS"/>
        </w:rPr>
        <w:t xml:space="preserve"> </w:t>
      </w:r>
      <w:r>
        <w:rPr>
          <w:rFonts w:ascii="Trebuchet MS" w:hAnsi="Trebuchet MS"/>
        </w:rPr>
        <w:t xml:space="preserve">en fin de mois ou </w:t>
      </w:r>
      <w:r w:rsidRPr="001C0264">
        <w:rPr>
          <w:rFonts w:ascii="Trebuchet MS" w:hAnsi="Trebuchet MS"/>
        </w:rPr>
        <w:t>à un repos compensateur majoré dans les conditions légales</w:t>
      </w:r>
      <w:r>
        <w:rPr>
          <w:rFonts w:ascii="Trebuchet MS" w:hAnsi="Trebuchet MS"/>
        </w:rPr>
        <w:t>.</w:t>
      </w:r>
    </w:p>
    <w:p w14:paraId="70FC42AF" w14:textId="77777777" w:rsidR="001C0264" w:rsidRDefault="001C0264">
      <w:pPr>
        <w:jc w:val="both"/>
        <w:rPr>
          <w:rFonts w:ascii="Trebuchet MS" w:hAnsi="Trebuchet MS"/>
        </w:rPr>
      </w:pPr>
    </w:p>
    <w:p w14:paraId="18971C1A" w14:textId="77777777" w:rsidR="001C0264" w:rsidRDefault="001C0264">
      <w:pPr>
        <w:jc w:val="both"/>
        <w:rPr>
          <w:rFonts w:ascii="Trebuchet MS" w:hAnsi="Trebuchet MS"/>
        </w:rPr>
      </w:pPr>
      <w:r w:rsidRPr="001C0264">
        <w:rPr>
          <w:rFonts w:ascii="Trebuchet MS" w:hAnsi="Trebuchet MS"/>
        </w:rPr>
        <w:lastRenderedPageBreak/>
        <w:t>Le repos pourra être pris par journée entière ou par demi-journée dans un délai maximum de 6 mois suivant l'ouverture du droit</w:t>
      </w:r>
      <w:r>
        <w:rPr>
          <w:rFonts w:ascii="Trebuchet MS" w:hAnsi="Trebuchet MS"/>
        </w:rPr>
        <w:t>.</w:t>
      </w:r>
      <w:r w:rsidRPr="001C0264">
        <w:rPr>
          <w:rFonts w:ascii="Trebuchet MS" w:hAnsi="Trebuchet MS"/>
        </w:rPr>
        <w:t xml:space="preserve"> Il n’entraîne aucune diminution de la rémunération</w:t>
      </w:r>
      <w:r>
        <w:rPr>
          <w:rFonts w:ascii="Trebuchet MS" w:hAnsi="Trebuchet MS"/>
        </w:rPr>
        <w:t>.</w:t>
      </w:r>
    </w:p>
    <w:p w14:paraId="781DD3E7" w14:textId="77777777" w:rsidR="001C0264" w:rsidRDefault="001C0264">
      <w:pPr>
        <w:jc w:val="both"/>
        <w:rPr>
          <w:rFonts w:ascii="Trebuchet MS" w:hAnsi="Trebuchet MS"/>
        </w:rPr>
      </w:pPr>
    </w:p>
    <w:p w14:paraId="2B57498B" w14:textId="77777777" w:rsidR="001C0264" w:rsidRDefault="001C0264">
      <w:pPr>
        <w:jc w:val="both"/>
        <w:rPr>
          <w:rFonts w:ascii="Trebuchet MS" w:hAnsi="Trebuchet MS"/>
        </w:rPr>
      </w:pPr>
      <w:r w:rsidRPr="001C0264">
        <w:rPr>
          <w:rFonts w:ascii="Trebuchet MS" w:hAnsi="Trebuchet MS"/>
        </w:rPr>
        <w:t>Les dates de repos seront demandées par le salarié à l'intérieur de la période fixée ci-dessus et avec un préavis de 4 semaines, de préférence dans une période de faible activité</w:t>
      </w:r>
      <w:r>
        <w:rPr>
          <w:rFonts w:ascii="Trebuchet MS" w:hAnsi="Trebuchet MS"/>
        </w:rPr>
        <w:t>. (</w:t>
      </w:r>
      <w:r w:rsidRPr="001C0264">
        <w:rPr>
          <w:rFonts w:ascii="Trebuchet MS" w:hAnsi="Trebuchet MS"/>
        </w:rPr>
        <w:t>Elles ne pourront être accolées à une période de congés payés ou à un jour de récupération de quelque nature que ce soit</w:t>
      </w:r>
      <w:r>
        <w:rPr>
          <w:rFonts w:ascii="Trebuchet MS" w:hAnsi="Trebuchet MS"/>
        </w:rPr>
        <w:t>).</w:t>
      </w:r>
    </w:p>
    <w:p w14:paraId="4EAD2074" w14:textId="77777777" w:rsidR="001C0264" w:rsidRDefault="001C0264">
      <w:pPr>
        <w:jc w:val="both"/>
        <w:rPr>
          <w:rFonts w:ascii="Trebuchet MS" w:hAnsi="Trebuchet MS"/>
        </w:rPr>
      </w:pPr>
    </w:p>
    <w:p w14:paraId="62C2DC81" w14:textId="77777777" w:rsidR="001C0264" w:rsidRDefault="001C0264">
      <w:pPr>
        <w:jc w:val="both"/>
        <w:rPr>
          <w:rFonts w:ascii="Trebuchet MS" w:hAnsi="Trebuchet MS"/>
        </w:rPr>
      </w:pPr>
      <w:r w:rsidRPr="001C0264">
        <w:rPr>
          <w:rFonts w:ascii="Trebuchet MS" w:hAnsi="Trebuchet MS"/>
        </w:rPr>
        <w:t>L'absence de demande de prise de repos par le salarié dans le délai de 6 mois</w:t>
      </w:r>
      <w:r w:rsidR="005D2A08">
        <w:rPr>
          <w:rFonts w:ascii="Trebuchet MS" w:hAnsi="Trebuchet MS"/>
        </w:rPr>
        <w:t xml:space="preserve">, </w:t>
      </w:r>
      <w:r w:rsidRPr="001C0264">
        <w:rPr>
          <w:rFonts w:ascii="Trebuchet MS" w:hAnsi="Trebuchet MS"/>
        </w:rPr>
        <w:t>ne peut entraîner la perte du droit</w:t>
      </w:r>
      <w:r>
        <w:rPr>
          <w:rFonts w:ascii="Trebuchet MS" w:hAnsi="Trebuchet MS"/>
        </w:rPr>
        <w:t>.</w:t>
      </w:r>
      <w:r w:rsidRPr="001C0264">
        <w:rPr>
          <w:rFonts w:ascii="Trebuchet MS" w:hAnsi="Trebuchet MS"/>
        </w:rPr>
        <w:t xml:space="preserve"> Dans ce cas la </w:t>
      </w:r>
      <w:r w:rsidR="005D2A08">
        <w:rPr>
          <w:rFonts w:ascii="Trebuchet MS" w:hAnsi="Trebuchet MS"/>
        </w:rPr>
        <w:t>D</w:t>
      </w:r>
      <w:r w:rsidRPr="001C0264">
        <w:rPr>
          <w:rFonts w:ascii="Trebuchet MS" w:hAnsi="Trebuchet MS"/>
        </w:rPr>
        <w:t>irection est tenue de demander aux salariés de prendre effectivement le repos dans un délai maximum d'un an à compter de la date d'ouverture du droit</w:t>
      </w:r>
      <w:r>
        <w:rPr>
          <w:rFonts w:ascii="Trebuchet MS" w:hAnsi="Trebuchet MS"/>
        </w:rPr>
        <w:t>.</w:t>
      </w:r>
    </w:p>
    <w:p w14:paraId="68921CF3" w14:textId="77777777" w:rsidR="005D2A08" w:rsidRDefault="005D2A08">
      <w:pPr>
        <w:jc w:val="both"/>
        <w:rPr>
          <w:rFonts w:ascii="Trebuchet MS" w:hAnsi="Trebuchet MS"/>
        </w:rPr>
      </w:pPr>
    </w:p>
    <w:p w14:paraId="486D792F" w14:textId="77777777" w:rsidR="001C0264" w:rsidRDefault="001C0264">
      <w:pPr>
        <w:jc w:val="both"/>
        <w:rPr>
          <w:rFonts w:ascii="Trebuchet MS" w:hAnsi="Trebuchet MS"/>
        </w:rPr>
      </w:pPr>
      <w:r w:rsidRPr="001C0264">
        <w:rPr>
          <w:rFonts w:ascii="Trebuchet MS" w:hAnsi="Trebuchet MS"/>
        </w:rPr>
        <w:t xml:space="preserve">Les salariés seront tenus régulièrement informés du nombre d'heures de repos portées à leur crédit, mois par mois </w:t>
      </w:r>
      <w:r w:rsidR="005D2A08" w:rsidRPr="00AA3C3A">
        <w:rPr>
          <w:rFonts w:ascii="Trebuchet MS" w:hAnsi="Trebuchet MS"/>
        </w:rPr>
        <w:t>via l’espace « salarié » Octime.</w:t>
      </w:r>
    </w:p>
    <w:p w14:paraId="2ACED0EC" w14:textId="77777777" w:rsidR="001C0264" w:rsidRDefault="001C0264">
      <w:pPr>
        <w:jc w:val="both"/>
        <w:rPr>
          <w:rFonts w:ascii="Trebuchet MS" w:hAnsi="Trebuchet MS"/>
        </w:rPr>
      </w:pPr>
    </w:p>
    <w:p w14:paraId="5B31C733" w14:textId="77777777" w:rsidR="001C0264" w:rsidRDefault="001C0264">
      <w:pPr>
        <w:jc w:val="both"/>
        <w:rPr>
          <w:rFonts w:ascii="Trebuchet MS" w:hAnsi="Trebuchet MS"/>
          <w:b/>
          <w:u w:val="single"/>
        </w:rPr>
      </w:pPr>
    </w:p>
    <w:p w14:paraId="1FB3C4B9" w14:textId="77777777" w:rsidR="006F4342" w:rsidRPr="00864E76" w:rsidRDefault="001C0264">
      <w:pPr>
        <w:jc w:val="both"/>
        <w:rPr>
          <w:rFonts w:ascii="Trebuchet MS" w:hAnsi="Trebuchet MS"/>
          <w:b/>
          <w:u w:val="single"/>
        </w:rPr>
      </w:pPr>
      <w:r>
        <w:rPr>
          <w:rFonts w:ascii="Trebuchet MS" w:hAnsi="Trebuchet MS"/>
          <w:b/>
          <w:u w:val="single"/>
        </w:rPr>
        <w:t xml:space="preserve">ARTICLE 2. </w:t>
      </w:r>
      <w:r w:rsidR="00FB28E9">
        <w:rPr>
          <w:rFonts w:ascii="Trebuchet MS" w:hAnsi="Trebuchet MS"/>
          <w:b/>
          <w:u w:val="single"/>
        </w:rPr>
        <w:t>Révision du Titre III – Article 11 – Répartition du temps de travail – 11.2. Répartition sur un cycle – 11.2.1 – Maisons de retraite</w:t>
      </w:r>
    </w:p>
    <w:p w14:paraId="4E8EB4D7" w14:textId="77777777" w:rsidR="006F4342" w:rsidRPr="00E2324D" w:rsidRDefault="006F4342">
      <w:pPr>
        <w:jc w:val="both"/>
        <w:rPr>
          <w:rFonts w:ascii="Trebuchet MS" w:hAnsi="Trebuchet MS"/>
          <w:highlight w:val="yellow"/>
        </w:rPr>
      </w:pPr>
    </w:p>
    <w:p w14:paraId="53BC6875" w14:textId="77777777" w:rsidR="00E2324D" w:rsidRPr="00864E76" w:rsidRDefault="00E2324D">
      <w:pPr>
        <w:jc w:val="both"/>
        <w:rPr>
          <w:rFonts w:ascii="Trebuchet MS" w:hAnsi="Trebuchet MS"/>
        </w:rPr>
      </w:pPr>
    </w:p>
    <w:p w14:paraId="7E002DDC" w14:textId="77777777" w:rsidR="006F4342" w:rsidRPr="005860C6" w:rsidRDefault="005860C6">
      <w:pPr>
        <w:jc w:val="both"/>
        <w:rPr>
          <w:rFonts w:ascii="Trebuchet MS" w:hAnsi="Trebuchet MS"/>
          <w:b/>
          <w:u w:val="single"/>
        </w:rPr>
      </w:pPr>
      <w:r w:rsidRPr="005860C6">
        <w:rPr>
          <w:rFonts w:ascii="Trebuchet MS" w:hAnsi="Trebuchet MS"/>
          <w:b/>
          <w:u w:val="single"/>
        </w:rPr>
        <w:t>11.2</w:t>
      </w:r>
      <w:r>
        <w:rPr>
          <w:rFonts w:ascii="Trebuchet MS" w:hAnsi="Trebuchet MS"/>
          <w:b/>
          <w:u w:val="single"/>
        </w:rPr>
        <w:t>.</w:t>
      </w:r>
      <w:r w:rsidRPr="005860C6">
        <w:rPr>
          <w:rFonts w:ascii="Trebuchet MS" w:hAnsi="Trebuchet MS"/>
          <w:b/>
          <w:u w:val="single"/>
        </w:rPr>
        <w:t xml:space="preserve"> Répartition sur un cycle </w:t>
      </w:r>
    </w:p>
    <w:p w14:paraId="67EC5D8F" w14:textId="77777777" w:rsidR="005860C6" w:rsidRPr="005860C6" w:rsidRDefault="005860C6">
      <w:pPr>
        <w:jc w:val="both"/>
        <w:rPr>
          <w:rFonts w:ascii="Trebuchet MS" w:hAnsi="Trebuchet MS"/>
          <w:b/>
          <w:u w:val="single"/>
        </w:rPr>
      </w:pPr>
    </w:p>
    <w:p w14:paraId="71CE34E7" w14:textId="77777777" w:rsidR="005860C6" w:rsidRPr="005860C6" w:rsidRDefault="005860C6">
      <w:pPr>
        <w:jc w:val="both"/>
        <w:rPr>
          <w:rFonts w:ascii="Trebuchet MS" w:hAnsi="Trebuchet MS"/>
          <w:b/>
          <w:u w:val="single"/>
        </w:rPr>
      </w:pPr>
      <w:r w:rsidRPr="005860C6">
        <w:rPr>
          <w:rFonts w:ascii="Trebuchet MS" w:hAnsi="Trebuchet MS"/>
          <w:b/>
          <w:u w:val="single"/>
        </w:rPr>
        <w:t xml:space="preserve">11.2.1. – Maisons de retraite </w:t>
      </w:r>
    </w:p>
    <w:p w14:paraId="0ED068B9" w14:textId="77777777" w:rsidR="00FB28E9" w:rsidRDefault="00FB28E9">
      <w:pPr>
        <w:jc w:val="both"/>
        <w:rPr>
          <w:rFonts w:ascii="Trebuchet MS" w:hAnsi="Trebuchet MS"/>
          <w:b/>
          <w:u w:val="single"/>
        </w:rPr>
      </w:pPr>
    </w:p>
    <w:p w14:paraId="6C4E3CC6" w14:textId="77777777" w:rsidR="00FB28E9" w:rsidRDefault="00FB28E9">
      <w:pPr>
        <w:jc w:val="both"/>
        <w:rPr>
          <w:rFonts w:ascii="Trebuchet MS" w:hAnsi="Trebuchet MS"/>
          <w:b/>
          <w:u w:val="single"/>
        </w:rPr>
      </w:pPr>
    </w:p>
    <w:p w14:paraId="107E6148" w14:textId="77777777" w:rsidR="005860C6" w:rsidRDefault="005860C6">
      <w:pPr>
        <w:jc w:val="both"/>
        <w:rPr>
          <w:rFonts w:ascii="Trebuchet MS" w:hAnsi="Trebuchet MS"/>
        </w:rPr>
      </w:pPr>
      <w:r>
        <w:rPr>
          <w:rFonts w:ascii="Trebuchet MS" w:hAnsi="Trebuchet MS"/>
        </w:rPr>
        <w:tab/>
        <w:t>A l’exception des personnels visés au point 11.1.,</w:t>
      </w:r>
      <w:r w:rsidR="00EB5F50">
        <w:rPr>
          <w:rFonts w:ascii="Trebuchet MS" w:hAnsi="Trebuchet MS"/>
        </w:rPr>
        <w:t xml:space="preserve"> deux organisations de travail sont possibles</w:t>
      </w:r>
      <w:r w:rsidR="00C84BD0">
        <w:rPr>
          <w:rFonts w:ascii="Trebuchet MS" w:hAnsi="Trebuchet MS"/>
        </w:rPr>
        <w:t xml:space="preserve"> </w:t>
      </w:r>
      <w:r w:rsidR="00EB5F50">
        <w:rPr>
          <w:rFonts w:ascii="Trebuchet MS" w:hAnsi="Trebuchet MS"/>
        </w:rPr>
        <w:t>:</w:t>
      </w:r>
      <w:r>
        <w:rPr>
          <w:rFonts w:ascii="Trebuchet MS" w:hAnsi="Trebuchet MS"/>
        </w:rPr>
        <w:t xml:space="preserve"> </w:t>
      </w:r>
    </w:p>
    <w:p w14:paraId="5B66C99E" w14:textId="77777777" w:rsidR="00EB5F50" w:rsidRDefault="00EB5F50">
      <w:pPr>
        <w:jc w:val="both"/>
        <w:rPr>
          <w:rFonts w:ascii="Trebuchet MS" w:hAnsi="Trebuchet MS"/>
        </w:rPr>
      </w:pPr>
    </w:p>
    <w:p w14:paraId="115190A9" w14:textId="77777777" w:rsidR="00EB5F50" w:rsidRDefault="00EB5F50" w:rsidP="00D43917">
      <w:pPr>
        <w:numPr>
          <w:ilvl w:val="0"/>
          <w:numId w:val="9"/>
        </w:numPr>
        <w:jc w:val="both"/>
        <w:rPr>
          <w:rFonts w:ascii="Trebuchet MS" w:hAnsi="Trebuchet MS"/>
        </w:rPr>
      </w:pPr>
      <w:r>
        <w:rPr>
          <w:rFonts w:ascii="Trebuchet MS" w:hAnsi="Trebuchet MS"/>
        </w:rPr>
        <w:t xml:space="preserve">36 heures hebdomadaires sur un cycle de 2 semaines à un rythme de 72 heures de travail réalisées sur la quinzaine : </w:t>
      </w:r>
    </w:p>
    <w:p w14:paraId="01276A35" w14:textId="77777777" w:rsidR="00C7672E" w:rsidRDefault="00C7672E" w:rsidP="00C7672E">
      <w:pPr>
        <w:jc w:val="both"/>
        <w:rPr>
          <w:rFonts w:ascii="Trebuchet MS" w:hAnsi="Trebuchet MS"/>
        </w:rPr>
      </w:pPr>
    </w:p>
    <w:p w14:paraId="60221951" w14:textId="77777777" w:rsidR="00C7672E" w:rsidRDefault="009254E5" w:rsidP="00C7672E">
      <w:pPr>
        <w:jc w:val="both"/>
        <w:rPr>
          <w:rFonts w:ascii="Trebuchet MS" w:hAnsi="Trebuchet MS"/>
        </w:rPr>
      </w:pPr>
      <w:r>
        <w:rPr>
          <w:rFonts w:ascii="Trebuchet MS" w:hAnsi="Trebuchet MS"/>
        </w:rPr>
        <w:t xml:space="preserve">Les salariés sous cette répartition de travail doivent réaliser 72 heures sur la quinzaine, avec une moyenne sur le cycle de 36 heures hebdomadaires. Le nombre d’heures de travail effectuées au cours des semaines composant le cycle peut être irrégulier. </w:t>
      </w:r>
    </w:p>
    <w:p w14:paraId="17321CC2" w14:textId="77777777" w:rsidR="002E6887" w:rsidRDefault="002E6887" w:rsidP="00C7672E">
      <w:pPr>
        <w:jc w:val="both"/>
        <w:rPr>
          <w:rFonts w:ascii="Trebuchet MS" w:hAnsi="Trebuchet MS"/>
        </w:rPr>
      </w:pPr>
    </w:p>
    <w:p w14:paraId="788605BB" w14:textId="77777777" w:rsidR="009254E5" w:rsidRDefault="009254E5" w:rsidP="00C7672E">
      <w:pPr>
        <w:jc w:val="both"/>
        <w:rPr>
          <w:rFonts w:ascii="Trebuchet MS" w:hAnsi="Trebuchet MS"/>
        </w:rPr>
      </w:pPr>
      <w:r>
        <w:rPr>
          <w:rFonts w:ascii="Trebuchet MS" w:hAnsi="Trebuchet MS"/>
        </w:rPr>
        <w:t xml:space="preserve">La réduction du temps de travail sera organisée, conformément aux dispositions de l’Article 13 de l’Accord de Branche sous forme de jours de repos. </w:t>
      </w:r>
    </w:p>
    <w:p w14:paraId="4896CD2C" w14:textId="77777777" w:rsidR="002E6887" w:rsidRDefault="002E6887" w:rsidP="00C7672E">
      <w:pPr>
        <w:jc w:val="both"/>
        <w:rPr>
          <w:rFonts w:ascii="Trebuchet MS" w:hAnsi="Trebuchet MS"/>
        </w:rPr>
      </w:pPr>
    </w:p>
    <w:p w14:paraId="5C49DCBC" w14:textId="77777777" w:rsidR="009254E5" w:rsidRDefault="009254E5" w:rsidP="00C7672E">
      <w:pPr>
        <w:jc w:val="both"/>
        <w:rPr>
          <w:rFonts w:ascii="Trebuchet MS" w:hAnsi="Trebuchet MS"/>
        </w:rPr>
      </w:pPr>
      <w:r>
        <w:rPr>
          <w:rFonts w:ascii="Trebuchet MS" w:hAnsi="Trebuchet MS"/>
        </w:rPr>
        <w:t>Le nombre de jours de repos que peut prétendre un salarié est fixé à 6 jours ouvrés par an / par mois complet de travail effectif.</w:t>
      </w:r>
    </w:p>
    <w:p w14:paraId="18A60AA4" w14:textId="77777777" w:rsidR="002E6887" w:rsidRDefault="002E6887" w:rsidP="00C7672E">
      <w:pPr>
        <w:jc w:val="both"/>
        <w:rPr>
          <w:rFonts w:ascii="Trebuchet MS" w:hAnsi="Trebuchet MS"/>
        </w:rPr>
      </w:pPr>
    </w:p>
    <w:p w14:paraId="34F2F019" w14:textId="77777777" w:rsidR="009254E5" w:rsidRDefault="009254E5" w:rsidP="00C7672E">
      <w:pPr>
        <w:jc w:val="both"/>
        <w:rPr>
          <w:rFonts w:ascii="Trebuchet MS" w:hAnsi="Trebuchet MS"/>
        </w:rPr>
      </w:pPr>
      <w:r w:rsidRPr="00C84BD0">
        <w:rPr>
          <w:rFonts w:ascii="Trebuchet MS" w:hAnsi="Trebuchet MS"/>
        </w:rPr>
        <w:t>Ces jours de repos devront être pris conformément aux dispositions de l’Article 13 de l’Accord de Branche du 1</w:t>
      </w:r>
      <w:r w:rsidRPr="00C84BD0">
        <w:rPr>
          <w:rFonts w:ascii="Trebuchet MS" w:hAnsi="Trebuchet MS"/>
          <w:vertAlign w:val="superscript"/>
        </w:rPr>
        <w:t>er</w:t>
      </w:r>
      <w:r w:rsidRPr="00C84BD0">
        <w:rPr>
          <w:rFonts w:ascii="Trebuchet MS" w:hAnsi="Trebuchet MS"/>
        </w:rPr>
        <w:t xml:space="preserve"> avril 1999.</w:t>
      </w:r>
      <w:r>
        <w:rPr>
          <w:rFonts w:ascii="Trebuchet MS" w:hAnsi="Trebuchet MS"/>
        </w:rPr>
        <w:t xml:space="preserve"> Les jours à prendre à l’initiative du salarié ne pourront être cumulés, ni accolés à une période de congé payé. </w:t>
      </w:r>
    </w:p>
    <w:p w14:paraId="66F1C399" w14:textId="77777777" w:rsidR="00EB5F50" w:rsidRDefault="00EB5F50">
      <w:pPr>
        <w:jc w:val="both"/>
        <w:rPr>
          <w:rFonts w:ascii="Trebuchet MS" w:hAnsi="Trebuchet MS"/>
        </w:rPr>
      </w:pPr>
    </w:p>
    <w:p w14:paraId="63E9C096" w14:textId="77777777" w:rsidR="00EB5F50" w:rsidRPr="00EB5F50" w:rsidRDefault="005D2A08" w:rsidP="00D43917">
      <w:pPr>
        <w:numPr>
          <w:ilvl w:val="0"/>
          <w:numId w:val="8"/>
        </w:numPr>
        <w:jc w:val="both"/>
        <w:rPr>
          <w:rFonts w:ascii="Trebuchet MS" w:hAnsi="Trebuchet MS"/>
        </w:rPr>
      </w:pPr>
      <w:r>
        <w:rPr>
          <w:rFonts w:ascii="Trebuchet MS" w:hAnsi="Trebuchet MS"/>
        </w:rPr>
        <w:t xml:space="preserve">À l’exclusion des établissements EHPAD Abrapa Finkwiller et EHPAD Abrapa Hœnheim, </w:t>
      </w:r>
      <w:r w:rsidR="00EB5F50" w:rsidRPr="00EB5F50">
        <w:rPr>
          <w:rFonts w:ascii="Trebuchet MS" w:hAnsi="Trebuchet MS"/>
        </w:rPr>
        <w:t>35 heures hebdomadaires sur un cycle de 2 semaines à un rythme journalier de 10 heures par jour :</w:t>
      </w:r>
    </w:p>
    <w:p w14:paraId="198E2BF0" w14:textId="77777777" w:rsidR="00EB5F50" w:rsidRDefault="00EB5F50" w:rsidP="00EB5F50">
      <w:pPr>
        <w:ind w:left="720"/>
        <w:jc w:val="both"/>
        <w:rPr>
          <w:rFonts w:ascii="Trebuchet MS" w:hAnsi="Trebuchet MS"/>
        </w:rPr>
      </w:pPr>
    </w:p>
    <w:p w14:paraId="7E3849CF" w14:textId="77777777" w:rsidR="00EB5F50" w:rsidRDefault="00EB5F50" w:rsidP="00EB5F50">
      <w:pPr>
        <w:jc w:val="both"/>
        <w:rPr>
          <w:rFonts w:ascii="Trebuchet MS" w:hAnsi="Trebuchet MS"/>
        </w:rPr>
      </w:pPr>
      <w:r>
        <w:rPr>
          <w:rFonts w:ascii="Trebuchet MS" w:hAnsi="Trebuchet MS"/>
        </w:rPr>
        <w:t xml:space="preserve">Les salariés sous cette répartition de travail doivent réaliser 35 heures sur un cycle de 2 semaines, en travaillant 10 heures par jour. Un salarié réalisera 30 heures de travail en 3 jours la première semaine et 40 heures de travail en 4 jours la seconde semaine, soit une moyenne de 35 heures par semaine. </w:t>
      </w:r>
    </w:p>
    <w:p w14:paraId="5074902C" w14:textId="77777777" w:rsidR="00C7672E" w:rsidRDefault="00C7672E" w:rsidP="00EB5F50">
      <w:pPr>
        <w:jc w:val="both"/>
        <w:rPr>
          <w:rFonts w:ascii="Trebuchet MS" w:hAnsi="Trebuchet MS"/>
        </w:rPr>
      </w:pPr>
    </w:p>
    <w:p w14:paraId="22CBB922" w14:textId="77777777" w:rsidR="00C7672E" w:rsidRDefault="00C7672E" w:rsidP="00EB5F50">
      <w:pPr>
        <w:jc w:val="both"/>
        <w:rPr>
          <w:rFonts w:ascii="Trebuchet MS" w:hAnsi="Trebuchet MS"/>
        </w:rPr>
      </w:pPr>
      <w:r>
        <w:rPr>
          <w:rFonts w:ascii="Trebuchet MS" w:hAnsi="Trebuchet MS"/>
        </w:rPr>
        <w:t xml:space="preserve">Le nombre d’heures de travail effectuées au cours des semaines composant le cycle peut être irrégulier. </w:t>
      </w:r>
    </w:p>
    <w:p w14:paraId="7C8A1C53" w14:textId="77777777" w:rsidR="00C84BD0" w:rsidRDefault="00C84BD0" w:rsidP="00EB5F50">
      <w:pPr>
        <w:jc w:val="both"/>
        <w:rPr>
          <w:rFonts w:ascii="Trebuchet MS" w:hAnsi="Trebuchet MS"/>
        </w:rPr>
      </w:pPr>
    </w:p>
    <w:p w14:paraId="596D8739" w14:textId="77777777" w:rsidR="00C84BD0" w:rsidRDefault="00C84BD0" w:rsidP="00EB5F50">
      <w:pPr>
        <w:jc w:val="both"/>
        <w:rPr>
          <w:rFonts w:ascii="Trebuchet MS" w:hAnsi="Trebuchet MS"/>
        </w:rPr>
      </w:pPr>
      <w:r>
        <w:rPr>
          <w:rFonts w:ascii="Trebuchet MS" w:hAnsi="Trebuchet MS"/>
        </w:rPr>
        <w:t xml:space="preserve">L’organisation du travail </w:t>
      </w:r>
      <w:r w:rsidRPr="00EB5F50">
        <w:rPr>
          <w:rFonts w:ascii="Trebuchet MS" w:hAnsi="Trebuchet MS"/>
        </w:rPr>
        <w:t>à un rythme journalier de 10 heures par jou</w:t>
      </w:r>
      <w:r>
        <w:rPr>
          <w:rFonts w:ascii="Trebuchet MS" w:hAnsi="Trebuchet MS"/>
        </w:rPr>
        <w:t xml:space="preserve">r demeure un choix du salarié basé sur le volontariat. A ce titre, le salarié pourra </w:t>
      </w:r>
      <w:r w:rsidR="0001097B">
        <w:rPr>
          <w:rFonts w:ascii="Trebuchet MS" w:hAnsi="Trebuchet MS"/>
        </w:rPr>
        <w:t xml:space="preserve">à tout moment demander à être positionné sur </w:t>
      </w:r>
      <w:r w:rsidR="0001097B">
        <w:rPr>
          <w:rFonts w:ascii="Trebuchet MS" w:hAnsi="Trebuchet MS"/>
        </w:rPr>
        <w:lastRenderedPageBreak/>
        <w:t>une organisation de travail de 36 heures hebdomadaires sur un cycle de 2 semaines à un rythme de 72 heures de travail réalisées sur la quinzaine </w:t>
      </w:r>
    </w:p>
    <w:p w14:paraId="59E98546" w14:textId="77777777" w:rsidR="005D2A08" w:rsidRDefault="005D2A08" w:rsidP="00EB5F50">
      <w:pPr>
        <w:ind w:left="720"/>
        <w:jc w:val="both"/>
        <w:rPr>
          <w:rFonts w:ascii="Trebuchet MS" w:hAnsi="Trebuchet MS"/>
        </w:rPr>
      </w:pPr>
    </w:p>
    <w:p w14:paraId="6EAABA06" w14:textId="77777777" w:rsidR="005860C6" w:rsidRDefault="005860C6">
      <w:pPr>
        <w:jc w:val="both"/>
        <w:rPr>
          <w:rFonts w:ascii="Trebuchet MS" w:hAnsi="Trebuchet MS"/>
        </w:rPr>
      </w:pPr>
    </w:p>
    <w:p w14:paraId="26AF7217" w14:textId="77777777" w:rsidR="00D43917" w:rsidRPr="00FA0EE6" w:rsidRDefault="00D43917" w:rsidP="00D43917">
      <w:pPr>
        <w:rPr>
          <w:rFonts w:ascii="Trebuchet MS" w:hAnsi="Trebuchet MS"/>
          <w:b/>
          <w:u w:val="single"/>
        </w:rPr>
      </w:pPr>
      <w:r w:rsidRPr="00FA0EE6">
        <w:rPr>
          <w:rFonts w:ascii="Trebuchet MS" w:hAnsi="Trebuchet MS"/>
          <w:b/>
        </w:rPr>
        <w:t xml:space="preserve">ARTICLE </w:t>
      </w:r>
      <w:r w:rsidR="001C0264">
        <w:rPr>
          <w:rFonts w:ascii="Trebuchet MS" w:hAnsi="Trebuchet MS"/>
          <w:b/>
        </w:rPr>
        <w:t>3</w:t>
      </w:r>
      <w:r w:rsidRPr="00FA0EE6">
        <w:rPr>
          <w:rFonts w:ascii="Trebuchet MS" w:hAnsi="Trebuchet MS"/>
          <w:b/>
        </w:rPr>
        <w:t xml:space="preserve">.   </w:t>
      </w:r>
      <w:r>
        <w:rPr>
          <w:rFonts w:ascii="Trebuchet MS" w:hAnsi="Trebuchet MS"/>
          <w:b/>
          <w:u w:val="single"/>
        </w:rPr>
        <w:t>Dispositions finales</w:t>
      </w:r>
    </w:p>
    <w:p w14:paraId="33B8A436" w14:textId="77777777" w:rsidR="00D43917" w:rsidRPr="00FA0EE6" w:rsidRDefault="00D43917" w:rsidP="00D43917">
      <w:pPr>
        <w:rPr>
          <w:rFonts w:ascii="Trebuchet MS" w:hAnsi="Trebuchet MS"/>
          <w:b/>
          <w:u w:val="single"/>
        </w:rPr>
      </w:pPr>
    </w:p>
    <w:p w14:paraId="4D808CE0" w14:textId="77777777" w:rsidR="00D43917" w:rsidRPr="00FA0EE6" w:rsidRDefault="00D43917" w:rsidP="00D43917">
      <w:pPr>
        <w:ind w:left="708"/>
        <w:jc w:val="both"/>
        <w:rPr>
          <w:rFonts w:ascii="Trebuchet MS" w:hAnsi="Trebuchet MS"/>
          <w:b/>
          <w:u w:val="single"/>
        </w:rPr>
      </w:pPr>
      <w:r w:rsidRPr="00FA0EE6">
        <w:rPr>
          <w:rFonts w:ascii="Trebuchet MS" w:hAnsi="Trebuchet MS"/>
          <w:b/>
        </w:rPr>
        <w:t xml:space="preserve">ARTICLE </w:t>
      </w:r>
      <w:r w:rsidR="001C0264">
        <w:rPr>
          <w:rFonts w:ascii="Trebuchet MS" w:hAnsi="Trebuchet MS"/>
          <w:b/>
        </w:rPr>
        <w:t>3</w:t>
      </w:r>
      <w:r w:rsidRPr="00FA0EE6">
        <w:rPr>
          <w:rFonts w:ascii="Trebuchet MS" w:hAnsi="Trebuchet MS"/>
          <w:b/>
        </w:rPr>
        <w:t xml:space="preserve">.1 </w:t>
      </w:r>
      <w:r w:rsidRPr="00FA0EE6">
        <w:rPr>
          <w:rFonts w:ascii="Trebuchet MS" w:hAnsi="Trebuchet MS"/>
          <w:b/>
          <w:u w:val="single"/>
        </w:rPr>
        <w:t>DUREE ET DATE D’EFFET</w:t>
      </w:r>
    </w:p>
    <w:p w14:paraId="57A93E5F" w14:textId="77777777" w:rsidR="00D43917" w:rsidRPr="00FA0EE6" w:rsidRDefault="00D43917" w:rsidP="00D43917">
      <w:pPr>
        <w:jc w:val="both"/>
        <w:rPr>
          <w:rFonts w:ascii="Trebuchet MS" w:hAnsi="Trebuchet MS"/>
          <w:b/>
          <w:u w:val="single"/>
        </w:rPr>
      </w:pPr>
    </w:p>
    <w:p w14:paraId="12CAA9EA" w14:textId="77777777" w:rsidR="00C84BD0" w:rsidRDefault="00D43917" w:rsidP="00D43917">
      <w:pPr>
        <w:jc w:val="both"/>
        <w:rPr>
          <w:rFonts w:ascii="Trebuchet MS" w:hAnsi="Trebuchet MS"/>
        </w:rPr>
      </w:pPr>
      <w:r w:rsidRPr="00FA0EE6">
        <w:rPr>
          <w:rFonts w:ascii="Trebuchet MS" w:hAnsi="Trebuchet MS"/>
        </w:rPr>
        <w:t xml:space="preserve">Le présent accord </w:t>
      </w:r>
      <w:r>
        <w:rPr>
          <w:rFonts w:ascii="Trebuchet MS" w:hAnsi="Trebuchet MS"/>
        </w:rPr>
        <w:t xml:space="preserve">est conclu </w:t>
      </w:r>
      <w:r w:rsidR="00C84BD0">
        <w:rPr>
          <w:rFonts w:ascii="Trebuchet MS" w:hAnsi="Trebuchet MS"/>
        </w:rPr>
        <w:t>pour une durée indéterminée</w:t>
      </w:r>
      <w:r>
        <w:rPr>
          <w:rFonts w:ascii="Trebuchet MS" w:hAnsi="Trebuchet MS"/>
        </w:rPr>
        <w:t xml:space="preserve">. </w:t>
      </w:r>
    </w:p>
    <w:p w14:paraId="03E542F7" w14:textId="77777777" w:rsidR="00D43917" w:rsidRPr="00FA0EE6" w:rsidRDefault="00D43917" w:rsidP="00D43917">
      <w:pPr>
        <w:jc w:val="both"/>
        <w:rPr>
          <w:rFonts w:ascii="Trebuchet MS" w:hAnsi="Trebuchet MS"/>
        </w:rPr>
      </w:pPr>
      <w:r>
        <w:rPr>
          <w:rFonts w:ascii="Trebuchet MS" w:hAnsi="Trebuchet MS"/>
        </w:rPr>
        <w:t xml:space="preserve">Il prend effet </w:t>
      </w:r>
      <w:r w:rsidR="00C84BD0">
        <w:rPr>
          <w:rFonts w:ascii="Trebuchet MS" w:hAnsi="Trebuchet MS"/>
        </w:rPr>
        <w:t>à compter du 1</w:t>
      </w:r>
      <w:r w:rsidR="00C84BD0" w:rsidRPr="00C84BD0">
        <w:rPr>
          <w:rFonts w:ascii="Trebuchet MS" w:hAnsi="Trebuchet MS"/>
          <w:vertAlign w:val="superscript"/>
        </w:rPr>
        <w:t>er</w:t>
      </w:r>
      <w:r w:rsidR="00C84BD0">
        <w:rPr>
          <w:rFonts w:ascii="Trebuchet MS" w:hAnsi="Trebuchet MS"/>
        </w:rPr>
        <w:t xml:space="preserve"> janvier </w:t>
      </w:r>
      <w:r w:rsidR="005D22B4">
        <w:rPr>
          <w:rFonts w:ascii="Trebuchet MS" w:hAnsi="Trebuchet MS"/>
        </w:rPr>
        <w:t>2026</w:t>
      </w:r>
      <w:r w:rsidR="00DE6CB5">
        <w:rPr>
          <w:rFonts w:ascii="Trebuchet MS" w:hAnsi="Trebuchet MS"/>
        </w:rPr>
        <w:t>.</w:t>
      </w:r>
    </w:p>
    <w:p w14:paraId="0D469FC0" w14:textId="77777777" w:rsidR="00D43917" w:rsidRPr="00FA0EE6" w:rsidRDefault="00D43917" w:rsidP="00D43917">
      <w:pPr>
        <w:jc w:val="both"/>
        <w:rPr>
          <w:rFonts w:ascii="Trebuchet MS" w:hAnsi="Trebuchet MS"/>
        </w:rPr>
      </w:pPr>
    </w:p>
    <w:p w14:paraId="696B4E0E" w14:textId="77777777" w:rsidR="00D43917" w:rsidRPr="00FA0EE6" w:rsidRDefault="00D43917" w:rsidP="00D43917">
      <w:pPr>
        <w:ind w:left="708"/>
        <w:jc w:val="both"/>
        <w:rPr>
          <w:rFonts w:ascii="Trebuchet MS" w:hAnsi="Trebuchet MS"/>
          <w:b/>
          <w:u w:val="single"/>
        </w:rPr>
      </w:pPr>
      <w:r w:rsidRPr="00FA0EE6">
        <w:rPr>
          <w:rFonts w:ascii="Trebuchet MS" w:hAnsi="Trebuchet MS"/>
          <w:b/>
        </w:rPr>
        <w:t xml:space="preserve">ARTICLE </w:t>
      </w:r>
      <w:r w:rsidR="001C0264">
        <w:rPr>
          <w:rFonts w:ascii="Trebuchet MS" w:hAnsi="Trebuchet MS"/>
          <w:b/>
        </w:rPr>
        <w:t>3</w:t>
      </w:r>
      <w:r w:rsidRPr="00FA0EE6">
        <w:rPr>
          <w:rFonts w:ascii="Trebuchet MS" w:hAnsi="Trebuchet MS"/>
          <w:b/>
        </w:rPr>
        <w:t xml:space="preserve">.2. </w:t>
      </w:r>
      <w:r w:rsidRPr="00FA0EE6">
        <w:rPr>
          <w:rFonts w:ascii="Trebuchet MS" w:hAnsi="Trebuchet MS"/>
          <w:b/>
          <w:u w:val="single"/>
        </w:rPr>
        <w:t xml:space="preserve">APPLICATION </w:t>
      </w:r>
    </w:p>
    <w:p w14:paraId="549E6FF6" w14:textId="77777777" w:rsidR="00D43917" w:rsidRPr="00FA0EE6" w:rsidRDefault="00D43917" w:rsidP="00D43917">
      <w:pPr>
        <w:ind w:left="708"/>
        <w:jc w:val="both"/>
        <w:rPr>
          <w:rFonts w:ascii="Trebuchet MS" w:hAnsi="Trebuchet MS"/>
          <w:b/>
          <w:u w:val="single"/>
        </w:rPr>
      </w:pPr>
    </w:p>
    <w:p w14:paraId="5D3A1A64" w14:textId="77777777" w:rsidR="00D43917" w:rsidRPr="00FA0EE6" w:rsidRDefault="00D43917" w:rsidP="00D43917">
      <w:pPr>
        <w:jc w:val="both"/>
        <w:rPr>
          <w:rFonts w:ascii="Trebuchet MS" w:hAnsi="Trebuchet MS"/>
        </w:rPr>
      </w:pPr>
      <w:r w:rsidRPr="00FA0EE6">
        <w:rPr>
          <w:rFonts w:ascii="Trebuchet MS" w:hAnsi="Trebuchet MS"/>
        </w:rPr>
        <w:t>Cet accord est applicable sous réserve des dispositions qui seraient conclues par les différentes branches professionnelles postérieurement à la signature du présent accord.</w:t>
      </w:r>
    </w:p>
    <w:p w14:paraId="191348FE" w14:textId="77777777" w:rsidR="00D43917" w:rsidRPr="00FA0EE6" w:rsidRDefault="00D43917" w:rsidP="00D43917">
      <w:pPr>
        <w:jc w:val="both"/>
        <w:rPr>
          <w:rFonts w:ascii="Trebuchet MS" w:hAnsi="Trebuchet MS"/>
        </w:rPr>
      </w:pPr>
    </w:p>
    <w:p w14:paraId="13E409E0" w14:textId="77777777" w:rsidR="00D43917" w:rsidRPr="00FA0EE6" w:rsidRDefault="00D43917" w:rsidP="00D43917">
      <w:pPr>
        <w:ind w:left="708"/>
        <w:jc w:val="both"/>
        <w:rPr>
          <w:rFonts w:ascii="Trebuchet MS" w:hAnsi="Trebuchet MS"/>
          <w:b/>
          <w:u w:val="single"/>
        </w:rPr>
      </w:pPr>
      <w:r w:rsidRPr="00FA0EE6">
        <w:rPr>
          <w:rFonts w:ascii="Trebuchet MS" w:hAnsi="Trebuchet MS"/>
          <w:b/>
        </w:rPr>
        <w:t xml:space="preserve">ARTICLE </w:t>
      </w:r>
      <w:r w:rsidR="001C0264">
        <w:rPr>
          <w:rFonts w:ascii="Trebuchet MS" w:hAnsi="Trebuchet MS"/>
          <w:b/>
        </w:rPr>
        <w:t>3</w:t>
      </w:r>
      <w:r w:rsidRPr="00FA0EE6">
        <w:rPr>
          <w:rFonts w:ascii="Trebuchet MS" w:hAnsi="Trebuchet MS"/>
          <w:b/>
        </w:rPr>
        <w:t xml:space="preserve">.3. </w:t>
      </w:r>
      <w:r w:rsidRPr="00FA0EE6">
        <w:rPr>
          <w:rFonts w:ascii="Trebuchet MS" w:hAnsi="Trebuchet MS"/>
          <w:b/>
          <w:u w:val="single"/>
        </w:rPr>
        <w:t>REVISION ET DENONCIATION</w:t>
      </w:r>
    </w:p>
    <w:p w14:paraId="2E5B826F" w14:textId="77777777" w:rsidR="00D43917" w:rsidRPr="00FA0EE6" w:rsidRDefault="00D43917" w:rsidP="00D43917">
      <w:pPr>
        <w:ind w:left="708"/>
        <w:jc w:val="both"/>
        <w:rPr>
          <w:rFonts w:ascii="Trebuchet MS" w:hAnsi="Trebuchet MS"/>
          <w:b/>
          <w:u w:val="single"/>
        </w:rPr>
      </w:pPr>
    </w:p>
    <w:p w14:paraId="07A7AEAD" w14:textId="77777777" w:rsidR="00D43917" w:rsidRPr="00FA0EE6" w:rsidRDefault="00D43917" w:rsidP="00D43917">
      <w:pPr>
        <w:tabs>
          <w:tab w:val="left" w:pos="-2835"/>
          <w:tab w:val="left" w:pos="-2694"/>
          <w:tab w:val="left" w:pos="5529"/>
        </w:tabs>
        <w:spacing w:after="60"/>
        <w:ind w:right="-113"/>
        <w:contextualSpacing/>
        <w:jc w:val="both"/>
        <w:rPr>
          <w:rFonts w:ascii="Trebuchet MS" w:hAnsi="Trebuchet MS"/>
          <w:b/>
        </w:rPr>
      </w:pPr>
      <w:r w:rsidRPr="00FA0EE6">
        <w:rPr>
          <w:rFonts w:ascii="Trebuchet MS" w:hAnsi="Trebuchet MS"/>
        </w:rPr>
        <w:t>Le présent accord pourra faire l'objet de révisions ou d'une dénonciation conformément aux dispositions légales.</w:t>
      </w:r>
    </w:p>
    <w:p w14:paraId="46E4C7DD" w14:textId="77777777" w:rsidR="00D43917" w:rsidRDefault="00D43917" w:rsidP="00D43917">
      <w:pPr>
        <w:ind w:left="708"/>
        <w:jc w:val="both"/>
        <w:rPr>
          <w:rFonts w:ascii="Trebuchet MS" w:hAnsi="Trebuchet MS"/>
          <w:b/>
          <w:u w:val="single"/>
        </w:rPr>
      </w:pPr>
    </w:p>
    <w:p w14:paraId="51D438C9" w14:textId="77777777" w:rsidR="00D43917" w:rsidRPr="00FA0EE6" w:rsidRDefault="00D43917" w:rsidP="00D43917">
      <w:pPr>
        <w:ind w:left="708"/>
        <w:jc w:val="both"/>
        <w:rPr>
          <w:rFonts w:ascii="Trebuchet MS" w:hAnsi="Trebuchet MS"/>
          <w:b/>
          <w:u w:val="single"/>
        </w:rPr>
      </w:pPr>
    </w:p>
    <w:p w14:paraId="55934625" w14:textId="77777777" w:rsidR="00D43917" w:rsidRPr="00FA0EE6" w:rsidRDefault="00D43917" w:rsidP="00D43917">
      <w:pPr>
        <w:ind w:left="708"/>
        <w:jc w:val="both"/>
        <w:rPr>
          <w:rFonts w:ascii="Trebuchet MS" w:hAnsi="Trebuchet MS"/>
          <w:b/>
          <w:u w:val="single"/>
        </w:rPr>
      </w:pPr>
      <w:r w:rsidRPr="00FA0EE6">
        <w:rPr>
          <w:rFonts w:ascii="Trebuchet MS" w:hAnsi="Trebuchet MS"/>
          <w:b/>
        </w:rPr>
        <w:t xml:space="preserve">ARTICLE </w:t>
      </w:r>
      <w:r w:rsidR="001C0264">
        <w:rPr>
          <w:rFonts w:ascii="Trebuchet MS" w:hAnsi="Trebuchet MS"/>
          <w:b/>
        </w:rPr>
        <w:t>3</w:t>
      </w:r>
      <w:r w:rsidRPr="00FA0EE6">
        <w:rPr>
          <w:rFonts w:ascii="Trebuchet MS" w:hAnsi="Trebuchet MS"/>
          <w:b/>
        </w:rPr>
        <w:t xml:space="preserve">.4. </w:t>
      </w:r>
      <w:r w:rsidRPr="00FA0EE6">
        <w:rPr>
          <w:rFonts w:ascii="Trebuchet MS" w:hAnsi="Trebuchet MS"/>
          <w:b/>
          <w:u w:val="single"/>
        </w:rPr>
        <w:t>DEPOT DE L’ACCORD</w:t>
      </w:r>
    </w:p>
    <w:p w14:paraId="0DF6CC17" w14:textId="77777777" w:rsidR="00D43917" w:rsidRPr="00FA0EE6" w:rsidRDefault="00D43917" w:rsidP="00D43917">
      <w:pPr>
        <w:ind w:left="708"/>
        <w:jc w:val="both"/>
        <w:rPr>
          <w:rFonts w:ascii="Trebuchet MS" w:hAnsi="Trebuchet MS"/>
          <w:b/>
          <w:u w:val="single"/>
        </w:rPr>
      </w:pPr>
    </w:p>
    <w:p w14:paraId="50004F3E" w14:textId="77777777" w:rsidR="00D43917" w:rsidRPr="00FA0EE6" w:rsidRDefault="00D43917" w:rsidP="00D43917">
      <w:pPr>
        <w:tabs>
          <w:tab w:val="left" w:pos="-2835"/>
          <w:tab w:val="left" w:pos="-2694"/>
          <w:tab w:val="left" w:pos="5529"/>
        </w:tabs>
        <w:spacing w:after="100"/>
        <w:ind w:right="27"/>
        <w:contextualSpacing/>
        <w:jc w:val="both"/>
        <w:rPr>
          <w:rFonts w:ascii="Trebuchet MS" w:hAnsi="Trebuchet MS"/>
          <w:u w:val="single"/>
        </w:rPr>
      </w:pPr>
      <w:r w:rsidRPr="00FA0EE6">
        <w:rPr>
          <w:rFonts w:ascii="Trebuchet MS" w:hAnsi="Trebuchet MS"/>
        </w:rPr>
        <w:t>Conformément aux articles D. 2231-2, D. 2231-4 et L. 2231-5-1 du Code du travail, le présent accord est déposé sur la plateforme de téléprocédure du ministère du travail, dans une version intégrale et dans une version anonymisée, assortis des éléments d’information prévus par la réglementation en vigueur, le dépôt sur cette plateforme valant dépôt auprès de la DREETS, et un exemplaire original sera également remis au secrétariat du greffe du Conseil de Prud'hommes.</w:t>
      </w:r>
    </w:p>
    <w:p w14:paraId="36ECE2E7" w14:textId="77777777" w:rsidR="00EB5F50" w:rsidRDefault="00EB5F50">
      <w:pPr>
        <w:jc w:val="both"/>
        <w:rPr>
          <w:rFonts w:ascii="Trebuchet MS" w:hAnsi="Trebuchet MS"/>
        </w:rPr>
      </w:pPr>
    </w:p>
    <w:p w14:paraId="38C9888B" w14:textId="77777777" w:rsidR="00FB28E9" w:rsidRPr="00C7672E" w:rsidRDefault="00FB28E9" w:rsidP="00FB28E9">
      <w:pPr>
        <w:pStyle w:val="Standard"/>
        <w:spacing w:line="240" w:lineRule="auto"/>
        <w:jc w:val="both"/>
        <w:rPr>
          <w:rFonts w:ascii="Trebuchet MS" w:eastAsia="Times New Roman" w:hAnsi="Trebuchet MS" w:cs="Times New Roman"/>
          <w:sz w:val="20"/>
          <w:szCs w:val="20"/>
          <w:lang w:eastAsia="fr-FR" w:bidi="ar-SA"/>
        </w:rPr>
      </w:pPr>
      <w:r w:rsidRPr="00D43917">
        <w:rPr>
          <w:rFonts w:ascii="Trebuchet MS" w:eastAsia="Times New Roman" w:hAnsi="Trebuchet MS" w:cs="Times New Roman"/>
          <w:sz w:val="20"/>
          <w:szCs w:val="20"/>
          <w:lang w:eastAsia="fr-FR" w:bidi="ar-SA"/>
        </w:rPr>
        <w:t xml:space="preserve">Les autres dispositions de l’accord initial du </w:t>
      </w:r>
      <w:r w:rsidR="00D43917" w:rsidRPr="00D43917">
        <w:rPr>
          <w:rFonts w:ascii="Trebuchet MS" w:eastAsia="Times New Roman" w:hAnsi="Trebuchet MS" w:cs="Times New Roman"/>
          <w:sz w:val="20"/>
          <w:szCs w:val="20"/>
          <w:lang w:eastAsia="fr-FR" w:bidi="ar-SA"/>
        </w:rPr>
        <w:t>29 novembre 1999</w:t>
      </w:r>
      <w:r w:rsidRPr="00D43917">
        <w:rPr>
          <w:rFonts w:ascii="Trebuchet MS" w:eastAsia="Times New Roman" w:hAnsi="Trebuchet MS" w:cs="Times New Roman"/>
          <w:sz w:val="20"/>
          <w:szCs w:val="20"/>
          <w:lang w:eastAsia="fr-FR" w:bidi="ar-SA"/>
        </w:rPr>
        <w:t xml:space="preserve"> restent inchangées.</w:t>
      </w:r>
    </w:p>
    <w:p w14:paraId="2688010F" w14:textId="77777777" w:rsidR="00FB28E9" w:rsidRPr="00FB28E9" w:rsidRDefault="00FB28E9" w:rsidP="00FB28E9">
      <w:pPr>
        <w:pStyle w:val="Standard"/>
        <w:spacing w:line="240" w:lineRule="auto"/>
        <w:jc w:val="both"/>
        <w:rPr>
          <w:rFonts w:ascii="Roboto" w:eastAsia="Roboto" w:hAnsi="Roboto" w:cs="Roboto"/>
          <w:sz w:val="20"/>
          <w:szCs w:val="20"/>
          <w:highlight w:val="yellow"/>
        </w:rPr>
      </w:pPr>
    </w:p>
    <w:p w14:paraId="4A9D57A4" w14:textId="77777777" w:rsidR="00864E76" w:rsidRPr="00864E76" w:rsidRDefault="00864E76" w:rsidP="00864E76">
      <w:pPr>
        <w:jc w:val="both"/>
        <w:rPr>
          <w:rFonts w:ascii="Trebuchet MS" w:hAnsi="Trebuchet MS"/>
        </w:rPr>
      </w:pPr>
      <w:r w:rsidRPr="00864E76">
        <w:rPr>
          <w:rFonts w:ascii="Trebuchet MS" w:hAnsi="Trebuchet MS"/>
        </w:rPr>
        <w:t>Chaque Organisation Syndicale représentative recevra un exemplaire du présent accord</w:t>
      </w:r>
      <w:r w:rsidR="006C4F9D">
        <w:rPr>
          <w:rFonts w:ascii="Trebuchet MS" w:hAnsi="Trebuchet MS"/>
        </w:rPr>
        <w:t>, via Docusign.</w:t>
      </w:r>
    </w:p>
    <w:p w14:paraId="11381B74" w14:textId="77777777" w:rsidR="00864E76" w:rsidRPr="00864E76" w:rsidRDefault="00864E76" w:rsidP="00864E76">
      <w:pPr>
        <w:jc w:val="both"/>
        <w:rPr>
          <w:rFonts w:ascii="Trebuchet MS" w:hAnsi="Trebuchet MS"/>
        </w:rPr>
      </w:pPr>
    </w:p>
    <w:p w14:paraId="3081E1B2" w14:textId="77777777" w:rsidR="00864E76" w:rsidRPr="00864E76" w:rsidRDefault="00864E76" w:rsidP="00864E76">
      <w:pPr>
        <w:jc w:val="both"/>
        <w:rPr>
          <w:rFonts w:ascii="Trebuchet MS" w:hAnsi="Trebuchet MS"/>
        </w:rPr>
      </w:pPr>
      <w:r w:rsidRPr="00864E76">
        <w:rPr>
          <w:rFonts w:ascii="Trebuchet MS" w:hAnsi="Trebuchet MS"/>
        </w:rPr>
        <w:t>Son existence figurera aux emplacements réservés à la communication avec le personnel.</w:t>
      </w:r>
    </w:p>
    <w:p w14:paraId="01BC381E" w14:textId="77777777" w:rsidR="00864E76" w:rsidRPr="00864E76" w:rsidRDefault="00864E76" w:rsidP="00864E76">
      <w:pPr>
        <w:jc w:val="both"/>
        <w:rPr>
          <w:rFonts w:ascii="Trebuchet MS" w:hAnsi="Trebuchet MS"/>
        </w:rPr>
      </w:pPr>
    </w:p>
    <w:p w14:paraId="2CC19132" w14:textId="77777777" w:rsidR="006F4342" w:rsidRDefault="00864E76" w:rsidP="00864E76">
      <w:pPr>
        <w:jc w:val="both"/>
        <w:rPr>
          <w:rFonts w:ascii="Trebuchet MS" w:hAnsi="Trebuchet MS"/>
        </w:rPr>
      </w:pPr>
      <w:r w:rsidRPr="00864E76">
        <w:rPr>
          <w:rFonts w:ascii="Trebuchet MS" w:hAnsi="Trebuchet MS"/>
        </w:rPr>
        <w:t xml:space="preserve">Fait à </w:t>
      </w:r>
      <w:r w:rsidR="00DA3B10">
        <w:rPr>
          <w:rFonts w:ascii="Trebuchet MS" w:hAnsi="Trebuchet MS"/>
        </w:rPr>
        <w:t>Oberhausberg</w:t>
      </w:r>
      <w:r w:rsidR="00E741EC">
        <w:rPr>
          <w:rFonts w:ascii="Trebuchet MS" w:hAnsi="Trebuchet MS"/>
        </w:rPr>
        <w:t>en</w:t>
      </w:r>
      <w:r w:rsidR="009F7CBD">
        <w:rPr>
          <w:rFonts w:ascii="Trebuchet MS" w:hAnsi="Trebuchet MS"/>
        </w:rPr>
        <w:t>, le 09 mars 2026.</w:t>
      </w:r>
    </w:p>
    <w:p w14:paraId="18EBEAC9" w14:textId="77777777" w:rsidR="00D43917" w:rsidRDefault="00D43917" w:rsidP="00864E76">
      <w:pPr>
        <w:jc w:val="both"/>
        <w:rPr>
          <w:rFonts w:ascii="Trebuchet MS" w:hAnsi="Trebuchet MS"/>
        </w:rPr>
      </w:pPr>
    </w:p>
    <w:p w14:paraId="2D9ACD4E" w14:textId="77777777" w:rsidR="00D43917" w:rsidRDefault="00D43917" w:rsidP="00864E76">
      <w:pPr>
        <w:jc w:val="both"/>
        <w:rPr>
          <w:rFonts w:ascii="Trebuchet MS" w:hAnsi="Trebuchet MS"/>
        </w:rPr>
      </w:pPr>
    </w:p>
    <w:p w14:paraId="26C2EA3A" w14:textId="77777777" w:rsidR="00D43917" w:rsidRPr="00864E76" w:rsidRDefault="00D43917" w:rsidP="00864E76">
      <w:pPr>
        <w:jc w:val="both"/>
        <w:rPr>
          <w:rFonts w:ascii="Trebuchet MS" w:hAnsi="Trebuchet MS"/>
        </w:rPr>
      </w:pPr>
    </w:p>
    <w:p w14:paraId="1EA07216" w14:textId="77777777" w:rsidR="00864E76" w:rsidRPr="00864E76" w:rsidRDefault="00864E76" w:rsidP="00864E76">
      <w:pPr>
        <w:jc w:val="both"/>
        <w:rPr>
          <w:rFonts w:ascii="Trebuchet MS" w:hAnsi="Trebuchet MS"/>
        </w:rPr>
      </w:pPr>
    </w:p>
    <w:p w14:paraId="0C45869E" w14:textId="77777777" w:rsidR="00864E76" w:rsidRPr="00A21BC3" w:rsidRDefault="00864E76" w:rsidP="00864E76">
      <w:pPr>
        <w:ind w:left="360"/>
        <w:rPr>
          <w:rFonts w:ascii="Trebuchet MS" w:hAnsi="Trebuchet MS" w:cs="Tahoma"/>
          <w:b/>
        </w:rPr>
      </w:pPr>
      <w:r w:rsidRPr="00A21BC3">
        <w:rPr>
          <w:rFonts w:ascii="Trebuchet MS" w:hAnsi="Trebuchet MS" w:cs="Tahoma"/>
          <w:b/>
          <w:u w:val="single"/>
        </w:rPr>
        <w:t>Pour la Direction</w:t>
      </w:r>
      <w:r w:rsidRPr="00A21BC3">
        <w:rPr>
          <w:rFonts w:ascii="Trebuchet MS" w:hAnsi="Trebuchet MS" w:cs="Tahoma"/>
          <w:b/>
        </w:rPr>
        <w:t> :</w:t>
      </w:r>
      <w:r w:rsidRPr="00A21BC3">
        <w:rPr>
          <w:rFonts w:ascii="Trebuchet MS" w:hAnsi="Trebuchet MS" w:cs="Tahoma"/>
          <w:b/>
        </w:rPr>
        <w:tab/>
      </w:r>
      <w:r w:rsidRPr="00A21BC3">
        <w:rPr>
          <w:rFonts w:ascii="Trebuchet MS" w:hAnsi="Trebuchet MS" w:cs="Tahoma"/>
          <w:b/>
        </w:rPr>
        <w:tab/>
      </w:r>
      <w:r w:rsidRPr="00A21BC3">
        <w:rPr>
          <w:rFonts w:ascii="Trebuchet MS" w:hAnsi="Trebuchet MS" w:cs="Tahoma"/>
          <w:b/>
        </w:rPr>
        <w:tab/>
      </w:r>
      <w:r w:rsidRPr="00A21BC3">
        <w:rPr>
          <w:rFonts w:ascii="Trebuchet MS" w:hAnsi="Trebuchet MS" w:cs="Tahoma"/>
          <w:b/>
        </w:rPr>
        <w:tab/>
      </w:r>
      <w:r w:rsidRPr="00A21BC3">
        <w:rPr>
          <w:rFonts w:ascii="Trebuchet MS" w:hAnsi="Trebuchet MS" w:cs="Tahoma"/>
          <w:b/>
        </w:rPr>
        <w:tab/>
      </w:r>
      <w:r w:rsidRPr="00A21BC3">
        <w:rPr>
          <w:rFonts w:ascii="Trebuchet MS" w:hAnsi="Trebuchet MS" w:cs="Tahoma"/>
          <w:b/>
        </w:rPr>
        <w:tab/>
      </w:r>
      <w:r w:rsidRPr="00A21BC3">
        <w:rPr>
          <w:rFonts w:ascii="Trebuchet MS" w:hAnsi="Trebuchet MS" w:cs="Tahoma"/>
          <w:b/>
          <w:u w:val="single"/>
        </w:rPr>
        <w:t>Pour les Syndicats</w:t>
      </w:r>
      <w:r w:rsidRPr="00A21BC3">
        <w:rPr>
          <w:rFonts w:ascii="Trebuchet MS" w:hAnsi="Trebuchet MS" w:cs="Tahoma"/>
          <w:b/>
        </w:rPr>
        <w:t> :</w:t>
      </w:r>
    </w:p>
    <w:p w14:paraId="624A1FF5" w14:textId="77777777" w:rsidR="00864E76" w:rsidRPr="00A21BC3" w:rsidRDefault="00864E76" w:rsidP="00864E76">
      <w:pPr>
        <w:ind w:left="360"/>
        <w:rPr>
          <w:rFonts w:ascii="Trebuchet MS" w:hAnsi="Trebuchet MS" w:cs="Tahoma"/>
        </w:rPr>
      </w:pPr>
    </w:p>
    <w:p w14:paraId="50B8DB8F" w14:textId="77777777" w:rsidR="00864E76" w:rsidRPr="00A21BC3" w:rsidRDefault="00864E76" w:rsidP="00864E76">
      <w:pPr>
        <w:ind w:left="360"/>
        <w:rPr>
          <w:rFonts w:ascii="Trebuchet MS" w:hAnsi="Trebuchet MS" w:cs="Tahoma"/>
        </w:rPr>
      </w:pPr>
    </w:p>
    <w:p w14:paraId="5ECBE9D2" w14:textId="77777777" w:rsidR="00864E76" w:rsidRPr="00A21BC3" w:rsidRDefault="00864E76" w:rsidP="00864E76">
      <w:pPr>
        <w:ind w:left="360"/>
        <w:rPr>
          <w:rFonts w:ascii="Trebuchet MS" w:hAnsi="Trebuchet MS" w:cs="Tahoma"/>
        </w:rPr>
      </w:pPr>
      <w:r w:rsidRPr="00A21BC3">
        <w:rPr>
          <w:rFonts w:ascii="Trebuchet MS" w:hAnsi="Trebuchet MS" w:cs="Tahoma"/>
        </w:rPr>
        <w:t>Le Directeur Général,</w:t>
      </w:r>
      <w:r w:rsidRPr="00A21BC3">
        <w:rPr>
          <w:rFonts w:ascii="Trebuchet MS" w:hAnsi="Trebuchet MS" w:cs="Tahoma"/>
        </w:rPr>
        <w:tab/>
      </w:r>
      <w:r w:rsidRPr="00A21BC3">
        <w:rPr>
          <w:rFonts w:ascii="Trebuchet MS" w:hAnsi="Trebuchet MS" w:cs="Tahoma"/>
        </w:rPr>
        <w:tab/>
      </w:r>
      <w:r w:rsidRPr="00A21BC3">
        <w:rPr>
          <w:rFonts w:ascii="Trebuchet MS" w:hAnsi="Trebuchet MS" w:cs="Tahoma"/>
        </w:rPr>
        <w:tab/>
      </w:r>
      <w:r w:rsidRPr="00A21BC3">
        <w:rPr>
          <w:rFonts w:ascii="Trebuchet MS" w:hAnsi="Trebuchet MS" w:cs="Tahoma"/>
        </w:rPr>
        <w:tab/>
      </w:r>
      <w:r w:rsidRPr="00A21BC3">
        <w:rPr>
          <w:rFonts w:ascii="Trebuchet MS" w:hAnsi="Trebuchet MS" w:cs="Tahoma"/>
        </w:rPr>
        <w:tab/>
        <w:t xml:space="preserve">Pour la CFDT </w:t>
      </w:r>
      <w:r w:rsidR="009F7CBD">
        <w:rPr>
          <w:rFonts w:ascii="Trebuchet MS" w:hAnsi="Trebuchet MS" w:cs="Tahoma"/>
        </w:rPr>
        <w:t>Santé–</w:t>
      </w:r>
      <w:r w:rsidR="00454F07">
        <w:rPr>
          <w:rFonts w:ascii="Trebuchet MS" w:hAnsi="Trebuchet MS" w:cs="Tahoma"/>
        </w:rPr>
        <w:t>Sociaux</w:t>
      </w:r>
      <w:r w:rsidR="00454F07" w:rsidRPr="00A21BC3">
        <w:rPr>
          <w:rFonts w:ascii="Trebuchet MS" w:hAnsi="Trebuchet MS" w:cs="Tahoma"/>
        </w:rPr>
        <w:t xml:space="preserve"> :</w:t>
      </w:r>
    </w:p>
    <w:p w14:paraId="4FD5F435" w14:textId="77777777" w:rsidR="00864E76" w:rsidRDefault="00864E76" w:rsidP="00864E76">
      <w:pPr>
        <w:ind w:left="360"/>
        <w:rPr>
          <w:rFonts w:ascii="Trebuchet MS" w:hAnsi="Trebuchet MS" w:cs="Tahoma"/>
        </w:rPr>
      </w:pPr>
    </w:p>
    <w:p w14:paraId="5E0663B4" w14:textId="77777777" w:rsidR="00864E76" w:rsidRDefault="00864E76" w:rsidP="00864E76">
      <w:pPr>
        <w:ind w:left="360"/>
        <w:rPr>
          <w:rFonts w:ascii="Trebuchet MS" w:hAnsi="Trebuchet MS" w:cs="Tahoma"/>
        </w:rPr>
      </w:pPr>
    </w:p>
    <w:p w14:paraId="362BD10D" w14:textId="77777777" w:rsidR="00864E76" w:rsidRDefault="00864E76" w:rsidP="00864E76">
      <w:pPr>
        <w:ind w:left="360"/>
        <w:rPr>
          <w:rFonts w:ascii="Trebuchet MS" w:hAnsi="Trebuchet MS" w:cs="Tahoma"/>
        </w:rPr>
      </w:pPr>
    </w:p>
    <w:p w14:paraId="49FF9F56" w14:textId="77777777" w:rsidR="00864E76" w:rsidRPr="00A21BC3" w:rsidRDefault="00864E76" w:rsidP="00864E76">
      <w:pPr>
        <w:ind w:left="360"/>
        <w:rPr>
          <w:rFonts w:ascii="Trebuchet MS" w:hAnsi="Trebuchet MS" w:cs="Tahoma"/>
        </w:rPr>
      </w:pPr>
    </w:p>
    <w:p w14:paraId="6E90883F" w14:textId="77777777" w:rsidR="00864E76" w:rsidRDefault="00864E76" w:rsidP="00864E76">
      <w:pPr>
        <w:ind w:left="5400" w:firstLine="360"/>
        <w:rPr>
          <w:rFonts w:ascii="Trebuchet MS" w:hAnsi="Trebuchet MS" w:cs="Tahoma"/>
        </w:rPr>
      </w:pPr>
      <w:r w:rsidRPr="00A21BC3">
        <w:rPr>
          <w:rFonts w:ascii="Trebuchet MS" w:hAnsi="Trebuchet MS" w:cs="Tahoma"/>
        </w:rPr>
        <w:t>Pour la CF</w:t>
      </w:r>
      <w:r>
        <w:rPr>
          <w:rFonts w:ascii="Trebuchet MS" w:hAnsi="Trebuchet MS" w:cs="Tahoma"/>
        </w:rPr>
        <w:t>E-CGC :</w:t>
      </w:r>
    </w:p>
    <w:p w14:paraId="39C7C934" w14:textId="77777777" w:rsidR="00D23929" w:rsidRDefault="00D23929" w:rsidP="00864E76">
      <w:pPr>
        <w:ind w:left="5400" w:firstLine="360"/>
        <w:rPr>
          <w:rFonts w:ascii="Trebuchet MS" w:hAnsi="Trebuchet MS" w:cs="Tahoma"/>
        </w:rPr>
      </w:pPr>
    </w:p>
    <w:p w14:paraId="407EB485" w14:textId="77777777" w:rsidR="00D23929" w:rsidRDefault="00D23929" w:rsidP="00864E76">
      <w:pPr>
        <w:ind w:left="5400" w:firstLine="360"/>
        <w:rPr>
          <w:rFonts w:ascii="Trebuchet MS" w:hAnsi="Trebuchet MS" w:cs="Tahoma"/>
        </w:rPr>
      </w:pPr>
    </w:p>
    <w:p w14:paraId="57E029FB" w14:textId="77777777" w:rsidR="00D23929" w:rsidRDefault="00D23929" w:rsidP="00864E76">
      <w:pPr>
        <w:ind w:left="5400" w:firstLine="360"/>
        <w:rPr>
          <w:rFonts w:ascii="Trebuchet MS" w:hAnsi="Trebuchet MS" w:cs="Tahoma"/>
        </w:rPr>
      </w:pPr>
    </w:p>
    <w:p w14:paraId="4DB76FF4" w14:textId="77777777" w:rsidR="0029671D" w:rsidRPr="00864E76" w:rsidRDefault="0029671D" w:rsidP="00926A14">
      <w:pPr>
        <w:rPr>
          <w:u w:val="single"/>
        </w:rPr>
      </w:pPr>
    </w:p>
    <w:p w14:paraId="114EC174" w14:textId="77777777" w:rsidR="006C1D17" w:rsidRPr="006C1D17" w:rsidRDefault="006C1D17" w:rsidP="0029671D">
      <w:pPr>
        <w:ind w:left="4956" w:firstLine="708"/>
        <w:rPr>
          <w:sz w:val="22"/>
          <w:szCs w:val="22"/>
          <w:u w:val="single"/>
        </w:rPr>
      </w:pPr>
    </w:p>
    <w:p w14:paraId="15604281" w14:textId="77777777" w:rsidR="006C1D17" w:rsidRPr="006C1D17" w:rsidRDefault="006C1D17" w:rsidP="0029671D">
      <w:pPr>
        <w:ind w:left="4956" w:firstLine="708"/>
        <w:rPr>
          <w:sz w:val="22"/>
          <w:szCs w:val="22"/>
          <w:u w:val="single"/>
        </w:rPr>
      </w:pPr>
    </w:p>
    <w:p w14:paraId="28E40DA8" w14:textId="77777777" w:rsidR="006F4342" w:rsidRDefault="006F4342" w:rsidP="00864E76">
      <w:pPr>
        <w:rPr>
          <w:sz w:val="24"/>
        </w:rPr>
      </w:pPr>
      <w:r>
        <w:tab/>
      </w:r>
    </w:p>
    <w:sectPr w:rsidR="006F434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AE61" w14:textId="77777777" w:rsidR="00931B4F" w:rsidRDefault="00931B4F">
      <w:r>
        <w:separator/>
      </w:r>
    </w:p>
  </w:endnote>
  <w:endnote w:type="continuationSeparator" w:id="0">
    <w:p w14:paraId="1E72DD25" w14:textId="77777777" w:rsidR="00931B4F" w:rsidRDefault="0093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BDA4" w14:textId="77777777" w:rsidR="005224FB" w:rsidRDefault="005224F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54EC" w14:textId="77777777" w:rsidR="00661E1A" w:rsidRDefault="00661E1A">
    <w:pPr>
      <w:pStyle w:val="Pieddepage"/>
    </w:pPr>
    <w:r>
      <w:tab/>
    </w:r>
    <w:r>
      <w:rPr>
        <w:snapToGrid w:val="0"/>
      </w:rPr>
      <w:t xml:space="preserve">- </w:t>
    </w:r>
    <w:r>
      <w:rPr>
        <w:snapToGrid w:val="0"/>
      </w:rPr>
      <w:fldChar w:fldCharType="begin"/>
    </w:r>
    <w:r>
      <w:rPr>
        <w:snapToGrid w:val="0"/>
      </w:rPr>
      <w:instrText xml:space="preserve"> </w:instrText>
    </w:r>
    <w:r w:rsidR="0088309B">
      <w:rPr>
        <w:snapToGrid w:val="0"/>
      </w:rPr>
      <w:instrText>PAGE</w:instrText>
    </w:r>
    <w:r>
      <w:rPr>
        <w:snapToGrid w:val="0"/>
      </w:rPr>
      <w:instrText xml:space="preserve"> </w:instrText>
    </w:r>
    <w:r>
      <w:rPr>
        <w:snapToGrid w:val="0"/>
      </w:rPr>
      <w:fldChar w:fldCharType="separate"/>
    </w:r>
    <w:r w:rsidR="00682E26">
      <w:rPr>
        <w:noProof/>
        <w:snapToGrid w:val="0"/>
      </w:rPr>
      <w:t>3</w:t>
    </w:r>
    <w:r>
      <w:rPr>
        <w:snapToGrid w:val="0"/>
      </w:rPr>
      <w:fldChar w:fldCharType="end"/>
    </w:r>
    <w:r w:rsidR="004A6168">
      <w:rPr>
        <w:snapToGrid w:val="0"/>
      </w:rPr>
      <w:t>/3</w:t>
    </w:r>
    <w:r>
      <w:rPr>
        <w:snapToGrid w:val="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B272" w14:textId="77777777" w:rsidR="005224FB" w:rsidRDefault="005224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6F476" w14:textId="77777777" w:rsidR="00931B4F" w:rsidRDefault="00931B4F">
      <w:r>
        <w:separator/>
      </w:r>
    </w:p>
  </w:footnote>
  <w:footnote w:type="continuationSeparator" w:id="0">
    <w:p w14:paraId="2BCCFBF8" w14:textId="77777777" w:rsidR="00931B4F" w:rsidRDefault="0093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99E" w14:textId="77777777" w:rsidR="005224FB" w:rsidRDefault="005224F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3DC29" w14:textId="77777777" w:rsidR="005224FB" w:rsidRDefault="005224F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D095D" w14:textId="77777777" w:rsidR="005224FB" w:rsidRDefault="005224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5D220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956BB8"/>
    <w:multiLevelType w:val="singleLevel"/>
    <w:tmpl w:val="D144AC5E"/>
    <w:lvl w:ilvl="0">
      <w:numFmt w:val="bullet"/>
      <w:lvlText w:val="-"/>
      <w:lvlJc w:val="left"/>
      <w:pPr>
        <w:tabs>
          <w:tab w:val="num" w:pos="360"/>
        </w:tabs>
        <w:ind w:left="360" w:hanging="360"/>
      </w:pPr>
      <w:rPr>
        <w:rFonts w:hint="default"/>
      </w:rPr>
    </w:lvl>
  </w:abstractNum>
  <w:abstractNum w:abstractNumId="2" w15:restartNumberingAfterBreak="0">
    <w:nsid w:val="06F92C8E"/>
    <w:multiLevelType w:val="singleLevel"/>
    <w:tmpl w:val="D144AC5E"/>
    <w:lvl w:ilvl="0">
      <w:numFmt w:val="bullet"/>
      <w:lvlText w:val="-"/>
      <w:lvlJc w:val="left"/>
      <w:pPr>
        <w:tabs>
          <w:tab w:val="num" w:pos="360"/>
        </w:tabs>
        <w:ind w:left="360" w:hanging="360"/>
      </w:pPr>
      <w:rPr>
        <w:rFonts w:hint="default"/>
      </w:rPr>
    </w:lvl>
  </w:abstractNum>
  <w:abstractNum w:abstractNumId="3" w15:restartNumberingAfterBreak="0">
    <w:nsid w:val="0E2A13CE"/>
    <w:multiLevelType w:val="hybridMultilevel"/>
    <w:tmpl w:val="0C2EB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334FBC"/>
    <w:multiLevelType w:val="hybridMultilevel"/>
    <w:tmpl w:val="34947B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306803"/>
    <w:multiLevelType w:val="hybridMultilevel"/>
    <w:tmpl w:val="22E054CA"/>
    <w:lvl w:ilvl="0" w:tplc="E146DBA6">
      <w:start w:val="1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C596598"/>
    <w:multiLevelType w:val="hybridMultilevel"/>
    <w:tmpl w:val="A5289D1C"/>
    <w:lvl w:ilvl="0" w:tplc="E8B87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374D99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CE07886"/>
    <w:multiLevelType w:val="hybridMultilevel"/>
    <w:tmpl w:val="EFC268A0"/>
    <w:lvl w:ilvl="0" w:tplc="14A6A81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4133486">
    <w:abstractNumId w:val="2"/>
  </w:num>
  <w:num w:numId="2" w16cid:durableId="1781756581">
    <w:abstractNumId w:val="1"/>
  </w:num>
  <w:num w:numId="3" w16cid:durableId="2057389377">
    <w:abstractNumId w:val="1"/>
    <w:lvlOverride w:ilvl="0"/>
  </w:num>
  <w:num w:numId="4" w16cid:durableId="82580413">
    <w:abstractNumId w:val="6"/>
  </w:num>
  <w:num w:numId="5" w16cid:durableId="1977830264">
    <w:abstractNumId w:val="8"/>
  </w:num>
  <w:num w:numId="6" w16cid:durableId="288241387">
    <w:abstractNumId w:val="0"/>
  </w:num>
  <w:num w:numId="7" w16cid:durableId="228542436">
    <w:abstractNumId w:val="5"/>
  </w:num>
  <w:num w:numId="8" w16cid:durableId="672295804">
    <w:abstractNumId w:val="3"/>
  </w:num>
  <w:num w:numId="9" w16cid:durableId="1150093416">
    <w:abstractNumId w:val="4"/>
  </w:num>
  <w:num w:numId="10" w16cid:durableId="9040317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7C6C"/>
    <w:rsid w:val="0001097B"/>
    <w:rsid w:val="00015C65"/>
    <w:rsid w:val="00026E4A"/>
    <w:rsid w:val="000351A0"/>
    <w:rsid w:val="000357B0"/>
    <w:rsid w:val="00043C1A"/>
    <w:rsid w:val="00062C23"/>
    <w:rsid w:val="00070021"/>
    <w:rsid w:val="000807B4"/>
    <w:rsid w:val="000D55F2"/>
    <w:rsid w:val="000D635F"/>
    <w:rsid w:val="000E44F4"/>
    <w:rsid w:val="000F6323"/>
    <w:rsid w:val="001163BF"/>
    <w:rsid w:val="00127DD0"/>
    <w:rsid w:val="00140830"/>
    <w:rsid w:val="00157334"/>
    <w:rsid w:val="0017094F"/>
    <w:rsid w:val="00171CF2"/>
    <w:rsid w:val="00173D72"/>
    <w:rsid w:val="00176B46"/>
    <w:rsid w:val="00181073"/>
    <w:rsid w:val="00182899"/>
    <w:rsid w:val="001B28B7"/>
    <w:rsid w:val="001B6232"/>
    <w:rsid w:val="001C0264"/>
    <w:rsid w:val="001C3304"/>
    <w:rsid w:val="001C3DA7"/>
    <w:rsid w:val="001D3FEB"/>
    <w:rsid w:val="001E0218"/>
    <w:rsid w:val="001F1E89"/>
    <w:rsid w:val="001F3433"/>
    <w:rsid w:val="00201CEA"/>
    <w:rsid w:val="00220259"/>
    <w:rsid w:val="002232A6"/>
    <w:rsid w:val="00224C2D"/>
    <w:rsid w:val="0022588D"/>
    <w:rsid w:val="00227047"/>
    <w:rsid w:val="002421E5"/>
    <w:rsid w:val="0027120C"/>
    <w:rsid w:val="00273283"/>
    <w:rsid w:val="00281C19"/>
    <w:rsid w:val="002838BA"/>
    <w:rsid w:val="002842E2"/>
    <w:rsid w:val="00290755"/>
    <w:rsid w:val="0029671D"/>
    <w:rsid w:val="002A4489"/>
    <w:rsid w:val="002A7850"/>
    <w:rsid w:val="002B343E"/>
    <w:rsid w:val="002B7999"/>
    <w:rsid w:val="002D191C"/>
    <w:rsid w:val="002D5D24"/>
    <w:rsid w:val="002E64C3"/>
    <w:rsid w:val="002E6887"/>
    <w:rsid w:val="002F0E50"/>
    <w:rsid w:val="003237D5"/>
    <w:rsid w:val="0033443B"/>
    <w:rsid w:val="00336A3A"/>
    <w:rsid w:val="003425A3"/>
    <w:rsid w:val="00367084"/>
    <w:rsid w:val="00373C19"/>
    <w:rsid w:val="00377473"/>
    <w:rsid w:val="00390958"/>
    <w:rsid w:val="003A0C24"/>
    <w:rsid w:val="003A3167"/>
    <w:rsid w:val="003B616B"/>
    <w:rsid w:val="003C4F90"/>
    <w:rsid w:val="003D0752"/>
    <w:rsid w:val="004034F0"/>
    <w:rsid w:val="00405C86"/>
    <w:rsid w:val="00417AF1"/>
    <w:rsid w:val="004214C4"/>
    <w:rsid w:val="00430557"/>
    <w:rsid w:val="004434C1"/>
    <w:rsid w:val="00454F07"/>
    <w:rsid w:val="00456095"/>
    <w:rsid w:val="00460F71"/>
    <w:rsid w:val="004669AA"/>
    <w:rsid w:val="004731C9"/>
    <w:rsid w:val="004771BB"/>
    <w:rsid w:val="00482818"/>
    <w:rsid w:val="00485321"/>
    <w:rsid w:val="00490372"/>
    <w:rsid w:val="004A6168"/>
    <w:rsid w:val="004A7789"/>
    <w:rsid w:val="004C1BB5"/>
    <w:rsid w:val="004E68CC"/>
    <w:rsid w:val="004F4B97"/>
    <w:rsid w:val="004F7C45"/>
    <w:rsid w:val="005224FB"/>
    <w:rsid w:val="00532E78"/>
    <w:rsid w:val="00546B48"/>
    <w:rsid w:val="00585E03"/>
    <w:rsid w:val="005860C6"/>
    <w:rsid w:val="00586FA4"/>
    <w:rsid w:val="005915CD"/>
    <w:rsid w:val="005C00A3"/>
    <w:rsid w:val="005D22B4"/>
    <w:rsid w:val="005D2A08"/>
    <w:rsid w:val="005D442D"/>
    <w:rsid w:val="005D68CA"/>
    <w:rsid w:val="005E6C17"/>
    <w:rsid w:val="005F6D4E"/>
    <w:rsid w:val="005F73A6"/>
    <w:rsid w:val="00600AE1"/>
    <w:rsid w:val="00600F26"/>
    <w:rsid w:val="0063494D"/>
    <w:rsid w:val="00660880"/>
    <w:rsid w:val="006615A4"/>
    <w:rsid w:val="00661E1A"/>
    <w:rsid w:val="00662C3C"/>
    <w:rsid w:val="00665A03"/>
    <w:rsid w:val="006752FA"/>
    <w:rsid w:val="00682E26"/>
    <w:rsid w:val="006A7F55"/>
    <w:rsid w:val="006C1D17"/>
    <w:rsid w:val="006C4F9D"/>
    <w:rsid w:val="006D07DE"/>
    <w:rsid w:val="006D2332"/>
    <w:rsid w:val="006D48B3"/>
    <w:rsid w:val="006E0D5F"/>
    <w:rsid w:val="006E24F2"/>
    <w:rsid w:val="006E7986"/>
    <w:rsid w:val="006F2B6E"/>
    <w:rsid w:val="006F4342"/>
    <w:rsid w:val="0073040B"/>
    <w:rsid w:val="007331E1"/>
    <w:rsid w:val="0074384B"/>
    <w:rsid w:val="00752F66"/>
    <w:rsid w:val="00753568"/>
    <w:rsid w:val="0076522E"/>
    <w:rsid w:val="00773A6F"/>
    <w:rsid w:val="00791421"/>
    <w:rsid w:val="007926CE"/>
    <w:rsid w:val="007958EC"/>
    <w:rsid w:val="007A63E3"/>
    <w:rsid w:val="007C06AE"/>
    <w:rsid w:val="007C7FCA"/>
    <w:rsid w:val="007E1B0B"/>
    <w:rsid w:val="008052A8"/>
    <w:rsid w:val="00813C25"/>
    <w:rsid w:val="00824563"/>
    <w:rsid w:val="008278E3"/>
    <w:rsid w:val="00854547"/>
    <w:rsid w:val="00856E61"/>
    <w:rsid w:val="00864E76"/>
    <w:rsid w:val="0087499C"/>
    <w:rsid w:val="00875D65"/>
    <w:rsid w:val="0088309B"/>
    <w:rsid w:val="008A01DF"/>
    <w:rsid w:val="008A51D5"/>
    <w:rsid w:val="008A61D3"/>
    <w:rsid w:val="008C0047"/>
    <w:rsid w:val="008C1939"/>
    <w:rsid w:val="00901B68"/>
    <w:rsid w:val="00903B0C"/>
    <w:rsid w:val="00907E82"/>
    <w:rsid w:val="009254E5"/>
    <w:rsid w:val="00926654"/>
    <w:rsid w:val="00926A14"/>
    <w:rsid w:val="00931B4F"/>
    <w:rsid w:val="009329E6"/>
    <w:rsid w:val="00971D90"/>
    <w:rsid w:val="00982E9C"/>
    <w:rsid w:val="00985E5C"/>
    <w:rsid w:val="00993AF3"/>
    <w:rsid w:val="0099778D"/>
    <w:rsid w:val="009A27C1"/>
    <w:rsid w:val="009C1A6C"/>
    <w:rsid w:val="009D2C04"/>
    <w:rsid w:val="009E0DAF"/>
    <w:rsid w:val="009E191F"/>
    <w:rsid w:val="009E4D29"/>
    <w:rsid w:val="009F7CBD"/>
    <w:rsid w:val="00A554D5"/>
    <w:rsid w:val="00A555DB"/>
    <w:rsid w:val="00A6336F"/>
    <w:rsid w:val="00A67C6C"/>
    <w:rsid w:val="00A845E8"/>
    <w:rsid w:val="00A9755D"/>
    <w:rsid w:val="00AA3C3A"/>
    <w:rsid w:val="00AA47FE"/>
    <w:rsid w:val="00AE4429"/>
    <w:rsid w:val="00AF0142"/>
    <w:rsid w:val="00AF142A"/>
    <w:rsid w:val="00B06ED5"/>
    <w:rsid w:val="00B16C32"/>
    <w:rsid w:val="00B23D17"/>
    <w:rsid w:val="00B30FF5"/>
    <w:rsid w:val="00B4288F"/>
    <w:rsid w:val="00B567B8"/>
    <w:rsid w:val="00B60E19"/>
    <w:rsid w:val="00B66BDB"/>
    <w:rsid w:val="00B76F15"/>
    <w:rsid w:val="00B83D4F"/>
    <w:rsid w:val="00B969C2"/>
    <w:rsid w:val="00B97F85"/>
    <w:rsid w:val="00BC5314"/>
    <w:rsid w:val="00BE2DF2"/>
    <w:rsid w:val="00BF5619"/>
    <w:rsid w:val="00C03206"/>
    <w:rsid w:val="00C16EAD"/>
    <w:rsid w:val="00C176A4"/>
    <w:rsid w:val="00C26FE7"/>
    <w:rsid w:val="00C51DDE"/>
    <w:rsid w:val="00C53468"/>
    <w:rsid w:val="00C74EBF"/>
    <w:rsid w:val="00C7672E"/>
    <w:rsid w:val="00C84BD0"/>
    <w:rsid w:val="00CB6765"/>
    <w:rsid w:val="00CD07F0"/>
    <w:rsid w:val="00CE2B42"/>
    <w:rsid w:val="00CE30B7"/>
    <w:rsid w:val="00CE4E0F"/>
    <w:rsid w:val="00D05B17"/>
    <w:rsid w:val="00D12172"/>
    <w:rsid w:val="00D164C2"/>
    <w:rsid w:val="00D23929"/>
    <w:rsid w:val="00D43917"/>
    <w:rsid w:val="00D52D23"/>
    <w:rsid w:val="00D53F49"/>
    <w:rsid w:val="00D62BA1"/>
    <w:rsid w:val="00D65DBF"/>
    <w:rsid w:val="00D72B94"/>
    <w:rsid w:val="00DA3B10"/>
    <w:rsid w:val="00DC2AA7"/>
    <w:rsid w:val="00DC7471"/>
    <w:rsid w:val="00DD44C9"/>
    <w:rsid w:val="00DD723E"/>
    <w:rsid w:val="00DE6CB5"/>
    <w:rsid w:val="00E004FD"/>
    <w:rsid w:val="00E07BF6"/>
    <w:rsid w:val="00E10257"/>
    <w:rsid w:val="00E109CA"/>
    <w:rsid w:val="00E2324D"/>
    <w:rsid w:val="00E24769"/>
    <w:rsid w:val="00E322C9"/>
    <w:rsid w:val="00E51CE7"/>
    <w:rsid w:val="00E6330B"/>
    <w:rsid w:val="00E72876"/>
    <w:rsid w:val="00E741EC"/>
    <w:rsid w:val="00E84D5E"/>
    <w:rsid w:val="00EA70AB"/>
    <w:rsid w:val="00EB25A9"/>
    <w:rsid w:val="00EB4489"/>
    <w:rsid w:val="00EB5F50"/>
    <w:rsid w:val="00EB69BD"/>
    <w:rsid w:val="00EC01F0"/>
    <w:rsid w:val="00EE19E1"/>
    <w:rsid w:val="00EE3A16"/>
    <w:rsid w:val="00F060B7"/>
    <w:rsid w:val="00F25A26"/>
    <w:rsid w:val="00F63B41"/>
    <w:rsid w:val="00F66123"/>
    <w:rsid w:val="00FA5B07"/>
    <w:rsid w:val="00FB22E0"/>
    <w:rsid w:val="00FB28E9"/>
    <w:rsid w:val="00FB3704"/>
    <w:rsid w:val="00FB5F4F"/>
    <w:rsid w:val="00FF10BE"/>
    <w:rsid w:val="00FF13BA"/>
    <w:rsid w:val="00FF4308"/>
    <w:rsid w:val="00FF6C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B407284"/>
  <w15:chartTrackingRefBased/>
  <w15:docId w15:val="{BAC00B56-2770-4F98-A7BA-5689962C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264"/>
  </w:style>
  <w:style w:type="paragraph" w:styleId="Titre1">
    <w:name w:val="heading 1"/>
    <w:basedOn w:val="Normal"/>
    <w:next w:val="Normal"/>
    <w:qFormat/>
    <w:pPr>
      <w:keepNext/>
      <w:jc w:val="both"/>
      <w:outlineLvl w:val="0"/>
    </w:pPr>
    <w:rPr>
      <w:sz w:val="24"/>
      <w:u w:val="single"/>
    </w:rPr>
  </w:style>
  <w:style w:type="paragraph" w:styleId="Titre2">
    <w:name w:val="heading 2"/>
    <w:basedOn w:val="Normal"/>
    <w:next w:val="Normal"/>
    <w:qFormat/>
    <w:pPr>
      <w:keepNext/>
      <w:jc w:val="both"/>
      <w:outlineLvl w:val="1"/>
    </w:pPr>
    <w:rPr>
      <w:b/>
      <w:sz w:val="24"/>
    </w:rPr>
  </w:style>
  <w:style w:type="paragraph" w:styleId="Titre4">
    <w:name w:val="heading 4"/>
    <w:basedOn w:val="Normal"/>
    <w:next w:val="Normal"/>
    <w:qFormat/>
    <w:pPr>
      <w:keepNext/>
      <w:jc w:val="both"/>
      <w:outlineLvl w:val="3"/>
    </w:pPr>
    <w:rPr>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rPr>
      <w:sz w:val="22"/>
    </w:rPr>
  </w:style>
  <w:style w:type="paragraph" w:styleId="Corpsdetexte2">
    <w:name w:val="Body Text 2"/>
    <w:basedOn w:val="Normal"/>
    <w:pPr>
      <w:jc w:val="both"/>
    </w:pPr>
    <w:rPr>
      <w:b/>
      <w:sz w:val="24"/>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Corpsdetexte3">
    <w:name w:val="Body Text 3"/>
    <w:basedOn w:val="Normal"/>
    <w:pPr>
      <w:tabs>
        <w:tab w:val="left" w:pos="3402"/>
      </w:tabs>
      <w:jc w:val="both"/>
    </w:pPr>
    <w:rPr>
      <w:sz w:val="24"/>
    </w:rPr>
  </w:style>
  <w:style w:type="character" w:customStyle="1" w:styleId="En-tteCar">
    <w:name w:val="En-tête Car"/>
    <w:link w:val="En-tte"/>
    <w:uiPriority w:val="99"/>
    <w:rsid w:val="004669AA"/>
  </w:style>
  <w:style w:type="paragraph" w:styleId="Textedebulles">
    <w:name w:val="Balloon Text"/>
    <w:basedOn w:val="Normal"/>
    <w:link w:val="TextedebullesCar"/>
    <w:rsid w:val="004669AA"/>
    <w:rPr>
      <w:rFonts w:ascii="Tahoma" w:hAnsi="Tahoma" w:cs="Tahoma"/>
      <w:sz w:val="16"/>
      <w:szCs w:val="16"/>
    </w:rPr>
  </w:style>
  <w:style w:type="character" w:customStyle="1" w:styleId="TextedebullesCar">
    <w:name w:val="Texte de bulles Car"/>
    <w:link w:val="Textedebulles"/>
    <w:rsid w:val="004669AA"/>
    <w:rPr>
      <w:rFonts w:ascii="Tahoma" w:hAnsi="Tahoma" w:cs="Tahoma"/>
      <w:sz w:val="16"/>
      <w:szCs w:val="16"/>
    </w:rPr>
  </w:style>
  <w:style w:type="character" w:styleId="Marquedecommentaire">
    <w:name w:val="annotation reference"/>
    <w:rsid w:val="00E2324D"/>
    <w:rPr>
      <w:sz w:val="16"/>
      <w:szCs w:val="16"/>
    </w:rPr>
  </w:style>
  <w:style w:type="paragraph" w:styleId="Commentaire">
    <w:name w:val="annotation text"/>
    <w:basedOn w:val="Normal"/>
    <w:link w:val="CommentaireCar"/>
    <w:rsid w:val="00E2324D"/>
  </w:style>
  <w:style w:type="character" w:customStyle="1" w:styleId="CommentaireCar">
    <w:name w:val="Commentaire Car"/>
    <w:basedOn w:val="Policepardfaut"/>
    <w:link w:val="Commentaire"/>
    <w:rsid w:val="00E2324D"/>
  </w:style>
  <w:style w:type="paragraph" w:styleId="Objetducommentaire">
    <w:name w:val="annotation subject"/>
    <w:basedOn w:val="Commentaire"/>
    <w:next w:val="Commentaire"/>
    <w:link w:val="ObjetducommentaireCar"/>
    <w:rsid w:val="00E2324D"/>
    <w:rPr>
      <w:b/>
      <w:bCs/>
    </w:rPr>
  </w:style>
  <w:style w:type="character" w:customStyle="1" w:styleId="ObjetducommentaireCar">
    <w:name w:val="Objet du commentaire Car"/>
    <w:link w:val="Objetducommentaire"/>
    <w:rsid w:val="00E2324D"/>
    <w:rPr>
      <w:b/>
      <w:bCs/>
    </w:rPr>
  </w:style>
  <w:style w:type="paragraph" w:customStyle="1" w:styleId="Standard">
    <w:name w:val="Standard"/>
    <w:rsid w:val="00E2324D"/>
    <w:pPr>
      <w:widowControl w:val="0"/>
      <w:suppressAutoHyphens/>
      <w:autoSpaceDN w:val="0"/>
      <w:spacing w:line="276" w:lineRule="auto"/>
    </w:pPr>
    <w:rPr>
      <w:rFonts w:ascii="Arial" w:eastAsia="Arial" w:hAnsi="Arial" w:cs="Arial"/>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7199">
      <w:bodyDiv w:val="1"/>
      <w:marLeft w:val="0"/>
      <w:marRight w:val="0"/>
      <w:marTop w:val="0"/>
      <w:marBottom w:val="0"/>
      <w:divBdr>
        <w:top w:val="none" w:sz="0" w:space="0" w:color="auto"/>
        <w:left w:val="none" w:sz="0" w:space="0" w:color="auto"/>
        <w:bottom w:val="none" w:sz="0" w:space="0" w:color="auto"/>
        <w:right w:val="none" w:sz="0" w:space="0" w:color="auto"/>
      </w:divBdr>
    </w:div>
    <w:div w:id="1279604013">
      <w:bodyDiv w:val="1"/>
      <w:marLeft w:val="0"/>
      <w:marRight w:val="0"/>
      <w:marTop w:val="0"/>
      <w:marBottom w:val="0"/>
      <w:divBdr>
        <w:top w:val="none" w:sz="0" w:space="0" w:color="auto"/>
        <w:left w:val="none" w:sz="0" w:space="0" w:color="auto"/>
        <w:bottom w:val="none" w:sz="0" w:space="0" w:color="auto"/>
        <w:right w:val="none" w:sz="0" w:space="0" w:color="auto"/>
      </w:divBdr>
    </w:div>
    <w:div w:id="17061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8569F-1518-476E-A9FA-B1377EC4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5588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PROTOCOLE D’ACCORD RELATIF AUX MODALITES D’ATTRIBUTION DE LA PRIME DECENTRALISEE</vt:lpstr>
    </vt:vector>
  </TitlesOfParts>
  <Company>ABRAPA</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 RELATIF AUX MODALITES D’ATTRIBUTION DE LA PRIME DECENTRALISEE</dc:title>
  <dc:subject/>
  <dc:creator>PE</dc:creator>
  <cp:keywords/>
  <cp:lastModifiedBy>NGUYEN Thi</cp:lastModifiedBy>
  <cp:revision>2</cp:revision>
  <cp:lastPrinted>2023-11-20T15:16:00Z</cp:lastPrinted>
  <dcterms:created xsi:type="dcterms:W3CDTF">2026-03-13T10:38:00Z</dcterms:created>
  <dcterms:modified xsi:type="dcterms:W3CDTF">2026-03-13T10:38:00Z</dcterms:modified>
</cp:coreProperties>
</file>